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A14A" w14:textId="07C839CB" w:rsidR="00DC4981" w:rsidRDefault="00DC4981" w:rsidP="00DC4981">
      <w:r>
        <w:rPr>
          <w:rFonts w:ascii="Times New Roman"/>
          <w:noProof/>
          <w:sz w:val="20"/>
          <w:lang w:eastAsia="en-AU"/>
        </w:rPr>
        <w:drawing>
          <wp:inline distT="0" distB="0" distL="0" distR="0" wp14:anchorId="32854CBC" wp14:editId="3EDDA3DC">
            <wp:extent cx="4264264" cy="846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264264" cy="846581"/>
                    </a:xfrm>
                    <a:prstGeom prst="rect">
                      <a:avLst/>
                    </a:prstGeom>
                  </pic:spPr>
                </pic:pic>
              </a:graphicData>
            </a:graphic>
          </wp:inline>
        </w:drawing>
      </w:r>
    </w:p>
    <w:p w14:paraId="306E767D" w14:textId="77777777" w:rsidR="00DC4981" w:rsidRDefault="00DC4981" w:rsidP="00DC4981"/>
    <w:p w14:paraId="18C474C0" w14:textId="77777777" w:rsidR="00DC4981" w:rsidRDefault="00DC4981" w:rsidP="00DC4981"/>
    <w:p w14:paraId="43BFAD56" w14:textId="77777777" w:rsidR="00DC4981" w:rsidRDefault="00DC4981" w:rsidP="00DC4981"/>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DC4981" w:rsidRPr="00B836A6" w14:paraId="6098AE94" w14:textId="77777777">
        <w:tc>
          <w:tcPr>
            <w:tcW w:w="9242" w:type="dxa"/>
          </w:tcPr>
          <w:p w14:paraId="619D0A15" w14:textId="642F7D58" w:rsidR="00DC4981" w:rsidRPr="00112D93" w:rsidRDefault="00DC4981" w:rsidP="00112D93">
            <w:pPr>
              <w:pStyle w:val="Title"/>
            </w:pPr>
            <w:bookmarkStart w:id="0" w:name="_Toc137643479"/>
            <w:bookmarkStart w:id="1" w:name="_Toc161410607"/>
            <w:bookmarkStart w:id="2" w:name="_Toc165626619"/>
            <w:bookmarkStart w:id="3" w:name="_Toc165626661"/>
            <w:bookmarkStart w:id="4" w:name="_Toc165641582"/>
            <w:bookmarkStart w:id="5" w:name="_Toc166075248"/>
            <w:bookmarkStart w:id="6" w:name="_Toc169164702"/>
            <w:r w:rsidRPr="00112D93">
              <w:t xml:space="preserve">CDR </w:t>
            </w:r>
            <w:bookmarkEnd w:id="0"/>
            <w:r w:rsidRPr="00112D93">
              <w:t>rules</w:t>
            </w:r>
            <w:bookmarkEnd w:id="1"/>
            <w:r w:rsidR="00486723" w:rsidRPr="00112D93">
              <w:t xml:space="preserve">: </w:t>
            </w:r>
            <w:r w:rsidR="005559D0" w:rsidRPr="00112D93">
              <w:t xml:space="preserve">consent </w:t>
            </w:r>
            <w:r w:rsidR="007A2B91" w:rsidRPr="00112D93">
              <w:t xml:space="preserve">and </w:t>
            </w:r>
            <w:r w:rsidR="005B6BBE" w:rsidRPr="00112D93">
              <w:t>operational enhancement</w:t>
            </w:r>
            <w:r w:rsidR="008460A1" w:rsidRPr="00112D93">
              <w:t xml:space="preserve"> amendments</w:t>
            </w:r>
            <w:bookmarkEnd w:id="2"/>
            <w:bookmarkEnd w:id="3"/>
            <w:bookmarkEnd w:id="4"/>
            <w:bookmarkEnd w:id="5"/>
            <w:bookmarkEnd w:id="6"/>
          </w:p>
        </w:tc>
      </w:tr>
      <w:tr w:rsidR="00DC4981" w:rsidRPr="00B836A6" w14:paraId="0F8B4EF6" w14:textId="77777777">
        <w:tc>
          <w:tcPr>
            <w:tcW w:w="9242" w:type="dxa"/>
          </w:tcPr>
          <w:p w14:paraId="5C6E53A2" w14:textId="49F90C77" w:rsidR="00DC4981" w:rsidRPr="00112D93" w:rsidRDefault="00D04CE6" w:rsidP="00112D93">
            <w:pPr>
              <w:pStyle w:val="Subtitle"/>
            </w:pPr>
            <w:r w:rsidRPr="00112D93">
              <w:t>Consultation paper</w:t>
            </w:r>
          </w:p>
        </w:tc>
      </w:tr>
      <w:tr w:rsidR="00DC4981" w:rsidRPr="00B836A6" w14:paraId="16B54DE1" w14:textId="77777777">
        <w:tc>
          <w:tcPr>
            <w:tcW w:w="9242" w:type="dxa"/>
          </w:tcPr>
          <w:p w14:paraId="6E60F66D" w14:textId="77777777" w:rsidR="00DC4981" w:rsidRPr="00B836A6" w:rsidRDefault="00DC4981">
            <w:pPr>
              <w:rPr>
                <w:rFonts w:cs="Calibri"/>
              </w:rPr>
            </w:pPr>
          </w:p>
          <w:p w14:paraId="18DAA33E" w14:textId="1998E033" w:rsidR="00DC4981" w:rsidRPr="00B836A6" w:rsidRDefault="009537A4">
            <w:pPr>
              <w:pStyle w:val="CoverDate"/>
              <w:rPr>
                <w:rFonts w:ascii="Calibri" w:hAnsi="Calibri" w:cs="Calibri"/>
              </w:rPr>
            </w:pPr>
            <w:r>
              <w:rPr>
                <w:rFonts w:ascii="Calibri" w:hAnsi="Calibri" w:cs="Calibri"/>
                <w:color w:val="002760"/>
              </w:rPr>
              <w:t>August 2024</w:t>
            </w:r>
          </w:p>
        </w:tc>
      </w:tr>
    </w:tbl>
    <w:p w14:paraId="0F09E729" w14:textId="423DB96F" w:rsidR="00FC5FD9" w:rsidRDefault="00FC5FD9" w:rsidP="00FC5FD9">
      <w:pPr>
        <w:spacing w:after="160" w:line="259" w:lineRule="auto"/>
      </w:pPr>
    </w:p>
    <w:p w14:paraId="54FFA181" w14:textId="77777777" w:rsidR="00FC5FD9" w:rsidRDefault="00FC5FD9">
      <w:pPr>
        <w:spacing w:after="160" w:line="259" w:lineRule="auto"/>
      </w:pPr>
      <w:r>
        <w:br w:type="page"/>
      </w:r>
    </w:p>
    <w:p w14:paraId="681727B6" w14:textId="77777777" w:rsidR="002730EE" w:rsidRDefault="00D63CAA" w:rsidP="00197E1C">
      <w:pPr>
        <w:pStyle w:val="Heading1"/>
        <w:rPr>
          <w:noProof/>
        </w:rPr>
      </w:pPr>
      <w:bookmarkStart w:id="7" w:name="_Toc165641583"/>
      <w:bookmarkStart w:id="8" w:name="_Toc166075249"/>
      <w:bookmarkStart w:id="9" w:name="_Toc169164703"/>
      <w:r>
        <w:lastRenderedPageBreak/>
        <w:t>Table of contents</w:t>
      </w:r>
      <w:bookmarkEnd w:id="7"/>
      <w:bookmarkEnd w:id="8"/>
      <w:bookmarkEnd w:id="9"/>
      <w:r>
        <w:fldChar w:fldCharType="begin"/>
      </w:r>
      <w:r>
        <w:instrText xml:space="preserve"> TOC \o "1-2" \h \z \u </w:instrText>
      </w:r>
      <w:r>
        <w:fldChar w:fldCharType="separate"/>
      </w:r>
    </w:p>
    <w:p w14:paraId="481E8CE1" w14:textId="4DB7A98A" w:rsidR="002730EE" w:rsidRDefault="00F85CC6" w:rsidP="00214260">
      <w:pPr>
        <w:pStyle w:val="TOC1"/>
        <w:rPr>
          <w:rFonts w:asciiTheme="minorHAnsi" w:eastAsiaTheme="minorEastAsia" w:hAnsiTheme="minorHAnsi"/>
          <w:kern w:val="2"/>
          <w:lang w:val="en-AU" w:eastAsia="en-AU"/>
          <w14:ligatures w14:val="standardContextual"/>
        </w:rPr>
      </w:pPr>
      <w:hyperlink w:anchor="_Toc169164704" w:history="1">
        <w:r w:rsidR="002730EE" w:rsidRPr="00A52EBD">
          <w:rPr>
            <w:rStyle w:val="Hyperlink"/>
          </w:rPr>
          <w:t>Purpose of this consultation</w:t>
        </w:r>
        <w:r w:rsidR="002730EE">
          <w:rPr>
            <w:webHidden/>
          </w:rPr>
          <w:tab/>
        </w:r>
        <w:r w:rsidR="002730EE">
          <w:rPr>
            <w:webHidden/>
          </w:rPr>
          <w:fldChar w:fldCharType="begin"/>
        </w:r>
        <w:r w:rsidR="002730EE">
          <w:rPr>
            <w:webHidden/>
          </w:rPr>
          <w:instrText xml:space="preserve"> PAGEREF _Toc169164704 \h </w:instrText>
        </w:r>
        <w:r w:rsidR="002730EE">
          <w:rPr>
            <w:webHidden/>
          </w:rPr>
        </w:r>
        <w:r w:rsidR="002730EE">
          <w:rPr>
            <w:webHidden/>
          </w:rPr>
          <w:fldChar w:fldCharType="separate"/>
        </w:r>
        <w:r w:rsidR="009237CB">
          <w:rPr>
            <w:webHidden/>
          </w:rPr>
          <w:t>3</w:t>
        </w:r>
        <w:r w:rsidR="002730EE">
          <w:rPr>
            <w:webHidden/>
          </w:rPr>
          <w:fldChar w:fldCharType="end"/>
        </w:r>
      </w:hyperlink>
    </w:p>
    <w:p w14:paraId="570F7452" w14:textId="1FE711D9" w:rsidR="002730EE" w:rsidRDefault="00F85CC6">
      <w:pPr>
        <w:pStyle w:val="TOC2"/>
        <w:rPr>
          <w:rFonts w:asciiTheme="minorHAnsi" w:eastAsiaTheme="minorEastAsia" w:hAnsiTheme="minorHAnsi"/>
          <w:kern w:val="2"/>
          <w:lang w:eastAsia="en-AU"/>
          <w14:ligatures w14:val="standardContextual"/>
        </w:rPr>
      </w:pPr>
      <w:hyperlink w:anchor="_Toc169164705" w:history="1">
        <w:r w:rsidR="002730EE" w:rsidRPr="00A52EBD">
          <w:rPr>
            <w:rStyle w:val="Hyperlink"/>
          </w:rPr>
          <w:t>About the CDR</w:t>
        </w:r>
        <w:r w:rsidR="002730EE">
          <w:rPr>
            <w:webHidden/>
          </w:rPr>
          <w:tab/>
        </w:r>
        <w:r w:rsidR="002730EE">
          <w:rPr>
            <w:webHidden/>
          </w:rPr>
          <w:fldChar w:fldCharType="begin"/>
        </w:r>
        <w:r w:rsidR="002730EE">
          <w:rPr>
            <w:webHidden/>
          </w:rPr>
          <w:instrText xml:space="preserve"> PAGEREF _Toc169164705 \h </w:instrText>
        </w:r>
        <w:r w:rsidR="002730EE">
          <w:rPr>
            <w:webHidden/>
          </w:rPr>
        </w:r>
        <w:r w:rsidR="002730EE">
          <w:rPr>
            <w:webHidden/>
          </w:rPr>
          <w:fldChar w:fldCharType="separate"/>
        </w:r>
        <w:r w:rsidR="009237CB">
          <w:rPr>
            <w:webHidden/>
          </w:rPr>
          <w:t>3</w:t>
        </w:r>
        <w:r w:rsidR="002730EE">
          <w:rPr>
            <w:webHidden/>
          </w:rPr>
          <w:fldChar w:fldCharType="end"/>
        </w:r>
      </w:hyperlink>
    </w:p>
    <w:p w14:paraId="06EE4CCD" w14:textId="07223318" w:rsidR="002730EE" w:rsidRDefault="00F85CC6">
      <w:pPr>
        <w:pStyle w:val="TOC2"/>
        <w:rPr>
          <w:rFonts w:asciiTheme="minorHAnsi" w:eastAsiaTheme="minorEastAsia" w:hAnsiTheme="minorHAnsi"/>
          <w:kern w:val="2"/>
          <w:lang w:eastAsia="en-AU"/>
          <w14:ligatures w14:val="standardContextual"/>
        </w:rPr>
      </w:pPr>
      <w:hyperlink w:anchor="_Toc169164706" w:history="1">
        <w:r w:rsidR="002730EE" w:rsidRPr="00A52EBD">
          <w:rPr>
            <w:rStyle w:val="Hyperlink"/>
          </w:rPr>
          <w:t>Treasury’s role</w:t>
        </w:r>
        <w:r w:rsidR="002730EE">
          <w:rPr>
            <w:webHidden/>
          </w:rPr>
          <w:tab/>
        </w:r>
        <w:r w:rsidR="002730EE">
          <w:rPr>
            <w:webHidden/>
          </w:rPr>
          <w:fldChar w:fldCharType="begin"/>
        </w:r>
        <w:r w:rsidR="002730EE">
          <w:rPr>
            <w:webHidden/>
          </w:rPr>
          <w:instrText xml:space="preserve"> PAGEREF _Toc169164706 \h </w:instrText>
        </w:r>
        <w:r w:rsidR="002730EE">
          <w:rPr>
            <w:webHidden/>
          </w:rPr>
        </w:r>
        <w:r w:rsidR="002730EE">
          <w:rPr>
            <w:webHidden/>
          </w:rPr>
          <w:fldChar w:fldCharType="separate"/>
        </w:r>
        <w:r w:rsidR="009237CB">
          <w:rPr>
            <w:webHidden/>
          </w:rPr>
          <w:t>3</w:t>
        </w:r>
        <w:r w:rsidR="002730EE">
          <w:rPr>
            <w:webHidden/>
          </w:rPr>
          <w:fldChar w:fldCharType="end"/>
        </w:r>
      </w:hyperlink>
    </w:p>
    <w:p w14:paraId="7F05143C" w14:textId="42E869E7" w:rsidR="002730EE" w:rsidRDefault="00F85CC6">
      <w:pPr>
        <w:pStyle w:val="TOC2"/>
        <w:rPr>
          <w:rFonts w:asciiTheme="minorHAnsi" w:eastAsiaTheme="minorEastAsia" w:hAnsiTheme="minorHAnsi"/>
          <w:kern w:val="2"/>
          <w:lang w:eastAsia="en-AU"/>
          <w14:ligatures w14:val="standardContextual"/>
        </w:rPr>
      </w:pPr>
      <w:hyperlink w:anchor="_Toc169164707" w:history="1">
        <w:r w:rsidR="002730EE" w:rsidRPr="00A52EBD">
          <w:rPr>
            <w:rStyle w:val="Hyperlink"/>
          </w:rPr>
          <w:t>Previous consultation</w:t>
        </w:r>
        <w:r w:rsidR="002730EE">
          <w:rPr>
            <w:webHidden/>
          </w:rPr>
          <w:tab/>
        </w:r>
        <w:r w:rsidR="002730EE">
          <w:rPr>
            <w:webHidden/>
          </w:rPr>
          <w:fldChar w:fldCharType="begin"/>
        </w:r>
        <w:r w:rsidR="002730EE">
          <w:rPr>
            <w:webHidden/>
          </w:rPr>
          <w:instrText xml:space="preserve"> PAGEREF _Toc169164707 \h </w:instrText>
        </w:r>
        <w:r w:rsidR="002730EE">
          <w:rPr>
            <w:webHidden/>
          </w:rPr>
        </w:r>
        <w:r w:rsidR="002730EE">
          <w:rPr>
            <w:webHidden/>
          </w:rPr>
          <w:fldChar w:fldCharType="separate"/>
        </w:r>
        <w:r w:rsidR="009237CB">
          <w:rPr>
            <w:webHidden/>
          </w:rPr>
          <w:t>4</w:t>
        </w:r>
        <w:r w:rsidR="002730EE">
          <w:rPr>
            <w:webHidden/>
          </w:rPr>
          <w:fldChar w:fldCharType="end"/>
        </w:r>
      </w:hyperlink>
    </w:p>
    <w:p w14:paraId="00E631BE" w14:textId="7D7BBFDA" w:rsidR="002730EE" w:rsidRDefault="00F85CC6" w:rsidP="00214260">
      <w:pPr>
        <w:pStyle w:val="TOC1"/>
        <w:rPr>
          <w:rFonts w:asciiTheme="minorHAnsi" w:eastAsiaTheme="minorEastAsia" w:hAnsiTheme="minorHAnsi"/>
          <w:kern w:val="2"/>
          <w:lang w:val="en-AU" w:eastAsia="en-AU"/>
          <w14:ligatures w14:val="standardContextual"/>
        </w:rPr>
      </w:pPr>
      <w:hyperlink w:anchor="_Toc169164708" w:history="1">
        <w:r w:rsidR="002730EE" w:rsidRPr="00A52EBD">
          <w:rPr>
            <w:rStyle w:val="Hyperlink"/>
          </w:rPr>
          <w:t>Submissions</w:t>
        </w:r>
        <w:r w:rsidR="002730EE">
          <w:rPr>
            <w:webHidden/>
          </w:rPr>
          <w:tab/>
        </w:r>
        <w:r w:rsidR="002730EE">
          <w:rPr>
            <w:webHidden/>
          </w:rPr>
          <w:fldChar w:fldCharType="begin"/>
        </w:r>
        <w:r w:rsidR="002730EE">
          <w:rPr>
            <w:webHidden/>
          </w:rPr>
          <w:instrText xml:space="preserve"> PAGEREF _Toc169164708 \h </w:instrText>
        </w:r>
        <w:r w:rsidR="002730EE">
          <w:rPr>
            <w:webHidden/>
          </w:rPr>
        </w:r>
        <w:r w:rsidR="002730EE">
          <w:rPr>
            <w:webHidden/>
          </w:rPr>
          <w:fldChar w:fldCharType="separate"/>
        </w:r>
        <w:r w:rsidR="009237CB">
          <w:rPr>
            <w:webHidden/>
          </w:rPr>
          <w:t>5</w:t>
        </w:r>
        <w:r w:rsidR="002730EE">
          <w:rPr>
            <w:webHidden/>
          </w:rPr>
          <w:fldChar w:fldCharType="end"/>
        </w:r>
      </w:hyperlink>
    </w:p>
    <w:p w14:paraId="1A0F07E3" w14:textId="221C5504" w:rsidR="002730EE" w:rsidRDefault="00F85CC6" w:rsidP="00214260">
      <w:pPr>
        <w:pStyle w:val="TOC1"/>
        <w:rPr>
          <w:rFonts w:asciiTheme="minorHAnsi" w:eastAsiaTheme="minorEastAsia" w:hAnsiTheme="minorHAnsi"/>
          <w:kern w:val="2"/>
          <w:lang w:val="en-AU" w:eastAsia="en-AU"/>
          <w14:ligatures w14:val="standardContextual"/>
        </w:rPr>
      </w:pPr>
      <w:hyperlink w:anchor="_Toc169164709" w:history="1">
        <w:r w:rsidR="002730EE" w:rsidRPr="00A52EBD">
          <w:rPr>
            <w:rStyle w:val="Hyperlink"/>
          </w:rPr>
          <w:t>Next steps</w:t>
        </w:r>
        <w:r w:rsidR="002730EE">
          <w:rPr>
            <w:webHidden/>
          </w:rPr>
          <w:tab/>
        </w:r>
        <w:r w:rsidR="002730EE">
          <w:rPr>
            <w:webHidden/>
          </w:rPr>
          <w:fldChar w:fldCharType="begin"/>
        </w:r>
        <w:r w:rsidR="002730EE">
          <w:rPr>
            <w:webHidden/>
          </w:rPr>
          <w:instrText xml:space="preserve"> PAGEREF _Toc169164709 \h </w:instrText>
        </w:r>
        <w:r w:rsidR="002730EE">
          <w:rPr>
            <w:webHidden/>
          </w:rPr>
        </w:r>
        <w:r w:rsidR="002730EE">
          <w:rPr>
            <w:webHidden/>
          </w:rPr>
          <w:fldChar w:fldCharType="separate"/>
        </w:r>
        <w:r w:rsidR="009237CB">
          <w:rPr>
            <w:webHidden/>
          </w:rPr>
          <w:t>5</w:t>
        </w:r>
        <w:r w:rsidR="002730EE">
          <w:rPr>
            <w:webHidden/>
          </w:rPr>
          <w:fldChar w:fldCharType="end"/>
        </w:r>
      </w:hyperlink>
    </w:p>
    <w:p w14:paraId="4DAE5C58" w14:textId="07B9E4B6" w:rsidR="002730EE" w:rsidRDefault="00F85CC6" w:rsidP="00214260">
      <w:pPr>
        <w:pStyle w:val="TOC1"/>
        <w:rPr>
          <w:rFonts w:asciiTheme="minorHAnsi" w:eastAsiaTheme="minorEastAsia" w:hAnsiTheme="minorHAnsi"/>
          <w:kern w:val="2"/>
          <w:lang w:val="en-AU" w:eastAsia="en-AU"/>
          <w14:ligatures w14:val="standardContextual"/>
        </w:rPr>
      </w:pPr>
      <w:hyperlink w:anchor="_Toc169164710" w:history="1">
        <w:r w:rsidR="002730EE" w:rsidRPr="00A52EBD">
          <w:rPr>
            <w:rStyle w:val="Hyperlink"/>
          </w:rPr>
          <w:t>Questions for feedback</w:t>
        </w:r>
        <w:r w:rsidR="002730EE">
          <w:rPr>
            <w:webHidden/>
          </w:rPr>
          <w:tab/>
        </w:r>
        <w:r w:rsidR="002730EE">
          <w:rPr>
            <w:webHidden/>
          </w:rPr>
          <w:fldChar w:fldCharType="begin"/>
        </w:r>
        <w:r w:rsidR="002730EE">
          <w:rPr>
            <w:webHidden/>
          </w:rPr>
          <w:instrText xml:space="preserve"> PAGEREF _Toc169164710 \h </w:instrText>
        </w:r>
        <w:r w:rsidR="002730EE">
          <w:rPr>
            <w:webHidden/>
          </w:rPr>
        </w:r>
        <w:r w:rsidR="002730EE">
          <w:rPr>
            <w:webHidden/>
          </w:rPr>
          <w:fldChar w:fldCharType="separate"/>
        </w:r>
        <w:r w:rsidR="009237CB">
          <w:rPr>
            <w:webHidden/>
          </w:rPr>
          <w:t>6</w:t>
        </w:r>
        <w:r w:rsidR="002730EE">
          <w:rPr>
            <w:webHidden/>
          </w:rPr>
          <w:fldChar w:fldCharType="end"/>
        </w:r>
      </w:hyperlink>
    </w:p>
    <w:p w14:paraId="351968E2" w14:textId="53E3DB00" w:rsidR="002730EE" w:rsidRDefault="00F85CC6" w:rsidP="00214260">
      <w:pPr>
        <w:pStyle w:val="TOC1"/>
        <w:rPr>
          <w:rFonts w:asciiTheme="minorHAnsi" w:eastAsiaTheme="minorEastAsia" w:hAnsiTheme="minorHAnsi"/>
          <w:kern w:val="2"/>
          <w:lang w:val="en-AU" w:eastAsia="en-AU"/>
          <w14:ligatures w14:val="standardContextual"/>
        </w:rPr>
      </w:pPr>
      <w:hyperlink w:anchor="_Toc169164711" w:history="1">
        <w:r w:rsidR="002730EE" w:rsidRPr="00A52EBD">
          <w:rPr>
            <w:rStyle w:val="Hyperlink"/>
          </w:rPr>
          <w:t>Proposed changes</w:t>
        </w:r>
        <w:r w:rsidR="002730EE">
          <w:rPr>
            <w:webHidden/>
          </w:rPr>
          <w:tab/>
        </w:r>
        <w:r w:rsidR="002730EE">
          <w:rPr>
            <w:webHidden/>
          </w:rPr>
          <w:fldChar w:fldCharType="begin"/>
        </w:r>
        <w:r w:rsidR="002730EE">
          <w:rPr>
            <w:webHidden/>
          </w:rPr>
          <w:instrText xml:space="preserve"> PAGEREF _Toc169164711 \h </w:instrText>
        </w:r>
        <w:r w:rsidR="002730EE">
          <w:rPr>
            <w:webHidden/>
          </w:rPr>
        </w:r>
        <w:r w:rsidR="002730EE">
          <w:rPr>
            <w:webHidden/>
          </w:rPr>
          <w:fldChar w:fldCharType="separate"/>
        </w:r>
        <w:r w:rsidR="009237CB">
          <w:rPr>
            <w:webHidden/>
          </w:rPr>
          <w:t>7</w:t>
        </w:r>
        <w:r w:rsidR="002730EE">
          <w:rPr>
            <w:webHidden/>
          </w:rPr>
          <w:fldChar w:fldCharType="end"/>
        </w:r>
      </w:hyperlink>
    </w:p>
    <w:p w14:paraId="2AD97E38" w14:textId="527E7EEC" w:rsidR="002730EE" w:rsidRDefault="00F85CC6">
      <w:pPr>
        <w:pStyle w:val="TOC2"/>
        <w:rPr>
          <w:rFonts w:asciiTheme="minorHAnsi" w:eastAsiaTheme="minorEastAsia" w:hAnsiTheme="minorHAnsi"/>
          <w:kern w:val="2"/>
          <w:lang w:eastAsia="en-AU"/>
          <w14:ligatures w14:val="standardContextual"/>
        </w:rPr>
      </w:pPr>
      <w:hyperlink w:anchor="_Toc169164712" w:history="1">
        <w:r w:rsidR="002730EE" w:rsidRPr="00A52EBD">
          <w:rPr>
            <w:rStyle w:val="Hyperlink"/>
          </w:rPr>
          <w:t>1. Consent Review</w:t>
        </w:r>
        <w:r w:rsidR="002730EE">
          <w:rPr>
            <w:webHidden/>
          </w:rPr>
          <w:tab/>
        </w:r>
        <w:r w:rsidR="002730EE">
          <w:rPr>
            <w:webHidden/>
          </w:rPr>
          <w:fldChar w:fldCharType="begin"/>
        </w:r>
        <w:r w:rsidR="002730EE">
          <w:rPr>
            <w:webHidden/>
          </w:rPr>
          <w:instrText xml:space="preserve"> PAGEREF _Toc169164712 \h </w:instrText>
        </w:r>
        <w:r w:rsidR="002730EE">
          <w:rPr>
            <w:webHidden/>
          </w:rPr>
        </w:r>
        <w:r w:rsidR="002730EE">
          <w:rPr>
            <w:webHidden/>
          </w:rPr>
          <w:fldChar w:fldCharType="separate"/>
        </w:r>
        <w:r w:rsidR="009237CB">
          <w:rPr>
            <w:webHidden/>
          </w:rPr>
          <w:t>7</w:t>
        </w:r>
        <w:r w:rsidR="002730EE">
          <w:rPr>
            <w:webHidden/>
          </w:rPr>
          <w:fldChar w:fldCharType="end"/>
        </w:r>
      </w:hyperlink>
    </w:p>
    <w:p w14:paraId="74CBF532" w14:textId="4F2A766F" w:rsidR="002730EE" w:rsidRDefault="00F85CC6">
      <w:pPr>
        <w:pStyle w:val="TOC2"/>
        <w:rPr>
          <w:rFonts w:asciiTheme="minorHAnsi" w:eastAsiaTheme="minorEastAsia" w:hAnsiTheme="minorHAnsi"/>
          <w:kern w:val="2"/>
          <w:lang w:eastAsia="en-AU"/>
          <w14:ligatures w14:val="standardContextual"/>
        </w:rPr>
      </w:pPr>
      <w:hyperlink w:anchor="_Toc169164713" w:history="1">
        <w:r w:rsidR="002730EE" w:rsidRPr="00A52EBD">
          <w:rPr>
            <w:rStyle w:val="Hyperlink"/>
          </w:rPr>
          <w:t>2. Operational enhancements</w:t>
        </w:r>
        <w:r w:rsidR="002730EE">
          <w:rPr>
            <w:webHidden/>
          </w:rPr>
          <w:tab/>
        </w:r>
        <w:r w:rsidR="002730EE">
          <w:rPr>
            <w:webHidden/>
          </w:rPr>
          <w:fldChar w:fldCharType="begin"/>
        </w:r>
        <w:r w:rsidR="002730EE">
          <w:rPr>
            <w:webHidden/>
          </w:rPr>
          <w:instrText xml:space="preserve"> PAGEREF _Toc169164713 \h </w:instrText>
        </w:r>
        <w:r w:rsidR="002730EE">
          <w:rPr>
            <w:webHidden/>
          </w:rPr>
        </w:r>
        <w:r w:rsidR="002730EE">
          <w:rPr>
            <w:webHidden/>
          </w:rPr>
          <w:fldChar w:fldCharType="separate"/>
        </w:r>
        <w:r w:rsidR="009237CB">
          <w:rPr>
            <w:webHidden/>
          </w:rPr>
          <w:t>10</w:t>
        </w:r>
        <w:r w:rsidR="002730EE">
          <w:rPr>
            <w:webHidden/>
          </w:rPr>
          <w:fldChar w:fldCharType="end"/>
        </w:r>
      </w:hyperlink>
    </w:p>
    <w:p w14:paraId="4F8A6A9C" w14:textId="627D39B8" w:rsidR="002730EE" w:rsidRDefault="00F85CC6">
      <w:pPr>
        <w:pStyle w:val="TOC2"/>
        <w:rPr>
          <w:rFonts w:asciiTheme="minorHAnsi" w:eastAsiaTheme="minorEastAsia" w:hAnsiTheme="minorHAnsi"/>
          <w:kern w:val="2"/>
          <w:lang w:eastAsia="en-AU"/>
          <w14:ligatures w14:val="standardContextual"/>
        </w:rPr>
      </w:pPr>
      <w:hyperlink w:anchor="_Toc169164714" w:history="1">
        <w:r w:rsidR="002730EE" w:rsidRPr="00A52EBD">
          <w:rPr>
            <w:rStyle w:val="Hyperlink"/>
          </w:rPr>
          <w:t>3. Other changes</w:t>
        </w:r>
        <w:r w:rsidR="002730EE">
          <w:rPr>
            <w:webHidden/>
          </w:rPr>
          <w:tab/>
        </w:r>
        <w:r w:rsidR="002730EE">
          <w:rPr>
            <w:webHidden/>
          </w:rPr>
          <w:fldChar w:fldCharType="begin"/>
        </w:r>
        <w:r w:rsidR="002730EE">
          <w:rPr>
            <w:webHidden/>
          </w:rPr>
          <w:instrText xml:space="preserve"> PAGEREF _Toc169164714 \h </w:instrText>
        </w:r>
        <w:r w:rsidR="002730EE">
          <w:rPr>
            <w:webHidden/>
          </w:rPr>
        </w:r>
        <w:r w:rsidR="002730EE">
          <w:rPr>
            <w:webHidden/>
          </w:rPr>
          <w:fldChar w:fldCharType="separate"/>
        </w:r>
        <w:r w:rsidR="009237CB">
          <w:rPr>
            <w:webHidden/>
          </w:rPr>
          <w:t>14</w:t>
        </w:r>
        <w:r w:rsidR="002730EE">
          <w:rPr>
            <w:webHidden/>
          </w:rPr>
          <w:fldChar w:fldCharType="end"/>
        </w:r>
      </w:hyperlink>
    </w:p>
    <w:p w14:paraId="0C28CECC" w14:textId="49672FAD" w:rsidR="002730EE" w:rsidRDefault="00F85CC6" w:rsidP="00214260">
      <w:pPr>
        <w:pStyle w:val="TOC1"/>
        <w:rPr>
          <w:rFonts w:asciiTheme="minorHAnsi" w:eastAsiaTheme="minorEastAsia" w:hAnsiTheme="minorHAnsi"/>
          <w:kern w:val="2"/>
          <w:lang w:val="en-AU" w:eastAsia="en-AU"/>
          <w14:ligatures w14:val="standardContextual"/>
        </w:rPr>
      </w:pPr>
      <w:hyperlink w:anchor="_Toc169164715" w:history="1">
        <w:r w:rsidR="002730EE" w:rsidRPr="00A52EBD">
          <w:rPr>
            <w:rStyle w:val="Hyperlink"/>
          </w:rPr>
          <w:t>Appendix A – Summary of stakeholder feedback in response to Consent Review and Operational Enhancements design papers</w:t>
        </w:r>
        <w:r w:rsidR="002730EE">
          <w:rPr>
            <w:webHidden/>
          </w:rPr>
          <w:tab/>
        </w:r>
        <w:r w:rsidR="002730EE">
          <w:rPr>
            <w:webHidden/>
          </w:rPr>
          <w:fldChar w:fldCharType="begin"/>
        </w:r>
        <w:r w:rsidR="002730EE">
          <w:rPr>
            <w:webHidden/>
          </w:rPr>
          <w:instrText xml:space="preserve"> PAGEREF _Toc169164715 \h </w:instrText>
        </w:r>
        <w:r w:rsidR="002730EE">
          <w:rPr>
            <w:webHidden/>
          </w:rPr>
        </w:r>
        <w:r w:rsidR="002730EE">
          <w:rPr>
            <w:webHidden/>
          </w:rPr>
          <w:fldChar w:fldCharType="separate"/>
        </w:r>
        <w:r w:rsidR="009237CB">
          <w:rPr>
            <w:webHidden/>
          </w:rPr>
          <w:t>15</w:t>
        </w:r>
        <w:r w:rsidR="002730EE">
          <w:rPr>
            <w:webHidden/>
          </w:rPr>
          <w:fldChar w:fldCharType="end"/>
        </w:r>
      </w:hyperlink>
    </w:p>
    <w:p w14:paraId="14921FB6" w14:textId="17EB228C" w:rsidR="002730EE" w:rsidRDefault="00F85CC6" w:rsidP="00214260">
      <w:pPr>
        <w:pStyle w:val="TOC1"/>
        <w:rPr>
          <w:rFonts w:asciiTheme="minorHAnsi" w:eastAsiaTheme="minorEastAsia" w:hAnsiTheme="minorHAnsi"/>
          <w:kern w:val="2"/>
          <w:lang w:val="en-AU" w:eastAsia="en-AU"/>
          <w14:ligatures w14:val="standardContextual"/>
        </w:rPr>
      </w:pPr>
      <w:hyperlink w:anchor="_Toc169164716" w:history="1">
        <w:r w:rsidR="002730EE" w:rsidRPr="00A52EBD">
          <w:rPr>
            <w:rStyle w:val="Hyperlink"/>
          </w:rPr>
          <w:t>Appendix B – Banking and energy data sets</w:t>
        </w:r>
        <w:r w:rsidR="002730EE">
          <w:rPr>
            <w:webHidden/>
          </w:rPr>
          <w:tab/>
        </w:r>
        <w:r w:rsidR="002730EE">
          <w:rPr>
            <w:webHidden/>
          </w:rPr>
          <w:fldChar w:fldCharType="begin"/>
        </w:r>
        <w:r w:rsidR="002730EE">
          <w:rPr>
            <w:webHidden/>
          </w:rPr>
          <w:instrText xml:space="preserve"> PAGEREF _Toc169164716 \h </w:instrText>
        </w:r>
        <w:r w:rsidR="002730EE">
          <w:rPr>
            <w:webHidden/>
          </w:rPr>
        </w:r>
        <w:r w:rsidR="002730EE">
          <w:rPr>
            <w:webHidden/>
          </w:rPr>
          <w:fldChar w:fldCharType="separate"/>
        </w:r>
        <w:r w:rsidR="009237CB">
          <w:rPr>
            <w:webHidden/>
          </w:rPr>
          <w:t>23</w:t>
        </w:r>
        <w:r w:rsidR="002730EE">
          <w:rPr>
            <w:webHidden/>
          </w:rPr>
          <w:fldChar w:fldCharType="end"/>
        </w:r>
      </w:hyperlink>
    </w:p>
    <w:p w14:paraId="4BFBCE5B" w14:textId="7A0FF281" w:rsidR="001B6ECC" w:rsidRDefault="00D63CAA" w:rsidP="00FC5FD9">
      <w:pPr>
        <w:spacing w:before="200" w:after="0"/>
      </w:pPr>
      <w:r>
        <w:fldChar w:fldCharType="end"/>
      </w:r>
    </w:p>
    <w:p w14:paraId="50D7358D" w14:textId="77777777" w:rsidR="001B6ECC" w:rsidRDefault="001B6ECC">
      <w:pPr>
        <w:spacing w:after="160" w:line="259" w:lineRule="auto"/>
      </w:pPr>
      <w:r>
        <w:br w:type="page"/>
      </w:r>
    </w:p>
    <w:p w14:paraId="4EAA45C5" w14:textId="3C8ACCF9" w:rsidR="009A2942" w:rsidRPr="00DB2E25" w:rsidRDefault="00E72A00" w:rsidP="00DB2E25">
      <w:pPr>
        <w:pStyle w:val="Heading1"/>
      </w:pPr>
      <w:bookmarkStart w:id="10" w:name="_Toc169164704"/>
      <w:r w:rsidRPr="00DB2E25">
        <w:t>Purpose of this consultation</w:t>
      </w:r>
      <w:bookmarkEnd w:id="10"/>
    </w:p>
    <w:p w14:paraId="5BE0E5AA" w14:textId="5FFE27E5" w:rsidR="50BC5A54" w:rsidRPr="00C9217A" w:rsidRDefault="0066687C" w:rsidP="7D8F6E26">
      <w:pPr>
        <w:spacing w:after="160" w:line="259" w:lineRule="auto"/>
        <w:rPr>
          <w:rFonts w:ascii="Calibri" w:eastAsiaTheme="majorEastAsia" w:hAnsi="Calibri" w:cs="Calibri"/>
          <w:sz w:val="22"/>
          <w:szCs w:val="22"/>
          <w:lang w:eastAsia="ja-JP"/>
        </w:rPr>
      </w:pPr>
      <w:r w:rsidRPr="00750E23">
        <w:rPr>
          <w:rFonts w:ascii="Calibri" w:eastAsiaTheme="majorEastAsia" w:hAnsi="Calibri" w:cs="Calibri"/>
          <w:sz w:val="22"/>
          <w:szCs w:val="22"/>
          <w:lang w:eastAsia="ja-JP"/>
        </w:rPr>
        <w:t xml:space="preserve">Treasury is publicly consulting on </w:t>
      </w:r>
      <w:r w:rsidR="00C447FC" w:rsidDel="00171066">
        <w:rPr>
          <w:rFonts w:ascii="Calibri" w:eastAsiaTheme="majorEastAsia" w:hAnsi="Calibri" w:cs="Calibri"/>
          <w:sz w:val="22"/>
          <w:szCs w:val="22"/>
          <w:lang w:eastAsia="ja-JP"/>
        </w:rPr>
        <w:t>draft</w:t>
      </w:r>
      <w:r w:rsidR="00C447FC" w:rsidRPr="00750E23" w:rsidDel="00171066">
        <w:rPr>
          <w:rFonts w:ascii="Calibri" w:eastAsiaTheme="majorEastAsia" w:hAnsi="Calibri" w:cs="Calibri"/>
          <w:sz w:val="22"/>
          <w:szCs w:val="22"/>
          <w:lang w:eastAsia="ja-JP"/>
        </w:rPr>
        <w:t xml:space="preserve"> </w:t>
      </w:r>
      <w:r w:rsidR="000445F9">
        <w:rPr>
          <w:rFonts w:ascii="Calibri" w:eastAsiaTheme="majorEastAsia" w:hAnsi="Calibri" w:cs="Calibri"/>
          <w:sz w:val="22"/>
          <w:szCs w:val="22"/>
          <w:lang w:eastAsia="ja-JP"/>
        </w:rPr>
        <w:t>changes</w:t>
      </w:r>
      <w:r w:rsidR="00005F55" w:rsidRPr="00750E23">
        <w:rPr>
          <w:rFonts w:ascii="Calibri" w:eastAsiaTheme="majorEastAsia" w:hAnsi="Calibri" w:cs="Calibri"/>
          <w:sz w:val="22"/>
          <w:szCs w:val="22"/>
          <w:lang w:eastAsia="ja-JP"/>
        </w:rPr>
        <w:t xml:space="preserve"> </w:t>
      </w:r>
      <w:r w:rsidRPr="00750E23">
        <w:rPr>
          <w:rFonts w:ascii="Calibri" w:eastAsiaTheme="majorEastAsia" w:hAnsi="Calibri" w:cs="Calibri"/>
          <w:sz w:val="22"/>
          <w:szCs w:val="22"/>
          <w:lang w:eastAsia="ja-JP"/>
        </w:rPr>
        <w:t xml:space="preserve">to the </w:t>
      </w:r>
      <w:r w:rsidR="00E47548" w:rsidRPr="00750E23">
        <w:rPr>
          <w:rFonts w:ascii="Calibri" w:eastAsiaTheme="majorEastAsia" w:hAnsi="Calibri" w:cs="Calibri"/>
          <w:i/>
          <w:sz w:val="22"/>
          <w:szCs w:val="22"/>
          <w:lang w:eastAsia="ja-JP"/>
        </w:rPr>
        <w:t>Competition and Consumer (Consumer Data Right) Rules 2020</w:t>
      </w:r>
      <w:r w:rsidR="00E47548" w:rsidRPr="00750E23">
        <w:rPr>
          <w:rFonts w:ascii="Calibri" w:eastAsiaTheme="majorEastAsia" w:hAnsi="Calibri" w:cs="Calibri"/>
          <w:sz w:val="22"/>
          <w:szCs w:val="22"/>
          <w:lang w:eastAsia="ja-JP"/>
        </w:rPr>
        <w:t xml:space="preserve"> (CDR Rules</w:t>
      </w:r>
      <w:r w:rsidR="004C2013" w:rsidRPr="00750E23">
        <w:rPr>
          <w:rFonts w:ascii="Calibri" w:eastAsiaTheme="majorEastAsia" w:hAnsi="Calibri" w:cs="Calibri"/>
          <w:sz w:val="22"/>
          <w:szCs w:val="22"/>
          <w:lang w:eastAsia="ja-JP"/>
        </w:rPr>
        <w:t>)</w:t>
      </w:r>
      <w:r w:rsidR="004C2013">
        <w:rPr>
          <w:rFonts w:ascii="Calibri" w:eastAsiaTheme="majorEastAsia" w:hAnsi="Calibri" w:cs="Calibri"/>
          <w:sz w:val="22"/>
          <w:szCs w:val="22"/>
          <w:lang w:eastAsia="ja-JP"/>
        </w:rPr>
        <w:t xml:space="preserve"> and</w:t>
      </w:r>
      <w:r w:rsidR="00117363">
        <w:rPr>
          <w:rFonts w:ascii="Calibri" w:eastAsiaTheme="majorEastAsia" w:hAnsi="Calibri" w:cs="Calibri"/>
          <w:sz w:val="22"/>
          <w:szCs w:val="22"/>
          <w:lang w:eastAsia="ja-JP"/>
        </w:rPr>
        <w:t xml:space="preserve"> </w:t>
      </w:r>
      <w:r w:rsidR="00727A9E" w:rsidRPr="00750E23">
        <w:rPr>
          <w:rFonts w:ascii="Calibri" w:eastAsiaTheme="majorEastAsia" w:hAnsi="Calibri" w:cs="Calibri"/>
          <w:sz w:val="22"/>
          <w:szCs w:val="22"/>
          <w:lang w:eastAsia="ja-JP"/>
        </w:rPr>
        <w:t>invites</w:t>
      </w:r>
      <w:r w:rsidR="00F63A9C" w:rsidRPr="00750E23">
        <w:rPr>
          <w:rFonts w:ascii="Calibri" w:eastAsiaTheme="majorEastAsia" w:hAnsi="Calibri" w:cs="Calibri"/>
          <w:sz w:val="22"/>
          <w:szCs w:val="22"/>
          <w:lang w:eastAsia="ja-JP"/>
        </w:rPr>
        <w:t xml:space="preserve"> interested stakeholders to comment on the</w:t>
      </w:r>
      <w:r w:rsidR="00117363">
        <w:rPr>
          <w:rFonts w:ascii="Calibri" w:eastAsiaTheme="majorEastAsia" w:hAnsi="Calibri" w:cs="Calibri"/>
          <w:sz w:val="22"/>
          <w:szCs w:val="22"/>
          <w:lang w:eastAsia="ja-JP"/>
        </w:rPr>
        <w:t>se</w:t>
      </w:r>
      <w:r w:rsidR="0005757A" w:rsidRPr="00750E23">
        <w:rPr>
          <w:rFonts w:ascii="Calibri" w:eastAsiaTheme="majorEastAsia" w:hAnsi="Calibri" w:cs="Calibri"/>
          <w:sz w:val="22"/>
          <w:szCs w:val="22"/>
          <w:lang w:eastAsia="ja-JP"/>
        </w:rPr>
        <w:t xml:space="preserve"> propos</w:t>
      </w:r>
      <w:r w:rsidR="00117363">
        <w:rPr>
          <w:rFonts w:ascii="Calibri" w:eastAsiaTheme="majorEastAsia" w:hAnsi="Calibri" w:cs="Calibri"/>
          <w:sz w:val="22"/>
          <w:szCs w:val="22"/>
          <w:lang w:eastAsia="ja-JP"/>
        </w:rPr>
        <w:t>als</w:t>
      </w:r>
      <w:r w:rsidR="0005757A" w:rsidRPr="00750E23">
        <w:rPr>
          <w:rFonts w:ascii="Calibri" w:eastAsiaTheme="majorEastAsia" w:hAnsi="Calibri" w:cs="Calibri"/>
          <w:sz w:val="22"/>
          <w:szCs w:val="22"/>
          <w:lang w:eastAsia="ja-JP"/>
        </w:rPr>
        <w:t>.</w:t>
      </w:r>
      <w:r w:rsidR="00C700F9" w:rsidRPr="00750E23">
        <w:rPr>
          <w:rFonts w:ascii="Calibri" w:eastAsiaTheme="majorEastAsia" w:hAnsi="Calibri" w:cs="Calibri"/>
          <w:sz w:val="22"/>
          <w:szCs w:val="22"/>
          <w:lang w:eastAsia="ja-JP"/>
        </w:rPr>
        <w:t xml:space="preserve"> </w:t>
      </w:r>
    </w:p>
    <w:p w14:paraId="28DBF023" w14:textId="77777777" w:rsidR="00E47548" w:rsidRPr="00E47548" w:rsidRDefault="005A62A2" w:rsidP="007F19BE">
      <w:pPr>
        <w:pStyle w:val="Heading2"/>
      </w:pPr>
      <w:bookmarkStart w:id="11" w:name="_Toc169164705"/>
      <w:r>
        <w:t>About the CDR</w:t>
      </w:r>
      <w:bookmarkEnd w:id="11"/>
    </w:p>
    <w:p w14:paraId="0A4560CC" w14:textId="5ECC251E" w:rsidR="00336146" w:rsidRDefault="00F85CC6" w:rsidP="00E47548">
      <w:pPr>
        <w:spacing w:after="160" w:line="259" w:lineRule="auto"/>
        <w:rPr>
          <w:rFonts w:ascii="Calibri" w:eastAsiaTheme="majorEastAsia" w:hAnsi="Calibri" w:cs="Calibri"/>
          <w:sz w:val="22"/>
          <w:szCs w:val="22"/>
          <w:lang w:eastAsia="ja-JP"/>
        </w:rPr>
      </w:pPr>
      <w:hyperlink r:id="rId8" w:history="1">
        <w:r w:rsidR="00E47548" w:rsidRPr="00B15B59">
          <w:rPr>
            <w:rStyle w:val="Hyperlink"/>
            <w:rFonts w:eastAsiaTheme="majorEastAsia" w:cs="Calibri"/>
            <w:szCs w:val="22"/>
            <w:lang w:eastAsia="ja-JP"/>
          </w:rPr>
          <w:t>The CDR</w:t>
        </w:r>
      </w:hyperlink>
      <w:r w:rsidR="00E47548" w:rsidRPr="00750E23" w:rsidDel="002C4BDC">
        <w:rPr>
          <w:rFonts w:ascii="Calibri" w:eastAsiaTheme="majorEastAsia" w:hAnsi="Calibri" w:cs="Calibri"/>
          <w:sz w:val="22"/>
          <w:szCs w:val="22"/>
          <w:lang w:eastAsia="ja-JP"/>
        </w:rPr>
        <w:t xml:space="preserve"> </w:t>
      </w:r>
      <w:r w:rsidR="00E47548" w:rsidRPr="00750E23">
        <w:rPr>
          <w:rFonts w:ascii="Calibri" w:eastAsiaTheme="majorEastAsia" w:hAnsi="Calibri" w:cs="Calibri"/>
          <w:sz w:val="22"/>
          <w:szCs w:val="22"/>
          <w:lang w:eastAsia="ja-JP"/>
        </w:rPr>
        <w:t xml:space="preserve">gives Australians greater control over their data, empowering consumers to </w:t>
      </w:r>
      <w:r w:rsidR="00DE3870">
        <w:rPr>
          <w:rFonts w:ascii="Calibri" w:eastAsiaTheme="majorEastAsia" w:hAnsi="Calibri" w:cs="Calibri"/>
          <w:sz w:val="22"/>
          <w:szCs w:val="22"/>
          <w:lang w:eastAsia="ja-JP"/>
        </w:rPr>
        <w:t xml:space="preserve">opt-in </w:t>
      </w:r>
      <w:r w:rsidR="00E47548" w:rsidRPr="00750E23">
        <w:rPr>
          <w:rFonts w:ascii="Calibri" w:eastAsiaTheme="majorEastAsia" w:hAnsi="Calibri" w:cs="Calibri"/>
          <w:sz w:val="22"/>
          <w:szCs w:val="22"/>
          <w:lang w:eastAsia="ja-JP"/>
        </w:rPr>
        <w:t xml:space="preserve">to share their data with trusted </w:t>
      </w:r>
      <w:r w:rsidR="003F7007">
        <w:rPr>
          <w:rFonts w:ascii="Calibri" w:eastAsiaTheme="majorEastAsia" w:hAnsi="Calibri" w:cs="Calibri"/>
          <w:sz w:val="22"/>
          <w:szCs w:val="22"/>
          <w:lang w:eastAsia="ja-JP"/>
        </w:rPr>
        <w:t xml:space="preserve">data </w:t>
      </w:r>
      <w:r w:rsidR="00E47548" w:rsidRPr="00750E23">
        <w:rPr>
          <w:rFonts w:ascii="Calibri" w:eastAsiaTheme="majorEastAsia" w:hAnsi="Calibri" w:cs="Calibri"/>
          <w:sz w:val="22"/>
          <w:szCs w:val="22"/>
          <w:lang w:eastAsia="ja-JP"/>
        </w:rPr>
        <w:t xml:space="preserve">recipients for the purposes the consumer has authorised. </w:t>
      </w:r>
      <w:r w:rsidR="00CD4053">
        <w:rPr>
          <w:rFonts w:ascii="Calibri" w:eastAsiaTheme="majorEastAsia" w:hAnsi="Calibri" w:cs="Calibri"/>
          <w:sz w:val="22"/>
          <w:szCs w:val="22"/>
          <w:lang w:eastAsia="ja-JP"/>
        </w:rPr>
        <w:t>Through the CDR,</w:t>
      </w:r>
      <w:r w:rsidR="00E04531">
        <w:rPr>
          <w:rFonts w:ascii="Calibri" w:eastAsiaTheme="majorEastAsia" w:hAnsi="Calibri" w:cs="Calibri"/>
          <w:sz w:val="22"/>
          <w:szCs w:val="22"/>
          <w:lang w:eastAsia="ja-JP"/>
        </w:rPr>
        <w:t xml:space="preserve"> consumers</w:t>
      </w:r>
      <w:r w:rsidR="00CD4053">
        <w:rPr>
          <w:rFonts w:ascii="Calibri" w:eastAsiaTheme="majorEastAsia" w:hAnsi="Calibri" w:cs="Calibri"/>
          <w:sz w:val="22"/>
          <w:szCs w:val="22"/>
          <w:lang w:eastAsia="ja-JP"/>
        </w:rPr>
        <w:t xml:space="preserve"> can</w:t>
      </w:r>
      <w:r w:rsidR="0033413C">
        <w:rPr>
          <w:rFonts w:ascii="Calibri" w:eastAsiaTheme="majorEastAsia" w:hAnsi="Calibri" w:cs="Calibri"/>
          <w:sz w:val="22"/>
          <w:szCs w:val="22"/>
          <w:lang w:eastAsia="ja-JP"/>
        </w:rPr>
        <w:t>:</w:t>
      </w:r>
    </w:p>
    <w:p w14:paraId="60B2DA03" w14:textId="0C126048" w:rsidR="0033413C" w:rsidRPr="00E83B6C" w:rsidRDefault="00E83B6C" w:rsidP="0033413C">
      <w:pPr>
        <w:pStyle w:val="Bullet"/>
        <w:rPr>
          <w:rFonts w:eastAsiaTheme="majorEastAsia"/>
          <w:szCs w:val="18"/>
        </w:rPr>
      </w:pPr>
      <w:r>
        <w:rPr>
          <w:rFonts w:eastAsiaTheme="majorEastAsia"/>
          <w:szCs w:val="18"/>
        </w:rPr>
        <w:t>c</w:t>
      </w:r>
      <w:r w:rsidR="006310E3" w:rsidRPr="00E83B6C">
        <w:rPr>
          <w:rFonts w:eastAsiaTheme="majorEastAsia"/>
          <w:szCs w:val="18"/>
        </w:rPr>
        <w:t xml:space="preserve">hoose between different products and services, with a quick and easy way to compare what providers are </w:t>
      </w:r>
      <w:proofErr w:type="gramStart"/>
      <w:r w:rsidR="006310E3" w:rsidRPr="00E83B6C">
        <w:rPr>
          <w:rFonts w:eastAsiaTheme="majorEastAsia"/>
          <w:szCs w:val="18"/>
        </w:rPr>
        <w:t>offering</w:t>
      </w:r>
      <w:proofErr w:type="gramEnd"/>
    </w:p>
    <w:p w14:paraId="7377820A" w14:textId="21BE9FE5" w:rsidR="00A30B2A" w:rsidRDefault="00A30B2A" w:rsidP="0033413C">
      <w:pPr>
        <w:pStyle w:val="Bullet"/>
        <w:rPr>
          <w:rFonts w:eastAsiaTheme="majorEastAsia"/>
          <w:szCs w:val="18"/>
        </w:rPr>
      </w:pPr>
      <w:r>
        <w:rPr>
          <w:rFonts w:eastAsiaTheme="majorEastAsia"/>
          <w:szCs w:val="18"/>
        </w:rPr>
        <w:t xml:space="preserve">choose who has access to your data, what </w:t>
      </w:r>
      <w:r w:rsidR="0046505B">
        <w:rPr>
          <w:rFonts w:eastAsiaTheme="majorEastAsia"/>
          <w:szCs w:val="18"/>
        </w:rPr>
        <w:t>d</w:t>
      </w:r>
      <w:r>
        <w:rPr>
          <w:rFonts w:eastAsiaTheme="majorEastAsia"/>
          <w:szCs w:val="18"/>
        </w:rPr>
        <w:t xml:space="preserve">ata they can access and how </w:t>
      </w:r>
      <w:r w:rsidR="0046505B">
        <w:rPr>
          <w:rFonts w:eastAsiaTheme="majorEastAsia"/>
          <w:szCs w:val="18"/>
        </w:rPr>
        <w:t>long they can access it for</w:t>
      </w:r>
    </w:p>
    <w:p w14:paraId="1C73FA57" w14:textId="0CC34926" w:rsidR="00E83B6C" w:rsidRPr="00216F10" w:rsidRDefault="00E83B6C" w:rsidP="00216F10">
      <w:pPr>
        <w:pStyle w:val="Bullet"/>
        <w:spacing w:after="120"/>
        <w:rPr>
          <w:rFonts w:eastAsiaTheme="majorEastAsia"/>
          <w:szCs w:val="18"/>
        </w:rPr>
      </w:pPr>
      <w:r>
        <w:rPr>
          <w:rFonts w:eastAsiaTheme="majorEastAsia"/>
          <w:szCs w:val="18"/>
        </w:rPr>
        <w:t>b</w:t>
      </w:r>
      <w:r w:rsidR="006310E3" w:rsidRPr="00E83B6C">
        <w:rPr>
          <w:rFonts w:eastAsiaTheme="majorEastAsia"/>
          <w:szCs w:val="18"/>
        </w:rPr>
        <w:t>enefit from more competition</w:t>
      </w:r>
      <w:r w:rsidR="00F05122" w:rsidRPr="00E83B6C">
        <w:rPr>
          <w:rFonts w:eastAsiaTheme="majorEastAsia"/>
          <w:szCs w:val="18"/>
        </w:rPr>
        <w:t xml:space="preserve">, innovation, </w:t>
      </w:r>
      <w:proofErr w:type="gramStart"/>
      <w:r w:rsidR="00F05122" w:rsidRPr="00E83B6C">
        <w:rPr>
          <w:rFonts w:eastAsiaTheme="majorEastAsia"/>
          <w:szCs w:val="18"/>
        </w:rPr>
        <w:t>products</w:t>
      </w:r>
      <w:proofErr w:type="gramEnd"/>
      <w:r w:rsidR="00F05122" w:rsidRPr="00E83B6C">
        <w:rPr>
          <w:rFonts w:eastAsiaTheme="majorEastAsia"/>
          <w:szCs w:val="18"/>
        </w:rPr>
        <w:t xml:space="preserve"> and</w:t>
      </w:r>
      <w:r w:rsidR="006310E3" w:rsidRPr="00E83B6C">
        <w:rPr>
          <w:rFonts w:eastAsiaTheme="majorEastAsia"/>
          <w:szCs w:val="18"/>
        </w:rPr>
        <w:t xml:space="preserve"> </w:t>
      </w:r>
      <w:r>
        <w:rPr>
          <w:rFonts w:eastAsiaTheme="majorEastAsia"/>
          <w:szCs w:val="18"/>
        </w:rPr>
        <w:t xml:space="preserve">services </w:t>
      </w:r>
      <w:r w:rsidR="006310E3" w:rsidRPr="00E83B6C">
        <w:rPr>
          <w:rFonts w:eastAsiaTheme="majorEastAsia"/>
          <w:szCs w:val="18"/>
        </w:rPr>
        <w:t>in the marketplace</w:t>
      </w:r>
      <w:r>
        <w:rPr>
          <w:rFonts w:eastAsiaTheme="majorEastAsia"/>
          <w:szCs w:val="18"/>
        </w:rPr>
        <w:t>.</w:t>
      </w:r>
    </w:p>
    <w:p w14:paraId="72B8DB37" w14:textId="69CDD7B0" w:rsidR="005B7AE7" w:rsidRDefault="001D4A4A" w:rsidP="00E47548">
      <w:pPr>
        <w:spacing w:after="160" w:line="259" w:lineRule="auto"/>
        <w:rPr>
          <w:rFonts w:ascii="Calibri" w:eastAsiaTheme="majorEastAsia" w:hAnsi="Calibri" w:cs="Calibri"/>
          <w:sz w:val="22"/>
          <w:szCs w:val="22"/>
          <w:lang w:eastAsia="ja-JP"/>
        </w:rPr>
      </w:pPr>
      <w:r w:rsidRPr="00750E23">
        <w:rPr>
          <w:rFonts w:ascii="Calibri" w:eastAsiaTheme="majorEastAsia" w:hAnsi="Calibri" w:cs="Calibri"/>
          <w:sz w:val="22"/>
          <w:szCs w:val="22"/>
          <w:lang w:eastAsia="ja-JP"/>
        </w:rPr>
        <w:t>CDR obligations in the banking sector commenced in July 2020 and in the energy sector in November 2022</w:t>
      </w:r>
      <w:r w:rsidR="001C171B">
        <w:rPr>
          <w:rFonts w:ascii="Calibri" w:eastAsiaTheme="majorEastAsia" w:hAnsi="Calibri" w:cs="Calibri"/>
          <w:sz w:val="22"/>
          <w:szCs w:val="22"/>
          <w:lang w:eastAsia="ja-JP"/>
        </w:rPr>
        <w:t>.</w:t>
      </w:r>
      <w:r>
        <w:rPr>
          <w:rFonts w:ascii="Calibri" w:eastAsiaTheme="majorEastAsia" w:hAnsi="Calibri" w:cs="Calibri"/>
          <w:sz w:val="22"/>
          <w:szCs w:val="22"/>
          <w:lang w:eastAsia="ja-JP"/>
        </w:rPr>
        <w:t xml:space="preserve"> The CDR </w:t>
      </w:r>
      <w:r w:rsidR="0099624A">
        <w:rPr>
          <w:rFonts w:ascii="Calibri" w:eastAsiaTheme="majorEastAsia" w:hAnsi="Calibri" w:cs="Calibri"/>
          <w:sz w:val="22"/>
          <w:szCs w:val="22"/>
          <w:lang w:eastAsia="ja-JP"/>
        </w:rPr>
        <w:t xml:space="preserve">currently </w:t>
      </w:r>
      <w:r>
        <w:rPr>
          <w:rFonts w:ascii="Calibri" w:eastAsiaTheme="majorEastAsia" w:hAnsi="Calibri" w:cs="Calibri"/>
          <w:sz w:val="22"/>
          <w:szCs w:val="22"/>
          <w:lang w:eastAsia="ja-JP"/>
        </w:rPr>
        <w:t>applies to data held by banks</w:t>
      </w:r>
      <w:r w:rsidR="00D754B7">
        <w:rPr>
          <w:rFonts w:ascii="Calibri" w:eastAsiaTheme="majorEastAsia" w:hAnsi="Calibri" w:cs="Calibri"/>
          <w:sz w:val="22"/>
          <w:szCs w:val="22"/>
          <w:lang w:eastAsia="ja-JP"/>
        </w:rPr>
        <w:t xml:space="preserve"> and </w:t>
      </w:r>
      <w:r>
        <w:rPr>
          <w:rFonts w:ascii="Calibri" w:eastAsiaTheme="majorEastAsia" w:hAnsi="Calibri" w:cs="Calibri"/>
          <w:sz w:val="22"/>
          <w:szCs w:val="22"/>
          <w:lang w:eastAsia="ja-JP"/>
        </w:rPr>
        <w:t>electricity retailers</w:t>
      </w:r>
      <w:r w:rsidR="0020143D">
        <w:rPr>
          <w:rFonts w:ascii="Calibri" w:eastAsiaTheme="majorEastAsia" w:hAnsi="Calibri" w:cs="Calibri"/>
          <w:sz w:val="22"/>
          <w:szCs w:val="22"/>
          <w:lang w:eastAsia="ja-JP"/>
        </w:rPr>
        <w:t xml:space="preserve"> in the National Electricity Market</w:t>
      </w:r>
      <w:r w:rsidR="008A1AD8">
        <w:rPr>
          <w:rFonts w:ascii="Calibri" w:eastAsiaTheme="majorEastAsia" w:hAnsi="Calibri" w:cs="Calibri"/>
          <w:sz w:val="22"/>
          <w:szCs w:val="22"/>
          <w:lang w:eastAsia="ja-JP"/>
        </w:rPr>
        <w:t xml:space="preserve"> (NEM)</w:t>
      </w:r>
      <w:r w:rsidR="00B92812">
        <w:rPr>
          <w:rFonts w:ascii="Calibri" w:eastAsiaTheme="majorEastAsia" w:hAnsi="Calibri" w:cs="Calibri"/>
          <w:sz w:val="22"/>
          <w:szCs w:val="22"/>
          <w:lang w:eastAsia="ja-JP"/>
        </w:rPr>
        <w:t>, as well as the Australian Energy Market Operator (AEMO)</w:t>
      </w:r>
      <w:r w:rsidR="009F712B">
        <w:rPr>
          <w:rFonts w:ascii="Calibri" w:eastAsiaTheme="majorEastAsia" w:hAnsi="Calibri" w:cs="Calibri"/>
          <w:sz w:val="22"/>
          <w:szCs w:val="22"/>
          <w:lang w:eastAsia="ja-JP"/>
        </w:rPr>
        <w:t>.</w:t>
      </w:r>
      <w:r w:rsidR="00086D62">
        <w:rPr>
          <w:rFonts w:ascii="Calibri" w:eastAsiaTheme="majorEastAsia" w:hAnsi="Calibri" w:cs="Calibri"/>
          <w:sz w:val="22"/>
          <w:szCs w:val="22"/>
          <w:lang w:eastAsia="ja-JP"/>
        </w:rPr>
        <w:t xml:space="preserve"> </w:t>
      </w:r>
    </w:p>
    <w:p w14:paraId="576CE293" w14:textId="66B3A76F" w:rsidR="004C1C9E" w:rsidRDefault="001D4A4A" w:rsidP="00E04531">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The table</w:t>
      </w:r>
      <w:r w:rsidR="00FA0F3C">
        <w:rPr>
          <w:rFonts w:ascii="Calibri" w:eastAsiaTheme="majorEastAsia" w:hAnsi="Calibri" w:cs="Calibri"/>
          <w:sz w:val="22"/>
          <w:szCs w:val="22"/>
          <w:lang w:eastAsia="ja-JP"/>
        </w:rPr>
        <w:t xml:space="preserve"> in </w:t>
      </w:r>
      <w:r w:rsidR="00FA0F3C" w:rsidRPr="008A0319">
        <w:rPr>
          <w:rFonts w:ascii="Calibri" w:eastAsiaTheme="majorEastAsia" w:hAnsi="Calibri" w:cs="Calibri"/>
          <w:b/>
          <w:sz w:val="22"/>
          <w:szCs w:val="22"/>
          <w:lang w:eastAsia="ja-JP"/>
        </w:rPr>
        <w:t>Appendix B</w:t>
      </w:r>
      <w:r>
        <w:rPr>
          <w:rFonts w:ascii="Calibri" w:eastAsiaTheme="majorEastAsia" w:hAnsi="Calibri" w:cs="Calibri"/>
          <w:sz w:val="22"/>
          <w:szCs w:val="22"/>
          <w:lang w:eastAsia="ja-JP"/>
        </w:rPr>
        <w:t xml:space="preserve"> sets out the </w:t>
      </w:r>
      <w:r w:rsidR="0009150E">
        <w:rPr>
          <w:rFonts w:ascii="Calibri" w:eastAsiaTheme="majorEastAsia" w:hAnsi="Calibri" w:cs="Calibri"/>
          <w:sz w:val="22"/>
          <w:szCs w:val="22"/>
          <w:lang w:eastAsia="ja-JP"/>
        </w:rPr>
        <w:t>types of data</w:t>
      </w:r>
      <w:r>
        <w:rPr>
          <w:rFonts w:ascii="Calibri" w:eastAsiaTheme="majorEastAsia" w:hAnsi="Calibri" w:cs="Calibri"/>
          <w:sz w:val="22"/>
          <w:szCs w:val="22"/>
          <w:lang w:eastAsia="ja-JP"/>
        </w:rPr>
        <w:t xml:space="preserve"> to which the CDR applies in relation to </w:t>
      </w:r>
      <w:r w:rsidR="0009150E">
        <w:rPr>
          <w:rFonts w:ascii="Calibri" w:eastAsiaTheme="majorEastAsia" w:hAnsi="Calibri" w:cs="Calibri"/>
          <w:sz w:val="22"/>
          <w:szCs w:val="22"/>
          <w:lang w:eastAsia="ja-JP"/>
        </w:rPr>
        <w:t>the</w:t>
      </w:r>
      <w:r w:rsidR="00647072">
        <w:rPr>
          <w:rFonts w:ascii="Calibri" w:eastAsiaTheme="majorEastAsia" w:hAnsi="Calibri" w:cs="Calibri"/>
          <w:sz w:val="22"/>
          <w:szCs w:val="22"/>
          <w:lang w:eastAsia="ja-JP"/>
        </w:rPr>
        <w:t>se</w:t>
      </w:r>
      <w:r w:rsidR="0009150E">
        <w:rPr>
          <w:rFonts w:ascii="Calibri" w:eastAsiaTheme="majorEastAsia" w:hAnsi="Calibri" w:cs="Calibri"/>
          <w:sz w:val="22"/>
          <w:szCs w:val="22"/>
          <w:lang w:eastAsia="ja-JP"/>
        </w:rPr>
        <w:t xml:space="preserve"> sector</w:t>
      </w:r>
      <w:r w:rsidR="007E54DC">
        <w:rPr>
          <w:rFonts w:ascii="Calibri" w:eastAsiaTheme="majorEastAsia" w:hAnsi="Calibri" w:cs="Calibri"/>
          <w:sz w:val="22"/>
          <w:szCs w:val="22"/>
          <w:lang w:eastAsia="ja-JP"/>
        </w:rPr>
        <w:t>s</w:t>
      </w:r>
      <w:r w:rsidR="0009150E">
        <w:rPr>
          <w:rFonts w:ascii="Calibri" w:eastAsiaTheme="majorEastAsia" w:hAnsi="Calibri" w:cs="Calibri"/>
          <w:sz w:val="22"/>
          <w:szCs w:val="22"/>
          <w:lang w:eastAsia="ja-JP"/>
        </w:rPr>
        <w:t>.</w:t>
      </w:r>
    </w:p>
    <w:p w14:paraId="2827939D" w14:textId="0B853D17" w:rsidR="00EC462B" w:rsidRPr="00C43C7E" w:rsidRDefault="00C85CEE" w:rsidP="00EC462B">
      <w:pPr>
        <w:pStyle w:val="Heading2"/>
      </w:pPr>
      <w:bookmarkStart w:id="12" w:name="_Toc169164706"/>
      <w:r>
        <w:t>Treasury’s</w:t>
      </w:r>
      <w:r w:rsidR="00200503">
        <w:t xml:space="preserve"> role</w:t>
      </w:r>
      <w:bookmarkEnd w:id="12"/>
    </w:p>
    <w:p w14:paraId="2293AD34" w14:textId="64FC5E11" w:rsidR="001549AA" w:rsidRDefault="001549AA" w:rsidP="001549AA">
      <w:pPr>
        <w:spacing w:after="160" w:line="259" w:lineRule="auto"/>
        <w:rPr>
          <w:rFonts w:ascii="Calibri" w:eastAsiaTheme="majorEastAsia" w:hAnsi="Calibri" w:cs="Calibri"/>
          <w:sz w:val="22"/>
          <w:szCs w:val="22"/>
          <w:lang w:eastAsia="ja-JP"/>
        </w:rPr>
      </w:pPr>
      <w:r w:rsidRPr="00750E23">
        <w:rPr>
          <w:rFonts w:ascii="Calibri" w:eastAsiaTheme="majorEastAsia" w:hAnsi="Calibri" w:cs="Calibri"/>
          <w:sz w:val="22"/>
          <w:szCs w:val="22"/>
          <w:lang w:eastAsia="ja-JP"/>
        </w:rPr>
        <w:t>Treasury</w:t>
      </w:r>
      <w:r w:rsidR="0015559E">
        <w:rPr>
          <w:rFonts w:ascii="Calibri" w:eastAsiaTheme="majorEastAsia" w:hAnsi="Calibri" w:cs="Calibri"/>
          <w:sz w:val="22"/>
          <w:szCs w:val="22"/>
          <w:lang w:eastAsia="ja-JP"/>
        </w:rPr>
        <w:t xml:space="preserve"> </w:t>
      </w:r>
      <w:r w:rsidR="0015559E" w:rsidRPr="0015559E">
        <w:rPr>
          <w:rFonts w:ascii="Calibri" w:eastAsiaTheme="majorEastAsia" w:hAnsi="Calibri" w:cs="Calibri"/>
          <w:sz w:val="22"/>
          <w:szCs w:val="22"/>
          <w:lang w:eastAsia="ja-JP"/>
        </w:rPr>
        <w:t xml:space="preserve">leads CDR policy, including </w:t>
      </w:r>
      <w:r w:rsidR="00B173D6">
        <w:rPr>
          <w:rFonts w:ascii="Calibri" w:eastAsiaTheme="majorEastAsia" w:hAnsi="Calibri" w:cs="Calibri"/>
          <w:sz w:val="22"/>
          <w:szCs w:val="22"/>
          <w:lang w:eastAsia="ja-JP"/>
        </w:rPr>
        <w:t>developing the</w:t>
      </w:r>
      <w:r w:rsidR="0015559E" w:rsidRPr="0015559E">
        <w:rPr>
          <w:rFonts w:ascii="Calibri" w:eastAsiaTheme="majorEastAsia" w:hAnsi="Calibri" w:cs="Calibri"/>
          <w:sz w:val="22"/>
          <w:szCs w:val="22"/>
          <w:lang w:eastAsia="ja-JP"/>
        </w:rPr>
        <w:t xml:space="preserve"> </w:t>
      </w:r>
      <w:r w:rsidR="002F2F39">
        <w:rPr>
          <w:rFonts w:ascii="Calibri" w:eastAsiaTheme="majorEastAsia" w:hAnsi="Calibri" w:cs="Calibri"/>
          <w:sz w:val="22"/>
          <w:szCs w:val="22"/>
          <w:lang w:eastAsia="ja-JP"/>
        </w:rPr>
        <w:t xml:space="preserve">CDR </w:t>
      </w:r>
      <w:r w:rsidR="00ED190E">
        <w:rPr>
          <w:rFonts w:ascii="Calibri" w:eastAsiaTheme="majorEastAsia" w:hAnsi="Calibri" w:cs="Calibri"/>
          <w:sz w:val="22"/>
          <w:szCs w:val="22"/>
          <w:lang w:eastAsia="ja-JP"/>
        </w:rPr>
        <w:t>R</w:t>
      </w:r>
      <w:r w:rsidR="0015559E" w:rsidRPr="0015559E">
        <w:rPr>
          <w:rFonts w:ascii="Calibri" w:eastAsiaTheme="majorEastAsia" w:hAnsi="Calibri" w:cs="Calibri"/>
          <w:sz w:val="22"/>
          <w:szCs w:val="22"/>
          <w:lang w:eastAsia="ja-JP"/>
        </w:rPr>
        <w:t xml:space="preserve">ules and </w:t>
      </w:r>
      <w:r w:rsidR="00AF27B3">
        <w:rPr>
          <w:rFonts w:ascii="Calibri" w:eastAsiaTheme="majorEastAsia" w:hAnsi="Calibri" w:cs="Calibri"/>
          <w:sz w:val="22"/>
          <w:szCs w:val="22"/>
          <w:lang w:eastAsia="ja-JP"/>
        </w:rPr>
        <w:t xml:space="preserve">related </w:t>
      </w:r>
      <w:r w:rsidR="0015559E" w:rsidRPr="0015559E">
        <w:rPr>
          <w:rFonts w:ascii="Calibri" w:eastAsiaTheme="majorEastAsia" w:hAnsi="Calibri" w:cs="Calibri"/>
          <w:sz w:val="22"/>
          <w:szCs w:val="22"/>
          <w:lang w:eastAsia="ja-JP"/>
        </w:rPr>
        <w:t xml:space="preserve">advice to </w:t>
      </w:r>
      <w:r w:rsidR="00F64FB5">
        <w:rPr>
          <w:rFonts w:ascii="Calibri" w:eastAsiaTheme="majorEastAsia" w:hAnsi="Calibri" w:cs="Calibri"/>
          <w:sz w:val="22"/>
          <w:szCs w:val="22"/>
          <w:lang w:eastAsia="ja-JP"/>
        </w:rPr>
        <w:t>the g</w:t>
      </w:r>
      <w:r w:rsidR="000A4E10" w:rsidRPr="0015559E">
        <w:rPr>
          <w:rFonts w:ascii="Calibri" w:eastAsiaTheme="majorEastAsia" w:hAnsi="Calibri" w:cs="Calibri"/>
          <w:sz w:val="22"/>
          <w:szCs w:val="22"/>
          <w:lang w:eastAsia="ja-JP"/>
        </w:rPr>
        <w:t>overnment</w:t>
      </w:r>
      <w:r w:rsidR="0015559E" w:rsidRPr="0015559E">
        <w:rPr>
          <w:rFonts w:ascii="Calibri" w:eastAsiaTheme="majorEastAsia" w:hAnsi="Calibri" w:cs="Calibri"/>
          <w:sz w:val="22"/>
          <w:szCs w:val="22"/>
          <w:lang w:eastAsia="ja-JP"/>
        </w:rPr>
        <w:t>. Treasury</w:t>
      </w:r>
      <w:r w:rsidRPr="00750E23">
        <w:rPr>
          <w:rFonts w:ascii="Calibri" w:eastAsiaTheme="majorEastAsia" w:hAnsi="Calibri" w:cs="Calibri"/>
          <w:sz w:val="22"/>
          <w:szCs w:val="22"/>
          <w:lang w:eastAsia="ja-JP"/>
        </w:rPr>
        <w:t xml:space="preserve"> is responsible for advising the Hon Stephen Jones MP, Assistant Treasurer and Minister for Financial Services, who </w:t>
      </w:r>
      <w:r w:rsidR="00547271">
        <w:rPr>
          <w:rFonts w:ascii="Calibri" w:eastAsiaTheme="majorEastAsia" w:hAnsi="Calibri" w:cs="Calibri"/>
          <w:sz w:val="22"/>
          <w:szCs w:val="22"/>
          <w:lang w:eastAsia="ja-JP"/>
        </w:rPr>
        <w:t xml:space="preserve">is the responsible </w:t>
      </w:r>
      <w:r w:rsidR="00D572D2">
        <w:rPr>
          <w:rFonts w:ascii="Calibri" w:eastAsiaTheme="majorEastAsia" w:hAnsi="Calibri" w:cs="Calibri"/>
          <w:sz w:val="22"/>
          <w:szCs w:val="22"/>
          <w:lang w:eastAsia="ja-JP"/>
        </w:rPr>
        <w:t>m</w:t>
      </w:r>
      <w:r w:rsidR="00547271">
        <w:rPr>
          <w:rFonts w:ascii="Calibri" w:eastAsiaTheme="majorEastAsia" w:hAnsi="Calibri" w:cs="Calibri"/>
          <w:sz w:val="22"/>
          <w:szCs w:val="22"/>
          <w:lang w:eastAsia="ja-JP"/>
        </w:rPr>
        <w:t xml:space="preserve">inister and </w:t>
      </w:r>
      <w:r w:rsidRPr="00750E23">
        <w:rPr>
          <w:rFonts w:ascii="Calibri" w:eastAsiaTheme="majorEastAsia" w:hAnsi="Calibri" w:cs="Calibri"/>
          <w:sz w:val="22"/>
          <w:szCs w:val="22"/>
          <w:lang w:eastAsia="ja-JP"/>
        </w:rPr>
        <w:t>has the authority to make and amend the CDR Rules.</w:t>
      </w:r>
      <w:r w:rsidR="00200503">
        <w:rPr>
          <w:rFonts w:ascii="Calibri" w:eastAsiaTheme="majorEastAsia" w:hAnsi="Calibri" w:cs="Calibri"/>
          <w:sz w:val="22"/>
          <w:szCs w:val="22"/>
          <w:lang w:eastAsia="ja-JP"/>
        </w:rPr>
        <w:t xml:space="preserve"> The </w:t>
      </w:r>
      <w:r w:rsidR="00200503" w:rsidRPr="00750E23">
        <w:rPr>
          <w:rFonts w:ascii="Calibri" w:eastAsiaTheme="majorEastAsia" w:hAnsi="Calibri" w:cs="Calibri"/>
          <w:sz w:val="22"/>
          <w:szCs w:val="22"/>
          <w:lang w:eastAsia="ja-JP"/>
        </w:rPr>
        <w:t>CDR Rules</w:t>
      </w:r>
      <w:r w:rsidR="00200503">
        <w:rPr>
          <w:rFonts w:ascii="Calibri" w:eastAsiaTheme="majorEastAsia" w:hAnsi="Calibri" w:cs="Calibri"/>
          <w:sz w:val="22"/>
          <w:szCs w:val="22"/>
          <w:lang w:eastAsia="ja-JP"/>
        </w:rPr>
        <w:t xml:space="preserve"> </w:t>
      </w:r>
      <w:r w:rsidR="00200503" w:rsidRPr="00DF3DCE">
        <w:rPr>
          <w:rFonts w:ascii="Calibri" w:eastAsiaTheme="majorEastAsia" w:hAnsi="Calibri" w:cs="Calibri"/>
          <w:sz w:val="22"/>
          <w:szCs w:val="22"/>
          <w:lang w:eastAsia="ja-JP"/>
        </w:rPr>
        <w:t xml:space="preserve">provide </w:t>
      </w:r>
      <w:r w:rsidR="00200503" w:rsidRPr="00750E23">
        <w:rPr>
          <w:rFonts w:ascii="Calibri" w:eastAsiaTheme="majorEastAsia" w:hAnsi="Calibri" w:cs="Calibri"/>
          <w:sz w:val="22"/>
          <w:szCs w:val="22"/>
          <w:lang w:eastAsia="ja-JP"/>
        </w:rPr>
        <w:t xml:space="preserve">the </w:t>
      </w:r>
      <w:r w:rsidR="00E96016">
        <w:rPr>
          <w:rFonts w:ascii="Calibri" w:eastAsiaTheme="majorEastAsia" w:hAnsi="Calibri" w:cs="Calibri"/>
          <w:sz w:val="22"/>
          <w:szCs w:val="22"/>
          <w:lang w:eastAsia="ja-JP"/>
        </w:rPr>
        <w:t>regulatory</w:t>
      </w:r>
      <w:r w:rsidR="00200503" w:rsidRPr="00750E23">
        <w:rPr>
          <w:rFonts w:ascii="Calibri" w:eastAsiaTheme="majorEastAsia" w:hAnsi="Calibri" w:cs="Calibri"/>
          <w:sz w:val="22"/>
          <w:szCs w:val="22"/>
          <w:lang w:eastAsia="ja-JP"/>
        </w:rPr>
        <w:t xml:space="preserve"> framework </w:t>
      </w:r>
      <w:r w:rsidR="00200503" w:rsidRPr="00BD3DEF">
        <w:rPr>
          <w:rFonts w:ascii="Calibri" w:eastAsiaTheme="majorEastAsia" w:hAnsi="Calibri" w:cs="Calibri"/>
          <w:sz w:val="22"/>
          <w:szCs w:val="22"/>
          <w:lang w:eastAsia="ja-JP"/>
        </w:rPr>
        <w:t>for how the CDR operates</w:t>
      </w:r>
      <w:r w:rsidR="00200503" w:rsidRPr="00750E23">
        <w:rPr>
          <w:rFonts w:ascii="Calibri" w:eastAsiaTheme="majorEastAsia" w:hAnsi="Calibri" w:cs="Calibri"/>
          <w:sz w:val="22"/>
          <w:szCs w:val="22"/>
          <w:lang w:eastAsia="ja-JP"/>
        </w:rPr>
        <w:t>.</w:t>
      </w:r>
      <w:r w:rsidR="00200503" w:rsidRPr="00D90777">
        <w:rPr>
          <w:rFonts w:ascii="Calibri" w:eastAsiaTheme="majorEastAsia" w:hAnsi="Calibri" w:cs="Calibri"/>
          <w:sz w:val="22"/>
          <w:szCs w:val="22"/>
          <w:lang w:eastAsia="ja-JP"/>
        </w:rPr>
        <w:t xml:space="preserve"> </w:t>
      </w:r>
    </w:p>
    <w:p w14:paraId="48344D30" w14:textId="63DBD77A" w:rsidR="00FE3BDB" w:rsidRDefault="008454B5" w:rsidP="001549AA">
      <w:pPr>
        <w:spacing w:after="160" w:line="259" w:lineRule="auto"/>
        <w:rPr>
          <w:noProof/>
          <w14:ligatures w14:val="standardContextual"/>
        </w:rPr>
      </w:pPr>
      <w:r>
        <w:rPr>
          <w:rFonts w:ascii="Calibri" w:eastAsiaTheme="majorEastAsia" w:hAnsi="Calibri" w:cs="Calibri"/>
          <w:sz w:val="22"/>
          <w:szCs w:val="22"/>
          <w:lang w:eastAsia="ja-JP"/>
        </w:rPr>
        <w:t xml:space="preserve">Within </w:t>
      </w:r>
      <w:r w:rsidRPr="00FE3BDB">
        <w:rPr>
          <w:rFonts w:ascii="Calibri" w:eastAsiaTheme="majorEastAsia" w:hAnsi="Calibri" w:cs="Calibri"/>
          <w:sz w:val="22"/>
          <w:szCs w:val="22"/>
          <w:lang w:eastAsia="ja-JP"/>
        </w:rPr>
        <w:t xml:space="preserve">Treasury, the </w:t>
      </w:r>
      <w:hyperlink r:id="rId9">
        <w:r w:rsidRPr="03EF503F">
          <w:rPr>
            <w:rStyle w:val="Hyperlink"/>
            <w:rFonts w:eastAsiaTheme="majorEastAsia" w:cs="Calibri"/>
            <w:lang w:eastAsia="ja-JP"/>
          </w:rPr>
          <w:t>Data Standards Body</w:t>
        </w:r>
      </w:hyperlink>
      <w:r w:rsidRPr="00FE3BDB">
        <w:rPr>
          <w:rFonts w:ascii="Calibri" w:eastAsiaTheme="majorEastAsia" w:hAnsi="Calibri" w:cs="Calibri"/>
          <w:sz w:val="22"/>
          <w:szCs w:val="22"/>
          <w:lang w:eastAsia="ja-JP"/>
        </w:rPr>
        <w:t xml:space="preserve"> </w:t>
      </w:r>
      <w:r w:rsidR="008A511D" w:rsidRPr="00FE3BDB">
        <w:rPr>
          <w:rFonts w:ascii="Calibri" w:eastAsiaTheme="majorEastAsia" w:hAnsi="Calibri" w:cs="Calibri"/>
          <w:sz w:val="22"/>
          <w:szCs w:val="22"/>
          <w:lang w:eastAsia="ja-JP"/>
        </w:rPr>
        <w:t xml:space="preserve">(DSB) </w:t>
      </w:r>
      <w:r w:rsidR="003D6413" w:rsidRPr="00FE3BDB">
        <w:rPr>
          <w:rFonts w:ascii="Calibri" w:eastAsiaTheme="majorEastAsia" w:hAnsi="Calibri" w:cs="Calibri"/>
          <w:sz w:val="22"/>
          <w:szCs w:val="22"/>
          <w:lang w:eastAsia="ja-JP"/>
        </w:rPr>
        <w:t>is respon</w:t>
      </w:r>
      <w:r w:rsidR="005662FC" w:rsidRPr="00FE3BDB">
        <w:rPr>
          <w:rFonts w:ascii="Calibri" w:eastAsiaTheme="majorEastAsia" w:hAnsi="Calibri" w:cs="Calibri"/>
          <w:sz w:val="22"/>
          <w:szCs w:val="22"/>
          <w:lang w:eastAsia="ja-JP"/>
        </w:rPr>
        <w:t>sible</w:t>
      </w:r>
      <w:r w:rsidR="005662FC">
        <w:rPr>
          <w:rFonts w:ascii="Calibri" w:eastAsiaTheme="majorEastAsia" w:hAnsi="Calibri" w:cs="Calibri"/>
          <w:sz w:val="22"/>
          <w:szCs w:val="22"/>
          <w:lang w:eastAsia="ja-JP"/>
        </w:rPr>
        <w:t xml:space="preserve"> for assisting Mr Andrew Stevens, the Data Standards Chair, in </w:t>
      </w:r>
      <w:r w:rsidR="00EF500E">
        <w:rPr>
          <w:rFonts w:ascii="Calibri" w:eastAsiaTheme="majorEastAsia" w:hAnsi="Calibri" w:cs="Calibri"/>
          <w:sz w:val="22"/>
          <w:szCs w:val="22"/>
          <w:lang w:eastAsia="ja-JP"/>
        </w:rPr>
        <w:t xml:space="preserve">developing </w:t>
      </w:r>
      <w:r w:rsidR="006E702C">
        <w:rPr>
          <w:rFonts w:ascii="Calibri" w:eastAsiaTheme="majorEastAsia" w:hAnsi="Calibri" w:cs="Calibri"/>
          <w:sz w:val="22"/>
          <w:szCs w:val="22"/>
          <w:lang w:eastAsia="ja-JP"/>
        </w:rPr>
        <w:t>d</w:t>
      </w:r>
      <w:r w:rsidR="00853EDE">
        <w:rPr>
          <w:rFonts w:ascii="Calibri" w:eastAsiaTheme="majorEastAsia" w:hAnsi="Calibri" w:cs="Calibri"/>
          <w:sz w:val="22"/>
          <w:szCs w:val="22"/>
          <w:lang w:eastAsia="ja-JP"/>
        </w:rPr>
        <w:t xml:space="preserve">ata </w:t>
      </w:r>
      <w:r w:rsidR="006E702C">
        <w:rPr>
          <w:rFonts w:ascii="Calibri" w:eastAsiaTheme="majorEastAsia" w:hAnsi="Calibri" w:cs="Calibri"/>
          <w:sz w:val="22"/>
          <w:szCs w:val="22"/>
          <w:lang w:eastAsia="ja-JP"/>
        </w:rPr>
        <w:t>s</w:t>
      </w:r>
      <w:r w:rsidR="00853EDE">
        <w:rPr>
          <w:rFonts w:ascii="Calibri" w:eastAsiaTheme="majorEastAsia" w:hAnsi="Calibri" w:cs="Calibri"/>
          <w:sz w:val="22"/>
          <w:szCs w:val="22"/>
          <w:lang w:eastAsia="ja-JP"/>
        </w:rPr>
        <w:t>tandards (Standards)</w:t>
      </w:r>
      <w:r w:rsidR="002E4229">
        <w:rPr>
          <w:rFonts w:ascii="Calibri" w:eastAsiaTheme="majorEastAsia" w:hAnsi="Calibri" w:cs="Calibri"/>
          <w:sz w:val="22"/>
          <w:szCs w:val="22"/>
          <w:lang w:eastAsia="ja-JP"/>
        </w:rPr>
        <w:t xml:space="preserve"> </w:t>
      </w:r>
      <w:r w:rsidR="005E0426">
        <w:rPr>
          <w:rFonts w:ascii="Calibri" w:eastAsiaTheme="majorEastAsia" w:hAnsi="Calibri" w:cs="Calibri"/>
          <w:sz w:val="22"/>
          <w:szCs w:val="22"/>
          <w:lang w:eastAsia="ja-JP"/>
        </w:rPr>
        <w:t>to</w:t>
      </w:r>
      <w:r w:rsidR="000B7B73">
        <w:rPr>
          <w:rFonts w:ascii="Calibri" w:eastAsiaTheme="majorEastAsia" w:hAnsi="Calibri" w:cs="Calibri"/>
          <w:sz w:val="22"/>
          <w:szCs w:val="22"/>
          <w:lang w:eastAsia="ja-JP"/>
        </w:rPr>
        <w:t xml:space="preserve"> </w:t>
      </w:r>
      <w:r w:rsidR="00745BDD">
        <w:rPr>
          <w:rFonts w:ascii="Calibri" w:eastAsiaTheme="majorEastAsia" w:hAnsi="Calibri" w:cs="Calibri"/>
          <w:sz w:val="22"/>
          <w:szCs w:val="22"/>
          <w:lang w:eastAsia="ja-JP"/>
        </w:rPr>
        <w:t>support the CDR.</w:t>
      </w:r>
    </w:p>
    <w:p w14:paraId="40725168" w14:textId="32835885" w:rsidR="008454B5" w:rsidRDefault="00823158" w:rsidP="001C14BB">
      <w:pPr>
        <w:spacing w:after="160" w:line="259" w:lineRule="auto"/>
        <w:jc w:val="center"/>
        <w:rPr>
          <w:rFonts w:ascii="Calibri" w:eastAsiaTheme="majorEastAsia" w:hAnsi="Calibri" w:cs="Calibri"/>
          <w:sz w:val="22"/>
          <w:szCs w:val="22"/>
          <w:lang w:eastAsia="ja-JP"/>
        </w:rPr>
      </w:pPr>
      <w:r>
        <w:rPr>
          <w:noProof/>
          <w14:ligatures w14:val="standardContextual"/>
        </w:rPr>
        <w:drawing>
          <wp:inline distT="0" distB="0" distL="0" distR="0" wp14:anchorId="7D9DBEFA" wp14:editId="5CCFD43E">
            <wp:extent cx="5731510" cy="292036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20365"/>
                    </a:xfrm>
                    <a:prstGeom prst="rect">
                      <a:avLst/>
                    </a:prstGeom>
                  </pic:spPr>
                </pic:pic>
              </a:graphicData>
            </a:graphic>
          </wp:inline>
        </w:drawing>
      </w:r>
    </w:p>
    <w:p w14:paraId="745A54A4" w14:textId="185A3EFD" w:rsidR="001E7DCA" w:rsidRDefault="00C03A30" w:rsidP="001549AA">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 xml:space="preserve">Treasury works closely </w:t>
      </w:r>
      <w:r w:rsidR="00FE47E8">
        <w:rPr>
          <w:rFonts w:ascii="Calibri" w:eastAsiaTheme="majorEastAsia" w:hAnsi="Calibri" w:cs="Calibri"/>
          <w:sz w:val="22"/>
          <w:szCs w:val="22"/>
          <w:lang w:eastAsia="ja-JP"/>
        </w:rPr>
        <w:t xml:space="preserve">with the </w:t>
      </w:r>
      <w:hyperlink r:id="rId11" w:history="1">
        <w:r w:rsidR="0067025F" w:rsidRPr="00FE47E8">
          <w:rPr>
            <w:rStyle w:val="Hyperlink"/>
            <w:rFonts w:eastAsiaTheme="majorEastAsia" w:cs="Calibri"/>
            <w:szCs w:val="22"/>
            <w:lang w:eastAsia="ja-JP"/>
          </w:rPr>
          <w:t>Australian Competition and Consumer Commission</w:t>
        </w:r>
      </w:hyperlink>
      <w:r w:rsidR="0067025F">
        <w:rPr>
          <w:rFonts w:ascii="Calibri" w:eastAsiaTheme="majorEastAsia" w:hAnsi="Calibri" w:cs="Calibri"/>
          <w:sz w:val="22"/>
          <w:szCs w:val="22"/>
          <w:lang w:eastAsia="ja-JP"/>
        </w:rPr>
        <w:t xml:space="preserve"> (ACCC)</w:t>
      </w:r>
      <w:r w:rsidR="004A4B70">
        <w:rPr>
          <w:rFonts w:ascii="Calibri" w:eastAsiaTheme="majorEastAsia" w:hAnsi="Calibri" w:cs="Calibri"/>
          <w:sz w:val="22"/>
          <w:szCs w:val="22"/>
          <w:lang w:eastAsia="ja-JP"/>
        </w:rPr>
        <w:t xml:space="preserve"> </w:t>
      </w:r>
      <w:r w:rsidR="00FE47E8">
        <w:rPr>
          <w:rFonts w:ascii="Calibri" w:eastAsiaTheme="majorEastAsia" w:hAnsi="Calibri" w:cs="Calibri"/>
          <w:sz w:val="22"/>
          <w:szCs w:val="22"/>
          <w:lang w:eastAsia="ja-JP"/>
        </w:rPr>
        <w:t xml:space="preserve">and the </w:t>
      </w:r>
      <w:hyperlink r:id="rId12" w:history="1">
        <w:r w:rsidR="00FE47E8" w:rsidRPr="00B6205F">
          <w:rPr>
            <w:rStyle w:val="Hyperlink"/>
            <w:rFonts w:eastAsiaTheme="majorEastAsia" w:cs="Calibri"/>
            <w:szCs w:val="22"/>
            <w:lang w:eastAsia="ja-JP"/>
          </w:rPr>
          <w:t>Office of the Australian Information Commission</w:t>
        </w:r>
      </w:hyperlink>
      <w:r w:rsidR="00DA3574">
        <w:rPr>
          <w:rStyle w:val="Hyperlink"/>
          <w:rFonts w:eastAsiaTheme="majorEastAsia" w:cs="Calibri"/>
          <w:szCs w:val="22"/>
          <w:lang w:eastAsia="ja-JP"/>
        </w:rPr>
        <w:t>er</w:t>
      </w:r>
      <w:r w:rsidR="00FE47E8">
        <w:rPr>
          <w:rFonts w:ascii="Calibri" w:eastAsiaTheme="majorEastAsia" w:hAnsi="Calibri" w:cs="Calibri"/>
          <w:sz w:val="22"/>
          <w:szCs w:val="22"/>
          <w:lang w:eastAsia="ja-JP"/>
        </w:rPr>
        <w:t xml:space="preserve"> (OAIC)</w:t>
      </w:r>
      <w:r w:rsidR="009A3992">
        <w:rPr>
          <w:rFonts w:ascii="Calibri" w:eastAsiaTheme="majorEastAsia" w:hAnsi="Calibri" w:cs="Calibri"/>
          <w:sz w:val="22"/>
          <w:szCs w:val="22"/>
          <w:lang w:eastAsia="ja-JP"/>
        </w:rPr>
        <w:t>,</w:t>
      </w:r>
      <w:r w:rsidR="00FE47E8">
        <w:rPr>
          <w:rFonts w:ascii="Calibri" w:eastAsiaTheme="majorEastAsia" w:hAnsi="Calibri" w:cs="Calibri"/>
          <w:sz w:val="22"/>
          <w:szCs w:val="22"/>
          <w:lang w:eastAsia="ja-JP"/>
        </w:rPr>
        <w:t xml:space="preserve"> </w:t>
      </w:r>
      <w:r w:rsidR="008C4F9C">
        <w:rPr>
          <w:rFonts w:ascii="Calibri" w:eastAsiaTheme="majorEastAsia" w:hAnsi="Calibri" w:cs="Calibri"/>
          <w:sz w:val="22"/>
          <w:szCs w:val="22"/>
          <w:lang w:eastAsia="ja-JP"/>
        </w:rPr>
        <w:t xml:space="preserve">which implement and enforce </w:t>
      </w:r>
      <w:r w:rsidR="00FE47E8">
        <w:rPr>
          <w:rFonts w:ascii="Calibri" w:eastAsiaTheme="majorEastAsia" w:hAnsi="Calibri" w:cs="Calibri"/>
          <w:sz w:val="22"/>
          <w:szCs w:val="22"/>
          <w:lang w:eastAsia="ja-JP"/>
        </w:rPr>
        <w:t>the CDR</w:t>
      </w:r>
      <w:r w:rsidR="006F45B6">
        <w:rPr>
          <w:rFonts w:ascii="Calibri" w:eastAsiaTheme="majorEastAsia" w:hAnsi="Calibri" w:cs="Calibri"/>
          <w:sz w:val="22"/>
          <w:szCs w:val="22"/>
          <w:lang w:eastAsia="ja-JP"/>
        </w:rPr>
        <w:t xml:space="preserve"> R</w:t>
      </w:r>
      <w:r w:rsidR="006D34D4">
        <w:rPr>
          <w:rFonts w:ascii="Calibri" w:eastAsiaTheme="majorEastAsia" w:hAnsi="Calibri" w:cs="Calibri"/>
          <w:sz w:val="22"/>
          <w:szCs w:val="22"/>
          <w:lang w:eastAsia="ja-JP"/>
        </w:rPr>
        <w:t>u</w:t>
      </w:r>
      <w:r w:rsidR="006F45B6">
        <w:rPr>
          <w:rFonts w:ascii="Calibri" w:eastAsiaTheme="majorEastAsia" w:hAnsi="Calibri" w:cs="Calibri"/>
          <w:sz w:val="22"/>
          <w:szCs w:val="22"/>
          <w:lang w:eastAsia="ja-JP"/>
        </w:rPr>
        <w:t>les</w:t>
      </w:r>
      <w:r w:rsidR="00A02818">
        <w:rPr>
          <w:rFonts w:ascii="Calibri" w:eastAsiaTheme="majorEastAsia" w:hAnsi="Calibri" w:cs="Calibri"/>
          <w:sz w:val="22"/>
          <w:szCs w:val="22"/>
          <w:lang w:eastAsia="ja-JP"/>
        </w:rPr>
        <w:t>.</w:t>
      </w:r>
    </w:p>
    <w:p w14:paraId="5D71CDE1" w14:textId="6A4EEC8E" w:rsidR="00FE47E8" w:rsidRPr="00A97021" w:rsidRDefault="00B6205F" w:rsidP="00A97021">
      <w:pPr>
        <w:pStyle w:val="Bullet"/>
        <w:rPr>
          <w:rFonts w:eastAsiaTheme="majorEastAsia"/>
          <w:szCs w:val="18"/>
        </w:rPr>
      </w:pPr>
      <w:r w:rsidRPr="00B6205F">
        <w:rPr>
          <w:rFonts w:eastAsiaTheme="majorEastAsia"/>
          <w:szCs w:val="18"/>
        </w:rPr>
        <w:t xml:space="preserve">The </w:t>
      </w:r>
      <w:r w:rsidR="0067025F">
        <w:rPr>
          <w:rFonts w:eastAsiaTheme="majorEastAsia"/>
          <w:szCs w:val="18"/>
        </w:rPr>
        <w:t xml:space="preserve">ACCC </w:t>
      </w:r>
      <w:r w:rsidRPr="00B6205F">
        <w:rPr>
          <w:rFonts w:eastAsiaTheme="majorEastAsia"/>
          <w:szCs w:val="18"/>
        </w:rPr>
        <w:t xml:space="preserve">is responsible for the accreditation process, including managing the </w:t>
      </w:r>
      <w:r w:rsidR="006D34D4">
        <w:rPr>
          <w:rFonts w:eastAsiaTheme="majorEastAsia"/>
          <w:szCs w:val="18"/>
        </w:rPr>
        <w:t xml:space="preserve">CDR </w:t>
      </w:r>
      <w:r w:rsidRPr="00B6205F">
        <w:rPr>
          <w:rFonts w:eastAsiaTheme="majorEastAsia"/>
          <w:szCs w:val="18"/>
        </w:rPr>
        <w:t xml:space="preserve">Register. </w:t>
      </w:r>
      <w:r w:rsidR="005935F4">
        <w:rPr>
          <w:rFonts w:eastAsiaTheme="majorEastAsia"/>
          <w:szCs w:val="18"/>
        </w:rPr>
        <w:t>It</w:t>
      </w:r>
      <w:r w:rsidR="002948EB">
        <w:rPr>
          <w:rFonts w:eastAsiaTheme="majorEastAsia"/>
          <w:szCs w:val="18"/>
        </w:rPr>
        <w:t xml:space="preserve"> also</w:t>
      </w:r>
      <w:r w:rsidRPr="00B6205F">
        <w:rPr>
          <w:rFonts w:eastAsiaTheme="majorEastAsia"/>
          <w:szCs w:val="18"/>
        </w:rPr>
        <w:t xml:space="preserve"> ensures providers comply with the</w:t>
      </w:r>
      <w:r w:rsidR="00505C18">
        <w:rPr>
          <w:rFonts w:eastAsiaTheme="majorEastAsia"/>
          <w:szCs w:val="18"/>
        </w:rPr>
        <w:t xml:space="preserve"> CDR</w:t>
      </w:r>
      <w:r w:rsidRPr="00B6205F">
        <w:rPr>
          <w:rFonts w:eastAsiaTheme="majorEastAsia"/>
          <w:szCs w:val="18"/>
        </w:rPr>
        <w:t xml:space="preserve"> Rules and takes enforcement action where necessary.</w:t>
      </w:r>
      <w:r w:rsidR="00807A79">
        <w:rPr>
          <w:rFonts w:eastAsiaTheme="majorEastAsia"/>
          <w:szCs w:val="18"/>
        </w:rPr>
        <w:t xml:space="preserve"> Under the Act, t</w:t>
      </w:r>
      <w:r w:rsidR="00807A79" w:rsidRPr="00D8703C">
        <w:rPr>
          <w:rFonts w:eastAsiaTheme="majorEastAsia"/>
          <w:szCs w:val="18"/>
        </w:rPr>
        <w:t xml:space="preserve">he ACCC </w:t>
      </w:r>
      <w:r w:rsidR="00807A79">
        <w:rPr>
          <w:rFonts w:eastAsiaTheme="majorEastAsia"/>
          <w:szCs w:val="18"/>
        </w:rPr>
        <w:t xml:space="preserve">may </w:t>
      </w:r>
      <w:r w:rsidR="00807A79" w:rsidRPr="00D8703C">
        <w:rPr>
          <w:rFonts w:eastAsiaTheme="majorEastAsia"/>
          <w:szCs w:val="18"/>
        </w:rPr>
        <w:t xml:space="preserve">also exempt </w:t>
      </w:r>
      <w:r w:rsidR="00A97021">
        <w:rPr>
          <w:rFonts w:eastAsiaTheme="majorEastAsia"/>
          <w:szCs w:val="18"/>
        </w:rPr>
        <w:t>providers</w:t>
      </w:r>
      <w:r w:rsidR="00807A79" w:rsidRPr="00D8703C">
        <w:rPr>
          <w:rFonts w:eastAsiaTheme="majorEastAsia"/>
          <w:szCs w:val="18"/>
        </w:rPr>
        <w:t xml:space="preserve"> from </w:t>
      </w:r>
      <w:r w:rsidR="00807A79">
        <w:rPr>
          <w:rFonts w:eastAsiaTheme="majorEastAsia"/>
          <w:szCs w:val="18"/>
        </w:rPr>
        <w:t xml:space="preserve">meeting </w:t>
      </w:r>
      <w:r w:rsidR="00753407">
        <w:rPr>
          <w:rFonts w:eastAsiaTheme="majorEastAsia"/>
          <w:szCs w:val="18"/>
        </w:rPr>
        <w:t xml:space="preserve">some or </w:t>
      </w:r>
      <w:r w:rsidR="00686E17">
        <w:rPr>
          <w:rFonts w:eastAsiaTheme="majorEastAsia"/>
          <w:szCs w:val="18"/>
        </w:rPr>
        <w:t>all</w:t>
      </w:r>
      <w:r w:rsidR="00807A79">
        <w:rPr>
          <w:rFonts w:eastAsiaTheme="majorEastAsia"/>
          <w:szCs w:val="18"/>
        </w:rPr>
        <w:t xml:space="preserve"> </w:t>
      </w:r>
      <w:r w:rsidR="0035429B">
        <w:rPr>
          <w:rFonts w:eastAsiaTheme="majorEastAsia"/>
          <w:szCs w:val="18"/>
        </w:rPr>
        <w:t xml:space="preserve">CDR </w:t>
      </w:r>
      <w:r w:rsidR="00807A79">
        <w:rPr>
          <w:rFonts w:eastAsiaTheme="majorEastAsia"/>
          <w:szCs w:val="18"/>
        </w:rPr>
        <w:t>obligations</w:t>
      </w:r>
      <w:r w:rsidR="00807A79" w:rsidRPr="00D8703C">
        <w:rPr>
          <w:rFonts w:eastAsiaTheme="majorEastAsia"/>
          <w:szCs w:val="18"/>
        </w:rPr>
        <w:t xml:space="preserve"> under the CDR Rules</w:t>
      </w:r>
      <w:r w:rsidR="00807A79">
        <w:rPr>
          <w:rFonts w:eastAsiaTheme="majorEastAsia"/>
          <w:szCs w:val="18"/>
        </w:rPr>
        <w:t>, the Act</w:t>
      </w:r>
      <w:r w:rsidR="00287820">
        <w:rPr>
          <w:rFonts w:eastAsiaTheme="majorEastAsia"/>
          <w:szCs w:val="18"/>
        </w:rPr>
        <w:t>,</w:t>
      </w:r>
      <w:r w:rsidR="00807A79">
        <w:rPr>
          <w:rFonts w:eastAsiaTheme="majorEastAsia"/>
          <w:szCs w:val="18"/>
        </w:rPr>
        <w:t xml:space="preserve"> </w:t>
      </w:r>
      <w:r w:rsidR="00067D46">
        <w:rPr>
          <w:rFonts w:eastAsiaTheme="majorEastAsia"/>
          <w:szCs w:val="18"/>
        </w:rPr>
        <w:t>or</w:t>
      </w:r>
      <w:r w:rsidR="00807A79">
        <w:rPr>
          <w:rFonts w:eastAsiaTheme="majorEastAsia"/>
          <w:szCs w:val="18"/>
        </w:rPr>
        <w:t xml:space="preserve"> regulations.</w:t>
      </w:r>
    </w:p>
    <w:p w14:paraId="68C0AC6A" w14:textId="783EE72F" w:rsidR="00826E43" w:rsidRDefault="00B6205F" w:rsidP="00826E43">
      <w:pPr>
        <w:pStyle w:val="Bullet"/>
        <w:rPr>
          <w:rFonts w:eastAsiaTheme="majorEastAsia"/>
          <w:szCs w:val="18"/>
        </w:rPr>
      </w:pPr>
      <w:r w:rsidRPr="00B6205F">
        <w:rPr>
          <w:rFonts w:eastAsiaTheme="majorEastAsia"/>
          <w:szCs w:val="18"/>
        </w:rPr>
        <w:t>The OAIC is responsible for regulating privacy and confidentiality under the CDR. The OAIC also handles complaints and notifications of eligible data breaches relating to CDR data.</w:t>
      </w:r>
    </w:p>
    <w:p w14:paraId="6FEA3D82" w14:textId="15458628" w:rsidR="003E4731" w:rsidRPr="003D18C4" w:rsidRDefault="00543102" w:rsidP="00FE3BDB">
      <w:pPr>
        <w:pStyle w:val="Bullet"/>
        <w:numPr>
          <w:ilvl w:val="0"/>
          <w:numId w:val="0"/>
        </w:numPr>
        <w:spacing w:after="160" w:line="259" w:lineRule="auto"/>
        <w:rPr>
          <w:rFonts w:eastAsiaTheme="majorEastAsia"/>
          <w:szCs w:val="18"/>
        </w:rPr>
      </w:pPr>
      <w:r>
        <w:rPr>
          <w:rFonts w:eastAsiaTheme="majorEastAsia"/>
          <w:szCs w:val="18"/>
        </w:rPr>
        <w:t xml:space="preserve">Treasury is </w:t>
      </w:r>
      <w:r w:rsidR="00822D7A">
        <w:rPr>
          <w:rFonts w:eastAsiaTheme="majorEastAsia"/>
          <w:szCs w:val="18"/>
        </w:rPr>
        <w:t xml:space="preserve">also </w:t>
      </w:r>
      <w:r w:rsidR="00405C29">
        <w:rPr>
          <w:rFonts w:eastAsiaTheme="majorEastAsia"/>
          <w:szCs w:val="18"/>
        </w:rPr>
        <w:t>consulting</w:t>
      </w:r>
      <w:r w:rsidR="00822D7A">
        <w:rPr>
          <w:rFonts w:eastAsiaTheme="majorEastAsia"/>
          <w:szCs w:val="18"/>
        </w:rPr>
        <w:t xml:space="preserve"> </w:t>
      </w:r>
      <w:r w:rsidR="000510F5">
        <w:rPr>
          <w:rFonts w:eastAsiaTheme="majorEastAsia"/>
          <w:szCs w:val="18"/>
        </w:rPr>
        <w:t>with the ACCC and OAIC</w:t>
      </w:r>
      <w:r w:rsidR="00027D65">
        <w:rPr>
          <w:rFonts w:eastAsiaTheme="majorEastAsia"/>
          <w:szCs w:val="18"/>
        </w:rPr>
        <w:t xml:space="preserve"> about the </w:t>
      </w:r>
      <w:r w:rsidR="0089413B">
        <w:rPr>
          <w:rFonts w:eastAsiaTheme="majorEastAsia"/>
          <w:szCs w:val="18"/>
        </w:rPr>
        <w:t>draft Rules</w:t>
      </w:r>
      <w:r w:rsidR="001E5B99">
        <w:rPr>
          <w:rFonts w:eastAsiaTheme="majorEastAsia"/>
          <w:szCs w:val="18"/>
        </w:rPr>
        <w:t>.</w:t>
      </w:r>
    </w:p>
    <w:p w14:paraId="3EB8B91C" w14:textId="3E0DA1D0" w:rsidR="00AF5D2E" w:rsidRPr="00750E23" w:rsidRDefault="004B3957" w:rsidP="003D18C4">
      <w:pPr>
        <w:pStyle w:val="Heading2"/>
        <w:rPr>
          <w:b w:val="0"/>
        </w:rPr>
      </w:pPr>
      <w:bookmarkStart w:id="13" w:name="_Toc169164707"/>
      <w:r w:rsidRPr="00750E23">
        <w:t>Previous consultation</w:t>
      </w:r>
      <w:bookmarkEnd w:id="13"/>
    </w:p>
    <w:p w14:paraId="17F6CFD5" w14:textId="5AB5525C" w:rsidR="0067762E" w:rsidRPr="001C230B" w:rsidRDefault="00743823" w:rsidP="0066687C">
      <w:pPr>
        <w:spacing w:after="160" w:line="259" w:lineRule="auto"/>
        <w:rPr>
          <w:rFonts w:ascii="Calibri" w:eastAsiaTheme="majorEastAsia" w:hAnsi="Calibri" w:cs="Calibri"/>
          <w:sz w:val="22"/>
          <w:szCs w:val="22"/>
          <w:lang w:eastAsia="ja-JP"/>
        </w:rPr>
      </w:pPr>
      <w:r w:rsidRPr="00750E23">
        <w:rPr>
          <w:rFonts w:ascii="Calibri" w:eastAsiaTheme="majorEastAsia" w:hAnsi="Calibri" w:cs="Calibri"/>
          <w:sz w:val="22"/>
          <w:szCs w:val="22"/>
          <w:lang w:eastAsia="ja-JP"/>
        </w:rPr>
        <w:t xml:space="preserve">This paper </w:t>
      </w:r>
      <w:r w:rsidR="0030529D" w:rsidRPr="00750E23">
        <w:rPr>
          <w:rFonts w:ascii="Calibri" w:eastAsiaTheme="majorEastAsia" w:hAnsi="Calibri" w:cs="Calibri"/>
          <w:sz w:val="22"/>
          <w:szCs w:val="22"/>
          <w:lang w:eastAsia="ja-JP"/>
        </w:rPr>
        <w:t>follow</w:t>
      </w:r>
      <w:r w:rsidRPr="00750E23">
        <w:rPr>
          <w:rFonts w:ascii="Calibri" w:eastAsiaTheme="majorEastAsia" w:hAnsi="Calibri" w:cs="Calibri"/>
          <w:sz w:val="22"/>
          <w:szCs w:val="22"/>
          <w:lang w:eastAsia="ja-JP"/>
        </w:rPr>
        <w:t>s</w:t>
      </w:r>
      <w:r w:rsidR="0030529D" w:rsidRPr="00750E23">
        <w:rPr>
          <w:rFonts w:ascii="Calibri" w:eastAsiaTheme="majorEastAsia" w:hAnsi="Calibri" w:cs="Calibri"/>
          <w:sz w:val="22"/>
          <w:szCs w:val="22"/>
          <w:lang w:eastAsia="ja-JP"/>
        </w:rPr>
        <w:t xml:space="preserve"> </w:t>
      </w:r>
      <w:hyperlink r:id="rId13" w:history="1">
        <w:r w:rsidR="0030529D" w:rsidRPr="001C230B">
          <w:rPr>
            <w:rStyle w:val="Hyperlink"/>
            <w:rFonts w:eastAsiaTheme="majorEastAsia" w:cs="Calibri"/>
            <w:szCs w:val="22"/>
            <w:lang w:eastAsia="ja-JP"/>
          </w:rPr>
          <w:t>Treasury’s</w:t>
        </w:r>
        <w:r w:rsidR="00187510" w:rsidRPr="001C230B">
          <w:rPr>
            <w:rStyle w:val="Hyperlink"/>
            <w:rFonts w:eastAsiaTheme="majorEastAsia" w:cs="Calibri"/>
            <w:szCs w:val="22"/>
            <w:lang w:eastAsia="ja-JP"/>
          </w:rPr>
          <w:t xml:space="preserve"> </w:t>
        </w:r>
        <w:r w:rsidR="0041245C" w:rsidRPr="001C230B">
          <w:rPr>
            <w:rStyle w:val="Hyperlink"/>
            <w:rFonts w:eastAsiaTheme="majorEastAsia" w:cs="Calibri"/>
            <w:szCs w:val="22"/>
            <w:lang w:eastAsia="ja-JP"/>
          </w:rPr>
          <w:t xml:space="preserve">public </w:t>
        </w:r>
        <w:r w:rsidR="00187510" w:rsidRPr="001C230B">
          <w:rPr>
            <w:rStyle w:val="Hyperlink"/>
            <w:rFonts w:eastAsiaTheme="majorEastAsia" w:cs="Calibri"/>
            <w:szCs w:val="22"/>
            <w:lang w:eastAsia="ja-JP"/>
          </w:rPr>
          <w:t>release and</w:t>
        </w:r>
        <w:r w:rsidR="0030529D" w:rsidRPr="001C230B">
          <w:rPr>
            <w:rStyle w:val="Hyperlink"/>
            <w:rFonts w:eastAsiaTheme="majorEastAsia" w:cs="Calibri"/>
            <w:szCs w:val="22"/>
            <w:lang w:eastAsia="ja-JP"/>
          </w:rPr>
          <w:t xml:space="preserve"> consultation </w:t>
        </w:r>
        <w:r w:rsidR="00187510" w:rsidRPr="001C230B">
          <w:rPr>
            <w:rStyle w:val="Hyperlink"/>
            <w:rFonts w:eastAsiaTheme="majorEastAsia" w:cs="Calibri"/>
            <w:szCs w:val="22"/>
            <w:lang w:eastAsia="ja-JP"/>
          </w:rPr>
          <w:t>on its Consent Review and Operational Enhancements design papers</w:t>
        </w:r>
      </w:hyperlink>
      <w:r w:rsidR="00187510" w:rsidRPr="001C230B">
        <w:rPr>
          <w:rFonts w:ascii="Calibri" w:eastAsiaTheme="majorEastAsia" w:hAnsi="Calibri" w:cs="Calibri"/>
          <w:sz w:val="22"/>
          <w:szCs w:val="22"/>
          <w:lang w:eastAsia="ja-JP"/>
        </w:rPr>
        <w:t xml:space="preserve"> </w:t>
      </w:r>
      <w:r w:rsidR="00B51221">
        <w:rPr>
          <w:rFonts w:ascii="Calibri" w:eastAsiaTheme="majorEastAsia" w:hAnsi="Calibri" w:cs="Calibri"/>
          <w:sz w:val="22"/>
          <w:szCs w:val="22"/>
          <w:lang w:eastAsia="ja-JP"/>
        </w:rPr>
        <w:t>(</w:t>
      </w:r>
      <w:r w:rsidR="0092424B">
        <w:rPr>
          <w:rFonts w:ascii="Calibri" w:eastAsiaTheme="majorEastAsia" w:hAnsi="Calibri" w:cs="Calibri"/>
          <w:sz w:val="22"/>
          <w:szCs w:val="22"/>
          <w:lang w:eastAsia="ja-JP"/>
        </w:rPr>
        <w:t>d</w:t>
      </w:r>
      <w:r w:rsidR="00B51221">
        <w:rPr>
          <w:rFonts w:ascii="Calibri" w:eastAsiaTheme="majorEastAsia" w:hAnsi="Calibri" w:cs="Calibri"/>
          <w:sz w:val="22"/>
          <w:szCs w:val="22"/>
          <w:lang w:eastAsia="ja-JP"/>
        </w:rPr>
        <w:t xml:space="preserve">esign </w:t>
      </w:r>
      <w:r w:rsidR="0092424B">
        <w:rPr>
          <w:rFonts w:ascii="Calibri" w:eastAsiaTheme="majorEastAsia" w:hAnsi="Calibri" w:cs="Calibri"/>
          <w:sz w:val="22"/>
          <w:szCs w:val="22"/>
          <w:lang w:eastAsia="ja-JP"/>
        </w:rPr>
        <w:t>p</w:t>
      </w:r>
      <w:r w:rsidR="00B51221">
        <w:rPr>
          <w:rFonts w:ascii="Calibri" w:eastAsiaTheme="majorEastAsia" w:hAnsi="Calibri" w:cs="Calibri"/>
          <w:sz w:val="22"/>
          <w:szCs w:val="22"/>
          <w:lang w:eastAsia="ja-JP"/>
        </w:rPr>
        <w:t xml:space="preserve">apers) </w:t>
      </w:r>
      <w:r w:rsidR="008A150E">
        <w:rPr>
          <w:rFonts w:ascii="Calibri" w:eastAsiaTheme="majorEastAsia" w:hAnsi="Calibri" w:cs="Calibri"/>
          <w:sz w:val="22"/>
          <w:szCs w:val="22"/>
          <w:lang w:eastAsia="ja-JP"/>
        </w:rPr>
        <w:t>between</w:t>
      </w:r>
      <w:r w:rsidR="0030529D" w:rsidRPr="001C230B">
        <w:rPr>
          <w:rFonts w:ascii="Calibri" w:eastAsiaTheme="majorEastAsia" w:hAnsi="Calibri" w:cs="Calibri"/>
          <w:sz w:val="22"/>
          <w:szCs w:val="22"/>
          <w:lang w:eastAsia="ja-JP"/>
        </w:rPr>
        <w:t xml:space="preserve"> </w:t>
      </w:r>
      <w:r w:rsidR="00333BA4" w:rsidRPr="001C230B">
        <w:rPr>
          <w:rFonts w:ascii="Calibri" w:eastAsiaTheme="majorEastAsia" w:hAnsi="Calibri" w:cs="Calibri"/>
          <w:sz w:val="22"/>
          <w:szCs w:val="22"/>
          <w:lang w:eastAsia="ja-JP"/>
        </w:rPr>
        <w:t>August</w:t>
      </w:r>
      <w:r w:rsidR="008A150E">
        <w:rPr>
          <w:rFonts w:ascii="Calibri" w:eastAsiaTheme="majorEastAsia" w:hAnsi="Calibri" w:cs="Calibri"/>
          <w:sz w:val="22"/>
          <w:szCs w:val="22"/>
          <w:lang w:eastAsia="ja-JP"/>
        </w:rPr>
        <w:t xml:space="preserve"> and </w:t>
      </w:r>
      <w:r w:rsidR="00333BA4" w:rsidRPr="001C230B">
        <w:rPr>
          <w:rFonts w:ascii="Calibri" w:eastAsiaTheme="majorEastAsia" w:hAnsi="Calibri" w:cs="Calibri"/>
          <w:sz w:val="22"/>
          <w:szCs w:val="22"/>
          <w:lang w:eastAsia="ja-JP"/>
        </w:rPr>
        <w:t>October 2023</w:t>
      </w:r>
      <w:r w:rsidR="00A862DA">
        <w:rPr>
          <w:rFonts w:ascii="Calibri" w:eastAsiaTheme="majorEastAsia" w:hAnsi="Calibri" w:cs="Calibri"/>
          <w:sz w:val="22"/>
          <w:szCs w:val="22"/>
          <w:lang w:eastAsia="ja-JP"/>
        </w:rPr>
        <w:t>.</w:t>
      </w:r>
      <w:r w:rsidR="00213FB9">
        <w:rPr>
          <w:rFonts w:ascii="Calibri" w:eastAsiaTheme="majorEastAsia" w:hAnsi="Calibri" w:cs="Calibri"/>
          <w:sz w:val="22"/>
          <w:szCs w:val="22"/>
          <w:lang w:eastAsia="ja-JP"/>
        </w:rPr>
        <w:t xml:space="preserve"> These design papers sought stakeholder feedback on </w:t>
      </w:r>
      <w:r w:rsidR="00757920">
        <w:rPr>
          <w:rFonts w:ascii="Calibri" w:eastAsiaTheme="majorEastAsia" w:hAnsi="Calibri" w:cs="Calibri"/>
          <w:sz w:val="22"/>
          <w:szCs w:val="22"/>
          <w:lang w:eastAsia="ja-JP"/>
        </w:rPr>
        <w:t>opportunities to</w:t>
      </w:r>
      <w:r w:rsidR="00E451DF">
        <w:rPr>
          <w:rFonts w:ascii="Calibri" w:eastAsiaTheme="majorEastAsia" w:hAnsi="Calibri" w:cs="Calibri"/>
          <w:sz w:val="22"/>
          <w:szCs w:val="22"/>
          <w:lang w:eastAsia="ja-JP"/>
        </w:rPr>
        <w:t xml:space="preserve"> amend the CDR </w:t>
      </w:r>
      <w:r w:rsidR="00005F55">
        <w:rPr>
          <w:rFonts w:ascii="Calibri" w:eastAsiaTheme="majorEastAsia" w:hAnsi="Calibri" w:cs="Calibri"/>
          <w:sz w:val="22"/>
          <w:szCs w:val="22"/>
          <w:lang w:eastAsia="ja-JP"/>
        </w:rPr>
        <w:t>R</w:t>
      </w:r>
      <w:r w:rsidR="00E451DF">
        <w:rPr>
          <w:rFonts w:ascii="Calibri" w:eastAsiaTheme="majorEastAsia" w:hAnsi="Calibri" w:cs="Calibri"/>
          <w:sz w:val="22"/>
          <w:szCs w:val="22"/>
          <w:lang w:eastAsia="ja-JP"/>
        </w:rPr>
        <w:t>ules to</w:t>
      </w:r>
      <w:r w:rsidR="00213FB9">
        <w:rPr>
          <w:rFonts w:ascii="Calibri" w:eastAsiaTheme="majorEastAsia" w:hAnsi="Calibri" w:cs="Calibri"/>
          <w:sz w:val="22"/>
          <w:szCs w:val="22"/>
          <w:lang w:eastAsia="ja-JP"/>
        </w:rPr>
        <w:t>:</w:t>
      </w:r>
    </w:p>
    <w:p w14:paraId="02071029" w14:textId="4D86750F" w:rsidR="005B64BD" w:rsidRPr="001C230B" w:rsidRDefault="00D3650B" w:rsidP="005B64BD">
      <w:pPr>
        <w:pStyle w:val="Bullet"/>
        <w:rPr>
          <w:rFonts w:eastAsiaTheme="majorEastAsia"/>
          <w:szCs w:val="18"/>
        </w:rPr>
      </w:pPr>
      <w:r w:rsidRPr="001C230B">
        <w:rPr>
          <w:rFonts w:eastAsiaTheme="majorEastAsia"/>
          <w:szCs w:val="18"/>
        </w:rPr>
        <w:t xml:space="preserve">better </w:t>
      </w:r>
      <w:r w:rsidR="0089139D" w:rsidRPr="001C230B">
        <w:rPr>
          <w:rFonts w:eastAsiaTheme="majorEastAsia"/>
          <w:szCs w:val="18"/>
        </w:rPr>
        <w:t>support</w:t>
      </w:r>
      <w:r w:rsidRPr="001C230B">
        <w:rPr>
          <w:rFonts w:eastAsiaTheme="majorEastAsia"/>
          <w:szCs w:val="18"/>
        </w:rPr>
        <w:t xml:space="preserve"> </w:t>
      </w:r>
      <w:r w:rsidR="00375B7F">
        <w:rPr>
          <w:rFonts w:eastAsiaTheme="majorEastAsia"/>
          <w:szCs w:val="18"/>
        </w:rPr>
        <w:t>the</w:t>
      </w:r>
      <w:r w:rsidR="0089139D" w:rsidRPr="001C230B">
        <w:rPr>
          <w:rFonts w:eastAsiaTheme="majorEastAsia"/>
          <w:szCs w:val="18"/>
        </w:rPr>
        <w:t xml:space="preserve"> </w:t>
      </w:r>
      <w:r w:rsidRPr="001C230B">
        <w:rPr>
          <w:rFonts w:eastAsiaTheme="majorEastAsia"/>
          <w:szCs w:val="18"/>
        </w:rPr>
        <w:t>consumer experience</w:t>
      </w:r>
      <w:r w:rsidR="00397A21" w:rsidRPr="001C230B">
        <w:rPr>
          <w:rFonts w:eastAsiaTheme="majorEastAsia"/>
          <w:szCs w:val="18"/>
        </w:rPr>
        <w:t xml:space="preserve"> </w:t>
      </w:r>
      <w:r w:rsidRPr="001C230B">
        <w:rPr>
          <w:rFonts w:eastAsiaTheme="majorEastAsia"/>
          <w:szCs w:val="18"/>
        </w:rPr>
        <w:t>while maintaining key consumer protections</w:t>
      </w:r>
      <w:r w:rsidR="009E00C4">
        <w:rPr>
          <w:rFonts w:eastAsiaTheme="majorEastAsia"/>
          <w:szCs w:val="18"/>
        </w:rPr>
        <w:t>, and</w:t>
      </w:r>
    </w:p>
    <w:p w14:paraId="3EEF98BB" w14:textId="0652E4FC" w:rsidR="005B5C6A" w:rsidRPr="001C230B" w:rsidRDefault="0089139D" w:rsidP="005B64BD">
      <w:pPr>
        <w:pStyle w:val="Bullet"/>
        <w:rPr>
          <w:rFonts w:eastAsiaTheme="majorEastAsia"/>
          <w:szCs w:val="18"/>
        </w:rPr>
      </w:pPr>
      <w:r>
        <w:rPr>
          <w:rFonts w:eastAsiaTheme="majorEastAsia"/>
          <w:szCs w:val="18"/>
        </w:rPr>
        <w:t>ensure</w:t>
      </w:r>
      <w:r w:rsidR="005B5C6A" w:rsidRPr="001C230B">
        <w:rPr>
          <w:rFonts w:eastAsiaTheme="majorEastAsia"/>
          <w:szCs w:val="18"/>
        </w:rPr>
        <w:t xml:space="preserve"> they are fit-for-purpose and support the </w:t>
      </w:r>
      <w:r w:rsidR="00F8338F">
        <w:rPr>
          <w:rFonts w:eastAsiaTheme="majorEastAsia"/>
          <w:szCs w:val="18"/>
        </w:rPr>
        <w:t xml:space="preserve">CDR’s </w:t>
      </w:r>
      <w:r w:rsidR="005B5C6A" w:rsidRPr="001C230B">
        <w:rPr>
          <w:rFonts w:eastAsiaTheme="majorEastAsia"/>
          <w:szCs w:val="18"/>
        </w:rPr>
        <w:t xml:space="preserve">policy </w:t>
      </w:r>
      <w:r w:rsidR="00F8338F">
        <w:rPr>
          <w:rFonts w:eastAsiaTheme="majorEastAsia"/>
          <w:szCs w:val="18"/>
        </w:rPr>
        <w:t>objectives</w:t>
      </w:r>
      <w:r w:rsidR="00224BAD">
        <w:rPr>
          <w:rFonts w:eastAsiaTheme="majorEastAsia"/>
          <w:szCs w:val="18"/>
        </w:rPr>
        <w:t>.</w:t>
      </w:r>
    </w:p>
    <w:p w14:paraId="6C62BF3A" w14:textId="50654F2F" w:rsidR="00901B30" w:rsidRPr="001C230B" w:rsidRDefault="0092424B" w:rsidP="005B5C6A">
      <w:pPr>
        <w:pStyle w:val="Bullet"/>
        <w:numPr>
          <w:ilvl w:val="0"/>
          <w:numId w:val="0"/>
        </w:numPr>
        <w:rPr>
          <w:rFonts w:eastAsiaTheme="majorEastAsia"/>
          <w:szCs w:val="18"/>
        </w:rPr>
      </w:pPr>
      <w:r>
        <w:rPr>
          <w:rFonts w:eastAsiaTheme="majorEastAsia"/>
          <w:szCs w:val="18"/>
        </w:rPr>
        <w:t xml:space="preserve">As part of the consultations </w:t>
      </w:r>
      <w:r w:rsidR="004A05C7">
        <w:rPr>
          <w:rFonts w:eastAsiaTheme="majorEastAsia"/>
          <w:szCs w:val="18"/>
        </w:rPr>
        <w:t xml:space="preserve">through the design papers, </w:t>
      </w:r>
      <w:r w:rsidR="00E14DE8" w:rsidRPr="001C230B">
        <w:rPr>
          <w:rFonts w:eastAsiaTheme="majorEastAsia"/>
          <w:szCs w:val="18"/>
        </w:rPr>
        <w:t xml:space="preserve">Treasury also conducted stakeholder forums </w:t>
      </w:r>
      <w:r w:rsidR="00AF5D2E" w:rsidRPr="001C230B">
        <w:rPr>
          <w:rFonts w:eastAsiaTheme="majorEastAsia"/>
          <w:szCs w:val="18"/>
        </w:rPr>
        <w:t>to</w:t>
      </w:r>
      <w:r w:rsidR="00A35100" w:rsidRPr="001C230B">
        <w:rPr>
          <w:rFonts w:eastAsiaTheme="majorEastAsia"/>
          <w:szCs w:val="18"/>
        </w:rPr>
        <w:t xml:space="preserve"> ass</w:t>
      </w:r>
      <w:r w:rsidR="00AF5D2E" w:rsidRPr="001C230B">
        <w:rPr>
          <w:rFonts w:eastAsiaTheme="majorEastAsia"/>
          <w:szCs w:val="18"/>
        </w:rPr>
        <w:t xml:space="preserve">ist stakeholders </w:t>
      </w:r>
      <w:r w:rsidR="0049764B">
        <w:rPr>
          <w:rFonts w:eastAsiaTheme="majorEastAsia"/>
          <w:szCs w:val="18"/>
        </w:rPr>
        <w:t>in</w:t>
      </w:r>
      <w:r w:rsidR="0049764B" w:rsidRPr="001C230B">
        <w:rPr>
          <w:rFonts w:eastAsiaTheme="majorEastAsia"/>
          <w:szCs w:val="18"/>
        </w:rPr>
        <w:t xml:space="preserve"> </w:t>
      </w:r>
      <w:r w:rsidR="00AF5D2E" w:rsidRPr="001C230B">
        <w:rPr>
          <w:rFonts w:eastAsiaTheme="majorEastAsia"/>
          <w:szCs w:val="18"/>
        </w:rPr>
        <w:t>understand</w:t>
      </w:r>
      <w:r w:rsidR="0049764B">
        <w:rPr>
          <w:rFonts w:eastAsiaTheme="majorEastAsia"/>
          <w:szCs w:val="18"/>
        </w:rPr>
        <w:t>ing</w:t>
      </w:r>
      <w:r w:rsidR="00AF5D2E" w:rsidRPr="001C230B">
        <w:rPr>
          <w:rFonts w:eastAsiaTheme="majorEastAsia"/>
          <w:szCs w:val="18"/>
        </w:rPr>
        <w:t xml:space="preserve"> the proposed changes to the CDR Rules, and to provide </w:t>
      </w:r>
      <w:r w:rsidR="0049764B">
        <w:rPr>
          <w:rFonts w:eastAsiaTheme="majorEastAsia"/>
          <w:szCs w:val="18"/>
        </w:rPr>
        <w:t>an</w:t>
      </w:r>
      <w:r w:rsidR="00AF5D2E" w:rsidRPr="001C230B">
        <w:rPr>
          <w:rFonts w:eastAsiaTheme="majorEastAsia"/>
          <w:szCs w:val="18"/>
        </w:rPr>
        <w:t xml:space="preserve"> opportunity for discussion and feedback.</w:t>
      </w:r>
      <w:r w:rsidR="00D2455D">
        <w:rPr>
          <w:rFonts w:eastAsiaTheme="majorEastAsia"/>
          <w:szCs w:val="18"/>
        </w:rPr>
        <w:t xml:space="preserve"> </w:t>
      </w:r>
    </w:p>
    <w:p w14:paraId="399B6469" w14:textId="1774FE55" w:rsidR="009C429E" w:rsidRPr="00B96D55" w:rsidRDefault="004A05C7" w:rsidP="009C429E">
      <w:pPr>
        <w:pStyle w:val="Bullet"/>
        <w:numPr>
          <w:ilvl w:val="0"/>
          <w:numId w:val="0"/>
        </w:numPr>
        <w:rPr>
          <w:rFonts w:ascii="Calibri" w:eastAsiaTheme="majorEastAsia" w:hAnsi="Calibri" w:cs="Calibri"/>
          <w:szCs w:val="22"/>
          <w:lang w:eastAsia="ja-JP"/>
        </w:rPr>
      </w:pPr>
      <w:r w:rsidRPr="00B96D55">
        <w:rPr>
          <w:rFonts w:ascii="Calibri" w:eastAsiaTheme="majorEastAsia" w:hAnsi="Calibri" w:cs="Calibri"/>
          <w:szCs w:val="22"/>
          <w:lang w:eastAsia="ja-JP"/>
        </w:rPr>
        <w:t xml:space="preserve">The feedback received </w:t>
      </w:r>
      <w:r w:rsidR="00CD70D9" w:rsidRPr="00B96D55">
        <w:rPr>
          <w:rFonts w:ascii="Calibri" w:eastAsiaTheme="majorEastAsia" w:hAnsi="Calibri" w:cs="Calibri"/>
          <w:szCs w:val="22"/>
          <w:lang w:eastAsia="ja-JP"/>
        </w:rPr>
        <w:t xml:space="preserve">in response to </w:t>
      </w:r>
      <w:r w:rsidR="00EB45E2" w:rsidRPr="00B96D55">
        <w:rPr>
          <w:rFonts w:ascii="Calibri" w:eastAsiaTheme="majorEastAsia" w:hAnsi="Calibri" w:cs="Calibri"/>
          <w:szCs w:val="22"/>
          <w:lang w:eastAsia="ja-JP"/>
        </w:rPr>
        <w:t xml:space="preserve">design papers and stakeholder forums </w:t>
      </w:r>
      <w:r w:rsidR="0007243F" w:rsidRPr="00B96D55">
        <w:rPr>
          <w:rFonts w:ascii="Calibri" w:eastAsiaTheme="majorEastAsia" w:hAnsi="Calibri" w:cs="Calibri"/>
          <w:szCs w:val="22"/>
          <w:lang w:eastAsia="ja-JP"/>
        </w:rPr>
        <w:t>inform</w:t>
      </w:r>
      <w:r w:rsidR="00D61509" w:rsidRPr="00B96D55">
        <w:rPr>
          <w:rFonts w:ascii="Calibri" w:eastAsiaTheme="majorEastAsia" w:hAnsi="Calibri" w:cs="Calibri"/>
          <w:szCs w:val="22"/>
          <w:lang w:eastAsia="ja-JP"/>
        </w:rPr>
        <w:t xml:space="preserve">ed </w:t>
      </w:r>
      <w:r w:rsidR="00B51221" w:rsidRPr="00B96D55">
        <w:rPr>
          <w:rFonts w:ascii="Calibri" w:eastAsiaTheme="majorEastAsia" w:hAnsi="Calibri" w:cs="Calibri"/>
          <w:szCs w:val="22"/>
          <w:lang w:eastAsia="ja-JP"/>
        </w:rPr>
        <w:t>the</w:t>
      </w:r>
      <w:r w:rsidR="00FA4D38" w:rsidRPr="00B96D55">
        <w:rPr>
          <w:rFonts w:ascii="Calibri" w:eastAsiaTheme="majorEastAsia" w:hAnsi="Calibri" w:cs="Calibri"/>
          <w:szCs w:val="22"/>
          <w:lang w:eastAsia="ja-JP"/>
        </w:rPr>
        <w:t xml:space="preserve"> </w:t>
      </w:r>
      <w:r w:rsidR="0089413B" w:rsidRPr="00B96D55">
        <w:rPr>
          <w:rFonts w:ascii="Calibri" w:eastAsiaTheme="majorEastAsia" w:hAnsi="Calibri" w:cs="Calibri"/>
          <w:szCs w:val="22"/>
          <w:lang w:eastAsia="ja-JP"/>
        </w:rPr>
        <w:t>draft Rules</w:t>
      </w:r>
      <w:r w:rsidR="00FA4D38" w:rsidRPr="00B96D55">
        <w:rPr>
          <w:rFonts w:ascii="Calibri" w:eastAsiaTheme="majorEastAsia" w:hAnsi="Calibri" w:cs="Calibri"/>
          <w:szCs w:val="22"/>
          <w:lang w:eastAsia="ja-JP"/>
        </w:rPr>
        <w:t xml:space="preserve"> </w:t>
      </w:r>
      <w:r w:rsidR="002B4A01" w:rsidRPr="00B96D55">
        <w:rPr>
          <w:rFonts w:ascii="Calibri" w:eastAsiaTheme="majorEastAsia" w:hAnsi="Calibri" w:cs="Calibri"/>
          <w:szCs w:val="22"/>
          <w:lang w:eastAsia="ja-JP"/>
        </w:rPr>
        <w:t xml:space="preserve">released </w:t>
      </w:r>
      <w:r w:rsidR="00990A2E" w:rsidRPr="00B96D55">
        <w:rPr>
          <w:rFonts w:ascii="Calibri" w:eastAsiaTheme="majorEastAsia" w:hAnsi="Calibri" w:cs="Calibri"/>
          <w:szCs w:val="22"/>
          <w:lang w:eastAsia="ja-JP"/>
        </w:rPr>
        <w:t xml:space="preserve">with </w:t>
      </w:r>
      <w:r w:rsidR="006E2E55" w:rsidRPr="00B96D55">
        <w:rPr>
          <w:rFonts w:ascii="Calibri" w:eastAsiaTheme="majorEastAsia" w:hAnsi="Calibri" w:cs="Calibri"/>
          <w:szCs w:val="22"/>
          <w:lang w:eastAsia="ja-JP"/>
        </w:rPr>
        <w:t>this consultation paper.</w:t>
      </w:r>
      <w:r w:rsidR="00D2455D" w:rsidRPr="00B96D55">
        <w:rPr>
          <w:rFonts w:ascii="Calibri" w:eastAsiaTheme="majorEastAsia" w:hAnsi="Calibri" w:cs="Calibri"/>
          <w:szCs w:val="22"/>
          <w:lang w:eastAsia="ja-JP"/>
        </w:rPr>
        <w:t xml:space="preserve"> </w:t>
      </w:r>
      <w:r w:rsidR="009C429E" w:rsidRPr="00B96D55">
        <w:rPr>
          <w:rStyle w:val="cf01"/>
          <w:rFonts w:asciiTheme="minorHAnsi" w:hAnsiTheme="minorHAnsi" w:cstheme="minorHAnsi"/>
          <w:sz w:val="22"/>
          <w:szCs w:val="22"/>
        </w:rPr>
        <w:t xml:space="preserve">Based on this feedback, the </w:t>
      </w:r>
      <w:r w:rsidR="0089413B" w:rsidRPr="00B96D55">
        <w:rPr>
          <w:rStyle w:val="cf01"/>
          <w:rFonts w:asciiTheme="minorHAnsi" w:hAnsiTheme="minorHAnsi" w:cstheme="minorHAnsi"/>
          <w:sz w:val="22"/>
          <w:szCs w:val="22"/>
        </w:rPr>
        <w:t>draft Rules</w:t>
      </w:r>
      <w:r w:rsidR="009C429E" w:rsidRPr="00B96D55">
        <w:rPr>
          <w:rStyle w:val="cf01"/>
          <w:rFonts w:asciiTheme="minorHAnsi" w:hAnsiTheme="minorHAnsi" w:cstheme="minorHAnsi"/>
          <w:sz w:val="22"/>
          <w:szCs w:val="22"/>
        </w:rPr>
        <w:t xml:space="preserve"> prioritise:</w:t>
      </w:r>
    </w:p>
    <w:p w14:paraId="1967EA96" w14:textId="7B540C3F" w:rsidR="009C429E" w:rsidRPr="00B96D55" w:rsidRDefault="009C429E" w:rsidP="009C429E">
      <w:pPr>
        <w:pStyle w:val="Bullet"/>
      </w:pPr>
      <w:r w:rsidRPr="00B96D55">
        <w:rPr>
          <w:rStyle w:val="cf01"/>
          <w:rFonts w:asciiTheme="minorHAnsi" w:hAnsiTheme="minorHAnsi" w:cstheme="minorHAnsi"/>
          <w:sz w:val="22"/>
          <w:szCs w:val="22"/>
        </w:rPr>
        <w:t xml:space="preserve">amendments to the consent rules to support uptake of the CDR by facilitating a better consumer </w:t>
      </w:r>
      <w:proofErr w:type="gramStart"/>
      <w:r w:rsidRPr="00B96D55">
        <w:rPr>
          <w:rStyle w:val="cf01"/>
          <w:rFonts w:asciiTheme="minorHAnsi" w:hAnsiTheme="minorHAnsi" w:cstheme="minorHAnsi"/>
          <w:sz w:val="22"/>
          <w:szCs w:val="22"/>
        </w:rPr>
        <w:t>experience</w:t>
      </w:r>
      <w:proofErr w:type="gramEnd"/>
    </w:p>
    <w:p w14:paraId="429F392F" w14:textId="64F5BA11" w:rsidR="009C429E" w:rsidRPr="00B96D55" w:rsidRDefault="009C429E" w:rsidP="009C429E">
      <w:pPr>
        <w:pStyle w:val="Bullet"/>
      </w:pPr>
      <w:r w:rsidRPr="00B96D55">
        <w:rPr>
          <w:rStyle w:val="cf01"/>
          <w:rFonts w:asciiTheme="minorHAnsi" w:hAnsiTheme="minorHAnsi" w:cstheme="minorHAnsi"/>
          <w:sz w:val="22"/>
          <w:szCs w:val="22"/>
        </w:rPr>
        <w:t xml:space="preserve">operational enhancements to support use cases (for example, to make it easier for business consumers to use the CDR or to support banks to offer CDR-enabled services to their customers) </w:t>
      </w:r>
      <w:r w:rsidR="00690C88" w:rsidRPr="00B96D55">
        <w:rPr>
          <w:rStyle w:val="cf01"/>
          <w:rFonts w:asciiTheme="minorHAnsi" w:hAnsiTheme="minorHAnsi" w:cstheme="minorHAnsi"/>
          <w:sz w:val="22"/>
          <w:szCs w:val="22"/>
        </w:rPr>
        <w:t>and</w:t>
      </w:r>
      <w:r w:rsidRPr="00B96D55">
        <w:rPr>
          <w:rStyle w:val="cf01"/>
          <w:rFonts w:asciiTheme="minorHAnsi" w:hAnsiTheme="minorHAnsi" w:cstheme="minorHAnsi"/>
          <w:sz w:val="22"/>
          <w:szCs w:val="22"/>
        </w:rPr>
        <w:t xml:space="preserve"> to address unintended outcomes in the current </w:t>
      </w:r>
      <w:r w:rsidR="00690C88" w:rsidRPr="00B96D55">
        <w:rPr>
          <w:rStyle w:val="cf01"/>
          <w:rFonts w:asciiTheme="minorHAnsi" w:hAnsiTheme="minorHAnsi" w:cstheme="minorHAnsi"/>
          <w:sz w:val="22"/>
          <w:szCs w:val="22"/>
        </w:rPr>
        <w:t>CDR r</w:t>
      </w:r>
      <w:r w:rsidRPr="00B96D55">
        <w:rPr>
          <w:rStyle w:val="cf01"/>
          <w:rFonts w:asciiTheme="minorHAnsi" w:hAnsiTheme="minorHAnsi" w:cstheme="minorHAnsi"/>
          <w:sz w:val="22"/>
          <w:szCs w:val="22"/>
        </w:rPr>
        <w:t>ules.</w:t>
      </w:r>
    </w:p>
    <w:p w14:paraId="140DD3C9" w14:textId="5FE573C1" w:rsidR="00CC7FA3" w:rsidRPr="003D1C8E" w:rsidRDefault="00D2455D" w:rsidP="00D61509">
      <w:pPr>
        <w:pStyle w:val="Bullet"/>
        <w:numPr>
          <w:ilvl w:val="0"/>
          <w:numId w:val="0"/>
        </w:numPr>
        <w:rPr>
          <w:rFonts w:ascii="Calibri" w:eastAsiaTheme="majorEastAsia" w:hAnsi="Calibri" w:cs="Calibri"/>
          <w:szCs w:val="22"/>
          <w:lang w:eastAsia="ja-JP"/>
        </w:rPr>
      </w:pPr>
      <w:r w:rsidRPr="003D1C8E">
        <w:rPr>
          <w:rFonts w:ascii="Calibri" w:eastAsiaTheme="majorEastAsia" w:hAnsi="Calibri" w:cs="Calibri"/>
          <w:szCs w:val="22"/>
          <w:lang w:eastAsia="ja-JP"/>
        </w:rPr>
        <w:t xml:space="preserve">A summary of stakeholder feedback received in response to the </w:t>
      </w:r>
      <w:r w:rsidR="0092424B" w:rsidRPr="003D1C8E">
        <w:rPr>
          <w:rFonts w:ascii="Calibri" w:eastAsiaTheme="majorEastAsia" w:hAnsi="Calibri" w:cs="Calibri"/>
          <w:szCs w:val="22"/>
          <w:lang w:eastAsia="ja-JP"/>
        </w:rPr>
        <w:t>d</w:t>
      </w:r>
      <w:r w:rsidRPr="003D1C8E">
        <w:rPr>
          <w:rFonts w:ascii="Calibri" w:eastAsiaTheme="majorEastAsia" w:hAnsi="Calibri" w:cs="Calibri"/>
          <w:szCs w:val="22"/>
          <w:lang w:eastAsia="ja-JP"/>
        </w:rPr>
        <w:t xml:space="preserve">esign </w:t>
      </w:r>
      <w:r w:rsidR="0092424B" w:rsidRPr="003D1C8E">
        <w:rPr>
          <w:rFonts w:ascii="Calibri" w:eastAsiaTheme="majorEastAsia" w:hAnsi="Calibri" w:cs="Calibri"/>
          <w:szCs w:val="22"/>
          <w:lang w:eastAsia="ja-JP"/>
        </w:rPr>
        <w:t>p</w:t>
      </w:r>
      <w:r w:rsidRPr="003D1C8E">
        <w:rPr>
          <w:rFonts w:ascii="Calibri" w:eastAsiaTheme="majorEastAsia" w:hAnsi="Calibri" w:cs="Calibri"/>
          <w:szCs w:val="22"/>
          <w:lang w:eastAsia="ja-JP"/>
        </w:rPr>
        <w:t xml:space="preserve">apers is at </w:t>
      </w:r>
      <w:r w:rsidRPr="005333BA">
        <w:rPr>
          <w:rFonts w:ascii="Calibri" w:eastAsiaTheme="majorEastAsia" w:hAnsi="Calibri" w:cs="Calibri"/>
          <w:b/>
          <w:bCs/>
          <w:szCs w:val="22"/>
          <w:lang w:eastAsia="ja-JP"/>
        </w:rPr>
        <w:t>Appendix A</w:t>
      </w:r>
      <w:r w:rsidRPr="003D1C8E">
        <w:rPr>
          <w:rFonts w:ascii="Calibri" w:eastAsiaTheme="majorEastAsia" w:hAnsi="Calibri" w:cs="Calibri"/>
          <w:szCs w:val="22"/>
          <w:lang w:eastAsia="ja-JP"/>
        </w:rPr>
        <w:t>.</w:t>
      </w:r>
    </w:p>
    <w:p w14:paraId="634ECE4A" w14:textId="5A07DC5C" w:rsidR="009266D5" w:rsidRPr="003D1C8E" w:rsidRDefault="00A70CA5" w:rsidP="003D1C8E">
      <w:pPr>
        <w:pStyle w:val="Bullet"/>
        <w:numPr>
          <w:ilvl w:val="0"/>
          <w:numId w:val="0"/>
        </w:numPr>
        <w:rPr>
          <w:rFonts w:ascii="Calibri" w:eastAsiaTheme="majorEastAsia" w:hAnsi="Calibri" w:cs="Calibri"/>
          <w:szCs w:val="22"/>
          <w:lang w:eastAsia="ja-JP"/>
        </w:rPr>
      </w:pPr>
      <w:r>
        <w:rPr>
          <w:rFonts w:ascii="Calibri" w:eastAsiaTheme="majorEastAsia" w:hAnsi="Calibri" w:cs="Calibri"/>
          <w:szCs w:val="22"/>
          <w:lang w:eastAsia="ja-JP"/>
        </w:rPr>
        <w:t>Some</w:t>
      </w:r>
      <w:r w:rsidR="003B5C30" w:rsidRPr="003D1C8E">
        <w:rPr>
          <w:rFonts w:ascii="Calibri" w:eastAsiaTheme="majorEastAsia" w:hAnsi="Calibri" w:cs="Calibri"/>
          <w:szCs w:val="22"/>
          <w:lang w:eastAsia="ja-JP"/>
        </w:rPr>
        <w:t xml:space="preserve"> of the </w:t>
      </w:r>
      <w:r w:rsidR="0089413B">
        <w:rPr>
          <w:rFonts w:ascii="Calibri" w:eastAsiaTheme="majorEastAsia" w:hAnsi="Calibri" w:cs="Calibri"/>
          <w:szCs w:val="22"/>
          <w:lang w:eastAsia="ja-JP"/>
        </w:rPr>
        <w:t>draft Rules</w:t>
      </w:r>
      <w:r w:rsidR="00990A2E" w:rsidRPr="003D1C8E">
        <w:rPr>
          <w:rFonts w:ascii="Calibri" w:eastAsiaTheme="majorEastAsia" w:hAnsi="Calibri" w:cs="Calibri"/>
          <w:szCs w:val="22"/>
          <w:lang w:eastAsia="ja-JP"/>
        </w:rPr>
        <w:t xml:space="preserve"> </w:t>
      </w:r>
      <w:r w:rsidR="00607F58" w:rsidRPr="003D1C8E">
        <w:rPr>
          <w:rFonts w:ascii="Calibri" w:eastAsiaTheme="majorEastAsia" w:hAnsi="Calibri" w:cs="Calibri"/>
          <w:szCs w:val="22"/>
          <w:lang w:eastAsia="ja-JP"/>
        </w:rPr>
        <w:t>refer</w:t>
      </w:r>
      <w:r w:rsidR="00B22ABA" w:rsidRPr="003D1C8E">
        <w:rPr>
          <w:rFonts w:ascii="Calibri" w:eastAsiaTheme="majorEastAsia" w:hAnsi="Calibri" w:cs="Calibri"/>
          <w:szCs w:val="22"/>
          <w:lang w:eastAsia="ja-JP"/>
        </w:rPr>
        <w:t xml:space="preserve"> </w:t>
      </w:r>
      <w:r>
        <w:rPr>
          <w:rFonts w:ascii="Calibri" w:eastAsiaTheme="majorEastAsia" w:hAnsi="Calibri" w:cs="Calibri"/>
          <w:szCs w:val="22"/>
          <w:lang w:eastAsia="ja-JP"/>
        </w:rPr>
        <w:t xml:space="preserve">matters </w:t>
      </w:r>
      <w:r w:rsidR="00B22ABA" w:rsidRPr="003D1C8E">
        <w:rPr>
          <w:rFonts w:ascii="Calibri" w:eastAsiaTheme="majorEastAsia" w:hAnsi="Calibri" w:cs="Calibri"/>
          <w:szCs w:val="22"/>
          <w:lang w:eastAsia="ja-JP"/>
        </w:rPr>
        <w:t xml:space="preserve">to </w:t>
      </w:r>
      <w:r w:rsidR="00802832" w:rsidRPr="003D1C8E">
        <w:rPr>
          <w:rFonts w:ascii="Calibri" w:eastAsiaTheme="majorEastAsia" w:hAnsi="Calibri" w:cs="Calibri"/>
          <w:szCs w:val="22"/>
          <w:lang w:eastAsia="ja-JP"/>
        </w:rPr>
        <w:t xml:space="preserve">the </w:t>
      </w:r>
      <w:r>
        <w:rPr>
          <w:rFonts w:ascii="Calibri" w:eastAsiaTheme="majorEastAsia" w:hAnsi="Calibri" w:cs="Calibri"/>
          <w:szCs w:val="22"/>
          <w:lang w:eastAsia="ja-JP"/>
        </w:rPr>
        <w:t xml:space="preserve">data </w:t>
      </w:r>
      <w:r w:rsidR="00347C05" w:rsidRPr="003D1C8E">
        <w:rPr>
          <w:rFonts w:ascii="Calibri" w:eastAsiaTheme="majorEastAsia" w:hAnsi="Calibri" w:cs="Calibri"/>
          <w:szCs w:val="22"/>
          <w:lang w:eastAsia="ja-JP"/>
        </w:rPr>
        <w:t>Standards</w:t>
      </w:r>
      <w:r w:rsidR="000D345A" w:rsidRPr="003D1C8E">
        <w:rPr>
          <w:rFonts w:ascii="Calibri" w:eastAsiaTheme="majorEastAsia" w:hAnsi="Calibri" w:cs="Calibri"/>
          <w:szCs w:val="22"/>
          <w:lang w:eastAsia="ja-JP"/>
        </w:rPr>
        <w:t>.</w:t>
      </w:r>
      <w:r w:rsidR="00EC2EEF" w:rsidRPr="003D1C8E">
        <w:rPr>
          <w:rFonts w:ascii="Calibri" w:eastAsiaTheme="majorEastAsia" w:hAnsi="Calibri" w:cs="Calibri"/>
          <w:szCs w:val="22"/>
          <w:lang w:eastAsia="ja-JP"/>
        </w:rPr>
        <w:t xml:space="preserve"> </w:t>
      </w:r>
      <w:r w:rsidR="00BF45B1">
        <w:rPr>
          <w:rFonts w:ascii="Calibri" w:eastAsiaTheme="majorEastAsia" w:hAnsi="Calibri" w:cs="Calibri"/>
          <w:szCs w:val="22"/>
          <w:lang w:eastAsia="ja-JP"/>
        </w:rPr>
        <w:t>As such</w:t>
      </w:r>
      <w:r w:rsidR="00EC672B" w:rsidRPr="003D1C8E">
        <w:rPr>
          <w:rFonts w:ascii="Calibri" w:eastAsiaTheme="majorEastAsia" w:hAnsi="Calibri" w:cs="Calibri"/>
          <w:szCs w:val="22"/>
          <w:lang w:eastAsia="ja-JP"/>
        </w:rPr>
        <w:t xml:space="preserve">, the DSB will </w:t>
      </w:r>
      <w:r w:rsidR="009140D3">
        <w:rPr>
          <w:rFonts w:ascii="Calibri" w:eastAsiaTheme="majorEastAsia" w:hAnsi="Calibri" w:cs="Calibri"/>
          <w:szCs w:val="22"/>
          <w:lang w:eastAsia="ja-JP"/>
        </w:rPr>
        <w:t>consult</w:t>
      </w:r>
      <w:r w:rsidR="009140D3" w:rsidRPr="003D1C8E">
        <w:rPr>
          <w:rFonts w:ascii="Calibri" w:eastAsiaTheme="majorEastAsia" w:hAnsi="Calibri" w:cs="Calibri"/>
          <w:szCs w:val="22"/>
          <w:lang w:eastAsia="ja-JP"/>
        </w:rPr>
        <w:t xml:space="preserve"> </w:t>
      </w:r>
      <w:r w:rsidR="00BF45B1">
        <w:rPr>
          <w:rFonts w:ascii="Calibri" w:eastAsiaTheme="majorEastAsia" w:hAnsi="Calibri" w:cs="Calibri"/>
          <w:szCs w:val="22"/>
          <w:lang w:eastAsia="ja-JP"/>
        </w:rPr>
        <w:t xml:space="preserve">in parallel </w:t>
      </w:r>
      <w:r w:rsidR="00EC672B" w:rsidRPr="003D1C8E">
        <w:rPr>
          <w:rFonts w:ascii="Calibri" w:eastAsiaTheme="majorEastAsia" w:hAnsi="Calibri" w:cs="Calibri"/>
          <w:szCs w:val="22"/>
          <w:lang w:eastAsia="ja-JP"/>
        </w:rPr>
        <w:t xml:space="preserve">with stakeholders in relation to making </w:t>
      </w:r>
      <w:r w:rsidR="009140D3">
        <w:rPr>
          <w:rFonts w:ascii="Calibri" w:eastAsiaTheme="majorEastAsia" w:hAnsi="Calibri" w:cs="Calibri"/>
          <w:szCs w:val="22"/>
          <w:lang w:eastAsia="ja-JP"/>
        </w:rPr>
        <w:t>the</w:t>
      </w:r>
      <w:r w:rsidR="00EC672B" w:rsidRPr="003D1C8E">
        <w:rPr>
          <w:rFonts w:ascii="Calibri" w:eastAsiaTheme="majorEastAsia" w:hAnsi="Calibri" w:cs="Calibri"/>
          <w:szCs w:val="22"/>
          <w:lang w:eastAsia="ja-JP"/>
        </w:rPr>
        <w:t xml:space="preserve"> </w:t>
      </w:r>
      <w:r w:rsidR="00347C05" w:rsidRPr="003D1C8E">
        <w:rPr>
          <w:rFonts w:ascii="Calibri" w:eastAsiaTheme="majorEastAsia" w:hAnsi="Calibri" w:cs="Calibri"/>
          <w:szCs w:val="22"/>
          <w:lang w:eastAsia="ja-JP"/>
        </w:rPr>
        <w:t>necessary</w:t>
      </w:r>
      <w:r w:rsidR="009140D3">
        <w:rPr>
          <w:rFonts w:ascii="Calibri" w:eastAsiaTheme="majorEastAsia" w:hAnsi="Calibri" w:cs="Calibri"/>
          <w:szCs w:val="22"/>
          <w:lang w:eastAsia="ja-JP"/>
        </w:rPr>
        <w:t xml:space="preserve"> Standards</w:t>
      </w:r>
      <w:r w:rsidR="00E11548" w:rsidRPr="003D1C8E">
        <w:rPr>
          <w:rFonts w:ascii="Calibri" w:eastAsiaTheme="majorEastAsia" w:hAnsi="Calibri" w:cs="Calibri"/>
          <w:szCs w:val="22"/>
          <w:lang w:eastAsia="ja-JP"/>
        </w:rPr>
        <w:t>.</w:t>
      </w:r>
      <w:r w:rsidR="009140D3">
        <w:rPr>
          <w:rFonts w:ascii="Calibri" w:eastAsiaTheme="majorEastAsia" w:hAnsi="Calibri" w:cs="Calibri"/>
          <w:szCs w:val="22"/>
          <w:lang w:eastAsia="ja-JP"/>
        </w:rPr>
        <w:t xml:space="preserve"> More information on the DSB’s consultation can be found </w:t>
      </w:r>
      <w:hyperlink r:id="rId14" w:history="1">
        <w:r w:rsidR="009140D3" w:rsidRPr="009140D3">
          <w:rPr>
            <w:rStyle w:val="Hyperlink"/>
            <w:rFonts w:eastAsiaTheme="majorEastAsia" w:cs="Calibri"/>
            <w:szCs w:val="22"/>
            <w:lang w:eastAsia="ja-JP"/>
          </w:rPr>
          <w:t>here</w:t>
        </w:r>
      </w:hyperlink>
      <w:r w:rsidR="009140D3">
        <w:rPr>
          <w:rFonts w:ascii="Calibri" w:eastAsiaTheme="majorEastAsia" w:hAnsi="Calibri" w:cs="Calibri"/>
          <w:szCs w:val="22"/>
          <w:lang w:eastAsia="ja-JP"/>
        </w:rPr>
        <w:t>.</w:t>
      </w:r>
    </w:p>
    <w:p w14:paraId="7983CAF9" w14:textId="76B7FBE5" w:rsidR="00C9217A" w:rsidRPr="009266D5" w:rsidRDefault="007C13F0" w:rsidP="008A0319">
      <w:pPr>
        <w:pStyle w:val="Bullet"/>
        <w:numPr>
          <w:ilvl w:val="0"/>
          <w:numId w:val="0"/>
        </w:numPr>
        <w:spacing w:after="160" w:line="259" w:lineRule="auto"/>
        <w:rPr>
          <w:rFonts w:eastAsiaTheme="majorEastAsia"/>
          <w:szCs w:val="22"/>
        </w:rPr>
      </w:pPr>
      <w:r>
        <w:rPr>
          <w:noProof/>
          <w14:ligatures w14:val="standardContextual"/>
        </w:rPr>
        <w:drawing>
          <wp:inline distT="0" distB="0" distL="0" distR="0" wp14:anchorId="18E107FD" wp14:editId="5268F5F9">
            <wp:extent cx="5731510" cy="1366520"/>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366520"/>
                    </a:xfrm>
                    <a:prstGeom prst="rect">
                      <a:avLst/>
                    </a:prstGeom>
                  </pic:spPr>
                </pic:pic>
              </a:graphicData>
            </a:graphic>
          </wp:inline>
        </w:drawing>
      </w:r>
    </w:p>
    <w:p w14:paraId="189971DB" w14:textId="3A6C56E9" w:rsidR="003A3341" w:rsidRPr="009266D5" w:rsidRDefault="007748A8" w:rsidP="009266D5">
      <w:pPr>
        <w:pStyle w:val="Heading1"/>
      </w:pPr>
      <w:bookmarkStart w:id="14" w:name="_Toc169164708"/>
      <w:r w:rsidRPr="009266D5">
        <w:t>Submissions</w:t>
      </w:r>
      <w:bookmarkEnd w:id="14"/>
    </w:p>
    <w:p w14:paraId="6995A4DB" w14:textId="3329804F" w:rsidR="00710F80" w:rsidRDefault="00DE4BC3" w:rsidP="00710F80">
      <w:pPr>
        <w:pStyle w:val="Bullet"/>
        <w:numPr>
          <w:ilvl w:val="0"/>
          <w:numId w:val="0"/>
        </w:numPr>
        <w:rPr>
          <w:rFonts w:eastAsiaTheme="majorEastAsia"/>
          <w:szCs w:val="18"/>
        </w:rPr>
      </w:pPr>
      <w:r w:rsidRPr="001C230B">
        <w:rPr>
          <w:rFonts w:eastAsiaTheme="majorEastAsia"/>
          <w:szCs w:val="18"/>
        </w:rPr>
        <w:t>Treasury seeks</w:t>
      </w:r>
      <w:r w:rsidR="00922D89" w:rsidRPr="001C230B">
        <w:rPr>
          <w:rFonts w:eastAsiaTheme="majorEastAsia"/>
          <w:szCs w:val="18"/>
        </w:rPr>
        <w:t xml:space="preserve"> written</w:t>
      </w:r>
      <w:r w:rsidRPr="001C230B">
        <w:rPr>
          <w:rFonts w:eastAsiaTheme="majorEastAsia"/>
          <w:szCs w:val="18"/>
        </w:rPr>
        <w:t xml:space="preserve"> feedback in response </w:t>
      </w:r>
      <w:r w:rsidR="00F95FCE" w:rsidRPr="001C230B">
        <w:rPr>
          <w:rFonts w:eastAsiaTheme="majorEastAsia"/>
          <w:szCs w:val="18"/>
        </w:rPr>
        <w:t xml:space="preserve">to this consultation paper </w:t>
      </w:r>
      <w:r w:rsidR="00F95FCE" w:rsidRPr="000B4438">
        <w:rPr>
          <w:rFonts w:eastAsiaTheme="majorEastAsia"/>
          <w:szCs w:val="18"/>
        </w:rPr>
        <w:t>b</w:t>
      </w:r>
      <w:r w:rsidR="000B4438" w:rsidRPr="000B4438">
        <w:rPr>
          <w:rFonts w:eastAsiaTheme="majorEastAsia"/>
          <w:szCs w:val="18"/>
        </w:rPr>
        <w:t xml:space="preserve">y </w:t>
      </w:r>
      <w:r w:rsidR="000B4438">
        <w:rPr>
          <w:rFonts w:eastAsiaTheme="majorEastAsia"/>
          <w:b/>
          <w:szCs w:val="18"/>
        </w:rPr>
        <w:t>9 September 2024</w:t>
      </w:r>
      <w:r w:rsidR="00922D89" w:rsidRPr="001C230B">
        <w:rPr>
          <w:rFonts w:eastAsiaTheme="majorEastAsia"/>
          <w:szCs w:val="18"/>
        </w:rPr>
        <w:t xml:space="preserve">. </w:t>
      </w:r>
      <w:r w:rsidR="00500BA8" w:rsidRPr="001C230B">
        <w:rPr>
          <w:rFonts w:eastAsiaTheme="majorEastAsia"/>
          <w:szCs w:val="18"/>
        </w:rPr>
        <w:t xml:space="preserve">Feedback may be provided via email to </w:t>
      </w:r>
      <w:hyperlink r:id="rId16" w:history="1">
        <w:r w:rsidR="00500BA8" w:rsidRPr="001C230B">
          <w:rPr>
            <w:rStyle w:val="Hyperlink"/>
            <w:rFonts w:asciiTheme="minorHAnsi" w:eastAsiaTheme="majorEastAsia" w:hAnsiTheme="minorHAnsi"/>
            <w:szCs w:val="18"/>
          </w:rPr>
          <w:t>CDRRules@treasury.gov.au</w:t>
        </w:r>
      </w:hyperlink>
      <w:r w:rsidR="00500BA8" w:rsidRPr="001C230B">
        <w:rPr>
          <w:rFonts w:eastAsiaTheme="majorEastAsia"/>
          <w:szCs w:val="18"/>
        </w:rPr>
        <w:t>.</w:t>
      </w:r>
    </w:p>
    <w:p w14:paraId="451AA168" w14:textId="209D64D6" w:rsidR="00A63150" w:rsidRDefault="00D80486" w:rsidP="008A0319">
      <w:pPr>
        <w:pStyle w:val="Bullet"/>
        <w:numPr>
          <w:ilvl w:val="0"/>
          <w:numId w:val="0"/>
        </w:numPr>
        <w:spacing w:after="160" w:line="259" w:lineRule="auto"/>
        <w:rPr>
          <w:rFonts w:eastAsiaTheme="majorEastAsia"/>
          <w:szCs w:val="18"/>
        </w:rPr>
      </w:pPr>
      <w:r w:rsidRPr="001C230B">
        <w:rPr>
          <w:rFonts w:ascii="Calibri" w:eastAsiaTheme="majorEastAsia" w:hAnsi="Calibri" w:cs="Calibri"/>
          <w:szCs w:val="22"/>
          <w:lang w:eastAsia="ja-JP"/>
        </w:rPr>
        <w:t xml:space="preserve">Following </w:t>
      </w:r>
      <w:r w:rsidR="00994F43" w:rsidRPr="001C230B">
        <w:rPr>
          <w:rFonts w:ascii="Calibri" w:eastAsiaTheme="majorEastAsia" w:hAnsi="Calibri" w:cs="Calibri"/>
          <w:szCs w:val="22"/>
          <w:lang w:eastAsia="ja-JP"/>
        </w:rPr>
        <w:t>the consultation period</w:t>
      </w:r>
      <w:r w:rsidRPr="001C230B">
        <w:rPr>
          <w:rFonts w:ascii="Calibri" w:eastAsiaTheme="majorEastAsia" w:hAnsi="Calibri" w:cs="Calibri"/>
          <w:szCs w:val="22"/>
          <w:lang w:eastAsia="ja-JP"/>
        </w:rPr>
        <w:t xml:space="preserve">, </w:t>
      </w:r>
      <w:r w:rsidR="00B70E4B">
        <w:rPr>
          <w:rFonts w:eastAsiaTheme="majorEastAsia"/>
          <w:szCs w:val="18"/>
        </w:rPr>
        <w:t xml:space="preserve">Treasury </w:t>
      </w:r>
      <w:r w:rsidR="00ED190E">
        <w:rPr>
          <w:rFonts w:eastAsiaTheme="majorEastAsia"/>
          <w:szCs w:val="18"/>
        </w:rPr>
        <w:t xml:space="preserve">intends </w:t>
      </w:r>
      <w:r w:rsidR="00B70E4B">
        <w:rPr>
          <w:rFonts w:eastAsiaTheme="majorEastAsia"/>
          <w:szCs w:val="18"/>
        </w:rPr>
        <w:t xml:space="preserve">to publish </w:t>
      </w:r>
      <w:r w:rsidR="00ED190E">
        <w:rPr>
          <w:rFonts w:eastAsiaTheme="majorEastAsia"/>
          <w:szCs w:val="18"/>
        </w:rPr>
        <w:t xml:space="preserve">non-confidential </w:t>
      </w:r>
      <w:r w:rsidR="00B70E4B">
        <w:rPr>
          <w:rFonts w:eastAsiaTheme="majorEastAsia"/>
          <w:szCs w:val="18"/>
        </w:rPr>
        <w:t xml:space="preserve">submissions on its website in accordance with </w:t>
      </w:r>
      <w:r w:rsidR="00853EDE">
        <w:rPr>
          <w:rFonts w:eastAsiaTheme="majorEastAsia"/>
          <w:szCs w:val="18"/>
        </w:rPr>
        <w:t>Treasury’s</w:t>
      </w:r>
      <w:r w:rsidR="00B70E4B">
        <w:rPr>
          <w:rFonts w:eastAsiaTheme="majorEastAsia"/>
          <w:szCs w:val="18"/>
        </w:rPr>
        <w:t xml:space="preserve"> </w:t>
      </w:r>
      <w:hyperlink r:id="rId17" w:history="1">
        <w:r w:rsidR="00B70E4B" w:rsidRPr="00C439E5">
          <w:rPr>
            <w:rStyle w:val="Hyperlink"/>
            <w:rFonts w:asciiTheme="minorHAnsi" w:eastAsiaTheme="majorEastAsia" w:hAnsiTheme="minorHAnsi"/>
            <w:szCs w:val="18"/>
          </w:rPr>
          <w:t>submission guidelines</w:t>
        </w:r>
      </w:hyperlink>
      <w:r w:rsidR="00B70E4B">
        <w:rPr>
          <w:rFonts w:eastAsiaTheme="majorEastAsia"/>
          <w:szCs w:val="18"/>
        </w:rPr>
        <w:t xml:space="preserve">. </w:t>
      </w:r>
      <w:r w:rsidR="00492B9E">
        <w:rPr>
          <w:rFonts w:eastAsiaTheme="majorEastAsia"/>
          <w:szCs w:val="18"/>
        </w:rPr>
        <w:t>If you w</w:t>
      </w:r>
      <w:r w:rsidR="00C36EF2">
        <w:rPr>
          <w:rFonts w:eastAsiaTheme="majorEastAsia"/>
          <w:szCs w:val="18"/>
        </w:rPr>
        <w:t xml:space="preserve">ould like </w:t>
      </w:r>
      <w:r w:rsidR="00E36CA4">
        <w:rPr>
          <w:rFonts w:eastAsiaTheme="majorEastAsia"/>
          <w:szCs w:val="18"/>
        </w:rPr>
        <w:t>your submission</w:t>
      </w:r>
      <w:r w:rsidR="008D1757">
        <w:rPr>
          <w:rFonts w:eastAsiaTheme="majorEastAsia"/>
          <w:szCs w:val="18"/>
        </w:rPr>
        <w:t xml:space="preserve">, or any part of your submission, </w:t>
      </w:r>
      <w:r w:rsidR="00E36CA4">
        <w:rPr>
          <w:rFonts w:eastAsiaTheme="majorEastAsia"/>
          <w:szCs w:val="18"/>
        </w:rPr>
        <w:t xml:space="preserve">to </w:t>
      </w:r>
      <w:r w:rsidR="002676EA">
        <w:rPr>
          <w:rFonts w:eastAsiaTheme="majorEastAsia"/>
          <w:szCs w:val="18"/>
        </w:rPr>
        <w:t>remain</w:t>
      </w:r>
      <w:r w:rsidR="00E36CA4">
        <w:rPr>
          <w:rFonts w:eastAsiaTheme="majorEastAsia"/>
          <w:szCs w:val="18"/>
        </w:rPr>
        <w:t xml:space="preserve"> confidential</w:t>
      </w:r>
      <w:r w:rsidR="008D1757">
        <w:rPr>
          <w:rFonts w:eastAsiaTheme="majorEastAsia"/>
          <w:szCs w:val="18"/>
        </w:rPr>
        <w:t xml:space="preserve">, </w:t>
      </w:r>
      <w:r w:rsidR="00E82140">
        <w:rPr>
          <w:rFonts w:eastAsiaTheme="majorEastAsia"/>
          <w:szCs w:val="18"/>
        </w:rPr>
        <w:t>please</w:t>
      </w:r>
      <w:r w:rsidR="008D1757">
        <w:rPr>
          <w:rFonts w:eastAsiaTheme="majorEastAsia"/>
          <w:szCs w:val="18"/>
        </w:rPr>
        <w:t xml:space="preserve"> </w:t>
      </w:r>
      <w:r w:rsidR="00022DF6">
        <w:rPr>
          <w:rFonts w:eastAsiaTheme="majorEastAsia"/>
          <w:szCs w:val="18"/>
        </w:rPr>
        <w:t xml:space="preserve">follow the </w:t>
      </w:r>
      <w:r w:rsidR="00E82140">
        <w:rPr>
          <w:rFonts w:eastAsiaTheme="majorEastAsia"/>
          <w:szCs w:val="18"/>
        </w:rPr>
        <w:t>instructions</w:t>
      </w:r>
      <w:r w:rsidR="00022DF6">
        <w:rPr>
          <w:rFonts w:eastAsiaTheme="majorEastAsia"/>
          <w:szCs w:val="18"/>
        </w:rPr>
        <w:t xml:space="preserve"> in the</w:t>
      </w:r>
      <w:r w:rsidR="00E82140">
        <w:rPr>
          <w:rFonts w:eastAsiaTheme="majorEastAsia"/>
          <w:szCs w:val="18"/>
        </w:rPr>
        <w:t>se</w:t>
      </w:r>
      <w:r w:rsidR="005A322F">
        <w:rPr>
          <w:rFonts w:eastAsiaTheme="majorEastAsia"/>
          <w:szCs w:val="18"/>
        </w:rPr>
        <w:t xml:space="preserve"> guidelines</w:t>
      </w:r>
      <w:r w:rsidR="00C36EF2">
        <w:rPr>
          <w:rFonts w:eastAsiaTheme="majorEastAsia"/>
          <w:szCs w:val="18"/>
        </w:rPr>
        <w:t>.</w:t>
      </w:r>
    </w:p>
    <w:p w14:paraId="2B5EE29B" w14:textId="5DF2DD8C" w:rsidR="00A63150" w:rsidRPr="00A63150" w:rsidRDefault="00A63150" w:rsidP="00A63150">
      <w:pPr>
        <w:pStyle w:val="Heading1"/>
        <w:rPr>
          <w:sz w:val="22"/>
          <w:szCs w:val="18"/>
        </w:rPr>
      </w:pPr>
      <w:bookmarkStart w:id="15" w:name="_Toc169164709"/>
      <w:r>
        <w:t>Next steps</w:t>
      </w:r>
      <w:bookmarkEnd w:id="15"/>
    </w:p>
    <w:p w14:paraId="68B0D841" w14:textId="78284A4A" w:rsidR="00860324" w:rsidRDefault="00DF25B7" w:rsidP="002270BA">
      <w:pPr>
        <w:pStyle w:val="Bullet"/>
        <w:numPr>
          <w:ilvl w:val="0"/>
          <w:numId w:val="0"/>
        </w:numPr>
        <w:rPr>
          <w:rFonts w:ascii="Calibri" w:eastAsiaTheme="majorEastAsia" w:hAnsi="Calibri" w:cs="Calibri"/>
          <w:szCs w:val="22"/>
          <w:lang w:eastAsia="ja-JP"/>
        </w:rPr>
      </w:pPr>
      <w:r w:rsidRPr="001C230B">
        <w:rPr>
          <w:rFonts w:ascii="Calibri" w:eastAsiaTheme="majorEastAsia" w:hAnsi="Calibri" w:cs="Calibri"/>
          <w:szCs w:val="22"/>
          <w:lang w:eastAsia="ja-JP"/>
        </w:rPr>
        <w:t xml:space="preserve">Treasury </w:t>
      </w:r>
      <w:r w:rsidR="00F6441E" w:rsidRPr="001C230B">
        <w:rPr>
          <w:rFonts w:ascii="Calibri" w:eastAsiaTheme="majorEastAsia" w:hAnsi="Calibri" w:cs="Calibri"/>
          <w:szCs w:val="22"/>
          <w:lang w:eastAsia="ja-JP"/>
        </w:rPr>
        <w:t>will</w:t>
      </w:r>
      <w:r w:rsidRPr="001C230B">
        <w:rPr>
          <w:rFonts w:ascii="Calibri" w:eastAsiaTheme="majorEastAsia" w:hAnsi="Calibri" w:cs="Calibri"/>
          <w:szCs w:val="22"/>
          <w:lang w:eastAsia="ja-JP"/>
        </w:rPr>
        <w:t xml:space="preserve"> </w:t>
      </w:r>
      <w:r w:rsidR="00B05D64">
        <w:rPr>
          <w:rFonts w:ascii="Calibri" w:eastAsiaTheme="majorEastAsia" w:hAnsi="Calibri" w:cs="Calibri"/>
          <w:szCs w:val="22"/>
          <w:lang w:eastAsia="ja-JP"/>
        </w:rPr>
        <w:t>provide advice</w:t>
      </w:r>
      <w:r w:rsidR="00ED1153" w:rsidRPr="001C230B">
        <w:rPr>
          <w:rFonts w:ascii="Calibri" w:eastAsiaTheme="majorEastAsia" w:hAnsi="Calibri" w:cs="Calibri"/>
          <w:szCs w:val="22"/>
          <w:lang w:eastAsia="ja-JP"/>
        </w:rPr>
        <w:t xml:space="preserve"> </w:t>
      </w:r>
      <w:r w:rsidR="00B05D64">
        <w:rPr>
          <w:rFonts w:ascii="Calibri" w:eastAsiaTheme="majorEastAsia" w:hAnsi="Calibri" w:cs="Calibri"/>
          <w:szCs w:val="22"/>
          <w:lang w:eastAsia="ja-JP"/>
        </w:rPr>
        <w:t xml:space="preserve">to </w:t>
      </w:r>
      <w:r w:rsidR="008F6468">
        <w:rPr>
          <w:rFonts w:ascii="Calibri" w:eastAsiaTheme="majorEastAsia" w:hAnsi="Calibri" w:cs="Calibri"/>
          <w:szCs w:val="22"/>
          <w:lang w:eastAsia="ja-JP"/>
        </w:rPr>
        <w:t xml:space="preserve">the </w:t>
      </w:r>
      <w:r w:rsidR="002D26CE">
        <w:rPr>
          <w:rFonts w:ascii="Calibri" w:eastAsiaTheme="majorEastAsia" w:hAnsi="Calibri" w:cs="Calibri"/>
          <w:szCs w:val="22"/>
          <w:lang w:eastAsia="ja-JP"/>
        </w:rPr>
        <w:t>Minister</w:t>
      </w:r>
      <w:r w:rsidR="008F6468">
        <w:rPr>
          <w:rFonts w:ascii="Calibri" w:eastAsiaTheme="majorEastAsia" w:hAnsi="Calibri" w:cs="Calibri"/>
          <w:szCs w:val="22"/>
          <w:lang w:eastAsia="ja-JP"/>
        </w:rPr>
        <w:t xml:space="preserve"> </w:t>
      </w:r>
      <w:r w:rsidR="00B05D64">
        <w:rPr>
          <w:rFonts w:ascii="Calibri" w:eastAsiaTheme="majorEastAsia" w:hAnsi="Calibri" w:cs="Calibri"/>
          <w:szCs w:val="22"/>
          <w:lang w:eastAsia="ja-JP"/>
        </w:rPr>
        <w:t>on the outcomes of this consultation process</w:t>
      </w:r>
      <w:r w:rsidR="00A52832">
        <w:rPr>
          <w:rFonts w:ascii="Calibri" w:eastAsiaTheme="majorEastAsia" w:hAnsi="Calibri" w:cs="Calibri"/>
          <w:szCs w:val="22"/>
          <w:lang w:eastAsia="ja-JP"/>
        </w:rPr>
        <w:t xml:space="preserve">, </w:t>
      </w:r>
      <w:r w:rsidR="00630B5E">
        <w:rPr>
          <w:rFonts w:ascii="Calibri" w:eastAsiaTheme="majorEastAsia" w:hAnsi="Calibri" w:cs="Calibri"/>
          <w:szCs w:val="22"/>
          <w:lang w:eastAsia="ja-JP"/>
        </w:rPr>
        <w:t xml:space="preserve">to </w:t>
      </w:r>
      <w:r w:rsidR="00B05D64">
        <w:rPr>
          <w:rFonts w:ascii="Calibri" w:eastAsiaTheme="majorEastAsia" w:hAnsi="Calibri" w:cs="Calibri"/>
          <w:szCs w:val="22"/>
          <w:lang w:eastAsia="ja-JP"/>
        </w:rPr>
        <w:t xml:space="preserve">satisfy </w:t>
      </w:r>
      <w:r w:rsidR="00630B5E">
        <w:rPr>
          <w:rFonts w:ascii="Calibri" w:eastAsiaTheme="majorEastAsia" w:hAnsi="Calibri" w:cs="Calibri"/>
          <w:szCs w:val="22"/>
          <w:lang w:eastAsia="ja-JP"/>
        </w:rPr>
        <w:t>the requirements of the Act</w:t>
      </w:r>
      <w:r w:rsidR="00EA285F" w:rsidRPr="001C230B">
        <w:rPr>
          <w:rFonts w:ascii="Calibri" w:eastAsiaTheme="majorEastAsia" w:hAnsi="Calibri" w:cs="Calibri"/>
          <w:szCs w:val="22"/>
          <w:lang w:eastAsia="ja-JP"/>
        </w:rPr>
        <w:t>.</w:t>
      </w:r>
      <w:r w:rsidR="0040060A" w:rsidRPr="001C230B">
        <w:rPr>
          <w:rFonts w:ascii="Calibri" w:eastAsiaTheme="majorEastAsia" w:hAnsi="Calibri" w:cs="Calibri"/>
          <w:szCs w:val="22"/>
          <w:lang w:eastAsia="ja-JP"/>
        </w:rPr>
        <w:t xml:space="preserve"> </w:t>
      </w:r>
      <w:r w:rsidR="00EA285F" w:rsidRPr="001C230B">
        <w:rPr>
          <w:rFonts w:ascii="Calibri" w:eastAsiaTheme="majorEastAsia" w:hAnsi="Calibri" w:cs="Calibri"/>
          <w:szCs w:val="22"/>
          <w:lang w:eastAsia="ja-JP"/>
        </w:rPr>
        <w:t xml:space="preserve">This </w:t>
      </w:r>
      <w:r w:rsidR="003C2A78">
        <w:rPr>
          <w:rFonts w:ascii="Calibri" w:eastAsiaTheme="majorEastAsia" w:hAnsi="Calibri" w:cs="Calibri"/>
          <w:szCs w:val="22"/>
          <w:lang w:eastAsia="ja-JP"/>
        </w:rPr>
        <w:t>will support</w:t>
      </w:r>
      <w:r w:rsidR="0040060A" w:rsidRPr="001C230B">
        <w:rPr>
          <w:rFonts w:ascii="Calibri" w:eastAsiaTheme="majorEastAsia" w:hAnsi="Calibri" w:cs="Calibri"/>
          <w:szCs w:val="22"/>
          <w:lang w:eastAsia="ja-JP"/>
        </w:rPr>
        <w:t xml:space="preserve"> the </w:t>
      </w:r>
      <w:r w:rsidR="009362E0">
        <w:rPr>
          <w:rFonts w:ascii="Calibri" w:eastAsiaTheme="majorEastAsia" w:hAnsi="Calibri" w:cs="Calibri"/>
          <w:szCs w:val="22"/>
          <w:lang w:eastAsia="ja-JP"/>
        </w:rPr>
        <w:t>M</w:t>
      </w:r>
      <w:r w:rsidR="009362E0" w:rsidRPr="001C230B">
        <w:rPr>
          <w:rFonts w:ascii="Calibri" w:eastAsiaTheme="majorEastAsia" w:hAnsi="Calibri" w:cs="Calibri"/>
          <w:szCs w:val="22"/>
          <w:lang w:eastAsia="ja-JP"/>
        </w:rPr>
        <w:t>inister</w:t>
      </w:r>
      <w:r w:rsidR="0040060A" w:rsidRPr="001C230B">
        <w:rPr>
          <w:rFonts w:ascii="Calibri" w:eastAsiaTheme="majorEastAsia" w:hAnsi="Calibri" w:cs="Calibri"/>
          <w:szCs w:val="22"/>
          <w:lang w:eastAsia="ja-JP"/>
        </w:rPr>
        <w:t xml:space="preserve"> </w:t>
      </w:r>
      <w:r w:rsidR="003C2A78">
        <w:rPr>
          <w:rFonts w:ascii="Calibri" w:eastAsiaTheme="majorEastAsia" w:hAnsi="Calibri" w:cs="Calibri"/>
          <w:szCs w:val="22"/>
          <w:lang w:eastAsia="ja-JP"/>
        </w:rPr>
        <w:t>in deciding</w:t>
      </w:r>
      <w:r w:rsidR="0040060A" w:rsidRPr="001C230B">
        <w:rPr>
          <w:rFonts w:ascii="Calibri" w:eastAsiaTheme="majorEastAsia" w:hAnsi="Calibri" w:cs="Calibri"/>
          <w:szCs w:val="22"/>
          <w:lang w:eastAsia="ja-JP"/>
        </w:rPr>
        <w:t xml:space="preserve"> whether to make any of the</w:t>
      </w:r>
      <w:r w:rsidR="009D517B">
        <w:rPr>
          <w:rFonts w:ascii="Calibri" w:eastAsiaTheme="majorEastAsia" w:hAnsi="Calibri" w:cs="Calibri"/>
          <w:szCs w:val="22"/>
          <w:lang w:eastAsia="ja-JP"/>
        </w:rPr>
        <w:t>se</w:t>
      </w:r>
      <w:r w:rsidR="0040060A" w:rsidRPr="001C230B">
        <w:rPr>
          <w:rFonts w:ascii="Calibri" w:eastAsiaTheme="majorEastAsia" w:hAnsi="Calibri" w:cs="Calibri"/>
          <w:szCs w:val="22"/>
          <w:lang w:eastAsia="ja-JP"/>
        </w:rPr>
        <w:t xml:space="preserve"> </w:t>
      </w:r>
      <w:r w:rsidR="00743E8F">
        <w:rPr>
          <w:rFonts w:ascii="Calibri" w:eastAsiaTheme="majorEastAsia" w:hAnsi="Calibri" w:cs="Calibri"/>
          <w:szCs w:val="22"/>
          <w:lang w:eastAsia="ja-JP"/>
        </w:rPr>
        <w:t>draft R</w:t>
      </w:r>
      <w:r w:rsidR="0040060A" w:rsidRPr="001C230B">
        <w:rPr>
          <w:rFonts w:ascii="Calibri" w:eastAsiaTheme="majorEastAsia" w:hAnsi="Calibri" w:cs="Calibri"/>
          <w:szCs w:val="22"/>
          <w:lang w:eastAsia="ja-JP"/>
        </w:rPr>
        <w:t>ules</w:t>
      </w:r>
      <w:r w:rsidR="00ED1153" w:rsidRPr="001C230B">
        <w:rPr>
          <w:rFonts w:ascii="Calibri" w:eastAsiaTheme="majorEastAsia" w:hAnsi="Calibri" w:cs="Calibri"/>
          <w:szCs w:val="22"/>
          <w:lang w:eastAsia="ja-JP"/>
        </w:rPr>
        <w:t>.</w:t>
      </w:r>
    </w:p>
    <w:p w14:paraId="11FC9EFF" w14:textId="18D8723A" w:rsidR="009266D5" w:rsidRDefault="00CC3686" w:rsidP="002270BA">
      <w:pPr>
        <w:pStyle w:val="Bullet"/>
        <w:numPr>
          <w:ilvl w:val="0"/>
          <w:numId w:val="0"/>
        </w:numPr>
        <w:rPr>
          <w:rFonts w:ascii="Calibri" w:eastAsiaTheme="majorEastAsia" w:hAnsi="Calibri" w:cs="Calibri"/>
          <w:szCs w:val="22"/>
          <w:lang w:eastAsia="ja-JP"/>
        </w:rPr>
      </w:pPr>
      <w:r>
        <w:rPr>
          <w:rFonts w:ascii="Calibri" w:eastAsiaTheme="majorEastAsia" w:hAnsi="Calibri" w:cs="Calibri"/>
          <w:szCs w:val="22"/>
          <w:lang w:eastAsia="ja-JP"/>
        </w:rPr>
        <w:t xml:space="preserve">Under section 56BP of the Act, </w:t>
      </w:r>
      <w:r w:rsidR="002C4EE4">
        <w:rPr>
          <w:rFonts w:ascii="Calibri" w:eastAsiaTheme="majorEastAsia" w:hAnsi="Calibri" w:cs="Calibri"/>
          <w:szCs w:val="22"/>
          <w:lang w:eastAsia="ja-JP"/>
        </w:rPr>
        <w:t xml:space="preserve">the earliest date by which </w:t>
      </w:r>
      <w:r w:rsidR="0067749D">
        <w:rPr>
          <w:rFonts w:ascii="Calibri" w:eastAsiaTheme="majorEastAsia" w:hAnsi="Calibri" w:cs="Calibri"/>
          <w:szCs w:val="22"/>
          <w:lang w:eastAsia="ja-JP"/>
        </w:rPr>
        <w:t xml:space="preserve">any of the </w:t>
      </w:r>
      <w:r w:rsidR="00E82140">
        <w:rPr>
          <w:rFonts w:ascii="Calibri" w:eastAsiaTheme="majorEastAsia" w:hAnsi="Calibri" w:cs="Calibri"/>
          <w:szCs w:val="22"/>
          <w:lang w:eastAsia="ja-JP"/>
        </w:rPr>
        <w:t>draft</w:t>
      </w:r>
      <w:r w:rsidR="004F350D">
        <w:rPr>
          <w:rFonts w:ascii="Calibri" w:eastAsiaTheme="majorEastAsia" w:hAnsi="Calibri" w:cs="Calibri"/>
          <w:szCs w:val="22"/>
          <w:lang w:eastAsia="ja-JP"/>
        </w:rPr>
        <w:t xml:space="preserve"> </w:t>
      </w:r>
      <w:r w:rsidR="00743E8F">
        <w:rPr>
          <w:rFonts w:ascii="Calibri" w:eastAsiaTheme="majorEastAsia" w:hAnsi="Calibri" w:cs="Calibri"/>
          <w:szCs w:val="22"/>
          <w:lang w:eastAsia="ja-JP"/>
        </w:rPr>
        <w:t>R</w:t>
      </w:r>
      <w:r w:rsidR="004F350D">
        <w:rPr>
          <w:rFonts w:ascii="Calibri" w:eastAsiaTheme="majorEastAsia" w:hAnsi="Calibri" w:cs="Calibri"/>
          <w:szCs w:val="22"/>
          <w:lang w:eastAsia="ja-JP"/>
        </w:rPr>
        <w:t>ules</w:t>
      </w:r>
      <w:r w:rsidR="0067749D">
        <w:rPr>
          <w:rFonts w:ascii="Calibri" w:eastAsiaTheme="majorEastAsia" w:hAnsi="Calibri" w:cs="Calibri"/>
          <w:szCs w:val="22"/>
          <w:lang w:eastAsia="ja-JP"/>
        </w:rPr>
        <w:t xml:space="preserve"> may be made is </w:t>
      </w:r>
      <w:r w:rsidR="0067749D" w:rsidRPr="005B46F8">
        <w:rPr>
          <w:rFonts w:ascii="Calibri" w:eastAsiaTheme="majorEastAsia" w:hAnsi="Calibri" w:cs="Calibri"/>
          <w:szCs w:val="22"/>
          <w:lang w:eastAsia="ja-JP"/>
        </w:rPr>
        <w:t>60</w:t>
      </w:r>
      <w:r w:rsidR="00EF5F8D" w:rsidRPr="005B46F8">
        <w:rPr>
          <w:rFonts w:ascii="Calibri" w:eastAsiaTheme="majorEastAsia" w:hAnsi="Calibri" w:cs="Calibri"/>
          <w:szCs w:val="22"/>
          <w:lang w:eastAsia="ja-JP"/>
        </w:rPr>
        <w:t> </w:t>
      </w:r>
      <w:r w:rsidR="0067749D" w:rsidRPr="005B46F8">
        <w:rPr>
          <w:rFonts w:ascii="Calibri" w:eastAsiaTheme="majorEastAsia" w:hAnsi="Calibri" w:cs="Calibri"/>
          <w:szCs w:val="22"/>
          <w:lang w:eastAsia="ja-JP"/>
        </w:rPr>
        <w:t xml:space="preserve">days after </w:t>
      </w:r>
      <w:r w:rsidR="00594BC1" w:rsidRPr="005B46F8">
        <w:rPr>
          <w:rFonts w:ascii="Calibri" w:eastAsiaTheme="majorEastAsia" w:hAnsi="Calibri" w:cs="Calibri"/>
          <w:szCs w:val="22"/>
          <w:lang w:eastAsia="ja-JP"/>
        </w:rPr>
        <w:t>commencement</w:t>
      </w:r>
      <w:r w:rsidR="0027554E" w:rsidRPr="005B46F8">
        <w:rPr>
          <w:rFonts w:ascii="Calibri" w:eastAsiaTheme="majorEastAsia" w:hAnsi="Calibri" w:cs="Calibri"/>
          <w:szCs w:val="22"/>
          <w:lang w:eastAsia="ja-JP"/>
        </w:rPr>
        <w:t xml:space="preserve"> of </w:t>
      </w:r>
      <w:r w:rsidR="00594BC1" w:rsidRPr="005B46F8">
        <w:rPr>
          <w:rFonts w:ascii="Calibri" w:eastAsiaTheme="majorEastAsia" w:hAnsi="Calibri" w:cs="Calibri"/>
          <w:szCs w:val="22"/>
          <w:lang w:eastAsia="ja-JP"/>
        </w:rPr>
        <w:t>consultation</w:t>
      </w:r>
      <w:r w:rsidR="0027554E">
        <w:rPr>
          <w:rFonts w:ascii="Calibri" w:eastAsiaTheme="majorEastAsia" w:hAnsi="Calibri" w:cs="Calibri"/>
          <w:szCs w:val="22"/>
          <w:lang w:eastAsia="ja-JP"/>
        </w:rPr>
        <w:t>.</w:t>
      </w:r>
    </w:p>
    <w:p w14:paraId="48EB5A3E" w14:textId="2B05D9C8" w:rsidR="005F3308" w:rsidRPr="001868A6" w:rsidRDefault="005F3308" w:rsidP="001868A6">
      <w:pPr>
        <w:pStyle w:val="Bullet"/>
        <w:numPr>
          <w:ilvl w:val="0"/>
          <w:numId w:val="0"/>
        </w:numPr>
        <w:rPr>
          <w:rFonts w:ascii="Calibri" w:eastAsiaTheme="majorEastAsia" w:hAnsi="Calibri" w:cs="Calibri"/>
          <w:szCs w:val="22"/>
          <w:lang w:eastAsia="ja-JP"/>
        </w:rPr>
      </w:pPr>
      <w:r w:rsidRPr="001C230B">
        <w:rPr>
          <w:rFonts w:ascii="Calibri" w:eastAsiaTheme="majorEastAsia" w:hAnsi="Calibri" w:cs="Calibri"/>
          <w:color w:val="0D45D6"/>
          <w:sz w:val="32"/>
          <w:szCs w:val="28"/>
          <w:lang w:eastAsia="ja-JP"/>
        </w:rPr>
        <w:br w:type="page"/>
      </w:r>
    </w:p>
    <w:p w14:paraId="0A8EB602" w14:textId="20D29002" w:rsidR="005F3308" w:rsidRPr="001C230B" w:rsidRDefault="005F3308" w:rsidP="00026586">
      <w:pPr>
        <w:pStyle w:val="Heading1"/>
        <w:rPr>
          <w:sz w:val="22"/>
          <w:szCs w:val="18"/>
        </w:rPr>
      </w:pPr>
      <w:bookmarkStart w:id="16" w:name="_Toc169164710"/>
      <w:r w:rsidRPr="001C230B">
        <w:t>Questions for feedback</w:t>
      </w:r>
      <w:bookmarkEnd w:id="16"/>
    </w:p>
    <w:p w14:paraId="76D89ED0" w14:textId="4E279F9E" w:rsidR="002E7665" w:rsidRDefault="002E7665" w:rsidP="62B24C6E">
      <w:pPr>
        <w:spacing w:after="160" w:line="259" w:lineRule="auto"/>
        <w:rPr>
          <w:rFonts w:ascii="Calibri" w:eastAsiaTheme="majorEastAsia" w:hAnsi="Calibri" w:cs="Calibri"/>
          <w:sz w:val="22"/>
          <w:szCs w:val="22"/>
          <w:lang w:eastAsia="ja-JP"/>
        </w:rPr>
      </w:pPr>
      <w:r w:rsidRPr="62B24C6E">
        <w:rPr>
          <w:rFonts w:ascii="Calibri" w:eastAsiaTheme="majorEastAsia" w:hAnsi="Calibri" w:cs="Calibri"/>
          <w:sz w:val="22"/>
          <w:szCs w:val="22"/>
          <w:lang w:eastAsia="ja-JP"/>
        </w:rPr>
        <w:t xml:space="preserve">Treasury invites written responses </w:t>
      </w:r>
      <w:r w:rsidR="005F7370">
        <w:rPr>
          <w:rFonts w:ascii="Calibri" w:eastAsiaTheme="majorEastAsia" w:hAnsi="Calibri" w:cs="Calibri"/>
          <w:sz w:val="22"/>
          <w:szCs w:val="22"/>
          <w:lang w:eastAsia="ja-JP"/>
        </w:rPr>
        <w:t>on</w:t>
      </w:r>
      <w:r w:rsidRPr="62B24C6E">
        <w:rPr>
          <w:rFonts w:ascii="Calibri" w:eastAsiaTheme="majorEastAsia" w:hAnsi="Calibri" w:cs="Calibri"/>
          <w:sz w:val="22"/>
          <w:szCs w:val="22"/>
          <w:lang w:eastAsia="ja-JP"/>
        </w:rPr>
        <w:t xml:space="preserve"> the </w:t>
      </w:r>
      <w:r w:rsidR="00F0528F" w:rsidRPr="62B24C6E">
        <w:rPr>
          <w:rFonts w:ascii="Calibri" w:eastAsiaTheme="majorEastAsia" w:hAnsi="Calibri" w:cs="Calibri"/>
          <w:sz w:val="22"/>
          <w:szCs w:val="22"/>
          <w:lang w:eastAsia="ja-JP"/>
        </w:rPr>
        <w:t xml:space="preserve">draft </w:t>
      </w:r>
      <w:r w:rsidR="00743E8F">
        <w:rPr>
          <w:rFonts w:ascii="Calibri" w:eastAsiaTheme="majorEastAsia" w:hAnsi="Calibri" w:cs="Calibri"/>
          <w:sz w:val="22"/>
          <w:szCs w:val="22"/>
          <w:lang w:eastAsia="ja-JP"/>
        </w:rPr>
        <w:t>R</w:t>
      </w:r>
      <w:r w:rsidRPr="62B24C6E">
        <w:rPr>
          <w:rFonts w:ascii="Calibri" w:eastAsiaTheme="majorEastAsia" w:hAnsi="Calibri" w:cs="Calibri"/>
          <w:sz w:val="22"/>
          <w:szCs w:val="22"/>
          <w:lang w:eastAsia="ja-JP"/>
        </w:rPr>
        <w:t>ule</w:t>
      </w:r>
      <w:r w:rsidR="00F0528F" w:rsidRPr="62B24C6E">
        <w:rPr>
          <w:rFonts w:ascii="Calibri" w:eastAsiaTheme="majorEastAsia" w:hAnsi="Calibri" w:cs="Calibri"/>
          <w:sz w:val="22"/>
          <w:szCs w:val="22"/>
          <w:lang w:eastAsia="ja-JP"/>
        </w:rPr>
        <w:t>s</w:t>
      </w:r>
      <w:r w:rsidRPr="62B24C6E">
        <w:rPr>
          <w:rFonts w:ascii="Calibri" w:eastAsiaTheme="majorEastAsia" w:hAnsi="Calibri" w:cs="Calibri"/>
          <w:sz w:val="22"/>
          <w:szCs w:val="22"/>
          <w:lang w:eastAsia="ja-JP"/>
        </w:rPr>
        <w:t xml:space="preserve"> to assist in </w:t>
      </w:r>
      <w:r w:rsidR="002865E4" w:rsidRPr="62B24C6E">
        <w:rPr>
          <w:rFonts w:ascii="Calibri" w:eastAsiaTheme="majorEastAsia" w:hAnsi="Calibri" w:cs="Calibri"/>
          <w:sz w:val="22"/>
          <w:szCs w:val="22"/>
          <w:lang w:eastAsia="ja-JP"/>
        </w:rPr>
        <w:t>assessing</w:t>
      </w:r>
      <w:r w:rsidRPr="62B24C6E">
        <w:rPr>
          <w:rFonts w:ascii="Calibri" w:eastAsiaTheme="majorEastAsia" w:hAnsi="Calibri" w:cs="Calibri"/>
          <w:sz w:val="22"/>
          <w:szCs w:val="22"/>
          <w:lang w:eastAsia="ja-JP"/>
        </w:rPr>
        <w:t xml:space="preserve"> whether the changes should proceed. </w:t>
      </w:r>
      <w:r w:rsidR="002865E4" w:rsidRPr="62B24C6E">
        <w:rPr>
          <w:rFonts w:ascii="Calibri" w:eastAsiaTheme="majorEastAsia" w:hAnsi="Calibri" w:cs="Calibri"/>
          <w:sz w:val="22"/>
          <w:szCs w:val="22"/>
          <w:lang w:eastAsia="ja-JP"/>
        </w:rPr>
        <w:t>The q</w:t>
      </w:r>
      <w:r w:rsidRPr="62B24C6E">
        <w:rPr>
          <w:rFonts w:ascii="Calibri" w:eastAsiaTheme="majorEastAsia" w:hAnsi="Calibri" w:cs="Calibri"/>
          <w:sz w:val="22"/>
          <w:szCs w:val="22"/>
          <w:lang w:eastAsia="ja-JP"/>
        </w:rPr>
        <w:t xml:space="preserve">uestions set out below </w:t>
      </w:r>
      <w:r w:rsidR="002865E4" w:rsidRPr="62B24C6E">
        <w:rPr>
          <w:rFonts w:ascii="Calibri" w:eastAsiaTheme="majorEastAsia" w:hAnsi="Calibri" w:cs="Calibri"/>
          <w:sz w:val="22"/>
          <w:szCs w:val="22"/>
          <w:lang w:eastAsia="ja-JP"/>
        </w:rPr>
        <w:t xml:space="preserve">are </w:t>
      </w:r>
      <w:r w:rsidR="00501B5A" w:rsidRPr="62B24C6E">
        <w:rPr>
          <w:rFonts w:ascii="Calibri" w:eastAsiaTheme="majorEastAsia" w:hAnsi="Calibri" w:cs="Calibri"/>
          <w:sz w:val="22"/>
          <w:szCs w:val="22"/>
          <w:lang w:eastAsia="ja-JP"/>
        </w:rPr>
        <w:t xml:space="preserve">intended </w:t>
      </w:r>
      <w:r w:rsidR="002865E4" w:rsidRPr="62B24C6E">
        <w:rPr>
          <w:rFonts w:ascii="Calibri" w:eastAsiaTheme="majorEastAsia" w:hAnsi="Calibri" w:cs="Calibri"/>
          <w:sz w:val="22"/>
          <w:szCs w:val="22"/>
          <w:lang w:eastAsia="ja-JP"/>
        </w:rPr>
        <w:t>to</w:t>
      </w:r>
      <w:r w:rsidRPr="62B24C6E">
        <w:rPr>
          <w:rFonts w:ascii="Calibri" w:eastAsiaTheme="majorEastAsia" w:hAnsi="Calibri" w:cs="Calibri"/>
          <w:sz w:val="22"/>
          <w:szCs w:val="22"/>
          <w:lang w:eastAsia="ja-JP"/>
        </w:rPr>
        <w:t xml:space="preserve"> </w:t>
      </w:r>
      <w:r w:rsidR="00CE7713" w:rsidRPr="62B24C6E">
        <w:rPr>
          <w:rFonts w:ascii="Calibri" w:eastAsiaTheme="majorEastAsia" w:hAnsi="Calibri" w:cs="Calibri"/>
          <w:sz w:val="22"/>
          <w:szCs w:val="22"/>
          <w:lang w:eastAsia="ja-JP"/>
        </w:rPr>
        <w:t xml:space="preserve">focus </w:t>
      </w:r>
      <w:r w:rsidRPr="62B24C6E">
        <w:rPr>
          <w:rFonts w:ascii="Calibri" w:eastAsiaTheme="majorEastAsia" w:hAnsi="Calibri" w:cs="Calibri"/>
          <w:sz w:val="22"/>
          <w:szCs w:val="22"/>
          <w:lang w:eastAsia="ja-JP"/>
        </w:rPr>
        <w:t xml:space="preserve">stakeholders </w:t>
      </w:r>
      <w:r w:rsidR="00CE7713" w:rsidRPr="62B24C6E">
        <w:rPr>
          <w:rFonts w:ascii="Calibri" w:eastAsiaTheme="majorEastAsia" w:hAnsi="Calibri" w:cs="Calibri"/>
          <w:sz w:val="22"/>
          <w:szCs w:val="22"/>
          <w:lang w:eastAsia="ja-JP"/>
        </w:rPr>
        <w:t xml:space="preserve">on the </w:t>
      </w:r>
      <w:r w:rsidRPr="62B24C6E">
        <w:rPr>
          <w:rFonts w:ascii="Calibri" w:eastAsiaTheme="majorEastAsia" w:hAnsi="Calibri" w:cs="Calibri"/>
          <w:sz w:val="22"/>
          <w:szCs w:val="22"/>
          <w:lang w:eastAsia="ja-JP"/>
        </w:rPr>
        <w:t xml:space="preserve">areas </w:t>
      </w:r>
      <w:r w:rsidR="00CE7713" w:rsidRPr="62B24C6E">
        <w:rPr>
          <w:rFonts w:ascii="Calibri" w:eastAsiaTheme="majorEastAsia" w:hAnsi="Calibri" w:cs="Calibri"/>
          <w:sz w:val="22"/>
          <w:szCs w:val="22"/>
          <w:lang w:eastAsia="ja-JP"/>
        </w:rPr>
        <w:t xml:space="preserve">on which </w:t>
      </w:r>
      <w:r w:rsidRPr="62B24C6E">
        <w:rPr>
          <w:rFonts w:ascii="Calibri" w:eastAsiaTheme="majorEastAsia" w:hAnsi="Calibri" w:cs="Calibri"/>
          <w:sz w:val="22"/>
          <w:szCs w:val="22"/>
          <w:lang w:eastAsia="ja-JP"/>
        </w:rPr>
        <w:t xml:space="preserve">Treasury is seeking feedback. </w:t>
      </w:r>
      <w:r w:rsidR="00862EA1" w:rsidRPr="62B24C6E">
        <w:rPr>
          <w:rFonts w:ascii="Calibri" w:eastAsiaTheme="majorEastAsia" w:hAnsi="Calibri" w:cs="Calibri"/>
          <w:sz w:val="22"/>
          <w:szCs w:val="22"/>
          <w:lang w:eastAsia="ja-JP"/>
        </w:rPr>
        <w:t xml:space="preserve">Additional </w:t>
      </w:r>
      <w:r w:rsidR="008966D1" w:rsidRPr="62B24C6E">
        <w:rPr>
          <w:rFonts w:ascii="Calibri" w:eastAsiaTheme="majorEastAsia" w:hAnsi="Calibri" w:cs="Calibri"/>
          <w:sz w:val="22"/>
          <w:szCs w:val="22"/>
          <w:lang w:eastAsia="ja-JP"/>
        </w:rPr>
        <w:t xml:space="preserve">questions </w:t>
      </w:r>
      <w:r w:rsidR="00AA0D53" w:rsidRPr="62B24C6E">
        <w:rPr>
          <w:rFonts w:ascii="Calibri" w:eastAsiaTheme="majorEastAsia" w:hAnsi="Calibri" w:cs="Calibri"/>
          <w:sz w:val="22"/>
          <w:szCs w:val="22"/>
          <w:lang w:eastAsia="ja-JP"/>
        </w:rPr>
        <w:t>specific to</w:t>
      </w:r>
      <w:r w:rsidR="008966D1" w:rsidRPr="62B24C6E">
        <w:rPr>
          <w:rFonts w:ascii="Calibri" w:eastAsiaTheme="majorEastAsia" w:hAnsi="Calibri" w:cs="Calibri"/>
          <w:sz w:val="22"/>
          <w:szCs w:val="22"/>
          <w:lang w:eastAsia="ja-JP"/>
        </w:rPr>
        <w:t xml:space="preserve"> </w:t>
      </w:r>
      <w:r w:rsidR="0022074F" w:rsidRPr="62B24C6E">
        <w:rPr>
          <w:rFonts w:ascii="Calibri" w:eastAsiaTheme="majorEastAsia" w:hAnsi="Calibri" w:cs="Calibri"/>
          <w:sz w:val="22"/>
          <w:szCs w:val="22"/>
          <w:lang w:eastAsia="ja-JP"/>
        </w:rPr>
        <w:t>the proposed r</w:t>
      </w:r>
      <w:r w:rsidR="008966D1" w:rsidRPr="62B24C6E">
        <w:rPr>
          <w:rFonts w:ascii="Calibri" w:eastAsiaTheme="majorEastAsia" w:hAnsi="Calibri" w:cs="Calibri"/>
          <w:sz w:val="22"/>
          <w:szCs w:val="22"/>
          <w:lang w:eastAsia="ja-JP"/>
        </w:rPr>
        <w:t xml:space="preserve">ule change are included </w:t>
      </w:r>
      <w:r w:rsidR="00AA0D53" w:rsidRPr="62B24C6E">
        <w:rPr>
          <w:rFonts w:ascii="Calibri" w:eastAsiaTheme="majorEastAsia" w:hAnsi="Calibri" w:cs="Calibri"/>
          <w:sz w:val="22"/>
          <w:szCs w:val="22"/>
          <w:lang w:eastAsia="ja-JP"/>
        </w:rPr>
        <w:t>in the ‘proposed changes’ section.</w:t>
      </w:r>
      <w:r w:rsidR="00055798" w:rsidRPr="62B24C6E">
        <w:rPr>
          <w:rFonts w:ascii="Calibri" w:eastAsiaTheme="majorEastAsia" w:hAnsi="Calibri" w:cs="Calibri"/>
          <w:sz w:val="22"/>
          <w:szCs w:val="22"/>
          <w:lang w:eastAsia="ja-JP"/>
        </w:rPr>
        <w:t xml:space="preserve"> Treasury invites s</w:t>
      </w:r>
      <w:r w:rsidRPr="62B24C6E">
        <w:rPr>
          <w:rFonts w:ascii="Calibri" w:eastAsiaTheme="majorEastAsia" w:hAnsi="Calibri" w:cs="Calibri"/>
          <w:sz w:val="22"/>
          <w:szCs w:val="22"/>
          <w:lang w:eastAsia="ja-JP"/>
        </w:rPr>
        <w:t xml:space="preserve">takeholders </w:t>
      </w:r>
      <w:r w:rsidR="00055798" w:rsidRPr="62B24C6E">
        <w:rPr>
          <w:rFonts w:ascii="Calibri" w:eastAsiaTheme="majorEastAsia" w:hAnsi="Calibri" w:cs="Calibri"/>
          <w:sz w:val="22"/>
          <w:szCs w:val="22"/>
          <w:lang w:eastAsia="ja-JP"/>
        </w:rPr>
        <w:t xml:space="preserve">to </w:t>
      </w:r>
      <w:r w:rsidRPr="62B24C6E">
        <w:rPr>
          <w:rFonts w:ascii="Calibri" w:eastAsiaTheme="majorEastAsia" w:hAnsi="Calibri" w:cs="Calibri"/>
          <w:sz w:val="22"/>
          <w:szCs w:val="22"/>
          <w:lang w:eastAsia="ja-JP"/>
        </w:rPr>
        <w:t xml:space="preserve">comment on any or </w:t>
      </w:r>
      <w:proofErr w:type="gramStart"/>
      <w:r w:rsidRPr="62B24C6E">
        <w:rPr>
          <w:rFonts w:ascii="Calibri" w:eastAsiaTheme="majorEastAsia" w:hAnsi="Calibri" w:cs="Calibri"/>
          <w:sz w:val="22"/>
          <w:szCs w:val="22"/>
          <w:lang w:eastAsia="ja-JP"/>
        </w:rPr>
        <w:t>all of</w:t>
      </w:r>
      <w:proofErr w:type="gramEnd"/>
      <w:r w:rsidRPr="62B24C6E">
        <w:rPr>
          <w:rFonts w:ascii="Calibri" w:eastAsiaTheme="majorEastAsia" w:hAnsi="Calibri" w:cs="Calibri"/>
          <w:sz w:val="22"/>
          <w:szCs w:val="22"/>
          <w:lang w:eastAsia="ja-JP"/>
        </w:rPr>
        <w:t xml:space="preserve"> the </w:t>
      </w:r>
      <w:r w:rsidR="00C209D4" w:rsidRPr="62B24C6E">
        <w:rPr>
          <w:rFonts w:ascii="Calibri" w:eastAsiaTheme="majorEastAsia" w:hAnsi="Calibri" w:cs="Calibri"/>
          <w:sz w:val="22"/>
          <w:szCs w:val="22"/>
          <w:lang w:eastAsia="ja-JP"/>
        </w:rPr>
        <w:t xml:space="preserve">draft </w:t>
      </w:r>
      <w:r w:rsidR="00743E8F">
        <w:rPr>
          <w:rFonts w:ascii="Calibri" w:eastAsiaTheme="majorEastAsia" w:hAnsi="Calibri" w:cs="Calibri"/>
          <w:sz w:val="22"/>
          <w:szCs w:val="22"/>
          <w:lang w:eastAsia="ja-JP"/>
        </w:rPr>
        <w:t>R</w:t>
      </w:r>
      <w:r w:rsidRPr="62B24C6E">
        <w:rPr>
          <w:rFonts w:ascii="Calibri" w:eastAsiaTheme="majorEastAsia" w:hAnsi="Calibri" w:cs="Calibri"/>
          <w:sz w:val="22"/>
          <w:szCs w:val="22"/>
          <w:lang w:eastAsia="ja-JP"/>
        </w:rPr>
        <w:t>ule</w:t>
      </w:r>
      <w:r w:rsidR="00C209D4" w:rsidRPr="62B24C6E">
        <w:rPr>
          <w:rFonts w:ascii="Calibri" w:eastAsiaTheme="majorEastAsia" w:hAnsi="Calibri" w:cs="Calibri"/>
          <w:sz w:val="22"/>
          <w:szCs w:val="22"/>
          <w:lang w:eastAsia="ja-JP"/>
        </w:rPr>
        <w:t>s</w:t>
      </w:r>
      <w:r w:rsidR="00C538F9" w:rsidRPr="62B24C6E">
        <w:rPr>
          <w:rFonts w:ascii="Calibri" w:eastAsiaTheme="majorEastAsia" w:hAnsi="Calibri" w:cs="Calibri"/>
          <w:sz w:val="22"/>
          <w:szCs w:val="22"/>
          <w:lang w:eastAsia="ja-JP"/>
        </w:rPr>
        <w:t>,</w:t>
      </w:r>
      <w:r w:rsidRPr="62B24C6E">
        <w:rPr>
          <w:rFonts w:ascii="Calibri" w:eastAsiaTheme="majorEastAsia" w:hAnsi="Calibri" w:cs="Calibri"/>
          <w:sz w:val="22"/>
          <w:szCs w:val="22"/>
          <w:lang w:eastAsia="ja-JP"/>
        </w:rPr>
        <w:t xml:space="preserve"> and</w:t>
      </w:r>
      <w:r w:rsidR="00C538F9" w:rsidRPr="62B24C6E">
        <w:rPr>
          <w:rFonts w:ascii="Calibri" w:eastAsiaTheme="majorEastAsia" w:hAnsi="Calibri" w:cs="Calibri"/>
          <w:sz w:val="22"/>
          <w:szCs w:val="22"/>
          <w:lang w:eastAsia="ja-JP"/>
        </w:rPr>
        <w:t>/or</w:t>
      </w:r>
      <w:r w:rsidRPr="62B24C6E">
        <w:rPr>
          <w:rFonts w:ascii="Calibri" w:eastAsiaTheme="majorEastAsia" w:hAnsi="Calibri" w:cs="Calibri"/>
          <w:sz w:val="22"/>
          <w:szCs w:val="22"/>
          <w:lang w:eastAsia="ja-JP"/>
        </w:rPr>
        <w:t xml:space="preserve"> to respond to any or all of the</w:t>
      </w:r>
      <w:r w:rsidR="008111FE" w:rsidRPr="62B24C6E">
        <w:rPr>
          <w:rFonts w:ascii="Calibri" w:eastAsiaTheme="majorEastAsia" w:hAnsi="Calibri" w:cs="Calibri"/>
          <w:sz w:val="22"/>
          <w:szCs w:val="22"/>
          <w:lang w:eastAsia="ja-JP"/>
        </w:rPr>
        <w:t>se</w:t>
      </w:r>
      <w:r w:rsidRPr="62B24C6E">
        <w:rPr>
          <w:rFonts w:ascii="Calibri" w:eastAsiaTheme="majorEastAsia" w:hAnsi="Calibri" w:cs="Calibri"/>
          <w:sz w:val="22"/>
          <w:szCs w:val="22"/>
          <w:lang w:eastAsia="ja-JP"/>
        </w:rPr>
        <w:t xml:space="preserve"> questions</w:t>
      </w:r>
      <w:r w:rsidR="00794DCC">
        <w:rPr>
          <w:rFonts w:ascii="Calibri" w:eastAsiaTheme="majorEastAsia" w:hAnsi="Calibri" w:cs="Calibri"/>
          <w:sz w:val="22"/>
          <w:szCs w:val="22"/>
          <w:lang w:eastAsia="ja-JP"/>
        </w:rPr>
        <w:t>.</w:t>
      </w:r>
    </w:p>
    <w:p w14:paraId="73C4CBBE" w14:textId="32BF15C4" w:rsidR="6FA55C72" w:rsidRDefault="6FA55C72" w:rsidP="62B24C6E">
      <w:pPr>
        <w:spacing w:after="160" w:line="259" w:lineRule="auto"/>
      </w:pPr>
      <w:r w:rsidRPr="62B24C6E">
        <w:rPr>
          <w:rFonts w:ascii="Calibri" w:eastAsia="Calibri" w:hAnsi="Calibri" w:cs="Calibri"/>
          <w:sz w:val="22"/>
          <w:szCs w:val="22"/>
        </w:rPr>
        <w:t>The questions focus on the expected benefits and regulatory impact of the proposed rule changes. This includes, but is not limited to, challenges of implementing the changes (including financial, non</w:t>
      </w:r>
      <w:r w:rsidR="00A96126">
        <w:rPr>
          <w:rFonts w:ascii="Calibri" w:eastAsia="Calibri" w:hAnsi="Calibri" w:cs="Calibri"/>
          <w:sz w:val="22"/>
          <w:szCs w:val="22"/>
        </w:rPr>
        <w:noBreakHyphen/>
      </w:r>
      <w:r w:rsidRPr="62B24C6E">
        <w:rPr>
          <w:rFonts w:ascii="Calibri" w:eastAsia="Calibri" w:hAnsi="Calibri" w:cs="Calibri"/>
          <w:sz w:val="22"/>
          <w:szCs w:val="22"/>
        </w:rPr>
        <w:t xml:space="preserve">financial and opportunity costs), and the impact of the changes on the interests of consumers, use cases and uptake of the CDR. Clear evidence that will support an assessment of benefits and costs will be of </w:t>
      </w:r>
      <w:proofErr w:type="gramStart"/>
      <w:r w:rsidRPr="62B24C6E">
        <w:rPr>
          <w:rFonts w:ascii="Calibri" w:eastAsia="Calibri" w:hAnsi="Calibri" w:cs="Calibri"/>
          <w:sz w:val="22"/>
          <w:szCs w:val="22"/>
        </w:rPr>
        <w:t>particular assistance</w:t>
      </w:r>
      <w:proofErr w:type="gramEnd"/>
      <w:r w:rsidR="00C140D7">
        <w:rPr>
          <w:rFonts w:ascii="Calibri" w:eastAsia="Calibri" w:hAnsi="Calibri" w:cs="Calibri"/>
          <w:sz w:val="22"/>
          <w:szCs w:val="22"/>
        </w:rPr>
        <w:t>.</w:t>
      </w:r>
    </w:p>
    <w:tbl>
      <w:tblPr>
        <w:tblStyle w:val="ListTable3-Accent1"/>
        <w:tblW w:w="9214" w:type="dxa"/>
        <w:tblLook w:val="04A0" w:firstRow="1" w:lastRow="0" w:firstColumn="1" w:lastColumn="0" w:noHBand="0" w:noVBand="1"/>
      </w:tblPr>
      <w:tblGrid>
        <w:gridCol w:w="750"/>
        <w:gridCol w:w="8464"/>
      </w:tblGrid>
      <w:tr w:rsidR="005D23DE" w14:paraId="61CE1FEA" w14:textId="77777777" w:rsidTr="611482D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50" w:type="dxa"/>
          </w:tcPr>
          <w:p w14:paraId="4207553C" w14:textId="066B5DF9" w:rsidR="00387531" w:rsidRPr="001C230B" w:rsidRDefault="00554B7E">
            <w:pPr>
              <w:spacing w:after="160" w:line="259" w:lineRule="auto"/>
              <w:rPr>
                <w:rFonts w:ascii="Calibri" w:eastAsiaTheme="majorEastAsia" w:hAnsi="Calibri" w:cs="Calibri"/>
                <w:sz w:val="22"/>
                <w:szCs w:val="22"/>
                <w:lang w:eastAsia="ja-JP"/>
              </w:rPr>
            </w:pPr>
            <w:r w:rsidRPr="001C230B">
              <w:rPr>
                <w:rFonts w:ascii="Calibri" w:eastAsiaTheme="majorEastAsia" w:hAnsi="Calibri" w:cs="Calibri"/>
                <w:sz w:val="22"/>
                <w:szCs w:val="22"/>
                <w:lang w:eastAsia="ja-JP"/>
              </w:rPr>
              <w:t>Item</w:t>
            </w:r>
          </w:p>
        </w:tc>
        <w:tc>
          <w:tcPr>
            <w:tcW w:w="8464" w:type="dxa"/>
          </w:tcPr>
          <w:p w14:paraId="2E5DA5C1" w14:textId="006F0CDE" w:rsidR="00387531" w:rsidRPr="001C230B" w:rsidRDefault="00554B7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2"/>
                <w:lang w:eastAsia="ja-JP"/>
              </w:rPr>
            </w:pPr>
            <w:r w:rsidRPr="001C230B">
              <w:rPr>
                <w:rFonts w:ascii="Calibri" w:eastAsiaTheme="majorEastAsia" w:hAnsi="Calibri" w:cs="Calibri"/>
                <w:sz w:val="22"/>
                <w:szCs w:val="22"/>
                <w:lang w:eastAsia="ja-JP"/>
              </w:rPr>
              <w:t>Question</w:t>
            </w:r>
          </w:p>
        </w:tc>
      </w:tr>
      <w:tr w:rsidR="00986B04" w14:paraId="16946295" w14:textId="77777777" w:rsidTr="611482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 w:type="dxa"/>
          </w:tcPr>
          <w:p w14:paraId="0176069C" w14:textId="54F245F1" w:rsidR="00986B04" w:rsidRPr="001C230B" w:rsidRDefault="00986B04">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1</w:t>
            </w:r>
          </w:p>
        </w:tc>
        <w:tc>
          <w:tcPr>
            <w:tcW w:w="8464" w:type="dxa"/>
          </w:tcPr>
          <w:p w14:paraId="27E851BC" w14:textId="321FC718" w:rsidR="00986B04" w:rsidRPr="001C230B" w:rsidRDefault="00986B04" w:rsidP="39B94176">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2"/>
                <w:lang w:eastAsia="ja-JP"/>
              </w:rPr>
            </w:pPr>
            <w:r w:rsidRPr="39B94176">
              <w:rPr>
                <w:rFonts w:ascii="Calibri" w:eastAsiaTheme="majorEastAsia" w:hAnsi="Calibri" w:cs="Calibri"/>
                <w:sz w:val="22"/>
                <w:szCs w:val="22"/>
                <w:lang w:eastAsia="ja-JP"/>
              </w:rPr>
              <w:t xml:space="preserve">Do you </w:t>
            </w:r>
            <w:r w:rsidR="00B86EE1" w:rsidRPr="39B94176">
              <w:rPr>
                <w:rFonts w:ascii="Calibri" w:eastAsiaTheme="majorEastAsia" w:hAnsi="Calibri" w:cs="Calibri"/>
                <w:sz w:val="22"/>
                <w:szCs w:val="22"/>
                <w:lang w:eastAsia="ja-JP"/>
              </w:rPr>
              <w:t>support</w:t>
            </w:r>
            <w:r w:rsidRPr="39B94176">
              <w:rPr>
                <w:rFonts w:ascii="Calibri" w:eastAsiaTheme="majorEastAsia" w:hAnsi="Calibri" w:cs="Calibri"/>
                <w:sz w:val="22"/>
                <w:szCs w:val="22"/>
                <w:lang w:eastAsia="ja-JP"/>
              </w:rPr>
              <w:t xml:space="preserve"> </w:t>
            </w:r>
            <w:r w:rsidR="00594B58" w:rsidRPr="39B94176">
              <w:rPr>
                <w:rFonts w:ascii="Calibri" w:eastAsiaTheme="majorEastAsia" w:hAnsi="Calibri" w:cs="Calibri"/>
                <w:sz w:val="22"/>
                <w:szCs w:val="22"/>
                <w:lang w:eastAsia="ja-JP"/>
              </w:rPr>
              <w:t>the proposed rule change?</w:t>
            </w:r>
            <w:r w:rsidR="003F69B2" w:rsidRPr="39B94176">
              <w:rPr>
                <w:rFonts w:ascii="Calibri" w:eastAsiaTheme="majorEastAsia" w:hAnsi="Calibri" w:cs="Calibri"/>
                <w:sz w:val="22"/>
                <w:szCs w:val="22"/>
                <w:lang w:eastAsia="ja-JP"/>
              </w:rPr>
              <w:t xml:space="preserve"> Why/why not?</w:t>
            </w:r>
          </w:p>
        </w:tc>
      </w:tr>
      <w:tr w:rsidR="005D23DE" w14:paraId="09D58BBA" w14:textId="77777777" w:rsidTr="611482D4">
        <w:trPr>
          <w:trHeight w:val="300"/>
        </w:trPr>
        <w:tc>
          <w:tcPr>
            <w:cnfStyle w:val="001000000000" w:firstRow="0" w:lastRow="0" w:firstColumn="1" w:lastColumn="0" w:oddVBand="0" w:evenVBand="0" w:oddHBand="0" w:evenHBand="0" w:firstRowFirstColumn="0" w:firstRowLastColumn="0" w:lastRowFirstColumn="0" w:lastRowLastColumn="0"/>
            <w:tcW w:w="750" w:type="dxa"/>
          </w:tcPr>
          <w:p w14:paraId="6F1900AB" w14:textId="69E5EB3B" w:rsidR="00756C25" w:rsidRPr="001C230B" w:rsidRDefault="003F69B2">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2</w:t>
            </w:r>
          </w:p>
        </w:tc>
        <w:tc>
          <w:tcPr>
            <w:tcW w:w="8464" w:type="dxa"/>
          </w:tcPr>
          <w:p w14:paraId="2D3B838D" w14:textId="2A011031" w:rsidR="00756C25" w:rsidRPr="001C230B" w:rsidRDefault="00443DE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2"/>
                <w:lang w:eastAsia="ja-JP"/>
              </w:rPr>
            </w:pPr>
            <w:r w:rsidRPr="00443DEB">
              <w:rPr>
                <w:rFonts w:ascii="Calibri" w:eastAsiaTheme="majorEastAsia" w:hAnsi="Calibri" w:cs="Calibri"/>
                <w:sz w:val="22"/>
                <w:szCs w:val="22"/>
                <w:lang w:eastAsia="ja-JP"/>
              </w:rPr>
              <w:t>What benefits (if any) would the rule change have for your organisation, other organisations, and/or consumers? </w:t>
            </w:r>
          </w:p>
        </w:tc>
      </w:tr>
      <w:tr w:rsidR="0093378A" w:rsidRPr="009869C6" w14:paraId="06AE0725" w14:textId="77777777" w:rsidTr="611482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 w:type="dxa"/>
          </w:tcPr>
          <w:p w14:paraId="3C4CE563" w14:textId="239BCF73" w:rsidR="0093378A" w:rsidRPr="001C230B" w:rsidRDefault="003F69B2">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3</w:t>
            </w:r>
          </w:p>
        </w:tc>
        <w:tc>
          <w:tcPr>
            <w:tcW w:w="8464" w:type="dxa"/>
          </w:tcPr>
          <w:p w14:paraId="6D08D3B0" w14:textId="785E126F" w:rsidR="0093378A" w:rsidRPr="00BA4CA9" w:rsidRDefault="00BA4CA9" w:rsidP="00BA4CA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2"/>
                <w:lang w:eastAsia="ja-JP"/>
              </w:rPr>
            </w:pPr>
            <w:r w:rsidRPr="00BA4CA9">
              <w:rPr>
                <w:rFonts w:ascii="Calibri" w:eastAsiaTheme="majorEastAsia" w:hAnsi="Calibri" w:cs="Calibri"/>
                <w:sz w:val="22"/>
                <w:szCs w:val="22"/>
                <w:lang w:eastAsia="ja-JP"/>
              </w:rPr>
              <w:t xml:space="preserve">What implementation challenges (if any) would your organisation, other organisations and/or consumers face </w:t>
            </w:r>
            <w:proofErr w:type="gramStart"/>
            <w:r w:rsidRPr="00BA4CA9">
              <w:rPr>
                <w:rFonts w:ascii="Calibri" w:eastAsiaTheme="majorEastAsia" w:hAnsi="Calibri" w:cs="Calibri"/>
                <w:sz w:val="22"/>
                <w:szCs w:val="22"/>
                <w:lang w:eastAsia="ja-JP"/>
              </w:rPr>
              <w:t>as a result of</w:t>
            </w:r>
            <w:proofErr w:type="gramEnd"/>
            <w:r w:rsidRPr="00BA4CA9">
              <w:rPr>
                <w:rFonts w:ascii="Calibri" w:eastAsiaTheme="majorEastAsia" w:hAnsi="Calibri" w:cs="Calibri"/>
                <w:sz w:val="22"/>
                <w:szCs w:val="22"/>
                <w:lang w:eastAsia="ja-JP"/>
              </w:rPr>
              <w:t xml:space="preserve"> the rule change? </w:t>
            </w:r>
          </w:p>
        </w:tc>
      </w:tr>
      <w:tr w:rsidR="001976E9" w:rsidRPr="009869C6" w14:paraId="3A1FAFA6" w14:textId="77777777" w:rsidTr="611482D4">
        <w:trPr>
          <w:trHeight w:val="300"/>
        </w:trPr>
        <w:tc>
          <w:tcPr>
            <w:cnfStyle w:val="001000000000" w:firstRow="0" w:lastRow="0" w:firstColumn="1" w:lastColumn="0" w:oddVBand="0" w:evenVBand="0" w:oddHBand="0" w:evenHBand="0" w:firstRowFirstColumn="0" w:firstRowLastColumn="0" w:lastRowFirstColumn="0" w:lastRowLastColumn="0"/>
            <w:tcW w:w="750" w:type="dxa"/>
          </w:tcPr>
          <w:p w14:paraId="0C2DAC50" w14:textId="1EC5C7CA" w:rsidR="001976E9" w:rsidRPr="08769F6C" w:rsidDel="000E117C" w:rsidRDefault="003F69B2" w:rsidP="00B74673">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4</w:t>
            </w:r>
          </w:p>
        </w:tc>
        <w:tc>
          <w:tcPr>
            <w:tcW w:w="8464" w:type="dxa"/>
          </w:tcPr>
          <w:p w14:paraId="4F383395" w14:textId="13833EF5" w:rsidR="001976E9" w:rsidRPr="00FB410A" w:rsidRDefault="00FB410A" w:rsidP="00AE080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2"/>
                <w:lang w:eastAsia="ja-JP"/>
              </w:rPr>
            </w:pPr>
            <w:r w:rsidRPr="00FB410A">
              <w:rPr>
                <w:rFonts w:ascii="Calibri" w:eastAsiaTheme="majorEastAsia" w:hAnsi="Calibri" w:cs="Calibri"/>
                <w:sz w:val="22"/>
                <w:szCs w:val="22"/>
                <w:lang w:eastAsia="ja-JP"/>
              </w:rPr>
              <w:t xml:space="preserve">What would be the impact of </w:t>
            </w:r>
            <w:r w:rsidRPr="00714534">
              <w:rPr>
                <w:rFonts w:ascii="Calibri" w:eastAsiaTheme="majorEastAsia" w:hAnsi="Calibri" w:cs="Calibri"/>
                <w:sz w:val="22"/>
                <w:szCs w:val="22"/>
                <w:u w:val="single"/>
                <w:lang w:eastAsia="ja-JP"/>
              </w:rPr>
              <w:t>not</w:t>
            </w:r>
            <w:r w:rsidRPr="00FB410A">
              <w:rPr>
                <w:rFonts w:ascii="Calibri" w:eastAsiaTheme="majorEastAsia" w:hAnsi="Calibri" w:cs="Calibri"/>
                <w:sz w:val="22"/>
                <w:szCs w:val="22"/>
                <w:lang w:eastAsia="ja-JP"/>
              </w:rPr>
              <w:t xml:space="preserve"> proceeding with the proposed change?</w:t>
            </w:r>
          </w:p>
        </w:tc>
      </w:tr>
      <w:tr w:rsidR="0093378A" w:rsidRPr="009869C6" w14:paraId="43186E07" w14:textId="77777777" w:rsidTr="00B62A0F">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0" w:type="dxa"/>
          </w:tcPr>
          <w:p w14:paraId="18B7AFC2" w14:textId="45FE3AEB" w:rsidR="0093378A" w:rsidRPr="00986031" w:rsidRDefault="003F69B2" w:rsidP="00B74673">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5</w:t>
            </w:r>
          </w:p>
        </w:tc>
        <w:tc>
          <w:tcPr>
            <w:tcW w:w="0" w:type="dxa"/>
          </w:tcPr>
          <w:p w14:paraId="59DE6012" w14:textId="42798278" w:rsidR="0093378A" w:rsidRPr="009526DB" w:rsidRDefault="009526DB" w:rsidP="009526D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ja-JP"/>
              </w:rPr>
            </w:pPr>
            <w:r w:rsidRPr="009526DB">
              <w:rPr>
                <w:rFonts w:ascii="Calibri" w:eastAsiaTheme="majorEastAsia" w:hAnsi="Calibri" w:cs="Calibri"/>
                <w:sz w:val="22"/>
                <w:szCs w:val="22"/>
                <w:lang w:eastAsia="ja-JP"/>
              </w:rPr>
              <w:t>Are there any other matters that should be considered when assessing the proposed rule change? </w:t>
            </w:r>
          </w:p>
        </w:tc>
      </w:tr>
    </w:tbl>
    <w:p w14:paraId="2417EC57" w14:textId="2D261633" w:rsidR="6AFCEF1C" w:rsidRDefault="6AFCEF1C"/>
    <w:p w14:paraId="256308D2" w14:textId="77777777" w:rsidR="00642B70" w:rsidRPr="00986031" w:rsidRDefault="00642B70">
      <w:pPr>
        <w:spacing w:after="160" w:line="259" w:lineRule="auto"/>
        <w:rPr>
          <w:rFonts w:ascii="Calibri" w:eastAsiaTheme="majorEastAsia" w:hAnsi="Calibri" w:cs="Calibri"/>
          <w:color w:val="0D45D6"/>
          <w:sz w:val="32"/>
          <w:szCs w:val="28"/>
          <w:lang w:eastAsia="ja-JP"/>
        </w:rPr>
      </w:pPr>
      <w:r w:rsidRPr="00986031">
        <w:rPr>
          <w:rFonts w:ascii="Calibri" w:eastAsiaTheme="majorEastAsia" w:hAnsi="Calibri" w:cs="Calibri"/>
          <w:color w:val="0D45D6"/>
          <w:sz w:val="32"/>
          <w:szCs w:val="28"/>
          <w:lang w:eastAsia="ja-JP"/>
        </w:rPr>
        <w:br w:type="page"/>
      </w:r>
    </w:p>
    <w:p w14:paraId="1052DDB6" w14:textId="6DB34511" w:rsidR="00D45521" w:rsidRPr="00986031" w:rsidRDefault="00D45521" w:rsidP="002B2F3C">
      <w:pPr>
        <w:pStyle w:val="Heading1"/>
      </w:pPr>
      <w:bookmarkStart w:id="17" w:name="_Toc169164711"/>
      <w:r w:rsidRPr="2986EB66">
        <w:t xml:space="preserve">Proposed </w:t>
      </w:r>
      <w:r w:rsidR="004A1BEB" w:rsidRPr="2986EB66">
        <w:t>changes</w:t>
      </w:r>
      <w:bookmarkEnd w:id="17"/>
    </w:p>
    <w:p w14:paraId="1AE00D4F" w14:textId="037DEB0A" w:rsidR="00BC6D4F" w:rsidRPr="00986031" w:rsidRDefault="009C7697" w:rsidP="006A5326">
      <w:pPr>
        <w:spacing w:after="160" w:line="259" w:lineRule="auto"/>
        <w:rPr>
          <w:rFonts w:ascii="Calibri" w:eastAsiaTheme="majorEastAsia" w:hAnsi="Calibri" w:cs="Calibri"/>
          <w:sz w:val="22"/>
          <w:szCs w:val="22"/>
          <w:lang w:eastAsia="ja-JP"/>
        </w:rPr>
      </w:pPr>
      <w:r w:rsidRPr="00986031">
        <w:rPr>
          <w:rFonts w:ascii="Calibri" w:eastAsiaTheme="majorEastAsia" w:hAnsi="Calibri" w:cs="Calibri"/>
          <w:sz w:val="22"/>
          <w:szCs w:val="22"/>
          <w:lang w:eastAsia="ja-JP"/>
        </w:rPr>
        <w:t xml:space="preserve">This section </w:t>
      </w:r>
      <w:r w:rsidR="00F2632E" w:rsidRPr="00986031">
        <w:rPr>
          <w:rFonts w:ascii="Calibri" w:eastAsiaTheme="majorEastAsia" w:hAnsi="Calibri" w:cs="Calibri"/>
          <w:sz w:val="22"/>
          <w:szCs w:val="22"/>
          <w:lang w:eastAsia="ja-JP"/>
        </w:rPr>
        <w:t xml:space="preserve">summarises the </w:t>
      </w:r>
      <w:r w:rsidR="00C34AB3" w:rsidRPr="00986031">
        <w:rPr>
          <w:rFonts w:ascii="Calibri" w:eastAsiaTheme="majorEastAsia" w:hAnsi="Calibri" w:cs="Calibri"/>
          <w:sz w:val="22"/>
          <w:szCs w:val="22"/>
          <w:lang w:eastAsia="ja-JP"/>
        </w:rPr>
        <w:t xml:space="preserve">key </w:t>
      </w:r>
      <w:r w:rsidR="00F97A5F">
        <w:rPr>
          <w:rFonts w:ascii="Calibri" w:eastAsiaTheme="majorEastAsia" w:hAnsi="Calibri" w:cs="Calibri"/>
          <w:sz w:val="22"/>
          <w:szCs w:val="22"/>
          <w:lang w:eastAsia="ja-JP"/>
        </w:rPr>
        <w:t>d</w:t>
      </w:r>
      <w:r w:rsidR="00BD1D6C">
        <w:rPr>
          <w:rFonts w:ascii="Calibri" w:eastAsiaTheme="majorEastAsia" w:hAnsi="Calibri" w:cs="Calibri"/>
          <w:sz w:val="22"/>
          <w:szCs w:val="22"/>
          <w:lang w:eastAsia="ja-JP"/>
        </w:rPr>
        <w:t>raft R</w:t>
      </w:r>
      <w:r w:rsidR="00517347" w:rsidRPr="00986031">
        <w:rPr>
          <w:rFonts w:ascii="Calibri" w:eastAsiaTheme="majorEastAsia" w:hAnsi="Calibri" w:cs="Calibri"/>
          <w:sz w:val="22"/>
          <w:szCs w:val="22"/>
          <w:lang w:eastAsia="ja-JP"/>
        </w:rPr>
        <w:t>ules Treasury is consulting</w:t>
      </w:r>
      <w:r w:rsidR="009C39CE" w:rsidRPr="00986031">
        <w:rPr>
          <w:rFonts w:ascii="Calibri" w:eastAsiaTheme="majorEastAsia" w:hAnsi="Calibri" w:cs="Calibri"/>
          <w:sz w:val="22"/>
          <w:szCs w:val="22"/>
          <w:lang w:eastAsia="ja-JP"/>
        </w:rPr>
        <w:t xml:space="preserve"> </w:t>
      </w:r>
      <w:r w:rsidR="002746CA">
        <w:rPr>
          <w:rFonts w:ascii="Calibri" w:eastAsiaTheme="majorEastAsia" w:hAnsi="Calibri" w:cs="Calibri"/>
          <w:sz w:val="22"/>
          <w:szCs w:val="22"/>
          <w:lang w:eastAsia="ja-JP"/>
        </w:rPr>
        <w:t>on</w:t>
      </w:r>
      <w:r w:rsidR="009C39CE" w:rsidRPr="00986031">
        <w:rPr>
          <w:rFonts w:ascii="Calibri" w:eastAsiaTheme="majorEastAsia" w:hAnsi="Calibri" w:cs="Calibri"/>
          <w:sz w:val="22"/>
          <w:szCs w:val="22"/>
          <w:lang w:eastAsia="ja-JP"/>
        </w:rPr>
        <w:t xml:space="preserve">. </w:t>
      </w:r>
      <w:r w:rsidR="009D6D58">
        <w:rPr>
          <w:rFonts w:ascii="Calibri" w:eastAsiaTheme="majorEastAsia" w:hAnsi="Calibri" w:cs="Calibri"/>
          <w:sz w:val="22"/>
          <w:szCs w:val="22"/>
          <w:lang w:eastAsia="ja-JP"/>
        </w:rPr>
        <w:t>Details on the</w:t>
      </w:r>
      <w:r w:rsidR="00D60D9F" w:rsidRPr="00986031">
        <w:rPr>
          <w:rFonts w:ascii="Calibri" w:eastAsiaTheme="majorEastAsia" w:hAnsi="Calibri" w:cs="Calibri"/>
          <w:sz w:val="22"/>
          <w:szCs w:val="22"/>
          <w:lang w:eastAsia="ja-JP"/>
        </w:rPr>
        <w:t xml:space="preserve"> </w:t>
      </w:r>
      <w:r w:rsidR="00B0131A">
        <w:rPr>
          <w:rFonts w:ascii="Calibri" w:eastAsiaTheme="majorEastAsia" w:hAnsi="Calibri" w:cs="Calibri"/>
          <w:sz w:val="22"/>
          <w:szCs w:val="22"/>
          <w:lang w:eastAsia="ja-JP"/>
        </w:rPr>
        <w:t xml:space="preserve">draft </w:t>
      </w:r>
      <w:r w:rsidR="00BD1D6C">
        <w:rPr>
          <w:rFonts w:ascii="Calibri" w:eastAsiaTheme="majorEastAsia" w:hAnsi="Calibri" w:cs="Calibri"/>
          <w:sz w:val="22"/>
          <w:szCs w:val="22"/>
          <w:lang w:eastAsia="ja-JP"/>
        </w:rPr>
        <w:t>R</w:t>
      </w:r>
      <w:r w:rsidR="00D60D9F" w:rsidRPr="00986031">
        <w:rPr>
          <w:rFonts w:ascii="Calibri" w:eastAsiaTheme="majorEastAsia" w:hAnsi="Calibri" w:cs="Calibri"/>
          <w:sz w:val="22"/>
          <w:szCs w:val="22"/>
          <w:lang w:eastAsia="ja-JP"/>
        </w:rPr>
        <w:t>ule</w:t>
      </w:r>
      <w:r w:rsidR="00BD1D6C">
        <w:rPr>
          <w:rFonts w:ascii="Calibri" w:eastAsiaTheme="majorEastAsia" w:hAnsi="Calibri" w:cs="Calibri"/>
          <w:sz w:val="22"/>
          <w:szCs w:val="22"/>
          <w:lang w:eastAsia="ja-JP"/>
        </w:rPr>
        <w:t>s</w:t>
      </w:r>
      <w:r w:rsidR="00D60D9F" w:rsidRPr="00986031">
        <w:rPr>
          <w:rFonts w:ascii="Calibri" w:eastAsiaTheme="majorEastAsia" w:hAnsi="Calibri" w:cs="Calibri"/>
          <w:sz w:val="22"/>
          <w:szCs w:val="22"/>
          <w:lang w:eastAsia="ja-JP"/>
        </w:rPr>
        <w:t xml:space="preserve"> are also </w:t>
      </w:r>
      <w:r w:rsidR="009D6D58">
        <w:rPr>
          <w:rFonts w:ascii="Calibri" w:eastAsiaTheme="majorEastAsia" w:hAnsi="Calibri" w:cs="Calibri"/>
          <w:sz w:val="22"/>
          <w:szCs w:val="22"/>
          <w:lang w:eastAsia="ja-JP"/>
        </w:rPr>
        <w:t>set out in the</w:t>
      </w:r>
      <w:r w:rsidR="00D60D9F" w:rsidRPr="00986031">
        <w:rPr>
          <w:rFonts w:ascii="Calibri" w:eastAsiaTheme="majorEastAsia" w:hAnsi="Calibri" w:cs="Calibri"/>
          <w:sz w:val="22"/>
          <w:szCs w:val="22"/>
          <w:lang w:eastAsia="ja-JP"/>
        </w:rPr>
        <w:t xml:space="preserve"> explanatory </w:t>
      </w:r>
      <w:r w:rsidR="00E2368D">
        <w:rPr>
          <w:rFonts w:ascii="Calibri" w:eastAsiaTheme="majorEastAsia" w:hAnsi="Calibri" w:cs="Calibri"/>
          <w:sz w:val="22"/>
          <w:szCs w:val="22"/>
          <w:lang w:eastAsia="ja-JP"/>
        </w:rPr>
        <w:t>statement</w:t>
      </w:r>
      <w:r w:rsidR="00D60D9F" w:rsidRPr="00986031">
        <w:rPr>
          <w:rFonts w:ascii="Calibri" w:eastAsiaTheme="majorEastAsia" w:hAnsi="Calibri" w:cs="Calibri"/>
          <w:sz w:val="22"/>
          <w:szCs w:val="22"/>
          <w:lang w:eastAsia="ja-JP"/>
        </w:rPr>
        <w:t>.</w:t>
      </w:r>
      <w:r w:rsidR="00C34AB3" w:rsidRPr="00986031">
        <w:rPr>
          <w:rFonts w:ascii="Calibri" w:eastAsiaTheme="majorEastAsia" w:hAnsi="Calibri" w:cs="Calibri"/>
          <w:sz w:val="22"/>
          <w:szCs w:val="22"/>
          <w:lang w:eastAsia="ja-JP"/>
        </w:rPr>
        <w:t xml:space="preserve"> Other minor changes are detailed in the</w:t>
      </w:r>
      <w:r w:rsidR="00B0131A">
        <w:rPr>
          <w:rFonts w:ascii="Calibri" w:eastAsiaTheme="majorEastAsia" w:hAnsi="Calibri" w:cs="Calibri"/>
          <w:sz w:val="22"/>
          <w:szCs w:val="22"/>
          <w:lang w:eastAsia="ja-JP"/>
        </w:rPr>
        <w:t>se</w:t>
      </w:r>
      <w:r w:rsidR="00C34AB3" w:rsidRPr="00986031">
        <w:rPr>
          <w:rFonts w:ascii="Calibri" w:eastAsiaTheme="majorEastAsia" w:hAnsi="Calibri" w:cs="Calibri"/>
          <w:sz w:val="22"/>
          <w:szCs w:val="22"/>
          <w:lang w:eastAsia="ja-JP"/>
        </w:rPr>
        <w:t xml:space="preserve"> </w:t>
      </w:r>
      <w:r w:rsidR="00B0131A">
        <w:rPr>
          <w:rFonts w:ascii="Calibri" w:eastAsiaTheme="majorEastAsia" w:hAnsi="Calibri" w:cs="Calibri"/>
          <w:sz w:val="22"/>
          <w:szCs w:val="22"/>
          <w:lang w:eastAsia="ja-JP"/>
        </w:rPr>
        <w:t>documents</w:t>
      </w:r>
      <w:r w:rsidR="00C34AB3" w:rsidRPr="00986031">
        <w:rPr>
          <w:rFonts w:ascii="Calibri" w:eastAsiaTheme="majorEastAsia" w:hAnsi="Calibri" w:cs="Calibri"/>
          <w:sz w:val="22"/>
          <w:szCs w:val="22"/>
          <w:lang w:eastAsia="ja-JP"/>
        </w:rPr>
        <w:t>.</w:t>
      </w:r>
    </w:p>
    <w:p w14:paraId="227D76B5" w14:textId="582F8D9A" w:rsidR="00075930" w:rsidRPr="00DB2E25" w:rsidRDefault="002119CE" w:rsidP="00DB2E25">
      <w:pPr>
        <w:pStyle w:val="Heading2"/>
      </w:pPr>
      <w:bookmarkStart w:id="18" w:name="_Toc169164712"/>
      <w:r>
        <w:t xml:space="preserve">1. </w:t>
      </w:r>
      <w:r w:rsidR="007D0941" w:rsidRPr="00DB2E25">
        <w:t>Consent Review</w:t>
      </w:r>
      <w:bookmarkEnd w:id="18"/>
    </w:p>
    <w:p w14:paraId="60478A8C" w14:textId="65E82212" w:rsidR="005B2218" w:rsidRDefault="004334EA" w:rsidP="007F310F">
      <w:pPr>
        <w:spacing w:after="160" w:line="259" w:lineRule="auto"/>
        <w:rPr>
          <w:rFonts w:ascii="Calibri" w:eastAsiaTheme="majorEastAsia" w:hAnsi="Calibri" w:cs="Calibri"/>
          <w:sz w:val="22"/>
          <w:szCs w:val="22"/>
          <w:lang w:eastAsia="ja-JP"/>
        </w:rPr>
      </w:pPr>
      <w:r w:rsidRPr="00DB2E25">
        <w:rPr>
          <w:rFonts w:ascii="Calibri" w:eastAsiaTheme="majorEastAsia" w:hAnsi="Calibri" w:cs="Calibri"/>
          <w:sz w:val="22"/>
          <w:szCs w:val="22"/>
          <w:lang w:eastAsia="ja-JP"/>
        </w:rPr>
        <w:t xml:space="preserve">The Consent Review </w:t>
      </w:r>
      <w:r w:rsidR="00502B89">
        <w:rPr>
          <w:rFonts w:ascii="Calibri" w:eastAsiaTheme="majorEastAsia" w:hAnsi="Calibri" w:cs="Calibri"/>
          <w:sz w:val="22"/>
          <w:szCs w:val="22"/>
          <w:lang w:eastAsia="ja-JP"/>
        </w:rPr>
        <w:t xml:space="preserve">changes </w:t>
      </w:r>
      <w:r w:rsidR="00E7419C">
        <w:rPr>
          <w:rFonts w:ascii="Calibri" w:eastAsiaTheme="majorEastAsia" w:hAnsi="Calibri" w:cs="Calibri"/>
          <w:sz w:val="22"/>
          <w:szCs w:val="22"/>
          <w:lang w:eastAsia="ja-JP"/>
        </w:rPr>
        <w:t>seek to</w:t>
      </w:r>
      <w:r w:rsidR="00604AE7">
        <w:rPr>
          <w:rFonts w:ascii="Calibri" w:eastAsiaTheme="majorEastAsia" w:hAnsi="Calibri" w:cs="Calibri"/>
          <w:sz w:val="22"/>
          <w:szCs w:val="22"/>
          <w:lang w:eastAsia="ja-JP"/>
        </w:rPr>
        <w:t xml:space="preserve"> simplify the consumer consent process while m</w:t>
      </w:r>
      <w:r w:rsidR="005B2218">
        <w:rPr>
          <w:rFonts w:ascii="Calibri" w:eastAsiaTheme="majorEastAsia" w:hAnsi="Calibri" w:cs="Calibri"/>
          <w:sz w:val="22"/>
          <w:szCs w:val="22"/>
          <w:lang w:eastAsia="ja-JP"/>
        </w:rPr>
        <w:t>aintaining consumer protections.</w:t>
      </w:r>
      <w:r w:rsidR="00B01187">
        <w:rPr>
          <w:rFonts w:ascii="Calibri" w:eastAsiaTheme="majorEastAsia" w:hAnsi="Calibri" w:cs="Calibri"/>
          <w:sz w:val="22"/>
          <w:szCs w:val="22"/>
          <w:lang w:eastAsia="ja-JP"/>
        </w:rPr>
        <w:t xml:space="preserve"> </w:t>
      </w:r>
      <w:r w:rsidR="001A6439">
        <w:rPr>
          <w:rFonts w:ascii="Calibri" w:eastAsiaTheme="majorEastAsia" w:hAnsi="Calibri" w:cs="Calibri"/>
          <w:sz w:val="22"/>
          <w:szCs w:val="22"/>
          <w:lang w:eastAsia="ja-JP"/>
        </w:rPr>
        <w:t xml:space="preserve">Stakeholders were broadly supportive of the </w:t>
      </w:r>
      <w:r w:rsidR="008A1D8E">
        <w:rPr>
          <w:rFonts w:ascii="Calibri" w:eastAsiaTheme="majorEastAsia" w:hAnsi="Calibri" w:cs="Calibri"/>
          <w:sz w:val="22"/>
          <w:szCs w:val="22"/>
          <w:lang w:eastAsia="ja-JP"/>
        </w:rPr>
        <w:t xml:space="preserve">proposed </w:t>
      </w:r>
      <w:r w:rsidR="001A6439">
        <w:rPr>
          <w:rFonts w:ascii="Calibri" w:eastAsiaTheme="majorEastAsia" w:hAnsi="Calibri" w:cs="Calibri"/>
          <w:sz w:val="22"/>
          <w:szCs w:val="22"/>
          <w:lang w:eastAsia="ja-JP"/>
        </w:rPr>
        <w:t>changes outlined in the design paper</w:t>
      </w:r>
      <w:r w:rsidR="008A1D8E">
        <w:rPr>
          <w:rFonts w:ascii="Calibri" w:eastAsiaTheme="majorEastAsia" w:hAnsi="Calibri" w:cs="Calibri"/>
          <w:sz w:val="22"/>
          <w:szCs w:val="22"/>
          <w:lang w:eastAsia="ja-JP"/>
        </w:rPr>
        <w:t xml:space="preserve"> and w</w:t>
      </w:r>
      <w:r w:rsidR="007F310F">
        <w:rPr>
          <w:rFonts w:ascii="Calibri" w:eastAsiaTheme="majorEastAsia" w:hAnsi="Calibri" w:cs="Calibri"/>
          <w:sz w:val="22"/>
          <w:szCs w:val="22"/>
          <w:lang w:eastAsia="ja-JP"/>
        </w:rPr>
        <w:t xml:space="preserve">here there was mixed feedback, </w:t>
      </w:r>
      <w:r w:rsidR="0060527E">
        <w:rPr>
          <w:rFonts w:ascii="Calibri" w:eastAsiaTheme="majorEastAsia" w:hAnsi="Calibri" w:cs="Calibri"/>
          <w:sz w:val="22"/>
          <w:szCs w:val="22"/>
          <w:lang w:eastAsia="ja-JP"/>
        </w:rPr>
        <w:t>Treasury</w:t>
      </w:r>
      <w:r w:rsidR="00494F2D">
        <w:rPr>
          <w:rFonts w:ascii="Calibri" w:eastAsiaTheme="majorEastAsia" w:hAnsi="Calibri" w:cs="Calibri"/>
          <w:sz w:val="22"/>
          <w:szCs w:val="22"/>
          <w:lang w:eastAsia="ja-JP"/>
        </w:rPr>
        <w:t>’s</w:t>
      </w:r>
      <w:r w:rsidR="0060527E">
        <w:rPr>
          <w:rFonts w:ascii="Calibri" w:eastAsiaTheme="majorEastAsia" w:hAnsi="Calibri" w:cs="Calibri"/>
          <w:sz w:val="22"/>
          <w:szCs w:val="22"/>
          <w:lang w:eastAsia="ja-JP"/>
        </w:rPr>
        <w:t xml:space="preserve"> responses </w:t>
      </w:r>
      <w:r w:rsidR="001145CE">
        <w:rPr>
          <w:rFonts w:ascii="Calibri" w:eastAsiaTheme="majorEastAsia" w:hAnsi="Calibri" w:cs="Calibri"/>
          <w:sz w:val="22"/>
          <w:szCs w:val="22"/>
          <w:lang w:eastAsia="ja-JP"/>
        </w:rPr>
        <w:t xml:space="preserve">are outlined </w:t>
      </w:r>
      <w:r w:rsidR="00BC004B">
        <w:rPr>
          <w:rFonts w:ascii="Calibri" w:eastAsiaTheme="majorEastAsia" w:hAnsi="Calibri" w:cs="Calibri"/>
          <w:sz w:val="22"/>
          <w:szCs w:val="22"/>
          <w:lang w:eastAsia="ja-JP"/>
        </w:rPr>
        <w:t>below</w:t>
      </w:r>
      <w:r w:rsidR="009C40AD">
        <w:rPr>
          <w:rFonts w:ascii="Calibri" w:eastAsiaTheme="majorEastAsia" w:hAnsi="Calibri" w:cs="Calibri"/>
          <w:sz w:val="22"/>
          <w:szCs w:val="22"/>
          <w:lang w:eastAsia="ja-JP"/>
        </w:rPr>
        <w:t>.</w:t>
      </w:r>
    </w:p>
    <w:p w14:paraId="7689DB06" w14:textId="17FF06D1" w:rsidR="00716FBF" w:rsidDel="00C776FD" w:rsidRDefault="00DA2BFB" w:rsidP="4AEBFDA5">
      <w:pPr>
        <w:spacing w:after="160" w:line="259" w:lineRule="auto"/>
        <w:rPr>
          <w:rFonts w:ascii="Calibri" w:eastAsiaTheme="majorEastAsia" w:hAnsi="Calibri" w:cs="Calibri"/>
          <w:sz w:val="22"/>
          <w:szCs w:val="22"/>
          <w:lang w:eastAsia="ja-JP"/>
        </w:rPr>
      </w:pPr>
      <w:r w:rsidRPr="4AEBFDA5">
        <w:rPr>
          <w:rFonts w:ascii="Calibri" w:eastAsiaTheme="majorEastAsia" w:hAnsi="Calibri" w:cs="Calibri"/>
          <w:sz w:val="22"/>
          <w:szCs w:val="22"/>
          <w:lang w:eastAsia="ja-JP"/>
        </w:rPr>
        <w:t>Note in the context of the Consent Review, the term ‘data recipient’ refer</w:t>
      </w:r>
      <w:r w:rsidR="002A30FA">
        <w:rPr>
          <w:rFonts w:ascii="Calibri" w:eastAsiaTheme="majorEastAsia" w:hAnsi="Calibri" w:cs="Calibri"/>
          <w:sz w:val="22"/>
          <w:szCs w:val="22"/>
          <w:lang w:eastAsia="ja-JP"/>
        </w:rPr>
        <w:t>s</w:t>
      </w:r>
      <w:r w:rsidRPr="4AEBFDA5">
        <w:rPr>
          <w:rFonts w:ascii="Calibri" w:eastAsiaTheme="majorEastAsia" w:hAnsi="Calibri" w:cs="Calibri"/>
          <w:sz w:val="22"/>
          <w:szCs w:val="22"/>
          <w:lang w:eastAsia="ja-JP"/>
        </w:rPr>
        <w:t xml:space="preserve"> to both </w:t>
      </w:r>
      <w:r w:rsidR="00747D99">
        <w:rPr>
          <w:rFonts w:ascii="Calibri" w:eastAsiaTheme="majorEastAsia" w:hAnsi="Calibri" w:cs="Calibri"/>
          <w:sz w:val="22"/>
          <w:szCs w:val="22"/>
          <w:lang w:eastAsia="ja-JP"/>
        </w:rPr>
        <w:t>accredited data recipients</w:t>
      </w:r>
      <w:r w:rsidRPr="4AEBFDA5">
        <w:rPr>
          <w:rFonts w:ascii="Calibri" w:eastAsiaTheme="majorEastAsia" w:hAnsi="Calibri" w:cs="Calibri"/>
          <w:sz w:val="22"/>
          <w:szCs w:val="22"/>
          <w:lang w:eastAsia="ja-JP"/>
        </w:rPr>
        <w:t xml:space="preserve"> </w:t>
      </w:r>
      <w:r w:rsidR="00747D99">
        <w:rPr>
          <w:rFonts w:ascii="Calibri" w:eastAsiaTheme="majorEastAsia" w:hAnsi="Calibri" w:cs="Calibri"/>
          <w:sz w:val="22"/>
          <w:szCs w:val="22"/>
          <w:lang w:eastAsia="ja-JP"/>
        </w:rPr>
        <w:t>(</w:t>
      </w:r>
      <w:r w:rsidRPr="4AEBFDA5">
        <w:rPr>
          <w:rFonts w:ascii="Calibri" w:eastAsiaTheme="majorEastAsia" w:hAnsi="Calibri" w:cs="Calibri"/>
          <w:sz w:val="22"/>
          <w:szCs w:val="22"/>
          <w:lang w:eastAsia="ja-JP"/>
        </w:rPr>
        <w:t>ADRs</w:t>
      </w:r>
      <w:r w:rsidR="00747D99">
        <w:rPr>
          <w:rFonts w:ascii="Calibri" w:eastAsiaTheme="majorEastAsia" w:hAnsi="Calibri" w:cs="Calibri"/>
          <w:sz w:val="22"/>
          <w:szCs w:val="22"/>
          <w:lang w:eastAsia="ja-JP"/>
        </w:rPr>
        <w:t>)</w:t>
      </w:r>
      <w:r w:rsidRPr="4AEBFDA5">
        <w:rPr>
          <w:rFonts w:ascii="Calibri" w:eastAsiaTheme="majorEastAsia" w:hAnsi="Calibri" w:cs="Calibri"/>
          <w:sz w:val="22"/>
          <w:szCs w:val="22"/>
          <w:lang w:eastAsia="ja-JP"/>
        </w:rPr>
        <w:t xml:space="preserve"> and </w:t>
      </w:r>
      <w:r w:rsidR="00F878F5" w:rsidRPr="4AEBFDA5">
        <w:rPr>
          <w:rFonts w:ascii="Calibri" w:eastAsiaTheme="majorEastAsia" w:hAnsi="Calibri" w:cs="Calibri"/>
          <w:sz w:val="22"/>
          <w:szCs w:val="22"/>
          <w:lang w:eastAsia="ja-JP"/>
        </w:rPr>
        <w:t>CDR representatives.</w:t>
      </w:r>
    </w:p>
    <w:p w14:paraId="3E892118" w14:textId="37B7D02F" w:rsidR="00983782" w:rsidRDefault="00983782" w:rsidP="00FC031E">
      <w:pPr>
        <w:pStyle w:val="Heading4"/>
        <w:spacing w:after="240"/>
        <w:rPr>
          <w:lang w:eastAsia="ja-JP"/>
        </w:rPr>
      </w:pPr>
      <w:r w:rsidRPr="00986031">
        <w:rPr>
          <w:lang w:eastAsia="ja-JP"/>
        </w:rPr>
        <w:t>1.</w:t>
      </w:r>
      <w:r w:rsidR="002119CE">
        <w:rPr>
          <w:lang w:eastAsia="ja-JP"/>
        </w:rPr>
        <w:t>1.</w:t>
      </w:r>
      <w:r w:rsidRPr="00986031">
        <w:rPr>
          <w:lang w:eastAsia="ja-JP"/>
        </w:rPr>
        <w:t xml:space="preserve"> </w:t>
      </w:r>
      <w:r w:rsidR="00F3680C">
        <w:rPr>
          <w:lang w:eastAsia="ja-JP"/>
        </w:rPr>
        <w:t xml:space="preserve">Allowing </w:t>
      </w:r>
      <w:r w:rsidR="004970FA">
        <w:rPr>
          <w:lang w:eastAsia="ja-JP"/>
        </w:rPr>
        <w:t xml:space="preserve">a </w:t>
      </w:r>
      <w:r w:rsidR="00F878F5">
        <w:rPr>
          <w:lang w:eastAsia="ja-JP"/>
        </w:rPr>
        <w:t>data recipien</w:t>
      </w:r>
      <w:r w:rsidR="004970FA">
        <w:rPr>
          <w:lang w:eastAsia="ja-JP"/>
        </w:rPr>
        <w:t>t</w:t>
      </w:r>
      <w:r w:rsidR="00F3680C">
        <w:rPr>
          <w:lang w:eastAsia="ja-JP"/>
        </w:rPr>
        <w:t xml:space="preserve"> to bundle</w:t>
      </w:r>
      <w:r w:rsidR="001E7120">
        <w:rPr>
          <w:lang w:eastAsia="ja-JP"/>
        </w:rPr>
        <w:t xml:space="preserve"> CDR</w:t>
      </w:r>
      <w:r w:rsidR="00F3680C">
        <w:rPr>
          <w:lang w:eastAsia="ja-JP"/>
        </w:rPr>
        <w:t xml:space="preserve"> consents, so that consumers can give </w:t>
      </w:r>
      <w:r w:rsidR="00B5619C" w:rsidRPr="00B5619C">
        <w:rPr>
          <w:lang w:eastAsia="ja-JP"/>
        </w:rPr>
        <w:t xml:space="preserve">multiple consents with a single </w:t>
      </w:r>
      <w:proofErr w:type="gramStart"/>
      <w:r w:rsidR="00B5619C" w:rsidRPr="00B5619C">
        <w:rPr>
          <w:lang w:eastAsia="ja-JP"/>
        </w:rPr>
        <w:t>action</w:t>
      </w:r>
      <w:proofErr w:type="gramEnd"/>
    </w:p>
    <w:p w14:paraId="1775003B" w14:textId="1D7B4011" w:rsidR="00BD7641" w:rsidRDefault="009C5F3E" w:rsidP="00983782">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To provide a single good or service</w:t>
      </w:r>
      <w:r w:rsidR="00BD7641">
        <w:rPr>
          <w:rFonts w:ascii="Calibri" w:eastAsiaTheme="majorEastAsia" w:hAnsi="Calibri" w:cs="Calibri"/>
          <w:sz w:val="22"/>
          <w:szCs w:val="22"/>
          <w:lang w:eastAsia="ja-JP"/>
        </w:rPr>
        <w:t xml:space="preserve">, </w:t>
      </w:r>
      <w:r w:rsidR="007C3FC4">
        <w:rPr>
          <w:rFonts w:ascii="Calibri" w:eastAsiaTheme="majorEastAsia" w:hAnsi="Calibri" w:cs="Calibri"/>
          <w:sz w:val="22"/>
          <w:szCs w:val="22"/>
          <w:lang w:eastAsia="ja-JP"/>
        </w:rPr>
        <w:t xml:space="preserve">a </w:t>
      </w:r>
      <w:r w:rsidR="00F878F5">
        <w:rPr>
          <w:rFonts w:ascii="Calibri" w:eastAsiaTheme="majorEastAsia" w:hAnsi="Calibri" w:cs="Calibri"/>
          <w:sz w:val="22"/>
          <w:szCs w:val="22"/>
          <w:lang w:eastAsia="ja-JP"/>
        </w:rPr>
        <w:t>data recipient</w:t>
      </w:r>
      <w:r w:rsidR="00BD7641">
        <w:rPr>
          <w:rFonts w:ascii="Calibri" w:eastAsiaTheme="majorEastAsia" w:hAnsi="Calibri" w:cs="Calibri"/>
          <w:sz w:val="22"/>
          <w:szCs w:val="22"/>
          <w:lang w:eastAsia="ja-JP"/>
        </w:rPr>
        <w:t xml:space="preserve"> may have to ask a consumer to consent to </w:t>
      </w:r>
      <w:r>
        <w:rPr>
          <w:rFonts w:ascii="Calibri" w:eastAsiaTheme="majorEastAsia" w:hAnsi="Calibri" w:cs="Calibri"/>
          <w:sz w:val="22"/>
          <w:szCs w:val="22"/>
          <w:lang w:eastAsia="ja-JP"/>
        </w:rPr>
        <w:t>the collection, use and</w:t>
      </w:r>
      <w:r w:rsidR="009A3638">
        <w:rPr>
          <w:rFonts w:ascii="Calibri" w:eastAsiaTheme="majorEastAsia" w:hAnsi="Calibri" w:cs="Calibri"/>
          <w:sz w:val="22"/>
          <w:szCs w:val="22"/>
          <w:lang w:eastAsia="ja-JP"/>
        </w:rPr>
        <w:t>/or</w:t>
      </w:r>
      <w:r>
        <w:rPr>
          <w:rFonts w:ascii="Calibri" w:eastAsiaTheme="majorEastAsia" w:hAnsi="Calibri" w:cs="Calibri"/>
          <w:sz w:val="22"/>
          <w:szCs w:val="22"/>
          <w:lang w:eastAsia="ja-JP"/>
        </w:rPr>
        <w:t xml:space="preserve"> disclosure of data.</w:t>
      </w:r>
      <w:r w:rsidR="009672A8">
        <w:rPr>
          <w:rFonts w:ascii="Calibri" w:eastAsiaTheme="majorEastAsia" w:hAnsi="Calibri" w:cs="Calibri"/>
          <w:sz w:val="22"/>
          <w:szCs w:val="22"/>
          <w:lang w:eastAsia="ja-JP"/>
        </w:rPr>
        <w:t xml:space="preserve"> </w:t>
      </w:r>
      <w:r w:rsidR="003C3760">
        <w:rPr>
          <w:rFonts w:ascii="Calibri" w:eastAsiaTheme="majorEastAsia" w:hAnsi="Calibri" w:cs="Calibri"/>
          <w:sz w:val="22"/>
          <w:szCs w:val="22"/>
          <w:lang w:eastAsia="ja-JP"/>
        </w:rPr>
        <w:t>U</w:t>
      </w:r>
      <w:r>
        <w:rPr>
          <w:rFonts w:ascii="Calibri" w:eastAsiaTheme="majorEastAsia" w:hAnsi="Calibri" w:cs="Calibri"/>
          <w:sz w:val="22"/>
          <w:szCs w:val="22"/>
          <w:lang w:eastAsia="ja-JP"/>
        </w:rPr>
        <w:t xml:space="preserve">nder the current rules, </w:t>
      </w:r>
      <w:r w:rsidR="00C223D2">
        <w:rPr>
          <w:rFonts w:ascii="Calibri" w:eastAsiaTheme="majorEastAsia" w:hAnsi="Calibri" w:cs="Calibri"/>
          <w:sz w:val="22"/>
          <w:szCs w:val="22"/>
          <w:lang w:eastAsia="ja-JP"/>
        </w:rPr>
        <w:t>consumers</w:t>
      </w:r>
      <w:r w:rsidR="009A3638">
        <w:rPr>
          <w:rFonts w:ascii="Calibri" w:eastAsiaTheme="majorEastAsia" w:hAnsi="Calibri" w:cs="Calibri"/>
          <w:sz w:val="22"/>
          <w:szCs w:val="22"/>
          <w:lang w:eastAsia="ja-JP"/>
        </w:rPr>
        <w:t xml:space="preserve"> may have to </w:t>
      </w:r>
      <w:r w:rsidR="00115D6A">
        <w:rPr>
          <w:rFonts w:ascii="Calibri" w:eastAsiaTheme="majorEastAsia" w:hAnsi="Calibri" w:cs="Calibri"/>
          <w:sz w:val="22"/>
          <w:szCs w:val="22"/>
          <w:lang w:eastAsia="ja-JP"/>
        </w:rPr>
        <w:t>give</w:t>
      </w:r>
      <w:r w:rsidR="009A3638">
        <w:rPr>
          <w:rFonts w:ascii="Calibri" w:eastAsiaTheme="majorEastAsia" w:hAnsi="Calibri" w:cs="Calibri"/>
          <w:sz w:val="22"/>
          <w:szCs w:val="22"/>
          <w:lang w:eastAsia="ja-JP"/>
        </w:rPr>
        <w:t xml:space="preserve"> </w:t>
      </w:r>
      <w:r w:rsidR="003C3760">
        <w:rPr>
          <w:rFonts w:ascii="Calibri" w:eastAsiaTheme="majorEastAsia" w:hAnsi="Calibri" w:cs="Calibri"/>
          <w:sz w:val="22"/>
          <w:szCs w:val="22"/>
          <w:lang w:eastAsia="ja-JP"/>
        </w:rPr>
        <w:t>multiple consents</w:t>
      </w:r>
      <w:r w:rsidR="00F35330">
        <w:rPr>
          <w:rFonts w:ascii="Calibri" w:eastAsiaTheme="majorEastAsia" w:hAnsi="Calibri" w:cs="Calibri"/>
          <w:sz w:val="22"/>
          <w:szCs w:val="22"/>
          <w:lang w:eastAsia="ja-JP"/>
        </w:rPr>
        <w:t xml:space="preserve"> through separate actions</w:t>
      </w:r>
      <w:r w:rsidR="009A3638">
        <w:rPr>
          <w:rFonts w:ascii="Calibri" w:eastAsiaTheme="majorEastAsia" w:hAnsi="Calibri" w:cs="Calibri"/>
          <w:sz w:val="22"/>
          <w:szCs w:val="22"/>
          <w:lang w:eastAsia="ja-JP"/>
        </w:rPr>
        <w:t xml:space="preserve">, which </w:t>
      </w:r>
      <w:r w:rsidR="00464D3F">
        <w:rPr>
          <w:rFonts w:ascii="Calibri" w:eastAsiaTheme="majorEastAsia" w:hAnsi="Calibri" w:cs="Calibri"/>
          <w:sz w:val="22"/>
          <w:szCs w:val="22"/>
          <w:lang w:eastAsia="ja-JP"/>
        </w:rPr>
        <w:t>leads to consumer fatigue.</w:t>
      </w:r>
    </w:p>
    <w:p w14:paraId="1A3E1A69" w14:textId="28E84010" w:rsidR="00A57189" w:rsidRDefault="004F2C8A" w:rsidP="00A57189">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 xml:space="preserve">To address this, </w:t>
      </w:r>
      <w:r w:rsidR="001368EF">
        <w:rPr>
          <w:rFonts w:ascii="Calibri" w:eastAsiaTheme="majorEastAsia" w:hAnsi="Calibri" w:cs="Calibri"/>
          <w:sz w:val="22"/>
          <w:szCs w:val="22"/>
          <w:lang w:eastAsia="ja-JP"/>
        </w:rPr>
        <w:t xml:space="preserve">Treasury is proposing rule changes to </w:t>
      </w:r>
      <w:r w:rsidR="00ED1032" w:rsidRPr="12D584B5">
        <w:rPr>
          <w:rFonts w:ascii="Calibri" w:eastAsiaTheme="majorEastAsia" w:hAnsi="Calibri" w:cs="Calibri"/>
          <w:sz w:val="22"/>
          <w:szCs w:val="22"/>
          <w:lang w:eastAsia="ja-JP"/>
        </w:rPr>
        <w:t xml:space="preserve">allow </w:t>
      </w:r>
      <w:r w:rsidR="004970FA">
        <w:rPr>
          <w:rFonts w:ascii="Calibri" w:eastAsiaTheme="majorEastAsia" w:hAnsi="Calibri" w:cs="Calibri"/>
          <w:sz w:val="22"/>
          <w:szCs w:val="22"/>
          <w:lang w:eastAsia="ja-JP"/>
        </w:rPr>
        <w:t xml:space="preserve">a data recipient </w:t>
      </w:r>
      <w:r w:rsidR="00ED1032" w:rsidRPr="12D584B5">
        <w:rPr>
          <w:rFonts w:ascii="Calibri" w:eastAsiaTheme="majorEastAsia" w:hAnsi="Calibri" w:cs="Calibri"/>
          <w:sz w:val="22"/>
          <w:szCs w:val="22"/>
          <w:lang w:eastAsia="ja-JP"/>
        </w:rPr>
        <w:t xml:space="preserve">to bundle </w:t>
      </w:r>
      <w:r w:rsidR="6471DDD0" w:rsidRPr="6186BBE1">
        <w:rPr>
          <w:rFonts w:ascii="Calibri" w:eastAsiaTheme="majorEastAsia" w:hAnsi="Calibri" w:cs="Calibri"/>
          <w:sz w:val="22"/>
          <w:szCs w:val="22"/>
          <w:lang w:eastAsia="ja-JP"/>
        </w:rPr>
        <w:t>collection, use and/</w:t>
      </w:r>
      <w:r w:rsidR="6471DDD0" w:rsidRPr="10025C33">
        <w:rPr>
          <w:rFonts w:ascii="Calibri" w:eastAsiaTheme="majorEastAsia" w:hAnsi="Calibri" w:cs="Calibri"/>
          <w:sz w:val="22"/>
          <w:szCs w:val="22"/>
          <w:lang w:eastAsia="ja-JP"/>
        </w:rPr>
        <w:t>or</w:t>
      </w:r>
      <w:r w:rsidR="6471DDD0" w:rsidRPr="6186BBE1">
        <w:rPr>
          <w:rFonts w:ascii="Calibri" w:eastAsiaTheme="majorEastAsia" w:hAnsi="Calibri" w:cs="Calibri"/>
          <w:sz w:val="22"/>
          <w:szCs w:val="22"/>
          <w:lang w:eastAsia="ja-JP"/>
        </w:rPr>
        <w:t xml:space="preserve"> disclosure </w:t>
      </w:r>
      <w:r w:rsidR="00ED1032" w:rsidRPr="6186BBE1">
        <w:rPr>
          <w:rFonts w:ascii="Calibri" w:eastAsiaTheme="majorEastAsia" w:hAnsi="Calibri" w:cs="Calibri"/>
          <w:sz w:val="22"/>
          <w:szCs w:val="22"/>
          <w:lang w:eastAsia="ja-JP"/>
        </w:rPr>
        <w:t>consents</w:t>
      </w:r>
      <w:r w:rsidR="00E32998">
        <w:rPr>
          <w:rFonts w:ascii="Calibri" w:eastAsiaTheme="majorEastAsia" w:hAnsi="Calibri" w:cs="Calibri"/>
          <w:sz w:val="22"/>
          <w:szCs w:val="22"/>
          <w:lang w:eastAsia="ja-JP"/>
        </w:rPr>
        <w:t>, where they are</w:t>
      </w:r>
      <w:r w:rsidR="00ED1032" w:rsidRPr="12D584B5">
        <w:rPr>
          <w:rFonts w:ascii="Calibri" w:eastAsiaTheme="majorEastAsia" w:hAnsi="Calibri" w:cs="Calibri"/>
          <w:sz w:val="22"/>
          <w:szCs w:val="22"/>
          <w:lang w:eastAsia="ja-JP"/>
        </w:rPr>
        <w:t xml:space="preserve"> ‘reasonably ne</w:t>
      </w:r>
      <w:r w:rsidR="006921A6">
        <w:rPr>
          <w:rFonts w:ascii="Calibri" w:eastAsiaTheme="majorEastAsia" w:hAnsi="Calibri" w:cs="Calibri"/>
          <w:sz w:val="22"/>
          <w:szCs w:val="22"/>
          <w:lang w:eastAsia="ja-JP"/>
        </w:rPr>
        <w:t>eded</w:t>
      </w:r>
      <w:r w:rsidR="00ED1032" w:rsidRPr="12D584B5">
        <w:rPr>
          <w:rFonts w:ascii="Calibri" w:eastAsiaTheme="majorEastAsia" w:hAnsi="Calibri" w:cs="Calibri"/>
          <w:sz w:val="22"/>
          <w:szCs w:val="22"/>
          <w:lang w:eastAsia="ja-JP"/>
        </w:rPr>
        <w:t xml:space="preserve">’ </w:t>
      </w:r>
      <w:r w:rsidR="007C64B4">
        <w:rPr>
          <w:rFonts w:ascii="Calibri" w:eastAsiaTheme="majorEastAsia" w:hAnsi="Calibri" w:cs="Calibri"/>
          <w:sz w:val="22"/>
          <w:szCs w:val="22"/>
          <w:lang w:eastAsia="ja-JP"/>
        </w:rPr>
        <w:t xml:space="preserve">for the provision of the requested good or service. </w:t>
      </w:r>
      <w:r w:rsidR="00B75E15">
        <w:rPr>
          <w:rFonts w:ascii="Calibri" w:eastAsiaTheme="majorEastAsia" w:hAnsi="Calibri" w:cs="Calibri"/>
          <w:sz w:val="22"/>
          <w:szCs w:val="22"/>
          <w:lang w:eastAsia="ja-JP"/>
        </w:rPr>
        <w:t xml:space="preserve">Although </w:t>
      </w:r>
      <w:r w:rsidR="0050144B">
        <w:rPr>
          <w:rFonts w:ascii="Calibri" w:eastAsiaTheme="majorEastAsia" w:hAnsi="Calibri" w:cs="Calibri"/>
          <w:sz w:val="22"/>
          <w:szCs w:val="22"/>
          <w:lang w:eastAsia="ja-JP"/>
        </w:rPr>
        <w:t>each consent</w:t>
      </w:r>
      <w:r w:rsidR="00B75E15">
        <w:rPr>
          <w:rFonts w:ascii="Calibri" w:eastAsiaTheme="majorEastAsia" w:hAnsi="Calibri" w:cs="Calibri"/>
          <w:sz w:val="22"/>
          <w:szCs w:val="22"/>
          <w:lang w:eastAsia="ja-JP"/>
        </w:rPr>
        <w:t xml:space="preserve"> would remain </w:t>
      </w:r>
      <w:r w:rsidR="008571C1">
        <w:rPr>
          <w:rFonts w:ascii="Calibri" w:eastAsiaTheme="majorEastAsia" w:hAnsi="Calibri" w:cs="Calibri"/>
          <w:sz w:val="22"/>
          <w:szCs w:val="22"/>
          <w:lang w:eastAsia="ja-JP"/>
        </w:rPr>
        <w:t xml:space="preserve">standalone and independent of each other, this change effectively allows </w:t>
      </w:r>
      <w:r w:rsidR="007C64B4">
        <w:rPr>
          <w:rFonts w:ascii="Calibri" w:eastAsiaTheme="majorEastAsia" w:hAnsi="Calibri" w:cs="Calibri"/>
          <w:sz w:val="22"/>
          <w:szCs w:val="22"/>
          <w:lang w:eastAsia="ja-JP"/>
        </w:rPr>
        <w:t xml:space="preserve">a consumer to </w:t>
      </w:r>
      <w:r w:rsidR="001457BB">
        <w:rPr>
          <w:rFonts w:ascii="Calibri" w:eastAsiaTheme="majorEastAsia" w:hAnsi="Calibri" w:cs="Calibri"/>
          <w:sz w:val="22"/>
          <w:szCs w:val="22"/>
          <w:lang w:eastAsia="ja-JP"/>
        </w:rPr>
        <w:t>give</w:t>
      </w:r>
      <w:r w:rsidR="007C64B4">
        <w:rPr>
          <w:rFonts w:ascii="Calibri" w:eastAsiaTheme="majorEastAsia" w:hAnsi="Calibri" w:cs="Calibri"/>
          <w:sz w:val="22"/>
          <w:szCs w:val="22"/>
          <w:lang w:eastAsia="ja-JP"/>
        </w:rPr>
        <w:t xml:space="preserve"> multiple CDR consents with a single action.</w:t>
      </w:r>
      <w:r w:rsidR="00F162AD">
        <w:rPr>
          <w:rFonts w:ascii="Calibri" w:eastAsiaTheme="majorEastAsia" w:hAnsi="Calibri" w:cs="Calibri"/>
          <w:sz w:val="22"/>
          <w:szCs w:val="22"/>
          <w:lang w:eastAsia="ja-JP"/>
        </w:rPr>
        <w:t xml:space="preserve"> </w:t>
      </w:r>
      <w:r w:rsidR="008571C1">
        <w:rPr>
          <w:rFonts w:ascii="Calibri" w:eastAsiaTheme="majorEastAsia" w:hAnsi="Calibri" w:cs="Calibri"/>
          <w:sz w:val="22"/>
          <w:szCs w:val="22"/>
          <w:lang w:eastAsia="ja-JP"/>
        </w:rPr>
        <w:t xml:space="preserve">However, the CDR Rules would continue to prohibit </w:t>
      </w:r>
      <w:r w:rsidR="0050144B">
        <w:rPr>
          <w:rFonts w:ascii="Calibri" w:eastAsiaTheme="majorEastAsia" w:hAnsi="Calibri" w:cs="Calibri"/>
          <w:sz w:val="22"/>
          <w:szCs w:val="22"/>
          <w:lang w:eastAsia="ja-JP"/>
        </w:rPr>
        <w:t>the b</w:t>
      </w:r>
      <w:r w:rsidR="00B14FC3">
        <w:rPr>
          <w:rFonts w:ascii="Calibri" w:eastAsiaTheme="majorEastAsia" w:hAnsi="Calibri" w:cs="Calibri"/>
          <w:sz w:val="22"/>
          <w:szCs w:val="22"/>
          <w:lang w:eastAsia="ja-JP"/>
        </w:rPr>
        <w:t xml:space="preserve">undling </w:t>
      </w:r>
      <w:r w:rsidR="0050144B">
        <w:rPr>
          <w:rFonts w:ascii="Calibri" w:eastAsiaTheme="majorEastAsia" w:hAnsi="Calibri" w:cs="Calibri"/>
          <w:sz w:val="22"/>
          <w:szCs w:val="22"/>
          <w:lang w:eastAsia="ja-JP"/>
        </w:rPr>
        <w:t>of direct marketing, de</w:t>
      </w:r>
      <w:r w:rsidR="00051AAA">
        <w:rPr>
          <w:rFonts w:ascii="Calibri" w:eastAsiaTheme="majorEastAsia" w:hAnsi="Calibri" w:cs="Calibri"/>
          <w:sz w:val="22"/>
          <w:szCs w:val="22"/>
          <w:lang w:eastAsia="ja-JP"/>
        </w:rPr>
        <w:noBreakHyphen/>
      </w:r>
      <w:r w:rsidR="0050144B">
        <w:rPr>
          <w:rFonts w:ascii="Calibri" w:eastAsiaTheme="majorEastAsia" w:hAnsi="Calibri" w:cs="Calibri"/>
          <w:sz w:val="22"/>
          <w:szCs w:val="22"/>
          <w:lang w:eastAsia="ja-JP"/>
        </w:rPr>
        <w:t xml:space="preserve">identification, or any other </w:t>
      </w:r>
      <w:r w:rsidR="00B14FC3">
        <w:rPr>
          <w:rFonts w:ascii="Calibri" w:eastAsiaTheme="majorEastAsia" w:hAnsi="Calibri" w:cs="Calibri"/>
          <w:sz w:val="22"/>
          <w:szCs w:val="22"/>
          <w:lang w:eastAsia="ja-JP"/>
        </w:rPr>
        <w:t xml:space="preserve">non-CDR consents </w:t>
      </w:r>
      <w:r w:rsidR="0050144B">
        <w:rPr>
          <w:rFonts w:ascii="Calibri" w:eastAsiaTheme="majorEastAsia" w:hAnsi="Calibri" w:cs="Calibri"/>
          <w:sz w:val="22"/>
          <w:szCs w:val="22"/>
          <w:lang w:eastAsia="ja-JP"/>
        </w:rPr>
        <w:t>(that is, consents that are not defined under the CDR Rules)</w:t>
      </w:r>
      <w:r w:rsidR="00B14FC3">
        <w:rPr>
          <w:rFonts w:ascii="Calibri" w:eastAsiaTheme="majorEastAsia" w:hAnsi="Calibri" w:cs="Calibri"/>
          <w:sz w:val="22"/>
          <w:szCs w:val="22"/>
          <w:lang w:eastAsia="ja-JP"/>
        </w:rPr>
        <w:t>.</w:t>
      </w:r>
    </w:p>
    <w:p w14:paraId="5F5D8A83" w14:textId="77777777" w:rsidR="005F201C" w:rsidRDefault="00454F2B" w:rsidP="4AEBFDA5">
      <w:pPr>
        <w:spacing w:after="160" w:line="259" w:lineRule="auto"/>
        <w:rPr>
          <w:rFonts w:ascii="Calibri" w:eastAsiaTheme="majorEastAsia" w:hAnsi="Calibri" w:cs="Calibri"/>
          <w:sz w:val="22"/>
          <w:szCs w:val="22"/>
          <w:lang w:eastAsia="ja-JP"/>
        </w:rPr>
      </w:pPr>
      <w:r w:rsidRPr="00FA58EF">
        <w:rPr>
          <w:rFonts w:ascii="Calibri" w:eastAsiaTheme="majorEastAsia" w:hAnsi="Calibri" w:cs="Calibri"/>
          <w:sz w:val="22"/>
          <w:szCs w:val="22"/>
          <w:lang w:eastAsia="ja-JP"/>
        </w:rPr>
        <w:t>At a high level, the term ‘reasonably needed’</w:t>
      </w:r>
      <w:r w:rsidR="00FE4592">
        <w:rPr>
          <w:rFonts w:ascii="Calibri" w:eastAsiaTheme="majorEastAsia" w:hAnsi="Calibri" w:cs="Calibri"/>
          <w:sz w:val="22"/>
          <w:szCs w:val="22"/>
          <w:lang w:eastAsia="ja-JP"/>
        </w:rPr>
        <w:t xml:space="preserve"> in this context</w:t>
      </w:r>
      <w:r w:rsidRPr="00FA58EF">
        <w:rPr>
          <w:rFonts w:ascii="Calibri" w:eastAsiaTheme="majorEastAsia" w:hAnsi="Calibri" w:cs="Calibri"/>
          <w:sz w:val="22"/>
          <w:szCs w:val="22"/>
          <w:lang w:eastAsia="ja-JP"/>
        </w:rPr>
        <w:t xml:space="preserve"> </w:t>
      </w:r>
      <w:r>
        <w:rPr>
          <w:rFonts w:ascii="Calibri" w:eastAsiaTheme="majorEastAsia" w:hAnsi="Calibri" w:cs="Calibri"/>
          <w:sz w:val="22"/>
          <w:szCs w:val="22"/>
          <w:lang w:eastAsia="ja-JP"/>
        </w:rPr>
        <w:t xml:space="preserve">refers to situations where it would not be possible for the </w:t>
      </w:r>
      <w:r w:rsidR="004970FA">
        <w:rPr>
          <w:rFonts w:ascii="Calibri" w:eastAsiaTheme="majorEastAsia" w:hAnsi="Calibri" w:cs="Calibri"/>
          <w:sz w:val="22"/>
          <w:szCs w:val="22"/>
          <w:lang w:eastAsia="ja-JP"/>
        </w:rPr>
        <w:t xml:space="preserve">data recipient </w:t>
      </w:r>
      <w:r>
        <w:rPr>
          <w:rFonts w:ascii="Calibri" w:eastAsiaTheme="majorEastAsia" w:hAnsi="Calibri" w:cs="Calibri"/>
          <w:sz w:val="22"/>
          <w:szCs w:val="22"/>
          <w:lang w:eastAsia="ja-JP"/>
        </w:rPr>
        <w:t>to provide the service to the consumer, without the consumer giving all consents. However, s</w:t>
      </w:r>
      <w:r w:rsidR="00C434FD">
        <w:rPr>
          <w:rFonts w:ascii="Calibri" w:eastAsiaTheme="majorEastAsia" w:hAnsi="Calibri" w:cs="Calibri"/>
          <w:sz w:val="22"/>
          <w:szCs w:val="22"/>
          <w:lang w:eastAsia="ja-JP"/>
        </w:rPr>
        <w:t xml:space="preserve">takeholder feedback indicated </w:t>
      </w:r>
      <w:r w:rsidR="00AC02F4">
        <w:rPr>
          <w:rFonts w:ascii="Calibri" w:eastAsiaTheme="majorEastAsia" w:hAnsi="Calibri" w:cs="Calibri"/>
          <w:sz w:val="22"/>
          <w:szCs w:val="22"/>
          <w:lang w:eastAsia="ja-JP"/>
        </w:rPr>
        <w:t>additional clarity is needed</w:t>
      </w:r>
      <w:r w:rsidR="00CE6011">
        <w:rPr>
          <w:rFonts w:ascii="Calibri" w:eastAsiaTheme="majorEastAsia" w:hAnsi="Calibri" w:cs="Calibri"/>
          <w:sz w:val="22"/>
          <w:szCs w:val="22"/>
          <w:lang w:eastAsia="ja-JP"/>
        </w:rPr>
        <w:t xml:space="preserve"> to </w:t>
      </w:r>
      <w:r w:rsidR="00382C38">
        <w:rPr>
          <w:rFonts w:ascii="Calibri" w:eastAsiaTheme="majorEastAsia" w:hAnsi="Calibri" w:cs="Calibri"/>
          <w:sz w:val="22"/>
          <w:szCs w:val="22"/>
          <w:lang w:eastAsia="ja-JP"/>
        </w:rPr>
        <w:t xml:space="preserve">enable CDR participants to ascertain whether </w:t>
      </w:r>
      <w:r w:rsidR="00D17A46">
        <w:rPr>
          <w:rFonts w:ascii="Calibri" w:eastAsiaTheme="majorEastAsia" w:hAnsi="Calibri" w:cs="Calibri"/>
          <w:sz w:val="22"/>
          <w:szCs w:val="22"/>
          <w:lang w:eastAsia="ja-JP"/>
        </w:rPr>
        <w:t>compliance is achieved</w:t>
      </w:r>
      <w:r w:rsidR="00AC02F4">
        <w:rPr>
          <w:rFonts w:ascii="Calibri" w:eastAsiaTheme="majorEastAsia" w:hAnsi="Calibri" w:cs="Calibri"/>
          <w:sz w:val="22"/>
          <w:szCs w:val="22"/>
          <w:lang w:eastAsia="ja-JP"/>
        </w:rPr>
        <w:t xml:space="preserve">. </w:t>
      </w:r>
    </w:p>
    <w:p w14:paraId="3DABC011" w14:textId="690899E7" w:rsidR="005A1106" w:rsidRDefault="005F201C" w:rsidP="4AEBFDA5">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 xml:space="preserve">The current rules already include a data minimisation principle (DMP) </w:t>
      </w:r>
      <w:r w:rsidR="00E528C2">
        <w:rPr>
          <w:rFonts w:ascii="Calibri" w:eastAsiaTheme="majorEastAsia" w:hAnsi="Calibri" w:cs="Calibri"/>
          <w:sz w:val="22"/>
          <w:szCs w:val="22"/>
          <w:lang w:eastAsia="ja-JP"/>
        </w:rPr>
        <w:t>at Rule 1.8</w:t>
      </w:r>
      <w:r>
        <w:rPr>
          <w:rFonts w:ascii="Calibri" w:eastAsiaTheme="majorEastAsia" w:hAnsi="Calibri" w:cs="Calibri"/>
          <w:sz w:val="22"/>
          <w:szCs w:val="22"/>
          <w:lang w:eastAsia="ja-JP"/>
        </w:rPr>
        <w:t xml:space="preserve"> that states </w:t>
      </w:r>
      <w:r w:rsidR="00D25189">
        <w:rPr>
          <w:rFonts w:ascii="Calibri" w:eastAsiaTheme="majorEastAsia" w:hAnsi="Calibri" w:cs="Calibri"/>
          <w:sz w:val="22"/>
          <w:szCs w:val="22"/>
          <w:lang w:eastAsia="ja-JP"/>
        </w:rPr>
        <w:t>a</w:t>
      </w:r>
      <w:r w:rsidR="005A1106">
        <w:rPr>
          <w:rFonts w:ascii="Calibri" w:eastAsiaTheme="majorEastAsia" w:hAnsi="Calibri" w:cs="Calibri"/>
          <w:sz w:val="22"/>
          <w:szCs w:val="22"/>
          <w:lang w:eastAsia="ja-JP"/>
        </w:rPr>
        <w:t>n accredited person:</w:t>
      </w:r>
    </w:p>
    <w:p w14:paraId="6E17610B" w14:textId="2242AC3B" w:rsidR="005A1106" w:rsidRDefault="005A1106" w:rsidP="005A1106">
      <w:pPr>
        <w:pStyle w:val="Bullet"/>
        <w:rPr>
          <w:rFonts w:eastAsiaTheme="majorEastAsia"/>
        </w:rPr>
      </w:pPr>
      <w:r w:rsidRPr="00C245E5">
        <w:rPr>
          <w:rFonts w:eastAsiaTheme="majorEastAsia"/>
          <w:szCs w:val="18"/>
        </w:rPr>
        <w:t xml:space="preserve">must not collect more data than is reasonably needed to provide </w:t>
      </w:r>
      <w:r w:rsidR="00C245E5" w:rsidRPr="00C245E5">
        <w:rPr>
          <w:rFonts w:eastAsiaTheme="majorEastAsia"/>
          <w:szCs w:val="18"/>
        </w:rPr>
        <w:t xml:space="preserve">the requested goods or services, or for </w:t>
      </w:r>
      <w:proofErr w:type="gramStart"/>
      <w:r w:rsidR="00C245E5" w:rsidRPr="00C245E5">
        <w:rPr>
          <w:rFonts w:eastAsiaTheme="majorEastAsia"/>
          <w:szCs w:val="18"/>
        </w:rPr>
        <w:t>a time period</w:t>
      </w:r>
      <w:proofErr w:type="gramEnd"/>
      <w:r w:rsidR="00C245E5" w:rsidRPr="00C245E5">
        <w:rPr>
          <w:rFonts w:eastAsiaTheme="majorEastAsia"/>
          <w:szCs w:val="18"/>
        </w:rPr>
        <w:t xml:space="preserve"> longer than is what is reasonably needed, and</w:t>
      </w:r>
    </w:p>
    <w:p w14:paraId="5FEF3E9B" w14:textId="1B4F872C" w:rsidR="00C245E5" w:rsidRDefault="00C245E5" w:rsidP="005A1106">
      <w:pPr>
        <w:pStyle w:val="Bullet"/>
        <w:rPr>
          <w:rFonts w:eastAsiaTheme="majorEastAsia"/>
          <w:szCs w:val="18"/>
        </w:rPr>
      </w:pPr>
      <w:r w:rsidRPr="00C245E5">
        <w:rPr>
          <w:rFonts w:eastAsiaTheme="majorEastAsia"/>
          <w:szCs w:val="18"/>
        </w:rPr>
        <w:t>may only use the collected data consistently with the consent provided, and only as reasonably needed to provide the requested goods or services or to fulfill any other purpose as consented to by the consumer.</w:t>
      </w:r>
    </w:p>
    <w:p w14:paraId="050DB8B8" w14:textId="7A6D20B6" w:rsidR="41F677AE" w:rsidRDefault="00E528C2" w:rsidP="4AEBFDA5">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br/>
      </w:r>
      <w:r w:rsidR="00AC02F4">
        <w:rPr>
          <w:rFonts w:ascii="Calibri" w:eastAsiaTheme="majorEastAsia" w:hAnsi="Calibri" w:cs="Calibri"/>
          <w:sz w:val="22"/>
          <w:szCs w:val="22"/>
          <w:lang w:eastAsia="ja-JP"/>
        </w:rPr>
        <w:t xml:space="preserve">In response to this feedback, Treasury </w:t>
      </w:r>
      <w:r w:rsidR="001368EF" w:rsidRPr="00FA58EF">
        <w:rPr>
          <w:rFonts w:ascii="Calibri" w:eastAsiaTheme="majorEastAsia" w:hAnsi="Calibri" w:cs="Calibri"/>
          <w:sz w:val="22"/>
          <w:szCs w:val="22"/>
          <w:lang w:eastAsia="ja-JP"/>
        </w:rPr>
        <w:t>is proposing to</w:t>
      </w:r>
      <w:r w:rsidR="001368EF">
        <w:rPr>
          <w:rFonts w:ascii="Calibri" w:eastAsiaTheme="majorEastAsia" w:hAnsi="Calibri" w:cs="Calibri"/>
          <w:sz w:val="22"/>
          <w:szCs w:val="22"/>
          <w:lang w:eastAsia="ja-JP"/>
        </w:rPr>
        <w:t xml:space="preserve"> </w:t>
      </w:r>
      <w:r w:rsidR="00550BF5">
        <w:rPr>
          <w:rFonts w:ascii="Calibri" w:eastAsiaTheme="majorEastAsia" w:hAnsi="Calibri" w:cs="Calibri"/>
          <w:sz w:val="22"/>
          <w:szCs w:val="22"/>
          <w:lang w:eastAsia="ja-JP"/>
        </w:rPr>
        <w:t xml:space="preserve">link this term to the </w:t>
      </w:r>
      <w:r w:rsidR="00AD6C7C">
        <w:rPr>
          <w:rFonts w:ascii="Calibri" w:eastAsiaTheme="majorEastAsia" w:hAnsi="Calibri" w:cs="Calibri"/>
          <w:sz w:val="22"/>
          <w:szCs w:val="22"/>
          <w:lang w:eastAsia="ja-JP"/>
        </w:rPr>
        <w:t>DMP</w:t>
      </w:r>
      <w:r w:rsidR="00DC6EB5">
        <w:rPr>
          <w:rFonts w:ascii="Calibri" w:eastAsiaTheme="majorEastAsia" w:hAnsi="Calibri" w:cs="Calibri"/>
          <w:sz w:val="22"/>
          <w:szCs w:val="22"/>
          <w:lang w:eastAsia="ja-JP"/>
        </w:rPr>
        <w:t>.</w:t>
      </w:r>
      <w:r w:rsidR="007C7E22">
        <w:rPr>
          <w:rFonts w:ascii="Calibri" w:eastAsiaTheme="majorEastAsia" w:hAnsi="Calibri" w:cs="Calibri"/>
          <w:sz w:val="22"/>
          <w:szCs w:val="22"/>
          <w:lang w:eastAsia="ja-JP"/>
        </w:rPr>
        <w:t xml:space="preserve"> </w:t>
      </w:r>
      <w:r w:rsidR="009F21E8">
        <w:rPr>
          <w:rFonts w:ascii="Calibri" w:eastAsiaTheme="majorEastAsia" w:hAnsi="Calibri" w:cs="Calibri"/>
          <w:sz w:val="22"/>
          <w:szCs w:val="22"/>
          <w:lang w:eastAsia="ja-JP"/>
        </w:rPr>
        <w:t xml:space="preserve">Further, given </w:t>
      </w:r>
      <w:r w:rsidR="004970FA">
        <w:rPr>
          <w:rFonts w:ascii="Calibri" w:eastAsiaTheme="majorEastAsia" w:hAnsi="Calibri" w:cs="Calibri"/>
          <w:sz w:val="22"/>
          <w:szCs w:val="22"/>
          <w:lang w:eastAsia="ja-JP"/>
        </w:rPr>
        <w:t xml:space="preserve">a data recipient </w:t>
      </w:r>
      <w:r w:rsidR="009F21E8">
        <w:rPr>
          <w:rFonts w:ascii="Calibri" w:eastAsiaTheme="majorEastAsia" w:hAnsi="Calibri" w:cs="Calibri"/>
          <w:sz w:val="22"/>
          <w:szCs w:val="22"/>
          <w:lang w:eastAsia="ja-JP"/>
        </w:rPr>
        <w:t>would be able to bundle disclosure consents</w:t>
      </w:r>
      <w:r w:rsidR="00AD6C7C">
        <w:rPr>
          <w:rFonts w:ascii="Calibri" w:eastAsiaTheme="majorEastAsia" w:hAnsi="Calibri" w:cs="Calibri"/>
          <w:sz w:val="22"/>
          <w:szCs w:val="22"/>
          <w:lang w:eastAsia="ja-JP"/>
        </w:rPr>
        <w:t xml:space="preserve">, </w:t>
      </w:r>
      <w:r>
        <w:rPr>
          <w:rFonts w:ascii="Calibri" w:eastAsiaTheme="majorEastAsia" w:hAnsi="Calibri" w:cs="Calibri"/>
          <w:sz w:val="22"/>
          <w:szCs w:val="22"/>
          <w:lang w:eastAsia="ja-JP"/>
        </w:rPr>
        <w:t>and the DMP currently only applies to collection and use consents,</w:t>
      </w:r>
      <w:r w:rsidR="00AD6C7C">
        <w:rPr>
          <w:rFonts w:ascii="Calibri" w:eastAsiaTheme="majorEastAsia" w:hAnsi="Calibri" w:cs="Calibri"/>
          <w:sz w:val="22"/>
          <w:szCs w:val="22"/>
          <w:lang w:eastAsia="ja-JP"/>
        </w:rPr>
        <w:t xml:space="preserve"> </w:t>
      </w:r>
      <w:r w:rsidR="009F21E8">
        <w:rPr>
          <w:rFonts w:ascii="Calibri" w:eastAsiaTheme="majorEastAsia" w:hAnsi="Calibri" w:cs="Calibri"/>
          <w:sz w:val="22"/>
          <w:szCs w:val="22"/>
          <w:lang w:eastAsia="ja-JP"/>
        </w:rPr>
        <w:t xml:space="preserve">Treasury is proposing to </w:t>
      </w:r>
      <w:r w:rsidR="00AD6C7C">
        <w:rPr>
          <w:rFonts w:ascii="Calibri" w:eastAsiaTheme="majorEastAsia" w:hAnsi="Calibri" w:cs="Calibri"/>
          <w:sz w:val="22"/>
          <w:szCs w:val="22"/>
          <w:lang w:eastAsia="ja-JP"/>
        </w:rPr>
        <w:t xml:space="preserve">expand the DMP </w:t>
      </w:r>
      <w:r w:rsidR="00496D7A">
        <w:rPr>
          <w:rFonts w:ascii="Calibri" w:eastAsiaTheme="majorEastAsia" w:hAnsi="Calibri" w:cs="Calibri"/>
          <w:sz w:val="22"/>
          <w:szCs w:val="22"/>
          <w:lang w:eastAsia="ja-JP"/>
        </w:rPr>
        <w:t>so that it applies to disclosure consents.</w:t>
      </w:r>
    </w:p>
    <w:p w14:paraId="3ECC262E" w14:textId="79B0E339" w:rsidR="00B5619C" w:rsidRPr="00B62A0F" w:rsidRDefault="002119CE" w:rsidP="00FC031E">
      <w:pPr>
        <w:pStyle w:val="Heading4"/>
        <w:spacing w:after="240"/>
      </w:pPr>
      <w:r w:rsidRPr="00B62A0F">
        <w:t>1.</w:t>
      </w:r>
      <w:r w:rsidR="00B5619C" w:rsidRPr="00B62A0F">
        <w:t xml:space="preserve">2. Allowing </w:t>
      </w:r>
      <w:r w:rsidR="004970FA" w:rsidRPr="00B62A0F">
        <w:t xml:space="preserve">a data recipient </w:t>
      </w:r>
      <w:r w:rsidR="00B5619C" w:rsidRPr="00B62A0F">
        <w:t xml:space="preserve">to </w:t>
      </w:r>
      <w:r w:rsidR="003034F4">
        <w:t>pre-select</w:t>
      </w:r>
      <w:r w:rsidR="7D5E6B7C" w:rsidRPr="00B62A0F">
        <w:t xml:space="preserve"> </w:t>
      </w:r>
      <w:r w:rsidR="00B5619C" w:rsidRPr="00B62A0F">
        <w:t xml:space="preserve">the </w:t>
      </w:r>
      <w:r w:rsidR="00105D47" w:rsidRPr="00B62A0F">
        <w:t>elements of an individual consent</w:t>
      </w:r>
      <w:r w:rsidR="00B5619C" w:rsidRPr="00B62A0F">
        <w:t xml:space="preserve"> that would be reasonably necessary for the </w:t>
      </w:r>
      <w:r w:rsidR="004970FA" w:rsidRPr="00B62A0F">
        <w:t xml:space="preserve">data recipient </w:t>
      </w:r>
      <w:r w:rsidR="00B5619C" w:rsidRPr="00B62A0F">
        <w:t xml:space="preserve">to provide the </w:t>
      </w:r>
      <w:r w:rsidR="009A66A1" w:rsidRPr="00B62A0F">
        <w:t xml:space="preserve">good or </w:t>
      </w:r>
      <w:proofErr w:type="gramStart"/>
      <w:r w:rsidR="00B5619C" w:rsidRPr="00B62A0F">
        <w:t>service</w:t>
      </w:r>
      <w:proofErr w:type="gramEnd"/>
    </w:p>
    <w:p w14:paraId="0749A6E2" w14:textId="6249C6B7" w:rsidR="00C776FD" w:rsidRDefault="003665A0" w:rsidP="00983782">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An individual</w:t>
      </w:r>
      <w:r w:rsidR="0030483F">
        <w:rPr>
          <w:rFonts w:ascii="Calibri" w:eastAsiaTheme="majorEastAsia" w:hAnsi="Calibri" w:cs="Calibri"/>
          <w:sz w:val="22"/>
          <w:szCs w:val="22"/>
          <w:lang w:eastAsia="ja-JP"/>
        </w:rPr>
        <w:t xml:space="preserve"> consent </w:t>
      </w:r>
      <w:r w:rsidR="00CB4B84">
        <w:rPr>
          <w:rFonts w:ascii="Calibri" w:eastAsiaTheme="majorEastAsia" w:hAnsi="Calibri" w:cs="Calibri"/>
          <w:sz w:val="22"/>
          <w:szCs w:val="22"/>
          <w:lang w:eastAsia="ja-JP"/>
        </w:rPr>
        <w:t>can be</w:t>
      </w:r>
      <w:r w:rsidR="0030483F">
        <w:rPr>
          <w:rFonts w:ascii="Calibri" w:eastAsiaTheme="majorEastAsia" w:hAnsi="Calibri" w:cs="Calibri"/>
          <w:sz w:val="22"/>
          <w:szCs w:val="22"/>
          <w:lang w:eastAsia="ja-JP"/>
        </w:rPr>
        <w:t xml:space="preserve"> made up of </w:t>
      </w:r>
      <w:r w:rsidR="00540A8B">
        <w:rPr>
          <w:rFonts w:ascii="Calibri" w:eastAsiaTheme="majorEastAsia" w:hAnsi="Calibri" w:cs="Calibri"/>
          <w:sz w:val="22"/>
          <w:szCs w:val="22"/>
          <w:lang w:eastAsia="ja-JP"/>
        </w:rPr>
        <w:t>multiple elements such as</w:t>
      </w:r>
      <w:r w:rsidR="009F173B">
        <w:rPr>
          <w:rFonts w:ascii="Calibri" w:eastAsiaTheme="majorEastAsia" w:hAnsi="Calibri" w:cs="Calibri"/>
          <w:sz w:val="22"/>
          <w:szCs w:val="22"/>
          <w:lang w:eastAsia="ja-JP"/>
        </w:rPr>
        <w:t xml:space="preserve"> the </w:t>
      </w:r>
      <w:r w:rsidR="00CB4B84">
        <w:rPr>
          <w:rFonts w:ascii="Calibri" w:eastAsiaTheme="majorEastAsia" w:hAnsi="Calibri" w:cs="Calibri"/>
          <w:sz w:val="22"/>
          <w:szCs w:val="22"/>
          <w:lang w:eastAsia="ja-JP"/>
        </w:rPr>
        <w:t>dataset</w:t>
      </w:r>
      <w:r w:rsidR="005A2A3C">
        <w:rPr>
          <w:rFonts w:ascii="Calibri" w:eastAsiaTheme="majorEastAsia" w:hAnsi="Calibri" w:cs="Calibri"/>
          <w:sz w:val="22"/>
          <w:szCs w:val="22"/>
          <w:lang w:eastAsia="ja-JP"/>
        </w:rPr>
        <w:t>s</w:t>
      </w:r>
      <w:r w:rsidR="009F173B">
        <w:rPr>
          <w:rFonts w:ascii="Calibri" w:eastAsiaTheme="majorEastAsia" w:hAnsi="Calibri" w:cs="Calibri"/>
          <w:sz w:val="22"/>
          <w:szCs w:val="22"/>
          <w:lang w:eastAsia="ja-JP"/>
        </w:rPr>
        <w:t xml:space="preserve"> </w:t>
      </w:r>
      <w:r w:rsidR="006D1759">
        <w:rPr>
          <w:rFonts w:ascii="Calibri" w:eastAsiaTheme="majorEastAsia" w:hAnsi="Calibri" w:cs="Calibri"/>
          <w:sz w:val="22"/>
          <w:szCs w:val="22"/>
          <w:lang w:eastAsia="ja-JP"/>
        </w:rPr>
        <w:t>it applies to</w:t>
      </w:r>
      <w:r w:rsidR="001C73EB">
        <w:rPr>
          <w:rFonts w:ascii="Calibri" w:eastAsiaTheme="majorEastAsia" w:hAnsi="Calibri" w:cs="Calibri"/>
          <w:sz w:val="22"/>
          <w:szCs w:val="22"/>
          <w:lang w:eastAsia="ja-JP"/>
        </w:rPr>
        <w:t>,</w:t>
      </w:r>
      <w:r w:rsidR="009A635C">
        <w:rPr>
          <w:rFonts w:ascii="Calibri" w:eastAsiaTheme="majorEastAsia" w:hAnsi="Calibri" w:cs="Calibri"/>
          <w:sz w:val="22"/>
          <w:szCs w:val="22"/>
          <w:lang w:eastAsia="ja-JP"/>
        </w:rPr>
        <w:t xml:space="preserve"> who the dataset</w:t>
      </w:r>
      <w:r w:rsidR="00171A86">
        <w:rPr>
          <w:rFonts w:ascii="Calibri" w:eastAsiaTheme="majorEastAsia" w:hAnsi="Calibri" w:cs="Calibri"/>
          <w:sz w:val="22"/>
          <w:szCs w:val="22"/>
          <w:lang w:eastAsia="ja-JP"/>
        </w:rPr>
        <w:t>s</w:t>
      </w:r>
      <w:r w:rsidR="009A635C">
        <w:rPr>
          <w:rFonts w:ascii="Calibri" w:eastAsiaTheme="majorEastAsia" w:hAnsi="Calibri" w:cs="Calibri"/>
          <w:sz w:val="22"/>
          <w:szCs w:val="22"/>
          <w:lang w:eastAsia="ja-JP"/>
        </w:rPr>
        <w:t xml:space="preserve"> will be disclosed to,</w:t>
      </w:r>
      <w:r w:rsidR="001C73EB">
        <w:rPr>
          <w:rFonts w:ascii="Calibri" w:eastAsiaTheme="majorEastAsia" w:hAnsi="Calibri" w:cs="Calibri"/>
          <w:sz w:val="22"/>
          <w:szCs w:val="22"/>
          <w:lang w:eastAsia="ja-JP"/>
        </w:rPr>
        <w:t xml:space="preserve"> what </w:t>
      </w:r>
      <w:r w:rsidR="004970FA">
        <w:rPr>
          <w:rFonts w:ascii="Calibri" w:eastAsiaTheme="majorEastAsia" w:hAnsi="Calibri" w:cs="Calibri"/>
          <w:sz w:val="22"/>
          <w:szCs w:val="22"/>
          <w:lang w:eastAsia="ja-JP"/>
        </w:rPr>
        <w:t xml:space="preserve">a data recipient </w:t>
      </w:r>
      <w:r w:rsidR="00F5373B">
        <w:rPr>
          <w:rFonts w:ascii="Calibri" w:eastAsiaTheme="majorEastAsia" w:hAnsi="Calibri" w:cs="Calibri"/>
          <w:sz w:val="22"/>
          <w:szCs w:val="22"/>
          <w:lang w:eastAsia="ja-JP"/>
        </w:rPr>
        <w:t xml:space="preserve">is seeking to </w:t>
      </w:r>
      <w:r w:rsidR="00D34BF2">
        <w:rPr>
          <w:rFonts w:ascii="Calibri" w:eastAsiaTheme="majorEastAsia" w:hAnsi="Calibri" w:cs="Calibri"/>
          <w:sz w:val="22"/>
          <w:szCs w:val="22"/>
          <w:lang w:eastAsia="ja-JP"/>
        </w:rPr>
        <w:t>use the data for</w:t>
      </w:r>
      <w:r w:rsidR="00F5373B">
        <w:rPr>
          <w:rFonts w:ascii="Calibri" w:eastAsiaTheme="majorEastAsia" w:hAnsi="Calibri" w:cs="Calibri"/>
          <w:sz w:val="22"/>
          <w:szCs w:val="22"/>
          <w:lang w:eastAsia="ja-JP"/>
        </w:rPr>
        <w:t>, and</w:t>
      </w:r>
      <w:r w:rsidR="009A635C">
        <w:rPr>
          <w:rFonts w:ascii="Calibri" w:eastAsiaTheme="majorEastAsia" w:hAnsi="Calibri" w:cs="Calibri"/>
          <w:sz w:val="22"/>
          <w:szCs w:val="22"/>
          <w:lang w:eastAsia="ja-JP"/>
        </w:rPr>
        <w:t>/or</w:t>
      </w:r>
      <w:r w:rsidR="006D1759">
        <w:rPr>
          <w:rFonts w:ascii="Calibri" w:eastAsiaTheme="majorEastAsia" w:hAnsi="Calibri" w:cs="Calibri"/>
          <w:sz w:val="22"/>
          <w:szCs w:val="22"/>
          <w:lang w:eastAsia="ja-JP"/>
        </w:rPr>
        <w:t xml:space="preserve"> the duration for which </w:t>
      </w:r>
      <w:r w:rsidR="00F5373B">
        <w:rPr>
          <w:rFonts w:ascii="Calibri" w:eastAsiaTheme="majorEastAsia" w:hAnsi="Calibri" w:cs="Calibri"/>
          <w:sz w:val="22"/>
          <w:szCs w:val="22"/>
          <w:lang w:eastAsia="ja-JP"/>
        </w:rPr>
        <w:t>the</w:t>
      </w:r>
      <w:r w:rsidR="006D1759">
        <w:rPr>
          <w:rFonts w:ascii="Calibri" w:eastAsiaTheme="majorEastAsia" w:hAnsi="Calibri" w:cs="Calibri"/>
          <w:sz w:val="22"/>
          <w:szCs w:val="22"/>
          <w:lang w:eastAsia="ja-JP"/>
        </w:rPr>
        <w:t xml:space="preserve"> consent is active</w:t>
      </w:r>
      <w:r w:rsidR="00E82E86">
        <w:rPr>
          <w:rFonts w:ascii="Calibri" w:eastAsiaTheme="majorEastAsia" w:hAnsi="Calibri" w:cs="Calibri"/>
          <w:sz w:val="22"/>
          <w:szCs w:val="22"/>
          <w:lang w:eastAsia="ja-JP"/>
        </w:rPr>
        <w:t>.</w:t>
      </w:r>
      <w:r w:rsidR="00F5373B">
        <w:rPr>
          <w:rFonts w:ascii="Calibri" w:eastAsiaTheme="majorEastAsia" w:hAnsi="Calibri" w:cs="Calibri"/>
          <w:sz w:val="22"/>
          <w:szCs w:val="22"/>
          <w:lang w:eastAsia="ja-JP"/>
        </w:rPr>
        <w:t xml:space="preserve"> Under the current rules, </w:t>
      </w:r>
      <w:r w:rsidR="00514F4D" w:rsidRPr="34ABE324">
        <w:rPr>
          <w:rFonts w:ascii="Calibri" w:eastAsiaTheme="majorEastAsia" w:hAnsi="Calibri" w:cs="Calibri"/>
          <w:sz w:val="22"/>
          <w:szCs w:val="22"/>
          <w:lang w:eastAsia="ja-JP"/>
        </w:rPr>
        <w:t>a consumer must actively select or clearly indicate their preferences</w:t>
      </w:r>
      <w:r w:rsidR="0069617F">
        <w:rPr>
          <w:rFonts w:ascii="Calibri" w:eastAsiaTheme="majorEastAsia" w:hAnsi="Calibri" w:cs="Calibri"/>
          <w:sz w:val="22"/>
          <w:szCs w:val="22"/>
          <w:lang w:eastAsia="ja-JP"/>
        </w:rPr>
        <w:t xml:space="preserve"> for each of these elements</w:t>
      </w:r>
      <w:r w:rsidR="00514F4D" w:rsidRPr="08BB62DA">
        <w:rPr>
          <w:rFonts w:ascii="Calibri" w:eastAsiaTheme="majorEastAsia" w:hAnsi="Calibri" w:cs="Calibri"/>
          <w:sz w:val="22"/>
          <w:szCs w:val="22"/>
          <w:lang w:eastAsia="ja-JP"/>
        </w:rPr>
        <w:t>.</w:t>
      </w:r>
      <w:r w:rsidR="00E5682C">
        <w:rPr>
          <w:rFonts w:ascii="Calibri" w:eastAsiaTheme="majorEastAsia" w:hAnsi="Calibri" w:cs="Calibri"/>
          <w:sz w:val="22"/>
          <w:szCs w:val="22"/>
          <w:lang w:eastAsia="ja-JP"/>
        </w:rPr>
        <w:t xml:space="preserve"> </w:t>
      </w:r>
      <w:r w:rsidR="00805470">
        <w:rPr>
          <w:rFonts w:ascii="Calibri" w:eastAsiaTheme="majorEastAsia" w:hAnsi="Calibri" w:cs="Calibri"/>
          <w:sz w:val="22"/>
          <w:szCs w:val="22"/>
          <w:lang w:eastAsia="ja-JP"/>
        </w:rPr>
        <w:t xml:space="preserve">However, </w:t>
      </w:r>
      <w:r w:rsidR="004B3FEF">
        <w:rPr>
          <w:rFonts w:ascii="Calibri" w:eastAsiaTheme="majorEastAsia" w:hAnsi="Calibri" w:cs="Calibri"/>
          <w:sz w:val="22"/>
          <w:szCs w:val="22"/>
          <w:lang w:eastAsia="ja-JP"/>
        </w:rPr>
        <w:t xml:space="preserve">this introduces a false choice </w:t>
      </w:r>
      <w:r w:rsidR="004B43E9">
        <w:rPr>
          <w:rFonts w:ascii="Calibri" w:eastAsiaTheme="majorEastAsia" w:hAnsi="Calibri" w:cs="Calibri"/>
          <w:sz w:val="22"/>
          <w:szCs w:val="22"/>
          <w:lang w:eastAsia="ja-JP"/>
        </w:rPr>
        <w:t xml:space="preserve">as </w:t>
      </w:r>
      <w:r w:rsidR="000B4A67">
        <w:rPr>
          <w:rFonts w:ascii="Calibri" w:eastAsiaTheme="majorEastAsia" w:hAnsi="Calibri" w:cs="Calibri"/>
          <w:sz w:val="22"/>
          <w:szCs w:val="22"/>
          <w:lang w:eastAsia="ja-JP"/>
        </w:rPr>
        <w:t>the good or service</w:t>
      </w:r>
      <w:r w:rsidR="008F7270" w:rsidRPr="008F7270">
        <w:rPr>
          <w:rFonts w:ascii="Calibri" w:eastAsiaTheme="majorEastAsia" w:hAnsi="Calibri" w:cs="Calibri"/>
          <w:sz w:val="22"/>
          <w:szCs w:val="22"/>
          <w:lang w:eastAsia="ja-JP"/>
        </w:rPr>
        <w:t xml:space="preserve"> cannot be delivered without specific selections being made</w:t>
      </w:r>
      <w:r w:rsidR="004B3FEF">
        <w:rPr>
          <w:rFonts w:ascii="Calibri" w:eastAsiaTheme="majorEastAsia" w:hAnsi="Calibri" w:cs="Calibri"/>
          <w:sz w:val="22"/>
          <w:szCs w:val="22"/>
          <w:lang w:eastAsia="ja-JP"/>
        </w:rPr>
        <w:t xml:space="preserve">. It also </w:t>
      </w:r>
      <w:r w:rsidR="006758BE">
        <w:rPr>
          <w:rFonts w:ascii="Calibri" w:eastAsiaTheme="majorEastAsia" w:hAnsi="Calibri" w:cs="Calibri"/>
          <w:sz w:val="22"/>
          <w:szCs w:val="22"/>
          <w:lang w:eastAsia="ja-JP"/>
        </w:rPr>
        <w:t xml:space="preserve">unnecessarily </w:t>
      </w:r>
      <w:r w:rsidR="0084764E">
        <w:rPr>
          <w:rFonts w:ascii="Calibri" w:eastAsiaTheme="majorEastAsia" w:hAnsi="Calibri" w:cs="Calibri"/>
          <w:sz w:val="22"/>
          <w:szCs w:val="22"/>
          <w:lang w:eastAsia="ja-JP"/>
        </w:rPr>
        <w:t>increases the cognitive load on consumers.</w:t>
      </w:r>
    </w:p>
    <w:p w14:paraId="402F60C5" w14:textId="14264B8B" w:rsidR="00083469" w:rsidRDefault="00614BE5" w:rsidP="00083469">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Instead of requiring a consumer to actively select each dataset</w:t>
      </w:r>
      <w:r w:rsidR="009E2480">
        <w:rPr>
          <w:rFonts w:ascii="Calibri" w:eastAsiaTheme="majorEastAsia" w:hAnsi="Calibri" w:cs="Calibri"/>
          <w:sz w:val="22"/>
          <w:szCs w:val="22"/>
          <w:lang w:eastAsia="ja-JP"/>
        </w:rPr>
        <w:t xml:space="preserve"> or consent duration</w:t>
      </w:r>
      <w:r>
        <w:rPr>
          <w:rFonts w:ascii="Calibri" w:eastAsiaTheme="majorEastAsia" w:hAnsi="Calibri" w:cs="Calibri"/>
          <w:sz w:val="22"/>
          <w:szCs w:val="22"/>
          <w:lang w:eastAsia="ja-JP"/>
        </w:rPr>
        <w:t xml:space="preserve">, </w:t>
      </w:r>
      <w:r w:rsidR="00C31B39">
        <w:rPr>
          <w:rFonts w:ascii="Calibri" w:eastAsiaTheme="majorEastAsia" w:hAnsi="Calibri" w:cs="Calibri"/>
          <w:sz w:val="22"/>
          <w:szCs w:val="22"/>
          <w:lang w:eastAsia="ja-JP"/>
        </w:rPr>
        <w:t>Treasury is proposing rule</w:t>
      </w:r>
      <w:r>
        <w:rPr>
          <w:rFonts w:ascii="Calibri" w:eastAsiaTheme="majorEastAsia" w:hAnsi="Calibri" w:cs="Calibri"/>
          <w:sz w:val="22"/>
          <w:szCs w:val="22"/>
          <w:lang w:eastAsia="ja-JP"/>
        </w:rPr>
        <w:t xml:space="preserve"> </w:t>
      </w:r>
      <w:r w:rsidR="00B178DC" w:rsidRPr="34ABE324">
        <w:rPr>
          <w:rFonts w:ascii="Calibri" w:eastAsiaTheme="majorEastAsia" w:hAnsi="Calibri" w:cs="Calibri"/>
          <w:sz w:val="22"/>
          <w:szCs w:val="22"/>
          <w:lang w:eastAsia="ja-JP"/>
        </w:rPr>
        <w:t>change</w:t>
      </w:r>
      <w:r w:rsidR="00C31B39">
        <w:rPr>
          <w:rFonts w:ascii="Calibri" w:eastAsiaTheme="majorEastAsia" w:hAnsi="Calibri" w:cs="Calibri"/>
          <w:sz w:val="22"/>
          <w:szCs w:val="22"/>
          <w:lang w:eastAsia="ja-JP"/>
        </w:rPr>
        <w:t>s to</w:t>
      </w:r>
      <w:r w:rsidR="006241F3" w:rsidRPr="34ABE324">
        <w:rPr>
          <w:rFonts w:ascii="Calibri" w:eastAsiaTheme="majorEastAsia" w:hAnsi="Calibri" w:cs="Calibri"/>
          <w:sz w:val="22"/>
          <w:szCs w:val="22"/>
          <w:lang w:eastAsia="ja-JP"/>
        </w:rPr>
        <w:t xml:space="preserve"> allow</w:t>
      </w:r>
      <w:r w:rsidR="00B178DC" w:rsidRPr="34ABE324">
        <w:rPr>
          <w:rFonts w:ascii="Calibri" w:eastAsiaTheme="majorEastAsia" w:hAnsi="Calibri" w:cs="Calibri"/>
          <w:sz w:val="22"/>
          <w:szCs w:val="22"/>
          <w:lang w:eastAsia="ja-JP"/>
        </w:rPr>
        <w:t xml:space="preserve"> </w:t>
      </w:r>
      <w:r w:rsidR="004970FA">
        <w:rPr>
          <w:rFonts w:ascii="Calibri" w:eastAsiaTheme="majorEastAsia" w:hAnsi="Calibri" w:cs="Calibri"/>
          <w:sz w:val="22"/>
          <w:szCs w:val="22"/>
          <w:lang w:eastAsia="ja-JP"/>
        </w:rPr>
        <w:t xml:space="preserve">a data recipient </w:t>
      </w:r>
      <w:r w:rsidR="009E08C5">
        <w:rPr>
          <w:rStyle w:val="normaltextrun"/>
          <w:rFonts w:ascii="Calibri" w:hAnsi="Calibri" w:cs="Calibri"/>
          <w:color w:val="000000"/>
          <w:sz w:val="22"/>
          <w:szCs w:val="22"/>
          <w:shd w:val="clear" w:color="auto" w:fill="FFFFFF"/>
        </w:rPr>
        <w:t xml:space="preserve">to clearly indicate the </w:t>
      </w:r>
      <w:r w:rsidR="00AA454E">
        <w:rPr>
          <w:rStyle w:val="normaltextrun"/>
          <w:rFonts w:ascii="Calibri" w:hAnsi="Calibri" w:cs="Calibri"/>
          <w:color w:val="000000"/>
          <w:sz w:val="22"/>
          <w:szCs w:val="22"/>
          <w:shd w:val="clear" w:color="auto" w:fill="FFFFFF"/>
        </w:rPr>
        <w:t>consent elements</w:t>
      </w:r>
      <w:r w:rsidR="007B1ECC">
        <w:rPr>
          <w:rStyle w:val="normaltextrun"/>
          <w:rFonts w:ascii="Calibri" w:hAnsi="Calibri" w:cs="Calibri"/>
          <w:color w:val="000000"/>
          <w:sz w:val="22"/>
          <w:szCs w:val="22"/>
          <w:shd w:val="clear" w:color="auto" w:fill="FFFFFF"/>
        </w:rPr>
        <w:t xml:space="preserve"> (that is, the</w:t>
      </w:r>
      <w:r w:rsidR="00B178DC">
        <w:rPr>
          <w:rStyle w:val="normaltextrun"/>
          <w:rFonts w:ascii="Calibri" w:hAnsi="Calibri" w:cs="Calibri"/>
          <w:color w:val="000000"/>
          <w:sz w:val="22"/>
          <w:szCs w:val="22"/>
          <w:shd w:val="clear" w:color="auto" w:fill="FFFFFF"/>
        </w:rPr>
        <w:t xml:space="preserve"> datasets, uses</w:t>
      </w:r>
      <w:r w:rsidR="00BC25FE">
        <w:rPr>
          <w:rStyle w:val="normaltextrun"/>
          <w:rFonts w:ascii="Calibri" w:hAnsi="Calibri" w:cs="Calibri"/>
          <w:color w:val="000000"/>
          <w:sz w:val="22"/>
          <w:szCs w:val="22"/>
          <w:shd w:val="clear" w:color="auto" w:fill="FFFFFF"/>
        </w:rPr>
        <w:t>,</w:t>
      </w:r>
      <w:r w:rsidR="00B178DC">
        <w:rPr>
          <w:rStyle w:val="normaltextrun"/>
          <w:rFonts w:ascii="Calibri" w:hAnsi="Calibri" w:cs="Calibri"/>
          <w:color w:val="000000"/>
          <w:sz w:val="22"/>
          <w:szCs w:val="22"/>
          <w:shd w:val="clear" w:color="auto" w:fill="FFFFFF"/>
        </w:rPr>
        <w:t xml:space="preserve"> duration</w:t>
      </w:r>
      <w:r w:rsidR="00BC25FE">
        <w:rPr>
          <w:rStyle w:val="normaltextrun"/>
          <w:rFonts w:ascii="Calibri" w:hAnsi="Calibri" w:cs="Calibri"/>
          <w:color w:val="000000"/>
          <w:sz w:val="22"/>
          <w:szCs w:val="22"/>
          <w:shd w:val="clear" w:color="auto" w:fill="FFFFFF"/>
        </w:rPr>
        <w:t xml:space="preserve">, and/or who the </w:t>
      </w:r>
      <w:r w:rsidR="00447894">
        <w:rPr>
          <w:rStyle w:val="normaltextrun"/>
          <w:rFonts w:ascii="Calibri" w:hAnsi="Calibri" w:cs="Calibri"/>
          <w:color w:val="000000"/>
          <w:sz w:val="22"/>
          <w:szCs w:val="22"/>
          <w:shd w:val="clear" w:color="auto" w:fill="FFFFFF"/>
        </w:rPr>
        <w:t>data sets will be disclosed to</w:t>
      </w:r>
      <w:r w:rsidR="007B1ECC">
        <w:rPr>
          <w:rStyle w:val="normaltextrun"/>
          <w:rFonts w:ascii="Calibri" w:hAnsi="Calibri" w:cs="Calibri"/>
          <w:color w:val="000000"/>
          <w:sz w:val="22"/>
          <w:szCs w:val="22"/>
          <w:shd w:val="clear" w:color="auto" w:fill="FFFFFF"/>
        </w:rPr>
        <w:t>)</w:t>
      </w:r>
      <w:r w:rsidR="00B178DC">
        <w:rPr>
          <w:rStyle w:val="normaltextrun"/>
          <w:rFonts w:ascii="Calibri" w:hAnsi="Calibri" w:cs="Calibri"/>
          <w:color w:val="000000"/>
          <w:sz w:val="22"/>
          <w:szCs w:val="22"/>
          <w:shd w:val="clear" w:color="auto" w:fill="FFFFFF"/>
        </w:rPr>
        <w:t xml:space="preserve"> where they are </w:t>
      </w:r>
      <w:r w:rsidR="002E49E0">
        <w:rPr>
          <w:rStyle w:val="normaltextrun"/>
          <w:rFonts w:ascii="Calibri" w:hAnsi="Calibri" w:cs="Calibri"/>
          <w:color w:val="000000"/>
          <w:sz w:val="22"/>
          <w:szCs w:val="22"/>
          <w:shd w:val="clear" w:color="auto" w:fill="FFFFFF"/>
        </w:rPr>
        <w:t>‘</w:t>
      </w:r>
      <w:r w:rsidR="00B178DC">
        <w:rPr>
          <w:rStyle w:val="normaltextrun"/>
          <w:rFonts w:ascii="Calibri" w:hAnsi="Calibri" w:cs="Calibri"/>
          <w:color w:val="000000"/>
          <w:sz w:val="22"/>
          <w:szCs w:val="22"/>
          <w:shd w:val="clear" w:color="auto" w:fill="FFFFFF"/>
        </w:rPr>
        <w:t>reasonably ne</w:t>
      </w:r>
      <w:r w:rsidR="00F56FF4">
        <w:rPr>
          <w:rStyle w:val="normaltextrun"/>
          <w:rFonts w:ascii="Calibri" w:hAnsi="Calibri" w:cs="Calibri"/>
          <w:color w:val="000000"/>
          <w:sz w:val="22"/>
          <w:szCs w:val="22"/>
          <w:shd w:val="clear" w:color="auto" w:fill="FFFFFF"/>
        </w:rPr>
        <w:t>eded</w:t>
      </w:r>
      <w:r w:rsidR="002E49E0">
        <w:rPr>
          <w:rStyle w:val="normaltextrun"/>
          <w:rFonts w:ascii="Calibri" w:hAnsi="Calibri" w:cs="Calibri"/>
          <w:color w:val="000000"/>
          <w:sz w:val="22"/>
          <w:szCs w:val="22"/>
          <w:shd w:val="clear" w:color="auto" w:fill="FFFFFF"/>
        </w:rPr>
        <w:t>’</w:t>
      </w:r>
      <w:r w:rsidR="00B178DC">
        <w:rPr>
          <w:rStyle w:val="normaltextrun"/>
          <w:rFonts w:ascii="Calibri" w:hAnsi="Calibri" w:cs="Calibri"/>
          <w:color w:val="000000"/>
          <w:sz w:val="22"/>
          <w:szCs w:val="22"/>
          <w:shd w:val="clear" w:color="auto" w:fill="FFFFFF"/>
        </w:rPr>
        <w:t xml:space="preserve"> for the service to function</w:t>
      </w:r>
      <w:r w:rsidR="0086138A">
        <w:rPr>
          <w:rStyle w:val="normaltextrun"/>
          <w:rFonts w:ascii="Calibri" w:hAnsi="Calibri" w:cs="Calibri"/>
          <w:color w:val="000000"/>
          <w:sz w:val="22"/>
          <w:szCs w:val="22"/>
          <w:shd w:val="clear" w:color="auto" w:fill="FFFFFF"/>
        </w:rPr>
        <w:t>.</w:t>
      </w:r>
      <w:r w:rsidR="00483380">
        <w:rPr>
          <w:rStyle w:val="normaltextrun"/>
          <w:rFonts w:ascii="Calibri" w:hAnsi="Calibri" w:cs="Calibri"/>
          <w:color w:val="000000"/>
          <w:sz w:val="22"/>
          <w:szCs w:val="22"/>
          <w:shd w:val="clear" w:color="auto" w:fill="FFFFFF"/>
        </w:rPr>
        <w:t xml:space="preserve"> Where a consent element is not </w:t>
      </w:r>
      <w:r w:rsidR="007612E0">
        <w:rPr>
          <w:rStyle w:val="normaltextrun"/>
          <w:rFonts w:ascii="Calibri" w:hAnsi="Calibri" w:cs="Calibri"/>
          <w:color w:val="000000"/>
          <w:sz w:val="22"/>
          <w:szCs w:val="22"/>
          <w:shd w:val="clear" w:color="auto" w:fill="FFFFFF"/>
        </w:rPr>
        <w:t>needed</w:t>
      </w:r>
      <w:r w:rsidR="00483380">
        <w:rPr>
          <w:rStyle w:val="normaltextrun"/>
          <w:rFonts w:ascii="Calibri" w:hAnsi="Calibri" w:cs="Calibri"/>
          <w:color w:val="000000"/>
          <w:sz w:val="22"/>
          <w:szCs w:val="22"/>
          <w:shd w:val="clear" w:color="auto" w:fill="FFFFFF"/>
        </w:rPr>
        <w:t xml:space="preserve"> for </w:t>
      </w:r>
      <w:r w:rsidR="004970FA">
        <w:rPr>
          <w:rFonts w:ascii="Calibri" w:eastAsiaTheme="majorEastAsia" w:hAnsi="Calibri" w:cs="Calibri"/>
          <w:sz w:val="22"/>
          <w:szCs w:val="22"/>
          <w:lang w:eastAsia="ja-JP"/>
        </w:rPr>
        <w:t xml:space="preserve">a data recipient </w:t>
      </w:r>
      <w:r w:rsidR="00350615">
        <w:rPr>
          <w:rStyle w:val="normaltextrun"/>
          <w:rFonts w:ascii="Calibri" w:hAnsi="Calibri" w:cs="Calibri"/>
          <w:color w:val="000000"/>
          <w:sz w:val="22"/>
          <w:szCs w:val="22"/>
          <w:shd w:val="clear" w:color="auto" w:fill="FFFFFF"/>
        </w:rPr>
        <w:t xml:space="preserve">to provide the good or service, </w:t>
      </w:r>
      <w:r w:rsidR="0040721E">
        <w:rPr>
          <w:rStyle w:val="normaltextrun"/>
          <w:rFonts w:ascii="Calibri" w:hAnsi="Calibri" w:cs="Calibri"/>
          <w:color w:val="000000"/>
          <w:sz w:val="22"/>
          <w:szCs w:val="22"/>
          <w:shd w:val="clear" w:color="auto" w:fill="FFFFFF"/>
        </w:rPr>
        <w:t>it must remain opt-in.</w:t>
      </w:r>
    </w:p>
    <w:p w14:paraId="21FE0A23" w14:textId="643640C0" w:rsidR="1E446B04" w:rsidRDefault="00A71E1D" w:rsidP="4AEBFDA5">
      <w:pPr>
        <w:spacing w:after="160" w:line="259" w:lineRule="auto"/>
        <w:rPr>
          <w:rFonts w:ascii="Calibri" w:eastAsiaTheme="majorEastAsia" w:hAnsi="Calibri" w:cs="Calibri"/>
          <w:sz w:val="22"/>
          <w:szCs w:val="22"/>
          <w:lang w:eastAsia="ja-JP"/>
        </w:rPr>
      </w:pPr>
      <w:proofErr w:type="gramStart"/>
      <w:r>
        <w:rPr>
          <w:rStyle w:val="normaltextrun"/>
          <w:rFonts w:ascii="Calibri" w:hAnsi="Calibri" w:cs="Calibri"/>
          <w:color w:val="000000"/>
          <w:sz w:val="22"/>
          <w:szCs w:val="22"/>
          <w:shd w:val="clear" w:color="auto" w:fill="FFFFFF"/>
        </w:rPr>
        <w:t>Similar to</w:t>
      </w:r>
      <w:proofErr w:type="gramEnd"/>
      <w:r>
        <w:rPr>
          <w:rStyle w:val="normaltextrun"/>
          <w:rFonts w:ascii="Calibri" w:hAnsi="Calibri" w:cs="Calibri"/>
          <w:color w:val="000000"/>
          <w:sz w:val="22"/>
          <w:szCs w:val="22"/>
          <w:shd w:val="clear" w:color="auto" w:fill="FFFFFF"/>
        </w:rPr>
        <w:t xml:space="preserve"> the proposed rule changes </w:t>
      </w:r>
      <w:r w:rsidR="003F5748">
        <w:rPr>
          <w:rStyle w:val="normaltextrun"/>
          <w:rFonts w:ascii="Calibri" w:hAnsi="Calibri" w:cs="Calibri"/>
          <w:color w:val="000000"/>
          <w:sz w:val="22"/>
          <w:szCs w:val="22"/>
          <w:shd w:val="clear" w:color="auto" w:fill="FFFFFF"/>
        </w:rPr>
        <w:t xml:space="preserve">to </w:t>
      </w:r>
      <w:r w:rsidR="007C52E9">
        <w:rPr>
          <w:rStyle w:val="normaltextrun"/>
          <w:rFonts w:ascii="Calibri" w:hAnsi="Calibri" w:cs="Calibri"/>
          <w:color w:val="000000"/>
          <w:sz w:val="22"/>
          <w:szCs w:val="22"/>
          <w:shd w:val="clear" w:color="auto" w:fill="FFFFFF"/>
        </w:rPr>
        <w:t xml:space="preserve">allow </w:t>
      </w:r>
      <w:r w:rsidR="004970FA">
        <w:rPr>
          <w:rFonts w:ascii="Calibri" w:eastAsiaTheme="majorEastAsia" w:hAnsi="Calibri" w:cs="Calibri"/>
          <w:sz w:val="22"/>
          <w:szCs w:val="22"/>
          <w:lang w:eastAsia="ja-JP"/>
        </w:rPr>
        <w:t xml:space="preserve">a data recipient </w:t>
      </w:r>
      <w:r w:rsidR="007C52E9">
        <w:rPr>
          <w:rStyle w:val="normaltextrun"/>
          <w:rFonts w:ascii="Calibri" w:hAnsi="Calibri" w:cs="Calibri"/>
          <w:color w:val="000000"/>
          <w:sz w:val="22"/>
          <w:szCs w:val="22"/>
          <w:shd w:val="clear" w:color="auto" w:fill="FFFFFF"/>
        </w:rPr>
        <w:t xml:space="preserve">to bundle CDR consents, </w:t>
      </w:r>
      <w:r w:rsidR="00FE4592">
        <w:rPr>
          <w:rStyle w:val="normaltextrun"/>
          <w:rFonts w:ascii="Calibri" w:hAnsi="Calibri" w:cs="Calibri"/>
          <w:color w:val="000000"/>
          <w:sz w:val="22"/>
          <w:szCs w:val="22"/>
          <w:shd w:val="clear" w:color="auto" w:fill="FFFFFF"/>
        </w:rPr>
        <w:t xml:space="preserve">the term ‘reasonably needed’ in this context would be linked to the DMP. </w:t>
      </w:r>
      <w:r w:rsidR="009654DA">
        <w:rPr>
          <w:rStyle w:val="normaltextrun"/>
          <w:rFonts w:ascii="Calibri" w:hAnsi="Calibri" w:cs="Calibri"/>
          <w:color w:val="000000"/>
          <w:sz w:val="22"/>
          <w:szCs w:val="22"/>
          <w:shd w:val="clear" w:color="auto" w:fill="FFFFFF"/>
        </w:rPr>
        <w:t xml:space="preserve">Further, </w:t>
      </w:r>
      <w:r w:rsidR="00EE00C8">
        <w:rPr>
          <w:rStyle w:val="normaltextrun"/>
          <w:rFonts w:ascii="Calibri" w:hAnsi="Calibri" w:cs="Calibri"/>
          <w:color w:val="000000"/>
          <w:sz w:val="22"/>
          <w:szCs w:val="22"/>
          <w:shd w:val="clear" w:color="auto" w:fill="FFFFFF"/>
        </w:rPr>
        <w:t xml:space="preserve">the DMP will also be amended </w:t>
      </w:r>
      <w:r w:rsidR="009654DA">
        <w:rPr>
          <w:rStyle w:val="normaltextrun"/>
          <w:rFonts w:ascii="Calibri" w:hAnsi="Calibri" w:cs="Calibri"/>
          <w:color w:val="000000"/>
          <w:sz w:val="22"/>
          <w:szCs w:val="22"/>
          <w:shd w:val="clear" w:color="auto" w:fill="FFFFFF"/>
        </w:rPr>
        <w:t>t</w:t>
      </w:r>
      <w:r w:rsidR="00617F9E">
        <w:rPr>
          <w:rStyle w:val="normaltextrun"/>
          <w:rFonts w:ascii="Calibri" w:hAnsi="Calibri" w:cs="Calibri"/>
          <w:color w:val="000000"/>
          <w:sz w:val="22"/>
          <w:szCs w:val="22"/>
          <w:shd w:val="clear" w:color="auto" w:fill="FFFFFF"/>
        </w:rPr>
        <w:t>o ensur</w:t>
      </w:r>
      <w:r w:rsidR="00A836EC">
        <w:rPr>
          <w:rStyle w:val="normaltextrun"/>
          <w:rFonts w:ascii="Calibri" w:hAnsi="Calibri" w:cs="Calibri"/>
          <w:color w:val="000000"/>
          <w:sz w:val="22"/>
          <w:szCs w:val="22"/>
          <w:shd w:val="clear" w:color="auto" w:fill="FFFFFF"/>
        </w:rPr>
        <w:t xml:space="preserve">e </w:t>
      </w:r>
      <w:r w:rsidR="004970FA">
        <w:rPr>
          <w:rFonts w:ascii="Calibri" w:eastAsiaTheme="majorEastAsia" w:hAnsi="Calibri" w:cs="Calibri"/>
          <w:sz w:val="22"/>
          <w:szCs w:val="22"/>
          <w:lang w:eastAsia="ja-JP"/>
        </w:rPr>
        <w:t xml:space="preserve">a data recipient </w:t>
      </w:r>
      <w:r w:rsidR="00B95397">
        <w:rPr>
          <w:rStyle w:val="normaltextrun"/>
          <w:rFonts w:ascii="Calibri" w:hAnsi="Calibri" w:cs="Calibri"/>
          <w:color w:val="000000"/>
          <w:sz w:val="22"/>
          <w:szCs w:val="22"/>
          <w:shd w:val="clear" w:color="auto" w:fill="FFFFFF"/>
        </w:rPr>
        <w:t>does</w:t>
      </w:r>
      <w:r w:rsidR="00A836EC">
        <w:rPr>
          <w:rStyle w:val="normaltextrun"/>
          <w:rFonts w:ascii="Calibri" w:hAnsi="Calibri" w:cs="Calibri"/>
          <w:color w:val="000000"/>
          <w:sz w:val="22"/>
          <w:szCs w:val="22"/>
          <w:shd w:val="clear" w:color="auto" w:fill="FFFFFF"/>
        </w:rPr>
        <w:t xml:space="preserve"> not pre-select consent elements that </w:t>
      </w:r>
      <w:r w:rsidR="009654DA">
        <w:rPr>
          <w:rStyle w:val="normaltextrun"/>
          <w:rFonts w:ascii="Calibri" w:hAnsi="Calibri" w:cs="Calibri"/>
          <w:color w:val="000000"/>
          <w:sz w:val="22"/>
          <w:szCs w:val="22"/>
          <w:shd w:val="clear" w:color="auto" w:fill="FFFFFF"/>
        </w:rPr>
        <w:t>are not needed for the good or service</w:t>
      </w:r>
      <w:r w:rsidR="00EE00C8">
        <w:rPr>
          <w:rStyle w:val="normaltextrun"/>
          <w:rFonts w:ascii="Calibri" w:hAnsi="Calibri" w:cs="Calibri"/>
          <w:color w:val="000000"/>
          <w:sz w:val="22"/>
          <w:szCs w:val="22"/>
          <w:shd w:val="clear" w:color="auto" w:fill="FFFFFF"/>
        </w:rPr>
        <w:t>.</w:t>
      </w:r>
    </w:p>
    <w:p w14:paraId="46AE06C1" w14:textId="6AA82696" w:rsidR="008F0E12" w:rsidRPr="00B62A0F" w:rsidRDefault="002119CE" w:rsidP="00FC031E">
      <w:pPr>
        <w:pStyle w:val="Heading4"/>
        <w:spacing w:after="240"/>
      </w:pPr>
      <w:r>
        <w:rPr>
          <w:lang w:eastAsia="ja-JP"/>
        </w:rPr>
        <w:t>1.</w:t>
      </w:r>
      <w:r w:rsidR="008F0E12" w:rsidRPr="193E46EF">
        <w:rPr>
          <w:lang w:eastAsia="ja-JP"/>
        </w:rPr>
        <w:t xml:space="preserve">3. Simplifying the </w:t>
      </w:r>
      <w:r w:rsidR="008F0E12" w:rsidRPr="00B62A0F">
        <w:t xml:space="preserve">information </w:t>
      </w:r>
      <w:r w:rsidR="004970FA" w:rsidRPr="00B62A0F">
        <w:t>a data recipient is</w:t>
      </w:r>
      <w:r w:rsidR="008F0E12" w:rsidRPr="00B62A0F">
        <w:t xml:space="preserve"> required to provide to the consumer at the time of </w:t>
      </w:r>
      <w:proofErr w:type="gramStart"/>
      <w:r w:rsidR="008F0E12" w:rsidRPr="00B62A0F">
        <w:t>consent</w:t>
      </w:r>
      <w:proofErr w:type="gramEnd"/>
    </w:p>
    <w:p w14:paraId="1347427D" w14:textId="08F49281" w:rsidR="00D91D0E" w:rsidRDefault="00AF0571" w:rsidP="00D91D0E">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When a consumer gives a consent</w:t>
      </w:r>
      <w:r w:rsidR="006241F3" w:rsidRPr="3000978F">
        <w:rPr>
          <w:rFonts w:ascii="Calibri" w:eastAsiaTheme="majorEastAsia" w:hAnsi="Calibri" w:cs="Calibri"/>
          <w:sz w:val="22"/>
          <w:szCs w:val="22"/>
          <w:lang w:eastAsia="ja-JP"/>
        </w:rPr>
        <w:t xml:space="preserve">, </w:t>
      </w:r>
      <w:r w:rsidR="005211AD">
        <w:rPr>
          <w:rFonts w:ascii="Calibri" w:eastAsiaTheme="majorEastAsia" w:hAnsi="Calibri" w:cs="Calibri"/>
          <w:sz w:val="22"/>
          <w:szCs w:val="22"/>
          <w:lang w:eastAsia="ja-JP"/>
        </w:rPr>
        <w:t xml:space="preserve">a data recipient is </w:t>
      </w:r>
      <w:r w:rsidR="00990B31">
        <w:rPr>
          <w:rFonts w:ascii="Calibri" w:eastAsiaTheme="majorEastAsia" w:hAnsi="Calibri" w:cs="Calibri"/>
          <w:sz w:val="22"/>
          <w:szCs w:val="22"/>
          <w:lang w:eastAsia="ja-JP"/>
        </w:rPr>
        <w:t>r</w:t>
      </w:r>
      <w:r w:rsidR="006241F3" w:rsidRPr="3000978F">
        <w:rPr>
          <w:rFonts w:ascii="Calibri" w:eastAsiaTheme="majorEastAsia" w:hAnsi="Calibri" w:cs="Calibri"/>
          <w:sz w:val="22"/>
          <w:szCs w:val="22"/>
          <w:lang w:eastAsia="ja-JP"/>
        </w:rPr>
        <w:t>equired</w:t>
      </w:r>
      <w:r w:rsidR="00990B31">
        <w:rPr>
          <w:rFonts w:ascii="Calibri" w:eastAsiaTheme="majorEastAsia" w:hAnsi="Calibri" w:cs="Calibri"/>
          <w:sz w:val="22"/>
          <w:szCs w:val="22"/>
          <w:lang w:eastAsia="ja-JP"/>
        </w:rPr>
        <w:t xml:space="preserve"> under the current rules</w:t>
      </w:r>
      <w:r w:rsidR="006241F3" w:rsidRPr="3000978F">
        <w:rPr>
          <w:rFonts w:ascii="Calibri" w:eastAsiaTheme="majorEastAsia" w:hAnsi="Calibri" w:cs="Calibri"/>
          <w:sz w:val="22"/>
          <w:szCs w:val="22"/>
          <w:lang w:eastAsia="ja-JP"/>
        </w:rPr>
        <w:t xml:space="preserve"> to </w:t>
      </w:r>
      <w:r w:rsidR="00803516">
        <w:rPr>
          <w:rFonts w:ascii="Calibri" w:eastAsiaTheme="majorEastAsia" w:hAnsi="Calibri" w:cs="Calibri"/>
          <w:sz w:val="22"/>
          <w:szCs w:val="22"/>
          <w:lang w:eastAsia="ja-JP"/>
        </w:rPr>
        <w:t>provide to the consumer</w:t>
      </w:r>
      <w:r w:rsidR="006241F3" w:rsidRPr="3000978F">
        <w:rPr>
          <w:rFonts w:ascii="Calibri" w:eastAsiaTheme="majorEastAsia" w:hAnsi="Calibri" w:cs="Calibri"/>
          <w:sz w:val="22"/>
          <w:szCs w:val="22"/>
          <w:lang w:eastAsia="ja-JP"/>
        </w:rPr>
        <w:t xml:space="preserve"> detailed instructions for how to withdraw </w:t>
      </w:r>
      <w:r w:rsidR="00803516">
        <w:rPr>
          <w:rFonts w:ascii="Calibri" w:eastAsiaTheme="majorEastAsia" w:hAnsi="Calibri" w:cs="Calibri"/>
          <w:sz w:val="22"/>
          <w:szCs w:val="22"/>
          <w:lang w:eastAsia="ja-JP"/>
        </w:rPr>
        <w:t xml:space="preserve">their </w:t>
      </w:r>
      <w:r w:rsidR="006241F3" w:rsidRPr="3000978F">
        <w:rPr>
          <w:rFonts w:ascii="Calibri" w:eastAsiaTheme="majorEastAsia" w:hAnsi="Calibri" w:cs="Calibri"/>
          <w:sz w:val="22"/>
          <w:szCs w:val="22"/>
          <w:lang w:eastAsia="ja-JP"/>
        </w:rPr>
        <w:t>consent</w:t>
      </w:r>
      <w:r>
        <w:rPr>
          <w:rFonts w:ascii="Calibri" w:eastAsiaTheme="majorEastAsia" w:hAnsi="Calibri" w:cs="Calibri"/>
          <w:sz w:val="22"/>
          <w:szCs w:val="22"/>
          <w:lang w:eastAsia="ja-JP"/>
        </w:rPr>
        <w:t>,</w:t>
      </w:r>
      <w:r w:rsidR="006241F3" w:rsidRPr="3000978F">
        <w:rPr>
          <w:rFonts w:ascii="Calibri" w:eastAsiaTheme="majorEastAsia" w:hAnsi="Calibri" w:cs="Calibri"/>
          <w:sz w:val="22"/>
          <w:szCs w:val="22"/>
          <w:lang w:eastAsia="ja-JP"/>
        </w:rPr>
        <w:t xml:space="preserve"> and information about the consequences of </w:t>
      </w:r>
      <w:r w:rsidR="0096043D" w:rsidRPr="3000978F">
        <w:rPr>
          <w:rFonts w:ascii="Calibri" w:eastAsiaTheme="majorEastAsia" w:hAnsi="Calibri" w:cs="Calibri"/>
          <w:sz w:val="22"/>
          <w:szCs w:val="22"/>
          <w:lang w:eastAsia="ja-JP"/>
        </w:rPr>
        <w:t>doing so</w:t>
      </w:r>
      <w:r w:rsidR="006241F3" w:rsidRPr="3000978F">
        <w:rPr>
          <w:rFonts w:ascii="Calibri" w:eastAsiaTheme="majorEastAsia" w:hAnsi="Calibri" w:cs="Calibri"/>
          <w:sz w:val="22"/>
          <w:szCs w:val="22"/>
          <w:lang w:eastAsia="ja-JP"/>
        </w:rPr>
        <w:t xml:space="preserve">. </w:t>
      </w:r>
      <w:r w:rsidR="006E05CB">
        <w:rPr>
          <w:rFonts w:ascii="Calibri" w:eastAsiaTheme="majorEastAsia" w:hAnsi="Calibri" w:cs="Calibri"/>
          <w:sz w:val="22"/>
          <w:szCs w:val="22"/>
          <w:lang w:eastAsia="ja-JP"/>
        </w:rPr>
        <w:t>This is contrary to re</w:t>
      </w:r>
      <w:r w:rsidR="006452D2">
        <w:rPr>
          <w:rFonts w:ascii="Calibri" w:eastAsiaTheme="majorEastAsia" w:hAnsi="Calibri" w:cs="Calibri"/>
          <w:sz w:val="22"/>
          <w:szCs w:val="22"/>
          <w:lang w:eastAsia="ja-JP"/>
        </w:rPr>
        <w:t xml:space="preserve">search </w:t>
      </w:r>
      <w:r w:rsidR="006E05CB">
        <w:rPr>
          <w:rFonts w:ascii="Calibri" w:eastAsiaTheme="majorEastAsia" w:hAnsi="Calibri" w:cs="Calibri"/>
          <w:sz w:val="22"/>
          <w:szCs w:val="22"/>
          <w:lang w:eastAsia="ja-JP"/>
        </w:rPr>
        <w:t xml:space="preserve">which </w:t>
      </w:r>
      <w:r w:rsidR="006452D2">
        <w:rPr>
          <w:rFonts w:ascii="Calibri" w:eastAsiaTheme="majorEastAsia" w:hAnsi="Calibri" w:cs="Calibri"/>
          <w:sz w:val="22"/>
          <w:szCs w:val="22"/>
          <w:lang w:eastAsia="ja-JP"/>
        </w:rPr>
        <w:t>has shown</w:t>
      </w:r>
      <w:r w:rsidR="00D91D0E">
        <w:rPr>
          <w:rFonts w:ascii="Calibri" w:eastAsiaTheme="majorEastAsia" w:hAnsi="Calibri" w:cs="Calibri"/>
          <w:sz w:val="22"/>
          <w:szCs w:val="22"/>
          <w:lang w:eastAsia="ja-JP"/>
        </w:rPr>
        <w:t xml:space="preserve"> </w:t>
      </w:r>
      <w:r w:rsidR="00086BCF" w:rsidRPr="00086BCF">
        <w:rPr>
          <w:rFonts w:ascii="Calibri" w:eastAsiaTheme="majorEastAsia" w:hAnsi="Calibri" w:cs="Calibri"/>
          <w:sz w:val="22"/>
          <w:szCs w:val="22"/>
          <w:lang w:eastAsia="ja-JP"/>
        </w:rPr>
        <w:t xml:space="preserve">while consumers highly value being told </w:t>
      </w:r>
      <w:r w:rsidR="00086BCF">
        <w:rPr>
          <w:rFonts w:ascii="Calibri" w:eastAsiaTheme="majorEastAsia" w:hAnsi="Calibri" w:cs="Calibri"/>
          <w:sz w:val="22"/>
          <w:szCs w:val="22"/>
          <w:lang w:eastAsia="ja-JP"/>
        </w:rPr>
        <w:t>their</w:t>
      </w:r>
      <w:r w:rsidR="00086BCF" w:rsidRPr="00086BCF">
        <w:rPr>
          <w:rFonts w:ascii="Calibri" w:eastAsiaTheme="majorEastAsia" w:hAnsi="Calibri" w:cs="Calibri"/>
          <w:sz w:val="22"/>
          <w:szCs w:val="22"/>
          <w:lang w:eastAsia="ja-JP"/>
        </w:rPr>
        <w:t xml:space="preserve"> consent can be withdrawn at any time, the specific details of how to withdraw consent, and the consequences of withdrawal were less critical at this time. Instead, consumers value this information being accessible in the CDR </w:t>
      </w:r>
      <w:r w:rsidR="00CF560E">
        <w:rPr>
          <w:rFonts w:ascii="Calibri" w:eastAsiaTheme="majorEastAsia" w:hAnsi="Calibri" w:cs="Calibri"/>
          <w:sz w:val="22"/>
          <w:szCs w:val="22"/>
          <w:lang w:eastAsia="ja-JP"/>
        </w:rPr>
        <w:t>r</w:t>
      </w:r>
      <w:r w:rsidR="00086BCF" w:rsidRPr="00086BCF">
        <w:rPr>
          <w:rFonts w:ascii="Calibri" w:eastAsiaTheme="majorEastAsia" w:hAnsi="Calibri" w:cs="Calibri"/>
          <w:sz w:val="22"/>
          <w:szCs w:val="22"/>
          <w:lang w:eastAsia="ja-JP"/>
        </w:rPr>
        <w:t xml:space="preserve">eceipt and CDR </w:t>
      </w:r>
      <w:r w:rsidR="00BA09AD">
        <w:rPr>
          <w:rFonts w:ascii="Calibri" w:eastAsiaTheme="majorEastAsia" w:hAnsi="Calibri" w:cs="Calibri"/>
          <w:sz w:val="22"/>
          <w:szCs w:val="22"/>
          <w:lang w:eastAsia="ja-JP"/>
        </w:rPr>
        <w:t>p</w:t>
      </w:r>
      <w:r w:rsidR="00086BCF" w:rsidRPr="00086BCF">
        <w:rPr>
          <w:rFonts w:ascii="Calibri" w:eastAsiaTheme="majorEastAsia" w:hAnsi="Calibri" w:cs="Calibri"/>
          <w:sz w:val="22"/>
          <w:szCs w:val="22"/>
          <w:lang w:eastAsia="ja-JP"/>
        </w:rPr>
        <w:t xml:space="preserve">olicy, as artefacts that they can access again </w:t>
      </w:r>
      <w:proofErr w:type="gramStart"/>
      <w:r w:rsidR="00086BCF" w:rsidRPr="00086BCF">
        <w:rPr>
          <w:rFonts w:ascii="Calibri" w:eastAsiaTheme="majorEastAsia" w:hAnsi="Calibri" w:cs="Calibri"/>
          <w:sz w:val="22"/>
          <w:szCs w:val="22"/>
          <w:lang w:eastAsia="ja-JP"/>
        </w:rPr>
        <w:t>at a later date</w:t>
      </w:r>
      <w:proofErr w:type="gramEnd"/>
      <w:r w:rsidR="00086BCF" w:rsidRPr="00086BCF">
        <w:rPr>
          <w:rFonts w:ascii="Calibri" w:eastAsiaTheme="majorEastAsia" w:hAnsi="Calibri" w:cs="Calibri"/>
          <w:sz w:val="22"/>
          <w:szCs w:val="22"/>
          <w:lang w:eastAsia="ja-JP"/>
        </w:rPr>
        <w:t xml:space="preserve"> if needed</w:t>
      </w:r>
      <w:r w:rsidR="001C47D1">
        <w:rPr>
          <w:rFonts w:ascii="Calibri" w:eastAsiaTheme="majorEastAsia" w:hAnsi="Calibri" w:cs="Calibri"/>
          <w:sz w:val="22"/>
          <w:szCs w:val="22"/>
          <w:lang w:eastAsia="ja-JP"/>
        </w:rPr>
        <w:t>.</w:t>
      </w:r>
    </w:p>
    <w:p w14:paraId="3203D919" w14:textId="3292F529" w:rsidR="00770615" w:rsidRDefault="00A75848" w:rsidP="00FD60DE">
      <w:pPr>
        <w:spacing w:after="160" w:line="259" w:lineRule="auto"/>
        <w:rPr>
          <w:rFonts w:eastAsiaTheme="majorEastAsia"/>
        </w:rPr>
      </w:pPr>
      <w:r>
        <w:rPr>
          <w:rFonts w:ascii="Calibri" w:eastAsiaTheme="majorEastAsia" w:hAnsi="Calibri" w:cs="Calibri"/>
          <w:sz w:val="22"/>
          <w:szCs w:val="22"/>
          <w:lang w:eastAsia="ja-JP"/>
        </w:rPr>
        <w:t xml:space="preserve">To </w:t>
      </w:r>
      <w:r w:rsidR="009E3371">
        <w:rPr>
          <w:rFonts w:ascii="Calibri" w:eastAsiaTheme="majorEastAsia" w:hAnsi="Calibri" w:cs="Calibri"/>
          <w:sz w:val="22"/>
          <w:szCs w:val="22"/>
          <w:lang w:eastAsia="ja-JP"/>
        </w:rPr>
        <w:t xml:space="preserve">ensure </w:t>
      </w:r>
      <w:r w:rsidR="0004455B">
        <w:rPr>
          <w:rFonts w:ascii="Calibri" w:eastAsiaTheme="majorEastAsia" w:hAnsi="Calibri" w:cs="Calibri"/>
          <w:sz w:val="22"/>
          <w:szCs w:val="22"/>
          <w:lang w:eastAsia="ja-JP"/>
        </w:rPr>
        <w:t xml:space="preserve">consumers are being provided the right information at the appropriate time, </w:t>
      </w:r>
      <w:r w:rsidR="00A87FBF">
        <w:rPr>
          <w:rFonts w:ascii="Calibri" w:eastAsiaTheme="majorEastAsia" w:hAnsi="Calibri" w:cs="Calibri"/>
          <w:sz w:val="22"/>
          <w:szCs w:val="22"/>
          <w:lang w:eastAsia="ja-JP"/>
        </w:rPr>
        <w:t xml:space="preserve">Treasury is proposing rule changes </w:t>
      </w:r>
      <w:r w:rsidR="00F1229C">
        <w:rPr>
          <w:rFonts w:ascii="Calibri" w:eastAsiaTheme="majorEastAsia" w:hAnsi="Calibri" w:cs="Calibri"/>
          <w:sz w:val="22"/>
          <w:szCs w:val="22"/>
          <w:lang w:eastAsia="ja-JP"/>
        </w:rPr>
        <w:t>s</w:t>
      </w:r>
      <w:r w:rsidR="004910BA">
        <w:rPr>
          <w:rFonts w:ascii="Calibri" w:eastAsiaTheme="majorEastAsia" w:hAnsi="Calibri" w:cs="Calibri"/>
          <w:sz w:val="22"/>
          <w:szCs w:val="22"/>
          <w:lang w:eastAsia="ja-JP"/>
        </w:rPr>
        <w:t xml:space="preserve">o that when a consumer gives the consent, </w:t>
      </w:r>
      <w:r w:rsidR="004970FA">
        <w:rPr>
          <w:rFonts w:ascii="Calibri" w:eastAsiaTheme="majorEastAsia" w:hAnsi="Calibri" w:cs="Calibri"/>
          <w:sz w:val="22"/>
          <w:szCs w:val="22"/>
          <w:lang w:eastAsia="ja-JP"/>
        </w:rPr>
        <w:t>a data recipient</w:t>
      </w:r>
      <w:r w:rsidR="004910BA">
        <w:rPr>
          <w:rFonts w:ascii="Calibri" w:eastAsiaTheme="majorEastAsia" w:hAnsi="Calibri" w:cs="Calibri"/>
          <w:sz w:val="22"/>
          <w:szCs w:val="22"/>
          <w:lang w:eastAsia="ja-JP"/>
        </w:rPr>
        <w:t xml:space="preserve"> would only be required to advise consumers they may withdraw their consent at any time.</w:t>
      </w:r>
      <w:r w:rsidR="00E202BF">
        <w:rPr>
          <w:rFonts w:ascii="Calibri" w:eastAsiaTheme="majorEastAsia" w:hAnsi="Calibri" w:cs="Calibri"/>
          <w:sz w:val="22"/>
          <w:szCs w:val="22"/>
          <w:lang w:eastAsia="ja-JP"/>
        </w:rPr>
        <w:t xml:space="preserve"> </w:t>
      </w:r>
      <w:r w:rsidR="00985C6B">
        <w:rPr>
          <w:rFonts w:ascii="Calibri" w:eastAsiaTheme="majorEastAsia" w:hAnsi="Calibri" w:cs="Calibri"/>
          <w:sz w:val="22"/>
          <w:szCs w:val="22"/>
          <w:lang w:eastAsia="ja-JP"/>
        </w:rPr>
        <w:t>I</w:t>
      </w:r>
      <w:r w:rsidR="00E21300">
        <w:rPr>
          <w:rFonts w:ascii="Calibri" w:eastAsiaTheme="majorEastAsia" w:hAnsi="Calibri" w:cs="Calibri"/>
          <w:sz w:val="22"/>
          <w:szCs w:val="22"/>
          <w:lang w:eastAsia="ja-JP"/>
        </w:rPr>
        <w:t>nformation on how a consent can be withdrawn and the consequences of doing so would be provided in the CDR receipt.</w:t>
      </w:r>
      <w:r w:rsidR="00E21300" w:rsidDel="00E21300">
        <w:rPr>
          <w:rFonts w:ascii="Calibri" w:eastAsiaTheme="majorEastAsia" w:hAnsi="Calibri" w:cs="Calibri"/>
          <w:sz w:val="22"/>
          <w:szCs w:val="22"/>
          <w:lang w:eastAsia="ja-JP"/>
        </w:rPr>
        <w:t xml:space="preserve"> </w:t>
      </w:r>
    </w:p>
    <w:p w14:paraId="16709B73" w14:textId="22878B4F" w:rsidR="00751D6E" w:rsidRPr="00B62A0F" w:rsidRDefault="00751D6E" w:rsidP="00FC031E">
      <w:pPr>
        <w:pStyle w:val="Heading4"/>
        <w:spacing w:after="240"/>
      </w:pPr>
      <w:r w:rsidRPr="00541554">
        <w:t>1.</w:t>
      </w:r>
      <w:r w:rsidR="1A0EFB48">
        <w:t>4</w:t>
      </w:r>
      <w:r w:rsidRPr="00B62A0F">
        <w:t xml:space="preserve">. Allowing </w:t>
      </w:r>
      <w:r w:rsidR="004970FA" w:rsidRPr="00B62A0F">
        <w:t>a data recipient</w:t>
      </w:r>
      <w:r w:rsidRPr="00B62A0F">
        <w:t xml:space="preserve"> to consolidate the delivery of 90-day notifications to reduce consumer notification </w:t>
      </w:r>
      <w:proofErr w:type="gramStart"/>
      <w:r w:rsidRPr="00B62A0F">
        <w:t>fatigue</w:t>
      </w:r>
      <w:proofErr w:type="gramEnd"/>
    </w:p>
    <w:p w14:paraId="79083F4D" w14:textId="1F82DED0" w:rsidR="00751D6E" w:rsidRDefault="004970FA" w:rsidP="00751D6E">
      <w:pPr>
        <w:spacing w:after="160" w:line="259" w:lineRule="auto"/>
        <w:rPr>
          <w:rFonts w:ascii="Calibri" w:eastAsiaTheme="majorEastAsia" w:hAnsi="Calibri" w:cs="Calibri"/>
          <w:bCs/>
          <w:sz w:val="22"/>
          <w:szCs w:val="20"/>
          <w:lang w:eastAsia="ja-JP"/>
        </w:rPr>
      </w:pPr>
      <w:r>
        <w:rPr>
          <w:rFonts w:ascii="Calibri" w:eastAsiaTheme="majorEastAsia" w:hAnsi="Calibri" w:cs="Calibri"/>
          <w:sz w:val="22"/>
          <w:szCs w:val="22"/>
          <w:lang w:eastAsia="ja-JP"/>
        </w:rPr>
        <w:t>A data recipient</w:t>
      </w:r>
      <w:r w:rsidR="00751D6E" w:rsidRPr="00FC5AED">
        <w:rPr>
          <w:rFonts w:ascii="Calibri" w:eastAsiaTheme="majorEastAsia" w:hAnsi="Calibri" w:cs="Calibri"/>
          <w:bCs/>
          <w:sz w:val="22"/>
          <w:szCs w:val="20"/>
          <w:lang w:eastAsia="ja-JP"/>
        </w:rPr>
        <w:t xml:space="preserve"> </w:t>
      </w:r>
      <w:r>
        <w:rPr>
          <w:rFonts w:ascii="Calibri" w:eastAsiaTheme="majorEastAsia" w:hAnsi="Calibri" w:cs="Calibri"/>
          <w:bCs/>
          <w:sz w:val="22"/>
          <w:szCs w:val="20"/>
          <w:lang w:eastAsia="ja-JP"/>
        </w:rPr>
        <w:t>is</w:t>
      </w:r>
      <w:r w:rsidR="00751D6E" w:rsidRPr="00FC5AED">
        <w:rPr>
          <w:rFonts w:ascii="Calibri" w:eastAsiaTheme="majorEastAsia" w:hAnsi="Calibri" w:cs="Calibri"/>
          <w:bCs/>
          <w:sz w:val="22"/>
          <w:szCs w:val="20"/>
          <w:lang w:eastAsia="ja-JP"/>
        </w:rPr>
        <w:t xml:space="preserve"> required to </w:t>
      </w:r>
      <w:r w:rsidR="00751D6E">
        <w:rPr>
          <w:rFonts w:ascii="Calibri" w:eastAsiaTheme="majorEastAsia" w:hAnsi="Calibri" w:cs="Calibri"/>
          <w:bCs/>
          <w:sz w:val="22"/>
          <w:szCs w:val="20"/>
          <w:lang w:eastAsia="ja-JP"/>
        </w:rPr>
        <w:t xml:space="preserve">periodically notify a consumer a consent is still active if they have been idle for 90 days. In the </w:t>
      </w:r>
      <w:r w:rsidR="00AB18FE">
        <w:rPr>
          <w:rFonts w:ascii="Calibri" w:eastAsiaTheme="majorEastAsia" w:hAnsi="Calibri" w:cs="Calibri"/>
          <w:bCs/>
          <w:sz w:val="22"/>
          <w:szCs w:val="20"/>
          <w:lang w:eastAsia="ja-JP"/>
        </w:rPr>
        <w:t>CDR R</w:t>
      </w:r>
      <w:r w:rsidR="00751D6E">
        <w:rPr>
          <w:rFonts w:ascii="Calibri" w:eastAsiaTheme="majorEastAsia" w:hAnsi="Calibri" w:cs="Calibri"/>
          <w:bCs/>
          <w:sz w:val="22"/>
          <w:szCs w:val="20"/>
          <w:lang w:eastAsia="ja-JP"/>
        </w:rPr>
        <w:t xml:space="preserve">ules, these are referred to as 90-day notifications. However, under the current rules, </w:t>
      </w:r>
      <w:r w:rsidR="00346475">
        <w:rPr>
          <w:rFonts w:ascii="Calibri" w:eastAsiaTheme="majorEastAsia" w:hAnsi="Calibri" w:cs="Calibri"/>
          <w:bCs/>
          <w:sz w:val="22"/>
          <w:szCs w:val="20"/>
          <w:lang w:eastAsia="ja-JP"/>
        </w:rPr>
        <w:t xml:space="preserve">it is unclear whether </w:t>
      </w:r>
      <w:r>
        <w:rPr>
          <w:rFonts w:ascii="Calibri" w:eastAsiaTheme="majorEastAsia" w:hAnsi="Calibri" w:cs="Calibri"/>
          <w:sz w:val="22"/>
          <w:szCs w:val="22"/>
          <w:lang w:eastAsia="ja-JP"/>
        </w:rPr>
        <w:t xml:space="preserve">a data recipient </w:t>
      </w:r>
      <w:r w:rsidR="00131E00">
        <w:rPr>
          <w:rFonts w:ascii="Calibri" w:eastAsiaTheme="majorEastAsia" w:hAnsi="Calibri" w:cs="Calibri"/>
          <w:sz w:val="22"/>
          <w:szCs w:val="22"/>
          <w:lang w:eastAsia="ja-JP"/>
        </w:rPr>
        <w:t>can</w:t>
      </w:r>
      <w:r w:rsidR="00751D6E">
        <w:rPr>
          <w:rFonts w:ascii="Calibri" w:eastAsiaTheme="majorEastAsia" w:hAnsi="Calibri" w:cs="Calibri"/>
          <w:bCs/>
          <w:sz w:val="22"/>
          <w:szCs w:val="20"/>
          <w:lang w:eastAsia="ja-JP"/>
        </w:rPr>
        <w:t xml:space="preserve"> consolidate these notifications. In some cases, this leads to consumers receiving multiple 90-day notifications in quick succession, which unnecessarily increases consumers’ cognitive load.</w:t>
      </w:r>
    </w:p>
    <w:p w14:paraId="1AC51996" w14:textId="7907926C" w:rsidR="00C17ED6" w:rsidRDefault="00751D6E" w:rsidP="00C17ED6">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Treasury is proposing rule changes to</w:t>
      </w:r>
      <w:r w:rsidRPr="7D8F6E26">
        <w:rPr>
          <w:rFonts w:ascii="Calibri" w:eastAsiaTheme="majorEastAsia" w:hAnsi="Calibri" w:cs="Calibri"/>
          <w:sz w:val="22"/>
          <w:szCs w:val="22"/>
          <w:lang w:eastAsia="ja-JP"/>
        </w:rPr>
        <w:t xml:space="preserve"> </w:t>
      </w:r>
      <w:r w:rsidR="00346475">
        <w:rPr>
          <w:rFonts w:ascii="Calibri" w:eastAsiaTheme="majorEastAsia" w:hAnsi="Calibri" w:cs="Calibri"/>
          <w:sz w:val="22"/>
          <w:szCs w:val="22"/>
          <w:lang w:eastAsia="ja-JP"/>
        </w:rPr>
        <w:t>clarify</w:t>
      </w:r>
      <w:r w:rsidR="00346475" w:rsidRPr="7D8F6E26">
        <w:rPr>
          <w:rFonts w:ascii="Calibri" w:eastAsiaTheme="majorEastAsia" w:hAnsi="Calibri" w:cs="Calibri"/>
          <w:sz w:val="22"/>
          <w:szCs w:val="22"/>
          <w:lang w:eastAsia="ja-JP"/>
        </w:rPr>
        <w:t xml:space="preserve"> </w:t>
      </w:r>
      <w:r w:rsidR="004970FA">
        <w:rPr>
          <w:rFonts w:ascii="Calibri" w:eastAsiaTheme="majorEastAsia" w:hAnsi="Calibri" w:cs="Calibri"/>
          <w:sz w:val="22"/>
          <w:szCs w:val="22"/>
          <w:lang w:eastAsia="ja-JP"/>
        </w:rPr>
        <w:t>a data recipient</w:t>
      </w:r>
      <w:r w:rsidRPr="7D8F6E26" w:rsidDel="00346475">
        <w:rPr>
          <w:rFonts w:ascii="Calibri" w:eastAsiaTheme="majorEastAsia" w:hAnsi="Calibri" w:cs="Calibri"/>
          <w:sz w:val="22"/>
          <w:szCs w:val="22"/>
          <w:lang w:eastAsia="ja-JP"/>
        </w:rPr>
        <w:t xml:space="preserve"> </w:t>
      </w:r>
      <w:r w:rsidR="00131E00">
        <w:rPr>
          <w:rFonts w:ascii="Calibri" w:eastAsiaTheme="majorEastAsia" w:hAnsi="Calibri" w:cs="Calibri"/>
          <w:sz w:val="22"/>
          <w:szCs w:val="22"/>
          <w:lang w:eastAsia="ja-JP"/>
        </w:rPr>
        <w:t>can</w:t>
      </w:r>
      <w:r w:rsidR="00346475" w:rsidRPr="7D8F6E26">
        <w:rPr>
          <w:rFonts w:ascii="Calibri" w:eastAsiaTheme="majorEastAsia" w:hAnsi="Calibri" w:cs="Calibri"/>
          <w:sz w:val="22"/>
          <w:szCs w:val="22"/>
          <w:lang w:eastAsia="ja-JP"/>
        </w:rPr>
        <w:t xml:space="preserve"> </w:t>
      </w:r>
      <w:r w:rsidRPr="7D8F6E26">
        <w:rPr>
          <w:rFonts w:ascii="Calibri" w:eastAsiaTheme="majorEastAsia" w:hAnsi="Calibri" w:cs="Calibri"/>
          <w:sz w:val="22"/>
          <w:szCs w:val="22"/>
          <w:lang w:eastAsia="ja-JP"/>
        </w:rPr>
        <w:t xml:space="preserve">consolidate the delivery of 90-day notifications </w:t>
      </w:r>
      <w:r w:rsidR="004159C1">
        <w:rPr>
          <w:rFonts w:ascii="Calibri" w:eastAsiaTheme="majorEastAsia" w:hAnsi="Calibri" w:cs="Calibri"/>
          <w:sz w:val="22"/>
          <w:szCs w:val="22"/>
          <w:lang w:eastAsia="ja-JP"/>
        </w:rPr>
        <w:t>for active consents</w:t>
      </w:r>
      <w:r w:rsidRPr="7D8F6E26">
        <w:rPr>
          <w:rFonts w:ascii="Calibri" w:eastAsiaTheme="majorEastAsia" w:hAnsi="Calibri" w:cs="Calibri"/>
          <w:sz w:val="22"/>
          <w:szCs w:val="22"/>
          <w:lang w:eastAsia="ja-JP"/>
        </w:rPr>
        <w:t>.</w:t>
      </w:r>
      <w:r>
        <w:rPr>
          <w:rFonts w:ascii="Calibri" w:eastAsiaTheme="majorEastAsia" w:hAnsi="Calibri" w:cs="Calibri"/>
          <w:sz w:val="22"/>
          <w:szCs w:val="22"/>
          <w:lang w:eastAsia="ja-JP"/>
        </w:rPr>
        <w:t xml:space="preserve"> </w:t>
      </w:r>
      <w:r w:rsidRPr="7D8F6E26">
        <w:rPr>
          <w:rFonts w:ascii="Calibri" w:eastAsiaTheme="majorEastAsia" w:hAnsi="Calibri" w:cs="Calibri"/>
          <w:sz w:val="22"/>
          <w:szCs w:val="22"/>
          <w:lang w:eastAsia="ja-JP"/>
        </w:rPr>
        <w:t xml:space="preserve">To improve the usefulness and actionability of these notifications, the change also </w:t>
      </w:r>
      <w:r>
        <w:rPr>
          <w:rFonts w:ascii="Calibri" w:eastAsiaTheme="majorEastAsia" w:hAnsi="Calibri" w:cs="Calibri"/>
          <w:sz w:val="22"/>
          <w:szCs w:val="22"/>
          <w:lang w:eastAsia="ja-JP"/>
        </w:rPr>
        <w:t>moves the informational requirements around 90-day notifications to the Standards.</w:t>
      </w:r>
      <w:r w:rsidRPr="000948C4">
        <w:rPr>
          <w:rFonts w:ascii="Calibri" w:eastAsiaTheme="majorEastAsia" w:hAnsi="Calibri" w:cs="Calibri"/>
          <w:sz w:val="22"/>
          <w:szCs w:val="22"/>
          <w:lang w:eastAsia="ja-JP"/>
        </w:rPr>
        <w:t xml:space="preserve"> </w:t>
      </w:r>
      <w:r w:rsidR="00C17ED6" w:rsidRPr="005A3B63">
        <w:rPr>
          <w:rFonts w:ascii="Calibri" w:eastAsiaTheme="majorEastAsia" w:hAnsi="Calibri" w:cs="Calibri"/>
          <w:sz w:val="22"/>
          <w:szCs w:val="22"/>
          <w:lang w:eastAsia="ja-JP"/>
        </w:rPr>
        <w:t xml:space="preserve">The more specific nature of these requirements </w:t>
      </w:r>
      <w:proofErr w:type="gramStart"/>
      <w:r w:rsidR="00C17ED6" w:rsidRPr="005A3B63">
        <w:rPr>
          <w:rFonts w:ascii="Calibri" w:eastAsiaTheme="majorEastAsia" w:hAnsi="Calibri" w:cs="Calibri"/>
          <w:sz w:val="22"/>
          <w:szCs w:val="22"/>
          <w:lang w:eastAsia="ja-JP"/>
        </w:rPr>
        <w:t>are</w:t>
      </w:r>
      <w:proofErr w:type="gramEnd"/>
      <w:r w:rsidR="00C17ED6" w:rsidRPr="005A3B63">
        <w:rPr>
          <w:rFonts w:ascii="Calibri" w:eastAsiaTheme="majorEastAsia" w:hAnsi="Calibri" w:cs="Calibri"/>
          <w:sz w:val="22"/>
          <w:szCs w:val="22"/>
          <w:lang w:eastAsia="ja-JP"/>
        </w:rPr>
        <w:t xml:space="preserve"> more suited for the Standards </w:t>
      </w:r>
      <w:r w:rsidR="00113AD8" w:rsidRPr="005A3B63">
        <w:rPr>
          <w:rFonts w:ascii="Calibri" w:eastAsiaTheme="majorEastAsia" w:hAnsi="Calibri" w:cs="Calibri"/>
          <w:sz w:val="22"/>
          <w:szCs w:val="22"/>
          <w:lang w:eastAsia="ja-JP"/>
        </w:rPr>
        <w:t>as</w:t>
      </w:r>
      <w:r w:rsidR="00C17ED6" w:rsidRPr="005A3B63">
        <w:rPr>
          <w:rFonts w:ascii="Calibri" w:eastAsiaTheme="majorEastAsia" w:hAnsi="Calibri" w:cs="Calibri"/>
          <w:sz w:val="22"/>
          <w:szCs w:val="22"/>
          <w:lang w:eastAsia="ja-JP"/>
        </w:rPr>
        <w:t xml:space="preserve"> they can be adapted more iteratively in response to consumer, behavioural, or technological changes.</w:t>
      </w:r>
    </w:p>
    <w:p w14:paraId="4C715379" w14:textId="526CE9F2" w:rsidR="00751D6E" w:rsidRDefault="0098011B" w:rsidP="00751D6E">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I</w:t>
      </w:r>
      <w:r w:rsidR="00D24921">
        <w:rPr>
          <w:rFonts w:ascii="Calibri" w:eastAsiaTheme="majorEastAsia" w:hAnsi="Calibri" w:cs="Calibri"/>
          <w:sz w:val="22"/>
          <w:szCs w:val="22"/>
          <w:lang w:eastAsia="ja-JP"/>
        </w:rPr>
        <w:t xml:space="preserve">t is proposed that the Standards will require </w:t>
      </w:r>
      <w:r w:rsidR="00EE3122">
        <w:rPr>
          <w:rFonts w:ascii="Calibri" w:eastAsiaTheme="majorEastAsia" w:hAnsi="Calibri" w:cs="Calibri"/>
          <w:sz w:val="22"/>
          <w:szCs w:val="22"/>
          <w:lang w:eastAsia="ja-JP"/>
        </w:rPr>
        <w:t xml:space="preserve">a 90-day notification </w:t>
      </w:r>
      <w:r w:rsidR="001E7A06">
        <w:rPr>
          <w:rFonts w:ascii="Calibri" w:eastAsiaTheme="majorEastAsia" w:hAnsi="Calibri" w:cs="Calibri"/>
          <w:sz w:val="22"/>
          <w:szCs w:val="22"/>
          <w:lang w:eastAsia="ja-JP"/>
        </w:rPr>
        <w:t>to</w:t>
      </w:r>
      <w:r w:rsidR="00EE3122">
        <w:rPr>
          <w:rFonts w:ascii="Calibri" w:eastAsiaTheme="majorEastAsia" w:hAnsi="Calibri" w:cs="Calibri"/>
          <w:sz w:val="22"/>
          <w:szCs w:val="22"/>
          <w:lang w:eastAsia="ja-JP"/>
        </w:rPr>
        <w:t xml:space="preserve"> include</w:t>
      </w:r>
      <w:r w:rsidR="001E7A06">
        <w:rPr>
          <w:rFonts w:ascii="Calibri" w:eastAsiaTheme="majorEastAsia" w:hAnsi="Calibri" w:cs="Calibri"/>
          <w:sz w:val="22"/>
          <w:szCs w:val="22"/>
          <w:lang w:eastAsia="ja-JP"/>
        </w:rPr>
        <w:t xml:space="preserve"> the </w:t>
      </w:r>
      <w:r w:rsidR="00157522" w:rsidRPr="00157522">
        <w:rPr>
          <w:rFonts w:ascii="Calibri" w:eastAsiaTheme="majorEastAsia" w:hAnsi="Calibri" w:cs="Calibri"/>
          <w:sz w:val="22"/>
          <w:szCs w:val="22"/>
          <w:lang w:eastAsia="ja-JP"/>
        </w:rPr>
        <w:t>information</w:t>
      </w:r>
      <w:r w:rsidR="00B43896" w:rsidRPr="00B43896">
        <w:rPr>
          <w:rFonts w:ascii="Calibri" w:eastAsiaTheme="majorEastAsia" w:hAnsi="Calibri" w:cs="Calibri"/>
          <w:sz w:val="22"/>
          <w:szCs w:val="22"/>
          <w:lang w:eastAsia="ja-JP"/>
        </w:rPr>
        <w:t xml:space="preserve"> as proposed in the design paper.</w:t>
      </w:r>
    </w:p>
    <w:p w14:paraId="4281D5D2" w14:textId="798CD1F3" w:rsidR="00C62A45" w:rsidRDefault="00C62A45" w:rsidP="00FC031E">
      <w:pPr>
        <w:pStyle w:val="Heading4"/>
        <w:spacing w:after="240"/>
        <w:rPr>
          <w:rFonts w:ascii="Calibri" w:hAnsi="Calibri" w:cs="Calibri"/>
          <w:sz w:val="22"/>
          <w:szCs w:val="22"/>
          <w:lang w:eastAsia="ja-JP"/>
        </w:rPr>
      </w:pPr>
      <w:r>
        <w:t>1.</w:t>
      </w:r>
      <w:r w:rsidR="1754E9FE">
        <w:t>5</w:t>
      </w:r>
      <w:r>
        <w:t>. Simplifying the obligations in relation to CDR receipts</w:t>
      </w:r>
    </w:p>
    <w:p w14:paraId="7E694527" w14:textId="1A4F9D6F" w:rsidR="00115091" w:rsidRDefault="00A66D86" w:rsidP="009F721D">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A CDR receip</w:t>
      </w:r>
      <w:r w:rsidR="00204EF9">
        <w:rPr>
          <w:rFonts w:ascii="Calibri" w:eastAsiaTheme="majorEastAsia" w:hAnsi="Calibri" w:cs="Calibri"/>
          <w:sz w:val="22"/>
          <w:szCs w:val="22"/>
          <w:lang w:eastAsia="ja-JP"/>
        </w:rPr>
        <w:t xml:space="preserve">t is a notice </w:t>
      </w:r>
      <w:r w:rsidR="00344BE6">
        <w:rPr>
          <w:rFonts w:ascii="Calibri" w:eastAsiaTheme="majorEastAsia" w:hAnsi="Calibri" w:cs="Calibri"/>
          <w:sz w:val="22"/>
          <w:szCs w:val="22"/>
          <w:lang w:eastAsia="ja-JP"/>
        </w:rPr>
        <w:t xml:space="preserve">that a data recipient gives to the consumer after </w:t>
      </w:r>
      <w:r w:rsidR="00645B5F">
        <w:rPr>
          <w:rFonts w:ascii="Calibri" w:eastAsiaTheme="majorEastAsia" w:hAnsi="Calibri" w:cs="Calibri"/>
          <w:sz w:val="22"/>
          <w:szCs w:val="22"/>
          <w:lang w:eastAsia="ja-JP"/>
        </w:rPr>
        <w:t>the consumer has given a consent</w:t>
      </w:r>
      <w:r w:rsidR="00112A0C">
        <w:rPr>
          <w:rFonts w:ascii="Calibri" w:eastAsiaTheme="majorEastAsia" w:hAnsi="Calibri" w:cs="Calibri"/>
          <w:sz w:val="22"/>
          <w:szCs w:val="22"/>
          <w:lang w:eastAsia="ja-JP"/>
        </w:rPr>
        <w:t>, amended a consent,</w:t>
      </w:r>
      <w:r w:rsidR="00645B5F">
        <w:rPr>
          <w:rFonts w:ascii="Calibri" w:eastAsiaTheme="majorEastAsia" w:hAnsi="Calibri" w:cs="Calibri"/>
          <w:sz w:val="22"/>
          <w:szCs w:val="22"/>
          <w:lang w:eastAsia="ja-JP"/>
        </w:rPr>
        <w:t xml:space="preserve"> or withdrawn a consent</w:t>
      </w:r>
      <w:r w:rsidR="0035556D">
        <w:rPr>
          <w:rFonts w:ascii="Calibri" w:eastAsiaTheme="majorEastAsia" w:hAnsi="Calibri" w:cs="Calibri"/>
          <w:sz w:val="22"/>
          <w:szCs w:val="22"/>
          <w:lang w:eastAsia="ja-JP"/>
        </w:rPr>
        <w:t>.</w:t>
      </w:r>
      <w:r>
        <w:rPr>
          <w:rFonts w:ascii="Calibri" w:eastAsiaTheme="majorEastAsia" w:hAnsi="Calibri" w:cs="Calibri"/>
          <w:sz w:val="22"/>
          <w:szCs w:val="22"/>
          <w:lang w:eastAsia="ja-JP"/>
        </w:rPr>
        <w:t xml:space="preserve"> </w:t>
      </w:r>
      <w:r w:rsidR="00C62A45" w:rsidRPr="7D8F6E26">
        <w:rPr>
          <w:rFonts w:ascii="Calibri" w:eastAsiaTheme="majorEastAsia" w:hAnsi="Calibri" w:cs="Calibri"/>
          <w:sz w:val="22"/>
          <w:szCs w:val="22"/>
          <w:lang w:eastAsia="ja-JP"/>
        </w:rPr>
        <w:t xml:space="preserve">Currently, the scope of the CDR receipt requirements </w:t>
      </w:r>
      <w:r w:rsidR="00C62A45">
        <w:rPr>
          <w:rFonts w:ascii="Calibri" w:eastAsiaTheme="majorEastAsia" w:hAnsi="Calibri" w:cs="Calibri"/>
          <w:sz w:val="22"/>
          <w:szCs w:val="22"/>
          <w:lang w:eastAsia="ja-JP"/>
        </w:rPr>
        <w:t>is</w:t>
      </w:r>
      <w:r w:rsidR="00C62A45" w:rsidRPr="7D8F6E26">
        <w:rPr>
          <w:rFonts w:ascii="Calibri" w:eastAsiaTheme="majorEastAsia" w:hAnsi="Calibri" w:cs="Calibri"/>
          <w:sz w:val="22"/>
          <w:szCs w:val="22"/>
          <w:lang w:eastAsia="ja-JP"/>
        </w:rPr>
        <w:t xml:space="preserve"> broad</w:t>
      </w:r>
      <w:r w:rsidR="00C62A45">
        <w:rPr>
          <w:rFonts w:ascii="Calibri" w:eastAsiaTheme="majorEastAsia" w:hAnsi="Calibri" w:cs="Calibri"/>
          <w:sz w:val="22"/>
          <w:szCs w:val="22"/>
          <w:lang w:eastAsia="ja-JP"/>
        </w:rPr>
        <w:t xml:space="preserve"> as it encompasses </w:t>
      </w:r>
      <w:r w:rsidR="00C62A45" w:rsidRPr="7D8F6E26">
        <w:rPr>
          <w:rFonts w:ascii="Calibri" w:eastAsiaTheme="majorEastAsia" w:hAnsi="Calibri" w:cs="Calibri"/>
          <w:sz w:val="22"/>
          <w:szCs w:val="22"/>
          <w:lang w:eastAsia="ja-JP"/>
        </w:rPr>
        <w:t xml:space="preserve">specific details about the consent as well as ‘any other information’ provided to the consumer at the time of consent. </w:t>
      </w:r>
      <w:r w:rsidR="002124B9">
        <w:rPr>
          <w:rFonts w:ascii="Calibri" w:eastAsiaTheme="majorEastAsia" w:hAnsi="Calibri" w:cs="Calibri"/>
          <w:sz w:val="22"/>
          <w:szCs w:val="22"/>
          <w:lang w:eastAsia="ja-JP"/>
        </w:rPr>
        <w:t xml:space="preserve">To simplify </w:t>
      </w:r>
      <w:r w:rsidR="00C43BBE">
        <w:rPr>
          <w:rFonts w:ascii="Calibri" w:eastAsiaTheme="majorEastAsia" w:hAnsi="Calibri" w:cs="Calibri"/>
          <w:sz w:val="22"/>
          <w:szCs w:val="22"/>
          <w:lang w:eastAsia="ja-JP"/>
        </w:rPr>
        <w:t>the content of</w:t>
      </w:r>
      <w:r w:rsidR="002124B9">
        <w:rPr>
          <w:rFonts w:ascii="Calibri" w:eastAsiaTheme="majorEastAsia" w:hAnsi="Calibri" w:cs="Calibri"/>
          <w:sz w:val="22"/>
          <w:szCs w:val="22"/>
          <w:lang w:eastAsia="ja-JP"/>
        </w:rPr>
        <w:t xml:space="preserve"> CDR receipts</w:t>
      </w:r>
      <w:r w:rsidR="00613856">
        <w:rPr>
          <w:rFonts w:ascii="Calibri" w:eastAsiaTheme="majorEastAsia" w:hAnsi="Calibri" w:cs="Calibri"/>
          <w:sz w:val="22"/>
          <w:szCs w:val="22"/>
          <w:lang w:eastAsia="ja-JP"/>
        </w:rPr>
        <w:t xml:space="preserve"> and to improve consistency</w:t>
      </w:r>
      <w:r w:rsidR="00C43BBE">
        <w:rPr>
          <w:rFonts w:ascii="Calibri" w:eastAsiaTheme="majorEastAsia" w:hAnsi="Calibri" w:cs="Calibri"/>
          <w:sz w:val="22"/>
          <w:szCs w:val="22"/>
          <w:lang w:eastAsia="ja-JP"/>
        </w:rPr>
        <w:t>,</w:t>
      </w:r>
      <w:r w:rsidR="002124B9">
        <w:rPr>
          <w:rFonts w:ascii="Calibri" w:eastAsiaTheme="majorEastAsia" w:hAnsi="Calibri" w:cs="Calibri"/>
          <w:sz w:val="22"/>
          <w:szCs w:val="22"/>
          <w:lang w:eastAsia="ja-JP"/>
        </w:rPr>
        <w:t xml:space="preserve"> </w:t>
      </w:r>
      <w:r w:rsidR="00F03945">
        <w:rPr>
          <w:rFonts w:ascii="Calibri" w:eastAsiaTheme="majorEastAsia" w:hAnsi="Calibri" w:cs="Calibri"/>
          <w:sz w:val="22"/>
          <w:szCs w:val="22"/>
          <w:lang w:eastAsia="ja-JP"/>
        </w:rPr>
        <w:t xml:space="preserve">Treasury is proposing </w:t>
      </w:r>
      <w:r w:rsidR="00C62A45" w:rsidRPr="7D8F6E26">
        <w:rPr>
          <w:rFonts w:ascii="Calibri" w:eastAsiaTheme="majorEastAsia" w:hAnsi="Calibri" w:cs="Calibri"/>
          <w:sz w:val="22"/>
          <w:szCs w:val="22"/>
          <w:lang w:eastAsia="ja-JP"/>
        </w:rPr>
        <w:t xml:space="preserve">this rule change </w:t>
      </w:r>
      <w:r w:rsidR="00F03945">
        <w:rPr>
          <w:rFonts w:ascii="Calibri" w:eastAsiaTheme="majorEastAsia" w:hAnsi="Calibri" w:cs="Calibri"/>
          <w:sz w:val="22"/>
          <w:szCs w:val="22"/>
          <w:lang w:eastAsia="ja-JP"/>
        </w:rPr>
        <w:t xml:space="preserve">to </w:t>
      </w:r>
      <w:r w:rsidR="00C62A45" w:rsidRPr="7D8F6E26">
        <w:rPr>
          <w:rFonts w:ascii="Calibri" w:eastAsiaTheme="majorEastAsia" w:hAnsi="Calibri" w:cs="Calibri"/>
          <w:sz w:val="22"/>
          <w:szCs w:val="22"/>
          <w:lang w:eastAsia="ja-JP"/>
        </w:rPr>
        <w:t xml:space="preserve">require CDR receipts be given in accordance with the </w:t>
      </w:r>
      <w:r w:rsidR="002B27C9">
        <w:rPr>
          <w:rFonts w:ascii="Calibri" w:eastAsiaTheme="majorEastAsia" w:hAnsi="Calibri" w:cs="Calibri"/>
          <w:sz w:val="22"/>
          <w:szCs w:val="22"/>
          <w:lang w:eastAsia="ja-JP"/>
        </w:rPr>
        <w:t>S</w:t>
      </w:r>
      <w:r w:rsidR="00C62A45" w:rsidRPr="7D8F6E26">
        <w:rPr>
          <w:rFonts w:ascii="Calibri" w:eastAsiaTheme="majorEastAsia" w:hAnsi="Calibri" w:cs="Calibri"/>
          <w:sz w:val="22"/>
          <w:szCs w:val="22"/>
          <w:lang w:eastAsia="ja-JP"/>
        </w:rPr>
        <w:t>tandards.</w:t>
      </w:r>
      <w:r w:rsidR="00F03945">
        <w:rPr>
          <w:rFonts w:ascii="Calibri" w:eastAsiaTheme="majorEastAsia" w:hAnsi="Calibri" w:cs="Calibri"/>
          <w:sz w:val="22"/>
          <w:szCs w:val="22"/>
          <w:lang w:eastAsia="ja-JP"/>
        </w:rPr>
        <w:t xml:space="preserve"> </w:t>
      </w:r>
      <w:r w:rsidR="00A062D4" w:rsidRPr="005A3B63">
        <w:rPr>
          <w:rFonts w:ascii="Calibri" w:eastAsiaTheme="majorEastAsia" w:hAnsi="Calibri" w:cs="Calibri"/>
          <w:sz w:val="22"/>
          <w:szCs w:val="22"/>
          <w:lang w:eastAsia="ja-JP"/>
        </w:rPr>
        <w:t xml:space="preserve">The </w:t>
      </w:r>
      <w:r w:rsidR="009F721D" w:rsidRPr="005A3B63">
        <w:rPr>
          <w:rFonts w:ascii="Calibri" w:eastAsiaTheme="majorEastAsia" w:hAnsi="Calibri" w:cs="Calibri"/>
          <w:sz w:val="22"/>
          <w:szCs w:val="22"/>
          <w:lang w:eastAsia="ja-JP"/>
        </w:rPr>
        <w:t xml:space="preserve">more </w:t>
      </w:r>
      <w:r w:rsidR="00A062D4" w:rsidRPr="005A3B63">
        <w:rPr>
          <w:rFonts w:ascii="Calibri" w:eastAsiaTheme="majorEastAsia" w:hAnsi="Calibri" w:cs="Calibri"/>
          <w:sz w:val="22"/>
          <w:szCs w:val="22"/>
          <w:lang w:eastAsia="ja-JP"/>
        </w:rPr>
        <w:t xml:space="preserve">specific nature of these requirements </w:t>
      </w:r>
      <w:proofErr w:type="gramStart"/>
      <w:r w:rsidR="00A062D4" w:rsidRPr="005A3B63">
        <w:rPr>
          <w:rFonts w:ascii="Calibri" w:eastAsiaTheme="majorEastAsia" w:hAnsi="Calibri" w:cs="Calibri"/>
          <w:sz w:val="22"/>
          <w:szCs w:val="22"/>
          <w:lang w:eastAsia="ja-JP"/>
        </w:rPr>
        <w:t>are</w:t>
      </w:r>
      <w:proofErr w:type="gramEnd"/>
      <w:r w:rsidR="00A062D4" w:rsidRPr="005A3B63">
        <w:rPr>
          <w:rFonts w:ascii="Calibri" w:eastAsiaTheme="majorEastAsia" w:hAnsi="Calibri" w:cs="Calibri"/>
          <w:sz w:val="22"/>
          <w:szCs w:val="22"/>
          <w:lang w:eastAsia="ja-JP"/>
        </w:rPr>
        <w:t xml:space="preserve"> more suited for </w:t>
      </w:r>
      <w:r w:rsidR="009F721D" w:rsidRPr="005A3B63">
        <w:rPr>
          <w:rFonts w:ascii="Calibri" w:eastAsiaTheme="majorEastAsia" w:hAnsi="Calibri" w:cs="Calibri"/>
          <w:sz w:val="22"/>
          <w:szCs w:val="22"/>
          <w:lang w:eastAsia="ja-JP"/>
        </w:rPr>
        <w:t xml:space="preserve">the Standards </w:t>
      </w:r>
      <w:r w:rsidR="00361C57" w:rsidRPr="005A3B63">
        <w:rPr>
          <w:rFonts w:ascii="Calibri" w:eastAsiaTheme="majorEastAsia" w:hAnsi="Calibri" w:cs="Calibri"/>
          <w:sz w:val="22"/>
          <w:szCs w:val="22"/>
          <w:lang w:eastAsia="ja-JP"/>
        </w:rPr>
        <w:t>as</w:t>
      </w:r>
      <w:r w:rsidR="009F721D" w:rsidRPr="005A3B63">
        <w:rPr>
          <w:rFonts w:ascii="Calibri" w:eastAsiaTheme="majorEastAsia" w:hAnsi="Calibri" w:cs="Calibri"/>
          <w:sz w:val="22"/>
          <w:szCs w:val="22"/>
          <w:lang w:eastAsia="ja-JP"/>
        </w:rPr>
        <w:t xml:space="preserve"> </w:t>
      </w:r>
      <w:r w:rsidR="00A062D4" w:rsidRPr="005A3B63">
        <w:rPr>
          <w:rFonts w:ascii="Calibri" w:eastAsiaTheme="majorEastAsia" w:hAnsi="Calibri" w:cs="Calibri"/>
          <w:sz w:val="22"/>
          <w:szCs w:val="22"/>
          <w:lang w:eastAsia="ja-JP"/>
        </w:rPr>
        <w:t xml:space="preserve">they </w:t>
      </w:r>
      <w:r w:rsidR="009F721D" w:rsidRPr="005A3B63">
        <w:rPr>
          <w:rFonts w:ascii="Calibri" w:eastAsiaTheme="majorEastAsia" w:hAnsi="Calibri" w:cs="Calibri"/>
          <w:sz w:val="22"/>
          <w:szCs w:val="22"/>
          <w:lang w:eastAsia="ja-JP"/>
        </w:rPr>
        <w:t xml:space="preserve">can be </w:t>
      </w:r>
      <w:r w:rsidR="00A062D4" w:rsidRPr="005A3B63">
        <w:rPr>
          <w:rFonts w:ascii="Calibri" w:eastAsiaTheme="majorEastAsia" w:hAnsi="Calibri" w:cs="Calibri"/>
          <w:sz w:val="22"/>
          <w:szCs w:val="22"/>
          <w:lang w:eastAsia="ja-JP"/>
        </w:rPr>
        <w:t>adapted more iteratively in response to consumer, behavioural, or technological changes.</w:t>
      </w:r>
    </w:p>
    <w:p w14:paraId="620C5A05" w14:textId="091B2603" w:rsidR="000C676E" w:rsidRDefault="009D3D84" w:rsidP="009F721D">
      <w:pPr>
        <w:spacing w:after="160" w:line="259" w:lineRule="auto"/>
        <w:rPr>
          <w:rFonts w:ascii="Calibri" w:eastAsiaTheme="majorEastAsia" w:hAnsi="Calibri" w:cs="Calibri"/>
          <w:sz w:val="22"/>
          <w:szCs w:val="22"/>
          <w:lang w:eastAsia="ja-JP"/>
        </w:rPr>
      </w:pPr>
      <w:r>
        <w:rPr>
          <w:rFonts w:ascii="Calibri" w:eastAsiaTheme="majorEastAsia" w:hAnsi="Calibri" w:cs="Calibri"/>
          <w:sz w:val="22"/>
          <w:szCs w:val="22"/>
          <w:lang w:eastAsia="ja-JP"/>
        </w:rPr>
        <w:t xml:space="preserve">Treasury is proposing </w:t>
      </w:r>
      <w:r w:rsidR="0065175B">
        <w:rPr>
          <w:rFonts w:ascii="Calibri" w:eastAsiaTheme="majorEastAsia" w:hAnsi="Calibri" w:cs="Calibri"/>
          <w:sz w:val="22"/>
          <w:szCs w:val="22"/>
          <w:lang w:eastAsia="ja-JP"/>
        </w:rPr>
        <w:t>the Standards will require</w:t>
      </w:r>
      <w:r w:rsidR="00EE3122">
        <w:rPr>
          <w:rFonts w:ascii="Calibri" w:eastAsiaTheme="majorEastAsia" w:hAnsi="Calibri" w:cs="Calibri"/>
          <w:sz w:val="22"/>
          <w:szCs w:val="22"/>
          <w:lang w:eastAsia="ja-JP"/>
        </w:rPr>
        <w:t xml:space="preserve"> a CDR receipt </w:t>
      </w:r>
      <w:r w:rsidR="0065175B">
        <w:rPr>
          <w:rFonts w:ascii="Calibri" w:eastAsiaTheme="majorEastAsia" w:hAnsi="Calibri" w:cs="Calibri"/>
          <w:sz w:val="22"/>
          <w:szCs w:val="22"/>
          <w:lang w:eastAsia="ja-JP"/>
        </w:rPr>
        <w:t>to</w:t>
      </w:r>
      <w:r w:rsidR="00EE3122">
        <w:rPr>
          <w:rFonts w:ascii="Calibri" w:eastAsiaTheme="majorEastAsia" w:hAnsi="Calibri" w:cs="Calibri"/>
          <w:sz w:val="22"/>
          <w:szCs w:val="22"/>
          <w:lang w:eastAsia="ja-JP"/>
        </w:rPr>
        <w:t xml:space="preserve"> include the </w:t>
      </w:r>
      <w:r w:rsidR="00157522">
        <w:rPr>
          <w:rFonts w:ascii="Calibri" w:eastAsiaTheme="majorEastAsia" w:hAnsi="Calibri" w:cs="Calibri"/>
          <w:sz w:val="22"/>
          <w:szCs w:val="22"/>
          <w:lang w:eastAsia="ja-JP"/>
        </w:rPr>
        <w:t xml:space="preserve">information as </w:t>
      </w:r>
      <w:r>
        <w:rPr>
          <w:rFonts w:ascii="Calibri" w:eastAsiaTheme="majorEastAsia" w:hAnsi="Calibri" w:cs="Calibri"/>
          <w:sz w:val="22"/>
          <w:szCs w:val="22"/>
          <w:lang w:eastAsia="ja-JP"/>
        </w:rPr>
        <w:t>outlined</w:t>
      </w:r>
      <w:r w:rsidR="00157522">
        <w:rPr>
          <w:rFonts w:ascii="Calibri" w:eastAsiaTheme="majorEastAsia" w:hAnsi="Calibri" w:cs="Calibri"/>
          <w:sz w:val="22"/>
          <w:szCs w:val="22"/>
          <w:lang w:eastAsia="ja-JP"/>
        </w:rPr>
        <w:t xml:space="preserve"> in the design paper.</w:t>
      </w:r>
    </w:p>
    <w:p w14:paraId="2EE0FFFE" w14:textId="3AEC9690" w:rsidR="00F65782" w:rsidRPr="00541554" w:rsidRDefault="002119CE" w:rsidP="00FC031E">
      <w:pPr>
        <w:pStyle w:val="Heading4"/>
        <w:spacing w:after="240"/>
        <w:rPr>
          <w:rFonts w:ascii="Calibri" w:hAnsi="Calibri" w:cs="Calibri"/>
          <w:sz w:val="22"/>
          <w:szCs w:val="22"/>
          <w:lang w:eastAsia="ja-JP"/>
        </w:rPr>
      </w:pPr>
      <w:r w:rsidRPr="00541554">
        <w:t>1.</w:t>
      </w:r>
      <w:r w:rsidR="00D645D4" w:rsidRPr="00541554">
        <w:t>6</w:t>
      </w:r>
      <w:r w:rsidR="00F65782" w:rsidRPr="00541554">
        <w:t xml:space="preserve">. </w:t>
      </w:r>
      <w:r w:rsidR="005F72D6" w:rsidRPr="00541554">
        <w:t>R</w:t>
      </w:r>
      <w:r w:rsidR="00F65782" w:rsidRPr="00541554">
        <w:t xml:space="preserve">equiring </w:t>
      </w:r>
      <w:r w:rsidR="004970FA" w:rsidRPr="00B62A0F">
        <w:t>a data recipient</w:t>
      </w:r>
      <w:r w:rsidR="00F65782" w:rsidRPr="00541554">
        <w:t xml:space="preserve"> to provide consumers information about all supporting parties who may access the consumer’s data at the time a consumer </w:t>
      </w:r>
      <w:r w:rsidR="00B664B4" w:rsidRPr="00541554">
        <w:t>gives</w:t>
      </w:r>
      <w:r w:rsidR="00F65782" w:rsidRPr="00541554">
        <w:t xml:space="preserve"> a </w:t>
      </w:r>
      <w:proofErr w:type="gramStart"/>
      <w:r w:rsidR="00F65782" w:rsidRPr="00541554">
        <w:t>consent</w:t>
      </w:r>
      <w:proofErr w:type="gramEnd"/>
    </w:p>
    <w:p w14:paraId="6627EE86" w14:textId="667AF670" w:rsidR="070228B4" w:rsidRDefault="003847C6" w:rsidP="001A4DDA">
      <w:pPr>
        <w:spacing w:after="160" w:line="259" w:lineRule="auto"/>
      </w:pPr>
      <w:r w:rsidRPr="69D8FEFF">
        <w:rPr>
          <w:rFonts w:ascii="Calibri" w:eastAsiaTheme="majorEastAsia" w:hAnsi="Calibri" w:cs="Calibri"/>
          <w:sz w:val="22"/>
          <w:szCs w:val="22"/>
          <w:lang w:eastAsia="ja-JP"/>
        </w:rPr>
        <w:t>Under the current rules</w:t>
      </w:r>
      <w:r w:rsidR="00C066DA" w:rsidRPr="69D8FEFF">
        <w:rPr>
          <w:rFonts w:ascii="Calibri" w:eastAsiaTheme="majorEastAsia" w:hAnsi="Calibri" w:cs="Calibri"/>
          <w:sz w:val="22"/>
          <w:szCs w:val="22"/>
          <w:lang w:eastAsia="ja-JP"/>
        </w:rPr>
        <w:t xml:space="preserve">, </w:t>
      </w:r>
      <w:r w:rsidR="00D21BAB" w:rsidRPr="69D8FEFF">
        <w:rPr>
          <w:rFonts w:ascii="Calibri" w:eastAsiaTheme="majorEastAsia" w:hAnsi="Calibri" w:cs="Calibri"/>
          <w:sz w:val="22"/>
          <w:szCs w:val="22"/>
          <w:lang w:eastAsia="ja-JP"/>
        </w:rPr>
        <w:t>there are</w:t>
      </w:r>
      <w:r w:rsidR="00C066DA" w:rsidRPr="69D8FEFF">
        <w:rPr>
          <w:rFonts w:ascii="Calibri" w:eastAsiaTheme="majorEastAsia" w:hAnsi="Calibri" w:cs="Calibri"/>
          <w:sz w:val="22"/>
          <w:szCs w:val="22"/>
          <w:lang w:eastAsia="ja-JP"/>
        </w:rPr>
        <w:t xml:space="preserve"> varying requirements on how the names and details of any sponsors, </w:t>
      </w:r>
      <w:r w:rsidR="00EF2630" w:rsidRPr="69D8FEFF">
        <w:rPr>
          <w:rFonts w:ascii="Calibri" w:eastAsiaTheme="majorEastAsia" w:hAnsi="Calibri" w:cs="Calibri"/>
          <w:sz w:val="22"/>
          <w:szCs w:val="22"/>
          <w:lang w:eastAsia="ja-JP"/>
        </w:rPr>
        <w:t>principals,</w:t>
      </w:r>
      <w:r w:rsidR="00C066DA" w:rsidRPr="69D8FEFF">
        <w:rPr>
          <w:rFonts w:ascii="Calibri" w:eastAsiaTheme="majorEastAsia" w:hAnsi="Calibri" w:cs="Calibri"/>
          <w:sz w:val="22"/>
          <w:szCs w:val="22"/>
          <w:lang w:eastAsia="ja-JP"/>
        </w:rPr>
        <w:t xml:space="preserve"> and </w:t>
      </w:r>
      <w:r w:rsidR="007B7D7F" w:rsidRPr="69D8FEFF">
        <w:rPr>
          <w:rFonts w:ascii="Calibri" w:eastAsiaTheme="majorEastAsia" w:hAnsi="Calibri" w:cs="Calibri"/>
          <w:sz w:val="22"/>
          <w:szCs w:val="22"/>
          <w:lang w:eastAsia="ja-JP"/>
        </w:rPr>
        <w:t>outsourced service providers</w:t>
      </w:r>
      <w:r w:rsidR="00C066DA" w:rsidRPr="69D8FEFF">
        <w:rPr>
          <w:rFonts w:ascii="Calibri" w:eastAsiaTheme="majorEastAsia" w:hAnsi="Calibri" w:cs="Calibri"/>
          <w:sz w:val="22"/>
          <w:szCs w:val="22"/>
          <w:lang w:eastAsia="ja-JP"/>
        </w:rPr>
        <w:t xml:space="preserve"> are displayed as part of the consent flow. </w:t>
      </w:r>
      <w:r w:rsidR="003568D3" w:rsidRPr="69D8FEFF">
        <w:rPr>
          <w:rFonts w:ascii="Calibri" w:eastAsiaTheme="majorEastAsia" w:hAnsi="Calibri" w:cs="Calibri"/>
          <w:sz w:val="22"/>
          <w:szCs w:val="22"/>
          <w:lang w:eastAsia="ja-JP"/>
        </w:rPr>
        <w:t>To support consistency and transparency</w:t>
      </w:r>
      <w:r w:rsidR="00893779" w:rsidRPr="69D8FEFF">
        <w:rPr>
          <w:rFonts w:ascii="Calibri" w:eastAsiaTheme="majorEastAsia" w:hAnsi="Calibri" w:cs="Calibri"/>
          <w:sz w:val="22"/>
          <w:szCs w:val="22"/>
          <w:lang w:eastAsia="ja-JP"/>
        </w:rPr>
        <w:t>,</w:t>
      </w:r>
      <w:r w:rsidR="003568D3" w:rsidRPr="69D8FEFF">
        <w:rPr>
          <w:rFonts w:ascii="Calibri" w:eastAsiaTheme="majorEastAsia" w:hAnsi="Calibri" w:cs="Calibri"/>
          <w:sz w:val="22"/>
          <w:szCs w:val="22"/>
          <w:lang w:eastAsia="ja-JP"/>
        </w:rPr>
        <w:t xml:space="preserve"> </w:t>
      </w:r>
      <w:r w:rsidR="00FF55DF" w:rsidRPr="69D8FEFF">
        <w:rPr>
          <w:rFonts w:ascii="Calibri" w:eastAsiaTheme="majorEastAsia" w:hAnsi="Calibri" w:cs="Calibri"/>
          <w:sz w:val="22"/>
          <w:szCs w:val="22"/>
          <w:lang w:eastAsia="ja-JP"/>
        </w:rPr>
        <w:t xml:space="preserve">Treasury is proposing this rule </w:t>
      </w:r>
      <w:r w:rsidR="00BB1589" w:rsidRPr="69D8FEFF">
        <w:rPr>
          <w:rFonts w:ascii="Calibri" w:eastAsiaTheme="majorEastAsia" w:hAnsi="Calibri" w:cs="Calibri"/>
          <w:sz w:val="22"/>
          <w:szCs w:val="22"/>
          <w:lang w:eastAsia="ja-JP"/>
        </w:rPr>
        <w:t xml:space="preserve">change </w:t>
      </w:r>
      <w:r w:rsidR="002A4517" w:rsidRPr="69D8FEFF">
        <w:rPr>
          <w:rFonts w:ascii="Calibri" w:eastAsiaTheme="majorEastAsia" w:hAnsi="Calibri" w:cs="Calibri"/>
          <w:sz w:val="22"/>
          <w:szCs w:val="22"/>
          <w:lang w:eastAsia="ja-JP"/>
        </w:rPr>
        <w:t>to align all</w:t>
      </w:r>
      <w:r w:rsidR="00FF55DF" w:rsidRPr="69D8FEFF">
        <w:rPr>
          <w:rFonts w:ascii="Calibri" w:eastAsiaTheme="majorEastAsia" w:hAnsi="Calibri" w:cs="Calibri"/>
          <w:sz w:val="22"/>
          <w:szCs w:val="22"/>
          <w:lang w:eastAsia="ja-JP"/>
        </w:rPr>
        <w:t xml:space="preserve"> </w:t>
      </w:r>
      <w:r w:rsidR="00BB1589" w:rsidRPr="69D8FEFF">
        <w:rPr>
          <w:rFonts w:ascii="Calibri" w:eastAsiaTheme="majorEastAsia" w:hAnsi="Calibri" w:cs="Calibri"/>
          <w:sz w:val="22"/>
          <w:szCs w:val="22"/>
          <w:lang w:eastAsia="ja-JP"/>
        </w:rPr>
        <w:t xml:space="preserve">information </w:t>
      </w:r>
      <w:r w:rsidR="002A4517" w:rsidRPr="69D8FEFF">
        <w:rPr>
          <w:rFonts w:ascii="Calibri" w:eastAsiaTheme="majorEastAsia" w:hAnsi="Calibri" w:cs="Calibri"/>
          <w:sz w:val="22"/>
          <w:szCs w:val="22"/>
          <w:lang w:eastAsia="ja-JP"/>
        </w:rPr>
        <w:t xml:space="preserve">requirements </w:t>
      </w:r>
      <w:r w:rsidR="00BB1589" w:rsidRPr="69D8FEFF">
        <w:rPr>
          <w:rFonts w:ascii="Calibri" w:eastAsiaTheme="majorEastAsia" w:hAnsi="Calibri" w:cs="Calibri"/>
          <w:sz w:val="22"/>
          <w:szCs w:val="22"/>
          <w:lang w:eastAsia="ja-JP"/>
        </w:rPr>
        <w:t xml:space="preserve">relating </w:t>
      </w:r>
      <w:r w:rsidR="00CD6765" w:rsidRPr="69D8FEFF">
        <w:rPr>
          <w:rFonts w:ascii="Calibri" w:eastAsiaTheme="majorEastAsia" w:hAnsi="Calibri" w:cs="Calibri"/>
          <w:sz w:val="22"/>
          <w:szCs w:val="22"/>
          <w:lang w:eastAsia="ja-JP"/>
        </w:rPr>
        <w:t xml:space="preserve">to supporting parties </w:t>
      </w:r>
      <w:r w:rsidR="002455B5" w:rsidRPr="69D8FEFF">
        <w:rPr>
          <w:rFonts w:ascii="Calibri" w:eastAsiaTheme="majorEastAsia" w:hAnsi="Calibri" w:cs="Calibri"/>
          <w:sz w:val="22"/>
          <w:szCs w:val="22"/>
          <w:lang w:eastAsia="ja-JP"/>
        </w:rPr>
        <w:t>who may access the consumer’s data</w:t>
      </w:r>
      <w:r w:rsidR="00BB1589" w:rsidRPr="69D8FEFF">
        <w:rPr>
          <w:rFonts w:ascii="Calibri" w:eastAsiaTheme="majorEastAsia" w:hAnsi="Calibri" w:cs="Calibri"/>
          <w:sz w:val="22"/>
          <w:szCs w:val="22"/>
          <w:lang w:eastAsia="ja-JP"/>
        </w:rPr>
        <w:t>.</w:t>
      </w:r>
      <w:r w:rsidR="00200825" w:rsidRPr="69D8FEFF">
        <w:rPr>
          <w:rFonts w:ascii="Calibri" w:eastAsiaTheme="majorEastAsia" w:hAnsi="Calibri" w:cs="Calibri"/>
          <w:sz w:val="22"/>
          <w:szCs w:val="22"/>
          <w:lang w:eastAsia="ja-JP"/>
        </w:rPr>
        <w:t xml:space="preserve"> </w:t>
      </w:r>
      <w:r w:rsidR="00453F38" w:rsidRPr="69D8FEFF">
        <w:rPr>
          <w:rFonts w:ascii="Calibri" w:eastAsiaTheme="majorEastAsia" w:hAnsi="Calibri" w:cs="Calibri"/>
          <w:sz w:val="22"/>
          <w:szCs w:val="22"/>
          <w:lang w:eastAsia="ja-JP"/>
        </w:rPr>
        <w:t>The rule change would also mean data recipients would need to provide further details about outsourced service providers.</w:t>
      </w:r>
    </w:p>
    <w:p w14:paraId="7031779A" w14:textId="4112B830" w:rsidR="00F65782" w:rsidRPr="00943B4C" w:rsidRDefault="002119CE" w:rsidP="00FC031E">
      <w:pPr>
        <w:pStyle w:val="Heading4"/>
        <w:spacing w:after="240"/>
        <w:rPr>
          <w:lang w:eastAsia="ja-JP"/>
        </w:rPr>
      </w:pPr>
      <w:r>
        <w:rPr>
          <w:lang w:eastAsia="ja-JP"/>
        </w:rPr>
        <w:t>1.</w:t>
      </w:r>
      <w:r w:rsidR="00D645D4">
        <w:rPr>
          <w:lang w:eastAsia="ja-JP"/>
        </w:rPr>
        <w:t>7</w:t>
      </w:r>
      <w:r w:rsidR="00F65782" w:rsidRPr="00943B4C">
        <w:rPr>
          <w:lang w:eastAsia="ja-JP"/>
        </w:rPr>
        <w:t xml:space="preserve">. </w:t>
      </w:r>
      <w:r w:rsidR="005F72D6" w:rsidRPr="00943B4C">
        <w:rPr>
          <w:lang w:eastAsia="ja-JP"/>
        </w:rPr>
        <w:t>R</w:t>
      </w:r>
      <w:r w:rsidR="00F65782" w:rsidRPr="00943B4C">
        <w:rPr>
          <w:lang w:eastAsia="ja-JP"/>
        </w:rPr>
        <w:t>equiring</w:t>
      </w:r>
      <w:r w:rsidR="00F65782" w:rsidRPr="00943B4C" w:rsidDel="00E218E0">
        <w:rPr>
          <w:lang w:eastAsia="ja-JP"/>
        </w:rPr>
        <w:t xml:space="preserve"> </w:t>
      </w:r>
      <w:r w:rsidR="00E218E0">
        <w:rPr>
          <w:lang w:eastAsia="ja-JP"/>
        </w:rPr>
        <w:t>data recipients</w:t>
      </w:r>
      <w:r w:rsidR="00E218E0" w:rsidRPr="00943B4C">
        <w:rPr>
          <w:lang w:eastAsia="ja-JP"/>
        </w:rPr>
        <w:t xml:space="preserve"> </w:t>
      </w:r>
      <w:r w:rsidR="00F65782" w:rsidRPr="00943B4C">
        <w:rPr>
          <w:lang w:eastAsia="ja-JP"/>
        </w:rPr>
        <w:t>to delete redundant CDR data unless a consumer has given a de</w:t>
      </w:r>
      <w:r w:rsidR="00F65782" w:rsidRPr="00943B4C">
        <w:rPr>
          <w:lang w:eastAsia="ja-JP"/>
        </w:rPr>
        <w:noBreakHyphen/>
        <w:t xml:space="preserve">identification </w:t>
      </w:r>
      <w:proofErr w:type="gramStart"/>
      <w:r w:rsidR="00F65782" w:rsidRPr="00943B4C">
        <w:rPr>
          <w:lang w:eastAsia="ja-JP"/>
        </w:rPr>
        <w:t>consent</w:t>
      </w:r>
      <w:proofErr w:type="gramEnd"/>
    </w:p>
    <w:p w14:paraId="03B9F1A3" w14:textId="77777777" w:rsidR="006651A0" w:rsidRDefault="001F3F61" w:rsidP="001A4DDA">
      <w:pPr>
        <w:spacing w:after="160" w:line="259" w:lineRule="auto"/>
        <w:rPr>
          <w:rFonts w:ascii="Calibri" w:eastAsiaTheme="majorEastAsia" w:hAnsi="Calibri" w:cs="Calibri"/>
          <w:sz w:val="22"/>
          <w:szCs w:val="22"/>
          <w:lang w:eastAsia="ja-JP"/>
        </w:rPr>
      </w:pPr>
      <w:r w:rsidRPr="7B4DB6F0">
        <w:rPr>
          <w:rFonts w:ascii="Calibri" w:eastAsiaTheme="majorEastAsia" w:hAnsi="Calibri" w:cs="Calibri"/>
          <w:sz w:val="22"/>
          <w:szCs w:val="22"/>
          <w:lang w:eastAsia="ja-JP"/>
        </w:rPr>
        <w:t xml:space="preserve">Currently, the </w:t>
      </w:r>
      <w:r w:rsidR="008D6E4D" w:rsidRPr="7B4DB6F0">
        <w:rPr>
          <w:rFonts w:ascii="Calibri" w:eastAsiaTheme="majorEastAsia" w:hAnsi="Calibri" w:cs="Calibri"/>
          <w:sz w:val="22"/>
          <w:szCs w:val="22"/>
          <w:lang w:eastAsia="ja-JP"/>
        </w:rPr>
        <w:t xml:space="preserve">requirements around </w:t>
      </w:r>
      <w:r w:rsidRPr="7B4DB6F0">
        <w:rPr>
          <w:rFonts w:ascii="Calibri" w:eastAsiaTheme="majorEastAsia" w:hAnsi="Calibri" w:cs="Calibri"/>
          <w:sz w:val="22"/>
          <w:szCs w:val="22"/>
          <w:lang w:eastAsia="ja-JP"/>
        </w:rPr>
        <w:t>de-identification and deletion</w:t>
      </w:r>
      <w:r w:rsidR="00A53BCF">
        <w:rPr>
          <w:rFonts w:ascii="Calibri" w:eastAsiaTheme="majorEastAsia" w:hAnsi="Calibri" w:cs="Calibri"/>
          <w:sz w:val="22"/>
          <w:szCs w:val="22"/>
          <w:lang w:eastAsia="ja-JP"/>
        </w:rPr>
        <w:t xml:space="preserve"> of redundant consumer data</w:t>
      </w:r>
      <w:r w:rsidRPr="7B4DB6F0">
        <w:rPr>
          <w:rFonts w:ascii="Calibri" w:eastAsiaTheme="majorEastAsia" w:hAnsi="Calibri" w:cs="Calibri"/>
          <w:sz w:val="22"/>
          <w:szCs w:val="22"/>
          <w:lang w:eastAsia="ja-JP"/>
        </w:rPr>
        <w:t xml:space="preserve"> are complex and overlapping.</w:t>
      </w:r>
      <w:r w:rsidR="0035349E" w:rsidRPr="7B4DB6F0">
        <w:rPr>
          <w:rFonts w:ascii="Calibri" w:eastAsiaTheme="majorEastAsia" w:hAnsi="Calibri" w:cs="Calibri"/>
          <w:sz w:val="22"/>
          <w:szCs w:val="22"/>
          <w:lang w:eastAsia="ja-JP"/>
        </w:rPr>
        <w:t xml:space="preserve"> </w:t>
      </w:r>
      <w:r w:rsidR="001F781E" w:rsidRPr="001F781E">
        <w:rPr>
          <w:rFonts w:ascii="Calibri" w:eastAsiaTheme="majorEastAsia" w:hAnsi="Calibri" w:cs="Calibri"/>
          <w:sz w:val="22"/>
          <w:szCs w:val="22"/>
          <w:lang w:val="en-US" w:eastAsia="ja-JP"/>
        </w:rPr>
        <w:t>In addition to de</w:t>
      </w:r>
      <w:r w:rsidR="001F781E" w:rsidRPr="001F781E">
        <w:rPr>
          <w:rFonts w:ascii="Calibri" w:eastAsiaTheme="majorEastAsia" w:hAnsi="Calibri" w:cs="Calibri"/>
          <w:sz w:val="22"/>
          <w:szCs w:val="22"/>
          <w:lang w:val="en-US" w:eastAsia="ja-JP"/>
        </w:rPr>
        <w:noBreakHyphen/>
        <w:t>identifying redundant data, consumers can separately provide a de-identification consent to a data recipient. Potential interactions between these mechanisms can lead to unintuitive and seemingly contradictory outcomes for consumers.</w:t>
      </w:r>
      <w:r w:rsidR="001F781E">
        <w:rPr>
          <w:rFonts w:ascii="Calibri" w:eastAsiaTheme="majorEastAsia" w:hAnsi="Calibri" w:cs="Calibri"/>
          <w:sz w:val="22"/>
          <w:szCs w:val="22"/>
          <w:lang w:val="en-US" w:eastAsia="ja-JP"/>
        </w:rPr>
        <w:t xml:space="preserve"> </w:t>
      </w:r>
      <w:r w:rsidR="0035349E" w:rsidRPr="7B4DB6F0">
        <w:rPr>
          <w:rFonts w:ascii="Calibri" w:eastAsiaTheme="majorEastAsia" w:hAnsi="Calibri" w:cs="Calibri"/>
          <w:sz w:val="22"/>
          <w:szCs w:val="22"/>
          <w:lang w:eastAsia="ja-JP"/>
        </w:rPr>
        <w:t>For example</w:t>
      </w:r>
      <w:r w:rsidR="00C71EAB" w:rsidRPr="7B4DB6F0">
        <w:rPr>
          <w:rFonts w:ascii="Calibri" w:eastAsiaTheme="majorEastAsia" w:hAnsi="Calibri" w:cs="Calibri"/>
          <w:sz w:val="22"/>
          <w:szCs w:val="22"/>
          <w:lang w:eastAsia="ja-JP"/>
        </w:rPr>
        <w:t>, a situation could arise where a consumer could elect to have their redundant data deleted while separately providing a de-identification consent.</w:t>
      </w:r>
    </w:p>
    <w:p w14:paraId="2E4D84EB" w14:textId="404F61AC" w:rsidR="7F93914A" w:rsidRDefault="0050011F" w:rsidP="001A4DDA">
      <w:pPr>
        <w:spacing w:after="160" w:line="259" w:lineRule="auto"/>
      </w:pPr>
      <w:r w:rsidRPr="7B4DB6F0">
        <w:rPr>
          <w:rFonts w:ascii="Calibri" w:eastAsiaTheme="majorEastAsia" w:hAnsi="Calibri" w:cs="Calibri"/>
          <w:sz w:val="22"/>
          <w:szCs w:val="22"/>
          <w:lang w:eastAsia="ja-JP"/>
        </w:rPr>
        <w:t xml:space="preserve">Treasury is proposing this rule change </w:t>
      </w:r>
      <w:r w:rsidR="00D85FB2" w:rsidRPr="7B4DB6F0">
        <w:rPr>
          <w:rFonts w:ascii="Calibri" w:eastAsiaTheme="majorEastAsia" w:hAnsi="Calibri" w:cs="Calibri"/>
          <w:sz w:val="22"/>
          <w:szCs w:val="22"/>
          <w:lang w:eastAsia="ja-JP"/>
        </w:rPr>
        <w:t>to</w:t>
      </w:r>
      <w:r w:rsidRPr="7B4DB6F0">
        <w:rPr>
          <w:rFonts w:ascii="Calibri" w:eastAsiaTheme="majorEastAsia" w:hAnsi="Calibri" w:cs="Calibri"/>
          <w:sz w:val="22"/>
          <w:szCs w:val="22"/>
          <w:lang w:eastAsia="ja-JP"/>
        </w:rPr>
        <w:t xml:space="preserve"> </w:t>
      </w:r>
      <w:r w:rsidR="001412B9" w:rsidRPr="7B4DB6F0">
        <w:rPr>
          <w:rFonts w:ascii="Calibri" w:eastAsiaTheme="majorEastAsia" w:hAnsi="Calibri" w:cs="Calibri"/>
          <w:sz w:val="22"/>
          <w:szCs w:val="22"/>
          <w:lang w:eastAsia="ja-JP"/>
        </w:rPr>
        <w:t xml:space="preserve">require ADRs </w:t>
      </w:r>
      <w:r w:rsidR="00A53BCF">
        <w:rPr>
          <w:rFonts w:ascii="Calibri" w:eastAsiaTheme="majorEastAsia" w:hAnsi="Calibri" w:cs="Calibri"/>
          <w:sz w:val="22"/>
          <w:szCs w:val="22"/>
          <w:lang w:eastAsia="ja-JP"/>
        </w:rPr>
        <w:t xml:space="preserve">to </w:t>
      </w:r>
      <w:r w:rsidR="001412B9" w:rsidRPr="7B4DB6F0">
        <w:rPr>
          <w:rFonts w:ascii="Calibri" w:eastAsiaTheme="majorEastAsia" w:hAnsi="Calibri" w:cs="Calibri"/>
          <w:sz w:val="22"/>
          <w:szCs w:val="22"/>
          <w:lang w:eastAsia="ja-JP"/>
        </w:rPr>
        <w:t xml:space="preserve">delete redundant CDR data </w:t>
      </w:r>
      <w:r w:rsidR="00F9419C" w:rsidRPr="7B4DB6F0">
        <w:rPr>
          <w:rFonts w:ascii="Calibri" w:eastAsiaTheme="majorEastAsia" w:hAnsi="Calibri" w:cs="Calibri"/>
          <w:sz w:val="22"/>
          <w:szCs w:val="22"/>
          <w:lang w:eastAsia="ja-JP"/>
        </w:rPr>
        <w:t xml:space="preserve">by </w:t>
      </w:r>
      <w:r w:rsidR="0015420D" w:rsidRPr="7B4DB6F0">
        <w:rPr>
          <w:rFonts w:ascii="Calibri" w:eastAsiaTheme="majorEastAsia" w:hAnsi="Calibri" w:cs="Calibri"/>
          <w:sz w:val="22"/>
          <w:szCs w:val="22"/>
          <w:lang w:eastAsia="ja-JP"/>
        </w:rPr>
        <w:t>default unless</w:t>
      </w:r>
      <w:r w:rsidR="001412B9" w:rsidRPr="7B4DB6F0">
        <w:rPr>
          <w:rFonts w:ascii="Calibri" w:eastAsiaTheme="majorEastAsia" w:hAnsi="Calibri" w:cs="Calibri"/>
          <w:sz w:val="22"/>
          <w:szCs w:val="22"/>
          <w:lang w:eastAsia="ja-JP"/>
        </w:rPr>
        <w:t xml:space="preserve"> the consumer has provided a de-identification consent in relation to that data.</w:t>
      </w:r>
    </w:p>
    <w:p w14:paraId="2D2FA6E7" w14:textId="51F86335" w:rsidR="00041B6F" w:rsidRPr="00B62A0F" w:rsidRDefault="002119CE" w:rsidP="00FC031E">
      <w:pPr>
        <w:pStyle w:val="Heading4"/>
        <w:spacing w:after="240"/>
      </w:pPr>
      <w:r w:rsidRPr="00B62A0F">
        <w:t>1.</w:t>
      </w:r>
      <w:r w:rsidR="00D645D4" w:rsidRPr="00B62A0F">
        <w:t>8</w:t>
      </w:r>
      <w:r w:rsidR="00F65782" w:rsidRPr="00B62A0F">
        <w:t>.</w:t>
      </w:r>
      <w:r w:rsidR="00750540" w:rsidRPr="00B62A0F">
        <w:t xml:space="preserve"> Requiring </w:t>
      </w:r>
      <w:r w:rsidR="004970FA" w:rsidRPr="00B62A0F">
        <w:t>a data recipient</w:t>
      </w:r>
      <w:r w:rsidR="00750540" w:rsidRPr="00B62A0F">
        <w:t xml:space="preserve"> to advise consumers of the marketing activities they will undertake because of a direct marketing </w:t>
      </w:r>
      <w:proofErr w:type="gramStart"/>
      <w:r w:rsidR="00750540" w:rsidRPr="00B62A0F">
        <w:t>consent</w:t>
      </w:r>
      <w:proofErr w:type="gramEnd"/>
    </w:p>
    <w:p w14:paraId="63D96664" w14:textId="74D02965" w:rsidR="00D77CCC" w:rsidRDefault="0053720A" w:rsidP="4AEBFDA5">
      <w:pPr>
        <w:spacing w:after="160" w:line="259" w:lineRule="auto"/>
        <w:rPr>
          <w:rFonts w:ascii="Calibri" w:eastAsiaTheme="majorEastAsia" w:hAnsi="Calibri" w:cs="Calibri"/>
          <w:sz w:val="22"/>
          <w:szCs w:val="22"/>
          <w:lang w:eastAsia="ja-JP"/>
        </w:rPr>
      </w:pPr>
      <w:r w:rsidRPr="4AEBFDA5">
        <w:rPr>
          <w:rFonts w:ascii="Calibri" w:eastAsiaTheme="majorEastAsia" w:hAnsi="Calibri" w:cs="Calibri"/>
          <w:sz w:val="22"/>
          <w:szCs w:val="22"/>
          <w:lang w:eastAsia="ja-JP"/>
        </w:rPr>
        <w:t xml:space="preserve">Currently, the </w:t>
      </w:r>
      <w:r w:rsidR="00467AE3">
        <w:rPr>
          <w:rFonts w:ascii="Calibri" w:eastAsiaTheme="majorEastAsia" w:hAnsi="Calibri" w:cs="Calibri"/>
          <w:sz w:val="22"/>
          <w:szCs w:val="22"/>
          <w:lang w:eastAsia="ja-JP"/>
        </w:rPr>
        <w:t>CDR R</w:t>
      </w:r>
      <w:r w:rsidR="008428E4" w:rsidRPr="4AEBFDA5">
        <w:rPr>
          <w:rFonts w:ascii="Calibri" w:eastAsiaTheme="majorEastAsia" w:hAnsi="Calibri" w:cs="Calibri"/>
          <w:sz w:val="22"/>
          <w:szCs w:val="22"/>
          <w:lang w:eastAsia="ja-JP"/>
        </w:rPr>
        <w:t>ules</w:t>
      </w:r>
      <w:r w:rsidRPr="4AEBFDA5">
        <w:rPr>
          <w:rFonts w:ascii="Calibri" w:eastAsiaTheme="majorEastAsia" w:hAnsi="Calibri" w:cs="Calibri"/>
          <w:sz w:val="22"/>
          <w:szCs w:val="22"/>
          <w:lang w:eastAsia="ja-JP"/>
        </w:rPr>
        <w:t xml:space="preserve"> are silent on how </w:t>
      </w:r>
      <w:r w:rsidR="004970FA" w:rsidRPr="4AEBFDA5">
        <w:rPr>
          <w:rFonts w:ascii="Calibri" w:eastAsiaTheme="majorEastAsia" w:hAnsi="Calibri" w:cs="Calibri"/>
          <w:sz w:val="22"/>
          <w:szCs w:val="22"/>
          <w:lang w:eastAsia="ja-JP"/>
        </w:rPr>
        <w:t>a data recipient</w:t>
      </w:r>
      <w:r w:rsidRPr="4AEBFDA5">
        <w:rPr>
          <w:rFonts w:ascii="Calibri" w:eastAsiaTheme="majorEastAsia" w:hAnsi="Calibri" w:cs="Calibri"/>
          <w:sz w:val="22"/>
          <w:szCs w:val="22"/>
          <w:lang w:eastAsia="ja-JP"/>
        </w:rPr>
        <w:t xml:space="preserve"> must ask for a direct marketing consent from a consumer</w:t>
      </w:r>
      <w:r w:rsidR="00692D1E" w:rsidRPr="4AEBFDA5">
        <w:rPr>
          <w:rFonts w:ascii="Calibri" w:eastAsiaTheme="majorEastAsia" w:hAnsi="Calibri" w:cs="Calibri"/>
          <w:sz w:val="22"/>
          <w:szCs w:val="22"/>
          <w:lang w:eastAsia="ja-JP"/>
        </w:rPr>
        <w:t>.</w:t>
      </w:r>
      <w:r w:rsidR="00D91CE5" w:rsidRPr="4AEBFDA5">
        <w:rPr>
          <w:rFonts w:ascii="Calibri" w:eastAsiaTheme="majorEastAsia" w:hAnsi="Calibri" w:cs="Calibri"/>
          <w:sz w:val="22"/>
          <w:szCs w:val="22"/>
          <w:lang w:eastAsia="ja-JP"/>
        </w:rPr>
        <w:t xml:space="preserve"> </w:t>
      </w:r>
      <w:r w:rsidR="002573B3" w:rsidRPr="4AEBFDA5">
        <w:rPr>
          <w:rFonts w:ascii="Calibri" w:eastAsiaTheme="majorEastAsia" w:hAnsi="Calibri" w:cs="Calibri"/>
          <w:sz w:val="22"/>
          <w:szCs w:val="22"/>
          <w:lang w:eastAsia="ja-JP"/>
        </w:rPr>
        <w:t>Treasury is proposing a rule change to</w:t>
      </w:r>
      <w:r w:rsidR="0053654F" w:rsidRPr="4AEBFDA5">
        <w:rPr>
          <w:rFonts w:ascii="Calibri" w:eastAsiaTheme="majorEastAsia" w:hAnsi="Calibri" w:cs="Calibri"/>
          <w:sz w:val="22"/>
          <w:szCs w:val="22"/>
          <w:lang w:eastAsia="ja-JP"/>
        </w:rPr>
        <w:t xml:space="preserve"> r</w:t>
      </w:r>
      <w:r w:rsidR="00D91CE5" w:rsidRPr="4AEBFDA5">
        <w:rPr>
          <w:rFonts w:ascii="Calibri" w:eastAsiaTheme="majorEastAsia" w:hAnsi="Calibri" w:cs="Calibri"/>
          <w:sz w:val="22"/>
          <w:szCs w:val="22"/>
          <w:lang w:eastAsia="ja-JP"/>
        </w:rPr>
        <w:t xml:space="preserve">equire </w:t>
      </w:r>
      <w:r w:rsidR="004970FA" w:rsidRPr="4AEBFDA5">
        <w:rPr>
          <w:rFonts w:ascii="Calibri" w:eastAsiaTheme="majorEastAsia" w:hAnsi="Calibri" w:cs="Calibri"/>
          <w:sz w:val="22"/>
          <w:szCs w:val="22"/>
          <w:lang w:eastAsia="ja-JP"/>
        </w:rPr>
        <w:t>a data recipient</w:t>
      </w:r>
      <w:r w:rsidR="00D91CE5" w:rsidRPr="4AEBFDA5">
        <w:rPr>
          <w:rFonts w:ascii="Calibri" w:eastAsiaTheme="majorEastAsia" w:hAnsi="Calibri" w:cs="Calibri"/>
          <w:sz w:val="22"/>
          <w:szCs w:val="22"/>
          <w:lang w:eastAsia="ja-JP"/>
        </w:rPr>
        <w:t xml:space="preserve"> to advise consumers of the marketing activities they will undertake </w:t>
      </w:r>
      <w:proofErr w:type="gramStart"/>
      <w:r w:rsidR="007E5941" w:rsidRPr="4AEBFDA5">
        <w:rPr>
          <w:rFonts w:ascii="Calibri" w:eastAsiaTheme="majorEastAsia" w:hAnsi="Calibri" w:cs="Calibri"/>
          <w:sz w:val="22"/>
          <w:szCs w:val="22"/>
          <w:lang w:eastAsia="ja-JP"/>
        </w:rPr>
        <w:t xml:space="preserve">as a result </w:t>
      </w:r>
      <w:r w:rsidR="4A99F0F1" w:rsidRPr="4AEBFDA5">
        <w:rPr>
          <w:rFonts w:ascii="Calibri" w:eastAsiaTheme="majorEastAsia" w:hAnsi="Calibri" w:cs="Calibri"/>
          <w:sz w:val="22"/>
          <w:szCs w:val="22"/>
          <w:lang w:eastAsia="ja-JP"/>
        </w:rPr>
        <w:t>o</w:t>
      </w:r>
      <w:r w:rsidR="007E5941" w:rsidRPr="4AEBFDA5">
        <w:rPr>
          <w:rFonts w:ascii="Calibri" w:eastAsiaTheme="majorEastAsia" w:hAnsi="Calibri" w:cs="Calibri"/>
          <w:sz w:val="22"/>
          <w:szCs w:val="22"/>
          <w:lang w:eastAsia="ja-JP"/>
        </w:rPr>
        <w:t>f</w:t>
      </w:r>
      <w:proofErr w:type="gramEnd"/>
      <w:r w:rsidR="007E5941" w:rsidRPr="4AEBFDA5">
        <w:rPr>
          <w:rFonts w:ascii="Calibri" w:eastAsiaTheme="majorEastAsia" w:hAnsi="Calibri" w:cs="Calibri"/>
          <w:sz w:val="22"/>
          <w:szCs w:val="22"/>
          <w:lang w:eastAsia="ja-JP"/>
        </w:rPr>
        <w:t xml:space="preserve"> giving that </w:t>
      </w:r>
      <w:r w:rsidR="00D91CE5" w:rsidRPr="4AEBFDA5">
        <w:rPr>
          <w:rFonts w:ascii="Calibri" w:eastAsiaTheme="majorEastAsia" w:hAnsi="Calibri" w:cs="Calibri"/>
          <w:sz w:val="22"/>
          <w:szCs w:val="22"/>
          <w:lang w:eastAsia="ja-JP"/>
        </w:rPr>
        <w:t>direct marketing consent.</w:t>
      </w:r>
      <w:r w:rsidR="003D7191">
        <w:rPr>
          <w:rFonts w:ascii="Calibri" w:eastAsiaTheme="majorEastAsia" w:hAnsi="Calibri" w:cs="Calibri"/>
          <w:sz w:val="22"/>
          <w:szCs w:val="22"/>
          <w:lang w:eastAsia="ja-JP"/>
        </w:rPr>
        <w:t xml:space="preserve"> </w:t>
      </w:r>
      <w:r w:rsidRPr="4AEBFDA5">
        <w:rPr>
          <w:rFonts w:ascii="Calibri" w:eastAsiaTheme="majorEastAsia" w:hAnsi="Calibri" w:cs="Calibri"/>
          <w:sz w:val="22"/>
          <w:szCs w:val="22"/>
          <w:lang w:eastAsia="ja-JP"/>
        </w:rPr>
        <w:br w:type="page"/>
      </w:r>
    </w:p>
    <w:p w14:paraId="64AB4ED6" w14:textId="6DA91ACD" w:rsidR="00BC6D4F" w:rsidRDefault="002119CE" w:rsidP="00026586">
      <w:pPr>
        <w:pStyle w:val="Heading2"/>
      </w:pPr>
      <w:bookmarkStart w:id="19" w:name="_Toc169164713"/>
      <w:r>
        <w:t xml:space="preserve">2. </w:t>
      </w:r>
      <w:r w:rsidR="000161D3" w:rsidRPr="00943B4C">
        <w:t>Operational enhancements</w:t>
      </w:r>
      <w:bookmarkEnd w:id="19"/>
    </w:p>
    <w:p w14:paraId="203E4931" w14:textId="02710B54" w:rsidR="007B38A3" w:rsidRDefault="002119CE" w:rsidP="00B104B5">
      <w:pPr>
        <w:pStyle w:val="Heading4"/>
        <w:spacing w:after="240"/>
        <w:rPr>
          <w:lang w:eastAsia="ja-JP"/>
        </w:rPr>
      </w:pPr>
      <w:r>
        <w:rPr>
          <w:lang w:eastAsia="ja-JP"/>
        </w:rPr>
        <w:t>2.</w:t>
      </w:r>
      <w:r w:rsidR="008C5991">
        <w:rPr>
          <w:lang w:eastAsia="ja-JP"/>
        </w:rPr>
        <w:t>1.</w:t>
      </w:r>
      <w:r w:rsidR="007B38A3">
        <w:rPr>
          <w:lang w:eastAsia="ja-JP"/>
        </w:rPr>
        <w:t xml:space="preserve"> </w:t>
      </w:r>
      <w:r w:rsidR="007B38A3" w:rsidRPr="00862007">
        <w:rPr>
          <w:lang w:eastAsia="ja-JP"/>
        </w:rPr>
        <w:t xml:space="preserve">Nominated </w:t>
      </w:r>
      <w:proofErr w:type="gramStart"/>
      <w:r w:rsidR="007B38A3" w:rsidRPr="00862007">
        <w:rPr>
          <w:lang w:eastAsia="ja-JP"/>
        </w:rPr>
        <w:t>representatives</w:t>
      </w:r>
      <w:proofErr w:type="gramEnd"/>
    </w:p>
    <w:p w14:paraId="3B6C4D02" w14:textId="77777777" w:rsidR="00C75499" w:rsidRPr="00561691" w:rsidRDefault="00C75499" w:rsidP="00C75499">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Business consumers whose accounts are held by non-individuals, or for a partnership, are unable to use the CDR to share their consumer data without a nominated representative. </w:t>
      </w:r>
    </w:p>
    <w:p w14:paraId="44D32B7B" w14:textId="15517DDD" w:rsidR="00C75499" w:rsidRPr="00561691" w:rsidRDefault="00C75499" w:rsidP="00C75499">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Stakeholders have raised concerns that some </w:t>
      </w:r>
      <w:r w:rsidRPr="00561691">
        <w:rPr>
          <w:rFonts w:ascii="Calibri" w:eastAsiaTheme="majorEastAsia" w:hAnsi="Calibri" w:cs="Calibri"/>
          <w:sz w:val="22"/>
          <w:szCs w:val="20"/>
          <w:lang w:eastAsia="ja-JP"/>
        </w:rPr>
        <w:t>data holders ha</w:t>
      </w:r>
      <w:r w:rsidRPr="00626CC7">
        <w:rPr>
          <w:rFonts w:ascii="Calibri" w:eastAsiaTheme="majorEastAsia" w:hAnsi="Calibri" w:cs="Calibri"/>
          <w:sz w:val="22"/>
          <w:szCs w:val="20"/>
          <w:lang w:eastAsia="ja-JP"/>
        </w:rPr>
        <w:t>ve implemented processes for appointing nominated representatives that create unnecessary barriers to participation in the CDR</w:t>
      </w:r>
      <w:r w:rsidRPr="00561691">
        <w:rPr>
          <w:rFonts w:ascii="Calibri" w:eastAsiaTheme="majorEastAsia" w:hAnsi="Calibri" w:cs="Calibri"/>
          <w:bCs/>
          <w:sz w:val="22"/>
          <w:szCs w:val="20"/>
          <w:lang w:eastAsia="ja-JP"/>
        </w:rPr>
        <w:t xml:space="preserve">, including paper-based processes or processes where numerous forms must be completed. Submissions in response to the Operational Enhancements design paper largely </w:t>
      </w:r>
      <w:r w:rsidRPr="003F5A6D">
        <w:rPr>
          <w:rFonts w:ascii="Calibri" w:eastAsiaTheme="majorEastAsia" w:hAnsi="Calibri" w:cs="Calibri"/>
          <w:bCs/>
          <w:sz w:val="22"/>
          <w:szCs w:val="20"/>
          <w:lang w:eastAsia="ja-JP"/>
        </w:rPr>
        <w:t>affirmed</w:t>
      </w:r>
      <w:r>
        <w:rPr>
          <w:rFonts w:ascii="Calibri" w:eastAsiaTheme="majorEastAsia" w:hAnsi="Calibri" w:cs="Calibri"/>
          <w:bCs/>
          <w:sz w:val="22"/>
          <w:szCs w:val="20"/>
          <w:lang w:eastAsia="ja-JP"/>
        </w:rPr>
        <w:t xml:space="preserve"> </w:t>
      </w:r>
      <w:r w:rsidRPr="00561691">
        <w:rPr>
          <w:rFonts w:ascii="Calibri" w:eastAsiaTheme="majorEastAsia" w:hAnsi="Calibri" w:cs="Calibri"/>
          <w:bCs/>
          <w:sz w:val="22"/>
          <w:szCs w:val="20"/>
          <w:lang w:eastAsia="ja-JP"/>
        </w:rPr>
        <w:t xml:space="preserve">this view, </w:t>
      </w:r>
      <w:r>
        <w:rPr>
          <w:rFonts w:ascii="Calibri" w:eastAsiaTheme="majorEastAsia" w:hAnsi="Calibri" w:cs="Calibri"/>
          <w:bCs/>
          <w:sz w:val="22"/>
          <w:szCs w:val="20"/>
          <w:lang w:eastAsia="ja-JP"/>
        </w:rPr>
        <w:t>with many responses supporting</w:t>
      </w:r>
      <w:r w:rsidRPr="00561691">
        <w:rPr>
          <w:rFonts w:ascii="Calibri" w:eastAsiaTheme="majorEastAsia" w:hAnsi="Calibri" w:cs="Calibri"/>
          <w:bCs/>
          <w:sz w:val="22"/>
          <w:szCs w:val="20"/>
          <w:lang w:eastAsia="ja-JP"/>
        </w:rPr>
        <w:t xml:space="preserve"> changes to the </w:t>
      </w:r>
      <w:r w:rsidR="0003407B">
        <w:rPr>
          <w:rFonts w:ascii="Calibri" w:eastAsiaTheme="majorEastAsia" w:hAnsi="Calibri" w:cs="Calibri"/>
          <w:bCs/>
          <w:sz w:val="22"/>
          <w:szCs w:val="20"/>
          <w:lang w:eastAsia="ja-JP"/>
        </w:rPr>
        <w:t xml:space="preserve">CDR </w:t>
      </w:r>
      <w:r w:rsidRPr="00561691">
        <w:rPr>
          <w:rFonts w:ascii="Calibri" w:eastAsiaTheme="majorEastAsia" w:hAnsi="Calibri" w:cs="Calibri"/>
          <w:bCs/>
          <w:sz w:val="22"/>
          <w:szCs w:val="20"/>
          <w:lang w:eastAsia="ja-JP"/>
        </w:rPr>
        <w:t xml:space="preserve">Rules to </w:t>
      </w:r>
      <w:r w:rsidRPr="00561691">
        <w:rPr>
          <w:rFonts w:ascii="Calibri" w:eastAsiaTheme="majorEastAsia" w:hAnsi="Calibri" w:cs="Calibri"/>
          <w:sz w:val="22"/>
          <w:szCs w:val="20"/>
          <w:lang w:eastAsia="ja-JP"/>
        </w:rPr>
        <w:t xml:space="preserve">require this service to be </w:t>
      </w:r>
      <w:r w:rsidRPr="006E10A5">
        <w:rPr>
          <w:rFonts w:ascii="Calibri" w:eastAsiaTheme="majorEastAsia" w:hAnsi="Calibri" w:cs="Calibri"/>
          <w:sz w:val="22"/>
          <w:szCs w:val="20"/>
          <w:lang w:eastAsia="ja-JP"/>
        </w:rPr>
        <w:t xml:space="preserve">easily </w:t>
      </w:r>
      <w:r w:rsidRPr="00561691">
        <w:rPr>
          <w:rFonts w:ascii="Calibri" w:eastAsiaTheme="majorEastAsia" w:hAnsi="Calibri" w:cs="Calibri"/>
          <w:sz w:val="22"/>
          <w:szCs w:val="20"/>
          <w:lang w:eastAsia="ja-JP"/>
        </w:rPr>
        <w:t>accessible and user-friendly</w:t>
      </w:r>
      <w:r w:rsidRPr="00561691">
        <w:rPr>
          <w:rFonts w:ascii="Calibri" w:eastAsiaTheme="majorEastAsia" w:hAnsi="Calibri" w:cs="Calibri"/>
          <w:bCs/>
          <w:sz w:val="22"/>
          <w:szCs w:val="20"/>
          <w:lang w:eastAsia="ja-JP"/>
        </w:rPr>
        <w:t>.</w:t>
      </w:r>
    </w:p>
    <w:p w14:paraId="7437DAC8" w14:textId="77777777" w:rsidR="00C75499" w:rsidRPr="00561691" w:rsidRDefault="00C75499" w:rsidP="00C75499">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Stakeholders also recognised that</w:t>
      </w:r>
      <w:r>
        <w:rPr>
          <w:rFonts w:ascii="Calibri" w:eastAsiaTheme="majorEastAsia" w:hAnsi="Calibri" w:cs="Calibri"/>
          <w:bCs/>
          <w:sz w:val="22"/>
          <w:szCs w:val="20"/>
          <w:lang w:eastAsia="ja-JP"/>
        </w:rPr>
        <w:t>,</w:t>
      </w:r>
      <w:r w:rsidRPr="00561691">
        <w:rPr>
          <w:rFonts w:ascii="Calibri" w:eastAsiaTheme="majorEastAsia" w:hAnsi="Calibri" w:cs="Calibri"/>
          <w:bCs/>
          <w:sz w:val="22"/>
          <w:szCs w:val="20"/>
          <w:lang w:eastAsia="ja-JP"/>
        </w:rPr>
        <w:t xml:space="preserve"> </w:t>
      </w:r>
      <w:r w:rsidRPr="00561691">
        <w:rPr>
          <w:rFonts w:ascii="Calibri" w:eastAsiaTheme="majorEastAsia" w:hAnsi="Calibri" w:cs="Calibri"/>
          <w:sz w:val="22"/>
          <w:szCs w:val="20"/>
          <w:lang w:eastAsia="ja-JP"/>
        </w:rPr>
        <w:t xml:space="preserve">outside of the CDR, business consumers can appoint </w:t>
      </w:r>
      <w:r w:rsidRPr="004B78D0">
        <w:rPr>
          <w:rFonts w:ascii="Calibri" w:eastAsiaTheme="majorEastAsia" w:hAnsi="Calibri" w:cs="Calibri"/>
          <w:sz w:val="22"/>
          <w:szCs w:val="20"/>
          <w:lang w:eastAsia="ja-JP"/>
        </w:rPr>
        <w:t>‘administrator</w:t>
      </w:r>
      <w:r w:rsidRPr="00E6782A">
        <w:rPr>
          <w:rFonts w:ascii="Calibri" w:eastAsiaTheme="majorEastAsia" w:hAnsi="Calibri" w:cs="Calibri"/>
          <w:sz w:val="22"/>
          <w:szCs w:val="20"/>
          <w:lang w:eastAsia="ja-JP"/>
        </w:rPr>
        <w:t>s</w:t>
      </w:r>
      <w:r w:rsidRPr="004B78D0">
        <w:rPr>
          <w:rFonts w:ascii="Calibri" w:eastAsiaTheme="majorEastAsia" w:hAnsi="Calibri" w:cs="Calibri"/>
          <w:sz w:val="22"/>
          <w:szCs w:val="20"/>
          <w:lang w:eastAsia="ja-JP"/>
        </w:rPr>
        <w:t>’ as user</w:t>
      </w:r>
      <w:r w:rsidRPr="00E6782A">
        <w:rPr>
          <w:rFonts w:ascii="Calibri" w:eastAsiaTheme="majorEastAsia" w:hAnsi="Calibri" w:cs="Calibri"/>
          <w:sz w:val="22"/>
          <w:szCs w:val="20"/>
          <w:lang w:eastAsia="ja-JP"/>
        </w:rPr>
        <w:t>s</w:t>
      </w:r>
      <w:r w:rsidRPr="004B78D0">
        <w:rPr>
          <w:rFonts w:ascii="Calibri" w:eastAsiaTheme="majorEastAsia" w:hAnsi="Calibri" w:cs="Calibri"/>
          <w:sz w:val="22"/>
          <w:szCs w:val="20"/>
          <w:lang w:eastAsia="ja-JP"/>
        </w:rPr>
        <w:t xml:space="preserve"> on their online banking account</w:t>
      </w:r>
      <w:r w:rsidRPr="00561691">
        <w:rPr>
          <w:rFonts w:ascii="Calibri" w:eastAsiaTheme="majorEastAsia" w:hAnsi="Calibri" w:cs="Calibri"/>
          <w:bCs/>
          <w:sz w:val="22"/>
          <w:szCs w:val="20"/>
          <w:lang w:eastAsia="ja-JP"/>
        </w:rPr>
        <w:t xml:space="preserve">. These administrators are required to have their identities verified and generally have authority to perform </w:t>
      </w:r>
      <w:r w:rsidRPr="00762226">
        <w:rPr>
          <w:rFonts w:ascii="Calibri" w:eastAsiaTheme="majorEastAsia" w:hAnsi="Calibri" w:cs="Calibri"/>
          <w:bCs/>
          <w:sz w:val="22"/>
          <w:szCs w:val="20"/>
          <w:lang w:eastAsia="ja-JP"/>
        </w:rPr>
        <w:t xml:space="preserve">actions on the account. </w:t>
      </w:r>
      <w:r w:rsidRPr="00762226">
        <w:rPr>
          <w:rFonts w:ascii="Calibri" w:eastAsiaTheme="majorEastAsia" w:hAnsi="Calibri" w:cs="Calibri"/>
          <w:sz w:val="22"/>
          <w:szCs w:val="20"/>
          <w:lang w:eastAsia="ja-JP"/>
        </w:rPr>
        <w:t>Given the widespread use of administrators to manage business accounts</w:t>
      </w:r>
      <w:r w:rsidRPr="00762226">
        <w:rPr>
          <w:rFonts w:ascii="Calibri" w:eastAsiaTheme="majorEastAsia" w:hAnsi="Calibri" w:cs="Calibri"/>
          <w:bCs/>
          <w:sz w:val="22"/>
          <w:szCs w:val="20"/>
          <w:lang w:eastAsia="ja-JP"/>
        </w:rPr>
        <w:t xml:space="preserve">, </w:t>
      </w:r>
      <w:r w:rsidRPr="0039093B">
        <w:rPr>
          <w:rFonts w:ascii="Calibri" w:eastAsiaTheme="majorEastAsia" w:hAnsi="Calibri" w:cs="Calibri"/>
          <w:bCs/>
          <w:sz w:val="22"/>
          <w:szCs w:val="20"/>
          <w:lang w:eastAsia="ja-JP"/>
        </w:rPr>
        <w:t>m</w:t>
      </w:r>
      <w:r w:rsidRPr="00762226">
        <w:rPr>
          <w:rFonts w:ascii="Calibri" w:eastAsiaTheme="majorEastAsia" w:hAnsi="Calibri" w:cs="Calibri"/>
          <w:bCs/>
          <w:sz w:val="22"/>
          <w:szCs w:val="20"/>
          <w:lang w:eastAsia="ja-JP"/>
        </w:rPr>
        <w:t>ost</w:t>
      </w:r>
      <w:r w:rsidRPr="00561691">
        <w:rPr>
          <w:rFonts w:ascii="Calibri" w:eastAsiaTheme="majorEastAsia" w:hAnsi="Calibri" w:cs="Calibri"/>
          <w:bCs/>
          <w:sz w:val="22"/>
          <w:szCs w:val="20"/>
          <w:lang w:eastAsia="ja-JP"/>
        </w:rPr>
        <w:t xml:space="preserve"> stakeholders also supported changes to the Rules to ensure efficient processes to appoint </w:t>
      </w:r>
      <w:r>
        <w:rPr>
          <w:rFonts w:ascii="Calibri" w:eastAsiaTheme="majorEastAsia" w:hAnsi="Calibri" w:cs="Calibri"/>
          <w:bCs/>
          <w:sz w:val="22"/>
          <w:szCs w:val="20"/>
          <w:lang w:eastAsia="ja-JP"/>
        </w:rPr>
        <w:t xml:space="preserve">online </w:t>
      </w:r>
      <w:r w:rsidRPr="00561691">
        <w:rPr>
          <w:rFonts w:ascii="Calibri" w:eastAsiaTheme="majorEastAsia" w:hAnsi="Calibri" w:cs="Calibri"/>
          <w:bCs/>
          <w:sz w:val="22"/>
          <w:szCs w:val="20"/>
          <w:lang w:eastAsia="ja-JP"/>
        </w:rPr>
        <w:t xml:space="preserve">administrators as nominated representatives are implemented. </w:t>
      </w:r>
    </w:p>
    <w:p w14:paraId="1DD12757" w14:textId="1CBF8A22" w:rsidR="00C75499" w:rsidRDefault="00C75499" w:rsidP="00C75499">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Treasury acknowledges some data holders were </w:t>
      </w:r>
      <w:r w:rsidR="0003407B">
        <w:rPr>
          <w:rFonts w:ascii="Calibri" w:eastAsiaTheme="majorEastAsia" w:hAnsi="Calibri" w:cs="Calibri"/>
          <w:bCs/>
          <w:sz w:val="22"/>
          <w:szCs w:val="20"/>
          <w:lang w:eastAsia="ja-JP"/>
        </w:rPr>
        <w:t>not supportive</w:t>
      </w:r>
      <w:r w:rsidR="0003407B" w:rsidRPr="00561691">
        <w:rPr>
          <w:rFonts w:ascii="Calibri" w:eastAsiaTheme="majorEastAsia" w:hAnsi="Calibri" w:cs="Calibri"/>
          <w:bCs/>
          <w:sz w:val="22"/>
          <w:szCs w:val="20"/>
          <w:lang w:eastAsia="ja-JP"/>
        </w:rPr>
        <w:t xml:space="preserve"> </w:t>
      </w:r>
      <w:r w:rsidRPr="00561691">
        <w:rPr>
          <w:rFonts w:ascii="Calibri" w:eastAsiaTheme="majorEastAsia" w:hAnsi="Calibri" w:cs="Calibri"/>
          <w:bCs/>
          <w:sz w:val="22"/>
          <w:szCs w:val="20"/>
          <w:lang w:eastAsia="ja-JP"/>
        </w:rPr>
        <w:t xml:space="preserve">of the proposals to require data holders to provide an online mechanism for appointing a nominated representative, and to deem account administrators to be nominated representatives under the CDR. </w:t>
      </w:r>
    </w:p>
    <w:p w14:paraId="7BDEF1AB" w14:textId="77777777" w:rsidR="00C75499" w:rsidRPr="00561691" w:rsidRDefault="00C75499" w:rsidP="00C75499">
      <w:pPr>
        <w:pStyle w:val="ListParagraph"/>
        <w:numPr>
          <w:ilvl w:val="0"/>
          <w:numId w:val="29"/>
        </w:numPr>
        <w:spacing w:after="160" w:line="259" w:lineRule="auto"/>
        <w:rPr>
          <w:rFonts w:ascii="Calibri" w:eastAsiaTheme="majorEastAsia" w:hAnsi="Calibri" w:cs="Calibri"/>
          <w:bCs/>
          <w:sz w:val="22"/>
          <w:szCs w:val="20"/>
          <w:lang w:eastAsia="ja-JP"/>
        </w:rPr>
      </w:pPr>
      <w:proofErr w:type="gramStart"/>
      <w:r w:rsidRPr="00561691">
        <w:rPr>
          <w:rFonts w:ascii="Calibri" w:eastAsiaTheme="majorEastAsia" w:hAnsi="Calibri" w:cs="Calibri"/>
          <w:bCs/>
          <w:sz w:val="22"/>
          <w:szCs w:val="20"/>
          <w:lang w:eastAsia="ja-JP"/>
        </w:rPr>
        <w:t>In particular, data</w:t>
      </w:r>
      <w:proofErr w:type="gramEnd"/>
      <w:r w:rsidRPr="00561691">
        <w:rPr>
          <w:rFonts w:ascii="Calibri" w:eastAsiaTheme="majorEastAsia" w:hAnsi="Calibri" w:cs="Calibri"/>
          <w:bCs/>
          <w:sz w:val="22"/>
          <w:szCs w:val="20"/>
          <w:lang w:eastAsia="ja-JP"/>
        </w:rPr>
        <w:t xml:space="preserve"> holders expressed concerns in relation to data security and ensuring they </w:t>
      </w:r>
      <w:r w:rsidRPr="007C7304">
        <w:rPr>
          <w:rFonts w:ascii="Calibri" w:eastAsiaTheme="majorEastAsia" w:hAnsi="Calibri" w:cs="Calibri"/>
          <w:bCs/>
          <w:sz w:val="22"/>
          <w:szCs w:val="20"/>
          <w:lang w:eastAsia="ja-JP"/>
        </w:rPr>
        <w:t xml:space="preserve">would </w:t>
      </w:r>
      <w:r w:rsidRPr="00561691">
        <w:rPr>
          <w:rFonts w:ascii="Calibri" w:eastAsiaTheme="majorEastAsia" w:hAnsi="Calibri" w:cs="Calibri"/>
          <w:bCs/>
          <w:sz w:val="22"/>
          <w:szCs w:val="20"/>
          <w:lang w:eastAsia="ja-JP"/>
        </w:rPr>
        <w:t xml:space="preserve">still </w:t>
      </w:r>
      <w:r w:rsidRPr="00E5368C">
        <w:rPr>
          <w:rFonts w:ascii="Calibri" w:eastAsiaTheme="majorEastAsia" w:hAnsi="Calibri" w:cs="Calibri"/>
          <w:bCs/>
          <w:sz w:val="22"/>
          <w:szCs w:val="20"/>
          <w:lang w:eastAsia="ja-JP"/>
        </w:rPr>
        <w:t xml:space="preserve">be </w:t>
      </w:r>
      <w:r w:rsidRPr="00561691">
        <w:rPr>
          <w:rFonts w:ascii="Calibri" w:eastAsiaTheme="majorEastAsia" w:hAnsi="Calibri" w:cs="Calibri"/>
          <w:bCs/>
          <w:sz w:val="22"/>
          <w:szCs w:val="20"/>
          <w:lang w:eastAsia="ja-JP"/>
        </w:rPr>
        <w:t xml:space="preserve">able to conduct appropriate identify verification checks. </w:t>
      </w:r>
    </w:p>
    <w:p w14:paraId="32EA2EC0" w14:textId="0A8BD500" w:rsidR="00C75499" w:rsidRPr="001C312D" w:rsidRDefault="00C75499" w:rsidP="00C75499">
      <w:pPr>
        <w:pStyle w:val="ListParagraph"/>
        <w:numPr>
          <w:ilvl w:val="0"/>
          <w:numId w:val="29"/>
        </w:numPr>
        <w:spacing w:after="160" w:line="259" w:lineRule="auto"/>
        <w:rPr>
          <w:rFonts w:ascii="Calibri" w:eastAsiaTheme="majorEastAsia" w:hAnsi="Calibri" w:cs="Calibri"/>
          <w:bCs/>
          <w:sz w:val="22"/>
          <w:szCs w:val="20"/>
          <w:lang w:eastAsia="ja-JP"/>
        </w:rPr>
      </w:pPr>
      <w:r>
        <w:rPr>
          <w:rFonts w:ascii="Calibri" w:eastAsiaTheme="majorEastAsia" w:hAnsi="Calibri" w:cs="Calibri"/>
          <w:bCs/>
          <w:sz w:val="22"/>
          <w:szCs w:val="20"/>
          <w:lang w:eastAsia="ja-JP"/>
        </w:rPr>
        <w:t xml:space="preserve">Several data holders also expressed concerns </w:t>
      </w:r>
      <w:r w:rsidR="00461166">
        <w:rPr>
          <w:rFonts w:ascii="Calibri" w:eastAsiaTheme="majorEastAsia" w:hAnsi="Calibri" w:cs="Calibri"/>
          <w:bCs/>
          <w:sz w:val="22"/>
          <w:szCs w:val="20"/>
          <w:lang w:eastAsia="ja-JP"/>
        </w:rPr>
        <w:t>about</w:t>
      </w:r>
      <w:r>
        <w:rPr>
          <w:rFonts w:ascii="Calibri" w:eastAsiaTheme="majorEastAsia" w:hAnsi="Calibri" w:cs="Calibri"/>
          <w:bCs/>
          <w:sz w:val="22"/>
          <w:szCs w:val="20"/>
          <w:lang w:eastAsia="ja-JP"/>
        </w:rPr>
        <w:t xml:space="preserve"> the proposal to deem account administrators to be nominated representatives. They submitted that</w:t>
      </w:r>
      <w:r w:rsidRPr="00535F39">
        <w:rPr>
          <w:rFonts w:ascii="Calibri" w:eastAsiaTheme="majorEastAsia" w:hAnsi="Calibri" w:cs="Calibri"/>
          <w:bCs/>
          <w:sz w:val="22"/>
          <w:szCs w:val="20"/>
          <w:lang w:eastAsia="ja-JP"/>
        </w:rPr>
        <w:t xml:space="preserve"> </w:t>
      </w:r>
      <w:r>
        <w:rPr>
          <w:rFonts w:ascii="Calibri" w:eastAsiaTheme="majorEastAsia" w:hAnsi="Calibri" w:cs="Calibri"/>
          <w:bCs/>
          <w:sz w:val="22"/>
          <w:szCs w:val="20"/>
          <w:lang w:eastAsia="ja-JP"/>
        </w:rPr>
        <w:t>non-individual accounts can be subject to complex authorisation arrangements and provided examples of scenarios where an account holder may not wish for an account administrator to be able to authorise data sharing. They also noted that, unlike a financial transaction, data sharing cannot be reversed.</w:t>
      </w:r>
    </w:p>
    <w:p w14:paraId="5D103884" w14:textId="23338853" w:rsidR="00C75499" w:rsidRPr="00561691" w:rsidDel="00ED0777" w:rsidRDefault="00C75499" w:rsidP="00C75499">
      <w:pPr>
        <w:spacing w:after="160" w:line="259" w:lineRule="auto"/>
        <w:rPr>
          <w:rFonts w:ascii="Calibri" w:eastAsiaTheme="majorEastAsia" w:hAnsi="Calibri" w:cs="Calibri"/>
          <w:bCs/>
          <w:sz w:val="22"/>
          <w:szCs w:val="20"/>
          <w:lang w:eastAsia="ja-JP"/>
        </w:rPr>
      </w:pPr>
      <w:r>
        <w:rPr>
          <w:rFonts w:ascii="Calibri" w:eastAsiaTheme="majorEastAsia" w:hAnsi="Calibri" w:cs="Calibri"/>
          <w:bCs/>
          <w:sz w:val="22"/>
          <w:szCs w:val="20"/>
          <w:lang w:eastAsia="ja-JP"/>
        </w:rPr>
        <w:t xml:space="preserve">Treasury has considered these submissions in developing the draft </w:t>
      </w:r>
      <w:r w:rsidR="00DD3DC4">
        <w:rPr>
          <w:rFonts w:ascii="Calibri" w:eastAsiaTheme="majorEastAsia" w:hAnsi="Calibri" w:cs="Calibri"/>
          <w:bCs/>
          <w:sz w:val="22"/>
          <w:szCs w:val="20"/>
          <w:lang w:eastAsia="ja-JP"/>
        </w:rPr>
        <w:t>R</w:t>
      </w:r>
      <w:r>
        <w:rPr>
          <w:rFonts w:ascii="Calibri" w:eastAsiaTheme="majorEastAsia" w:hAnsi="Calibri" w:cs="Calibri"/>
          <w:bCs/>
          <w:sz w:val="22"/>
          <w:szCs w:val="20"/>
          <w:lang w:eastAsia="ja-JP"/>
        </w:rPr>
        <w:t xml:space="preserve">ules. </w:t>
      </w:r>
      <w:r w:rsidRPr="003A5AFB">
        <w:rPr>
          <w:rFonts w:ascii="Calibri" w:eastAsiaTheme="majorEastAsia" w:hAnsi="Calibri" w:cs="Calibri"/>
          <w:bCs/>
          <w:sz w:val="22"/>
          <w:szCs w:val="20"/>
          <w:lang w:eastAsia="ja-JP"/>
        </w:rPr>
        <w:t>T</w:t>
      </w:r>
      <w:r w:rsidRPr="00561691" w:rsidDel="00ED0777">
        <w:rPr>
          <w:rFonts w:ascii="Calibri" w:eastAsiaTheme="majorEastAsia" w:hAnsi="Calibri" w:cs="Calibri"/>
          <w:bCs/>
          <w:sz w:val="22"/>
          <w:szCs w:val="20"/>
          <w:lang w:eastAsia="ja-JP"/>
        </w:rPr>
        <w:t xml:space="preserve">o </w:t>
      </w:r>
      <w:r w:rsidRPr="00561691" w:rsidDel="00ED0777">
        <w:rPr>
          <w:rFonts w:ascii="Calibri" w:eastAsiaTheme="majorEastAsia" w:hAnsi="Calibri" w:cs="Calibri"/>
          <w:sz w:val="22"/>
          <w:szCs w:val="20"/>
          <w:lang w:eastAsia="ja-JP"/>
        </w:rPr>
        <w:t>improve</w:t>
      </w:r>
      <w:r w:rsidRPr="00626CC7" w:rsidDel="00ED0777">
        <w:t xml:space="preserve"> </w:t>
      </w:r>
      <w:r w:rsidRPr="00626CC7" w:rsidDel="00ED0777">
        <w:rPr>
          <w:rFonts w:ascii="Calibri" w:eastAsiaTheme="majorEastAsia" w:hAnsi="Calibri" w:cs="Calibri"/>
          <w:sz w:val="22"/>
          <w:szCs w:val="20"/>
          <w:lang w:eastAsia="ja-JP"/>
        </w:rPr>
        <w:t>business adoption of the CDR</w:t>
      </w:r>
      <w:r w:rsidRPr="00561691" w:rsidDel="00ED0777">
        <w:rPr>
          <w:rFonts w:ascii="Calibri" w:eastAsiaTheme="majorEastAsia" w:hAnsi="Calibri" w:cs="Calibri"/>
          <w:bCs/>
          <w:sz w:val="22"/>
          <w:szCs w:val="20"/>
          <w:lang w:eastAsia="ja-JP"/>
        </w:rPr>
        <w:t xml:space="preserve"> and streamline these processes, the draft </w:t>
      </w:r>
      <w:r w:rsidR="00DD3DC4">
        <w:rPr>
          <w:rFonts w:ascii="Calibri" w:eastAsiaTheme="majorEastAsia" w:hAnsi="Calibri" w:cs="Calibri"/>
          <w:bCs/>
          <w:sz w:val="22"/>
          <w:szCs w:val="20"/>
          <w:lang w:eastAsia="ja-JP"/>
        </w:rPr>
        <w:t>R</w:t>
      </w:r>
      <w:r w:rsidRPr="00561691" w:rsidDel="00ED0777">
        <w:rPr>
          <w:rFonts w:ascii="Calibri" w:eastAsiaTheme="majorEastAsia" w:hAnsi="Calibri" w:cs="Calibri"/>
          <w:bCs/>
          <w:sz w:val="22"/>
          <w:szCs w:val="20"/>
          <w:lang w:eastAsia="ja-JP"/>
        </w:rPr>
        <w:t>ules would require data holders to:</w:t>
      </w:r>
    </w:p>
    <w:p w14:paraId="525505B4" w14:textId="77777777" w:rsidR="00C75499" w:rsidRPr="00561691" w:rsidDel="00ED0777" w:rsidRDefault="00C75499" w:rsidP="00C75499">
      <w:pPr>
        <w:pStyle w:val="ListParagraph"/>
        <w:numPr>
          <w:ilvl w:val="0"/>
          <w:numId w:val="7"/>
        </w:numPr>
        <w:spacing w:after="160" w:line="259" w:lineRule="auto"/>
        <w:rPr>
          <w:rFonts w:ascii="Calibri" w:eastAsiaTheme="majorEastAsia" w:hAnsi="Calibri" w:cs="Calibri"/>
          <w:bCs/>
          <w:sz w:val="22"/>
          <w:szCs w:val="20"/>
          <w:lang w:eastAsia="ja-JP"/>
        </w:rPr>
      </w:pPr>
      <w:r w:rsidRPr="00561691" w:rsidDel="00ED0777">
        <w:rPr>
          <w:rFonts w:ascii="Calibri" w:eastAsiaTheme="majorEastAsia" w:hAnsi="Calibri" w:cs="Calibri"/>
          <w:bCs/>
          <w:sz w:val="22"/>
          <w:szCs w:val="20"/>
          <w:lang w:eastAsia="ja-JP"/>
        </w:rPr>
        <w:t xml:space="preserve">provide a process for consumers to appoint a nominated representative that is </w:t>
      </w:r>
      <w:r w:rsidRPr="00561691">
        <w:rPr>
          <w:rFonts w:ascii="Calibri" w:eastAsiaTheme="majorEastAsia" w:hAnsi="Calibri" w:cs="Calibri"/>
          <w:bCs/>
          <w:sz w:val="22"/>
          <w:szCs w:val="20"/>
          <w:lang w:eastAsia="ja-JP"/>
        </w:rPr>
        <w:t xml:space="preserve">both </w:t>
      </w:r>
      <w:r w:rsidRPr="00561691" w:rsidDel="00ED0777">
        <w:rPr>
          <w:rFonts w:ascii="Calibri" w:eastAsiaTheme="majorEastAsia" w:hAnsi="Calibri" w:cs="Calibri"/>
          <w:bCs/>
          <w:sz w:val="22"/>
          <w:szCs w:val="20"/>
          <w:lang w:eastAsia="ja-JP"/>
        </w:rPr>
        <w:t>prominently displayed</w:t>
      </w:r>
      <w:r w:rsidRPr="00561691">
        <w:rPr>
          <w:rFonts w:ascii="Calibri" w:eastAsiaTheme="majorEastAsia" w:hAnsi="Calibri" w:cs="Calibri"/>
          <w:bCs/>
          <w:sz w:val="22"/>
          <w:szCs w:val="20"/>
          <w:lang w:eastAsia="ja-JP"/>
        </w:rPr>
        <w:t xml:space="preserve"> and readily accessible</w:t>
      </w:r>
      <w:r w:rsidRPr="00561691" w:rsidDel="00ED0777">
        <w:rPr>
          <w:rFonts w:ascii="Calibri" w:eastAsiaTheme="majorEastAsia" w:hAnsi="Calibri" w:cs="Calibri"/>
          <w:bCs/>
          <w:sz w:val="22"/>
          <w:szCs w:val="20"/>
          <w:lang w:eastAsia="ja-JP"/>
        </w:rPr>
        <w:t xml:space="preserve">, </w:t>
      </w:r>
      <w:r w:rsidRPr="00561691">
        <w:rPr>
          <w:rFonts w:ascii="Calibri" w:eastAsiaTheme="majorEastAsia" w:hAnsi="Calibri" w:cs="Calibri"/>
          <w:bCs/>
          <w:sz w:val="22"/>
          <w:szCs w:val="20"/>
          <w:lang w:eastAsia="ja-JP"/>
        </w:rPr>
        <w:t>and</w:t>
      </w:r>
      <w:r w:rsidRPr="00561691" w:rsidDel="00ED0777">
        <w:rPr>
          <w:rFonts w:ascii="Calibri" w:eastAsiaTheme="majorEastAsia" w:hAnsi="Calibri" w:cs="Calibri"/>
          <w:bCs/>
          <w:sz w:val="22"/>
          <w:szCs w:val="20"/>
          <w:lang w:eastAsia="ja-JP"/>
        </w:rPr>
        <w:t xml:space="preserve"> simple and straightforward to </w:t>
      </w:r>
      <w:proofErr w:type="gramStart"/>
      <w:r w:rsidRPr="00561691" w:rsidDel="00ED0777">
        <w:rPr>
          <w:rFonts w:ascii="Calibri" w:eastAsiaTheme="majorEastAsia" w:hAnsi="Calibri" w:cs="Calibri"/>
          <w:bCs/>
          <w:sz w:val="22"/>
          <w:szCs w:val="20"/>
          <w:lang w:eastAsia="ja-JP"/>
        </w:rPr>
        <w:t>use</w:t>
      </w:r>
      <w:proofErr w:type="gramEnd"/>
    </w:p>
    <w:p w14:paraId="22C8BDDB" w14:textId="77777777" w:rsidR="00C75499" w:rsidRPr="00561691" w:rsidDel="00ED0777" w:rsidRDefault="00C75499" w:rsidP="00C75499">
      <w:pPr>
        <w:pStyle w:val="ListParagraph"/>
        <w:numPr>
          <w:ilvl w:val="0"/>
          <w:numId w:val="7"/>
        </w:numPr>
        <w:spacing w:after="160" w:line="259" w:lineRule="auto"/>
        <w:rPr>
          <w:rFonts w:ascii="Calibri" w:eastAsiaTheme="majorEastAsia" w:hAnsi="Calibri" w:cs="Calibri"/>
          <w:bCs/>
          <w:sz w:val="22"/>
          <w:szCs w:val="20"/>
          <w:lang w:eastAsia="ja-JP"/>
        </w:rPr>
      </w:pPr>
      <w:r w:rsidRPr="00561691" w:rsidDel="00ED0777">
        <w:rPr>
          <w:rFonts w:ascii="Calibri" w:eastAsiaTheme="majorEastAsia" w:hAnsi="Calibri" w:cs="Calibri"/>
          <w:bCs/>
          <w:sz w:val="22"/>
          <w:szCs w:val="20"/>
          <w:lang w:eastAsia="ja-JP"/>
        </w:rPr>
        <w:t xml:space="preserve">offer an online process for allowing </w:t>
      </w:r>
      <w:r>
        <w:rPr>
          <w:rFonts w:ascii="Calibri" w:eastAsiaTheme="majorEastAsia" w:hAnsi="Calibri" w:cs="Calibri"/>
          <w:bCs/>
          <w:sz w:val="22"/>
          <w:szCs w:val="20"/>
          <w:lang w:eastAsia="ja-JP"/>
        </w:rPr>
        <w:t>online</w:t>
      </w:r>
      <w:r w:rsidRPr="00561691" w:rsidDel="00ED0777">
        <w:rPr>
          <w:rFonts w:ascii="Calibri" w:eastAsiaTheme="majorEastAsia" w:hAnsi="Calibri" w:cs="Calibri"/>
          <w:bCs/>
          <w:sz w:val="22"/>
          <w:szCs w:val="20"/>
          <w:lang w:eastAsia="ja-JP"/>
        </w:rPr>
        <w:t xml:space="preserve"> administrators to be </w:t>
      </w:r>
      <w:r>
        <w:rPr>
          <w:rFonts w:ascii="Calibri" w:eastAsiaTheme="majorEastAsia" w:hAnsi="Calibri" w:cs="Calibri"/>
          <w:bCs/>
          <w:sz w:val="22"/>
          <w:szCs w:val="20"/>
          <w:lang w:eastAsia="ja-JP"/>
        </w:rPr>
        <w:t>appointed</w:t>
      </w:r>
      <w:r w:rsidRPr="00561691" w:rsidDel="00ED0777">
        <w:rPr>
          <w:rFonts w:ascii="Calibri" w:eastAsiaTheme="majorEastAsia" w:hAnsi="Calibri" w:cs="Calibri"/>
          <w:bCs/>
          <w:sz w:val="22"/>
          <w:szCs w:val="20"/>
          <w:lang w:eastAsia="ja-JP"/>
        </w:rPr>
        <w:t xml:space="preserve"> as nominated representatives.</w:t>
      </w:r>
    </w:p>
    <w:p w14:paraId="0FBE99E7" w14:textId="751EE076" w:rsidR="007B38A3" w:rsidRPr="00561691" w:rsidRDefault="007B38A3" w:rsidP="001B2C43">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To allow data holders adequate time to make relevant systems changes, the draft </w:t>
      </w:r>
      <w:r w:rsidR="003A1E1B">
        <w:rPr>
          <w:rFonts w:ascii="Calibri" w:eastAsiaTheme="majorEastAsia" w:hAnsi="Calibri" w:cs="Calibri"/>
          <w:bCs/>
          <w:sz w:val="22"/>
          <w:szCs w:val="20"/>
          <w:lang w:eastAsia="ja-JP"/>
        </w:rPr>
        <w:t>R</w:t>
      </w:r>
      <w:r w:rsidRPr="00561691">
        <w:rPr>
          <w:rFonts w:ascii="Calibri" w:eastAsiaTheme="majorEastAsia" w:hAnsi="Calibri" w:cs="Calibri"/>
          <w:bCs/>
          <w:sz w:val="22"/>
          <w:szCs w:val="20"/>
          <w:lang w:eastAsia="ja-JP"/>
        </w:rPr>
        <w:t>ules would defer the commencement of these obligations for 12-months from the date these changes take effect.</w:t>
      </w:r>
    </w:p>
    <w:p w14:paraId="247EC5AC" w14:textId="1FFBA445" w:rsidR="001A0234" w:rsidRPr="00561691" w:rsidRDefault="001A0234" w:rsidP="001B2C43">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Treasury considers </w:t>
      </w:r>
      <w:r w:rsidRPr="009166DF">
        <w:rPr>
          <w:rFonts w:ascii="Calibri" w:eastAsiaTheme="majorEastAsia" w:hAnsi="Calibri" w:cs="Calibri"/>
          <w:bCs/>
          <w:sz w:val="22"/>
          <w:szCs w:val="20"/>
          <w:lang w:eastAsia="ja-JP"/>
        </w:rPr>
        <w:t>the</w:t>
      </w:r>
      <w:r w:rsidR="00531CAC">
        <w:rPr>
          <w:rFonts w:ascii="Calibri" w:eastAsiaTheme="majorEastAsia" w:hAnsi="Calibri" w:cs="Calibri"/>
          <w:bCs/>
          <w:sz w:val="22"/>
          <w:szCs w:val="20"/>
          <w:lang w:eastAsia="ja-JP"/>
        </w:rPr>
        <w:t xml:space="preserve"> above</w:t>
      </w:r>
      <w:r w:rsidRPr="009166DF" w:rsidDel="009166DF">
        <w:rPr>
          <w:rFonts w:ascii="Calibri" w:eastAsiaTheme="majorEastAsia" w:hAnsi="Calibri" w:cs="Calibri"/>
          <w:bCs/>
          <w:sz w:val="22"/>
          <w:szCs w:val="20"/>
          <w:lang w:eastAsia="ja-JP"/>
        </w:rPr>
        <w:t xml:space="preserve"> </w:t>
      </w:r>
      <w:r w:rsidRPr="00561691">
        <w:rPr>
          <w:rFonts w:ascii="Calibri" w:eastAsiaTheme="majorEastAsia" w:hAnsi="Calibri" w:cs="Calibri"/>
          <w:bCs/>
          <w:sz w:val="22"/>
          <w:szCs w:val="20"/>
          <w:lang w:eastAsia="ja-JP"/>
        </w:rPr>
        <w:t>proposals address</w:t>
      </w:r>
      <w:r w:rsidR="00A67C73">
        <w:rPr>
          <w:rFonts w:ascii="Calibri" w:eastAsiaTheme="majorEastAsia" w:hAnsi="Calibri" w:cs="Calibri"/>
          <w:bCs/>
          <w:sz w:val="22"/>
          <w:szCs w:val="20"/>
          <w:lang w:eastAsia="ja-JP"/>
        </w:rPr>
        <w:t xml:space="preserve"> key</w:t>
      </w:r>
      <w:r w:rsidRPr="00561691">
        <w:rPr>
          <w:rFonts w:ascii="Calibri" w:eastAsiaTheme="majorEastAsia" w:hAnsi="Calibri" w:cs="Calibri"/>
          <w:bCs/>
          <w:sz w:val="22"/>
          <w:szCs w:val="20"/>
          <w:lang w:eastAsia="ja-JP"/>
        </w:rPr>
        <w:t xml:space="preserve"> concerns</w:t>
      </w:r>
      <w:r w:rsidR="00A67C73">
        <w:rPr>
          <w:rFonts w:ascii="Calibri" w:eastAsiaTheme="majorEastAsia" w:hAnsi="Calibri" w:cs="Calibri"/>
          <w:bCs/>
          <w:sz w:val="22"/>
          <w:szCs w:val="20"/>
          <w:lang w:eastAsia="ja-JP"/>
        </w:rPr>
        <w:t xml:space="preserve"> raised by data holders, while still </w:t>
      </w:r>
      <w:r w:rsidR="00531CAC">
        <w:rPr>
          <w:rFonts w:ascii="Calibri" w:eastAsiaTheme="majorEastAsia" w:hAnsi="Calibri" w:cs="Calibri"/>
          <w:bCs/>
          <w:sz w:val="22"/>
          <w:szCs w:val="20"/>
          <w:lang w:eastAsia="ja-JP"/>
        </w:rPr>
        <w:t>requiring efficiency improvements</w:t>
      </w:r>
      <w:r w:rsidRPr="00561691">
        <w:rPr>
          <w:rFonts w:ascii="Calibri" w:eastAsiaTheme="majorEastAsia" w:hAnsi="Calibri" w:cs="Calibri"/>
          <w:bCs/>
          <w:sz w:val="22"/>
          <w:szCs w:val="20"/>
          <w:lang w:eastAsia="ja-JP"/>
        </w:rPr>
        <w:t xml:space="preserve">. </w:t>
      </w:r>
      <w:r w:rsidR="00B4072F">
        <w:rPr>
          <w:rFonts w:ascii="Calibri" w:eastAsiaTheme="majorEastAsia" w:hAnsi="Calibri" w:cs="Calibri"/>
          <w:sz w:val="22"/>
          <w:szCs w:val="20"/>
          <w:lang w:eastAsia="ja-JP"/>
        </w:rPr>
        <w:t xml:space="preserve">In particular, </w:t>
      </w:r>
      <w:r w:rsidR="009D31B4">
        <w:rPr>
          <w:rFonts w:ascii="Calibri" w:eastAsiaTheme="majorEastAsia" w:hAnsi="Calibri" w:cs="Calibri"/>
          <w:sz w:val="22"/>
          <w:szCs w:val="20"/>
          <w:lang w:eastAsia="ja-JP"/>
        </w:rPr>
        <w:t xml:space="preserve">the draft </w:t>
      </w:r>
      <w:r w:rsidR="003A1E1B">
        <w:rPr>
          <w:rFonts w:ascii="Calibri" w:eastAsiaTheme="majorEastAsia" w:hAnsi="Calibri" w:cs="Calibri"/>
          <w:sz w:val="22"/>
          <w:szCs w:val="20"/>
          <w:lang w:eastAsia="ja-JP"/>
        </w:rPr>
        <w:t>R</w:t>
      </w:r>
      <w:r w:rsidR="009D31B4">
        <w:rPr>
          <w:rFonts w:ascii="Calibri" w:eastAsiaTheme="majorEastAsia" w:hAnsi="Calibri" w:cs="Calibri"/>
          <w:sz w:val="22"/>
          <w:szCs w:val="20"/>
          <w:lang w:eastAsia="ja-JP"/>
        </w:rPr>
        <w:t xml:space="preserve">ules do not </w:t>
      </w:r>
      <w:r w:rsidR="00CE7B06">
        <w:rPr>
          <w:rFonts w:ascii="Calibri" w:eastAsiaTheme="majorEastAsia" w:hAnsi="Calibri" w:cs="Calibri"/>
          <w:sz w:val="22"/>
          <w:szCs w:val="20"/>
          <w:lang w:eastAsia="ja-JP"/>
        </w:rPr>
        <w:t>deem any individual to be a nominated representativ</w:t>
      </w:r>
      <w:r w:rsidR="00811034">
        <w:rPr>
          <w:rFonts w:ascii="Calibri" w:eastAsiaTheme="majorEastAsia" w:hAnsi="Calibri" w:cs="Calibri"/>
          <w:sz w:val="22"/>
          <w:szCs w:val="20"/>
          <w:lang w:eastAsia="ja-JP"/>
        </w:rPr>
        <w:t xml:space="preserve">e. In all cases, the account holder will need to take active steps to appoint </w:t>
      </w:r>
      <w:r w:rsidR="00D0255F">
        <w:rPr>
          <w:rFonts w:ascii="Calibri" w:eastAsiaTheme="majorEastAsia" w:hAnsi="Calibri" w:cs="Calibri"/>
          <w:sz w:val="22"/>
          <w:szCs w:val="20"/>
          <w:lang w:eastAsia="ja-JP"/>
        </w:rPr>
        <w:t xml:space="preserve">someone to this role. </w:t>
      </w:r>
      <w:r w:rsidR="00B72308">
        <w:rPr>
          <w:rFonts w:ascii="Calibri" w:eastAsiaTheme="majorEastAsia" w:hAnsi="Calibri" w:cs="Calibri"/>
          <w:sz w:val="22"/>
          <w:szCs w:val="20"/>
          <w:lang w:eastAsia="ja-JP"/>
        </w:rPr>
        <w:t>In addition</w:t>
      </w:r>
      <w:r w:rsidRPr="00561691">
        <w:rPr>
          <w:rFonts w:ascii="Calibri" w:eastAsiaTheme="majorEastAsia" w:hAnsi="Calibri" w:cs="Calibri"/>
          <w:sz w:val="22"/>
          <w:szCs w:val="20"/>
          <w:lang w:eastAsia="ja-JP"/>
        </w:rPr>
        <w:t>, data holders would</w:t>
      </w:r>
      <w:r w:rsidR="00B72308">
        <w:rPr>
          <w:rFonts w:ascii="Calibri" w:eastAsiaTheme="majorEastAsia" w:hAnsi="Calibri" w:cs="Calibri"/>
          <w:sz w:val="22"/>
          <w:szCs w:val="20"/>
          <w:lang w:eastAsia="ja-JP"/>
        </w:rPr>
        <w:t xml:space="preserve"> only</w:t>
      </w:r>
      <w:r w:rsidRPr="00561691">
        <w:rPr>
          <w:rFonts w:ascii="Calibri" w:eastAsiaTheme="majorEastAsia" w:hAnsi="Calibri" w:cs="Calibri"/>
          <w:sz w:val="22"/>
          <w:szCs w:val="20"/>
          <w:lang w:eastAsia="ja-JP"/>
        </w:rPr>
        <w:t xml:space="preserve"> be required to offer an online process to </w:t>
      </w:r>
      <w:r w:rsidR="00646031">
        <w:rPr>
          <w:rFonts w:ascii="Calibri" w:eastAsiaTheme="majorEastAsia" w:hAnsi="Calibri" w:cs="Calibri"/>
          <w:sz w:val="22"/>
          <w:szCs w:val="20"/>
          <w:lang w:eastAsia="ja-JP"/>
        </w:rPr>
        <w:t xml:space="preserve">allow account holders to </w:t>
      </w:r>
      <w:r w:rsidRPr="00561691">
        <w:rPr>
          <w:rFonts w:ascii="Calibri" w:eastAsiaTheme="majorEastAsia" w:hAnsi="Calibri" w:cs="Calibri"/>
          <w:sz w:val="22"/>
          <w:szCs w:val="20"/>
          <w:lang w:eastAsia="ja-JP"/>
        </w:rPr>
        <w:t>appoint</w:t>
      </w:r>
      <w:r w:rsidR="0029577E">
        <w:rPr>
          <w:rFonts w:ascii="Calibri" w:eastAsiaTheme="majorEastAsia" w:hAnsi="Calibri" w:cs="Calibri"/>
          <w:sz w:val="22"/>
          <w:szCs w:val="20"/>
          <w:lang w:eastAsia="ja-JP"/>
        </w:rPr>
        <w:t xml:space="preserve"> </w:t>
      </w:r>
      <w:r w:rsidR="00646031">
        <w:rPr>
          <w:rFonts w:ascii="Calibri" w:eastAsiaTheme="majorEastAsia" w:hAnsi="Calibri" w:cs="Calibri"/>
          <w:sz w:val="22"/>
          <w:szCs w:val="20"/>
          <w:lang w:eastAsia="ja-JP"/>
        </w:rPr>
        <w:t xml:space="preserve">an </w:t>
      </w:r>
      <w:r w:rsidR="0029577E">
        <w:rPr>
          <w:rFonts w:ascii="Calibri" w:eastAsiaTheme="majorEastAsia" w:hAnsi="Calibri" w:cs="Calibri"/>
          <w:sz w:val="22"/>
          <w:szCs w:val="20"/>
          <w:lang w:eastAsia="ja-JP"/>
        </w:rPr>
        <w:t>existin</w:t>
      </w:r>
      <w:r w:rsidR="00646031">
        <w:rPr>
          <w:rFonts w:ascii="Calibri" w:eastAsiaTheme="majorEastAsia" w:hAnsi="Calibri" w:cs="Calibri"/>
          <w:sz w:val="22"/>
          <w:szCs w:val="20"/>
          <w:lang w:eastAsia="ja-JP"/>
        </w:rPr>
        <w:t>g</w:t>
      </w:r>
      <w:r w:rsidRPr="00561691">
        <w:rPr>
          <w:rFonts w:ascii="Calibri" w:eastAsiaTheme="majorEastAsia" w:hAnsi="Calibri" w:cs="Calibri"/>
          <w:sz w:val="22"/>
          <w:szCs w:val="20"/>
          <w:lang w:eastAsia="ja-JP"/>
        </w:rPr>
        <w:t xml:space="preserve"> account administ</w:t>
      </w:r>
      <w:r w:rsidRPr="004B78D0">
        <w:rPr>
          <w:rFonts w:ascii="Calibri" w:eastAsiaTheme="majorEastAsia" w:hAnsi="Calibri" w:cs="Calibri"/>
          <w:sz w:val="22"/>
          <w:szCs w:val="20"/>
          <w:lang w:eastAsia="ja-JP"/>
        </w:rPr>
        <w:t>rator as</w:t>
      </w:r>
      <w:r w:rsidR="00646031">
        <w:rPr>
          <w:rFonts w:ascii="Calibri" w:eastAsiaTheme="majorEastAsia" w:hAnsi="Calibri" w:cs="Calibri"/>
          <w:sz w:val="22"/>
          <w:szCs w:val="20"/>
          <w:lang w:eastAsia="ja-JP"/>
        </w:rPr>
        <w:t xml:space="preserve"> their</w:t>
      </w:r>
      <w:r w:rsidRPr="004B78D0">
        <w:rPr>
          <w:rFonts w:ascii="Calibri" w:eastAsiaTheme="majorEastAsia" w:hAnsi="Calibri" w:cs="Calibri"/>
          <w:sz w:val="22"/>
          <w:szCs w:val="20"/>
          <w:lang w:eastAsia="ja-JP"/>
        </w:rPr>
        <w:t xml:space="preserve"> nominated representative.</w:t>
      </w:r>
      <w:r w:rsidRPr="00561691">
        <w:rPr>
          <w:rFonts w:ascii="Calibri" w:eastAsiaTheme="majorEastAsia" w:hAnsi="Calibri" w:cs="Calibri"/>
          <w:bCs/>
          <w:sz w:val="22"/>
          <w:szCs w:val="20"/>
          <w:lang w:eastAsia="ja-JP"/>
        </w:rPr>
        <w:t xml:space="preserve"> This </w:t>
      </w:r>
      <w:r w:rsidR="00FE0911">
        <w:rPr>
          <w:rFonts w:ascii="Calibri" w:eastAsiaTheme="majorEastAsia" w:hAnsi="Calibri" w:cs="Calibri"/>
          <w:bCs/>
          <w:sz w:val="22"/>
          <w:szCs w:val="20"/>
          <w:lang w:eastAsia="ja-JP"/>
        </w:rPr>
        <w:t xml:space="preserve">removes </w:t>
      </w:r>
      <w:r w:rsidR="004E0B71">
        <w:rPr>
          <w:rFonts w:ascii="Calibri" w:eastAsiaTheme="majorEastAsia" w:hAnsi="Calibri" w:cs="Calibri"/>
          <w:bCs/>
          <w:sz w:val="22"/>
          <w:szCs w:val="20"/>
          <w:lang w:eastAsia="ja-JP"/>
        </w:rPr>
        <w:t>any</w:t>
      </w:r>
      <w:r w:rsidR="00FE0911">
        <w:rPr>
          <w:rFonts w:ascii="Calibri" w:eastAsiaTheme="majorEastAsia" w:hAnsi="Calibri" w:cs="Calibri"/>
          <w:bCs/>
          <w:sz w:val="22"/>
          <w:szCs w:val="20"/>
          <w:lang w:eastAsia="ja-JP"/>
        </w:rPr>
        <w:t xml:space="preserve"> risk that data holders might be </w:t>
      </w:r>
      <w:r w:rsidRPr="00561691">
        <w:rPr>
          <w:rFonts w:ascii="Calibri" w:eastAsiaTheme="majorEastAsia" w:hAnsi="Calibri" w:cs="Calibri"/>
          <w:bCs/>
          <w:sz w:val="22"/>
          <w:szCs w:val="20"/>
          <w:lang w:eastAsia="ja-JP"/>
        </w:rPr>
        <w:t xml:space="preserve">required to offer an online </w:t>
      </w:r>
      <w:r w:rsidR="006259D9">
        <w:rPr>
          <w:rFonts w:ascii="Calibri" w:eastAsiaTheme="majorEastAsia" w:hAnsi="Calibri" w:cs="Calibri"/>
          <w:bCs/>
          <w:sz w:val="22"/>
          <w:szCs w:val="20"/>
          <w:lang w:eastAsia="ja-JP"/>
        </w:rPr>
        <w:t xml:space="preserve">appointment </w:t>
      </w:r>
      <w:r w:rsidRPr="00561691">
        <w:rPr>
          <w:rFonts w:ascii="Calibri" w:eastAsiaTheme="majorEastAsia" w:hAnsi="Calibri" w:cs="Calibri"/>
          <w:bCs/>
          <w:sz w:val="22"/>
          <w:szCs w:val="20"/>
          <w:lang w:eastAsia="ja-JP"/>
        </w:rPr>
        <w:t>process in relation to</w:t>
      </w:r>
      <w:r w:rsidR="00461166">
        <w:rPr>
          <w:rFonts w:ascii="Calibri" w:eastAsiaTheme="majorEastAsia" w:hAnsi="Calibri" w:cs="Calibri"/>
          <w:bCs/>
          <w:sz w:val="22"/>
          <w:szCs w:val="20"/>
          <w:lang w:eastAsia="ja-JP"/>
        </w:rPr>
        <w:t xml:space="preserve"> an</w:t>
      </w:r>
      <w:r w:rsidRPr="00561691">
        <w:rPr>
          <w:rFonts w:ascii="Calibri" w:eastAsiaTheme="majorEastAsia" w:hAnsi="Calibri" w:cs="Calibri"/>
          <w:bCs/>
          <w:sz w:val="22"/>
          <w:szCs w:val="20"/>
          <w:lang w:eastAsia="ja-JP"/>
        </w:rPr>
        <w:t xml:space="preserve"> individual whose </w:t>
      </w:r>
      <w:r w:rsidRPr="00561691">
        <w:rPr>
          <w:rFonts w:ascii="Calibri" w:eastAsiaTheme="majorEastAsia" w:hAnsi="Calibri" w:cs="Calibri"/>
          <w:sz w:val="22"/>
          <w:szCs w:val="20"/>
          <w:lang w:eastAsia="ja-JP"/>
        </w:rPr>
        <w:t xml:space="preserve">identity has </w:t>
      </w:r>
      <w:r w:rsidR="006259D9">
        <w:rPr>
          <w:rFonts w:ascii="Calibri" w:eastAsiaTheme="majorEastAsia" w:hAnsi="Calibri" w:cs="Calibri"/>
          <w:sz w:val="22"/>
          <w:szCs w:val="20"/>
          <w:lang w:eastAsia="ja-JP"/>
        </w:rPr>
        <w:t xml:space="preserve">not </w:t>
      </w:r>
      <w:r w:rsidRPr="00561691">
        <w:rPr>
          <w:rFonts w:ascii="Calibri" w:eastAsiaTheme="majorEastAsia" w:hAnsi="Calibri" w:cs="Calibri"/>
          <w:sz w:val="22"/>
          <w:szCs w:val="20"/>
          <w:lang w:eastAsia="ja-JP"/>
        </w:rPr>
        <w:t>already been confirmed by the data holder according to their established proc</w:t>
      </w:r>
      <w:r w:rsidRPr="004B78D0">
        <w:rPr>
          <w:rFonts w:ascii="Calibri" w:eastAsiaTheme="majorEastAsia" w:hAnsi="Calibri" w:cs="Calibri"/>
          <w:sz w:val="22"/>
          <w:szCs w:val="20"/>
          <w:lang w:eastAsia="ja-JP"/>
        </w:rPr>
        <w:t>esses</w:t>
      </w:r>
      <w:r w:rsidRPr="00561691">
        <w:rPr>
          <w:rFonts w:ascii="Calibri" w:eastAsiaTheme="majorEastAsia" w:hAnsi="Calibri" w:cs="Calibri"/>
          <w:bCs/>
          <w:sz w:val="22"/>
          <w:szCs w:val="20"/>
          <w:lang w:eastAsia="ja-JP"/>
        </w:rPr>
        <w:t>.</w:t>
      </w:r>
    </w:p>
    <w:p w14:paraId="6AEDF990" w14:textId="6A108D95" w:rsidR="00602F08" w:rsidRPr="00561691" w:rsidRDefault="00602F08" w:rsidP="00602F08">
      <w:pPr>
        <w:pStyle w:val="Heading4"/>
        <w:rPr>
          <w:lang w:eastAsia="ja-JP"/>
        </w:rPr>
      </w:pPr>
      <w:r w:rsidRPr="00561691">
        <w:rPr>
          <w:lang w:eastAsia="ja-JP"/>
        </w:rPr>
        <w:t xml:space="preserve">2.2. Expanding the circumstances in which accredited ADIs can hold CDR data as a data </w:t>
      </w:r>
      <w:proofErr w:type="gramStart"/>
      <w:r w:rsidRPr="00561691">
        <w:rPr>
          <w:lang w:eastAsia="ja-JP"/>
        </w:rPr>
        <w:t>holder</w:t>
      </w:r>
      <w:proofErr w:type="gramEnd"/>
    </w:p>
    <w:p w14:paraId="0053D862" w14:textId="5CB7953A" w:rsidR="00602F08" w:rsidRPr="00561691" w:rsidRDefault="00602F08" w:rsidP="00986A5C">
      <w:pPr>
        <w:pStyle w:val="Bullet"/>
        <w:numPr>
          <w:ilvl w:val="0"/>
          <w:numId w:val="0"/>
        </w:numPr>
        <w:rPr>
          <w:rFonts w:eastAsiaTheme="majorEastAsia"/>
          <w:szCs w:val="18"/>
        </w:rPr>
      </w:pPr>
      <w:r w:rsidRPr="00561691">
        <w:rPr>
          <w:rFonts w:eastAsiaTheme="majorEastAsia"/>
        </w:rPr>
        <w:t xml:space="preserve">The current Rules allow </w:t>
      </w:r>
      <w:r w:rsidR="00486BB6" w:rsidRPr="00486BB6">
        <w:rPr>
          <w:rFonts w:eastAsiaTheme="majorEastAsia"/>
        </w:rPr>
        <w:t xml:space="preserve">an </w:t>
      </w:r>
      <w:r w:rsidRPr="00561691">
        <w:rPr>
          <w:rFonts w:eastAsiaTheme="majorEastAsia"/>
        </w:rPr>
        <w:t xml:space="preserve">accredited authorised deposit-taking institution (ADI) to hold CDR data as a data holder where a consumer has acquired a product from the ADI and has agreed to the ADI holding this data as a data holder, rather than </w:t>
      </w:r>
      <w:r w:rsidR="008F7AF7" w:rsidRPr="008F7AF7">
        <w:rPr>
          <w:rFonts w:eastAsiaTheme="majorEastAsia"/>
        </w:rPr>
        <w:t xml:space="preserve">as </w:t>
      </w:r>
      <w:r w:rsidRPr="00561691">
        <w:rPr>
          <w:rFonts w:eastAsiaTheme="majorEastAsia"/>
        </w:rPr>
        <w:t>an ADR.</w:t>
      </w:r>
    </w:p>
    <w:p w14:paraId="2BA0DE27" w14:textId="69690453" w:rsidR="00602F08" w:rsidRPr="00561691" w:rsidRDefault="00602F08" w:rsidP="00986A5C">
      <w:pPr>
        <w:pStyle w:val="Bullet"/>
        <w:numPr>
          <w:ilvl w:val="0"/>
          <w:numId w:val="0"/>
        </w:numPr>
        <w:rPr>
          <w:rFonts w:eastAsiaTheme="majorEastAsia"/>
          <w:szCs w:val="18"/>
        </w:rPr>
      </w:pPr>
      <w:r w:rsidRPr="00561691">
        <w:rPr>
          <w:rFonts w:ascii="Calibri" w:eastAsiaTheme="majorEastAsia" w:hAnsi="Calibri" w:cs="Calibri"/>
          <w:lang w:eastAsia="ja-JP"/>
        </w:rPr>
        <w:t xml:space="preserve">However, ADIs have raised concerns that these rules prevent </w:t>
      </w:r>
      <w:r w:rsidR="000F2C81" w:rsidRPr="000F2C81">
        <w:rPr>
          <w:rFonts w:ascii="Calibri" w:eastAsiaTheme="majorEastAsia" w:hAnsi="Calibri" w:cs="Calibri"/>
          <w:lang w:eastAsia="ja-JP"/>
        </w:rPr>
        <w:t xml:space="preserve">banks </w:t>
      </w:r>
      <w:r w:rsidRPr="00561691">
        <w:rPr>
          <w:rFonts w:ascii="Calibri" w:eastAsiaTheme="majorEastAsia" w:hAnsi="Calibri" w:cs="Calibri"/>
          <w:lang w:eastAsia="ja-JP"/>
        </w:rPr>
        <w:t>from u</w:t>
      </w:r>
      <w:r w:rsidRPr="00626CC7">
        <w:rPr>
          <w:rFonts w:ascii="Calibri" w:eastAsiaTheme="majorEastAsia" w:hAnsi="Calibri" w:cs="Calibri"/>
          <w:lang w:eastAsia="ja-JP"/>
        </w:rPr>
        <w:t xml:space="preserve">sing the CDR to provide services to customers seeking to apply for products </w:t>
      </w:r>
      <w:r w:rsidR="00CD5F53" w:rsidRPr="00626CC7">
        <w:rPr>
          <w:rFonts w:ascii="Calibri" w:eastAsiaTheme="majorEastAsia" w:hAnsi="Calibri" w:cs="Calibri"/>
          <w:lang w:eastAsia="ja-JP"/>
        </w:rPr>
        <w:t>and are</w:t>
      </w:r>
      <w:r w:rsidR="00222967">
        <w:rPr>
          <w:rFonts w:ascii="Calibri" w:eastAsiaTheme="majorEastAsia" w:hAnsi="Calibri" w:cs="Calibri"/>
          <w:lang w:eastAsia="ja-JP"/>
        </w:rPr>
        <w:t xml:space="preserve"> </w:t>
      </w:r>
      <w:r w:rsidRPr="00626CC7">
        <w:rPr>
          <w:rFonts w:ascii="Calibri" w:eastAsiaTheme="majorEastAsia" w:hAnsi="Calibri" w:cs="Calibri"/>
          <w:lang w:eastAsia="ja-JP"/>
        </w:rPr>
        <w:t>contrary to their usual data management practices for fraud control and analytics</w:t>
      </w:r>
      <w:r w:rsidRPr="00561691">
        <w:rPr>
          <w:rFonts w:ascii="Calibri" w:eastAsiaTheme="majorEastAsia" w:hAnsi="Calibri" w:cs="Calibri"/>
          <w:lang w:eastAsia="ja-JP"/>
        </w:rPr>
        <w:t xml:space="preserve">. Treasury recognises the current operation of these rules limits the use of this data in a manner which </w:t>
      </w:r>
      <w:r w:rsidR="00036597">
        <w:rPr>
          <w:rFonts w:ascii="Calibri" w:eastAsiaTheme="majorEastAsia" w:hAnsi="Calibri" w:cs="Calibri"/>
          <w:lang w:eastAsia="ja-JP"/>
        </w:rPr>
        <w:t>can be</w:t>
      </w:r>
      <w:r w:rsidRPr="00561691">
        <w:rPr>
          <w:rFonts w:ascii="Calibri" w:eastAsiaTheme="majorEastAsia" w:hAnsi="Calibri" w:cs="Calibri"/>
          <w:lang w:eastAsia="ja-JP"/>
        </w:rPr>
        <w:t xml:space="preserve"> inconsistent with the ordinary course of an ADI’s business. </w:t>
      </w:r>
    </w:p>
    <w:p w14:paraId="79184E6A" w14:textId="796C45AD" w:rsidR="00F241DA" w:rsidRPr="00561691" w:rsidRDefault="003E6E1C" w:rsidP="00986A5C">
      <w:pPr>
        <w:pStyle w:val="Bullet"/>
        <w:numPr>
          <w:ilvl w:val="0"/>
          <w:numId w:val="0"/>
        </w:numPr>
        <w:rPr>
          <w:rFonts w:ascii="Calibri" w:eastAsiaTheme="majorEastAsia" w:hAnsi="Calibri" w:cs="Calibri"/>
          <w:lang w:eastAsia="ja-JP"/>
        </w:rPr>
      </w:pPr>
      <w:r>
        <w:rPr>
          <w:rFonts w:ascii="Calibri" w:eastAsiaTheme="majorEastAsia" w:hAnsi="Calibri" w:cs="Calibri"/>
          <w:lang w:eastAsia="ja-JP"/>
        </w:rPr>
        <w:t xml:space="preserve">In response to these concerns, </w:t>
      </w:r>
      <w:r w:rsidR="00602F08" w:rsidRPr="00561691">
        <w:rPr>
          <w:rFonts w:ascii="Calibri" w:eastAsiaTheme="majorEastAsia" w:hAnsi="Calibri" w:cs="Calibri"/>
          <w:lang w:eastAsia="ja-JP"/>
        </w:rPr>
        <w:t xml:space="preserve">Treasury proposes to broaden (not replace) the existing circumstances in which an accredited ADI is permitted to hold CDR data as a data holder. </w:t>
      </w:r>
    </w:p>
    <w:p w14:paraId="5A11577B" w14:textId="77777777" w:rsidR="00602F08" w:rsidRPr="00561691" w:rsidRDefault="00602F08" w:rsidP="00986A5C">
      <w:pPr>
        <w:pStyle w:val="Bullet"/>
        <w:numPr>
          <w:ilvl w:val="0"/>
          <w:numId w:val="0"/>
        </w:numPr>
        <w:spacing w:before="0"/>
        <w:rPr>
          <w:rFonts w:ascii="Calibri" w:eastAsiaTheme="majorEastAsia" w:hAnsi="Calibri" w:cs="Calibri"/>
          <w:lang w:eastAsia="ja-JP"/>
        </w:rPr>
      </w:pPr>
    </w:p>
    <w:p w14:paraId="57951386" w14:textId="177F8A59" w:rsidR="006B2D9F" w:rsidRDefault="00602F08" w:rsidP="00986A5C">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The </w:t>
      </w:r>
      <w:r w:rsidR="0089413B">
        <w:rPr>
          <w:rFonts w:ascii="Calibri" w:eastAsiaTheme="majorEastAsia" w:hAnsi="Calibri" w:cs="Calibri"/>
          <w:bCs/>
          <w:sz w:val="22"/>
          <w:szCs w:val="20"/>
          <w:lang w:eastAsia="ja-JP"/>
        </w:rPr>
        <w:t>draft Rules</w:t>
      </w:r>
      <w:r w:rsidRPr="00561691">
        <w:rPr>
          <w:rFonts w:ascii="Calibri" w:eastAsiaTheme="majorEastAsia" w:hAnsi="Calibri" w:cs="Calibri"/>
          <w:bCs/>
          <w:sz w:val="22"/>
          <w:szCs w:val="20"/>
          <w:lang w:eastAsia="ja-JP"/>
        </w:rPr>
        <w:t xml:space="preserve"> would</w:t>
      </w:r>
      <w:r w:rsidR="006B2D9F">
        <w:rPr>
          <w:rFonts w:ascii="Calibri" w:eastAsiaTheme="majorEastAsia" w:hAnsi="Calibri" w:cs="Calibri"/>
          <w:bCs/>
          <w:sz w:val="22"/>
          <w:szCs w:val="20"/>
          <w:lang w:eastAsia="ja-JP"/>
        </w:rPr>
        <w:t>:</w:t>
      </w:r>
    </w:p>
    <w:p w14:paraId="2FF50DD3" w14:textId="2776358B" w:rsidR="006B2D9F" w:rsidRDefault="00602F08" w:rsidP="009F2A26">
      <w:pPr>
        <w:pStyle w:val="Bullet"/>
        <w:spacing w:before="0"/>
        <w:rPr>
          <w:rFonts w:eastAsiaTheme="majorEastAsia"/>
        </w:rPr>
      </w:pPr>
      <w:r w:rsidRPr="00561691">
        <w:rPr>
          <w:rFonts w:eastAsiaTheme="majorEastAsia"/>
        </w:rPr>
        <w:t xml:space="preserve">permit accredited ADIs to hold </w:t>
      </w:r>
      <w:r w:rsidR="003E6E1C">
        <w:rPr>
          <w:rFonts w:eastAsiaTheme="majorEastAsia"/>
        </w:rPr>
        <w:t>CDR</w:t>
      </w:r>
      <w:r w:rsidRPr="00561691">
        <w:rPr>
          <w:rFonts w:eastAsiaTheme="majorEastAsia"/>
        </w:rPr>
        <w:t xml:space="preserve"> data as data holders where a consumer has applied</w:t>
      </w:r>
      <w:r w:rsidR="003E6E1C">
        <w:rPr>
          <w:rFonts w:eastAsiaTheme="majorEastAsia"/>
        </w:rPr>
        <w:t>, or is applying,</w:t>
      </w:r>
      <w:r w:rsidRPr="00561691">
        <w:rPr>
          <w:rFonts w:eastAsiaTheme="majorEastAsia"/>
        </w:rPr>
        <w:t xml:space="preserve"> to acquire a product from </w:t>
      </w:r>
      <w:r w:rsidR="00D13B91" w:rsidRPr="00D13B91">
        <w:rPr>
          <w:rFonts w:eastAsiaTheme="majorEastAsia"/>
        </w:rPr>
        <w:t xml:space="preserve">an </w:t>
      </w:r>
      <w:proofErr w:type="gramStart"/>
      <w:r w:rsidRPr="00561691">
        <w:rPr>
          <w:rFonts w:eastAsiaTheme="majorEastAsia"/>
        </w:rPr>
        <w:t>ADI</w:t>
      </w:r>
      <w:proofErr w:type="gramEnd"/>
      <w:r w:rsidRPr="00561691">
        <w:rPr>
          <w:rFonts w:eastAsiaTheme="majorEastAsia"/>
        </w:rPr>
        <w:t xml:space="preserve"> </w:t>
      </w:r>
    </w:p>
    <w:p w14:paraId="6655E279" w14:textId="61E6C51C" w:rsidR="00602F08" w:rsidRDefault="006B2D9F" w:rsidP="009F2A26">
      <w:pPr>
        <w:pStyle w:val="Bullet"/>
        <w:spacing w:before="0"/>
        <w:rPr>
          <w:rFonts w:eastAsiaTheme="majorEastAsia"/>
        </w:rPr>
      </w:pPr>
      <w:r w:rsidRPr="00125183">
        <w:rPr>
          <w:rFonts w:eastAsiaTheme="majorEastAsia"/>
        </w:rPr>
        <w:t xml:space="preserve">require </w:t>
      </w:r>
      <w:r w:rsidR="003E6E1C">
        <w:rPr>
          <w:rFonts w:eastAsiaTheme="majorEastAsia"/>
        </w:rPr>
        <w:t>the</w:t>
      </w:r>
      <w:r w:rsidR="00C20DE5">
        <w:rPr>
          <w:rFonts w:eastAsiaTheme="majorEastAsia"/>
        </w:rPr>
        <w:t xml:space="preserve"> </w:t>
      </w:r>
      <w:r w:rsidRPr="00125183">
        <w:rPr>
          <w:rFonts w:eastAsiaTheme="majorEastAsia"/>
        </w:rPr>
        <w:t xml:space="preserve">ADI </w:t>
      </w:r>
      <w:r w:rsidR="00602F08" w:rsidRPr="00125183">
        <w:rPr>
          <w:rFonts w:eastAsiaTheme="majorEastAsia"/>
        </w:rPr>
        <w:t xml:space="preserve">to notify </w:t>
      </w:r>
      <w:r w:rsidR="003E6E1C">
        <w:rPr>
          <w:rFonts w:eastAsiaTheme="majorEastAsia"/>
        </w:rPr>
        <w:t>the</w:t>
      </w:r>
      <w:r w:rsidR="00602F08" w:rsidRPr="00125183">
        <w:rPr>
          <w:rFonts w:eastAsiaTheme="majorEastAsia"/>
        </w:rPr>
        <w:t xml:space="preserve"> consumer, </w:t>
      </w:r>
      <w:r w:rsidR="00602F08" w:rsidRPr="004F78D6">
        <w:rPr>
          <w:rFonts w:eastAsiaTheme="majorEastAsia"/>
        </w:rPr>
        <w:t xml:space="preserve">before </w:t>
      </w:r>
      <w:r w:rsidR="006B3D14" w:rsidRPr="00125183">
        <w:rPr>
          <w:rFonts w:eastAsiaTheme="majorEastAsia"/>
        </w:rPr>
        <w:t xml:space="preserve">the </w:t>
      </w:r>
      <w:r w:rsidR="002E7385" w:rsidRPr="002E7385">
        <w:rPr>
          <w:rFonts w:eastAsiaTheme="majorEastAsia"/>
        </w:rPr>
        <w:t xml:space="preserve">first </w:t>
      </w:r>
      <w:r w:rsidR="006B3D14" w:rsidRPr="00125183">
        <w:rPr>
          <w:rFonts w:eastAsiaTheme="majorEastAsia"/>
        </w:rPr>
        <w:t>collection</w:t>
      </w:r>
      <w:r w:rsidR="00D13D23">
        <w:rPr>
          <w:rFonts w:eastAsiaTheme="majorEastAsia"/>
        </w:rPr>
        <w:t xml:space="preserve"> </w:t>
      </w:r>
      <w:r w:rsidR="006B3D14" w:rsidRPr="00125183">
        <w:rPr>
          <w:rFonts w:eastAsiaTheme="majorEastAsia"/>
        </w:rPr>
        <w:t xml:space="preserve">of the </w:t>
      </w:r>
      <w:r w:rsidR="00602F08" w:rsidRPr="004F78D6">
        <w:rPr>
          <w:rFonts w:eastAsiaTheme="majorEastAsia"/>
        </w:rPr>
        <w:t xml:space="preserve">consumer’s </w:t>
      </w:r>
      <w:r w:rsidR="00125183" w:rsidRPr="00125183">
        <w:rPr>
          <w:rFonts w:eastAsiaTheme="majorEastAsia"/>
        </w:rPr>
        <w:t>data</w:t>
      </w:r>
      <w:r w:rsidR="00602F08" w:rsidRPr="00125183">
        <w:rPr>
          <w:rFonts w:eastAsiaTheme="majorEastAsia"/>
        </w:rPr>
        <w:t xml:space="preserve">, that the collected data will be held by the ADI as a data holder, </w:t>
      </w:r>
      <w:r w:rsidR="003E6E1C">
        <w:rPr>
          <w:rFonts w:eastAsiaTheme="majorEastAsia"/>
        </w:rPr>
        <w:t xml:space="preserve">rather than </w:t>
      </w:r>
      <w:r w:rsidR="00D13B91" w:rsidRPr="00125183">
        <w:rPr>
          <w:rFonts w:eastAsiaTheme="majorEastAsia"/>
        </w:rPr>
        <w:t xml:space="preserve">as </w:t>
      </w:r>
      <w:r w:rsidR="00602F08" w:rsidRPr="00125183">
        <w:rPr>
          <w:rFonts w:eastAsiaTheme="majorEastAsia"/>
        </w:rPr>
        <w:t xml:space="preserve">an </w:t>
      </w:r>
      <w:proofErr w:type="gramStart"/>
      <w:r w:rsidR="00602F08" w:rsidRPr="00125183">
        <w:rPr>
          <w:rFonts w:eastAsiaTheme="majorEastAsia"/>
        </w:rPr>
        <w:t>ADR</w:t>
      </w:r>
      <w:proofErr w:type="gramEnd"/>
    </w:p>
    <w:p w14:paraId="42D5585A" w14:textId="7B6D4E02" w:rsidR="00E37B7F" w:rsidRPr="004829A8" w:rsidRDefault="009263A1" w:rsidP="009F2A26">
      <w:pPr>
        <w:pStyle w:val="Bullet"/>
        <w:spacing w:before="0"/>
        <w:rPr>
          <w:rFonts w:eastAsiaTheme="majorEastAsia"/>
        </w:rPr>
      </w:pPr>
      <w:r>
        <w:t>requi</w:t>
      </w:r>
      <w:r w:rsidR="003E6E1C">
        <w:t>re the</w:t>
      </w:r>
      <w:r>
        <w:t xml:space="preserve"> ADI </w:t>
      </w:r>
      <w:r w:rsidR="004829A8">
        <w:t>to inform</w:t>
      </w:r>
      <w:r>
        <w:t xml:space="preserve"> the consumer that the CDR Privacy Safeguards as appli</w:t>
      </w:r>
      <w:r w:rsidR="00474B01">
        <w:t>c</w:t>
      </w:r>
      <w:r>
        <w:t xml:space="preserve">able to a data holder, rather than those applicable to an ADR, would apply in relation to the </w:t>
      </w:r>
      <w:proofErr w:type="gramStart"/>
      <w:r>
        <w:t>data</w:t>
      </w:r>
      <w:proofErr w:type="gramEnd"/>
    </w:p>
    <w:p w14:paraId="1670A331" w14:textId="5CEC3897" w:rsidR="004829A8" w:rsidRPr="00125183" w:rsidRDefault="009F2A26" w:rsidP="009F2A26">
      <w:pPr>
        <w:pStyle w:val="Bullet"/>
        <w:spacing w:before="0"/>
        <w:rPr>
          <w:rFonts w:eastAsiaTheme="majorEastAsia"/>
        </w:rPr>
      </w:pPr>
      <w:r>
        <w:t xml:space="preserve">require </w:t>
      </w:r>
      <w:r w:rsidR="003E6E1C">
        <w:t>the</w:t>
      </w:r>
      <w:r>
        <w:t xml:space="preserve"> ADI to inform the consumer of the </w:t>
      </w:r>
      <w:proofErr w:type="gramStart"/>
      <w:r>
        <w:t>manner in which</w:t>
      </w:r>
      <w:proofErr w:type="gramEnd"/>
      <w:r>
        <w:t xml:space="preserve"> they propose to treat the data. </w:t>
      </w:r>
      <w:r w:rsidR="00275792">
        <w:t>F</w:t>
      </w:r>
      <w:r>
        <w:t xml:space="preserve">or example, </w:t>
      </w:r>
      <w:r w:rsidR="00275792">
        <w:t xml:space="preserve">the accredited ADI may explain </w:t>
      </w:r>
      <w:r>
        <w:t>the difference between the Australian Privacy Principles and the CDR Privacy Safeguards</w:t>
      </w:r>
      <w:r w:rsidR="00275792">
        <w:t xml:space="preserve"> to the consumer</w:t>
      </w:r>
      <w:r>
        <w:t>.</w:t>
      </w:r>
    </w:p>
    <w:p w14:paraId="42ADA803" w14:textId="77777777" w:rsidR="00086984" w:rsidRDefault="00086984" w:rsidP="00086984">
      <w:pPr>
        <w:spacing w:after="0" w:line="259" w:lineRule="auto"/>
        <w:jc w:val="both"/>
        <w:rPr>
          <w:rFonts w:ascii="Calibri" w:eastAsiaTheme="majorEastAsia" w:hAnsi="Calibri" w:cs="Calibri"/>
          <w:bCs/>
          <w:sz w:val="22"/>
          <w:szCs w:val="20"/>
          <w:lang w:eastAsia="ja-JP"/>
        </w:rPr>
      </w:pPr>
    </w:p>
    <w:p w14:paraId="07DE1F2A" w14:textId="400CB5F7" w:rsidR="00602F08" w:rsidRPr="00561691" w:rsidRDefault="00602F08" w:rsidP="00986A5C">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Treasury’s intention is the new circumstances in which an ADI can hold CDR data as a data holder would include:</w:t>
      </w:r>
    </w:p>
    <w:p w14:paraId="6F5E549D" w14:textId="77777777" w:rsidR="009F2A26" w:rsidRPr="009F2A26" w:rsidRDefault="00602F08" w:rsidP="009F2A26">
      <w:pPr>
        <w:pStyle w:val="Bullet"/>
        <w:rPr>
          <w:rFonts w:eastAsiaTheme="majorEastAsia"/>
        </w:rPr>
      </w:pPr>
      <w:r w:rsidRPr="00561691">
        <w:rPr>
          <w:rFonts w:eastAsiaTheme="majorEastAsia"/>
        </w:rPr>
        <w:t>where a consumer has completed an online application for a banking product</w:t>
      </w:r>
    </w:p>
    <w:p w14:paraId="10E0FA62" w14:textId="20FBA2E4" w:rsidR="00602F08" w:rsidRPr="00561691" w:rsidRDefault="00602F08" w:rsidP="009F2A26">
      <w:pPr>
        <w:pStyle w:val="Bullet"/>
        <w:spacing w:before="0"/>
        <w:rPr>
          <w:rFonts w:eastAsiaTheme="majorEastAsia"/>
        </w:rPr>
      </w:pPr>
      <w:r w:rsidRPr="00561691">
        <w:rPr>
          <w:rFonts w:eastAsiaTheme="majorEastAsia"/>
        </w:rPr>
        <w:t xml:space="preserve">where a consumer has contacted a bank with the intention </w:t>
      </w:r>
      <w:r w:rsidR="00835ACA" w:rsidRPr="00561691">
        <w:rPr>
          <w:rFonts w:eastAsiaTheme="majorEastAsia"/>
        </w:rPr>
        <w:t xml:space="preserve">of </w:t>
      </w:r>
      <w:r w:rsidRPr="00561691">
        <w:rPr>
          <w:rFonts w:eastAsiaTheme="majorEastAsia"/>
        </w:rPr>
        <w:t>acquir</w:t>
      </w:r>
      <w:r w:rsidR="00835ACA" w:rsidRPr="00561691">
        <w:rPr>
          <w:rFonts w:eastAsiaTheme="majorEastAsia"/>
        </w:rPr>
        <w:t>ing</w:t>
      </w:r>
      <w:r w:rsidRPr="00561691">
        <w:rPr>
          <w:rFonts w:eastAsiaTheme="majorEastAsia"/>
        </w:rPr>
        <w:t xml:space="preserve"> a banking product but is unable to complete their application without the </w:t>
      </w:r>
      <w:r w:rsidR="00E46593" w:rsidRPr="00561691">
        <w:rPr>
          <w:rFonts w:eastAsiaTheme="majorEastAsia"/>
        </w:rPr>
        <w:t xml:space="preserve">ADI </w:t>
      </w:r>
      <w:r w:rsidRPr="00561691">
        <w:rPr>
          <w:rFonts w:eastAsiaTheme="majorEastAsia"/>
        </w:rPr>
        <w:t xml:space="preserve">first receiving CDR data (for example, where a consumer has started an application for a loan </w:t>
      </w:r>
      <w:proofErr w:type="gramStart"/>
      <w:r w:rsidRPr="00561691">
        <w:rPr>
          <w:rFonts w:eastAsiaTheme="majorEastAsia"/>
        </w:rPr>
        <w:t>product</w:t>
      </w:r>
      <w:proofErr w:type="gramEnd"/>
      <w:r w:rsidRPr="00561691">
        <w:rPr>
          <w:rFonts w:eastAsiaTheme="majorEastAsia"/>
        </w:rPr>
        <w:t xml:space="preserve"> but the bank requires the consumer’s transaction data for the application to be completed and subsequently assessed by the bank).</w:t>
      </w:r>
    </w:p>
    <w:p w14:paraId="21F23215" w14:textId="66F03F65" w:rsidR="00602F08" w:rsidRPr="00561691" w:rsidRDefault="0098011B" w:rsidP="00986A5C">
      <w:pPr>
        <w:pStyle w:val="Bullet"/>
        <w:numPr>
          <w:ilvl w:val="0"/>
          <w:numId w:val="0"/>
        </w:numPr>
        <w:rPr>
          <w:rFonts w:eastAsiaTheme="majorEastAsia"/>
        </w:rPr>
      </w:pPr>
      <w:r>
        <w:rPr>
          <w:rFonts w:eastAsiaTheme="majorEastAsia"/>
        </w:rPr>
        <w:t>T</w:t>
      </w:r>
      <w:r w:rsidR="00602F08" w:rsidRPr="00561691">
        <w:rPr>
          <w:rFonts w:eastAsiaTheme="majorEastAsia"/>
        </w:rPr>
        <w:t xml:space="preserve">he proposed changes </w:t>
      </w:r>
      <w:r>
        <w:rPr>
          <w:rFonts w:eastAsiaTheme="majorEastAsia"/>
        </w:rPr>
        <w:t xml:space="preserve">are not intended </w:t>
      </w:r>
      <w:r w:rsidR="00602F08" w:rsidRPr="00561691">
        <w:rPr>
          <w:rFonts w:eastAsiaTheme="majorEastAsia"/>
        </w:rPr>
        <w:t xml:space="preserve">to apply where a consumer has contacted a bank to make preliminary inquiries, such as to compare existing product offerings or to seek quotes in relation to these products.   </w:t>
      </w:r>
    </w:p>
    <w:p w14:paraId="4A95CFFD" w14:textId="24B65FBF" w:rsidR="00212365" w:rsidRPr="00561691" w:rsidRDefault="00212365" w:rsidP="00986A5C">
      <w:pPr>
        <w:pStyle w:val="Bullet"/>
        <w:numPr>
          <w:ilvl w:val="0"/>
          <w:numId w:val="0"/>
        </w:numPr>
        <w:rPr>
          <w:rFonts w:eastAsiaTheme="majorEastAsia"/>
        </w:rPr>
      </w:pPr>
      <w:r w:rsidRPr="00561691">
        <w:rPr>
          <w:noProof/>
          <w:lang w:eastAsia="ja-JP"/>
        </w:rPr>
        <mc:AlternateContent>
          <mc:Choice Requires="wps">
            <w:drawing>
              <wp:anchor distT="45720" distB="45720" distL="114300" distR="114300" simplePos="0" relativeHeight="251658242" behindDoc="0" locked="0" layoutInCell="1" allowOverlap="1" wp14:anchorId="0383D8B7" wp14:editId="233107FC">
                <wp:simplePos x="0" y="0"/>
                <wp:positionH relativeFrom="margin">
                  <wp:posOffset>0</wp:posOffset>
                </wp:positionH>
                <wp:positionV relativeFrom="paragraph">
                  <wp:posOffset>216535</wp:posOffset>
                </wp:positionV>
                <wp:extent cx="5619750" cy="2571750"/>
                <wp:effectExtent l="0" t="0" r="19050" b="19050"/>
                <wp:wrapTopAndBottom/>
                <wp:docPr id="667110508" name="Text Box 667110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571750"/>
                        </a:xfrm>
                        <a:prstGeom prst="rect">
                          <a:avLst/>
                        </a:prstGeom>
                        <a:solidFill>
                          <a:schemeClr val="accent1">
                            <a:lumMod val="20000"/>
                            <a:lumOff val="80000"/>
                          </a:schemeClr>
                        </a:solidFill>
                        <a:ln w="9525">
                          <a:solidFill>
                            <a:srgbClr val="0D45D6"/>
                          </a:solidFill>
                          <a:miter lim="800000"/>
                          <a:headEnd/>
                          <a:tailEnd/>
                        </a:ln>
                      </wps:spPr>
                      <wps:txbx>
                        <w:txbxContent>
                          <w:p w14:paraId="2A692EF8" w14:textId="77777777" w:rsidR="00212365" w:rsidRDefault="00212365" w:rsidP="00212365">
                            <w:pPr>
                              <w:pStyle w:val="Bullet"/>
                              <w:numPr>
                                <w:ilvl w:val="0"/>
                                <w:numId w:val="0"/>
                              </w:numPr>
                              <w:spacing w:before="0"/>
                              <w:rPr>
                                <w:rFonts w:ascii="Calibri" w:eastAsiaTheme="majorEastAsia" w:hAnsi="Calibri" w:cs="Calibri"/>
                                <w:color w:val="0D45D6"/>
                                <w:szCs w:val="22"/>
                                <w:lang w:eastAsia="ja-JP"/>
                              </w:rPr>
                            </w:pPr>
                            <w:r>
                              <w:rPr>
                                <w:rFonts w:ascii="Calibri" w:eastAsiaTheme="majorEastAsia" w:hAnsi="Calibri" w:cs="Calibri"/>
                                <w:b/>
                                <w:color w:val="0D45D6"/>
                                <w:szCs w:val="22"/>
                                <w:lang w:eastAsia="ja-JP"/>
                              </w:rPr>
                              <w:t>Questions</w:t>
                            </w:r>
                            <w:r w:rsidRPr="005D3364">
                              <w:rPr>
                                <w:rFonts w:ascii="Calibri" w:eastAsiaTheme="majorEastAsia" w:hAnsi="Calibri" w:cs="Calibri"/>
                                <w:b/>
                                <w:color w:val="0D45D6"/>
                                <w:szCs w:val="22"/>
                                <w:lang w:eastAsia="ja-JP"/>
                              </w:rPr>
                              <w:t>:</w:t>
                            </w:r>
                            <w:r w:rsidRPr="005D3364">
                              <w:rPr>
                                <w:rFonts w:ascii="Calibri" w:eastAsiaTheme="majorEastAsia" w:hAnsi="Calibri" w:cs="Calibri"/>
                                <w:color w:val="0D45D6"/>
                                <w:szCs w:val="22"/>
                                <w:lang w:eastAsia="ja-JP"/>
                              </w:rPr>
                              <w:t xml:space="preserve"> </w:t>
                            </w:r>
                          </w:p>
                          <w:p w14:paraId="203BAFF8" w14:textId="77777777" w:rsidR="00212365" w:rsidRDefault="00212365" w:rsidP="00212365">
                            <w:pPr>
                              <w:pStyle w:val="Bullet"/>
                              <w:rPr>
                                <w:rFonts w:eastAsiaTheme="majorEastAsia"/>
                              </w:rPr>
                            </w:pPr>
                            <w:r w:rsidRPr="00626CC7">
                              <w:rPr>
                                <w:rFonts w:eastAsiaTheme="majorEastAsia"/>
                              </w:rPr>
                              <w:t>Is the requirement for the ADI to provide information about the manner in which the</w:t>
                            </w:r>
                            <w:r>
                              <w:rPr>
                                <w:rFonts w:eastAsiaTheme="majorEastAsia"/>
                              </w:rPr>
                              <w:t xml:space="preserve">y </w:t>
                            </w:r>
                            <w:r w:rsidRPr="00626CC7">
                              <w:rPr>
                                <w:rFonts w:eastAsiaTheme="majorEastAsia"/>
                              </w:rPr>
                              <w:t xml:space="preserve">propose to treat the data adequate to ensure the consumer has the information they need to make </w:t>
                            </w:r>
                            <w:r>
                              <w:rPr>
                                <w:rFonts w:eastAsiaTheme="majorEastAsia"/>
                              </w:rPr>
                              <w:t>a</w:t>
                            </w:r>
                            <w:r w:rsidRPr="00626CC7">
                              <w:rPr>
                                <w:rFonts w:eastAsiaTheme="majorEastAsia"/>
                              </w:rPr>
                              <w:t xml:space="preserve"> decision to allow data to be held as a data holder rather than an ADR? </w:t>
                            </w:r>
                          </w:p>
                          <w:p w14:paraId="2CDA88B3" w14:textId="77777777" w:rsidR="00212365" w:rsidRDefault="00212365" w:rsidP="00212365">
                            <w:pPr>
                              <w:pStyle w:val="Bullet"/>
                              <w:rPr>
                                <w:rFonts w:eastAsiaTheme="majorEastAsia"/>
                              </w:rPr>
                            </w:pPr>
                            <w:r w:rsidRPr="00626CC7">
                              <w:rPr>
                                <w:rFonts w:eastAsiaTheme="majorEastAsia"/>
                              </w:rPr>
                              <w:t>Should the ADI be required to advise the consumer that the data will be subject to the Australian Privacy Principles?</w:t>
                            </w:r>
                          </w:p>
                          <w:p w14:paraId="56BAF911" w14:textId="77777777" w:rsidR="00212365" w:rsidRDefault="00212365" w:rsidP="00212365">
                            <w:pPr>
                              <w:pStyle w:val="Bullet"/>
                              <w:rPr>
                                <w:rFonts w:eastAsiaTheme="majorEastAsia"/>
                              </w:rPr>
                            </w:pPr>
                            <w:r w:rsidRPr="0069350A">
                              <w:rPr>
                                <w:rFonts w:eastAsiaTheme="majorEastAsia"/>
                              </w:rPr>
                              <w:t>Are the new circumstances sufficiently broad to support key use cases for accredited ADIs receiving CDR data?</w:t>
                            </w:r>
                          </w:p>
                          <w:p w14:paraId="5DF1EA4C" w14:textId="77777777" w:rsidR="00212365" w:rsidRPr="00212365" w:rsidRDefault="00212365" w:rsidP="00212365">
                            <w:pPr>
                              <w:pStyle w:val="Bullet"/>
                              <w:rPr>
                                <w:rFonts w:eastAsiaTheme="majorEastAsia"/>
                              </w:rPr>
                            </w:pPr>
                            <w:r w:rsidRPr="009722CE">
                              <w:rPr>
                                <w:rFonts w:eastAsiaTheme="majorEastAsia"/>
                              </w:rPr>
                              <w:t>Should</w:t>
                            </w:r>
                            <w:r w:rsidRPr="00E7466D">
                              <w:rPr>
                                <w:rFonts w:eastAsiaTheme="majorEastAsia"/>
                              </w:rPr>
                              <w:t xml:space="preserve"> the</w:t>
                            </w:r>
                            <w:r>
                              <w:rPr>
                                <w:rFonts w:eastAsiaTheme="majorEastAsia"/>
                              </w:rPr>
                              <w:t>se broadened circumstances be replicated for energy retailers (see existing clause 9.2, Schedule 4) and for non-bank lenders?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3D8B7" id="_x0000_t202" coordsize="21600,21600" o:spt="202" path="m,l,21600r21600,l21600,xe">
                <v:stroke joinstyle="miter"/>
                <v:path gradientshapeok="t" o:connecttype="rect"/>
              </v:shapetype>
              <v:shape id="Text Box 667110508" o:spid="_x0000_s1026" type="#_x0000_t202" style="position:absolute;margin-left:0;margin-top:17.05pt;width:442.5pt;height:2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" fillcolor="#c9d7fb [660]" strokecolor="#0d45d6">
                <v:textbox>
                  <w:txbxContent>
                    <w:p w14:paraId="2A692EF8" w14:textId="77777777" w:rsidR="00212365" w:rsidRDefault="00212365" w:rsidP="00212365">
                      <w:pPr>
                        <w:pStyle w:val="Bullet"/>
                        <w:numPr>
                          <w:ilvl w:val="0"/>
                          <w:numId w:val="0"/>
                        </w:numPr>
                        <w:spacing w:before="0"/>
                        <w:rPr>
                          <w:rFonts w:ascii="Calibri" w:eastAsiaTheme="majorEastAsia" w:hAnsi="Calibri" w:cs="Calibri"/>
                          <w:color w:val="0D45D6"/>
                          <w:szCs w:val="22"/>
                          <w:lang w:eastAsia="ja-JP"/>
                        </w:rPr>
                      </w:pPr>
                      <w:r>
                        <w:rPr>
                          <w:rFonts w:ascii="Calibri" w:eastAsiaTheme="majorEastAsia" w:hAnsi="Calibri" w:cs="Calibri"/>
                          <w:b/>
                          <w:color w:val="0D45D6"/>
                          <w:szCs w:val="22"/>
                          <w:lang w:eastAsia="ja-JP"/>
                        </w:rPr>
                        <w:t>Questions</w:t>
                      </w:r>
                      <w:r w:rsidRPr="005D3364">
                        <w:rPr>
                          <w:rFonts w:ascii="Calibri" w:eastAsiaTheme="majorEastAsia" w:hAnsi="Calibri" w:cs="Calibri"/>
                          <w:b/>
                          <w:color w:val="0D45D6"/>
                          <w:szCs w:val="22"/>
                          <w:lang w:eastAsia="ja-JP"/>
                        </w:rPr>
                        <w:t>:</w:t>
                      </w:r>
                      <w:r w:rsidRPr="005D3364">
                        <w:rPr>
                          <w:rFonts w:ascii="Calibri" w:eastAsiaTheme="majorEastAsia" w:hAnsi="Calibri" w:cs="Calibri"/>
                          <w:color w:val="0D45D6"/>
                          <w:szCs w:val="22"/>
                          <w:lang w:eastAsia="ja-JP"/>
                        </w:rPr>
                        <w:t xml:space="preserve"> </w:t>
                      </w:r>
                    </w:p>
                    <w:p w14:paraId="203BAFF8" w14:textId="77777777" w:rsidR="00212365" w:rsidRDefault="00212365" w:rsidP="00212365">
                      <w:pPr>
                        <w:pStyle w:val="Bullet"/>
                        <w:rPr>
                          <w:rFonts w:eastAsiaTheme="majorEastAsia"/>
                        </w:rPr>
                      </w:pPr>
                      <w:r w:rsidRPr="00626CC7">
                        <w:rPr>
                          <w:rFonts w:eastAsiaTheme="majorEastAsia"/>
                        </w:rPr>
                        <w:t>Is the requirement for the ADI to provide information about the manner in which the</w:t>
                      </w:r>
                      <w:r>
                        <w:rPr>
                          <w:rFonts w:eastAsiaTheme="majorEastAsia"/>
                        </w:rPr>
                        <w:t xml:space="preserve">y </w:t>
                      </w:r>
                      <w:r w:rsidRPr="00626CC7">
                        <w:rPr>
                          <w:rFonts w:eastAsiaTheme="majorEastAsia"/>
                        </w:rPr>
                        <w:t xml:space="preserve">propose to treat the data adequate to ensure the consumer has the information they need to make </w:t>
                      </w:r>
                      <w:r>
                        <w:rPr>
                          <w:rFonts w:eastAsiaTheme="majorEastAsia"/>
                        </w:rPr>
                        <w:t>a</w:t>
                      </w:r>
                      <w:r w:rsidRPr="00626CC7">
                        <w:rPr>
                          <w:rFonts w:eastAsiaTheme="majorEastAsia"/>
                        </w:rPr>
                        <w:t xml:space="preserve"> decision to allow data to be held as a data holder rather than an ADR? </w:t>
                      </w:r>
                    </w:p>
                    <w:p w14:paraId="2CDA88B3" w14:textId="77777777" w:rsidR="00212365" w:rsidRDefault="00212365" w:rsidP="00212365">
                      <w:pPr>
                        <w:pStyle w:val="Bullet"/>
                        <w:rPr>
                          <w:rFonts w:eastAsiaTheme="majorEastAsia"/>
                        </w:rPr>
                      </w:pPr>
                      <w:r w:rsidRPr="00626CC7">
                        <w:rPr>
                          <w:rFonts w:eastAsiaTheme="majorEastAsia"/>
                        </w:rPr>
                        <w:t>Should the ADI be required to advise the consumer that the data will be subject to the Australian Privacy Principles?</w:t>
                      </w:r>
                    </w:p>
                    <w:p w14:paraId="56BAF911" w14:textId="77777777" w:rsidR="00212365" w:rsidRDefault="00212365" w:rsidP="00212365">
                      <w:pPr>
                        <w:pStyle w:val="Bullet"/>
                        <w:rPr>
                          <w:rFonts w:eastAsiaTheme="majorEastAsia"/>
                        </w:rPr>
                      </w:pPr>
                      <w:r w:rsidRPr="0069350A">
                        <w:rPr>
                          <w:rFonts w:eastAsiaTheme="majorEastAsia"/>
                        </w:rPr>
                        <w:t>Are the new circumstances sufficiently broad to support key use cases for accredited ADIs receiving CDR data?</w:t>
                      </w:r>
                    </w:p>
                    <w:p w14:paraId="5DF1EA4C" w14:textId="77777777" w:rsidR="00212365" w:rsidRPr="00212365" w:rsidRDefault="00212365" w:rsidP="00212365">
                      <w:pPr>
                        <w:pStyle w:val="Bullet"/>
                        <w:rPr>
                          <w:rFonts w:eastAsiaTheme="majorEastAsia"/>
                        </w:rPr>
                      </w:pPr>
                      <w:r w:rsidRPr="009722CE">
                        <w:rPr>
                          <w:rFonts w:eastAsiaTheme="majorEastAsia"/>
                        </w:rPr>
                        <w:t>Should</w:t>
                      </w:r>
                      <w:r w:rsidRPr="00E7466D">
                        <w:rPr>
                          <w:rFonts w:eastAsiaTheme="majorEastAsia"/>
                        </w:rPr>
                        <w:t xml:space="preserve"> the</w:t>
                      </w:r>
                      <w:r>
                        <w:rPr>
                          <w:rFonts w:eastAsiaTheme="majorEastAsia"/>
                        </w:rPr>
                        <w:t>se broadened circumstances be replicated for energy retailers (see existing clause 9.2, Schedule 4) and for non-bank lenders?</w:t>
                      </w:r>
                    </w:p>
                  </w:txbxContent>
                </v:textbox>
                <w10:wrap type="topAndBottom" anchorx="margin"/>
              </v:shape>
            </w:pict>
          </mc:Fallback>
        </mc:AlternateContent>
      </w:r>
    </w:p>
    <w:p w14:paraId="6378171C" w14:textId="019E2233" w:rsidR="00602F08" w:rsidRPr="00561691" w:rsidRDefault="00602F08" w:rsidP="00B104B5">
      <w:pPr>
        <w:spacing w:after="0"/>
        <w:rPr>
          <w:lang w:eastAsia="ja-JP"/>
        </w:rPr>
      </w:pPr>
    </w:p>
    <w:p w14:paraId="5462A34F" w14:textId="08482ABE" w:rsidR="00602F08" w:rsidRPr="00561691" w:rsidRDefault="00602F08" w:rsidP="00B104B5">
      <w:pPr>
        <w:pStyle w:val="Heading4"/>
        <w:spacing w:before="0" w:after="240"/>
        <w:rPr>
          <w:rFonts w:ascii="Calibri" w:hAnsi="Calibri" w:cs="Calibri"/>
          <w:sz w:val="22"/>
          <w:szCs w:val="20"/>
          <w:lang w:eastAsia="ja-JP"/>
        </w:rPr>
      </w:pPr>
      <w:r w:rsidRPr="00561691">
        <w:rPr>
          <w:lang w:eastAsia="ja-JP"/>
        </w:rPr>
        <w:t xml:space="preserve">2.3. CDR representative arrangements </w:t>
      </w:r>
    </w:p>
    <w:p w14:paraId="671FF386" w14:textId="521F64CE" w:rsidR="00602F08" w:rsidRPr="00561691" w:rsidDel="007407AD" w:rsidRDefault="00602F08" w:rsidP="00DC37C5">
      <w:pPr>
        <w:spacing w:after="160" w:line="259" w:lineRule="auto"/>
        <w:rPr>
          <w:rFonts w:ascii="Calibri" w:eastAsiaTheme="majorEastAsia" w:hAnsi="Calibri" w:cs="Calibri"/>
          <w:bCs/>
          <w:sz w:val="22"/>
          <w:szCs w:val="20"/>
          <w:lang w:eastAsia="ja-JP"/>
        </w:rPr>
      </w:pPr>
      <w:r w:rsidRPr="00561691" w:rsidDel="007407AD">
        <w:rPr>
          <w:rFonts w:ascii="Calibri" w:eastAsiaTheme="majorEastAsia" w:hAnsi="Calibri" w:cs="Calibri"/>
          <w:bCs/>
          <w:sz w:val="22"/>
          <w:szCs w:val="20"/>
          <w:lang w:eastAsia="ja-JP"/>
        </w:rPr>
        <w:t xml:space="preserve">The CDR representative model has driven a substantial increase in participation in the CDR. Treasury </w:t>
      </w:r>
      <w:r w:rsidR="001A3336">
        <w:rPr>
          <w:rFonts w:ascii="Calibri" w:eastAsiaTheme="majorEastAsia" w:hAnsi="Calibri" w:cs="Calibri"/>
          <w:bCs/>
          <w:sz w:val="22"/>
          <w:szCs w:val="20"/>
          <w:lang w:eastAsia="ja-JP"/>
        </w:rPr>
        <w:t xml:space="preserve">is proposing </w:t>
      </w:r>
      <w:r w:rsidR="00E42534">
        <w:rPr>
          <w:rFonts w:ascii="Calibri" w:eastAsiaTheme="majorEastAsia" w:hAnsi="Calibri" w:cs="Calibri"/>
          <w:bCs/>
          <w:sz w:val="22"/>
          <w:szCs w:val="20"/>
          <w:lang w:eastAsia="ja-JP"/>
        </w:rPr>
        <w:t>to clarify</w:t>
      </w:r>
      <w:r w:rsidR="00A11FC4">
        <w:rPr>
          <w:rFonts w:ascii="Calibri" w:eastAsiaTheme="majorEastAsia" w:hAnsi="Calibri" w:cs="Calibri"/>
          <w:bCs/>
          <w:sz w:val="22"/>
          <w:szCs w:val="20"/>
          <w:lang w:eastAsia="ja-JP"/>
        </w:rPr>
        <w:t xml:space="preserve"> </w:t>
      </w:r>
      <w:r w:rsidR="00A31965">
        <w:rPr>
          <w:rFonts w:ascii="Calibri" w:eastAsiaTheme="majorEastAsia" w:hAnsi="Calibri" w:cs="Calibri"/>
          <w:bCs/>
          <w:sz w:val="22"/>
          <w:szCs w:val="20"/>
          <w:lang w:eastAsia="ja-JP"/>
        </w:rPr>
        <w:t>the obligations of CDR representative principals</w:t>
      </w:r>
      <w:r w:rsidR="00A27EBA">
        <w:rPr>
          <w:rFonts w:ascii="Calibri" w:eastAsiaTheme="majorEastAsia" w:hAnsi="Calibri" w:cs="Calibri"/>
          <w:bCs/>
          <w:sz w:val="22"/>
          <w:szCs w:val="20"/>
          <w:lang w:eastAsia="ja-JP"/>
        </w:rPr>
        <w:t xml:space="preserve"> (principals)</w:t>
      </w:r>
      <w:r w:rsidR="00A31965">
        <w:rPr>
          <w:rFonts w:ascii="Calibri" w:eastAsiaTheme="majorEastAsia" w:hAnsi="Calibri" w:cs="Calibri"/>
          <w:bCs/>
          <w:sz w:val="22"/>
          <w:szCs w:val="20"/>
          <w:lang w:eastAsia="ja-JP"/>
        </w:rPr>
        <w:t xml:space="preserve"> to ensure their CDR representatives comply with relevant </w:t>
      </w:r>
      <w:r w:rsidR="006A6B4B">
        <w:rPr>
          <w:rFonts w:ascii="Calibri" w:eastAsiaTheme="majorEastAsia" w:hAnsi="Calibri" w:cs="Calibri"/>
          <w:bCs/>
          <w:sz w:val="22"/>
          <w:szCs w:val="20"/>
          <w:lang w:eastAsia="ja-JP"/>
        </w:rPr>
        <w:t>S</w:t>
      </w:r>
      <w:r w:rsidR="0089413B">
        <w:rPr>
          <w:rFonts w:ascii="Calibri" w:eastAsiaTheme="majorEastAsia" w:hAnsi="Calibri" w:cs="Calibri"/>
          <w:bCs/>
          <w:sz w:val="22"/>
          <w:szCs w:val="20"/>
          <w:lang w:eastAsia="ja-JP"/>
        </w:rPr>
        <w:t>tandards</w:t>
      </w:r>
      <w:r w:rsidRPr="00561691" w:rsidDel="007407AD">
        <w:rPr>
          <w:rFonts w:ascii="Calibri" w:eastAsiaTheme="majorEastAsia" w:hAnsi="Calibri" w:cs="Calibri"/>
          <w:bCs/>
          <w:sz w:val="22"/>
          <w:szCs w:val="20"/>
          <w:lang w:eastAsia="ja-JP"/>
        </w:rPr>
        <w:t xml:space="preserve">. </w:t>
      </w:r>
    </w:p>
    <w:p w14:paraId="4FCE561D" w14:textId="336A064F" w:rsidR="00602F08" w:rsidRPr="00561691" w:rsidRDefault="00AF3E26" w:rsidP="00DC37C5">
      <w:pPr>
        <w:spacing w:after="160" w:line="259" w:lineRule="auto"/>
        <w:rPr>
          <w:rFonts w:ascii="Calibri" w:eastAsiaTheme="majorEastAsia" w:hAnsi="Calibri" w:cs="Calibri"/>
          <w:bCs/>
          <w:sz w:val="22"/>
          <w:szCs w:val="20"/>
          <w:lang w:eastAsia="ja-JP"/>
        </w:rPr>
      </w:pPr>
      <w:r w:rsidRPr="00AF3E26">
        <w:rPr>
          <w:rFonts w:ascii="Calibri" w:eastAsiaTheme="majorEastAsia" w:hAnsi="Calibri" w:cs="Calibri"/>
          <w:bCs/>
          <w:sz w:val="22"/>
          <w:szCs w:val="20"/>
          <w:lang w:eastAsia="ja-JP"/>
        </w:rPr>
        <w:t xml:space="preserve">To ensure </w:t>
      </w:r>
      <w:r w:rsidR="00E87211" w:rsidRPr="00E87211">
        <w:rPr>
          <w:rFonts w:ascii="Calibri" w:eastAsiaTheme="majorEastAsia" w:hAnsi="Calibri" w:cs="Calibri"/>
          <w:bCs/>
          <w:sz w:val="22"/>
          <w:szCs w:val="20"/>
          <w:lang w:eastAsia="ja-JP"/>
        </w:rPr>
        <w:t xml:space="preserve">key </w:t>
      </w:r>
      <w:r w:rsidR="004E6B6B" w:rsidRPr="004E6B6B">
        <w:rPr>
          <w:rFonts w:ascii="Calibri" w:eastAsiaTheme="majorEastAsia" w:hAnsi="Calibri" w:cs="Calibri"/>
          <w:bCs/>
          <w:sz w:val="22"/>
          <w:szCs w:val="20"/>
          <w:lang w:eastAsia="ja-JP"/>
        </w:rPr>
        <w:t>consumer experience</w:t>
      </w:r>
      <w:r w:rsidR="008E2FD0" w:rsidRPr="008E2FD0">
        <w:rPr>
          <w:rFonts w:ascii="Calibri" w:eastAsiaTheme="majorEastAsia" w:hAnsi="Calibri" w:cs="Calibri"/>
          <w:bCs/>
          <w:sz w:val="22"/>
          <w:szCs w:val="20"/>
          <w:lang w:eastAsia="ja-JP"/>
        </w:rPr>
        <w:t xml:space="preserve"> </w:t>
      </w:r>
      <w:r w:rsidR="00626053">
        <w:rPr>
          <w:rFonts w:ascii="Calibri" w:eastAsiaTheme="majorEastAsia" w:hAnsi="Calibri" w:cs="Calibri"/>
          <w:bCs/>
          <w:sz w:val="22"/>
          <w:szCs w:val="20"/>
          <w:lang w:eastAsia="ja-JP"/>
        </w:rPr>
        <w:t>requirements</w:t>
      </w:r>
      <w:r w:rsidR="00E87211" w:rsidRPr="00E87211">
        <w:rPr>
          <w:rFonts w:ascii="Calibri" w:eastAsiaTheme="majorEastAsia" w:hAnsi="Calibri" w:cs="Calibri"/>
          <w:bCs/>
          <w:sz w:val="22"/>
          <w:szCs w:val="20"/>
          <w:lang w:eastAsia="ja-JP"/>
        </w:rPr>
        <w:t xml:space="preserve"> </w:t>
      </w:r>
      <w:r w:rsidR="009A3087" w:rsidRPr="009A3087">
        <w:rPr>
          <w:rFonts w:ascii="Calibri" w:eastAsiaTheme="majorEastAsia" w:hAnsi="Calibri" w:cs="Calibri"/>
          <w:bCs/>
          <w:sz w:val="22"/>
          <w:szCs w:val="20"/>
          <w:lang w:eastAsia="ja-JP"/>
        </w:rPr>
        <w:t xml:space="preserve">are consistent for </w:t>
      </w:r>
      <w:r w:rsidR="002D7924" w:rsidRPr="002D7924">
        <w:rPr>
          <w:rFonts w:ascii="Calibri" w:eastAsiaTheme="majorEastAsia" w:hAnsi="Calibri" w:cs="Calibri"/>
          <w:bCs/>
          <w:sz w:val="22"/>
          <w:szCs w:val="20"/>
          <w:lang w:eastAsia="ja-JP"/>
        </w:rPr>
        <w:t xml:space="preserve">CDR </w:t>
      </w:r>
      <w:r w:rsidR="009A3087" w:rsidRPr="009A3087">
        <w:rPr>
          <w:rFonts w:ascii="Calibri" w:eastAsiaTheme="majorEastAsia" w:hAnsi="Calibri" w:cs="Calibri"/>
          <w:bCs/>
          <w:sz w:val="22"/>
          <w:szCs w:val="20"/>
          <w:lang w:eastAsia="ja-JP"/>
        </w:rPr>
        <w:t>consumers</w:t>
      </w:r>
      <w:r w:rsidR="00936084" w:rsidRPr="00936084">
        <w:rPr>
          <w:rFonts w:ascii="Calibri" w:eastAsiaTheme="majorEastAsia" w:hAnsi="Calibri" w:cs="Calibri"/>
          <w:bCs/>
          <w:sz w:val="22"/>
          <w:szCs w:val="20"/>
          <w:lang w:eastAsia="ja-JP"/>
        </w:rPr>
        <w:t>,</w:t>
      </w:r>
      <w:r w:rsidR="009A3087" w:rsidRPr="009A3087">
        <w:rPr>
          <w:rFonts w:ascii="Calibri" w:eastAsiaTheme="majorEastAsia" w:hAnsi="Calibri" w:cs="Calibri"/>
          <w:bCs/>
          <w:sz w:val="22"/>
          <w:szCs w:val="20"/>
          <w:lang w:eastAsia="ja-JP"/>
        </w:rPr>
        <w:t xml:space="preserve"> </w:t>
      </w:r>
      <w:r w:rsidR="00925111" w:rsidRPr="00925111">
        <w:rPr>
          <w:rFonts w:ascii="Calibri" w:eastAsiaTheme="majorEastAsia" w:hAnsi="Calibri" w:cs="Calibri"/>
          <w:bCs/>
          <w:sz w:val="22"/>
          <w:szCs w:val="20"/>
          <w:lang w:eastAsia="ja-JP"/>
        </w:rPr>
        <w:t>the</w:t>
      </w:r>
      <w:r w:rsidR="00925111" w:rsidRPr="00925111" w:rsidDel="00925111">
        <w:rPr>
          <w:rFonts w:ascii="Calibri" w:eastAsiaTheme="majorEastAsia" w:hAnsi="Calibri" w:cs="Calibri"/>
          <w:bCs/>
          <w:sz w:val="22"/>
          <w:szCs w:val="20"/>
          <w:lang w:eastAsia="ja-JP"/>
        </w:rPr>
        <w:t xml:space="preserve"> </w:t>
      </w:r>
      <w:r w:rsidR="0089413B">
        <w:rPr>
          <w:rFonts w:ascii="Calibri" w:eastAsiaTheme="majorEastAsia" w:hAnsi="Calibri" w:cs="Calibri"/>
          <w:bCs/>
          <w:sz w:val="22"/>
          <w:szCs w:val="20"/>
          <w:lang w:eastAsia="ja-JP"/>
        </w:rPr>
        <w:t>draft Rules</w:t>
      </w:r>
      <w:r w:rsidR="00602F08" w:rsidRPr="00561691">
        <w:rPr>
          <w:rFonts w:ascii="Calibri" w:eastAsiaTheme="majorEastAsia" w:hAnsi="Calibri" w:cs="Calibri"/>
          <w:bCs/>
          <w:sz w:val="22"/>
          <w:szCs w:val="20"/>
          <w:lang w:eastAsia="ja-JP"/>
        </w:rPr>
        <w:t xml:space="preserve"> propose to clarify th</w:t>
      </w:r>
      <w:r w:rsidR="00A27EBA">
        <w:rPr>
          <w:rFonts w:ascii="Calibri" w:eastAsiaTheme="majorEastAsia" w:hAnsi="Calibri" w:cs="Calibri"/>
          <w:bCs/>
          <w:sz w:val="22"/>
          <w:szCs w:val="20"/>
          <w:lang w:eastAsia="ja-JP"/>
        </w:rPr>
        <w:t xml:space="preserve">at a </w:t>
      </w:r>
      <w:r w:rsidR="00602F08" w:rsidRPr="00561691">
        <w:rPr>
          <w:rFonts w:ascii="Calibri" w:eastAsiaTheme="majorEastAsia" w:hAnsi="Calibri" w:cs="Calibri"/>
          <w:bCs/>
          <w:sz w:val="22"/>
          <w:szCs w:val="20"/>
          <w:lang w:eastAsia="ja-JP"/>
        </w:rPr>
        <w:t xml:space="preserve">principal must ensure their CDR representatives </w:t>
      </w:r>
      <w:r w:rsidR="00602F08" w:rsidRPr="00561691">
        <w:rPr>
          <w:rFonts w:ascii="Calibri" w:eastAsiaTheme="majorEastAsia" w:hAnsi="Calibri" w:cs="Calibri"/>
          <w:sz w:val="22"/>
          <w:szCs w:val="20"/>
          <w:lang w:eastAsia="ja-JP"/>
        </w:rPr>
        <w:t xml:space="preserve">comply with </w:t>
      </w:r>
      <w:r w:rsidR="006A6B4B">
        <w:rPr>
          <w:rFonts w:ascii="Calibri" w:eastAsiaTheme="majorEastAsia" w:hAnsi="Calibri" w:cs="Calibri"/>
          <w:sz w:val="22"/>
          <w:szCs w:val="20"/>
          <w:lang w:eastAsia="ja-JP"/>
        </w:rPr>
        <w:t>CDR data s</w:t>
      </w:r>
      <w:r w:rsidR="00602F08" w:rsidRPr="00561691">
        <w:rPr>
          <w:rFonts w:ascii="Calibri" w:eastAsiaTheme="majorEastAsia" w:hAnsi="Calibri" w:cs="Calibri"/>
          <w:sz w:val="22"/>
          <w:szCs w:val="20"/>
          <w:lang w:eastAsia="ja-JP"/>
        </w:rPr>
        <w:t xml:space="preserve">tandards expressed to be consumer experience </w:t>
      </w:r>
      <w:r w:rsidR="00626053">
        <w:rPr>
          <w:rFonts w:ascii="Calibri" w:eastAsiaTheme="majorEastAsia" w:hAnsi="Calibri" w:cs="Calibri"/>
          <w:sz w:val="22"/>
          <w:szCs w:val="20"/>
          <w:lang w:eastAsia="ja-JP"/>
        </w:rPr>
        <w:t xml:space="preserve">data </w:t>
      </w:r>
      <w:r w:rsidR="00602F08" w:rsidRPr="00561691">
        <w:rPr>
          <w:rFonts w:ascii="Calibri" w:eastAsiaTheme="majorEastAsia" w:hAnsi="Calibri" w:cs="Calibri"/>
          <w:sz w:val="22"/>
          <w:szCs w:val="20"/>
          <w:lang w:eastAsia="ja-JP"/>
        </w:rPr>
        <w:t>standards as if they were an ADR</w:t>
      </w:r>
      <w:r w:rsidR="00602F08" w:rsidRPr="00561691">
        <w:rPr>
          <w:rFonts w:ascii="Calibri" w:eastAsiaTheme="majorEastAsia" w:hAnsi="Calibri" w:cs="Calibri"/>
          <w:bCs/>
          <w:sz w:val="22"/>
          <w:szCs w:val="20"/>
          <w:lang w:eastAsia="ja-JP"/>
        </w:rPr>
        <w:t xml:space="preserve">. A civil penalty provision would apply to a principal if their CDR representative </w:t>
      </w:r>
      <w:proofErr w:type="gramStart"/>
      <w:r w:rsidR="00602F08" w:rsidRPr="00561691">
        <w:rPr>
          <w:rFonts w:ascii="Calibri" w:eastAsiaTheme="majorEastAsia" w:hAnsi="Calibri" w:cs="Calibri"/>
          <w:bCs/>
          <w:sz w:val="22"/>
          <w:szCs w:val="20"/>
          <w:lang w:eastAsia="ja-JP"/>
        </w:rPr>
        <w:t>fails</w:t>
      </w:r>
      <w:proofErr w:type="gramEnd"/>
      <w:r w:rsidR="00602F08" w:rsidRPr="00561691">
        <w:rPr>
          <w:rFonts w:ascii="Calibri" w:eastAsiaTheme="majorEastAsia" w:hAnsi="Calibri" w:cs="Calibri"/>
          <w:bCs/>
          <w:sz w:val="22"/>
          <w:szCs w:val="20"/>
          <w:lang w:eastAsia="ja-JP"/>
        </w:rPr>
        <w:t xml:space="preserve"> to comply with the</w:t>
      </w:r>
      <w:r w:rsidR="00626053">
        <w:rPr>
          <w:rFonts w:ascii="Calibri" w:eastAsiaTheme="majorEastAsia" w:hAnsi="Calibri" w:cs="Calibri"/>
          <w:bCs/>
          <w:sz w:val="22"/>
          <w:szCs w:val="20"/>
          <w:lang w:eastAsia="ja-JP"/>
        </w:rPr>
        <w:t xml:space="preserve">se </w:t>
      </w:r>
      <w:r w:rsidR="006A6B4B">
        <w:rPr>
          <w:rFonts w:ascii="Calibri" w:eastAsiaTheme="majorEastAsia" w:hAnsi="Calibri" w:cs="Calibri"/>
          <w:bCs/>
          <w:sz w:val="22"/>
          <w:szCs w:val="20"/>
          <w:lang w:eastAsia="ja-JP"/>
        </w:rPr>
        <w:t>S</w:t>
      </w:r>
      <w:r w:rsidR="00602F08" w:rsidRPr="00561691">
        <w:rPr>
          <w:rFonts w:ascii="Calibri" w:eastAsiaTheme="majorEastAsia" w:hAnsi="Calibri" w:cs="Calibri"/>
          <w:bCs/>
          <w:sz w:val="22"/>
          <w:szCs w:val="20"/>
          <w:lang w:eastAsia="ja-JP"/>
        </w:rPr>
        <w:t xml:space="preserve">tandards as if they were an ADR. </w:t>
      </w:r>
    </w:p>
    <w:p w14:paraId="39CA68BB" w14:textId="15219C76" w:rsidR="00602F08" w:rsidRPr="00561691" w:rsidRDefault="00602F08" w:rsidP="00DC37C5">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The draft rules also propose to </w:t>
      </w:r>
      <w:r w:rsidRPr="00561691">
        <w:rPr>
          <w:rFonts w:ascii="Calibri" w:eastAsiaTheme="majorEastAsia" w:hAnsi="Calibri" w:cs="Calibri"/>
          <w:sz w:val="22"/>
          <w:szCs w:val="20"/>
          <w:lang w:eastAsia="ja-JP"/>
        </w:rPr>
        <w:t>clarify</w:t>
      </w:r>
      <w:r w:rsidRPr="00561691">
        <w:rPr>
          <w:rFonts w:ascii="Calibri" w:eastAsiaTheme="majorEastAsia" w:hAnsi="Calibri" w:cs="Calibri"/>
          <w:bCs/>
          <w:sz w:val="22"/>
          <w:szCs w:val="20"/>
          <w:lang w:eastAsia="ja-JP"/>
        </w:rPr>
        <w:t xml:space="preserve"> that a principal </w:t>
      </w:r>
      <w:r w:rsidRPr="00561691">
        <w:rPr>
          <w:rFonts w:ascii="Calibri" w:eastAsiaTheme="majorEastAsia" w:hAnsi="Calibri" w:cs="Calibri"/>
          <w:sz w:val="22"/>
          <w:szCs w:val="20"/>
          <w:lang w:eastAsia="ja-JP"/>
        </w:rPr>
        <w:t xml:space="preserve">will be in breach of their obligations where a CDR </w:t>
      </w:r>
      <w:r w:rsidRPr="004B78D0">
        <w:rPr>
          <w:rFonts w:ascii="Calibri" w:eastAsiaTheme="majorEastAsia" w:hAnsi="Calibri" w:cs="Calibri"/>
          <w:sz w:val="22"/>
          <w:szCs w:val="20"/>
          <w:lang w:eastAsia="ja-JP"/>
        </w:rPr>
        <w:t>representative fails to comply with the required terms</w:t>
      </w:r>
      <w:r w:rsidRPr="00561691">
        <w:rPr>
          <w:rFonts w:ascii="Calibri" w:eastAsiaTheme="majorEastAsia" w:hAnsi="Calibri" w:cs="Calibri"/>
          <w:bCs/>
          <w:sz w:val="22"/>
          <w:szCs w:val="20"/>
          <w:lang w:eastAsia="ja-JP"/>
        </w:rPr>
        <w:t xml:space="preserve"> of their CDR representative arrangement, irrespective of whether the required term is included in the written contract between the principal and</w:t>
      </w:r>
      <w:r w:rsidR="005F65A1">
        <w:rPr>
          <w:rFonts w:ascii="Calibri" w:eastAsiaTheme="majorEastAsia" w:hAnsi="Calibri" w:cs="Calibri"/>
          <w:bCs/>
          <w:sz w:val="22"/>
          <w:szCs w:val="20"/>
          <w:lang w:eastAsia="ja-JP"/>
        </w:rPr>
        <w:t xml:space="preserve"> the</w:t>
      </w:r>
      <w:r w:rsidRPr="00561691">
        <w:rPr>
          <w:rFonts w:ascii="Calibri" w:eastAsiaTheme="majorEastAsia" w:hAnsi="Calibri" w:cs="Calibri"/>
          <w:bCs/>
          <w:sz w:val="22"/>
          <w:szCs w:val="20"/>
          <w:lang w:eastAsia="ja-JP"/>
        </w:rPr>
        <w:t xml:space="preserve"> CDR representative.</w:t>
      </w:r>
      <w:r w:rsidR="004E6B6B">
        <w:rPr>
          <w:rFonts w:ascii="Calibri" w:eastAsiaTheme="majorEastAsia" w:hAnsi="Calibri" w:cs="Calibri"/>
          <w:bCs/>
          <w:sz w:val="22"/>
          <w:szCs w:val="20"/>
          <w:lang w:eastAsia="ja-JP"/>
        </w:rPr>
        <w:t xml:space="preserve"> </w:t>
      </w:r>
    </w:p>
    <w:p w14:paraId="2520B1BD" w14:textId="72CD7B50" w:rsidR="00602F08" w:rsidRPr="00561691" w:rsidRDefault="00602F08" w:rsidP="00DC37C5">
      <w:pPr>
        <w:spacing w:after="160" w:line="259" w:lineRule="auto"/>
        <w:rPr>
          <w:rFonts w:ascii="Calibri" w:eastAsiaTheme="majorEastAsia" w:hAnsi="Calibri" w:cs="Calibri"/>
          <w:sz w:val="22"/>
          <w:szCs w:val="22"/>
          <w:lang w:eastAsia="ja-JP"/>
        </w:rPr>
      </w:pPr>
      <w:r w:rsidRPr="4876A6EC">
        <w:rPr>
          <w:rFonts w:ascii="Calibri" w:eastAsiaTheme="majorEastAsia" w:hAnsi="Calibri" w:cs="Calibri"/>
          <w:sz w:val="22"/>
          <w:szCs w:val="22"/>
          <w:lang w:eastAsia="ja-JP"/>
        </w:rPr>
        <w:t xml:space="preserve">To provide principals with sufficient time to make necessary adjustments to their CDR representative arrangements and current practices, the </w:t>
      </w:r>
      <w:r w:rsidR="0089413B">
        <w:rPr>
          <w:rFonts w:ascii="Calibri" w:eastAsiaTheme="majorEastAsia" w:hAnsi="Calibri" w:cs="Calibri"/>
          <w:sz w:val="22"/>
          <w:szCs w:val="22"/>
          <w:lang w:eastAsia="ja-JP"/>
        </w:rPr>
        <w:t>draft Rules</w:t>
      </w:r>
      <w:r w:rsidRPr="4876A6EC">
        <w:rPr>
          <w:rFonts w:ascii="Calibri" w:eastAsiaTheme="majorEastAsia" w:hAnsi="Calibri" w:cs="Calibri"/>
          <w:sz w:val="22"/>
          <w:szCs w:val="22"/>
          <w:lang w:eastAsia="ja-JP"/>
        </w:rPr>
        <w:t xml:space="preserve"> also propose to defer the commencement of these obligations by 6 months from the time these </w:t>
      </w:r>
      <w:r w:rsidR="0089413B">
        <w:rPr>
          <w:rFonts w:ascii="Calibri" w:eastAsiaTheme="majorEastAsia" w:hAnsi="Calibri" w:cs="Calibri"/>
          <w:sz w:val="22"/>
          <w:szCs w:val="22"/>
          <w:lang w:eastAsia="ja-JP"/>
        </w:rPr>
        <w:t>draft Rules</w:t>
      </w:r>
      <w:r w:rsidRPr="4876A6EC">
        <w:rPr>
          <w:rFonts w:ascii="Calibri" w:eastAsiaTheme="majorEastAsia" w:hAnsi="Calibri" w:cs="Calibri"/>
          <w:sz w:val="22"/>
          <w:szCs w:val="22"/>
          <w:lang w:eastAsia="ja-JP"/>
        </w:rPr>
        <w:t xml:space="preserve"> take effect.</w:t>
      </w:r>
    </w:p>
    <w:p w14:paraId="724F7766" w14:textId="36DC2761" w:rsidR="00602F08" w:rsidRPr="00561691" w:rsidRDefault="00602F08" w:rsidP="00602F08">
      <w:pPr>
        <w:spacing w:after="0" w:line="259" w:lineRule="auto"/>
        <w:rPr>
          <w:rFonts w:ascii="Calibri" w:eastAsiaTheme="majorEastAsia" w:hAnsi="Calibri" w:cs="Calibri"/>
          <w:sz w:val="22"/>
          <w:szCs w:val="22"/>
          <w:lang w:eastAsia="ja-JP"/>
        </w:rPr>
      </w:pPr>
      <w:r>
        <w:rPr>
          <w:noProof/>
        </w:rPr>
        <mc:AlternateContent>
          <mc:Choice Requires="wps">
            <w:drawing>
              <wp:inline distT="45720" distB="45720" distL="114300" distR="114300" wp14:anchorId="6D9589FC" wp14:editId="3E86C0DF">
                <wp:extent cx="5619750" cy="457200"/>
                <wp:effectExtent l="0" t="0" r="19050" b="19050"/>
                <wp:docPr id="25571751" name="Text Box 2557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solidFill>
                          <a:schemeClr val="accent1">
                            <a:lumMod val="20000"/>
                            <a:lumOff val="80000"/>
                          </a:schemeClr>
                        </a:solidFill>
                        <a:ln w="9525">
                          <a:solidFill>
                            <a:srgbClr val="0D45D6"/>
                          </a:solidFill>
                          <a:miter lim="800000"/>
                          <a:headEnd/>
                          <a:tailEnd/>
                        </a:ln>
                      </wps:spPr>
                      <wps:txbx>
                        <w:txbxContent>
                          <w:p w14:paraId="04D453B5" w14:textId="56091EF1" w:rsidR="00602F08" w:rsidRPr="0051360A" w:rsidRDefault="00602F08" w:rsidP="00602F08">
                            <w:pPr>
                              <w:pStyle w:val="Bullet"/>
                              <w:numPr>
                                <w:ilvl w:val="0"/>
                                <w:numId w:val="0"/>
                              </w:numPr>
                              <w:spacing w:before="0"/>
                              <w:rPr>
                                <w:rFonts w:ascii="Calibri" w:eastAsiaTheme="majorEastAsia" w:hAnsi="Calibri" w:cs="Calibri"/>
                                <w:szCs w:val="22"/>
                                <w:lang w:eastAsia="ja-JP"/>
                              </w:rPr>
                            </w:pPr>
                            <w:r>
                              <w:rPr>
                                <w:rFonts w:ascii="Calibri" w:eastAsiaTheme="majorEastAsia" w:hAnsi="Calibri" w:cs="Calibri"/>
                                <w:b/>
                                <w:color w:val="0D45D6"/>
                                <w:szCs w:val="22"/>
                                <w:lang w:eastAsia="ja-JP"/>
                              </w:rPr>
                              <w:t>Question</w:t>
                            </w:r>
                            <w:r w:rsidRPr="005D3364">
                              <w:rPr>
                                <w:rFonts w:ascii="Calibri" w:eastAsiaTheme="majorEastAsia" w:hAnsi="Calibri" w:cs="Calibri"/>
                                <w:b/>
                                <w:color w:val="0D45D6"/>
                                <w:szCs w:val="22"/>
                                <w:lang w:eastAsia="ja-JP"/>
                              </w:rPr>
                              <w:t>:</w:t>
                            </w:r>
                            <w:r w:rsidRPr="005D3364">
                              <w:rPr>
                                <w:rFonts w:ascii="Calibri" w:eastAsiaTheme="majorEastAsia" w:hAnsi="Calibri" w:cs="Calibri"/>
                                <w:color w:val="0D45D6"/>
                                <w:szCs w:val="22"/>
                                <w:lang w:eastAsia="ja-JP"/>
                              </w:rPr>
                              <w:t xml:space="preserve"> </w:t>
                            </w:r>
                            <w:r w:rsidRPr="00C17373">
                              <w:rPr>
                                <w:rFonts w:ascii="Calibri" w:eastAsiaTheme="majorEastAsia" w:hAnsi="Calibri" w:cs="Calibri"/>
                                <w:szCs w:val="22"/>
                                <w:lang w:eastAsia="ja-JP"/>
                              </w:rPr>
                              <w:t>Do CDR representative principals consider a deferral of these obligations by 6 months is sufficient to make adjustments to their current practices</w:t>
                            </w:r>
                            <w:r w:rsidR="00F45E34">
                              <w:rPr>
                                <w:rFonts w:ascii="Calibri" w:eastAsiaTheme="majorEastAsia" w:hAnsi="Calibri" w:cs="Calibri"/>
                                <w:szCs w:val="22"/>
                                <w:lang w:eastAsia="ja-JP"/>
                              </w:rPr>
                              <w:t>, where necessary</w:t>
                            </w:r>
                            <w:r w:rsidRPr="00C17373">
                              <w:rPr>
                                <w:rFonts w:ascii="Calibri" w:eastAsiaTheme="majorEastAsia" w:hAnsi="Calibri" w:cs="Calibri"/>
                                <w:szCs w:val="22"/>
                                <w:lang w:eastAsia="ja-JP"/>
                              </w:rPr>
                              <w:t>?</w:t>
                            </w:r>
                          </w:p>
                          <w:p w14:paraId="609BFEF3" w14:textId="77777777" w:rsidR="00602F08" w:rsidRPr="005D3364" w:rsidRDefault="00602F08" w:rsidP="00602F08">
                            <w:pPr>
                              <w:spacing w:after="160" w:line="259" w:lineRule="auto"/>
                              <w:rPr>
                                <w:rFonts w:ascii="Calibri" w:eastAsiaTheme="majorEastAsia" w:hAnsi="Calibri" w:cs="Calibri"/>
                                <w:color w:val="0D45D6"/>
                                <w:sz w:val="22"/>
                                <w:szCs w:val="20"/>
                                <w:lang w:eastAsia="ja-JP"/>
                              </w:rPr>
                            </w:pPr>
                            <w:r>
                              <w:rPr>
                                <w:rFonts w:ascii="Calibri" w:eastAsiaTheme="majorEastAsia" w:hAnsi="Calibri" w:cs="Calibri"/>
                                <w:sz w:val="22"/>
                                <w:szCs w:val="22"/>
                                <w:lang w:eastAsia="ja-JP"/>
                              </w:rPr>
                              <w:t xml:space="preserve"> </w:t>
                            </w:r>
                          </w:p>
                        </w:txbxContent>
                      </wps:txbx>
                      <wps:bodyPr rot="0" vert="horz" wrap="square" lIns="91440" tIns="45720" rIns="91440" bIns="45720" anchor="t" anchorCtr="0">
                        <a:noAutofit/>
                      </wps:bodyPr>
                    </wps:wsp>
                  </a:graphicData>
                </a:graphic>
              </wp:inline>
            </w:drawing>
          </mc:Choice>
          <mc:Fallback>
            <w:pict>
              <v:shape w14:anchorId="6D9589FC" id="Text Box 25571751" o:spid="_x0000_s1027" type="#_x0000_t202" style="width:44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" fillcolor="#c9d7fb [660]" strokecolor="#0d45d6">
                <v:textbox>
                  <w:txbxContent>
                    <w:p w14:paraId="04D453B5" w14:textId="56091EF1" w:rsidR="00602F08" w:rsidRPr="0051360A" w:rsidRDefault="00602F08" w:rsidP="00602F08">
                      <w:pPr>
                        <w:pStyle w:val="Bullet"/>
                        <w:numPr>
                          <w:ilvl w:val="0"/>
                          <w:numId w:val="0"/>
                        </w:numPr>
                        <w:spacing w:before="0"/>
                        <w:rPr>
                          <w:rFonts w:ascii="Calibri" w:eastAsiaTheme="majorEastAsia" w:hAnsi="Calibri" w:cs="Calibri"/>
                          <w:szCs w:val="22"/>
                          <w:lang w:eastAsia="ja-JP"/>
                        </w:rPr>
                      </w:pPr>
                      <w:r>
                        <w:rPr>
                          <w:rFonts w:ascii="Calibri" w:eastAsiaTheme="majorEastAsia" w:hAnsi="Calibri" w:cs="Calibri"/>
                          <w:b/>
                          <w:color w:val="0D45D6"/>
                          <w:szCs w:val="22"/>
                          <w:lang w:eastAsia="ja-JP"/>
                        </w:rPr>
                        <w:t>Question</w:t>
                      </w:r>
                      <w:r w:rsidRPr="005D3364">
                        <w:rPr>
                          <w:rFonts w:ascii="Calibri" w:eastAsiaTheme="majorEastAsia" w:hAnsi="Calibri" w:cs="Calibri"/>
                          <w:b/>
                          <w:color w:val="0D45D6"/>
                          <w:szCs w:val="22"/>
                          <w:lang w:eastAsia="ja-JP"/>
                        </w:rPr>
                        <w:t>:</w:t>
                      </w:r>
                      <w:r w:rsidRPr="005D3364">
                        <w:rPr>
                          <w:rFonts w:ascii="Calibri" w:eastAsiaTheme="majorEastAsia" w:hAnsi="Calibri" w:cs="Calibri"/>
                          <w:color w:val="0D45D6"/>
                          <w:szCs w:val="22"/>
                          <w:lang w:eastAsia="ja-JP"/>
                        </w:rPr>
                        <w:t xml:space="preserve"> </w:t>
                      </w:r>
                      <w:r w:rsidRPr="00C17373">
                        <w:rPr>
                          <w:rFonts w:ascii="Calibri" w:eastAsiaTheme="majorEastAsia" w:hAnsi="Calibri" w:cs="Calibri"/>
                          <w:szCs w:val="22"/>
                          <w:lang w:eastAsia="ja-JP"/>
                        </w:rPr>
                        <w:t>Do CDR representative principals consider a deferral of these obligations by 6 months is sufficient to make adjustments to their current practices</w:t>
                      </w:r>
                      <w:r w:rsidR="00F45E34">
                        <w:rPr>
                          <w:rFonts w:ascii="Calibri" w:eastAsiaTheme="majorEastAsia" w:hAnsi="Calibri" w:cs="Calibri"/>
                          <w:szCs w:val="22"/>
                          <w:lang w:eastAsia="ja-JP"/>
                        </w:rPr>
                        <w:t>, where necessary</w:t>
                      </w:r>
                      <w:r w:rsidRPr="00C17373">
                        <w:rPr>
                          <w:rFonts w:ascii="Calibri" w:eastAsiaTheme="majorEastAsia" w:hAnsi="Calibri" w:cs="Calibri"/>
                          <w:szCs w:val="22"/>
                          <w:lang w:eastAsia="ja-JP"/>
                        </w:rPr>
                        <w:t>?</w:t>
                      </w:r>
                    </w:p>
                    <w:p w14:paraId="609BFEF3" w14:textId="77777777" w:rsidR="00602F08" w:rsidRPr="005D3364" w:rsidRDefault="00602F08" w:rsidP="00602F08">
                      <w:pPr>
                        <w:spacing w:after="160" w:line="259" w:lineRule="auto"/>
                        <w:rPr>
                          <w:rFonts w:ascii="Calibri" w:eastAsiaTheme="majorEastAsia" w:hAnsi="Calibri" w:cs="Calibri"/>
                          <w:color w:val="0D45D6"/>
                          <w:sz w:val="22"/>
                          <w:szCs w:val="20"/>
                          <w:lang w:eastAsia="ja-JP"/>
                        </w:rPr>
                      </w:pPr>
                      <w:r>
                        <w:rPr>
                          <w:rFonts w:ascii="Calibri" w:eastAsiaTheme="majorEastAsia" w:hAnsi="Calibri" w:cs="Calibri"/>
                          <w:sz w:val="22"/>
                          <w:szCs w:val="22"/>
                          <w:lang w:eastAsia="ja-JP"/>
                        </w:rPr>
                        <w:t xml:space="preserve"> </w:t>
                      </w:r>
                    </w:p>
                  </w:txbxContent>
                </v:textbox>
                <w10:anchorlock/>
              </v:shape>
            </w:pict>
          </mc:Fallback>
        </mc:AlternateContent>
      </w:r>
    </w:p>
    <w:p w14:paraId="302EBCBF" w14:textId="634CB40D" w:rsidR="008C5991" w:rsidRPr="00561691" w:rsidRDefault="00113830" w:rsidP="00B104B5">
      <w:pPr>
        <w:pStyle w:val="Heading4"/>
        <w:spacing w:after="240"/>
        <w:rPr>
          <w:lang w:eastAsia="ja-JP"/>
        </w:rPr>
      </w:pPr>
      <w:r>
        <w:rPr>
          <w:lang w:eastAsia="ja-JP"/>
        </w:rPr>
        <w:br/>
      </w:r>
      <w:r w:rsidR="002119CE" w:rsidRPr="00561691">
        <w:rPr>
          <w:lang w:eastAsia="ja-JP"/>
        </w:rPr>
        <w:t>2.</w:t>
      </w:r>
      <w:r w:rsidR="00602F08" w:rsidRPr="00561691">
        <w:rPr>
          <w:lang w:eastAsia="ja-JP"/>
        </w:rPr>
        <w:t>4</w:t>
      </w:r>
      <w:r w:rsidR="008C5991" w:rsidRPr="00561691">
        <w:rPr>
          <w:lang w:eastAsia="ja-JP"/>
        </w:rPr>
        <w:t xml:space="preserve">. </w:t>
      </w:r>
      <w:r w:rsidR="00942199" w:rsidRPr="00561691">
        <w:rPr>
          <w:lang w:eastAsia="ja-JP"/>
        </w:rPr>
        <w:t>Simpli</w:t>
      </w:r>
      <w:r w:rsidR="00E775A7" w:rsidRPr="00561691">
        <w:rPr>
          <w:lang w:eastAsia="ja-JP"/>
        </w:rPr>
        <w:t>fying d</w:t>
      </w:r>
      <w:r w:rsidR="00942199" w:rsidRPr="00561691">
        <w:rPr>
          <w:lang w:eastAsia="ja-JP"/>
        </w:rPr>
        <w:t>ata holder requirements</w:t>
      </w:r>
      <w:r w:rsidR="00E775A7" w:rsidRPr="00561691">
        <w:rPr>
          <w:lang w:eastAsia="ja-JP"/>
        </w:rPr>
        <w:t xml:space="preserve"> – s</w:t>
      </w:r>
      <w:r w:rsidR="008C5991" w:rsidRPr="00561691">
        <w:rPr>
          <w:lang w:eastAsia="ja-JP"/>
        </w:rPr>
        <w:t>econdary users</w:t>
      </w:r>
    </w:p>
    <w:p w14:paraId="34515283" w14:textId="747B7991" w:rsidR="008C5991" w:rsidRPr="00561691" w:rsidDel="00B453B4" w:rsidRDefault="008C5991" w:rsidP="004F78D6">
      <w:pPr>
        <w:spacing w:after="160" w:line="259" w:lineRule="auto"/>
        <w:rPr>
          <w:rFonts w:ascii="Calibri" w:eastAsiaTheme="majorEastAsia" w:hAnsi="Calibri" w:cs="Calibri"/>
          <w:bCs/>
          <w:sz w:val="22"/>
          <w:szCs w:val="20"/>
          <w:lang w:eastAsia="ja-JP"/>
        </w:rPr>
      </w:pPr>
      <w:r w:rsidRPr="00561691" w:rsidDel="00B453B4">
        <w:rPr>
          <w:rFonts w:ascii="Calibri" w:eastAsiaTheme="majorEastAsia" w:hAnsi="Calibri" w:cs="Calibri"/>
          <w:bCs/>
          <w:sz w:val="22"/>
          <w:szCs w:val="20"/>
          <w:lang w:eastAsia="ja-JP"/>
        </w:rPr>
        <w:t>The current</w:t>
      </w:r>
      <w:r w:rsidR="005278AF">
        <w:rPr>
          <w:rFonts w:ascii="Calibri" w:eastAsiaTheme="majorEastAsia" w:hAnsi="Calibri" w:cs="Calibri"/>
          <w:bCs/>
          <w:sz w:val="22"/>
          <w:szCs w:val="20"/>
          <w:lang w:eastAsia="ja-JP"/>
        </w:rPr>
        <w:t xml:space="preserve"> CDR </w:t>
      </w:r>
      <w:r w:rsidRPr="00561691" w:rsidDel="00B453B4">
        <w:rPr>
          <w:rFonts w:ascii="Calibri" w:eastAsiaTheme="majorEastAsia" w:hAnsi="Calibri" w:cs="Calibri"/>
          <w:bCs/>
          <w:sz w:val="22"/>
          <w:szCs w:val="20"/>
          <w:lang w:eastAsia="ja-JP"/>
        </w:rPr>
        <w:t>Rules require data holders to offer a functionality that allows an account holder who has given a secondary user instruction to indicate they no longer approve of CDR data relating to that account being disclosed to an accredited person in response to consumer data requests made by that secondary user.</w:t>
      </w:r>
    </w:p>
    <w:p w14:paraId="770C8545" w14:textId="034D1DF8" w:rsidR="008C5991" w:rsidRPr="00561691" w:rsidRDefault="008C5991" w:rsidP="004F78D6">
      <w:pPr>
        <w:spacing w:after="160" w:line="259" w:lineRule="auto"/>
        <w:rPr>
          <w:rFonts w:ascii="Calibri" w:eastAsiaTheme="majorEastAsia" w:hAnsi="Calibri" w:cs="Calibri"/>
          <w:bCs/>
          <w:sz w:val="22"/>
          <w:szCs w:val="20"/>
          <w:lang w:eastAsia="ja-JP"/>
        </w:rPr>
      </w:pPr>
      <w:r w:rsidRPr="00561691" w:rsidDel="00B453B4">
        <w:rPr>
          <w:rFonts w:ascii="Calibri" w:eastAsiaTheme="majorEastAsia" w:hAnsi="Calibri" w:cs="Calibri"/>
          <w:bCs/>
          <w:sz w:val="22"/>
          <w:szCs w:val="20"/>
          <w:lang w:eastAsia="ja-JP"/>
        </w:rPr>
        <w:t>In response to the</w:t>
      </w:r>
      <w:r w:rsidRPr="00561691">
        <w:rPr>
          <w:rFonts w:ascii="Calibri" w:eastAsiaTheme="majorEastAsia" w:hAnsi="Calibri" w:cs="Calibri"/>
          <w:bCs/>
          <w:sz w:val="22"/>
          <w:szCs w:val="20"/>
          <w:lang w:eastAsia="ja-JP"/>
        </w:rPr>
        <w:t xml:space="preserve"> Operational Enhancements design paper, </w:t>
      </w:r>
      <w:r w:rsidRPr="00561691" w:rsidDel="00D90281">
        <w:rPr>
          <w:rFonts w:ascii="Calibri" w:eastAsiaTheme="majorEastAsia" w:hAnsi="Calibri" w:cs="Calibri"/>
          <w:sz w:val="22"/>
          <w:szCs w:val="20"/>
          <w:lang w:eastAsia="ja-JP"/>
        </w:rPr>
        <w:t xml:space="preserve">stakeholders </w:t>
      </w:r>
      <w:r w:rsidR="00B21761" w:rsidRPr="00B21761">
        <w:rPr>
          <w:rFonts w:ascii="Calibri" w:eastAsiaTheme="majorEastAsia" w:hAnsi="Calibri" w:cs="Calibri"/>
          <w:sz w:val="22"/>
          <w:szCs w:val="20"/>
          <w:lang w:eastAsia="ja-JP"/>
        </w:rPr>
        <w:t xml:space="preserve">indicated </w:t>
      </w:r>
      <w:r w:rsidRPr="00626CC7">
        <w:rPr>
          <w:rFonts w:ascii="Calibri" w:eastAsiaTheme="majorEastAsia" w:hAnsi="Calibri" w:cs="Calibri"/>
          <w:sz w:val="22"/>
          <w:szCs w:val="20"/>
          <w:lang w:eastAsia="ja-JP"/>
        </w:rPr>
        <w:t>the</w:t>
      </w:r>
      <w:r w:rsidRPr="00626CC7" w:rsidDel="00D90281">
        <w:rPr>
          <w:rFonts w:ascii="Calibri" w:eastAsiaTheme="majorEastAsia" w:hAnsi="Calibri" w:cs="Calibri"/>
          <w:sz w:val="22"/>
          <w:szCs w:val="20"/>
          <w:lang w:eastAsia="ja-JP"/>
        </w:rPr>
        <w:t>se</w:t>
      </w:r>
      <w:r w:rsidRPr="004B78D0">
        <w:rPr>
          <w:rFonts w:ascii="Calibri" w:eastAsiaTheme="majorEastAsia" w:hAnsi="Calibri" w:cs="Calibri"/>
          <w:sz w:val="22"/>
          <w:szCs w:val="20"/>
          <w:lang w:eastAsia="ja-JP"/>
        </w:rPr>
        <w:t xml:space="preserve"> </w:t>
      </w:r>
      <w:r w:rsidRPr="00561691" w:rsidDel="00A658DB">
        <w:rPr>
          <w:rFonts w:ascii="Calibri" w:eastAsiaTheme="majorEastAsia" w:hAnsi="Calibri" w:cs="Calibri"/>
          <w:sz w:val="22"/>
          <w:szCs w:val="20"/>
          <w:lang w:eastAsia="ja-JP"/>
        </w:rPr>
        <w:t xml:space="preserve">requirements </w:t>
      </w:r>
      <w:r w:rsidRPr="00561691">
        <w:rPr>
          <w:rFonts w:ascii="Calibri" w:eastAsiaTheme="majorEastAsia" w:hAnsi="Calibri" w:cs="Calibri"/>
          <w:sz w:val="22"/>
          <w:szCs w:val="20"/>
          <w:lang w:eastAsia="ja-JP"/>
        </w:rPr>
        <w:t xml:space="preserve">are </w:t>
      </w:r>
      <w:r w:rsidRPr="00561691" w:rsidDel="00D90281">
        <w:rPr>
          <w:rFonts w:ascii="Calibri" w:eastAsiaTheme="majorEastAsia" w:hAnsi="Calibri" w:cs="Calibri"/>
          <w:sz w:val="22"/>
          <w:szCs w:val="20"/>
          <w:lang w:eastAsia="ja-JP"/>
        </w:rPr>
        <w:t xml:space="preserve">unnecessarily </w:t>
      </w:r>
      <w:r w:rsidRPr="004B78D0">
        <w:rPr>
          <w:rFonts w:ascii="Calibri" w:eastAsiaTheme="majorEastAsia" w:hAnsi="Calibri" w:cs="Calibri"/>
          <w:sz w:val="22"/>
          <w:szCs w:val="20"/>
          <w:lang w:eastAsia="ja-JP"/>
        </w:rPr>
        <w:t xml:space="preserve">difficult to implement and may </w:t>
      </w:r>
      <w:r w:rsidRPr="004B78D0" w:rsidDel="00A658DB">
        <w:rPr>
          <w:rFonts w:ascii="Calibri" w:eastAsiaTheme="majorEastAsia" w:hAnsi="Calibri" w:cs="Calibri"/>
          <w:sz w:val="22"/>
          <w:szCs w:val="20"/>
          <w:lang w:eastAsia="ja-JP"/>
        </w:rPr>
        <w:t xml:space="preserve">not </w:t>
      </w:r>
      <w:r w:rsidRPr="004B78D0" w:rsidDel="00D90281">
        <w:rPr>
          <w:rFonts w:ascii="Calibri" w:eastAsiaTheme="majorEastAsia" w:hAnsi="Calibri" w:cs="Calibri"/>
          <w:sz w:val="22"/>
          <w:szCs w:val="20"/>
          <w:lang w:eastAsia="ja-JP"/>
        </w:rPr>
        <w:t xml:space="preserve">fully capture </w:t>
      </w:r>
      <w:r w:rsidRPr="004B78D0" w:rsidDel="00A658DB">
        <w:rPr>
          <w:rFonts w:ascii="Calibri" w:eastAsiaTheme="majorEastAsia" w:hAnsi="Calibri" w:cs="Calibri"/>
          <w:sz w:val="22"/>
          <w:szCs w:val="20"/>
          <w:lang w:eastAsia="ja-JP"/>
        </w:rPr>
        <w:t>the complexities of data sharing structures</w:t>
      </w:r>
      <w:r w:rsidRPr="004B78D0">
        <w:rPr>
          <w:rFonts w:ascii="Calibri" w:eastAsiaTheme="majorEastAsia" w:hAnsi="Calibri" w:cs="Calibri"/>
          <w:sz w:val="22"/>
          <w:szCs w:val="20"/>
          <w:lang w:eastAsia="ja-JP"/>
        </w:rPr>
        <w:t xml:space="preserve">. </w:t>
      </w:r>
      <w:proofErr w:type="gramStart"/>
      <w:r w:rsidRPr="004B78D0" w:rsidDel="00D90281">
        <w:rPr>
          <w:rFonts w:ascii="Calibri" w:eastAsiaTheme="majorEastAsia" w:hAnsi="Calibri" w:cs="Calibri"/>
          <w:sz w:val="22"/>
          <w:szCs w:val="20"/>
          <w:lang w:eastAsia="ja-JP"/>
        </w:rPr>
        <w:t>In particular</w:t>
      </w:r>
      <w:r w:rsidRPr="004B78D0">
        <w:rPr>
          <w:rFonts w:ascii="Calibri" w:eastAsiaTheme="majorEastAsia" w:hAnsi="Calibri" w:cs="Calibri"/>
          <w:sz w:val="22"/>
          <w:szCs w:val="20"/>
          <w:lang w:eastAsia="ja-JP"/>
        </w:rPr>
        <w:t>, stakeholders</w:t>
      </w:r>
      <w:proofErr w:type="gramEnd"/>
      <w:r w:rsidRPr="004B78D0">
        <w:rPr>
          <w:rFonts w:ascii="Calibri" w:eastAsiaTheme="majorEastAsia" w:hAnsi="Calibri" w:cs="Calibri"/>
          <w:sz w:val="22"/>
          <w:szCs w:val="20"/>
          <w:lang w:eastAsia="ja-JP"/>
        </w:rPr>
        <w:t xml:space="preserve"> noted </w:t>
      </w:r>
      <w:r w:rsidRPr="00561691" w:rsidDel="00D90281">
        <w:rPr>
          <w:rFonts w:ascii="Calibri" w:eastAsiaTheme="majorEastAsia" w:hAnsi="Calibri" w:cs="Calibri"/>
          <w:sz w:val="22"/>
          <w:szCs w:val="20"/>
          <w:lang w:eastAsia="ja-JP"/>
        </w:rPr>
        <w:t xml:space="preserve">this obligation may result in an </w:t>
      </w:r>
      <w:r w:rsidRPr="00561691">
        <w:rPr>
          <w:rFonts w:ascii="Calibri" w:eastAsiaTheme="majorEastAsia" w:hAnsi="Calibri" w:cs="Calibri"/>
          <w:sz w:val="22"/>
          <w:szCs w:val="20"/>
          <w:lang w:eastAsia="ja-JP"/>
        </w:rPr>
        <w:t xml:space="preserve">account holder </w:t>
      </w:r>
      <w:r w:rsidR="000336FA" w:rsidRPr="000336FA">
        <w:rPr>
          <w:rFonts w:ascii="Calibri" w:eastAsiaTheme="majorEastAsia" w:hAnsi="Calibri" w:cs="Calibri"/>
          <w:sz w:val="22"/>
          <w:szCs w:val="20"/>
          <w:lang w:eastAsia="ja-JP"/>
        </w:rPr>
        <w:t xml:space="preserve">unintentionally </w:t>
      </w:r>
      <w:r w:rsidRPr="004B78D0">
        <w:rPr>
          <w:rFonts w:ascii="Calibri" w:eastAsiaTheme="majorEastAsia" w:hAnsi="Calibri" w:cs="Calibri"/>
          <w:sz w:val="22"/>
          <w:szCs w:val="20"/>
          <w:lang w:eastAsia="ja-JP"/>
        </w:rPr>
        <w:t>‘blocking’</w:t>
      </w:r>
      <w:r w:rsidRPr="004B78D0" w:rsidDel="00A658DB">
        <w:rPr>
          <w:rFonts w:ascii="Calibri" w:eastAsiaTheme="majorEastAsia" w:hAnsi="Calibri" w:cs="Calibri"/>
          <w:sz w:val="22"/>
          <w:szCs w:val="20"/>
          <w:lang w:eastAsia="ja-JP"/>
        </w:rPr>
        <w:t xml:space="preserve"> </w:t>
      </w:r>
      <w:r w:rsidR="00593336" w:rsidRPr="00593336">
        <w:rPr>
          <w:rFonts w:ascii="Calibri" w:eastAsiaTheme="majorEastAsia" w:hAnsi="Calibri" w:cs="Calibri"/>
          <w:sz w:val="22"/>
          <w:szCs w:val="20"/>
          <w:lang w:eastAsia="ja-JP"/>
        </w:rPr>
        <w:t xml:space="preserve">the ability </w:t>
      </w:r>
      <w:r w:rsidR="00DF49E5">
        <w:rPr>
          <w:rFonts w:ascii="Calibri" w:eastAsiaTheme="majorEastAsia" w:hAnsi="Calibri" w:cs="Calibri"/>
          <w:sz w:val="22"/>
          <w:szCs w:val="20"/>
          <w:lang w:eastAsia="ja-JP"/>
        </w:rPr>
        <w:t>of</w:t>
      </w:r>
      <w:r w:rsidR="00593336" w:rsidRPr="00593336">
        <w:rPr>
          <w:rFonts w:ascii="Calibri" w:eastAsiaTheme="majorEastAsia" w:hAnsi="Calibri" w:cs="Calibri"/>
          <w:sz w:val="22"/>
          <w:szCs w:val="20"/>
          <w:lang w:eastAsia="ja-JP"/>
        </w:rPr>
        <w:t xml:space="preserve"> </w:t>
      </w:r>
      <w:r w:rsidR="00054BE6">
        <w:rPr>
          <w:rFonts w:ascii="Calibri" w:eastAsiaTheme="majorEastAsia" w:hAnsi="Calibri" w:cs="Calibri"/>
          <w:sz w:val="22"/>
          <w:szCs w:val="20"/>
          <w:lang w:eastAsia="ja-JP"/>
        </w:rPr>
        <w:t>a</w:t>
      </w:r>
      <w:r w:rsidR="00593336" w:rsidRPr="00593336">
        <w:rPr>
          <w:rFonts w:ascii="Calibri" w:eastAsiaTheme="majorEastAsia" w:hAnsi="Calibri" w:cs="Calibri"/>
          <w:sz w:val="22"/>
          <w:szCs w:val="20"/>
          <w:lang w:eastAsia="ja-JP"/>
        </w:rPr>
        <w:t xml:space="preserve"> secondary user to share data with other organisations, as the ‘block’ would by default include</w:t>
      </w:r>
      <w:r w:rsidRPr="004B78D0">
        <w:rPr>
          <w:rFonts w:ascii="Calibri" w:eastAsiaTheme="majorEastAsia" w:hAnsi="Calibri" w:cs="Calibri"/>
          <w:sz w:val="22"/>
          <w:szCs w:val="20"/>
          <w:lang w:eastAsia="ja-JP"/>
        </w:rPr>
        <w:t xml:space="preserve"> an </w:t>
      </w:r>
      <w:r w:rsidR="00BB7E43" w:rsidRPr="00BB7E43">
        <w:rPr>
          <w:rFonts w:ascii="Calibri" w:eastAsiaTheme="majorEastAsia" w:hAnsi="Calibri" w:cs="Calibri"/>
          <w:sz w:val="22"/>
          <w:szCs w:val="20"/>
          <w:lang w:eastAsia="ja-JP"/>
        </w:rPr>
        <w:t>unrestricted</w:t>
      </w:r>
      <w:r w:rsidR="00BB7E43">
        <w:rPr>
          <w:rFonts w:ascii="Calibri" w:eastAsiaTheme="majorEastAsia" w:hAnsi="Calibri" w:cs="Calibri"/>
          <w:sz w:val="22"/>
          <w:szCs w:val="20"/>
          <w:lang w:eastAsia="ja-JP"/>
        </w:rPr>
        <w:t xml:space="preserve"> </w:t>
      </w:r>
      <w:r w:rsidRPr="004B78D0">
        <w:rPr>
          <w:rFonts w:ascii="Calibri" w:eastAsiaTheme="majorEastAsia" w:hAnsi="Calibri" w:cs="Calibri"/>
          <w:sz w:val="22"/>
          <w:szCs w:val="20"/>
          <w:lang w:eastAsia="ja-JP"/>
        </w:rPr>
        <w:t xml:space="preserve">ADR </w:t>
      </w:r>
      <w:r w:rsidR="003A3DE6" w:rsidRPr="003A3DE6">
        <w:rPr>
          <w:rFonts w:ascii="Calibri" w:eastAsiaTheme="majorEastAsia" w:hAnsi="Calibri" w:cs="Calibri"/>
          <w:sz w:val="22"/>
          <w:szCs w:val="20"/>
          <w:lang w:eastAsia="ja-JP"/>
        </w:rPr>
        <w:t xml:space="preserve">and any of their </w:t>
      </w:r>
      <w:r w:rsidRPr="004B78D0">
        <w:rPr>
          <w:rFonts w:ascii="Calibri" w:eastAsiaTheme="majorEastAsia" w:hAnsi="Calibri" w:cs="Calibri"/>
          <w:sz w:val="22"/>
          <w:szCs w:val="20"/>
          <w:lang w:eastAsia="ja-JP"/>
        </w:rPr>
        <w:t>CDR representative</w:t>
      </w:r>
      <w:r w:rsidR="00AC24AE" w:rsidRPr="00AC24AE">
        <w:rPr>
          <w:rFonts w:ascii="Calibri" w:eastAsiaTheme="majorEastAsia" w:hAnsi="Calibri" w:cs="Calibri"/>
          <w:sz w:val="22"/>
          <w:szCs w:val="20"/>
          <w:lang w:eastAsia="ja-JP"/>
        </w:rPr>
        <w:t>s</w:t>
      </w:r>
      <w:r w:rsidRPr="004B78D0">
        <w:rPr>
          <w:rFonts w:ascii="Calibri" w:eastAsiaTheme="majorEastAsia" w:hAnsi="Calibri" w:cs="Calibri"/>
          <w:sz w:val="22"/>
          <w:szCs w:val="20"/>
          <w:lang w:eastAsia="ja-JP"/>
        </w:rPr>
        <w:t>, affiliate</w:t>
      </w:r>
      <w:r w:rsidR="00625372" w:rsidRPr="00AC24AE">
        <w:rPr>
          <w:rFonts w:ascii="Calibri" w:eastAsiaTheme="majorEastAsia" w:hAnsi="Calibri" w:cs="Calibri"/>
          <w:sz w:val="22"/>
          <w:szCs w:val="20"/>
          <w:lang w:eastAsia="ja-JP"/>
        </w:rPr>
        <w:t>s</w:t>
      </w:r>
      <w:r w:rsidRPr="004B78D0">
        <w:rPr>
          <w:rFonts w:ascii="Calibri" w:eastAsiaTheme="majorEastAsia" w:hAnsi="Calibri" w:cs="Calibri"/>
          <w:sz w:val="22"/>
          <w:szCs w:val="20"/>
          <w:lang w:eastAsia="ja-JP"/>
        </w:rPr>
        <w:t xml:space="preserve"> </w:t>
      </w:r>
      <w:r w:rsidR="00F43EB6" w:rsidRPr="00F43EB6">
        <w:rPr>
          <w:rFonts w:ascii="Calibri" w:eastAsiaTheme="majorEastAsia" w:hAnsi="Calibri" w:cs="Calibri"/>
          <w:sz w:val="22"/>
          <w:szCs w:val="20"/>
          <w:lang w:eastAsia="ja-JP"/>
        </w:rPr>
        <w:t>and</w:t>
      </w:r>
      <w:r w:rsidRPr="004B78D0">
        <w:rPr>
          <w:rFonts w:ascii="Calibri" w:eastAsiaTheme="majorEastAsia" w:hAnsi="Calibri" w:cs="Calibri"/>
          <w:sz w:val="22"/>
          <w:szCs w:val="20"/>
          <w:lang w:eastAsia="ja-JP"/>
        </w:rPr>
        <w:t xml:space="preserve"> software product</w:t>
      </w:r>
      <w:r w:rsidR="00625372" w:rsidRPr="00AC24AE">
        <w:rPr>
          <w:rFonts w:ascii="Calibri" w:eastAsiaTheme="majorEastAsia" w:hAnsi="Calibri" w:cs="Calibri"/>
          <w:sz w:val="22"/>
          <w:szCs w:val="20"/>
          <w:lang w:eastAsia="ja-JP"/>
        </w:rPr>
        <w:t>s</w:t>
      </w:r>
      <w:r w:rsidRPr="004B78D0">
        <w:rPr>
          <w:rFonts w:ascii="Calibri" w:eastAsiaTheme="majorEastAsia" w:hAnsi="Calibri" w:cs="Calibri"/>
          <w:sz w:val="22"/>
          <w:szCs w:val="20"/>
          <w:lang w:eastAsia="ja-JP"/>
        </w:rPr>
        <w:t>.</w:t>
      </w:r>
      <w:r w:rsidRPr="00561691">
        <w:rPr>
          <w:rFonts w:ascii="Calibri" w:eastAsiaTheme="majorEastAsia" w:hAnsi="Calibri" w:cs="Calibri"/>
          <w:bCs/>
          <w:sz w:val="22"/>
          <w:szCs w:val="20"/>
          <w:lang w:eastAsia="ja-JP"/>
        </w:rPr>
        <w:t xml:space="preserve"> </w:t>
      </w:r>
      <w:r w:rsidR="00A66C3A" w:rsidRPr="00A66C3A">
        <w:rPr>
          <w:rFonts w:ascii="Calibri" w:eastAsiaTheme="majorEastAsia" w:hAnsi="Calibri" w:cs="Calibri"/>
          <w:bCs/>
          <w:sz w:val="22"/>
          <w:szCs w:val="20"/>
          <w:lang w:eastAsia="ja-JP"/>
        </w:rPr>
        <w:t>These</w:t>
      </w:r>
      <w:r w:rsidR="001A0D4A" w:rsidRPr="00561691" w:rsidDel="00A66C3A">
        <w:rPr>
          <w:rFonts w:ascii="Calibri" w:eastAsiaTheme="majorEastAsia" w:hAnsi="Calibri" w:cs="Calibri"/>
          <w:bCs/>
          <w:sz w:val="22"/>
          <w:szCs w:val="20"/>
          <w:lang w:eastAsia="ja-JP"/>
        </w:rPr>
        <w:t xml:space="preserve"> </w:t>
      </w:r>
      <w:r w:rsidR="001A0D4A" w:rsidRPr="00561691">
        <w:rPr>
          <w:rFonts w:ascii="Calibri" w:eastAsiaTheme="majorEastAsia" w:hAnsi="Calibri" w:cs="Calibri"/>
          <w:bCs/>
          <w:sz w:val="22"/>
          <w:szCs w:val="20"/>
          <w:lang w:eastAsia="ja-JP"/>
        </w:rPr>
        <w:t xml:space="preserve">submissions were </w:t>
      </w:r>
      <w:r w:rsidR="00CB291F" w:rsidRPr="00561691">
        <w:rPr>
          <w:rFonts w:ascii="Calibri" w:eastAsiaTheme="majorEastAsia" w:hAnsi="Calibri" w:cs="Calibri"/>
          <w:bCs/>
          <w:sz w:val="22"/>
          <w:szCs w:val="20"/>
          <w:lang w:eastAsia="ja-JP"/>
        </w:rPr>
        <w:t xml:space="preserve">consistent with </w:t>
      </w:r>
      <w:r w:rsidR="00DD5A26" w:rsidRPr="00561691">
        <w:rPr>
          <w:rFonts w:ascii="Calibri" w:eastAsiaTheme="majorEastAsia" w:hAnsi="Calibri" w:cs="Calibri"/>
          <w:bCs/>
          <w:sz w:val="22"/>
          <w:szCs w:val="20"/>
          <w:lang w:eastAsia="ja-JP"/>
        </w:rPr>
        <w:t>previous stakeholder feedback</w:t>
      </w:r>
      <w:r w:rsidR="00CB291F" w:rsidRPr="00561691">
        <w:rPr>
          <w:rFonts w:ascii="Calibri" w:eastAsiaTheme="majorEastAsia" w:hAnsi="Calibri" w:cs="Calibri"/>
          <w:bCs/>
          <w:sz w:val="22"/>
          <w:szCs w:val="20"/>
          <w:lang w:eastAsia="ja-JP"/>
        </w:rPr>
        <w:t>.</w:t>
      </w:r>
    </w:p>
    <w:p w14:paraId="7286B3A4" w14:textId="0663EF26" w:rsidR="00842A14" w:rsidRPr="00561691" w:rsidRDefault="00842A14" w:rsidP="004F78D6">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sz w:val="22"/>
          <w:szCs w:val="20"/>
          <w:lang w:eastAsia="ja-JP"/>
        </w:rPr>
        <w:t xml:space="preserve">Treasury initially </w:t>
      </w:r>
      <w:r w:rsidR="0089616E" w:rsidRPr="00626CC7">
        <w:rPr>
          <w:rFonts w:ascii="Calibri" w:eastAsiaTheme="majorEastAsia" w:hAnsi="Calibri" w:cs="Calibri"/>
          <w:sz w:val="22"/>
          <w:szCs w:val="20"/>
          <w:lang w:eastAsia="ja-JP"/>
        </w:rPr>
        <w:t xml:space="preserve">proposed </w:t>
      </w:r>
      <w:r w:rsidR="004B602F">
        <w:rPr>
          <w:rFonts w:ascii="Calibri" w:eastAsiaTheme="majorEastAsia" w:hAnsi="Calibri" w:cs="Calibri"/>
          <w:sz w:val="22"/>
          <w:szCs w:val="20"/>
          <w:lang w:eastAsia="ja-JP"/>
        </w:rPr>
        <w:t>amending</w:t>
      </w:r>
      <w:r w:rsidR="004B602F" w:rsidRPr="00626CC7">
        <w:rPr>
          <w:rFonts w:ascii="Calibri" w:eastAsiaTheme="majorEastAsia" w:hAnsi="Calibri" w:cs="Calibri"/>
          <w:sz w:val="22"/>
          <w:szCs w:val="20"/>
          <w:lang w:eastAsia="ja-JP"/>
        </w:rPr>
        <w:t xml:space="preserve"> </w:t>
      </w:r>
      <w:r w:rsidRPr="00626CC7">
        <w:rPr>
          <w:rFonts w:ascii="Calibri" w:eastAsiaTheme="majorEastAsia" w:hAnsi="Calibri" w:cs="Calibri"/>
          <w:sz w:val="22"/>
          <w:szCs w:val="20"/>
          <w:lang w:eastAsia="ja-JP"/>
        </w:rPr>
        <w:t>the Rules to require data holders to allow account holders to ‘block’ secondary user data sharing in relation to a particular authorisation</w:t>
      </w:r>
      <w:r w:rsidRPr="004B78D0">
        <w:rPr>
          <w:rFonts w:ascii="Calibri" w:eastAsiaTheme="majorEastAsia" w:hAnsi="Calibri" w:cs="Calibri"/>
          <w:sz w:val="22"/>
          <w:szCs w:val="20"/>
          <w:lang w:eastAsia="ja-JP"/>
        </w:rPr>
        <w:t xml:space="preserve">. However, </w:t>
      </w:r>
      <w:r w:rsidR="005278AF">
        <w:rPr>
          <w:rFonts w:ascii="Calibri" w:eastAsiaTheme="majorEastAsia" w:hAnsi="Calibri" w:cs="Calibri"/>
          <w:sz w:val="22"/>
          <w:szCs w:val="20"/>
          <w:lang w:eastAsia="ja-JP"/>
        </w:rPr>
        <w:t xml:space="preserve">some </w:t>
      </w:r>
      <w:r w:rsidR="00014F3F" w:rsidRPr="004B78D0">
        <w:rPr>
          <w:rFonts w:ascii="Calibri" w:eastAsiaTheme="majorEastAsia" w:hAnsi="Calibri" w:cs="Calibri"/>
          <w:sz w:val="22"/>
          <w:szCs w:val="20"/>
          <w:lang w:eastAsia="ja-JP"/>
        </w:rPr>
        <w:t>stakeholders</w:t>
      </w:r>
      <w:r w:rsidRPr="004B78D0" w:rsidDel="00FD6B3C">
        <w:rPr>
          <w:rFonts w:ascii="Calibri" w:eastAsiaTheme="majorEastAsia" w:hAnsi="Calibri" w:cs="Calibri"/>
          <w:sz w:val="22"/>
          <w:szCs w:val="20"/>
          <w:lang w:eastAsia="ja-JP"/>
        </w:rPr>
        <w:t xml:space="preserve"> </w:t>
      </w:r>
      <w:r w:rsidRPr="004B78D0">
        <w:rPr>
          <w:rFonts w:ascii="Calibri" w:eastAsiaTheme="majorEastAsia" w:hAnsi="Calibri" w:cs="Calibri"/>
          <w:sz w:val="22"/>
          <w:szCs w:val="20"/>
          <w:lang w:eastAsia="ja-JP"/>
        </w:rPr>
        <w:t>suggested this change would introduce unnecessary build complexity</w:t>
      </w:r>
      <w:r w:rsidR="0089616E" w:rsidRPr="004B78D0">
        <w:rPr>
          <w:rFonts w:ascii="Calibri" w:eastAsiaTheme="majorEastAsia" w:hAnsi="Calibri" w:cs="Calibri"/>
          <w:sz w:val="22"/>
          <w:szCs w:val="20"/>
          <w:lang w:eastAsia="ja-JP"/>
        </w:rPr>
        <w:t xml:space="preserve"> for data holders</w:t>
      </w:r>
      <w:r w:rsidR="00936031" w:rsidRPr="004B78D0">
        <w:rPr>
          <w:rFonts w:ascii="Calibri" w:eastAsiaTheme="majorEastAsia" w:hAnsi="Calibri" w:cs="Calibri"/>
          <w:sz w:val="22"/>
          <w:szCs w:val="20"/>
          <w:lang w:eastAsia="ja-JP"/>
        </w:rPr>
        <w:t xml:space="preserve"> and would have limited utility for account holders.</w:t>
      </w:r>
      <w:r w:rsidR="00180208" w:rsidRPr="00561691">
        <w:rPr>
          <w:rFonts w:ascii="Calibri" w:eastAsiaTheme="majorEastAsia" w:hAnsi="Calibri" w:cs="Calibri"/>
          <w:bCs/>
          <w:sz w:val="22"/>
          <w:szCs w:val="20"/>
          <w:lang w:eastAsia="ja-JP"/>
        </w:rPr>
        <w:t xml:space="preserve"> In particular, </w:t>
      </w:r>
      <w:r w:rsidR="00180208" w:rsidRPr="00561691">
        <w:rPr>
          <w:rFonts w:ascii="Calibri" w:eastAsiaTheme="majorEastAsia" w:hAnsi="Calibri" w:cs="Calibri"/>
          <w:sz w:val="22"/>
          <w:szCs w:val="20"/>
          <w:lang w:eastAsia="ja-JP"/>
        </w:rPr>
        <w:t>the proposed solution would not prevent a secondary user from re-making t</w:t>
      </w:r>
      <w:r w:rsidR="00232F92" w:rsidRPr="00626CC7">
        <w:rPr>
          <w:rFonts w:ascii="Calibri" w:eastAsiaTheme="majorEastAsia" w:hAnsi="Calibri" w:cs="Calibri"/>
          <w:sz w:val="22"/>
          <w:szCs w:val="20"/>
          <w:lang w:eastAsia="ja-JP"/>
        </w:rPr>
        <w:t>he ‘blocked’ authorisation</w:t>
      </w:r>
      <w:r w:rsidR="00232F92" w:rsidRPr="00561691">
        <w:rPr>
          <w:rFonts w:ascii="Calibri" w:eastAsiaTheme="majorEastAsia" w:hAnsi="Calibri" w:cs="Calibri"/>
          <w:bCs/>
          <w:sz w:val="22"/>
          <w:szCs w:val="20"/>
          <w:lang w:eastAsia="ja-JP"/>
        </w:rPr>
        <w:t>.</w:t>
      </w:r>
      <w:r w:rsidR="003F125D" w:rsidRPr="00561691">
        <w:rPr>
          <w:rFonts w:ascii="Calibri" w:eastAsiaTheme="majorEastAsia" w:hAnsi="Calibri" w:cs="Calibri"/>
          <w:bCs/>
          <w:sz w:val="22"/>
          <w:szCs w:val="20"/>
          <w:lang w:eastAsia="ja-JP"/>
        </w:rPr>
        <w:t xml:space="preserve"> Treasury has therefore not progressed this proposal.</w:t>
      </w:r>
    </w:p>
    <w:p w14:paraId="34A69550" w14:textId="442B4678" w:rsidR="00842A14" w:rsidRPr="00561691" w:rsidRDefault="009316E5" w:rsidP="004F78D6">
      <w:pPr>
        <w:spacing w:after="160" w:line="259" w:lineRule="auto"/>
        <w:rPr>
          <w:rFonts w:ascii="Calibri" w:eastAsiaTheme="majorEastAsia" w:hAnsi="Calibri" w:cs="Calibri"/>
          <w:sz w:val="22"/>
          <w:szCs w:val="20"/>
          <w:lang w:eastAsia="ja-JP"/>
        </w:rPr>
      </w:pPr>
      <w:r w:rsidRPr="009316E5">
        <w:rPr>
          <w:rFonts w:ascii="Calibri" w:eastAsiaTheme="majorEastAsia" w:hAnsi="Calibri" w:cs="Calibri"/>
          <w:sz w:val="22"/>
          <w:szCs w:val="20"/>
          <w:lang w:eastAsia="ja-JP"/>
        </w:rPr>
        <w:t>Nonetheless</w:t>
      </w:r>
      <w:r w:rsidR="003F125D" w:rsidRPr="00561691">
        <w:rPr>
          <w:rFonts w:ascii="Calibri" w:eastAsiaTheme="majorEastAsia" w:hAnsi="Calibri" w:cs="Calibri"/>
          <w:sz w:val="22"/>
          <w:szCs w:val="20"/>
          <w:lang w:eastAsia="ja-JP"/>
        </w:rPr>
        <w:t xml:space="preserve">, </w:t>
      </w:r>
      <w:r w:rsidR="00842A14" w:rsidRPr="00561691">
        <w:rPr>
          <w:rFonts w:ascii="Calibri" w:eastAsiaTheme="majorEastAsia" w:hAnsi="Calibri" w:cs="Calibri"/>
          <w:sz w:val="22"/>
          <w:szCs w:val="20"/>
          <w:lang w:eastAsia="ja-JP"/>
        </w:rPr>
        <w:t>Treasury considers th</w:t>
      </w:r>
      <w:r w:rsidR="00DE1C73" w:rsidRPr="00561691">
        <w:rPr>
          <w:rFonts w:ascii="Calibri" w:eastAsiaTheme="majorEastAsia" w:hAnsi="Calibri" w:cs="Calibri"/>
          <w:sz w:val="22"/>
          <w:szCs w:val="20"/>
          <w:lang w:eastAsia="ja-JP"/>
        </w:rPr>
        <w:t>e</w:t>
      </w:r>
      <w:r w:rsidR="00842A14" w:rsidRPr="00561691">
        <w:rPr>
          <w:rFonts w:ascii="Calibri" w:eastAsiaTheme="majorEastAsia" w:hAnsi="Calibri" w:cs="Calibri"/>
          <w:sz w:val="22"/>
          <w:szCs w:val="20"/>
          <w:lang w:eastAsia="ja-JP"/>
        </w:rPr>
        <w:t xml:space="preserve"> </w:t>
      </w:r>
      <w:r w:rsidR="00DE1C73" w:rsidRPr="00561691">
        <w:rPr>
          <w:rFonts w:ascii="Calibri" w:eastAsiaTheme="majorEastAsia" w:hAnsi="Calibri" w:cs="Calibri"/>
          <w:sz w:val="22"/>
          <w:szCs w:val="20"/>
          <w:lang w:eastAsia="ja-JP"/>
        </w:rPr>
        <w:t xml:space="preserve">current </w:t>
      </w:r>
      <w:r w:rsidR="00842A14" w:rsidRPr="00561691">
        <w:rPr>
          <w:rFonts w:ascii="Calibri" w:eastAsiaTheme="majorEastAsia" w:hAnsi="Calibri" w:cs="Calibri"/>
          <w:sz w:val="22"/>
          <w:szCs w:val="20"/>
          <w:lang w:eastAsia="ja-JP"/>
        </w:rPr>
        <w:t>requirement is not fit for purpose</w:t>
      </w:r>
      <w:r w:rsidR="00C63C20">
        <w:rPr>
          <w:rFonts w:ascii="Calibri" w:eastAsiaTheme="majorEastAsia" w:hAnsi="Calibri" w:cs="Calibri"/>
          <w:sz w:val="22"/>
          <w:szCs w:val="20"/>
          <w:lang w:eastAsia="ja-JP"/>
        </w:rPr>
        <w:t xml:space="preserve"> </w:t>
      </w:r>
      <w:r w:rsidR="00C63C20" w:rsidRPr="00C63C20">
        <w:rPr>
          <w:rFonts w:ascii="Calibri" w:eastAsiaTheme="majorEastAsia" w:hAnsi="Calibri" w:cs="Calibri"/>
          <w:sz w:val="22"/>
          <w:szCs w:val="20"/>
          <w:lang w:eastAsia="ja-JP"/>
        </w:rPr>
        <w:t xml:space="preserve">and </w:t>
      </w:r>
      <w:r w:rsidR="005143DE">
        <w:rPr>
          <w:rFonts w:ascii="Calibri" w:eastAsiaTheme="majorEastAsia" w:hAnsi="Calibri" w:cs="Calibri"/>
          <w:sz w:val="22"/>
          <w:szCs w:val="20"/>
          <w:lang w:eastAsia="ja-JP"/>
        </w:rPr>
        <w:t>proposes</w:t>
      </w:r>
      <w:r w:rsidR="005143DE" w:rsidRPr="006E28CC">
        <w:rPr>
          <w:rFonts w:ascii="Calibri" w:eastAsiaTheme="majorEastAsia" w:hAnsi="Calibri" w:cs="Calibri"/>
          <w:sz w:val="22"/>
          <w:szCs w:val="20"/>
          <w:lang w:eastAsia="ja-JP"/>
        </w:rPr>
        <w:t xml:space="preserve"> </w:t>
      </w:r>
      <w:r w:rsidR="00C63C20" w:rsidRPr="00C63C20">
        <w:rPr>
          <w:rFonts w:ascii="Calibri" w:eastAsiaTheme="majorEastAsia" w:hAnsi="Calibri" w:cs="Calibri"/>
          <w:sz w:val="22"/>
          <w:szCs w:val="20"/>
          <w:lang w:eastAsia="ja-JP"/>
        </w:rPr>
        <w:t>to</w:t>
      </w:r>
      <w:r w:rsidR="000E4A3F">
        <w:rPr>
          <w:rFonts w:ascii="Calibri" w:eastAsiaTheme="majorEastAsia" w:hAnsi="Calibri" w:cs="Calibri"/>
          <w:sz w:val="22"/>
          <w:szCs w:val="20"/>
          <w:lang w:eastAsia="ja-JP"/>
        </w:rPr>
        <w:t xml:space="preserve"> </w:t>
      </w:r>
      <w:r w:rsidR="000E4A3F" w:rsidRPr="000E4A3F">
        <w:rPr>
          <w:rFonts w:ascii="Calibri" w:eastAsiaTheme="majorEastAsia" w:hAnsi="Calibri" w:cs="Calibri"/>
          <w:sz w:val="22"/>
          <w:szCs w:val="20"/>
          <w:lang w:eastAsia="ja-JP"/>
        </w:rPr>
        <w:t>streamline</w:t>
      </w:r>
      <w:r w:rsidR="007B0983">
        <w:rPr>
          <w:rFonts w:ascii="Calibri" w:eastAsiaTheme="majorEastAsia" w:hAnsi="Calibri" w:cs="Calibri"/>
          <w:sz w:val="22"/>
          <w:szCs w:val="20"/>
          <w:lang w:eastAsia="ja-JP"/>
        </w:rPr>
        <w:t xml:space="preserve"> </w:t>
      </w:r>
      <w:r w:rsidR="007B0983" w:rsidRPr="007B0983">
        <w:rPr>
          <w:rFonts w:ascii="Calibri" w:eastAsiaTheme="majorEastAsia" w:hAnsi="Calibri" w:cs="Calibri"/>
          <w:sz w:val="22"/>
          <w:szCs w:val="20"/>
          <w:lang w:eastAsia="ja-JP"/>
        </w:rPr>
        <w:t xml:space="preserve">these </w:t>
      </w:r>
      <w:r w:rsidR="005278AF">
        <w:rPr>
          <w:rFonts w:ascii="Calibri" w:eastAsiaTheme="majorEastAsia" w:hAnsi="Calibri" w:cs="Calibri"/>
          <w:sz w:val="22"/>
          <w:szCs w:val="20"/>
          <w:lang w:eastAsia="ja-JP"/>
        </w:rPr>
        <w:t>r</w:t>
      </w:r>
      <w:r w:rsidR="005039AE" w:rsidRPr="007B0983">
        <w:rPr>
          <w:rFonts w:ascii="Calibri" w:eastAsiaTheme="majorEastAsia" w:hAnsi="Calibri" w:cs="Calibri"/>
          <w:sz w:val="22"/>
          <w:szCs w:val="20"/>
          <w:lang w:eastAsia="ja-JP"/>
        </w:rPr>
        <w:t>ules</w:t>
      </w:r>
      <w:r w:rsidR="005039AE">
        <w:rPr>
          <w:rFonts w:ascii="Calibri" w:eastAsiaTheme="majorEastAsia" w:hAnsi="Calibri" w:cs="Calibri"/>
          <w:sz w:val="22"/>
          <w:szCs w:val="20"/>
          <w:lang w:eastAsia="ja-JP"/>
        </w:rPr>
        <w:t xml:space="preserve"> </w:t>
      </w:r>
      <w:r w:rsidR="005039AE" w:rsidRPr="005039AE">
        <w:rPr>
          <w:rFonts w:ascii="Calibri" w:eastAsiaTheme="majorEastAsia" w:hAnsi="Calibri" w:cs="Calibri"/>
          <w:sz w:val="22"/>
          <w:szCs w:val="20"/>
          <w:lang w:eastAsia="ja-JP"/>
        </w:rPr>
        <w:t>to better</w:t>
      </w:r>
      <w:r w:rsidR="006315B2">
        <w:rPr>
          <w:rFonts w:ascii="Calibri" w:eastAsiaTheme="majorEastAsia" w:hAnsi="Calibri" w:cs="Calibri"/>
          <w:sz w:val="22"/>
          <w:szCs w:val="20"/>
          <w:lang w:eastAsia="ja-JP"/>
        </w:rPr>
        <w:t xml:space="preserve"> </w:t>
      </w:r>
      <w:r w:rsidR="006315B2" w:rsidRPr="006315B2">
        <w:rPr>
          <w:rFonts w:ascii="Calibri" w:eastAsiaTheme="majorEastAsia" w:hAnsi="Calibri" w:cs="Calibri"/>
          <w:sz w:val="22"/>
          <w:szCs w:val="20"/>
          <w:lang w:eastAsia="ja-JP"/>
        </w:rPr>
        <w:t>support</w:t>
      </w:r>
      <w:r w:rsidR="00634CA1">
        <w:rPr>
          <w:rFonts w:ascii="Calibri" w:eastAsiaTheme="majorEastAsia" w:hAnsi="Calibri" w:cs="Calibri"/>
          <w:sz w:val="22"/>
          <w:szCs w:val="20"/>
          <w:lang w:eastAsia="ja-JP"/>
        </w:rPr>
        <w:t xml:space="preserve"> </w:t>
      </w:r>
      <w:r w:rsidR="00634CA1" w:rsidRPr="00634CA1">
        <w:rPr>
          <w:rFonts w:ascii="Calibri" w:eastAsiaTheme="majorEastAsia" w:hAnsi="Calibri" w:cs="Calibri"/>
          <w:sz w:val="22"/>
          <w:szCs w:val="20"/>
          <w:lang w:eastAsia="ja-JP"/>
        </w:rPr>
        <w:t>data sharing</w:t>
      </w:r>
      <w:r w:rsidR="00B073F9">
        <w:rPr>
          <w:rFonts w:ascii="Calibri" w:eastAsiaTheme="majorEastAsia" w:hAnsi="Calibri" w:cs="Calibri"/>
          <w:sz w:val="22"/>
          <w:szCs w:val="20"/>
          <w:lang w:eastAsia="ja-JP"/>
        </w:rPr>
        <w:t xml:space="preserve"> </w:t>
      </w:r>
      <w:r w:rsidR="00B073F9" w:rsidRPr="00B073F9">
        <w:rPr>
          <w:rFonts w:ascii="Calibri" w:eastAsiaTheme="majorEastAsia" w:hAnsi="Calibri" w:cs="Calibri"/>
          <w:sz w:val="22"/>
          <w:szCs w:val="20"/>
          <w:lang w:eastAsia="ja-JP"/>
        </w:rPr>
        <w:t>practices</w:t>
      </w:r>
      <w:r w:rsidR="00842A14" w:rsidRPr="00561691">
        <w:rPr>
          <w:rFonts w:ascii="Calibri" w:eastAsiaTheme="majorEastAsia" w:hAnsi="Calibri" w:cs="Calibri"/>
          <w:sz w:val="22"/>
          <w:szCs w:val="20"/>
          <w:lang w:eastAsia="ja-JP"/>
        </w:rPr>
        <w:t>.</w:t>
      </w:r>
      <w:r w:rsidR="003F125D" w:rsidRPr="00561691">
        <w:rPr>
          <w:rFonts w:ascii="Calibri" w:eastAsiaTheme="majorEastAsia" w:hAnsi="Calibri" w:cs="Calibri"/>
          <w:sz w:val="22"/>
          <w:szCs w:val="20"/>
          <w:lang w:eastAsia="ja-JP"/>
        </w:rPr>
        <w:t xml:space="preserve"> </w:t>
      </w:r>
      <w:r w:rsidR="00F93A50" w:rsidRPr="00561691">
        <w:rPr>
          <w:rFonts w:ascii="Calibri" w:eastAsiaTheme="majorEastAsia" w:hAnsi="Calibri" w:cs="Calibri"/>
          <w:sz w:val="22"/>
          <w:szCs w:val="20"/>
          <w:lang w:eastAsia="ja-JP"/>
        </w:rPr>
        <w:t>T</w:t>
      </w:r>
      <w:r w:rsidR="00842A14" w:rsidRPr="00561691">
        <w:rPr>
          <w:rFonts w:ascii="Calibri" w:eastAsiaTheme="majorEastAsia" w:hAnsi="Calibri" w:cs="Calibri"/>
          <w:sz w:val="22"/>
          <w:szCs w:val="20"/>
          <w:lang w:eastAsia="ja-JP"/>
        </w:rPr>
        <w:t xml:space="preserve">he </w:t>
      </w:r>
      <w:r w:rsidR="0089413B">
        <w:rPr>
          <w:rFonts w:ascii="Calibri" w:eastAsiaTheme="majorEastAsia" w:hAnsi="Calibri" w:cs="Calibri"/>
          <w:sz w:val="22"/>
          <w:szCs w:val="20"/>
          <w:lang w:eastAsia="ja-JP"/>
        </w:rPr>
        <w:t>draft Rules</w:t>
      </w:r>
      <w:r w:rsidR="00842A14" w:rsidRPr="00561691">
        <w:rPr>
          <w:rFonts w:ascii="Calibri" w:eastAsiaTheme="majorEastAsia" w:hAnsi="Calibri" w:cs="Calibri"/>
          <w:sz w:val="22"/>
          <w:szCs w:val="20"/>
          <w:lang w:eastAsia="ja-JP"/>
        </w:rPr>
        <w:t xml:space="preserve"> would remove the obligation for data holders to provide account holders with an online service that allows them to ‘block’ CDR data being disclosed to an ADR in response to data sharing requests made by secondary users.</w:t>
      </w:r>
    </w:p>
    <w:p w14:paraId="3FC2F36D" w14:textId="2A241302" w:rsidR="00300060" w:rsidRDefault="00300060" w:rsidP="004F78D6">
      <w:pPr>
        <w:spacing w:after="160" w:line="259" w:lineRule="auto"/>
        <w:rPr>
          <w:rFonts w:ascii="Calibri" w:eastAsiaTheme="majorEastAsia" w:hAnsi="Calibri" w:cs="Calibri"/>
          <w:bCs/>
          <w:sz w:val="22"/>
          <w:szCs w:val="20"/>
          <w:lang w:eastAsia="ja-JP"/>
        </w:rPr>
      </w:pPr>
      <w:r w:rsidRPr="00561691">
        <w:rPr>
          <w:rFonts w:ascii="Calibri" w:eastAsiaTheme="majorEastAsia" w:hAnsi="Calibri" w:cs="Calibri"/>
          <w:bCs/>
          <w:sz w:val="22"/>
          <w:szCs w:val="20"/>
          <w:lang w:eastAsia="ja-JP"/>
        </w:rPr>
        <w:t xml:space="preserve">Treasury is satisfied </w:t>
      </w:r>
      <w:r w:rsidRPr="00561691">
        <w:rPr>
          <w:rFonts w:ascii="Calibri" w:eastAsiaTheme="majorEastAsia" w:hAnsi="Calibri" w:cs="Calibri"/>
          <w:sz w:val="22"/>
          <w:szCs w:val="20"/>
          <w:lang w:eastAsia="ja-JP"/>
        </w:rPr>
        <w:t xml:space="preserve">the </w:t>
      </w:r>
      <w:r w:rsidR="005278AF">
        <w:rPr>
          <w:rFonts w:ascii="Calibri" w:eastAsiaTheme="majorEastAsia" w:hAnsi="Calibri" w:cs="Calibri"/>
          <w:sz w:val="22"/>
          <w:szCs w:val="20"/>
          <w:lang w:eastAsia="ja-JP"/>
        </w:rPr>
        <w:t xml:space="preserve">CDR </w:t>
      </w:r>
      <w:r w:rsidRPr="00561691">
        <w:rPr>
          <w:rFonts w:ascii="Calibri" w:eastAsiaTheme="majorEastAsia" w:hAnsi="Calibri" w:cs="Calibri"/>
          <w:sz w:val="22"/>
          <w:szCs w:val="20"/>
          <w:lang w:eastAsia="ja-JP"/>
        </w:rPr>
        <w:t xml:space="preserve">Rules would </w:t>
      </w:r>
      <w:r w:rsidR="00972AC0" w:rsidRPr="00972AC0">
        <w:rPr>
          <w:rFonts w:ascii="Calibri" w:eastAsiaTheme="majorEastAsia" w:hAnsi="Calibri" w:cs="Calibri"/>
          <w:sz w:val="22"/>
          <w:szCs w:val="20"/>
          <w:lang w:eastAsia="ja-JP"/>
        </w:rPr>
        <w:t>continue to</w:t>
      </w:r>
      <w:r w:rsidR="00972AC0" w:rsidRPr="00972AC0" w:rsidDel="00972AC0">
        <w:rPr>
          <w:rFonts w:ascii="Calibri" w:eastAsiaTheme="majorEastAsia" w:hAnsi="Calibri" w:cs="Calibri"/>
          <w:sz w:val="22"/>
          <w:szCs w:val="20"/>
          <w:lang w:eastAsia="ja-JP"/>
        </w:rPr>
        <w:t xml:space="preserve"> </w:t>
      </w:r>
      <w:r w:rsidRPr="00561691">
        <w:rPr>
          <w:rFonts w:ascii="Calibri" w:eastAsiaTheme="majorEastAsia" w:hAnsi="Calibri" w:cs="Calibri"/>
          <w:sz w:val="22"/>
          <w:szCs w:val="20"/>
          <w:lang w:eastAsia="ja-JP"/>
        </w:rPr>
        <w:t xml:space="preserve">adequately protect account holders, who would still </w:t>
      </w:r>
      <w:r w:rsidRPr="004B78D0">
        <w:rPr>
          <w:rFonts w:ascii="Calibri" w:eastAsiaTheme="majorEastAsia" w:hAnsi="Calibri" w:cs="Calibri"/>
          <w:sz w:val="22"/>
          <w:szCs w:val="20"/>
          <w:lang w:eastAsia="ja-JP"/>
        </w:rPr>
        <w:t xml:space="preserve">separately be able to withdraw a secondary user instruction if they wish to </w:t>
      </w:r>
      <w:r w:rsidR="00131F36" w:rsidRPr="00131F36">
        <w:rPr>
          <w:rFonts w:ascii="Calibri" w:eastAsiaTheme="majorEastAsia" w:hAnsi="Calibri" w:cs="Calibri"/>
          <w:sz w:val="22"/>
          <w:szCs w:val="20"/>
          <w:lang w:eastAsia="ja-JP"/>
        </w:rPr>
        <w:t>cease</w:t>
      </w:r>
      <w:r w:rsidR="00131F36" w:rsidRPr="00131F36" w:rsidDel="00131F36">
        <w:rPr>
          <w:rFonts w:ascii="Calibri" w:eastAsiaTheme="majorEastAsia" w:hAnsi="Calibri" w:cs="Calibri"/>
          <w:sz w:val="22"/>
          <w:szCs w:val="20"/>
          <w:lang w:eastAsia="ja-JP"/>
        </w:rPr>
        <w:t xml:space="preserve"> </w:t>
      </w:r>
      <w:r w:rsidRPr="00561691">
        <w:rPr>
          <w:rFonts w:ascii="Calibri" w:eastAsiaTheme="majorEastAsia" w:hAnsi="Calibri" w:cs="Calibri"/>
          <w:bCs/>
          <w:sz w:val="22"/>
          <w:szCs w:val="20"/>
          <w:lang w:eastAsia="ja-JP"/>
        </w:rPr>
        <w:t>data</w:t>
      </w:r>
      <w:r w:rsidR="001E5EED" w:rsidRPr="00561691">
        <w:rPr>
          <w:rFonts w:ascii="Calibri" w:eastAsiaTheme="majorEastAsia" w:hAnsi="Calibri" w:cs="Calibri"/>
          <w:bCs/>
          <w:sz w:val="22"/>
          <w:szCs w:val="20"/>
          <w:lang w:eastAsia="ja-JP"/>
        </w:rPr>
        <w:t xml:space="preserve"> </w:t>
      </w:r>
      <w:r w:rsidRPr="00561691">
        <w:rPr>
          <w:rFonts w:ascii="Calibri" w:eastAsiaTheme="majorEastAsia" w:hAnsi="Calibri" w:cs="Calibri"/>
          <w:bCs/>
          <w:sz w:val="22"/>
          <w:szCs w:val="20"/>
          <w:lang w:eastAsia="ja-JP"/>
        </w:rPr>
        <w:t xml:space="preserve">sharing from their account on behalf of </w:t>
      </w:r>
      <w:r w:rsidR="005260AE" w:rsidRPr="00561691">
        <w:rPr>
          <w:rFonts w:ascii="Calibri" w:eastAsiaTheme="majorEastAsia" w:hAnsi="Calibri" w:cs="Calibri"/>
          <w:bCs/>
          <w:sz w:val="22"/>
          <w:szCs w:val="20"/>
          <w:lang w:eastAsia="ja-JP"/>
        </w:rPr>
        <w:t xml:space="preserve">a </w:t>
      </w:r>
      <w:r w:rsidRPr="00561691">
        <w:rPr>
          <w:rFonts w:ascii="Calibri" w:eastAsiaTheme="majorEastAsia" w:hAnsi="Calibri" w:cs="Calibri"/>
          <w:bCs/>
          <w:sz w:val="22"/>
          <w:szCs w:val="20"/>
          <w:lang w:eastAsia="ja-JP"/>
        </w:rPr>
        <w:t>secondary user.</w:t>
      </w:r>
    </w:p>
    <w:p w14:paraId="75BAE5EA" w14:textId="3A9CB640" w:rsidR="00F62CAE" w:rsidRPr="00F62CAE" w:rsidRDefault="008C5991" w:rsidP="006A371A">
      <w:pPr>
        <w:pStyle w:val="Heading4"/>
        <w:rPr>
          <w:rFonts w:ascii="Calibri" w:hAnsi="Calibri" w:cs="Calibri"/>
          <w:i w:val="0"/>
          <w:iCs w:val="0"/>
          <w:color w:val="auto"/>
          <w:sz w:val="22"/>
          <w:szCs w:val="20"/>
          <w:lang w:eastAsia="ja-JP"/>
        </w:rPr>
      </w:pPr>
      <w:r w:rsidRPr="00E775A7">
        <w:rPr>
          <w:rFonts w:ascii="Calibri" w:hAnsi="Calibri" w:cs="Calibri"/>
          <w:i w:val="0"/>
          <w:iCs w:val="0"/>
          <w:color w:val="auto"/>
          <w:sz w:val="22"/>
          <w:szCs w:val="20"/>
          <w:lang w:eastAsia="ja-JP"/>
        </w:rPr>
        <w:t xml:space="preserve">The </w:t>
      </w:r>
      <w:r w:rsidR="0089413B">
        <w:rPr>
          <w:rFonts w:ascii="Calibri" w:hAnsi="Calibri" w:cs="Calibri"/>
          <w:i w:val="0"/>
          <w:iCs w:val="0"/>
          <w:color w:val="auto"/>
          <w:sz w:val="22"/>
          <w:szCs w:val="20"/>
          <w:lang w:eastAsia="ja-JP"/>
        </w:rPr>
        <w:t>draft Rules</w:t>
      </w:r>
      <w:r w:rsidRPr="00E775A7">
        <w:rPr>
          <w:rFonts w:ascii="Calibri" w:hAnsi="Calibri" w:cs="Calibri"/>
          <w:i w:val="0"/>
          <w:iCs w:val="0"/>
          <w:color w:val="auto"/>
          <w:sz w:val="22"/>
          <w:szCs w:val="20"/>
          <w:lang w:eastAsia="ja-JP"/>
        </w:rPr>
        <w:t xml:space="preserve"> also </w:t>
      </w:r>
      <w:r w:rsidR="00B04741">
        <w:rPr>
          <w:rFonts w:ascii="Calibri" w:hAnsi="Calibri" w:cs="Calibri"/>
          <w:i w:val="0"/>
          <w:iCs w:val="0"/>
          <w:color w:val="auto"/>
          <w:sz w:val="22"/>
          <w:szCs w:val="20"/>
          <w:lang w:eastAsia="ja-JP"/>
        </w:rPr>
        <w:t>clarify that</w:t>
      </w:r>
      <w:r w:rsidR="001E2B0F" w:rsidRPr="001E2B0F">
        <w:rPr>
          <w:rFonts w:ascii="Calibri" w:hAnsi="Calibri" w:cs="Calibri"/>
          <w:i w:val="0"/>
          <w:iCs w:val="0"/>
          <w:color w:val="auto"/>
          <w:sz w:val="22"/>
          <w:szCs w:val="20"/>
          <w:lang w:eastAsia="ja-JP"/>
        </w:rPr>
        <w:t xml:space="preserve"> </w:t>
      </w:r>
      <w:r w:rsidRPr="00E775A7">
        <w:rPr>
          <w:rFonts w:ascii="Calibri" w:hAnsi="Calibri" w:cs="Calibri"/>
          <w:i w:val="0"/>
          <w:iCs w:val="0"/>
          <w:color w:val="auto"/>
          <w:sz w:val="22"/>
          <w:szCs w:val="20"/>
          <w:lang w:eastAsia="ja-JP"/>
        </w:rPr>
        <w:t xml:space="preserve">data sharing </w:t>
      </w:r>
      <w:r w:rsidR="00B04741">
        <w:rPr>
          <w:rFonts w:ascii="Calibri" w:hAnsi="Calibri" w:cs="Calibri"/>
          <w:i w:val="0"/>
          <w:iCs w:val="0"/>
          <w:color w:val="auto"/>
          <w:sz w:val="22"/>
          <w:szCs w:val="20"/>
          <w:lang w:eastAsia="ja-JP"/>
        </w:rPr>
        <w:t xml:space="preserve">on behalf </w:t>
      </w:r>
      <w:r w:rsidR="00B04741" w:rsidRPr="002F6A99">
        <w:rPr>
          <w:rFonts w:ascii="Calibri" w:hAnsi="Calibri" w:cs="Calibri"/>
          <w:bCs/>
          <w:i w:val="0"/>
          <w:iCs w:val="0"/>
          <w:color w:val="auto"/>
          <w:sz w:val="22"/>
          <w:szCs w:val="20"/>
          <w:lang w:eastAsia="ja-JP"/>
        </w:rPr>
        <w:t>of</w:t>
      </w:r>
      <w:r w:rsidRPr="00E775A7">
        <w:rPr>
          <w:rFonts w:ascii="Calibri" w:hAnsi="Calibri" w:cs="Calibri"/>
          <w:i w:val="0"/>
          <w:iCs w:val="0"/>
          <w:color w:val="auto"/>
          <w:sz w:val="22"/>
          <w:szCs w:val="20"/>
          <w:lang w:eastAsia="ja-JP"/>
        </w:rPr>
        <w:t xml:space="preserve"> a secondary user </w:t>
      </w:r>
      <w:r w:rsidR="00B04741">
        <w:rPr>
          <w:rFonts w:ascii="Calibri" w:hAnsi="Calibri" w:cs="Calibri"/>
          <w:i w:val="0"/>
          <w:iCs w:val="0"/>
          <w:color w:val="auto"/>
          <w:sz w:val="22"/>
          <w:szCs w:val="20"/>
          <w:lang w:eastAsia="ja-JP"/>
        </w:rPr>
        <w:t xml:space="preserve">cannot continue </w:t>
      </w:r>
      <w:r w:rsidRPr="00E775A7">
        <w:rPr>
          <w:rFonts w:ascii="Calibri" w:hAnsi="Calibri" w:cs="Calibri"/>
          <w:i w:val="0"/>
          <w:iCs w:val="0"/>
          <w:color w:val="auto"/>
          <w:sz w:val="22"/>
          <w:szCs w:val="20"/>
          <w:lang w:eastAsia="ja-JP"/>
        </w:rPr>
        <w:t xml:space="preserve">in circumstances </w:t>
      </w:r>
      <w:r w:rsidRPr="00257725">
        <w:rPr>
          <w:rFonts w:ascii="Calibri" w:hAnsi="Calibri" w:cs="Calibri"/>
          <w:i w:val="0"/>
          <w:color w:val="auto"/>
          <w:sz w:val="22"/>
          <w:szCs w:val="20"/>
          <w:lang w:eastAsia="ja-JP"/>
        </w:rPr>
        <w:t>where an account holder has ceased being eligible to share data</w:t>
      </w:r>
      <w:r w:rsidRPr="00E775A7">
        <w:rPr>
          <w:rFonts w:ascii="Calibri" w:hAnsi="Calibri" w:cs="Calibri"/>
          <w:i w:val="0"/>
          <w:iCs w:val="0"/>
          <w:color w:val="auto"/>
          <w:sz w:val="22"/>
          <w:szCs w:val="20"/>
          <w:lang w:eastAsia="ja-JP"/>
        </w:rPr>
        <w:t>.</w:t>
      </w:r>
      <w:r w:rsidR="00AB39D3">
        <w:rPr>
          <w:rFonts w:ascii="Calibri" w:hAnsi="Calibri" w:cs="Calibri"/>
          <w:i w:val="0"/>
          <w:iCs w:val="0"/>
          <w:color w:val="auto"/>
          <w:sz w:val="22"/>
          <w:szCs w:val="20"/>
          <w:lang w:eastAsia="ja-JP"/>
        </w:rPr>
        <w:t xml:space="preserve"> </w:t>
      </w:r>
    </w:p>
    <w:p w14:paraId="499FCE9A" w14:textId="2F497AE6" w:rsidR="009944D6" w:rsidRPr="00F62CAE" w:rsidRDefault="00762083" w:rsidP="00B104B5">
      <w:pPr>
        <w:pStyle w:val="Bullet"/>
        <w:numPr>
          <w:ilvl w:val="0"/>
          <w:numId w:val="0"/>
        </w:numPr>
        <w:ind w:left="567" w:hanging="567"/>
        <w:rPr>
          <w:lang w:eastAsia="ja-JP"/>
        </w:rPr>
      </w:pPr>
      <w:r w:rsidRPr="00561691">
        <w:rPr>
          <w:rFonts w:ascii="Calibri" w:eastAsiaTheme="majorEastAsia" w:hAnsi="Calibri" w:cs="Calibri"/>
          <w:noProof/>
          <w:szCs w:val="22"/>
          <w:lang w:eastAsia="ja-JP"/>
        </w:rPr>
        <mc:AlternateContent>
          <mc:Choice Requires="wps">
            <w:drawing>
              <wp:anchor distT="45720" distB="45720" distL="114300" distR="114300" simplePos="0" relativeHeight="251658241" behindDoc="0" locked="0" layoutInCell="1" allowOverlap="1" wp14:anchorId="48A9B49E" wp14:editId="18FD0E78">
                <wp:simplePos x="0" y="0"/>
                <wp:positionH relativeFrom="margin">
                  <wp:posOffset>0</wp:posOffset>
                </wp:positionH>
                <wp:positionV relativeFrom="paragraph">
                  <wp:posOffset>252730</wp:posOffset>
                </wp:positionV>
                <wp:extent cx="5619750" cy="1209675"/>
                <wp:effectExtent l="0" t="0" r="1905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209675"/>
                        </a:xfrm>
                        <a:prstGeom prst="rect">
                          <a:avLst/>
                        </a:prstGeom>
                        <a:solidFill>
                          <a:schemeClr val="accent1">
                            <a:lumMod val="20000"/>
                            <a:lumOff val="80000"/>
                          </a:schemeClr>
                        </a:solidFill>
                        <a:ln w="9525">
                          <a:solidFill>
                            <a:srgbClr val="0D45D6"/>
                          </a:solidFill>
                          <a:miter lim="800000"/>
                          <a:headEnd/>
                          <a:tailEnd/>
                        </a:ln>
                      </wps:spPr>
                      <wps:txbx>
                        <w:txbxContent>
                          <w:p w14:paraId="2795082F" w14:textId="3F20DB19" w:rsidR="00F62CAE" w:rsidRPr="00341C48" w:rsidRDefault="005143DE" w:rsidP="004F78D6">
                            <w:pPr>
                              <w:spacing w:after="160" w:line="259" w:lineRule="auto"/>
                              <w:rPr>
                                <w:rFonts w:ascii="Calibri" w:eastAsiaTheme="majorEastAsia" w:hAnsi="Calibri" w:cs="Calibri"/>
                                <w:sz w:val="22"/>
                                <w:szCs w:val="20"/>
                                <w:lang w:eastAsia="ja-JP"/>
                              </w:rPr>
                            </w:pPr>
                            <w:r>
                              <w:rPr>
                                <w:rFonts w:ascii="Calibri" w:eastAsiaTheme="majorEastAsia" w:hAnsi="Calibri" w:cs="Calibri"/>
                                <w:b/>
                                <w:color w:val="0D45D6"/>
                                <w:szCs w:val="22"/>
                                <w:lang w:eastAsia="ja-JP"/>
                              </w:rPr>
                              <w:t>Question:</w:t>
                            </w:r>
                            <w:r w:rsidRPr="00341C48">
                              <w:rPr>
                                <w:rFonts w:ascii="Calibri" w:eastAsiaTheme="majorEastAsia" w:hAnsi="Calibri" w:cs="Calibri"/>
                                <w:sz w:val="22"/>
                                <w:szCs w:val="20"/>
                                <w:lang w:eastAsia="ja-JP"/>
                              </w:rPr>
                              <w:t xml:space="preserve"> </w:t>
                            </w:r>
                            <w:r w:rsidR="00341C48" w:rsidRPr="00341C48">
                              <w:rPr>
                                <w:rFonts w:ascii="Calibri" w:eastAsiaTheme="majorEastAsia" w:hAnsi="Calibri" w:cs="Calibri"/>
                                <w:sz w:val="22"/>
                                <w:szCs w:val="20"/>
                                <w:lang w:eastAsia="ja-JP"/>
                              </w:rPr>
                              <w:t xml:space="preserve">The </w:t>
                            </w:r>
                            <w:r w:rsidR="00CC40C3">
                              <w:rPr>
                                <w:rFonts w:ascii="Calibri" w:eastAsiaTheme="majorEastAsia" w:hAnsi="Calibri" w:cs="Calibri"/>
                                <w:sz w:val="22"/>
                                <w:szCs w:val="20"/>
                                <w:lang w:eastAsia="ja-JP"/>
                              </w:rPr>
                              <w:t>Operational Enhancements</w:t>
                            </w:r>
                            <w:r w:rsidR="00341C48" w:rsidRPr="00341C48">
                              <w:rPr>
                                <w:rFonts w:ascii="Calibri" w:eastAsiaTheme="majorEastAsia" w:hAnsi="Calibri" w:cs="Calibri"/>
                                <w:sz w:val="22"/>
                                <w:szCs w:val="20"/>
                                <w:lang w:eastAsia="ja-JP"/>
                              </w:rPr>
                              <w:t xml:space="preserve"> design paper included a proposal to </w:t>
                            </w:r>
                            <w:r w:rsidR="00D27DAC">
                              <w:rPr>
                                <w:rFonts w:ascii="Calibri" w:eastAsiaTheme="majorEastAsia" w:hAnsi="Calibri" w:cs="Calibri"/>
                                <w:sz w:val="22"/>
                                <w:szCs w:val="20"/>
                                <w:lang w:eastAsia="ja-JP"/>
                              </w:rPr>
                              <w:t>require</w:t>
                            </w:r>
                            <w:r w:rsidR="00341C48" w:rsidRPr="00341C48">
                              <w:rPr>
                                <w:rFonts w:ascii="Calibri" w:eastAsiaTheme="majorEastAsia" w:hAnsi="Calibri" w:cs="Calibri"/>
                                <w:sz w:val="22"/>
                                <w:szCs w:val="20"/>
                                <w:lang w:eastAsia="ja-JP"/>
                              </w:rPr>
                              <w:t xml:space="preserve"> data holders to make an online service available to account holders </w:t>
                            </w:r>
                            <w:r w:rsidR="005278AF">
                              <w:rPr>
                                <w:rFonts w:ascii="Calibri" w:eastAsiaTheme="majorEastAsia" w:hAnsi="Calibri" w:cs="Calibri"/>
                                <w:sz w:val="22"/>
                                <w:szCs w:val="20"/>
                                <w:lang w:eastAsia="ja-JP"/>
                              </w:rPr>
                              <w:t xml:space="preserve">for giving </w:t>
                            </w:r>
                            <w:r w:rsidR="00341C48" w:rsidRPr="00341C48">
                              <w:rPr>
                                <w:rFonts w:ascii="Calibri" w:eastAsiaTheme="majorEastAsia" w:hAnsi="Calibri" w:cs="Calibri"/>
                                <w:sz w:val="22"/>
                                <w:szCs w:val="20"/>
                                <w:lang w:eastAsia="ja-JP"/>
                              </w:rPr>
                              <w:t>secondary user instruction</w:t>
                            </w:r>
                            <w:r w:rsidR="005278AF">
                              <w:rPr>
                                <w:rFonts w:ascii="Calibri" w:eastAsiaTheme="majorEastAsia" w:hAnsi="Calibri" w:cs="Calibri"/>
                                <w:sz w:val="22"/>
                                <w:szCs w:val="20"/>
                                <w:lang w:eastAsia="ja-JP"/>
                              </w:rPr>
                              <w:t>s</w:t>
                            </w:r>
                            <w:r w:rsidR="00341C48" w:rsidRPr="00341C48">
                              <w:rPr>
                                <w:rFonts w:ascii="Calibri" w:eastAsiaTheme="majorEastAsia" w:hAnsi="Calibri" w:cs="Calibri"/>
                                <w:sz w:val="22"/>
                                <w:szCs w:val="20"/>
                                <w:lang w:eastAsia="ja-JP"/>
                              </w:rPr>
                              <w:t xml:space="preserve">. </w:t>
                            </w:r>
                            <w:r>
                              <w:rPr>
                                <w:rFonts w:ascii="Calibri" w:eastAsiaTheme="majorEastAsia" w:hAnsi="Calibri" w:cs="Calibri"/>
                                <w:sz w:val="22"/>
                                <w:szCs w:val="20"/>
                                <w:lang w:eastAsia="ja-JP"/>
                              </w:rPr>
                              <w:t xml:space="preserve">In light of </w:t>
                            </w:r>
                            <w:r w:rsidR="000C5F15">
                              <w:rPr>
                                <w:rFonts w:ascii="Calibri" w:eastAsiaTheme="majorEastAsia" w:hAnsi="Calibri" w:cs="Calibri"/>
                                <w:sz w:val="22"/>
                                <w:szCs w:val="20"/>
                                <w:lang w:eastAsia="ja-JP"/>
                              </w:rPr>
                              <w:t>stakeholder submissions</w:t>
                            </w:r>
                            <w:r w:rsidR="003A04B8">
                              <w:rPr>
                                <w:rFonts w:ascii="Calibri" w:eastAsiaTheme="majorEastAsia" w:hAnsi="Calibri" w:cs="Calibri"/>
                                <w:sz w:val="22"/>
                                <w:szCs w:val="20"/>
                                <w:lang w:eastAsia="ja-JP"/>
                              </w:rPr>
                              <w:t>,</w:t>
                            </w:r>
                            <w:r w:rsidR="00341C48" w:rsidRPr="00341C48">
                              <w:rPr>
                                <w:rFonts w:ascii="Calibri" w:eastAsiaTheme="majorEastAsia" w:hAnsi="Calibri" w:cs="Calibri"/>
                                <w:sz w:val="22"/>
                                <w:szCs w:val="20"/>
                                <w:lang w:eastAsia="ja-JP"/>
                              </w:rPr>
                              <w:t xml:space="preserve"> this proposal has not </w:t>
                            </w:r>
                            <w:r w:rsidR="003A3191" w:rsidRPr="00341C48">
                              <w:rPr>
                                <w:rFonts w:ascii="Calibri" w:eastAsiaTheme="majorEastAsia" w:hAnsi="Calibri" w:cs="Calibri"/>
                                <w:sz w:val="22"/>
                                <w:szCs w:val="20"/>
                                <w:lang w:eastAsia="ja-JP"/>
                              </w:rPr>
                              <w:t>been</w:t>
                            </w:r>
                            <w:r w:rsidR="00341C48" w:rsidRPr="00341C48">
                              <w:rPr>
                                <w:rFonts w:ascii="Calibri" w:eastAsiaTheme="majorEastAsia" w:hAnsi="Calibri" w:cs="Calibri"/>
                                <w:sz w:val="22"/>
                                <w:szCs w:val="20"/>
                                <w:lang w:eastAsia="ja-JP"/>
                              </w:rPr>
                              <w:t xml:space="preserve"> included in the </w:t>
                            </w:r>
                            <w:r w:rsidR="0089413B">
                              <w:rPr>
                                <w:rFonts w:ascii="Calibri" w:eastAsiaTheme="majorEastAsia" w:hAnsi="Calibri" w:cs="Calibri"/>
                                <w:sz w:val="22"/>
                                <w:szCs w:val="20"/>
                                <w:lang w:eastAsia="ja-JP"/>
                              </w:rPr>
                              <w:t>draft Rules</w:t>
                            </w:r>
                            <w:r w:rsidR="00C722D4">
                              <w:rPr>
                                <w:rFonts w:ascii="Calibri" w:eastAsiaTheme="majorEastAsia" w:hAnsi="Calibri" w:cs="Calibri"/>
                                <w:sz w:val="22"/>
                                <w:szCs w:val="20"/>
                                <w:lang w:eastAsia="ja-JP"/>
                              </w:rPr>
                              <w:t xml:space="preserve">, </w:t>
                            </w:r>
                            <w:r w:rsidR="00C722D4" w:rsidRPr="00341C48">
                              <w:rPr>
                                <w:rFonts w:ascii="Calibri" w:eastAsiaTheme="majorEastAsia" w:hAnsi="Calibri" w:cs="Calibri"/>
                                <w:sz w:val="22"/>
                                <w:szCs w:val="20"/>
                                <w:lang w:eastAsia="ja-JP"/>
                              </w:rPr>
                              <w:t>however</w:t>
                            </w:r>
                            <w:r w:rsidR="00341C48" w:rsidRPr="00341C48">
                              <w:rPr>
                                <w:rFonts w:ascii="Calibri" w:eastAsiaTheme="majorEastAsia" w:hAnsi="Calibri" w:cs="Calibri"/>
                                <w:sz w:val="22"/>
                                <w:szCs w:val="20"/>
                                <w:lang w:eastAsia="ja-JP"/>
                              </w:rPr>
                              <w:t>, Treasury welcomes further feedback on whether this change is desirable.</w:t>
                            </w:r>
                            <w:r w:rsidR="00AB05C4">
                              <w:rPr>
                                <w:rFonts w:ascii="Calibri" w:eastAsiaTheme="majorEastAsia" w:hAnsi="Calibri" w:cs="Calibri"/>
                                <w:sz w:val="22"/>
                                <w:szCs w:val="20"/>
                                <w:lang w:eastAsia="ja-JP"/>
                              </w:rPr>
                              <w:t xml:space="preserve"> In particular</w:t>
                            </w:r>
                            <w:r w:rsidR="00003E1C">
                              <w:rPr>
                                <w:rFonts w:ascii="Calibri" w:eastAsiaTheme="majorEastAsia" w:hAnsi="Calibri" w:cs="Calibri"/>
                                <w:sz w:val="22"/>
                                <w:szCs w:val="20"/>
                                <w:lang w:eastAsia="ja-JP"/>
                              </w:rPr>
                              <w:t>, would</w:t>
                            </w:r>
                            <w:r w:rsidR="00080B3E">
                              <w:rPr>
                                <w:rFonts w:ascii="Calibri" w:eastAsiaTheme="majorEastAsia" w:hAnsi="Calibri" w:cs="Calibri"/>
                                <w:sz w:val="22"/>
                                <w:szCs w:val="20"/>
                                <w:lang w:eastAsia="ja-JP"/>
                              </w:rPr>
                              <w:t xml:space="preserve"> such a change</w:t>
                            </w:r>
                            <w:r w:rsidR="00062857">
                              <w:rPr>
                                <w:rFonts w:ascii="Calibri" w:eastAsiaTheme="majorEastAsia" w:hAnsi="Calibri" w:cs="Calibri"/>
                                <w:sz w:val="22"/>
                                <w:szCs w:val="20"/>
                                <w:lang w:eastAsia="ja-JP"/>
                              </w:rPr>
                              <w:t xml:space="preserve"> support </w:t>
                            </w:r>
                            <w:r w:rsidR="002E3376">
                              <w:rPr>
                                <w:rFonts w:ascii="Calibri" w:eastAsiaTheme="majorEastAsia" w:hAnsi="Calibri" w:cs="Calibri"/>
                                <w:sz w:val="22"/>
                                <w:szCs w:val="20"/>
                                <w:lang w:eastAsia="ja-JP"/>
                              </w:rPr>
                              <w:t xml:space="preserve">certain </w:t>
                            </w:r>
                            <w:r w:rsidR="002127D1">
                              <w:rPr>
                                <w:rFonts w:ascii="Calibri" w:eastAsiaTheme="majorEastAsia" w:hAnsi="Calibri" w:cs="Calibri"/>
                                <w:sz w:val="22"/>
                                <w:szCs w:val="20"/>
                                <w:lang w:eastAsia="ja-JP"/>
                              </w:rPr>
                              <w:t>use cases</w:t>
                            </w:r>
                            <w:r w:rsidR="002E3376">
                              <w:rPr>
                                <w:rFonts w:ascii="Calibri" w:eastAsiaTheme="majorEastAsia" w:hAnsi="Calibri" w:cs="Calibri"/>
                                <w:sz w:val="22"/>
                                <w:szCs w:val="20"/>
                                <w:lang w:eastAsia="ja-JP"/>
                              </w:rPr>
                              <w:t>, for example</w:t>
                            </w:r>
                            <w:r w:rsidR="00CE0991">
                              <w:rPr>
                                <w:rFonts w:ascii="Calibri" w:eastAsiaTheme="majorEastAsia" w:hAnsi="Calibri" w:cs="Calibri"/>
                                <w:sz w:val="22"/>
                                <w:szCs w:val="20"/>
                                <w:lang w:eastAsia="ja-JP"/>
                              </w:rPr>
                              <w:t xml:space="preserve">, for </w:t>
                            </w:r>
                            <w:r w:rsidR="000A666B">
                              <w:rPr>
                                <w:rFonts w:ascii="Calibri" w:eastAsiaTheme="majorEastAsia" w:hAnsi="Calibri" w:cs="Calibri"/>
                                <w:sz w:val="22"/>
                                <w:szCs w:val="20"/>
                                <w:lang w:eastAsia="ja-JP"/>
                              </w:rPr>
                              <w:t>business consumers?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9B49E" id="Text Box 3" o:spid="_x0000_s1028" type="#_x0000_t202" style="position:absolute;left:0;text-align:left;margin-left:0;margin-top:19.9pt;width:442.5pt;height:95.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" fillcolor="#c9d7fb [660]" strokecolor="#0d45d6">
                <v:textbox>
                  <w:txbxContent>
                    <w:p w14:paraId="2795082F" w14:textId="3F20DB19" w:rsidR="00F62CAE" w:rsidRPr="00341C48" w:rsidRDefault="005143DE" w:rsidP="004F78D6">
                      <w:pPr>
                        <w:spacing w:after="160" w:line="259" w:lineRule="auto"/>
                        <w:rPr>
                          <w:rFonts w:ascii="Calibri" w:eastAsiaTheme="majorEastAsia" w:hAnsi="Calibri" w:cs="Calibri"/>
                          <w:sz w:val="22"/>
                          <w:szCs w:val="20"/>
                          <w:lang w:eastAsia="ja-JP"/>
                        </w:rPr>
                      </w:pPr>
                      <w:r>
                        <w:rPr>
                          <w:rFonts w:ascii="Calibri" w:eastAsiaTheme="majorEastAsia" w:hAnsi="Calibri" w:cs="Calibri"/>
                          <w:b/>
                          <w:color w:val="0D45D6"/>
                          <w:szCs w:val="22"/>
                          <w:lang w:eastAsia="ja-JP"/>
                        </w:rPr>
                        <w:t>Question:</w:t>
                      </w:r>
                      <w:r w:rsidRPr="00341C48">
                        <w:rPr>
                          <w:rFonts w:ascii="Calibri" w:eastAsiaTheme="majorEastAsia" w:hAnsi="Calibri" w:cs="Calibri"/>
                          <w:sz w:val="22"/>
                          <w:szCs w:val="20"/>
                          <w:lang w:eastAsia="ja-JP"/>
                        </w:rPr>
                        <w:t xml:space="preserve"> </w:t>
                      </w:r>
                      <w:r w:rsidR="00341C48" w:rsidRPr="00341C48">
                        <w:rPr>
                          <w:rFonts w:ascii="Calibri" w:eastAsiaTheme="majorEastAsia" w:hAnsi="Calibri" w:cs="Calibri"/>
                          <w:sz w:val="22"/>
                          <w:szCs w:val="20"/>
                          <w:lang w:eastAsia="ja-JP"/>
                        </w:rPr>
                        <w:t xml:space="preserve">The </w:t>
                      </w:r>
                      <w:r w:rsidR="00CC40C3">
                        <w:rPr>
                          <w:rFonts w:ascii="Calibri" w:eastAsiaTheme="majorEastAsia" w:hAnsi="Calibri" w:cs="Calibri"/>
                          <w:sz w:val="22"/>
                          <w:szCs w:val="20"/>
                          <w:lang w:eastAsia="ja-JP"/>
                        </w:rPr>
                        <w:t>Operational Enhancements</w:t>
                      </w:r>
                      <w:r w:rsidR="00341C48" w:rsidRPr="00341C48">
                        <w:rPr>
                          <w:rFonts w:ascii="Calibri" w:eastAsiaTheme="majorEastAsia" w:hAnsi="Calibri" w:cs="Calibri"/>
                          <w:sz w:val="22"/>
                          <w:szCs w:val="20"/>
                          <w:lang w:eastAsia="ja-JP"/>
                        </w:rPr>
                        <w:t xml:space="preserve"> design paper included a proposal to </w:t>
                      </w:r>
                      <w:r w:rsidR="00D27DAC">
                        <w:rPr>
                          <w:rFonts w:ascii="Calibri" w:eastAsiaTheme="majorEastAsia" w:hAnsi="Calibri" w:cs="Calibri"/>
                          <w:sz w:val="22"/>
                          <w:szCs w:val="20"/>
                          <w:lang w:eastAsia="ja-JP"/>
                        </w:rPr>
                        <w:t>require</w:t>
                      </w:r>
                      <w:r w:rsidR="00341C48" w:rsidRPr="00341C48">
                        <w:rPr>
                          <w:rFonts w:ascii="Calibri" w:eastAsiaTheme="majorEastAsia" w:hAnsi="Calibri" w:cs="Calibri"/>
                          <w:sz w:val="22"/>
                          <w:szCs w:val="20"/>
                          <w:lang w:eastAsia="ja-JP"/>
                        </w:rPr>
                        <w:t xml:space="preserve"> data holders to make an online service available to account holders </w:t>
                      </w:r>
                      <w:r w:rsidR="005278AF">
                        <w:rPr>
                          <w:rFonts w:ascii="Calibri" w:eastAsiaTheme="majorEastAsia" w:hAnsi="Calibri" w:cs="Calibri"/>
                          <w:sz w:val="22"/>
                          <w:szCs w:val="20"/>
                          <w:lang w:eastAsia="ja-JP"/>
                        </w:rPr>
                        <w:t xml:space="preserve">for giving </w:t>
                      </w:r>
                      <w:r w:rsidR="00341C48" w:rsidRPr="00341C48">
                        <w:rPr>
                          <w:rFonts w:ascii="Calibri" w:eastAsiaTheme="majorEastAsia" w:hAnsi="Calibri" w:cs="Calibri"/>
                          <w:sz w:val="22"/>
                          <w:szCs w:val="20"/>
                          <w:lang w:eastAsia="ja-JP"/>
                        </w:rPr>
                        <w:t>secondary user instruction</w:t>
                      </w:r>
                      <w:r w:rsidR="005278AF">
                        <w:rPr>
                          <w:rFonts w:ascii="Calibri" w:eastAsiaTheme="majorEastAsia" w:hAnsi="Calibri" w:cs="Calibri"/>
                          <w:sz w:val="22"/>
                          <w:szCs w:val="20"/>
                          <w:lang w:eastAsia="ja-JP"/>
                        </w:rPr>
                        <w:t>s</w:t>
                      </w:r>
                      <w:r w:rsidR="00341C48" w:rsidRPr="00341C48">
                        <w:rPr>
                          <w:rFonts w:ascii="Calibri" w:eastAsiaTheme="majorEastAsia" w:hAnsi="Calibri" w:cs="Calibri"/>
                          <w:sz w:val="22"/>
                          <w:szCs w:val="20"/>
                          <w:lang w:eastAsia="ja-JP"/>
                        </w:rPr>
                        <w:t xml:space="preserve">. </w:t>
                      </w:r>
                      <w:r>
                        <w:rPr>
                          <w:rFonts w:ascii="Calibri" w:eastAsiaTheme="majorEastAsia" w:hAnsi="Calibri" w:cs="Calibri"/>
                          <w:sz w:val="22"/>
                          <w:szCs w:val="20"/>
                          <w:lang w:eastAsia="ja-JP"/>
                        </w:rPr>
                        <w:t xml:space="preserve">In light of </w:t>
                      </w:r>
                      <w:r w:rsidR="000C5F15">
                        <w:rPr>
                          <w:rFonts w:ascii="Calibri" w:eastAsiaTheme="majorEastAsia" w:hAnsi="Calibri" w:cs="Calibri"/>
                          <w:sz w:val="22"/>
                          <w:szCs w:val="20"/>
                          <w:lang w:eastAsia="ja-JP"/>
                        </w:rPr>
                        <w:t>stakeholder submissions</w:t>
                      </w:r>
                      <w:r w:rsidR="003A04B8">
                        <w:rPr>
                          <w:rFonts w:ascii="Calibri" w:eastAsiaTheme="majorEastAsia" w:hAnsi="Calibri" w:cs="Calibri"/>
                          <w:sz w:val="22"/>
                          <w:szCs w:val="20"/>
                          <w:lang w:eastAsia="ja-JP"/>
                        </w:rPr>
                        <w:t>,</w:t>
                      </w:r>
                      <w:r w:rsidR="00341C48" w:rsidRPr="00341C48">
                        <w:rPr>
                          <w:rFonts w:ascii="Calibri" w:eastAsiaTheme="majorEastAsia" w:hAnsi="Calibri" w:cs="Calibri"/>
                          <w:sz w:val="22"/>
                          <w:szCs w:val="20"/>
                          <w:lang w:eastAsia="ja-JP"/>
                        </w:rPr>
                        <w:t xml:space="preserve"> this proposal has not </w:t>
                      </w:r>
                      <w:r w:rsidR="003A3191" w:rsidRPr="00341C48">
                        <w:rPr>
                          <w:rFonts w:ascii="Calibri" w:eastAsiaTheme="majorEastAsia" w:hAnsi="Calibri" w:cs="Calibri"/>
                          <w:sz w:val="22"/>
                          <w:szCs w:val="20"/>
                          <w:lang w:eastAsia="ja-JP"/>
                        </w:rPr>
                        <w:t>been</w:t>
                      </w:r>
                      <w:r w:rsidR="00341C48" w:rsidRPr="00341C48">
                        <w:rPr>
                          <w:rFonts w:ascii="Calibri" w:eastAsiaTheme="majorEastAsia" w:hAnsi="Calibri" w:cs="Calibri"/>
                          <w:sz w:val="22"/>
                          <w:szCs w:val="20"/>
                          <w:lang w:eastAsia="ja-JP"/>
                        </w:rPr>
                        <w:t xml:space="preserve"> included in the </w:t>
                      </w:r>
                      <w:r w:rsidR="0089413B">
                        <w:rPr>
                          <w:rFonts w:ascii="Calibri" w:eastAsiaTheme="majorEastAsia" w:hAnsi="Calibri" w:cs="Calibri"/>
                          <w:sz w:val="22"/>
                          <w:szCs w:val="20"/>
                          <w:lang w:eastAsia="ja-JP"/>
                        </w:rPr>
                        <w:t>draft Rules</w:t>
                      </w:r>
                      <w:r w:rsidR="00C722D4">
                        <w:rPr>
                          <w:rFonts w:ascii="Calibri" w:eastAsiaTheme="majorEastAsia" w:hAnsi="Calibri" w:cs="Calibri"/>
                          <w:sz w:val="22"/>
                          <w:szCs w:val="20"/>
                          <w:lang w:eastAsia="ja-JP"/>
                        </w:rPr>
                        <w:t xml:space="preserve">, </w:t>
                      </w:r>
                      <w:r w:rsidR="00C722D4" w:rsidRPr="00341C48">
                        <w:rPr>
                          <w:rFonts w:ascii="Calibri" w:eastAsiaTheme="majorEastAsia" w:hAnsi="Calibri" w:cs="Calibri"/>
                          <w:sz w:val="22"/>
                          <w:szCs w:val="20"/>
                          <w:lang w:eastAsia="ja-JP"/>
                        </w:rPr>
                        <w:t>however</w:t>
                      </w:r>
                      <w:r w:rsidR="00341C48" w:rsidRPr="00341C48">
                        <w:rPr>
                          <w:rFonts w:ascii="Calibri" w:eastAsiaTheme="majorEastAsia" w:hAnsi="Calibri" w:cs="Calibri"/>
                          <w:sz w:val="22"/>
                          <w:szCs w:val="20"/>
                          <w:lang w:eastAsia="ja-JP"/>
                        </w:rPr>
                        <w:t>, Treasury welcomes further feedback on whether this change is desirable.</w:t>
                      </w:r>
                      <w:r w:rsidR="00AB05C4">
                        <w:rPr>
                          <w:rFonts w:ascii="Calibri" w:eastAsiaTheme="majorEastAsia" w:hAnsi="Calibri" w:cs="Calibri"/>
                          <w:sz w:val="22"/>
                          <w:szCs w:val="20"/>
                          <w:lang w:eastAsia="ja-JP"/>
                        </w:rPr>
                        <w:t xml:space="preserve"> In particular</w:t>
                      </w:r>
                      <w:r w:rsidR="00003E1C">
                        <w:rPr>
                          <w:rFonts w:ascii="Calibri" w:eastAsiaTheme="majorEastAsia" w:hAnsi="Calibri" w:cs="Calibri"/>
                          <w:sz w:val="22"/>
                          <w:szCs w:val="20"/>
                          <w:lang w:eastAsia="ja-JP"/>
                        </w:rPr>
                        <w:t>, would</w:t>
                      </w:r>
                      <w:r w:rsidR="00080B3E">
                        <w:rPr>
                          <w:rFonts w:ascii="Calibri" w:eastAsiaTheme="majorEastAsia" w:hAnsi="Calibri" w:cs="Calibri"/>
                          <w:sz w:val="22"/>
                          <w:szCs w:val="20"/>
                          <w:lang w:eastAsia="ja-JP"/>
                        </w:rPr>
                        <w:t xml:space="preserve"> such a change</w:t>
                      </w:r>
                      <w:r w:rsidR="00062857">
                        <w:rPr>
                          <w:rFonts w:ascii="Calibri" w:eastAsiaTheme="majorEastAsia" w:hAnsi="Calibri" w:cs="Calibri"/>
                          <w:sz w:val="22"/>
                          <w:szCs w:val="20"/>
                          <w:lang w:eastAsia="ja-JP"/>
                        </w:rPr>
                        <w:t xml:space="preserve"> support </w:t>
                      </w:r>
                      <w:r w:rsidR="002E3376">
                        <w:rPr>
                          <w:rFonts w:ascii="Calibri" w:eastAsiaTheme="majorEastAsia" w:hAnsi="Calibri" w:cs="Calibri"/>
                          <w:sz w:val="22"/>
                          <w:szCs w:val="20"/>
                          <w:lang w:eastAsia="ja-JP"/>
                        </w:rPr>
                        <w:t xml:space="preserve">certain </w:t>
                      </w:r>
                      <w:r w:rsidR="002127D1">
                        <w:rPr>
                          <w:rFonts w:ascii="Calibri" w:eastAsiaTheme="majorEastAsia" w:hAnsi="Calibri" w:cs="Calibri"/>
                          <w:sz w:val="22"/>
                          <w:szCs w:val="20"/>
                          <w:lang w:eastAsia="ja-JP"/>
                        </w:rPr>
                        <w:t>use cases</w:t>
                      </w:r>
                      <w:r w:rsidR="002E3376">
                        <w:rPr>
                          <w:rFonts w:ascii="Calibri" w:eastAsiaTheme="majorEastAsia" w:hAnsi="Calibri" w:cs="Calibri"/>
                          <w:sz w:val="22"/>
                          <w:szCs w:val="20"/>
                          <w:lang w:eastAsia="ja-JP"/>
                        </w:rPr>
                        <w:t>, for example</w:t>
                      </w:r>
                      <w:r w:rsidR="00CE0991">
                        <w:rPr>
                          <w:rFonts w:ascii="Calibri" w:eastAsiaTheme="majorEastAsia" w:hAnsi="Calibri" w:cs="Calibri"/>
                          <w:sz w:val="22"/>
                          <w:szCs w:val="20"/>
                          <w:lang w:eastAsia="ja-JP"/>
                        </w:rPr>
                        <w:t xml:space="preserve">, for </w:t>
                      </w:r>
                      <w:r w:rsidR="000A666B">
                        <w:rPr>
                          <w:rFonts w:ascii="Calibri" w:eastAsiaTheme="majorEastAsia" w:hAnsi="Calibri" w:cs="Calibri"/>
                          <w:sz w:val="22"/>
                          <w:szCs w:val="20"/>
                          <w:lang w:eastAsia="ja-JP"/>
                        </w:rPr>
                        <w:t>business consumers?</w:t>
                      </w:r>
                    </w:p>
                  </w:txbxContent>
                </v:textbox>
                <w10:wrap type="topAndBottom" anchorx="margin"/>
              </v:shape>
            </w:pict>
          </mc:Fallback>
        </mc:AlternateContent>
      </w:r>
    </w:p>
    <w:p w14:paraId="34478456" w14:textId="23AF4928" w:rsidR="00671AEF" w:rsidRPr="00AA0DDD" w:rsidRDefault="00A652C1" w:rsidP="00C000CE">
      <w:pPr>
        <w:pStyle w:val="Heading3"/>
        <w:spacing w:before="0" w:after="240"/>
        <w:rPr>
          <w:lang w:eastAsia="ja-JP"/>
        </w:rPr>
      </w:pPr>
      <w:r>
        <w:rPr>
          <w:lang w:eastAsia="ja-JP"/>
        </w:rPr>
        <w:t>Rule</w:t>
      </w:r>
      <w:r w:rsidR="006446FB">
        <w:rPr>
          <w:lang w:eastAsia="ja-JP"/>
        </w:rPr>
        <w:t xml:space="preserve"> change</w:t>
      </w:r>
      <w:r>
        <w:rPr>
          <w:lang w:eastAsia="ja-JP"/>
        </w:rPr>
        <w:t>s specific to the energy sector</w:t>
      </w:r>
    </w:p>
    <w:p w14:paraId="58906435" w14:textId="0669E90F" w:rsidR="00B70643" w:rsidRPr="0051360A" w:rsidRDefault="002119CE" w:rsidP="00387E4B">
      <w:pPr>
        <w:pStyle w:val="Heading4"/>
        <w:spacing w:after="240"/>
        <w:rPr>
          <w:lang w:eastAsia="ja-JP"/>
        </w:rPr>
      </w:pPr>
      <w:r w:rsidRPr="008A0319">
        <w:rPr>
          <w:lang w:eastAsia="ja-JP"/>
        </w:rPr>
        <w:t>2.</w:t>
      </w:r>
      <w:r w:rsidR="001E61FB">
        <w:rPr>
          <w:lang w:eastAsia="ja-JP"/>
        </w:rPr>
        <w:t>5</w:t>
      </w:r>
      <w:r w:rsidR="00815A7E">
        <w:rPr>
          <w:lang w:eastAsia="ja-JP"/>
        </w:rPr>
        <w:t xml:space="preserve">. </w:t>
      </w:r>
      <w:r w:rsidR="0045385D">
        <w:rPr>
          <w:lang w:eastAsia="ja-JP"/>
        </w:rPr>
        <w:t>Exempting energy t</w:t>
      </w:r>
      <w:r w:rsidR="008B4D8C">
        <w:rPr>
          <w:lang w:eastAsia="ja-JP"/>
        </w:rPr>
        <w:t xml:space="preserve">rial products </w:t>
      </w:r>
      <w:r w:rsidR="0045385D">
        <w:rPr>
          <w:lang w:eastAsia="ja-JP"/>
        </w:rPr>
        <w:t>from the CDR</w:t>
      </w:r>
    </w:p>
    <w:p w14:paraId="6ADE89BC" w14:textId="44F01C9C" w:rsidR="006B429D" w:rsidRPr="00E52169" w:rsidRDefault="00E62CF5" w:rsidP="00C468F4">
      <w:pPr>
        <w:spacing w:after="160" w:line="259" w:lineRule="auto"/>
      </w:pPr>
      <w:r>
        <w:rPr>
          <w:rFonts w:ascii="Calibri" w:eastAsiaTheme="majorEastAsia" w:hAnsi="Calibri" w:cs="Calibri"/>
          <w:sz w:val="22"/>
          <w:szCs w:val="22"/>
          <w:lang w:eastAsia="ja-JP"/>
        </w:rPr>
        <w:t>Treasury is proposing rule changes</w:t>
      </w:r>
      <w:r w:rsidR="00B70643" w:rsidRPr="0051360A">
        <w:rPr>
          <w:rFonts w:ascii="Calibri" w:eastAsiaTheme="majorEastAsia" w:hAnsi="Calibri" w:cs="Calibri"/>
          <w:sz w:val="22"/>
          <w:szCs w:val="22"/>
          <w:lang w:eastAsia="ja-JP"/>
        </w:rPr>
        <w:t xml:space="preserve"> to exempt </w:t>
      </w:r>
      <w:r w:rsidR="00E60C25">
        <w:rPr>
          <w:rFonts w:ascii="Calibri" w:eastAsiaTheme="majorEastAsia" w:hAnsi="Calibri" w:cs="Calibri"/>
          <w:sz w:val="22"/>
          <w:szCs w:val="22"/>
          <w:lang w:eastAsia="ja-JP"/>
        </w:rPr>
        <w:t xml:space="preserve">certain </w:t>
      </w:r>
      <w:r w:rsidR="002A5F08">
        <w:rPr>
          <w:rFonts w:ascii="Calibri" w:eastAsiaTheme="majorEastAsia" w:hAnsi="Calibri" w:cs="Calibri"/>
          <w:sz w:val="22"/>
          <w:szCs w:val="22"/>
          <w:lang w:eastAsia="ja-JP"/>
        </w:rPr>
        <w:t>plans</w:t>
      </w:r>
      <w:r w:rsidR="00B70643" w:rsidRPr="0051360A">
        <w:rPr>
          <w:rFonts w:ascii="Calibri" w:eastAsiaTheme="majorEastAsia" w:hAnsi="Calibri" w:cs="Calibri"/>
          <w:sz w:val="22"/>
          <w:szCs w:val="22"/>
          <w:lang w:eastAsia="ja-JP"/>
        </w:rPr>
        <w:t xml:space="preserve"> made available by electricity retailers from being subject to the CDR Rules</w:t>
      </w:r>
      <w:r w:rsidR="005C0650">
        <w:rPr>
          <w:rFonts w:ascii="Calibri" w:eastAsiaTheme="majorEastAsia" w:hAnsi="Calibri" w:cs="Calibri"/>
          <w:sz w:val="22"/>
          <w:szCs w:val="22"/>
          <w:lang w:eastAsia="ja-JP"/>
        </w:rPr>
        <w:t xml:space="preserve">. </w:t>
      </w:r>
      <w:r w:rsidR="00100751">
        <w:rPr>
          <w:rFonts w:ascii="Calibri" w:eastAsiaTheme="majorEastAsia" w:hAnsi="Calibri" w:cs="Calibri"/>
          <w:sz w:val="22"/>
          <w:szCs w:val="22"/>
          <w:lang w:eastAsia="ja-JP"/>
        </w:rPr>
        <w:t xml:space="preserve">The exemption would apply </w:t>
      </w:r>
      <w:r w:rsidR="003F72BD">
        <w:rPr>
          <w:rFonts w:ascii="Calibri" w:eastAsiaTheme="majorEastAsia" w:hAnsi="Calibri" w:cs="Calibri"/>
          <w:sz w:val="22"/>
          <w:szCs w:val="22"/>
          <w:lang w:eastAsia="ja-JP"/>
        </w:rPr>
        <w:t>for plans</w:t>
      </w:r>
      <w:r w:rsidR="00100751">
        <w:rPr>
          <w:rFonts w:ascii="Calibri" w:eastAsiaTheme="majorEastAsia" w:hAnsi="Calibri" w:cs="Calibri"/>
          <w:sz w:val="22"/>
          <w:szCs w:val="22"/>
          <w:lang w:eastAsia="ja-JP"/>
        </w:rPr>
        <w:t xml:space="preserve"> </w:t>
      </w:r>
      <w:r w:rsidR="00B0097B" w:rsidRPr="00E73DB2">
        <w:rPr>
          <w:rFonts w:ascii="Calibri" w:eastAsiaTheme="majorEastAsia" w:hAnsi="Calibri" w:cs="Calibri"/>
          <w:sz w:val="22"/>
          <w:szCs w:val="22"/>
          <w:lang w:eastAsia="ja-JP"/>
        </w:rPr>
        <w:t>offered</w:t>
      </w:r>
      <w:r w:rsidR="00100751">
        <w:rPr>
          <w:rFonts w:ascii="Calibri" w:eastAsiaTheme="majorEastAsia" w:hAnsi="Calibri" w:cs="Calibri"/>
          <w:sz w:val="22"/>
          <w:szCs w:val="22"/>
          <w:lang w:eastAsia="ja-JP"/>
        </w:rPr>
        <w:t xml:space="preserve"> </w:t>
      </w:r>
      <w:r w:rsidR="00B0097B" w:rsidRPr="00E73DB2">
        <w:rPr>
          <w:rFonts w:ascii="Calibri" w:eastAsiaTheme="majorEastAsia" w:hAnsi="Calibri" w:cs="Calibri"/>
          <w:sz w:val="22"/>
          <w:szCs w:val="22"/>
          <w:lang w:eastAsia="ja-JP"/>
        </w:rPr>
        <w:t xml:space="preserve">with the </w:t>
      </w:r>
      <w:r w:rsidR="00E52169" w:rsidRPr="00E73DB2">
        <w:rPr>
          <w:rFonts w:ascii="Calibri" w:eastAsiaTheme="majorEastAsia" w:hAnsi="Calibri" w:cs="Calibri"/>
          <w:sz w:val="22"/>
          <w:szCs w:val="22"/>
          <w:lang w:eastAsia="ja-JP"/>
        </w:rPr>
        <w:t>description ‘pilot’ or ‘trial’</w:t>
      </w:r>
      <w:r w:rsidR="00DF09BB">
        <w:rPr>
          <w:rFonts w:ascii="Calibri" w:eastAsiaTheme="majorEastAsia" w:hAnsi="Calibri" w:cs="Calibri"/>
          <w:sz w:val="22"/>
          <w:szCs w:val="22"/>
          <w:lang w:eastAsia="ja-JP"/>
        </w:rPr>
        <w:t>,</w:t>
      </w:r>
      <w:r w:rsidR="00DA20BF">
        <w:rPr>
          <w:rFonts w:ascii="Calibri" w:eastAsiaTheme="majorEastAsia" w:hAnsi="Calibri" w:cs="Calibri"/>
          <w:sz w:val="22"/>
          <w:szCs w:val="22"/>
          <w:lang w:eastAsia="ja-JP"/>
        </w:rPr>
        <w:t xml:space="preserve"> </w:t>
      </w:r>
      <w:r w:rsidR="00D322FD">
        <w:rPr>
          <w:rFonts w:ascii="Calibri" w:eastAsiaTheme="majorEastAsia" w:hAnsi="Calibri" w:cs="Calibri"/>
          <w:sz w:val="22"/>
          <w:szCs w:val="22"/>
          <w:lang w:eastAsia="ja-JP"/>
        </w:rPr>
        <w:t xml:space="preserve">where </w:t>
      </w:r>
      <w:r w:rsidR="00DA20BF">
        <w:rPr>
          <w:rFonts w:ascii="Calibri" w:eastAsiaTheme="majorEastAsia" w:hAnsi="Calibri" w:cs="Calibri"/>
          <w:sz w:val="22"/>
          <w:szCs w:val="22"/>
          <w:lang w:eastAsia="ja-JP"/>
        </w:rPr>
        <w:t>the pilot or trial ends no more than 12 months after its initial offering</w:t>
      </w:r>
      <w:r w:rsidR="005C0650">
        <w:rPr>
          <w:rFonts w:ascii="Calibri" w:eastAsiaTheme="majorEastAsia" w:hAnsi="Calibri" w:cs="Calibri"/>
          <w:sz w:val="22"/>
          <w:szCs w:val="22"/>
          <w:lang w:eastAsia="ja-JP"/>
        </w:rPr>
        <w:t xml:space="preserve"> </w:t>
      </w:r>
      <w:r w:rsidR="009C7347">
        <w:rPr>
          <w:rFonts w:ascii="Calibri" w:eastAsiaTheme="majorEastAsia" w:hAnsi="Calibri" w:cs="Calibri"/>
          <w:sz w:val="22"/>
          <w:szCs w:val="22"/>
          <w:lang w:eastAsia="ja-JP"/>
        </w:rPr>
        <w:t xml:space="preserve">and is </w:t>
      </w:r>
      <w:r w:rsidR="00100751">
        <w:rPr>
          <w:rFonts w:ascii="Calibri" w:eastAsiaTheme="majorEastAsia" w:hAnsi="Calibri" w:cs="Calibri"/>
          <w:sz w:val="22"/>
          <w:szCs w:val="22"/>
          <w:lang w:eastAsia="ja-JP"/>
        </w:rPr>
        <w:t>to be supplied to no more than 1,000 customers.</w:t>
      </w:r>
      <w:r w:rsidR="00C468F4">
        <w:rPr>
          <w:rFonts w:ascii="Calibri" w:eastAsiaTheme="majorEastAsia" w:hAnsi="Calibri" w:cs="Calibri"/>
          <w:sz w:val="22"/>
          <w:szCs w:val="22"/>
          <w:lang w:eastAsia="ja-JP"/>
        </w:rPr>
        <w:t xml:space="preserve"> </w:t>
      </w:r>
      <w:r w:rsidR="003E04FA">
        <w:rPr>
          <w:rFonts w:ascii="Calibri" w:eastAsiaTheme="majorEastAsia" w:hAnsi="Calibri" w:cs="Calibri"/>
          <w:sz w:val="22"/>
          <w:szCs w:val="22"/>
          <w:lang w:eastAsia="ja-JP"/>
        </w:rPr>
        <w:t>These p</w:t>
      </w:r>
      <w:r w:rsidR="00C468F4">
        <w:rPr>
          <w:rFonts w:ascii="Calibri" w:eastAsiaTheme="majorEastAsia" w:hAnsi="Calibri" w:cs="Calibri"/>
          <w:sz w:val="22"/>
          <w:szCs w:val="22"/>
          <w:lang w:eastAsia="ja-JP"/>
        </w:rPr>
        <w:t xml:space="preserve">lans </w:t>
      </w:r>
      <w:r w:rsidR="00795B78">
        <w:rPr>
          <w:rFonts w:ascii="Calibri" w:eastAsiaTheme="majorEastAsia" w:hAnsi="Calibri" w:cs="Calibri"/>
          <w:sz w:val="22"/>
          <w:szCs w:val="22"/>
          <w:lang w:eastAsia="ja-JP"/>
        </w:rPr>
        <w:t xml:space="preserve">would no longer be exempt if </w:t>
      </w:r>
      <w:r w:rsidR="000D4DE8">
        <w:rPr>
          <w:rFonts w:ascii="Calibri" w:eastAsiaTheme="majorEastAsia" w:hAnsi="Calibri" w:cs="Calibri"/>
          <w:sz w:val="22"/>
          <w:szCs w:val="22"/>
          <w:lang w:eastAsia="ja-JP"/>
        </w:rPr>
        <w:t xml:space="preserve">supplied or offered </w:t>
      </w:r>
      <w:r w:rsidR="00795B78">
        <w:rPr>
          <w:rFonts w:ascii="Calibri" w:eastAsiaTheme="majorEastAsia" w:hAnsi="Calibri" w:cs="Calibri"/>
          <w:sz w:val="22"/>
          <w:szCs w:val="22"/>
          <w:lang w:eastAsia="ja-JP"/>
        </w:rPr>
        <w:t>after the trial period or to more than 1,000 customers.</w:t>
      </w:r>
    </w:p>
    <w:p w14:paraId="623858B0" w14:textId="4DA9B904" w:rsidR="00C5191D" w:rsidRPr="008A0319" w:rsidRDefault="00AA29B6" w:rsidP="00AA29B6">
      <w:pPr>
        <w:pStyle w:val="Bullet"/>
        <w:numPr>
          <w:ilvl w:val="0"/>
          <w:numId w:val="0"/>
        </w:numPr>
        <w:rPr>
          <w:rFonts w:ascii="Calibri" w:eastAsiaTheme="majorEastAsia" w:hAnsi="Calibri" w:cs="Calibri"/>
          <w:szCs w:val="22"/>
          <w:lang w:eastAsia="ja-JP"/>
        </w:rPr>
      </w:pPr>
      <w:r>
        <w:rPr>
          <w:rFonts w:ascii="Calibri" w:eastAsiaTheme="majorEastAsia" w:hAnsi="Calibri" w:cs="Calibri"/>
          <w:szCs w:val="22"/>
          <w:lang w:eastAsia="ja-JP"/>
        </w:rPr>
        <w:t>In the Operational Enhancements design paper, Treasury sought stakeholder views on mirroring the ‘trial products’ exemption that applies in relation to the banking sector, which similarly exempts banking products from the CDR Rules in specific trial circumstances. Treasury noted this may help</w:t>
      </w:r>
      <w:r w:rsidRPr="0051360A">
        <w:rPr>
          <w:rFonts w:ascii="Calibri" w:eastAsiaTheme="majorEastAsia" w:hAnsi="Calibri" w:cs="Calibri"/>
          <w:szCs w:val="22"/>
          <w:lang w:eastAsia="ja-JP"/>
        </w:rPr>
        <w:t xml:space="preserve"> </w:t>
      </w:r>
      <w:r>
        <w:rPr>
          <w:rFonts w:ascii="Calibri" w:eastAsiaTheme="majorEastAsia" w:hAnsi="Calibri" w:cs="Calibri"/>
          <w:szCs w:val="22"/>
          <w:lang w:eastAsia="ja-JP"/>
        </w:rPr>
        <w:t xml:space="preserve">remove </w:t>
      </w:r>
      <w:r w:rsidRPr="0051360A">
        <w:rPr>
          <w:rFonts w:ascii="Calibri" w:eastAsiaTheme="majorEastAsia" w:hAnsi="Calibri" w:cs="Calibri"/>
          <w:szCs w:val="22"/>
          <w:lang w:eastAsia="ja-JP"/>
        </w:rPr>
        <w:t>possible disincentives for electricity retailers to introduce innovative new products, particularly for smaller retailers which do not have the scale to pilot products internally.</w:t>
      </w:r>
    </w:p>
    <w:p w14:paraId="0459C482" w14:textId="3E9C13E8" w:rsidR="001D4C78" w:rsidRDefault="00681730" w:rsidP="00C5191D">
      <w:pPr>
        <w:pStyle w:val="Bullet"/>
        <w:numPr>
          <w:ilvl w:val="0"/>
          <w:numId w:val="0"/>
        </w:numPr>
        <w:rPr>
          <w:rFonts w:ascii="Calibri" w:eastAsiaTheme="majorEastAsia" w:hAnsi="Calibri" w:cs="Calibri"/>
          <w:szCs w:val="22"/>
          <w:lang w:eastAsia="ja-JP"/>
        </w:rPr>
      </w:pPr>
      <w:r w:rsidRPr="002878BE">
        <w:rPr>
          <w:rFonts w:ascii="Calibri" w:eastAsiaTheme="majorEastAsia" w:hAnsi="Calibri" w:cs="Calibri"/>
          <w:noProof/>
          <w:szCs w:val="22"/>
          <w:lang w:eastAsia="ja-JP"/>
        </w:rPr>
        <mc:AlternateContent>
          <mc:Choice Requires="wps">
            <w:drawing>
              <wp:anchor distT="45720" distB="45720" distL="114300" distR="114300" simplePos="0" relativeHeight="251658240" behindDoc="0" locked="0" layoutInCell="1" allowOverlap="1" wp14:anchorId="3A9665C2" wp14:editId="30F7319C">
                <wp:simplePos x="0" y="0"/>
                <wp:positionH relativeFrom="margin">
                  <wp:align>left</wp:align>
                </wp:positionH>
                <wp:positionV relativeFrom="paragraph">
                  <wp:posOffset>1483360</wp:posOffset>
                </wp:positionV>
                <wp:extent cx="5619750" cy="457200"/>
                <wp:effectExtent l="0" t="0" r="19050" b="190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solidFill>
                          <a:schemeClr val="accent1">
                            <a:lumMod val="20000"/>
                            <a:lumOff val="80000"/>
                          </a:schemeClr>
                        </a:solidFill>
                        <a:ln w="9525">
                          <a:solidFill>
                            <a:srgbClr val="0D45D6"/>
                          </a:solidFill>
                          <a:miter lim="800000"/>
                          <a:headEnd/>
                          <a:tailEnd/>
                        </a:ln>
                      </wps:spPr>
                      <wps:txbx>
                        <w:txbxContent>
                          <w:p w14:paraId="246984D5" w14:textId="3A9ED2E5" w:rsidR="00A5322B" w:rsidRPr="0051360A" w:rsidRDefault="00A5322B" w:rsidP="001D4C78">
                            <w:pPr>
                              <w:pStyle w:val="Bullet"/>
                              <w:numPr>
                                <w:ilvl w:val="0"/>
                                <w:numId w:val="0"/>
                              </w:numPr>
                              <w:spacing w:before="0"/>
                              <w:rPr>
                                <w:rFonts w:ascii="Calibri" w:eastAsiaTheme="majorEastAsia" w:hAnsi="Calibri" w:cs="Calibri"/>
                                <w:szCs w:val="22"/>
                                <w:lang w:eastAsia="ja-JP"/>
                              </w:rPr>
                            </w:pPr>
                            <w:r>
                              <w:rPr>
                                <w:rFonts w:ascii="Calibri" w:eastAsiaTheme="majorEastAsia" w:hAnsi="Calibri" w:cs="Calibri"/>
                                <w:b/>
                                <w:color w:val="0D45D6"/>
                                <w:szCs w:val="22"/>
                                <w:lang w:eastAsia="ja-JP"/>
                              </w:rPr>
                              <w:t>Question</w:t>
                            </w:r>
                            <w:r w:rsidRPr="005D3364">
                              <w:rPr>
                                <w:rFonts w:ascii="Calibri" w:eastAsiaTheme="majorEastAsia" w:hAnsi="Calibri" w:cs="Calibri"/>
                                <w:b/>
                                <w:color w:val="0D45D6"/>
                                <w:szCs w:val="22"/>
                                <w:lang w:eastAsia="ja-JP"/>
                              </w:rPr>
                              <w:t>:</w:t>
                            </w:r>
                            <w:r w:rsidRPr="005D3364">
                              <w:rPr>
                                <w:rFonts w:ascii="Calibri" w:eastAsiaTheme="majorEastAsia" w:hAnsi="Calibri" w:cs="Calibri"/>
                                <w:color w:val="0D45D6"/>
                                <w:szCs w:val="22"/>
                                <w:lang w:eastAsia="ja-JP"/>
                              </w:rPr>
                              <w:t xml:space="preserve"> </w:t>
                            </w:r>
                            <w:r>
                              <w:rPr>
                                <w:rFonts w:ascii="Calibri" w:eastAsiaTheme="majorEastAsia" w:hAnsi="Calibri" w:cs="Calibri"/>
                                <w:szCs w:val="22"/>
                                <w:lang w:eastAsia="ja-JP"/>
                              </w:rPr>
                              <w:t xml:space="preserve">Does the proposed rule change cover the appropriate scope of trials conducted by electricity </w:t>
                            </w:r>
                            <w:r w:rsidR="00D20181">
                              <w:rPr>
                                <w:rFonts w:ascii="Calibri" w:eastAsiaTheme="majorEastAsia" w:hAnsi="Calibri" w:cs="Calibri"/>
                                <w:szCs w:val="22"/>
                                <w:lang w:eastAsia="ja-JP"/>
                              </w:rPr>
                              <w:t>retailers?</w:t>
                            </w:r>
                          </w:p>
                          <w:p w14:paraId="56E7BA66" w14:textId="5DDF6D98" w:rsidR="00A5322B" w:rsidRPr="005D3364" w:rsidRDefault="00A5322B" w:rsidP="00A5322B">
                            <w:pPr>
                              <w:spacing w:after="160" w:line="259" w:lineRule="auto"/>
                              <w:rPr>
                                <w:rFonts w:ascii="Calibri" w:eastAsiaTheme="majorEastAsia" w:hAnsi="Calibri" w:cs="Calibri"/>
                                <w:color w:val="0D45D6"/>
                                <w:sz w:val="22"/>
                                <w:szCs w:val="20"/>
                                <w:lang w:eastAsia="ja-JP"/>
                              </w:rPr>
                            </w:pPr>
                            <w:r>
                              <w:rPr>
                                <w:rFonts w:ascii="Calibri" w:eastAsiaTheme="majorEastAsia" w:hAnsi="Calibri" w:cs="Calibri"/>
                                <w:sz w:val="22"/>
                                <w:szCs w:val="22"/>
                                <w:lang w:eastAsia="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665C2" id="Text Box 12" o:spid="_x0000_s1029" type="#_x0000_t202" style="position:absolute;margin-left:0;margin-top:116.8pt;width:442.5pt;height:3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" fillcolor="#c9d7fb [660]" strokecolor="#0d45d6">
                <v:textbox>
                  <w:txbxContent>
                    <w:p w14:paraId="246984D5" w14:textId="3A9ED2E5" w:rsidR="00A5322B" w:rsidRPr="0051360A" w:rsidRDefault="00A5322B" w:rsidP="001D4C78">
                      <w:pPr>
                        <w:pStyle w:val="Bullet"/>
                        <w:numPr>
                          <w:ilvl w:val="0"/>
                          <w:numId w:val="0"/>
                        </w:numPr>
                        <w:spacing w:before="0"/>
                        <w:rPr>
                          <w:rFonts w:ascii="Calibri" w:eastAsiaTheme="majorEastAsia" w:hAnsi="Calibri" w:cs="Calibri"/>
                          <w:szCs w:val="22"/>
                          <w:lang w:eastAsia="ja-JP"/>
                        </w:rPr>
                      </w:pPr>
                      <w:r>
                        <w:rPr>
                          <w:rFonts w:ascii="Calibri" w:eastAsiaTheme="majorEastAsia" w:hAnsi="Calibri" w:cs="Calibri"/>
                          <w:b/>
                          <w:color w:val="0D45D6"/>
                          <w:szCs w:val="22"/>
                          <w:lang w:eastAsia="ja-JP"/>
                        </w:rPr>
                        <w:t>Question</w:t>
                      </w:r>
                      <w:r w:rsidRPr="005D3364">
                        <w:rPr>
                          <w:rFonts w:ascii="Calibri" w:eastAsiaTheme="majorEastAsia" w:hAnsi="Calibri" w:cs="Calibri"/>
                          <w:b/>
                          <w:color w:val="0D45D6"/>
                          <w:szCs w:val="22"/>
                          <w:lang w:eastAsia="ja-JP"/>
                        </w:rPr>
                        <w:t>:</w:t>
                      </w:r>
                      <w:r w:rsidRPr="005D3364">
                        <w:rPr>
                          <w:rFonts w:ascii="Calibri" w:eastAsiaTheme="majorEastAsia" w:hAnsi="Calibri" w:cs="Calibri"/>
                          <w:color w:val="0D45D6"/>
                          <w:szCs w:val="22"/>
                          <w:lang w:eastAsia="ja-JP"/>
                        </w:rPr>
                        <w:t xml:space="preserve"> </w:t>
                      </w:r>
                      <w:r>
                        <w:rPr>
                          <w:rFonts w:ascii="Calibri" w:eastAsiaTheme="majorEastAsia" w:hAnsi="Calibri" w:cs="Calibri"/>
                          <w:szCs w:val="22"/>
                          <w:lang w:eastAsia="ja-JP"/>
                        </w:rPr>
                        <w:t xml:space="preserve">Does the proposed rule change cover the appropriate scope of trials conducted by electricity </w:t>
                      </w:r>
                      <w:r w:rsidR="00D20181">
                        <w:rPr>
                          <w:rFonts w:ascii="Calibri" w:eastAsiaTheme="majorEastAsia" w:hAnsi="Calibri" w:cs="Calibri"/>
                          <w:szCs w:val="22"/>
                          <w:lang w:eastAsia="ja-JP"/>
                        </w:rPr>
                        <w:t>retailers?</w:t>
                      </w:r>
                    </w:p>
                    <w:p w14:paraId="56E7BA66" w14:textId="5DDF6D98" w:rsidR="00A5322B" w:rsidRPr="005D3364" w:rsidRDefault="00A5322B" w:rsidP="00A5322B">
                      <w:pPr>
                        <w:spacing w:after="160" w:line="259" w:lineRule="auto"/>
                        <w:rPr>
                          <w:rFonts w:ascii="Calibri" w:eastAsiaTheme="majorEastAsia" w:hAnsi="Calibri" w:cs="Calibri"/>
                          <w:color w:val="0D45D6"/>
                          <w:sz w:val="22"/>
                          <w:szCs w:val="20"/>
                          <w:lang w:eastAsia="ja-JP"/>
                        </w:rPr>
                      </w:pPr>
                      <w:r>
                        <w:rPr>
                          <w:rFonts w:ascii="Calibri" w:eastAsiaTheme="majorEastAsia" w:hAnsi="Calibri" w:cs="Calibri"/>
                          <w:sz w:val="22"/>
                          <w:szCs w:val="22"/>
                          <w:lang w:eastAsia="ja-JP"/>
                        </w:rPr>
                        <w:t xml:space="preserve"> </w:t>
                      </w:r>
                    </w:p>
                  </w:txbxContent>
                </v:textbox>
                <w10:wrap type="topAndBottom" anchorx="margin"/>
              </v:shape>
            </w:pict>
          </mc:Fallback>
        </mc:AlternateContent>
      </w:r>
      <w:r w:rsidR="003E04FA">
        <w:rPr>
          <w:rFonts w:ascii="Calibri" w:eastAsiaTheme="majorEastAsia" w:hAnsi="Calibri" w:cs="Calibri"/>
          <w:szCs w:val="22"/>
          <w:lang w:eastAsia="ja-JP"/>
        </w:rPr>
        <w:t>S</w:t>
      </w:r>
      <w:r w:rsidR="00A65DD6">
        <w:rPr>
          <w:rFonts w:ascii="Calibri" w:eastAsiaTheme="majorEastAsia" w:hAnsi="Calibri" w:cs="Calibri"/>
          <w:szCs w:val="22"/>
          <w:lang w:eastAsia="ja-JP"/>
        </w:rPr>
        <w:t>takeholder</w:t>
      </w:r>
      <w:r w:rsidR="003E04FA">
        <w:rPr>
          <w:rFonts w:ascii="Calibri" w:eastAsiaTheme="majorEastAsia" w:hAnsi="Calibri" w:cs="Calibri"/>
          <w:szCs w:val="22"/>
          <w:lang w:eastAsia="ja-JP"/>
        </w:rPr>
        <w:t xml:space="preserve"> submission</w:t>
      </w:r>
      <w:r w:rsidR="00A65DD6">
        <w:rPr>
          <w:rFonts w:ascii="Calibri" w:eastAsiaTheme="majorEastAsia" w:hAnsi="Calibri" w:cs="Calibri"/>
          <w:szCs w:val="22"/>
          <w:lang w:eastAsia="ja-JP"/>
        </w:rPr>
        <w:t>s expressed</w:t>
      </w:r>
      <w:r w:rsidR="00F23ABA">
        <w:rPr>
          <w:rFonts w:ascii="Calibri" w:eastAsiaTheme="majorEastAsia" w:hAnsi="Calibri" w:cs="Calibri"/>
          <w:szCs w:val="22"/>
          <w:lang w:eastAsia="ja-JP"/>
        </w:rPr>
        <w:t xml:space="preserve"> </w:t>
      </w:r>
      <w:r w:rsidR="00A65DD6">
        <w:rPr>
          <w:rFonts w:ascii="Calibri" w:eastAsiaTheme="majorEastAsia" w:hAnsi="Calibri" w:cs="Calibri"/>
          <w:szCs w:val="22"/>
          <w:lang w:eastAsia="ja-JP"/>
        </w:rPr>
        <w:t xml:space="preserve">a </w:t>
      </w:r>
      <w:r w:rsidR="00303684">
        <w:rPr>
          <w:rFonts w:ascii="Calibri" w:eastAsiaTheme="majorEastAsia" w:hAnsi="Calibri" w:cs="Calibri"/>
          <w:szCs w:val="22"/>
          <w:lang w:eastAsia="ja-JP"/>
        </w:rPr>
        <w:t xml:space="preserve">preference for </w:t>
      </w:r>
      <w:r w:rsidR="00C047F0" w:rsidRPr="0051360A">
        <w:rPr>
          <w:rFonts w:ascii="Calibri" w:eastAsiaTheme="majorEastAsia" w:hAnsi="Calibri" w:cs="Calibri"/>
          <w:szCs w:val="22"/>
          <w:lang w:eastAsia="ja-JP"/>
        </w:rPr>
        <w:t xml:space="preserve">covering </w:t>
      </w:r>
      <w:r w:rsidR="004F6388">
        <w:rPr>
          <w:rFonts w:ascii="Calibri" w:eastAsiaTheme="majorEastAsia" w:hAnsi="Calibri" w:cs="Calibri"/>
          <w:szCs w:val="22"/>
          <w:lang w:eastAsia="ja-JP"/>
        </w:rPr>
        <w:t>energy ‘</w:t>
      </w:r>
      <w:r w:rsidR="00C047F0" w:rsidRPr="0051360A">
        <w:rPr>
          <w:rFonts w:ascii="Calibri" w:eastAsiaTheme="majorEastAsia" w:hAnsi="Calibri" w:cs="Calibri"/>
          <w:szCs w:val="22"/>
          <w:lang w:eastAsia="ja-JP"/>
        </w:rPr>
        <w:t>trial products</w:t>
      </w:r>
      <w:r w:rsidR="004F6388">
        <w:rPr>
          <w:rFonts w:ascii="Calibri" w:eastAsiaTheme="majorEastAsia" w:hAnsi="Calibri" w:cs="Calibri"/>
          <w:szCs w:val="22"/>
          <w:lang w:eastAsia="ja-JP"/>
        </w:rPr>
        <w:t>’</w:t>
      </w:r>
      <w:r w:rsidR="00C047F0" w:rsidRPr="0051360A">
        <w:rPr>
          <w:rFonts w:ascii="Calibri" w:eastAsiaTheme="majorEastAsia" w:hAnsi="Calibri" w:cs="Calibri"/>
          <w:szCs w:val="22"/>
          <w:lang w:eastAsia="ja-JP"/>
        </w:rPr>
        <w:t xml:space="preserve"> with </w:t>
      </w:r>
      <w:r w:rsidR="008967AB">
        <w:rPr>
          <w:rFonts w:ascii="Calibri" w:eastAsiaTheme="majorEastAsia" w:hAnsi="Calibri" w:cs="Calibri"/>
          <w:szCs w:val="22"/>
          <w:lang w:eastAsia="ja-JP"/>
        </w:rPr>
        <w:t>a 12</w:t>
      </w:r>
      <w:r w:rsidR="00134119">
        <w:rPr>
          <w:rFonts w:ascii="Calibri" w:eastAsiaTheme="majorEastAsia" w:hAnsi="Calibri" w:cs="Calibri"/>
          <w:szCs w:val="22"/>
          <w:lang w:eastAsia="ja-JP"/>
        </w:rPr>
        <w:noBreakHyphen/>
      </w:r>
      <w:r w:rsidR="008967AB">
        <w:rPr>
          <w:rFonts w:ascii="Calibri" w:eastAsiaTheme="majorEastAsia" w:hAnsi="Calibri" w:cs="Calibri"/>
          <w:szCs w:val="22"/>
          <w:lang w:eastAsia="ja-JP"/>
        </w:rPr>
        <w:t>month trial period</w:t>
      </w:r>
      <w:r w:rsidR="00303684">
        <w:rPr>
          <w:rFonts w:ascii="Calibri" w:eastAsiaTheme="majorEastAsia" w:hAnsi="Calibri" w:cs="Calibri"/>
          <w:szCs w:val="22"/>
          <w:lang w:eastAsia="ja-JP"/>
        </w:rPr>
        <w:t xml:space="preserve">. </w:t>
      </w:r>
      <w:r w:rsidR="00A76FDA" w:rsidRPr="0051360A">
        <w:rPr>
          <w:rFonts w:ascii="Calibri" w:eastAsiaTheme="majorEastAsia" w:hAnsi="Calibri" w:cs="Calibri"/>
          <w:szCs w:val="22"/>
          <w:lang w:eastAsia="ja-JP"/>
        </w:rPr>
        <w:t>Feedback</w:t>
      </w:r>
      <w:r w:rsidR="00C848C5" w:rsidRPr="0051360A">
        <w:rPr>
          <w:rFonts w:ascii="Calibri" w:eastAsiaTheme="majorEastAsia" w:hAnsi="Calibri" w:cs="Calibri"/>
          <w:szCs w:val="22"/>
          <w:lang w:eastAsia="ja-JP"/>
        </w:rPr>
        <w:t xml:space="preserve"> indicated that</w:t>
      </w:r>
      <w:r w:rsidR="003F247B" w:rsidRPr="0051360A">
        <w:rPr>
          <w:rFonts w:ascii="Calibri" w:eastAsiaTheme="majorEastAsia" w:hAnsi="Calibri" w:cs="Calibri"/>
          <w:szCs w:val="22"/>
          <w:lang w:eastAsia="ja-JP"/>
        </w:rPr>
        <w:t xml:space="preserve"> </w:t>
      </w:r>
      <w:r w:rsidR="004F6388">
        <w:rPr>
          <w:rFonts w:ascii="Calibri" w:eastAsiaTheme="majorEastAsia" w:hAnsi="Calibri" w:cs="Calibri"/>
          <w:szCs w:val="22"/>
          <w:lang w:eastAsia="ja-JP"/>
        </w:rPr>
        <w:t xml:space="preserve">‘trial </w:t>
      </w:r>
      <w:proofErr w:type="gramStart"/>
      <w:r w:rsidR="004F6388">
        <w:rPr>
          <w:rFonts w:ascii="Calibri" w:eastAsiaTheme="majorEastAsia" w:hAnsi="Calibri" w:cs="Calibri"/>
          <w:szCs w:val="22"/>
          <w:lang w:eastAsia="ja-JP"/>
        </w:rPr>
        <w:t>products’</w:t>
      </w:r>
      <w:proofErr w:type="gramEnd"/>
      <w:r w:rsidR="003F247B" w:rsidRPr="0051360A">
        <w:rPr>
          <w:rFonts w:ascii="Calibri" w:eastAsiaTheme="majorEastAsia" w:hAnsi="Calibri" w:cs="Calibri"/>
          <w:szCs w:val="22"/>
          <w:lang w:eastAsia="ja-JP"/>
        </w:rPr>
        <w:t xml:space="preserve"> </w:t>
      </w:r>
      <w:r w:rsidR="001809D5" w:rsidRPr="0051360A">
        <w:rPr>
          <w:rFonts w:ascii="Calibri" w:eastAsiaTheme="majorEastAsia" w:hAnsi="Calibri" w:cs="Calibri"/>
          <w:szCs w:val="22"/>
          <w:lang w:eastAsia="ja-JP"/>
        </w:rPr>
        <w:t xml:space="preserve">may have </w:t>
      </w:r>
      <w:r w:rsidR="001A1E60" w:rsidRPr="0051360A">
        <w:rPr>
          <w:rFonts w:ascii="Calibri" w:eastAsiaTheme="majorEastAsia" w:hAnsi="Calibri" w:cs="Calibri"/>
          <w:szCs w:val="22"/>
          <w:lang w:eastAsia="ja-JP"/>
        </w:rPr>
        <w:t xml:space="preserve">different characteristics in the energy sector </w:t>
      </w:r>
      <w:r w:rsidR="001809D5" w:rsidRPr="0051360A">
        <w:rPr>
          <w:rFonts w:ascii="Calibri" w:eastAsiaTheme="majorEastAsia" w:hAnsi="Calibri" w:cs="Calibri"/>
          <w:szCs w:val="22"/>
          <w:lang w:eastAsia="ja-JP"/>
        </w:rPr>
        <w:t>compared to the banking sector</w:t>
      </w:r>
      <w:r w:rsidR="00AF673D" w:rsidRPr="0051360A">
        <w:rPr>
          <w:rFonts w:ascii="Calibri" w:eastAsiaTheme="majorEastAsia" w:hAnsi="Calibri" w:cs="Calibri"/>
          <w:szCs w:val="22"/>
          <w:lang w:eastAsia="ja-JP"/>
        </w:rPr>
        <w:t xml:space="preserve"> – for example</w:t>
      </w:r>
      <w:r w:rsidR="00E17899" w:rsidRPr="0051360A">
        <w:rPr>
          <w:rFonts w:ascii="Calibri" w:eastAsiaTheme="majorEastAsia" w:hAnsi="Calibri" w:cs="Calibri"/>
          <w:szCs w:val="22"/>
          <w:lang w:eastAsia="ja-JP"/>
        </w:rPr>
        <w:t xml:space="preserve">, by involving </w:t>
      </w:r>
      <w:r w:rsidR="00B27189">
        <w:rPr>
          <w:rFonts w:ascii="Calibri" w:eastAsiaTheme="majorEastAsia" w:hAnsi="Calibri" w:cs="Calibri"/>
          <w:szCs w:val="22"/>
          <w:lang w:eastAsia="ja-JP"/>
        </w:rPr>
        <w:t>provision</w:t>
      </w:r>
      <w:r w:rsidR="00B27189" w:rsidRPr="0051360A">
        <w:rPr>
          <w:rFonts w:ascii="Calibri" w:eastAsiaTheme="majorEastAsia" w:hAnsi="Calibri" w:cs="Calibri"/>
          <w:szCs w:val="22"/>
          <w:lang w:eastAsia="ja-JP"/>
        </w:rPr>
        <w:t xml:space="preserve"> </w:t>
      </w:r>
      <w:r w:rsidR="00E17899" w:rsidRPr="0051360A">
        <w:rPr>
          <w:rFonts w:ascii="Calibri" w:eastAsiaTheme="majorEastAsia" w:hAnsi="Calibri" w:cs="Calibri"/>
          <w:szCs w:val="22"/>
          <w:lang w:eastAsia="ja-JP"/>
        </w:rPr>
        <w:t xml:space="preserve">of </w:t>
      </w:r>
      <w:r w:rsidR="00820A70" w:rsidRPr="0051360A">
        <w:rPr>
          <w:rFonts w:ascii="Calibri" w:eastAsiaTheme="majorEastAsia" w:hAnsi="Calibri" w:cs="Calibri"/>
          <w:szCs w:val="22"/>
          <w:lang w:eastAsia="ja-JP"/>
        </w:rPr>
        <w:t>energy appliances and infrastructure</w:t>
      </w:r>
      <w:r w:rsidR="00B27189">
        <w:rPr>
          <w:rFonts w:ascii="Calibri" w:eastAsiaTheme="majorEastAsia" w:hAnsi="Calibri" w:cs="Calibri"/>
          <w:szCs w:val="22"/>
          <w:lang w:eastAsia="ja-JP"/>
        </w:rPr>
        <w:t xml:space="preserve"> to consumers</w:t>
      </w:r>
      <w:r w:rsidR="000C2A52" w:rsidRPr="0051360A">
        <w:rPr>
          <w:rFonts w:ascii="Calibri" w:eastAsiaTheme="majorEastAsia" w:hAnsi="Calibri" w:cs="Calibri"/>
          <w:szCs w:val="22"/>
          <w:lang w:eastAsia="ja-JP"/>
        </w:rPr>
        <w:t xml:space="preserve">, </w:t>
      </w:r>
      <w:r w:rsidR="000269C0" w:rsidRPr="0051360A">
        <w:rPr>
          <w:rFonts w:ascii="Calibri" w:eastAsiaTheme="majorEastAsia" w:hAnsi="Calibri" w:cs="Calibri"/>
          <w:szCs w:val="22"/>
          <w:lang w:eastAsia="ja-JP"/>
        </w:rPr>
        <w:t xml:space="preserve">by bundling </w:t>
      </w:r>
      <w:r w:rsidR="00454419" w:rsidRPr="0051360A">
        <w:rPr>
          <w:rFonts w:ascii="Calibri" w:eastAsiaTheme="majorEastAsia" w:hAnsi="Calibri" w:cs="Calibri"/>
          <w:szCs w:val="22"/>
          <w:lang w:eastAsia="ja-JP"/>
        </w:rPr>
        <w:t>with other products or services</w:t>
      </w:r>
      <w:r w:rsidR="00E33871" w:rsidRPr="0051360A">
        <w:rPr>
          <w:rFonts w:ascii="Calibri" w:eastAsiaTheme="majorEastAsia" w:hAnsi="Calibri" w:cs="Calibri"/>
          <w:szCs w:val="22"/>
          <w:lang w:eastAsia="ja-JP"/>
        </w:rPr>
        <w:t xml:space="preserve"> and by targeting needs of particular </w:t>
      </w:r>
      <w:r w:rsidR="003D46BE">
        <w:rPr>
          <w:rFonts w:ascii="Calibri" w:eastAsiaTheme="majorEastAsia" w:hAnsi="Calibri" w:cs="Calibri"/>
          <w:szCs w:val="22"/>
          <w:lang w:eastAsia="ja-JP"/>
        </w:rPr>
        <w:t>consumer cohorts</w:t>
      </w:r>
      <w:r w:rsidR="001D7499" w:rsidRPr="0051360A">
        <w:rPr>
          <w:rFonts w:ascii="Calibri" w:eastAsiaTheme="majorEastAsia" w:hAnsi="Calibri" w:cs="Calibri"/>
          <w:szCs w:val="22"/>
          <w:lang w:eastAsia="ja-JP"/>
        </w:rPr>
        <w:t>.</w:t>
      </w:r>
      <w:r w:rsidR="00FC245A">
        <w:rPr>
          <w:rFonts w:ascii="Calibri" w:eastAsiaTheme="majorEastAsia" w:hAnsi="Calibri" w:cs="Calibri"/>
          <w:szCs w:val="22"/>
          <w:lang w:eastAsia="ja-JP"/>
        </w:rPr>
        <w:t xml:space="preserve"> Although s</w:t>
      </w:r>
      <w:r w:rsidR="00FC245A" w:rsidRPr="0051360A">
        <w:rPr>
          <w:rFonts w:ascii="Calibri" w:eastAsiaTheme="majorEastAsia" w:hAnsi="Calibri" w:cs="Calibri"/>
          <w:szCs w:val="22"/>
          <w:lang w:eastAsia="ja-JP"/>
        </w:rPr>
        <w:t>ome stakeholders expressed a preference for a more principles-based approach for the exemption</w:t>
      </w:r>
      <w:r w:rsidR="00FC245A">
        <w:rPr>
          <w:rFonts w:ascii="Calibri" w:eastAsiaTheme="majorEastAsia" w:hAnsi="Calibri" w:cs="Calibri"/>
          <w:szCs w:val="22"/>
          <w:lang w:eastAsia="ja-JP"/>
        </w:rPr>
        <w:t xml:space="preserve">, </w:t>
      </w:r>
      <w:r w:rsidR="00FC245A" w:rsidRPr="0051360A">
        <w:rPr>
          <w:rFonts w:ascii="Calibri" w:eastAsiaTheme="majorEastAsia" w:hAnsi="Calibri" w:cs="Calibri"/>
          <w:szCs w:val="22"/>
          <w:lang w:eastAsia="ja-JP"/>
        </w:rPr>
        <w:t xml:space="preserve">Treasury </w:t>
      </w:r>
      <w:r w:rsidR="00FC245A">
        <w:rPr>
          <w:rFonts w:ascii="Calibri" w:eastAsiaTheme="majorEastAsia" w:hAnsi="Calibri" w:cs="Calibri"/>
          <w:szCs w:val="22"/>
          <w:lang w:eastAsia="ja-JP"/>
        </w:rPr>
        <w:t xml:space="preserve">considers </w:t>
      </w:r>
      <w:r w:rsidR="00FC245A" w:rsidRPr="0051360A">
        <w:rPr>
          <w:rFonts w:ascii="Calibri" w:eastAsiaTheme="majorEastAsia" w:hAnsi="Calibri" w:cs="Calibri"/>
          <w:szCs w:val="22"/>
          <w:lang w:eastAsia="ja-JP"/>
        </w:rPr>
        <w:t xml:space="preserve">there is a need for clarity about the scope of the exemption </w:t>
      </w:r>
      <w:r w:rsidR="00FC245A">
        <w:rPr>
          <w:rFonts w:ascii="Calibri" w:eastAsiaTheme="majorEastAsia" w:hAnsi="Calibri" w:cs="Calibri"/>
          <w:szCs w:val="22"/>
          <w:lang w:eastAsia="ja-JP"/>
        </w:rPr>
        <w:t>for compliance</w:t>
      </w:r>
      <w:r w:rsidR="00464D2D">
        <w:rPr>
          <w:rFonts w:ascii="Calibri" w:eastAsiaTheme="majorEastAsia" w:hAnsi="Calibri" w:cs="Calibri"/>
          <w:szCs w:val="22"/>
          <w:lang w:eastAsia="ja-JP"/>
        </w:rPr>
        <w:t xml:space="preserve"> purposes</w:t>
      </w:r>
      <w:r w:rsidR="00FC245A" w:rsidRPr="0051360A">
        <w:rPr>
          <w:rFonts w:ascii="Calibri" w:eastAsiaTheme="majorEastAsia" w:hAnsi="Calibri" w:cs="Calibri"/>
          <w:szCs w:val="22"/>
          <w:lang w:eastAsia="ja-JP"/>
        </w:rPr>
        <w:t>.</w:t>
      </w:r>
    </w:p>
    <w:p w14:paraId="6EF1096C" w14:textId="77777777" w:rsidR="007C3E57" w:rsidRPr="006C5F52" w:rsidRDefault="007C3E57" w:rsidP="008F0983">
      <w:pPr>
        <w:pStyle w:val="Bullet"/>
        <w:numPr>
          <w:ilvl w:val="0"/>
          <w:numId w:val="0"/>
        </w:numPr>
        <w:spacing w:before="0"/>
        <w:rPr>
          <w:rFonts w:eastAsiaTheme="majorEastAsia"/>
        </w:rPr>
      </w:pPr>
    </w:p>
    <w:p w14:paraId="50AFAA55" w14:textId="77777777" w:rsidR="00C000CE" w:rsidRDefault="00C000CE" w:rsidP="00026586">
      <w:pPr>
        <w:pStyle w:val="Heading2"/>
      </w:pPr>
      <w:bookmarkStart w:id="20" w:name="_Toc169164714"/>
    </w:p>
    <w:p w14:paraId="5B28F316" w14:textId="3A8D101B" w:rsidR="00717AA2" w:rsidRPr="0051360A" w:rsidRDefault="009F0870" w:rsidP="00026586">
      <w:pPr>
        <w:pStyle w:val="Heading2"/>
        <w:rPr>
          <w:b w:val="0"/>
        </w:rPr>
      </w:pPr>
      <w:r>
        <w:t xml:space="preserve">3. </w:t>
      </w:r>
      <w:r w:rsidR="00717AA2" w:rsidRPr="0051360A">
        <w:t xml:space="preserve">Other </w:t>
      </w:r>
      <w:r w:rsidR="00ED4A11">
        <w:t xml:space="preserve">proposed </w:t>
      </w:r>
      <w:r w:rsidR="00717AA2" w:rsidRPr="0051360A">
        <w:t>changes</w:t>
      </w:r>
      <w:bookmarkEnd w:id="20"/>
    </w:p>
    <w:p w14:paraId="6CC88AB7" w14:textId="75D18579" w:rsidR="003C0172" w:rsidRPr="00AE4CF9" w:rsidRDefault="000A33FC" w:rsidP="000F7FAD">
      <w:pPr>
        <w:spacing w:after="160" w:line="259" w:lineRule="auto"/>
        <w:rPr>
          <w:sz w:val="22"/>
          <w:szCs w:val="18"/>
        </w:rPr>
      </w:pPr>
      <w:r w:rsidRPr="0051360A">
        <w:rPr>
          <w:sz w:val="22"/>
          <w:szCs w:val="18"/>
        </w:rPr>
        <w:t>Treasury is proposing other minor changes to the CDR Rules to help address inconsistencies, reduce unnecessar</w:t>
      </w:r>
      <w:r w:rsidRPr="0051360A">
        <w:rPr>
          <w:rFonts w:eastAsiaTheme="majorEastAsia"/>
          <w:sz w:val="22"/>
          <w:szCs w:val="18"/>
        </w:rPr>
        <w:t xml:space="preserve">y </w:t>
      </w:r>
      <w:r w:rsidRPr="0051360A">
        <w:rPr>
          <w:rFonts w:ascii="Calibri" w:eastAsiaTheme="majorEastAsia" w:hAnsi="Calibri" w:cs="Calibri"/>
          <w:sz w:val="22"/>
          <w:szCs w:val="22"/>
          <w:lang w:eastAsia="ja-JP"/>
        </w:rPr>
        <w:t>regulatory</w:t>
      </w:r>
      <w:r w:rsidRPr="0051360A">
        <w:rPr>
          <w:sz w:val="22"/>
          <w:szCs w:val="18"/>
        </w:rPr>
        <w:t xml:space="preserve"> </w:t>
      </w:r>
      <w:proofErr w:type="gramStart"/>
      <w:r w:rsidRPr="0051360A">
        <w:rPr>
          <w:sz w:val="22"/>
          <w:szCs w:val="18"/>
        </w:rPr>
        <w:t>burden</w:t>
      </w:r>
      <w:proofErr w:type="gramEnd"/>
      <w:r w:rsidRPr="0051360A">
        <w:rPr>
          <w:sz w:val="22"/>
          <w:szCs w:val="18"/>
        </w:rPr>
        <w:t xml:space="preserve"> and minimise costs of complying with the CDR Rules.</w:t>
      </w:r>
    </w:p>
    <w:p w14:paraId="60D72EBC" w14:textId="160BED8B" w:rsidR="00E77F1B" w:rsidRPr="006C5F52" w:rsidRDefault="001A72D1" w:rsidP="00E77F1B">
      <w:pPr>
        <w:pStyle w:val="Bullet"/>
        <w:rPr>
          <w:rFonts w:eastAsiaTheme="majorEastAsia"/>
        </w:rPr>
      </w:pPr>
      <w:r>
        <w:rPr>
          <w:rFonts w:eastAsiaTheme="majorEastAsia"/>
        </w:rPr>
        <w:t>B</w:t>
      </w:r>
      <w:r w:rsidR="00E77F1B" w:rsidRPr="3CFF215F">
        <w:rPr>
          <w:rFonts w:eastAsiaTheme="majorEastAsia"/>
        </w:rPr>
        <w:t xml:space="preserve">roaden the definition of ‘complex request’ in respect of the energy sector </w:t>
      </w:r>
      <w:r w:rsidR="004A3FA7">
        <w:rPr>
          <w:rFonts w:eastAsiaTheme="majorEastAsia"/>
        </w:rPr>
        <w:t xml:space="preserve">to </w:t>
      </w:r>
      <w:r w:rsidR="00E77F1B" w:rsidRPr="3CFF215F">
        <w:rPr>
          <w:rFonts w:eastAsiaTheme="majorEastAsia"/>
        </w:rPr>
        <w:t>include requests that are made on behalf of CDR consumers who have nominated a representative in relation to their CDR data</w:t>
      </w:r>
      <w:r w:rsidR="001E61FB" w:rsidRPr="3CFF215F">
        <w:rPr>
          <w:rFonts w:eastAsiaTheme="majorEastAsia"/>
        </w:rPr>
        <w:t>. This</w:t>
      </w:r>
      <w:r w:rsidR="00652859">
        <w:rPr>
          <w:rFonts w:eastAsiaTheme="majorEastAsia"/>
        </w:rPr>
        <w:t xml:space="preserve"> reflects the increased complexity of these types of requests</w:t>
      </w:r>
      <w:r w:rsidR="008E1C02">
        <w:rPr>
          <w:rFonts w:eastAsiaTheme="majorEastAsia"/>
        </w:rPr>
        <w:t>.</w:t>
      </w:r>
      <w:r w:rsidR="001E61FB" w:rsidRPr="3CFF215F">
        <w:rPr>
          <w:rFonts w:eastAsiaTheme="majorEastAsia"/>
        </w:rPr>
        <w:t xml:space="preserve">  </w:t>
      </w:r>
      <w:r w:rsidR="001E61FB" w:rsidRPr="00004184">
        <w:rPr>
          <w:rFonts w:eastAsiaTheme="majorEastAsia"/>
        </w:rPr>
        <w:t>Relevant provisions of the draft amendments are</w:t>
      </w:r>
      <w:r w:rsidR="00A10060">
        <w:rPr>
          <w:rFonts w:eastAsiaTheme="majorEastAsia"/>
        </w:rPr>
        <w:t xml:space="preserve"> </w:t>
      </w:r>
      <w:r w:rsidR="00B82026">
        <w:rPr>
          <w:rFonts w:eastAsiaTheme="majorEastAsia"/>
        </w:rPr>
        <w:t>Schedule 4</w:t>
      </w:r>
      <w:r w:rsidR="003C7B97">
        <w:rPr>
          <w:rFonts w:eastAsiaTheme="majorEastAsia"/>
        </w:rPr>
        <w:t>,</w:t>
      </w:r>
      <w:r w:rsidR="0026275B">
        <w:rPr>
          <w:rFonts w:eastAsiaTheme="majorEastAsia"/>
        </w:rPr>
        <w:t xml:space="preserve"> Part 8,</w:t>
      </w:r>
      <w:r w:rsidR="003C7B97">
        <w:rPr>
          <w:rFonts w:eastAsiaTheme="majorEastAsia"/>
        </w:rPr>
        <w:t xml:space="preserve"> definition of complex request</w:t>
      </w:r>
      <w:r w:rsidR="00B82026">
        <w:rPr>
          <w:rFonts w:eastAsiaTheme="majorEastAsia"/>
        </w:rPr>
        <w:t>.</w:t>
      </w:r>
    </w:p>
    <w:p w14:paraId="48E6F2A6" w14:textId="2BE464E0" w:rsidR="00BC13BA" w:rsidRPr="002F4991" w:rsidRDefault="001A72D1" w:rsidP="002F4991">
      <w:pPr>
        <w:pStyle w:val="Bullet"/>
        <w:rPr>
          <w:rFonts w:eastAsiaTheme="majorEastAsia"/>
          <w:szCs w:val="18"/>
        </w:rPr>
      </w:pPr>
      <w:r>
        <w:rPr>
          <w:rFonts w:eastAsiaTheme="majorEastAsia"/>
        </w:rPr>
        <w:t>A</w:t>
      </w:r>
      <w:r w:rsidR="00DD5780" w:rsidRPr="3CFF215F">
        <w:rPr>
          <w:rFonts w:eastAsiaTheme="majorEastAsia"/>
        </w:rPr>
        <w:t>lign</w:t>
      </w:r>
      <w:r w:rsidR="00DD5780">
        <w:t xml:space="preserve"> </w:t>
      </w:r>
      <w:r w:rsidR="00DD5780" w:rsidRPr="3CFF215F">
        <w:rPr>
          <w:rFonts w:eastAsiaTheme="majorEastAsia"/>
        </w:rPr>
        <w:t xml:space="preserve">the timing of complex data sharing request obligations of electricity retailers commencing upon becoming a larger retailer with the timing of these obligations commencing upon a small retailer becoming an </w:t>
      </w:r>
      <w:r w:rsidR="00BA3110" w:rsidRPr="3CFF215F">
        <w:rPr>
          <w:rFonts w:eastAsiaTheme="majorEastAsia"/>
        </w:rPr>
        <w:t>ADR</w:t>
      </w:r>
      <w:r w:rsidR="00DD5780" w:rsidRPr="3CFF215F">
        <w:rPr>
          <w:rFonts w:eastAsiaTheme="majorEastAsia"/>
        </w:rPr>
        <w:t>.</w:t>
      </w:r>
      <w:r w:rsidR="003905D1" w:rsidRPr="3CFF215F">
        <w:rPr>
          <w:rFonts w:eastAsiaTheme="majorEastAsia"/>
        </w:rPr>
        <w:t xml:space="preserve"> </w:t>
      </w:r>
      <w:r w:rsidR="00E96E23" w:rsidRPr="00A23A17">
        <w:rPr>
          <w:rFonts w:ascii="Calibri" w:eastAsiaTheme="majorEastAsia" w:hAnsi="Calibri" w:cs="Calibri"/>
          <w:lang w:eastAsia="ja-JP"/>
        </w:rPr>
        <w:t>Relevant provisions of the draft amendments are</w:t>
      </w:r>
      <w:r w:rsidR="00A23A17">
        <w:rPr>
          <w:rFonts w:ascii="Calibri" w:eastAsiaTheme="majorEastAsia" w:hAnsi="Calibri" w:cs="Calibri"/>
          <w:lang w:eastAsia="ja-JP"/>
        </w:rPr>
        <w:t xml:space="preserve"> in Schedule 4</w:t>
      </w:r>
      <w:r w:rsidR="0026275B">
        <w:rPr>
          <w:rFonts w:ascii="Calibri" w:eastAsiaTheme="majorEastAsia" w:hAnsi="Calibri" w:cs="Calibri"/>
          <w:lang w:eastAsia="ja-JP"/>
        </w:rPr>
        <w:t>, Part 8</w:t>
      </w:r>
      <w:r w:rsidR="00A23A17">
        <w:rPr>
          <w:rFonts w:ascii="Calibri" w:eastAsiaTheme="majorEastAsia" w:hAnsi="Calibri" w:cs="Calibri"/>
          <w:lang w:eastAsia="ja-JP"/>
        </w:rPr>
        <w:t>.</w:t>
      </w:r>
    </w:p>
    <w:p w14:paraId="715A3CEF" w14:textId="49CC84CE" w:rsidR="009140D3" w:rsidRPr="00C75822" w:rsidRDefault="001A72D1" w:rsidP="002F4991">
      <w:pPr>
        <w:pStyle w:val="Bullet"/>
        <w:rPr>
          <w:rFonts w:eastAsiaTheme="majorEastAsia"/>
          <w:szCs w:val="18"/>
        </w:rPr>
        <w:sectPr w:rsidR="009140D3" w:rsidRPr="00C75822" w:rsidSect="002A04FA">
          <w:headerReference w:type="default" r:id="rId18"/>
          <w:footerReference w:type="default" r:id="rId19"/>
          <w:type w:val="continuous"/>
          <w:pgSz w:w="11906" w:h="16838" w:code="9"/>
          <w:pgMar w:top="1440" w:right="1440" w:bottom="1440" w:left="1440" w:header="709" w:footer="709" w:gutter="0"/>
          <w:cols w:space="708"/>
          <w:docGrid w:linePitch="360"/>
        </w:sectPr>
      </w:pPr>
      <w:r>
        <w:rPr>
          <w:rFonts w:eastAsiaTheme="majorEastAsia"/>
        </w:rPr>
        <w:t>A</w:t>
      </w:r>
      <w:r w:rsidR="000A33FC" w:rsidRPr="005B5806">
        <w:rPr>
          <w:rFonts w:eastAsiaTheme="majorEastAsia"/>
        </w:rPr>
        <w:t xml:space="preserve">lign the timing of data holder obligations of ADRs commencing upon becoming a small electricity retailer with the 12-month deferral of these obligations that applies where a </w:t>
      </w:r>
      <w:r w:rsidR="000A33FC" w:rsidRPr="3CFF215F">
        <w:rPr>
          <w:rFonts w:eastAsiaTheme="majorEastAsia"/>
        </w:rPr>
        <w:t>small</w:t>
      </w:r>
      <w:r w:rsidR="000A33FC" w:rsidRPr="005B5806">
        <w:rPr>
          <w:rFonts w:eastAsiaTheme="majorEastAsia"/>
        </w:rPr>
        <w:t xml:space="preserve"> electricity retailer becomes an ADR.</w:t>
      </w:r>
      <w:r w:rsidR="00E45D90" w:rsidRPr="005B5806">
        <w:rPr>
          <w:rFonts w:eastAsiaTheme="majorEastAsia"/>
        </w:rPr>
        <w:t xml:space="preserve"> </w:t>
      </w:r>
      <w:r w:rsidR="00F66851" w:rsidRPr="005B5806">
        <w:rPr>
          <w:rFonts w:eastAsiaTheme="majorEastAsia"/>
        </w:rPr>
        <w:t>Treasury is proposing other consequential changes to the staged application of the</w:t>
      </w:r>
      <w:r w:rsidR="005E0C4F" w:rsidRPr="005B5806">
        <w:rPr>
          <w:rFonts w:eastAsiaTheme="majorEastAsia"/>
        </w:rPr>
        <w:t xml:space="preserve"> rules to the energy sector.</w:t>
      </w:r>
      <w:r w:rsidR="000A33FC" w:rsidRPr="005B5806">
        <w:rPr>
          <w:rFonts w:eastAsiaTheme="majorEastAsia"/>
        </w:rPr>
        <w:t xml:space="preserve"> Relevant provisions of the draft amendments are</w:t>
      </w:r>
      <w:r w:rsidR="00A23A17" w:rsidRPr="005B5806">
        <w:rPr>
          <w:rFonts w:eastAsiaTheme="majorEastAsia"/>
        </w:rPr>
        <w:t xml:space="preserve"> in Schedule 4</w:t>
      </w:r>
      <w:r w:rsidR="0026275B" w:rsidRPr="005B5806">
        <w:rPr>
          <w:rFonts w:eastAsiaTheme="majorEastAsia"/>
        </w:rPr>
        <w:t>, Part 8.</w:t>
      </w:r>
    </w:p>
    <w:p w14:paraId="1B32DF10" w14:textId="5BFFDC05" w:rsidR="00E72A00" w:rsidRPr="00750E23" w:rsidRDefault="000B5B17" w:rsidP="00026586">
      <w:pPr>
        <w:pStyle w:val="Heading1"/>
      </w:pPr>
      <w:bookmarkStart w:id="21" w:name="_Toc169164715"/>
      <w:r w:rsidRPr="00750E23">
        <w:t xml:space="preserve">Appendix A – Summary of stakeholder feedback in response to </w:t>
      </w:r>
      <w:r w:rsidR="00A86A31" w:rsidRPr="00750E23">
        <w:t>Consent Review and Operational Enhancements design papers</w:t>
      </w:r>
      <w:bookmarkEnd w:id="21"/>
    </w:p>
    <w:p w14:paraId="47329182" w14:textId="45278C6D" w:rsidR="00A86A31" w:rsidRPr="00750E23" w:rsidRDefault="00AA044A" w:rsidP="00731983">
      <w:pPr>
        <w:spacing w:after="160" w:line="259" w:lineRule="auto"/>
        <w:rPr>
          <w:rFonts w:ascii="Calibri" w:eastAsiaTheme="majorEastAsia" w:hAnsi="Calibri" w:cs="Calibri"/>
          <w:sz w:val="22"/>
          <w:szCs w:val="22"/>
          <w:lang w:eastAsia="ja-JP"/>
        </w:rPr>
      </w:pPr>
      <w:r w:rsidRPr="00750E23">
        <w:rPr>
          <w:rFonts w:ascii="Calibri" w:eastAsiaTheme="majorEastAsia" w:hAnsi="Calibri" w:cs="Calibri"/>
          <w:sz w:val="22"/>
          <w:szCs w:val="22"/>
          <w:lang w:eastAsia="ja-JP"/>
        </w:rPr>
        <w:t>The below table</w:t>
      </w:r>
      <w:r w:rsidR="00801E66" w:rsidRPr="00750E23">
        <w:rPr>
          <w:rFonts w:ascii="Calibri" w:eastAsiaTheme="majorEastAsia" w:hAnsi="Calibri" w:cs="Calibri"/>
          <w:sz w:val="22"/>
          <w:szCs w:val="22"/>
          <w:lang w:eastAsia="ja-JP"/>
        </w:rPr>
        <w:t>s</w:t>
      </w:r>
      <w:r w:rsidRPr="00750E23">
        <w:rPr>
          <w:rFonts w:ascii="Calibri" w:eastAsiaTheme="majorEastAsia" w:hAnsi="Calibri" w:cs="Calibri"/>
          <w:sz w:val="22"/>
          <w:szCs w:val="22"/>
          <w:lang w:eastAsia="ja-JP"/>
        </w:rPr>
        <w:t xml:space="preserve"> provide a summary of the stakeholder feedback received in response to the design papers</w:t>
      </w:r>
      <w:r w:rsidR="00C91336">
        <w:rPr>
          <w:rFonts w:ascii="Calibri" w:eastAsiaTheme="majorEastAsia" w:hAnsi="Calibri" w:cs="Calibri"/>
          <w:sz w:val="22"/>
          <w:szCs w:val="22"/>
          <w:lang w:eastAsia="ja-JP"/>
        </w:rPr>
        <w:t>,</w:t>
      </w:r>
      <w:r w:rsidRPr="00750E23">
        <w:rPr>
          <w:rFonts w:ascii="Calibri" w:eastAsiaTheme="majorEastAsia" w:hAnsi="Calibri" w:cs="Calibri"/>
          <w:sz w:val="22"/>
          <w:szCs w:val="22"/>
          <w:lang w:eastAsia="ja-JP"/>
        </w:rPr>
        <w:t xml:space="preserve"> which Treasury publicly released for </w:t>
      </w:r>
      <w:r w:rsidR="00BC39E6" w:rsidRPr="00750E23">
        <w:rPr>
          <w:rFonts w:ascii="Calibri" w:eastAsiaTheme="majorEastAsia" w:hAnsi="Calibri" w:cs="Calibri"/>
          <w:sz w:val="22"/>
          <w:szCs w:val="22"/>
          <w:lang w:eastAsia="ja-JP"/>
        </w:rPr>
        <w:t xml:space="preserve">consultation </w:t>
      </w:r>
      <w:r w:rsidR="00F6610A">
        <w:rPr>
          <w:rFonts w:ascii="Calibri" w:eastAsiaTheme="majorEastAsia" w:hAnsi="Calibri" w:cs="Calibri"/>
          <w:sz w:val="22"/>
          <w:szCs w:val="22"/>
          <w:lang w:eastAsia="ja-JP"/>
        </w:rPr>
        <w:t>between</w:t>
      </w:r>
      <w:r w:rsidR="00BC39E6" w:rsidRPr="00750E23">
        <w:rPr>
          <w:rFonts w:ascii="Calibri" w:eastAsiaTheme="majorEastAsia" w:hAnsi="Calibri" w:cs="Calibri"/>
          <w:sz w:val="22"/>
          <w:szCs w:val="22"/>
          <w:lang w:eastAsia="ja-JP"/>
        </w:rPr>
        <w:t xml:space="preserve"> August</w:t>
      </w:r>
      <w:r w:rsidR="00F6610A">
        <w:rPr>
          <w:rFonts w:ascii="Calibri" w:eastAsiaTheme="majorEastAsia" w:hAnsi="Calibri" w:cs="Calibri"/>
          <w:sz w:val="22"/>
          <w:szCs w:val="22"/>
          <w:lang w:eastAsia="ja-JP"/>
        </w:rPr>
        <w:t xml:space="preserve"> and </w:t>
      </w:r>
      <w:r w:rsidR="00BC39E6" w:rsidRPr="00750E23">
        <w:rPr>
          <w:rFonts w:ascii="Calibri" w:eastAsiaTheme="majorEastAsia" w:hAnsi="Calibri" w:cs="Calibri"/>
          <w:sz w:val="22"/>
          <w:szCs w:val="22"/>
          <w:lang w:eastAsia="ja-JP"/>
        </w:rPr>
        <w:t>October 2023.</w:t>
      </w:r>
    </w:p>
    <w:p w14:paraId="39155FEF" w14:textId="482378A3" w:rsidR="5B27302D" w:rsidRDefault="00CB1BFD" w:rsidP="5B27302D">
      <w:pPr>
        <w:spacing w:after="160" w:line="259" w:lineRule="auto"/>
        <w:rPr>
          <w:rFonts w:ascii="Calibri" w:eastAsiaTheme="majorEastAsia" w:hAnsi="Calibri" w:cs="Calibri"/>
          <w:b/>
          <w:bCs/>
          <w:sz w:val="22"/>
          <w:szCs w:val="22"/>
          <w:lang w:eastAsia="ja-JP"/>
        </w:rPr>
      </w:pPr>
      <w:r w:rsidRPr="00750E23">
        <w:rPr>
          <w:rFonts w:ascii="Calibri" w:eastAsiaTheme="majorEastAsia" w:hAnsi="Calibri" w:cs="Calibri"/>
          <w:b/>
          <w:sz w:val="22"/>
          <w:szCs w:val="22"/>
          <w:lang w:eastAsia="ja-JP"/>
        </w:rPr>
        <w:t>Table 1 – Stakeholder feedback in response to Consent Review design paper</w:t>
      </w:r>
    </w:p>
    <w:tbl>
      <w:tblPr>
        <w:tblStyle w:val="PlainTable2"/>
        <w:tblW w:w="5000" w:type="pct"/>
        <w:tblLook w:val="04A0" w:firstRow="1" w:lastRow="0" w:firstColumn="1" w:lastColumn="0" w:noHBand="0" w:noVBand="1"/>
      </w:tblPr>
      <w:tblGrid>
        <w:gridCol w:w="709"/>
        <w:gridCol w:w="2126"/>
        <w:gridCol w:w="6379"/>
        <w:gridCol w:w="4744"/>
      </w:tblGrid>
      <w:tr w:rsidR="00A1127A" w:rsidRPr="00426BC4" w14:paraId="4E67F0A8" w14:textId="1DD60E99" w:rsidTr="4AEBFD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tcPr>
          <w:p w14:paraId="4C2879EA" w14:textId="7AC0B519" w:rsidR="00D73DFA" w:rsidRPr="00750E23" w:rsidRDefault="00D73DFA" w:rsidP="00731983">
            <w:pPr>
              <w:spacing w:after="160" w:line="259" w:lineRule="auto"/>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Item</w:t>
            </w:r>
          </w:p>
        </w:tc>
        <w:tc>
          <w:tcPr>
            <w:tcW w:w="2126" w:type="dxa"/>
          </w:tcPr>
          <w:p w14:paraId="47D9D967" w14:textId="3B633839" w:rsidR="00D73DFA" w:rsidRPr="00750E23" w:rsidRDefault="00D73DFA" w:rsidP="00731983">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Issue(s)</w:t>
            </w:r>
          </w:p>
        </w:tc>
        <w:tc>
          <w:tcPr>
            <w:tcW w:w="6379" w:type="dxa"/>
          </w:tcPr>
          <w:p w14:paraId="0B7624A1" w14:textId="2F7AD840" w:rsidR="00D73DFA" w:rsidRPr="00750E23" w:rsidRDefault="00D73DFA" w:rsidP="00731983">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Summary of stakeholder feedback</w:t>
            </w:r>
          </w:p>
        </w:tc>
        <w:tc>
          <w:tcPr>
            <w:tcW w:w="4744" w:type="dxa"/>
          </w:tcPr>
          <w:p w14:paraId="37FAB5B6" w14:textId="57EEADFC" w:rsidR="00D73DFA" w:rsidRPr="00750E23" w:rsidRDefault="00D73DFA" w:rsidP="00731983">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Pr>
                <w:rFonts w:ascii="Calibri" w:eastAsiaTheme="majorEastAsia" w:hAnsi="Calibri" w:cs="Calibri"/>
                <w:sz w:val="22"/>
                <w:szCs w:val="20"/>
                <w:lang w:eastAsia="ja-JP"/>
              </w:rPr>
              <w:t>Treasury response to stakeholder feedback</w:t>
            </w:r>
          </w:p>
        </w:tc>
      </w:tr>
      <w:tr w:rsidR="00A1127A" w:rsidRPr="00426BC4" w14:paraId="14BEA728" w14:textId="2715E33F" w:rsidTr="4AEBFDA5">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709" w:type="dxa"/>
          </w:tcPr>
          <w:p w14:paraId="04883168" w14:textId="0B6C5E41" w:rsidR="00D73DFA" w:rsidRPr="008F6677" w:rsidRDefault="00D73DFA" w:rsidP="00731983">
            <w:pPr>
              <w:spacing w:after="160" w:line="259" w:lineRule="auto"/>
              <w:rPr>
                <w:rFonts w:ascii="Calibri" w:eastAsiaTheme="majorEastAsia" w:hAnsi="Calibri" w:cs="Calibri"/>
                <w:sz w:val="22"/>
                <w:szCs w:val="20"/>
                <w:lang w:eastAsia="ja-JP"/>
              </w:rPr>
            </w:pPr>
            <w:r w:rsidRPr="008F6677">
              <w:rPr>
                <w:rFonts w:ascii="Calibri" w:eastAsiaTheme="majorEastAsia" w:hAnsi="Calibri" w:cs="Calibri"/>
                <w:sz w:val="22"/>
                <w:szCs w:val="20"/>
                <w:lang w:eastAsia="ja-JP"/>
              </w:rPr>
              <w:t>1</w:t>
            </w:r>
          </w:p>
        </w:tc>
        <w:tc>
          <w:tcPr>
            <w:tcW w:w="2126" w:type="dxa"/>
          </w:tcPr>
          <w:p w14:paraId="77DC041F" w14:textId="66BFF125" w:rsidR="00D73DFA" w:rsidRPr="008F6677" w:rsidRDefault="00D73DFA" w:rsidP="00731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bCs/>
                <w:sz w:val="22"/>
                <w:szCs w:val="22"/>
                <w:lang w:eastAsia="ja-JP"/>
              </w:rPr>
            </w:pPr>
            <w:r w:rsidRPr="008F6677">
              <w:rPr>
                <w:rFonts w:ascii="Calibri" w:eastAsiaTheme="majorEastAsia" w:hAnsi="Calibri" w:cs="Calibri"/>
                <w:b/>
                <w:bCs/>
                <w:sz w:val="22"/>
                <w:szCs w:val="22"/>
                <w:lang w:eastAsia="ja-JP"/>
              </w:rPr>
              <w:t xml:space="preserve">Bundling </w:t>
            </w:r>
            <w:r w:rsidR="00970A46">
              <w:rPr>
                <w:rFonts w:ascii="Calibri" w:eastAsiaTheme="majorEastAsia" w:hAnsi="Calibri" w:cs="Calibri"/>
                <w:b/>
                <w:bCs/>
                <w:sz w:val="22"/>
                <w:szCs w:val="22"/>
                <w:lang w:eastAsia="ja-JP"/>
              </w:rPr>
              <w:t>multiple consents</w:t>
            </w:r>
          </w:p>
        </w:tc>
        <w:tc>
          <w:tcPr>
            <w:tcW w:w="6379" w:type="dxa"/>
          </w:tcPr>
          <w:p w14:paraId="4E9712F2" w14:textId="14B99CA5" w:rsidR="00D73DFA" w:rsidRPr="00750E23" w:rsidRDefault="00BC21CC" w:rsidP="7E7D217D">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2"/>
                <w:lang w:eastAsia="ja-JP"/>
              </w:rPr>
            </w:pPr>
            <w:r w:rsidRPr="7E7D217D">
              <w:rPr>
                <w:rFonts w:ascii="Calibri" w:eastAsiaTheme="majorEastAsia" w:hAnsi="Calibri" w:cs="Calibri"/>
                <w:sz w:val="22"/>
                <w:szCs w:val="22"/>
                <w:lang w:eastAsia="ja-JP"/>
              </w:rPr>
              <w:t>Most</w:t>
            </w:r>
            <w:r w:rsidR="2D1E47F6" w:rsidRPr="33BD619E">
              <w:rPr>
                <w:rFonts w:ascii="Calibri" w:eastAsiaTheme="majorEastAsia" w:hAnsi="Calibri" w:cs="Calibri"/>
                <w:sz w:val="22"/>
                <w:szCs w:val="22"/>
                <w:lang w:eastAsia="ja-JP"/>
              </w:rPr>
              <w:t xml:space="preserve"> </w:t>
            </w:r>
            <w:r w:rsidR="2D1E47F6" w:rsidRPr="70E11D23">
              <w:rPr>
                <w:rFonts w:ascii="Calibri" w:eastAsiaTheme="majorEastAsia" w:hAnsi="Calibri" w:cs="Calibri"/>
                <w:sz w:val="22"/>
                <w:szCs w:val="22"/>
                <w:lang w:eastAsia="ja-JP"/>
              </w:rPr>
              <w:t xml:space="preserve">stakeholders </w:t>
            </w:r>
            <w:r w:rsidR="72A2747B" w:rsidRPr="70E11D23">
              <w:rPr>
                <w:rFonts w:ascii="Calibri" w:eastAsiaTheme="majorEastAsia" w:hAnsi="Calibri" w:cs="Calibri"/>
                <w:sz w:val="22"/>
                <w:szCs w:val="22"/>
                <w:lang w:eastAsia="ja-JP"/>
              </w:rPr>
              <w:t>support</w:t>
            </w:r>
            <w:r w:rsidR="40D75D0F" w:rsidRPr="70E11D23">
              <w:rPr>
                <w:rFonts w:ascii="Calibri" w:eastAsiaTheme="majorEastAsia" w:hAnsi="Calibri" w:cs="Calibri"/>
                <w:sz w:val="22"/>
                <w:szCs w:val="22"/>
                <w:lang w:eastAsia="ja-JP"/>
              </w:rPr>
              <w:t>ed</w:t>
            </w:r>
            <w:r w:rsidR="72A2747B" w:rsidRPr="7E7D217D">
              <w:rPr>
                <w:rFonts w:ascii="Calibri" w:eastAsiaTheme="majorEastAsia" w:hAnsi="Calibri" w:cs="Calibri"/>
                <w:sz w:val="22"/>
                <w:szCs w:val="22"/>
                <w:lang w:eastAsia="ja-JP"/>
              </w:rPr>
              <w:t xml:space="preserve"> th</w:t>
            </w:r>
            <w:r w:rsidR="6556F25E" w:rsidRPr="7E7D217D">
              <w:rPr>
                <w:rFonts w:ascii="Calibri" w:eastAsiaTheme="majorEastAsia" w:hAnsi="Calibri" w:cs="Calibri"/>
                <w:sz w:val="22"/>
                <w:szCs w:val="22"/>
                <w:lang w:eastAsia="ja-JP"/>
              </w:rPr>
              <w:t xml:space="preserve">e </w:t>
            </w:r>
            <w:r w:rsidR="72A2747B" w:rsidRPr="7E7D217D">
              <w:rPr>
                <w:rFonts w:ascii="Calibri" w:eastAsiaTheme="majorEastAsia" w:hAnsi="Calibri" w:cs="Calibri"/>
                <w:sz w:val="22"/>
                <w:szCs w:val="22"/>
                <w:lang w:eastAsia="ja-JP"/>
              </w:rPr>
              <w:t xml:space="preserve">change because it would </w:t>
            </w:r>
            <w:r w:rsidR="05C0F5D2" w:rsidRPr="7E7D217D">
              <w:rPr>
                <w:rFonts w:ascii="Calibri" w:eastAsiaTheme="majorEastAsia" w:hAnsi="Calibri" w:cs="Calibri"/>
                <w:sz w:val="22"/>
                <w:szCs w:val="22"/>
                <w:lang w:eastAsia="ja-JP"/>
              </w:rPr>
              <w:t xml:space="preserve">reduce friction in the consent process without undermining informed consent. </w:t>
            </w:r>
            <w:r w:rsidR="11F2B4AC" w:rsidRPr="79D4FDD9">
              <w:rPr>
                <w:rFonts w:ascii="Calibri" w:eastAsiaTheme="majorEastAsia" w:hAnsi="Calibri" w:cs="Calibri"/>
                <w:sz w:val="22"/>
                <w:szCs w:val="22"/>
                <w:lang w:eastAsia="ja-JP"/>
              </w:rPr>
              <w:t xml:space="preserve">Some stakeholders </w:t>
            </w:r>
            <w:r w:rsidR="11F2B4AC" w:rsidRPr="7B365EBF">
              <w:rPr>
                <w:rFonts w:ascii="Calibri" w:eastAsiaTheme="majorEastAsia" w:hAnsi="Calibri" w:cs="Calibri"/>
                <w:sz w:val="22"/>
                <w:szCs w:val="22"/>
                <w:lang w:eastAsia="ja-JP"/>
              </w:rPr>
              <w:t xml:space="preserve">noted the need for a clear definition of </w:t>
            </w:r>
            <w:r w:rsidR="39ACDADA" w:rsidRPr="77230430">
              <w:rPr>
                <w:rFonts w:ascii="Calibri" w:eastAsiaTheme="majorEastAsia" w:hAnsi="Calibri" w:cs="Calibri"/>
                <w:sz w:val="22"/>
                <w:szCs w:val="22"/>
                <w:lang w:eastAsia="ja-JP"/>
              </w:rPr>
              <w:t>the term</w:t>
            </w:r>
            <w:r w:rsidR="11F2B4AC" w:rsidRPr="46F6D23A">
              <w:rPr>
                <w:rFonts w:ascii="Calibri" w:eastAsiaTheme="majorEastAsia" w:hAnsi="Calibri" w:cs="Calibri"/>
                <w:sz w:val="22"/>
                <w:szCs w:val="22"/>
                <w:lang w:eastAsia="ja-JP"/>
              </w:rPr>
              <w:t xml:space="preserve"> </w:t>
            </w:r>
            <w:r w:rsidR="11F2B4AC" w:rsidRPr="7B365EBF">
              <w:rPr>
                <w:rFonts w:ascii="Calibri" w:eastAsiaTheme="majorEastAsia" w:hAnsi="Calibri" w:cs="Calibri"/>
                <w:sz w:val="22"/>
                <w:szCs w:val="22"/>
                <w:lang w:eastAsia="ja-JP"/>
              </w:rPr>
              <w:t>‘</w:t>
            </w:r>
            <w:r w:rsidR="11F2B4AC" w:rsidRPr="76F9E5D2">
              <w:rPr>
                <w:rFonts w:ascii="Calibri" w:eastAsiaTheme="majorEastAsia" w:hAnsi="Calibri" w:cs="Calibri"/>
                <w:sz w:val="22"/>
                <w:szCs w:val="22"/>
                <w:lang w:eastAsia="ja-JP"/>
              </w:rPr>
              <w:t xml:space="preserve">reasonably </w:t>
            </w:r>
            <w:r w:rsidR="00D614DE">
              <w:rPr>
                <w:rFonts w:ascii="Calibri" w:eastAsiaTheme="majorEastAsia" w:hAnsi="Calibri" w:cs="Calibri"/>
                <w:sz w:val="22"/>
                <w:szCs w:val="22"/>
                <w:lang w:eastAsia="ja-JP"/>
              </w:rPr>
              <w:t>required</w:t>
            </w:r>
            <w:r w:rsidR="11F2B4AC" w:rsidRPr="76F9E5D2">
              <w:rPr>
                <w:rFonts w:ascii="Calibri" w:eastAsiaTheme="majorEastAsia" w:hAnsi="Calibri" w:cs="Calibri"/>
                <w:sz w:val="22"/>
                <w:szCs w:val="22"/>
                <w:lang w:eastAsia="ja-JP"/>
              </w:rPr>
              <w:t>’</w:t>
            </w:r>
            <w:r w:rsidR="0CEF21D7" w:rsidRPr="46F6D23A">
              <w:rPr>
                <w:rFonts w:ascii="Calibri" w:eastAsiaTheme="majorEastAsia" w:hAnsi="Calibri" w:cs="Calibri"/>
                <w:sz w:val="22"/>
                <w:szCs w:val="22"/>
                <w:lang w:eastAsia="ja-JP"/>
              </w:rPr>
              <w:t>.</w:t>
            </w:r>
          </w:p>
        </w:tc>
        <w:tc>
          <w:tcPr>
            <w:tcW w:w="4744" w:type="dxa"/>
          </w:tcPr>
          <w:p w14:paraId="0DBBA64E" w14:textId="149E9EA7" w:rsidR="00D73DFA" w:rsidRPr="00750E23" w:rsidRDefault="00D26CD1" w:rsidP="00CC280A">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2"/>
                <w:lang w:eastAsia="ja-JP"/>
              </w:rPr>
            </w:pPr>
            <w:r w:rsidRPr="59842F66">
              <w:rPr>
                <w:rFonts w:ascii="Calibri" w:eastAsiaTheme="majorEastAsia" w:hAnsi="Calibri" w:cs="Calibri"/>
                <w:sz w:val="22"/>
                <w:szCs w:val="22"/>
                <w:lang w:eastAsia="ja-JP"/>
              </w:rPr>
              <w:t xml:space="preserve">Having considered this feedback, Treasury is proposing </w:t>
            </w:r>
            <w:r w:rsidR="75F86C56" w:rsidRPr="59842F66">
              <w:rPr>
                <w:rFonts w:ascii="Calibri" w:eastAsiaTheme="majorEastAsia" w:hAnsi="Calibri" w:cs="Calibri"/>
                <w:sz w:val="22"/>
                <w:szCs w:val="22"/>
                <w:lang w:eastAsia="ja-JP"/>
              </w:rPr>
              <w:t xml:space="preserve">to </w:t>
            </w:r>
            <w:r w:rsidR="00935EF2">
              <w:rPr>
                <w:rFonts w:ascii="Calibri" w:eastAsiaTheme="majorEastAsia" w:hAnsi="Calibri" w:cs="Calibri"/>
                <w:sz w:val="22"/>
                <w:szCs w:val="22"/>
                <w:lang w:eastAsia="ja-JP"/>
              </w:rPr>
              <w:t xml:space="preserve">use </w:t>
            </w:r>
            <w:r w:rsidR="00C923A5">
              <w:rPr>
                <w:rFonts w:ascii="Calibri" w:eastAsiaTheme="majorEastAsia" w:hAnsi="Calibri" w:cs="Calibri"/>
                <w:sz w:val="22"/>
                <w:szCs w:val="22"/>
                <w:lang w:eastAsia="ja-JP"/>
              </w:rPr>
              <w:t xml:space="preserve">the </w:t>
            </w:r>
            <w:r w:rsidR="00C923A5" w:rsidRPr="2A5A4244">
              <w:rPr>
                <w:rFonts w:ascii="Calibri" w:eastAsiaTheme="majorEastAsia" w:hAnsi="Calibri" w:cs="Calibri"/>
                <w:sz w:val="22"/>
                <w:szCs w:val="22"/>
                <w:lang w:eastAsia="ja-JP"/>
              </w:rPr>
              <w:t>term</w:t>
            </w:r>
            <w:r w:rsidR="044DCF8E" w:rsidRPr="2A5A4244">
              <w:rPr>
                <w:rFonts w:ascii="Calibri" w:eastAsiaTheme="majorEastAsia" w:hAnsi="Calibri" w:cs="Calibri"/>
                <w:sz w:val="22"/>
                <w:szCs w:val="22"/>
                <w:lang w:eastAsia="ja-JP"/>
              </w:rPr>
              <w:t xml:space="preserve"> </w:t>
            </w:r>
            <w:r w:rsidR="044DCF8E" w:rsidRPr="4E5E0CCA">
              <w:rPr>
                <w:rFonts w:ascii="Calibri" w:eastAsiaTheme="majorEastAsia" w:hAnsi="Calibri" w:cs="Calibri"/>
                <w:sz w:val="22"/>
                <w:szCs w:val="22"/>
                <w:lang w:eastAsia="ja-JP"/>
              </w:rPr>
              <w:t>‘reasonably needed’</w:t>
            </w:r>
            <w:r w:rsidR="044DCF8E" w:rsidRPr="0F257DA5">
              <w:rPr>
                <w:rFonts w:ascii="Calibri" w:eastAsiaTheme="majorEastAsia" w:hAnsi="Calibri" w:cs="Calibri"/>
                <w:sz w:val="22"/>
                <w:szCs w:val="22"/>
                <w:lang w:eastAsia="ja-JP"/>
              </w:rPr>
              <w:t xml:space="preserve"> </w:t>
            </w:r>
            <w:r w:rsidR="004107D4">
              <w:rPr>
                <w:rFonts w:ascii="Calibri" w:eastAsiaTheme="majorEastAsia" w:hAnsi="Calibri" w:cs="Calibri"/>
                <w:sz w:val="22"/>
                <w:szCs w:val="22"/>
                <w:lang w:eastAsia="ja-JP"/>
              </w:rPr>
              <w:t xml:space="preserve">linked </w:t>
            </w:r>
            <w:r w:rsidR="044DCF8E" w:rsidRPr="0F257DA5">
              <w:rPr>
                <w:rFonts w:ascii="Calibri" w:eastAsiaTheme="majorEastAsia" w:hAnsi="Calibri" w:cs="Calibri"/>
                <w:sz w:val="22"/>
                <w:szCs w:val="22"/>
                <w:lang w:eastAsia="ja-JP"/>
              </w:rPr>
              <w:t>to the data</w:t>
            </w:r>
            <w:r w:rsidR="75F86C56" w:rsidRPr="7ABEB622">
              <w:rPr>
                <w:rFonts w:ascii="Calibri" w:eastAsiaTheme="majorEastAsia" w:hAnsi="Calibri" w:cs="Calibri"/>
                <w:sz w:val="22"/>
                <w:szCs w:val="22"/>
                <w:lang w:eastAsia="ja-JP"/>
              </w:rPr>
              <w:t xml:space="preserve"> minimisation principle</w:t>
            </w:r>
            <w:r w:rsidR="044DCF8E" w:rsidRPr="0F257DA5">
              <w:rPr>
                <w:rFonts w:ascii="Calibri" w:eastAsiaTheme="majorEastAsia" w:hAnsi="Calibri" w:cs="Calibri"/>
                <w:sz w:val="22"/>
                <w:szCs w:val="22"/>
                <w:lang w:eastAsia="ja-JP"/>
              </w:rPr>
              <w:t xml:space="preserve"> (DMP) at Rule 1.8</w:t>
            </w:r>
            <w:r w:rsidR="00FC62B1">
              <w:rPr>
                <w:rFonts w:ascii="Calibri" w:eastAsiaTheme="majorEastAsia" w:hAnsi="Calibri" w:cs="Calibri"/>
                <w:sz w:val="22"/>
                <w:szCs w:val="22"/>
                <w:lang w:eastAsia="ja-JP"/>
              </w:rPr>
              <w:t>.</w:t>
            </w:r>
          </w:p>
        </w:tc>
      </w:tr>
      <w:tr w:rsidR="00A1127A" w:rsidRPr="00426BC4" w14:paraId="01160F30" w14:textId="169D285A" w:rsidTr="4AEBFDA5">
        <w:trPr>
          <w:trHeight w:val="300"/>
        </w:trPr>
        <w:tc>
          <w:tcPr>
            <w:cnfStyle w:val="001000000000" w:firstRow="0" w:lastRow="0" w:firstColumn="1" w:lastColumn="0" w:oddVBand="0" w:evenVBand="0" w:oddHBand="0" w:evenHBand="0" w:firstRowFirstColumn="0" w:firstRowLastColumn="0" w:lastRowFirstColumn="0" w:lastRowLastColumn="0"/>
            <w:tcW w:w="709" w:type="dxa"/>
          </w:tcPr>
          <w:p w14:paraId="711F69D1" w14:textId="6F9395D2" w:rsidR="00D73DFA" w:rsidRPr="008F6677" w:rsidRDefault="00D73DFA" w:rsidP="00731983">
            <w:pPr>
              <w:spacing w:after="160" w:line="259" w:lineRule="auto"/>
              <w:rPr>
                <w:rFonts w:ascii="Calibri" w:eastAsiaTheme="majorEastAsia" w:hAnsi="Calibri" w:cs="Calibri"/>
                <w:sz w:val="22"/>
                <w:szCs w:val="20"/>
                <w:lang w:eastAsia="ja-JP"/>
              </w:rPr>
            </w:pPr>
            <w:r w:rsidRPr="008F6677">
              <w:rPr>
                <w:rFonts w:ascii="Calibri" w:eastAsiaTheme="majorEastAsia" w:hAnsi="Calibri" w:cs="Calibri"/>
                <w:sz w:val="22"/>
                <w:szCs w:val="20"/>
                <w:lang w:eastAsia="ja-JP"/>
              </w:rPr>
              <w:t>2</w:t>
            </w:r>
          </w:p>
        </w:tc>
        <w:tc>
          <w:tcPr>
            <w:tcW w:w="2126" w:type="dxa"/>
          </w:tcPr>
          <w:p w14:paraId="5D2B7148" w14:textId="2211CD46" w:rsidR="00D73DFA" w:rsidRPr="008F6677" w:rsidRDefault="3540A54C" w:rsidP="7D8F6E26">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bCs/>
                <w:sz w:val="22"/>
                <w:szCs w:val="22"/>
                <w:lang w:eastAsia="ja-JP"/>
              </w:rPr>
            </w:pPr>
            <w:r w:rsidRPr="008F6677">
              <w:rPr>
                <w:rFonts w:ascii="Calibri" w:eastAsiaTheme="majorEastAsia" w:hAnsi="Calibri" w:cs="Calibri"/>
                <w:b/>
                <w:bCs/>
                <w:sz w:val="22"/>
                <w:szCs w:val="22"/>
                <w:lang w:eastAsia="ja-JP"/>
              </w:rPr>
              <w:t>Pre-selected and actively selected options</w:t>
            </w:r>
          </w:p>
        </w:tc>
        <w:tc>
          <w:tcPr>
            <w:tcW w:w="6379" w:type="dxa"/>
          </w:tcPr>
          <w:p w14:paraId="66A5C8D2" w14:textId="72025773" w:rsidR="00D73DFA" w:rsidRPr="00750E23" w:rsidRDefault="00255597" w:rsidP="4890C359">
            <w:pPr>
              <w:spacing w:after="160" w:line="259" w:lineRule="auto"/>
              <w:cnfStyle w:val="000000000000" w:firstRow="0" w:lastRow="0" w:firstColumn="0" w:lastColumn="0" w:oddVBand="0" w:evenVBand="0" w:oddHBand="0" w:evenHBand="0" w:firstRowFirstColumn="0" w:firstRowLastColumn="0" w:lastRowFirstColumn="0" w:lastRowLastColumn="0"/>
              <w:rPr>
                <w:rFonts w:eastAsiaTheme="majorEastAsia"/>
                <w:sz w:val="22"/>
                <w:szCs w:val="22"/>
                <w:lang w:eastAsia="ja-JP"/>
              </w:rPr>
            </w:pPr>
            <w:r w:rsidRPr="177AA3A7">
              <w:rPr>
                <w:rFonts w:eastAsiaTheme="majorEastAsia"/>
                <w:sz w:val="22"/>
                <w:szCs w:val="22"/>
                <w:lang w:eastAsia="ja-JP"/>
              </w:rPr>
              <w:t>Most</w:t>
            </w:r>
            <w:r w:rsidR="0EE10505" w:rsidRPr="7E7D217D">
              <w:rPr>
                <w:rFonts w:eastAsiaTheme="majorEastAsia"/>
                <w:sz w:val="22"/>
                <w:szCs w:val="22"/>
                <w:lang w:eastAsia="ja-JP"/>
              </w:rPr>
              <w:t xml:space="preserve"> stakeholders supported </w:t>
            </w:r>
            <w:r w:rsidR="2B30049B" w:rsidRPr="7E7D217D">
              <w:rPr>
                <w:rFonts w:eastAsiaTheme="majorEastAsia"/>
                <w:sz w:val="22"/>
                <w:szCs w:val="22"/>
                <w:lang w:eastAsia="ja-JP"/>
              </w:rPr>
              <w:t>this change</w:t>
            </w:r>
            <w:r w:rsidR="433FFD63" w:rsidRPr="7E7D217D">
              <w:rPr>
                <w:rFonts w:eastAsiaTheme="majorEastAsia"/>
                <w:sz w:val="22"/>
                <w:szCs w:val="22"/>
                <w:lang w:eastAsia="ja-JP"/>
              </w:rPr>
              <w:t>.</w:t>
            </w:r>
            <w:r w:rsidR="47621E91" w:rsidRPr="0E15DBBE">
              <w:rPr>
                <w:rFonts w:eastAsiaTheme="majorEastAsia"/>
                <w:sz w:val="22"/>
                <w:szCs w:val="22"/>
                <w:lang w:eastAsia="ja-JP"/>
              </w:rPr>
              <w:t xml:space="preserve"> </w:t>
            </w:r>
            <w:r w:rsidR="1BB1D001" w:rsidRPr="33E7D1ED">
              <w:rPr>
                <w:rFonts w:eastAsiaTheme="majorEastAsia"/>
                <w:sz w:val="22"/>
                <w:szCs w:val="22"/>
                <w:lang w:eastAsia="ja-JP"/>
              </w:rPr>
              <w:t xml:space="preserve">Some </w:t>
            </w:r>
            <w:r w:rsidR="0D068F71" w:rsidRPr="33E7D1ED">
              <w:rPr>
                <w:rFonts w:eastAsiaTheme="majorEastAsia"/>
                <w:sz w:val="22"/>
                <w:szCs w:val="22"/>
                <w:lang w:eastAsia="ja-JP"/>
              </w:rPr>
              <w:t>stakeholders</w:t>
            </w:r>
            <w:r w:rsidR="47621E91" w:rsidRPr="41E7BEB5">
              <w:rPr>
                <w:rFonts w:eastAsiaTheme="majorEastAsia"/>
                <w:sz w:val="22"/>
                <w:szCs w:val="22"/>
                <w:lang w:eastAsia="ja-JP"/>
              </w:rPr>
              <w:t xml:space="preserve"> </w:t>
            </w:r>
            <w:r w:rsidR="24459E6C" w:rsidRPr="3B5A3CD6">
              <w:rPr>
                <w:rFonts w:eastAsiaTheme="majorEastAsia"/>
                <w:sz w:val="22"/>
                <w:szCs w:val="22"/>
                <w:lang w:eastAsia="ja-JP"/>
              </w:rPr>
              <w:t xml:space="preserve">did not support the change because </w:t>
            </w:r>
            <w:r w:rsidR="296DEE5A" w:rsidRPr="247BA41C">
              <w:rPr>
                <w:rFonts w:eastAsiaTheme="majorEastAsia"/>
                <w:sz w:val="22"/>
                <w:szCs w:val="22"/>
                <w:lang w:eastAsia="ja-JP"/>
              </w:rPr>
              <w:t xml:space="preserve">active </w:t>
            </w:r>
            <w:r w:rsidR="5DC2389A" w:rsidRPr="6B50538B">
              <w:rPr>
                <w:rFonts w:eastAsiaTheme="majorEastAsia"/>
                <w:sz w:val="22"/>
                <w:szCs w:val="22"/>
                <w:lang w:eastAsia="ja-JP"/>
              </w:rPr>
              <w:t>s</w:t>
            </w:r>
            <w:r w:rsidR="296DEE5A" w:rsidRPr="6B50538B">
              <w:rPr>
                <w:rFonts w:eastAsiaTheme="majorEastAsia"/>
                <w:sz w:val="22"/>
                <w:szCs w:val="22"/>
                <w:lang w:eastAsia="ja-JP"/>
              </w:rPr>
              <w:t>election</w:t>
            </w:r>
            <w:r w:rsidR="296DEE5A" w:rsidRPr="247BA41C">
              <w:rPr>
                <w:rFonts w:eastAsiaTheme="majorEastAsia"/>
                <w:sz w:val="22"/>
                <w:szCs w:val="22"/>
                <w:lang w:eastAsia="ja-JP"/>
              </w:rPr>
              <w:t xml:space="preserve"> </w:t>
            </w:r>
            <w:r w:rsidR="69356A6D" w:rsidRPr="6E29AA5F">
              <w:rPr>
                <w:rFonts w:eastAsiaTheme="majorEastAsia"/>
                <w:sz w:val="22"/>
                <w:szCs w:val="22"/>
                <w:lang w:eastAsia="ja-JP"/>
              </w:rPr>
              <w:t>may increase</w:t>
            </w:r>
            <w:r w:rsidR="296DEE5A" w:rsidRPr="2F662913">
              <w:rPr>
                <w:rFonts w:eastAsiaTheme="majorEastAsia"/>
                <w:sz w:val="22"/>
                <w:szCs w:val="22"/>
                <w:lang w:eastAsia="ja-JP"/>
              </w:rPr>
              <w:t xml:space="preserve"> engagement </w:t>
            </w:r>
            <w:r w:rsidR="296DEE5A" w:rsidRPr="247BA41C">
              <w:rPr>
                <w:rFonts w:eastAsiaTheme="majorEastAsia"/>
                <w:sz w:val="22"/>
                <w:szCs w:val="22"/>
                <w:lang w:eastAsia="ja-JP"/>
              </w:rPr>
              <w:t xml:space="preserve">in </w:t>
            </w:r>
            <w:r w:rsidR="4B8BF440" w:rsidRPr="58DFD6E5">
              <w:rPr>
                <w:rFonts w:eastAsiaTheme="majorEastAsia"/>
                <w:sz w:val="22"/>
                <w:szCs w:val="22"/>
                <w:lang w:eastAsia="ja-JP"/>
              </w:rPr>
              <w:t xml:space="preserve">the </w:t>
            </w:r>
            <w:r w:rsidR="296DEE5A" w:rsidRPr="58DFD6E5">
              <w:rPr>
                <w:rFonts w:eastAsiaTheme="majorEastAsia"/>
                <w:sz w:val="22"/>
                <w:szCs w:val="22"/>
                <w:lang w:eastAsia="ja-JP"/>
              </w:rPr>
              <w:t>consent</w:t>
            </w:r>
            <w:r w:rsidR="296DEE5A" w:rsidRPr="247BA41C">
              <w:rPr>
                <w:rFonts w:eastAsiaTheme="majorEastAsia"/>
                <w:sz w:val="22"/>
                <w:szCs w:val="22"/>
                <w:lang w:eastAsia="ja-JP"/>
              </w:rPr>
              <w:t xml:space="preserve"> </w:t>
            </w:r>
            <w:r w:rsidR="296DEE5A" w:rsidRPr="6E29AA5F">
              <w:rPr>
                <w:rFonts w:eastAsiaTheme="majorEastAsia"/>
                <w:sz w:val="22"/>
                <w:szCs w:val="22"/>
                <w:lang w:eastAsia="ja-JP"/>
              </w:rPr>
              <w:t>flow</w:t>
            </w:r>
            <w:r w:rsidR="7ABED15C" w:rsidRPr="6E29AA5F">
              <w:rPr>
                <w:rFonts w:eastAsiaTheme="majorEastAsia"/>
                <w:sz w:val="22"/>
                <w:szCs w:val="22"/>
                <w:lang w:eastAsia="ja-JP"/>
              </w:rPr>
              <w:t xml:space="preserve">.  </w:t>
            </w:r>
            <w:r w:rsidR="4AB3660F" w:rsidRPr="4E3526BD">
              <w:rPr>
                <w:rFonts w:eastAsiaTheme="majorEastAsia"/>
                <w:sz w:val="22"/>
                <w:szCs w:val="22"/>
                <w:lang w:eastAsia="ja-JP"/>
              </w:rPr>
              <w:t xml:space="preserve">Other stakeholders </w:t>
            </w:r>
            <w:r w:rsidR="0F4AFFBF" w:rsidRPr="4E3526BD">
              <w:rPr>
                <w:rFonts w:eastAsiaTheme="majorEastAsia"/>
                <w:sz w:val="22"/>
                <w:szCs w:val="22"/>
                <w:lang w:eastAsia="ja-JP"/>
              </w:rPr>
              <w:t>recommended</w:t>
            </w:r>
            <w:r w:rsidR="6940619A" w:rsidRPr="4E3526BD">
              <w:rPr>
                <w:rFonts w:eastAsiaTheme="majorEastAsia"/>
                <w:sz w:val="22"/>
                <w:szCs w:val="22"/>
                <w:lang w:eastAsia="ja-JP"/>
              </w:rPr>
              <w:t xml:space="preserve"> that pre-</w:t>
            </w:r>
            <w:r w:rsidR="6940619A" w:rsidRPr="0184A1CD">
              <w:rPr>
                <w:rFonts w:eastAsiaTheme="majorEastAsia"/>
                <w:sz w:val="22"/>
                <w:szCs w:val="22"/>
                <w:lang w:eastAsia="ja-JP"/>
              </w:rPr>
              <w:t xml:space="preserve">selection is limited to </w:t>
            </w:r>
            <w:r w:rsidR="6940619A" w:rsidRPr="5AF0C9CA">
              <w:rPr>
                <w:rFonts w:eastAsiaTheme="majorEastAsia"/>
                <w:sz w:val="22"/>
                <w:szCs w:val="22"/>
                <w:lang w:eastAsia="ja-JP"/>
              </w:rPr>
              <w:t xml:space="preserve">options that are essential for the service to </w:t>
            </w:r>
            <w:r w:rsidR="6940619A" w:rsidRPr="39451B12">
              <w:rPr>
                <w:rFonts w:eastAsiaTheme="majorEastAsia"/>
                <w:sz w:val="22"/>
                <w:szCs w:val="22"/>
                <w:lang w:eastAsia="ja-JP"/>
              </w:rPr>
              <w:t>function.</w:t>
            </w:r>
          </w:p>
        </w:tc>
        <w:tc>
          <w:tcPr>
            <w:tcW w:w="4744" w:type="dxa"/>
          </w:tcPr>
          <w:p w14:paraId="2621CB6E" w14:textId="03AFF7CA" w:rsidR="00D73DFA" w:rsidRPr="00750E23" w:rsidRDefault="1B0A664A" w:rsidP="7E7D217D">
            <w:pPr>
              <w:spacing w:after="160" w:line="259" w:lineRule="auto"/>
              <w:cnfStyle w:val="000000000000" w:firstRow="0" w:lastRow="0" w:firstColumn="0" w:lastColumn="0" w:oddVBand="0" w:evenVBand="0" w:oddHBand="0" w:evenHBand="0" w:firstRowFirstColumn="0" w:firstRowLastColumn="0" w:lastRowFirstColumn="0" w:lastRowLastColumn="0"/>
              <w:rPr>
                <w:rFonts w:eastAsiaTheme="majorEastAsia"/>
                <w:sz w:val="22"/>
                <w:szCs w:val="22"/>
                <w:lang w:eastAsia="ja-JP"/>
              </w:rPr>
            </w:pPr>
            <w:r w:rsidRPr="0EFFDDA4">
              <w:rPr>
                <w:rStyle w:val="normaltextrun"/>
                <w:rFonts w:ascii="Calibri" w:eastAsia="Calibri" w:hAnsi="Calibri" w:cs="Calibri"/>
                <w:color w:val="000000" w:themeColor="text1"/>
                <w:sz w:val="22"/>
                <w:szCs w:val="22"/>
              </w:rPr>
              <w:t xml:space="preserve">Treasury </w:t>
            </w:r>
            <w:r w:rsidR="70F0C8AD" w:rsidRPr="41B74445">
              <w:rPr>
                <w:rStyle w:val="normaltextrun"/>
                <w:rFonts w:ascii="Calibri" w:eastAsia="Calibri" w:hAnsi="Calibri" w:cs="Calibri"/>
                <w:color w:val="000000" w:themeColor="text1"/>
                <w:sz w:val="22"/>
                <w:szCs w:val="22"/>
              </w:rPr>
              <w:t xml:space="preserve">has </w:t>
            </w:r>
            <w:r w:rsidRPr="0EFFDDA4">
              <w:rPr>
                <w:rStyle w:val="normaltextrun"/>
                <w:rFonts w:ascii="Calibri" w:eastAsia="Calibri" w:hAnsi="Calibri" w:cs="Calibri"/>
                <w:color w:val="000000" w:themeColor="text1"/>
                <w:sz w:val="22"/>
                <w:szCs w:val="22"/>
              </w:rPr>
              <w:t xml:space="preserve">reviewed this </w:t>
            </w:r>
            <w:r w:rsidRPr="15525A1A">
              <w:rPr>
                <w:rStyle w:val="normaltextrun"/>
                <w:rFonts w:ascii="Calibri" w:eastAsia="Calibri" w:hAnsi="Calibri" w:cs="Calibri"/>
                <w:color w:val="000000" w:themeColor="text1"/>
                <w:sz w:val="22"/>
                <w:szCs w:val="22"/>
              </w:rPr>
              <w:t xml:space="preserve">feedback and </w:t>
            </w:r>
            <w:r w:rsidR="1AF22B4C" w:rsidRPr="35122859">
              <w:rPr>
                <w:rFonts w:eastAsiaTheme="majorEastAsia"/>
                <w:sz w:val="22"/>
                <w:szCs w:val="22"/>
                <w:lang w:eastAsia="ja-JP"/>
              </w:rPr>
              <w:t xml:space="preserve">considers </w:t>
            </w:r>
            <w:r w:rsidR="544374EB" w:rsidRPr="3074023C">
              <w:rPr>
                <w:rFonts w:eastAsiaTheme="majorEastAsia"/>
                <w:sz w:val="22"/>
                <w:szCs w:val="22"/>
                <w:lang w:eastAsia="ja-JP"/>
              </w:rPr>
              <w:t xml:space="preserve">that </w:t>
            </w:r>
            <w:r w:rsidR="791E1063" w:rsidRPr="1E6A41AE" w:rsidDel="21DC845D">
              <w:rPr>
                <w:rFonts w:eastAsiaTheme="majorEastAsia"/>
                <w:sz w:val="22"/>
                <w:szCs w:val="22"/>
                <w:lang w:eastAsia="ja-JP"/>
              </w:rPr>
              <w:t>l</w:t>
            </w:r>
            <w:r w:rsidR="21DC845D" w:rsidRPr="1E6A41AE">
              <w:rPr>
                <w:rFonts w:eastAsiaTheme="majorEastAsia"/>
                <w:sz w:val="22"/>
                <w:szCs w:val="22"/>
                <w:lang w:eastAsia="ja-JP"/>
              </w:rPr>
              <w:t>imit</w:t>
            </w:r>
            <w:r w:rsidR="11854CF5" w:rsidRPr="1E6A41AE">
              <w:rPr>
                <w:rFonts w:eastAsiaTheme="majorEastAsia"/>
                <w:sz w:val="22"/>
                <w:szCs w:val="22"/>
                <w:lang w:eastAsia="ja-JP"/>
              </w:rPr>
              <w:t>ations</w:t>
            </w:r>
            <w:r w:rsidR="11854CF5" w:rsidRPr="36D2A2EF">
              <w:rPr>
                <w:rFonts w:eastAsiaTheme="majorEastAsia"/>
                <w:sz w:val="22"/>
                <w:szCs w:val="22"/>
                <w:lang w:eastAsia="ja-JP"/>
              </w:rPr>
              <w:t xml:space="preserve"> to pre-selection through the </w:t>
            </w:r>
            <w:r w:rsidR="11854CF5" w:rsidRPr="3074023C">
              <w:rPr>
                <w:rFonts w:eastAsiaTheme="majorEastAsia"/>
                <w:sz w:val="22"/>
                <w:szCs w:val="22"/>
                <w:lang w:eastAsia="ja-JP"/>
              </w:rPr>
              <w:t xml:space="preserve">DMP </w:t>
            </w:r>
            <w:r w:rsidR="4D448D8E" w:rsidRPr="3074023C">
              <w:rPr>
                <w:rFonts w:eastAsiaTheme="majorEastAsia"/>
                <w:sz w:val="22"/>
                <w:szCs w:val="22"/>
                <w:lang w:eastAsia="ja-JP"/>
              </w:rPr>
              <w:t>appropriately</w:t>
            </w:r>
            <w:r w:rsidR="4D448D8E" w:rsidRPr="0EBE3FC5">
              <w:rPr>
                <w:rFonts w:eastAsiaTheme="majorEastAsia"/>
                <w:sz w:val="22"/>
                <w:szCs w:val="22"/>
                <w:lang w:eastAsia="ja-JP"/>
              </w:rPr>
              <w:t xml:space="preserve"> </w:t>
            </w:r>
            <w:r w:rsidR="4D448D8E" w:rsidRPr="0E1A2156">
              <w:rPr>
                <w:rFonts w:eastAsiaTheme="majorEastAsia"/>
                <w:sz w:val="22"/>
                <w:szCs w:val="22"/>
                <w:lang w:eastAsia="ja-JP"/>
              </w:rPr>
              <w:t>b</w:t>
            </w:r>
            <w:r w:rsidR="791E1063" w:rsidRPr="0E1A2156" w:rsidDel="791E1063">
              <w:rPr>
                <w:rFonts w:eastAsiaTheme="majorEastAsia"/>
                <w:sz w:val="22"/>
                <w:szCs w:val="22"/>
                <w:lang w:eastAsia="ja-JP"/>
              </w:rPr>
              <w:t>a</w:t>
            </w:r>
            <w:r w:rsidR="4D448D8E" w:rsidRPr="0E1A2156">
              <w:rPr>
                <w:rFonts w:eastAsiaTheme="majorEastAsia"/>
                <w:sz w:val="22"/>
                <w:szCs w:val="22"/>
                <w:lang w:eastAsia="ja-JP"/>
              </w:rPr>
              <w:t xml:space="preserve">lance </w:t>
            </w:r>
            <w:r w:rsidR="4D448D8E" w:rsidRPr="1A7AF7E1">
              <w:rPr>
                <w:rFonts w:eastAsiaTheme="majorEastAsia"/>
                <w:sz w:val="22"/>
                <w:szCs w:val="22"/>
                <w:lang w:eastAsia="ja-JP"/>
              </w:rPr>
              <w:t xml:space="preserve">consumer protection against </w:t>
            </w:r>
            <w:r w:rsidR="4D448D8E" w:rsidRPr="337E54A2">
              <w:rPr>
                <w:rFonts w:eastAsiaTheme="majorEastAsia"/>
                <w:sz w:val="22"/>
                <w:szCs w:val="22"/>
                <w:lang w:eastAsia="ja-JP"/>
              </w:rPr>
              <w:t xml:space="preserve">the </w:t>
            </w:r>
            <w:r w:rsidR="4D448D8E" w:rsidRPr="1A7AF7E1">
              <w:rPr>
                <w:rFonts w:eastAsiaTheme="majorEastAsia"/>
                <w:sz w:val="22"/>
                <w:szCs w:val="22"/>
                <w:lang w:eastAsia="ja-JP"/>
              </w:rPr>
              <w:t xml:space="preserve">burden </w:t>
            </w:r>
            <w:r w:rsidR="4D448D8E" w:rsidRPr="72C73DA2">
              <w:rPr>
                <w:rFonts w:eastAsiaTheme="majorEastAsia"/>
                <w:sz w:val="22"/>
                <w:szCs w:val="22"/>
                <w:lang w:eastAsia="ja-JP"/>
              </w:rPr>
              <w:t xml:space="preserve">placed </w:t>
            </w:r>
            <w:r w:rsidR="4D448D8E" w:rsidRPr="1A7AF7E1">
              <w:rPr>
                <w:rFonts w:eastAsiaTheme="majorEastAsia"/>
                <w:sz w:val="22"/>
                <w:szCs w:val="22"/>
                <w:lang w:eastAsia="ja-JP"/>
              </w:rPr>
              <w:t xml:space="preserve">on </w:t>
            </w:r>
            <w:r w:rsidR="4D448D8E" w:rsidRPr="0EBE3FC5">
              <w:rPr>
                <w:rFonts w:eastAsiaTheme="majorEastAsia"/>
                <w:sz w:val="22"/>
                <w:szCs w:val="22"/>
                <w:lang w:eastAsia="ja-JP"/>
              </w:rPr>
              <w:t>ADRs</w:t>
            </w:r>
            <w:r w:rsidR="4D448D8E" w:rsidRPr="337E54A2">
              <w:rPr>
                <w:rFonts w:eastAsiaTheme="majorEastAsia"/>
                <w:sz w:val="22"/>
                <w:szCs w:val="22"/>
                <w:lang w:eastAsia="ja-JP"/>
              </w:rPr>
              <w:t xml:space="preserve"> to demonstrate </w:t>
            </w:r>
            <w:r w:rsidR="4D448D8E" w:rsidRPr="1E2689F6">
              <w:rPr>
                <w:rFonts w:eastAsiaTheme="majorEastAsia"/>
                <w:sz w:val="22"/>
                <w:szCs w:val="22"/>
                <w:lang w:eastAsia="ja-JP"/>
              </w:rPr>
              <w:t>compliance</w:t>
            </w:r>
            <w:r w:rsidR="4D448D8E" w:rsidRPr="0EBE3FC5">
              <w:rPr>
                <w:rFonts w:eastAsiaTheme="majorEastAsia"/>
                <w:sz w:val="22"/>
                <w:szCs w:val="22"/>
                <w:lang w:eastAsia="ja-JP"/>
              </w:rPr>
              <w:t xml:space="preserve">. </w:t>
            </w:r>
          </w:p>
        </w:tc>
      </w:tr>
      <w:tr w:rsidR="00A1127A" w:rsidRPr="00426BC4" w14:paraId="5855AA8C" w14:textId="1898B8B9" w:rsidTr="4AEBF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tcPr>
          <w:p w14:paraId="4EA3BE01" w14:textId="4D51BB75" w:rsidR="00D73DFA" w:rsidRPr="008F6677" w:rsidRDefault="00D73DFA" w:rsidP="00731983">
            <w:pPr>
              <w:spacing w:after="160" w:line="259" w:lineRule="auto"/>
              <w:rPr>
                <w:rFonts w:ascii="Calibri" w:eastAsiaTheme="majorEastAsia" w:hAnsi="Calibri" w:cs="Calibri"/>
                <w:sz w:val="22"/>
                <w:szCs w:val="20"/>
                <w:lang w:eastAsia="ja-JP"/>
              </w:rPr>
            </w:pPr>
            <w:r w:rsidRPr="008F6677">
              <w:rPr>
                <w:rFonts w:ascii="Calibri" w:eastAsiaTheme="majorEastAsia" w:hAnsi="Calibri" w:cs="Calibri"/>
                <w:sz w:val="22"/>
                <w:szCs w:val="20"/>
                <w:lang w:eastAsia="ja-JP"/>
              </w:rPr>
              <w:t>3</w:t>
            </w:r>
          </w:p>
        </w:tc>
        <w:tc>
          <w:tcPr>
            <w:tcW w:w="2126" w:type="dxa"/>
          </w:tcPr>
          <w:p w14:paraId="7ABD1A48" w14:textId="445808D2" w:rsidR="00D73DFA" w:rsidRPr="008F6677" w:rsidRDefault="00970A46" w:rsidP="7D8F6E26">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bCs/>
                <w:sz w:val="22"/>
                <w:szCs w:val="22"/>
                <w:lang w:eastAsia="ja-JP"/>
              </w:rPr>
            </w:pPr>
            <w:r>
              <w:rPr>
                <w:rFonts w:ascii="Calibri" w:eastAsiaTheme="majorEastAsia" w:hAnsi="Calibri" w:cs="Calibri"/>
                <w:b/>
                <w:bCs/>
                <w:sz w:val="22"/>
                <w:szCs w:val="22"/>
                <w:lang w:eastAsia="ja-JP"/>
              </w:rPr>
              <w:t>Information related to consent w</w:t>
            </w:r>
            <w:r w:rsidR="4508884C" w:rsidRPr="008F6677">
              <w:rPr>
                <w:rFonts w:ascii="Calibri" w:eastAsiaTheme="majorEastAsia" w:hAnsi="Calibri" w:cs="Calibri"/>
                <w:b/>
                <w:bCs/>
                <w:sz w:val="22"/>
                <w:szCs w:val="22"/>
                <w:lang w:eastAsia="ja-JP"/>
              </w:rPr>
              <w:t>ithdrawal</w:t>
            </w:r>
          </w:p>
        </w:tc>
        <w:tc>
          <w:tcPr>
            <w:tcW w:w="6379" w:type="dxa"/>
          </w:tcPr>
          <w:p w14:paraId="43A627E7" w14:textId="43E86D40" w:rsidR="00D73DFA" w:rsidRPr="00750E23" w:rsidRDefault="00255597" w:rsidP="7D8F6E26">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3F3E50BB">
              <w:rPr>
                <w:rFonts w:eastAsiaTheme="majorEastAsia"/>
                <w:sz w:val="22"/>
                <w:szCs w:val="22"/>
                <w:lang w:eastAsia="ja-JP"/>
              </w:rPr>
              <w:t>Most</w:t>
            </w:r>
            <w:r w:rsidR="7D50BAE4" w:rsidRPr="3F3E50BB">
              <w:rPr>
                <w:rFonts w:eastAsiaTheme="majorEastAsia"/>
                <w:sz w:val="22"/>
                <w:szCs w:val="22"/>
                <w:lang w:eastAsia="ja-JP"/>
              </w:rPr>
              <w:t xml:space="preserve"> </w:t>
            </w:r>
            <w:r w:rsidR="10833028" w:rsidRPr="3F3E50BB">
              <w:rPr>
                <w:rFonts w:eastAsiaTheme="majorEastAsia"/>
                <w:sz w:val="22"/>
                <w:szCs w:val="22"/>
                <w:lang w:eastAsia="ja-JP"/>
              </w:rPr>
              <w:t xml:space="preserve">stakeholders </w:t>
            </w:r>
            <w:r w:rsidR="10833028" w:rsidRPr="7E7D217D">
              <w:rPr>
                <w:rFonts w:eastAsiaTheme="majorEastAsia"/>
                <w:sz w:val="22"/>
                <w:szCs w:val="22"/>
                <w:lang w:eastAsia="ja-JP"/>
              </w:rPr>
              <w:t>supported this change</w:t>
            </w:r>
            <w:r w:rsidR="00BCABD9" w:rsidRPr="7E7D217D">
              <w:rPr>
                <w:rFonts w:eastAsiaTheme="majorEastAsia"/>
                <w:sz w:val="22"/>
                <w:szCs w:val="22"/>
                <w:lang w:eastAsia="ja-JP"/>
              </w:rPr>
              <w:t xml:space="preserve">, noting that it </w:t>
            </w:r>
            <w:r w:rsidR="796226CC" w:rsidRPr="5A9ECE42">
              <w:rPr>
                <w:rFonts w:eastAsiaTheme="majorEastAsia"/>
                <w:sz w:val="22"/>
                <w:szCs w:val="22"/>
                <w:lang w:eastAsia="ja-JP"/>
              </w:rPr>
              <w:t xml:space="preserve">would </w:t>
            </w:r>
            <w:r w:rsidR="7B47572A" w:rsidRPr="5A9ECE42">
              <w:rPr>
                <w:rFonts w:eastAsiaTheme="majorEastAsia"/>
                <w:sz w:val="22"/>
                <w:szCs w:val="22"/>
                <w:lang w:eastAsia="ja-JP"/>
              </w:rPr>
              <w:t>simplify</w:t>
            </w:r>
            <w:r w:rsidR="7B47572A" w:rsidRPr="7E7D217D">
              <w:rPr>
                <w:rFonts w:eastAsiaTheme="majorEastAsia"/>
                <w:sz w:val="22"/>
                <w:szCs w:val="22"/>
                <w:lang w:eastAsia="ja-JP"/>
              </w:rPr>
              <w:t xml:space="preserve"> the consent flow and </w:t>
            </w:r>
            <w:r w:rsidR="5293B5B4" w:rsidRPr="5A9ECE42">
              <w:rPr>
                <w:rFonts w:eastAsiaTheme="majorEastAsia"/>
                <w:sz w:val="22"/>
                <w:szCs w:val="22"/>
                <w:lang w:eastAsia="ja-JP"/>
              </w:rPr>
              <w:t xml:space="preserve">may </w:t>
            </w:r>
            <w:r w:rsidR="7B47572A" w:rsidRPr="7E7D217D">
              <w:rPr>
                <w:rFonts w:eastAsiaTheme="majorEastAsia"/>
                <w:sz w:val="22"/>
                <w:szCs w:val="22"/>
                <w:lang w:eastAsia="ja-JP"/>
              </w:rPr>
              <w:t xml:space="preserve">minimise </w:t>
            </w:r>
            <w:r w:rsidR="7B47572A" w:rsidRPr="7E7D217D">
              <w:rPr>
                <w:rFonts w:ascii="Calibri" w:eastAsia="Calibri" w:hAnsi="Calibri" w:cs="Calibri"/>
                <w:color w:val="000000" w:themeColor="text1"/>
                <w:sz w:val="22"/>
                <w:szCs w:val="22"/>
              </w:rPr>
              <w:t xml:space="preserve">cognitive overload. </w:t>
            </w:r>
            <w:r w:rsidR="3DE491F1" w:rsidRPr="7E7D217D">
              <w:rPr>
                <w:rFonts w:ascii="Calibri" w:eastAsia="Calibri" w:hAnsi="Calibri" w:cs="Calibri"/>
                <w:color w:val="000000" w:themeColor="text1"/>
                <w:sz w:val="22"/>
                <w:szCs w:val="22"/>
              </w:rPr>
              <w:t>Two stakeholders did not support the chang</w:t>
            </w:r>
            <w:r w:rsidR="4110C096" w:rsidRPr="7E7D217D">
              <w:rPr>
                <w:rFonts w:ascii="Calibri" w:eastAsia="Calibri" w:hAnsi="Calibri" w:cs="Calibri"/>
                <w:color w:val="000000" w:themeColor="text1"/>
                <w:sz w:val="22"/>
                <w:szCs w:val="22"/>
              </w:rPr>
              <w:t xml:space="preserve">e because it may </w:t>
            </w:r>
            <w:r w:rsidR="00553085">
              <w:rPr>
                <w:rFonts w:ascii="Calibri" w:eastAsia="Calibri" w:hAnsi="Calibri" w:cs="Calibri"/>
                <w:color w:val="000000" w:themeColor="text1"/>
                <w:sz w:val="22"/>
                <w:szCs w:val="22"/>
              </w:rPr>
              <w:t>result in this information being hidden in receipts, which are potentially less likely to be read</w:t>
            </w:r>
            <w:r w:rsidR="4110C096" w:rsidRPr="7E7D217D">
              <w:rPr>
                <w:rFonts w:ascii="Calibri" w:eastAsia="Calibri" w:hAnsi="Calibri" w:cs="Calibri"/>
                <w:color w:val="000000" w:themeColor="text1"/>
                <w:sz w:val="22"/>
                <w:szCs w:val="22"/>
              </w:rPr>
              <w:t xml:space="preserve">. </w:t>
            </w:r>
          </w:p>
        </w:tc>
        <w:tc>
          <w:tcPr>
            <w:tcW w:w="4744" w:type="dxa"/>
          </w:tcPr>
          <w:p w14:paraId="35F35432" w14:textId="153895EF" w:rsidR="00D73DFA" w:rsidRPr="00750E23" w:rsidRDefault="37EB2F1E" w:rsidP="00731983">
            <w:pPr>
              <w:spacing w:after="160" w:line="259" w:lineRule="auto"/>
              <w:cnfStyle w:val="000000100000" w:firstRow="0" w:lastRow="0" w:firstColumn="0" w:lastColumn="0" w:oddVBand="0" w:evenVBand="0" w:oddHBand="1" w:evenHBand="0" w:firstRowFirstColumn="0" w:firstRowLastColumn="0" w:lastRowFirstColumn="0" w:lastRowLastColumn="0"/>
              <w:rPr>
                <w:rFonts w:eastAsiaTheme="majorEastAsia"/>
                <w:sz w:val="22"/>
                <w:szCs w:val="22"/>
                <w:lang w:eastAsia="ja-JP"/>
              </w:rPr>
            </w:pPr>
            <w:r w:rsidRPr="395D4684">
              <w:rPr>
                <w:rFonts w:eastAsiaTheme="majorEastAsia"/>
                <w:sz w:val="22"/>
                <w:szCs w:val="22"/>
                <w:lang w:eastAsia="ja-JP"/>
              </w:rPr>
              <w:t xml:space="preserve">Treasury </w:t>
            </w:r>
            <w:r w:rsidR="04D28913" w:rsidRPr="395D4684">
              <w:rPr>
                <w:rFonts w:eastAsiaTheme="majorEastAsia"/>
                <w:sz w:val="22"/>
                <w:szCs w:val="22"/>
                <w:lang w:eastAsia="ja-JP"/>
              </w:rPr>
              <w:t xml:space="preserve">has considered the feedback and </w:t>
            </w:r>
            <w:r w:rsidR="0C28F180" w:rsidRPr="1514619A">
              <w:rPr>
                <w:rFonts w:eastAsiaTheme="majorEastAsia"/>
                <w:sz w:val="22"/>
                <w:szCs w:val="22"/>
                <w:lang w:eastAsia="ja-JP"/>
              </w:rPr>
              <w:t>proposes to proceed with the changes</w:t>
            </w:r>
            <w:r w:rsidR="04D28913" w:rsidRPr="339883D6">
              <w:rPr>
                <w:rFonts w:eastAsiaTheme="majorEastAsia"/>
                <w:sz w:val="22"/>
                <w:szCs w:val="22"/>
                <w:lang w:eastAsia="ja-JP"/>
              </w:rPr>
              <w:t xml:space="preserve"> </w:t>
            </w:r>
            <w:r w:rsidR="0A3B22BF" w:rsidRPr="2141D010">
              <w:rPr>
                <w:rFonts w:eastAsiaTheme="majorEastAsia"/>
                <w:sz w:val="22"/>
                <w:szCs w:val="22"/>
                <w:lang w:eastAsia="ja-JP"/>
              </w:rPr>
              <w:t xml:space="preserve">as </w:t>
            </w:r>
            <w:r w:rsidR="00195687">
              <w:rPr>
                <w:rFonts w:eastAsiaTheme="majorEastAsia"/>
                <w:sz w:val="22"/>
                <w:szCs w:val="22"/>
                <w:lang w:eastAsia="ja-JP"/>
              </w:rPr>
              <w:t>set out</w:t>
            </w:r>
            <w:r w:rsidR="04D28913" w:rsidRPr="339883D6">
              <w:rPr>
                <w:rFonts w:eastAsiaTheme="majorEastAsia"/>
                <w:sz w:val="22"/>
                <w:szCs w:val="22"/>
                <w:lang w:eastAsia="ja-JP"/>
              </w:rPr>
              <w:t xml:space="preserve"> i</w:t>
            </w:r>
            <w:r w:rsidR="6E39BE65" w:rsidRPr="339883D6">
              <w:rPr>
                <w:rFonts w:eastAsiaTheme="majorEastAsia"/>
                <w:sz w:val="22"/>
                <w:szCs w:val="22"/>
                <w:lang w:eastAsia="ja-JP"/>
              </w:rPr>
              <w:t xml:space="preserve">n </w:t>
            </w:r>
            <w:r w:rsidR="0C28F180" w:rsidRPr="1514619A">
              <w:rPr>
                <w:rFonts w:eastAsiaTheme="majorEastAsia"/>
                <w:sz w:val="22"/>
                <w:szCs w:val="22"/>
                <w:lang w:eastAsia="ja-JP"/>
              </w:rPr>
              <w:t>this</w:t>
            </w:r>
            <w:r w:rsidR="6E39BE65" w:rsidRPr="339883D6">
              <w:rPr>
                <w:rFonts w:eastAsiaTheme="majorEastAsia"/>
                <w:sz w:val="22"/>
                <w:szCs w:val="22"/>
                <w:lang w:eastAsia="ja-JP"/>
              </w:rPr>
              <w:t xml:space="preserve"> paper</w:t>
            </w:r>
            <w:r w:rsidR="6E39BE65" w:rsidRPr="04C32D9C">
              <w:rPr>
                <w:rFonts w:eastAsiaTheme="majorEastAsia"/>
                <w:sz w:val="22"/>
                <w:szCs w:val="22"/>
                <w:lang w:eastAsia="ja-JP"/>
              </w:rPr>
              <w:t xml:space="preserve">. </w:t>
            </w:r>
          </w:p>
        </w:tc>
      </w:tr>
      <w:tr w:rsidR="00A1127A" w:rsidRPr="00426BC4" w14:paraId="0FCCFD8B" w14:textId="6C8824FD" w:rsidTr="4AEBFDA5">
        <w:trPr>
          <w:trHeight w:val="300"/>
        </w:trPr>
        <w:tc>
          <w:tcPr>
            <w:cnfStyle w:val="001000000000" w:firstRow="0" w:lastRow="0" w:firstColumn="1" w:lastColumn="0" w:oddVBand="0" w:evenVBand="0" w:oddHBand="0" w:evenHBand="0" w:firstRowFirstColumn="0" w:firstRowLastColumn="0" w:lastRowFirstColumn="0" w:lastRowLastColumn="0"/>
            <w:tcW w:w="709" w:type="dxa"/>
          </w:tcPr>
          <w:p w14:paraId="46515152" w14:textId="192DA1C2" w:rsidR="00D73DFA" w:rsidRPr="008F6677" w:rsidRDefault="00D73DFA" w:rsidP="00731983">
            <w:pPr>
              <w:spacing w:after="160" w:line="259" w:lineRule="auto"/>
              <w:rPr>
                <w:rFonts w:ascii="Calibri" w:eastAsiaTheme="majorEastAsia" w:hAnsi="Calibri" w:cs="Calibri"/>
                <w:sz w:val="22"/>
                <w:szCs w:val="20"/>
                <w:lang w:eastAsia="ja-JP"/>
              </w:rPr>
            </w:pPr>
            <w:r w:rsidRPr="008F6677">
              <w:rPr>
                <w:rFonts w:ascii="Calibri" w:eastAsiaTheme="majorEastAsia" w:hAnsi="Calibri" w:cs="Calibri"/>
                <w:sz w:val="22"/>
                <w:szCs w:val="20"/>
                <w:lang w:eastAsia="ja-JP"/>
              </w:rPr>
              <w:t>4</w:t>
            </w:r>
          </w:p>
        </w:tc>
        <w:tc>
          <w:tcPr>
            <w:tcW w:w="2126" w:type="dxa"/>
          </w:tcPr>
          <w:p w14:paraId="38A98910" w14:textId="02392951" w:rsidR="00D73DFA" w:rsidRPr="008F6677" w:rsidRDefault="00A1127A" w:rsidP="7D8F6E26">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bCs/>
                <w:sz w:val="22"/>
                <w:szCs w:val="22"/>
                <w:lang w:eastAsia="ja-JP"/>
              </w:rPr>
            </w:pPr>
            <w:r>
              <w:rPr>
                <w:rFonts w:ascii="Calibri" w:eastAsiaTheme="majorEastAsia" w:hAnsi="Calibri" w:cs="Calibri"/>
                <w:b/>
                <w:bCs/>
                <w:sz w:val="22"/>
                <w:szCs w:val="22"/>
                <w:lang w:eastAsia="ja-JP"/>
              </w:rPr>
              <w:t>Information relating to s</w:t>
            </w:r>
            <w:r w:rsidR="007F10A5" w:rsidRPr="008F6677">
              <w:rPr>
                <w:rFonts w:ascii="Calibri" w:eastAsiaTheme="majorEastAsia" w:hAnsi="Calibri" w:cs="Calibri"/>
                <w:b/>
                <w:bCs/>
                <w:sz w:val="22"/>
                <w:szCs w:val="22"/>
                <w:lang w:eastAsia="ja-JP"/>
              </w:rPr>
              <w:t>upporting parties</w:t>
            </w:r>
          </w:p>
        </w:tc>
        <w:tc>
          <w:tcPr>
            <w:tcW w:w="6379" w:type="dxa"/>
          </w:tcPr>
          <w:p w14:paraId="5AFBFAAF" w14:textId="31D2D74E" w:rsidR="00D73DFA" w:rsidRPr="00750E23" w:rsidRDefault="00255597" w:rsidP="038CEFA0">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10F45742">
              <w:rPr>
                <w:rFonts w:ascii="Calibri" w:eastAsia="Calibri" w:hAnsi="Calibri" w:cs="Calibri"/>
                <w:color w:val="000000" w:themeColor="text1"/>
                <w:sz w:val="22"/>
                <w:szCs w:val="22"/>
              </w:rPr>
              <w:t>Most</w:t>
            </w:r>
            <w:r w:rsidR="34FB8825" w:rsidRPr="10F45742">
              <w:rPr>
                <w:rFonts w:ascii="Calibri" w:eastAsia="Calibri" w:hAnsi="Calibri" w:cs="Calibri"/>
                <w:color w:val="000000" w:themeColor="text1"/>
                <w:sz w:val="22"/>
                <w:szCs w:val="22"/>
              </w:rPr>
              <w:t xml:space="preserve"> stakeholders supported this change</w:t>
            </w:r>
            <w:r w:rsidR="1731C780" w:rsidRPr="3BC8F216">
              <w:rPr>
                <w:rFonts w:ascii="Calibri" w:eastAsia="Calibri" w:hAnsi="Calibri" w:cs="Calibri"/>
                <w:color w:val="000000" w:themeColor="text1"/>
                <w:sz w:val="22"/>
                <w:szCs w:val="22"/>
              </w:rPr>
              <w:t xml:space="preserve">, </w:t>
            </w:r>
            <w:r w:rsidR="1731C780" w:rsidRPr="3AD561F4">
              <w:rPr>
                <w:rFonts w:ascii="Calibri" w:eastAsia="Calibri" w:hAnsi="Calibri" w:cs="Calibri"/>
                <w:color w:val="000000" w:themeColor="text1"/>
                <w:sz w:val="22"/>
                <w:szCs w:val="22"/>
              </w:rPr>
              <w:t xml:space="preserve">noting it is more </w:t>
            </w:r>
            <w:r w:rsidR="00DD323D">
              <w:rPr>
                <w:rFonts w:ascii="Calibri" w:eastAsia="Calibri" w:hAnsi="Calibri" w:cs="Calibri"/>
                <w:color w:val="000000" w:themeColor="text1"/>
                <w:sz w:val="22"/>
                <w:szCs w:val="22"/>
              </w:rPr>
              <w:t>consistent</w:t>
            </w:r>
            <w:r w:rsidR="32C216A8" w:rsidRPr="267904C1">
              <w:rPr>
                <w:rFonts w:ascii="Calibri" w:eastAsia="Calibri" w:hAnsi="Calibri" w:cs="Calibri"/>
                <w:color w:val="000000" w:themeColor="text1"/>
                <w:sz w:val="22"/>
                <w:szCs w:val="22"/>
              </w:rPr>
              <w:t xml:space="preserve"> and supports informed consent</w:t>
            </w:r>
            <w:r w:rsidR="1731C780" w:rsidRPr="267904C1">
              <w:rPr>
                <w:rFonts w:ascii="Calibri" w:eastAsia="Calibri" w:hAnsi="Calibri" w:cs="Calibri"/>
                <w:color w:val="000000" w:themeColor="text1"/>
                <w:sz w:val="22"/>
                <w:szCs w:val="22"/>
              </w:rPr>
              <w:t>.</w:t>
            </w:r>
            <w:r w:rsidR="1731C780" w:rsidRPr="3AD561F4">
              <w:rPr>
                <w:rFonts w:ascii="Calibri" w:eastAsia="Calibri" w:hAnsi="Calibri" w:cs="Calibri"/>
                <w:color w:val="000000" w:themeColor="text1"/>
                <w:sz w:val="22"/>
                <w:szCs w:val="22"/>
              </w:rPr>
              <w:t xml:space="preserve"> </w:t>
            </w:r>
            <w:r w:rsidR="1731C780" w:rsidRPr="1003EE4E">
              <w:rPr>
                <w:rFonts w:ascii="Calibri" w:eastAsia="Calibri" w:hAnsi="Calibri" w:cs="Calibri"/>
                <w:color w:val="000000" w:themeColor="text1"/>
                <w:sz w:val="22"/>
                <w:szCs w:val="22"/>
              </w:rPr>
              <w:t xml:space="preserve">Other stakeholders </w:t>
            </w:r>
            <w:r w:rsidR="1731C780" w:rsidRPr="0FBEF75F">
              <w:rPr>
                <w:rFonts w:ascii="Calibri" w:eastAsia="Calibri" w:hAnsi="Calibri" w:cs="Calibri"/>
                <w:color w:val="000000" w:themeColor="text1"/>
                <w:sz w:val="22"/>
                <w:szCs w:val="22"/>
              </w:rPr>
              <w:t xml:space="preserve">believe the current </w:t>
            </w:r>
            <w:r w:rsidR="1731C780" w:rsidRPr="3CFB2033">
              <w:rPr>
                <w:rFonts w:ascii="Calibri" w:eastAsia="Calibri" w:hAnsi="Calibri" w:cs="Calibri"/>
                <w:color w:val="000000" w:themeColor="text1"/>
                <w:sz w:val="22"/>
                <w:szCs w:val="22"/>
              </w:rPr>
              <w:t xml:space="preserve">requirements reduce </w:t>
            </w:r>
            <w:r w:rsidR="1731C780" w:rsidRPr="60DE1484">
              <w:rPr>
                <w:rFonts w:ascii="Calibri" w:eastAsia="Calibri" w:hAnsi="Calibri" w:cs="Calibri"/>
                <w:color w:val="000000" w:themeColor="text1"/>
                <w:sz w:val="22"/>
                <w:szCs w:val="22"/>
              </w:rPr>
              <w:t xml:space="preserve">cognitive overload and </w:t>
            </w:r>
            <w:r w:rsidR="13F9BEB0" w:rsidRPr="37B53B3D">
              <w:rPr>
                <w:rFonts w:ascii="Calibri" w:eastAsia="Calibri" w:hAnsi="Calibri" w:cs="Calibri"/>
                <w:color w:val="000000" w:themeColor="text1"/>
                <w:sz w:val="22"/>
                <w:szCs w:val="22"/>
              </w:rPr>
              <w:t>note</w:t>
            </w:r>
            <w:r w:rsidR="1731C780" w:rsidRPr="37B53B3D">
              <w:rPr>
                <w:rFonts w:ascii="Calibri" w:eastAsia="Calibri" w:hAnsi="Calibri" w:cs="Calibri"/>
                <w:color w:val="000000" w:themeColor="text1"/>
                <w:sz w:val="22"/>
                <w:szCs w:val="22"/>
              </w:rPr>
              <w:t xml:space="preserve"> </w:t>
            </w:r>
            <w:r w:rsidR="1731C780" w:rsidRPr="60DE1484">
              <w:rPr>
                <w:rFonts w:ascii="Calibri" w:eastAsia="Calibri" w:hAnsi="Calibri" w:cs="Calibri"/>
                <w:color w:val="000000" w:themeColor="text1"/>
                <w:sz w:val="22"/>
                <w:szCs w:val="22"/>
              </w:rPr>
              <w:t xml:space="preserve">that consumers can access </w:t>
            </w:r>
            <w:r w:rsidR="1731C780" w:rsidRPr="508CDF8F">
              <w:rPr>
                <w:rFonts w:ascii="Calibri" w:eastAsia="Calibri" w:hAnsi="Calibri" w:cs="Calibri"/>
                <w:color w:val="000000" w:themeColor="text1"/>
                <w:sz w:val="22"/>
                <w:szCs w:val="22"/>
              </w:rPr>
              <w:t xml:space="preserve">the updated CDR </w:t>
            </w:r>
            <w:r w:rsidR="1731C780" w:rsidRPr="410EEF22">
              <w:rPr>
                <w:rFonts w:ascii="Calibri" w:eastAsia="Calibri" w:hAnsi="Calibri" w:cs="Calibri"/>
                <w:color w:val="000000" w:themeColor="text1"/>
                <w:sz w:val="22"/>
                <w:szCs w:val="22"/>
              </w:rPr>
              <w:t>policy at any time.</w:t>
            </w:r>
          </w:p>
        </w:tc>
        <w:tc>
          <w:tcPr>
            <w:tcW w:w="4744" w:type="dxa"/>
          </w:tcPr>
          <w:p w14:paraId="3DFFEFF4" w14:textId="55258714" w:rsidR="00D73DFA" w:rsidRPr="00750E23" w:rsidRDefault="6905E56A" w:rsidP="00173558">
            <w:pPr>
              <w:spacing w:after="160" w:line="259" w:lineRule="auto"/>
              <w:cnfStyle w:val="000000000000" w:firstRow="0" w:lastRow="0" w:firstColumn="0" w:lastColumn="0" w:oddVBand="0" w:evenVBand="0" w:oddHBand="0" w:evenHBand="0" w:firstRowFirstColumn="0" w:firstRowLastColumn="0" w:lastRowFirstColumn="0" w:lastRowLastColumn="0"/>
              <w:rPr>
                <w:rFonts w:eastAsiaTheme="majorEastAsia"/>
                <w:sz w:val="22"/>
                <w:szCs w:val="22"/>
                <w:lang w:eastAsia="ja-JP"/>
              </w:rPr>
            </w:pPr>
            <w:r w:rsidRPr="3F4AD59C">
              <w:rPr>
                <w:rFonts w:eastAsiaTheme="majorEastAsia"/>
                <w:sz w:val="22"/>
                <w:szCs w:val="22"/>
                <w:lang w:eastAsia="ja-JP"/>
              </w:rPr>
              <w:t>Treasury has considered the feedback and proposes to proceed with the changes as set out in this paper.</w:t>
            </w:r>
          </w:p>
        </w:tc>
      </w:tr>
      <w:tr w:rsidR="00A1127A" w:rsidRPr="00426BC4" w14:paraId="1F782535" w14:textId="45D077A0" w:rsidTr="4AEBF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tcPr>
          <w:p w14:paraId="46277B89" w14:textId="06A3407C" w:rsidR="00D73DFA" w:rsidRPr="008F6677" w:rsidRDefault="00D73DFA" w:rsidP="00731983">
            <w:pPr>
              <w:spacing w:after="160" w:line="259" w:lineRule="auto"/>
              <w:rPr>
                <w:rFonts w:ascii="Calibri" w:eastAsiaTheme="majorEastAsia" w:hAnsi="Calibri" w:cs="Calibri"/>
                <w:sz w:val="22"/>
                <w:szCs w:val="20"/>
                <w:lang w:eastAsia="ja-JP"/>
              </w:rPr>
            </w:pPr>
            <w:r w:rsidRPr="008F6677">
              <w:rPr>
                <w:rFonts w:ascii="Calibri" w:eastAsiaTheme="majorEastAsia" w:hAnsi="Calibri" w:cs="Calibri"/>
                <w:sz w:val="22"/>
                <w:szCs w:val="20"/>
                <w:lang w:eastAsia="ja-JP"/>
              </w:rPr>
              <w:t>5</w:t>
            </w:r>
          </w:p>
        </w:tc>
        <w:tc>
          <w:tcPr>
            <w:tcW w:w="2126" w:type="dxa"/>
          </w:tcPr>
          <w:p w14:paraId="73BB1FE4" w14:textId="000C40C8" w:rsidR="00D73DFA" w:rsidRPr="008F6677" w:rsidRDefault="51E5ED4A" w:rsidP="038CEFA0">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sz w:val="22"/>
                <w:szCs w:val="22"/>
              </w:rPr>
            </w:pPr>
            <w:r w:rsidRPr="008F6677">
              <w:rPr>
                <w:rFonts w:ascii="Calibri" w:eastAsia="Calibri" w:hAnsi="Calibri" w:cs="Calibri"/>
                <w:b/>
                <w:bCs/>
                <w:color w:val="000000" w:themeColor="text1"/>
                <w:sz w:val="22"/>
                <w:szCs w:val="22"/>
              </w:rPr>
              <w:t xml:space="preserve">Notifications (CDR receipts and </w:t>
            </w:r>
            <w:r w:rsidR="007F10A5" w:rsidRPr="008F6677">
              <w:rPr>
                <w:rFonts w:ascii="Calibri" w:eastAsia="Calibri" w:hAnsi="Calibri" w:cs="Calibri"/>
                <w:b/>
                <w:bCs/>
                <w:color w:val="000000" w:themeColor="text1"/>
                <w:sz w:val="22"/>
                <w:szCs w:val="22"/>
              </w:rPr>
              <w:t>90-day</w:t>
            </w:r>
            <w:r w:rsidRPr="008F6677">
              <w:rPr>
                <w:rFonts w:ascii="Calibri" w:eastAsia="Calibri" w:hAnsi="Calibri" w:cs="Calibri"/>
                <w:b/>
                <w:bCs/>
                <w:color w:val="000000" w:themeColor="text1"/>
                <w:sz w:val="22"/>
                <w:szCs w:val="22"/>
              </w:rPr>
              <w:t xml:space="preserve"> notifications)</w:t>
            </w:r>
          </w:p>
        </w:tc>
        <w:tc>
          <w:tcPr>
            <w:tcW w:w="6379" w:type="dxa"/>
          </w:tcPr>
          <w:p w14:paraId="6CC367F5" w14:textId="0658C722" w:rsidR="00D73DFA" w:rsidRPr="00750E23" w:rsidRDefault="00255597" w:rsidP="038CEFA0">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41101E12">
              <w:rPr>
                <w:rFonts w:ascii="Calibri" w:eastAsia="Calibri" w:hAnsi="Calibri" w:cs="Calibri"/>
                <w:color w:val="000000" w:themeColor="text1"/>
                <w:sz w:val="22"/>
                <w:szCs w:val="22"/>
              </w:rPr>
              <w:t>Most</w:t>
            </w:r>
            <w:r w:rsidR="51E5ED4A" w:rsidRPr="7491A2C2">
              <w:rPr>
                <w:rFonts w:ascii="Calibri" w:eastAsia="Calibri" w:hAnsi="Calibri" w:cs="Calibri"/>
                <w:color w:val="000000" w:themeColor="text1"/>
                <w:sz w:val="22"/>
                <w:szCs w:val="22"/>
              </w:rPr>
              <w:t xml:space="preserve"> stakeholders </w:t>
            </w:r>
            <w:r w:rsidR="51E5ED4A" w:rsidRPr="3365141D">
              <w:rPr>
                <w:rFonts w:ascii="Calibri" w:eastAsia="Calibri" w:hAnsi="Calibri" w:cs="Calibri"/>
                <w:color w:val="000000" w:themeColor="text1"/>
                <w:sz w:val="22"/>
                <w:szCs w:val="22"/>
              </w:rPr>
              <w:t>support</w:t>
            </w:r>
            <w:r w:rsidR="4D201378" w:rsidRPr="3365141D">
              <w:rPr>
                <w:rFonts w:ascii="Calibri" w:eastAsia="Calibri" w:hAnsi="Calibri" w:cs="Calibri"/>
                <w:color w:val="000000" w:themeColor="text1"/>
                <w:sz w:val="22"/>
                <w:szCs w:val="22"/>
              </w:rPr>
              <w:t>ed</w:t>
            </w:r>
            <w:r w:rsidR="51E5ED4A" w:rsidRPr="7491A2C2">
              <w:rPr>
                <w:rFonts w:ascii="Calibri" w:eastAsia="Calibri" w:hAnsi="Calibri" w:cs="Calibri"/>
                <w:color w:val="000000" w:themeColor="text1"/>
                <w:sz w:val="22"/>
                <w:szCs w:val="22"/>
              </w:rPr>
              <w:t xml:space="preserve"> </w:t>
            </w:r>
            <w:r w:rsidR="51E5ED4A" w:rsidRPr="514A888A">
              <w:rPr>
                <w:rFonts w:ascii="Calibri" w:eastAsia="Calibri" w:hAnsi="Calibri" w:cs="Calibri"/>
                <w:color w:val="000000" w:themeColor="text1"/>
                <w:sz w:val="22"/>
                <w:szCs w:val="22"/>
              </w:rPr>
              <w:t>th</w:t>
            </w:r>
            <w:r w:rsidR="2AE9D748" w:rsidRPr="514A888A">
              <w:rPr>
                <w:rFonts w:ascii="Calibri" w:eastAsia="Calibri" w:hAnsi="Calibri" w:cs="Calibri"/>
                <w:color w:val="000000" w:themeColor="text1"/>
                <w:sz w:val="22"/>
                <w:szCs w:val="22"/>
              </w:rPr>
              <w:t>e</w:t>
            </w:r>
            <w:r w:rsidR="135915E2" w:rsidRPr="514A888A">
              <w:rPr>
                <w:rFonts w:ascii="Calibri" w:eastAsia="Calibri" w:hAnsi="Calibri" w:cs="Calibri"/>
                <w:color w:val="000000" w:themeColor="text1"/>
                <w:sz w:val="22"/>
                <w:szCs w:val="22"/>
              </w:rPr>
              <w:t>s</w:t>
            </w:r>
            <w:r w:rsidR="2AE9D748" w:rsidRPr="514A888A">
              <w:rPr>
                <w:rFonts w:ascii="Calibri" w:eastAsia="Calibri" w:hAnsi="Calibri" w:cs="Calibri"/>
                <w:color w:val="000000" w:themeColor="text1"/>
                <w:sz w:val="22"/>
                <w:szCs w:val="22"/>
              </w:rPr>
              <w:t>e</w:t>
            </w:r>
            <w:r w:rsidR="135915E2" w:rsidRPr="514A888A">
              <w:rPr>
                <w:rFonts w:ascii="Calibri" w:eastAsia="Calibri" w:hAnsi="Calibri" w:cs="Calibri"/>
                <w:color w:val="000000" w:themeColor="text1"/>
                <w:sz w:val="22"/>
                <w:szCs w:val="22"/>
              </w:rPr>
              <w:t xml:space="preserve"> change</w:t>
            </w:r>
            <w:r w:rsidR="72BDC3AB" w:rsidRPr="514A888A">
              <w:rPr>
                <w:rFonts w:ascii="Calibri" w:eastAsia="Calibri" w:hAnsi="Calibri" w:cs="Calibri"/>
                <w:color w:val="000000" w:themeColor="text1"/>
                <w:sz w:val="22"/>
                <w:szCs w:val="22"/>
              </w:rPr>
              <w:t>s</w:t>
            </w:r>
            <w:r w:rsidR="51E5ED4A" w:rsidRPr="514A888A">
              <w:rPr>
                <w:rFonts w:ascii="Calibri" w:eastAsia="Calibri" w:hAnsi="Calibri" w:cs="Calibri"/>
                <w:color w:val="000000" w:themeColor="text1"/>
                <w:sz w:val="22"/>
                <w:szCs w:val="22"/>
              </w:rPr>
              <w:t>.</w:t>
            </w:r>
            <w:r w:rsidR="51E5ED4A" w:rsidRPr="7491A2C2">
              <w:rPr>
                <w:rFonts w:ascii="Calibri" w:eastAsia="Calibri" w:hAnsi="Calibri" w:cs="Calibri"/>
                <w:color w:val="000000" w:themeColor="text1"/>
                <w:sz w:val="22"/>
                <w:szCs w:val="22"/>
              </w:rPr>
              <w:t xml:space="preserve"> </w:t>
            </w:r>
            <w:r w:rsidR="299A76A5" w:rsidRPr="58565484">
              <w:rPr>
                <w:rFonts w:ascii="Calibri" w:eastAsia="Calibri" w:hAnsi="Calibri" w:cs="Calibri"/>
                <w:color w:val="000000" w:themeColor="text1"/>
                <w:sz w:val="22"/>
                <w:szCs w:val="22"/>
              </w:rPr>
              <w:t>N</w:t>
            </w:r>
            <w:r w:rsidR="3512504E" w:rsidRPr="58565484">
              <w:rPr>
                <w:rFonts w:ascii="Calibri" w:eastAsia="Calibri" w:hAnsi="Calibri" w:cs="Calibri"/>
                <w:color w:val="000000" w:themeColor="text1"/>
                <w:sz w:val="22"/>
                <w:szCs w:val="22"/>
              </w:rPr>
              <w:t>on</w:t>
            </w:r>
            <w:r w:rsidR="00F950C1">
              <w:rPr>
                <w:rFonts w:ascii="Calibri" w:eastAsia="Calibri" w:hAnsi="Calibri" w:cs="Calibri"/>
                <w:color w:val="000000" w:themeColor="text1"/>
                <w:sz w:val="22"/>
                <w:szCs w:val="22"/>
              </w:rPr>
              <w:t>-</w:t>
            </w:r>
            <w:r w:rsidR="1E24F060" w:rsidRPr="58565484">
              <w:rPr>
                <w:rFonts w:ascii="Calibri" w:eastAsia="Calibri" w:hAnsi="Calibri" w:cs="Calibri"/>
                <w:color w:val="000000" w:themeColor="text1"/>
                <w:sz w:val="22"/>
                <w:szCs w:val="22"/>
              </w:rPr>
              <w:t>s</w:t>
            </w:r>
            <w:r w:rsidR="3512504E" w:rsidRPr="58565484">
              <w:rPr>
                <w:rFonts w:ascii="Calibri" w:eastAsia="Calibri" w:hAnsi="Calibri" w:cs="Calibri"/>
                <w:color w:val="000000" w:themeColor="text1"/>
                <w:sz w:val="22"/>
                <w:szCs w:val="22"/>
              </w:rPr>
              <w:t>upportive stakeholders</w:t>
            </w:r>
            <w:r w:rsidR="51E5ED4A" w:rsidRPr="58565484">
              <w:rPr>
                <w:rFonts w:ascii="Calibri" w:eastAsia="Calibri" w:hAnsi="Calibri" w:cs="Calibri"/>
                <w:color w:val="000000" w:themeColor="text1"/>
                <w:sz w:val="22"/>
                <w:szCs w:val="22"/>
              </w:rPr>
              <w:t xml:space="preserve"> </w:t>
            </w:r>
            <w:r w:rsidR="54CED34E" w:rsidRPr="41BBB850">
              <w:rPr>
                <w:rFonts w:ascii="Calibri" w:eastAsia="Calibri" w:hAnsi="Calibri" w:cs="Calibri"/>
                <w:color w:val="000000" w:themeColor="text1"/>
                <w:sz w:val="22"/>
                <w:szCs w:val="22"/>
              </w:rPr>
              <w:t xml:space="preserve">raised </w:t>
            </w:r>
            <w:r w:rsidR="54CED34E" w:rsidRPr="40A0EC28">
              <w:rPr>
                <w:rFonts w:ascii="Calibri" w:eastAsia="Calibri" w:hAnsi="Calibri" w:cs="Calibri"/>
                <w:color w:val="000000" w:themeColor="text1"/>
                <w:sz w:val="22"/>
                <w:szCs w:val="22"/>
              </w:rPr>
              <w:t xml:space="preserve">concerns about the amount of </w:t>
            </w:r>
            <w:r w:rsidR="54CED34E" w:rsidRPr="3B79417D">
              <w:rPr>
                <w:rFonts w:ascii="Calibri" w:eastAsia="Calibri" w:hAnsi="Calibri" w:cs="Calibri"/>
                <w:color w:val="000000" w:themeColor="text1"/>
                <w:sz w:val="22"/>
                <w:szCs w:val="22"/>
              </w:rPr>
              <w:t xml:space="preserve">information that would be required in a </w:t>
            </w:r>
            <w:r w:rsidR="54CED34E" w:rsidRPr="44705BA0">
              <w:rPr>
                <w:rFonts w:ascii="Calibri" w:eastAsia="Calibri" w:hAnsi="Calibri" w:cs="Calibri"/>
                <w:color w:val="000000" w:themeColor="text1"/>
                <w:sz w:val="22"/>
                <w:szCs w:val="22"/>
              </w:rPr>
              <w:t>recei</w:t>
            </w:r>
            <w:r w:rsidR="77F5EB70" w:rsidRPr="44705BA0">
              <w:rPr>
                <w:rFonts w:ascii="Calibri" w:eastAsia="Calibri" w:hAnsi="Calibri" w:cs="Calibri"/>
                <w:color w:val="000000" w:themeColor="text1"/>
                <w:sz w:val="22"/>
                <w:szCs w:val="22"/>
              </w:rPr>
              <w:t>pt</w:t>
            </w:r>
            <w:r w:rsidR="3D4C27D8" w:rsidRPr="6BA633FC">
              <w:rPr>
                <w:rFonts w:ascii="Calibri" w:eastAsia="Calibri" w:hAnsi="Calibri" w:cs="Calibri"/>
                <w:color w:val="000000" w:themeColor="text1"/>
                <w:sz w:val="22"/>
                <w:szCs w:val="22"/>
              </w:rPr>
              <w:t xml:space="preserve"> and</w:t>
            </w:r>
            <w:r w:rsidR="77F5EB70" w:rsidRPr="44705BA0">
              <w:rPr>
                <w:rFonts w:ascii="Calibri" w:eastAsia="Calibri" w:hAnsi="Calibri" w:cs="Calibri"/>
                <w:color w:val="000000" w:themeColor="text1"/>
                <w:sz w:val="22"/>
                <w:szCs w:val="22"/>
              </w:rPr>
              <w:t xml:space="preserve"> </w:t>
            </w:r>
            <w:r w:rsidR="7A83E8A9" w:rsidRPr="29AD72C2">
              <w:rPr>
                <w:rFonts w:ascii="Calibri" w:eastAsia="Calibri" w:hAnsi="Calibri" w:cs="Calibri"/>
                <w:color w:val="000000" w:themeColor="text1"/>
                <w:sz w:val="22"/>
                <w:szCs w:val="22"/>
              </w:rPr>
              <w:t xml:space="preserve">noted the risk of </w:t>
            </w:r>
            <w:r w:rsidR="7A83E8A9" w:rsidRPr="4F009BB3">
              <w:rPr>
                <w:rFonts w:ascii="Calibri" w:eastAsia="Calibri" w:hAnsi="Calibri" w:cs="Calibri"/>
                <w:color w:val="000000" w:themeColor="text1"/>
                <w:sz w:val="22"/>
                <w:szCs w:val="22"/>
              </w:rPr>
              <w:t>notification fatigue.</w:t>
            </w:r>
          </w:p>
        </w:tc>
        <w:tc>
          <w:tcPr>
            <w:tcW w:w="4744" w:type="dxa"/>
          </w:tcPr>
          <w:p w14:paraId="698A0F09" w14:textId="49BAC3E3" w:rsidR="00D73DFA" w:rsidRPr="00750E23" w:rsidRDefault="004930D2" w:rsidP="00D845B7">
            <w:pPr>
              <w:spacing w:after="160" w:line="259" w:lineRule="auto"/>
              <w:cnfStyle w:val="000000100000" w:firstRow="0" w:lastRow="0" w:firstColumn="0" w:lastColumn="0" w:oddVBand="0" w:evenVBand="0" w:oddHBand="1" w:evenHBand="0" w:firstRowFirstColumn="0" w:firstRowLastColumn="0" w:lastRowFirstColumn="0" w:lastRowLastColumn="0"/>
              <w:rPr>
                <w:rFonts w:eastAsiaTheme="majorEastAsia"/>
                <w:sz w:val="22"/>
                <w:szCs w:val="22"/>
                <w:lang w:eastAsia="ja-JP"/>
              </w:rPr>
            </w:pPr>
            <w:r w:rsidRPr="2A9A8BF5">
              <w:rPr>
                <w:rFonts w:eastAsiaTheme="majorEastAsia"/>
                <w:sz w:val="22"/>
                <w:szCs w:val="22"/>
                <w:lang w:eastAsia="ja-JP"/>
              </w:rPr>
              <w:t xml:space="preserve">Treasury has considered the feedback and </w:t>
            </w:r>
            <w:r w:rsidR="4BA8CC64" w:rsidRPr="370CA4DC">
              <w:rPr>
                <w:rFonts w:eastAsiaTheme="majorEastAsia"/>
                <w:sz w:val="22"/>
                <w:szCs w:val="22"/>
                <w:lang w:eastAsia="ja-JP"/>
              </w:rPr>
              <w:t>proposes to proceed with the changes</w:t>
            </w:r>
            <w:r w:rsidRPr="2A9A8BF5">
              <w:rPr>
                <w:rFonts w:eastAsiaTheme="majorEastAsia"/>
                <w:sz w:val="22"/>
                <w:szCs w:val="22"/>
                <w:lang w:eastAsia="ja-JP"/>
              </w:rPr>
              <w:t xml:space="preserve"> as set</w:t>
            </w:r>
            <w:r>
              <w:rPr>
                <w:rFonts w:eastAsiaTheme="majorEastAsia"/>
                <w:sz w:val="22"/>
                <w:szCs w:val="22"/>
                <w:lang w:eastAsia="ja-JP"/>
              </w:rPr>
              <w:t xml:space="preserve"> out</w:t>
            </w:r>
            <w:r w:rsidRPr="2A9A8BF5">
              <w:rPr>
                <w:rFonts w:eastAsiaTheme="majorEastAsia"/>
                <w:sz w:val="22"/>
                <w:szCs w:val="22"/>
                <w:lang w:eastAsia="ja-JP"/>
              </w:rPr>
              <w:t xml:space="preserve"> in </w:t>
            </w:r>
            <w:r w:rsidR="4BA8CC64" w:rsidRPr="370CA4DC">
              <w:rPr>
                <w:rFonts w:eastAsiaTheme="majorEastAsia"/>
                <w:sz w:val="22"/>
                <w:szCs w:val="22"/>
                <w:lang w:eastAsia="ja-JP"/>
              </w:rPr>
              <w:t>this</w:t>
            </w:r>
            <w:r w:rsidRPr="2A9A8BF5">
              <w:rPr>
                <w:rFonts w:eastAsiaTheme="majorEastAsia"/>
                <w:sz w:val="22"/>
                <w:szCs w:val="22"/>
                <w:lang w:eastAsia="ja-JP"/>
              </w:rPr>
              <w:t xml:space="preserve"> paper.</w:t>
            </w:r>
            <w:r w:rsidR="00173E8E">
              <w:rPr>
                <w:rFonts w:eastAsiaTheme="majorEastAsia"/>
                <w:sz w:val="22"/>
                <w:szCs w:val="22"/>
                <w:lang w:eastAsia="ja-JP"/>
              </w:rPr>
              <w:t xml:space="preserve"> The DSB will also consult on Standards that set out the information requirements for CDR receipts and 90-day notifications</w:t>
            </w:r>
            <w:r w:rsidRPr="2A9A8BF5">
              <w:rPr>
                <w:rFonts w:eastAsiaTheme="majorEastAsia"/>
                <w:sz w:val="22"/>
                <w:szCs w:val="22"/>
                <w:lang w:eastAsia="ja-JP"/>
              </w:rPr>
              <w:t>.</w:t>
            </w:r>
          </w:p>
        </w:tc>
      </w:tr>
      <w:tr w:rsidR="00A1127A" w:rsidRPr="00426BC4" w14:paraId="0CB985EF" w14:textId="2E71CEC7" w:rsidTr="002B24E7">
        <w:trPr>
          <w:trHeight w:val="1335"/>
        </w:trPr>
        <w:tc>
          <w:tcPr>
            <w:cnfStyle w:val="001000000000" w:firstRow="0" w:lastRow="0" w:firstColumn="1" w:lastColumn="0" w:oddVBand="0" w:evenVBand="0" w:oddHBand="0" w:evenHBand="0" w:firstRowFirstColumn="0" w:firstRowLastColumn="0" w:lastRowFirstColumn="0" w:lastRowLastColumn="0"/>
            <w:tcW w:w="709" w:type="dxa"/>
          </w:tcPr>
          <w:p w14:paraId="5F3817D3" w14:textId="085580FD" w:rsidR="00D73DFA" w:rsidRPr="008F6677" w:rsidRDefault="00D73DFA" w:rsidP="00731983">
            <w:pPr>
              <w:spacing w:after="160" w:line="259" w:lineRule="auto"/>
              <w:rPr>
                <w:rFonts w:ascii="Calibri" w:eastAsiaTheme="majorEastAsia" w:hAnsi="Calibri" w:cs="Calibri"/>
                <w:sz w:val="22"/>
                <w:szCs w:val="20"/>
                <w:lang w:eastAsia="ja-JP"/>
              </w:rPr>
            </w:pPr>
            <w:r w:rsidRPr="008F6677">
              <w:rPr>
                <w:rFonts w:ascii="Calibri" w:eastAsiaTheme="majorEastAsia" w:hAnsi="Calibri" w:cs="Calibri"/>
                <w:sz w:val="22"/>
                <w:szCs w:val="20"/>
                <w:lang w:eastAsia="ja-JP"/>
              </w:rPr>
              <w:t>6</w:t>
            </w:r>
          </w:p>
        </w:tc>
        <w:tc>
          <w:tcPr>
            <w:tcW w:w="2126" w:type="dxa"/>
          </w:tcPr>
          <w:p w14:paraId="05F6F4FD" w14:textId="1215429C" w:rsidR="00D73DFA" w:rsidRPr="008F6677" w:rsidRDefault="4E6F3B1A" w:rsidP="13523F74">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bCs/>
                <w:sz w:val="22"/>
                <w:szCs w:val="22"/>
                <w:lang w:eastAsia="ja-JP"/>
              </w:rPr>
            </w:pPr>
            <w:r w:rsidRPr="008F6677">
              <w:rPr>
                <w:rFonts w:ascii="Calibri" w:eastAsiaTheme="majorEastAsia" w:hAnsi="Calibri" w:cs="Calibri"/>
                <w:b/>
                <w:bCs/>
                <w:sz w:val="22"/>
                <w:szCs w:val="22"/>
                <w:lang w:eastAsia="ja-JP"/>
              </w:rPr>
              <w:t>De-identification and deletion by default</w:t>
            </w:r>
          </w:p>
        </w:tc>
        <w:tc>
          <w:tcPr>
            <w:tcW w:w="6379" w:type="dxa"/>
          </w:tcPr>
          <w:p w14:paraId="6E2140A2" w14:textId="0F18C723" w:rsidR="00D73DFA" w:rsidRPr="00750E23" w:rsidRDefault="096D696D" w:rsidP="038CEFA0">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38CEFA0">
              <w:rPr>
                <w:rFonts w:eastAsiaTheme="majorEastAsia"/>
                <w:sz w:val="22"/>
                <w:szCs w:val="22"/>
                <w:lang w:eastAsia="ja-JP"/>
              </w:rPr>
              <w:t>Stakeholders had mixed views</w:t>
            </w:r>
            <w:r w:rsidR="36ADEDAB" w:rsidRPr="038CEFA0">
              <w:rPr>
                <w:rFonts w:eastAsiaTheme="majorEastAsia"/>
                <w:sz w:val="22"/>
                <w:szCs w:val="22"/>
                <w:lang w:eastAsia="ja-JP"/>
              </w:rPr>
              <w:t xml:space="preserve">. </w:t>
            </w:r>
            <w:r w:rsidR="36ADEDAB" w:rsidRPr="6887B7EF">
              <w:rPr>
                <w:rFonts w:eastAsiaTheme="majorEastAsia"/>
                <w:sz w:val="22"/>
                <w:szCs w:val="22"/>
                <w:lang w:eastAsia="ja-JP"/>
              </w:rPr>
              <w:t>Supportive</w:t>
            </w:r>
            <w:r w:rsidR="36ADEDAB" w:rsidRPr="038CEFA0">
              <w:rPr>
                <w:rFonts w:eastAsiaTheme="majorEastAsia"/>
                <w:sz w:val="22"/>
                <w:szCs w:val="22"/>
                <w:lang w:eastAsia="ja-JP"/>
              </w:rPr>
              <w:t xml:space="preserve"> parties said that </w:t>
            </w:r>
            <w:r w:rsidR="36ED3520" w:rsidRPr="038CEFA0">
              <w:rPr>
                <w:rFonts w:eastAsiaTheme="majorEastAsia"/>
                <w:sz w:val="22"/>
                <w:szCs w:val="22"/>
                <w:lang w:eastAsia="ja-JP"/>
              </w:rPr>
              <w:t xml:space="preserve">the change would reduce complexity and increase trust in the CDR. </w:t>
            </w:r>
            <w:r w:rsidR="064D7CAA" w:rsidRPr="60ED501F">
              <w:rPr>
                <w:rFonts w:eastAsiaTheme="majorEastAsia"/>
                <w:sz w:val="22"/>
                <w:szCs w:val="22"/>
                <w:lang w:eastAsia="ja-JP"/>
              </w:rPr>
              <w:t xml:space="preserve">Other stakeholders submitted that a </w:t>
            </w:r>
            <w:r w:rsidR="064D7CAA" w:rsidRPr="60ED501F">
              <w:rPr>
                <w:rFonts w:ascii="Calibri" w:eastAsia="Calibri" w:hAnsi="Calibri" w:cs="Calibri"/>
                <w:color w:val="000000" w:themeColor="text1"/>
                <w:sz w:val="22"/>
                <w:szCs w:val="22"/>
              </w:rPr>
              <w:t xml:space="preserve">‘deletion by default’ approach </w:t>
            </w:r>
            <w:r w:rsidR="50CEEDBB" w:rsidRPr="4F2A3269">
              <w:rPr>
                <w:rFonts w:ascii="Calibri" w:eastAsia="Calibri" w:hAnsi="Calibri" w:cs="Calibri"/>
                <w:color w:val="000000" w:themeColor="text1"/>
                <w:sz w:val="22"/>
                <w:szCs w:val="22"/>
              </w:rPr>
              <w:t xml:space="preserve">sets the bar </w:t>
            </w:r>
            <w:r w:rsidR="50CEEDBB" w:rsidRPr="45A238B1">
              <w:rPr>
                <w:rFonts w:ascii="Calibri" w:eastAsia="Calibri" w:hAnsi="Calibri" w:cs="Calibri"/>
                <w:color w:val="000000" w:themeColor="text1"/>
                <w:sz w:val="22"/>
                <w:szCs w:val="22"/>
              </w:rPr>
              <w:t>too</w:t>
            </w:r>
            <w:r w:rsidR="50CEEDBB" w:rsidRPr="4F2A3269">
              <w:rPr>
                <w:rFonts w:ascii="Calibri" w:eastAsia="Calibri" w:hAnsi="Calibri" w:cs="Calibri"/>
                <w:color w:val="000000" w:themeColor="text1"/>
                <w:sz w:val="22"/>
                <w:szCs w:val="22"/>
              </w:rPr>
              <w:t xml:space="preserve"> high</w:t>
            </w:r>
            <w:r w:rsidR="50CEEDBB" w:rsidRPr="6F39E1F4">
              <w:rPr>
                <w:rFonts w:ascii="Calibri" w:eastAsia="Calibri" w:hAnsi="Calibri" w:cs="Calibri"/>
                <w:color w:val="000000" w:themeColor="text1"/>
                <w:sz w:val="22"/>
                <w:szCs w:val="22"/>
              </w:rPr>
              <w:t xml:space="preserve"> for ADRs and may undermine the </w:t>
            </w:r>
            <w:r w:rsidR="50CEEDBB" w:rsidRPr="5B435FB8">
              <w:rPr>
                <w:rFonts w:ascii="Calibri" w:eastAsia="Calibri" w:hAnsi="Calibri" w:cs="Calibri"/>
                <w:color w:val="000000" w:themeColor="text1"/>
                <w:sz w:val="22"/>
                <w:szCs w:val="22"/>
              </w:rPr>
              <w:t>commercial viability of the CDR.</w:t>
            </w:r>
          </w:p>
        </w:tc>
        <w:tc>
          <w:tcPr>
            <w:tcW w:w="4744" w:type="dxa"/>
          </w:tcPr>
          <w:p w14:paraId="5F167E75" w14:textId="0A55C958" w:rsidR="00D73DFA" w:rsidRPr="00750E23" w:rsidRDefault="7A4AB40A" w:rsidP="00731983">
            <w:pPr>
              <w:spacing w:after="160" w:line="259" w:lineRule="auto"/>
              <w:cnfStyle w:val="000000000000" w:firstRow="0" w:lastRow="0" w:firstColumn="0" w:lastColumn="0" w:oddVBand="0" w:evenVBand="0" w:oddHBand="0" w:evenHBand="0" w:firstRowFirstColumn="0" w:firstRowLastColumn="0" w:lastRowFirstColumn="0" w:lastRowLastColumn="0"/>
              <w:rPr>
                <w:rFonts w:eastAsiaTheme="majorEastAsia"/>
                <w:sz w:val="22"/>
                <w:szCs w:val="22"/>
                <w:lang w:eastAsia="ja-JP"/>
              </w:rPr>
            </w:pPr>
            <w:r w:rsidRPr="0C33BFB5">
              <w:rPr>
                <w:rFonts w:eastAsiaTheme="majorEastAsia"/>
                <w:sz w:val="22"/>
                <w:szCs w:val="22"/>
                <w:lang w:eastAsia="ja-JP"/>
              </w:rPr>
              <w:t xml:space="preserve">Treasury </w:t>
            </w:r>
            <w:r w:rsidR="008165C0" w:rsidRPr="008165C0">
              <w:rPr>
                <w:rFonts w:eastAsiaTheme="majorEastAsia"/>
                <w:sz w:val="22"/>
                <w:szCs w:val="22"/>
                <w:lang w:eastAsia="ja-JP"/>
              </w:rPr>
              <w:t>notes the feedback but considers the changes are necessary to provide clarity and certainty about how redundant data is to be treated and strengthens protection for consumers.</w:t>
            </w:r>
          </w:p>
        </w:tc>
      </w:tr>
      <w:tr w:rsidR="00A1127A" w:rsidRPr="00426BC4" w14:paraId="7E759497" w14:textId="7FB2FC53" w:rsidTr="4AEBFDA5">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09" w:type="dxa"/>
          </w:tcPr>
          <w:p w14:paraId="4453D7B3" w14:textId="378F3127" w:rsidR="00D73DFA" w:rsidRPr="008F6677" w:rsidRDefault="25B51039" w:rsidP="00731983">
            <w:pPr>
              <w:spacing w:after="160" w:line="259" w:lineRule="auto"/>
              <w:rPr>
                <w:rFonts w:ascii="Calibri" w:eastAsiaTheme="majorEastAsia" w:hAnsi="Calibri" w:cs="Calibri"/>
                <w:sz w:val="22"/>
                <w:szCs w:val="22"/>
                <w:lang w:eastAsia="ja-JP"/>
              </w:rPr>
            </w:pPr>
            <w:r w:rsidRPr="1405F771">
              <w:rPr>
                <w:rFonts w:ascii="Calibri" w:eastAsiaTheme="majorEastAsia" w:hAnsi="Calibri" w:cs="Calibri"/>
                <w:sz w:val="22"/>
                <w:szCs w:val="22"/>
                <w:lang w:eastAsia="ja-JP"/>
              </w:rPr>
              <w:t>7</w:t>
            </w:r>
          </w:p>
        </w:tc>
        <w:tc>
          <w:tcPr>
            <w:tcW w:w="2126" w:type="dxa"/>
          </w:tcPr>
          <w:p w14:paraId="5F86B881" w14:textId="572C60F1" w:rsidR="00D73DFA" w:rsidRPr="008F6677" w:rsidRDefault="7E4200E5" w:rsidP="038CEFA0">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bCs/>
                <w:sz w:val="22"/>
                <w:szCs w:val="22"/>
                <w:lang w:eastAsia="ja-JP"/>
              </w:rPr>
            </w:pPr>
            <w:r w:rsidRPr="008F6677">
              <w:rPr>
                <w:rFonts w:ascii="Calibri" w:eastAsiaTheme="majorEastAsia" w:hAnsi="Calibri" w:cs="Calibri"/>
                <w:b/>
                <w:bCs/>
                <w:sz w:val="22"/>
                <w:szCs w:val="22"/>
                <w:lang w:eastAsia="ja-JP"/>
              </w:rPr>
              <w:t xml:space="preserve">Dark patterns </w:t>
            </w:r>
          </w:p>
        </w:tc>
        <w:tc>
          <w:tcPr>
            <w:tcW w:w="6379" w:type="dxa"/>
          </w:tcPr>
          <w:p w14:paraId="4E611BD5" w14:textId="13F2510C" w:rsidR="00D73DFA" w:rsidRPr="00750E23" w:rsidRDefault="004C1090" w:rsidP="038CEFA0">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eastAsiaTheme="majorEastAsia"/>
                <w:sz w:val="22"/>
                <w:szCs w:val="22"/>
                <w:lang w:eastAsia="ja-JP"/>
              </w:rPr>
              <w:t>Most</w:t>
            </w:r>
            <w:r w:rsidR="23174DA0" w:rsidRPr="038CEFA0">
              <w:rPr>
                <w:rFonts w:eastAsiaTheme="majorEastAsia"/>
                <w:sz w:val="22"/>
                <w:szCs w:val="22"/>
                <w:lang w:eastAsia="ja-JP"/>
              </w:rPr>
              <w:t xml:space="preserve"> stakeholders support</w:t>
            </w:r>
            <w:r w:rsidR="6822C935" w:rsidRPr="038CEFA0">
              <w:rPr>
                <w:rFonts w:eastAsiaTheme="majorEastAsia"/>
                <w:sz w:val="22"/>
                <w:szCs w:val="22"/>
                <w:lang w:eastAsia="ja-JP"/>
              </w:rPr>
              <w:t>ed</w:t>
            </w:r>
            <w:r w:rsidR="23174DA0" w:rsidRPr="038CEFA0">
              <w:rPr>
                <w:rFonts w:eastAsiaTheme="majorEastAsia"/>
                <w:sz w:val="22"/>
                <w:szCs w:val="22"/>
                <w:lang w:eastAsia="ja-JP"/>
              </w:rPr>
              <w:t xml:space="preserve"> a </w:t>
            </w:r>
            <w:r w:rsidR="000117A8" w:rsidRPr="038CEFA0">
              <w:rPr>
                <w:rFonts w:eastAsiaTheme="majorEastAsia"/>
                <w:sz w:val="22"/>
                <w:szCs w:val="22"/>
                <w:lang w:eastAsia="ja-JP"/>
              </w:rPr>
              <w:t>principle</w:t>
            </w:r>
            <w:r w:rsidR="00D847EE">
              <w:rPr>
                <w:rFonts w:eastAsiaTheme="majorEastAsia"/>
                <w:sz w:val="22"/>
                <w:szCs w:val="22"/>
                <w:lang w:eastAsia="ja-JP"/>
              </w:rPr>
              <w:t>s</w:t>
            </w:r>
            <w:r w:rsidR="000117A8">
              <w:rPr>
                <w:rFonts w:eastAsiaTheme="majorEastAsia"/>
                <w:sz w:val="22"/>
                <w:szCs w:val="22"/>
                <w:lang w:eastAsia="ja-JP"/>
              </w:rPr>
              <w:noBreakHyphen/>
            </w:r>
            <w:r w:rsidR="000117A8" w:rsidRPr="038CEFA0">
              <w:rPr>
                <w:rFonts w:eastAsiaTheme="majorEastAsia"/>
                <w:sz w:val="22"/>
                <w:szCs w:val="22"/>
                <w:lang w:eastAsia="ja-JP"/>
              </w:rPr>
              <w:t>based</w:t>
            </w:r>
            <w:r w:rsidR="23174DA0" w:rsidRPr="038CEFA0">
              <w:rPr>
                <w:rFonts w:eastAsiaTheme="majorEastAsia"/>
                <w:sz w:val="22"/>
                <w:szCs w:val="22"/>
                <w:lang w:eastAsia="ja-JP"/>
              </w:rPr>
              <w:t xml:space="preserve"> </w:t>
            </w:r>
            <w:r w:rsidR="5AA97CB3" w:rsidRPr="038CEFA0">
              <w:rPr>
                <w:rFonts w:eastAsiaTheme="majorEastAsia"/>
                <w:sz w:val="22"/>
                <w:szCs w:val="22"/>
                <w:lang w:eastAsia="ja-JP"/>
              </w:rPr>
              <w:t>prohibition of dark patterns</w:t>
            </w:r>
            <w:r w:rsidR="0AACFCFD" w:rsidRPr="038CEFA0">
              <w:rPr>
                <w:rFonts w:eastAsiaTheme="majorEastAsia"/>
                <w:sz w:val="22"/>
                <w:szCs w:val="22"/>
                <w:lang w:eastAsia="ja-JP"/>
              </w:rPr>
              <w:t xml:space="preserve">. </w:t>
            </w:r>
            <w:r w:rsidR="782E8775" w:rsidRPr="038CEFA0">
              <w:rPr>
                <w:rFonts w:eastAsiaTheme="majorEastAsia"/>
                <w:sz w:val="22"/>
                <w:szCs w:val="22"/>
                <w:lang w:eastAsia="ja-JP"/>
              </w:rPr>
              <w:t xml:space="preserve">Some stakeholders did not support the change because </w:t>
            </w:r>
            <w:r w:rsidR="185F1319" w:rsidRPr="038CEFA0">
              <w:rPr>
                <w:rFonts w:ascii="Calibri" w:eastAsia="Calibri" w:hAnsi="Calibri" w:cs="Calibri"/>
                <w:color w:val="000000" w:themeColor="text1"/>
                <w:sz w:val="22"/>
                <w:szCs w:val="22"/>
              </w:rPr>
              <w:t xml:space="preserve">it may </w:t>
            </w:r>
            <w:r w:rsidR="782E8775" w:rsidRPr="038CEFA0">
              <w:rPr>
                <w:rFonts w:ascii="Calibri" w:eastAsia="Calibri" w:hAnsi="Calibri" w:cs="Calibri"/>
                <w:color w:val="000000" w:themeColor="text1"/>
                <w:sz w:val="22"/>
                <w:szCs w:val="22"/>
              </w:rPr>
              <w:t xml:space="preserve">create unnecessary regulatory complexity and uncertainty </w:t>
            </w:r>
            <w:r w:rsidR="36D36CA7" w:rsidRPr="038CEFA0">
              <w:rPr>
                <w:rFonts w:ascii="Calibri" w:eastAsia="Calibri" w:hAnsi="Calibri" w:cs="Calibri"/>
                <w:color w:val="000000" w:themeColor="text1"/>
                <w:sz w:val="22"/>
                <w:szCs w:val="22"/>
              </w:rPr>
              <w:t xml:space="preserve">and discourage ADR innovation. </w:t>
            </w:r>
          </w:p>
        </w:tc>
        <w:tc>
          <w:tcPr>
            <w:tcW w:w="4744" w:type="dxa"/>
          </w:tcPr>
          <w:p w14:paraId="10870161" w14:textId="332408B9" w:rsidR="00D73DFA" w:rsidRPr="002F4991" w:rsidRDefault="46DF8C2E" w:rsidP="4AEBFDA5">
            <w:pPr>
              <w:spacing w:after="160" w:line="259" w:lineRule="auto"/>
              <w:cnfStyle w:val="000000100000" w:firstRow="0" w:lastRow="0" w:firstColumn="0" w:lastColumn="0" w:oddVBand="0" w:evenVBand="0" w:oddHBand="1" w:evenHBand="0" w:firstRowFirstColumn="0" w:firstRowLastColumn="0" w:lastRowFirstColumn="0" w:lastRowLastColumn="0"/>
              <w:rPr>
                <w:rStyle w:val="eop"/>
                <w:rFonts w:eastAsiaTheme="majorEastAsia" w:cs="Calibri"/>
                <w:color w:val="000000" w:themeColor="text1"/>
                <w:sz w:val="22"/>
                <w:szCs w:val="22"/>
                <w:lang w:eastAsia="ja-JP"/>
              </w:rPr>
            </w:pPr>
            <w:r w:rsidRPr="002F4991">
              <w:rPr>
                <w:rStyle w:val="eop"/>
                <w:rFonts w:cs="Calibri"/>
                <w:color w:val="000000" w:themeColor="text1"/>
                <w:sz w:val="22"/>
                <w:szCs w:val="22"/>
              </w:rPr>
              <w:t xml:space="preserve">This rule change is not being progressed because </w:t>
            </w:r>
            <w:r w:rsidR="584EEA1F" w:rsidRPr="002F4991">
              <w:rPr>
                <w:rStyle w:val="eop"/>
                <w:rFonts w:cs="Calibri"/>
                <w:color w:val="000000" w:themeColor="text1"/>
                <w:sz w:val="22"/>
                <w:szCs w:val="22"/>
              </w:rPr>
              <w:t>i</w:t>
            </w:r>
            <w:r w:rsidR="584EEA1F" w:rsidRPr="002F4991">
              <w:rPr>
                <w:rStyle w:val="eop"/>
                <w:color w:val="000000" w:themeColor="text1"/>
                <w:sz w:val="22"/>
                <w:szCs w:val="22"/>
              </w:rPr>
              <w:t>t</w:t>
            </w:r>
            <w:r w:rsidRPr="002F4991">
              <w:rPr>
                <w:rStyle w:val="eop"/>
                <w:rFonts w:cs="Calibri"/>
                <w:color w:val="000000" w:themeColor="text1"/>
                <w:sz w:val="22"/>
                <w:szCs w:val="22"/>
              </w:rPr>
              <w:t xml:space="preserve"> is not needed for the </w:t>
            </w:r>
            <w:r w:rsidR="00EF4BD5" w:rsidRPr="002F4991">
              <w:rPr>
                <w:rStyle w:val="eop"/>
                <w:rFonts w:cs="Calibri"/>
                <w:color w:val="000000" w:themeColor="text1"/>
                <w:sz w:val="22"/>
                <w:szCs w:val="22"/>
              </w:rPr>
              <w:t>D</w:t>
            </w:r>
            <w:r w:rsidR="00EF4BD5" w:rsidRPr="002F4991">
              <w:rPr>
                <w:rStyle w:val="eop"/>
                <w:color w:val="000000" w:themeColor="text1"/>
                <w:sz w:val="22"/>
                <w:szCs w:val="22"/>
              </w:rPr>
              <w:t>ata Standards Chair</w:t>
            </w:r>
            <w:r w:rsidR="00EF4BD5" w:rsidRPr="002F4991">
              <w:rPr>
                <w:rStyle w:val="eop"/>
                <w:rFonts w:cs="Calibri"/>
                <w:color w:val="000000" w:themeColor="text1"/>
                <w:sz w:val="22"/>
                <w:szCs w:val="22"/>
              </w:rPr>
              <w:t xml:space="preserve"> </w:t>
            </w:r>
            <w:r w:rsidRPr="002F4991">
              <w:rPr>
                <w:rStyle w:val="eop"/>
                <w:rFonts w:cs="Calibri"/>
                <w:color w:val="000000" w:themeColor="text1"/>
                <w:sz w:val="22"/>
                <w:szCs w:val="22"/>
              </w:rPr>
              <w:t>to set out principles</w:t>
            </w:r>
            <w:r w:rsidR="00202E81" w:rsidRPr="002F4991">
              <w:rPr>
                <w:rStyle w:val="eop"/>
                <w:rFonts w:cs="Calibri"/>
                <w:color w:val="000000" w:themeColor="text1"/>
                <w:sz w:val="22"/>
                <w:szCs w:val="22"/>
              </w:rPr>
              <w:noBreakHyphen/>
            </w:r>
            <w:r w:rsidRPr="002F4991">
              <w:rPr>
                <w:rStyle w:val="eop"/>
                <w:rFonts w:cs="Calibri"/>
                <w:color w:val="000000" w:themeColor="text1"/>
                <w:sz w:val="22"/>
                <w:szCs w:val="22"/>
              </w:rPr>
              <w:t xml:space="preserve">based requirements within the </w:t>
            </w:r>
            <w:r w:rsidR="584EEA1F" w:rsidRPr="002F4991">
              <w:rPr>
                <w:rStyle w:val="eop"/>
                <w:rFonts w:cs="Calibri"/>
                <w:color w:val="000000" w:themeColor="text1"/>
                <w:sz w:val="22"/>
                <w:szCs w:val="22"/>
              </w:rPr>
              <w:t>Standards</w:t>
            </w:r>
            <w:r w:rsidR="00D02AB4" w:rsidRPr="002F4991">
              <w:rPr>
                <w:rStyle w:val="eop"/>
                <w:rFonts w:cs="Calibri"/>
                <w:color w:val="000000" w:themeColor="text1"/>
                <w:sz w:val="22"/>
                <w:szCs w:val="22"/>
              </w:rPr>
              <w:t>.</w:t>
            </w:r>
            <w:r w:rsidR="00C51461" w:rsidRPr="002F4991">
              <w:rPr>
                <w:rStyle w:val="eop"/>
                <w:rFonts w:cs="Calibri"/>
                <w:color w:val="000000" w:themeColor="text1"/>
                <w:sz w:val="22"/>
                <w:szCs w:val="22"/>
              </w:rPr>
              <w:t xml:space="preserve"> T</w:t>
            </w:r>
            <w:r w:rsidR="00C51461" w:rsidRPr="002F4991">
              <w:rPr>
                <w:rStyle w:val="eop"/>
                <w:color w:val="000000" w:themeColor="text1"/>
                <w:sz w:val="22"/>
                <w:szCs w:val="22"/>
              </w:rPr>
              <w:t>he DSB is currently considering the progression of standards and guidelines regarding the use of deceptive patterns in the</w:t>
            </w:r>
            <w:r w:rsidRPr="002F4991">
              <w:rPr>
                <w:rStyle w:val="eop"/>
                <w:rFonts w:cs="Calibri"/>
                <w:color w:val="000000" w:themeColor="text1"/>
                <w:sz w:val="22"/>
                <w:szCs w:val="22"/>
              </w:rPr>
              <w:t xml:space="preserve"> CDR.</w:t>
            </w:r>
          </w:p>
        </w:tc>
      </w:tr>
    </w:tbl>
    <w:p w14:paraId="7EFB4AC1" w14:textId="4B3F8786" w:rsidR="3F0C561F" w:rsidRDefault="3F0C561F"/>
    <w:p w14:paraId="191E0248" w14:textId="77777777" w:rsidR="00BC39E6" w:rsidRPr="00750E23" w:rsidRDefault="00BC39E6" w:rsidP="00731983">
      <w:pPr>
        <w:spacing w:after="160" w:line="259" w:lineRule="auto"/>
        <w:rPr>
          <w:rFonts w:ascii="Calibri" w:eastAsiaTheme="majorEastAsia" w:hAnsi="Calibri" w:cs="Calibri"/>
          <w:color w:val="0D45D6"/>
          <w:sz w:val="32"/>
          <w:szCs w:val="28"/>
          <w:lang w:eastAsia="ja-JP"/>
        </w:rPr>
      </w:pPr>
    </w:p>
    <w:p w14:paraId="19D8D9DD" w14:textId="1AB293F7" w:rsidR="00CB1BFD" w:rsidRPr="00750E23" w:rsidRDefault="00FC5D6E" w:rsidP="00CB1BFD">
      <w:pPr>
        <w:spacing w:after="160" w:line="259" w:lineRule="auto"/>
        <w:rPr>
          <w:rFonts w:ascii="Calibri" w:eastAsiaTheme="majorEastAsia" w:hAnsi="Calibri" w:cs="Calibri"/>
          <w:b/>
          <w:sz w:val="22"/>
          <w:szCs w:val="22"/>
          <w:lang w:eastAsia="ja-JP"/>
        </w:rPr>
      </w:pPr>
      <w:r>
        <w:rPr>
          <w:rFonts w:ascii="Calibri" w:eastAsiaTheme="majorEastAsia" w:hAnsi="Calibri" w:cs="Calibri"/>
          <w:b/>
          <w:sz w:val="22"/>
          <w:szCs w:val="22"/>
          <w:lang w:eastAsia="ja-JP"/>
        </w:rPr>
        <w:br w:type="column"/>
      </w:r>
      <w:r w:rsidR="00CB1BFD" w:rsidRPr="00750E23">
        <w:rPr>
          <w:rFonts w:ascii="Calibri" w:eastAsiaTheme="majorEastAsia" w:hAnsi="Calibri" w:cs="Calibri"/>
          <w:b/>
          <w:sz w:val="22"/>
          <w:szCs w:val="22"/>
          <w:lang w:eastAsia="ja-JP"/>
        </w:rPr>
        <w:t>Table 2 – Stakeholder feedback in response to Operational Enhancements design paper</w:t>
      </w:r>
    </w:p>
    <w:tbl>
      <w:tblPr>
        <w:tblStyle w:val="PlainTable2"/>
        <w:tblW w:w="13897" w:type="dxa"/>
        <w:tblLook w:val="04A0" w:firstRow="1" w:lastRow="0" w:firstColumn="1" w:lastColumn="0" w:noHBand="0" w:noVBand="1"/>
      </w:tblPr>
      <w:tblGrid>
        <w:gridCol w:w="670"/>
        <w:gridCol w:w="3588"/>
        <w:gridCol w:w="4819"/>
        <w:gridCol w:w="4820"/>
      </w:tblGrid>
      <w:tr w:rsidR="001111EB" w:rsidRPr="00426BC4" w14:paraId="23B00141" w14:textId="26FFBC3A" w:rsidTr="006E7CE9">
        <w:trPr>
          <w:cnfStyle w:val="100000000000" w:firstRow="1" w:lastRow="0" w:firstColumn="0" w:lastColumn="0" w:oddVBand="0" w:evenVBand="0" w:oddHBand="0" w:evenHBand="0" w:firstRowFirstColumn="0" w:firstRowLastColumn="0" w:lastRowFirstColumn="0" w:lastRowLastColumn="0"/>
          <w:trHeight w:val="571"/>
          <w:tblHeader/>
        </w:trPr>
        <w:tc>
          <w:tcPr>
            <w:cnfStyle w:val="001000000000" w:firstRow="0" w:lastRow="0" w:firstColumn="1" w:lastColumn="0" w:oddVBand="0" w:evenVBand="0" w:oddHBand="0" w:evenHBand="0" w:firstRowFirstColumn="0" w:firstRowLastColumn="0" w:lastRowFirstColumn="0" w:lastRowLastColumn="0"/>
            <w:tcW w:w="670" w:type="dxa"/>
          </w:tcPr>
          <w:p w14:paraId="46632B80" w14:textId="77777777" w:rsidR="001111EB" w:rsidRPr="00750E23" w:rsidRDefault="001111EB" w:rsidP="001111EB">
            <w:pPr>
              <w:spacing w:after="160" w:line="259" w:lineRule="auto"/>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Item</w:t>
            </w:r>
          </w:p>
        </w:tc>
        <w:tc>
          <w:tcPr>
            <w:tcW w:w="3588" w:type="dxa"/>
          </w:tcPr>
          <w:p w14:paraId="6588B3A0" w14:textId="77777777" w:rsidR="001111EB" w:rsidRPr="00750E23" w:rsidRDefault="001111EB" w:rsidP="001111EB">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Issue(s)</w:t>
            </w:r>
          </w:p>
        </w:tc>
        <w:tc>
          <w:tcPr>
            <w:tcW w:w="4819" w:type="dxa"/>
          </w:tcPr>
          <w:p w14:paraId="485FF111" w14:textId="77777777" w:rsidR="001111EB" w:rsidRPr="00750E23" w:rsidRDefault="001111EB" w:rsidP="001111EB">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Summary of stakeholder feedback</w:t>
            </w:r>
          </w:p>
        </w:tc>
        <w:tc>
          <w:tcPr>
            <w:tcW w:w="4820" w:type="dxa"/>
          </w:tcPr>
          <w:p w14:paraId="3BE4D663" w14:textId="3167C997" w:rsidR="001111EB" w:rsidRPr="00750E23" w:rsidRDefault="001111EB" w:rsidP="001111EB">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Pr>
                <w:rFonts w:ascii="Calibri" w:eastAsiaTheme="majorEastAsia" w:hAnsi="Calibri" w:cs="Calibri"/>
                <w:sz w:val="22"/>
                <w:szCs w:val="20"/>
                <w:lang w:eastAsia="ja-JP"/>
              </w:rPr>
              <w:t>Treasury response to stakeholder feedback</w:t>
            </w:r>
          </w:p>
        </w:tc>
      </w:tr>
      <w:tr w:rsidR="004E21DE" w:rsidRPr="00426BC4" w14:paraId="76DB7C34" w14:textId="77777777" w:rsidTr="000B419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897" w:type="dxa"/>
            <w:gridSpan w:val="4"/>
            <w:shd w:val="clear" w:color="auto" w:fill="F2F2F2" w:themeFill="background1" w:themeFillShade="F2"/>
          </w:tcPr>
          <w:p w14:paraId="3C467AA2" w14:textId="34AEECB1" w:rsidR="004E21DE" w:rsidRPr="004E21DE" w:rsidRDefault="004E21DE" w:rsidP="001111EB">
            <w:pPr>
              <w:spacing w:after="160" w:line="259" w:lineRule="auto"/>
              <w:rPr>
                <w:rFonts w:ascii="Calibri" w:eastAsiaTheme="majorEastAsia" w:hAnsi="Calibri" w:cs="Calibri"/>
                <w:bCs w:val="0"/>
                <w:sz w:val="22"/>
                <w:szCs w:val="20"/>
                <w:lang w:eastAsia="ja-JP"/>
              </w:rPr>
            </w:pPr>
            <w:r w:rsidRPr="004E21DE">
              <w:rPr>
                <w:rFonts w:ascii="Calibri" w:eastAsiaTheme="majorEastAsia" w:hAnsi="Calibri" w:cs="Calibri"/>
                <w:bCs w:val="0"/>
                <w:sz w:val="22"/>
                <w:szCs w:val="20"/>
                <w:lang w:eastAsia="ja-JP"/>
              </w:rPr>
              <w:t>Rules of general application</w:t>
            </w:r>
          </w:p>
        </w:tc>
      </w:tr>
      <w:tr w:rsidR="001111EB" w:rsidRPr="00426BC4" w14:paraId="600D7D23" w14:textId="1A19FB0F" w:rsidTr="0042719A">
        <w:trPr>
          <w:trHeight w:val="596"/>
        </w:trPr>
        <w:tc>
          <w:tcPr>
            <w:cnfStyle w:val="001000000000" w:firstRow="0" w:lastRow="0" w:firstColumn="1" w:lastColumn="0" w:oddVBand="0" w:evenVBand="0" w:oddHBand="0" w:evenHBand="0" w:firstRowFirstColumn="0" w:firstRowLastColumn="0" w:lastRowFirstColumn="0" w:lastRowLastColumn="0"/>
            <w:tcW w:w="670" w:type="dxa"/>
          </w:tcPr>
          <w:p w14:paraId="447F54A3" w14:textId="034136D0" w:rsidR="001111EB" w:rsidRPr="00750E23" w:rsidRDefault="001111EB" w:rsidP="001111EB">
            <w:pPr>
              <w:spacing w:after="160" w:line="259" w:lineRule="auto"/>
              <w:rPr>
                <w:rFonts w:ascii="Calibri" w:eastAsiaTheme="majorEastAsia" w:hAnsi="Calibri" w:cs="Calibri"/>
                <w:sz w:val="22"/>
                <w:szCs w:val="20"/>
                <w:lang w:eastAsia="ja-JP"/>
              </w:rPr>
            </w:pPr>
            <w:r>
              <w:rPr>
                <w:rFonts w:ascii="Calibri" w:eastAsiaTheme="majorEastAsia" w:hAnsi="Calibri" w:cs="Calibri"/>
                <w:sz w:val="22"/>
                <w:szCs w:val="20"/>
                <w:lang w:eastAsia="ja-JP"/>
              </w:rPr>
              <w:t>1</w:t>
            </w:r>
          </w:p>
        </w:tc>
        <w:tc>
          <w:tcPr>
            <w:tcW w:w="3588" w:type="dxa"/>
          </w:tcPr>
          <w:p w14:paraId="3EDDD7B9" w14:textId="77777777" w:rsidR="001111EB" w:rsidRDefault="001111EB" w:rsidP="001111E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sidRPr="0073462F">
              <w:rPr>
                <w:rFonts w:ascii="Calibri" w:eastAsiaTheme="majorEastAsia" w:hAnsi="Calibri" w:cs="Calibri"/>
                <w:b/>
                <w:sz w:val="22"/>
                <w:szCs w:val="20"/>
                <w:lang w:eastAsia="ja-JP"/>
              </w:rPr>
              <w:t>Secondary Users</w:t>
            </w:r>
          </w:p>
          <w:p w14:paraId="63DEBA6B" w14:textId="34CFF193" w:rsidR="003E0FAC" w:rsidRPr="003E0FAC" w:rsidRDefault="003E0FAC" w:rsidP="001111E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p>
        </w:tc>
        <w:tc>
          <w:tcPr>
            <w:tcW w:w="4819" w:type="dxa"/>
          </w:tcPr>
          <w:p w14:paraId="72A28677" w14:textId="79D440DA" w:rsidR="001E7B9B" w:rsidRPr="001111EB" w:rsidRDefault="001111EB" w:rsidP="007A63C8">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sidRPr="001111EB">
              <w:rPr>
                <w:rFonts w:ascii="Calibri" w:eastAsiaTheme="majorEastAsia" w:hAnsi="Calibri" w:cs="Calibri"/>
                <w:bCs/>
                <w:sz w:val="22"/>
                <w:szCs w:val="20"/>
                <w:lang w:eastAsia="ja-JP"/>
              </w:rPr>
              <w:t>Stakeholders expressed a range of views</w:t>
            </w:r>
            <w:r w:rsidR="00230238">
              <w:rPr>
                <w:rFonts w:ascii="Calibri" w:eastAsiaTheme="majorEastAsia" w:hAnsi="Calibri" w:cs="Calibri"/>
                <w:bCs/>
                <w:sz w:val="22"/>
                <w:szCs w:val="20"/>
                <w:lang w:eastAsia="ja-JP"/>
              </w:rPr>
              <w:t xml:space="preserve">. The majority supported removing the current requirement </w:t>
            </w:r>
            <w:r w:rsidR="001472BD">
              <w:rPr>
                <w:rFonts w:ascii="Calibri" w:eastAsiaTheme="majorEastAsia" w:hAnsi="Calibri" w:cs="Calibri"/>
                <w:bCs/>
                <w:sz w:val="22"/>
                <w:szCs w:val="20"/>
                <w:lang w:eastAsia="ja-JP"/>
              </w:rPr>
              <w:t xml:space="preserve">for data holders </w:t>
            </w:r>
            <w:r w:rsidR="001472BD" w:rsidRPr="00D53639">
              <w:rPr>
                <w:rFonts w:ascii="Calibri" w:eastAsiaTheme="majorEastAsia" w:hAnsi="Calibri" w:cs="Calibri"/>
                <w:bCs/>
                <w:sz w:val="22"/>
                <w:szCs w:val="20"/>
                <w:lang w:eastAsia="ja-JP"/>
              </w:rPr>
              <w:t>to offer a functionality that allows an account holder who has given a secondary user instruction to indicate</w:t>
            </w:r>
            <w:r w:rsidR="001472BD">
              <w:rPr>
                <w:rFonts w:ascii="Calibri" w:eastAsiaTheme="majorEastAsia" w:hAnsi="Calibri" w:cs="Calibri"/>
                <w:bCs/>
                <w:sz w:val="22"/>
                <w:szCs w:val="20"/>
                <w:lang w:eastAsia="ja-JP"/>
              </w:rPr>
              <w:t xml:space="preserve"> they</w:t>
            </w:r>
            <w:r w:rsidR="001472BD" w:rsidRPr="00D53639">
              <w:rPr>
                <w:rFonts w:ascii="Calibri" w:eastAsiaTheme="majorEastAsia" w:hAnsi="Calibri" w:cs="Calibri"/>
                <w:bCs/>
                <w:sz w:val="22"/>
                <w:szCs w:val="20"/>
                <w:lang w:eastAsia="ja-JP"/>
              </w:rPr>
              <w:t xml:space="preserve"> no longer approve</w:t>
            </w:r>
            <w:r w:rsidR="001472BD">
              <w:rPr>
                <w:rFonts w:ascii="Calibri" w:eastAsiaTheme="majorEastAsia" w:hAnsi="Calibri" w:cs="Calibri"/>
                <w:bCs/>
                <w:sz w:val="22"/>
                <w:szCs w:val="20"/>
                <w:lang w:eastAsia="ja-JP"/>
              </w:rPr>
              <w:t xml:space="preserve"> of</w:t>
            </w:r>
            <w:r w:rsidR="001472BD" w:rsidRPr="00D53639">
              <w:rPr>
                <w:rFonts w:ascii="Calibri" w:eastAsiaTheme="majorEastAsia" w:hAnsi="Calibri" w:cs="Calibri"/>
                <w:bCs/>
                <w:sz w:val="22"/>
                <w:szCs w:val="20"/>
                <w:lang w:eastAsia="ja-JP"/>
              </w:rPr>
              <w:t xml:space="preserve"> CDR data relating to that account being disclosed to a</w:t>
            </w:r>
            <w:r w:rsidR="001472BD">
              <w:rPr>
                <w:rFonts w:ascii="Calibri" w:eastAsiaTheme="majorEastAsia" w:hAnsi="Calibri" w:cs="Calibri"/>
                <w:bCs/>
                <w:sz w:val="22"/>
                <w:szCs w:val="20"/>
                <w:lang w:eastAsia="ja-JP"/>
              </w:rPr>
              <w:t>n</w:t>
            </w:r>
            <w:r w:rsidR="001472BD" w:rsidRPr="00D53639">
              <w:rPr>
                <w:rFonts w:ascii="Calibri" w:eastAsiaTheme="majorEastAsia" w:hAnsi="Calibri" w:cs="Calibri"/>
                <w:bCs/>
                <w:sz w:val="22"/>
                <w:szCs w:val="20"/>
                <w:lang w:eastAsia="ja-JP"/>
              </w:rPr>
              <w:t xml:space="preserve"> accredited person </w:t>
            </w:r>
            <w:r w:rsidR="006A4325">
              <w:rPr>
                <w:rFonts w:ascii="Calibri" w:eastAsiaTheme="majorEastAsia" w:hAnsi="Calibri" w:cs="Calibri"/>
                <w:bCs/>
                <w:sz w:val="22"/>
                <w:szCs w:val="20"/>
                <w:lang w:eastAsia="ja-JP"/>
              </w:rPr>
              <w:t>on behalf of that secondary user</w:t>
            </w:r>
            <w:r w:rsidR="000254DB">
              <w:rPr>
                <w:rFonts w:ascii="Calibri" w:eastAsiaTheme="majorEastAsia" w:hAnsi="Calibri" w:cs="Calibri"/>
                <w:bCs/>
                <w:sz w:val="22"/>
                <w:szCs w:val="20"/>
                <w:lang w:eastAsia="ja-JP"/>
              </w:rPr>
              <w:t>. Stakeholder submissions agreed this requirement</w:t>
            </w:r>
            <w:r w:rsidR="00E45CB1">
              <w:rPr>
                <w:rFonts w:ascii="Calibri" w:eastAsiaTheme="majorEastAsia" w:hAnsi="Calibri" w:cs="Calibri"/>
                <w:bCs/>
                <w:sz w:val="22"/>
                <w:szCs w:val="20"/>
                <w:lang w:eastAsia="ja-JP"/>
              </w:rPr>
              <w:t xml:space="preserve"> is not fit</w:t>
            </w:r>
            <w:r w:rsidR="001E0896">
              <w:rPr>
                <w:rFonts w:ascii="Calibri" w:eastAsiaTheme="majorEastAsia" w:hAnsi="Calibri" w:cs="Calibri"/>
                <w:bCs/>
                <w:sz w:val="22"/>
                <w:szCs w:val="20"/>
                <w:lang w:eastAsia="ja-JP"/>
              </w:rPr>
              <w:noBreakHyphen/>
            </w:r>
            <w:r w:rsidR="00E45CB1">
              <w:rPr>
                <w:rFonts w:ascii="Calibri" w:eastAsiaTheme="majorEastAsia" w:hAnsi="Calibri" w:cs="Calibri"/>
                <w:bCs/>
                <w:sz w:val="22"/>
                <w:szCs w:val="20"/>
                <w:lang w:eastAsia="ja-JP"/>
              </w:rPr>
              <w:t>for</w:t>
            </w:r>
            <w:r w:rsidR="001E0896">
              <w:rPr>
                <w:rFonts w:ascii="Calibri" w:eastAsiaTheme="majorEastAsia" w:hAnsi="Calibri" w:cs="Calibri"/>
                <w:bCs/>
                <w:sz w:val="22"/>
                <w:szCs w:val="20"/>
                <w:lang w:eastAsia="ja-JP"/>
              </w:rPr>
              <w:noBreakHyphen/>
            </w:r>
            <w:r w:rsidR="00E45CB1">
              <w:rPr>
                <w:rFonts w:ascii="Calibri" w:eastAsiaTheme="majorEastAsia" w:hAnsi="Calibri" w:cs="Calibri"/>
                <w:bCs/>
                <w:sz w:val="22"/>
                <w:szCs w:val="20"/>
                <w:lang w:eastAsia="ja-JP"/>
              </w:rPr>
              <w:t xml:space="preserve">purpose. Some stakeholders were </w:t>
            </w:r>
            <w:r w:rsidR="009B69AC">
              <w:rPr>
                <w:rFonts w:ascii="Calibri" w:eastAsiaTheme="majorEastAsia" w:hAnsi="Calibri" w:cs="Calibri"/>
                <w:bCs/>
                <w:sz w:val="22"/>
                <w:szCs w:val="20"/>
                <w:lang w:eastAsia="ja-JP"/>
              </w:rPr>
              <w:t>supporti</w:t>
            </w:r>
            <w:r w:rsidR="0028633B">
              <w:rPr>
                <w:rFonts w:ascii="Calibri" w:eastAsiaTheme="majorEastAsia" w:hAnsi="Calibri" w:cs="Calibri"/>
                <w:bCs/>
                <w:sz w:val="22"/>
                <w:szCs w:val="20"/>
                <w:lang w:eastAsia="ja-JP"/>
              </w:rPr>
              <w:t>ve</w:t>
            </w:r>
            <w:r w:rsidR="00E45CB1">
              <w:rPr>
                <w:rFonts w:ascii="Calibri" w:eastAsiaTheme="majorEastAsia" w:hAnsi="Calibri" w:cs="Calibri"/>
                <w:bCs/>
                <w:sz w:val="22"/>
                <w:szCs w:val="20"/>
                <w:lang w:eastAsia="ja-JP"/>
              </w:rPr>
              <w:t xml:space="preserve"> of Treasury’s proposed alternative</w:t>
            </w:r>
            <w:r w:rsidR="001D3BD6">
              <w:rPr>
                <w:rFonts w:ascii="Calibri" w:eastAsiaTheme="majorEastAsia" w:hAnsi="Calibri" w:cs="Calibri"/>
                <w:bCs/>
                <w:sz w:val="22"/>
                <w:szCs w:val="20"/>
                <w:lang w:eastAsia="ja-JP"/>
              </w:rPr>
              <w:t>,</w:t>
            </w:r>
            <w:r w:rsidR="0028633B">
              <w:rPr>
                <w:rFonts w:ascii="Calibri" w:eastAsiaTheme="majorEastAsia" w:hAnsi="Calibri" w:cs="Calibri"/>
                <w:bCs/>
                <w:sz w:val="22"/>
                <w:szCs w:val="20"/>
                <w:lang w:eastAsia="ja-JP"/>
              </w:rPr>
              <w:t xml:space="preserve"> noting</w:t>
            </w:r>
            <w:r w:rsidR="009B69AC">
              <w:rPr>
                <w:rFonts w:ascii="Calibri" w:eastAsiaTheme="majorEastAsia" w:hAnsi="Calibri" w:cs="Calibri"/>
                <w:bCs/>
                <w:sz w:val="22"/>
                <w:szCs w:val="20"/>
                <w:lang w:eastAsia="ja-JP"/>
              </w:rPr>
              <w:t xml:space="preserve"> </w:t>
            </w:r>
            <w:r w:rsidRPr="001111EB">
              <w:rPr>
                <w:rFonts w:ascii="Calibri" w:eastAsiaTheme="majorEastAsia" w:hAnsi="Calibri" w:cs="Calibri"/>
                <w:bCs/>
                <w:sz w:val="22"/>
                <w:szCs w:val="20"/>
                <w:lang w:eastAsia="ja-JP"/>
              </w:rPr>
              <w:t>this</w:t>
            </w:r>
            <w:r w:rsidR="002A3780">
              <w:rPr>
                <w:rFonts w:ascii="Calibri" w:eastAsiaTheme="majorEastAsia" w:hAnsi="Calibri" w:cs="Calibri"/>
                <w:bCs/>
                <w:sz w:val="22"/>
                <w:szCs w:val="20"/>
                <w:lang w:eastAsia="ja-JP"/>
              </w:rPr>
              <w:t xml:space="preserve"> change</w:t>
            </w:r>
            <w:r w:rsidRPr="001111EB">
              <w:rPr>
                <w:rFonts w:ascii="Calibri" w:eastAsiaTheme="majorEastAsia" w:hAnsi="Calibri" w:cs="Calibri"/>
                <w:bCs/>
                <w:sz w:val="22"/>
                <w:szCs w:val="20"/>
                <w:lang w:eastAsia="ja-JP"/>
              </w:rPr>
              <w:t xml:space="preserve"> would provide greater consistency to the Rules</w:t>
            </w:r>
            <w:r w:rsidR="00D90752">
              <w:rPr>
                <w:rFonts w:ascii="Calibri" w:eastAsiaTheme="majorEastAsia" w:hAnsi="Calibri" w:cs="Calibri"/>
                <w:bCs/>
                <w:sz w:val="22"/>
                <w:szCs w:val="20"/>
                <w:lang w:eastAsia="ja-JP"/>
              </w:rPr>
              <w:t>. H</w:t>
            </w:r>
            <w:r w:rsidR="00486D5A">
              <w:rPr>
                <w:rFonts w:ascii="Calibri" w:eastAsiaTheme="majorEastAsia" w:hAnsi="Calibri" w:cs="Calibri"/>
                <w:bCs/>
                <w:sz w:val="22"/>
                <w:szCs w:val="20"/>
                <w:lang w:eastAsia="ja-JP"/>
              </w:rPr>
              <w:t>owever</w:t>
            </w:r>
            <w:r w:rsidR="00D90752">
              <w:rPr>
                <w:rFonts w:ascii="Calibri" w:eastAsiaTheme="majorEastAsia" w:hAnsi="Calibri" w:cs="Calibri"/>
                <w:bCs/>
                <w:sz w:val="22"/>
                <w:szCs w:val="20"/>
                <w:lang w:eastAsia="ja-JP"/>
              </w:rPr>
              <w:t>,</w:t>
            </w:r>
            <w:r w:rsidR="00486D5A">
              <w:rPr>
                <w:rFonts w:ascii="Calibri" w:eastAsiaTheme="majorEastAsia" w:hAnsi="Calibri" w:cs="Calibri"/>
                <w:bCs/>
                <w:sz w:val="22"/>
                <w:szCs w:val="20"/>
                <w:lang w:eastAsia="ja-JP"/>
              </w:rPr>
              <w:t xml:space="preserve"> others</w:t>
            </w:r>
            <w:r w:rsidR="001E7B9B" w:rsidRPr="007A63C8">
              <w:rPr>
                <w:rFonts w:ascii="Calibri" w:eastAsiaTheme="majorEastAsia" w:hAnsi="Calibri" w:cs="Calibri"/>
                <w:sz w:val="22"/>
                <w:szCs w:val="20"/>
                <w:lang w:eastAsia="ja-JP"/>
              </w:rPr>
              <w:t xml:space="preserve"> advised that </w:t>
            </w:r>
            <w:r w:rsidR="00D838DF">
              <w:rPr>
                <w:rFonts w:ascii="Calibri" w:eastAsiaTheme="majorEastAsia" w:hAnsi="Calibri" w:cs="Calibri"/>
                <w:sz w:val="22"/>
                <w:szCs w:val="20"/>
                <w:lang w:eastAsia="ja-JP"/>
              </w:rPr>
              <w:t xml:space="preserve">it </w:t>
            </w:r>
            <w:r w:rsidR="00F950C1">
              <w:rPr>
                <w:rFonts w:ascii="Calibri" w:eastAsiaTheme="majorEastAsia" w:hAnsi="Calibri" w:cs="Calibri"/>
                <w:sz w:val="22"/>
                <w:szCs w:val="20"/>
                <w:lang w:eastAsia="ja-JP"/>
              </w:rPr>
              <w:t xml:space="preserve">would introduce unnecessary technical complexity for data holders, increasing their build costs, and would have limited utility for </w:t>
            </w:r>
            <w:r w:rsidR="007E3246">
              <w:rPr>
                <w:rFonts w:ascii="Calibri" w:eastAsiaTheme="majorEastAsia" w:hAnsi="Calibri" w:cs="Calibri"/>
                <w:sz w:val="22"/>
                <w:szCs w:val="20"/>
                <w:lang w:eastAsia="ja-JP"/>
              </w:rPr>
              <w:t xml:space="preserve">CDR consumers. </w:t>
            </w:r>
          </w:p>
        </w:tc>
        <w:tc>
          <w:tcPr>
            <w:tcW w:w="4820" w:type="dxa"/>
          </w:tcPr>
          <w:p w14:paraId="37AAB3A5" w14:textId="44920321" w:rsidR="001111EB" w:rsidRDefault="00D4363C" w:rsidP="007A63C8">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 xml:space="preserve">This </w:t>
            </w:r>
            <w:r w:rsidR="00FE6783">
              <w:rPr>
                <w:rFonts w:ascii="Calibri" w:eastAsiaTheme="majorEastAsia" w:hAnsi="Calibri" w:cs="Calibri"/>
                <w:bCs/>
                <w:sz w:val="22"/>
                <w:szCs w:val="20"/>
                <w:lang w:eastAsia="ja-JP"/>
              </w:rPr>
              <w:t xml:space="preserve">feedback is reflected in the </w:t>
            </w:r>
            <w:r w:rsidR="0089413B">
              <w:rPr>
                <w:rFonts w:ascii="Calibri" w:eastAsiaTheme="majorEastAsia" w:hAnsi="Calibri" w:cs="Calibri"/>
                <w:bCs/>
                <w:sz w:val="22"/>
                <w:szCs w:val="20"/>
                <w:lang w:eastAsia="ja-JP"/>
              </w:rPr>
              <w:t>draft Rules</w:t>
            </w:r>
            <w:r w:rsidR="00DA2EAF">
              <w:rPr>
                <w:rFonts w:ascii="Calibri" w:eastAsiaTheme="majorEastAsia" w:hAnsi="Calibri" w:cs="Calibri"/>
                <w:bCs/>
                <w:sz w:val="22"/>
                <w:szCs w:val="20"/>
                <w:lang w:eastAsia="ja-JP"/>
              </w:rPr>
              <w:t xml:space="preserve">, </w:t>
            </w:r>
            <w:r w:rsidR="00FE6783">
              <w:rPr>
                <w:rFonts w:ascii="Calibri" w:eastAsiaTheme="majorEastAsia" w:hAnsi="Calibri" w:cs="Calibri"/>
                <w:bCs/>
                <w:sz w:val="22"/>
                <w:szCs w:val="20"/>
                <w:lang w:eastAsia="ja-JP"/>
              </w:rPr>
              <w:t>which</w:t>
            </w:r>
            <w:r w:rsidR="00DA2EAF">
              <w:rPr>
                <w:rFonts w:ascii="Calibri" w:eastAsiaTheme="majorEastAsia" w:hAnsi="Calibri" w:cs="Calibri"/>
                <w:bCs/>
                <w:sz w:val="22"/>
                <w:szCs w:val="20"/>
                <w:lang w:eastAsia="ja-JP"/>
              </w:rPr>
              <w:t xml:space="preserve"> </w:t>
            </w:r>
            <w:r w:rsidR="00DA2EAF" w:rsidRPr="0066237E">
              <w:rPr>
                <w:rFonts w:ascii="Calibri" w:eastAsiaTheme="majorEastAsia" w:hAnsi="Calibri" w:cs="Calibri"/>
                <w:bCs/>
                <w:sz w:val="22"/>
                <w:szCs w:val="20"/>
                <w:lang w:eastAsia="ja-JP"/>
              </w:rPr>
              <w:t>simplify the secondary user rules</w:t>
            </w:r>
            <w:r w:rsidR="00FE6783">
              <w:rPr>
                <w:rFonts w:ascii="Calibri" w:eastAsiaTheme="majorEastAsia" w:hAnsi="Calibri" w:cs="Calibri"/>
                <w:bCs/>
                <w:sz w:val="22"/>
                <w:szCs w:val="20"/>
                <w:lang w:eastAsia="ja-JP"/>
              </w:rPr>
              <w:t xml:space="preserve"> by removing the current requirement</w:t>
            </w:r>
            <w:r w:rsidR="00DA2EAF" w:rsidRPr="0066237E">
              <w:rPr>
                <w:rFonts w:ascii="Calibri" w:eastAsiaTheme="majorEastAsia" w:hAnsi="Calibri" w:cs="Calibri"/>
                <w:bCs/>
                <w:sz w:val="22"/>
                <w:szCs w:val="20"/>
                <w:lang w:eastAsia="ja-JP"/>
              </w:rPr>
              <w:t xml:space="preserve"> and rely on </w:t>
            </w:r>
            <w:r w:rsidR="00A1306F">
              <w:rPr>
                <w:rFonts w:ascii="Calibri" w:eastAsiaTheme="majorEastAsia" w:hAnsi="Calibri" w:cs="Calibri"/>
                <w:bCs/>
                <w:sz w:val="22"/>
                <w:szCs w:val="20"/>
                <w:lang w:eastAsia="ja-JP"/>
              </w:rPr>
              <w:t xml:space="preserve">account holders being able to withdraw a </w:t>
            </w:r>
            <w:r w:rsidR="00DA2EAF" w:rsidRPr="0066237E">
              <w:rPr>
                <w:rFonts w:ascii="Calibri" w:eastAsiaTheme="majorEastAsia" w:hAnsi="Calibri" w:cs="Calibri"/>
                <w:bCs/>
                <w:sz w:val="22"/>
                <w:szCs w:val="20"/>
                <w:lang w:eastAsia="ja-JP"/>
              </w:rPr>
              <w:t xml:space="preserve">secondary user instruction </w:t>
            </w:r>
            <w:r w:rsidR="00A1306F">
              <w:rPr>
                <w:rFonts w:ascii="Calibri" w:eastAsiaTheme="majorEastAsia" w:hAnsi="Calibri" w:cs="Calibri"/>
                <w:bCs/>
                <w:sz w:val="22"/>
                <w:szCs w:val="20"/>
                <w:lang w:eastAsia="ja-JP"/>
              </w:rPr>
              <w:t>if they wish to stop data sharing on behalf of a secondary user</w:t>
            </w:r>
            <w:r w:rsidR="00DA2EAF" w:rsidRPr="0066237E">
              <w:rPr>
                <w:rFonts w:ascii="Calibri" w:eastAsiaTheme="majorEastAsia" w:hAnsi="Calibri" w:cs="Calibri"/>
                <w:bCs/>
                <w:sz w:val="22"/>
                <w:szCs w:val="20"/>
                <w:lang w:eastAsia="ja-JP"/>
              </w:rPr>
              <w:t>.</w:t>
            </w:r>
          </w:p>
          <w:p w14:paraId="71C13C5F" w14:textId="6AC61AFA" w:rsidR="0066237E" w:rsidRDefault="00CA10EE" w:rsidP="007A63C8">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sidRPr="00CA10EE">
              <w:rPr>
                <w:rFonts w:ascii="Calibri" w:eastAsiaTheme="majorEastAsia" w:hAnsi="Calibri" w:cs="Calibri"/>
                <w:bCs/>
                <w:sz w:val="22"/>
                <w:szCs w:val="20"/>
                <w:lang w:eastAsia="ja-JP"/>
              </w:rPr>
              <w:t xml:space="preserve">Treasury </w:t>
            </w:r>
            <w:r w:rsidR="00D90752">
              <w:rPr>
                <w:rFonts w:ascii="Calibri" w:eastAsiaTheme="majorEastAsia" w:hAnsi="Calibri" w:cs="Calibri"/>
                <w:bCs/>
                <w:sz w:val="22"/>
                <w:szCs w:val="20"/>
                <w:lang w:eastAsia="ja-JP"/>
              </w:rPr>
              <w:t>is</w:t>
            </w:r>
            <w:r w:rsidRPr="00CA10EE">
              <w:rPr>
                <w:rFonts w:ascii="Calibri" w:eastAsiaTheme="majorEastAsia" w:hAnsi="Calibri" w:cs="Calibri"/>
                <w:bCs/>
                <w:sz w:val="22"/>
                <w:szCs w:val="20"/>
                <w:lang w:eastAsia="ja-JP"/>
              </w:rPr>
              <w:t xml:space="preserve"> </w:t>
            </w:r>
            <w:r w:rsidR="00A1306F">
              <w:rPr>
                <w:rFonts w:ascii="Calibri" w:eastAsiaTheme="majorEastAsia" w:hAnsi="Calibri" w:cs="Calibri"/>
                <w:bCs/>
                <w:sz w:val="22"/>
                <w:szCs w:val="20"/>
                <w:lang w:eastAsia="ja-JP"/>
              </w:rPr>
              <w:t>separately proposing a minor change</w:t>
            </w:r>
            <w:r>
              <w:rPr>
                <w:rFonts w:ascii="Calibri" w:eastAsiaTheme="majorEastAsia" w:hAnsi="Calibri" w:cs="Calibri"/>
                <w:bCs/>
                <w:sz w:val="22"/>
                <w:szCs w:val="20"/>
                <w:lang w:eastAsia="ja-JP"/>
              </w:rPr>
              <w:t xml:space="preserve"> to </w:t>
            </w:r>
            <w:r w:rsidRPr="00CA10EE">
              <w:rPr>
                <w:rFonts w:ascii="Calibri" w:eastAsiaTheme="majorEastAsia" w:hAnsi="Calibri" w:cs="Calibri"/>
                <w:bCs/>
                <w:sz w:val="22"/>
                <w:szCs w:val="20"/>
                <w:lang w:eastAsia="ja-JP"/>
              </w:rPr>
              <w:t>clarify that</w:t>
            </w:r>
            <w:r w:rsidR="00035A63">
              <w:rPr>
                <w:rFonts w:ascii="Calibri" w:eastAsiaTheme="majorEastAsia" w:hAnsi="Calibri" w:cs="Calibri"/>
                <w:bCs/>
                <w:sz w:val="22"/>
                <w:szCs w:val="20"/>
                <w:lang w:eastAsia="ja-JP"/>
              </w:rPr>
              <w:t>,</w:t>
            </w:r>
            <w:r w:rsidRPr="00CA10EE">
              <w:rPr>
                <w:rFonts w:ascii="Calibri" w:eastAsiaTheme="majorEastAsia" w:hAnsi="Calibri" w:cs="Calibri"/>
                <w:bCs/>
                <w:sz w:val="22"/>
                <w:szCs w:val="20"/>
                <w:lang w:eastAsia="ja-JP"/>
              </w:rPr>
              <w:t xml:space="preserve"> where an account holder is no longer eligible in relation to an account, any existing secondary user instructions </w:t>
            </w:r>
            <w:r>
              <w:rPr>
                <w:rFonts w:ascii="Calibri" w:eastAsiaTheme="majorEastAsia" w:hAnsi="Calibri" w:cs="Calibri"/>
                <w:bCs/>
                <w:sz w:val="22"/>
                <w:szCs w:val="20"/>
                <w:lang w:eastAsia="ja-JP"/>
              </w:rPr>
              <w:t xml:space="preserve">would </w:t>
            </w:r>
            <w:r w:rsidRPr="00CA10EE">
              <w:rPr>
                <w:rFonts w:ascii="Calibri" w:eastAsiaTheme="majorEastAsia" w:hAnsi="Calibri" w:cs="Calibri"/>
                <w:bCs/>
                <w:sz w:val="22"/>
                <w:szCs w:val="20"/>
                <w:lang w:eastAsia="ja-JP"/>
              </w:rPr>
              <w:t>no longer have effect</w:t>
            </w:r>
            <w:r w:rsidR="00DA2EAF">
              <w:rPr>
                <w:rFonts w:ascii="Calibri" w:eastAsiaTheme="majorEastAsia" w:hAnsi="Calibri" w:cs="Calibri"/>
                <w:bCs/>
                <w:sz w:val="22"/>
                <w:szCs w:val="20"/>
                <w:lang w:eastAsia="ja-JP"/>
              </w:rPr>
              <w:t>.</w:t>
            </w:r>
            <w:r w:rsidR="0066237E" w:rsidRPr="0066237E">
              <w:rPr>
                <w:rFonts w:ascii="Calibri" w:eastAsiaTheme="majorEastAsia" w:hAnsi="Calibri" w:cs="Calibri"/>
                <w:bCs/>
                <w:sz w:val="22"/>
                <w:szCs w:val="20"/>
                <w:lang w:eastAsia="ja-JP"/>
              </w:rPr>
              <w:t xml:space="preserve"> </w:t>
            </w:r>
          </w:p>
        </w:tc>
      </w:tr>
      <w:tr w:rsidR="001111EB" w:rsidRPr="00426BC4" w14:paraId="5F23F5FD" w14:textId="100884AE" w:rsidTr="0042719A">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670" w:type="dxa"/>
          </w:tcPr>
          <w:p w14:paraId="008695F0" w14:textId="334C809B" w:rsidR="001111EB" w:rsidRPr="00750E23" w:rsidRDefault="001111EB" w:rsidP="001111EB">
            <w:pPr>
              <w:spacing w:after="160" w:line="259" w:lineRule="auto"/>
              <w:rPr>
                <w:rFonts w:ascii="Calibri" w:eastAsiaTheme="majorEastAsia" w:hAnsi="Calibri" w:cs="Calibri"/>
                <w:sz w:val="22"/>
                <w:szCs w:val="20"/>
                <w:lang w:eastAsia="ja-JP"/>
              </w:rPr>
            </w:pPr>
            <w:r>
              <w:rPr>
                <w:rFonts w:ascii="Calibri" w:eastAsiaTheme="majorEastAsia" w:hAnsi="Calibri" w:cs="Calibri"/>
                <w:sz w:val="22"/>
                <w:szCs w:val="20"/>
                <w:lang w:eastAsia="ja-JP"/>
              </w:rPr>
              <w:t>2</w:t>
            </w:r>
          </w:p>
        </w:tc>
        <w:tc>
          <w:tcPr>
            <w:tcW w:w="3588" w:type="dxa"/>
          </w:tcPr>
          <w:p w14:paraId="467A08D0" w14:textId="77777777" w:rsidR="001111EB" w:rsidRPr="0073462F" w:rsidRDefault="001111EB"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sz w:val="22"/>
                <w:szCs w:val="20"/>
                <w:lang w:eastAsia="ja-JP"/>
              </w:rPr>
            </w:pPr>
            <w:r w:rsidRPr="008F6677">
              <w:rPr>
                <w:rFonts w:ascii="Calibri" w:eastAsiaTheme="majorEastAsia" w:hAnsi="Calibri" w:cs="Calibri"/>
                <w:b/>
                <w:sz w:val="22"/>
                <w:szCs w:val="20"/>
                <w:lang w:eastAsia="ja-JP"/>
              </w:rPr>
              <w:t>Nominated Representatives</w:t>
            </w:r>
          </w:p>
          <w:p w14:paraId="4632D315" w14:textId="0F5E2EC5" w:rsidR="001111EB" w:rsidRPr="00750E23" w:rsidRDefault="001111EB"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0"/>
                <w:lang w:eastAsia="ja-JP"/>
              </w:rPr>
            </w:pPr>
          </w:p>
        </w:tc>
        <w:tc>
          <w:tcPr>
            <w:tcW w:w="4819" w:type="dxa"/>
          </w:tcPr>
          <w:p w14:paraId="36E11709" w14:textId="0BFEC7A6" w:rsidR="00A5460B" w:rsidRDefault="001111EB" w:rsidP="007A63C8">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sidRPr="001111EB">
              <w:rPr>
                <w:rFonts w:ascii="Calibri" w:eastAsiaTheme="majorEastAsia" w:hAnsi="Calibri" w:cs="Calibri"/>
                <w:bCs/>
                <w:sz w:val="22"/>
                <w:szCs w:val="20"/>
                <w:lang w:eastAsia="ja-JP"/>
              </w:rPr>
              <w:t>Stakeholders expressed a range of views</w:t>
            </w:r>
            <w:r w:rsidR="00ED6E7A">
              <w:rPr>
                <w:rFonts w:ascii="Calibri" w:eastAsiaTheme="majorEastAsia" w:hAnsi="Calibri" w:cs="Calibri"/>
                <w:bCs/>
                <w:sz w:val="22"/>
                <w:szCs w:val="20"/>
                <w:lang w:eastAsia="ja-JP"/>
              </w:rPr>
              <w:t>, many supportive of</w:t>
            </w:r>
            <w:r w:rsidRPr="001111EB">
              <w:rPr>
                <w:rFonts w:ascii="Calibri" w:eastAsiaTheme="majorEastAsia" w:hAnsi="Calibri" w:cs="Calibri"/>
                <w:bCs/>
                <w:sz w:val="22"/>
                <w:szCs w:val="20"/>
                <w:lang w:eastAsia="ja-JP"/>
              </w:rPr>
              <w:t xml:space="preserve"> </w:t>
            </w:r>
            <w:r w:rsidR="00ED6E7A">
              <w:rPr>
                <w:rFonts w:ascii="Calibri" w:eastAsiaTheme="majorEastAsia" w:hAnsi="Calibri" w:cs="Calibri"/>
                <w:bCs/>
                <w:sz w:val="22"/>
                <w:szCs w:val="20"/>
                <w:lang w:eastAsia="ja-JP"/>
              </w:rPr>
              <w:t>streamlining</w:t>
            </w:r>
            <w:r w:rsidRPr="001111EB">
              <w:rPr>
                <w:rFonts w:ascii="Calibri" w:eastAsiaTheme="majorEastAsia" w:hAnsi="Calibri" w:cs="Calibri"/>
                <w:bCs/>
                <w:sz w:val="22"/>
                <w:szCs w:val="20"/>
                <w:lang w:eastAsia="ja-JP"/>
              </w:rPr>
              <w:t xml:space="preserve"> the nominated representative appointment process</w:t>
            </w:r>
            <w:r w:rsidR="00B413DC">
              <w:rPr>
                <w:rFonts w:ascii="Calibri" w:eastAsiaTheme="majorEastAsia" w:hAnsi="Calibri" w:cs="Calibri"/>
                <w:bCs/>
                <w:sz w:val="22"/>
                <w:szCs w:val="20"/>
                <w:lang w:eastAsia="ja-JP"/>
              </w:rPr>
              <w:t>, however</w:t>
            </w:r>
            <w:r w:rsidR="00FC674C">
              <w:rPr>
                <w:rFonts w:ascii="Calibri" w:eastAsiaTheme="majorEastAsia" w:hAnsi="Calibri" w:cs="Calibri"/>
                <w:bCs/>
                <w:sz w:val="22"/>
                <w:szCs w:val="20"/>
                <w:lang w:eastAsia="ja-JP"/>
              </w:rPr>
              <w:t>,</w:t>
            </w:r>
            <w:r w:rsidR="00B413DC">
              <w:rPr>
                <w:rFonts w:ascii="Calibri" w:eastAsiaTheme="majorEastAsia" w:hAnsi="Calibri" w:cs="Calibri"/>
                <w:bCs/>
                <w:sz w:val="22"/>
                <w:szCs w:val="20"/>
                <w:lang w:eastAsia="ja-JP"/>
              </w:rPr>
              <w:t xml:space="preserve"> </w:t>
            </w:r>
            <w:r w:rsidR="00592461">
              <w:rPr>
                <w:rFonts w:ascii="Calibri" w:eastAsiaTheme="majorEastAsia" w:hAnsi="Calibri" w:cs="Calibri"/>
                <w:bCs/>
                <w:sz w:val="22"/>
                <w:szCs w:val="20"/>
                <w:lang w:eastAsia="ja-JP"/>
              </w:rPr>
              <w:t>some</w:t>
            </w:r>
            <w:r w:rsidR="001F205D">
              <w:rPr>
                <w:rFonts w:ascii="Calibri" w:eastAsiaTheme="majorEastAsia" w:hAnsi="Calibri" w:cs="Calibri"/>
                <w:bCs/>
                <w:sz w:val="22"/>
                <w:szCs w:val="20"/>
                <w:lang w:eastAsia="ja-JP"/>
              </w:rPr>
              <w:t xml:space="preserve"> </w:t>
            </w:r>
            <w:r w:rsidR="00916CF9">
              <w:rPr>
                <w:rFonts w:ascii="Calibri" w:eastAsiaTheme="majorEastAsia" w:hAnsi="Calibri" w:cs="Calibri"/>
                <w:bCs/>
                <w:sz w:val="22"/>
                <w:szCs w:val="20"/>
                <w:lang w:eastAsia="ja-JP"/>
              </w:rPr>
              <w:t>stakeholders</w:t>
            </w:r>
            <w:r w:rsidR="001F205D">
              <w:rPr>
                <w:rFonts w:ascii="Calibri" w:eastAsiaTheme="majorEastAsia" w:hAnsi="Calibri" w:cs="Calibri"/>
                <w:bCs/>
                <w:sz w:val="22"/>
                <w:szCs w:val="20"/>
                <w:lang w:eastAsia="ja-JP"/>
              </w:rPr>
              <w:t xml:space="preserve"> </w:t>
            </w:r>
            <w:r w:rsidR="008C3969">
              <w:rPr>
                <w:rFonts w:ascii="Calibri" w:eastAsiaTheme="majorEastAsia" w:hAnsi="Calibri" w:cs="Calibri"/>
                <w:bCs/>
                <w:sz w:val="22"/>
                <w:szCs w:val="20"/>
                <w:lang w:eastAsia="ja-JP"/>
              </w:rPr>
              <w:t>raised</w:t>
            </w:r>
            <w:r w:rsidR="00F775F8">
              <w:rPr>
                <w:rFonts w:ascii="Calibri" w:eastAsiaTheme="majorEastAsia" w:hAnsi="Calibri" w:cs="Calibri"/>
                <w:bCs/>
                <w:sz w:val="22"/>
                <w:szCs w:val="20"/>
                <w:lang w:eastAsia="ja-JP"/>
              </w:rPr>
              <w:t xml:space="preserve"> concerns around</w:t>
            </w:r>
            <w:r w:rsidR="00B413DC" w:rsidDel="009C0B7E">
              <w:rPr>
                <w:rFonts w:ascii="Calibri" w:eastAsiaTheme="majorEastAsia" w:hAnsi="Calibri" w:cs="Calibri"/>
                <w:bCs/>
                <w:sz w:val="22"/>
                <w:szCs w:val="20"/>
                <w:lang w:eastAsia="ja-JP"/>
              </w:rPr>
              <w:t xml:space="preserve"> </w:t>
            </w:r>
            <w:r w:rsidR="006E427B">
              <w:rPr>
                <w:rFonts w:ascii="Calibri" w:eastAsiaTheme="majorEastAsia" w:hAnsi="Calibri" w:cs="Calibri"/>
                <w:bCs/>
                <w:sz w:val="22"/>
                <w:szCs w:val="20"/>
                <w:lang w:eastAsia="ja-JP"/>
              </w:rPr>
              <w:t xml:space="preserve">deeming </w:t>
            </w:r>
            <w:r w:rsidR="00681E14">
              <w:rPr>
                <w:rFonts w:ascii="Calibri" w:eastAsiaTheme="majorEastAsia" w:hAnsi="Calibri" w:cs="Calibri"/>
                <w:bCs/>
                <w:sz w:val="22"/>
                <w:szCs w:val="20"/>
                <w:lang w:eastAsia="ja-JP"/>
              </w:rPr>
              <w:t>account administrators to be nominated representatives and</w:t>
            </w:r>
            <w:r w:rsidR="00B413DC" w:rsidDel="009C0B7E">
              <w:rPr>
                <w:rFonts w:ascii="Calibri" w:eastAsiaTheme="majorEastAsia" w:hAnsi="Calibri" w:cs="Calibri"/>
                <w:bCs/>
                <w:sz w:val="22"/>
                <w:szCs w:val="20"/>
                <w:lang w:eastAsia="ja-JP"/>
              </w:rPr>
              <w:t xml:space="preserve"> </w:t>
            </w:r>
            <w:r w:rsidR="00FC674C">
              <w:rPr>
                <w:rFonts w:ascii="Calibri" w:eastAsiaTheme="majorEastAsia" w:hAnsi="Calibri" w:cs="Calibri"/>
                <w:bCs/>
                <w:sz w:val="22"/>
                <w:szCs w:val="20"/>
                <w:lang w:eastAsia="ja-JP"/>
              </w:rPr>
              <w:t>requiring data holders to provide an online service to appoint nominated representatives.</w:t>
            </w:r>
            <w:r w:rsidR="00826889">
              <w:rPr>
                <w:rFonts w:ascii="Calibri" w:eastAsiaTheme="majorEastAsia" w:hAnsi="Calibri" w:cs="Calibri"/>
                <w:bCs/>
                <w:sz w:val="22"/>
                <w:szCs w:val="20"/>
                <w:lang w:eastAsia="ja-JP"/>
              </w:rPr>
              <w:t xml:space="preserve"> </w:t>
            </w:r>
            <w:proofErr w:type="gramStart"/>
            <w:r w:rsidR="00826889">
              <w:rPr>
                <w:rFonts w:ascii="Calibri" w:eastAsiaTheme="majorEastAsia" w:hAnsi="Calibri" w:cs="Calibri"/>
                <w:bCs/>
                <w:sz w:val="22"/>
                <w:szCs w:val="20"/>
                <w:lang w:eastAsia="ja-JP"/>
              </w:rPr>
              <w:t>In particular, concerns</w:t>
            </w:r>
            <w:proofErr w:type="gramEnd"/>
            <w:r w:rsidR="00826889">
              <w:rPr>
                <w:rFonts w:ascii="Calibri" w:eastAsiaTheme="majorEastAsia" w:hAnsi="Calibri" w:cs="Calibri"/>
                <w:bCs/>
                <w:sz w:val="22"/>
                <w:szCs w:val="20"/>
                <w:lang w:eastAsia="ja-JP"/>
              </w:rPr>
              <w:t xml:space="preserve"> were raised about</w:t>
            </w:r>
            <w:r w:rsidR="00A5460B">
              <w:rPr>
                <w:rFonts w:ascii="Calibri" w:eastAsiaTheme="majorEastAsia" w:hAnsi="Calibri" w:cs="Calibri"/>
                <w:bCs/>
                <w:sz w:val="22"/>
                <w:szCs w:val="20"/>
                <w:lang w:eastAsia="ja-JP"/>
              </w:rPr>
              <w:t>:</w:t>
            </w:r>
            <w:r w:rsidR="00A1430C">
              <w:rPr>
                <w:rFonts w:ascii="Calibri" w:eastAsiaTheme="majorEastAsia" w:hAnsi="Calibri" w:cs="Calibri"/>
                <w:bCs/>
                <w:sz w:val="22"/>
                <w:szCs w:val="20"/>
                <w:lang w:eastAsia="ja-JP"/>
              </w:rPr>
              <w:t xml:space="preserve"> </w:t>
            </w:r>
          </w:p>
          <w:p w14:paraId="0934779E" w14:textId="77777777" w:rsidR="001111EB" w:rsidRDefault="00826889" w:rsidP="008130D8">
            <w:pPr>
              <w:pStyle w:val="ListParagraph"/>
              <w:numPr>
                <w:ilvl w:val="0"/>
                <w:numId w:val="26"/>
              </w:numP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sidRPr="003E0757">
              <w:rPr>
                <w:rFonts w:ascii="Calibri" w:eastAsiaTheme="majorEastAsia" w:hAnsi="Calibri" w:cs="Calibri"/>
                <w:sz w:val="22"/>
                <w:szCs w:val="20"/>
                <w:lang w:eastAsia="ja-JP"/>
              </w:rPr>
              <w:t>practical challenges</w:t>
            </w:r>
            <w:r w:rsidR="00A5460B">
              <w:rPr>
                <w:rFonts w:ascii="Calibri" w:eastAsiaTheme="majorEastAsia" w:hAnsi="Calibri" w:cs="Calibri"/>
                <w:bCs/>
                <w:sz w:val="22"/>
                <w:szCs w:val="20"/>
                <w:lang w:eastAsia="ja-JP"/>
              </w:rPr>
              <w:t xml:space="preserve"> for large organisations with multiple account administrators with bespoke access and authorisation permissions</w:t>
            </w:r>
          </w:p>
          <w:p w14:paraId="2A71A236" w14:textId="77777777" w:rsidR="003E0757" w:rsidRPr="003E0757" w:rsidRDefault="003E0757" w:rsidP="008130D8">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
          <w:p w14:paraId="618C98C8" w14:textId="20D4C1EB" w:rsidR="003E0757" w:rsidRPr="003E0757" w:rsidRDefault="003E0757" w:rsidP="008130D8">
            <w:pPr>
              <w:pStyle w:val="ListParagraph"/>
              <w:numPr>
                <w:ilvl w:val="0"/>
                <w:numId w:val="26"/>
              </w:numPr>
              <w:spacing w:after="0"/>
              <w:ind w:left="36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sidRPr="003E0757">
              <w:rPr>
                <w:rFonts w:ascii="Calibri" w:eastAsiaTheme="majorEastAsia" w:hAnsi="Calibri" w:cs="Calibri"/>
                <w:bCs/>
                <w:sz w:val="22"/>
                <w:szCs w:val="20"/>
                <w:lang w:eastAsia="ja-JP"/>
              </w:rPr>
              <w:t xml:space="preserve">potential misalignment with business consumers’ </w:t>
            </w:r>
            <w:r w:rsidRPr="003E0757">
              <w:rPr>
                <w:rFonts w:ascii="Calibri" w:eastAsiaTheme="majorEastAsia" w:hAnsi="Calibri" w:cs="Calibri"/>
                <w:bCs/>
                <w:i/>
                <w:iCs/>
                <w:sz w:val="22"/>
                <w:szCs w:val="20"/>
                <w:lang w:eastAsia="ja-JP"/>
              </w:rPr>
              <w:t>Anti-Money Laundering and Counter-Terrorism Financing Act 2006</w:t>
            </w:r>
            <w:r w:rsidRPr="003E0757">
              <w:rPr>
                <w:rFonts w:ascii="Calibri" w:eastAsiaTheme="majorEastAsia" w:hAnsi="Calibri" w:cs="Calibri"/>
                <w:bCs/>
                <w:sz w:val="22"/>
                <w:szCs w:val="20"/>
                <w:lang w:eastAsia="ja-JP"/>
              </w:rPr>
              <w:t xml:space="preserve"> compliance strategies</w:t>
            </w:r>
          </w:p>
          <w:p w14:paraId="2A385271" w14:textId="77777777" w:rsidR="003E0757" w:rsidRPr="003E0757" w:rsidRDefault="003E0757" w:rsidP="003E0757">
            <w:pPr>
              <w:spacing w:after="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
          <w:p w14:paraId="76607E37" w14:textId="746B4AFA" w:rsidR="00A5460B" w:rsidRDefault="00D771D0" w:rsidP="008130D8">
            <w:pPr>
              <w:pStyle w:val="ListParagraph"/>
              <w:numPr>
                <w:ilvl w:val="0"/>
                <w:numId w:val="26"/>
              </w:numPr>
              <w:spacing w:after="0"/>
              <w:ind w:left="36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sidRPr="1E0443B9">
              <w:rPr>
                <w:rFonts w:ascii="Calibri" w:eastAsiaTheme="majorEastAsia" w:hAnsi="Calibri" w:cs="Calibri"/>
                <w:sz w:val="22"/>
                <w:szCs w:val="22"/>
                <w:lang w:eastAsia="ja-JP"/>
              </w:rPr>
              <w:t>how quickly</w:t>
            </w:r>
            <w:r w:rsidR="003E0757" w:rsidRPr="1E0443B9">
              <w:rPr>
                <w:rFonts w:ascii="Calibri" w:eastAsiaTheme="majorEastAsia" w:hAnsi="Calibri" w:cs="Calibri"/>
                <w:sz w:val="22"/>
                <w:szCs w:val="22"/>
                <w:lang w:eastAsia="ja-JP"/>
              </w:rPr>
              <w:t xml:space="preserve"> data sharing can be suspended or ceased </w:t>
            </w:r>
            <w:r w:rsidRPr="1E0443B9">
              <w:rPr>
                <w:rFonts w:ascii="Calibri" w:eastAsiaTheme="majorEastAsia" w:hAnsi="Calibri" w:cs="Calibri"/>
                <w:sz w:val="22"/>
                <w:szCs w:val="22"/>
                <w:lang w:eastAsia="ja-JP"/>
              </w:rPr>
              <w:t xml:space="preserve">if a nominated representative acts against the business consumer’s </w:t>
            </w:r>
            <w:proofErr w:type="gramStart"/>
            <w:r w:rsidRPr="1E0443B9">
              <w:rPr>
                <w:rFonts w:ascii="Calibri" w:eastAsiaTheme="majorEastAsia" w:hAnsi="Calibri" w:cs="Calibri"/>
                <w:sz w:val="22"/>
                <w:szCs w:val="22"/>
                <w:lang w:eastAsia="ja-JP"/>
              </w:rPr>
              <w:t>wishes</w:t>
            </w:r>
            <w:proofErr w:type="gramEnd"/>
          </w:p>
          <w:p w14:paraId="6ED70D19" w14:textId="77777777" w:rsidR="006E13CC" w:rsidRPr="006E13CC" w:rsidRDefault="006E13CC" w:rsidP="008130D8">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
          <w:p w14:paraId="710ABB8F" w14:textId="338AAF78" w:rsidR="004B1831" w:rsidRPr="004B1831" w:rsidRDefault="006E13CC" w:rsidP="008130D8">
            <w:pPr>
              <w:pStyle w:val="ListParagraph"/>
              <w:numPr>
                <w:ilvl w:val="0"/>
                <w:numId w:val="26"/>
              </w:numPr>
              <w:spacing w:after="0"/>
              <w:ind w:left="36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lack of clarity around who has the authority to withdraw nominated representative authorisations (i</w:t>
            </w:r>
            <w:r w:rsidR="0002042B">
              <w:rPr>
                <w:rFonts w:ascii="Calibri" w:eastAsiaTheme="majorEastAsia" w:hAnsi="Calibri" w:cs="Calibri"/>
                <w:bCs/>
                <w:sz w:val="22"/>
                <w:szCs w:val="20"/>
                <w:lang w:eastAsia="ja-JP"/>
              </w:rPr>
              <w:t>.</w:t>
            </w:r>
            <w:r>
              <w:rPr>
                <w:rFonts w:ascii="Calibri" w:eastAsiaTheme="majorEastAsia" w:hAnsi="Calibri" w:cs="Calibri"/>
                <w:bCs/>
                <w:sz w:val="22"/>
                <w:szCs w:val="20"/>
                <w:lang w:eastAsia="ja-JP"/>
              </w:rPr>
              <w:t>e</w:t>
            </w:r>
            <w:r w:rsidR="0002042B">
              <w:rPr>
                <w:rFonts w:ascii="Calibri" w:eastAsiaTheme="majorEastAsia" w:hAnsi="Calibri" w:cs="Calibri"/>
                <w:bCs/>
                <w:sz w:val="22"/>
                <w:szCs w:val="20"/>
                <w:lang w:eastAsia="ja-JP"/>
              </w:rPr>
              <w:t>.</w:t>
            </w:r>
            <w:r>
              <w:rPr>
                <w:rFonts w:ascii="Calibri" w:eastAsiaTheme="majorEastAsia" w:hAnsi="Calibri" w:cs="Calibri"/>
                <w:bCs/>
                <w:sz w:val="22"/>
                <w:szCs w:val="20"/>
                <w:lang w:eastAsia="ja-JP"/>
              </w:rPr>
              <w:t xml:space="preserve"> to override the deeming mechanism).</w:t>
            </w:r>
          </w:p>
          <w:p w14:paraId="54B9761D" w14:textId="77777777" w:rsidR="00C45B84" w:rsidRPr="00C45B84" w:rsidRDefault="00C45B84" w:rsidP="00F21341">
            <w:pPr>
              <w:spacing w:after="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
          <w:p w14:paraId="26D89DA1" w14:textId="5C764420" w:rsidR="001111EB" w:rsidRPr="00431EAE" w:rsidRDefault="004B1831" w:rsidP="004B1831">
            <w:pPr>
              <w:spacing w:after="0"/>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0"/>
                <w:lang w:eastAsia="ja-JP"/>
              </w:rPr>
            </w:pPr>
            <w:r>
              <w:rPr>
                <w:rFonts w:ascii="Calibri" w:eastAsiaTheme="majorEastAsia" w:hAnsi="Calibri" w:cs="Calibri"/>
                <w:bCs/>
                <w:sz w:val="22"/>
                <w:szCs w:val="20"/>
                <w:lang w:eastAsia="ja-JP"/>
              </w:rPr>
              <w:t xml:space="preserve">Treasury also received mixed feedback about the proposal to require </w:t>
            </w:r>
            <w:r w:rsidRPr="004B1831">
              <w:rPr>
                <w:rFonts w:ascii="Calibri" w:eastAsiaTheme="majorEastAsia" w:hAnsi="Calibri" w:cs="Calibri"/>
                <w:bCs/>
                <w:sz w:val="22"/>
                <w:szCs w:val="20"/>
                <w:lang w:eastAsia="ja-JP"/>
              </w:rPr>
              <w:t>nominated representatives to be identified on the consumer dashboard, including privacy concerns.</w:t>
            </w:r>
          </w:p>
        </w:tc>
        <w:tc>
          <w:tcPr>
            <w:tcW w:w="4820" w:type="dxa"/>
          </w:tcPr>
          <w:p w14:paraId="1DA88251" w14:textId="77777777" w:rsidR="001111EB" w:rsidRDefault="00F172CD"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roofErr w:type="gramStart"/>
            <w:r>
              <w:rPr>
                <w:rFonts w:ascii="Calibri" w:eastAsiaTheme="majorEastAsia" w:hAnsi="Calibri" w:cs="Calibri"/>
                <w:bCs/>
                <w:sz w:val="22"/>
                <w:szCs w:val="20"/>
                <w:lang w:eastAsia="ja-JP"/>
              </w:rPr>
              <w:t>In light of</w:t>
            </w:r>
            <w:proofErr w:type="gramEnd"/>
            <w:r>
              <w:rPr>
                <w:rFonts w:ascii="Calibri" w:eastAsiaTheme="majorEastAsia" w:hAnsi="Calibri" w:cs="Calibri"/>
                <w:bCs/>
                <w:sz w:val="22"/>
                <w:szCs w:val="20"/>
                <w:lang w:eastAsia="ja-JP"/>
              </w:rPr>
              <w:t xml:space="preserve"> this feedback, </w:t>
            </w:r>
            <w:r w:rsidR="00082983">
              <w:rPr>
                <w:rFonts w:ascii="Calibri" w:eastAsiaTheme="majorEastAsia" w:hAnsi="Calibri" w:cs="Calibri"/>
                <w:bCs/>
                <w:sz w:val="22"/>
                <w:szCs w:val="20"/>
                <w:lang w:eastAsia="ja-JP"/>
              </w:rPr>
              <w:t>and</w:t>
            </w:r>
            <w:r w:rsidR="00570EED">
              <w:rPr>
                <w:rFonts w:ascii="Calibri" w:eastAsiaTheme="majorEastAsia" w:hAnsi="Calibri" w:cs="Calibri"/>
                <w:bCs/>
                <w:sz w:val="22"/>
                <w:szCs w:val="20"/>
                <w:lang w:eastAsia="ja-JP"/>
              </w:rPr>
              <w:t xml:space="preserve"> comments</w:t>
            </w:r>
            <w:r w:rsidR="00ED358F">
              <w:rPr>
                <w:rFonts w:ascii="Calibri" w:eastAsiaTheme="majorEastAsia" w:hAnsi="Calibri" w:cs="Calibri"/>
                <w:bCs/>
                <w:sz w:val="22"/>
                <w:szCs w:val="20"/>
                <w:lang w:eastAsia="ja-JP"/>
              </w:rPr>
              <w:t xml:space="preserve"> </w:t>
            </w:r>
            <w:r w:rsidR="005A5F77">
              <w:rPr>
                <w:rFonts w:ascii="Calibri" w:eastAsiaTheme="majorEastAsia" w:hAnsi="Calibri" w:cs="Calibri"/>
                <w:bCs/>
                <w:sz w:val="22"/>
                <w:szCs w:val="20"/>
                <w:lang w:eastAsia="ja-JP"/>
              </w:rPr>
              <w:t xml:space="preserve">on the costs and risks associated with the </w:t>
            </w:r>
            <w:r w:rsidR="003E595D">
              <w:rPr>
                <w:rFonts w:ascii="Calibri" w:eastAsiaTheme="majorEastAsia" w:hAnsi="Calibri" w:cs="Calibri"/>
                <w:bCs/>
                <w:sz w:val="22"/>
                <w:szCs w:val="20"/>
                <w:lang w:eastAsia="ja-JP"/>
              </w:rPr>
              <w:t xml:space="preserve">changes </w:t>
            </w:r>
            <w:r w:rsidR="00C626D5">
              <w:rPr>
                <w:rFonts w:ascii="Calibri" w:eastAsiaTheme="majorEastAsia" w:hAnsi="Calibri" w:cs="Calibri"/>
                <w:bCs/>
                <w:sz w:val="22"/>
                <w:szCs w:val="20"/>
                <w:lang w:eastAsia="ja-JP"/>
              </w:rPr>
              <w:t>proposed</w:t>
            </w:r>
            <w:r w:rsidR="001A6E0C">
              <w:rPr>
                <w:rFonts w:ascii="Calibri" w:eastAsiaTheme="majorEastAsia" w:hAnsi="Calibri" w:cs="Calibri"/>
                <w:bCs/>
                <w:sz w:val="22"/>
                <w:szCs w:val="20"/>
                <w:lang w:eastAsia="ja-JP"/>
              </w:rPr>
              <w:t xml:space="preserve"> </w:t>
            </w:r>
            <w:r w:rsidR="003E595D">
              <w:rPr>
                <w:rFonts w:ascii="Calibri" w:eastAsiaTheme="majorEastAsia" w:hAnsi="Calibri" w:cs="Calibri"/>
                <w:bCs/>
                <w:sz w:val="22"/>
                <w:szCs w:val="20"/>
                <w:lang w:eastAsia="ja-JP"/>
              </w:rPr>
              <w:t xml:space="preserve">in the </w:t>
            </w:r>
            <w:r w:rsidR="00F437EE">
              <w:rPr>
                <w:rFonts w:ascii="Calibri" w:eastAsiaTheme="majorEastAsia" w:hAnsi="Calibri" w:cs="Calibri"/>
                <w:bCs/>
                <w:sz w:val="22"/>
                <w:szCs w:val="20"/>
                <w:lang w:eastAsia="ja-JP"/>
              </w:rPr>
              <w:t xml:space="preserve">design paper, </w:t>
            </w:r>
            <w:r w:rsidR="00C626D5">
              <w:rPr>
                <w:rFonts w:ascii="Calibri" w:eastAsiaTheme="majorEastAsia" w:hAnsi="Calibri" w:cs="Calibri"/>
                <w:bCs/>
                <w:sz w:val="22"/>
                <w:szCs w:val="20"/>
                <w:lang w:eastAsia="ja-JP"/>
              </w:rPr>
              <w:t xml:space="preserve">Treasury has taken </w:t>
            </w:r>
            <w:r w:rsidR="00482297">
              <w:rPr>
                <w:rFonts w:ascii="Calibri" w:eastAsiaTheme="majorEastAsia" w:hAnsi="Calibri" w:cs="Calibri"/>
                <w:bCs/>
                <w:sz w:val="22"/>
                <w:szCs w:val="20"/>
                <w:lang w:eastAsia="ja-JP"/>
              </w:rPr>
              <w:t xml:space="preserve">a </w:t>
            </w:r>
            <w:r w:rsidR="000257B9">
              <w:rPr>
                <w:rFonts w:ascii="Calibri" w:eastAsiaTheme="majorEastAsia" w:hAnsi="Calibri" w:cs="Calibri"/>
                <w:bCs/>
                <w:sz w:val="22"/>
                <w:szCs w:val="20"/>
                <w:lang w:eastAsia="ja-JP"/>
              </w:rPr>
              <w:t xml:space="preserve">more targeted approach to </w:t>
            </w:r>
            <w:r w:rsidR="00781788">
              <w:rPr>
                <w:rFonts w:ascii="Calibri" w:eastAsiaTheme="majorEastAsia" w:hAnsi="Calibri" w:cs="Calibri"/>
                <w:bCs/>
                <w:sz w:val="22"/>
                <w:szCs w:val="20"/>
                <w:lang w:eastAsia="ja-JP"/>
              </w:rPr>
              <w:t xml:space="preserve">simplifying </w:t>
            </w:r>
            <w:r w:rsidR="00F437EE">
              <w:rPr>
                <w:rFonts w:ascii="Calibri" w:eastAsiaTheme="majorEastAsia" w:hAnsi="Calibri" w:cs="Calibri"/>
                <w:bCs/>
                <w:sz w:val="22"/>
                <w:szCs w:val="20"/>
                <w:lang w:eastAsia="ja-JP"/>
              </w:rPr>
              <w:t xml:space="preserve">the </w:t>
            </w:r>
            <w:r w:rsidR="00781788">
              <w:rPr>
                <w:rFonts w:ascii="Calibri" w:eastAsiaTheme="majorEastAsia" w:hAnsi="Calibri" w:cs="Calibri"/>
                <w:bCs/>
                <w:sz w:val="22"/>
                <w:szCs w:val="20"/>
                <w:lang w:eastAsia="ja-JP"/>
              </w:rPr>
              <w:t>nominated representative appointment process.</w:t>
            </w:r>
            <w:r w:rsidR="008F5930">
              <w:rPr>
                <w:rFonts w:ascii="Calibri" w:eastAsiaTheme="majorEastAsia" w:hAnsi="Calibri" w:cs="Calibri"/>
                <w:bCs/>
                <w:sz w:val="22"/>
                <w:szCs w:val="20"/>
                <w:lang w:eastAsia="ja-JP"/>
              </w:rPr>
              <w:t xml:space="preserve"> </w:t>
            </w:r>
            <w:r w:rsidR="006A1067">
              <w:rPr>
                <w:rFonts w:ascii="Calibri" w:eastAsiaTheme="majorEastAsia" w:hAnsi="Calibri" w:cs="Calibri"/>
                <w:bCs/>
                <w:sz w:val="22"/>
                <w:szCs w:val="20"/>
                <w:lang w:eastAsia="ja-JP"/>
              </w:rPr>
              <w:t xml:space="preserve">The details of these proposed amendments, which Treasury seeks </w:t>
            </w:r>
            <w:r w:rsidR="007112FF">
              <w:rPr>
                <w:rFonts w:ascii="Calibri" w:eastAsiaTheme="majorEastAsia" w:hAnsi="Calibri" w:cs="Calibri"/>
                <w:bCs/>
                <w:sz w:val="22"/>
                <w:szCs w:val="20"/>
                <w:lang w:eastAsia="ja-JP"/>
              </w:rPr>
              <w:t>further</w:t>
            </w:r>
            <w:r w:rsidR="006A1067">
              <w:rPr>
                <w:rFonts w:ascii="Calibri" w:eastAsiaTheme="majorEastAsia" w:hAnsi="Calibri" w:cs="Calibri"/>
                <w:bCs/>
                <w:sz w:val="22"/>
                <w:szCs w:val="20"/>
                <w:lang w:eastAsia="ja-JP"/>
              </w:rPr>
              <w:t xml:space="preserve"> stakeholder feedback on, are set out above.</w:t>
            </w:r>
          </w:p>
          <w:p w14:paraId="31D6BF55" w14:textId="749CB63E" w:rsidR="001111EB" w:rsidRDefault="003E2045"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roofErr w:type="gramStart"/>
            <w:r>
              <w:rPr>
                <w:rFonts w:ascii="Calibri" w:eastAsiaTheme="majorEastAsia" w:hAnsi="Calibri" w:cs="Calibri"/>
                <w:bCs/>
                <w:sz w:val="22"/>
                <w:szCs w:val="20"/>
                <w:lang w:eastAsia="ja-JP"/>
              </w:rPr>
              <w:t>In light of</w:t>
            </w:r>
            <w:proofErr w:type="gramEnd"/>
            <w:r>
              <w:rPr>
                <w:rFonts w:ascii="Calibri" w:eastAsiaTheme="majorEastAsia" w:hAnsi="Calibri" w:cs="Calibri"/>
                <w:bCs/>
                <w:sz w:val="22"/>
                <w:szCs w:val="20"/>
                <w:lang w:eastAsia="ja-JP"/>
              </w:rPr>
              <w:t xml:space="preserve"> stakeholder submissions, Treasury is not progressing the proposal to require </w:t>
            </w:r>
            <w:r w:rsidRPr="004B1831">
              <w:rPr>
                <w:rFonts w:ascii="Calibri" w:eastAsiaTheme="majorEastAsia" w:hAnsi="Calibri" w:cs="Calibri"/>
                <w:bCs/>
                <w:sz w:val="22"/>
                <w:szCs w:val="20"/>
                <w:lang w:eastAsia="ja-JP"/>
              </w:rPr>
              <w:t>nominated representatives to be identified on the consumer dashboard.</w:t>
            </w:r>
          </w:p>
        </w:tc>
      </w:tr>
      <w:tr w:rsidR="001111EB" w:rsidRPr="00426BC4" w14:paraId="65997807" w14:textId="7CC3CD9B" w:rsidTr="0042719A">
        <w:trPr>
          <w:trHeight w:val="571"/>
        </w:trPr>
        <w:tc>
          <w:tcPr>
            <w:cnfStyle w:val="001000000000" w:firstRow="0" w:lastRow="0" w:firstColumn="1" w:lastColumn="0" w:oddVBand="0" w:evenVBand="0" w:oddHBand="0" w:evenHBand="0" w:firstRowFirstColumn="0" w:firstRowLastColumn="0" w:lastRowFirstColumn="0" w:lastRowLastColumn="0"/>
            <w:tcW w:w="670" w:type="dxa"/>
          </w:tcPr>
          <w:p w14:paraId="21E3EE7F" w14:textId="3F43A0E2" w:rsidR="001111EB" w:rsidRDefault="001111EB" w:rsidP="001111EB">
            <w:pPr>
              <w:spacing w:after="160" w:line="259" w:lineRule="auto"/>
              <w:rPr>
                <w:rFonts w:ascii="Calibri" w:eastAsiaTheme="majorEastAsia" w:hAnsi="Calibri" w:cs="Calibri"/>
                <w:bCs w:val="0"/>
                <w:sz w:val="22"/>
                <w:szCs w:val="20"/>
                <w:lang w:eastAsia="ja-JP"/>
              </w:rPr>
            </w:pPr>
            <w:r>
              <w:rPr>
                <w:rFonts w:ascii="Calibri" w:eastAsiaTheme="majorEastAsia" w:hAnsi="Calibri" w:cs="Calibri"/>
                <w:sz w:val="22"/>
                <w:szCs w:val="20"/>
                <w:lang w:eastAsia="ja-JP"/>
              </w:rPr>
              <w:t>3</w:t>
            </w:r>
          </w:p>
        </w:tc>
        <w:tc>
          <w:tcPr>
            <w:tcW w:w="3588" w:type="dxa"/>
          </w:tcPr>
          <w:p w14:paraId="5DE0879F" w14:textId="77777777" w:rsidR="001111EB" w:rsidRDefault="001111EB" w:rsidP="001111E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sidRPr="00ED259C">
              <w:rPr>
                <w:rFonts w:ascii="Calibri" w:eastAsiaTheme="majorEastAsia" w:hAnsi="Calibri" w:cs="Calibri"/>
                <w:b/>
                <w:sz w:val="22"/>
                <w:szCs w:val="20"/>
                <w:lang w:eastAsia="ja-JP"/>
              </w:rPr>
              <w:t>Avoidance of harm</w:t>
            </w:r>
          </w:p>
          <w:p w14:paraId="404148FE" w14:textId="478C5A60" w:rsidR="00970F5F" w:rsidRPr="0073462F" w:rsidRDefault="00970F5F" w:rsidP="001111E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sidRPr="00FA116B">
              <w:rPr>
                <w:rFonts w:cstheme="minorHAnsi"/>
                <w:sz w:val="22"/>
                <w:szCs w:val="22"/>
              </w:rPr>
              <w:t xml:space="preserve">Treasury </w:t>
            </w:r>
            <w:r>
              <w:rPr>
                <w:rFonts w:cstheme="minorHAnsi"/>
                <w:sz w:val="22"/>
                <w:szCs w:val="22"/>
              </w:rPr>
              <w:t xml:space="preserve">considered </w:t>
            </w:r>
            <w:r w:rsidRPr="00FA116B">
              <w:rPr>
                <w:rFonts w:cstheme="minorHAnsi"/>
                <w:sz w:val="22"/>
                <w:szCs w:val="22"/>
              </w:rPr>
              <w:t>amendments to</w:t>
            </w:r>
            <w:r>
              <w:rPr>
                <w:rFonts w:cstheme="minorHAnsi"/>
                <w:sz w:val="22"/>
                <w:szCs w:val="22"/>
              </w:rPr>
              <w:t xml:space="preserve"> t</w:t>
            </w:r>
            <w:r w:rsidRPr="00C66C5C">
              <w:rPr>
                <w:rFonts w:cstheme="minorHAnsi"/>
                <w:sz w:val="22"/>
                <w:szCs w:val="22"/>
              </w:rPr>
              <w:t xml:space="preserve">he general avoidance of harm </w:t>
            </w:r>
            <w:r>
              <w:rPr>
                <w:rFonts w:cstheme="minorHAnsi"/>
                <w:sz w:val="22"/>
                <w:szCs w:val="22"/>
              </w:rPr>
              <w:t xml:space="preserve">rules to support consistency </w:t>
            </w:r>
            <w:r w:rsidRPr="00C66C5C">
              <w:rPr>
                <w:rFonts w:cstheme="minorHAnsi"/>
                <w:sz w:val="22"/>
                <w:szCs w:val="22"/>
              </w:rPr>
              <w:t xml:space="preserve">with </w:t>
            </w:r>
            <w:r>
              <w:rPr>
                <w:rFonts w:cstheme="minorHAnsi"/>
                <w:sz w:val="22"/>
                <w:szCs w:val="22"/>
              </w:rPr>
              <w:t xml:space="preserve">the rules for </w:t>
            </w:r>
            <w:r w:rsidRPr="00C66C5C">
              <w:rPr>
                <w:rFonts w:cstheme="minorHAnsi"/>
                <w:sz w:val="22"/>
                <w:szCs w:val="22"/>
              </w:rPr>
              <w:t>joint accounts</w:t>
            </w:r>
            <w:r>
              <w:rPr>
                <w:rFonts w:cstheme="minorHAnsi"/>
                <w:sz w:val="22"/>
                <w:szCs w:val="22"/>
              </w:rPr>
              <w:t xml:space="preserve"> and </w:t>
            </w:r>
            <w:r w:rsidRPr="00C7091A">
              <w:rPr>
                <w:sz w:val="22"/>
                <w:szCs w:val="22"/>
              </w:rPr>
              <w:t>apply to obligations to provide records and notifications to CDR consumers</w:t>
            </w:r>
            <w:r w:rsidRPr="00C7091A">
              <w:rPr>
                <w:rFonts w:cstheme="minorHAnsi"/>
                <w:sz w:val="22"/>
                <w:szCs w:val="22"/>
              </w:rPr>
              <w:t>.</w:t>
            </w:r>
          </w:p>
        </w:tc>
        <w:tc>
          <w:tcPr>
            <w:tcW w:w="4819" w:type="dxa"/>
          </w:tcPr>
          <w:p w14:paraId="2399FD5C" w14:textId="5315D640" w:rsidR="001111EB" w:rsidRPr="001111EB" w:rsidRDefault="0054678E" w:rsidP="007A63C8">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2"/>
                <w:lang w:eastAsia="ja-JP"/>
              </w:rPr>
            </w:pPr>
            <w:r w:rsidRPr="4F852658">
              <w:rPr>
                <w:rFonts w:ascii="Calibri" w:eastAsiaTheme="majorEastAsia" w:hAnsi="Calibri" w:cs="Calibri"/>
                <w:sz w:val="22"/>
                <w:szCs w:val="22"/>
                <w:lang w:eastAsia="ja-JP"/>
              </w:rPr>
              <w:t xml:space="preserve">Stakeholders </w:t>
            </w:r>
            <w:r w:rsidR="005E0DDA" w:rsidRPr="4F852658">
              <w:rPr>
                <w:rFonts w:ascii="Calibri" w:eastAsiaTheme="majorEastAsia" w:hAnsi="Calibri" w:cs="Calibri"/>
                <w:sz w:val="22"/>
                <w:szCs w:val="22"/>
                <w:lang w:eastAsia="ja-JP"/>
              </w:rPr>
              <w:t>had a diversity of views</w:t>
            </w:r>
            <w:r w:rsidR="0014250F" w:rsidRPr="4F852658">
              <w:rPr>
                <w:rFonts w:ascii="Calibri" w:eastAsiaTheme="majorEastAsia" w:hAnsi="Calibri" w:cs="Calibri"/>
                <w:sz w:val="22"/>
                <w:szCs w:val="22"/>
                <w:lang w:eastAsia="ja-JP"/>
              </w:rPr>
              <w:t>,</w:t>
            </w:r>
            <w:r w:rsidR="002D7E7F" w:rsidRPr="4F852658">
              <w:rPr>
                <w:rFonts w:ascii="Calibri" w:eastAsiaTheme="majorEastAsia" w:hAnsi="Calibri" w:cs="Calibri"/>
                <w:sz w:val="22"/>
                <w:szCs w:val="22"/>
                <w:lang w:eastAsia="ja-JP"/>
              </w:rPr>
              <w:t xml:space="preserve"> many</w:t>
            </w:r>
            <w:r w:rsidR="0014250F" w:rsidRPr="4F852658">
              <w:rPr>
                <w:rFonts w:ascii="Calibri" w:eastAsiaTheme="majorEastAsia" w:hAnsi="Calibri" w:cs="Calibri"/>
                <w:sz w:val="22"/>
                <w:szCs w:val="22"/>
                <w:lang w:eastAsia="ja-JP"/>
              </w:rPr>
              <w:t xml:space="preserve"> supporting the</w:t>
            </w:r>
            <w:r w:rsidR="00FF320E" w:rsidRPr="4F852658">
              <w:rPr>
                <w:rFonts w:ascii="Calibri" w:eastAsiaTheme="majorEastAsia" w:hAnsi="Calibri" w:cs="Calibri"/>
                <w:sz w:val="22"/>
                <w:szCs w:val="22"/>
                <w:lang w:eastAsia="ja-JP"/>
              </w:rPr>
              <w:t xml:space="preserve"> </w:t>
            </w:r>
            <w:r w:rsidR="0047751F" w:rsidRPr="4F852658">
              <w:rPr>
                <w:rFonts w:ascii="Calibri" w:eastAsiaTheme="majorEastAsia" w:hAnsi="Calibri" w:cs="Calibri"/>
                <w:sz w:val="22"/>
                <w:szCs w:val="22"/>
                <w:lang w:eastAsia="ja-JP"/>
              </w:rPr>
              <w:t xml:space="preserve">expansion </w:t>
            </w:r>
            <w:r w:rsidR="00E84B20" w:rsidRPr="4F852658">
              <w:rPr>
                <w:rFonts w:ascii="Calibri" w:eastAsiaTheme="majorEastAsia" w:hAnsi="Calibri" w:cs="Calibri"/>
                <w:sz w:val="22"/>
                <w:szCs w:val="22"/>
                <w:lang w:eastAsia="ja-JP"/>
              </w:rPr>
              <w:t>to protect consumers,</w:t>
            </w:r>
            <w:r w:rsidR="00C77D23" w:rsidRPr="4F852658">
              <w:rPr>
                <w:rFonts w:ascii="Calibri" w:eastAsiaTheme="majorEastAsia" w:hAnsi="Calibri" w:cs="Calibri"/>
                <w:sz w:val="22"/>
                <w:szCs w:val="22"/>
                <w:lang w:eastAsia="ja-JP"/>
              </w:rPr>
              <w:t xml:space="preserve"> however cautioned </w:t>
            </w:r>
            <w:r w:rsidR="00BE10A1" w:rsidRPr="4F852658">
              <w:rPr>
                <w:rFonts w:ascii="Calibri" w:eastAsiaTheme="majorEastAsia" w:hAnsi="Calibri" w:cs="Calibri"/>
                <w:sz w:val="22"/>
                <w:szCs w:val="22"/>
                <w:lang w:eastAsia="ja-JP"/>
              </w:rPr>
              <w:t xml:space="preserve">against </w:t>
            </w:r>
            <w:r w:rsidR="00723BC7" w:rsidRPr="4F852658">
              <w:rPr>
                <w:rFonts w:ascii="Calibri" w:eastAsiaTheme="majorEastAsia" w:hAnsi="Calibri" w:cs="Calibri"/>
                <w:sz w:val="22"/>
                <w:szCs w:val="22"/>
                <w:lang w:eastAsia="ja-JP"/>
              </w:rPr>
              <w:t>expansions outside joint accounts</w:t>
            </w:r>
            <w:r w:rsidR="00444B5D" w:rsidRPr="4F852658">
              <w:rPr>
                <w:rFonts w:ascii="Calibri" w:eastAsiaTheme="majorEastAsia" w:hAnsi="Calibri" w:cs="Calibri"/>
                <w:sz w:val="22"/>
                <w:szCs w:val="22"/>
                <w:lang w:eastAsia="ja-JP"/>
              </w:rPr>
              <w:t>.</w:t>
            </w:r>
            <w:r w:rsidR="00723BC7" w:rsidRPr="4F852658">
              <w:rPr>
                <w:rFonts w:ascii="Calibri" w:eastAsiaTheme="majorEastAsia" w:hAnsi="Calibri" w:cs="Calibri"/>
                <w:sz w:val="22"/>
                <w:szCs w:val="22"/>
                <w:lang w:eastAsia="ja-JP"/>
              </w:rPr>
              <w:t xml:space="preserve"> </w:t>
            </w:r>
          </w:p>
        </w:tc>
        <w:tc>
          <w:tcPr>
            <w:tcW w:w="4820" w:type="dxa"/>
          </w:tcPr>
          <w:p w14:paraId="7EB3B169" w14:textId="690A3451" w:rsidR="001111EB" w:rsidRPr="00D716FA" w:rsidRDefault="00130908" w:rsidP="001111EB">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Pr>
                <w:rFonts w:ascii="Calibri" w:eastAsiaTheme="majorEastAsia" w:hAnsi="Calibri" w:cs="Calibri"/>
                <w:sz w:val="22"/>
                <w:szCs w:val="20"/>
                <w:lang w:eastAsia="ja-JP"/>
              </w:rPr>
              <w:t>Treasury has considered stakeholder feedback in relation to this proposal</w:t>
            </w:r>
            <w:r w:rsidR="009D586C">
              <w:rPr>
                <w:rFonts w:ascii="Calibri" w:eastAsiaTheme="majorEastAsia" w:hAnsi="Calibri" w:cs="Calibri"/>
                <w:sz w:val="22"/>
                <w:szCs w:val="20"/>
                <w:lang w:eastAsia="ja-JP"/>
              </w:rPr>
              <w:t>,</w:t>
            </w:r>
            <w:r>
              <w:rPr>
                <w:rFonts w:ascii="Calibri" w:eastAsiaTheme="majorEastAsia" w:hAnsi="Calibri" w:cs="Calibri"/>
                <w:sz w:val="22"/>
                <w:szCs w:val="20"/>
                <w:lang w:eastAsia="ja-JP"/>
              </w:rPr>
              <w:t xml:space="preserve"> and</w:t>
            </w:r>
            <w:r w:rsidR="009D586C">
              <w:rPr>
                <w:rFonts w:ascii="Calibri" w:eastAsiaTheme="majorEastAsia" w:hAnsi="Calibri" w:cs="Calibri"/>
                <w:sz w:val="22"/>
                <w:szCs w:val="20"/>
                <w:lang w:eastAsia="ja-JP"/>
              </w:rPr>
              <w:t xml:space="preserve">, in favour of prioritising other </w:t>
            </w:r>
            <w:r w:rsidR="00506634">
              <w:rPr>
                <w:rFonts w:ascii="Calibri" w:eastAsiaTheme="majorEastAsia" w:hAnsi="Calibri" w:cs="Calibri"/>
                <w:sz w:val="22"/>
                <w:szCs w:val="20"/>
                <w:lang w:eastAsia="ja-JP"/>
              </w:rPr>
              <w:t xml:space="preserve">changes to ensure the Rules are fit for purpose, has deferred consideration of this measure </w:t>
            </w:r>
            <w:proofErr w:type="gramStart"/>
            <w:r w:rsidR="00506634">
              <w:rPr>
                <w:rFonts w:ascii="Calibri" w:eastAsiaTheme="majorEastAsia" w:hAnsi="Calibri" w:cs="Calibri"/>
                <w:sz w:val="22"/>
                <w:szCs w:val="20"/>
                <w:lang w:eastAsia="ja-JP"/>
              </w:rPr>
              <w:t>at this time</w:t>
            </w:r>
            <w:proofErr w:type="gramEnd"/>
            <w:r w:rsidR="00506634">
              <w:rPr>
                <w:rFonts w:ascii="Calibri" w:eastAsiaTheme="majorEastAsia" w:hAnsi="Calibri" w:cs="Calibri"/>
                <w:sz w:val="22"/>
                <w:szCs w:val="20"/>
                <w:lang w:eastAsia="ja-JP"/>
              </w:rPr>
              <w:t>.</w:t>
            </w:r>
            <w:r>
              <w:rPr>
                <w:rFonts w:ascii="Calibri" w:eastAsiaTheme="majorEastAsia" w:hAnsi="Calibri" w:cs="Calibri"/>
                <w:sz w:val="22"/>
                <w:szCs w:val="20"/>
                <w:lang w:eastAsia="ja-JP"/>
              </w:rPr>
              <w:t xml:space="preserve"> </w:t>
            </w:r>
          </w:p>
        </w:tc>
      </w:tr>
      <w:tr w:rsidR="001111EB" w:rsidRPr="00426BC4" w14:paraId="1026E722" w14:textId="5ED7993E" w:rsidTr="0042719A">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670" w:type="dxa"/>
          </w:tcPr>
          <w:p w14:paraId="52D78295" w14:textId="20133186" w:rsidR="001111EB" w:rsidRDefault="001111EB" w:rsidP="001111EB">
            <w:pPr>
              <w:spacing w:after="160" w:line="259" w:lineRule="auto"/>
              <w:rPr>
                <w:rFonts w:ascii="Calibri" w:eastAsiaTheme="majorEastAsia" w:hAnsi="Calibri" w:cs="Calibri"/>
                <w:bCs w:val="0"/>
                <w:sz w:val="22"/>
                <w:szCs w:val="20"/>
                <w:lang w:eastAsia="ja-JP"/>
              </w:rPr>
            </w:pPr>
            <w:r>
              <w:rPr>
                <w:rFonts w:ascii="Calibri" w:eastAsiaTheme="majorEastAsia" w:hAnsi="Calibri" w:cs="Calibri"/>
                <w:sz w:val="22"/>
                <w:szCs w:val="20"/>
                <w:lang w:eastAsia="ja-JP"/>
              </w:rPr>
              <w:t>4</w:t>
            </w:r>
          </w:p>
        </w:tc>
        <w:tc>
          <w:tcPr>
            <w:tcW w:w="3588" w:type="dxa"/>
          </w:tcPr>
          <w:p w14:paraId="3EB3A936" w14:textId="77777777" w:rsidR="001111EB" w:rsidRDefault="001111EB"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sz w:val="22"/>
                <w:szCs w:val="20"/>
                <w:lang w:eastAsia="ja-JP"/>
              </w:rPr>
            </w:pPr>
            <w:r>
              <w:rPr>
                <w:rFonts w:ascii="Calibri" w:eastAsiaTheme="majorEastAsia" w:hAnsi="Calibri" w:cs="Calibri"/>
                <w:b/>
                <w:sz w:val="22"/>
                <w:szCs w:val="20"/>
                <w:lang w:eastAsia="ja-JP"/>
              </w:rPr>
              <w:t>CDR representative arrangements</w:t>
            </w:r>
          </w:p>
          <w:p w14:paraId="30B9754E" w14:textId="7B6148F4" w:rsidR="006712AA" w:rsidRDefault="006712AA"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sz w:val="22"/>
                <w:szCs w:val="20"/>
                <w:lang w:eastAsia="ja-JP"/>
              </w:rPr>
            </w:pPr>
            <w:r>
              <w:rPr>
                <w:rFonts w:cstheme="minorHAnsi"/>
                <w:sz w:val="22"/>
                <w:szCs w:val="22"/>
              </w:rPr>
              <w:t>Treasury considered amendments to support</w:t>
            </w:r>
            <w:r w:rsidRPr="0046624F">
              <w:rPr>
                <w:rFonts w:cstheme="minorHAnsi"/>
                <w:sz w:val="22"/>
                <w:szCs w:val="22"/>
              </w:rPr>
              <w:t xml:space="preserve"> </w:t>
            </w:r>
            <w:r w:rsidRPr="00A24578">
              <w:rPr>
                <w:rFonts w:cstheme="minorHAnsi"/>
                <w:sz w:val="22"/>
                <w:szCs w:val="22"/>
              </w:rPr>
              <w:t>compliance with existing obligations under the CDR Rules</w:t>
            </w:r>
            <w:r>
              <w:rPr>
                <w:rFonts w:cstheme="minorHAnsi"/>
                <w:sz w:val="22"/>
                <w:szCs w:val="22"/>
              </w:rPr>
              <w:t xml:space="preserve"> by clarifying the requirements on principals and CDR representatives</w:t>
            </w:r>
            <w:r w:rsidRPr="00A24578">
              <w:rPr>
                <w:rFonts w:cstheme="minorHAnsi"/>
                <w:sz w:val="22"/>
                <w:szCs w:val="22"/>
              </w:rPr>
              <w:t>, as well as strengthening consumer protections.</w:t>
            </w:r>
          </w:p>
        </w:tc>
        <w:tc>
          <w:tcPr>
            <w:tcW w:w="4819" w:type="dxa"/>
          </w:tcPr>
          <w:p w14:paraId="55D60FBF" w14:textId="1C77B668" w:rsidR="001111EB" w:rsidRPr="001111EB" w:rsidRDefault="00FD30AE" w:rsidP="007A63C8">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Many s</w:t>
            </w:r>
            <w:r w:rsidR="000047C9">
              <w:rPr>
                <w:rFonts w:ascii="Calibri" w:eastAsiaTheme="majorEastAsia" w:hAnsi="Calibri" w:cs="Calibri"/>
                <w:bCs/>
                <w:sz w:val="22"/>
                <w:szCs w:val="20"/>
                <w:lang w:eastAsia="ja-JP"/>
              </w:rPr>
              <w:t xml:space="preserve">takeholders </w:t>
            </w:r>
            <w:r>
              <w:rPr>
                <w:rFonts w:ascii="Calibri" w:eastAsiaTheme="majorEastAsia" w:hAnsi="Calibri" w:cs="Calibri"/>
                <w:bCs/>
                <w:sz w:val="22"/>
                <w:szCs w:val="20"/>
                <w:lang w:eastAsia="ja-JP"/>
              </w:rPr>
              <w:t xml:space="preserve">expressed </w:t>
            </w:r>
            <w:r w:rsidR="00FB3BB9">
              <w:rPr>
                <w:rFonts w:ascii="Calibri" w:eastAsiaTheme="majorEastAsia" w:hAnsi="Calibri" w:cs="Calibri"/>
                <w:bCs/>
                <w:sz w:val="22"/>
                <w:szCs w:val="20"/>
                <w:lang w:eastAsia="ja-JP"/>
              </w:rPr>
              <w:t>support for the amendments</w:t>
            </w:r>
            <w:r w:rsidR="009F55D6">
              <w:rPr>
                <w:rFonts w:ascii="Calibri" w:eastAsiaTheme="majorEastAsia" w:hAnsi="Calibri" w:cs="Calibri"/>
                <w:bCs/>
                <w:sz w:val="22"/>
                <w:szCs w:val="20"/>
                <w:lang w:eastAsia="ja-JP"/>
              </w:rPr>
              <w:t>,</w:t>
            </w:r>
            <w:r w:rsidR="00FB3BB9">
              <w:rPr>
                <w:rFonts w:ascii="Calibri" w:eastAsiaTheme="majorEastAsia" w:hAnsi="Calibri" w:cs="Calibri"/>
                <w:bCs/>
                <w:sz w:val="22"/>
                <w:szCs w:val="20"/>
                <w:lang w:eastAsia="ja-JP"/>
              </w:rPr>
              <w:t xml:space="preserve"> however </w:t>
            </w:r>
            <w:r w:rsidR="00017532">
              <w:rPr>
                <w:rFonts w:ascii="Calibri" w:eastAsiaTheme="majorEastAsia" w:hAnsi="Calibri" w:cs="Calibri"/>
                <w:bCs/>
                <w:sz w:val="22"/>
                <w:szCs w:val="20"/>
                <w:lang w:eastAsia="ja-JP"/>
              </w:rPr>
              <w:t xml:space="preserve">raised </w:t>
            </w:r>
            <w:r w:rsidR="000103CC">
              <w:rPr>
                <w:rFonts w:ascii="Calibri" w:eastAsiaTheme="majorEastAsia" w:hAnsi="Calibri" w:cs="Calibri"/>
                <w:bCs/>
                <w:sz w:val="22"/>
                <w:szCs w:val="20"/>
                <w:lang w:eastAsia="ja-JP"/>
              </w:rPr>
              <w:t xml:space="preserve">significant </w:t>
            </w:r>
            <w:r w:rsidR="004D5CDD">
              <w:rPr>
                <w:rFonts w:ascii="Calibri" w:eastAsiaTheme="majorEastAsia" w:hAnsi="Calibri" w:cs="Calibri"/>
                <w:bCs/>
                <w:sz w:val="22"/>
                <w:szCs w:val="20"/>
                <w:lang w:eastAsia="ja-JP"/>
              </w:rPr>
              <w:t xml:space="preserve">concerns around the complexity of the rules about CDR representative arrangements, suggesting further consideration is required </w:t>
            </w:r>
            <w:r w:rsidR="00944FCA">
              <w:rPr>
                <w:rFonts w:ascii="Calibri" w:eastAsiaTheme="majorEastAsia" w:hAnsi="Calibri" w:cs="Calibri"/>
                <w:bCs/>
                <w:sz w:val="22"/>
                <w:szCs w:val="20"/>
                <w:lang w:eastAsia="ja-JP"/>
              </w:rPr>
              <w:t xml:space="preserve">before </w:t>
            </w:r>
            <w:r w:rsidR="00C647DD">
              <w:rPr>
                <w:rFonts w:ascii="Calibri" w:eastAsiaTheme="majorEastAsia" w:hAnsi="Calibri" w:cs="Calibri"/>
                <w:bCs/>
                <w:sz w:val="22"/>
                <w:szCs w:val="20"/>
                <w:lang w:eastAsia="ja-JP"/>
              </w:rPr>
              <w:t>the proposed changes are made</w:t>
            </w:r>
            <w:r w:rsidR="00CA0F93">
              <w:rPr>
                <w:rFonts w:ascii="Calibri" w:eastAsiaTheme="majorEastAsia" w:hAnsi="Calibri" w:cs="Calibri"/>
                <w:bCs/>
                <w:sz w:val="22"/>
                <w:szCs w:val="20"/>
                <w:lang w:eastAsia="ja-JP"/>
              </w:rPr>
              <w:t xml:space="preserve">. </w:t>
            </w:r>
          </w:p>
        </w:tc>
        <w:tc>
          <w:tcPr>
            <w:tcW w:w="4820" w:type="dxa"/>
          </w:tcPr>
          <w:p w14:paraId="101EBD69" w14:textId="15048A61" w:rsidR="001111EB" w:rsidRPr="00D716FA" w:rsidRDefault="00BF7C47" w:rsidP="001111E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roofErr w:type="gramStart"/>
            <w:r>
              <w:rPr>
                <w:rFonts w:ascii="Calibri" w:eastAsiaTheme="majorEastAsia" w:hAnsi="Calibri" w:cs="Calibri"/>
                <w:bCs/>
                <w:sz w:val="22"/>
                <w:szCs w:val="20"/>
                <w:lang w:eastAsia="ja-JP"/>
              </w:rPr>
              <w:t>In light of</w:t>
            </w:r>
            <w:proofErr w:type="gramEnd"/>
            <w:r>
              <w:rPr>
                <w:rFonts w:ascii="Calibri" w:eastAsiaTheme="majorEastAsia" w:hAnsi="Calibri" w:cs="Calibri"/>
                <w:bCs/>
                <w:sz w:val="22"/>
                <w:szCs w:val="20"/>
                <w:lang w:eastAsia="ja-JP"/>
              </w:rPr>
              <w:t xml:space="preserve"> stakeholder submissions, Treasury has deferred </w:t>
            </w:r>
            <w:r w:rsidR="00A75206">
              <w:rPr>
                <w:rFonts w:ascii="Calibri" w:eastAsiaTheme="majorEastAsia" w:hAnsi="Calibri" w:cs="Calibri"/>
                <w:bCs/>
                <w:sz w:val="22"/>
                <w:szCs w:val="20"/>
                <w:lang w:eastAsia="ja-JP"/>
              </w:rPr>
              <w:t>the proposed amendments while further consideration is given to these rules</w:t>
            </w:r>
            <w:r w:rsidR="00137888">
              <w:rPr>
                <w:rFonts w:ascii="Calibri" w:eastAsiaTheme="majorEastAsia" w:hAnsi="Calibri" w:cs="Calibri"/>
                <w:bCs/>
                <w:sz w:val="22"/>
                <w:szCs w:val="20"/>
                <w:lang w:eastAsia="ja-JP"/>
              </w:rPr>
              <w:t>. Treasury</w:t>
            </w:r>
            <w:r w:rsidR="00137888" w:rsidDel="00A63510">
              <w:rPr>
                <w:rFonts w:ascii="Calibri" w:eastAsiaTheme="majorEastAsia" w:hAnsi="Calibri" w:cs="Calibri"/>
                <w:bCs/>
                <w:sz w:val="22"/>
                <w:szCs w:val="20"/>
                <w:lang w:eastAsia="ja-JP"/>
              </w:rPr>
              <w:t xml:space="preserve"> </w:t>
            </w:r>
            <w:r w:rsidR="00A75206">
              <w:rPr>
                <w:rFonts w:ascii="Calibri" w:eastAsiaTheme="majorEastAsia" w:hAnsi="Calibri" w:cs="Calibri"/>
                <w:bCs/>
                <w:sz w:val="22"/>
                <w:szCs w:val="20"/>
                <w:lang w:eastAsia="ja-JP"/>
              </w:rPr>
              <w:t xml:space="preserve">is instead consulting on </w:t>
            </w:r>
            <w:r w:rsidR="0089413B">
              <w:rPr>
                <w:rFonts w:ascii="Calibri" w:eastAsiaTheme="majorEastAsia" w:hAnsi="Calibri" w:cs="Calibri"/>
                <w:bCs/>
                <w:sz w:val="22"/>
                <w:szCs w:val="20"/>
                <w:lang w:eastAsia="ja-JP"/>
              </w:rPr>
              <w:t>draft Rules</w:t>
            </w:r>
            <w:r w:rsidR="00A75206">
              <w:rPr>
                <w:rFonts w:ascii="Calibri" w:eastAsiaTheme="majorEastAsia" w:hAnsi="Calibri" w:cs="Calibri"/>
                <w:bCs/>
                <w:sz w:val="22"/>
                <w:szCs w:val="20"/>
                <w:lang w:eastAsia="ja-JP"/>
              </w:rPr>
              <w:t xml:space="preserve"> to</w:t>
            </w:r>
            <w:r w:rsidR="00383DA8">
              <w:rPr>
                <w:rFonts w:ascii="Calibri" w:eastAsiaTheme="majorEastAsia" w:hAnsi="Calibri" w:cs="Calibri"/>
                <w:bCs/>
                <w:sz w:val="22"/>
                <w:szCs w:val="20"/>
                <w:lang w:eastAsia="ja-JP"/>
              </w:rPr>
              <w:t xml:space="preserve"> require </w:t>
            </w:r>
            <w:r w:rsidR="00DC1C0D">
              <w:rPr>
                <w:rFonts w:ascii="Calibri" w:eastAsiaTheme="majorEastAsia" w:hAnsi="Calibri" w:cs="Calibri"/>
                <w:bCs/>
                <w:sz w:val="22"/>
                <w:szCs w:val="20"/>
                <w:lang w:eastAsia="ja-JP"/>
              </w:rPr>
              <w:t xml:space="preserve">a </w:t>
            </w:r>
            <w:r w:rsidR="008C52F9">
              <w:rPr>
                <w:rFonts w:ascii="Calibri" w:eastAsiaTheme="majorEastAsia" w:hAnsi="Calibri" w:cs="Calibri"/>
                <w:bCs/>
                <w:sz w:val="22"/>
                <w:szCs w:val="20"/>
                <w:lang w:eastAsia="ja-JP"/>
              </w:rPr>
              <w:t xml:space="preserve">principal </w:t>
            </w:r>
            <w:r w:rsidR="00DC1C0D">
              <w:rPr>
                <w:rFonts w:ascii="Calibri" w:eastAsiaTheme="majorEastAsia" w:hAnsi="Calibri" w:cs="Calibri"/>
                <w:bCs/>
                <w:sz w:val="22"/>
                <w:szCs w:val="20"/>
                <w:lang w:eastAsia="ja-JP"/>
              </w:rPr>
              <w:t>t</w:t>
            </w:r>
            <w:r w:rsidR="00336993">
              <w:rPr>
                <w:rFonts w:ascii="Calibri" w:eastAsiaTheme="majorEastAsia" w:hAnsi="Calibri" w:cs="Calibri"/>
                <w:bCs/>
                <w:sz w:val="22"/>
                <w:szCs w:val="20"/>
                <w:lang w:eastAsia="ja-JP"/>
              </w:rPr>
              <w:t>o</w:t>
            </w:r>
            <w:r w:rsidR="00DC1C0D">
              <w:rPr>
                <w:rFonts w:ascii="Calibri" w:eastAsiaTheme="majorEastAsia" w:hAnsi="Calibri" w:cs="Calibri"/>
                <w:bCs/>
                <w:sz w:val="22"/>
                <w:szCs w:val="20"/>
                <w:lang w:eastAsia="ja-JP"/>
              </w:rPr>
              <w:t xml:space="preserve"> ensure their CDR representatives comply with </w:t>
            </w:r>
            <w:r w:rsidR="006A6B4B">
              <w:rPr>
                <w:rFonts w:ascii="Calibri" w:eastAsiaTheme="majorEastAsia" w:hAnsi="Calibri" w:cs="Calibri"/>
                <w:bCs/>
                <w:sz w:val="22"/>
                <w:szCs w:val="20"/>
                <w:lang w:eastAsia="ja-JP"/>
              </w:rPr>
              <w:t xml:space="preserve">CDR </w:t>
            </w:r>
            <w:r w:rsidR="004C0ABA">
              <w:rPr>
                <w:rFonts w:ascii="Calibri" w:eastAsiaTheme="majorEastAsia" w:hAnsi="Calibri" w:cs="Calibri"/>
                <w:bCs/>
                <w:sz w:val="22"/>
                <w:szCs w:val="20"/>
                <w:lang w:eastAsia="ja-JP"/>
              </w:rPr>
              <w:t>data standard</w:t>
            </w:r>
            <w:r w:rsidR="00A327B5">
              <w:rPr>
                <w:rFonts w:ascii="Calibri" w:eastAsiaTheme="majorEastAsia" w:hAnsi="Calibri" w:cs="Calibri"/>
                <w:bCs/>
                <w:sz w:val="22"/>
                <w:szCs w:val="20"/>
                <w:lang w:eastAsia="ja-JP"/>
              </w:rPr>
              <w:t>s expressed to be consumer experience data standards</w:t>
            </w:r>
            <w:r w:rsidR="004C0ABA">
              <w:rPr>
                <w:rFonts w:ascii="Calibri" w:eastAsiaTheme="majorEastAsia" w:hAnsi="Calibri" w:cs="Calibri"/>
                <w:bCs/>
                <w:sz w:val="22"/>
                <w:szCs w:val="20"/>
                <w:lang w:eastAsia="ja-JP"/>
              </w:rPr>
              <w:t xml:space="preserve"> </w:t>
            </w:r>
            <w:r w:rsidR="00DC1C0D">
              <w:rPr>
                <w:rFonts w:ascii="Calibri" w:eastAsiaTheme="majorEastAsia" w:hAnsi="Calibri" w:cs="Calibri"/>
                <w:bCs/>
                <w:sz w:val="22"/>
                <w:szCs w:val="20"/>
                <w:lang w:eastAsia="ja-JP"/>
              </w:rPr>
              <w:t xml:space="preserve">as if they were an </w:t>
            </w:r>
            <w:r w:rsidR="00A327B5">
              <w:rPr>
                <w:rFonts w:ascii="Calibri" w:eastAsiaTheme="majorEastAsia" w:hAnsi="Calibri" w:cs="Calibri"/>
                <w:bCs/>
                <w:sz w:val="22"/>
                <w:szCs w:val="20"/>
                <w:lang w:eastAsia="ja-JP"/>
              </w:rPr>
              <w:t xml:space="preserve">ADR </w:t>
            </w:r>
            <w:r w:rsidR="009A07E0">
              <w:rPr>
                <w:rFonts w:ascii="Calibri" w:eastAsiaTheme="majorEastAsia" w:hAnsi="Calibri" w:cs="Calibri"/>
                <w:bCs/>
                <w:sz w:val="22"/>
                <w:szCs w:val="20"/>
                <w:lang w:eastAsia="ja-JP"/>
              </w:rPr>
              <w:t xml:space="preserve">(an issue that was not </w:t>
            </w:r>
            <w:r w:rsidR="00947FD8">
              <w:rPr>
                <w:rFonts w:ascii="Calibri" w:eastAsiaTheme="majorEastAsia" w:hAnsi="Calibri" w:cs="Calibri"/>
                <w:bCs/>
                <w:sz w:val="22"/>
                <w:szCs w:val="20"/>
                <w:lang w:eastAsia="ja-JP"/>
              </w:rPr>
              <w:t xml:space="preserve">included in the design paper but has been </w:t>
            </w:r>
            <w:r w:rsidR="009D0CB2">
              <w:rPr>
                <w:rFonts w:ascii="Calibri" w:eastAsiaTheme="majorEastAsia" w:hAnsi="Calibri" w:cs="Calibri"/>
                <w:bCs/>
                <w:sz w:val="22"/>
                <w:szCs w:val="20"/>
                <w:lang w:eastAsia="ja-JP"/>
              </w:rPr>
              <w:t xml:space="preserve">separately </w:t>
            </w:r>
            <w:r w:rsidR="00947FD8">
              <w:rPr>
                <w:rFonts w:ascii="Calibri" w:eastAsiaTheme="majorEastAsia" w:hAnsi="Calibri" w:cs="Calibri"/>
                <w:bCs/>
                <w:sz w:val="22"/>
                <w:szCs w:val="20"/>
                <w:lang w:eastAsia="ja-JP"/>
              </w:rPr>
              <w:t>raised with Treasury)</w:t>
            </w:r>
            <w:r w:rsidR="00DC1C0D">
              <w:rPr>
                <w:rFonts w:ascii="Calibri" w:eastAsiaTheme="majorEastAsia" w:hAnsi="Calibri" w:cs="Calibri"/>
                <w:bCs/>
                <w:sz w:val="22"/>
                <w:szCs w:val="20"/>
                <w:lang w:eastAsia="ja-JP"/>
              </w:rPr>
              <w:t xml:space="preserve">. </w:t>
            </w:r>
          </w:p>
        </w:tc>
      </w:tr>
      <w:tr w:rsidR="007E6983" w:rsidRPr="00426BC4" w14:paraId="0308EB33" w14:textId="7D576D5D" w:rsidTr="0042719A">
        <w:trPr>
          <w:trHeight w:val="795"/>
        </w:trPr>
        <w:tc>
          <w:tcPr>
            <w:cnfStyle w:val="001000000000" w:firstRow="0" w:lastRow="0" w:firstColumn="1" w:lastColumn="0" w:oddVBand="0" w:evenVBand="0" w:oddHBand="0" w:evenHBand="0" w:firstRowFirstColumn="0" w:firstRowLastColumn="0" w:lastRowFirstColumn="0" w:lastRowLastColumn="0"/>
            <w:tcW w:w="670" w:type="dxa"/>
          </w:tcPr>
          <w:p w14:paraId="50E60218" w14:textId="575BA41F" w:rsidR="007E6983" w:rsidRDefault="007E6983" w:rsidP="007E6983">
            <w:pPr>
              <w:spacing w:after="160" w:line="259" w:lineRule="auto"/>
              <w:rPr>
                <w:rFonts w:ascii="Calibri" w:eastAsiaTheme="majorEastAsia" w:hAnsi="Calibri" w:cs="Calibri"/>
                <w:bCs w:val="0"/>
                <w:sz w:val="22"/>
                <w:szCs w:val="20"/>
                <w:lang w:eastAsia="ja-JP"/>
              </w:rPr>
            </w:pPr>
            <w:r>
              <w:rPr>
                <w:rFonts w:ascii="Calibri" w:eastAsiaTheme="majorEastAsia" w:hAnsi="Calibri" w:cs="Calibri"/>
                <w:sz w:val="22"/>
                <w:szCs w:val="20"/>
                <w:lang w:eastAsia="ja-JP"/>
              </w:rPr>
              <w:t>5</w:t>
            </w:r>
          </w:p>
        </w:tc>
        <w:tc>
          <w:tcPr>
            <w:tcW w:w="3588" w:type="dxa"/>
          </w:tcPr>
          <w:p w14:paraId="1FEDC06D" w14:textId="77777777" w:rsidR="007E6983" w:rsidRDefault="007E6983"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sidRPr="00ED259C">
              <w:rPr>
                <w:rFonts w:ascii="Calibri" w:eastAsiaTheme="majorEastAsia" w:hAnsi="Calibri" w:cs="Calibri"/>
                <w:b/>
                <w:sz w:val="22"/>
                <w:szCs w:val="20"/>
                <w:lang w:eastAsia="ja-JP"/>
              </w:rPr>
              <w:t xml:space="preserve">Obligation to handle all CDR data received from a principal as service </w:t>
            </w:r>
            <w:proofErr w:type="gramStart"/>
            <w:r w:rsidRPr="00ED259C">
              <w:rPr>
                <w:rFonts w:ascii="Calibri" w:eastAsiaTheme="majorEastAsia" w:hAnsi="Calibri" w:cs="Calibri"/>
                <w:b/>
                <w:sz w:val="22"/>
                <w:szCs w:val="20"/>
                <w:lang w:eastAsia="ja-JP"/>
              </w:rPr>
              <w:t>data</w:t>
            </w:r>
            <w:proofErr w:type="gramEnd"/>
          </w:p>
          <w:p w14:paraId="22EB45E3" w14:textId="321FA79D" w:rsidR="00065B30" w:rsidRDefault="00065B30"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sidRPr="53C6B774">
              <w:rPr>
                <w:sz w:val="22"/>
                <w:szCs w:val="22"/>
              </w:rPr>
              <w:t xml:space="preserve">Treasury </w:t>
            </w:r>
            <w:r>
              <w:rPr>
                <w:sz w:val="22"/>
                <w:szCs w:val="22"/>
              </w:rPr>
              <w:t xml:space="preserve">proposed </w:t>
            </w:r>
            <w:r w:rsidRPr="53C6B774">
              <w:rPr>
                <w:sz w:val="22"/>
                <w:szCs w:val="22"/>
              </w:rPr>
              <w:t>amendments to clarify that an OSP or CDR representative must comply with their obligations under the relevant agreement as though all CDR data received from their principal is service data.</w:t>
            </w:r>
          </w:p>
        </w:tc>
        <w:tc>
          <w:tcPr>
            <w:tcW w:w="4819" w:type="dxa"/>
          </w:tcPr>
          <w:p w14:paraId="36E4CFE9" w14:textId="6255AF51" w:rsidR="007E6983" w:rsidRPr="001111EB" w:rsidRDefault="004C4AE8" w:rsidP="007A63C8">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A small portion of stakeholders were supportive, noting this change would clarify expectations</w:t>
            </w:r>
            <w:r w:rsidR="00C306DB">
              <w:rPr>
                <w:rFonts w:ascii="Calibri" w:eastAsiaTheme="majorEastAsia" w:hAnsi="Calibri" w:cs="Calibri"/>
                <w:bCs/>
                <w:sz w:val="22"/>
                <w:szCs w:val="20"/>
                <w:lang w:eastAsia="ja-JP"/>
              </w:rPr>
              <w:t xml:space="preserve"> and ensure uniformity of data management</w:t>
            </w:r>
            <w:r>
              <w:rPr>
                <w:rFonts w:ascii="Calibri" w:eastAsiaTheme="majorEastAsia" w:hAnsi="Calibri" w:cs="Calibri"/>
                <w:bCs/>
                <w:sz w:val="22"/>
                <w:szCs w:val="20"/>
                <w:lang w:eastAsia="ja-JP"/>
              </w:rPr>
              <w:t xml:space="preserve">. </w:t>
            </w:r>
            <w:r w:rsidR="007E6983">
              <w:rPr>
                <w:rFonts w:ascii="Calibri" w:eastAsiaTheme="majorEastAsia" w:hAnsi="Calibri" w:cs="Calibri"/>
                <w:bCs/>
                <w:sz w:val="22"/>
                <w:szCs w:val="20"/>
                <w:lang w:eastAsia="ja-JP"/>
              </w:rPr>
              <w:t xml:space="preserve">Many stakeholders raised concerns that this proposal would introduce complexity for consumers and </w:t>
            </w:r>
            <w:r w:rsidR="00217FF3">
              <w:rPr>
                <w:rFonts w:ascii="Calibri" w:eastAsiaTheme="majorEastAsia" w:hAnsi="Calibri" w:cs="Calibri"/>
                <w:bCs/>
                <w:sz w:val="22"/>
                <w:szCs w:val="20"/>
                <w:lang w:eastAsia="ja-JP"/>
              </w:rPr>
              <w:t xml:space="preserve">would </w:t>
            </w:r>
            <w:r w:rsidR="00A86C78">
              <w:rPr>
                <w:rFonts w:ascii="Calibri" w:eastAsiaTheme="majorEastAsia" w:hAnsi="Calibri" w:cs="Calibri"/>
                <w:bCs/>
                <w:sz w:val="22"/>
                <w:szCs w:val="20"/>
                <w:lang w:eastAsia="ja-JP"/>
              </w:rPr>
              <w:t>create inconsistencies in how data is handled</w:t>
            </w:r>
            <w:r w:rsidR="00AD7200">
              <w:rPr>
                <w:rFonts w:ascii="Calibri" w:eastAsiaTheme="majorEastAsia" w:hAnsi="Calibri" w:cs="Calibri"/>
                <w:bCs/>
                <w:sz w:val="22"/>
                <w:szCs w:val="20"/>
                <w:lang w:eastAsia="ja-JP"/>
              </w:rPr>
              <w:t xml:space="preserve"> by an entity who receives similar kinds of data from different sources</w:t>
            </w:r>
            <w:r w:rsidR="007111D3">
              <w:rPr>
                <w:rFonts w:ascii="Calibri" w:eastAsiaTheme="majorEastAsia" w:hAnsi="Calibri" w:cs="Calibri"/>
                <w:bCs/>
                <w:sz w:val="22"/>
                <w:szCs w:val="20"/>
                <w:lang w:eastAsia="ja-JP"/>
              </w:rPr>
              <w:t xml:space="preserve"> (including from a principal)</w:t>
            </w:r>
            <w:r w:rsidR="007E6983">
              <w:rPr>
                <w:rFonts w:ascii="Calibri" w:eastAsiaTheme="majorEastAsia" w:hAnsi="Calibri" w:cs="Calibri"/>
                <w:bCs/>
                <w:sz w:val="22"/>
                <w:szCs w:val="20"/>
                <w:lang w:eastAsia="ja-JP"/>
              </w:rPr>
              <w:t xml:space="preserve">.  </w:t>
            </w:r>
          </w:p>
        </w:tc>
        <w:tc>
          <w:tcPr>
            <w:tcW w:w="4820" w:type="dxa"/>
          </w:tcPr>
          <w:p w14:paraId="1E0B7C8D" w14:textId="299E55CE" w:rsidR="007E6983" w:rsidRPr="00D716FA" w:rsidRDefault="0029415D"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Pr>
                <w:rFonts w:ascii="Calibri" w:eastAsiaTheme="majorEastAsia" w:hAnsi="Calibri" w:cs="Calibri"/>
                <w:bCs/>
                <w:sz w:val="22"/>
                <w:szCs w:val="20"/>
                <w:lang w:eastAsia="ja-JP"/>
              </w:rPr>
              <w:t>Treasury has considered</w:t>
            </w:r>
            <w:r w:rsidR="00331A6F">
              <w:rPr>
                <w:rFonts w:ascii="Calibri" w:eastAsiaTheme="majorEastAsia" w:hAnsi="Calibri" w:cs="Calibri"/>
                <w:bCs/>
                <w:sz w:val="22"/>
                <w:szCs w:val="20"/>
                <w:lang w:eastAsia="ja-JP"/>
              </w:rPr>
              <w:t xml:space="preserve"> the </w:t>
            </w:r>
            <w:r w:rsidR="001F66FD">
              <w:rPr>
                <w:rFonts w:ascii="Calibri" w:eastAsiaTheme="majorEastAsia" w:hAnsi="Calibri" w:cs="Calibri"/>
                <w:bCs/>
                <w:sz w:val="22"/>
                <w:szCs w:val="20"/>
                <w:lang w:eastAsia="ja-JP"/>
              </w:rPr>
              <w:t xml:space="preserve">value of making </w:t>
            </w:r>
            <w:r w:rsidR="0060049C">
              <w:rPr>
                <w:rFonts w:ascii="Calibri" w:eastAsiaTheme="majorEastAsia" w:hAnsi="Calibri" w:cs="Calibri"/>
                <w:bCs/>
                <w:sz w:val="22"/>
                <w:szCs w:val="20"/>
                <w:lang w:eastAsia="ja-JP"/>
              </w:rPr>
              <w:t>such</w:t>
            </w:r>
            <w:r w:rsidR="001F66FD">
              <w:rPr>
                <w:rFonts w:ascii="Calibri" w:eastAsiaTheme="majorEastAsia" w:hAnsi="Calibri" w:cs="Calibri"/>
                <w:bCs/>
                <w:sz w:val="22"/>
                <w:szCs w:val="20"/>
                <w:lang w:eastAsia="ja-JP"/>
              </w:rPr>
              <w:t xml:space="preserve"> changes to the Rules </w:t>
            </w:r>
            <w:proofErr w:type="gramStart"/>
            <w:r w:rsidR="001F66FD">
              <w:rPr>
                <w:rFonts w:ascii="Calibri" w:eastAsiaTheme="majorEastAsia" w:hAnsi="Calibri" w:cs="Calibri"/>
                <w:bCs/>
                <w:sz w:val="22"/>
                <w:szCs w:val="20"/>
                <w:lang w:eastAsia="ja-JP"/>
              </w:rPr>
              <w:t>and</w:t>
            </w:r>
            <w:r w:rsidR="00895FC8">
              <w:rPr>
                <w:rFonts w:ascii="Calibri" w:eastAsiaTheme="majorEastAsia" w:hAnsi="Calibri" w:cs="Calibri"/>
                <w:bCs/>
                <w:sz w:val="22"/>
                <w:szCs w:val="20"/>
                <w:lang w:eastAsia="ja-JP"/>
              </w:rPr>
              <w:t>,</w:t>
            </w:r>
            <w:proofErr w:type="gramEnd"/>
            <w:r w:rsidR="001F66FD">
              <w:rPr>
                <w:rFonts w:ascii="Calibri" w:eastAsiaTheme="majorEastAsia" w:hAnsi="Calibri" w:cs="Calibri"/>
                <w:bCs/>
                <w:sz w:val="22"/>
                <w:szCs w:val="20"/>
                <w:lang w:eastAsia="ja-JP"/>
              </w:rPr>
              <w:t xml:space="preserve"> based on </w:t>
            </w:r>
            <w:r w:rsidR="00384910">
              <w:rPr>
                <w:rFonts w:ascii="Calibri" w:eastAsiaTheme="majorEastAsia" w:hAnsi="Calibri" w:cs="Calibri"/>
                <w:bCs/>
                <w:sz w:val="22"/>
                <w:szCs w:val="20"/>
                <w:lang w:eastAsia="ja-JP"/>
              </w:rPr>
              <w:t xml:space="preserve">the </w:t>
            </w:r>
            <w:r w:rsidR="0060049C">
              <w:rPr>
                <w:rFonts w:ascii="Calibri" w:eastAsiaTheme="majorEastAsia" w:hAnsi="Calibri" w:cs="Calibri"/>
                <w:bCs/>
                <w:sz w:val="22"/>
                <w:szCs w:val="20"/>
                <w:lang w:eastAsia="ja-JP"/>
              </w:rPr>
              <w:t xml:space="preserve">concerns raised by </w:t>
            </w:r>
            <w:r w:rsidR="00B47472">
              <w:rPr>
                <w:rFonts w:ascii="Calibri" w:eastAsiaTheme="majorEastAsia" w:hAnsi="Calibri" w:cs="Calibri"/>
                <w:bCs/>
                <w:sz w:val="22"/>
                <w:szCs w:val="20"/>
                <w:lang w:eastAsia="ja-JP"/>
              </w:rPr>
              <w:t>a large proportion</w:t>
            </w:r>
            <w:r w:rsidR="00384910">
              <w:rPr>
                <w:rFonts w:ascii="Calibri" w:eastAsiaTheme="majorEastAsia" w:hAnsi="Calibri" w:cs="Calibri"/>
                <w:bCs/>
                <w:sz w:val="22"/>
                <w:szCs w:val="20"/>
                <w:lang w:eastAsia="ja-JP"/>
              </w:rPr>
              <w:t xml:space="preserve"> of </w:t>
            </w:r>
            <w:r w:rsidR="00B47472">
              <w:rPr>
                <w:rFonts w:ascii="Calibri" w:eastAsiaTheme="majorEastAsia" w:hAnsi="Calibri" w:cs="Calibri"/>
                <w:bCs/>
                <w:sz w:val="22"/>
                <w:szCs w:val="20"/>
                <w:lang w:eastAsia="ja-JP"/>
              </w:rPr>
              <w:t>stakeholders</w:t>
            </w:r>
            <w:r w:rsidR="00384910">
              <w:rPr>
                <w:rFonts w:ascii="Calibri" w:eastAsiaTheme="majorEastAsia" w:hAnsi="Calibri" w:cs="Calibri"/>
                <w:bCs/>
                <w:sz w:val="22"/>
                <w:szCs w:val="20"/>
                <w:lang w:eastAsia="ja-JP"/>
              </w:rPr>
              <w:t>, has determined this measure should not be progressed.</w:t>
            </w:r>
            <w:r w:rsidR="00331A6F">
              <w:rPr>
                <w:rFonts w:ascii="Calibri" w:eastAsiaTheme="majorEastAsia" w:hAnsi="Calibri" w:cs="Calibri"/>
                <w:bCs/>
                <w:sz w:val="22"/>
                <w:szCs w:val="20"/>
                <w:lang w:eastAsia="ja-JP"/>
              </w:rPr>
              <w:t xml:space="preserve"> </w:t>
            </w:r>
          </w:p>
        </w:tc>
      </w:tr>
      <w:tr w:rsidR="007E6983" w:rsidRPr="00426BC4" w14:paraId="72043658" w14:textId="7EBDF8C5" w:rsidTr="0042719A">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670" w:type="dxa"/>
          </w:tcPr>
          <w:p w14:paraId="474ED99C" w14:textId="1C462D27" w:rsidR="007E6983" w:rsidRDefault="007E6983" w:rsidP="007E6983">
            <w:pPr>
              <w:spacing w:after="160" w:line="259" w:lineRule="auto"/>
              <w:rPr>
                <w:rFonts w:ascii="Calibri" w:eastAsiaTheme="majorEastAsia" w:hAnsi="Calibri" w:cs="Calibri"/>
                <w:bCs w:val="0"/>
                <w:sz w:val="22"/>
                <w:szCs w:val="20"/>
                <w:lang w:eastAsia="ja-JP"/>
              </w:rPr>
            </w:pPr>
            <w:r>
              <w:rPr>
                <w:rFonts w:ascii="Calibri" w:eastAsiaTheme="majorEastAsia" w:hAnsi="Calibri" w:cs="Calibri"/>
                <w:sz w:val="22"/>
                <w:szCs w:val="20"/>
                <w:lang w:eastAsia="ja-JP"/>
              </w:rPr>
              <w:t>6</w:t>
            </w:r>
          </w:p>
        </w:tc>
        <w:tc>
          <w:tcPr>
            <w:tcW w:w="3588" w:type="dxa"/>
          </w:tcPr>
          <w:p w14:paraId="69C40BAA" w14:textId="2E5055A4" w:rsidR="007E6983" w:rsidRDefault="007E6983"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sz w:val="22"/>
                <w:szCs w:val="20"/>
                <w:lang w:eastAsia="ja-JP"/>
              </w:rPr>
            </w:pPr>
            <w:r w:rsidRPr="00ED259C">
              <w:rPr>
                <w:rFonts w:ascii="Calibri" w:eastAsiaTheme="majorEastAsia" w:hAnsi="Calibri" w:cs="Calibri"/>
                <w:b/>
                <w:sz w:val="22"/>
                <w:szCs w:val="20"/>
                <w:lang w:eastAsia="ja-JP"/>
              </w:rPr>
              <w:t xml:space="preserve">Consent continuity for CDR representatives and affiliate granted unrestricted </w:t>
            </w:r>
            <w:proofErr w:type="gramStart"/>
            <w:r w:rsidRPr="00ED259C">
              <w:rPr>
                <w:rFonts w:ascii="Calibri" w:eastAsiaTheme="majorEastAsia" w:hAnsi="Calibri" w:cs="Calibri"/>
                <w:b/>
                <w:sz w:val="22"/>
                <w:szCs w:val="20"/>
                <w:lang w:eastAsia="ja-JP"/>
              </w:rPr>
              <w:t>accreditation</w:t>
            </w:r>
            <w:proofErr w:type="gramEnd"/>
          </w:p>
          <w:p w14:paraId="36FF1B6D" w14:textId="29139016" w:rsidR="00CE6474" w:rsidRDefault="00CE6474"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sz w:val="22"/>
                <w:szCs w:val="20"/>
                <w:lang w:eastAsia="ja-JP"/>
              </w:rPr>
            </w:pPr>
            <w:r>
              <w:rPr>
                <w:rFonts w:cstheme="minorHAnsi"/>
                <w:sz w:val="22"/>
                <w:szCs w:val="22"/>
              </w:rPr>
              <w:t>Treasury proposed amendments to minimise the disruption to</w:t>
            </w:r>
            <w:r w:rsidRPr="00D953EF">
              <w:rPr>
                <w:rFonts w:cstheme="minorHAnsi"/>
                <w:sz w:val="22"/>
                <w:szCs w:val="22"/>
              </w:rPr>
              <w:t xml:space="preserve"> active consents</w:t>
            </w:r>
            <w:r>
              <w:rPr>
                <w:rFonts w:cstheme="minorHAnsi"/>
                <w:sz w:val="22"/>
                <w:szCs w:val="22"/>
              </w:rPr>
              <w:t xml:space="preserve"> in circumstances where </w:t>
            </w:r>
            <w:r w:rsidR="00F45088">
              <w:rPr>
                <w:rFonts w:cstheme="minorHAnsi"/>
                <w:sz w:val="22"/>
                <w:szCs w:val="22"/>
              </w:rPr>
              <w:t>a CDR representative or affiliate is granted unrestricted accreditatio</w:t>
            </w:r>
            <w:r w:rsidR="00E23B74">
              <w:rPr>
                <w:rFonts w:cstheme="minorHAnsi"/>
                <w:sz w:val="22"/>
                <w:szCs w:val="22"/>
              </w:rPr>
              <w:t>n</w:t>
            </w:r>
            <w:r>
              <w:rPr>
                <w:rFonts w:cstheme="minorHAnsi"/>
                <w:sz w:val="22"/>
                <w:szCs w:val="22"/>
              </w:rPr>
              <w:t>.</w:t>
            </w:r>
            <w:r w:rsidRPr="00D953EF">
              <w:rPr>
                <w:rFonts w:cstheme="minorHAnsi"/>
                <w:sz w:val="22"/>
                <w:szCs w:val="22"/>
              </w:rPr>
              <w:t xml:space="preserve"> </w:t>
            </w:r>
          </w:p>
        </w:tc>
        <w:tc>
          <w:tcPr>
            <w:tcW w:w="4819" w:type="dxa"/>
          </w:tcPr>
          <w:p w14:paraId="73CBF1B2" w14:textId="7219162A" w:rsidR="007E6983" w:rsidRPr="001111EB" w:rsidRDefault="00B06E92" w:rsidP="0033296C">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Most stakeholders were supportive</w:t>
            </w:r>
            <w:r w:rsidR="008A7EC7">
              <w:rPr>
                <w:rFonts w:ascii="Calibri" w:eastAsiaTheme="majorEastAsia" w:hAnsi="Calibri" w:cs="Calibri"/>
                <w:bCs/>
                <w:sz w:val="22"/>
                <w:szCs w:val="20"/>
                <w:lang w:eastAsia="ja-JP"/>
              </w:rPr>
              <w:t xml:space="preserve"> of </w:t>
            </w:r>
            <w:r w:rsidR="00BB2A10">
              <w:rPr>
                <w:rFonts w:ascii="Calibri" w:eastAsiaTheme="majorEastAsia" w:hAnsi="Calibri" w:cs="Calibri"/>
                <w:bCs/>
                <w:sz w:val="22"/>
                <w:szCs w:val="20"/>
                <w:lang w:eastAsia="ja-JP"/>
              </w:rPr>
              <w:t>minimising disruptions to active</w:t>
            </w:r>
            <w:r w:rsidR="008A7EC7">
              <w:rPr>
                <w:rFonts w:ascii="Calibri" w:eastAsiaTheme="majorEastAsia" w:hAnsi="Calibri" w:cs="Calibri"/>
                <w:bCs/>
                <w:sz w:val="22"/>
                <w:szCs w:val="20"/>
                <w:lang w:eastAsia="ja-JP"/>
              </w:rPr>
              <w:t xml:space="preserve"> consents </w:t>
            </w:r>
            <w:r w:rsidR="00B806E4">
              <w:rPr>
                <w:rFonts w:ascii="Calibri" w:eastAsiaTheme="majorEastAsia" w:hAnsi="Calibri" w:cs="Calibri"/>
                <w:bCs/>
                <w:sz w:val="22"/>
                <w:szCs w:val="20"/>
                <w:lang w:eastAsia="ja-JP"/>
              </w:rPr>
              <w:t xml:space="preserve">and historical </w:t>
            </w:r>
            <w:r w:rsidR="00474B53">
              <w:rPr>
                <w:rFonts w:ascii="Calibri" w:eastAsiaTheme="majorEastAsia" w:hAnsi="Calibri" w:cs="Calibri"/>
                <w:bCs/>
                <w:sz w:val="22"/>
                <w:szCs w:val="20"/>
                <w:lang w:eastAsia="ja-JP"/>
              </w:rPr>
              <w:t xml:space="preserve">data being available. </w:t>
            </w:r>
            <w:r w:rsidR="00242156">
              <w:rPr>
                <w:rFonts w:ascii="Calibri" w:eastAsiaTheme="majorEastAsia" w:hAnsi="Calibri" w:cs="Calibri"/>
                <w:bCs/>
                <w:sz w:val="22"/>
                <w:szCs w:val="20"/>
                <w:lang w:eastAsia="ja-JP"/>
              </w:rPr>
              <w:t xml:space="preserve">However, </w:t>
            </w:r>
            <w:proofErr w:type="gramStart"/>
            <w:r w:rsidR="004E5A3A">
              <w:rPr>
                <w:rFonts w:ascii="Calibri" w:eastAsiaTheme="majorEastAsia" w:hAnsi="Calibri" w:cs="Calibri"/>
                <w:bCs/>
                <w:sz w:val="22"/>
                <w:szCs w:val="20"/>
                <w:lang w:eastAsia="ja-JP"/>
              </w:rPr>
              <w:t>a number of</w:t>
            </w:r>
            <w:proofErr w:type="gramEnd"/>
            <w:r w:rsidR="004E5A3A">
              <w:rPr>
                <w:rFonts w:ascii="Calibri" w:eastAsiaTheme="majorEastAsia" w:hAnsi="Calibri" w:cs="Calibri"/>
                <w:bCs/>
                <w:sz w:val="22"/>
                <w:szCs w:val="20"/>
                <w:lang w:eastAsia="ja-JP"/>
              </w:rPr>
              <w:t xml:space="preserve"> stakeholders</w:t>
            </w:r>
            <w:r w:rsidR="004D75FC">
              <w:rPr>
                <w:rFonts w:ascii="Calibri" w:eastAsiaTheme="majorEastAsia" w:hAnsi="Calibri" w:cs="Calibri"/>
                <w:bCs/>
                <w:sz w:val="22"/>
                <w:szCs w:val="20"/>
                <w:lang w:eastAsia="ja-JP"/>
              </w:rPr>
              <w:t xml:space="preserve"> noted</w:t>
            </w:r>
            <w:r w:rsidR="00EB623B">
              <w:rPr>
                <w:rFonts w:ascii="Calibri" w:eastAsiaTheme="majorEastAsia" w:hAnsi="Calibri" w:cs="Calibri"/>
                <w:bCs/>
                <w:sz w:val="22"/>
                <w:szCs w:val="20"/>
                <w:lang w:eastAsia="ja-JP"/>
              </w:rPr>
              <w:t xml:space="preserve"> the</w:t>
            </w:r>
            <w:r w:rsidR="00E45DE2">
              <w:rPr>
                <w:rFonts w:ascii="Calibri" w:eastAsiaTheme="majorEastAsia" w:hAnsi="Calibri" w:cs="Calibri"/>
                <w:bCs/>
                <w:sz w:val="22"/>
                <w:szCs w:val="20"/>
                <w:lang w:eastAsia="ja-JP"/>
              </w:rPr>
              <w:t xml:space="preserve"> CDR does not currently </w:t>
            </w:r>
            <w:r w:rsidR="00555343">
              <w:rPr>
                <w:rFonts w:ascii="Calibri" w:eastAsiaTheme="majorEastAsia" w:hAnsi="Calibri" w:cs="Calibri"/>
                <w:bCs/>
                <w:sz w:val="22"/>
                <w:szCs w:val="20"/>
                <w:lang w:eastAsia="ja-JP"/>
              </w:rPr>
              <w:t xml:space="preserve">provide a mechanism to transfer consents, and doing so </w:t>
            </w:r>
            <w:r w:rsidR="004A18D0">
              <w:rPr>
                <w:rFonts w:ascii="Calibri" w:eastAsiaTheme="majorEastAsia" w:hAnsi="Calibri" w:cs="Calibri"/>
                <w:bCs/>
                <w:sz w:val="22"/>
                <w:szCs w:val="20"/>
                <w:lang w:eastAsia="ja-JP"/>
              </w:rPr>
              <w:t>would be complex to implement and may increase security risks.</w:t>
            </w:r>
            <w:r w:rsidR="007A1EA5">
              <w:rPr>
                <w:rFonts w:ascii="Calibri" w:eastAsiaTheme="majorEastAsia" w:hAnsi="Calibri" w:cs="Calibri"/>
                <w:bCs/>
                <w:sz w:val="22"/>
                <w:szCs w:val="20"/>
                <w:lang w:eastAsia="ja-JP"/>
              </w:rPr>
              <w:t xml:space="preserve"> </w:t>
            </w:r>
            <w:r w:rsidR="00D366BB">
              <w:rPr>
                <w:rFonts w:ascii="Calibri" w:eastAsiaTheme="majorEastAsia" w:hAnsi="Calibri" w:cs="Calibri"/>
                <w:bCs/>
                <w:sz w:val="22"/>
                <w:szCs w:val="20"/>
                <w:lang w:eastAsia="ja-JP"/>
              </w:rPr>
              <w:t>Stakeholder feedback also suggested these amendments would require significant changes for data holders to account for modifications to the Register for CDR representative software products</w:t>
            </w:r>
            <w:r w:rsidR="00CD1B53">
              <w:rPr>
                <w:rFonts w:ascii="Calibri" w:eastAsiaTheme="majorEastAsia" w:hAnsi="Calibri" w:cs="Calibri"/>
                <w:bCs/>
                <w:sz w:val="22"/>
                <w:szCs w:val="20"/>
                <w:lang w:eastAsia="ja-JP"/>
              </w:rPr>
              <w:t>.</w:t>
            </w:r>
          </w:p>
        </w:tc>
        <w:tc>
          <w:tcPr>
            <w:tcW w:w="4820" w:type="dxa"/>
          </w:tcPr>
          <w:p w14:paraId="58FD9932" w14:textId="1F33335B" w:rsidR="007E6983" w:rsidRPr="00D716FA" w:rsidRDefault="0058625A"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roofErr w:type="gramStart"/>
            <w:r>
              <w:rPr>
                <w:rFonts w:ascii="Calibri" w:eastAsiaTheme="majorEastAsia" w:hAnsi="Calibri" w:cs="Calibri"/>
                <w:bCs/>
                <w:sz w:val="22"/>
                <w:szCs w:val="20"/>
                <w:lang w:eastAsia="ja-JP"/>
              </w:rPr>
              <w:t>In light of</w:t>
            </w:r>
            <w:proofErr w:type="gramEnd"/>
            <w:r>
              <w:rPr>
                <w:rFonts w:ascii="Calibri" w:eastAsiaTheme="majorEastAsia" w:hAnsi="Calibri" w:cs="Calibri"/>
                <w:bCs/>
                <w:sz w:val="22"/>
                <w:szCs w:val="20"/>
                <w:lang w:eastAsia="ja-JP"/>
              </w:rPr>
              <w:t xml:space="preserve"> this feedback</w:t>
            </w:r>
            <w:r w:rsidR="007A1EA5">
              <w:rPr>
                <w:rFonts w:ascii="Calibri" w:eastAsiaTheme="majorEastAsia" w:hAnsi="Calibri" w:cs="Calibri"/>
                <w:bCs/>
                <w:sz w:val="22"/>
                <w:szCs w:val="20"/>
                <w:lang w:eastAsia="ja-JP"/>
              </w:rPr>
              <w:t>,</w:t>
            </w:r>
            <w:r>
              <w:rPr>
                <w:rFonts w:ascii="Calibri" w:eastAsiaTheme="majorEastAsia" w:hAnsi="Calibri" w:cs="Calibri"/>
                <w:bCs/>
                <w:sz w:val="22"/>
                <w:szCs w:val="20"/>
                <w:lang w:eastAsia="ja-JP"/>
              </w:rPr>
              <w:t xml:space="preserve"> </w:t>
            </w:r>
            <w:r w:rsidR="008B5220">
              <w:rPr>
                <w:rFonts w:ascii="Calibri" w:eastAsiaTheme="majorEastAsia" w:hAnsi="Calibri" w:cs="Calibri"/>
                <w:bCs/>
                <w:sz w:val="22"/>
                <w:szCs w:val="20"/>
                <w:lang w:eastAsia="ja-JP"/>
              </w:rPr>
              <w:t xml:space="preserve">Treasury has deferred the consideration of such </w:t>
            </w:r>
            <w:r w:rsidR="00424E1E">
              <w:rPr>
                <w:rFonts w:ascii="Calibri" w:eastAsiaTheme="majorEastAsia" w:hAnsi="Calibri" w:cs="Calibri"/>
                <w:bCs/>
                <w:sz w:val="22"/>
                <w:szCs w:val="20"/>
                <w:lang w:eastAsia="ja-JP"/>
              </w:rPr>
              <w:t>amendments</w:t>
            </w:r>
            <w:r w:rsidR="008B5220">
              <w:rPr>
                <w:rFonts w:ascii="Calibri" w:eastAsiaTheme="majorEastAsia" w:hAnsi="Calibri" w:cs="Calibri"/>
                <w:bCs/>
                <w:sz w:val="22"/>
                <w:szCs w:val="20"/>
                <w:lang w:eastAsia="ja-JP"/>
              </w:rPr>
              <w:t xml:space="preserve"> until further investigations around </w:t>
            </w:r>
            <w:r w:rsidR="00FC4505">
              <w:rPr>
                <w:rFonts w:ascii="Calibri" w:eastAsiaTheme="majorEastAsia" w:hAnsi="Calibri" w:cs="Calibri"/>
                <w:bCs/>
                <w:sz w:val="22"/>
                <w:szCs w:val="20"/>
                <w:lang w:eastAsia="ja-JP"/>
              </w:rPr>
              <w:t xml:space="preserve">the feasibility of </w:t>
            </w:r>
            <w:r w:rsidR="008B5220">
              <w:rPr>
                <w:rFonts w:ascii="Calibri" w:eastAsiaTheme="majorEastAsia" w:hAnsi="Calibri" w:cs="Calibri"/>
                <w:bCs/>
                <w:sz w:val="22"/>
                <w:szCs w:val="20"/>
                <w:lang w:eastAsia="ja-JP"/>
              </w:rPr>
              <w:t xml:space="preserve">consent continuity </w:t>
            </w:r>
            <w:r w:rsidR="00DC3369">
              <w:rPr>
                <w:rFonts w:ascii="Calibri" w:eastAsiaTheme="majorEastAsia" w:hAnsi="Calibri" w:cs="Calibri"/>
                <w:bCs/>
                <w:sz w:val="22"/>
                <w:szCs w:val="20"/>
                <w:lang w:eastAsia="ja-JP"/>
              </w:rPr>
              <w:t>are</w:t>
            </w:r>
            <w:r w:rsidR="008B5220">
              <w:rPr>
                <w:rFonts w:ascii="Calibri" w:eastAsiaTheme="majorEastAsia" w:hAnsi="Calibri" w:cs="Calibri"/>
                <w:bCs/>
                <w:sz w:val="22"/>
                <w:szCs w:val="20"/>
                <w:lang w:eastAsia="ja-JP"/>
              </w:rPr>
              <w:t xml:space="preserve"> undertaken by CDR agencies.</w:t>
            </w:r>
          </w:p>
        </w:tc>
      </w:tr>
      <w:tr w:rsidR="004E21DE" w:rsidRPr="00426BC4" w14:paraId="336BC4A7" w14:textId="77777777" w:rsidTr="000B4194">
        <w:trPr>
          <w:trHeight w:val="447"/>
        </w:trPr>
        <w:tc>
          <w:tcPr>
            <w:cnfStyle w:val="001000000000" w:firstRow="0" w:lastRow="0" w:firstColumn="1" w:lastColumn="0" w:oddVBand="0" w:evenVBand="0" w:oddHBand="0" w:evenHBand="0" w:firstRowFirstColumn="0" w:firstRowLastColumn="0" w:lastRowFirstColumn="0" w:lastRowLastColumn="0"/>
            <w:tcW w:w="13897" w:type="dxa"/>
            <w:gridSpan w:val="4"/>
            <w:shd w:val="clear" w:color="auto" w:fill="F2F2F2" w:themeFill="background1" w:themeFillShade="F2"/>
          </w:tcPr>
          <w:p w14:paraId="1CC457DF" w14:textId="3E59AB8A" w:rsidR="004E21DE" w:rsidRPr="00D716FA" w:rsidRDefault="004E21DE" w:rsidP="007E6983">
            <w:pPr>
              <w:spacing w:after="160" w:line="259" w:lineRule="auto"/>
              <w:rPr>
                <w:rFonts w:ascii="Calibri" w:eastAsiaTheme="majorEastAsia" w:hAnsi="Calibri" w:cs="Calibri"/>
                <w:sz w:val="22"/>
                <w:szCs w:val="20"/>
                <w:lang w:eastAsia="ja-JP"/>
              </w:rPr>
            </w:pPr>
            <w:r>
              <w:rPr>
                <w:rFonts w:ascii="Calibri" w:eastAsiaTheme="majorEastAsia" w:hAnsi="Calibri" w:cs="Calibri"/>
                <w:sz w:val="22"/>
                <w:szCs w:val="20"/>
                <w:lang w:eastAsia="ja-JP"/>
              </w:rPr>
              <w:t>Energy</w:t>
            </w:r>
          </w:p>
        </w:tc>
      </w:tr>
      <w:tr w:rsidR="007E6983" w:rsidRPr="00426BC4" w14:paraId="22BC1E19" w14:textId="0F1FEFDD" w:rsidTr="0042719A">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670" w:type="dxa"/>
          </w:tcPr>
          <w:p w14:paraId="01A0D636" w14:textId="3A5EEA66" w:rsidR="007E6983" w:rsidRPr="00750E23" w:rsidRDefault="007E6983" w:rsidP="007E6983">
            <w:pPr>
              <w:spacing w:after="160" w:line="259" w:lineRule="auto"/>
              <w:rPr>
                <w:rFonts w:ascii="Calibri" w:eastAsiaTheme="majorEastAsia" w:hAnsi="Calibri" w:cs="Calibri"/>
                <w:sz w:val="22"/>
                <w:szCs w:val="20"/>
                <w:lang w:eastAsia="ja-JP"/>
              </w:rPr>
            </w:pPr>
            <w:r>
              <w:rPr>
                <w:rFonts w:ascii="Calibri" w:eastAsiaTheme="majorEastAsia" w:hAnsi="Calibri" w:cs="Calibri"/>
                <w:sz w:val="22"/>
                <w:szCs w:val="20"/>
                <w:lang w:eastAsia="ja-JP"/>
              </w:rPr>
              <w:t>7</w:t>
            </w:r>
          </w:p>
        </w:tc>
        <w:tc>
          <w:tcPr>
            <w:tcW w:w="3588" w:type="dxa"/>
          </w:tcPr>
          <w:p w14:paraId="6B74B054" w14:textId="374BFAFD" w:rsidR="00FB23CF" w:rsidRPr="008A0319" w:rsidRDefault="004E21DE"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
                <w:sz w:val="22"/>
                <w:szCs w:val="20"/>
                <w:lang w:eastAsia="ja-JP"/>
              </w:rPr>
            </w:pPr>
            <w:r>
              <w:rPr>
                <w:rFonts w:ascii="Calibri" w:eastAsiaTheme="majorEastAsia" w:hAnsi="Calibri" w:cs="Calibri"/>
                <w:b/>
                <w:bCs/>
                <w:sz w:val="22"/>
                <w:szCs w:val="20"/>
                <w:lang w:eastAsia="ja-JP"/>
              </w:rPr>
              <w:t xml:space="preserve">Authorisations granted by nominated representatives in the energy </w:t>
            </w:r>
            <w:proofErr w:type="gramStart"/>
            <w:r>
              <w:rPr>
                <w:rFonts w:ascii="Calibri" w:eastAsiaTheme="majorEastAsia" w:hAnsi="Calibri" w:cs="Calibri"/>
                <w:b/>
                <w:bCs/>
                <w:sz w:val="22"/>
                <w:szCs w:val="20"/>
                <w:lang w:eastAsia="ja-JP"/>
              </w:rPr>
              <w:t>sector</w:t>
            </w:r>
            <w:proofErr w:type="gramEnd"/>
          </w:p>
          <w:p w14:paraId="12468D4B" w14:textId="4A0A1DAB" w:rsidR="007E6983" w:rsidRPr="00750E23" w:rsidRDefault="007E6983"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 xml:space="preserve">Treasury proposed </w:t>
            </w:r>
            <w:r w:rsidR="004E21DE">
              <w:rPr>
                <w:rFonts w:ascii="Calibri" w:eastAsiaTheme="majorEastAsia" w:hAnsi="Calibri" w:cs="Calibri"/>
                <w:sz w:val="22"/>
                <w:szCs w:val="20"/>
                <w:lang w:eastAsia="ja-JP"/>
              </w:rPr>
              <w:t>a broadening of</w:t>
            </w:r>
            <w:r w:rsidRPr="00750E23">
              <w:rPr>
                <w:rFonts w:ascii="Calibri" w:eastAsiaTheme="majorEastAsia" w:hAnsi="Calibri" w:cs="Calibri"/>
                <w:sz w:val="22"/>
                <w:szCs w:val="20"/>
                <w:lang w:eastAsia="ja-JP"/>
              </w:rPr>
              <w:t xml:space="preserve"> the definition of ‘complex request’ under the CDR Rules in relation to the energy sector</w:t>
            </w:r>
            <w:r w:rsidR="00975A2C">
              <w:rPr>
                <w:rFonts w:ascii="Calibri" w:eastAsiaTheme="majorEastAsia" w:hAnsi="Calibri" w:cs="Calibri"/>
                <w:sz w:val="22"/>
                <w:szCs w:val="20"/>
                <w:lang w:eastAsia="ja-JP"/>
              </w:rPr>
              <w:t xml:space="preserve"> to include consumer data requests made by CDR consumers who use a nominated representative to support authorisations</w:t>
            </w:r>
            <w:r w:rsidRPr="00750E23">
              <w:rPr>
                <w:rFonts w:ascii="Calibri" w:eastAsiaTheme="majorEastAsia" w:hAnsi="Calibri" w:cs="Calibri"/>
                <w:sz w:val="22"/>
                <w:szCs w:val="20"/>
                <w:lang w:eastAsia="ja-JP"/>
              </w:rPr>
              <w:t>. This was to delay the timing of data sharing obligations</w:t>
            </w:r>
            <w:r w:rsidR="00754874">
              <w:rPr>
                <w:rFonts w:ascii="Calibri" w:eastAsiaTheme="majorEastAsia" w:hAnsi="Calibri" w:cs="Calibri"/>
                <w:sz w:val="22"/>
                <w:szCs w:val="20"/>
                <w:lang w:eastAsia="ja-JP"/>
              </w:rPr>
              <w:t xml:space="preserve"> commencing</w:t>
            </w:r>
            <w:r w:rsidRPr="00750E23">
              <w:rPr>
                <w:rFonts w:ascii="Calibri" w:eastAsiaTheme="majorEastAsia" w:hAnsi="Calibri" w:cs="Calibri"/>
                <w:sz w:val="22"/>
                <w:szCs w:val="20"/>
                <w:lang w:eastAsia="ja-JP"/>
              </w:rPr>
              <w:t xml:space="preserve"> in relation to </w:t>
            </w:r>
            <w:r w:rsidR="00261B36">
              <w:rPr>
                <w:rFonts w:ascii="Calibri" w:eastAsiaTheme="majorEastAsia" w:hAnsi="Calibri" w:cs="Calibri"/>
                <w:sz w:val="22"/>
                <w:szCs w:val="20"/>
                <w:lang w:eastAsia="ja-JP"/>
              </w:rPr>
              <w:t xml:space="preserve">retailers </w:t>
            </w:r>
            <w:r w:rsidRPr="00750E23">
              <w:rPr>
                <w:rFonts w:ascii="Calibri" w:eastAsiaTheme="majorEastAsia" w:hAnsi="Calibri" w:cs="Calibri"/>
                <w:sz w:val="22"/>
                <w:szCs w:val="20"/>
                <w:lang w:eastAsia="ja-JP"/>
              </w:rPr>
              <w:t>providing nominated representative functionality.</w:t>
            </w:r>
          </w:p>
        </w:tc>
        <w:tc>
          <w:tcPr>
            <w:tcW w:w="4819" w:type="dxa"/>
          </w:tcPr>
          <w:p w14:paraId="3F48E100" w14:textId="67001F9E" w:rsidR="007E6983" w:rsidRDefault="00FC4044" w:rsidP="008A031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Although some stakeholders supported the rule change, others</w:t>
            </w:r>
            <w:r w:rsidR="00136255">
              <w:rPr>
                <w:rFonts w:ascii="Calibri" w:eastAsiaTheme="majorEastAsia" w:hAnsi="Calibri" w:cs="Calibri"/>
                <w:bCs/>
                <w:sz w:val="22"/>
                <w:szCs w:val="20"/>
                <w:lang w:eastAsia="ja-JP"/>
              </w:rPr>
              <w:t xml:space="preserve"> did not </w:t>
            </w:r>
            <w:r w:rsidR="00DA5D1F">
              <w:rPr>
                <w:rFonts w:ascii="Calibri" w:eastAsiaTheme="majorEastAsia" w:hAnsi="Calibri" w:cs="Calibri"/>
                <w:bCs/>
                <w:sz w:val="22"/>
                <w:szCs w:val="20"/>
                <w:lang w:eastAsia="ja-JP"/>
              </w:rPr>
              <w:t xml:space="preserve">see a </w:t>
            </w:r>
            <w:r w:rsidR="002E014D">
              <w:rPr>
                <w:rFonts w:ascii="Calibri" w:eastAsiaTheme="majorEastAsia" w:hAnsi="Calibri" w:cs="Calibri"/>
                <w:bCs/>
                <w:sz w:val="22"/>
                <w:szCs w:val="20"/>
                <w:lang w:eastAsia="ja-JP"/>
              </w:rPr>
              <w:t>rationale for the rule change</w:t>
            </w:r>
            <w:r w:rsidR="00676935">
              <w:rPr>
                <w:rFonts w:ascii="Calibri" w:eastAsiaTheme="majorEastAsia" w:hAnsi="Calibri" w:cs="Calibri"/>
                <w:bCs/>
                <w:sz w:val="22"/>
                <w:szCs w:val="20"/>
                <w:lang w:eastAsia="ja-JP"/>
              </w:rPr>
              <w:t xml:space="preserve"> </w:t>
            </w:r>
            <w:r w:rsidR="00DA5D1F">
              <w:rPr>
                <w:rFonts w:ascii="Calibri" w:eastAsiaTheme="majorEastAsia" w:hAnsi="Calibri" w:cs="Calibri"/>
                <w:bCs/>
                <w:sz w:val="22"/>
                <w:szCs w:val="20"/>
                <w:lang w:eastAsia="ja-JP"/>
              </w:rPr>
              <w:t xml:space="preserve">given </w:t>
            </w:r>
            <w:r w:rsidR="0097589D">
              <w:rPr>
                <w:rFonts w:ascii="Calibri" w:eastAsiaTheme="majorEastAsia" w:hAnsi="Calibri" w:cs="Calibri"/>
                <w:bCs/>
                <w:sz w:val="22"/>
                <w:szCs w:val="20"/>
                <w:lang w:eastAsia="ja-JP"/>
              </w:rPr>
              <w:t>the timing of the</w:t>
            </w:r>
            <w:r w:rsidR="00377871">
              <w:rPr>
                <w:rFonts w:ascii="Calibri" w:eastAsiaTheme="majorEastAsia" w:hAnsi="Calibri" w:cs="Calibri"/>
                <w:bCs/>
                <w:sz w:val="22"/>
                <w:szCs w:val="20"/>
                <w:lang w:eastAsia="ja-JP"/>
              </w:rPr>
              <w:t xml:space="preserve"> existing</w:t>
            </w:r>
            <w:r w:rsidR="0097589D">
              <w:rPr>
                <w:rFonts w:ascii="Calibri" w:eastAsiaTheme="majorEastAsia" w:hAnsi="Calibri" w:cs="Calibri"/>
                <w:bCs/>
                <w:sz w:val="22"/>
                <w:szCs w:val="20"/>
                <w:lang w:eastAsia="ja-JP"/>
              </w:rPr>
              <w:t xml:space="preserve"> implementation date</w:t>
            </w:r>
            <w:r w:rsidR="00427950">
              <w:rPr>
                <w:rFonts w:ascii="Calibri" w:eastAsiaTheme="majorEastAsia" w:hAnsi="Calibri" w:cs="Calibri"/>
                <w:bCs/>
                <w:sz w:val="22"/>
                <w:szCs w:val="20"/>
                <w:lang w:eastAsia="ja-JP"/>
              </w:rPr>
              <w:t>.</w:t>
            </w:r>
            <w:r w:rsidR="00EB2F7B">
              <w:rPr>
                <w:rFonts w:ascii="Calibri" w:eastAsiaTheme="majorEastAsia" w:hAnsi="Calibri" w:cs="Calibri"/>
                <w:bCs/>
                <w:sz w:val="22"/>
                <w:szCs w:val="20"/>
                <w:lang w:eastAsia="ja-JP"/>
              </w:rPr>
              <w:t xml:space="preserve"> However,</w:t>
            </w:r>
            <w:r w:rsidR="0055263C">
              <w:rPr>
                <w:rFonts w:ascii="Calibri" w:eastAsiaTheme="majorEastAsia" w:hAnsi="Calibri" w:cs="Calibri"/>
                <w:bCs/>
                <w:sz w:val="22"/>
                <w:szCs w:val="20"/>
                <w:lang w:eastAsia="ja-JP"/>
              </w:rPr>
              <w:t xml:space="preserve"> some feedback </w:t>
            </w:r>
            <w:r w:rsidR="0043180A">
              <w:rPr>
                <w:rFonts w:ascii="Calibri" w:eastAsiaTheme="majorEastAsia" w:hAnsi="Calibri" w:cs="Calibri"/>
                <w:bCs/>
                <w:sz w:val="22"/>
                <w:szCs w:val="20"/>
                <w:lang w:eastAsia="ja-JP"/>
              </w:rPr>
              <w:t>i</w:t>
            </w:r>
            <w:r w:rsidR="005E125A">
              <w:rPr>
                <w:rFonts w:ascii="Calibri" w:eastAsiaTheme="majorEastAsia" w:hAnsi="Calibri" w:cs="Calibri"/>
                <w:bCs/>
                <w:sz w:val="22"/>
                <w:szCs w:val="20"/>
                <w:lang w:eastAsia="ja-JP"/>
              </w:rPr>
              <w:t>dentified</w:t>
            </w:r>
            <w:r w:rsidR="0043180A">
              <w:rPr>
                <w:rFonts w:ascii="Calibri" w:eastAsiaTheme="majorEastAsia" w:hAnsi="Calibri" w:cs="Calibri"/>
                <w:bCs/>
                <w:sz w:val="22"/>
                <w:szCs w:val="20"/>
                <w:lang w:eastAsia="ja-JP"/>
              </w:rPr>
              <w:t xml:space="preserve"> additional benefits </w:t>
            </w:r>
            <w:r w:rsidR="005E125A">
              <w:rPr>
                <w:rFonts w:ascii="Calibri" w:eastAsiaTheme="majorEastAsia" w:hAnsi="Calibri" w:cs="Calibri"/>
                <w:bCs/>
                <w:sz w:val="22"/>
                <w:szCs w:val="20"/>
                <w:lang w:eastAsia="ja-JP"/>
              </w:rPr>
              <w:t>that would arise from</w:t>
            </w:r>
            <w:r w:rsidR="0043180A">
              <w:rPr>
                <w:rFonts w:ascii="Calibri" w:eastAsiaTheme="majorEastAsia" w:hAnsi="Calibri" w:cs="Calibri"/>
                <w:bCs/>
                <w:sz w:val="22"/>
                <w:szCs w:val="20"/>
                <w:lang w:eastAsia="ja-JP"/>
              </w:rPr>
              <w:t xml:space="preserve"> the rule change such as</w:t>
            </w:r>
            <w:r w:rsidR="00657FF3">
              <w:rPr>
                <w:rFonts w:ascii="Calibri" w:eastAsiaTheme="majorEastAsia" w:hAnsi="Calibri" w:cs="Calibri"/>
                <w:bCs/>
                <w:sz w:val="22"/>
                <w:szCs w:val="20"/>
                <w:lang w:eastAsia="ja-JP"/>
              </w:rPr>
              <w:t xml:space="preserve"> to simplify exemption applications to the ACCC </w:t>
            </w:r>
            <w:r w:rsidR="005E125A">
              <w:rPr>
                <w:rFonts w:ascii="Calibri" w:eastAsiaTheme="majorEastAsia" w:hAnsi="Calibri" w:cs="Calibri"/>
                <w:bCs/>
                <w:sz w:val="22"/>
                <w:szCs w:val="20"/>
                <w:lang w:eastAsia="ja-JP"/>
              </w:rPr>
              <w:t>in relation to these obligations.</w:t>
            </w:r>
          </w:p>
          <w:p w14:paraId="15EC3E77" w14:textId="77777777" w:rsidR="00FC4044" w:rsidRDefault="00FC4044" w:rsidP="007E6983">
            <w:pPr>
              <w:spacing w:before="120"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
          <w:p w14:paraId="37A72826" w14:textId="0827C7D3" w:rsidR="00427950" w:rsidRPr="001111EB" w:rsidRDefault="00427950" w:rsidP="007E6983">
            <w:pPr>
              <w:spacing w:before="120"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p>
        </w:tc>
        <w:tc>
          <w:tcPr>
            <w:tcW w:w="4820" w:type="dxa"/>
          </w:tcPr>
          <w:p w14:paraId="5741AE6D" w14:textId="260246CF" w:rsidR="007E6983" w:rsidRPr="00D716FA" w:rsidRDefault="000B4194"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2"/>
                <w:lang w:eastAsia="ja-JP"/>
              </w:rPr>
            </w:pPr>
            <w:r w:rsidRPr="2A9A8BF5">
              <w:rPr>
                <w:rFonts w:eastAsiaTheme="majorEastAsia"/>
                <w:sz w:val="22"/>
                <w:szCs w:val="22"/>
                <w:lang w:eastAsia="ja-JP"/>
              </w:rPr>
              <w:t xml:space="preserve">Treasury has considered the feedback and </w:t>
            </w:r>
            <w:r w:rsidRPr="370CA4DC">
              <w:rPr>
                <w:rFonts w:eastAsiaTheme="majorEastAsia"/>
                <w:sz w:val="22"/>
                <w:szCs w:val="22"/>
                <w:lang w:eastAsia="ja-JP"/>
              </w:rPr>
              <w:t>proposes to proceed with the changes</w:t>
            </w:r>
            <w:r w:rsidRPr="2A9A8BF5">
              <w:rPr>
                <w:rFonts w:eastAsiaTheme="majorEastAsia"/>
                <w:sz w:val="22"/>
                <w:szCs w:val="22"/>
                <w:lang w:eastAsia="ja-JP"/>
              </w:rPr>
              <w:t xml:space="preserve"> as set</w:t>
            </w:r>
            <w:r>
              <w:rPr>
                <w:rFonts w:eastAsiaTheme="majorEastAsia"/>
                <w:sz w:val="22"/>
                <w:szCs w:val="22"/>
                <w:lang w:eastAsia="ja-JP"/>
              </w:rPr>
              <w:t xml:space="preserve"> out</w:t>
            </w:r>
            <w:r w:rsidRPr="2A9A8BF5">
              <w:rPr>
                <w:rFonts w:eastAsiaTheme="majorEastAsia"/>
                <w:sz w:val="22"/>
                <w:szCs w:val="22"/>
                <w:lang w:eastAsia="ja-JP"/>
              </w:rPr>
              <w:t xml:space="preserve"> in </w:t>
            </w:r>
            <w:r w:rsidRPr="370CA4DC">
              <w:rPr>
                <w:rFonts w:eastAsiaTheme="majorEastAsia"/>
                <w:sz w:val="22"/>
                <w:szCs w:val="22"/>
                <w:lang w:eastAsia="ja-JP"/>
              </w:rPr>
              <w:t>this</w:t>
            </w:r>
            <w:r w:rsidRPr="2A9A8BF5">
              <w:rPr>
                <w:rFonts w:eastAsiaTheme="majorEastAsia"/>
                <w:sz w:val="22"/>
                <w:szCs w:val="22"/>
                <w:lang w:eastAsia="ja-JP"/>
              </w:rPr>
              <w:t xml:space="preserve"> paper.</w:t>
            </w:r>
          </w:p>
        </w:tc>
      </w:tr>
      <w:tr w:rsidR="007E6983" w:rsidRPr="00426BC4" w14:paraId="45333FA2" w14:textId="6D5B3590" w:rsidTr="00510981">
        <w:trPr>
          <w:trHeight w:val="2673"/>
        </w:trPr>
        <w:tc>
          <w:tcPr>
            <w:cnfStyle w:val="001000000000" w:firstRow="0" w:lastRow="0" w:firstColumn="1" w:lastColumn="0" w:oddVBand="0" w:evenVBand="0" w:oddHBand="0" w:evenHBand="0" w:firstRowFirstColumn="0" w:firstRowLastColumn="0" w:lastRowFirstColumn="0" w:lastRowLastColumn="0"/>
            <w:tcW w:w="670" w:type="dxa"/>
          </w:tcPr>
          <w:p w14:paraId="25DB709D" w14:textId="37E526F4" w:rsidR="007E6983" w:rsidRPr="00750E23" w:rsidRDefault="007E6983" w:rsidP="007E6983">
            <w:pPr>
              <w:spacing w:after="160" w:line="259" w:lineRule="auto"/>
              <w:rPr>
                <w:rFonts w:ascii="Calibri" w:eastAsiaTheme="majorEastAsia" w:hAnsi="Calibri" w:cs="Calibri"/>
                <w:sz w:val="22"/>
                <w:szCs w:val="20"/>
                <w:lang w:eastAsia="ja-JP"/>
              </w:rPr>
            </w:pPr>
            <w:r>
              <w:rPr>
                <w:rFonts w:ascii="Calibri" w:eastAsiaTheme="majorEastAsia" w:hAnsi="Calibri" w:cs="Calibri"/>
                <w:sz w:val="22"/>
                <w:szCs w:val="20"/>
                <w:lang w:eastAsia="ja-JP"/>
              </w:rPr>
              <w:t>8</w:t>
            </w:r>
          </w:p>
        </w:tc>
        <w:tc>
          <w:tcPr>
            <w:tcW w:w="3588" w:type="dxa"/>
          </w:tcPr>
          <w:p w14:paraId="42993AF8" w14:textId="7F0245DC" w:rsidR="007E6983" w:rsidRPr="00750E23" w:rsidRDefault="007E6983"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sidRPr="00750E23">
              <w:rPr>
                <w:rFonts w:ascii="Calibri" w:eastAsiaTheme="majorEastAsia" w:hAnsi="Calibri" w:cs="Calibri"/>
                <w:b/>
                <w:sz w:val="22"/>
                <w:szCs w:val="20"/>
                <w:lang w:eastAsia="ja-JP"/>
              </w:rPr>
              <w:t>Trial products for the energy sector</w:t>
            </w:r>
          </w:p>
          <w:p w14:paraId="6E7BEE1B" w14:textId="5DA43DAE" w:rsidR="007E6983" w:rsidRPr="00750E23" w:rsidRDefault="007E6983"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 xml:space="preserve">Treasury proposed </w:t>
            </w:r>
            <w:r w:rsidR="000B7CDC">
              <w:rPr>
                <w:rFonts w:ascii="Calibri" w:eastAsiaTheme="majorEastAsia" w:hAnsi="Calibri" w:cs="Calibri"/>
                <w:sz w:val="22"/>
                <w:szCs w:val="20"/>
                <w:lang w:eastAsia="ja-JP"/>
              </w:rPr>
              <w:t xml:space="preserve">changes </w:t>
            </w:r>
            <w:r w:rsidRPr="00750E23">
              <w:rPr>
                <w:rFonts w:ascii="Calibri" w:eastAsiaTheme="majorEastAsia" w:hAnsi="Calibri" w:cs="Calibri"/>
                <w:sz w:val="22"/>
                <w:szCs w:val="20"/>
                <w:lang w:eastAsia="ja-JP"/>
              </w:rPr>
              <w:t xml:space="preserve">to make energy </w:t>
            </w:r>
            <w:r w:rsidR="00D409D7">
              <w:rPr>
                <w:rFonts w:ascii="Calibri" w:eastAsiaTheme="majorEastAsia" w:hAnsi="Calibri" w:cs="Calibri"/>
                <w:sz w:val="22"/>
                <w:szCs w:val="20"/>
                <w:lang w:eastAsia="ja-JP"/>
              </w:rPr>
              <w:t>‘</w:t>
            </w:r>
            <w:r w:rsidRPr="00750E23">
              <w:rPr>
                <w:rFonts w:ascii="Calibri" w:eastAsiaTheme="majorEastAsia" w:hAnsi="Calibri" w:cs="Calibri"/>
                <w:sz w:val="22"/>
                <w:szCs w:val="20"/>
                <w:lang w:eastAsia="ja-JP"/>
              </w:rPr>
              <w:t>trial products</w:t>
            </w:r>
            <w:r w:rsidR="00D409D7">
              <w:rPr>
                <w:rFonts w:ascii="Calibri" w:eastAsiaTheme="majorEastAsia" w:hAnsi="Calibri" w:cs="Calibri"/>
                <w:sz w:val="22"/>
                <w:szCs w:val="20"/>
                <w:lang w:eastAsia="ja-JP"/>
              </w:rPr>
              <w:t>’</w:t>
            </w:r>
            <w:r w:rsidRPr="00750E23">
              <w:rPr>
                <w:rFonts w:ascii="Calibri" w:eastAsiaTheme="majorEastAsia" w:hAnsi="Calibri" w:cs="Calibri"/>
                <w:sz w:val="22"/>
                <w:szCs w:val="20"/>
                <w:lang w:eastAsia="ja-JP"/>
              </w:rPr>
              <w:t xml:space="preserve"> exempt from the CDR Rules, mirroring an exemption that applies for the banking sector. Treasury sought feedback on reflecting the specific needs of the energy sector.</w:t>
            </w:r>
          </w:p>
        </w:tc>
        <w:tc>
          <w:tcPr>
            <w:tcW w:w="4819" w:type="dxa"/>
          </w:tcPr>
          <w:p w14:paraId="18FB4151" w14:textId="6EA33A1D" w:rsidR="007E6983" w:rsidRPr="001111EB" w:rsidRDefault="007E6983" w:rsidP="008A031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sidRPr="001111EB">
              <w:rPr>
                <w:rFonts w:ascii="Calibri" w:eastAsiaTheme="majorEastAsia" w:hAnsi="Calibri" w:cs="Calibri"/>
                <w:bCs/>
                <w:sz w:val="22"/>
                <w:szCs w:val="20"/>
                <w:lang w:eastAsia="ja-JP"/>
              </w:rPr>
              <w:t>As summarised in this paper, stakeholders generally supported introducing this exemption. Stakeholders provided feedback that exempting trial products with a trial period of up to 12</w:t>
            </w:r>
            <w:r w:rsidRPr="001111EB">
              <w:rPr>
                <w:rFonts w:ascii="Calibri" w:eastAsiaTheme="majorEastAsia" w:hAnsi="Calibri" w:cs="Calibri"/>
                <w:bCs/>
                <w:sz w:val="22"/>
                <w:szCs w:val="20"/>
                <w:lang w:eastAsia="ja-JP"/>
              </w:rPr>
              <w:noBreakHyphen/>
              <w:t>months was appropriate. Some stakeholders proposed a more principles-based approach to this exemption.</w:t>
            </w:r>
          </w:p>
          <w:p w14:paraId="236A6F0E" w14:textId="4E59A9CD" w:rsidR="007E6983" w:rsidRPr="001111EB" w:rsidRDefault="007E6983" w:rsidP="008A031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p>
        </w:tc>
        <w:tc>
          <w:tcPr>
            <w:tcW w:w="4820" w:type="dxa"/>
          </w:tcPr>
          <w:p w14:paraId="5F22CD7F" w14:textId="2F76E467" w:rsidR="007E6983" w:rsidRPr="00E10A2E" w:rsidRDefault="00FB1087"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22"/>
                <w:szCs w:val="22"/>
                <w:lang w:eastAsia="ja-JP"/>
              </w:rPr>
            </w:pPr>
            <w:r w:rsidRPr="2A9A8BF5">
              <w:rPr>
                <w:rFonts w:eastAsiaTheme="majorEastAsia"/>
                <w:sz w:val="22"/>
                <w:szCs w:val="22"/>
                <w:lang w:eastAsia="ja-JP"/>
              </w:rPr>
              <w:t xml:space="preserve">Treasury has considered the feedback and </w:t>
            </w:r>
            <w:r w:rsidRPr="370CA4DC">
              <w:rPr>
                <w:rFonts w:eastAsiaTheme="majorEastAsia"/>
                <w:sz w:val="22"/>
                <w:szCs w:val="22"/>
                <w:lang w:eastAsia="ja-JP"/>
              </w:rPr>
              <w:t xml:space="preserve">proposes to proceed with </w:t>
            </w:r>
            <w:r w:rsidR="000B686D">
              <w:rPr>
                <w:rFonts w:eastAsiaTheme="majorEastAsia"/>
                <w:sz w:val="22"/>
                <w:szCs w:val="22"/>
                <w:lang w:eastAsia="ja-JP"/>
              </w:rPr>
              <w:t>a</w:t>
            </w:r>
            <w:r w:rsidRPr="370CA4DC">
              <w:rPr>
                <w:rFonts w:eastAsiaTheme="majorEastAsia"/>
                <w:sz w:val="22"/>
                <w:szCs w:val="22"/>
                <w:lang w:eastAsia="ja-JP"/>
              </w:rPr>
              <w:t xml:space="preserve"> </w:t>
            </w:r>
            <w:r w:rsidR="00E344CA">
              <w:rPr>
                <w:rFonts w:eastAsiaTheme="majorEastAsia"/>
                <w:sz w:val="22"/>
                <w:szCs w:val="22"/>
                <w:lang w:eastAsia="ja-JP"/>
              </w:rPr>
              <w:t>trial product</w:t>
            </w:r>
            <w:r w:rsidRPr="2A9A8BF5">
              <w:rPr>
                <w:rFonts w:eastAsiaTheme="majorEastAsia"/>
                <w:sz w:val="22"/>
                <w:szCs w:val="22"/>
                <w:lang w:eastAsia="ja-JP"/>
              </w:rPr>
              <w:t xml:space="preserve"> </w:t>
            </w:r>
            <w:r w:rsidR="004F44C2">
              <w:rPr>
                <w:rFonts w:eastAsiaTheme="majorEastAsia"/>
                <w:sz w:val="22"/>
                <w:szCs w:val="22"/>
                <w:lang w:eastAsia="ja-JP"/>
              </w:rPr>
              <w:t>exemption</w:t>
            </w:r>
            <w:r w:rsidRPr="2A9A8BF5">
              <w:rPr>
                <w:rFonts w:eastAsiaTheme="majorEastAsia"/>
                <w:sz w:val="22"/>
                <w:szCs w:val="22"/>
                <w:lang w:eastAsia="ja-JP"/>
              </w:rPr>
              <w:t xml:space="preserve"> as set</w:t>
            </w:r>
            <w:r>
              <w:rPr>
                <w:rFonts w:eastAsiaTheme="majorEastAsia"/>
                <w:sz w:val="22"/>
                <w:szCs w:val="22"/>
                <w:lang w:eastAsia="ja-JP"/>
              </w:rPr>
              <w:t xml:space="preserve"> out</w:t>
            </w:r>
            <w:r w:rsidRPr="2A9A8BF5">
              <w:rPr>
                <w:rFonts w:eastAsiaTheme="majorEastAsia"/>
                <w:sz w:val="22"/>
                <w:szCs w:val="22"/>
                <w:lang w:eastAsia="ja-JP"/>
              </w:rPr>
              <w:t xml:space="preserve"> in </w:t>
            </w:r>
            <w:r w:rsidRPr="370CA4DC">
              <w:rPr>
                <w:rFonts w:eastAsiaTheme="majorEastAsia"/>
                <w:sz w:val="22"/>
                <w:szCs w:val="22"/>
                <w:lang w:eastAsia="ja-JP"/>
              </w:rPr>
              <w:t>this</w:t>
            </w:r>
            <w:r w:rsidRPr="2A9A8BF5">
              <w:rPr>
                <w:rFonts w:eastAsiaTheme="majorEastAsia"/>
                <w:sz w:val="22"/>
                <w:szCs w:val="22"/>
                <w:lang w:eastAsia="ja-JP"/>
              </w:rPr>
              <w:t xml:space="preserve"> paper</w:t>
            </w:r>
            <w:r w:rsidR="00510981" w:rsidRPr="2A9A8BF5">
              <w:rPr>
                <w:rFonts w:eastAsiaTheme="majorEastAsia"/>
                <w:sz w:val="22"/>
                <w:szCs w:val="22"/>
                <w:lang w:eastAsia="ja-JP"/>
              </w:rPr>
              <w:t>.</w:t>
            </w:r>
          </w:p>
        </w:tc>
      </w:tr>
      <w:tr w:rsidR="007E6983" w:rsidRPr="00426BC4" w14:paraId="7FAC1530" w14:textId="3391017C" w:rsidTr="0042719A">
        <w:trPr>
          <w:cnfStyle w:val="000000100000" w:firstRow="0" w:lastRow="0" w:firstColumn="0" w:lastColumn="0" w:oddVBand="0" w:evenVBand="0" w:oddHBand="1" w:evenHBand="0" w:firstRowFirstColumn="0" w:firstRowLastColumn="0" w:lastRowFirstColumn="0" w:lastRowLastColumn="0"/>
          <w:trHeight w:val="2137"/>
        </w:trPr>
        <w:tc>
          <w:tcPr>
            <w:cnfStyle w:val="001000000000" w:firstRow="0" w:lastRow="0" w:firstColumn="1" w:lastColumn="0" w:oddVBand="0" w:evenVBand="0" w:oddHBand="0" w:evenHBand="0" w:firstRowFirstColumn="0" w:firstRowLastColumn="0" w:lastRowFirstColumn="0" w:lastRowLastColumn="0"/>
            <w:tcW w:w="670" w:type="dxa"/>
          </w:tcPr>
          <w:p w14:paraId="5A1CF1A2" w14:textId="61C7207E" w:rsidR="007E6983" w:rsidRPr="00750E23" w:rsidRDefault="007E6983" w:rsidP="007E6983">
            <w:pPr>
              <w:spacing w:after="160" w:line="259" w:lineRule="auto"/>
              <w:rPr>
                <w:rFonts w:ascii="Calibri" w:eastAsiaTheme="majorEastAsia" w:hAnsi="Calibri" w:cs="Calibri"/>
                <w:sz w:val="22"/>
                <w:szCs w:val="20"/>
                <w:lang w:eastAsia="ja-JP"/>
              </w:rPr>
            </w:pPr>
            <w:r>
              <w:rPr>
                <w:rFonts w:ascii="Calibri" w:eastAsiaTheme="majorEastAsia" w:hAnsi="Calibri" w:cs="Calibri"/>
                <w:sz w:val="22"/>
                <w:szCs w:val="20"/>
                <w:lang w:eastAsia="ja-JP"/>
              </w:rPr>
              <w:t>9</w:t>
            </w:r>
          </w:p>
        </w:tc>
        <w:tc>
          <w:tcPr>
            <w:tcW w:w="3588" w:type="dxa"/>
          </w:tcPr>
          <w:p w14:paraId="6B6A98EF" w14:textId="77777777" w:rsidR="007E6983" w:rsidRPr="00750E23" w:rsidRDefault="007E6983"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b/>
                <w:sz w:val="22"/>
                <w:szCs w:val="20"/>
                <w:lang w:eastAsia="ja-JP"/>
              </w:rPr>
              <w:t>Insight disclosures for the energy sector</w:t>
            </w:r>
          </w:p>
          <w:p w14:paraId="236EAE24" w14:textId="4005AA15" w:rsidR="007E6983" w:rsidRPr="00750E23" w:rsidRDefault="007E6983" w:rsidP="007E6983">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0"/>
                <w:lang w:eastAsia="ja-JP"/>
              </w:rPr>
            </w:pPr>
            <w:r w:rsidRPr="00750E23">
              <w:rPr>
                <w:rFonts w:ascii="Calibri" w:eastAsiaTheme="majorEastAsia" w:hAnsi="Calibri" w:cs="Calibri"/>
                <w:sz w:val="22"/>
                <w:szCs w:val="20"/>
                <w:lang w:eastAsia="ja-JP"/>
              </w:rPr>
              <w:t xml:space="preserve">Treasury proposed </w:t>
            </w:r>
            <w:r w:rsidR="00932863">
              <w:rPr>
                <w:rFonts w:ascii="Calibri" w:eastAsiaTheme="majorEastAsia" w:hAnsi="Calibri" w:cs="Calibri"/>
                <w:sz w:val="22"/>
                <w:szCs w:val="20"/>
                <w:lang w:eastAsia="ja-JP"/>
              </w:rPr>
              <w:t xml:space="preserve">changes to </w:t>
            </w:r>
            <w:r w:rsidR="002B522D">
              <w:rPr>
                <w:rFonts w:ascii="Calibri" w:eastAsiaTheme="majorEastAsia" w:hAnsi="Calibri" w:cs="Calibri"/>
                <w:sz w:val="22"/>
                <w:szCs w:val="20"/>
                <w:lang w:eastAsia="ja-JP"/>
              </w:rPr>
              <w:t>allow</w:t>
            </w:r>
            <w:r w:rsidRPr="00750E23">
              <w:rPr>
                <w:rFonts w:ascii="Calibri" w:eastAsiaTheme="majorEastAsia" w:hAnsi="Calibri" w:cs="Calibri"/>
                <w:sz w:val="22"/>
                <w:szCs w:val="20"/>
                <w:lang w:eastAsia="ja-JP"/>
              </w:rPr>
              <w:t xml:space="preserve"> insight disclosures </w:t>
            </w:r>
            <w:r w:rsidR="00855565">
              <w:rPr>
                <w:rFonts w:ascii="Calibri" w:eastAsiaTheme="majorEastAsia" w:hAnsi="Calibri" w:cs="Calibri"/>
                <w:sz w:val="22"/>
                <w:szCs w:val="20"/>
                <w:lang w:eastAsia="ja-JP"/>
              </w:rPr>
              <w:t>of CDR data</w:t>
            </w:r>
            <w:r w:rsidRPr="00750E23">
              <w:rPr>
                <w:rFonts w:ascii="Calibri" w:eastAsiaTheme="majorEastAsia" w:hAnsi="Calibri" w:cs="Calibri"/>
                <w:sz w:val="22"/>
                <w:szCs w:val="20"/>
                <w:lang w:eastAsia="ja-JP"/>
              </w:rPr>
              <w:t xml:space="preserve"> </w:t>
            </w:r>
            <w:r w:rsidR="002B522D">
              <w:rPr>
                <w:rFonts w:ascii="Calibri" w:eastAsiaTheme="majorEastAsia" w:hAnsi="Calibri" w:cs="Calibri"/>
                <w:sz w:val="22"/>
                <w:szCs w:val="20"/>
                <w:lang w:eastAsia="ja-JP"/>
              </w:rPr>
              <w:t xml:space="preserve">in the energy sector </w:t>
            </w:r>
            <w:proofErr w:type="gramStart"/>
            <w:r w:rsidR="002B522D">
              <w:rPr>
                <w:rFonts w:ascii="Calibri" w:eastAsiaTheme="majorEastAsia" w:hAnsi="Calibri" w:cs="Calibri"/>
                <w:sz w:val="22"/>
                <w:szCs w:val="20"/>
                <w:lang w:eastAsia="ja-JP"/>
              </w:rPr>
              <w:t>similar t</w:t>
            </w:r>
            <w:r w:rsidR="00855565">
              <w:rPr>
                <w:rFonts w:ascii="Calibri" w:eastAsiaTheme="majorEastAsia" w:hAnsi="Calibri" w:cs="Calibri"/>
                <w:sz w:val="22"/>
                <w:szCs w:val="20"/>
                <w:lang w:eastAsia="ja-JP"/>
              </w:rPr>
              <w:t>o</w:t>
            </w:r>
            <w:proofErr w:type="gramEnd"/>
            <w:r w:rsidR="00855565">
              <w:rPr>
                <w:rFonts w:ascii="Calibri" w:eastAsiaTheme="majorEastAsia" w:hAnsi="Calibri" w:cs="Calibri"/>
                <w:sz w:val="22"/>
                <w:szCs w:val="20"/>
                <w:lang w:eastAsia="ja-JP"/>
              </w:rPr>
              <w:t xml:space="preserve"> </w:t>
            </w:r>
            <w:r w:rsidRPr="00750E23">
              <w:rPr>
                <w:rFonts w:ascii="Calibri" w:eastAsiaTheme="majorEastAsia" w:hAnsi="Calibri" w:cs="Calibri"/>
                <w:sz w:val="22"/>
                <w:szCs w:val="20"/>
                <w:lang w:eastAsia="ja-JP"/>
              </w:rPr>
              <w:t>the banking sector. Treasury sought feedback on whether a sector-agnostic, sector</w:t>
            </w:r>
            <w:r w:rsidR="008127BE">
              <w:rPr>
                <w:rFonts w:ascii="Calibri" w:eastAsiaTheme="majorEastAsia" w:hAnsi="Calibri" w:cs="Calibri"/>
                <w:sz w:val="22"/>
                <w:szCs w:val="20"/>
                <w:lang w:eastAsia="ja-JP"/>
              </w:rPr>
              <w:noBreakHyphen/>
            </w:r>
            <w:r w:rsidRPr="00750E23">
              <w:rPr>
                <w:rFonts w:ascii="Calibri" w:eastAsiaTheme="majorEastAsia" w:hAnsi="Calibri" w:cs="Calibri"/>
                <w:sz w:val="22"/>
                <w:szCs w:val="20"/>
                <w:lang w:eastAsia="ja-JP"/>
              </w:rPr>
              <w:t>specific or hybrid approach was appropriate.</w:t>
            </w:r>
          </w:p>
        </w:tc>
        <w:tc>
          <w:tcPr>
            <w:tcW w:w="4819" w:type="dxa"/>
          </w:tcPr>
          <w:p w14:paraId="681B7032" w14:textId="36E06035" w:rsidR="007E6983" w:rsidRPr="001111EB" w:rsidRDefault="007E6983" w:rsidP="008A031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bCs/>
                <w:sz w:val="22"/>
                <w:szCs w:val="20"/>
                <w:lang w:eastAsia="ja-JP"/>
              </w:rPr>
            </w:pPr>
            <w:r w:rsidRPr="001111EB">
              <w:rPr>
                <w:rFonts w:ascii="Calibri" w:eastAsiaTheme="majorEastAsia" w:hAnsi="Calibri" w:cs="Calibri"/>
                <w:bCs/>
                <w:sz w:val="22"/>
                <w:szCs w:val="20"/>
                <w:lang w:eastAsia="ja-JP"/>
              </w:rPr>
              <w:t>Stakeholders expressed a range of views about the proposed changes. Some stakeholders considered that insight disclosures were not relevant to the energy sector, would not add value, and potentially carried privacy risks. Other feedback indicated some interest in a form of disclosure such as summarised or aggregated data about a consumer’s electricity usage.</w:t>
            </w:r>
          </w:p>
        </w:tc>
        <w:tc>
          <w:tcPr>
            <w:tcW w:w="4820" w:type="dxa"/>
          </w:tcPr>
          <w:p w14:paraId="5CF2B6FB" w14:textId="2DE5D12E" w:rsidR="007E6983" w:rsidRPr="00E10A2E" w:rsidRDefault="00C84219" w:rsidP="00D409D7">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sz w:val="22"/>
                <w:szCs w:val="20"/>
                <w:lang w:eastAsia="ja-JP"/>
              </w:rPr>
            </w:pPr>
            <w:r>
              <w:rPr>
                <w:rFonts w:ascii="Calibri" w:eastAsiaTheme="majorEastAsia" w:hAnsi="Calibri" w:cs="Calibri"/>
                <w:sz w:val="22"/>
                <w:szCs w:val="20"/>
                <w:lang w:eastAsia="ja-JP"/>
              </w:rPr>
              <w:t xml:space="preserve">Treasury has considered stakeholder feedback in relation to this proposal, and, in favour of prioritising other changes to ensure the Rules are fit for purpose, has deferred consideration of this measure </w:t>
            </w:r>
            <w:proofErr w:type="gramStart"/>
            <w:r>
              <w:rPr>
                <w:rFonts w:ascii="Calibri" w:eastAsiaTheme="majorEastAsia" w:hAnsi="Calibri" w:cs="Calibri"/>
                <w:sz w:val="22"/>
                <w:szCs w:val="20"/>
                <w:lang w:eastAsia="ja-JP"/>
              </w:rPr>
              <w:t>at this time</w:t>
            </w:r>
            <w:proofErr w:type="gramEnd"/>
            <w:r w:rsidR="000B4194" w:rsidRPr="001111EB" w:rsidDel="00C84219">
              <w:rPr>
                <w:rFonts w:ascii="Calibri" w:eastAsiaTheme="majorEastAsia" w:hAnsi="Calibri" w:cs="Calibri"/>
                <w:bCs/>
                <w:sz w:val="22"/>
                <w:szCs w:val="20"/>
                <w:lang w:eastAsia="ja-JP"/>
              </w:rPr>
              <w:t>.</w:t>
            </w:r>
          </w:p>
        </w:tc>
      </w:tr>
      <w:tr w:rsidR="007E6983" w:rsidRPr="00426BC4" w14:paraId="278A249A" w14:textId="6E222676" w:rsidTr="0033296C">
        <w:trPr>
          <w:trHeight w:val="571"/>
        </w:trPr>
        <w:tc>
          <w:tcPr>
            <w:cnfStyle w:val="001000000000" w:firstRow="0" w:lastRow="0" w:firstColumn="1" w:lastColumn="0" w:oddVBand="0" w:evenVBand="0" w:oddHBand="0" w:evenHBand="0" w:firstRowFirstColumn="0" w:firstRowLastColumn="0" w:lastRowFirstColumn="0" w:lastRowLastColumn="0"/>
            <w:tcW w:w="670" w:type="dxa"/>
          </w:tcPr>
          <w:p w14:paraId="613F8091" w14:textId="4F5C1006" w:rsidR="007E6983" w:rsidRDefault="007E6983" w:rsidP="0033296C">
            <w:pPr>
              <w:spacing w:after="160" w:line="259" w:lineRule="auto"/>
              <w:rPr>
                <w:rFonts w:ascii="Calibri" w:eastAsiaTheme="majorEastAsia" w:hAnsi="Calibri" w:cs="Calibri"/>
                <w:bCs w:val="0"/>
                <w:sz w:val="22"/>
                <w:szCs w:val="20"/>
                <w:lang w:eastAsia="ja-JP"/>
              </w:rPr>
            </w:pPr>
            <w:r>
              <w:rPr>
                <w:rFonts w:ascii="Calibri" w:eastAsiaTheme="majorEastAsia" w:hAnsi="Calibri" w:cs="Calibri"/>
                <w:sz w:val="22"/>
                <w:szCs w:val="20"/>
                <w:lang w:eastAsia="ja-JP"/>
              </w:rPr>
              <w:t>10</w:t>
            </w:r>
          </w:p>
        </w:tc>
        <w:tc>
          <w:tcPr>
            <w:tcW w:w="3588" w:type="dxa"/>
          </w:tcPr>
          <w:p w14:paraId="302A8E35" w14:textId="77777777" w:rsidR="007E6983" w:rsidRDefault="007E6983"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Pr>
                <w:rFonts w:ascii="Calibri" w:eastAsiaTheme="majorEastAsia" w:hAnsi="Calibri" w:cs="Calibri"/>
                <w:b/>
                <w:sz w:val="22"/>
                <w:szCs w:val="20"/>
                <w:lang w:eastAsia="ja-JP"/>
              </w:rPr>
              <w:t>Historic metering data liability</w:t>
            </w:r>
          </w:p>
          <w:p w14:paraId="5C342645" w14:textId="6E45A4A9" w:rsidR="00F17491" w:rsidRPr="00F17491" w:rsidRDefault="00F17491" w:rsidP="00F17491">
            <w:pPr>
              <w:tabs>
                <w:tab w:val="left" w:pos="1275"/>
              </w:tabs>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Treasury </w:t>
            </w:r>
            <w:r w:rsidR="001F4F05">
              <w:rPr>
                <w:sz w:val="22"/>
                <w:szCs w:val="22"/>
              </w:rPr>
              <w:t>proposed</w:t>
            </w:r>
            <w:r w:rsidR="007E5A25">
              <w:rPr>
                <w:sz w:val="22"/>
                <w:szCs w:val="22"/>
              </w:rPr>
              <w:t xml:space="preserve"> </w:t>
            </w:r>
            <w:r w:rsidR="000B7CDC">
              <w:rPr>
                <w:sz w:val="22"/>
                <w:szCs w:val="22"/>
              </w:rPr>
              <w:t xml:space="preserve">changes </w:t>
            </w:r>
            <w:r w:rsidR="009A587C">
              <w:rPr>
                <w:sz w:val="22"/>
                <w:szCs w:val="22"/>
              </w:rPr>
              <w:t xml:space="preserve">so that an energy data holder </w:t>
            </w:r>
            <w:r w:rsidR="00AC2BF9">
              <w:rPr>
                <w:sz w:val="22"/>
                <w:szCs w:val="22"/>
              </w:rPr>
              <w:t xml:space="preserve">acting in good faith would not be liable under the CDR framework </w:t>
            </w:r>
            <w:r w:rsidR="00BD4E96">
              <w:rPr>
                <w:sz w:val="22"/>
                <w:szCs w:val="22"/>
              </w:rPr>
              <w:t>where they on-share incorrect metering data provided to them by the Australian Energy Market Operator (AEMO).</w:t>
            </w:r>
            <w:r w:rsidR="007A0FD0">
              <w:rPr>
                <w:sz w:val="22"/>
                <w:szCs w:val="22"/>
              </w:rPr>
              <w:t xml:space="preserve"> This </w:t>
            </w:r>
            <w:r w:rsidR="00DB2000">
              <w:rPr>
                <w:sz w:val="22"/>
                <w:szCs w:val="22"/>
              </w:rPr>
              <w:t xml:space="preserve">was proposed in relation to </w:t>
            </w:r>
            <w:r w:rsidR="00A3544D">
              <w:rPr>
                <w:sz w:val="22"/>
                <w:szCs w:val="22"/>
              </w:rPr>
              <w:t>electricity market procedure</w:t>
            </w:r>
            <w:r w:rsidR="00D3681C">
              <w:rPr>
                <w:sz w:val="22"/>
                <w:szCs w:val="22"/>
              </w:rPr>
              <w:t xml:space="preserve"> changes</w:t>
            </w:r>
            <w:r w:rsidR="00A3544D">
              <w:rPr>
                <w:sz w:val="22"/>
                <w:szCs w:val="22"/>
              </w:rPr>
              <w:t xml:space="preserve"> </w:t>
            </w:r>
            <w:r w:rsidR="0015747B">
              <w:rPr>
                <w:sz w:val="22"/>
                <w:szCs w:val="22"/>
              </w:rPr>
              <w:t xml:space="preserve">introducing </w:t>
            </w:r>
            <w:r w:rsidR="00D3681C">
              <w:rPr>
                <w:sz w:val="22"/>
                <w:szCs w:val="22"/>
              </w:rPr>
              <w:t xml:space="preserve">the </w:t>
            </w:r>
            <w:r w:rsidR="005F50F8">
              <w:rPr>
                <w:sz w:val="22"/>
                <w:szCs w:val="22"/>
              </w:rPr>
              <w:t>Last Consumer Change Date (LCCD) flag,</w:t>
            </w:r>
            <w:r w:rsidR="0015747B">
              <w:rPr>
                <w:sz w:val="22"/>
                <w:szCs w:val="22"/>
              </w:rPr>
              <w:t xml:space="preserve"> </w:t>
            </w:r>
            <w:r w:rsidR="005F50F8">
              <w:rPr>
                <w:sz w:val="22"/>
                <w:szCs w:val="22"/>
              </w:rPr>
              <w:t>to record</w:t>
            </w:r>
            <w:r w:rsidR="00D3681C">
              <w:rPr>
                <w:sz w:val="22"/>
                <w:szCs w:val="22"/>
              </w:rPr>
              <w:t xml:space="preserve"> </w:t>
            </w:r>
            <w:r w:rsidR="00974F0C">
              <w:rPr>
                <w:sz w:val="22"/>
                <w:szCs w:val="22"/>
              </w:rPr>
              <w:t>the date</w:t>
            </w:r>
            <w:r w:rsidR="004174FD">
              <w:rPr>
                <w:sz w:val="22"/>
                <w:szCs w:val="22"/>
              </w:rPr>
              <w:t xml:space="preserve"> range of </w:t>
            </w:r>
            <w:r w:rsidR="00D3681C">
              <w:rPr>
                <w:sz w:val="22"/>
                <w:szCs w:val="22"/>
              </w:rPr>
              <w:t>consumer</w:t>
            </w:r>
            <w:r w:rsidR="004174FD">
              <w:rPr>
                <w:sz w:val="22"/>
                <w:szCs w:val="22"/>
              </w:rPr>
              <w:t xml:space="preserve"> metering data in AEMO’s market systems</w:t>
            </w:r>
            <w:r w:rsidR="005F50F8">
              <w:rPr>
                <w:sz w:val="22"/>
                <w:szCs w:val="22"/>
              </w:rPr>
              <w:t xml:space="preserve"> and</w:t>
            </w:r>
            <w:r w:rsidR="004174FD">
              <w:rPr>
                <w:sz w:val="22"/>
                <w:szCs w:val="22"/>
              </w:rPr>
              <w:t xml:space="preserve"> enable</w:t>
            </w:r>
            <w:r w:rsidR="00FC26E6">
              <w:rPr>
                <w:sz w:val="22"/>
                <w:szCs w:val="22"/>
              </w:rPr>
              <w:t xml:space="preserve"> a consumer’s</w:t>
            </w:r>
            <w:r w:rsidR="004174FD">
              <w:rPr>
                <w:sz w:val="22"/>
                <w:szCs w:val="22"/>
              </w:rPr>
              <w:t xml:space="preserve"> historic metering data to be </w:t>
            </w:r>
            <w:r w:rsidR="00F13DDF">
              <w:rPr>
                <w:sz w:val="22"/>
                <w:szCs w:val="22"/>
              </w:rPr>
              <w:t>identified</w:t>
            </w:r>
            <w:r w:rsidR="004174FD">
              <w:rPr>
                <w:sz w:val="22"/>
                <w:szCs w:val="22"/>
              </w:rPr>
              <w:t>.</w:t>
            </w:r>
            <w:r w:rsidR="00DB2000">
              <w:rPr>
                <w:sz w:val="22"/>
                <w:szCs w:val="22"/>
              </w:rPr>
              <w:t xml:space="preserve"> </w:t>
            </w:r>
            <w:r w:rsidR="001F4F05">
              <w:rPr>
                <w:sz w:val="22"/>
                <w:szCs w:val="22"/>
              </w:rPr>
              <w:t xml:space="preserve"> </w:t>
            </w:r>
          </w:p>
        </w:tc>
        <w:tc>
          <w:tcPr>
            <w:tcW w:w="4819" w:type="dxa"/>
          </w:tcPr>
          <w:p w14:paraId="1C6A3A37" w14:textId="67D42C0B" w:rsidR="007E6983" w:rsidRDefault="00574231" w:rsidP="008A031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 xml:space="preserve">Although some stakeholders expressed support for the rule change, </w:t>
            </w:r>
            <w:r w:rsidR="003746B7">
              <w:rPr>
                <w:rFonts w:ascii="Calibri" w:eastAsiaTheme="majorEastAsia" w:hAnsi="Calibri" w:cs="Calibri"/>
                <w:bCs/>
                <w:sz w:val="22"/>
                <w:szCs w:val="20"/>
                <w:lang w:eastAsia="ja-JP"/>
              </w:rPr>
              <w:t>other stakeholders considered the change would not address underlying risks</w:t>
            </w:r>
            <w:r w:rsidR="008F6767">
              <w:rPr>
                <w:rFonts w:ascii="Calibri" w:eastAsiaTheme="majorEastAsia" w:hAnsi="Calibri" w:cs="Calibri"/>
                <w:bCs/>
                <w:sz w:val="22"/>
                <w:szCs w:val="20"/>
                <w:lang w:eastAsia="ja-JP"/>
              </w:rPr>
              <w:t>.</w:t>
            </w:r>
            <w:r w:rsidR="00A407FE">
              <w:rPr>
                <w:rFonts w:ascii="Calibri" w:eastAsiaTheme="majorEastAsia" w:hAnsi="Calibri" w:cs="Calibri"/>
                <w:bCs/>
                <w:sz w:val="22"/>
                <w:szCs w:val="20"/>
                <w:lang w:eastAsia="ja-JP"/>
              </w:rPr>
              <w:t xml:space="preserve"> </w:t>
            </w:r>
            <w:r w:rsidR="009A1BD1">
              <w:rPr>
                <w:rFonts w:ascii="Calibri" w:eastAsiaTheme="majorEastAsia" w:hAnsi="Calibri" w:cs="Calibri"/>
                <w:bCs/>
                <w:sz w:val="22"/>
                <w:szCs w:val="20"/>
                <w:lang w:eastAsia="ja-JP"/>
              </w:rPr>
              <w:t>Feedback indicated potential perverse outcomes such as removing disincentives against poor data handling practices</w:t>
            </w:r>
            <w:r w:rsidR="00C51207">
              <w:rPr>
                <w:rFonts w:ascii="Calibri" w:eastAsiaTheme="majorEastAsia" w:hAnsi="Calibri" w:cs="Calibri"/>
                <w:bCs/>
                <w:sz w:val="22"/>
                <w:szCs w:val="20"/>
                <w:lang w:eastAsia="ja-JP"/>
              </w:rPr>
              <w:t>.</w:t>
            </w:r>
            <w:r w:rsidR="009A1BD1">
              <w:rPr>
                <w:rFonts w:ascii="Calibri" w:eastAsiaTheme="majorEastAsia" w:hAnsi="Calibri" w:cs="Calibri"/>
                <w:bCs/>
                <w:sz w:val="22"/>
                <w:szCs w:val="20"/>
                <w:lang w:eastAsia="ja-JP"/>
              </w:rPr>
              <w:t xml:space="preserve"> </w:t>
            </w:r>
            <w:r w:rsidR="00A407FE">
              <w:rPr>
                <w:rFonts w:ascii="Calibri" w:eastAsiaTheme="majorEastAsia" w:hAnsi="Calibri" w:cs="Calibri"/>
                <w:bCs/>
                <w:sz w:val="22"/>
                <w:szCs w:val="20"/>
                <w:lang w:eastAsia="ja-JP"/>
              </w:rPr>
              <w:t xml:space="preserve">Some stakeholders considered that energy data holders </w:t>
            </w:r>
            <w:r w:rsidR="00D0732F">
              <w:rPr>
                <w:rFonts w:ascii="Calibri" w:eastAsiaTheme="majorEastAsia" w:hAnsi="Calibri" w:cs="Calibri"/>
                <w:bCs/>
                <w:sz w:val="22"/>
                <w:szCs w:val="20"/>
                <w:lang w:eastAsia="ja-JP"/>
              </w:rPr>
              <w:t>could take</w:t>
            </w:r>
            <w:r w:rsidR="00A407FE">
              <w:rPr>
                <w:rFonts w:ascii="Calibri" w:eastAsiaTheme="majorEastAsia" w:hAnsi="Calibri" w:cs="Calibri"/>
                <w:bCs/>
                <w:sz w:val="22"/>
                <w:szCs w:val="20"/>
                <w:lang w:eastAsia="ja-JP"/>
              </w:rPr>
              <w:t xml:space="preserve"> other means </w:t>
            </w:r>
            <w:r w:rsidR="00D0732F">
              <w:rPr>
                <w:rFonts w:ascii="Calibri" w:eastAsiaTheme="majorEastAsia" w:hAnsi="Calibri" w:cs="Calibri"/>
                <w:bCs/>
                <w:sz w:val="22"/>
                <w:szCs w:val="20"/>
                <w:lang w:eastAsia="ja-JP"/>
              </w:rPr>
              <w:t>to reduce their liability</w:t>
            </w:r>
            <w:r w:rsidR="00A407FE">
              <w:rPr>
                <w:rFonts w:ascii="Calibri" w:eastAsiaTheme="majorEastAsia" w:hAnsi="Calibri" w:cs="Calibri"/>
                <w:bCs/>
                <w:sz w:val="22"/>
                <w:szCs w:val="20"/>
                <w:lang w:eastAsia="ja-JP"/>
              </w:rPr>
              <w:t xml:space="preserve"> such as insurance policies.</w:t>
            </w:r>
          </w:p>
          <w:p w14:paraId="57AD1EF9" w14:textId="1C825255" w:rsidR="007E6983" w:rsidRPr="001111EB" w:rsidRDefault="007E6983" w:rsidP="007E6983">
            <w:pPr>
              <w:spacing w:before="120"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p>
        </w:tc>
        <w:tc>
          <w:tcPr>
            <w:tcW w:w="4820" w:type="dxa"/>
          </w:tcPr>
          <w:p w14:paraId="2F2A6026" w14:textId="7C9D1A43" w:rsidR="007E6983" w:rsidRPr="00D716FA" w:rsidRDefault="00D409D7" w:rsidP="00B62A0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Treasury does not plan to proceed with the rule change at this time</w:t>
            </w:r>
            <w:r w:rsidR="009402DE">
              <w:rPr>
                <w:rFonts w:ascii="Calibri" w:eastAsiaTheme="majorEastAsia" w:hAnsi="Calibri" w:cs="Calibri"/>
                <w:bCs/>
                <w:sz w:val="22"/>
                <w:szCs w:val="20"/>
                <w:lang w:eastAsia="ja-JP"/>
              </w:rPr>
              <w:t xml:space="preserve"> </w:t>
            </w:r>
            <w:r w:rsidR="000B4194">
              <w:rPr>
                <w:rFonts w:ascii="Calibri" w:eastAsiaTheme="majorEastAsia" w:hAnsi="Calibri" w:cs="Calibri"/>
                <w:bCs/>
                <w:sz w:val="22"/>
                <w:szCs w:val="20"/>
                <w:lang w:eastAsia="ja-JP"/>
              </w:rPr>
              <w:t>not</w:t>
            </w:r>
            <w:r w:rsidR="00DF0B36">
              <w:rPr>
                <w:rFonts w:ascii="Calibri" w:eastAsiaTheme="majorEastAsia" w:hAnsi="Calibri" w:cs="Calibri"/>
                <w:bCs/>
                <w:sz w:val="22"/>
                <w:szCs w:val="20"/>
                <w:lang w:eastAsia="ja-JP"/>
              </w:rPr>
              <w:t xml:space="preserve">ing work being undertaken by </w:t>
            </w:r>
            <w:r w:rsidR="009402DE">
              <w:rPr>
                <w:rFonts w:ascii="Calibri" w:eastAsiaTheme="majorEastAsia" w:hAnsi="Calibri" w:cs="Calibri"/>
                <w:bCs/>
                <w:sz w:val="22"/>
                <w:szCs w:val="20"/>
                <w:lang w:eastAsia="ja-JP"/>
              </w:rPr>
              <w:t xml:space="preserve">the Data Standards Body </w:t>
            </w:r>
            <w:r w:rsidR="00CD4BA7">
              <w:rPr>
                <w:rFonts w:ascii="Calibri" w:eastAsiaTheme="majorEastAsia" w:hAnsi="Calibri" w:cs="Calibri"/>
                <w:bCs/>
                <w:sz w:val="22"/>
                <w:szCs w:val="20"/>
                <w:lang w:eastAsia="ja-JP"/>
              </w:rPr>
              <w:t xml:space="preserve">about </w:t>
            </w:r>
            <w:r w:rsidR="00AB1466">
              <w:rPr>
                <w:rFonts w:ascii="Calibri" w:eastAsiaTheme="majorEastAsia" w:hAnsi="Calibri" w:cs="Calibri"/>
                <w:bCs/>
                <w:sz w:val="22"/>
                <w:szCs w:val="20"/>
                <w:lang w:eastAsia="ja-JP"/>
              </w:rPr>
              <w:t>S</w:t>
            </w:r>
            <w:r w:rsidR="00900D3C">
              <w:rPr>
                <w:rFonts w:ascii="Calibri" w:eastAsiaTheme="majorEastAsia" w:hAnsi="Calibri" w:cs="Calibri"/>
                <w:bCs/>
                <w:sz w:val="22"/>
                <w:szCs w:val="20"/>
                <w:lang w:eastAsia="ja-JP"/>
              </w:rPr>
              <w:t xml:space="preserve">tandards relevant to the </w:t>
            </w:r>
            <w:r w:rsidR="005F50F8">
              <w:rPr>
                <w:rFonts w:ascii="Calibri" w:eastAsiaTheme="majorEastAsia" w:hAnsi="Calibri" w:cs="Calibri"/>
                <w:bCs/>
                <w:sz w:val="22"/>
                <w:szCs w:val="20"/>
                <w:lang w:eastAsia="ja-JP"/>
              </w:rPr>
              <w:t>LCCD changes.</w:t>
            </w:r>
          </w:p>
        </w:tc>
      </w:tr>
      <w:tr w:rsidR="005B71BB" w:rsidRPr="00426BC4" w14:paraId="0D02E118" w14:textId="77777777" w:rsidTr="00A76C9E">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0" w:type="dxa"/>
            <w:gridSpan w:val="4"/>
            <w:shd w:val="clear" w:color="auto" w:fill="E5E5E5" w:themeFill="accent3" w:themeFillTint="33"/>
          </w:tcPr>
          <w:p w14:paraId="669569A6" w14:textId="3500314C" w:rsidR="005B71BB" w:rsidRPr="001111EB" w:rsidRDefault="005B71BB" w:rsidP="00D409D7">
            <w:pPr>
              <w:spacing w:after="160" w:line="259" w:lineRule="auto"/>
              <w:rPr>
                <w:rFonts w:ascii="Calibri" w:eastAsiaTheme="majorEastAsia" w:hAnsi="Calibri" w:cs="Calibri"/>
                <w:bCs w:val="0"/>
                <w:sz w:val="22"/>
                <w:szCs w:val="20"/>
                <w:lang w:eastAsia="ja-JP"/>
              </w:rPr>
            </w:pPr>
            <w:r w:rsidRPr="005B71BB">
              <w:rPr>
                <w:rFonts w:ascii="Calibri" w:eastAsiaTheme="majorEastAsia" w:hAnsi="Calibri" w:cs="Calibri"/>
                <w:sz w:val="22"/>
                <w:szCs w:val="20"/>
                <w:lang w:eastAsia="ja-JP"/>
              </w:rPr>
              <w:t>Other issues</w:t>
            </w:r>
          </w:p>
        </w:tc>
      </w:tr>
      <w:tr w:rsidR="007E6983" w:rsidRPr="00426BC4" w14:paraId="444C1E60" w14:textId="56C33893" w:rsidTr="008E0599">
        <w:trPr>
          <w:trHeight w:val="1246"/>
        </w:trPr>
        <w:tc>
          <w:tcPr>
            <w:cnfStyle w:val="001000000000" w:firstRow="0" w:lastRow="0" w:firstColumn="1" w:lastColumn="0" w:oddVBand="0" w:evenVBand="0" w:oddHBand="0" w:evenHBand="0" w:firstRowFirstColumn="0" w:firstRowLastColumn="0" w:lastRowFirstColumn="0" w:lastRowLastColumn="0"/>
            <w:tcW w:w="670" w:type="dxa"/>
          </w:tcPr>
          <w:p w14:paraId="5B2490B7" w14:textId="5E8565C1" w:rsidR="007E6983" w:rsidRDefault="007E6983" w:rsidP="007E6983">
            <w:pPr>
              <w:spacing w:after="160" w:line="259" w:lineRule="auto"/>
              <w:rPr>
                <w:rFonts w:ascii="Calibri" w:eastAsiaTheme="majorEastAsia" w:hAnsi="Calibri" w:cs="Calibri"/>
                <w:bCs w:val="0"/>
                <w:sz w:val="22"/>
                <w:szCs w:val="20"/>
                <w:lang w:eastAsia="ja-JP"/>
              </w:rPr>
            </w:pPr>
            <w:r>
              <w:rPr>
                <w:rFonts w:ascii="Calibri" w:eastAsiaTheme="majorEastAsia" w:hAnsi="Calibri" w:cs="Calibri"/>
                <w:sz w:val="22"/>
                <w:szCs w:val="20"/>
                <w:lang w:eastAsia="ja-JP"/>
              </w:rPr>
              <w:t>11</w:t>
            </w:r>
          </w:p>
        </w:tc>
        <w:tc>
          <w:tcPr>
            <w:tcW w:w="3588" w:type="dxa"/>
          </w:tcPr>
          <w:p w14:paraId="3C07CA17" w14:textId="7707BF7F" w:rsidR="007E6983" w:rsidRDefault="007E6983" w:rsidP="007E6983">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
                <w:sz w:val="22"/>
                <w:szCs w:val="20"/>
                <w:lang w:eastAsia="ja-JP"/>
              </w:rPr>
            </w:pPr>
            <w:r>
              <w:rPr>
                <w:rFonts w:ascii="Calibri" w:eastAsiaTheme="majorEastAsia" w:hAnsi="Calibri" w:cs="Calibri"/>
                <w:b/>
                <w:sz w:val="22"/>
                <w:szCs w:val="20"/>
                <w:lang w:eastAsia="ja-JP"/>
              </w:rPr>
              <w:t>Issues for future consideration</w:t>
            </w:r>
          </w:p>
          <w:p w14:paraId="24D0A4A2" w14:textId="2E92E722" w:rsidR="00A62B19" w:rsidRPr="008A0319" w:rsidRDefault="00A22335" w:rsidP="00A62B19">
            <w:pPr>
              <w:spacing w:after="160" w:line="259" w:lineRule="auto"/>
              <w:cnfStyle w:val="000000000000" w:firstRow="0" w:lastRow="0" w:firstColumn="0" w:lastColumn="0" w:oddVBand="0" w:evenVBand="0" w:oddHBand="0" w:evenHBand="0" w:firstRowFirstColumn="0" w:firstRowLastColumn="0" w:lastRowFirstColumn="0" w:lastRowLastColumn="0"/>
              <w:rPr>
                <w:rFonts w:eastAsiaTheme="majorEastAsia"/>
              </w:rPr>
            </w:pPr>
            <w:r>
              <w:rPr>
                <w:rFonts w:ascii="Calibri" w:eastAsiaTheme="majorEastAsia" w:hAnsi="Calibri" w:cs="Calibri"/>
                <w:bCs/>
                <w:sz w:val="22"/>
                <w:szCs w:val="20"/>
                <w:lang w:eastAsia="ja-JP"/>
              </w:rPr>
              <w:t>T</w:t>
            </w:r>
            <w:r w:rsidR="00E31EC1">
              <w:rPr>
                <w:rFonts w:ascii="Calibri" w:eastAsiaTheme="majorEastAsia" w:hAnsi="Calibri" w:cs="Calibri"/>
                <w:bCs/>
                <w:sz w:val="22"/>
                <w:szCs w:val="20"/>
                <w:lang w:eastAsia="ja-JP"/>
              </w:rPr>
              <w:t xml:space="preserve">reasury also welcomed </w:t>
            </w:r>
            <w:r w:rsidR="00201EAE">
              <w:rPr>
                <w:rFonts w:ascii="Calibri" w:eastAsiaTheme="majorEastAsia" w:hAnsi="Calibri" w:cs="Calibri"/>
                <w:bCs/>
                <w:sz w:val="22"/>
                <w:szCs w:val="20"/>
                <w:lang w:eastAsia="ja-JP"/>
              </w:rPr>
              <w:t xml:space="preserve">preliminary </w:t>
            </w:r>
            <w:r w:rsidR="00E31EC1">
              <w:rPr>
                <w:rFonts w:ascii="Calibri" w:eastAsiaTheme="majorEastAsia" w:hAnsi="Calibri" w:cs="Calibri"/>
                <w:bCs/>
                <w:sz w:val="22"/>
                <w:szCs w:val="20"/>
                <w:lang w:eastAsia="ja-JP"/>
              </w:rPr>
              <w:t>feedback about other proposals for operational enhancements to the CDR Rules</w:t>
            </w:r>
            <w:r w:rsidR="00201EAE">
              <w:rPr>
                <w:rFonts w:ascii="Calibri" w:eastAsiaTheme="majorEastAsia" w:hAnsi="Calibri" w:cs="Calibri"/>
                <w:bCs/>
                <w:sz w:val="22"/>
                <w:szCs w:val="20"/>
                <w:lang w:eastAsia="ja-JP"/>
              </w:rPr>
              <w:t xml:space="preserve"> to address other issues</w:t>
            </w:r>
            <w:r w:rsidR="00A62B19">
              <w:rPr>
                <w:rFonts w:ascii="Calibri" w:eastAsiaTheme="majorEastAsia" w:hAnsi="Calibri" w:cs="Calibri"/>
                <w:bCs/>
                <w:sz w:val="22"/>
                <w:szCs w:val="20"/>
                <w:lang w:eastAsia="ja-JP"/>
              </w:rPr>
              <w:t>.</w:t>
            </w:r>
            <w:r w:rsidR="00A35FAE">
              <w:rPr>
                <w:rFonts w:ascii="Calibri" w:eastAsiaTheme="majorEastAsia" w:hAnsi="Calibri" w:cs="Calibri"/>
                <w:bCs/>
                <w:sz w:val="22"/>
                <w:szCs w:val="20"/>
                <w:lang w:eastAsia="ja-JP"/>
              </w:rPr>
              <w:t xml:space="preserve"> For example, Treasury raised</w:t>
            </w:r>
            <w:r w:rsidR="00F568D2">
              <w:rPr>
                <w:rFonts w:ascii="Calibri" w:eastAsiaTheme="majorEastAsia" w:hAnsi="Calibri" w:cs="Calibri"/>
                <w:bCs/>
                <w:sz w:val="22"/>
                <w:szCs w:val="20"/>
                <w:lang w:eastAsia="ja-JP"/>
              </w:rPr>
              <w:t xml:space="preserve"> </w:t>
            </w:r>
            <w:r w:rsidR="00E82594">
              <w:rPr>
                <w:rFonts w:ascii="Calibri" w:eastAsiaTheme="majorEastAsia" w:hAnsi="Calibri" w:cs="Calibri"/>
                <w:bCs/>
                <w:sz w:val="22"/>
                <w:szCs w:val="20"/>
                <w:lang w:eastAsia="ja-JP"/>
              </w:rPr>
              <w:t xml:space="preserve">the question of when </w:t>
            </w:r>
            <w:r w:rsidR="00B410AA">
              <w:rPr>
                <w:rFonts w:ascii="Calibri" w:eastAsiaTheme="majorEastAsia" w:hAnsi="Calibri" w:cs="Calibri"/>
                <w:bCs/>
                <w:sz w:val="22"/>
                <w:szCs w:val="20"/>
                <w:lang w:eastAsia="ja-JP"/>
              </w:rPr>
              <w:t xml:space="preserve">a banking or energy data holder </w:t>
            </w:r>
            <w:r w:rsidR="00E82594">
              <w:rPr>
                <w:rFonts w:ascii="Calibri" w:eastAsiaTheme="majorEastAsia" w:hAnsi="Calibri" w:cs="Calibri"/>
                <w:bCs/>
                <w:sz w:val="22"/>
                <w:szCs w:val="20"/>
                <w:lang w:eastAsia="ja-JP"/>
              </w:rPr>
              <w:t>who has collected</w:t>
            </w:r>
            <w:r w:rsidR="00B410AA">
              <w:rPr>
                <w:rFonts w:ascii="Calibri" w:eastAsiaTheme="majorEastAsia" w:hAnsi="Calibri" w:cs="Calibri"/>
                <w:bCs/>
                <w:sz w:val="22"/>
                <w:szCs w:val="20"/>
                <w:lang w:eastAsia="ja-JP"/>
              </w:rPr>
              <w:t xml:space="preserve"> CDR data as an ADR should be able to hold that data as a data holder (rather than as an ADR).</w:t>
            </w:r>
          </w:p>
        </w:tc>
        <w:tc>
          <w:tcPr>
            <w:tcW w:w="4819" w:type="dxa"/>
          </w:tcPr>
          <w:p w14:paraId="7348A0C2" w14:textId="0F2348FC" w:rsidR="007E6983" w:rsidRPr="001111EB" w:rsidRDefault="00186651" w:rsidP="00C75BF1">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Among other matters</w:t>
            </w:r>
            <w:r w:rsidR="00C75BF1">
              <w:rPr>
                <w:rFonts w:ascii="Calibri" w:eastAsiaTheme="majorEastAsia" w:hAnsi="Calibri" w:cs="Calibri"/>
                <w:bCs/>
                <w:sz w:val="22"/>
                <w:szCs w:val="20"/>
                <w:lang w:eastAsia="ja-JP"/>
              </w:rPr>
              <w:t xml:space="preserve">, stakeholders raised feedback </w:t>
            </w:r>
            <w:r w:rsidR="007E6983" w:rsidRPr="001111EB">
              <w:rPr>
                <w:rFonts w:ascii="Calibri" w:eastAsiaTheme="majorEastAsia" w:hAnsi="Calibri" w:cs="Calibri"/>
                <w:bCs/>
                <w:sz w:val="22"/>
                <w:szCs w:val="20"/>
                <w:lang w:eastAsia="ja-JP"/>
              </w:rPr>
              <w:t>suggesting ADIs should be able to treat data they receive as an ADR in the way they treat the same data they currently receive via other means in their ordinary course of business. Banking stakeholders suggested amending the conditions in the rules to allow them to hold CDR data as a data holder where it is about a customer who seeks to acquire a product.</w:t>
            </w:r>
            <w:r w:rsidR="00155DE8">
              <w:rPr>
                <w:rFonts w:ascii="Calibri" w:eastAsiaTheme="majorEastAsia" w:hAnsi="Calibri" w:cs="Calibri"/>
                <w:bCs/>
                <w:sz w:val="22"/>
                <w:szCs w:val="20"/>
                <w:lang w:eastAsia="ja-JP"/>
              </w:rPr>
              <w:t xml:space="preserve"> Some</w:t>
            </w:r>
            <w:r w:rsidR="007E6983" w:rsidRPr="001111EB">
              <w:rPr>
                <w:rFonts w:ascii="Calibri" w:eastAsiaTheme="majorEastAsia" w:hAnsi="Calibri" w:cs="Calibri"/>
                <w:bCs/>
                <w:sz w:val="22"/>
                <w:szCs w:val="20"/>
                <w:lang w:eastAsia="ja-JP"/>
              </w:rPr>
              <w:t xml:space="preserve"> </w:t>
            </w:r>
            <w:r w:rsidR="00155DE8">
              <w:rPr>
                <w:rFonts w:ascii="Calibri" w:eastAsiaTheme="majorEastAsia" w:hAnsi="Calibri" w:cs="Calibri"/>
                <w:bCs/>
                <w:sz w:val="22"/>
                <w:szCs w:val="20"/>
                <w:lang w:eastAsia="ja-JP"/>
              </w:rPr>
              <w:t>stakeholders a</w:t>
            </w:r>
            <w:r w:rsidR="007E6983" w:rsidRPr="001111EB">
              <w:rPr>
                <w:rFonts w:ascii="Calibri" w:eastAsiaTheme="majorEastAsia" w:hAnsi="Calibri" w:cs="Calibri"/>
                <w:bCs/>
                <w:sz w:val="22"/>
                <w:szCs w:val="20"/>
                <w:lang w:eastAsia="ja-JP"/>
              </w:rPr>
              <w:t xml:space="preserve">lso </w:t>
            </w:r>
            <w:r w:rsidR="00155DE8">
              <w:rPr>
                <w:rFonts w:ascii="Calibri" w:eastAsiaTheme="majorEastAsia" w:hAnsi="Calibri" w:cs="Calibri"/>
                <w:bCs/>
                <w:sz w:val="22"/>
                <w:szCs w:val="20"/>
                <w:lang w:eastAsia="ja-JP"/>
              </w:rPr>
              <w:t xml:space="preserve">considered that </w:t>
            </w:r>
            <w:r w:rsidR="007E6983" w:rsidRPr="001111EB">
              <w:rPr>
                <w:rFonts w:ascii="Calibri" w:eastAsiaTheme="majorEastAsia" w:hAnsi="Calibri" w:cs="Calibri"/>
                <w:bCs/>
                <w:sz w:val="22"/>
                <w:szCs w:val="20"/>
                <w:lang w:eastAsia="ja-JP"/>
              </w:rPr>
              <w:t>the requirement to seek a consumer’s consent to hold the data as a data holder prevents relevant use cases.</w:t>
            </w:r>
          </w:p>
        </w:tc>
        <w:tc>
          <w:tcPr>
            <w:tcW w:w="4820" w:type="dxa"/>
          </w:tcPr>
          <w:p w14:paraId="08B31AA3" w14:textId="77777777" w:rsidR="007E6983" w:rsidRDefault="00510981" w:rsidP="00D409D7">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sidRPr="001111EB">
              <w:rPr>
                <w:rFonts w:ascii="Calibri" w:eastAsiaTheme="majorEastAsia" w:hAnsi="Calibri" w:cs="Calibri"/>
                <w:bCs/>
                <w:sz w:val="22"/>
                <w:szCs w:val="20"/>
                <w:lang w:eastAsia="ja-JP"/>
              </w:rPr>
              <w:t>Having considered this feedback, Treasury is proposing the making of rules set out in this paper to address this feedback which would allow accredited ADIs to hold CDR data as a data holder, including proposing to replace the current the current collection consent requirement.</w:t>
            </w:r>
          </w:p>
          <w:p w14:paraId="1A5E3C2B" w14:textId="4F864E7E" w:rsidR="00D102F7" w:rsidRDefault="009F4E55" w:rsidP="00D409D7">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bCs/>
                <w:sz w:val="22"/>
                <w:szCs w:val="20"/>
                <w:lang w:eastAsia="ja-JP"/>
              </w:rPr>
            </w:pPr>
            <w:r>
              <w:rPr>
                <w:rFonts w:ascii="Calibri" w:eastAsiaTheme="majorEastAsia" w:hAnsi="Calibri" w:cs="Calibri"/>
                <w:bCs/>
                <w:sz w:val="22"/>
                <w:szCs w:val="20"/>
                <w:lang w:eastAsia="ja-JP"/>
              </w:rPr>
              <w:t>Treasury will conti</w:t>
            </w:r>
            <w:r w:rsidR="0057037B">
              <w:rPr>
                <w:rFonts w:ascii="Calibri" w:eastAsiaTheme="majorEastAsia" w:hAnsi="Calibri" w:cs="Calibri"/>
                <w:bCs/>
                <w:sz w:val="22"/>
                <w:szCs w:val="20"/>
                <w:lang w:eastAsia="ja-JP"/>
              </w:rPr>
              <w:t xml:space="preserve">nue to consider preliminary feedback provided </w:t>
            </w:r>
            <w:r w:rsidR="0086641C">
              <w:rPr>
                <w:rFonts w:ascii="Calibri" w:eastAsiaTheme="majorEastAsia" w:hAnsi="Calibri" w:cs="Calibri"/>
                <w:bCs/>
                <w:sz w:val="22"/>
                <w:szCs w:val="20"/>
                <w:lang w:eastAsia="ja-JP"/>
              </w:rPr>
              <w:t>by stakeholders in relation to other matters in the paper.</w:t>
            </w:r>
          </w:p>
        </w:tc>
      </w:tr>
    </w:tbl>
    <w:p w14:paraId="65D1832F" w14:textId="502C6A08" w:rsidR="6461478E" w:rsidRDefault="6461478E"/>
    <w:p w14:paraId="6C9AC15D" w14:textId="079CFD85" w:rsidR="00D46194" w:rsidRDefault="00D46194" w:rsidP="0033032B">
      <w:pPr>
        <w:pStyle w:val="Bullet"/>
        <w:numPr>
          <w:ilvl w:val="0"/>
          <w:numId w:val="0"/>
        </w:numPr>
        <w:ind w:left="567" w:hanging="567"/>
        <w:rPr>
          <w:rFonts w:eastAsiaTheme="majorEastAsia"/>
        </w:rPr>
      </w:pPr>
    </w:p>
    <w:p w14:paraId="2CB68D6B" w14:textId="77777777" w:rsidR="00D46194" w:rsidRDefault="00D46194">
      <w:pPr>
        <w:spacing w:after="160" w:line="259" w:lineRule="auto"/>
        <w:rPr>
          <w:rFonts w:eastAsiaTheme="majorEastAsia" w:cs="Times New Roman"/>
          <w:szCs w:val="20"/>
          <w:lang w:eastAsia="en-AU"/>
        </w:rPr>
      </w:pPr>
      <w:r>
        <w:rPr>
          <w:rFonts w:eastAsiaTheme="majorEastAsia"/>
        </w:rPr>
        <w:br w:type="page"/>
      </w:r>
    </w:p>
    <w:p w14:paraId="0E6303FF" w14:textId="4C336F28" w:rsidR="00BC39E6" w:rsidRDefault="00D46194" w:rsidP="00D46194">
      <w:pPr>
        <w:pStyle w:val="Heading1"/>
      </w:pPr>
      <w:bookmarkStart w:id="22" w:name="_Toc169164716"/>
      <w:r w:rsidRPr="00750E23">
        <w:t xml:space="preserve">Appendix </w:t>
      </w:r>
      <w:r>
        <w:t>B</w:t>
      </w:r>
      <w:r w:rsidRPr="00750E23">
        <w:t xml:space="preserve"> –</w:t>
      </w:r>
      <w:r>
        <w:t xml:space="preserve"> Banking and energy data sets</w:t>
      </w:r>
      <w:bookmarkEnd w:id="22"/>
      <w:r>
        <w:t xml:space="preserve"> </w:t>
      </w:r>
    </w:p>
    <w:p w14:paraId="179F896A" w14:textId="4ED42D90" w:rsidR="00D46194" w:rsidRDefault="00D46194" w:rsidP="00D46194">
      <w:pPr>
        <w:rPr>
          <w:rFonts w:ascii="Calibri" w:eastAsiaTheme="majorEastAsia" w:hAnsi="Calibri" w:cs="Calibri"/>
          <w:sz w:val="22"/>
          <w:szCs w:val="22"/>
          <w:lang w:eastAsia="ja-JP"/>
        </w:rPr>
      </w:pPr>
      <w:r w:rsidRPr="00750E23">
        <w:rPr>
          <w:rFonts w:ascii="Calibri" w:eastAsiaTheme="majorEastAsia" w:hAnsi="Calibri" w:cs="Calibri"/>
          <w:sz w:val="22"/>
          <w:szCs w:val="22"/>
          <w:lang w:eastAsia="ja-JP"/>
        </w:rPr>
        <w:t xml:space="preserve">The below table </w:t>
      </w:r>
      <w:r w:rsidR="00FA0F3C" w:rsidRPr="00750E23">
        <w:rPr>
          <w:rFonts w:ascii="Calibri" w:eastAsiaTheme="majorEastAsia" w:hAnsi="Calibri" w:cs="Calibri"/>
          <w:sz w:val="22"/>
          <w:szCs w:val="22"/>
          <w:lang w:eastAsia="ja-JP"/>
        </w:rPr>
        <w:t>provide</w:t>
      </w:r>
      <w:r w:rsidR="00FA0F3C">
        <w:rPr>
          <w:rFonts w:ascii="Calibri" w:eastAsiaTheme="majorEastAsia" w:hAnsi="Calibri" w:cs="Calibri"/>
          <w:sz w:val="22"/>
          <w:szCs w:val="22"/>
          <w:lang w:eastAsia="ja-JP"/>
        </w:rPr>
        <w:t>s a</w:t>
      </w:r>
      <w:r>
        <w:rPr>
          <w:rFonts w:ascii="Calibri" w:eastAsiaTheme="majorEastAsia" w:hAnsi="Calibri" w:cs="Calibri"/>
          <w:sz w:val="22"/>
          <w:szCs w:val="22"/>
          <w:lang w:eastAsia="ja-JP"/>
        </w:rPr>
        <w:t xml:space="preserve"> summary of the banking and energy data sets to which the CDR currently applies.</w:t>
      </w:r>
    </w:p>
    <w:tbl>
      <w:tblPr>
        <w:tblStyle w:val="TableGrid"/>
        <w:tblW w:w="0" w:type="auto"/>
        <w:tblLook w:val="04A0" w:firstRow="1" w:lastRow="0" w:firstColumn="1" w:lastColumn="0" w:noHBand="0" w:noVBand="1"/>
      </w:tblPr>
      <w:tblGrid>
        <w:gridCol w:w="6521"/>
        <w:gridCol w:w="7437"/>
      </w:tblGrid>
      <w:tr w:rsidR="00FA0F3C" w14:paraId="24B1D5F0" w14:textId="77777777" w:rsidTr="009672F1">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6521" w:type="dxa"/>
            <w:vAlign w:val="center"/>
          </w:tcPr>
          <w:p w14:paraId="0983F080" w14:textId="62AF669B" w:rsidR="00FA0F3C" w:rsidRPr="008A0319" w:rsidRDefault="00FA0F3C" w:rsidP="009672F1">
            <w:pPr>
              <w:rPr>
                <w:rFonts w:ascii="Calibri" w:hAnsi="Calibri" w:cs="Calibri"/>
                <w:sz w:val="22"/>
                <w:szCs w:val="22"/>
                <w:lang w:eastAsia="ja-JP"/>
              </w:rPr>
            </w:pPr>
            <w:r w:rsidRPr="008A0319">
              <w:rPr>
                <w:rFonts w:ascii="Calibri" w:hAnsi="Calibri" w:cs="Calibri"/>
                <w:sz w:val="22"/>
                <w:szCs w:val="22"/>
                <w:lang w:eastAsia="ja-JP"/>
              </w:rPr>
              <w:t>Banking sector</w:t>
            </w:r>
          </w:p>
        </w:tc>
        <w:tc>
          <w:tcPr>
            <w:tcW w:w="7437" w:type="dxa"/>
            <w:vAlign w:val="center"/>
          </w:tcPr>
          <w:p w14:paraId="25AE2443" w14:textId="26951EE8" w:rsidR="00FA0F3C" w:rsidRPr="008A0319" w:rsidRDefault="00FA0F3C" w:rsidP="009672F1">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eastAsia="ja-JP"/>
              </w:rPr>
            </w:pPr>
            <w:r w:rsidRPr="008A0319">
              <w:rPr>
                <w:rFonts w:ascii="Calibri" w:hAnsi="Calibri" w:cs="Calibri"/>
                <w:sz w:val="22"/>
                <w:szCs w:val="22"/>
                <w:lang w:eastAsia="ja-JP"/>
              </w:rPr>
              <w:t>Energy sector</w:t>
            </w:r>
          </w:p>
        </w:tc>
      </w:tr>
      <w:tr w:rsidR="00FA0F3C" w14:paraId="6A39D7D5" w14:textId="77777777" w:rsidTr="001B7131">
        <w:tc>
          <w:tcPr>
            <w:cnfStyle w:val="001000000000" w:firstRow="0" w:lastRow="0" w:firstColumn="1" w:lastColumn="0" w:oddVBand="0" w:evenVBand="0" w:oddHBand="0" w:evenHBand="0" w:firstRowFirstColumn="0" w:firstRowLastColumn="0" w:lastRowFirstColumn="0" w:lastRowLastColumn="0"/>
            <w:tcW w:w="6521" w:type="dxa"/>
          </w:tcPr>
          <w:p w14:paraId="18C24377" w14:textId="77777777" w:rsidR="00FA0F3C" w:rsidRPr="000643BE" w:rsidRDefault="00FA0F3C" w:rsidP="000643BE">
            <w:pPr>
              <w:pStyle w:val="Bullet"/>
              <w:rPr>
                <w:rFonts w:asciiTheme="minorHAnsi" w:hAnsiTheme="minorHAnsi" w:cstheme="minorHAnsi"/>
                <w:b w:val="0"/>
                <w:bCs/>
              </w:rPr>
            </w:pPr>
            <w:r w:rsidRPr="000643BE">
              <w:rPr>
                <w:rFonts w:asciiTheme="minorHAnsi" w:eastAsiaTheme="majorEastAsia" w:hAnsiTheme="minorHAnsi" w:cstheme="minorHAnsi"/>
                <w:b w:val="0"/>
                <w:bCs/>
              </w:rPr>
              <w:t xml:space="preserve">Customer data, including a consumer’s name and contact </w:t>
            </w:r>
            <w:proofErr w:type="gramStart"/>
            <w:r w:rsidRPr="000643BE">
              <w:rPr>
                <w:rFonts w:asciiTheme="minorHAnsi" w:eastAsiaTheme="majorEastAsia" w:hAnsiTheme="minorHAnsi" w:cstheme="minorHAnsi"/>
                <w:b w:val="0"/>
                <w:bCs/>
              </w:rPr>
              <w:t>details</w:t>
            </w:r>
            <w:proofErr w:type="gramEnd"/>
          </w:p>
          <w:p w14:paraId="2EAACE46" w14:textId="77777777" w:rsidR="000643BE" w:rsidRPr="000643BE" w:rsidRDefault="000643BE" w:rsidP="000643BE">
            <w:pPr>
              <w:pStyle w:val="Bullet"/>
              <w:rPr>
                <w:rFonts w:asciiTheme="minorHAnsi" w:hAnsiTheme="minorHAnsi" w:cstheme="minorHAnsi"/>
                <w:b w:val="0"/>
                <w:bCs/>
              </w:rPr>
            </w:pPr>
            <w:r w:rsidRPr="00700C3B">
              <w:rPr>
                <w:rFonts w:ascii="Calibri" w:eastAsiaTheme="majorEastAsia" w:hAnsi="Calibri" w:cs="Calibri"/>
                <w:b w:val="0"/>
                <w:bCs/>
                <w:szCs w:val="22"/>
                <w:lang w:eastAsia="ja-JP"/>
              </w:rPr>
              <w:t>Account data</w:t>
            </w:r>
            <w:r>
              <w:rPr>
                <w:rFonts w:ascii="Calibri" w:eastAsiaTheme="majorEastAsia" w:hAnsi="Calibri" w:cs="Calibri"/>
                <w:b w:val="0"/>
                <w:bCs/>
                <w:szCs w:val="22"/>
                <w:lang w:eastAsia="ja-JP"/>
              </w:rPr>
              <w:t xml:space="preserve">, including a consumer’s account </w:t>
            </w:r>
            <w:proofErr w:type="gramStart"/>
            <w:r>
              <w:rPr>
                <w:rFonts w:ascii="Calibri" w:eastAsiaTheme="majorEastAsia" w:hAnsi="Calibri" w:cs="Calibri"/>
                <w:b w:val="0"/>
                <w:bCs/>
                <w:szCs w:val="22"/>
                <w:lang w:eastAsia="ja-JP"/>
              </w:rPr>
              <w:t>balance</w:t>
            </w:r>
            <w:proofErr w:type="gramEnd"/>
          </w:p>
          <w:p w14:paraId="1286CFE8" w14:textId="77777777" w:rsidR="000643BE" w:rsidRPr="000643BE" w:rsidRDefault="000643BE" w:rsidP="000643BE">
            <w:pPr>
              <w:pStyle w:val="Bullet"/>
              <w:rPr>
                <w:rFonts w:asciiTheme="minorHAnsi" w:hAnsiTheme="minorHAnsi" w:cstheme="minorHAnsi"/>
                <w:b w:val="0"/>
                <w:bCs/>
              </w:rPr>
            </w:pPr>
            <w:r w:rsidRPr="00A2209F">
              <w:rPr>
                <w:rFonts w:ascii="Calibri" w:eastAsiaTheme="majorEastAsia" w:hAnsi="Calibri" w:cs="Calibri"/>
                <w:b w:val="0"/>
                <w:bCs/>
                <w:szCs w:val="22"/>
                <w:lang w:eastAsia="ja-JP"/>
              </w:rPr>
              <w:t xml:space="preserve">Transaction </w:t>
            </w:r>
            <w:r>
              <w:rPr>
                <w:rFonts w:ascii="Calibri" w:eastAsiaTheme="majorEastAsia" w:hAnsi="Calibri" w:cs="Calibri"/>
                <w:b w:val="0"/>
                <w:bCs/>
                <w:szCs w:val="22"/>
                <w:lang w:eastAsia="ja-JP"/>
              </w:rPr>
              <w:t>data,</w:t>
            </w:r>
            <w:r w:rsidRPr="00A2209F">
              <w:rPr>
                <w:rFonts w:ascii="Calibri" w:eastAsiaTheme="majorEastAsia" w:hAnsi="Calibri" w:cs="Calibri"/>
                <w:b w:val="0"/>
                <w:bCs/>
                <w:szCs w:val="22"/>
                <w:lang w:eastAsia="ja-JP"/>
              </w:rPr>
              <w:t xml:space="preserve"> </w:t>
            </w:r>
            <w:r>
              <w:rPr>
                <w:rFonts w:ascii="Calibri" w:eastAsiaTheme="majorEastAsia" w:hAnsi="Calibri" w:cs="Calibri"/>
                <w:b w:val="0"/>
                <w:bCs/>
                <w:szCs w:val="22"/>
                <w:lang w:eastAsia="ja-JP"/>
              </w:rPr>
              <w:t>including</w:t>
            </w:r>
            <w:r w:rsidRPr="00A2209F">
              <w:rPr>
                <w:rFonts w:ascii="Calibri" w:eastAsiaTheme="majorEastAsia" w:hAnsi="Calibri" w:cs="Calibri"/>
                <w:b w:val="0"/>
                <w:bCs/>
                <w:szCs w:val="22"/>
                <w:lang w:eastAsia="ja-JP"/>
              </w:rPr>
              <w:t xml:space="preserve"> </w:t>
            </w:r>
            <w:r>
              <w:rPr>
                <w:rFonts w:ascii="Calibri" w:eastAsiaTheme="majorEastAsia" w:hAnsi="Calibri" w:cs="Calibri"/>
                <w:b w:val="0"/>
                <w:bCs/>
                <w:szCs w:val="22"/>
                <w:lang w:eastAsia="ja-JP"/>
              </w:rPr>
              <w:t>the</w:t>
            </w:r>
            <w:r w:rsidRPr="00A2209F">
              <w:rPr>
                <w:rFonts w:ascii="Calibri" w:eastAsiaTheme="majorEastAsia" w:hAnsi="Calibri" w:cs="Calibri"/>
                <w:b w:val="0"/>
                <w:bCs/>
                <w:szCs w:val="22"/>
                <w:lang w:eastAsia="ja-JP"/>
              </w:rPr>
              <w:t xml:space="preserve"> amount</w:t>
            </w:r>
            <w:r>
              <w:rPr>
                <w:rFonts w:ascii="Calibri" w:eastAsiaTheme="majorEastAsia" w:hAnsi="Calibri" w:cs="Calibri"/>
                <w:b w:val="0"/>
                <w:bCs/>
                <w:szCs w:val="22"/>
                <w:lang w:eastAsia="ja-JP"/>
              </w:rPr>
              <w:t xml:space="preserve"> debited or </w:t>
            </w:r>
            <w:proofErr w:type="gramStart"/>
            <w:r>
              <w:rPr>
                <w:rFonts w:ascii="Calibri" w:eastAsiaTheme="majorEastAsia" w:hAnsi="Calibri" w:cs="Calibri"/>
                <w:b w:val="0"/>
                <w:bCs/>
                <w:szCs w:val="22"/>
                <w:lang w:eastAsia="ja-JP"/>
              </w:rPr>
              <w:t>credited</w:t>
            </w:r>
            <w:proofErr w:type="gramEnd"/>
          </w:p>
          <w:p w14:paraId="5569297C" w14:textId="73125726" w:rsidR="000643BE" w:rsidRPr="000643BE" w:rsidRDefault="000643BE" w:rsidP="000643BE">
            <w:pPr>
              <w:pStyle w:val="Bullet"/>
              <w:rPr>
                <w:rFonts w:asciiTheme="minorHAnsi" w:hAnsiTheme="minorHAnsi" w:cstheme="minorHAnsi"/>
                <w:b w:val="0"/>
                <w:bCs/>
              </w:rPr>
            </w:pPr>
            <w:r w:rsidRPr="00A2209F">
              <w:rPr>
                <w:rFonts w:ascii="Calibri" w:eastAsiaTheme="majorEastAsia" w:hAnsi="Calibri" w:cs="Calibri"/>
                <w:b w:val="0"/>
                <w:bCs/>
                <w:szCs w:val="22"/>
                <w:lang w:eastAsia="ja-JP"/>
              </w:rPr>
              <w:t xml:space="preserve">Product </w:t>
            </w:r>
            <w:r>
              <w:rPr>
                <w:rFonts w:ascii="Calibri" w:eastAsiaTheme="majorEastAsia" w:hAnsi="Calibri" w:cs="Calibri"/>
                <w:b w:val="0"/>
                <w:bCs/>
                <w:szCs w:val="22"/>
                <w:lang w:eastAsia="ja-JP"/>
              </w:rPr>
              <w:t>specific</w:t>
            </w:r>
            <w:r w:rsidRPr="00A2209F">
              <w:rPr>
                <w:rFonts w:ascii="Calibri" w:eastAsiaTheme="majorEastAsia" w:hAnsi="Calibri" w:cs="Calibri"/>
                <w:b w:val="0"/>
                <w:bCs/>
                <w:szCs w:val="22"/>
                <w:lang w:eastAsia="ja-JP"/>
              </w:rPr>
              <w:t xml:space="preserve"> data</w:t>
            </w:r>
            <w:r>
              <w:rPr>
                <w:rFonts w:ascii="Calibri" w:eastAsiaTheme="majorEastAsia" w:hAnsi="Calibri" w:cs="Calibri"/>
                <w:b w:val="0"/>
                <w:bCs/>
                <w:szCs w:val="22"/>
                <w:lang w:eastAsia="ja-JP"/>
              </w:rPr>
              <w:t>,</w:t>
            </w:r>
            <w:r w:rsidRPr="00A2209F">
              <w:rPr>
                <w:rFonts w:ascii="Calibri" w:eastAsiaTheme="majorEastAsia" w:hAnsi="Calibri" w:cs="Calibri"/>
                <w:b w:val="0"/>
                <w:bCs/>
                <w:szCs w:val="22"/>
                <w:lang w:eastAsia="ja-JP"/>
              </w:rPr>
              <w:t xml:space="preserve"> including </w:t>
            </w:r>
            <w:r>
              <w:rPr>
                <w:rFonts w:ascii="Calibri" w:eastAsiaTheme="majorEastAsia" w:hAnsi="Calibri" w:cs="Calibri"/>
                <w:b w:val="0"/>
                <w:bCs/>
                <w:szCs w:val="22"/>
                <w:lang w:eastAsia="ja-JP"/>
              </w:rPr>
              <w:t xml:space="preserve">interest </w:t>
            </w:r>
            <w:r w:rsidRPr="00A2209F">
              <w:rPr>
                <w:rFonts w:ascii="Calibri" w:eastAsiaTheme="majorEastAsia" w:hAnsi="Calibri" w:cs="Calibri"/>
                <w:b w:val="0"/>
                <w:bCs/>
                <w:szCs w:val="22"/>
                <w:lang w:eastAsia="ja-JP"/>
              </w:rPr>
              <w:t xml:space="preserve">rates, </w:t>
            </w:r>
            <w:r w:rsidR="005D4EE1" w:rsidRPr="00A2209F">
              <w:rPr>
                <w:rFonts w:ascii="Calibri" w:eastAsiaTheme="majorEastAsia" w:hAnsi="Calibri" w:cs="Calibri"/>
                <w:b w:val="0"/>
                <w:bCs/>
                <w:szCs w:val="22"/>
                <w:lang w:eastAsia="ja-JP"/>
              </w:rPr>
              <w:t>fees</w:t>
            </w:r>
            <w:r w:rsidR="005D4EE1" w:rsidRPr="00A2209F">
              <w:rPr>
                <w:rFonts w:ascii="Calibri" w:eastAsiaTheme="majorEastAsia" w:hAnsi="Calibri" w:cs="Calibri"/>
                <w:bCs/>
                <w:szCs w:val="22"/>
                <w:lang w:eastAsia="ja-JP"/>
              </w:rPr>
              <w:t>,</w:t>
            </w:r>
            <w:r w:rsidRPr="00A2209F">
              <w:rPr>
                <w:rFonts w:ascii="Calibri" w:eastAsiaTheme="majorEastAsia" w:hAnsi="Calibri" w:cs="Calibri"/>
                <w:b w:val="0"/>
                <w:bCs/>
                <w:szCs w:val="22"/>
                <w:lang w:eastAsia="ja-JP"/>
              </w:rPr>
              <w:t xml:space="preserve"> and </w:t>
            </w:r>
            <w:r>
              <w:rPr>
                <w:rFonts w:ascii="Calibri" w:eastAsiaTheme="majorEastAsia" w:hAnsi="Calibri" w:cs="Calibri"/>
                <w:b w:val="0"/>
                <w:bCs/>
                <w:szCs w:val="22"/>
                <w:lang w:eastAsia="ja-JP"/>
              </w:rPr>
              <w:t xml:space="preserve">associated </w:t>
            </w:r>
            <w:r w:rsidRPr="00A2209F">
              <w:rPr>
                <w:rFonts w:ascii="Calibri" w:eastAsiaTheme="majorEastAsia" w:hAnsi="Calibri" w:cs="Calibri"/>
                <w:b w:val="0"/>
                <w:bCs/>
                <w:szCs w:val="22"/>
                <w:lang w:eastAsia="ja-JP"/>
              </w:rPr>
              <w:t xml:space="preserve">features </w:t>
            </w:r>
            <w:r>
              <w:rPr>
                <w:rFonts w:ascii="Calibri" w:eastAsiaTheme="majorEastAsia" w:hAnsi="Calibri" w:cs="Calibri"/>
                <w:b w:val="0"/>
                <w:bCs/>
                <w:szCs w:val="22"/>
                <w:lang w:eastAsia="ja-JP"/>
              </w:rPr>
              <w:t>about a</w:t>
            </w:r>
            <w:r w:rsidRPr="00A2209F">
              <w:rPr>
                <w:rFonts w:ascii="Calibri" w:eastAsiaTheme="majorEastAsia" w:hAnsi="Calibri" w:cs="Calibri"/>
                <w:b w:val="0"/>
                <w:bCs/>
                <w:szCs w:val="22"/>
                <w:lang w:eastAsia="ja-JP"/>
              </w:rPr>
              <w:t xml:space="preserve"> product</w:t>
            </w:r>
          </w:p>
        </w:tc>
        <w:tc>
          <w:tcPr>
            <w:tcW w:w="7437" w:type="dxa"/>
          </w:tcPr>
          <w:p w14:paraId="1F0302AC" w14:textId="77777777" w:rsidR="00FA0F3C" w:rsidRPr="000643BE" w:rsidRDefault="00FA0F3C"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43BE">
              <w:rPr>
                <w:rFonts w:asciiTheme="minorHAnsi" w:eastAsiaTheme="majorEastAsia" w:hAnsiTheme="minorHAnsi" w:cstheme="minorHAnsi"/>
              </w:rPr>
              <w:t xml:space="preserve">Customer data, including a consumer’s name and contact </w:t>
            </w:r>
            <w:proofErr w:type="gramStart"/>
            <w:r w:rsidRPr="000643BE">
              <w:rPr>
                <w:rFonts w:asciiTheme="minorHAnsi" w:eastAsiaTheme="majorEastAsia" w:hAnsiTheme="minorHAnsi" w:cstheme="minorHAnsi"/>
              </w:rPr>
              <w:t>details</w:t>
            </w:r>
            <w:proofErr w:type="gramEnd"/>
          </w:p>
          <w:p w14:paraId="012D9468"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 xml:space="preserve">Account data, including a consumer’s account and energy plan </w:t>
            </w:r>
            <w:proofErr w:type="gramStart"/>
            <w:r>
              <w:rPr>
                <w:rFonts w:ascii="Calibri" w:eastAsiaTheme="majorEastAsia" w:hAnsi="Calibri" w:cs="Calibri"/>
                <w:szCs w:val="22"/>
                <w:lang w:eastAsia="ja-JP"/>
              </w:rPr>
              <w:t>details</w:t>
            </w:r>
            <w:proofErr w:type="gramEnd"/>
          </w:p>
          <w:p w14:paraId="02A93EF8"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Billing data, including information about a consumer’s billing payments</w:t>
            </w:r>
          </w:p>
          <w:p w14:paraId="426FA41E"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 xml:space="preserve">Tailored tariff data, including details of the consumer’s energy </w:t>
            </w:r>
            <w:proofErr w:type="gramStart"/>
            <w:r>
              <w:rPr>
                <w:rFonts w:ascii="Calibri" w:eastAsiaTheme="majorEastAsia" w:hAnsi="Calibri" w:cs="Calibri"/>
                <w:szCs w:val="22"/>
                <w:lang w:eastAsia="ja-JP"/>
              </w:rPr>
              <w:t>plan</w:t>
            </w:r>
            <w:proofErr w:type="gramEnd"/>
          </w:p>
          <w:p w14:paraId="090AE29D"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Metering data, including the consumer’s electricity usage</w:t>
            </w:r>
          </w:p>
          <w:p w14:paraId="291B3F16"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 xml:space="preserve">National Metering Identifier (NMI) standing data, including information about the consumer’s electricity connection and </w:t>
            </w:r>
            <w:proofErr w:type="gramStart"/>
            <w:r>
              <w:rPr>
                <w:rFonts w:ascii="Calibri" w:eastAsiaTheme="majorEastAsia" w:hAnsi="Calibri" w:cs="Calibri"/>
                <w:szCs w:val="22"/>
                <w:lang w:eastAsia="ja-JP"/>
              </w:rPr>
              <w:t>meter</w:t>
            </w:r>
            <w:proofErr w:type="gramEnd"/>
          </w:p>
          <w:p w14:paraId="21214977"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Distributed Energy Resources (DER) register data about a consumer’s consumer energy resources such as solar panels and batteries</w:t>
            </w:r>
          </w:p>
          <w:p w14:paraId="1B5276FD" w14:textId="77777777" w:rsidR="000643BE" w:rsidRPr="000643BE" w:rsidRDefault="000643BE" w:rsidP="000643BE">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eastAsiaTheme="majorEastAsia" w:hAnsi="Calibri" w:cs="Calibri"/>
                <w:szCs w:val="22"/>
                <w:lang w:eastAsia="ja-JP"/>
              </w:rPr>
              <w:t xml:space="preserve">Product reference data, including about electricity, gas and dual fuel plans offered by retailers in the energy </w:t>
            </w:r>
            <w:proofErr w:type="gramStart"/>
            <w:r>
              <w:rPr>
                <w:rFonts w:ascii="Calibri" w:eastAsiaTheme="majorEastAsia" w:hAnsi="Calibri" w:cs="Calibri"/>
                <w:szCs w:val="22"/>
                <w:lang w:eastAsia="ja-JP"/>
              </w:rPr>
              <w:t>market</w:t>
            </w:r>
            <w:proofErr w:type="gramEnd"/>
          </w:p>
          <w:p w14:paraId="3E6956F5" w14:textId="150C1A99" w:rsidR="000643BE" w:rsidRPr="000643BE" w:rsidRDefault="000643BE" w:rsidP="000643BE">
            <w:pPr>
              <w:pStyle w:val="Bullet"/>
              <w:numPr>
                <w:ilvl w:val="0"/>
                <w:numId w:val="0"/>
              </w:numPr>
              <w:ind w:left="567" w:hanging="5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DE06D6D" w14:textId="77777777" w:rsidR="00BC39E6" w:rsidRPr="00D72722" w:rsidRDefault="00BC39E6" w:rsidP="00D72722">
      <w:pPr>
        <w:rPr>
          <w:lang w:eastAsia="ja-JP"/>
        </w:rPr>
      </w:pPr>
    </w:p>
    <w:sectPr w:rsidR="00BC39E6" w:rsidRPr="00D72722" w:rsidSect="00DA3B2F">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726E" w14:textId="77777777" w:rsidR="00B06016" w:rsidRDefault="00B06016" w:rsidP="008F2C6E">
      <w:pPr>
        <w:spacing w:after="0"/>
      </w:pPr>
      <w:r>
        <w:separator/>
      </w:r>
    </w:p>
  </w:endnote>
  <w:endnote w:type="continuationSeparator" w:id="0">
    <w:p w14:paraId="73CCE7CD" w14:textId="77777777" w:rsidR="00B06016" w:rsidRDefault="00B06016" w:rsidP="008F2C6E">
      <w:pPr>
        <w:spacing w:after="0"/>
      </w:pPr>
      <w:r>
        <w:continuationSeparator/>
      </w:r>
    </w:p>
  </w:endnote>
  <w:endnote w:type="continuationNotice" w:id="1">
    <w:p w14:paraId="7EB18476" w14:textId="77777777" w:rsidR="00B06016" w:rsidRDefault="00B060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101576"/>
      <w:docPartObj>
        <w:docPartGallery w:val="Page Numbers (Bottom of Page)"/>
        <w:docPartUnique/>
      </w:docPartObj>
    </w:sdtPr>
    <w:sdtEndPr>
      <w:rPr>
        <w:noProof/>
      </w:rPr>
    </w:sdtEndPr>
    <w:sdtContent>
      <w:p w14:paraId="51E02D19" w14:textId="4251D7F3" w:rsidR="00B76902" w:rsidRDefault="00B76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8F798" w14:textId="77777777" w:rsidR="00B76902" w:rsidRDefault="00B7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DC2D" w14:textId="77777777" w:rsidR="00B06016" w:rsidRDefault="00B06016" w:rsidP="008F2C6E">
      <w:pPr>
        <w:spacing w:after="0"/>
      </w:pPr>
      <w:r>
        <w:separator/>
      </w:r>
    </w:p>
  </w:footnote>
  <w:footnote w:type="continuationSeparator" w:id="0">
    <w:p w14:paraId="7991B908" w14:textId="77777777" w:rsidR="00B06016" w:rsidRDefault="00B06016" w:rsidP="008F2C6E">
      <w:pPr>
        <w:spacing w:after="0"/>
      </w:pPr>
      <w:r>
        <w:continuationSeparator/>
      </w:r>
    </w:p>
  </w:footnote>
  <w:footnote w:type="continuationNotice" w:id="1">
    <w:p w14:paraId="177DB1F1" w14:textId="77777777" w:rsidR="00B06016" w:rsidRDefault="00B060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1F9077D" w14:paraId="6F09E6DF" w14:textId="77777777" w:rsidTr="51F9077D">
      <w:trPr>
        <w:trHeight w:val="300"/>
      </w:trPr>
      <w:tc>
        <w:tcPr>
          <w:tcW w:w="3005" w:type="dxa"/>
        </w:tcPr>
        <w:p w14:paraId="71BD9C25" w14:textId="29891246" w:rsidR="51F9077D" w:rsidRPr="003D6EAA" w:rsidRDefault="51F9077D" w:rsidP="51F9077D">
          <w:pPr>
            <w:pStyle w:val="Header"/>
            <w:ind w:left="-115"/>
            <w:rPr>
              <w:b/>
              <w:bCs/>
            </w:rPr>
          </w:pPr>
        </w:p>
      </w:tc>
      <w:tc>
        <w:tcPr>
          <w:tcW w:w="3005" w:type="dxa"/>
        </w:tcPr>
        <w:p w14:paraId="5DE9C339" w14:textId="7FEF58E6" w:rsidR="51F9077D" w:rsidRDefault="51F9077D" w:rsidP="51F9077D">
          <w:pPr>
            <w:pStyle w:val="Header"/>
            <w:jc w:val="center"/>
          </w:pPr>
        </w:p>
      </w:tc>
      <w:tc>
        <w:tcPr>
          <w:tcW w:w="3005" w:type="dxa"/>
        </w:tcPr>
        <w:p w14:paraId="4BD60128" w14:textId="51FC9D7C" w:rsidR="51F9077D" w:rsidRDefault="51F9077D" w:rsidP="51F9077D">
          <w:pPr>
            <w:pStyle w:val="Header"/>
            <w:ind w:right="-115"/>
            <w:jc w:val="right"/>
          </w:pPr>
        </w:p>
      </w:tc>
    </w:tr>
  </w:tbl>
  <w:p w14:paraId="075903B6" w14:textId="7E8B2DEB" w:rsidR="004E29DA" w:rsidRDefault="004E2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1F9077D" w14:paraId="755D3B20" w14:textId="77777777" w:rsidTr="51F9077D">
      <w:trPr>
        <w:trHeight w:val="300"/>
      </w:trPr>
      <w:tc>
        <w:tcPr>
          <w:tcW w:w="4650" w:type="dxa"/>
        </w:tcPr>
        <w:p w14:paraId="62095E19" w14:textId="441991A7" w:rsidR="51F9077D" w:rsidRDefault="51F9077D" w:rsidP="51F9077D">
          <w:pPr>
            <w:pStyle w:val="Header"/>
            <w:ind w:left="-115"/>
          </w:pPr>
        </w:p>
      </w:tc>
      <w:tc>
        <w:tcPr>
          <w:tcW w:w="4650" w:type="dxa"/>
        </w:tcPr>
        <w:p w14:paraId="4C6FE9FC" w14:textId="204FD434" w:rsidR="51F9077D" w:rsidRDefault="51F9077D" w:rsidP="51F9077D">
          <w:pPr>
            <w:pStyle w:val="Header"/>
            <w:jc w:val="center"/>
          </w:pPr>
        </w:p>
      </w:tc>
      <w:tc>
        <w:tcPr>
          <w:tcW w:w="4650" w:type="dxa"/>
        </w:tcPr>
        <w:p w14:paraId="443CD9C8" w14:textId="3BE39DFF" w:rsidR="51F9077D" w:rsidRDefault="51F9077D" w:rsidP="51F9077D">
          <w:pPr>
            <w:pStyle w:val="Header"/>
            <w:ind w:right="-115"/>
            <w:jc w:val="right"/>
          </w:pPr>
        </w:p>
      </w:tc>
    </w:tr>
  </w:tbl>
  <w:p w14:paraId="27872B9D" w14:textId="3F69375B" w:rsidR="004E29DA" w:rsidRDefault="004E2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2F523"/>
    <w:multiLevelType w:val="multilevel"/>
    <w:tmpl w:val="FFFFFFFF"/>
    <w:lvl w:ilvl="0">
      <w:start w:val="1"/>
      <w:numFmt w:val="lowerLetter"/>
      <w:lvlText w:val="%1)"/>
      <w:lvlJc w:val="left"/>
      <w:pPr>
        <w:ind w:left="520" w:hanging="5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329CA"/>
    <w:multiLevelType w:val="multilevel"/>
    <w:tmpl w:val="4FE69FF4"/>
    <w:lvl w:ilvl="0">
      <w:start w:val="1"/>
      <w:numFmt w:val="bullet"/>
      <w:pStyle w:val="Bullet"/>
      <w:lvlText w:val=""/>
      <w:lvlJc w:val="left"/>
      <w:pPr>
        <w:tabs>
          <w:tab w:val="num" w:pos="567"/>
        </w:tabs>
        <w:ind w:left="567" w:hanging="567"/>
      </w:pPr>
      <w:rPr>
        <w:rFonts w:ascii="Symbol" w:hAnsi="Symbol"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2A3D7B"/>
    <w:multiLevelType w:val="hybridMultilevel"/>
    <w:tmpl w:val="C6064C4C"/>
    <w:lvl w:ilvl="0" w:tplc="7CCC15AC">
      <w:start w:val="1"/>
      <w:numFmt w:val="bullet"/>
      <w:lvlText w:val=""/>
      <w:lvlJc w:val="left"/>
      <w:pPr>
        <w:ind w:left="720" w:hanging="360"/>
      </w:pPr>
      <w:rPr>
        <w:rFonts w:ascii="Symbol" w:hAnsi="Symbol"/>
      </w:rPr>
    </w:lvl>
    <w:lvl w:ilvl="1" w:tplc="BEDECD6A">
      <w:start w:val="1"/>
      <w:numFmt w:val="bullet"/>
      <w:lvlText w:val=""/>
      <w:lvlJc w:val="left"/>
      <w:pPr>
        <w:ind w:left="720" w:hanging="360"/>
      </w:pPr>
      <w:rPr>
        <w:rFonts w:ascii="Symbol" w:hAnsi="Symbol"/>
      </w:rPr>
    </w:lvl>
    <w:lvl w:ilvl="2" w:tplc="E018ADCC">
      <w:start w:val="1"/>
      <w:numFmt w:val="bullet"/>
      <w:lvlText w:val=""/>
      <w:lvlJc w:val="left"/>
      <w:pPr>
        <w:ind w:left="720" w:hanging="360"/>
      </w:pPr>
      <w:rPr>
        <w:rFonts w:ascii="Symbol" w:hAnsi="Symbol"/>
      </w:rPr>
    </w:lvl>
    <w:lvl w:ilvl="3" w:tplc="F06A93C0">
      <w:start w:val="1"/>
      <w:numFmt w:val="bullet"/>
      <w:lvlText w:val=""/>
      <w:lvlJc w:val="left"/>
      <w:pPr>
        <w:ind w:left="720" w:hanging="360"/>
      </w:pPr>
      <w:rPr>
        <w:rFonts w:ascii="Symbol" w:hAnsi="Symbol"/>
      </w:rPr>
    </w:lvl>
    <w:lvl w:ilvl="4" w:tplc="B204CCB6">
      <w:start w:val="1"/>
      <w:numFmt w:val="bullet"/>
      <w:lvlText w:val=""/>
      <w:lvlJc w:val="left"/>
      <w:pPr>
        <w:ind w:left="720" w:hanging="360"/>
      </w:pPr>
      <w:rPr>
        <w:rFonts w:ascii="Symbol" w:hAnsi="Symbol"/>
      </w:rPr>
    </w:lvl>
    <w:lvl w:ilvl="5" w:tplc="F6B2BCEA">
      <w:start w:val="1"/>
      <w:numFmt w:val="bullet"/>
      <w:lvlText w:val=""/>
      <w:lvlJc w:val="left"/>
      <w:pPr>
        <w:ind w:left="720" w:hanging="360"/>
      </w:pPr>
      <w:rPr>
        <w:rFonts w:ascii="Symbol" w:hAnsi="Symbol"/>
      </w:rPr>
    </w:lvl>
    <w:lvl w:ilvl="6" w:tplc="E828DF0E">
      <w:start w:val="1"/>
      <w:numFmt w:val="bullet"/>
      <w:lvlText w:val=""/>
      <w:lvlJc w:val="left"/>
      <w:pPr>
        <w:ind w:left="720" w:hanging="360"/>
      </w:pPr>
      <w:rPr>
        <w:rFonts w:ascii="Symbol" w:hAnsi="Symbol"/>
      </w:rPr>
    </w:lvl>
    <w:lvl w:ilvl="7" w:tplc="D5A6F936">
      <w:start w:val="1"/>
      <w:numFmt w:val="bullet"/>
      <w:lvlText w:val=""/>
      <w:lvlJc w:val="left"/>
      <w:pPr>
        <w:ind w:left="720" w:hanging="360"/>
      </w:pPr>
      <w:rPr>
        <w:rFonts w:ascii="Symbol" w:hAnsi="Symbol"/>
      </w:rPr>
    </w:lvl>
    <w:lvl w:ilvl="8" w:tplc="2BD01A80">
      <w:start w:val="1"/>
      <w:numFmt w:val="bullet"/>
      <w:lvlText w:val=""/>
      <w:lvlJc w:val="left"/>
      <w:pPr>
        <w:ind w:left="720" w:hanging="360"/>
      </w:pPr>
      <w:rPr>
        <w:rFonts w:ascii="Symbol" w:hAnsi="Symbol"/>
      </w:rPr>
    </w:lvl>
  </w:abstractNum>
  <w:abstractNum w:abstractNumId="4" w15:restartNumberingAfterBreak="0">
    <w:nsid w:val="37C948DA"/>
    <w:multiLevelType w:val="hybridMultilevel"/>
    <w:tmpl w:val="9F96C8F4"/>
    <w:lvl w:ilvl="0" w:tplc="C144051E">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07436"/>
    <w:multiLevelType w:val="hybridMultilevel"/>
    <w:tmpl w:val="316ED8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7D0E11"/>
    <w:multiLevelType w:val="hybridMultilevel"/>
    <w:tmpl w:val="CA9075FA"/>
    <w:lvl w:ilvl="0" w:tplc="6848EC52">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8E0409"/>
    <w:multiLevelType w:val="multilevel"/>
    <w:tmpl w:val="A8D81A3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226B9E"/>
    <w:multiLevelType w:val="hybridMultilevel"/>
    <w:tmpl w:val="8F74B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B3C063"/>
    <w:multiLevelType w:val="hybridMultilevel"/>
    <w:tmpl w:val="FFFFFFFF"/>
    <w:lvl w:ilvl="0" w:tplc="68666908">
      <w:start w:val="1"/>
      <w:numFmt w:val="lowerLetter"/>
      <w:lvlText w:val="%1)"/>
      <w:lvlJc w:val="left"/>
      <w:pPr>
        <w:ind w:left="720" w:hanging="360"/>
      </w:pPr>
    </w:lvl>
    <w:lvl w:ilvl="1" w:tplc="D7B616E2">
      <w:start w:val="1"/>
      <w:numFmt w:val="lowerLetter"/>
      <w:lvlText w:val="%2."/>
      <w:lvlJc w:val="left"/>
      <w:pPr>
        <w:ind w:left="1440" w:hanging="360"/>
      </w:pPr>
    </w:lvl>
    <w:lvl w:ilvl="2" w:tplc="34D07CE2">
      <w:start w:val="1"/>
      <w:numFmt w:val="lowerRoman"/>
      <w:lvlText w:val="%3."/>
      <w:lvlJc w:val="right"/>
      <w:pPr>
        <w:ind w:left="2160" w:hanging="180"/>
      </w:pPr>
    </w:lvl>
    <w:lvl w:ilvl="3" w:tplc="56C67A32">
      <w:start w:val="1"/>
      <w:numFmt w:val="decimal"/>
      <w:lvlText w:val="%4."/>
      <w:lvlJc w:val="left"/>
      <w:pPr>
        <w:ind w:left="2880" w:hanging="360"/>
      </w:pPr>
    </w:lvl>
    <w:lvl w:ilvl="4" w:tplc="405C6380">
      <w:start w:val="1"/>
      <w:numFmt w:val="lowerLetter"/>
      <w:lvlText w:val="%5."/>
      <w:lvlJc w:val="left"/>
      <w:pPr>
        <w:ind w:left="3600" w:hanging="360"/>
      </w:pPr>
    </w:lvl>
    <w:lvl w:ilvl="5" w:tplc="BF825050">
      <w:start w:val="1"/>
      <w:numFmt w:val="lowerRoman"/>
      <w:lvlText w:val="%6."/>
      <w:lvlJc w:val="right"/>
      <w:pPr>
        <w:ind w:left="4320" w:hanging="180"/>
      </w:pPr>
    </w:lvl>
    <w:lvl w:ilvl="6" w:tplc="8EC0E5E2">
      <w:start w:val="1"/>
      <w:numFmt w:val="decimal"/>
      <w:lvlText w:val="%7."/>
      <w:lvlJc w:val="left"/>
      <w:pPr>
        <w:ind w:left="5040" w:hanging="360"/>
      </w:pPr>
    </w:lvl>
    <w:lvl w:ilvl="7" w:tplc="A2A049F2">
      <w:start w:val="1"/>
      <w:numFmt w:val="lowerLetter"/>
      <w:lvlText w:val="%8."/>
      <w:lvlJc w:val="left"/>
      <w:pPr>
        <w:ind w:left="5760" w:hanging="360"/>
      </w:pPr>
    </w:lvl>
    <w:lvl w:ilvl="8" w:tplc="4A062164">
      <w:start w:val="1"/>
      <w:numFmt w:val="lowerRoman"/>
      <w:lvlText w:val="%9."/>
      <w:lvlJc w:val="right"/>
      <w:pPr>
        <w:ind w:left="6480" w:hanging="180"/>
      </w:pPr>
    </w:lvl>
  </w:abstractNum>
  <w:abstractNum w:abstractNumId="10" w15:restartNumberingAfterBreak="0">
    <w:nsid w:val="559043BC"/>
    <w:multiLevelType w:val="multilevel"/>
    <w:tmpl w:val="8E8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692E5"/>
    <w:multiLevelType w:val="hybridMultilevel"/>
    <w:tmpl w:val="FFFFFFFF"/>
    <w:lvl w:ilvl="0" w:tplc="E65860BE">
      <w:start w:val="1"/>
      <w:numFmt w:val="bullet"/>
      <w:lvlText w:val="•"/>
      <w:lvlJc w:val="left"/>
      <w:pPr>
        <w:ind w:left="520" w:hanging="520"/>
      </w:pPr>
      <w:rPr>
        <w:rFonts w:ascii="Times New Roman" w:hAnsi="Times New Roman" w:hint="default"/>
      </w:rPr>
    </w:lvl>
    <w:lvl w:ilvl="1" w:tplc="AE209372">
      <w:start w:val="1"/>
      <w:numFmt w:val="bullet"/>
      <w:lvlText w:val="o"/>
      <w:lvlJc w:val="left"/>
      <w:pPr>
        <w:ind w:left="1440" w:hanging="360"/>
      </w:pPr>
      <w:rPr>
        <w:rFonts w:ascii="Courier New" w:hAnsi="Courier New" w:hint="default"/>
      </w:rPr>
    </w:lvl>
    <w:lvl w:ilvl="2" w:tplc="EFE4B434">
      <w:start w:val="1"/>
      <w:numFmt w:val="bullet"/>
      <w:lvlText w:val=""/>
      <w:lvlJc w:val="left"/>
      <w:pPr>
        <w:ind w:left="2160" w:hanging="360"/>
      </w:pPr>
      <w:rPr>
        <w:rFonts w:ascii="Wingdings" w:hAnsi="Wingdings" w:hint="default"/>
      </w:rPr>
    </w:lvl>
    <w:lvl w:ilvl="3" w:tplc="B628A2CA">
      <w:start w:val="1"/>
      <w:numFmt w:val="bullet"/>
      <w:lvlText w:val=""/>
      <w:lvlJc w:val="left"/>
      <w:pPr>
        <w:ind w:left="2880" w:hanging="360"/>
      </w:pPr>
      <w:rPr>
        <w:rFonts w:ascii="Symbol" w:hAnsi="Symbol" w:hint="default"/>
      </w:rPr>
    </w:lvl>
    <w:lvl w:ilvl="4" w:tplc="9DEC07F4">
      <w:start w:val="1"/>
      <w:numFmt w:val="bullet"/>
      <w:lvlText w:val="o"/>
      <w:lvlJc w:val="left"/>
      <w:pPr>
        <w:ind w:left="3600" w:hanging="360"/>
      </w:pPr>
      <w:rPr>
        <w:rFonts w:ascii="Courier New" w:hAnsi="Courier New" w:hint="default"/>
      </w:rPr>
    </w:lvl>
    <w:lvl w:ilvl="5" w:tplc="A056B3EE">
      <w:start w:val="1"/>
      <w:numFmt w:val="bullet"/>
      <w:lvlText w:val=""/>
      <w:lvlJc w:val="left"/>
      <w:pPr>
        <w:ind w:left="4320" w:hanging="360"/>
      </w:pPr>
      <w:rPr>
        <w:rFonts w:ascii="Wingdings" w:hAnsi="Wingdings" w:hint="default"/>
      </w:rPr>
    </w:lvl>
    <w:lvl w:ilvl="6" w:tplc="4E8A5376">
      <w:start w:val="1"/>
      <w:numFmt w:val="bullet"/>
      <w:lvlText w:val=""/>
      <w:lvlJc w:val="left"/>
      <w:pPr>
        <w:ind w:left="5040" w:hanging="360"/>
      </w:pPr>
      <w:rPr>
        <w:rFonts w:ascii="Symbol" w:hAnsi="Symbol" w:hint="default"/>
      </w:rPr>
    </w:lvl>
    <w:lvl w:ilvl="7" w:tplc="2E921798">
      <w:start w:val="1"/>
      <w:numFmt w:val="bullet"/>
      <w:lvlText w:val="o"/>
      <w:lvlJc w:val="left"/>
      <w:pPr>
        <w:ind w:left="5760" w:hanging="360"/>
      </w:pPr>
      <w:rPr>
        <w:rFonts w:ascii="Courier New" w:hAnsi="Courier New" w:hint="default"/>
      </w:rPr>
    </w:lvl>
    <w:lvl w:ilvl="8" w:tplc="A56484C2">
      <w:start w:val="1"/>
      <w:numFmt w:val="bullet"/>
      <w:lvlText w:val=""/>
      <w:lvlJc w:val="left"/>
      <w:pPr>
        <w:ind w:left="6480" w:hanging="360"/>
      </w:pPr>
      <w:rPr>
        <w:rFonts w:ascii="Wingdings" w:hAnsi="Wingdings" w:hint="default"/>
      </w:rPr>
    </w:lvl>
  </w:abstractNum>
  <w:abstractNum w:abstractNumId="12" w15:restartNumberingAfterBreak="0">
    <w:nsid w:val="64101514"/>
    <w:multiLevelType w:val="multilevel"/>
    <w:tmpl w:val="90323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D61602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2C6155"/>
    <w:multiLevelType w:val="hybridMultilevel"/>
    <w:tmpl w:val="2F7040F4"/>
    <w:lvl w:ilvl="0" w:tplc="49BE8F98">
      <w:start w:val="627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305568A"/>
    <w:multiLevelType w:val="hybridMultilevel"/>
    <w:tmpl w:val="D7604076"/>
    <w:lvl w:ilvl="0" w:tplc="5A88723C">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762834">
    <w:abstractNumId w:val="2"/>
  </w:num>
  <w:num w:numId="2" w16cid:durableId="1479879480">
    <w:abstractNumId w:val="2"/>
  </w:num>
  <w:num w:numId="3" w16cid:durableId="1508248321">
    <w:abstractNumId w:val="7"/>
  </w:num>
  <w:num w:numId="4" w16cid:durableId="991298493">
    <w:abstractNumId w:val="2"/>
  </w:num>
  <w:num w:numId="5" w16cid:durableId="1871381987">
    <w:abstractNumId w:val="11"/>
  </w:num>
  <w:num w:numId="6" w16cid:durableId="1301808991">
    <w:abstractNumId w:val="13"/>
  </w:num>
  <w:num w:numId="7" w16cid:durableId="1343436070">
    <w:abstractNumId w:val="5"/>
  </w:num>
  <w:num w:numId="8" w16cid:durableId="1755544109">
    <w:abstractNumId w:val="10"/>
  </w:num>
  <w:num w:numId="9" w16cid:durableId="1402752233">
    <w:abstractNumId w:val="12"/>
  </w:num>
  <w:num w:numId="10" w16cid:durableId="1886596456">
    <w:abstractNumId w:val="14"/>
  </w:num>
  <w:num w:numId="11" w16cid:durableId="1178736585">
    <w:abstractNumId w:val="6"/>
  </w:num>
  <w:num w:numId="12" w16cid:durableId="1609504544">
    <w:abstractNumId w:val="14"/>
  </w:num>
  <w:num w:numId="13" w16cid:durableId="1223564896">
    <w:abstractNumId w:val="9"/>
  </w:num>
  <w:num w:numId="14" w16cid:durableId="1375470676">
    <w:abstractNumId w:val="1"/>
  </w:num>
  <w:num w:numId="15" w16cid:durableId="949362150">
    <w:abstractNumId w:val="2"/>
  </w:num>
  <w:num w:numId="16" w16cid:durableId="259531108">
    <w:abstractNumId w:val="3"/>
  </w:num>
  <w:num w:numId="17" w16cid:durableId="1543329111">
    <w:abstractNumId w:val="2"/>
  </w:num>
  <w:num w:numId="18" w16cid:durableId="1210844027">
    <w:abstractNumId w:val="2"/>
  </w:num>
  <w:num w:numId="19" w16cid:durableId="602614700">
    <w:abstractNumId w:val="2"/>
  </w:num>
  <w:num w:numId="20" w16cid:durableId="380909026">
    <w:abstractNumId w:val="2"/>
  </w:num>
  <w:num w:numId="21" w16cid:durableId="938292297">
    <w:abstractNumId w:val="2"/>
  </w:num>
  <w:num w:numId="22" w16cid:durableId="653072917">
    <w:abstractNumId w:val="2"/>
  </w:num>
  <w:num w:numId="23" w16cid:durableId="109403008">
    <w:abstractNumId w:val="2"/>
  </w:num>
  <w:num w:numId="24" w16cid:durableId="1226795684">
    <w:abstractNumId w:val="2"/>
  </w:num>
  <w:num w:numId="25" w16cid:durableId="998195783">
    <w:abstractNumId w:val="0"/>
  </w:num>
  <w:num w:numId="26" w16cid:durableId="705563859">
    <w:abstractNumId w:val="15"/>
  </w:num>
  <w:num w:numId="27" w16cid:durableId="268784769">
    <w:abstractNumId w:val="8"/>
  </w:num>
  <w:num w:numId="28" w16cid:durableId="1915818296">
    <w:abstractNumId w:val="2"/>
  </w:num>
  <w:num w:numId="29" w16cid:durableId="128734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1"/>
    <w:rsid w:val="000000E8"/>
    <w:rsid w:val="000002D4"/>
    <w:rsid w:val="00000396"/>
    <w:rsid w:val="0000066E"/>
    <w:rsid w:val="000008AD"/>
    <w:rsid w:val="00000C8A"/>
    <w:rsid w:val="00000C9F"/>
    <w:rsid w:val="00000CB3"/>
    <w:rsid w:val="00000F36"/>
    <w:rsid w:val="00001041"/>
    <w:rsid w:val="00001273"/>
    <w:rsid w:val="0000138B"/>
    <w:rsid w:val="0000191D"/>
    <w:rsid w:val="00001A90"/>
    <w:rsid w:val="00001C7B"/>
    <w:rsid w:val="00001E58"/>
    <w:rsid w:val="000021A6"/>
    <w:rsid w:val="00002285"/>
    <w:rsid w:val="000022EA"/>
    <w:rsid w:val="0000232D"/>
    <w:rsid w:val="00002342"/>
    <w:rsid w:val="0000240E"/>
    <w:rsid w:val="00002467"/>
    <w:rsid w:val="00002536"/>
    <w:rsid w:val="00002571"/>
    <w:rsid w:val="00002787"/>
    <w:rsid w:val="000027BB"/>
    <w:rsid w:val="000027D2"/>
    <w:rsid w:val="00002993"/>
    <w:rsid w:val="00002A19"/>
    <w:rsid w:val="00002A58"/>
    <w:rsid w:val="00002AFD"/>
    <w:rsid w:val="0000348B"/>
    <w:rsid w:val="0000349D"/>
    <w:rsid w:val="000035F6"/>
    <w:rsid w:val="00003988"/>
    <w:rsid w:val="00003A1E"/>
    <w:rsid w:val="00003C71"/>
    <w:rsid w:val="00003CF6"/>
    <w:rsid w:val="00003E1C"/>
    <w:rsid w:val="00003EAD"/>
    <w:rsid w:val="00003F75"/>
    <w:rsid w:val="00003FFC"/>
    <w:rsid w:val="0000403B"/>
    <w:rsid w:val="00004139"/>
    <w:rsid w:val="00004184"/>
    <w:rsid w:val="00004317"/>
    <w:rsid w:val="0000456B"/>
    <w:rsid w:val="000047C1"/>
    <w:rsid w:val="000047C9"/>
    <w:rsid w:val="000048B3"/>
    <w:rsid w:val="000048C2"/>
    <w:rsid w:val="00004C9D"/>
    <w:rsid w:val="00004D98"/>
    <w:rsid w:val="00004F19"/>
    <w:rsid w:val="00004F1C"/>
    <w:rsid w:val="000051A2"/>
    <w:rsid w:val="0000520C"/>
    <w:rsid w:val="00005452"/>
    <w:rsid w:val="0000579D"/>
    <w:rsid w:val="000057D5"/>
    <w:rsid w:val="0000598D"/>
    <w:rsid w:val="000059E7"/>
    <w:rsid w:val="00005BBD"/>
    <w:rsid w:val="00005C1D"/>
    <w:rsid w:val="00005F55"/>
    <w:rsid w:val="000063E1"/>
    <w:rsid w:val="00006508"/>
    <w:rsid w:val="000065C7"/>
    <w:rsid w:val="000065FB"/>
    <w:rsid w:val="000068AB"/>
    <w:rsid w:val="00006C4D"/>
    <w:rsid w:val="00006D29"/>
    <w:rsid w:val="00006F62"/>
    <w:rsid w:val="00007340"/>
    <w:rsid w:val="000076CB"/>
    <w:rsid w:val="0000774E"/>
    <w:rsid w:val="000077C4"/>
    <w:rsid w:val="00007889"/>
    <w:rsid w:val="000078CA"/>
    <w:rsid w:val="000079FD"/>
    <w:rsid w:val="00007DD4"/>
    <w:rsid w:val="00007F28"/>
    <w:rsid w:val="0001022E"/>
    <w:rsid w:val="000102D6"/>
    <w:rsid w:val="000103CC"/>
    <w:rsid w:val="000106D7"/>
    <w:rsid w:val="000106DB"/>
    <w:rsid w:val="0001072A"/>
    <w:rsid w:val="00010A2F"/>
    <w:rsid w:val="00010C47"/>
    <w:rsid w:val="00010D96"/>
    <w:rsid w:val="00010DFA"/>
    <w:rsid w:val="00010E26"/>
    <w:rsid w:val="00010ED0"/>
    <w:rsid w:val="00010F7F"/>
    <w:rsid w:val="0001108E"/>
    <w:rsid w:val="0001115F"/>
    <w:rsid w:val="000111C4"/>
    <w:rsid w:val="00011350"/>
    <w:rsid w:val="00011548"/>
    <w:rsid w:val="0001177C"/>
    <w:rsid w:val="000117A2"/>
    <w:rsid w:val="000117A8"/>
    <w:rsid w:val="0001195D"/>
    <w:rsid w:val="00011A60"/>
    <w:rsid w:val="00011AA3"/>
    <w:rsid w:val="00011BED"/>
    <w:rsid w:val="00011CFC"/>
    <w:rsid w:val="00012467"/>
    <w:rsid w:val="000125A0"/>
    <w:rsid w:val="0001265D"/>
    <w:rsid w:val="000126FC"/>
    <w:rsid w:val="00012771"/>
    <w:rsid w:val="000127B3"/>
    <w:rsid w:val="000129D8"/>
    <w:rsid w:val="00012BC6"/>
    <w:rsid w:val="00012F42"/>
    <w:rsid w:val="00013413"/>
    <w:rsid w:val="00013434"/>
    <w:rsid w:val="00013909"/>
    <w:rsid w:val="00013B0D"/>
    <w:rsid w:val="00013D36"/>
    <w:rsid w:val="00013E83"/>
    <w:rsid w:val="00013E87"/>
    <w:rsid w:val="00013E8E"/>
    <w:rsid w:val="00014059"/>
    <w:rsid w:val="00014123"/>
    <w:rsid w:val="000141B8"/>
    <w:rsid w:val="00014251"/>
    <w:rsid w:val="0001438B"/>
    <w:rsid w:val="000143C8"/>
    <w:rsid w:val="00014511"/>
    <w:rsid w:val="000145A3"/>
    <w:rsid w:val="000147EA"/>
    <w:rsid w:val="00014849"/>
    <w:rsid w:val="000149D8"/>
    <w:rsid w:val="00014A34"/>
    <w:rsid w:val="00014ABB"/>
    <w:rsid w:val="00014B09"/>
    <w:rsid w:val="00014F3F"/>
    <w:rsid w:val="00015041"/>
    <w:rsid w:val="000153AE"/>
    <w:rsid w:val="0001552B"/>
    <w:rsid w:val="000159C9"/>
    <w:rsid w:val="00015DE0"/>
    <w:rsid w:val="00016186"/>
    <w:rsid w:val="000161D3"/>
    <w:rsid w:val="00016214"/>
    <w:rsid w:val="00016325"/>
    <w:rsid w:val="000165FB"/>
    <w:rsid w:val="00016C58"/>
    <w:rsid w:val="00016CF8"/>
    <w:rsid w:val="00016D68"/>
    <w:rsid w:val="00016E99"/>
    <w:rsid w:val="00017532"/>
    <w:rsid w:val="00017534"/>
    <w:rsid w:val="00017621"/>
    <w:rsid w:val="0001762D"/>
    <w:rsid w:val="00017724"/>
    <w:rsid w:val="0001784C"/>
    <w:rsid w:val="00017E67"/>
    <w:rsid w:val="00017F0C"/>
    <w:rsid w:val="00017F4A"/>
    <w:rsid w:val="00017FB0"/>
    <w:rsid w:val="00020052"/>
    <w:rsid w:val="000200FB"/>
    <w:rsid w:val="00020135"/>
    <w:rsid w:val="000202B2"/>
    <w:rsid w:val="0002042B"/>
    <w:rsid w:val="000204EB"/>
    <w:rsid w:val="00020530"/>
    <w:rsid w:val="00020552"/>
    <w:rsid w:val="000208CA"/>
    <w:rsid w:val="000209EA"/>
    <w:rsid w:val="00020A76"/>
    <w:rsid w:val="00020BAF"/>
    <w:rsid w:val="00020BDE"/>
    <w:rsid w:val="00020BF2"/>
    <w:rsid w:val="00020D53"/>
    <w:rsid w:val="00020E2C"/>
    <w:rsid w:val="00020E65"/>
    <w:rsid w:val="0002134F"/>
    <w:rsid w:val="000217DB"/>
    <w:rsid w:val="00021E31"/>
    <w:rsid w:val="00021FCF"/>
    <w:rsid w:val="00021FD4"/>
    <w:rsid w:val="00021FFE"/>
    <w:rsid w:val="0002216E"/>
    <w:rsid w:val="000224FF"/>
    <w:rsid w:val="0002258D"/>
    <w:rsid w:val="000227FA"/>
    <w:rsid w:val="00022B0A"/>
    <w:rsid w:val="00022B74"/>
    <w:rsid w:val="00022BFA"/>
    <w:rsid w:val="00022DF6"/>
    <w:rsid w:val="000230A8"/>
    <w:rsid w:val="000233A3"/>
    <w:rsid w:val="00023535"/>
    <w:rsid w:val="0002380D"/>
    <w:rsid w:val="00023832"/>
    <w:rsid w:val="00023A68"/>
    <w:rsid w:val="00023E56"/>
    <w:rsid w:val="00023EC2"/>
    <w:rsid w:val="000241F3"/>
    <w:rsid w:val="0002428A"/>
    <w:rsid w:val="0002431A"/>
    <w:rsid w:val="00024444"/>
    <w:rsid w:val="00024792"/>
    <w:rsid w:val="0002480F"/>
    <w:rsid w:val="0002492B"/>
    <w:rsid w:val="00024AB5"/>
    <w:rsid w:val="00024D15"/>
    <w:rsid w:val="000252DD"/>
    <w:rsid w:val="00025367"/>
    <w:rsid w:val="00025384"/>
    <w:rsid w:val="00025400"/>
    <w:rsid w:val="000254D7"/>
    <w:rsid w:val="000254DB"/>
    <w:rsid w:val="0002552A"/>
    <w:rsid w:val="00025532"/>
    <w:rsid w:val="00025547"/>
    <w:rsid w:val="000257B9"/>
    <w:rsid w:val="00025DBC"/>
    <w:rsid w:val="0002619B"/>
    <w:rsid w:val="000261C1"/>
    <w:rsid w:val="00026586"/>
    <w:rsid w:val="0002661C"/>
    <w:rsid w:val="000269C0"/>
    <w:rsid w:val="00026AE0"/>
    <w:rsid w:val="00026B2D"/>
    <w:rsid w:val="00026CAB"/>
    <w:rsid w:val="00026CDE"/>
    <w:rsid w:val="00026FAD"/>
    <w:rsid w:val="00027577"/>
    <w:rsid w:val="000279D0"/>
    <w:rsid w:val="000279E3"/>
    <w:rsid w:val="00027D65"/>
    <w:rsid w:val="00027F29"/>
    <w:rsid w:val="00030152"/>
    <w:rsid w:val="00030372"/>
    <w:rsid w:val="000306A0"/>
    <w:rsid w:val="000307DD"/>
    <w:rsid w:val="00030B60"/>
    <w:rsid w:val="00030CA0"/>
    <w:rsid w:val="00030D96"/>
    <w:rsid w:val="000310DB"/>
    <w:rsid w:val="00031467"/>
    <w:rsid w:val="0003152D"/>
    <w:rsid w:val="00031573"/>
    <w:rsid w:val="00031635"/>
    <w:rsid w:val="000317D4"/>
    <w:rsid w:val="000318FB"/>
    <w:rsid w:val="00031A71"/>
    <w:rsid w:val="00031DE1"/>
    <w:rsid w:val="00031E1D"/>
    <w:rsid w:val="00031E4B"/>
    <w:rsid w:val="00031EB2"/>
    <w:rsid w:val="000320B9"/>
    <w:rsid w:val="00032121"/>
    <w:rsid w:val="00032375"/>
    <w:rsid w:val="0003258D"/>
    <w:rsid w:val="000327B4"/>
    <w:rsid w:val="000327E0"/>
    <w:rsid w:val="00032836"/>
    <w:rsid w:val="000328B8"/>
    <w:rsid w:val="00032A24"/>
    <w:rsid w:val="00032CC0"/>
    <w:rsid w:val="00032D7E"/>
    <w:rsid w:val="00033077"/>
    <w:rsid w:val="0003333C"/>
    <w:rsid w:val="000334CC"/>
    <w:rsid w:val="00033539"/>
    <w:rsid w:val="000336FA"/>
    <w:rsid w:val="0003375A"/>
    <w:rsid w:val="000337B4"/>
    <w:rsid w:val="00033876"/>
    <w:rsid w:val="00033E8A"/>
    <w:rsid w:val="00033EED"/>
    <w:rsid w:val="0003407B"/>
    <w:rsid w:val="00034527"/>
    <w:rsid w:val="0003456D"/>
    <w:rsid w:val="00034638"/>
    <w:rsid w:val="000349A0"/>
    <w:rsid w:val="00034BB1"/>
    <w:rsid w:val="00034E68"/>
    <w:rsid w:val="0003505F"/>
    <w:rsid w:val="000350EA"/>
    <w:rsid w:val="000354DE"/>
    <w:rsid w:val="00035912"/>
    <w:rsid w:val="00035A63"/>
    <w:rsid w:val="000360D8"/>
    <w:rsid w:val="000360FB"/>
    <w:rsid w:val="00036122"/>
    <w:rsid w:val="00036597"/>
    <w:rsid w:val="0003666E"/>
    <w:rsid w:val="000366F0"/>
    <w:rsid w:val="0003674D"/>
    <w:rsid w:val="000368DA"/>
    <w:rsid w:val="000369E0"/>
    <w:rsid w:val="00036CD8"/>
    <w:rsid w:val="00036EB0"/>
    <w:rsid w:val="0003727D"/>
    <w:rsid w:val="0003732D"/>
    <w:rsid w:val="000375E4"/>
    <w:rsid w:val="00037B0A"/>
    <w:rsid w:val="00037BBE"/>
    <w:rsid w:val="00037CF1"/>
    <w:rsid w:val="00037D9D"/>
    <w:rsid w:val="00037DCF"/>
    <w:rsid w:val="00037DD1"/>
    <w:rsid w:val="00037E0A"/>
    <w:rsid w:val="00040611"/>
    <w:rsid w:val="0004070B"/>
    <w:rsid w:val="00040A8B"/>
    <w:rsid w:val="00040B5A"/>
    <w:rsid w:val="00040BE2"/>
    <w:rsid w:val="0004155C"/>
    <w:rsid w:val="0004168E"/>
    <w:rsid w:val="00041AF9"/>
    <w:rsid w:val="00041B0C"/>
    <w:rsid w:val="00041B6F"/>
    <w:rsid w:val="00041D8A"/>
    <w:rsid w:val="00041E3B"/>
    <w:rsid w:val="00041ECE"/>
    <w:rsid w:val="00042071"/>
    <w:rsid w:val="000424C7"/>
    <w:rsid w:val="000425EE"/>
    <w:rsid w:val="00042802"/>
    <w:rsid w:val="00042A6C"/>
    <w:rsid w:val="00042E9F"/>
    <w:rsid w:val="00043107"/>
    <w:rsid w:val="0004321E"/>
    <w:rsid w:val="00043582"/>
    <w:rsid w:val="00043584"/>
    <w:rsid w:val="0004388E"/>
    <w:rsid w:val="000438F2"/>
    <w:rsid w:val="00043A66"/>
    <w:rsid w:val="00043A6C"/>
    <w:rsid w:val="00043AC8"/>
    <w:rsid w:val="00043C72"/>
    <w:rsid w:val="00043CC4"/>
    <w:rsid w:val="00043D4B"/>
    <w:rsid w:val="00044006"/>
    <w:rsid w:val="00044220"/>
    <w:rsid w:val="0004437D"/>
    <w:rsid w:val="0004440A"/>
    <w:rsid w:val="000444DF"/>
    <w:rsid w:val="00044539"/>
    <w:rsid w:val="00044541"/>
    <w:rsid w:val="0004455B"/>
    <w:rsid w:val="000445DF"/>
    <w:rsid w:val="000445F9"/>
    <w:rsid w:val="0004461B"/>
    <w:rsid w:val="00044888"/>
    <w:rsid w:val="0004496B"/>
    <w:rsid w:val="00044B96"/>
    <w:rsid w:val="00044C1F"/>
    <w:rsid w:val="00044D87"/>
    <w:rsid w:val="00044DF7"/>
    <w:rsid w:val="00044FDB"/>
    <w:rsid w:val="0004514D"/>
    <w:rsid w:val="00045179"/>
    <w:rsid w:val="000451CD"/>
    <w:rsid w:val="00045244"/>
    <w:rsid w:val="00045296"/>
    <w:rsid w:val="000452BB"/>
    <w:rsid w:val="0004546D"/>
    <w:rsid w:val="000455ED"/>
    <w:rsid w:val="00045703"/>
    <w:rsid w:val="000458A6"/>
    <w:rsid w:val="00045A62"/>
    <w:rsid w:val="00045A8B"/>
    <w:rsid w:val="00045BEC"/>
    <w:rsid w:val="00045D10"/>
    <w:rsid w:val="00045F16"/>
    <w:rsid w:val="00046321"/>
    <w:rsid w:val="0004672B"/>
    <w:rsid w:val="00046B81"/>
    <w:rsid w:val="00046EAD"/>
    <w:rsid w:val="00046F0E"/>
    <w:rsid w:val="00046F8E"/>
    <w:rsid w:val="000470B0"/>
    <w:rsid w:val="00047191"/>
    <w:rsid w:val="000473B7"/>
    <w:rsid w:val="000473EA"/>
    <w:rsid w:val="00047434"/>
    <w:rsid w:val="000476B0"/>
    <w:rsid w:val="0004790A"/>
    <w:rsid w:val="000479DB"/>
    <w:rsid w:val="00047D26"/>
    <w:rsid w:val="00047DEF"/>
    <w:rsid w:val="00047E0D"/>
    <w:rsid w:val="00047E27"/>
    <w:rsid w:val="00047FA6"/>
    <w:rsid w:val="0005017E"/>
    <w:rsid w:val="00050380"/>
    <w:rsid w:val="00050445"/>
    <w:rsid w:val="00050842"/>
    <w:rsid w:val="00050845"/>
    <w:rsid w:val="000508C7"/>
    <w:rsid w:val="000509A4"/>
    <w:rsid w:val="00050BFD"/>
    <w:rsid w:val="00050CD5"/>
    <w:rsid w:val="000510F5"/>
    <w:rsid w:val="00051474"/>
    <w:rsid w:val="00051551"/>
    <w:rsid w:val="000518DC"/>
    <w:rsid w:val="00051949"/>
    <w:rsid w:val="00051AAA"/>
    <w:rsid w:val="00051BA0"/>
    <w:rsid w:val="00051D17"/>
    <w:rsid w:val="00051D7F"/>
    <w:rsid w:val="0005208F"/>
    <w:rsid w:val="000521D8"/>
    <w:rsid w:val="0005249F"/>
    <w:rsid w:val="00052731"/>
    <w:rsid w:val="00052748"/>
    <w:rsid w:val="0005293B"/>
    <w:rsid w:val="000529D9"/>
    <w:rsid w:val="00053098"/>
    <w:rsid w:val="000530CD"/>
    <w:rsid w:val="000532C0"/>
    <w:rsid w:val="00053415"/>
    <w:rsid w:val="000534E0"/>
    <w:rsid w:val="000535A4"/>
    <w:rsid w:val="00053992"/>
    <w:rsid w:val="000539A3"/>
    <w:rsid w:val="00053B4C"/>
    <w:rsid w:val="00053BA7"/>
    <w:rsid w:val="00053C5F"/>
    <w:rsid w:val="00053CB7"/>
    <w:rsid w:val="00053CFF"/>
    <w:rsid w:val="00053EE6"/>
    <w:rsid w:val="000542B0"/>
    <w:rsid w:val="0005445A"/>
    <w:rsid w:val="000546E6"/>
    <w:rsid w:val="00054A06"/>
    <w:rsid w:val="00054A10"/>
    <w:rsid w:val="00054BE6"/>
    <w:rsid w:val="00054C02"/>
    <w:rsid w:val="00054C60"/>
    <w:rsid w:val="0005508D"/>
    <w:rsid w:val="00055206"/>
    <w:rsid w:val="00055355"/>
    <w:rsid w:val="00055779"/>
    <w:rsid w:val="00055798"/>
    <w:rsid w:val="000557D9"/>
    <w:rsid w:val="00055987"/>
    <w:rsid w:val="00055BAA"/>
    <w:rsid w:val="00055BAB"/>
    <w:rsid w:val="00055DF0"/>
    <w:rsid w:val="00055DF1"/>
    <w:rsid w:val="00055EF7"/>
    <w:rsid w:val="00055F80"/>
    <w:rsid w:val="0005615C"/>
    <w:rsid w:val="00056195"/>
    <w:rsid w:val="000561B8"/>
    <w:rsid w:val="00056863"/>
    <w:rsid w:val="0005689B"/>
    <w:rsid w:val="0005697D"/>
    <w:rsid w:val="00056C53"/>
    <w:rsid w:val="00056DC9"/>
    <w:rsid w:val="00056E5B"/>
    <w:rsid w:val="00056FE5"/>
    <w:rsid w:val="000571D6"/>
    <w:rsid w:val="0005734D"/>
    <w:rsid w:val="0005757A"/>
    <w:rsid w:val="000575A6"/>
    <w:rsid w:val="000575D2"/>
    <w:rsid w:val="00057615"/>
    <w:rsid w:val="000578E8"/>
    <w:rsid w:val="000579D2"/>
    <w:rsid w:val="00057BAB"/>
    <w:rsid w:val="00060258"/>
    <w:rsid w:val="0006029A"/>
    <w:rsid w:val="000602D8"/>
    <w:rsid w:val="000604F7"/>
    <w:rsid w:val="000605E0"/>
    <w:rsid w:val="00060622"/>
    <w:rsid w:val="0006065D"/>
    <w:rsid w:val="00060A6E"/>
    <w:rsid w:val="00060AAD"/>
    <w:rsid w:val="00060DAD"/>
    <w:rsid w:val="00060FD7"/>
    <w:rsid w:val="0006108D"/>
    <w:rsid w:val="00061454"/>
    <w:rsid w:val="000615D6"/>
    <w:rsid w:val="00061B4C"/>
    <w:rsid w:val="00061BA2"/>
    <w:rsid w:val="00061C6E"/>
    <w:rsid w:val="00062177"/>
    <w:rsid w:val="000622B0"/>
    <w:rsid w:val="00062353"/>
    <w:rsid w:val="00062379"/>
    <w:rsid w:val="0006250C"/>
    <w:rsid w:val="0006273E"/>
    <w:rsid w:val="00062759"/>
    <w:rsid w:val="000627FF"/>
    <w:rsid w:val="00062857"/>
    <w:rsid w:val="00062865"/>
    <w:rsid w:val="000629B2"/>
    <w:rsid w:val="00062A3C"/>
    <w:rsid w:val="00062C6F"/>
    <w:rsid w:val="00062E82"/>
    <w:rsid w:val="00063105"/>
    <w:rsid w:val="000632B0"/>
    <w:rsid w:val="00063446"/>
    <w:rsid w:val="0006350E"/>
    <w:rsid w:val="000635DE"/>
    <w:rsid w:val="0006392A"/>
    <w:rsid w:val="000639BE"/>
    <w:rsid w:val="00063A6F"/>
    <w:rsid w:val="00063AD8"/>
    <w:rsid w:val="00063B76"/>
    <w:rsid w:val="00063D38"/>
    <w:rsid w:val="00063E07"/>
    <w:rsid w:val="00063F7D"/>
    <w:rsid w:val="000640C0"/>
    <w:rsid w:val="000643BE"/>
    <w:rsid w:val="0006440A"/>
    <w:rsid w:val="00064467"/>
    <w:rsid w:val="000644A3"/>
    <w:rsid w:val="000644D2"/>
    <w:rsid w:val="00064590"/>
    <w:rsid w:val="00064734"/>
    <w:rsid w:val="00064921"/>
    <w:rsid w:val="00064EC8"/>
    <w:rsid w:val="0006509D"/>
    <w:rsid w:val="00065254"/>
    <w:rsid w:val="00065385"/>
    <w:rsid w:val="00065395"/>
    <w:rsid w:val="000653E8"/>
    <w:rsid w:val="000654F4"/>
    <w:rsid w:val="0006583A"/>
    <w:rsid w:val="00065A0E"/>
    <w:rsid w:val="00065B30"/>
    <w:rsid w:val="00065B89"/>
    <w:rsid w:val="00065ED3"/>
    <w:rsid w:val="00066084"/>
    <w:rsid w:val="000668C3"/>
    <w:rsid w:val="00066A97"/>
    <w:rsid w:val="00066BB5"/>
    <w:rsid w:val="00066D2F"/>
    <w:rsid w:val="00066E78"/>
    <w:rsid w:val="00066F04"/>
    <w:rsid w:val="00066FD7"/>
    <w:rsid w:val="00067204"/>
    <w:rsid w:val="0006728A"/>
    <w:rsid w:val="0006737F"/>
    <w:rsid w:val="000673EF"/>
    <w:rsid w:val="0006749C"/>
    <w:rsid w:val="0006764F"/>
    <w:rsid w:val="000676D5"/>
    <w:rsid w:val="0006794E"/>
    <w:rsid w:val="00067A7C"/>
    <w:rsid w:val="00067A81"/>
    <w:rsid w:val="00067B63"/>
    <w:rsid w:val="00067C45"/>
    <w:rsid w:val="00067D03"/>
    <w:rsid w:val="00067D46"/>
    <w:rsid w:val="000701B4"/>
    <w:rsid w:val="00070420"/>
    <w:rsid w:val="000707F1"/>
    <w:rsid w:val="00070A3E"/>
    <w:rsid w:val="00070C66"/>
    <w:rsid w:val="00071259"/>
    <w:rsid w:val="0007137C"/>
    <w:rsid w:val="00071533"/>
    <w:rsid w:val="000715BB"/>
    <w:rsid w:val="00071705"/>
    <w:rsid w:val="000718F4"/>
    <w:rsid w:val="00071965"/>
    <w:rsid w:val="000719BC"/>
    <w:rsid w:val="00071A78"/>
    <w:rsid w:val="000723A2"/>
    <w:rsid w:val="0007243F"/>
    <w:rsid w:val="00072476"/>
    <w:rsid w:val="000727DD"/>
    <w:rsid w:val="00072C31"/>
    <w:rsid w:val="00072C55"/>
    <w:rsid w:val="00072CCF"/>
    <w:rsid w:val="00072D8F"/>
    <w:rsid w:val="00072EDA"/>
    <w:rsid w:val="000730B6"/>
    <w:rsid w:val="000730BE"/>
    <w:rsid w:val="00073135"/>
    <w:rsid w:val="0007314E"/>
    <w:rsid w:val="0007315D"/>
    <w:rsid w:val="00073244"/>
    <w:rsid w:val="00073294"/>
    <w:rsid w:val="000733F3"/>
    <w:rsid w:val="00073557"/>
    <w:rsid w:val="00073A9B"/>
    <w:rsid w:val="00073FB2"/>
    <w:rsid w:val="0007403A"/>
    <w:rsid w:val="00074443"/>
    <w:rsid w:val="000745A9"/>
    <w:rsid w:val="000747DE"/>
    <w:rsid w:val="000749E4"/>
    <w:rsid w:val="00074B67"/>
    <w:rsid w:val="00074CFE"/>
    <w:rsid w:val="00074D4C"/>
    <w:rsid w:val="000750CB"/>
    <w:rsid w:val="00075316"/>
    <w:rsid w:val="000754C3"/>
    <w:rsid w:val="0007565F"/>
    <w:rsid w:val="000756CC"/>
    <w:rsid w:val="00075716"/>
    <w:rsid w:val="00075930"/>
    <w:rsid w:val="0007599A"/>
    <w:rsid w:val="00075AF0"/>
    <w:rsid w:val="00075BF2"/>
    <w:rsid w:val="00075C1A"/>
    <w:rsid w:val="00075D5A"/>
    <w:rsid w:val="00075F4C"/>
    <w:rsid w:val="00076031"/>
    <w:rsid w:val="000760F7"/>
    <w:rsid w:val="0007613A"/>
    <w:rsid w:val="00076340"/>
    <w:rsid w:val="00076464"/>
    <w:rsid w:val="000764FA"/>
    <w:rsid w:val="0007674A"/>
    <w:rsid w:val="00076A92"/>
    <w:rsid w:val="00076B22"/>
    <w:rsid w:val="00076F27"/>
    <w:rsid w:val="00077006"/>
    <w:rsid w:val="000772BE"/>
    <w:rsid w:val="00077346"/>
    <w:rsid w:val="0007734E"/>
    <w:rsid w:val="000776AB"/>
    <w:rsid w:val="000776BB"/>
    <w:rsid w:val="00077996"/>
    <w:rsid w:val="00077C89"/>
    <w:rsid w:val="00077E6E"/>
    <w:rsid w:val="00077FDB"/>
    <w:rsid w:val="00080010"/>
    <w:rsid w:val="000800D9"/>
    <w:rsid w:val="0008024E"/>
    <w:rsid w:val="000803BE"/>
    <w:rsid w:val="00080606"/>
    <w:rsid w:val="00080653"/>
    <w:rsid w:val="00080810"/>
    <w:rsid w:val="0008092F"/>
    <w:rsid w:val="00080974"/>
    <w:rsid w:val="000809D2"/>
    <w:rsid w:val="00080B3E"/>
    <w:rsid w:val="00080CE4"/>
    <w:rsid w:val="00080E71"/>
    <w:rsid w:val="000810F1"/>
    <w:rsid w:val="0008142F"/>
    <w:rsid w:val="00081616"/>
    <w:rsid w:val="0008183D"/>
    <w:rsid w:val="00081A87"/>
    <w:rsid w:val="00081D27"/>
    <w:rsid w:val="00081E52"/>
    <w:rsid w:val="00081F59"/>
    <w:rsid w:val="00081F9B"/>
    <w:rsid w:val="0008210E"/>
    <w:rsid w:val="0008231E"/>
    <w:rsid w:val="000827BE"/>
    <w:rsid w:val="00082834"/>
    <w:rsid w:val="00082983"/>
    <w:rsid w:val="00082ABB"/>
    <w:rsid w:val="00082DEE"/>
    <w:rsid w:val="00082E35"/>
    <w:rsid w:val="00082E8A"/>
    <w:rsid w:val="00082F1F"/>
    <w:rsid w:val="00083469"/>
    <w:rsid w:val="000837EF"/>
    <w:rsid w:val="00083B71"/>
    <w:rsid w:val="00083F14"/>
    <w:rsid w:val="0008425C"/>
    <w:rsid w:val="00084298"/>
    <w:rsid w:val="00084320"/>
    <w:rsid w:val="00084417"/>
    <w:rsid w:val="00084586"/>
    <w:rsid w:val="000845EE"/>
    <w:rsid w:val="00084BFB"/>
    <w:rsid w:val="00084CF3"/>
    <w:rsid w:val="00085033"/>
    <w:rsid w:val="00085036"/>
    <w:rsid w:val="000851B6"/>
    <w:rsid w:val="0008522B"/>
    <w:rsid w:val="000852B4"/>
    <w:rsid w:val="0008572B"/>
    <w:rsid w:val="00085AC9"/>
    <w:rsid w:val="00085C89"/>
    <w:rsid w:val="00085CBE"/>
    <w:rsid w:val="00085CCE"/>
    <w:rsid w:val="00085F28"/>
    <w:rsid w:val="00086075"/>
    <w:rsid w:val="000860BF"/>
    <w:rsid w:val="000862F8"/>
    <w:rsid w:val="000863B4"/>
    <w:rsid w:val="00086530"/>
    <w:rsid w:val="0008664D"/>
    <w:rsid w:val="00086662"/>
    <w:rsid w:val="00086984"/>
    <w:rsid w:val="00086A7A"/>
    <w:rsid w:val="00086B94"/>
    <w:rsid w:val="00086BCF"/>
    <w:rsid w:val="00086D62"/>
    <w:rsid w:val="00086DF4"/>
    <w:rsid w:val="00087166"/>
    <w:rsid w:val="00087179"/>
    <w:rsid w:val="0008725D"/>
    <w:rsid w:val="000873AA"/>
    <w:rsid w:val="000878CF"/>
    <w:rsid w:val="00087994"/>
    <w:rsid w:val="00087C1B"/>
    <w:rsid w:val="00087D8B"/>
    <w:rsid w:val="00087D93"/>
    <w:rsid w:val="00087EA0"/>
    <w:rsid w:val="00087F8C"/>
    <w:rsid w:val="00090196"/>
    <w:rsid w:val="00090268"/>
    <w:rsid w:val="00090312"/>
    <w:rsid w:val="0009057D"/>
    <w:rsid w:val="00090691"/>
    <w:rsid w:val="000906DE"/>
    <w:rsid w:val="00090878"/>
    <w:rsid w:val="000908FD"/>
    <w:rsid w:val="00090BA7"/>
    <w:rsid w:val="00090BBE"/>
    <w:rsid w:val="00090C4E"/>
    <w:rsid w:val="00090CDC"/>
    <w:rsid w:val="00090D3B"/>
    <w:rsid w:val="00091281"/>
    <w:rsid w:val="00091460"/>
    <w:rsid w:val="00091479"/>
    <w:rsid w:val="0009150E"/>
    <w:rsid w:val="000915D8"/>
    <w:rsid w:val="0009179E"/>
    <w:rsid w:val="0009180D"/>
    <w:rsid w:val="000918B9"/>
    <w:rsid w:val="000919B3"/>
    <w:rsid w:val="00091A40"/>
    <w:rsid w:val="00091BE1"/>
    <w:rsid w:val="00091CB5"/>
    <w:rsid w:val="00091CD5"/>
    <w:rsid w:val="00091D58"/>
    <w:rsid w:val="00091E74"/>
    <w:rsid w:val="0009208E"/>
    <w:rsid w:val="00092217"/>
    <w:rsid w:val="000922C8"/>
    <w:rsid w:val="000923C0"/>
    <w:rsid w:val="0009248B"/>
    <w:rsid w:val="0009258D"/>
    <w:rsid w:val="000927B9"/>
    <w:rsid w:val="00092892"/>
    <w:rsid w:val="000929F4"/>
    <w:rsid w:val="000931A6"/>
    <w:rsid w:val="00093484"/>
    <w:rsid w:val="00093D31"/>
    <w:rsid w:val="00093E0A"/>
    <w:rsid w:val="0009429E"/>
    <w:rsid w:val="000942B3"/>
    <w:rsid w:val="00094614"/>
    <w:rsid w:val="000948C4"/>
    <w:rsid w:val="000949AC"/>
    <w:rsid w:val="00094AC6"/>
    <w:rsid w:val="00094E60"/>
    <w:rsid w:val="00094F47"/>
    <w:rsid w:val="0009516B"/>
    <w:rsid w:val="000951FE"/>
    <w:rsid w:val="00095B5A"/>
    <w:rsid w:val="00095D91"/>
    <w:rsid w:val="00095EDC"/>
    <w:rsid w:val="000961C3"/>
    <w:rsid w:val="00096208"/>
    <w:rsid w:val="00096291"/>
    <w:rsid w:val="000964D6"/>
    <w:rsid w:val="000965D3"/>
    <w:rsid w:val="000968AA"/>
    <w:rsid w:val="00096A2A"/>
    <w:rsid w:val="00096D0A"/>
    <w:rsid w:val="00096DA4"/>
    <w:rsid w:val="00096E15"/>
    <w:rsid w:val="00096FED"/>
    <w:rsid w:val="0009717B"/>
    <w:rsid w:val="00097348"/>
    <w:rsid w:val="000978F8"/>
    <w:rsid w:val="00097D54"/>
    <w:rsid w:val="00097E62"/>
    <w:rsid w:val="00097FB3"/>
    <w:rsid w:val="000A0049"/>
    <w:rsid w:val="000A0052"/>
    <w:rsid w:val="000A00D3"/>
    <w:rsid w:val="000A0268"/>
    <w:rsid w:val="000A035E"/>
    <w:rsid w:val="000A05D2"/>
    <w:rsid w:val="000A06C4"/>
    <w:rsid w:val="000A0833"/>
    <w:rsid w:val="000A0847"/>
    <w:rsid w:val="000A08A6"/>
    <w:rsid w:val="000A0A9B"/>
    <w:rsid w:val="000A0B32"/>
    <w:rsid w:val="000A0C45"/>
    <w:rsid w:val="000A0C48"/>
    <w:rsid w:val="000A0E4C"/>
    <w:rsid w:val="000A0FF0"/>
    <w:rsid w:val="000A10D7"/>
    <w:rsid w:val="000A11C0"/>
    <w:rsid w:val="000A1363"/>
    <w:rsid w:val="000A1375"/>
    <w:rsid w:val="000A1548"/>
    <w:rsid w:val="000A1711"/>
    <w:rsid w:val="000A1762"/>
    <w:rsid w:val="000A180A"/>
    <w:rsid w:val="000A1BE2"/>
    <w:rsid w:val="000A209D"/>
    <w:rsid w:val="000A25DA"/>
    <w:rsid w:val="000A2655"/>
    <w:rsid w:val="000A2800"/>
    <w:rsid w:val="000A2CB1"/>
    <w:rsid w:val="000A2D6B"/>
    <w:rsid w:val="000A3075"/>
    <w:rsid w:val="000A309C"/>
    <w:rsid w:val="000A33FC"/>
    <w:rsid w:val="000A3610"/>
    <w:rsid w:val="000A3870"/>
    <w:rsid w:val="000A39C9"/>
    <w:rsid w:val="000A3AF2"/>
    <w:rsid w:val="000A4034"/>
    <w:rsid w:val="000A4232"/>
    <w:rsid w:val="000A46C4"/>
    <w:rsid w:val="000A4714"/>
    <w:rsid w:val="000A48AF"/>
    <w:rsid w:val="000A48F4"/>
    <w:rsid w:val="000A4C86"/>
    <w:rsid w:val="000A4E10"/>
    <w:rsid w:val="000A4EBD"/>
    <w:rsid w:val="000A51A8"/>
    <w:rsid w:val="000A52B8"/>
    <w:rsid w:val="000A5353"/>
    <w:rsid w:val="000A54FD"/>
    <w:rsid w:val="000A5517"/>
    <w:rsid w:val="000A5667"/>
    <w:rsid w:val="000A582D"/>
    <w:rsid w:val="000A58FA"/>
    <w:rsid w:val="000A59D7"/>
    <w:rsid w:val="000A5A7F"/>
    <w:rsid w:val="000A5A9C"/>
    <w:rsid w:val="000A5B88"/>
    <w:rsid w:val="000A5C83"/>
    <w:rsid w:val="000A5D3D"/>
    <w:rsid w:val="000A5DE3"/>
    <w:rsid w:val="000A5F31"/>
    <w:rsid w:val="000A604E"/>
    <w:rsid w:val="000A6151"/>
    <w:rsid w:val="000A6311"/>
    <w:rsid w:val="000A6443"/>
    <w:rsid w:val="000A65C5"/>
    <w:rsid w:val="000A666B"/>
    <w:rsid w:val="000A6950"/>
    <w:rsid w:val="000A6B64"/>
    <w:rsid w:val="000A6D88"/>
    <w:rsid w:val="000A6E11"/>
    <w:rsid w:val="000A6F4F"/>
    <w:rsid w:val="000A71AE"/>
    <w:rsid w:val="000A7438"/>
    <w:rsid w:val="000A74DC"/>
    <w:rsid w:val="000A75F0"/>
    <w:rsid w:val="000A767E"/>
    <w:rsid w:val="000A790F"/>
    <w:rsid w:val="000A7A89"/>
    <w:rsid w:val="000A7BC9"/>
    <w:rsid w:val="000A7C04"/>
    <w:rsid w:val="000A7D12"/>
    <w:rsid w:val="000A7E66"/>
    <w:rsid w:val="000B0040"/>
    <w:rsid w:val="000B0066"/>
    <w:rsid w:val="000B00A0"/>
    <w:rsid w:val="000B0280"/>
    <w:rsid w:val="000B03C0"/>
    <w:rsid w:val="000B06DC"/>
    <w:rsid w:val="000B083F"/>
    <w:rsid w:val="000B096C"/>
    <w:rsid w:val="000B0EA9"/>
    <w:rsid w:val="000B0F06"/>
    <w:rsid w:val="000B107A"/>
    <w:rsid w:val="000B1103"/>
    <w:rsid w:val="000B1146"/>
    <w:rsid w:val="000B136B"/>
    <w:rsid w:val="000B13BF"/>
    <w:rsid w:val="000B14AB"/>
    <w:rsid w:val="000B1835"/>
    <w:rsid w:val="000B1933"/>
    <w:rsid w:val="000B1AB1"/>
    <w:rsid w:val="000B1ABE"/>
    <w:rsid w:val="000B1CCA"/>
    <w:rsid w:val="000B1ED7"/>
    <w:rsid w:val="000B209E"/>
    <w:rsid w:val="000B20E6"/>
    <w:rsid w:val="000B2449"/>
    <w:rsid w:val="000B25F0"/>
    <w:rsid w:val="000B2778"/>
    <w:rsid w:val="000B27F8"/>
    <w:rsid w:val="000B2800"/>
    <w:rsid w:val="000B284C"/>
    <w:rsid w:val="000B2D07"/>
    <w:rsid w:val="000B3021"/>
    <w:rsid w:val="000B31F0"/>
    <w:rsid w:val="000B35A9"/>
    <w:rsid w:val="000B3617"/>
    <w:rsid w:val="000B3653"/>
    <w:rsid w:val="000B36AB"/>
    <w:rsid w:val="000B372B"/>
    <w:rsid w:val="000B378C"/>
    <w:rsid w:val="000B3C61"/>
    <w:rsid w:val="000B3D2D"/>
    <w:rsid w:val="000B3DE8"/>
    <w:rsid w:val="000B3E97"/>
    <w:rsid w:val="000B3FAB"/>
    <w:rsid w:val="000B3FDD"/>
    <w:rsid w:val="000B40D0"/>
    <w:rsid w:val="000B4108"/>
    <w:rsid w:val="000B4194"/>
    <w:rsid w:val="000B43D8"/>
    <w:rsid w:val="000B4438"/>
    <w:rsid w:val="000B473E"/>
    <w:rsid w:val="000B4756"/>
    <w:rsid w:val="000B4A67"/>
    <w:rsid w:val="000B4B01"/>
    <w:rsid w:val="000B4CEB"/>
    <w:rsid w:val="000B4F3E"/>
    <w:rsid w:val="000B5190"/>
    <w:rsid w:val="000B51D1"/>
    <w:rsid w:val="000B58A6"/>
    <w:rsid w:val="000B5B17"/>
    <w:rsid w:val="000B5B80"/>
    <w:rsid w:val="000B5B91"/>
    <w:rsid w:val="000B5C64"/>
    <w:rsid w:val="000B5D66"/>
    <w:rsid w:val="000B5DF2"/>
    <w:rsid w:val="000B61A0"/>
    <w:rsid w:val="000B61B8"/>
    <w:rsid w:val="000B6247"/>
    <w:rsid w:val="000B627C"/>
    <w:rsid w:val="000B63C7"/>
    <w:rsid w:val="000B644C"/>
    <w:rsid w:val="000B686D"/>
    <w:rsid w:val="000B6882"/>
    <w:rsid w:val="000B68B3"/>
    <w:rsid w:val="000B68FF"/>
    <w:rsid w:val="000B6915"/>
    <w:rsid w:val="000B6BA5"/>
    <w:rsid w:val="000B6C6B"/>
    <w:rsid w:val="000B6D76"/>
    <w:rsid w:val="000B6DE3"/>
    <w:rsid w:val="000B6E13"/>
    <w:rsid w:val="000B6F17"/>
    <w:rsid w:val="000B6F2B"/>
    <w:rsid w:val="000B70A2"/>
    <w:rsid w:val="000B716E"/>
    <w:rsid w:val="000B75AA"/>
    <w:rsid w:val="000B7626"/>
    <w:rsid w:val="000B7740"/>
    <w:rsid w:val="000B788C"/>
    <w:rsid w:val="000B78B5"/>
    <w:rsid w:val="000B7B73"/>
    <w:rsid w:val="000B7C5C"/>
    <w:rsid w:val="000B7CDC"/>
    <w:rsid w:val="000B7D0A"/>
    <w:rsid w:val="000B7E26"/>
    <w:rsid w:val="000C0029"/>
    <w:rsid w:val="000C00C6"/>
    <w:rsid w:val="000C013A"/>
    <w:rsid w:val="000C013E"/>
    <w:rsid w:val="000C0194"/>
    <w:rsid w:val="000C020D"/>
    <w:rsid w:val="000C0369"/>
    <w:rsid w:val="000C03DC"/>
    <w:rsid w:val="000C0636"/>
    <w:rsid w:val="000C0676"/>
    <w:rsid w:val="000C069F"/>
    <w:rsid w:val="000C075B"/>
    <w:rsid w:val="000C092F"/>
    <w:rsid w:val="000C0ACA"/>
    <w:rsid w:val="000C0B84"/>
    <w:rsid w:val="000C0C11"/>
    <w:rsid w:val="000C0CB2"/>
    <w:rsid w:val="000C0FA9"/>
    <w:rsid w:val="000C111B"/>
    <w:rsid w:val="000C1126"/>
    <w:rsid w:val="000C1193"/>
    <w:rsid w:val="000C18E0"/>
    <w:rsid w:val="000C18F6"/>
    <w:rsid w:val="000C19A6"/>
    <w:rsid w:val="000C19FB"/>
    <w:rsid w:val="000C1A3D"/>
    <w:rsid w:val="000C1C71"/>
    <w:rsid w:val="000C20E1"/>
    <w:rsid w:val="000C21C9"/>
    <w:rsid w:val="000C23A4"/>
    <w:rsid w:val="000C2857"/>
    <w:rsid w:val="000C28D0"/>
    <w:rsid w:val="000C2902"/>
    <w:rsid w:val="000C2A52"/>
    <w:rsid w:val="000C2DBC"/>
    <w:rsid w:val="000C2F08"/>
    <w:rsid w:val="000C2F38"/>
    <w:rsid w:val="000C2F47"/>
    <w:rsid w:val="000C2F74"/>
    <w:rsid w:val="000C31CD"/>
    <w:rsid w:val="000C341F"/>
    <w:rsid w:val="000C34DE"/>
    <w:rsid w:val="000C36E7"/>
    <w:rsid w:val="000C384A"/>
    <w:rsid w:val="000C392B"/>
    <w:rsid w:val="000C3A34"/>
    <w:rsid w:val="000C3E09"/>
    <w:rsid w:val="000C3EBC"/>
    <w:rsid w:val="000C3FD1"/>
    <w:rsid w:val="000C3FDF"/>
    <w:rsid w:val="000C4019"/>
    <w:rsid w:val="000C4122"/>
    <w:rsid w:val="000C4249"/>
    <w:rsid w:val="000C44CE"/>
    <w:rsid w:val="000C4B35"/>
    <w:rsid w:val="000C4D05"/>
    <w:rsid w:val="000C4E89"/>
    <w:rsid w:val="000C4FA3"/>
    <w:rsid w:val="000C5339"/>
    <w:rsid w:val="000C53DF"/>
    <w:rsid w:val="000C542A"/>
    <w:rsid w:val="000C5430"/>
    <w:rsid w:val="000C5455"/>
    <w:rsid w:val="000C549E"/>
    <w:rsid w:val="000C54B6"/>
    <w:rsid w:val="000C579E"/>
    <w:rsid w:val="000C59DE"/>
    <w:rsid w:val="000C5C47"/>
    <w:rsid w:val="000C5F15"/>
    <w:rsid w:val="000C5F6A"/>
    <w:rsid w:val="000C5F75"/>
    <w:rsid w:val="000C619D"/>
    <w:rsid w:val="000C6337"/>
    <w:rsid w:val="000C6372"/>
    <w:rsid w:val="000C63F6"/>
    <w:rsid w:val="000C654E"/>
    <w:rsid w:val="000C66D6"/>
    <w:rsid w:val="000C676E"/>
    <w:rsid w:val="000C6785"/>
    <w:rsid w:val="000C67E0"/>
    <w:rsid w:val="000C69B8"/>
    <w:rsid w:val="000C6B4C"/>
    <w:rsid w:val="000C6B7B"/>
    <w:rsid w:val="000C6C38"/>
    <w:rsid w:val="000C6C4A"/>
    <w:rsid w:val="000C6DA3"/>
    <w:rsid w:val="000C6EDC"/>
    <w:rsid w:val="000C714D"/>
    <w:rsid w:val="000C71B2"/>
    <w:rsid w:val="000C72E4"/>
    <w:rsid w:val="000C730E"/>
    <w:rsid w:val="000C7366"/>
    <w:rsid w:val="000C741E"/>
    <w:rsid w:val="000C7486"/>
    <w:rsid w:val="000C763A"/>
    <w:rsid w:val="000C7671"/>
    <w:rsid w:val="000C76BE"/>
    <w:rsid w:val="000C7765"/>
    <w:rsid w:val="000C7908"/>
    <w:rsid w:val="000C7989"/>
    <w:rsid w:val="000C79D5"/>
    <w:rsid w:val="000C7AA2"/>
    <w:rsid w:val="000C7AA4"/>
    <w:rsid w:val="000C7B6D"/>
    <w:rsid w:val="000C7B87"/>
    <w:rsid w:val="000C7C73"/>
    <w:rsid w:val="000C7E06"/>
    <w:rsid w:val="000D00FE"/>
    <w:rsid w:val="000D010D"/>
    <w:rsid w:val="000D01CC"/>
    <w:rsid w:val="000D02F2"/>
    <w:rsid w:val="000D0344"/>
    <w:rsid w:val="000D0591"/>
    <w:rsid w:val="000D06A3"/>
    <w:rsid w:val="000D0A2A"/>
    <w:rsid w:val="000D10FD"/>
    <w:rsid w:val="000D1374"/>
    <w:rsid w:val="000D1650"/>
    <w:rsid w:val="000D1729"/>
    <w:rsid w:val="000D1783"/>
    <w:rsid w:val="000D1A5D"/>
    <w:rsid w:val="000D1B05"/>
    <w:rsid w:val="000D1BD4"/>
    <w:rsid w:val="000D1E08"/>
    <w:rsid w:val="000D1E6F"/>
    <w:rsid w:val="000D22FD"/>
    <w:rsid w:val="000D2516"/>
    <w:rsid w:val="000D25B3"/>
    <w:rsid w:val="000D28BF"/>
    <w:rsid w:val="000D2BD6"/>
    <w:rsid w:val="000D2C53"/>
    <w:rsid w:val="000D2D23"/>
    <w:rsid w:val="000D2DAA"/>
    <w:rsid w:val="000D305A"/>
    <w:rsid w:val="000D3204"/>
    <w:rsid w:val="000D326B"/>
    <w:rsid w:val="000D327A"/>
    <w:rsid w:val="000D3311"/>
    <w:rsid w:val="000D345A"/>
    <w:rsid w:val="000D3839"/>
    <w:rsid w:val="000D3C02"/>
    <w:rsid w:val="000D3F5D"/>
    <w:rsid w:val="000D40E4"/>
    <w:rsid w:val="000D419F"/>
    <w:rsid w:val="000D43D1"/>
    <w:rsid w:val="000D43FB"/>
    <w:rsid w:val="000D443E"/>
    <w:rsid w:val="000D4502"/>
    <w:rsid w:val="000D4880"/>
    <w:rsid w:val="000D48DE"/>
    <w:rsid w:val="000D4AD4"/>
    <w:rsid w:val="000D4AF5"/>
    <w:rsid w:val="000D4B1A"/>
    <w:rsid w:val="000D4DCF"/>
    <w:rsid w:val="000D4DE8"/>
    <w:rsid w:val="000D4EB1"/>
    <w:rsid w:val="000D4FC6"/>
    <w:rsid w:val="000D5035"/>
    <w:rsid w:val="000D52B9"/>
    <w:rsid w:val="000D53D9"/>
    <w:rsid w:val="000D540C"/>
    <w:rsid w:val="000D5519"/>
    <w:rsid w:val="000D5738"/>
    <w:rsid w:val="000D5760"/>
    <w:rsid w:val="000D581D"/>
    <w:rsid w:val="000D588A"/>
    <w:rsid w:val="000D58F0"/>
    <w:rsid w:val="000D5AB5"/>
    <w:rsid w:val="000D5C74"/>
    <w:rsid w:val="000D5E74"/>
    <w:rsid w:val="000D643D"/>
    <w:rsid w:val="000D6552"/>
    <w:rsid w:val="000D6829"/>
    <w:rsid w:val="000D6C3A"/>
    <w:rsid w:val="000D6C7F"/>
    <w:rsid w:val="000D6E0C"/>
    <w:rsid w:val="000D6ECD"/>
    <w:rsid w:val="000D716C"/>
    <w:rsid w:val="000D7172"/>
    <w:rsid w:val="000D737D"/>
    <w:rsid w:val="000D775E"/>
    <w:rsid w:val="000D79C9"/>
    <w:rsid w:val="000E02A0"/>
    <w:rsid w:val="000E0415"/>
    <w:rsid w:val="000E0628"/>
    <w:rsid w:val="000E069A"/>
    <w:rsid w:val="000E06CB"/>
    <w:rsid w:val="000E06F1"/>
    <w:rsid w:val="000E0718"/>
    <w:rsid w:val="000E0EF4"/>
    <w:rsid w:val="000E117C"/>
    <w:rsid w:val="000E11B3"/>
    <w:rsid w:val="000E11C8"/>
    <w:rsid w:val="000E146E"/>
    <w:rsid w:val="000E15EB"/>
    <w:rsid w:val="000E18C9"/>
    <w:rsid w:val="000E19A9"/>
    <w:rsid w:val="000E1A95"/>
    <w:rsid w:val="000E1AB1"/>
    <w:rsid w:val="000E1C96"/>
    <w:rsid w:val="000E1DD3"/>
    <w:rsid w:val="000E1FD2"/>
    <w:rsid w:val="000E2216"/>
    <w:rsid w:val="000E246C"/>
    <w:rsid w:val="000E2C55"/>
    <w:rsid w:val="000E2D4A"/>
    <w:rsid w:val="000E3242"/>
    <w:rsid w:val="000E3388"/>
    <w:rsid w:val="000E33A4"/>
    <w:rsid w:val="000E356E"/>
    <w:rsid w:val="000E3741"/>
    <w:rsid w:val="000E384E"/>
    <w:rsid w:val="000E3987"/>
    <w:rsid w:val="000E3A47"/>
    <w:rsid w:val="000E3A4E"/>
    <w:rsid w:val="000E3CF8"/>
    <w:rsid w:val="000E3ECE"/>
    <w:rsid w:val="000E3F0F"/>
    <w:rsid w:val="000E4036"/>
    <w:rsid w:val="000E4150"/>
    <w:rsid w:val="000E44A5"/>
    <w:rsid w:val="000E45A6"/>
    <w:rsid w:val="000E460A"/>
    <w:rsid w:val="000E4A3F"/>
    <w:rsid w:val="000E4B05"/>
    <w:rsid w:val="000E4B67"/>
    <w:rsid w:val="000E4F07"/>
    <w:rsid w:val="000E4FD4"/>
    <w:rsid w:val="000E5020"/>
    <w:rsid w:val="000E528E"/>
    <w:rsid w:val="000E563D"/>
    <w:rsid w:val="000E5780"/>
    <w:rsid w:val="000E57B9"/>
    <w:rsid w:val="000E58B2"/>
    <w:rsid w:val="000E5CFB"/>
    <w:rsid w:val="000E6059"/>
    <w:rsid w:val="000E6189"/>
    <w:rsid w:val="000E6238"/>
    <w:rsid w:val="000E62B0"/>
    <w:rsid w:val="000E64E5"/>
    <w:rsid w:val="000E65B0"/>
    <w:rsid w:val="000E6BD8"/>
    <w:rsid w:val="000E6D56"/>
    <w:rsid w:val="000E6E44"/>
    <w:rsid w:val="000E71D4"/>
    <w:rsid w:val="000E72E7"/>
    <w:rsid w:val="000E73F0"/>
    <w:rsid w:val="000E7484"/>
    <w:rsid w:val="000E75FE"/>
    <w:rsid w:val="000E7631"/>
    <w:rsid w:val="000E7712"/>
    <w:rsid w:val="000E788B"/>
    <w:rsid w:val="000E7921"/>
    <w:rsid w:val="000E7CB5"/>
    <w:rsid w:val="000E7EF1"/>
    <w:rsid w:val="000F0070"/>
    <w:rsid w:val="000F01AF"/>
    <w:rsid w:val="000F01D7"/>
    <w:rsid w:val="000F0368"/>
    <w:rsid w:val="000F0398"/>
    <w:rsid w:val="000F0610"/>
    <w:rsid w:val="000F07CF"/>
    <w:rsid w:val="000F0B14"/>
    <w:rsid w:val="000F0BF0"/>
    <w:rsid w:val="000F1169"/>
    <w:rsid w:val="000F131B"/>
    <w:rsid w:val="000F17F9"/>
    <w:rsid w:val="000F1A1A"/>
    <w:rsid w:val="000F1B34"/>
    <w:rsid w:val="000F1D77"/>
    <w:rsid w:val="000F1E08"/>
    <w:rsid w:val="000F1F1C"/>
    <w:rsid w:val="000F2451"/>
    <w:rsid w:val="000F26E4"/>
    <w:rsid w:val="000F27B7"/>
    <w:rsid w:val="000F27B9"/>
    <w:rsid w:val="000F2ACE"/>
    <w:rsid w:val="000F2C81"/>
    <w:rsid w:val="000F2D6C"/>
    <w:rsid w:val="000F2E45"/>
    <w:rsid w:val="000F2FD8"/>
    <w:rsid w:val="000F3016"/>
    <w:rsid w:val="000F30B3"/>
    <w:rsid w:val="000F33DF"/>
    <w:rsid w:val="000F34A4"/>
    <w:rsid w:val="000F3654"/>
    <w:rsid w:val="000F3871"/>
    <w:rsid w:val="000F38C7"/>
    <w:rsid w:val="000F3905"/>
    <w:rsid w:val="000F39B5"/>
    <w:rsid w:val="000F3A1A"/>
    <w:rsid w:val="000F3B83"/>
    <w:rsid w:val="000F3B8C"/>
    <w:rsid w:val="000F3C5F"/>
    <w:rsid w:val="000F3CE4"/>
    <w:rsid w:val="000F3F8F"/>
    <w:rsid w:val="000F4106"/>
    <w:rsid w:val="000F41B3"/>
    <w:rsid w:val="000F4370"/>
    <w:rsid w:val="000F437F"/>
    <w:rsid w:val="000F44B9"/>
    <w:rsid w:val="000F459D"/>
    <w:rsid w:val="000F46F7"/>
    <w:rsid w:val="000F4733"/>
    <w:rsid w:val="000F47E5"/>
    <w:rsid w:val="000F4C76"/>
    <w:rsid w:val="000F4D8E"/>
    <w:rsid w:val="000F4DE1"/>
    <w:rsid w:val="000F4EB9"/>
    <w:rsid w:val="000F4F96"/>
    <w:rsid w:val="000F4FDF"/>
    <w:rsid w:val="000F5149"/>
    <w:rsid w:val="000F5174"/>
    <w:rsid w:val="000F548C"/>
    <w:rsid w:val="000F5748"/>
    <w:rsid w:val="000F5805"/>
    <w:rsid w:val="000F591D"/>
    <w:rsid w:val="000F5A3D"/>
    <w:rsid w:val="000F5A3E"/>
    <w:rsid w:val="000F5AEA"/>
    <w:rsid w:val="000F5C4C"/>
    <w:rsid w:val="000F5C6E"/>
    <w:rsid w:val="000F5CBE"/>
    <w:rsid w:val="000F5D7D"/>
    <w:rsid w:val="000F5E68"/>
    <w:rsid w:val="000F62DA"/>
    <w:rsid w:val="000F62EE"/>
    <w:rsid w:val="000F664C"/>
    <w:rsid w:val="000F6658"/>
    <w:rsid w:val="000F66D8"/>
    <w:rsid w:val="000F6833"/>
    <w:rsid w:val="000F698C"/>
    <w:rsid w:val="000F6B29"/>
    <w:rsid w:val="000F701E"/>
    <w:rsid w:val="000F7412"/>
    <w:rsid w:val="000F746D"/>
    <w:rsid w:val="000F7670"/>
    <w:rsid w:val="000F7BD2"/>
    <w:rsid w:val="000F7FAD"/>
    <w:rsid w:val="00100269"/>
    <w:rsid w:val="0010046B"/>
    <w:rsid w:val="0010053B"/>
    <w:rsid w:val="00100645"/>
    <w:rsid w:val="00100699"/>
    <w:rsid w:val="00100751"/>
    <w:rsid w:val="00100938"/>
    <w:rsid w:val="001009EA"/>
    <w:rsid w:val="00100A92"/>
    <w:rsid w:val="00100B3C"/>
    <w:rsid w:val="00100C05"/>
    <w:rsid w:val="00100C1B"/>
    <w:rsid w:val="00100C8C"/>
    <w:rsid w:val="001010B0"/>
    <w:rsid w:val="001010C6"/>
    <w:rsid w:val="0010120C"/>
    <w:rsid w:val="00101234"/>
    <w:rsid w:val="001012D6"/>
    <w:rsid w:val="00101846"/>
    <w:rsid w:val="00102254"/>
    <w:rsid w:val="00102301"/>
    <w:rsid w:val="0010242D"/>
    <w:rsid w:val="001027AD"/>
    <w:rsid w:val="00102A19"/>
    <w:rsid w:val="00102B1A"/>
    <w:rsid w:val="00102BE3"/>
    <w:rsid w:val="00102C3E"/>
    <w:rsid w:val="00102DAB"/>
    <w:rsid w:val="00102F7C"/>
    <w:rsid w:val="00102FB6"/>
    <w:rsid w:val="00103226"/>
    <w:rsid w:val="0010370A"/>
    <w:rsid w:val="00103744"/>
    <w:rsid w:val="00103783"/>
    <w:rsid w:val="00103A9C"/>
    <w:rsid w:val="00103AB3"/>
    <w:rsid w:val="00103ABC"/>
    <w:rsid w:val="00103C02"/>
    <w:rsid w:val="00103DF1"/>
    <w:rsid w:val="00103EF5"/>
    <w:rsid w:val="00103F3B"/>
    <w:rsid w:val="001042EA"/>
    <w:rsid w:val="00104513"/>
    <w:rsid w:val="00104724"/>
    <w:rsid w:val="0010494C"/>
    <w:rsid w:val="00104A10"/>
    <w:rsid w:val="00104E6B"/>
    <w:rsid w:val="00104F30"/>
    <w:rsid w:val="00105182"/>
    <w:rsid w:val="001051AA"/>
    <w:rsid w:val="00105392"/>
    <w:rsid w:val="0010568B"/>
    <w:rsid w:val="00105A6F"/>
    <w:rsid w:val="00105BBD"/>
    <w:rsid w:val="00105CD3"/>
    <w:rsid w:val="00105D47"/>
    <w:rsid w:val="001060D7"/>
    <w:rsid w:val="0010617A"/>
    <w:rsid w:val="0010653F"/>
    <w:rsid w:val="00106662"/>
    <w:rsid w:val="001066C7"/>
    <w:rsid w:val="001066CE"/>
    <w:rsid w:val="00106AD6"/>
    <w:rsid w:val="00106B8B"/>
    <w:rsid w:val="00106E9D"/>
    <w:rsid w:val="00106FA2"/>
    <w:rsid w:val="00106FD2"/>
    <w:rsid w:val="00107049"/>
    <w:rsid w:val="00107210"/>
    <w:rsid w:val="0010741D"/>
    <w:rsid w:val="001076DB"/>
    <w:rsid w:val="00107704"/>
    <w:rsid w:val="00107828"/>
    <w:rsid w:val="00107845"/>
    <w:rsid w:val="00107DDE"/>
    <w:rsid w:val="00107F9B"/>
    <w:rsid w:val="00110031"/>
    <w:rsid w:val="00110289"/>
    <w:rsid w:val="001103AA"/>
    <w:rsid w:val="001104D5"/>
    <w:rsid w:val="0011061A"/>
    <w:rsid w:val="001106D7"/>
    <w:rsid w:val="00110897"/>
    <w:rsid w:val="00110A1F"/>
    <w:rsid w:val="00110A40"/>
    <w:rsid w:val="00110BB6"/>
    <w:rsid w:val="00110BC0"/>
    <w:rsid w:val="0011111B"/>
    <w:rsid w:val="001111EB"/>
    <w:rsid w:val="001115FA"/>
    <w:rsid w:val="0011161F"/>
    <w:rsid w:val="0011168F"/>
    <w:rsid w:val="0011186F"/>
    <w:rsid w:val="00111970"/>
    <w:rsid w:val="00111B5B"/>
    <w:rsid w:val="00111CC7"/>
    <w:rsid w:val="0011202D"/>
    <w:rsid w:val="00112341"/>
    <w:rsid w:val="00112548"/>
    <w:rsid w:val="0011269A"/>
    <w:rsid w:val="00112717"/>
    <w:rsid w:val="00112737"/>
    <w:rsid w:val="00112803"/>
    <w:rsid w:val="00112870"/>
    <w:rsid w:val="00112A0C"/>
    <w:rsid w:val="00112A24"/>
    <w:rsid w:val="00112D93"/>
    <w:rsid w:val="00112F2E"/>
    <w:rsid w:val="00112F85"/>
    <w:rsid w:val="00113219"/>
    <w:rsid w:val="001134C9"/>
    <w:rsid w:val="001136A4"/>
    <w:rsid w:val="00113830"/>
    <w:rsid w:val="0011384D"/>
    <w:rsid w:val="00113A55"/>
    <w:rsid w:val="00113AD8"/>
    <w:rsid w:val="00113B64"/>
    <w:rsid w:val="00113BAE"/>
    <w:rsid w:val="00113CC6"/>
    <w:rsid w:val="00113E03"/>
    <w:rsid w:val="001141D6"/>
    <w:rsid w:val="00114306"/>
    <w:rsid w:val="001145CE"/>
    <w:rsid w:val="0011477C"/>
    <w:rsid w:val="0011480A"/>
    <w:rsid w:val="00114825"/>
    <w:rsid w:val="00114A31"/>
    <w:rsid w:val="00114C9F"/>
    <w:rsid w:val="00114E73"/>
    <w:rsid w:val="00114EA2"/>
    <w:rsid w:val="00115091"/>
    <w:rsid w:val="00115249"/>
    <w:rsid w:val="00115275"/>
    <w:rsid w:val="0011527D"/>
    <w:rsid w:val="0011529A"/>
    <w:rsid w:val="00115356"/>
    <w:rsid w:val="00115427"/>
    <w:rsid w:val="00115533"/>
    <w:rsid w:val="0011592A"/>
    <w:rsid w:val="00115994"/>
    <w:rsid w:val="00115BC5"/>
    <w:rsid w:val="00115D6A"/>
    <w:rsid w:val="00115E3F"/>
    <w:rsid w:val="00115EFA"/>
    <w:rsid w:val="0011644D"/>
    <w:rsid w:val="001164A0"/>
    <w:rsid w:val="001165E8"/>
    <w:rsid w:val="00116688"/>
    <w:rsid w:val="001168BE"/>
    <w:rsid w:val="001168D1"/>
    <w:rsid w:val="00116C6B"/>
    <w:rsid w:val="00116D3A"/>
    <w:rsid w:val="00116F95"/>
    <w:rsid w:val="00117067"/>
    <w:rsid w:val="001170FA"/>
    <w:rsid w:val="0011719F"/>
    <w:rsid w:val="00117363"/>
    <w:rsid w:val="001175F3"/>
    <w:rsid w:val="001176E3"/>
    <w:rsid w:val="00117B63"/>
    <w:rsid w:val="00117C89"/>
    <w:rsid w:val="00120141"/>
    <w:rsid w:val="00120573"/>
    <w:rsid w:val="00120637"/>
    <w:rsid w:val="00120828"/>
    <w:rsid w:val="00120A42"/>
    <w:rsid w:val="00120A98"/>
    <w:rsid w:val="00120ACC"/>
    <w:rsid w:val="00120B77"/>
    <w:rsid w:val="00120D5C"/>
    <w:rsid w:val="001210A5"/>
    <w:rsid w:val="00121448"/>
    <w:rsid w:val="001214FA"/>
    <w:rsid w:val="001217EE"/>
    <w:rsid w:val="00121930"/>
    <w:rsid w:val="00121A5A"/>
    <w:rsid w:val="00121AF4"/>
    <w:rsid w:val="00121BBF"/>
    <w:rsid w:val="00121C5E"/>
    <w:rsid w:val="00121EDC"/>
    <w:rsid w:val="00122069"/>
    <w:rsid w:val="001221FE"/>
    <w:rsid w:val="001223A2"/>
    <w:rsid w:val="00122623"/>
    <w:rsid w:val="00122823"/>
    <w:rsid w:val="0012289A"/>
    <w:rsid w:val="001229F9"/>
    <w:rsid w:val="00122A62"/>
    <w:rsid w:val="00122E97"/>
    <w:rsid w:val="00123219"/>
    <w:rsid w:val="00123A30"/>
    <w:rsid w:val="00123B47"/>
    <w:rsid w:val="00123B65"/>
    <w:rsid w:val="00123C5C"/>
    <w:rsid w:val="0012403F"/>
    <w:rsid w:val="00124104"/>
    <w:rsid w:val="00124205"/>
    <w:rsid w:val="0012429A"/>
    <w:rsid w:val="001243B7"/>
    <w:rsid w:val="001246F8"/>
    <w:rsid w:val="001247D2"/>
    <w:rsid w:val="001247E9"/>
    <w:rsid w:val="001249CF"/>
    <w:rsid w:val="00124A79"/>
    <w:rsid w:val="00124AA8"/>
    <w:rsid w:val="00124F12"/>
    <w:rsid w:val="00125183"/>
    <w:rsid w:val="00125221"/>
    <w:rsid w:val="0012529C"/>
    <w:rsid w:val="001255D4"/>
    <w:rsid w:val="001255E0"/>
    <w:rsid w:val="00125841"/>
    <w:rsid w:val="00125A1B"/>
    <w:rsid w:val="00125A3A"/>
    <w:rsid w:val="00125FA9"/>
    <w:rsid w:val="001261BF"/>
    <w:rsid w:val="00126203"/>
    <w:rsid w:val="001263C3"/>
    <w:rsid w:val="00126418"/>
    <w:rsid w:val="0012656E"/>
    <w:rsid w:val="00126672"/>
    <w:rsid w:val="00126CF5"/>
    <w:rsid w:val="00126E59"/>
    <w:rsid w:val="00126F2A"/>
    <w:rsid w:val="0012703D"/>
    <w:rsid w:val="001270FE"/>
    <w:rsid w:val="00127292"/>
    <w:rsid w:val="0012730C"/>
    <w:rsid w:val="001273B0"/>
    <w:rsid w:val="001273D7"/>
    <w:rsid w:val="0012746D"/>
    <w:rsid w:val="001274BE"/>
    <w:rsid w:val="00127C5C"/>
    <w:rsid w:val="00127FD2"/>
    <w:rsid w:val="00130022"/>
    <w:rsid w:val="00130175"/>
    <w:rsid w:val="0013028B"/>
    <w:rsid w:val="0013030E"/>
    <w:rsid w:val="00130596"/>
    <w:rsid w:val="00130908"/>
    <w:rsid w:val="0013094F"/>
    <w:rsid w:val="00130C0C"/>
    <w:rsid w:val="00130D5E"/>
    <w:rsid w:val="00130DA7"/>
    <w:rsid w:val="00130EA0"/>
    <w:rsid w:val="00131007"/>
    <w:rsid w:val="001310CF"/>
    <w:rsid w:val="00131139"/>
    <w:rsid w:val="001313FF"/>
    <w:rsid w:val="00131470"/>
    <w:rsid w:val="00131508"/>
    <w:rsid w:val="00131881"/>
    <w:rsid w:val="001318B6"/>
    <w:rsid w:val="00131D43"/>
    <w:rsid w:val="00131DBD"/>
    <w:rsid w:val="00131DCF"/>
    <w:rsid w:val="00131E00"/>
    <w:rsid w:val="00131E2E"/>
    <w:rsid w:val="00131F36"/>
    <w:rsid w:val="00131FB0"/>
    <w:rsid w:val="00132233"/>
    <w:rsid w:val="00132269"/>
    <w:rsid w:val="001323CB"/>
    <w:rsid w:val="0013251C"/>
    <w:rsid w:val="0013263D"/>
    <w:rsid w:val="00132691"/>
    <w:rsid w:val="0013283A"/>
    <w:rsid w:val="00132A02"/>
    <w:rsid w:val="00132B25"/>
    <w:rsid w:val="00132B4F"/>
    <w:rsid w:val="00132D94"/>
    <w:rsid w:val="00132DA2"/>
    <w:rsid w:val="00132F8C"/>
    <w:rsid w:val="00133191"/>
    <w:rsid w:val="00133323"/>
    <w:rsid w:val="00133810"/>
    <w:rsid w:val="00133A62"/>
    <w:rsid w:val="00133AD1"/>
    <w:rsid w:val="00133C3E"/>
    <w:rsid w:val="00133F4C"/>
    <w:rsid w:val="00133F69"/>
    <w:rsid w:val="00134055"/>
    <w:rsid w:val="00134119"/>
    <w:rsid w:val="00134376"/>
    <w:rsid w:val="001344D0"/>
    <w:rsid w:val="001344F8"/>
    <w:rsid w:val="00134506"/>
    <w:rsid w:val="00134595"/>
    <w:rsid w:val="00134741"/>
    <w:rsid w:val="00134A9C"/>
    <w:rsid w:val="001351E7"/>
    <w:rsid w:val="00135210"/>
    <w:rsid w:val="00135249"/>
    <w:rsid w:val="001352F8"/>
    <w:rsid w:val="00135327"/>
    <w:rsid w:val="001353B1"/>
    <w:rsid w:val="00135A9D"/>
    <w:rsid w:val="00135DA5"/>
    <w:rsid w:val="00135F4B"/>
    <w:rsid w:val="00136215"/>
    <w:rsid w:val="00136255"/>
    <w:rsid w:val="00136322"/>
    <w:rsid w:val="00136706"/>
    <w:rsid w:val="001368EF"/>
    <w:rsid w:val="00136922"/>
    <w:rsid w:val="00136E1E"/>
    <w:rsid w:val="00136EA3"/>
    <w:rsid w:val="0013705C"/>
    <w:rsid w:val="00137582"/>
    <w:rsid w:val="001375DF"/>
    <w:rsid w:val="001377BA"/>
    <w:rsid w:val="001377D4"/>
    <w:rsid w:val="00137836"/>
    <w:rsid w:val="00137888"/>
    <w:rsid w:val="00137940"/>
    <w:rsid w:val="001379A9"/>
    <w:rsid w:val="00137D8D"/>
    <w:rsid w:val="0014013C"/>
    <w:rsid w:val="00140284"/>
    <w:rsid w:val="001403BC"/>
    <w:rsid w:val="001405D8"/>
    <w:rsid w:val="0014064B"/>
    <w:rsid w:val="00140A1F"/>
    <w:rsid w:val="00140A23"/>
    <w:rsid w:val="00140B21"/>
    <w:rsid w:val="00140D27"/>
    <w:rsid w:val="00140DF3"/>
    <w:rsid w:val="00140E74"/>
    <w:rsid w:val="00140E91"/>
    <w:rsid w:val="00140F54"/>
    <w:rsid w:val="0014100F"/>
    <w:rsid w:val="00141282"/>
    <w:rsid w:val="001412B9"/>
    <w:rsid w:val="00141350"/>
    <w:rsid w:val="001413D0"/>
    <w:rsid w:val="0014152D"/>
    <w:rsid w:val="00141726"/>
    <w:rsid w:val="001417AF"/>
    <w:rsid w:val="00141C52"/>
    <w:rsid w:val="00141EA9"/>
    <w:rsid w:val="001420BD"/>
    <w:rsid w:val="001422CB"/>
    <w:rsid w:val="0014250F"/>
    <w:rsid w:val="0014255C"/>
    <w:rsid w:val="0014264B"/>
    <w:rsid w:val="001427C4"/>
    <w:rsid w:val="001428FF"/>
    <w:rsid w:val="00142EC7"/>
    <w:rsid w:val="00143083"/>
    <w:rsid w:val="0014319C"/>
    <w:rsid w:val="00143290"/>
    <w:rsid w:val="00143297"/>
    <w:rsid w:val="00143524"/>
    <w:rsid w:val="00143C51"/>
    <w:rsid w:val="00143EA3"/>
    <w:rsid w:val="00143EA5"/>
    <w:rsid w:val="00143F39"/>
    <w:rsid w:val="001441CF"/>
    <w:rsid w:val="00144229"/>
    <w:rsid w:val="001442FE"/>
    <w:rsid w:val="00144823"/>
    <w:rsid w:val="00144856"/>
    <w:rsid w:val="001449E0"/>
    <w:rsid w:val="00144A84"/>
    <w:rsid w:val="00144DE3"/>
    <w:rsid w:val="001450A7"/>
    <w:rsid w:val="0014510A"/>
    <w:rsid w:val="00145151"/>
    <w:rsid w:val="001451D3"/>
    <w:rsid w:val="00145439"/>
    <w:rsid w:val="001454B1"/>
    <w:rsid w:val="001457B0"/>
    <w:rsid w:val="001457BB"/>
    <w:rsid w:val="00145C9B"/>
    <w:rsid w:val="00145D2E"/>
    <w:rsid w:val="00145F1E"/>
    <w:rsid w:val="001461EC"/>
    <w:rsid w:val="00146271"/>
    <w:rsid w:val="001464DF"/>
    <w:rsid w:val="00146572"/>
    <w:rsid w:val="00146A97"/>
    <w:rsid w:val="00146AF1"/>
    <w:rsid w:val="00146DF4"/>
    <w:rsid w:val="00147036"/>
    <w:rsid w:val="00147065"/>
    <w:rsid w:val="001472BD"/>
    <w:rsid w:val="00147621"/>
    <w:rsid w:val="00147A77"/>
    <w:rsid w:val="00147AA2"/>
    <w:rsid w:val="00147D73"/>
    <w:rsid w:val="00147E48"/>
    <w:rsid w:val="00147F51"/>
    <w:rsid w:val="00147F59"/>
    <w:rsid w:val="00147F62"/>
    <w:rsid w:val="0015015C"/>
    <w:rsid w:val="001501D6"/>
    <w:rsid w:val="00150306"/>
    <w:rsid w:val="00150449"/>
    <w:rsid w:val="0015051B"/>
    <w:rsid w:val="001505B6"/>
    <w:rsid w:val="00150A9F"/>
    <w:rsid w:val="00150E66"/>
    <w:rsid w:val="0015105D"/>
    <w:rsid w:val="0015111F"/>
    <w:rsid w:val="00151139"/>
    <w:rsid w:val="001512E3"/>
    <w:rsid w:val="001513DE"/>
    <w:rsid w:val="001515DB"/>
    <w:rsid w:val="0015160D"/>
    <w:rsid w:val="00151659"/>
    <w:rsid w:val="00151666"/>
    <w:rsid w:val="0015174D"/>
    <w:rsid w:val="00151A58"/>
    <w:rsid w:val="00151F65"/>
    <w:rsid w:val="00151F94"/>
    <w:rsid w:val="00152343"/>
    <w:rsid w:val="001523FF"/>
    <w:rsid w:val="00152466"/>
    <w:rsid w:val="0015253E"/>
    <w:rsid w:val="001526AC"/>
    <w:rsid w:val="00152812"/>
    <w:rsid w:val="0015285D"/>
    <w:rsid w:val="00152AE7"/>
    <w:rsid w:val="00152ED6"/>
    <w:rsid w:val="0015306D"/>
    <w:rsid w:val="001531FD"/>
    <w:rsid w:val="001533AD"/>
    <w:rsid w:val="001533CC"/>
    <w:rsid w:val="0015371D"/>
    <w:rsid w:val="00153AB7"/>
    <w:rsid w:val="00153AF7"/>
    <w:rsid w:val="00153B22"/>
    <w:rsid w:val="00153B64"/>
    <w:rsid w:val="00153BFF"/>
    <w:rsid w:val="00153C60"/>
    <w:rsid w:val="00154136"/>
    <w:rsid w:val="0015420D"/>
    <w:rsid w:val="00154488"/>
    <w:rsid w:val="00154701"/>
    <w:rsid w:val="00154771"/>
    <w:rsid w:val="0015484F"/>
    <w:rsid w:val="00154980"/>
    <w:rsid w:val="001549AA"/>
    <w:rsid w:val="00154B06"/>
    <w:rsid w:val="00154B0C"/>
    <w:rsid w:val="00154BDA"/>
    <w:rsid w:val="00154EF0"/>
    <w:rsid w:val="0015506E"/>
    <w:rsid w:val="0015508B"/>
    <w:rsid w:val="0015517B"/>
    <w:rsid w:val="0015529E"/>
    <w:rsid w:val="001552BF"/>
    <w:rsid w:val="001553E2"/>
    <w:rsid w:val="0015559E"/>
    <w:rsid w:val="001555C1"/>
    <w:rsid w:val="0015569E"/>
    <w:rsid w:val="001557AF"/>
    <w:rsid w:val="00155A5E"/>
    <w:rsid w:val="00155DE8"/>
    <w:rsid w:val="00155FB4"/>
    <w:rsid w:val="0015642D"/>
    <w:rsid w:val="001567B3"/>
    <w:rsid w:val="00156925"/>
    <w:rsid w:val="00156A4C"/>
    <w:rsid w:val="00156A9B"/>
    <w:rsid w:val="00156B21"/>
    <w:rsid w:val="00156B75"/>
    <w:rsid w:val="00156C57"/>
    <w:rsid w:val="00157176"/>
    <w:rsid w:val="001571FF"/>
    <w:rsid w:val="0015721C"/>
    <w:rsid w:val="0015747B"/>
    <w:rsid w:val="00157522"/>
    <w:rsid w:val="0015758E"/>
    <w:rsid w:val="001577A9"/>
    <w:rsid w:val="0015792C"/>
    <w:rsid w:val="001579D6"/>
    <w:rsid w:val="00157A16"/>
    <w:rsid w:val="00157A37"/>
    <w:rsid w:val="00157A7B"/>
    <w:rsid w:val="00157C88"/>
    <w:rsid w:val="0016014D"/>
    <w:rsid w:val="001601DC"/>
    <w:rsid w:val="001604C1"/>
    <w:rsid w:val="001605C2"/>
    <w:rsid w:val="001606A4"/>
    <w:rsid w:val="00160777"/>
    <w:rsid w:val="0016084C"/>
    <w:rsid w:val="00160C61"/>
    <w:rsid w:val="00160CCE"/>
    <w:rsid w:val="00160F5C"/>
    <w:rsid w:val="00161160"/>
    <w:rsid w:val="001614EF"/>
    <w:rsid w:val="001615A6"/>
    <w:rsid w:val="001616E1"/>
    <w:rsid w:val="00161769"/>
    <w:rsid w:val="001618FE"/>
    <w:rsid w:val="00161A1F"/>
    <w:rsid w:val="00161BA1"/>
    <w:rsid w:val="00161DE3"/>
    <w:rsid w:val="00161E71"/>
    <w:rsid w:val="00161F64"/>
    <w:rsid w:val="0016232F"/>
    <w:rsid w:val="0016238C"/>
    <w:rsid w:val="001623BF"/>
    <w:rsid w:val="00162AE9"/>
    <w:rsid w:val="00162B61"/>
    <w:rsid w:val="00162E69"/>
    <w:rsid w:val="00162F1C"/>
    <w:rsid w:val="001630B6"/>
    <w:rsid w:val="0016346B"/>
    <w:rsid w:val="001634FF"/>
    <w:rsid w:val="001636B4"/>
    <w:rsid w:val="00163976"/>
    <w:rsid w:val="00163A19"/>
    <w:rsid w:val="00163A85"/>
    <w:rsid w:val="00163BB8"/>
    <w:rsid w:val="00163D79"/>
    <w:rsid w:val="00163EA9"/>
    <w:rsid w:val="00163EDD"/>
    <w:rsid w:val="0016401B"/>
    <w:rsid w:val="0016403C"/>
    <w:rsid w:val="00164203"/>
    <w:rsid w:val="00164236"/>
    <w:rsid w:val="00164254"/>
    <w:rsid w:val="00164310"/>
    <w:rsid w:val="00164614"/>
    <w:rsid w:val="0016482D"/>
    <w:rsid w:val="00164AAC"/>
    <w:rsid w:val="00164B98"/>
    <w:rsid w:val="00164C29"/>
    <w:rsid w:val="00165025"/>
    <w:rsid w:val="001651B2"/>
    <w:rsid w:val="00165206"/>
    <w:rsid w:val="001654F3"/>
    <w:rsid w:val="0016557C"/>
    <w:rsid w:val="0016621C"/>
    <w:rsid w:val="00166633"/>
    <w:rsid w:val="00166705"/>
    <w:rsid w:val="00166AB4"/>
    <w:rsid w:val="00166CC4"/>
    <w:rsid w:val="0016711E"/>
    <w:rsid w:val="00167381"/>
    <w:rsid w:val="001675AD"/>
    <w:rsid w:val="0016761B"/>
    <w:rsid w:val="00167809"/>
    <w:rsid w:val="0016783F"/>
    <w:rsid w:val="001678A7"/>
    <w:rsid w:val="0016797B"/>
    <w:rsid w:val="001679B1"/>
    <w:rsid w:val="00167B7F"/>
    <w:rsid w:val="00167C31"/>
    <w:rsid w:val="00167D01"/>
    <w:rsid w:val="00167FAC"/>
    <w:rsid w:val="001700C4"/>
    <w:rsid w:val="001701AA"/>
    <w:rsid w:val="001703FB"/>
    <w:rsid w:val="00170533"/>
    <w:rsid w:val="00170AC5"/>
    <w:rsid w:val="00170B44"/>
    <w:rsid w:val="00170C91"/>
    <w:rsid w:val="00170DEA"/>
    <w:rsid w:val="00171066"/>
    <w:rsid w:val="00171445"/>
    <w:rsid w:val="00171477"/>
    <w:rsid w:val="00171906"/>
    <w:rsid w:val="001719FA"/>
    <w:rsid w:val="00171A24"/>
    <w:rsid w:val="00171A86"/>
    <w:rsid w:val="00171CDE"/>
    <w:rsid w:val="00171F18"/>
    <w:rsid w:val="00172066"/>
    <w:rsid w:val="00172395"/>
    <w:rsid w:val="00172499"/>
    <w:rsid w:val="0017278A"/>
    <w:rsid w:val="001728E3"/>
    <w:rsid w:val="00172A24"/>
    <w:rsid w:val="00172D74"/>
    <w:rsid w:val="00172F4C"/>
    <w:rsid w:val="00173063"/>
    <w:rsid w:val="001730B2"/>
    <w:rsid w:val="001731DC"/>
    <w:rsid w:val="00173230"/>
    <w:rsid w:val="00173331"/>
    <w:rsid w:val="0017348B"/>
    <w:rsid w:val="00173516"/>
    <w:rsid w:val="00173558"/>
    <w:rsid w:val="0017355F"/>
    <w:rsid w:val="00173965"/>
    <w:rsid w:val="00173991"/>
    <w:rsid w:val="00173AEA"/>
    <w:rsid w:val="00173BDF"/>
    <w:rsid w:val="00173C7A"/>
    <w:rsid w:val="00173D41"/>
    <w:rsid w:val="00173E8E"/>
    <w:rsid w:val="00173F59"/>
    <w:rsid w:val="00173FAF"/>
    <w:rsid w:val="00173FC8"/>
    <w:rsid w:val="001742FB"/>
    <w:rsid w:val="0017430D"/>
    <w:rsid w:val="00174444"/>
    <w:rsid w:val="001744CA"/>
    <w:rsid w:val="001744E6"/>
    <w:rsid w:val="0017454B"/>
    <w:rsid w:val="00174845"/>
    <w:rsid w:val="001749ED"/>
    <w:rsid w:val="00174A7F"/>
    <w:rsid w:val="00174B54"/>
    <w:rsid w:val="00174C69"/>
    <w:rsid w:val="001750AC"/>
    <w:rsid w:val="00175339"/>
    <w:rsid w:val="0017533F"/>
    <w:rsid w:val="001756B9"/>
    <w:rsid w:val="00175EC1"/>
    <w:rsid w:val="00175F59"/>
    <w:rsid w:val="00176344"/>
    <w:rsid w:val="001763C2"/>
    <w:rsid w:val="00176432"/>
    <w:rsid w:val="001764F1"/>
    <w:rsid w:val="001765A7"/>
    <w:rsid w:val="00176781"/>
    <w:rsid w:val="00176C0E"/>
    <w:rsid w:val="00176EEC"/>
    <w:rsid w:val="001771D6"/>
    <w:rsid w:val="00177918"/>
    <w:rsid w:val="00177938"/>
    <w:rsid w:val="0017797E"/>
    <w:rsid w:val="00177A7A"/>
    <w:rsid w:val="00177A85"/>
    <w:rsid w:val="00177B15"/>
    <w:rsid w:val="00177E34"/>
    <w:rsid w:val="00177E40"/>
    <w:rsid w:val="00177E90"/>
    <w:rsid w:val="0018000D"/>
    <w:rsid w:val="001800A9"/>
    <w:rsid w:val="00180208"/>
    <w:rsid w:val="00180735"/>
    <w:rsid w:val="00180739"/>
    <w:rsid w:val="00180763"/>
    <w:rsid w:val="00180769"/>
    <w:rsid w:val="001807C0"/>
    <w:rsid w:val="001808C3"/>
    <w:rsid w:val="001808D8"/>
    <w:rsid w:val="001809D5"/>
    <w:rsid w:val="00180A64"/>
    <w:rsid w:val="00180C64"/>
    <w:rsid w:val="00180D2F"/>
    <w:rsid w:val="00180FC8"/>
    <w:rsid w:val="0018129B"/>
    <w:rsid w:val="0018195C"/>
    <w:rsid w:val="00181D5B"/>
    <w:rsid w:val="001820CA"/>
    <w:rsid w:val="001820D6"/>
    <w:rsid w:val="001820EF"/>
    <w:rsid w:val="00182417"/>
    <w:rsid w:val="001826E7"/>
    <w:rsid w:val="001826E9"/>
    <w:rsid w:val="00182713"/>
    <w:rsid w:val="00182731"/>
    <w:rsid w:val="00182803"/>
    <w:rsid w:val="00182893"/>
    <w:rsid w:val="00182CBD"/>
    <w:rsid w:val="00182E3E"/>
    <w:rsid w:val="0018304D"/>
    <w:rsid w:val="00183116"/>
    <w:rsid w:val="00183188"/>
    <w:rsid w:val="00183272"/>
    <w:rsid w:val="00183372"/>
    <w:rsid w:val="001834D8"/>
    <w:rsid w:val="001834F9"/>
    <w:rsid w:val="001835A0"/>
    <w:rsid w:val="00183621"/>
    <w:rsid w:val="001837FC"/>
    <w:rsid w:val="00183807"/>
    <w:rsid w:val="00183972"/>
    <w:rsid w:val="00183F74"/>
    <w:rsid w:val="00184229"/>
    <w:rsid w:val="001842BF"/>
    <w:rsid w:val="001843B1"/>
    <w:rsid w:val="001843E0"/>
    <w:rsid w:val="00184452"/>
    <w:rsid w:val="001844B7"/>
    <w:rsid w:val="00184526"/>
    <w:rsid w:val="0018468D"/>
    <w:rsid w:val="001848DC"/>
    <w:rsid w:val="001849AF"/>
    <w:rsid w:val="00184A22"/>
    <w:rsid w:val="00184B05"/>
    <w:rsid w:val="00184BCF"/>
    <w:rsid w:val="00184C7E"/>
    <w:rsid w:val="00184E31"/>
    <w:rsid w:val="001850FC"/>
    <w:rsid w:val="0018512F"/>
    <w:rsid w:val="00185316"/>
    <w:rsid w:val="00185338"/>
    <w:rsid w:val="00185421"/>
    <w:rsid w:val="00185468"/>
    <w:rsid w:val="00185C48"/>
    <w:rsid w:val="00185CB1"/>
    <w:rsid w:val="00185D08"/>
    <w:rsid w:val="00185D2A"/>
    <w:rsid w:val="00185DFB"/>
    <w:rsid w:val="00185E29"/>
    <w:rsid w:val="0018642C"/>
    <w:rsid w:val="00186645"/>
    <w:rsid w:val="00186651"/>
    <w:rsid w:val="0018670D"/>
    <w:rsid w:val="00186777"/>
    <w:rsid w:val="00186782"/>
    <w:rsid w:val="001868A6"/>
    <w:rsid w:val="00186957"/>
    <w:rsid w:val="001869B6"/>
    <w:rsid w:val="00186D4F"/>
    <w:rsid w:val="00186E18"/>
    <w:rsid w:val="00186F3D"/>
    <w:rsid w:val="00186F7C"/>
    <w:rsid w:val="00187216"/>
    <w:rsid w:val="0018734E"/>
    <w:rsid w:val="00187462"/>
    <w:rsid w:val="00187510"/>
    <w:rsid w:val="00187765"/>
    <w:rsid w:val="00187AB4"/>
    <w:rsid w:val="00187B20"/>
    <w:rsid w:val="00187B4E"/>
    <w:rsid w:val="00187C1F"/>
    <w:rsid w:val="00187CA4"/>
    <w:rsid w:val="00187CF0"/>
    <w:rsid w:val="00187D47"/>
    <w:rsid w:val="00187D56"/>
    <w:rsid w:val="00187F79"/>
    <w:rsid w:val="001900B1"/>
    <w:rsid w:val="00190305"/>
    <w:rsid w:val="0019034A"/>
    <w:rsid w:val="001903D1"/>
    <w:rsid w:val="00190555"/>
    <w:rsid w:val="001906ED"/>
    <w:rsid w:val="00190A88"/>
    <w:rsid w:val="00190A89"/>
    <w:rsid w:val="00190B90"/>
    <w:rsid w:val="00190CF2"/>
    <w:rsid w:val="00190D9D"/>
    <w:rsid w:val="00190DE0"/>
    <w:rsid w:val="00190DE2"/>
    <w:rsid w:val="00190E7D"/>
    <w:rsid w:val="0019136F"/>
    <w:rsid w:val="0019141C"/>
    <w:rsid w:val="0019156A"/>
    <w:rsid w:val="00191584"/>
    <w:rsid w:val="0019180C"/>
    <w:rsid w:val="0019192A"/>
    <w:rsid w:val="001919E3"/>
    <w:rsid w:val="00191A1E"/>
    <w:rsid w:val="00191AC6"/>
    <w:rsid w:val="00191ADE"/>
    <w:rsid w:val="00191DDD"/>
    <w:rsid w:val="00191E4A"/>
    <w:rsid w:val="00191E8C"/>
    <w:rsid w:val="00191F2C"/>
    <w:rsid w:val="00192012"/>
    <w:rsid w:val="0019231B"/>
    <w:rsid w:val="0019232F"/>
    <w:rsid w:val="001923A4"/>
    <w:rsid w:val="001925E6"/>
    <w:rsid w:val="00192DF7"/>
    <w:rsid w:val="00192F91"/>
    <w:rsid w:val="001932FE"/>
    <w:rsid w:val="001937D1"/>
    <w:rsid w:val="0019384D"/>
    <w:rsid w:val="00193A44"/>
    <w:rsid w:val="00194524"/>
    <w:rsid w:val="0019476C"/>
    <w:rsid w:val="001949B4"/>
    <w:rsid w:val="00194A2D"/>
    <w:rsid w:val="00194A45"/>
    <w:rsid w:val="00194A99"/>
    <w:rsid w:val="00194ACE"/>
    <w:rsid w:val="00194B4A"/>
    <w:rsid w:val="00194E43"/>
    <w:rsid w:val="00194E5B"/>
    <w:rsid w:val="00194F57"/>
    <w:rsid w:val="00195039"/>
    <w:rsid w:val="00195124"/>
    <w:rsid w:val="0019522A"/>
    <w:rsid w:val="001954AB"/>
    <w:rsid w:val="001955D1"/>
    <w:rsid w:val="00195687"/>
    <w:rsid w:val="00195AD1"/>
    <w:rsid w:val="00195AE1"/>
    <w:rsid w:val="00195CEF"/>
    <w:rsid w:val="00195CFC"/>
    <w:rsid w:val="00196030"/>
    <w:rsid w:val="00196073"/>
    <w:rsid w:val="0019628F"/>
    <w:rsid w:val="001962ED"/>
    <w:rsid w:val="0019630D"/>
    <w:rsid w:val="0019631F"/>
    <w:rsid w:val="00196347"/>
    <w:rsid w:val="00196518"/>
    <w:rsid w:val="0019669E"/>
    <w:rsid w:val="001968D6"/>
    <w:rsid w:val="0019692E"/>
    <w:rsid w:val="001969B2"/>
    <w:rsid w:val="001969CA"/>
    <w:rsid w:val="00196A16"/>
    <w:rsid w:val="00196ABC"/>
    <w:rsid w:val="00196B74"/>
    <w:rsid w:val="00196C14"/>
    <w:rsid w:val="00196F1B"/>
    <w:rsid w:val="00196F58"/>
    <w:rsid w:val="00196F61"/>
    <w:rsid w:val="00197143"/>
    <w:rsid w:val="0019732F"/>
    <w:rsid w:val="00197352"/>
    <w:rsid w:val="001973D0"/>
    <w:rsid w:val="00197557"/>
    <w:rsid w:val="001976E9"/>
    <w:rsid w:val="001976FF"/>
    <w:rsid w:val="001977C6"/>
    <w:rsid w:val="001978B6"/>
    <w:rsid w:val="001979EF"/>
    <w:rsid w:val="00197A17"/>
    <w:rsid w:val="00197A1F"/>
    <w:rsid w:val="00197A24"/>
    <w:rsid w:val="00197A7E"/>
    <w:rsid w:val="00197ACD"/>
    <w:rsid w:val="00197AFD"/>
    <w:rsid w:val="00197C2C"/>
    <w:rsid w:val="00197C65"/>
    <w:rsid w:val="00197CB8"/>
    <w:rsid w:val="00197D41"/>
    <w:rsid w:val="00197E1C"/>
    <w:rsid w:val="001A0012"/>
    <w:rsid w:val="001A01B5"/>
    <w:rsid w:val="001A0234"/>
    <w:rsid w:val="001A034E"/>
    <w:rsid w:val="001A03EC"/>
    <w:rsid w:val="001A0671"/>
    <w:rsid w:val="001A0719"/>
    <w:rsid w:val="001A07A1"/>
    <w:rsid w:val="001A09E9"/>
    <w:rsid w:val="001A0A40"/>
    <w:rsid w:val="001A0AFC"/>
    <w:rsid w:val="001A0C83"/>
    <w:rsid w:val="001A0CC8"/>
    <w:rsid w:val="001A0D4A"/>
    <w:rsid w:val="001A0E08"/>
    <w:rsid w:val="001A1171"/>
    <w:rsid w:val="001A11EC"/>
    <w:rsid w:val="001A13CA"/>
    <w:rsid w:val="001A1462"/>
    <w:rsid w:val="001A15F1"/>
    <w:rsid w:val="001A1690"/>
    <w:rsid w:val="001A16B4"/>
    <w:rsid w:val="001A1A71"/>
    <w:rsid w:val="001A1CBA"/>
    <w:rsid w:val="001A1CF1"/>
    <w:rsid w:val="001A1E60"/>
    <w:rsid w:val="001A1EF1"/>
    <w:rsid w:val="001A1F1C"/>
    <w:rsid w:val="001A1F43"/>
    <w:rsid w:val="001A21D9"/>
    <w:rsid w:val="001A235B"/>
    <w:rsid w:val="001A2939"/>
    <w:rsid w:val="001A293D"/>
    <w:rsid w:val="001A2951"/>
    <w:rsid w:val="001A2CE6"/>
    <w:rsid w:val="001A30B9"/>
    <w:rsid w:val="001A311E"/>
    <w:rsid w:val="001A32A4"/>
    <w:rsid w:val="001A3336"/>
    <w:rsid w:val="001A339A"/>
    <w:rsid w:val="001A3401"/>
    <w:rsid w:val="001A344F"/>
    <w:rsid w:val="001A34A5"/>
    <w:rsid w:val="001A3648"/>
    <w:rsid w:val="001A3770"/>
    <w:rsid w:val="001A3834"/>
    <w:rsid w:val="001A3975"/>
    <w:rsid w:val="001A3B6D"/>
    <w:rsid w:val="001A3DBC"/>
    <w:rsid w:val="001A4229"/>
    <w:rsid w:val="001A4537"/>
    <w:rsid w:val="001A4897"/>
    <w:rsid w:val="001A4AC7"/>
    <w:rsid w:val="001A4B32"/>
    <w:rsid w:val="001A4B4A"/>
    <w:rsid w:val="001A4DDA"/>
    <w:rsid w:val="001A4E74"/>
    <w:rsid w:val="001A5077"/>
    <w:rsid w:val="001A50F9"/>
    <w:rsid w:val="001A51E3"/>
    <w:rsid w:val="001A52BB"/>
    <w:rsid w:val="001A5497"/>
    <w:rsid w:val="001A557E"/>
    <w:rsid w:val="001A55CC"/>
    <w:rsid w:val="001A5A57"/>
    <w:rsid w:val="001A5C1D"/>
    <w:rsid w:val="001A5F38"/>
    <w:rsid w:val="001A6439"/>
    <w:rsid w:val="001A64B9"/>
    <w:rsid w:val="001A64C6"/>
    <w:rsid w:val="001A6632"/>
    <w:rsid w:val="001A6B40"/>
    <w:rsid w:val="001A6E0C"/>
    <w:rsid w:val="001A6E1D"/>
    <w:rsid w:val="001A6E52"/>
    <w:rsid w:val="001A70D8"/>
    <w:rsid w:val="001A7175"/>
    <w:rsid w:val="001A72D0"/>
    <w:rsid w:val="001A72D1"/>
    <w:rsid w:val="001A72DF"/>
    <w:rsid w:val="001A74C4"/>
    <w:rsid w:val="001A7E16"/>
    <w:rsid w:val="001B04EC"/>
    <w:rsid w:val="001B071B"/>
    <w:rsid w:val="001B0762"/>
    <w:rsid w:val="001B082F"/>
    <w:rsid w:val="001B09E2"/>
    <w:rsid w:val="001B0A27"/>
    <w:rsid w:val="001B0B7A"/>
    <w:rsid w:val="001B0D8D"/>
    <w:rsid w:val="001B0E26"/>
    <w:rsid w:val="001B10A5"/>
    <w:rsid w:val="001B1235"/>
    <w:rsid w:val="001B1406"/>
    <w:rsid w:val="001B1586"/>
    <w:rsid w:val="001B15F5"/>
    <w:rsid w:val="001B1693"/>
    <w:rsid w:val="001B16C8"/>
    <w:rsid w:val="001B18DB"/>
    <w:rsid w:val="001B18DF"/>
    <w:rsid w:val="001B1990"/>
    <w:rsid w:val="001B19CC"/>
    <w:rsid w:val="001B1BE7"/>
    <w:rsid w:val="001B1CED"/>
    <w:rsid w:val="001B1E2D"/>
    <w:rsid w:val="001B2190"/>
    <w:rsid w:val="001B226D"/>
    <w:rsid w:val="001B25B2"/>
    <w:rsid w:val="001B25C7"/>
    <w:rsid w:val="001B2645"/>
    <w:rsid w:val="001B2655"/>
    <w:rsid w:val="001B265F"/>
    <w:rsid w:val="001B269F"/>
    <w:rsid w:val="001B27C0"/>
    <w:rsid w:val="001B2925"/>
    <w:rsid w:val="001B2967"/>
    <w:rsid w:val="001B296F"/>
    <w:rsid w:val="001B2C09"/>
    <w:rsid w:val="001B2C43"/>
    <w:rsid w:val="001B2DE5"/>
    <w:rsid w:val="001B2EF7"/>
    <w:rsid w:val="001B30B4"/>
    <w:rsid w:val="001B3268"/>
    <w:rsid w:val="001B35BD"/>
    <w:rsid w:val="001B3908"/>
    <w:rsid w:val="001B3D53"/>
    <w:rsid w:val="001B3D61"/>
    <w:rsid w:val="001B3DD9"/>
    <w:rsid w:val="001B40A4"/>
    <w:rsid w:val="001B4415"/>
    <w:rsid w:val="001B452C"/>
    <w:rsid w:val="001B457F"/>
    <w:rsid w:val="001B46C9"/>
    <w:rsid w:val="001B4845"/>
    <w:rsid w:val="001B4B04"/>
    <w:rsid w:val="001B4E57"/>
    <w:rsid w:val="001B4EBE"/>
    <w:rsid w:val="001B4F09"/>
    <w:rsid w:val="001B5121"/>
    <w:rsid w:val="001B525B"/>
    <w:rsid w:val="001B53C5"/>
    <w:rsid w:val="001B55D1"/>
    <w:rsid w:val="001B576F"/>
    <w:rsid w:val="001B580D"/>
    <w:rsid w:val="001B5B45"/>
    <w:rsid w:val="001B5D2F"/>
    <w:rsid w:val="001B5E65"/>
    <w:rsid w:val="001B6166"/>
    <w:rsid w:val="001B6379"/>
    <w:rsid w:val="001B6411"/>
    <w:rsid w:val="001B68D7"/>
    <w:rsid w:val="001B6C6E"/>
    <w:rsid w:val="001B6ECC"/>
    <w:rsid w:val="001B7058"/>
    <w:rsid w:val="001B70C7"/>
    <w:rsid w:val="001B7131"/>
    <w:rsid w:val="001B74AC"/>
    <w:rsid w:val="001B75AF"/>
    <w:rsid w:val="001B77B9"/>
    <w:rsid w:val="001B79E7"/>
    <w:rsid w:val="001C056A"/>
    <w:rsid w:val="001C057E"/>
    <w:rsid w:val="001C0796"/>
    <w:rsid w:val="001C0F9F"/>
    <w:rsid w:val="001C0FBC"/>
    <w:rsid w:val="001C11B4"/>
    <w:rsid w:val="001C14BB"/>
    <w:rsid w:val="001C1616"/>
    <w:rsid w:val="001C171B"/>
    <w:rsid w:val="001C180B"/>
    <w:rsid w:val="001C18F5"/>
    <w:rsid w:val="001C190D"/>
    <w:rsid w:val="001C1B85"/>
    <w:rsid w:val="001C1DBD"/>
    <w:rsid w:val="001C1E85"/>
    <w:rsid w:val="001C1F1F"/>
    <w:rsid w:val="001C20AA"/>
    <w:rsid w:val="001C20C4"/>
    <w:rsid w:val="001C224F"/>
    <w:rsid w:val="001C225F"/>
    <w:rsid w:val="001C2263"/>
    <w:rsid w:val="001C22C3"/>
    <w:rsid w:val="001C230B"/>
    <w:rsid w:val="001C25BA"/>
    <w:rsid w:val="001C2957"/>
    <w:rsid w:val="001C2B57"/>
    <w:rsid w:val="001C2F2F"/>
    <w:rsid w:val="001C312D"/>
    <w:rsid w:val="001C3269"/>
    <w:rsid w:val="001C33E8"/>
    <w:rsid w:val="001C39BC"/>
    <w:rsid w:val="001C3A4C"/>
    <w:rsid w:val="001C3B30"/>
    <w:rsid w:val="001C3B4D"/>
    <w:rsid w:val="001C3D64"/>
    <w:rsid w:val="001C3F19"/>
    <w:rsid w:val="001C424F"/>
    <w:rsid w:val="001C442F"/>
    <w:rsid w:val="001C452A"/>
    <w:rsid w:val="001C4708"/>
    <w:rsid w:val="001C47D1"/>
    <w:rsid w:val="001C4807"/>
    <w:rsid w:val="001C48B8"/>
    <w:rsid w:val="001C4BC3"/>
    <w:rsid w:val="001C4D23"/>
    <w:rsid w:val="001C4D77"/>
    <w:rsid w:val="001C4DB7"/>
    <w:rsid w:val="001C4E2F"/>
    <w:rsid w:val="001C4E6B"/>
    <w:rsid w:val="001C50B0"/>
    <w:rsid w:val="001C5230"/>
    <w:rsid w:val="001C5355"/>
    <w:rsid w:val="001C5558"/>
    <w:rsid w:val="001C560A"/>
    <w:rsid w:val="001C589C"/>
    <w:rsid w:val="001C591C"/>
    <w:rsid w:val="001C5B09"/>
    <w:rsid w:val="001C5BAB"/>
    <w:rsid w:val="001C5DEA"/>
    <w:rsid w:val="001C5ED5"/>
    <w:rsid w:val="001C5F6C"/>
    <w:rsid w:val="001C6362"/>
    <w:rsid w:val="001C6394"/>
    <w:rsid w:val="001C63D9"/>
    <w:rsid w:val="001C675A"/>
    <w:rsid w:val="001C67D3"/>
    <w:rsid w:val="001C6972"/>
    <w:rsid w:val="001C6AC5"/>
    <w:rsid w:val="001C6C66"/>
    <w:rsid w:val="001C6D63"/>
    <w:rsid w:val="001C6EE2"/>
    <w:rsid w:val="001C70E0"/>
    <w:rsid w:val="001C7157"/>
    <w:rsid w:val="001C73EB"/>
    <w:rsid w:val="001C7677"/>
    <w:rsid w:val="001C7766"/>
    <w:rsid w:val="001C7B93"/>
    <w:rsid w:val="001C7EE2"/>
    <w:rsid w:val="001C7F95"/>
    <w:rsid w:val="001D000F"/>
    <w:rsid w:val="001D00D2"/>
    <w:rsid w:val="001D02CB"/>
    <w:rsid w:val="001D02F9"/>
    <w:rsid w:val="001D030C"/>
    <w:rsid w:val="001D034C"/>
    <w:rsid w:val="001D0637"/>
    <w:rsid w:val="001D0884"/>
    <w:rsid w:val="001D0B6E"/>
    <w:rsid w:val="001D0C91"/>
    <w:rsid w:val="001D0E77"/>
    <w:rsid w:val="001D149B"/>
    <w:rsid w:val="001D1535"/>
    <w:rsid w:val="001D1803"/>
    <w:rsid w:val="001D1813"/>
    <w:rsid w:val="001D1BC2"/>
    <w:rsid w:val="001D1CEB"/>
    <w:rsid w:val="001D1F06"/>
    <w:rsid w:val="001D1F7B"/>
    <w:rsid w:val="001D1FDC"/>
    <w:rsid w:val="001D206A"/>
    <w:rsid w:val="001D20B4"/>
    <w:rsid w:val="001D21A1"/>
    <w:rsid w:val="001D22D7"/>
    <w:rsid w:val="001D2B36"/>
    <w:rsid w:val="001D2BFE"/>
    <w:rsid w:val="001D2C7E"/>
    <w:rsid w:val="001D2F19"/>
    <w:rsid w:val="001D2F9D"/>
    <w:rsid w:val="001D311F"/>
    <w:rsid w:val="001D33A4"/>
    <w:rsid w:val="001D3492"/>
    <w:rsid w:val="001D35AA"/>
    <w:rsid w:val="001D36C0"/>
    <w:rsid w:val="001D3711"/>
    <w:rsid w:val="001D3775"/>
    <w:rsid w:val="001D37D1"/>
    <w:rsid w:val="001D389A"/>
    <w:rsid w:val="001D3AE2"/>
    <w:rsid w:val="001D3B0D"/>
    <w:rsid w:val="001D3B9C"/>
    <w:rsid w:val="001D3BD6"/>
    <w:rsid w:val="001D3C59"/>
    <w:rsid w:val="001D3D1F"/>
    <w:rsid w:val="001D3EB7"/>
    <w:rsid w:val="001D42B7"/>
    <w:rsid w:val="001D4427"/>
    <w:rsid w:val="001D45F9"/>
    <w:rsid w:val="001D4925"/>
    <w:rsid w:val="001D4994"/>
    <w:rsid w:val="001D4A4A"/>
    <w:rsid w:val="001D4A53"/>
    <w:rsid w:val="001D4BC8"/>
    <w:rsid w:val="001D4BE8"/>
    <w:rsid w:val="001D4C78"/>
    <w:rsid w:val="001D4DAC"/>
    <w:rsid w:val="001D4E1C"/>
    <w:rsid w:val="001D4EDB"/>
    <w:rsid w:val="001D4FE9"/>
    <w:rsid w:val="001D5034"/>
    <w:rsid w:val="001D50CE"/>
    <w:rsid w:val="001D5476"/>
    <w:rsid w:val="001D54A9"/>
    <w:rsid w:val="001D59BC"/>
    <w:rsid w:val="001D5FEB"/>
    <w:rsid w:val="001D6506"/>
    <w:rsid w:val="001D67FD"/>
    <w:rsid w:val="001D6C15"/>
    <w:rsid w:val="001D6D03"/>
    <w:rsid w:val="001D6E40"/>
    <w:rsid w:val="001D6EFE"/>
    <w:rsid w:val="001D70DF"/>
    <w:rsid w:val="001D733B"/>
    <w:rsid w:val="001D73F0"/>
    <w:rsid w:val="001D7499"/>
    <w:rsid w:val="001D74A9"/>
    <w:rsid w:val="001D763D"/>
    <w:rsid w:val="001D768D"/>
    <w:rsid w:val="001D78E1"/>
    <w:rsid w:val="001D7956"/>
    <w:rsid w:val="001D7AF0"/>
    <w:rsid w:val="001D7C89"/>
    <w:rsid w:val="001D7EF4"/>
    <w:rsid w:val="001E0186"/>
    <w:rsid w:val="001E01FA"/>
    <w:rsid w:val="001E039D"/>
    <w:rsid w:val="001E0718"/>
    <w:rsid w:val="001E0826"/>
    <w:rsid w:val="001E0896"/>
    <w:rsid w:val="001E090E"/>
    <w:rsid w:val="001E095C"/>
    <w:rsid w:val="001E0BF7"/>
    <w:rsid w:val="001E0D4D"/>
    <w:rsid w:val="001E10BF"/>
    <w:rsid w:val="001E10E5"/>
    <w:rsid w:val="001E1149"/>
    <w:rsid w:val="001E12BF"/>
    <w:rsid w:val="001E166A"/>
    <w:rsid w:val="001E1959"/>
    <w:rsid w:val="001E1A18"/>
    <w:rsid w:val="001E1BBB"/>
    <w:rsid w:val="001E1CBF"/>
    <w:rsid w:val="001E1D1E"/>
    <w:rsid w:val="001E2118"/>
    <w:rsid w:val="001E21F0"/>
    <w:rsid w:val="001E21F4"/>
    <w:rsid w:val="001E223E"/>
    <w:rsid w:val="001E23B1"/>
    <w:rsid w:val="001E23C1"/>
    <w:rsid w:val="001E23F3"/>
    <w:rsid w:val="001E25C6"/>
    <w:rsid w:val="001E27ED"/>
    <w:rsid w:val="001E2B0F"/>
    <w:rsid w:val="001E2B7F"/>
    <w:rsid w:val="001E2BB9"/>
    <w:rsid w:val="001E2D0A"/>
    <w:rsid w:val="001E2E5A"/>
    <w:rsid w:val="001E2E95"/>
    <w:rsid w:val="001E300D"/>
    <w:rsid w:val="001E30E5"/>
    <w:rsid w:val="001E318C"/>
    <w:rsid w:val="001E31E4"/>
    <w:rsid w:val="001E3218"/>
    <w:rsid w:val="001E329F"/>
    <w:rsid w:val="001E34F1"/>
    <w:rsid w:val="001E3686"/>
    <w:rsid w:val="001E3894"/>
    <w:rsid w:val="001E3A08"/>
    <w:rsid w:val="001E3A41"/>
    <w:rsid w:val="001E3E03"/>
    <w:rsid w:val="001E3FEE"/>
    <w:rsid w:val="001E4001"/>
    <w:rsid w:val="001E4157"/>
    <w:rsid w:val="001E415D"/>
    <w:rsid w:val="001E435C"/>
    <w:rsid w:val="001E446E"/>
    <w:rsid w:val="001E459C"/>
    <w:rsid w:val="001E47E8"/>
    <w:rsid w:val="001E4ABB"/>
    <w:rsid w:val="001E4EF1"/>
    <w:rsid w:val="001E500D"/>
    <w:rsid w:val="001E511A"/>
    <w:rsid w:val="001E51B1"/>
    <w:rsid w:val="001E52A6"/>
    <w:rsid w:val="001E52F2"/>
    <w:rsid w:val="001E5574"/>
    <w:rsid w:val="001E55FC"/>
    <w:rsid w:val="001E58D5"/>
    <w:rsid w:val="001E5977"/>
    <w:rsid w:val="001E59B7"/>
    <w:rsid w:val="001E5B99"/>
    <w:rsid w:val="001E5EED"/>
    <w:rsid w:val="001E5F1C"/>
    <w:rsid w:val="001E6042"/>
    <w:rsid w:val="001E6174"/>
    <w:rsid w:val="001E61FB"/>
    <w:rsid w:val="001E6236"/>
    <w:rsid w:val="001E623C"/>
    <w:rsid w:val="001E656C"/>
    <w:rsid w:val="001E67FF"/>
    <w:rsid w:val="001E68C3"/>
    <w:rsid w:val="001E69F4"/>
    <w:rsid w:val="001E6C71"/>
    <w:rsid w:val="001E6D40"/>
    <w:rsid w:val="001E6DB9"/>
    <w:rsid w:val="001E6E7E"/>
    <w:rsid w:val="001E6F61"/>
    <w:rsid w:val="001E7007"/>
    <w:rsid w:val="001E70B8"/>
    <w:rsid w:val="001E7120"/>
    <w:rsid w:val="001E73E9"/>
    <w:rsid w:val="001E74EA"/>
    <w:rsid w:val="001E778A"/>
    <w:rsid w:val="001E79A3"/>
    <w:rsid w:val="001E7A06"/>
    <w:rsid w:val="001E7B9B"/>
    <w:rsid w:val="001E7D83"/>
    <w:rsid w:val="001E7DCA"/>
    <w:rsid w:val="001E7F6C"/>
    <w:rsid w:val="001F01BB"/>
    <w:rsid w:val="001F0709"/>
    <w:rsid w:val="001F0A2D"/>
    <w:rsid w:val="001F0A84"/>
    <w:rsid w:val="001F13BD"/>
    <w:rsid w:val="001F14C9"/>
    <w:rsid w:val="001F165B"/>
    <w:rsid w:val="001F1726"/>
    <w:rsid w:val="001F1730"/>
    <w:rsid w:val="001F173F"/>
    <w:rsid w:val="001F17FA"/>
    <w:rsid w:val="001F1A88"/>
    <w:rsid w:val="001F1F99"/>
    <w:rsid w:val="001F205D"/>
    <w:rsid w:val="001F2765"/>
    <w:rsid w:val="001F2904"/>
    <w:rsid w:val="001F29E0"/>
    <w:rsid w:val="001F2ABC"/>
    <w:rsid w:val="001F2B20"/>
    <w:rsid w:val="001F3144"/>
    <w:rsid w:val="001F3216"/>
    <w:rsid w:val="001F337A"/>
    <w:rsid w:val="001F34C9"/>
    <w:rsid w:val="001F3500"/>
    <w:rsid w:val="001F3525"/>
    <w:rsid w:val="001F3798"/>
    <w:rsid w:val="001F39A9"/>
    <w:rsid w:val="001F3A2E"/>
    <w:rsid w:val="001F3CF6"/>
    <w:rsid w:val="001F3D92"/>
    <w:rsid w:val="001F3F61"/>
    <w:rsid w:val="001F41B5"/>
    <w:rsid w:val="001F41D1"/>
    <w:rsid w:val="001F4200"/>
    <w:rsid w:val="001F4468"/>
    <w:rsid w:val="001F44DC"/>
    <w:rsid w:val="001F44E3"/>
    <w:rsid w:val="001F462E"/>
    <w:rsid w:val="001F47CC"/>
    <w:rsid w:val="001F4913"/>
    <w:rsid w:val="001F49D3"/>
    <w:rsid w:val="001F4ABD"/>
    <w:rsid w:val="001F4E7E"/>
    <w:rsid w:val="001F4F05"/>
    <w:rsid w:val="001F537E"/>
    <w:rsid w:val="001F5395"/>
    <w:rsid w:val="001F53F0"/>
    <w:rsid w:val="001F5504"/>
    <w:rsid w:val="001F5971"/>
    <w:rsid w:val="001F5B67"/>
    <w:rsid w:val="001F5E80"/>
    <w:rsid w:val="001F603C"/>
    <w:rsid w:val="001F6095"/>
    <w:rsid w:val="001F611B"/>
    <w:rsid w:val="001F61FB"/>
    <w:rsid w:val="001F6255"/>
    <w:rsid w:val="001F66FD"/>
    <w:rsid w:val="001F681F"/>
    <w:rsid w:val="001F68D7"/>
    <w:rsid w:val="001F6937"/>
    <w:rsid w:val="001F69B9"/>
    <w:rsid w:val="001F69CE"/>
    <w:rsid w:val="001F69EE"/>
    <w:rsid w:val="001F6D04"/>
    <w:rsid w:val="001F6D88"/>
    <w:rsid w:val="001F6FBA"/>
    <w:rsid w:val="001F71E8"/>
    <w:rsid w:val="001F7602"/>
    <w:rsid w:val="001F771D"/>
    <w:rsid w:val="001F781E"/>
    <w:rsid w:val="001F7A16"/>
    <w:rsid w:val="001F7AED"/>
    <w:rsid w:val="001F7CAB"/>
    <w:rsid w:val="001F7DB0"/>
    <w:rsid w:val="001F7DF7"/>
    <w:rsid w:val="001F7E61"/>
    <w:rsid w:val="001F7E7A"/>
    <w:rsid w:val="001F7E93"/>
    <w:rsid w:val="001F7EBF"/>
    <w:rsid w:val="00200081"/>
    <w:rsid w:val="002000CE"/>
    <w:rsid w:val="00200229"/>
    <w:rsid w:val="002002DA"/>
    <w:rsid w:val="00200330"/>
    <w:rsid w:val="00200503"/>
    <w:rsid w:val="00200711"/>
    <w:rsid w:val="00200731"/>
    <w:rsid w:val="00200807"/>
    <w:rsid w:val="00200825"/>
    <w:rsid w:val="00200941"/>
    <w:rsid w:val="002009FB"/>
    <w:rsid w:val="00200C51"/>
    <w:rsid w:val="00200ED0"/>
    <w:rsid w:val="00201181"/>
    <w:rsid w:val="002011C5"/>
    <w:rsid w:val="002012DF"/>
    <w:rsid w:val="0020140D"/>
    <w:rsid w:val="00201419"/>
    <w:rsid w:val="0020143D"/>
    <w:rsid w:val="002014FA"/>
    <w:rsid w:val="00201AAD"/>
    <w:rsid w:val="00201B39"/>
    <w:rsid w:val="00201B7B"/>
    <w:rsid w:val="00201CA2"/>
    <w:rsid w:val="00201D38"/>
    <w:rsid w:val="00201DA5"/>
    <w:rsid w:val="00201E30"/>
    <w:rsid w:val="00201EAE"/>
    <w:rsid w:val="002022A0"/>
    <w:rsid w:val="002023B2"/>
    <w:rsid w:val="0020250B"/>
    <w:rsid w:val="00202640"/>
    <w:rsid w:val="002028C7"/>
    <w:rsid w:val="0020293E"/>
    <w:rsid w:val="00202971"/>
    <w:rsid w:val="00202B4E"/>
    <w:rsid w:val="00202E81"/>
    <w:rsid w:val="002032C5"/>
    <w:rsid w:val="002033B7"/>
    <w:rsid w:val="002033DA"/>
    <w:rsid w:val="00203409"/>
    <w:rsid w:val="002035D9"/>
    <w:rsid w:val="002035F2"/>
    <w:rsid w:val="0020366D"/>
    <w:rsid w:val="00203791"/>
    <w:rsid w:val="0020388C"/>
    <w:rsid w:val="002038CE"/>
    <w:rsid w:val="002039E9"/>
    <w:rsid w:val="00203B66"/>
    <w:rsid w:val="00203B71"/>
    <w:rsid w:val="00203BA0"/>
    <w:rsid w:val="002043BB"/>
    <w:rsid w:val="0020447A"/>
    <w:rsid w:val="002047F1"/>
    <w:rsid w:val="00204880"/>
    <w:rsid w:val="002048B1"/>
    <w:rsid w:val="00204B6C"/>
    <w:rsid w:val="00204DEF"/>
    <w:rsid w:val="00204EB0"/>
    <w:rsid w:val="00204EF9"/>
    <w:rsid w:val="00204F60"/>
    <w:rsid w:val="00205692"/>
    <w:rsid w:val="002056E0"/>
    <w:rsid w:val="00205724"/>
    <w:rsid w:val="002058BF"/>
    <w:rsid w:val="00205B12"/>
    <w:rsid w:val="00205B2E"/>
    <w:rsid w:val="00205BF6"/>
    <w:rsid w:val="0020621B"/>
    <w:rsid w:val="002064BB"/>
    <w:rsid w:val="00206585"/>
    <w:rsid w:val="00206704"/>
    <w:rsid w:val="00206752"/>
    <w:rsid w:val="00206961"/>
    <w:rsid w:val="002069DE"/>
    <w:rsid w:val="00206C69"/>
    <w:rsid w:val="00206F8F"/>
    <w:rsid w:val="0020701F"/>
    <w:rsid w:val="002070F6"/>
    <w:rsid w:val="002074F6"/>
    <w:rsid w:val="00207575"/>
    <w:rsid w:val="00207701"/>
    <w:rsid w:val="00207725"/>
    <w:rsid w:val="00207763"/>
    <w:rsid w:val="00207A60"/>
    <w:rsid w:val="00207B50"/>
    <w:rsid w:val="00207D00"/>
    <w:rsid w:val="00207EE4"/>
    <w:rsid w:val="002100CF"/>
    <w:rsid w:val="00210120"/>
    <w:rsid w:val="00210293"/>
    <w:rsid w:val="00210665"/>
    <w:rsid w:val="00210753"/>
    <w:rsid w:val="00210A48"/>
    <w:rsid w:val="00210C4E"/>
    <w:rsid w:val="00210D91"/>
    <w:rsid w:val="00210F88"/>
    <w:rsid w:val="0021126D"/>
    <w:rsid w:val="002119CE"/>
    <w:rsid w:val="00211C27"/>
    <w:rsid w:val="00211C45"/>
    <w:rsid w:val="00212365"/>
    <w:rsid w:val="00212442"/>
    <w:rsid w:val="002124B9"/>
    <w:rsid w:val="002126AE"/>
    <w:rsid w:val="002127C7"/>
    <w:rsid w:val="002127D1"/>
    <w:rsid w:val="00212844"/>
    <w:rsid w:val="00212DB3"/>
    <w:rsid w:val="00212E34"/>
    <w:rsid w:val="00212EAF"/>
    <w:rsid w:val="00212EB4"/>
    <w:rsid w:val="00212F13"/>
    <w:rsid w:val="00213192"/>
    <w:rsid w:val="00213207"/>
    <w:rsid w:val="0021321C"/>
    <w:rsid w:val="00213504"/>
    <w:rsid w:val="0021367B"/>
    <w:rsid w:val="00213C03"/>
    <w:rsid w:val="00213DB7"/>
    <w:rsid w:val="00213EE4"/>
    <w:rsid w:val="00213FB9"/>
    <w:rsid w:val="00213FF1"/>
    <w:rsid w:val="00214099"/>
    <w:rsid w:val="00214260"/>
    <w:rsid w:val="002145E6"/>
    <w:rsid w:val="002146B8"/>
    <w:rsid w:val="00214721"/>
    <w:rsid w:val="00214865"/>
    <w:rsid w:val="00214C15"/>
    <w:rsid w:val="00214DC5"/>
    <w:rsid w:val="002151D1"/>
    <w:rsid w:val="0021577A"/>
    <w:rsid w:val="00215B36"/>
    <w:rsid w:val="00215B61"/>
    <w:rsid w:val="00215C29"/>
    <w:rsid w:val="00215D1E"/>
    <w:rsid w:val="00215DB7"/>
    <w:rsid w:val="002162A7"/>
    <w:rsid w:val="002165C1"/>
    <w:rsid w:val="002167C7"/>
    <w:rsid w:val="002167D8"/>
    <w:rsid w:val="00216A0B"/>
    <w:rsid w:val="00216AD0"/>
    <w:rsid w:val="00216DDE"/>
    <w:rsid w:val="00216F10"/>
    <w:rsid w:val="002170B0"/>
    <w:rsid w:val="0021718F"/>
    <w:rsid w:val="0021757C"/>
    <w:rsid w:val="002177A6"/>
    <w:rsid w:val="002177B4"/>
    <w:rsid w:val="002177B6"/>
    <w:rsid w:val="0021798D"/>
    <w:rsid w:val="00217D5A"/>
    <w:rsid w:val="00217FF3"/>
    <w:rsid w:val="0022003E"/>
    <w:rsid w:val="002200C9"/>
    <w:rsid w:val="002201D6"/>
    <w:rsid w:val="002204CF"/>
    <w:rsid w:val="0022051F"/>
    <w:rsid w:val="00220598"/>
    <w:rsid w:val="0022074F"/>
    <w:rsid w:val="00220811"/>
    <w:rsid w:val="002208CD"/>
    <w:rsid w:val="0022099D"/>
    <w:rsid w:val="00220AB3"/>
    <w:rsid w:val="002213D1"/>
    <w:rsid w:val="002214AE"/>
    <w:rsid w:val="00221817"/>
    <w:rsid w:val="00221AC9"/>
    <w:rsid w:val="00221AE9"/>
    <w:rsid w:val="00221C98"/>
    <w:rsid w:val="00221DE3"/>
    <w:rsid w:val="002220A9"/>
    <w:rsid w:val="002222B7"/>
    <w:rsid w:val="00222307"/>
    <w:rsid w:val="002223A4"/>
    <w:rsid w:val="00222524"/>
    <w:rsid w:val="00222967"/>
    <w:rsid w:val="00222ABC"/>
    <w:rsid w:val="00222C6F"/>
    <w:rsid w:val="00222D2C"/>
    <w:rsid w:val="00222EE9"/>
    <w:rsid w:val="00222EF9"/>
    <w:rsid w:val="00222F80"/>
    <w:rsid w:val="002233FC"/>
    <w:rsid w:val="0022360D"/>
    <w:rsid w:val="00223746"/>
    <w:rsid w:val="002237A9"/>
    <w:rsid w:val="00223895"/>
    <w:rsid w:val="0022393D"/>
    <w:rsid w:val="00223B0C"/>
    <w:rsid w:val="00223D8E"/>
    <w:rsid w:val="00223DA8"/>
    <w:rsid w:val="00223E11"/>
    <w:rsid w:val="00223F88"/>
    <w:rsid w:val="00224182"/>
    <w:rsid w:val="002241E2"/>
    <w:rsid w:val="0022431E"/>
    <w:rsid w:val="00224508"/>
    <w:rsid w:val="00224536"/>
    <w:rsid w:val="0022460B"/>
    <w:rsid w:val="002248BB"/>
    <w:rsid w:val="00224968"/>
    <w:rsid w:val="00224A60"/>
    <w:rsid w:val="00224BAD"/>
    <w:rsid w:val="00224FEB"/>
    <w:rsid w:val="0022546E"/>
    <w:rsid w:val="00225579"/>
    <w:rsid w:val="00225612"/>
    <w:rsid w:val="00225B16"/>
    <w:rsid w:val="00225C75"/>
    <w:rsid w:val="00225F5E"/>
    <w:rsid w:val="002261A2"/>
    <w:rsid w:val="002261CB"/>
    <w:rsid w:val="00226380"/>
    <w:rsid w:val="00226525"/>
    <w:rsid w:val="00226597"/>
    <w:rsid w:val="002265C5"/>
    <w:rsid w:val="002266C6"/>
    <w:rsid w:val="002267BB"/>
    <w:rsid w:val="002268AC"/>
    <w:rsid w:val="00226BB9"/>
    <w:rsid w:val="00226DF8"/>
    <w:rsid w:val="00226F64"/>
    <w:rsid w:val="0022709A"/>
    <w:rsid w:val="002270BA"/>
    <w:rsid w:val="002271BC"/>
    <w:rsid w:val="0022721A"/>
    <w:rsid w:val="0022748E"/>
    <w:rsid w:val="00227913"/>
    <w:rsid w:val="00227A8B"/>
    <w:rsid w:val="00227C21"/>
    <w:rsid w:val="00227D16"/>
    <w:rsid w:val="00227DCD"/>
    <w:rsid w:val="00227E6A"/>
    <w:rsid w:val="00227EB1"/>
    <w:rsid w:val="00227EB2"/>
    <w:rsid w:val="00230238"/>
    <w:rsid w:val="002305F1"/>
    <w:rsid w:val="002306F8"/>
    <w:rsid w:val="00230873"/>
    <w:rsid w:val="0023097A"/>
    <w:rsid w:val="002309DF"/>
    <w:rsid w:val="00230B2D"/>
    <w:rsid w:val="00230C3D"/>
    <w:rsid w:val="00230DE6"/>
    <w:rsid w:val="00230F06"/>
    <w:rsid w:val="00230F62"/>
    <w:rsid w:val="00231261"/>
    <w:rsid w:val="00231302"/>
    <w:rsid w:val="002315E3"/>
    <w:rsid w:val="00231771"/>
    <w:rsid w:val="00231AC9"/>
    <w:rsid w:val="00231B31"/>
    <w:rsid w:val="00231D5E"/>
    <w:rsid w:val="00231E48"/>
    <w:rsid w:val="002320D8"/>
    <w:rsid w:val="00232336"/>
    <w:rsid w:val="00232351"/>
    <w:rsid w:val="00232544"/>
    <w:rsid w:val="0023282B"/>
    <w:rsid w:val="002328E5"/>
    <w:rsid w:val="00232998"/>
    <w:rsid w:val="00232A5A"/>
    <w:rsid w:val="00232E8A"/>
    <w:rsid w:val="00232F43"/>
    <w:rsid w:val="00232F92"/>
    <w:rsid w:val="002330E7"/>
    <w:rsid w:val="00233382"/>
    <w:rsid w:val="00233451"/>
    <w:rsid w:val="0023353C"/>
    <w:rsid w:val="002336D9"/>
    <w:rsid w:val="00233B38"/>
    <w:rsid w:val="00233E08"/>
    <w:rsid w:val="00234054"/>
    <w:rsid w:val="0023407E"/>
    <w:rsid w:val="00234192"/>
    <w:rsid w:val="0023421C"/>
    <w:rsid w:val="002344C7"/>
    <w:rsid w:val="002344EC"/>
    <w:rsid w:val="00234628"/>
    <w:rsid w:val="00234A9F"/>
    <w:rsid w:val="00234C48"/>
    <w:rsid w:val="00234D06"/>
    <w:rsid w:val="002351A3"/>
    <w:rsid w:val="002353C0"/>
    <w:rsid w:val="00235598"/>
    <w:rsid w:val="002355AA"/>
    <w:rsid w:val="0023573A"/>
    <w:rsid w:val="00235798"/>
    <w:rsid w:val="002357C3"/>
    <w:rsid w:val="00235962"/>
    <w:rsid w:val="00235ACE"/>
    <w:rsid w:val="00235AFD"/>
    <w:rsid w:val="00235EF2"/>
    <w:rsid w:val="00235F74"/>
    <w:rsid w:val="00236296"/>
    <w:rsid w:val="0023646D"/>
    <w:rsid w:val="002366CF"/>
    <w:rsid w:val="002368A9"/>
    <w:rsid w:val="0023698C"/>
    <w:rsid w:val="00236E23"/>
    <w:rsid w:val="00236F1F"/>
    <w:rsid w:val="00236F40"/>
    <w:rsid w:val="00237171"/>
    <w:rsid w:val="00237386"/>
    <w:rsid w:val="002373A0"/>
    <w:rsid w:val="00237598"/>
    <w:rsid w:val="002375F9"/>
    <w:rsid w:val="002377CC"/>
    <w:rsid w:val="0023780B"/>
    <w:rsid w:val="00237888"/>
    <w:rsid w:val="00237A28"/>
    <w:rsid w:val="00237A39"/>
    <w:rsid w:val="00237CAD"/>
    <w:rsid w:val="00237D6E"/>
    <w:rsid w:val="00237E41"/>
    <w:rsid w:val="00237FB5"/>
    <w:rsid w:val="00240361"/>
    <w:rsid w:val="002406ED"/>
    <w:rsid w:val="002407BC"/>
    <w:rsid w:val="00240948"/>
    <w:rsid w:val="00240A0F"/>
    <w:rsid w:val="00240B82"/>
    <w:rsid w:val="00240B9E"/>
    <w:rsid w:val="00240BC3"/>
    <w:rsid w:val="00240CE4"/>
    <w:rsid w:val="00240F9E"/>
    <w:rsid w:val="002411E9"/>
    <w:rsid w:val="00241371"/>
    <w:rsid w:val="00241418"/>
    <w:rsid w:val="002415B7"/>
    <w:rsid w:val="00241769"/>
    <w:rsid w:val="0024198B"/>
    <w:rsid w:val="00241A21"/>
    <w:rsid w:val="00241A5B"/>
    <w:rsid w:val="00241B3E"/>
    <w:rsid w:val="00241B84"/>
    <w:rsid w:val="00241C17"/>
    <w:rsid w:val="00241C77"/>
    <w:rsid w:val="00242156"/>
    <w:rsid w:val="002421AD"/>
    <w:rsid w:val="002421FD"/>
    <w:rsid w:val="00242291"/>
    <w:rsid w:val="00242B0F"/>
    <w:rsid w:val="00242F3F"/>
    <w:rsid w:val="00243160"/>
    <w:rsid w:val="002431C1"/>
    <w:rsid w:val="00243858"/>
    <w:rsid w:val="002438C7"/>
    <w:rsid w:val="00243ACE"/>
    <w:rsid w:val="00243BBD"/>
    <w:rsid w:val="00244255"/>
    <w:rsid w:val="00244333"/>
    <w:rsid w:val="00244413"/>
    <w:rsid w:val="00244569"/>
    <w:rsid w:val="00244839"/>
    <w:rsid w:val="00244A9D"/>
    <w:rsid w:val="00244BB1"/>
    <w:rsid w:val="00244E98"/>
    <w:rsid w:val="002450D0"/>
    <w:rsid w:val="0024556E"/>
    <w:rsid w:val="002455B5"/>
    <w:rsid w:val="00245659"/>
    <w:rsid w:val="0024565D"/>
    <w:rsid w:val="00245690"/>
    <w:rsid w:val="00245693"/>
    <w:rsid w:val="00245841"/>
    <w:rsid w:val="00245FB9"/>
    <w:rsid w:val="00245FE1"/>
    <w:rsid w:val="0024604E"/>
    <w:rsid w:val="002460D3"/>
    <w:rsid w:val="002461C3"/>
    <w:rsid w:val="002461DC"/>
    <w:rsid w:val="0024627E"/>
    <w:rsid w:val="002463B2"/>
    <w:rsid w:val="002463C9"/>
    <w:rsid w:val="0024653B"/>
    <w:rsid w:val="002465E6"/>
    <w:rsid w:val="002466BC"/>
    <w:rsid w:val="00246747"/>
    <w:rsid w:val="002469E5"/>
    <w:rsid w:val="00246EBF"/>
    <w:rsid w:val="002470E0"/>
    <w:rsid w:val="0024726B"/>
    <w:rsid w:val="002472F6"/>
    <w:rsid w:val="00247306"/>
    <w:rsid w:val="0024758E"/>
    <w:rsid w:val="002475E6"/>
    <w:rsid w:val="002476E2"/>
    <w:rsid w:val="002477C6"/>
    <w:rsid w:val="002477CC"/>
    <w:rsid w:val="002479B7"/>
    <w:rsid w:val="00247CFF"/>
    <w:rsid w:val="00247DE7"/>
    <w:rsid w:val="00247E15"/>
    <w:rsid w:val="00247E6F"/>
    <w:rsid w:val="00250004"/>
    <w:rsid w:val="0025000C"/>
    <w:rsid w:val="002501CA"/>
    <w:rsid w:val="002501E8"/>
    <w:rsid w:val="0025025A"/>
    <w:rsid w:val="0025036C"/>
    <w:rsid w:val="00250387"/>
    <w:rsid w:val="002503B7"/>
    <w:rsid w:val="00250556"/>
    <w:rsid w:val="002507A3"/>
    <w:rsid w:val="0025093C"/>
    <w:rsid w:val="00250A9C"/>
    <w:rsid w:val="00250ABA"/>
    <w:rsid w:val="00250B39"/>
    <w:rsid w:val="00250BA2"/>
    <w:rsid w:val="00250BDA"/>
    <w:rsid w:val="00250CA1"/>
    <w:rsid w:val="0025121C"/>
    <w:rsid w:val="002512EE"/>
    <w:rsid w:val="00251347"/>
    <w:rsid w:val="002514C1"/>
    <w:rsid w:val="00251755"/>
    <w:rsid w:val="0025177D"/>
    <w:rsid w:val="0025179A"/>
    <w:rsid w:val="002518FD"/>
    <w:rsid w:val="00251A89"/>
    <w:rsid w:val="00251C3C"/>
    <w:rsid w:val="00251CEB"/>
    <w:rsid w:val="00251CF0"/>
    <w:rsid w:val="00251D1B"/>
    <w:rsid w:val="00251DF4"/>
    <w:rsid w:val="00251FF4"/>
    <w:rsid w:val="002525E8"/>
    <w:rsid w:val="00252680"/>
    <w:rsid w:val="00252878"/>
    <w:rsid w:val="00252AEE"/>
    <w:rsid w:val="00252B0D"/>
    <w:rsid w:val="00252B61"/>
    <w:rsid w:val="00252B9F"/>
    <w:rsid w:val="00252CF3"/>
    <w:rsid w:val="00252EF2"/>
    <w:rsid w:val="00252FDE"/>
    <w:rsid w:val="00253009"/>
    <w:rsid w:val="00253346"/>
    <w:rsid w:val="0025344B"/>
    <w:rsid w:val="002535A7"/>
    <w:rsid w:val="00253CD5"/>
    <w:rsid w:val="00253DFE"/>
    <w:rsid w:val="0025451A"/>
    <w:rsid w:val="00254561"/>
    <w:rsid w:val="002547DB"/>
    <w:rsid w:val="00254AA3"/>
    <w:rsid w:val="00254E92"/>
    <w:rsid w:val="00254EE2"/>
    <w:rsid w:val="00254FB8"/>
    <w:rsid w:val="002554B3"/>
    <w:rsid w:val="00255597"/>
    <w:rsid w:val="00255841"/>
    <w:rsid w:val="002559A4"/>
    <w:rsid w:val="002559B3"/>
    <w:rsid w:val="00255A9A"/>
    <w:rsid w:val="00255A9B"/>
    <w:rsid w:val="0025614C"/>
    <w:rsid w:val="00256353"/>
    <w:rsid w:val="00256369"/>
    <w:rsid w:val="002565F5"/>
    <w:rsid w:val="00256B33"/>
    <w:rsid w:val="00256CA5"/>
    <w:rsid w:val="00256D12"/>
    <w:rsid w:val="00256E20"/>
    <w:rsid w:val="00256E93"/>
    <w:rsid w:val="00256F49"/>
    <w:rsid w:val="00256FBF"/>
    <w:rsid w:val="002570E3"/>
    <w:rsid w:val="002570E5"/>
    <w:rsid w:val="002573B3"/>
    <w:rsid w:val="00257513"/>
    <w:rsid w:val="00257725"/>
    <w:rsid w:val="0025788D"/>
    <w:rsid w:val="002578AA"/>
    <w:rsid w:val="00257909"/>
    <w:rsid w:val="00257ADA"/>
    <w:rsid w:val="00257E0C"/>
    <w:rsid w:val="00257E3A"/>
    <w:rsid w:val="00257E93"/>
    <w:rsid w:val="0026002C"/>
    <w:rsid w:val="00260122"/>
    <w:rsid w:val="00260295"/>
    <w:rsid w:val="0026032C"/>
    <w:rsid w:val="00260577"/>
    <w:rsid w:val="00260649"/>
    <w:rsid w:val="00260705"/>
    <w:rsid w:val="002607AE"/>
    <w:rsid w:val="00260A91"/>
    <w:rsid w:val="00260A9F"/>
    <w:rsid w:val="00260BFE"/>
    <w:rsid w:val="00260C06"/>
    <w:rsid w:val="00260C8B"/>
    <w:rsid w:val="00261175"/>
    <w:rsid w:val="002612EB"/>
    <w:rsid w:val="002613A9"/>
    <w:rsid w:val="0026191F"/>
    <w:rsid w:val="00261984"/>
    <w:rsid w:val="00261B36"/>
    <w:rsid w:val="002623BD"/>
    <w:rsid w:val="0026248D"/>
    <w:rsid w:val="0026275B"/>
    <w:rsid w:val="002629FB"/>
    <w:rsid w:val="00262A89"/>
    <w:rsid w:val="00262B05"/>
    <w:rsid w:val="00262D97"/>
    <w:rsid w:val="00263068"/>
    <w:rsid w:val="00263243"/>
    <w:rsid w:val="002632E5"/>
    <w:rsid w:val="002634C0"/>
    <w:rsid w:val="0026363B"/>
    <w:rsid w:val="002639F3"/>
    <w:rsid w:val="00263AD9"/>
    <w:rsid w:val="00263DF9"/>
    <w:rsid w:val="0026411A"/>
    <w:rsid w:val="0026415B"/>
    <w:rsid w:val="0026416E"/>
    <w:rsid w:val="0026418E"/>
    <w:rsid w:val="002641F6"/>
    <w:rsid w:val="00264343"/>
    <w:rsid w:val="002643BC"/>
    <w:rsid w:val="0026445B"/>
    <w:rsid w:val="002644EC"/>
    <w:rsid w:val="00264670"/>
    <w:rsid w:val="00264736"/>
    <w:rsid w:val="00264874"/>
    <w:rsid w:val="0026488E"/>
    <w:rsid w:val="00264964"/>
    <w:rsid w:val="00264C7D"/>
    <w:rsid w:val="00264C9C"/>
    <w:rsid w:val="00264F73"/>
    <w:rsid w:val="00264FFC"/>
    <w:rsid w:val="00265009"/>
    <w:rsid w:val="002651E7"/>
    <w:rsid w:val="00265296"/>
    <w:rsid w:val="00265705"/>
    <w:rsid w:val="00265792"/>
    <w:rsid w:val="00265B1A"/>
    <w:rsid w:val="00265BDF"/>
    <w:rsid w:val="00265BE6"/>
    <w:rsid w:val="00265E3E"/>
    <w:rsid w:val="00265F08"/>
    <w:rsid w:val="00266102"/>
    <w:rsid w:val="00266872"/>
    <w:rsid w:val="00266B85"/>
    <w:rsid w:val="00266E1F"/>
    <w:rsid w:val="00266E32"/>
    <w:rsid w:val="00266FEC"/>
    <w:rsid w:val="0026703D"/>
    <w:rsid w:val="002670C9"/>
    <w:rsid w:val="002670EC"/>
    <w:rsid w:val="0026721F"/>
    <w:rsid w:val="0026749B"/>
    <w:rsid w:val="002676EA"/>
    <w:rsid w:val="00267B15"/>
    <w:rsid w:val="00267BC7"/>
    <w:rsid w:val="00267D12"/>
    <w:rsid w:val="00267E2C"/>
    <w:rsid w:val="00267E87"/>
    <w:rsid w:val="00267F9A"/>
    <w:rsid w:val="00270243"/>
    <w:rsid w:val="00270655"/>
    <w:rsid w:val="00270AC0"/>
    <w:rsid w:val="00270B59"/>
    <w:rsid w:val="0027128D"/>
    <w:rsid w:val="002715D6"/>
    <w:rsid w:val="00271CC8"/>
    <w:rsid w:val="00271DB0"/>
    <w:rsid w:val="00271E88"/>
    <w:rsid w:val="00271F9A"/>
    <w:rsid w:val="002722F1"/>
    <w:rsid w:val="0027230E"/>
    <w:rsid w:val="002723EF"/>
    <w:rsid w:val="002724C4"/>
    <w:rsid w:val="002724E0"/>
    <w:rsid w:val="00272876"/>
    <w:rsid w:val="002729B7"/>
    <w:rsid w:val="00272AA5"/>
    <w:rsid w:val="00272C66"/>
    <w:rsid w:val="00272CFE"/>
    <w:rsid w:val="00272D37"/>
    <w:rsid w:val="00272D7A"/>
    <w:rsid w:val="002730EE"/>
    <w:rsid w:val="00273284"/>
    <w:rsid w:val="00273766"/>
    <w:rsid w:val="00273827"/>
    <w:rsid w:val="002739F5"/>
    <w:rsid w:val="00273B18"/>
    <w:rsid w:val="00273B5F"/>
    <w:rsid w:val="00273BD8"/>
    <w:rsid w:val="00273D21"/>
    <w:rsid w:val="00273F2C"/>
    <w:rsid w:val="00273F84"/>
    <w:rsid w:val="00273FF0"/>
    <w:rsid w:val="0027406B"/>
    <w:rsid w:val="00274149"/>
    <w:rsid w:val="00274509"/>
    <w:rsid w:val="002746CA"/>
    <w:rsid w:val="00274820"/>
    <w:rsid w:val="002748A8"/>
    <w:rsid w:val="002748F0"/>
    <w:rsid w:val="0027494A"/>
    <w:rsid w:val="002749FA"/>
    <w:rsid w:val="00274CB1"/>
    <w:rsid w:val="00274D12"/>
    <w:rsid w:val="00274DD7"/>
    <w:rsid w:val="00274F2B"/>
    <w:rsid w:val="0027554E"/>
    <w:rsid w:val="0027575D"/>
    <w:rsid w:val="00275792"/>
    <w:rsid w:val="00275955"/>
    <w:rsid w:val="00275957"/>
    <w:rsid w:val="00275C41"/>
    <w:rsid w:val="00275C5B"/>
    <w:rsid w:val="00275CB6"/>
    <w:rsid w:val="00275DFE"/>
    <w:rsid w:val="00276784"/>
    <w:rsid w:val="00276952"/>
    <w:rsid w:val="002769D7"/>
    <w:rsid w:val="00276A3D"/>
    <w:rsid w:val="00276A44"/>
    <w:rsid w:val="00276B81"/>
    <w:rsid w:val="00276C2E"/>
    <w:rsid w:val="00276CED"/>
    <w:rsid w:val="00276F69"/>
    <w:rsid w:val="00276FF1"/>
    <w:rsid w:val="00277161"/>
    <w:rsid w:val="0027733C"/>
    <w:rsid w:val="00277399"/>
    <w:rsid w:val="00277634"/>
    <w:rsid w:val="0027768D"/>
    <w:rsid w:val="00277946"/>
    <w:rsid w:val="00277BEC"/>
    <w:rsid w:val="00277E31"/>
    <w:rsid w:val="00277ED6"/>
    <w:rsid w:val="0028043B"/>
    <w:rsid w:val="002805B9"/>
    <w:rsid w:val="002805CA"/>
    <w:rsid w:val="00280855"/>
    <w:rsid w:val="00280932"/>
    <w:rsid w:val="002809D7"/>
    <w:rsid w:val="00280EDC"/>
    <w:rsid w:val="00281434"/>
    <w:rsid w:val="00281607"/>
    <w:rsid w:val="002816E8"/>
    <w:rsid w:val="00281779"/>
    <w:rsid w:val="0028184F"/>
    <w:rsid w:val="00281904"/>
    <w:rsid w:val="00281A31"/>
    <w:rsid w:val="00281A37"/>
    <w:rsid w:val="00281A58"/>
    <w:rsid w:val="00281DB3"/>
    <w:rsid w:val="00281DEB"/>
    <w:rsid w:val="00281F72"/>
    <w:rsid w:val="002822F0"/>
    <w:rsid w:val="00282426"/>
    <w:rsid w:val="002824EF"/>
    <w:rsid w:val="00282826"/>
    <w:rsid w:val="002828A2"/>
    <w:rsid w:val="00282C55"/>
    <w:rsid w:val="00282DA0"/>
    <w:rsid w:val="00282FE0"/>
    <w:rsid w:val="00283040"/>
    <w:rsid w:val="00283509"/>
    <w:rsid w:val="002836DD"/>
    <w:rsid w:val="002838AB"/>
    <w:rsid w:val="00283E53"/>
    <w:rsid w:val="00283EB0"/>
    <w:rsid w:val="00283EB8"/>
    <w:rsid w:val="00283EF8"/>
    <w:rsid w:val="00283FB7"/>
    <w:rsid w:val="00283FFE"/>
    <w:rsid w:val="002842B3"/>
    <w:rsid w:val="002843A0"/>
    <w:rsid w:val="002844B5"/>
    <w:rsid w:val="0028476C"/>
    <w:rsid w:val="00284F0F"/>
    <w:rsid w:val="00285026"/>
    <w:rsid w:val="00285064"/>
    <w:rsid w:val="00285262"/>
    <w:rsid w:val="0028562F"/>
    <w:rsid w:val="002856CE"/>
    <w:rsid w:val="002858DF"/>
    <w:rsid w:val="00285AA3"/>
    <w:rsid w:val="00285C35"/>
    <w:rsid w:val="00285DC2"/>
    <w:rsid w:val="00285E0A"/>
    <w:rsid w:val="00285F9B"/>
    <w:rsid w:val="0028633B"/>
    <w:rsid w:val="002865E4"/>
    <w:rsid w:val="00286672"/>
    <w:rsid w:val="002866D7"/>
    <w:rsid w:val="002866E3"/>
    <w:rsid w:val="002867E0"/>
    <w:rsid w:val="00286A1B"/>
    <w:rsid w:val="00286AEB"/>
    <w:rsid w:val="00286DF8"/>
    <w:rsid w:val="0028704D"/>
    <w:rsid w:val="002873B3"/>
    <w:rsid w:val="002873C0"/>
    <w:rsid w:val="0028765B"/>
    <w:rsid w:val="002876DE"/>
    <w:rsid w:val="00287820"/>
    <w:rsid w:val="002878BE"/>
    <w:rsid w:val="00287914"/>
    <w:rsid w:val="0028799C"/>
    <w:rsid w:val="00287C51"/>
    <w:rsid w:val="00287DD7"/>
    <w:rsid w:val="00287E5B"/>
    <w:rsid w:val="00287EED"/>
    <w:rsid w:val="00287F7D"/>
    <w:rsid w:val="00287F99"/>
    <w:rsid w:val="00290AAE"/>
    <w:rsid w:val="00290E69"/>
    <w:rsid w:val="002910A2"/>
    <w:rsid w:val="00291517"/>
    <w:rsid w:val="002916A6"/>
    <w:rsid w:val="00291724"/>
    <w:rsid w:val="0029173F"/>
    <w:rsid w:val="00291A4C"/>
    <w:rsid w:val="00291C5D"/>
    <w:rsid w:val="00292079"/>
    <w:rsid w:val="00292191"/>
    <w:rsid w:val="002923C2"/>
    <w:rsid w:val="002924E4"/>
    <w:rsid w:val="00292BE8"/>
    <w:rsid w:val="00292C10"/>
    <w:rsid w:val="00292CEE"/>
    <w:rsid w:val="00292D9C"/>
    <w:rsid w:val="00292E1B"/>
    <w:rsid w:val="00292E65"/>
    <w:rsid w:val="00292F11"/>
    <w:rsid w:val="0029370E"/>
    <w:rsid w:val="0029373C"/>
    <w:rsid w:val="00293824"/>
    <w:rsid w:val="00293D2E"/>
    <w:rsid w:val="002940D7"/>
    <w:rsid w:val="0029415D"/>
    <w:rsid w:val="00294215"/>
    <w:rsid w:val="0029425D"/>
    <w:rsid w:val="00294456"/>
    <w:rsid w:val="00294486"/>
    <w:rsid w:val="00294523"/>
    <w:rsid w:val="00294531"/>
    <w:rsid w:val="00294545"/>
    <w:rsid w:val="0029460A"/>
    <w:rsid w:val="00294639"/>
    <w:rsid w:val="00294656"/>
    <w:rsid w:val="002948EB"/>
    <w:rsid w:val="00294B4C"/>
    <w:rsid w:val="00294D2B"/>
    <w:rsid w:val="00294E3E"/>
    <w:rsid w:val="00294EC7"/>
    <w:rsid w:val="00294F47"/>
    <w:rsid w:val="00295048"/>
    <w:rsid w:val="002954CB"/>
    <w:rsid w:val="0029560F"/>
    <w:rsid w:val="0029577E"/>
    <w:rsid w:val="002957CC"/>
    <w:rsid w:val="0029589D"/>
    <w:rsid w:val="00295926"/>
    <w:rsid w:val="00295B9A"/>
    <w:rsid w:val="00295F01"/>
    <w:rsid w:val="00296013"/>
    <w:rsid w:val="002960A7"/>
    <w:rsid w:val="002960E0"/>
    <w:rsid w:val="0029618F"/>
    <w:rsid w:val="00296385"/>
    <w:rsid w:val="00296509"/>
    <w:rsid w:val="00296636"/>
    <w:rsid w:val="00296843"/>
    <w:rsid w:val="00296A0C"/>
    <w:rsid w:val="00296AA3"/>
    <w:rsid w:val="00296BDB"/>
    <w:rsid w:val="00296BFB"/>
    <w:rsid w:val="00296C12"/>
    <w:rsid w:val="00296FED"/>
    <w:rsid w:val="00296FFB"/>
    <w:rsid w:val="00297084"/>
    <w:rsid w:val="0029741B"/>
    <w:rsid w:val="0029743B"/>
    <w:rsid w:val="00297490"/>
    <w:rsid w:val="00297523"/>
    <w:rsid w:val="0029775B"/>
    <w:rsid w:val="00297882"/>
    <w:rsid w:val="00297EA3"/>
    <w:rsid w:val="00297FB4"/>
    <w:rsid w:val="002A000F"/>
    <w:rsid w:val="002A02FE"/>
    <w:rsid w:val="002A0383"/>
    <w:rsid w:val="002A04FA"/>
    <w:rsid w:val="002A0559"/>
    <w:rsid w:val="002A0A96"/>
    <w:rsid w:val="002A0BC7"/>
    <w:rsid w:val="002A0EA0"/>
    <w:rsid w:val="002A0F1D"/>
    <w:rsid w:val="002A0F7C"/>
    <w:rsid w:val="002A11BD"/>
    <w:rsid w:val="002A125F"/>
    <w:rsid w:val="002A14E0"/>
    <w:rsid w:val="002A18F1"/>
    <w:rsid w:val="002A1B18"/>
    <w:rsid w:val="002A1B67"/>
    <w:rsid w:val="002A1E2A"/>
    <w:rsid w:val="002A1E3F"/>
    <w:rsid w:val="002A1EC4"/>
    <w:rsid w:val="002A1F96"/>
    <w:rsid w:val="002A2005"/>
    <w:rsid w:val="002A20DB"/>
    <w:rsid w:val="002A2103"/>
    <w:rsid w:val="002A222D"/>
    <w:rsid w:val="002A2362"/>
    <w:rsid w:val="002A25CF"/>
    <w:rsid w:val="002A28F9"/>
    <w:rsid w:val="002A2BC7"/>
    <w:rsid w:val="002A2DC1"/>
    <w:rsid w:val="002A2E6C"/>
    <w:rsid w:val="002A30FA"/>
    <w:rsid w:val="002A3167"/>
    <w:rsid w:val="002A32A3"/>
    <w:rsid w:val="002A35DA"/>
    <w:rsid w:val="002A36CD"/>
    <w:rsid w:val="002A3780"/>
    <w:rsid w:val="002A37A0"/>
    <w:rsid w:val="002A38CE"/>
    <w:rsid w:val="002A3A5F"/>
    <w:rsid w:val="002A3D0A"/>
    <w:rsid w:val="002A41A3"/>
    <w:rsid w:val="002A4517"/>
    <w:rsid w:val="002A4574"/>
    <w:rsid w:val="002A460B"/>
    <w:rsid w:val="002A47D1"/>
    <w:rsid w:val="002A4823"/>
    <w:rsid w:val="002A49D5"/>
    <w:rsid w:val="002A4A49"/>
    <w:rsid w:val="002A4AFE"/>
    <w:rsid w:val="002A4C5C"/>
    <w:rsid w:val="002A4C78"/>
    <w:rsid w:val="002A516C"/>
    <w:rsid w:val="002A51B7"/>
    <w:rsid w:val="002A537E"/>
    <w:rsid w:val="002A5642"/>
    <w:rsid w:val="002A5976"/>
    <w:rsid w:val="002A5A1E"/>
    <w:rsid w:val="002A5C0F"/>
    <w:rsid w:val="002A5D02"/>
    <w:rsid w:val="002A5F08"/>
    <w:rsid w:val="002A60E0"/>
    <w:rsid w:val="002A63A3"/>
    <w:rsid w:val="002A657A"/>
    <w:rsid w:val="002A67D4"/>
    <w:rsid w:val="002A680D"/>
    <w:rsid w:val="002A6A35"/>
    <w:rsid w:val="002A6A8B"/>
    <w:rsid w:val="002A6C48"/>
    <w:rsid w:val="002A6D28"/>
    <w:rsid w:val="002A6F11"/>
    <w:rsid w:val="002A6F46"/>
    <w:rsid w:val="002A756A"/>
    <w:rsid w:val="002A75AE"/>
    <w:rsid w:val="002A7620"/>
    <w:rsid w:val="002A7628"/>
    <w:rsid w:val="002A7752"/>
    <w:rsid w:val="002A77BC"/>
    <w:rsid w:val="002A77E0"/>
    <w:rsid w:val="002A79D7"/>
    <w:rsid w:val="002A7AE6"/>
    <w:rsid w:val="002A7BD8"/>
    <w:rsid w:val="002A7D62"/>
    <w:rsid w:val="002A7E50"/>
    <w:rsid w:val="002B0148"/>
    <w:rsid w:val="002B0475"/>
    <w:rsid w:val="002B0529"/>
    <w:rsid w:val="002B05FE"/>
    <w:rsid w:val="002B0684"/>
    <w:rsid w:val="002B06F5"/>
    <w:rsid w:val="002B0768"/>
    <w:rsid w:val="002B07FF"/>
    <w:rsid w:val="002B09D9"/>
    <w:rsid w:val="002B0B32"/>
    <w:rsid w:val="002B0C18"/>
    <w:rsid w:val="002B0D53"/>
    <w:rsid w:val="002B0E7F"/>
    <w:rsid w:val="002B0EAC"/>
    <w:rsid w:val="002B10B1"/>
    <w:rsid w:val="002B118D"/>
    <w:rsid w:val="002B1263"/>
    <w:rsid w:val="002B143B"/>
    <w:rsid w:val="002B152D"/>
    <w:rsid w:val="002B1923"/>
    <w:rsid w:val="002B1C10"/>
    <w:rsid w:val="002B1CDE"/>
    <w:rsid w:val="002B231E"/>
    <w:rsid w:val="002B24AC"/>
    <w:rsid w:val="002B24E7"/>
    <w:rsid w:val="002B26F8"/>
    <w:rsid w:val="002B2758"/>
    <w:rsid w:val="002B27C9"/>
    <w:rsid w:val="002B2880"/>
    <w:rsid w:val="002B294E"/>
    <w:rsid w:val="002B29ED"/>
    <w:rsid w:val="002B2AAE"/>
    <w:rsid w:val="002B2B67"/>
    <w:rsid w:val="002B2BE0"/>
    <w:rsid w:val="002B2C9D"/>
    <w:rsid w:val="002B2CAA"/>
    <w:rsid w:val="002B2F3C"/>
    <w:rsid w:val="002B31FA"/>
    <w:rsid w:val="002B3458"/>
    <w:rsid w:val="002B36D9"/>
    <w:rsid w:val="002B3890"/>
    <w:rsid w:val="002B3A0E"/>
    <w:rsid w:val="002B3C5A"/>
    <w:rsid w:val="002B3C64"/>
    <w:rsid w:val="002B3C99"/>
    <w:rsid w:val="002B3DEC"/>
    <w:rsid w:val="002B3E41"/>
    <w:rsid w:val="002B3E80"/>
    <w:rsid w:val="002B3F1E"/>
    <w:rsid w:val="002B41A0"/>
    <w:rsid w:val="002B4687"/>
    <w:rsid w:val="002B4729"/>
    <w:rsid w:val="002B4767"/>
    <w:rsid w:val="002B4A01"/>
    <w:rsid w:val="002B4A71"/>
    <w:rsid w:val="002B4DD2"/>
    <w:rsid w:val="002B4E54"/>
    <w:rsid w:val="002B4FBD"/>
    <w:rsid w:val="002B522D"/>
    <w:rsid w:val="002B523E"/>
    <w:rsid w:val="002B5300"/>
    <w:rsid w:val="002B5301"/>
    <w:rsid w:val="002B5351"/>
    <w:rsid w:val="002B5727"/>
    <w:rsid w:val="002B57BD"/>
    <w:rsid w:val="002B593E"/>
    <w:rsid w:val="002B6584"/>
    <w:rsid w:val="002B658F"/>
    <w:rsid w:val="002B65CF"/>
    <w:rsid w:val="002B661B"/>
    <w:rsid w:val="002B66D6"/>
    <w:rsid w:val="002B7101"/>
    <w:rsid w:val="002B7157"/>
    <w:rsid w:val="002B735B"/>
    <w:rsid w:val="002B74C0"/>
    <w:rsid w:val="002B795C"/>
    <w:rsid w:val="002B7B8C"/>
    <w:rsid w:val="002C0163"/>
    <w:rsid w:val="002C038E"/>
    <w:rsid w:val="002C0495"/>
    <w:rsid w:val="002C0967"/>
    <w:rsid w:val="002C0A95"/>
    <w:rsid w:val="002C0C48"/>
    <w:rsid w:val="002C0CA1"/>
    <w:rsid w:val="002C0CE6"/>
    <w:rsid w:val="002C0D62"/>
    <w:rsid w:val="002C0E6D"/>
    <w:rsid w:val="002C0F98"/>
    <w:rsid w:val="002C0FDC"/>
    <w:rsid w:val="002C1106"/>
    <w:rsid w:val="002C111A"/>
    <w:rsid w:val="002C15EE"/>
    <w:rsid w:val="002C1674"/>
    <w:rsid w:val="002C1739"/>
    <w:rsid w:val="002C18D3"/>
    <w:rsid w:val="002C1B2D"/>
    <w:rsid w:val="002C1ED3"/>
    <w:rsid w:val="002C2212"/>
    <w:rsid w:val="002C237F"/>
    <w:rsid w:val="002C23DE"/>
    <w:rsid w:val="002C24EA"/>
    <w:rsid w:val="002C25F0"/>
    <w:rsid w:val="002C260F"/>
    <w:rsid w:val="002C264D"/>
    <w:rsid w:val="002C2995"/>
    <w:rsid w:val="002C2D11"/>
    <w:rsid w:val="002C2FF5"/>
    <w:rsid w:val="002C30DE"/>
    <w:rsid w:val="002C31B2"/>
    <w:rsid w:val="002C3232"/>
    <w:rsid w:val="002C34A0"/>
    <w:rsid w:val="002C35DB"/>
    <w:rsid w:val="002C36E8"/>
    <w:rsid w:val="002C375C"/>
    <w:rsid w:val="002C37C4"/>
    <w:rsid w:val="002C392A"/>
    <w:rsid w:val="002C3AF5"/>
    <w:rsid w:val="002C3CD3"/>
    <w:rsid w:val="002C3E67"/>
    <w:rsid w:val="002C3FC4"/>
    <w:rsid w:val="002C4117"/>
    <w:rsid w:val="002C4227"/>
    <w:rsid w:val="002C44CE"/>
    <w:rsid w:val="002C45AD"/>
    <w:rsid w:val="002C4758"/>
    <w:rsid w:val="002C49EB"/>
    <w:rsid w:val="002C4BDC"/>
    <w:rsid w:val="002C4D5F"/>
    <w:rsid w:val="002C4D94"/>
    <w:rsid w:val="002C4E3B"/>
    <w:rsid w:val="002C4EE4"/>
    <w:rsid w:val="002C4FD8"/>
    <w:rsid w:val="002C51DB"/>
    <w:rsid w:val="002C59C3"/>
    <w:rsid w:val="002C59E7"/>
    <w:rsid w:val="002C5A96"/>
    <w:rsid w:val="002C5B30"/>
    <w:rsid w:val="002C5BAE"/>
    <w:rsid w:val="002C5BC0"/>
    <w:rsid w:val="002C5CF9"/>
    <w:rsid w:val="002C5D4D"/>
    <w:rsid w:val="002C63D2"/>
    <w:rsid w:val="002C6714"/>
    <w:rsid w:val="002C676D"/>
    <w:rsid w:val="002C69BE"/>
    <w:rsid w:val="002C6C5A"/>
    <w:rsid w:val="002C6CBE"/>
    <w:rsid w:val="002C6EE7"/>
    <w:rsid w:val="002C7132"/>
    <w:rsid w:val="002C7135"/>
    <w:rsid w:val="002C7209"/>
    <w:rsid w:val="002C77F7"/>
    <w:rsid w:val="002D007C"/>
    <w:rsid w:val="002D00A4"/>
    <w:rsid w:val="002D00FE"/>
    <w:rsid w:val="002D0343"/>
    <w:rsid w:val="002D03E8"/>
    <w:rsid w:val="002D04C2"/>
    <w:rsid w:val="002D05C2"/>
    <w:rsid w:val="002D0660"/>
    <w:rsid w:val="002D06E6"/>
    <w:rsid w:val="002D0782"/>
    <w:rsid w:val="002D07A1"/>
    <w:rsid w:val="002D0803"/>
    <w:rsid w:val="002D08D5"/>
    <w:rsid w:val="002D08E9"/>
    <w:rsid w:val="002D0A26"/>
    <w:rsid w:val="002D0BB0"/>
    <w:rsid w:val="002D0BFD"/>
    <w:rsid w:val="002D0C85"/>
    <w:rsid w:val="002D0CAD"/>
    <w:rsid w:val="002D0CC4"/>
    <w:rsid w:val="002D1004"/>
    <w:rsid w:val="002D1064"/>
    <w:rsid w:val="002D10C1"/>
    <w:rsid w:val="002D11B4"/>
    <w:rsid w:val="002D12D1"/>
    <w:rsid w:val="002D1436"/>
    <w:rsid w:val="002D14ED"/>
    <w:rsid w:val="002D15CE"/>
    <w:rsid w:val="002D168F"/>
    <w:rsid w:val="002D1901"/>
    <w:rsid w:val="002D1929"/>
    <w:rsid w:val="002D1B56"/>
    <w:rsid w:val="002D1C80"/>
    <w:rsid w:val="002D1D34"/>
    <w:rsid w:val="002D1DDB"/>
    <w:rsid w:val="002D1FEC"/>
    <w:rsid w:val="002D1FF7"/>
    <w:rsid w:val="002D20EC"/>
    <w:rsid w:val="002D2100"/>
    <w:rsid w:val="002D2107"/>
    <w:rsid w:val="002D249E"/>
    <w:rsid w:val="002D25AC"/>
    <w:rsid w:val="002D26CE"/>
    <w:rsid w:val="002D281E"/>
    <w:rsid w:val="002D288D"/>
    <w:rsid w:val="002D2C4A"/>
    <w:rsid w:val="002D2CD5"/>
    <w:rsid w:val="002D2D72"/>
    <w:rsid w:val="002D2E9D"/>
    <w:rsid w:val="002D30E7"/>
    <w:rsid w:val="002D30E8"/>
    <w:rsid w:val="002D3445"/>
    <w:rsid w:val="002D3C5C"/>
    <w:rsid w:val="002D3D04"/>
    <w:rsid w:val="002D3E13"/>
    <w:rsid w:val="002D3E7C"/>
    <w:rsid w:val="002D3EEC"/>
    <w:rsid w:val="002D40DF"/>
    <w:rsid w:val="002D40E1"/>
    <w:rsid w:val="002D41A4"/>
    <w:rsid w:val="002D4388"/>
    <w:rsid w:val="002D44CD"/>
    <w:rsid w:val="002D4698"/>
    <w:rsid w:val="002D49D0"/>
    <w:rsid w:val="002D4C36"/>
    <w:rsid w:val="002D4F99"/>
    <w:rsid w:val="002D4FDB"/>
    <w:rsid w:val="002D5188"/>
    <w:rsid w:val="002D5775"/>
    <w:rsid w:val="002D58D9"/>
    <w:rsid w:val="002D590E"/>
    <w:rsid w:val="002D5961"/>
    <w:rsid w:val="002D5A78"/>
    <w:rsid w:val="002D5AF2"/>
    <w:rsid w:val="002D5BF1"/>
    <w:rsid w:val="002D5D80"/>
    <w:rsid w:val="002D5EB6"/>
    <w:rsid w:val="002D5F0C"/>
    <w:rsid w:val="002D5F43"/>
    <w:rsid w:val="002D6226"/>
    <w:rsid w:val="002D62A4"/>
    <w:rsid w:val="002D6576"/>
    <w:rsid w:val="002D6612"/>
    <w:rsid w:val="002D6E32"/>
    <w:rsid w:val="002D6EC8"/>
    <w:rsid w:val="002D6ED2"/>
    <w:rsid w:val="002D70BC"/>
    <w:rsid w:val="002D70E5"/>
    <w:rsid w:val="002D7142"/>
    <w:rsid w:val="002D7172"/>
    <w:rsid w:val="002D742E"/>
    <w:rsid w:val="002D7924"/>
    <w:rsid w:val="002D7A12"/>
    <w:rsid w:val="002D7E20"/>
    <w:rsid w:val="002D7E7F"/>
    <w:rsid w:val="002D7F91"/>
    <w:rsid w:val="002E014D"/>
    <w:rsid w:val="002E02B5"/>
    <w:rsid w:val="002E0443"/>
    <w:rsid w:val="002E05A5"/>
    <w:rsid w:val="002E05AC"/>
    <w:rsid w:val="002E05DA"/>
    <w:rsid w:val="002E06B7"/>
    <w:rsid w:val="002E08A3"/>
    <w:rsid w:val="002E0976"/>
    <w:rsid w:val="002E0B62"/>
    <w:rsid w:val="002E0B9B"/>
    <w:rsid w:val="002E0D51"/>
    <w:rsid w:val="002E0DB8"/>
    <w:rsid w:val="002E0E49"/>
    <w:rsid w:val="002E0E99"/>
    <w:rsid w:val="002E1100"/>
    <w:rsid w:val="002E12D8"/>
    <w:rsid w:val="002E13E8"/>
    <w:rsid w:val="002E14D4"/>
    <w:rsid w:val="002E1B26"/>
    <w:rsid w:val="002E1BBB"/>
    <w:rsid w:val="002E1D56"/>
    <w:rsid w:val="002E1D8D"/>
    <w:rsid w:val="002E203C"/>
    <w:rsid w:val="002E2057"/>
    <w:rsid w:val="002E2115"/>
    <w:rsid w:val="002E2118"/>
    <w:rsid w:val="002E2214"/>
    <w:rsid w:val="002E2255"/>
    <w:rsid w:val="002E238C"/>
    <w:rsid w:val="002E2500"/>
    <w:rsid w:val="002E2824"/>
    <w:rsid w:val="002E2D6A"/>
    <w:rsid w:val="002E2E57"/>
    <w:rsid w:val="002E2EFD"/>
    <w:rsid w:val="002E3376"/>
    <w:rsid w:val="002E36AA"/>
    <w:rsid w:val="002E3804"/>
    <w:rsid w:val="002E38EB"/>
    <w:rsid w:val="002E3BAA"/>
    <w:rsid w:val="002E3D92"/>
    <w:rsid w:val="002E4229"/>
    <w:rsid w:val="002E42EA"/>
    <w:rsid w:val="002E44B8"/>
    <w:rsid w:val="002E4725"/>
    <w:rsid w:val="002E49E0"/>
    <w:rsid w:val="002E4A9C"/>
    <w:rsid w:val="002E4BCC"/>
    <w:rsid w:val="002E4E84"/>
    <w:rsid w:val="002E5370"/>
    <w:rsid w:val="002E576B"/>
    <w:rsid w:val="002E57A1"/>
    <w:rsid w:val="002E5824"/>
    <w:rsid w:val="002E584F"/>
    <w:rsid w:val="002E5A51"/>
    <w:rsid w:val="002E5E65"/>
    <w:rsid w:val="002E6135"/>
    <w:rsid w:val="002E6363"/>
    <w:rsid w:val="002E6527"/>
    <w:rsid w:val="002E6639"/>
    <w:rsid w:val="002E66DE"/>
    <w:rsid w:val="002E6899"/>
    <w:rsid w:val="002E69BC"/>
    <w:rsid w:val="002E6A17"/>
    <w:rsid w:val="002E6D15"/>
    <w:rsid w:val="002E7120"/>
    <w:rsid w:val="002E72B7"/>
    <w:rsid w:val="002E7385"/>
    <w:rsid w:val="002E7600"/>
    <w:rsid w:val="002E7665"/>
    <w:rsid w:val="002E77EF"/>
    <w:rsid w:val="002E7B1C"/>
    <w:rsid w:val="002E7C83"/>
    <w:rsid w:val="002E7D4A"/>
    <w:rsid w:val="002E7E6E"/>
    <w:rsid w:val="002E7F0C"/>
    <w:rsid w:val="002F015B"/>
    <w:rsid w:val="002F039E"/>
    <w:rsid w:val="002F03A4"/>
    <w:rsid w:val="002F03E2"/>
    <w:rsid w:val="002F091C"/>
    <w:rsid w:val="002F0DCC"/>
    <w:rsid w:val="002F1502"/>
    <w:rsid w:val="002F1BCC"/>
    <w:rsid w:val="002F1C73"/>
    <w:rsid w:val="002F1EDC"/>
    <w:rsid w:val="002F200D"/>
    <w:rsid w:val="002F2028"/>
    <w:rsid w:val="002F208E"/>
    <w:rsid w:val="002F2096"/>
    <w:rsid w:val="002F20CE"/>
    <w:rsid w:val="002F22BE"/>
    <w:rsid w:val="002F22E2"/>
    <w:rsid w:val="002F249E"/>
    <w:rsid w:val="002F2531"/>
    <w:rsid w:val="002F25A0"/>
    <w:rsid w:val="002F25C7"/>
    <w:rsid w:val="002F2608"/>
    <w:rsid w:val="002F281C"/>
    <w:rsid w:val="002F288D"/>
    <w:rsid w:val="002F2AEF"/>
    <w:rsid w:val="002F2D4A"/>
    <w:rsid w:val="002F2DCD"/>
    <w:rsid w:val="002F2F03"/>
    <w:rsid w:val="002F2F39"/>
    <w:rsid w:val="002F31E2"/>
    <w:rsid w:val="002F3617"/>
    <w:rsid w:val="002F3805"/>
    <w:rsid w:val="002F38B6"/>
    <w:rsid w:val="002F3A06"/>
    <w:rsid w:val="002F3AD0"/>
    <w:rsid w:val="002F3AFD"/>
    <w:rsid w:val="002F4113"/>
    <w:rsid w:val="002F47D2"/>
    <w:rsid w:val="002F4991"/>
    <w:rsid w:val="002F4AEF"/>
    <w:rsid w:val="002F4BEC"/>
    <w:rsid w:val="002F4C1A"/>
    <w:rsid w:val="002F4E79"/>
    <w:rsid w:val="002F50BF"/>
    <w:rsid w:val="002F548A"/>
    <w:rsid w:val="002F56EB"/>
    <w:rsid w:val="002F5737"/>
    <w:rsid w:val="002F5954"/>
    <w:rsid w:val="002F59F0"/>
    <w:rsid w:val="002F5D2C"/>
    <w:rsid w:val="002F5D9D"/>
    <w:rsid w:val="002F5E0E"/>
    <w:rsid w:val="002F5E65"/>
    <w:rsid w:val="002F5E98"/>
    <w:rsid w:val="002F5F49"/>
    <w:rsid w:val="002F5FB6"/>
    <w:rsid w:val="002F6081"/>
    <w:rsid w:val="002F615C"/>
    <w:rsid w:val="002F6169"/>
    <w:rsid w:val="002F62E2"/>
    <w:rsid w:val="002F63D8"/>
    <w:rsid w:val="002F64FC"/>
    <w:rsid w:val="002F675D"/>
    <w:rsid w:val="002F6A99"/>
    <w:rsid w:val="002F6C63"/>
    <w:rsid w:val="002F6EC7"/>
    <w:rsid w:val="002F70DF"/>
    <w:rsid w:val="002F7130"/>
    <w:rsid w:val="002F7208"/>
    <w:rsid w:val="002F73E9"/>
    <w:rsid w:val="002F75A7"/>
    <w:rsid w:val="002F77FD"/>
    <w:rsid w:val="002F7C79"/>
    <w:rsid w:val="002F7E22"/>
    <w:rsid w:val="002FFD45"/>
    <w:rsid w:val="00300025"/>
    <w:rsid w:val="00300060"/>
    <w:rsid w:val="003000C3"/>
    <w:rsid w:val="0030013C"/>
    <w:rsid w:val="0030019E"/>
    <w:rsid w:val="003001B7"/>
    <w:rsid w:val="00300229"/>
    <w:rsid w:val="0030023C"/>
    <w:rsid w:val="00300455"/>
    <w:rsid w:val="003005F6"/>
    <w:rsid w:val="00300766"/>
    <w:rsid w:val="00300777"/>
    <w:rsid w:val="00300956"/>
    <w:rsid w:val="00300972"/>
    <w:rsid w:val="00300A86"/>
    <w:rsid w:val="00300B5C"/>
    <w:rsid w:val="00300F6D"/>
    <w:rsid w:val="0030101A"/>
    <w:rsid w:val="00301043"/>
    <w:rsid w:val="00301139"/>
    <w:rsid w:val="00301216"/>
    <w:rsid w:val="0030128D"/>
    <w:rsid w:val="00301311"/>
    <w:rsid w:val="003017FB"/>
    <w:rsid w:val="003018A9"/>
    <w:rsid w:val="0030198F"/>
    <w:rsid w:val="00301A7A"/>
    <w:rsid w:val="00301ADD"/>
    <w:rsid w:val="00301D2E"/>
    <w:rsid w:val="00301FB1"/>
    <w:rsid w:val="0030208F"/>
    <w:rsid w:val="003020E6"/>
    <w:rsid w:val="00302247"/>
    <w:rsid w:val="003024BA"/>
    <w:rsid w:val="0030255C"/>
    <w:rsid w:val="00302640"/>
    <w:rsid w:val="003026A0"/>
    <w:rsid w:val="00302C59"/>
    <w:rsid w:val="003030EC"/>
    <w:rsid w:val="00303145"/>
    <w:rsid w:val="00303319"/>
    <w:rsid w:val="003034F4"/>
    <w:rsid w:val="00303542"/>
    <w:rsid w:val="003035B0"/>
    <w:rsid w:val="00303684"/>
    <w:rsid w:val="00303745"/>
    <w:rsid w:val="003038A9"/>
    <w:rsid w:val="003038F4"/>
    <w:rsid w:val="00303B3B"/>
    <w:rsid w:val="00303D42"/>
    <w:rsid w:val="00303E57"/>
    <w:rsid w:val="00303E8D"/>
    <w:rsid w:val="00304181"/>
    <w:rsid w:val="00304386"/>
    <w:rsid w:val="0030448E"/>
    <w:rsid w:val="00304601"/>
    <w:rsid w:val="003047C3"/>
    <w:rsid w:val="0030483F"/>
    <w:rsid w:val="00304925"/>
    <w:rsid w:val="00304C42"/>
    <w:rsid w:val="00304C5C"/>
    <w:rsid w:val="0030501B"/>
    <w:rsid w:val="0030529D"/>
    <w:rsid w:val="0030572F"/>
    <w:rsid w:val="00305841"/>
    <w:rsid w:val="003058CF"/>
    <w:rsid w:val="003059DA"/>
    <w:rsid w:val="00305C4F"/>
    <w:rsid w:val="00305DA7"/>
    <w:rsid w:val="00305DE2"/>
    <w:rsid w:val="0030611F"/>
    <w:rsid w:val="00306151"/>
    <w:rsid w:val="00306306"/>
    <w:rsid w:val="00306348"/>
    <w:rsid w:val="00306386"/>
    <w:rsid w:val="0030640A"/>
    <w:rsid w:val="00306B64"/>
    <w:rsid w:val="00306B66"/>
    <w:rsid w:val="00306D49"/>
    <w:rsid w:val="00306E49"/>
    <w:rsid w:val="00307028"/>
    <w:rsid w:val="00307140"/>
    <w:rsid w:val="0030715F"/>
    <w:rsid w:val="00307577"/>
    <w:rsid w:val="003075BE"/>
    <w:rsid w:val="003077AE"/>
    <w:rsid w:val="003078BF"/>
    <w:rsid w:val="00307A1C"/>
    <w:rsid w:val="00307C55"/>
    <w:rsid w:val="00307DA7"/>
    <w:rsid w:val="00307E56"/>
    <w:rsid w:val="00307F29"/>
    <w:rsid w:val="00307F5F"/>
    <w:rsid w:val="00307FA3"/>
    <w:rsid w:val="003100DE"/>
    <w:rsid w:val="0031013C"/>
    <w:rsid w:val="0031019A"/>
    <w:rsid w:val="003101D7"/>
    <w:rsid w:val="00310377"/>
    <w:rsid w:val="003103D9"/>
    <w:rsid w:val="003105A3"/>
    <w:rsid w:val="00310CF5"/>
    <w:rsid w:val="00310D61"/>
    <w:rsid w:val="00311061"/>
    <w:rsid w:val="0031135E"/>
    <w:rsid w:val="00311362"/>
    <w:rsid w:val="0031155F"/>
    <w:rsid w:val="00311670"/>
    <w:rsid w:val="00311690"/>
    <w:rsid w:val="00311B40"/>
    <w:rsid w:val="00311B7E"/>
    <w:rsid w:val="00311C8E"/>
    <w:rsid w:val="00311FDE"/>
    <w:rsid w:val="003120A7"/>
    <w:rsid w:val="0031215B"/>
    <w:rsid w:val="003123FC"/>
    <w:rsid w:val="003125AD"/>
    <w:rsid w:val="003125BB"/>
    <w:rsid w:val="00312607"/>
    <w:rsid w:val="003128CB"/>
    <w:rsid w:val="003129B9"/>
    <w:rsid w:val="00312A5B"/>
    <w:rsid w:val="00312AAF"/>
    <w:rsid w:val="00312ED5"/>
    <w:rsid w:val="00313992"/>
    <w:rsid w:val="00313A0F"/>
    <w:rsid w:val="00313B0E"/>
    <w:rsid w:val="00314014"/>
    <w:rsid w:val="00314244"/>
    <w:rsid w:val="003142C3"/>
    <w:rsid w:val="003145FA"/>
    <w:rsid w:val="00314618"/>
    <w:rsid w:val="003147B7"/>
    <w:rsid w:val="00314841"/>
    <w:rsid w:val="00314948"/>
    <w:rsid w:val="00314B97"/>
    <w:rsid w:val="00314E16"/>
    <w:rsid w:val="00314F8D"/>
    <w:rsid w:val="00315409"/>
    <w:rsid w:val="0031550F"/>
    <w:rsid w:val="00315770"/>
    <w:rsid w:val="003157E6"/>
    <w:rsid w:val="00315985"/>
    <w:rsid w:val="00315C73"/>
    <w:rsid w:val="00315E5A"/>
    <w:rsid w:val="00315EC8"/>
    <w:rsid w:val="00316059"/>
    <w:rsid w:val="0031619E"/>
    <w:rsid w:val="00316205"/>
    <w:rsid w:val="003162C6"/>
    <w:rsid w:val="003166EF"/>
    <w:rsid w:val="00316760"/>
    <w:rsid w:val="003167F8"/>
    <w:rsid w:val="003169A6"/>
    <w:rsid w:val="00316ACC"/>
    <w:rsid w:val="00316C35"/>
    <w:rsid w:val="00316CAA"/>
    <w:rsid w:val="00316ED8"/>
    <w:rsid w:val="00316EF6"/>
    <w:rsid w:val="00316F89"/>
    <w:rsid w:val="00316FAF"/>
    <w:rsid w:val="00317104"/>
    <w:rsid w:val="003172F3"/>
    <w:rsid w:val="003175E1"/>
    <w:rsid w:val="00317763"/>
    <w:rsid w:val="0031781E"/>
    <w:rsid w:val="00317C68"/>
    <w:rsid w:val="00317EC7"/>
    <w:rsid w:val="00317FD6"/>
    <w:rsid w:val="00320034"/>
    <w:rsid w:val="00320056"/>
    <w:rsid w:val="00320562"/>
    <w:rsid w:val="003205E8"/>
    <w:rsid w:val="00320724"/>
    <w:rsid w:val="0032077E"/>
    <w:rsid w:val="003208CF"/>
    <w:rsid w:val="00320EDF"/>
    <w:rsid w:val="00321061"/>
    <w:rsid w:val="003212F4"/>
    <w:rsid w:val="003213F4"/>
    <w:rsid w:val="0032165E"/>
    <w:rsid w:val="00321A2A"/>
    <w:rsid w:val="00321A79"/>
    <w:rsid w:val="00321B12"/>
    <w:rsid w:val="00321C22"/>
    <w:rsid w:val="00321D9B"/>
    <w:rsid w:val="00321FD3"/>
    <w:rsid w:val="00322019"/>
    <w:rsid w:val="003229A4"/>
    <w:rsid w:val="00322B7A"/>
    <w:rsid w:val="00322D61"/>
    <w:rsid w:val="00322FCE"/>
    <w:rsid w:val="003231EB"/>
    <w:rsid w:val="0032323C"/>
    <w:rsid w:val="003236C8"/>
    <w:rsid w:val="003236EE"/>
    <w:rsid w:val="003237C9"/>
    <w:rsid w:val="00323888"/>
    <w:rsid w:val="00323A5A"/>
    <w:rsid w:val="00324047"/>
    <w:rsid w:val="00324463"/>
    <w:rsid w:val="003244BA"/>
    <w:rsid w:val="003245A4"/>
    <w:rsid w:val="0032462D"/>
    <w:rsid w:val="00324688"/>
    <w:rsid w:val="003247D3"/>
    <w:rsid w:val="00324A76"/>
    <w:rsid w:val="00324B30"/>
    <w:rsid w:val="00324B31"/>
    <w:rsid w:val="00324B36"/>
    <w:rsid w:val="00324CF3"/>
    <w:rsid w:val="00324E4A"/>
    <w:rsid w:val="00324EA3"/>
    <w:rsid w:val="00324FA9"/>
    <w:rsid w:val="0032529F"/>
    <w:rsid w:val="003253B4"/>
    <w:rsid w:val="003254C0"/>
    <w:rsid w:val="00325728"/>
    <w:rsid w:val="003257EA"/>
    <w:rsid w:val="003257F7"/>
    <w:rsid w:val="003258EB"/>
    <w:rsid w:val="003259C7"/>
    <w:rsid w:val="00325A70"/>
    <w:rsid w:val="00325A9B"/>
    <w:rsid w:val="00325C46"/>
    <w:rsid w:val="00325E1B"/>
    <w:rsid w:val="00325E28"/>
    <w:rsid w:val="00325FA2"/>
    <w:rsid w:val="00326150"/>
    <w:rsid w:val="00326807"/>
    <w:rsid w:val="0032693B"/>
    <w:rsid w:val="00326BC6"/>
    <w:rsid w:val="00326D41"/>
    <w:rsid w:val="00326E4A"/>
    <w:rsid w:val="00326E9C"/>
    <w:rsid w:val="00326F17"/>
    <w:rsid w:val="00326FB1"/>
    <w:rsid w:val="003270E7"/>
    <w:rsid w:val="0032739B"/>
    <w:rsid w:val="003275C1"/>
    <w:rsid w:val="0032764B"/>
    <w:rsid w:val="003277E8"/>
    <w:rsid w:val="003279A5"/>
    <w:rsid w:val="00327D54"/>
    <w:rsid w:val="00327D82"/>
    <w:rsid w:val="00327E0B"/>
    <w:rsid w:val="00327F43"/>
    <w:rsid w:val="00330126"/>
    <w:rsid w:val="00330154"/>
    <w:rsid w:val="0033018E"/>
    <w:rsid w:val="00330249"/>
    <w:rsid w:val="0033032B"/>
    <w:rsid w:val="00330388"/>
    <w:rsid w:val="003304C4"/>
    <w:rsid w:val="003305F4"/>
    <w:rsid w:val="00330B00"/>
    <w:rsid w:val="00330B5B"/>
    <w:rsid w:val="00330E65"/>
    <w:rsid w:val="00330EE2"/>
    <w:rsid w:val="00330F36"/>
    <w:rsid w:val="0033138F"/>
    <w:rsid w:val="00331538"/>
    <w:rsid w:val="003317AF"/>
    <w:rsid w:val="00331978"/>
    <w:rsid w:val="00331A6F"/>
    <w:rsid w:val="00331C76"/>
    <w:rsid w:val="00331D78"/>
    <w:rsid w:val="00331E6C"/>
    <w:rsid w:val="00331F7B"/>
    <w:rsid w:val="00331F7D"/>
    <w:rsid w:val="00332144"/>
    <w:rsid w:val="003323E7"/>
    <w:rsid w:val="0033243A"/>
    <w:rsid w:val="00332722"/>
    <w:rsid w:val="0033296C"/>
    <w:rsid w:val="00332B0A"/>
    <w:rsid w:val="00332BAE"/>
    <w:rsid w:val="00332CEE"/>
    <w:rsid w:val="00332D44"/>
    <w:rsid w:val="00332E75"/>
    <w:rsid w:val="00332F82"/>
    <w:rsid w:val="00332F8B"/>
    <w:rsid w:val="00333454"/>
    <w:rsid w:val="00333610"/>
    <w:rsid w:val="003336A8"/>
    <w:rsid w:val="003339DC"/>
    <w:rsid w:val="00333A10"/>
    <w:rsid w:val="00333A5A"/>
    <w:rsid w:val="00333A9E"/>
    <w:rsid w:val="00333B70"/>
    <w:rsid w:val="00333BA4"/>
    <w:rsid w:val="00333C02"/>
    <w:rsid w:val="00333C0C"/>
    <w:rsid w:val="0033413C"/>
    <w:rsid w:val="003343E2"/>
    <w:rsid w:val="00334566"/>
    <w:rsid w:val="00334578"/>
    <w:rsid w:val="003346B6"/>
    <w:rsid w:val="003347A6"/>
    <w:rsid w:val="003347F4"/>
    <w:rsid w:val="00334864"/>
    <w:rsid w:val="0033530B"/>
    <w:rsid w:val="003353C1"/>
    <w:rsid w:val="00335580"/>
    <w:rsid w:val="00335715"/>
    <w:rsid w:val="003357C4"/>
    <w:rsid w:val="003358A5"/>
    <w:rsid w:val="003358F4"/>
    <w:rsid w:val="003359BA"/>
    <w:rsid w:val="00335AEF"/>
    <w:rsid w:val="00335B66"/>
    <w:rsid w:val="00335DF5"/>
    <w:rsid w:val="00336037"/>
    <w:rsid w:val="003360E3"/>
    <w:rsid w:val="00336146"/>
    <w:rsid w:val="00336587"/>
    <w:rsid w:val="003365E6"/>
    <w:rsid w:val="003368F5"/>
    <w:rsid w:val="00336993"/>
    <w:rsid w:val="00336A1A"/>
    <w:rsid w:val="003371CA"/>
    <w:rsid w:val="003371DC"/>
    <w:rsid w:val="0033726D"/>
    <w:rsid w:val="00337A7C"/>
    <w:rsid w:val="00337B66"/>
    <w:rsid w:val="00337EE7"/>
    <w:rsid w:val="00337F1A"/>
    <w:rsid w:val="00337F22"/>
    <w:rsid w:val="00340292"/>
    <w:rsid w:val="00340508"/>
    <w:rsid w:val="00340530"/>
    <w:rsid w:val="00340566"/>
    <w:rsid w:val="003407DD"/>
    <w:rsid w:val="00340980"/>
    <w:rsid w:val="00340B94"/>
    <w:rsid w:val="00340BB2"/>
    <w:rsid w:val="00340D2B"/>
    <w:rsid w:val="00340E02"/>
    <w:rsid w:val="00340FCE"/>
    <w:rsid w:val="0034198F"/>
    <w:rsid w:val="00341AD1"/>
    <w:rsid w:val="00341B50"/>
    <w:rsid w:val="00341C48"/>
    <w:rsid w:val="00342068"/>
    <w:rsid w:val="003425B1"/>
    <w:rsid w:val="0034265D"/>
    <w:rsid w:val="0034273C"/>
    <w:rsid w:val="0034284F"/>
    <w:rsid w:val="0034294E"/>
    <w:rsid w:val="00342D72"/>
    <w:rsid w:val="00342F04"/>
    <w:rsid w:val="00342F0A"/>
    <w:rsid w:val="0034326E"/>
    <w:rsid w:val="003432F1"/>
    <w:rsid w:val="0034330A"/>
    <w:rsid w:val="0034330D"/>
    <w:rsid w:val="003433CE"/>
    <w:rsid w:val="00343558"/>
    <w:rsid w:val="00343605"/>
    <w:rsid w:val="003437CE"/>
    <w:rsid w:val="00343B6B"/>
    <w:rsid w:val="00343D7B"/>
    <w:rsid w:val="00343F7C"/>
    <w:rsid w:val="00343F9D"/>
    <w:rsid w:val="003440C3"/>
    <w:rsid w:val="0034411E"/>
    <w:rsid w:val="00344279"/>
    <w:rsid w:val="0034434D"/>
    <w:rsid w:val="003444DD"/>
    <w:rsid w:val="003445C1"/>
    <w:rsid w:val="00344736"/>
    <w:rsid w:val="003448E1"/>
    <w:rsid w:val="00344BE6"/>
    <w:rsid w:val="0034507E"/>
    <w:rsid w:val="00345264"/>
    <w:rsid w:val="00345266"/>
    <w:rsid w:val="0034537D"/>
    <w:rsid w:val="003454C8"/>
    <w:rsid w:val="0034568D"/>
    <w:rsid w:val="0034581B"/>
    <w:rsid w:val="00345A6C"/>
    <w:rsid w:val="00345B44"/>
    <w:rsid w:val="00345B65"/>
    <w:rsid w:val="00345C17"/>
    <w:rsid w:val="00345C3D"/>
    <w:rsid w:val="00345C63"/>
    <w:rsid w:val="00345D38"/>
    <w:rsid w:val="00345E48"/>
    <w:rsid w:val="00345E58"/>
    <w:rsid w:val="00345FF1"/>
    <w:rsid w:val="003460CC"/>
    <w:rsid w:val="003463C2"/>
    <w:rsid w:val="00346475"/>
    <w:rsid w:val="003464C1"/>
    <w:rsid w:val="0034681F"/>
    <w:rsid w:val="003468BA"/>
    <w:rsid w:val="003468C3"/>
    <w:rsid w:val="003469FE"/>
    <w:rsid w:val="00346DEB"/>
    <w:rsid w:val="00346F32"/>
    <w:rsid w:val="00346FC4"/>
    <w:rsid w:val="003470C5"/>
    <w:rsid w:val="0034719A"/>
    <w:rsid w:val="00347314"/>
    <w:rsid w:val="00347326"/>
    <w:rsid w:val="00347792"/>
    <w:rsid w:val="00347940"/>
    <w:rsid w:val="00347C05"/>
    <w:rsid w:val="00347CB4"/>
    <w:rsid w:val="00347D38"/>
    <w:rsid w:val="00347F12"/>
    <w:rsid w:val="00347F8D"/>
    <w:rsid w:val="003504AB"/>
    <w:rsid w:val="003505B7"/>
    <w:rsid w:val="00350615"/>
    <w:rsid w:val="00350B9C"/>
    <w:rsid w:val="00350C38"/>
    <w:rsid w:val="00350FD9"/>
    <w:rsid w:val="003513B4"/>
    <w:rsid w:val="003513E7"/>
    <w:rsid w:val="003513FE"/>
    <w:rsid w:val="0035178E"/>
    <w:rsid w:val="003517AD"/>
    <w:rsid w:val="00351A18"/>
    <w:rsid w:val="00351D9E"/>
    <w:rsid w:val="00351DCF"/>
    <w:rsid w:val="00351DF0"/>
    <w:rsid w:val="00351F0C"/>
    <w:rsid w:val="00352051"/>
    <w:rsid w:val="0035212D"/>
    <w:rsid w:val="0035228A"/>
    <w:rsid w:val="003522AB"/>
    <w:rsid w:val="0035230E"/>
    <w:rsid w:val="00352465"/>
    <w:rsid w:val="003524B3"/>
    <w:rsid w:val="00352BDA"/>
    <w:rsid w:val="00352C37"/>
    <w:rsid w:val="003532EB"/>
    <w:rsid w:val="00353497"/>
    <w:rsid w:val="0035349E"/>
    <w:rsid w:val="0035349F"/>
    <w:rsid w:val="003536E7"/>
    <w:rsid w:val="00353835"/>
    <w:rsid w:val="00353848"/>
    <w:rsid w:val="0035384B"/>
    <w:rsid w:val="00353934"/>
    <w:rsid w:val="00353BDC"/>
    <w:rsid w:val="00353CA8"/>
    <w:rsid w:val="00353DAE"/>
    <w:rsid w:val="00353DFA"/>
    <w:rsid w:val="00353EE7"/>
    <w:rsid w:val="0035410B"/>
    <w:rsid w:val="0035427B"/>
    <w:rsid w:val="0035429B"/>
    <w:rsid w:val="00354687"/>
    <w:rsid w:val="00354931"/>
    <w:rsid w:val="00354A0B"/>
    <w:rsid w:val="00354C74"/>
    <w:rsid w:val="00354E8D"/>
    <w:rsid w:val="00354FDE"/>
    <w:rsid w:val="00355188"/>
    <w:rsid w:val="003551FD"/>
    <w:rsid w:val="00355389"/>
    <w:rsid w:val="0035556D"/>
    <w:rsid w:val="003555F3"/>
    <w:rsid w:val="003557F4"/>
    <w:rsid w:val="00355923"/>
    <w:rsid w:val="00355B5A"/>
    <w:rsid w:val="00355B77"/>
    <w:rsid w:val="00355B9E"/>
    <w:rsid w:val="00355D45"/>
    <w:rsid w:val="00355F67"/>
    <w:rsid w:val="00355FB3"/>
    <w:rsid w:val="00355FCE"/>
    <w:rsid w:val="00356173"/>
    <w:rsid w:val="003561D2"/>
    <w:rsid w:val="00356391"/>
    <w:rsid w:val="003565A0"/>
    <w:rsid w:val="0035662B"/>
    <w:rsid w:val="00356672"/>
    <w:rsid w:val="003566EC"/>
    <w:rsid w:val="00356736"/>
    <w:rsid w:val="003568D3"/>
    <w:rsid w:val="00356AC6"/>
    <w:rsid w:val="00356BBF"/>
    <w:rsid w:val="00356BC0"/>
    <w:rsid w:val="00356D1B"/>
    <w:rsid w:val="00356D27"/>
    <w:rsid w:val="00356E93"/>
    <w:rsid w:val="003572A6"/>
    <w:rsid w:val="003572F6"/>
    <w:rsid w:val="0035733F"/>
    <w:rsid w:val="003573F6"/>
    <w:rsid w:val="003574A2"/>
    <w:rsid w:val="0035770B"/>
    <w:rsid w:val="00357A6A"/>
    <w:rsid w:val="00357ABA"/>
    <w:rsid w:val="00357D1F"/>
    <w:rsid w:val="00360142"/>
    <w:rsid w:val="0036019D"/>
    <w:rsid w:val="003602F6"/>
    <w:rsid w:val="00360476"/>
    <w:rsid w:val="0036057A"/>
    <w:rsid w:val="003605F1"/>
    <w:rsid w:val="003606E1"/>
    <w:rsid w:val="0036082F"/>
    <w:rsid w:val="003609A8"/>
    <w:rsid w:val="00360B9A"/>
    <w:rsid w:val="00360C0F"/>
    <w:rsid w:val="00360DF9"/>
    <w:rsid w:val="00360E40"/>
    <w:rsid w:val="00360EF9"/>
    <w:rsid w:val="003610EB"/>
    <w:rsid w:val="00361254"/>
    <w:rsid w:val="00361261"/>
    <w:rsid w:val="003612DE"/>
    <w:rsid w:val="00361366"/>
    <w:rsid w:val="00361458"/>
    <w:rsid w:val="00361706"/>
    <w:rsid w:val="00361C57"/>
    <w:rsid w:val="00361FA8"/>
    <w:rsid w:val="00362033"/>
    <w:rsid w:val="00362102"/>
    <w:rsid w:val="00362137"/>
    <w:rsid w:val="003624CD"/>
    <w:rsid w:val="00362638"/>
    <w:rsid w:val="003626A8"/>
    <w:rsid w:val="0036284C"/>
    <w:rsid w:val="0036290C"/>
    <w:rsid w:val="00362D13"/>
    <w:rsid w:val="00362E0D"/>
    <w:rsid w:val="00362F76"/>
    <w:rsid w:val="0036306A"/>
    <w:rsid w:val="00363199"/>
    <w:rsid w:val="003631F3"/>
    <w:rsid w:val="00363238"/>
    <w:rsid w:val="003632F9"/>
    <w:rsid w:val="00363411"/>
    <w:rsid w:val="00363463"/>
    <w:rsid w:val="003634F3"/>
    <w:rsid w:val="00363551"/>
    <w:rsid w:val="0036367B"/>
    <w:rsid w:val="003637C6"/>
    <w:rsid w:val="003637D0"/>
    <w:rsid w:val="00363957"/>
    <w:rsid w:val="00363B01"/>
    <w:rsid w:val="00363B44"/>
    <w:rsid w:val="003642B3"/>
    <w:rsid w:val="003642DA"/>
    <w:rsid w:val="003644ED"/>
    <w:rsid w:val="00364806"/>
    <w:rsid w:val="003648A5"/>
    <w:rsid w:val="0036493D"/>
    <w:rsid w:val="00364BA9"/>
    <w:rsid w:val="00365272"/>
    <w:rsid w:val="003653F7"/>
    <w:rsid w:val="00365752"/>
    <w:rsid w:val="00365771"/>
    <w:rsid w:val="00365A5D"/>
    <w:rsid w:val="00365D40"/>
    <w:rsid w:val="00365D92"/>
    <w:rsid w:val="00365E84"/>
    <w:rsid w:val="00365FCF"/>
    <w:rsid w:val="00366044"/>
    <w:rsid w:val="00366232"/>
    <w:rsid w:val="003663B4"/>
    <w:rsid w:val="003665A0"/>
    <w:rsid w:val="0036674C"/>
    <w:rsid w:val="00366DC1"/>
    <w:rsid w:val="00366E36"/>
    <w:rsid w:val="003671F1"/>
    <w:rsid w:val="0036738F"/>
    <w:rsid w:val="00367594"/>
    <w:rsid w:val="0036775E"/>
    <w:rsid w:val="00367786"/>
    <w:rsid w:val="00367796"/>
    <w:rsid w:val="003677EC"/>
    <w:rsid w:val="003679D1"/>
    <w:rsid w:val="00367AA6"/>
    <w:rsid w:val="00367AEC"/>
    <w:rsid w:val="00367B9E"/>
    <w:rsid w:val="00367BC5"/>
    <w:rsid w:val="00370080"/>
    <w:rsid w:val="00370162"/>
    <w:rsid w:val="0037023A"/>
    <w:rsid w:val="00370A1C"/>
    <w:rsid w:val="00370A23"/>
    <w:rsid w:val="00370A65"/>
    <w:rsid w:val="00370B94"/>
    <w:rsid w:val="00370C98"/>
    <w:rsid w:val="00370E0C"/>
    <w:rsid w:val="00370E71"/>
    <w:rsid w:val="0037112C"/>
    <w:rsid w:val="003711DA"/>
    <w:rsid w:val="00371387"/>
    <w:rsid w:val="0037139B"/>
    <w:rsid w:val="00371838"/>
    <w:rsid w:val="00371AA1"/>
    <w:rsid w:val="00371E60"/>
    <w:rsid w:val="00371E85"/>
    <w:rsid w:val="00372179"/>
    <w:rsid w:val="003721D7"/>
    <w:rsid w:val="00372275"/>
    <w:rsid w:val="003722E4"/>
    <w:rsid w:val="0037258C"/>
    <w:rsid w:val="00372670"/>
    <w:rsid w:val="00372859"/>
    <w:rsid w:val="003729D9"/>
    <w:rsid w:val="00372B23"/>
    <w:rsid w:val="00372D0F"/>
    <w:rsid w:val="00372D5C"/>
    <w:rsid w:val="00372DF2"/>
    <w:rsid w:val="0037323C"/>
    <w:rsid w:val="00373360"/>
    <w:rsid w:val="0037347A"/>
    <w:rsid w:val="00373537"/>
    <w:rsid w:val="00373923"/>
    <w:rsid w:val="00373CC3"/>
    <w:rsid w:val="00373D15"/>
    <w:rsid w:val="00373E1C"/>
    <w:rsid w:val="00373F65"/>
    <w:rsid w:val="0037441A"/>
    <w:rsid w:val="003746B7"/>
    <w:rsid w:val="003747F0"/>
    <w:rsid w:val="00374956"/>
    <w:rsid w:val="00374B14"/>
    <w:rsid w:val="00374E0E"/>
    <w:rsid w:val="00374EFD"/>
    <w:rsid w:val="00374F79"/>
    <w:rsid w:val="00374FAE"/>
    <w:rsid w:val="00374FD8"/>
    <w:rsid w:val="00374FDC"/>
    <w:rsid w:val="00375122"/>
    <w:rsid w:val="00375528"/>
    <w:rsid w:val="00375555"/>
    <w:rsid w:val="0037563D"/>
    <w:rsid w:val="0037581A"/>
    <w:rsid w:val="0037582A"/>
    <w:rsid w:val="00375855"/>
    <w:rsid w:val="003758A1"/>
    <w:rsid w:val="0037590D"/>
    <w:rsid w:val="0037592C"/>
    <w:rsid w:val="00375B7F"/>
    <w:rsid w:val="00375C72"/>
    <w:rsid w:val="00375D9E"/>
    <w:rsid w:val="00375E4B"/>
    <w:rsid w:val="00376031"/>
    <w:rsid w:val="00376236"/>
    <w:rsid w:val="003766BE"/>
    <w:rsid w:val="00376716"/>
    <w:rsid w:val="003768C3"/>
    <w:rsid w:val="00376D80"/>
    <w:rsid w:val="00376DDD"/>
    <w:rsid w:val="0037705E"/>
    <w:rsid w:val="0037740E"/>
    <w:rsid w:val="0037758A"/>
    <w:rsid w:val="0037781F"/>
    <w:rsid w:val="00377871"/>
    <w:rsid w:val="0037787D"/>
    <w:rsid w:val="00377995"/>
    <w:rsid w:val="003779E2"/>
    <w:rsid w:val="00377CF5"/>
    <w:rsid w:val="00380178"/>
    <w:rsid w:val="0038043A"/>
    <w:rsid w:val="0038071E"/>
    <w:rsid w:val="00380773"/>
    <w:rsid w:val="0038079F"/>
    <w:rsid w:val="0038092B"/>
    <w:rsid w:val="0038136C"/>
    <w:rsid w:val="0038139A"/>
    <w:rsid w:val="003816E9"/>
    <w:rsid w:val="00381A0F"/>
    <w:rsid w:val="00381A12"/>
    <w:rsid w:val="00381BCF"/>
    <w:rsid w:val="00381BFD"/>
    <w:rsid w:val="00381E05"/>
    <w:rsid w:val="00381F34"/>
    <w:rsid w:val="00381FE9"/>
    <w:rsid w:val="00382012"/>
    <w:rsid w:val="00382402"/>
    <w:rsid w:val="0038240B"/>
    <w:rsid w:val="00382454"/>
    <w:rsid w:val="0038266B"/>
    <w:rsid w:val="003829D0"/>
    <w:rsid w:val="00382B00"/>
    <w:rsid w:val="00382B11"/>
    <w:rsid w:val="00382C38"/>
    <w:rsid w:val="00382D49"/>
    <w:rsid w:val="003830D6"/>
    <w:rsid w:val="00383254"/>
    <w:rsid w:val="00383562"/>
    <w:rsid w:val="003835D0"/>
    <w:rsid w:val="00383620"/>
    <w:rsid w:val="003836F4"/>
    <w:rsid w:val="00383873"/>
    <w:rsid w:val="0038398F"/>
    <w:rsid w:val="00383B68"/>
    <w:rsid w:val="00383BD5"/>
    <w:rsid w:val="00383CF6"/>
    <w:rsid w:val="00383D40"/>
    <w:rsid w:val="00383D59"/>
    <w:rsid w:val="00383DA8"/>
    <w:rsid w:val="00383E49"/>
    <w:rsid w:val="00383E95"/>
    <w:rsid w:val="00383F58"/>
    <w:rsid w:val="003841C4"/>
    <w:rsid w:val="00384279"/>
    <w:rsid w:val="00384433"/>
    <w:rsid w:val="003845A7"/>
    <w:rsid w:val="00384787"/>
    <w:rsid w:val="003847C6"/>
    <w:rsid w:val="0038489E"/>
    <w:rsid w:val="003848CB"/>
    <w:rsid w:val="003848EC"/>
    <w:rsid w:val="00384910"/>
    <w:rsid w:val="003849B9"/>
    <w:rsid w:val="00384C05"/>
    <w:rsid w:val="00384C1E"/>
    <w:rsid w:val="00385035"/>
    <w:rsid w:val="00385226"/>
    <w:rsid w:val="00385670"/>
    <w:rsid w:val="00385B3A"/>
    <w:rsid w:val="00385CEE"/>
    <w:rsid w:val="00385DC7"/>
    <w:rsid w:val="00385DD2"/>
    <w:rsid w:val="00385E21"/>
    <w:rsid w:val="00386101"/>
    <w:rsid w:val="0038610E"/>
    <w:rsid w:val="00386441"/>
    <w:rsid w:val="0038651D"/>
    <w:rsid w:val="003865B6"/>
    <w:rsid w:val="00386A3A"/>
    <w:rsid w:val="00386A99"/>
    <w:rsid w:val="00386B6B"/>
    <w:rsid w:val="00386B79"/>
    <w:rsid w:val="00386DC4"/>
    <w:rsid w:val="00386F0B"/>
    <w:rsid w:val="00386F57"/>
    <w:rsid w:val="00387156"/>
    <w:rsid w:val="003871A6"/>
    <w:rsid w:val="00387234"/>
    <w:rsid w:val="003873E6"/>
    <w:rsid w:val="00387531"/>
    <w:rsid w:val="00387D41"/>
    <w:rsid w:val="00387E4B"/>
    <w:rsid w:val="00387E81"/>
    <w:rsid w:val="003905D1"/>
    <w:rsid w:val="00390748"/>
    <w:rsid w:val="0039077E"/>
    <w:rsid w:val="0039093B"/>
    <w:rsid w:val="00391081"/>
    <w:rsid w:val="00391166"/>
    <w:rsid w:val="00391325"/>
    <w:rsid w:val="00391381"/>
    <w:rsid w:val="00391460"/>
    <w:rsid w:val="0039146A"/>
    <w:rsid w:val="003914D9"/>
    <w:rsid w:val="00391531"/>
    <w:rsid w:val="0039156A"/>
    <w:rsid w:val="003915AC"/>
    <w:rsid w:val="00391A2C"/>
    <w:rsid w:val="00391D17"/>
    <w:rsid w:val="00391D57"/>
    <w:rsid w:val="00391E8E"/>
    <w:rsid w:val="0039200B"/>
    <w:rsid w:val="00392267"/>
    <w:rsid w:val="0039251C"/>
    <w:rsid w:val="00392558"/>
    <w:rsid w:val="0039259A"/>
    <w:rsid w:val="00392934"/>
    <w:rsid w:val="00392A1B"/>
    <w:rsid w:val="00392BFF"/>
    <w:rsid w:val="00392C8C"/>
    <w:rsid w:val="00392D45"/>
    <w:rsid w:val="00393096"/>
    <w:rsid w:val="003932E7"/>
    <w:rsid w:val="003934EE"/>
    <w:rsid w:val="003934FD"/>
    <w:rsid w:val="003936B1"/>
    <w:rsid w:val="00393871"/>
    <w:rsid w:val="00394010"/>
    <w:rsid w:val="00394067"/>
    <w:rsid w:val="00394193"/>
    <w:rsid w:val="00394362"/>
    <w:rsid w:val="003943D3"/>
    <w:rsid w:val="00394414"/>
    <w:rsid w:val="0039459E"/>
    <w:rsid w:val="003949E8"/>
    <w:rsid w:val="00394B61"/>
    <w:rsid w:val="00394BD9"/>
    <w:rsid w:val="00394CD7"/>
    <w:rsid w:val="00394DC0"/>
    <w:rsid w:val="0039501C"/>
    <w:rsid w:val="00395434"/>
    <w:rsid w:val="00395490"/>
    <w:rsid w:val="0039557E"/>
    <w:rsid w:val="0039559D"/>
    <w:rsid w:val="0039586E"/>
    <w:rsid w:val="003958DA"/>
    <w:rsid w:val="00395973"/>
    <w:rsid w:val="00395B02"/>
    <w:rsid w:val="00395E49"/>
    <w:rsid w:val="00395F57"/>
    <w:rsid w:val="00395FBD"/>
    <w:rsid w:val="003960D3"/>
    <w:rsid w:val="003962C4"/>
    <w:rsid w:val="00396518"/>
    <w:rsid w:val="00396555"/>
    <w:rsid w:val="003965FA"/>
    <w:rsid w:val="00396670"/>
    <w:rsid w:val="0039674E"/>
    <w:rsid w:val="00396A8E"/>
    <w:rsid w:val="00396B5D"/>
    <w:rsid w:val="00396F57"/>
    <w:rsid w:val="00397020"/>
    <w:rsid w:val="003970B1"/>
    <w:rsid w:val="003970E7"/>
    <w:rsid w:val="00397141"/>
    <w:rsid w:val="003972E4"/>
    <w:rsid w:val="00397351"/>
    <w:rsid w:val="0039767C"/>
    <w:rsid w:val="003977F1"/>
    <w:rsid w:val="00397A21"/>
    <w:rsid w:val="00397EDA"/>
    <w:rsid w:val="00397F24"/>
    <w:rsid w:val="003A01AA"/>
    <w:rsid w:val="003A02BD"/>
    <w:rsid w:val="003A04B8"/>
    <w:rsid w:val="003A0747"/>
    <w:rsid w:val="003A0A56"/>
    <w:rsid w:val="003A0D1A"/>
    <w:rsid w:val="003A0E2D"/>
    <w:rsid w:val="003A0E90"/>
    <w:rsid w:val="003A0EEB"/>
    <w:rsid w:val="003A0FF0"/>
    <w:rsid w:val="003A1604"/>
    <w:rsid w:val="003A1855"/>
    <w:rsid w:val="003A1A70"/>
    <w:rsid w:val="003A1D02"/>
    <w:rsid w:val="003A1E1B"/>
    <w:rsid w:val="003A2122"/>
    <w:rsid w:val="003A2172"/>
    <w:rsid w:val="003A230D"/>
    <w:rsid w:val="003A294D"/>
    <w:rsid w:val="003A2AA1"/>
    <w:rsid w:val="003A2F07"/>
    <w:rsid w:val="003A303D"/>
    <w:rsid w:val="003A3191"/>
    <w:rsid w:val="003A3270"/>
    <w:rsid w:val="003A3341"/>
    <w:rsid w:val="003A338E"/>
    <w:rsid w:val="003A33F7"/>
    <w:rsid w:val="003A33FE"/>
    <w:rsid w:val="003A342E"/>
    <w:rsid w:val="003A3516"/>
    <w:rsid w:val="003A356F"/>
    <w:rsid w:val="003A36E7"/>
    <w:rsid w:val="003A3952"/>
    <w:rsid w:val="003A39A6"/>
    <w:rsid w:val="003A39F0"/>
    <w:rsid w:val="003A3B24"/>
    <w:rsid w:val="003A3B26"/>
    <w:rsid w:val="003A3CD3"/>
    <w:rsid w:val="003A3DE6"/>
    <w:rsid w:val="003A3FE5"/>
    <w:rsid w:val="003A40E6"/>
    <w:rsid w:val="003A42B7"/>
    <w:rsid w:val="003A4324"/>
    <w:rsid w:val="003A4399"/>
    <w:rsid w:val="003A44E3"/>
    <w:rsid w:val="003A4501"/>
    <w:rsid w:val="003A45F2"/>
    <w:rsid w:val="003A47D1"/>
    <w:rsid w:val="003A4892"/>
    <w:rsid w:val="003A4DB3"/>
    <w:rsid w:val="003A4F39"/>
    <w:rsid w:val="003A4FCB"/>
    <w:rsid w:val="003A5005"/>
    <w:rsid w:val="003A50F3"/>
    <w:rsid w:val="003A5147"/>
    <w:rsid w:val="003A5237"/>
    <w:rsid w:val="003A5396"/>
    <w:rsid w:val="003A564C"/>
    <w:rsid w:val="003A5A19"/>
    <w:rsid w:val="003A5ADE"/>
    <w:rsid w:val="003A5AFB"/>
    <w:rsid w:val="003A5BDF"/>
    <w:rsid w:val="003A5D2B"/>
    <w:rsid w:val="003A5DF4"/>
    <w:rsid w:val="003A6208"/>
    <w:rsid w:val="003A6323"/>
    <w:rsid w:val="003A641E"/>
    <w:rsid w:val="003A6665"/>
    <w:rsid w:val="003A6969"/>
    <w:rsid w:val="003A698F"/>
    <w:rsid w:val="003A6BF9"/>
    <w:rsid w:val="003A6C10"/>
    <w:rsid w:val="003A6D9E"/>
    <w:rsid w:val="003A7019"/>
    <w:rsid w:val="003A7276"/>
    <w:rsid w:val="003A729A"/>
    <w:rsid w:val="003A7580"/>
    <w:rsid w:val="003A7598"/>
    <w:rsid w:val="003A75CC"/>
    <w:rsid w:val="003A768A"/>
    <w:rsid w:val="003A7733"/>
    <w:rsid w:val="003A78D9"/>
    <w:rsid w:val="003A7934"/>
    <w:rsid w:val="003A79F3"/>
    <w:rsid w:val="003A7C94"/>
    <w:rsid w:val="003A7CB8"/>
    <w:rsid w:val="003A7D8C"/>
    <w:rsid w:val="003A7DAB"/>
    <w:rsid w:val="003A7DCE"/>
    <w:rsid w:val="003A7DEE"/>
    <w:rsid w:val="003B02F5"/>
    <w:rsid w:val="003B03AC"/>
    <w:rsid w:val="003B03FC"/>
    <w:rsid w:val="003B051B"/>
    <w:rsid w:val="003B0533"/>
    <w:rsid w:val="003B054F"/>
    <w:rsid w:val="003B0619"/>
    <w:rsid w:val="003B08ED"/>
    <w:rsid w:val="003B0F10"/>
    <w:rsid w:val="003B100D"/>
    <w:rsid w:val="003B10E4"/>
    <w:rsid w:val="003B11B3"/>
    <w:rsid w:val="003B1233"/>
    <w:rsid w:val="003B12DD"/>
    <w:rsid w:val="003B1699"/>
    <w:rsid w:val="003B17E3"/>
    <w:rsid w:val="003B1A9D"/>
    <w:rsid w:val="003B1B2D"/>
    <w:rsid w:val="003B1BCA"/>
    <w:rsid w:val="003B1F41"/>
    <w:rsid w:val="003B220E"/>
    <w:rsid w:val="003B2444"/>
    <w:rsid w:val="003B25BB"/>
    <w:rsid w:val="003B2686"/>
    <w:rsid w:val="003B278E"/>
    <w:rsid w:val="003B27DE"/>
    <w:rsid w:val="003B28C0"/>
    <w:rsid w:val="003B292B"/>
    <w:rsid w:val="003B2A1D"/>
    <w:rsid w:val="003B304C"/>
    <w:rsid w:val="003B30A0"/>
    <w:rsid w:val="003B30C4"/>
    <w:rsid w:val="003B31AE"/>
    <w:rsid w:val="003B33A5"/>
    <w:rsid w:val="003B3697"/>
    <w:rsid w:val="003B37AC"/>
    <w:rsid w:val="003B37BA"/>
    <w:rsid w:val="003B38EF"/>
    <w:rsid w:val="003B39C6"/>
    <w:rsid w:val="003B3A0F"/>
    <w:rsid w:val="003B3A80"/>
    <w:rsid w:val="003B3ADE"/>
    <w:rsid w:val="003B3B0A"/>
    <w:rsid w:val="003B3F77"/>
    <w:rsid w:val="003B4020"/>
    <w:rsid w:val="003B419F"/>
    <w:rsid w:val="003B41BD"/>
    <w:rsid w:val="003B4398"/>
    <w:rsid w:val="003B44C1"/>
    <w:rsid w:val="003B450F"/>
    <w:rsid w:val="003B45CE"/>
    <w:rsid w:val="003B4750"/>
    <w:rsid w:val="003B4AC2"/>
    <w:rsid w:val="003B4AF9"/>
    <w:rsid w:val="003B4F50"/>
    <w:rsid w:val="003B5055"/>
    <w:rsid w:val="003B5221"/>
    <w:rsid w:val="003B5378"/>
    <w:rsid w:val="003B540A"/>
    <w:rsid w:val="003B5591"/>
    <w:rsid w:val="003B55D4"/>
    <w:rsid w:val="003B5604"/>
    <w:rsid w:val="003B5622"/>
    <w:rsid w:val="003B5643"/>
    <w:rsid w:val="003B5C30"/>
    <w:rsid w:val="003B5CBD"/>
    <w:rsid w:val="003B5DAE"/>
    <w:rsid w:val="003B5FC0"/>
    <w:rsid w:val="003B6037"/>
    <w:rsid w:val="003B621E"/>
    <w:rsid w:val="003B6363"/>
    <w:rsid w:val="003B641C"/>
    <w:rsid w:val="003B65A0"/>
    <w:rsid w:val="003B6A04"/>
    <w:rsid w:val="003B6A4A"/>
    <w:rsid w:val="003B6EDB"/>
    <w:rsid w:val="003B6EDF"/>
    <w:rsid w:val="003B704A"/>
    <w:rsid w:val="003B72B9"/>
    <w:rsid w:val="003B7450"/>
    <w:rsid w:val="003B7480"/>
    <w:rsid w:val="003B74CE"/>
    <w:rsid w:val="003B7672"/>
    <w:rsid w:val="003B7677"/>
    <w:rsid w:val="003B7999"/>
    <w:rsid w:val="003B7A6C"/>
    <w:rsid w:val="003B7ADC"/>
    <w:rsid w:val="003B7B72"/>
    <w:rsid w:val="003B7C98"/>
    <w:rsid w:val="003B7CD7"/>
    <w:rsid w:val="003B7DCA"/>
    <w:rsid w:val="003B7F44"/>
    <w:rsid w:val="003C0033"/>
    <w:rsid w:val="003C0053"/>
    <w:rsid w:val="003C0157"/>
    <w:rsid w:val="003C0172"/>
    <w:rsid w:val="003C027B"/>
    <w:rsid w:val="003C02F0"/>
    <w:rsid w:val="003C0854"/>
    <w:rsid w:val="003C087F"/>
    <w:rsid w:val="003C0897"/>
    <w:rsid w:val="003C0983"/>
    <w:rsid w:val="003C0B2F"/>
    <w:rsid w:val="003C0C01"/>
    <w:rsid w:val="003C0FBB"/>
    <w:rsid w:val="003C104C"/>
    <w:rsid w:val="003C19EB"/>
    <w:rsid w:val="003C1D62"/>
    <w:rsid w:val="003C1E13"/>
    <w:rsid w:val="003C1E84"/>
    <w:rsid w:val="003C1FCF"/>
    <w:rsid w:val="003C20C4"/>
    <w:rsid w:val="003C2172"/>
    <w:rsid w:val="003C2344"/>
    <w:rsid w:val="003C23E2"/>
    <w:rsid w:val="003C2604"/>
    <w:rsid w:val="003C260F"/>
    <w:rsid w:val="003C2661"/>
    <w:rsid w:val="003C29C7"/>
    <w:rsid w:val="003C2A05"/>
    <w:rsid w:val="003C2A78"/>
    <w:rsid w:val="003C2B93"/>
    <w:rsid w:val="003C2CBC"/>
    <w:rsid w:val="003C31F5"/>
    <w:rsid w:val="003C33CE"/>
    <w:rsid w:val="003C3512"/>
    <w:rsid w:val="003C355D"/>
    <w:rsid w:val="003C371C"/>
    <w:rsid w:val="003C3760"/>
    <w:rsid w:val="003C38B1"/>
    <w:rsid w:val="003C3A61"/>
    <w:rsid w:val="003C3C2B"/>
    <w:rsid w:val="003C3F13"/>
    <w:rsid w:val="003C3FE8"/>
    <w:rsid w:val="003C40F9"/>
    <w:rsid w:val="003C4429"/>
    <w:rsid w:val="003C4BD2"/>
    <w:rsid w:val="003C4C4A"/>
    <w:rsid w:val="003C4C6C"/>
    <w:rsid w:val="003C529C"/>
    <w:rsid w:val="003C5321"/>
    <w:rsid w:val="003C540D"/>
    <w:rsid w:val="003C54E8"/>
    <w:rsid w:val="003C5981"/>
    <w:rsid w:val="003C5A85"/>
    <w:rsid w:val="003C5BAF"/>
    <w:rsid w:val="003C5BD7"/>
    <w:rsid w:val="003C5BF1"/>
    <w:rsid w:val="003C5C51"/>
    <w:rsid w:val="003C5E1A"/>
    <w:rsid w:val="003C5FB6"/>
    <w:rsid w:val="003C5FD1"/>
    <w:rsid w:val="003C62AB"/>
    <w:rsid w:val="003C6307"/>
    <w:rsid w:val="003C645C"/>
    <w:rsid w:val="003C671C"/>
    <w:rsid w:val="003C6720"/>
    <w:rsid w:val="003C67E4"/>
    <w:rsid w:val="003C6875"/>
    <w:rsid w:val="003C690B"/>
    <w:rsid w:val="003C6B8B"/>
    <w:rsid w:val="003C6BE8"/>
    <w:rsid w:val="003C6C92"/>
    <w:rsid w:val="003C6D1F"/>
    <w:rsid w:val="003C6D94"/>
    <w:rsid w:val="003C6F1F"/>
    <w:rsid w:val="003C703B"/>
    <w:rsid w:val="003C70A6"/>
    <w:rsid w:val="003C71D5"/>
    <w:rsid w:val="003C71FB"/>
    <w:rsid w:val="003C736D"/>
    <w:rsid w:val="003C74F7"/>
    <w:rsid w:val="003C776A"/>
    <w:rsid w:val="003C7B88"/>
    <w:rsid w:val="003C7B97"/>
    <w:rsid w:val="003C7CFD"/>
    <w:rsid w:val="003C7F73"/>
    <w:rsid w:val="003C7FB1"/>
    <w:rsid w:val="003D05BB"/>
    <w:rsid w:val="003D0833"/>
    <w:rsid w:val="003D096D"/>
    <w:rsid w:val="003D0A0E"/>
    <w:rsid w:val="003D105C"/>
    <w:rsid w:val="003D1324"/>
    <w:rsid w:val="003D1478"/>
    <w:rsid w:val="003D1621"/>
    <w:rsid w:val="003D18C4"/>
    <w:rsid w:val="003D1C8E"/>
    <w:rsid w:val="003D1CF4"/>
    <w:rsid w:val="003D1D7D"/>
    <w:rsid w:val="003D1F11"/>
    <w:rsid w:val="003D2134"/>
    <w:rsid w:val="003D2192"/>
    <w:rsid w:val="003D22CE"/>
    <w:rsid w:val="003D22F1"/>
    <w:rsid w:val="003D24A2"/>
    <w:rsid w:val="003D2637"/>
    <w:rsid w:val="003D290C"/>
    <w:rsid w:val="003D2DE0"/>
    <w:rsid w:val="003D2F49"/>
    <w:rsid w:val="003D351F"/>
    <w:rsid w:val="003D3913"/>
    <w:rsid w:val="003D3BC8"/>
    <w:rsid w:val="003D3CCB"/>
    <w:rsid w:val="003D3FB1"/>
    <w:rsid w:val="003D430B"/>
    <w:rsid w:val="003D43B7"/>
    <w:rsid w:val="003D46A5"/>
    <w:rsid w:val="003D46BE"/>
    <w:rsid w:val="003D4848"/>
    <w:rsid w:val="003D49E3"/>
    <w:rsid w:val="003D4A92"/>
    <w:rsid w:val="003D4C36"/>
    <w:rsid w:val="003D4C3A"/>
    <w:rsid w:val="003D4DE6"/>
    <w:rsid w:val="003D5100"/>
    <w:rsid w:val="003D533D"/>
    <w:rsid w:val="003D53F6"/>
    <w:rsid w:val="003D5586"/>
    <w:rsid w:val="003D560E"/>
    <w:rsid w:val="003D563D"/>
    <w:rsid w:val="003D5655"/>
    <w:rsid w:val="003D5668"/>
    <w:rsid w:val="003D5675"/>
    <w:rsid w:val="003D5691"/>
    <w:rsid w:val="003D57CF"/>
    <w:rsid w:val="003D593E"/>
    <w:rsid w:val="003D5A97"/>
    <w:rsid w:val="003D5B2D"/>
    <w:rsid w:val="003D5C3D"/>
    <w:rsid w:val="003D5D95"/>
    <w:rsid w:val="003D629F"/>
    <w:rsid w:val="003D62C8"/>
    <w:rsid w:val="003D6318"/>
    <w:rsid w:val="003D6413"/>
    <w:rsid w:val="003D65C4"/>
    <w:rsid w:val="003D6967"/>
    <w:rsid w:val="003D6990"/>
    <w:rsid w:val="003D6B3F"/>
    <w:rsid w:val="003D6BE6"/>
    <w:rsid w:val="003D6CC3"/>
    <w:rsid w:val="003D6CFA"/>
    <w:rsid w:val="003D6EAA"/>
    <w:rsid w:val="003D7191"/>
    <w:rsid w:val="003D73E6"/>
    <w:rsid w:val="003D7409"/>
    <w:rsid w:val="003D772C"/>
    <w:rsid w:val="003D7868"/>
    <w:rsid w:val="003D7AC1"/>
    <w:rsid w:val="003D7AEB"/>
    <w:rsid w:val="003D7BE9"/>
    <w:rsid w:val="003D7FDE"/>
    <w:rsid w:val="003E01C9"/>
    <w:rsid w:val="003E02C0"/>
    <w:rsid w:val="003E03CE"/>
    <w:rsid w:val="003E0416"/>
    <w:rsid w:val="003E04FA"/>
    <w:rsid w:val="003E05F0"/>
    <w:rsid w:val="003E0757"/>
    <w:rsid w:val="003E099C"/>
    <w:rsid w:val="003E09E6"/>
    <w:rsid w:val="003E0C50"/>
    <w:rsid w:val="003E0F53"/>
    <w:rsid w:val="003E0FAC"/>
    <w:rsid w:val="003E12BA"/>
    <w:rsid w:val="003E1627"/>
    <w:rsid w:val="003E18A4"/>
    <w:rsid w:val="003E1C69"/>
    <w:rsid w:val="003E2045"/>
    <w:rsid w:val="003E2ACF"/>
    <w:rsid w:val="003E2BE4"/>
    <w:rsid w:val="003E2C90"/>
    <w:rsid w:val="003E2E0C"/>
    <w:rsid w:val="003E30BE"/>
    <w:rsid w:val="003E3171"/>
    <w:rsid w:val="003E3264"/>
    <w:rsid w:val="003E342F"/>
    <w:rsid w:val="003E3687"/>
    <w:rsid w:val="003E36C6"/>
    <w:rsid w:val="003E37BA"/>
    <w:rsid w:val="003E385B"/>
    <w:rsid w:val="003E3B1C"/>
    <w:rsid w:val="003E3C5F"/>
    <w:rsid w:val="003E3CA3"/>
    <w:rsid w:val="003E40FD"/>
    <w:rsid w:val="003E41B1"/>
    <w:rsid w:val="003E41CD"/>
    <w:rsid w:val="003E453F"/>
    <w:rsid w:val="003E470D"/>
    <w:rsid w:val="003E4731"/>
    <w:rsid w:val="003E48A5"/>
    <w:rsid w:val="003E4A31"/>
    <w:rsid w:val="003E4A36"/>
    <w:rsid w:val="003E4D6C"/>
    <w:rsid w:val="003E5274"/>
    <w:rsid w:val="003E5663"/>
    <w:rsid w:val="003E5866"/>
    <w:rsid w:val="003E595D"/>
    <w:rsid w:val="003E5A2D"/>
    <w:rsid w:val="003E5E22"/>
    <w:rsid w:val="003E5E7F"/>
    <w:rsid w:val="003E622A"/>
    <w:rsid w:val="003E63BD"/>
    <w:rsid w:val="003E6464"/>
    <w:rsid w:val="003E67A4"/>
    <w:rsid w:val="003E67B5"/>
    <w:rsid w:val="003E6C5A"/>
    <w:rsid w:val="003E6C7A"/>
    <w:rsid w:val="003E6CFB"/>
    <w:rsid w:val="003E6E1C"/>
    <w:rsid w:val="003E6FB1"/>
    <w:rsid w:val="003E753C"/>
    <w:rsid w:val="003E7578"/>
    <w:rsid w:val="003E75BA"/>
    <w:rsid w:val="003E77F9"/>
    <w:rsid w:val="003E7890"/>
    <w:rsid w:val="003E7ACA"/>
    <w:rsid w:val="003E7BC1"/>
    <w:rsid w:val="003E7D2B"/>
    <w:rsid w:val="003E7E33"/>
    <w:rsid w:val="003E7E48"/>
    <w:rsid w:val="003E7FA4"/>
    <w:rsid w:val="003F0260"/>
    <w:rsid w:val="003F044E"/>
    <w:rsid w:val="003F057C"/>
    <w:rsid w:val="003F05BC"/>
    <w:rsid w:val="003F075F"/>
    <w:rsid w:val="003F09BA"/>
    <w:rsid w:val="003F0B33"/>
    <w:rsid w:val="003F0D31"/>
    <w:rsid w:val="003F0E90"/>
    <w:rsid w:val="003F0EF0"/>
    <w:rsid w:val="003F1080"/>
    <w:rsid w:val="003F1124"/>
    <w:rsid w:val="003F125D"/>
    <w:rsid w:val="003F1755"/>
    <w:rsid w:val="003F1901"/>
    <w:rsid w:val="003F1A7F"/>
    <w:rsid w:val="003F2000"/>
    <w:rsid w:val="003F2097"/>
    <w:rsid w:val="003F2180"/>
    <w:rsid w:val="003F2289"/>
    <w:rsid w:val="003F247B"/>
    <w:rsid w:val="003F2565"/>
    <w:rsid w:val="003F274B"/>
    <w:rsid w:val="003F27CB"/>
    <w:rsid w:val="003F293B"/>
    <w:rsid w:val="003F2B0D"/>
    <w:rsid w:val="003F2BAB"/>
    <w:rsid w:val="003F2D23"/>
    <w:rsid w:val="003F2DFB"/>
    <w:rsid w:val="003F2E06"/>
    <w:rsid w:val="003F3292"/>
    <w:rsid w:val="003F345E"/>
    <w:rsid w:val="003F3570"/>
    <w:rsid w:val="003F366B"/>
    <w:rsid w:val="003F39BE"/>
    <w:rsid w:val="003F3AC8"/>
    <w:rsid w:val="003F3D04"/>
    <w:rsid w:val="003F3D4F"/>
    <w:rsid w:val="003F3E45"/>
    <w:rsid w:val="003F3F25"/>
    <w:rsid w:val="003F3F3E"/>
    <w:rsid w:val="003F3F84"/>
    <w:rsid w:val="003F3FA7"/>
    <w:rsid w:val="003F40B4"/>
    <w:rsid w:val="003F4332"/>
    <w:rsid w:val="003F4380"/>
    <w:rsid w:val="003F4676"/>
    <w:rsid w:val="003F47CB"/>
    <w:rsid w:val="003F4A76"/>
    <w:rsid w:val="003F4C0A"/>
    <w:rsid w:val="003F4EF7"/>
    <w:rsid w:val="003F4F87"/>
    <w:rsid w:val="003F5169"/>
    <w:rsid w:val="003F5302"/>
    <w:rsid w:val="003F5748"/>
    <w:rsid w:val="003F5A6D"/>
    <w:rsid w:val="003F5BDE"/>
    <w:rsid w:val="003F5C07"/>
    <w:rsid w:val="003F5C69"/>
    <w:rsid w:val="003F5D95"/>
    <w:rsid w:val="003F5EC2"/>
    <w:rsid w:val="003F5EF6"/>
    <w:rsid w:val="003F6195"/>
    <w:rsid w:val="003F6358"/>
    <w:rsid w:val="003F64ED"/>
    <w:rsid w:val="003F6714"/>
    <w:rsid w:val="003F69B2"/>
    <w:rsid w:val="003F69F4"/>
    <w:rsid w:val="003F6A3F"/>
    <w:rsid w:val="003F6E9D"/>
    <w:rsid w:val="003F7007"/>
    <w:rsid w:val="003F711E"/>
    <w:rsid w:val="003F72BD"/>
    <w:rsid w:val="003F7397"/>
    <w:rsid w:val="003F741B"/>
    <w:rsid w:val="003F7541"/>
    <w:rsid w:val="003F7550"/>
    <w:rsid w:val="003F76FF"/>
    <w:rsid w:val="003F7706"/>
    <w:rsid w:val="003F7D10"/>
    <w:rsid w:val="003F7D2E"/>
    <w:rsid w:val="003F7DF4"/>
    <w:rsid w:val="003F7EBA"/>
    <w:rsid w:val="00400019"/>
    <w:rsid w:val="0040023B"/>
    <w:rsid w:val="0040060A"/>
    <w:rsid w:val="0040069B"/>
    <w:rsid w:val="00400990"/>
    <w:rsid w:val="004009F2"/>
    <w:rsid w:val="004009F4"/>
    <w:rsid w:val="00400B5C"/>
    <w:rsid w:val="00400E14"/>
    <w:rsid w:val="00401084"/>
    <w:rsid w:val="00401148"/>
    <w:rsid w:val="00401154"/>
    <w:rsid w:val="00401183"/>
    <w:rsid w:val="004011C1"/>
    <w:rsid w:val="00401258"/>
    <w:rsid w:val="004013C5"/>
    <w:rsid w:val="0040182C"/>
    <w:rsid w:val="00401BA6"/>
    <w:rsid w:val="00401D4F"/>
    <w:rsid w:val="00401E97"/>
    <w:rsid w:val="00402073"/>
    <w:rsid w:val="00402074"/>
    <w:rsid w:val="004023AD"/>
    <w:rsid w:val="00402BF3"/>
    <w:rsid w:val="00402C08"/>
    <w:rsid w:val="00402C09"/>
    <w:rsid w:val="00402EA2"/>
    <w:rsid w:val="00403244"/>
    <w:rsid w:val="00403507"/>
    <w:rsid w:val="00403779"/>
    <w:rsid w:val="00403ACA"/>
    <w:rsid w:val="00403F4F"/>
    <w:rsid w:val="0040424D"/>
    <w:rsid w:val="00404527"/>
    <w:rsid w:val="00404722"/>
    <w:rsid w:val="00404790"/>
    <w:rsid w:val="00404931"/>
    <w:rsid w:val="00404933"/>
    <w:rsid w:val="00404979"/>
    <w:rsid w:val="00404A92"/>
    <w:rsid w:val="00404C9B"/>
    <w:rsid w:val="00404FF5"/>
    <w:rsid w:val="00405183"/>
    <w:rsid w:val="004052A8"/>
    <w:rsid w:val="0040580F"/>
    <w:rsid w:val="004059B4"/>
    <w:rsid w:val="004059C2"/>
    <w:rsid w:val="00405A0E"/>
    <w:rsid w:val="00405C29"/>
    <w:rsid w:val="00405C49"/>
    <w:rsid w:val="00405C5B"/>
    <w:rsid w:val="00405D32"/>
    <w:rsid w:val="00405F4B"/>
    <w:rsid w:val="004062CE"/>
    <w:rsid w:val="00406625"/>
    <w:rsid w:val="00406A1F"/>
    <w:rsid w:val="00406E3E"/>
    <w:rsid w:val="00407154"/>
    <w:rsid w:val="0040716D"/>
    <w:rsid w:val="00407212"/>
    <w:rsid w:val="0040721E"/>
    <w:rsid w:val="00407264"/>
    <w:rsid w:val="00407283"/>
    <w:rsid w:val="0040768B"/>
    <w:rsid w:val="004077AA"/>
    <w:rsid w:val="00407A8F"/>
    <w:rsid w:val="00407B5F"/>
    <w:rsid w:val="00407B94"/>
    <w:rsid w:val="00407BA2"/>
    <w:rsid w:val="00407EF1"/>
    <w:rsid w:val="004101F1"/>
    <w:rsid w:val="00410200"/>
    <w:rsid w:val="00410445"/>
    <w:rsid w:val="00410481"/>
    <w:rsid w:val="00410544"/>
    <w:rsid w:val="004107D4"/>
    <w:rsid w:val="00410A25"/>
    <w:rsid w:val="00410B81"/>
    <w:rsid w:val="00410C86"/>
    <w:rsid w:val="00410E60"/>
    <w:rsid w:val="00410FAA"/>
    <w:rsid w:val="00410FC7"/>
    <w:rsid w:val="00411336"/>
    <w:rsid w:val="00411386"/>
    <w:rsid w:val="00411464"/>
    <w:rsid w:val="0041167A"/>
    <w:rsid w:val="0041192B"/>
    <w:rsid w:val="004119D8"/>
    <w:rsid w:val="00411B4E"/>
    <w:rsid w:val="00411C45"/>
    <w:rsid w:val="00411E63"/>
    <w:rsid w:val="0041224C"/>
    <w:rsid w:val="00412368"/>
    <w:rsid w:val="004123C9"/>
    <w:rsid w:val="0041245C"/>
    <w:rsid w:val="00412586"/>
    <w:rsid w:val="00412786"/>
    <w:rsid w:val="00412869"/>
    <w:rsid w:val="004128A8"/>
    <w:rsid w:val="0041290E"/>
    <w:rsid w:val="0041291B"/>
    <w:rsid w:val="00412A2A"/>
    <w:rsid w:val="00412A65"/>
    <w:rsid w:val="00412B29"/>
    <w:rsid w:val="00412BC4"/>
    <w:rsid w:val="00412BDB"/>
    <w:rsid w:val="00412CD8"/>
    <w:rsid w:val="00412F32"/>
    <w:rsid w:val="00413162"/>
    <w:rsid w:val="004131BD"/>
    <w:rsid w:val="004131D8"/>
    <w:rsid w:val="0041331A"/>
    <w:rsid w:val="00413951"/>
    <w:rsid w:val="004139B1"/>
    <w:rsid w:val="004139B3"/>
    <w:rsid w:val="00413A82"/>
    <w:rsid w:val="00413AE2"/>
    <w:rsid w:val="00413C47"/>
    <w:rsid w:val="00413DF8"/>
    <w:rsid w:val="00413EDE"/>
    <w:rsid w:val="00414042"/>
    <w:rsid w:val="00414044"/>
    <w:rsid w:val="00414348"/>
    <w:rsid w:val="0041453A"/>
    <w:rsid w:val="00414758"/>
    <w:rsid w:val="00414FF7"/>
    <w:rsid w:val="0041501F"/>
    <w:rsid w:val="00415073"/>
    <w:rsid w:val="0041526A"/>
    <w:rsid w:val="004153C4"/>
    <w:rsid w:val="00415432"/>
    <w:rsid w:val="004159C1"/>
    <w:rsid w:val="00415A9D"/>
    <w:rsid w:val="00415B29"/>
    <w:rsid w:val="00415EE2"/>
    <w:rsid w:val="00416260"/>
    <w:rsid w:val="0041633B"/>
    <w:rsid w:val="004163AE"/>
    <w:rsid w:val="004164F8"/>
    <w:rsid w:val="0041668E"/>
    <w:rsid w:val="004166EF"/>
    <w:rsid w:val="00416718"/>
    <w:rsid w:val="00416A6A"/>
    <w:rsid w:val="00416B3C"/>
    <w:rsid w:val="00416D63"/>
    <w:rsid w:val="00416DF0"/>
    <w:rsid w:val="00417246"/>
    <w:rsid w:val="004174FD"/>
    <w:rsid w:val="00417500"/>
    <w:rsid w:val="00417541"/>
    <w:rsid w:val="00417564"/>
    <w:rsid w:val="0041766F"/>
    <w:rsid w:val="004177D6"/>
    <w:rsid w:val="00417857"/>
    <w:rsid w:val="00417F2C"/>
    <w:rsid w:val="00417FDA"/>
    <w:rsid w:val="004200BC"/>
    <w:rsid w:val="004200C1"/>
    <w:rsid w:val="0042028E"/>
    <w:rsid w:val="00420359"/>
    <w:rsid w:val="004204D8"/>
    <w:rsid w:val="004206AD"/>
    <w:rsid w:val="004206DF"/>
    <w:rsid w:val="0042092F"/>
    <w:rsid w:val="0042096D"/>
    <w:rsid w:val="00420A58"/>
    <w:rsid w:val="00420C21"/>
    <w:rsid w:val="00420C3F"/>
    <w:rsid w:val="00420D07"/>
    <w:rsid w:val="00420E36"/>
    <w:rsid w:val="00420EF1"/>
    <w:rsid w:val="00420F29"/>
    <w:rsid w:val="00421037"/>
    <w:rsid w:val="00421055"/>
    <w:rsid w:val="00421100"/>
    <w:rsid w:val="00421354"/>
    <w:rsid w:val="0042162F"/>
    <w:rsid w:val="00421912"/>
    <w:rsid w:val="00421A3D"/>
    <w:rsid w:val="00421C6D"/>
    <w:rsid w:val="00421D1F"/>
    <w:rsid w:val="00422021"/>
    <w:rsid w:val="0042212B"/>
    <w:rsid w:val="0042214D"/>
    <w:rsid w:val="004222CE"/>
    <w:rsid w:val="00422395"/>
    <w:rsid w:val="0042247D"/>
    <w:rsid w:val="0042258C"/>
    <w:rsid w:val="004225B7"/>
    <w:rsid w:val="004225D3"/>
    <w:rsid w:val="00422CBB"/>
    <w:rsid w:val="00422E08"/>
    <w:rsid w:val="00422FF0"/>
    <w:rsid w:val="004231FA"/>
    <w:rsid w:val="004232BF"/>
    <w:rsid w:val="004233B9"/>
    <w:rsid w:val="004233CD"/>
    <w:rsid w:val="00423465"/>
    <w:rsid w:val="0042347F"/>
    <w:rsid w:val="00423770"/>
    <w:rsid w:val="0042380A"/>
    <w:rsid w:val="00423BF7"/>
    <w:rsid w:val="00423CB1"/>
    <w:rsid w:val="00423EE3"/>
    <w:rsid w:val="00423F9F"/>
    <w:rsid w:val="00423FD0"/>
    <w:rsid w:val="00424037"/>
    <w:rsid w:val="0042419C"/>
    <w:rsid w:val="004246C2"/>
    <w:rsid w:val="004246F6"/>
    <w:rsid w:val="0042491C"/>
    <w:rsid w:val="00424973"/>
    <w:rsid w:val="00424C89"/>
    <w:rsid w:val="00424D9B"/>
    <w:rsid w:val="00424E1E"/>
    <w:rsid w:val="004250EB"/>
    <w:rsid w:val="0042511E"/>
    <w:rsid w:val="0042523D"/>
    <w:rsid w:val="004253CA"/>
    <w:rsid w:val="004253E7"/>
    <w:rsid w:val="004256A1"/>
    <w:rsid w:val="00425A0F"/>
    <w:rsid w:val="00425AE1"/>
    <w:rsid w:val="00425BC8"/>
    <w:rsid w:val="00425C40"/>
    <w:rsid w:val="00425D71"/>
    <w:rsid w:val="004261BA"/>
    <w:rsid w:val="004261D0"/>
    <w:rsid w:val="00426267"/>
    <w:rsid w:val="0042653D"/>
    <w:rsid w:val="00426673"/>
    <w:rsid w:val="0042690B"/>
    <w:rsid w:val="00426A31"/>
    <w:rsid w:val="00426ACC"/>
    <w:rsid w:val="00426B7F"/>
    <w:rsid w:val="00426BC4"/>
    <w:rsid w:val="00426CF6"/>
    <w:rsid w:val="00426DE1"/>
    <w:rsid w:val="00426E2C"/>
    <w:rsid w:val="004270A0"/>
    <w:rsid w:val="0042719A"/>
    <w:rsid w:val="00427517"/>
    <w:rsid w:val="00427532"/>
    <w:rsid w:val="00427774"/>
    <w:rsid w:val="0042778E"/>
    <w:rsid w:val="004278BA"/>
    <w:rsid w:val="004278D6"/>
    <w:rsid w:val="00427918"/>
    <w:rsid w:val="00427950"/>
    <w:rsid w:val="00427A4B"/>
    <w:rsid w:val="00427AC2"/>
    <w:rsid w:val="00427BA9"/>
    <w:rsid w:val="00427E20"/>
    <w:rsid w:val="00427E29"/>
    <w:rsid w:val="00427EC5"/>
    <w:rsid w:val="004300AF"/>
    <w:rsid w:val="00430159"/>
    <w:rsid w:val="004302DC"/>
    <w:rsid w:val="0043030E"/>
    <w:rsid w:val="00430862"/>
    <w:rsid w:val="004308D6"/>
    <w:rsid w:val="00430A6C"/>
    <w:rsid w:val="00430DB1"/>
    <w:rsid w:val="0043107A"/>
    <w:rsid w:val="00431184"/>
    <w:rsid w:val="004311D9"/>
    <w:rsid w:val="004311F3"/>
    <w:rsid w:val="004314F5"/>
    <w:rsid w:val="00431526"/>
    <w:rsid w:val="00431532"/>
    <w:rsid w:val="004315E9"/>
    <w:rsid w:val="0043180A"/>
    <w:rsid w:val="004318D5"/>
    <w:rsid w:val="004319FF"/>
    <w:rsid w:val="00431D2D"/>
    <w:rsid w:val="00431EAE"/>
    <w:rsid w:val="0043202B"/>
    <w:rsid w:val="00432277"/>
    <w:rsid w:val="004322E7"/>
    <w:rsid w:val="00432596"/>
    <w:rsid w:val="0043275B"/>
    <w:rsid w:val="004327F3"/>
    <w:rsid w:val="00432811"/>
    <w:rsid w:val="00432929"/>
    <w:rsid w:val="00432AD7"/>
    <w:rsid w:val="00432E03"/>
    <w:rsid w:val="004330EA"/>
    <w:rsid w:val="004331EC"/>
    <w:rsid w:val="00433312"/>
    <w:rsid w:val="004334EA"/>
    <w:rsid w:val="0043372B"/>
    <w:rsid w:val="004337DF"/>
    <w:rsid w:val="0043382F"/>
    <w:rsid w:val="00433898"/>
    <w:rsid w:val="004339FD"/>
    <w:rsid w:val="00433A73"/>
    <w:rsid w:val="00433BD7"/>
    <w:rsid w:val="00433E2A"/>
    <w:rsid w:val="00433E65"/>
    <w:rsid w:val="00434154"/>
    <w:rsid w:val="004342A0"/>
    <w:rsid w:val="004345C1"/>
    <w:rsid w:val="0043497B"/>
    <w:rsid w:val="00434A7E"/>
    <w:rsid w:val="00434A8F"/>
    <w:rsid w:val="00434F47"/>
    <w:rsid w:val="00434F8D"/>
    <w:rsid w:val="0043506D"/>
    <w:rsid w:val="0043567E"/>
    <w:rsid w:val="00435836"/>
    <w:rsid w:val="00435916"/>
    <w:rsid w:val="00435CE5"/>
    <w:rsid w:val="004360C8"/>
    <w:rsid w:val="004361FA"/>
    <w:rsid w:val="004365ED"/>
    <w:rsid w:val="004366CB"/>
    <w:rsid w:val="00436A79"/>
    <w:rsid w:val="00436BF8"/>
    <w:rsid w:val="00436DAF"/>
    <w:rsid w:val="00436DB7"/>
    <w:rsid w:val="00436F9C"/>
    <w:rsid w:val="0043701A"/>
    <w:rsid w:val="00437215"/>
    <w:rsid w:val="00437254"/>
    <w:rsid w:val="00437633"/>
    <w:rsid w:val="00437B7F"/>
    <w:rsid w:val="00437C1D"/>
    <w:rsid w:val="00437DD8"/>
    <w:rsid w:val="004401CF"/>
    <w:rsid w:val="0044034B"/>
    <w:rsid w:val="00440478"/>
    <w:rsid w:val="00440748"/>
    <w:rsid w:val="004407FC"/>
    <w:rsid w:val="00440920"/>
    <w:rsid w:val="00440C56"/>
    <w:rsid w:val="00440C86"/>
    <w:rsid w:val="00440D78"/>
    <w:rsid w:val="00440E28"/>
    <w:rsid w:val="004410A2"/>
    <w:rsid w:val="004412FB"/>
    <w:rsid w:val="0044150E"/>
    <w:rsid w:val="00441B8B"/>
    <w:rsid w:val="00441D5A"/>
    <w:rsid w:val="00441E55"/>
    <w:rsid w:val="00441E71"/>
    <w:rsid w:val="00442222"/>
    <w:rsid w:val="0044255A"/>
    <w:rsid w:val="00442772"/>
    <w:rsid w:val="004428F1"/>
    <w:rsid w:val="00442926"/>
    <w:rsid w:val="00442952"/>
    <w:rsid w:val="00442BE8"/>
    <w:rsid w:val="00442C0B"/>
    <w:rsid w:val="00442C47"/>
    <w:rsid w:val="00442E03"/>
    <w:rsid w:val="00442E75"/>
    <w:rsid w:val="004432A1"/>
    <w:rsid w:val="004435FE"/>
    <w:rsid w:val="00443938"/>
    <w:rsid w:val="00443987"/>
    <w:rsid w:val="004439CF"/>
    <w:rsid w:val="00443DEB"/>
    <w:rsid w:val="00443F9D"/>
    <w:rsid w:val="00443FA1"/>
    <w:rsid w:val="00444217"/>
    <w:rsid w:val="00444225"/>
    <w:rsid w:val="004442E1"/>
    <w:rsid w:val="00444311"/>
    <w:rsid w:val="00444379"/>
    <w:rsid w:val="004443A5"/>
    <w:rsid w:val="004444A6"/>
    <w:rsid w:val="004444FE"/>
    <w:rsid w:val="0044491F"/>
    <w:rsid w:val="00444ABA"/>
    <w:rsid w:val="00444B5D"/>
    <w:rsid w:val="00444BB9"/>
    <w:rsid w:val="00444C90"/>
    <w:rsid w:val="00444CC1"/>
    <w:rsid w:val="00444D51"/>
    <w:rsid w:val="00445202"/>
    <w:rsid w:val="00445204"/>
    <w:rsid w:val="004454B6"/>
    <w:rsid w:val="004458CD"/>
    <w:rsid w:val="004459E0"/>
    <w:rsid w:val="00445A39"/>
    <w:rsid w:val="00445E75"/>
    <w:rsid w:val="00445F98"/>
    <w:rsid w:val="004462FE"/>
    <w:rsid w:val="004464F2"/>
    <w:rsid w:val="0044664D"/>
    <w:rsid w:val="0044680E"/>
    <w:rsid w:val="00446ABF"/>
    <w:rsid w:val="00446AEA"/>
    <w:rsid w:val="00446CAB"/>
    <w:rsid w:val="00446D7A"/>
    <w:rsid w:val="00446E3A"/>
    <w:rsid w:val="00446EE9"/>
    <w:rsid w:val="00446F06"/>
    <w:rsid w:val="00446F1B"/>
    <w:rsid w:val="00447002"/>
    <w:rsid w:val="0044705E"/>
    <w:rsid w:val="00447214"/>
    <w:rsid w:val="0044727E"/>
    <w:rsid w:val="00447894"/>
    <w:rsid w:val="004479E6"/>
    <w:rsid w:val="00447B29"/>
    <w:rsid w:val="00447C0F"/>
    <w:rsid w:val="00447D3A"/>
    <w:rsid w:val="00450262"/>
    <w:rsid w:val="004502EC"/>
    <w:rsid w:val="00450541"/>
    <w:rsid w:val="00450618"/>
    <w:rsid w:val="0045079E"/>
    <w:rsid w:val="00450837"/>
    <w:rsid w:val="00450975"/>
    <w:rsid w:val="00450979"/>
    <w:rsid w:val="004509E8"/>
    <w:rsid w:val="00450B5A"/>
    <w:rsid w:val="00450D98"/>
    <w:rsid w:val="00450E13"/>
    <w:rsid w:val="004511D8"/>
    <w:rsid w:val="004513A7"/>
    <w:rsid w:val="00451B8D"/>
    <w:rsid w:val="00451E5F"/>
    <w:rsid w:val="00452048"/>
    <w:rsid w:val="004521CF"/>
    <w:rsid w:val="004525BB"/>
    <w:rsid w:val="004527FB"/>
    <w:rsid w:val="004529B0"/>
    <w:rsid w:val="004529DF"/>
    <w:rsid w:val="00452A17"/>
    <w:rsid w:val="00452B25"/>
    <w:rsid w:val="00452B41"/>
    <w:rsid w:val="00452D79"/>
    <w:rsid w:val="00452F89"/>
    <w:rsid w:val="00453100"/>
    <w:rsid w:val="00453175"/>
    <w:rsid w:val="00453176"/>
    <w:rsid w:val="0045336A"/>
    <w:rsid w:val="0045385D"/>
    <w:rsid w:val="00453C89"/>
    <w:rsid w:val="00453DB0"/>
    <w:rsid w:val="00453EE6"/>
    <w:rsid w:val="00453F38"/>
    <w:rsid w:val="00453F54"/>
    <w:rsid w:val="00453FB0"/>
    <w:rsid w:val="004540A3"/>
    <w:rsid w:val="0045412C"/>
    <w:rsid w:val="004541AC"/>
    <w:rsid w:val="0045438E"/>
    <w:rsid w:val="00454419"/>
    <w:rsid w:val="00454535"/>
    <w:rsid w:val="00454629"/>
    <w:rsid w:val="00454633"/>
    <w:rsid w:val="00454A86"/>
    <w:rsid w:val="00454AB2"/>
    <w:rsid w:val="00454F2B"/>
    <w:rsid w:val="0045515A"/>
    <w:rsid w:val="004551F7"/>
    <w:rsid w:val="00455472"/>
    <w:rsid w:val="004556A3"/>
    <w:rsid w:val="00455A45"/>
    <w:rsid w:val="00455B1D"/>
    <w:rsid w:val="00455B43"/>
    <w:rsid w:val="00455C72"/>
    <w:rsid w:val="00455CDF"/>
    <w:rsid w:val="00455DA4"/>
    <w:rsid w:val="00455E15"/>
    <w:rsid w:val="00455EAB"/>
    <w:rsid w:val="00455EC0"/>
    <w:rsid w:val="00455FA2"/>
    <w:rsid w:val="00456022"/>
    <w:rsid w:val="0045625A"/>
    <w:rsid w:val="00456558"/>
    <w:rsid w:val="00456CA3"/>
    <w:rsid w:val="00456F6B"/>
    <w:rsid w:val="00457326"/>
    <w:rsid w:val="00457422"/>
    <w:rsid w:val="004575EB"/>
    <w:rsid w:val="00457BD0"/>
    <w:rsid w:val="00457BD5"/>
    <w:rsid w:val="00457C84"/>
    <w:rsid w:val="00457CBA"/>
    <w:rsid w:val="00457E6D"/>
    <w:rsid w:val="00457E7B"/>
    <w:rsid w:val="00460031"/>
    <w:rsid w:val="004600FE"/>
    <w:rsid w:val="004603C9"/>
    <w:rsid w:val="00460581"/>
    <w:rsid w:val="004605C8"/>
    <w:rsid w:val="0046073C"/>
    <w:rsid w:val="00460789"/>
    <w:rsid w:val="004607E6"/>
    <w:rsid w:val="00460825"/>
    <w:rsid w:val="004608C4"/>
    <w:rsid w:val="00460934"/>
    <w:rsid w:val="00460A5C"/>
    <w:rsid w:val="00460B7C"/>
    <w:rsid w:val="00460C3E"/>
    <w:rsid w:val="00460CB1"/>
    <w:rsid w:val="00460F38"/>
    <w:rsid w:val="0046106B"/>
    <w:rsid w:val="00461166"/>
    <w:rsid w:val="00461373"/>
    <w:rsid w:val="0046138F"/>
    <w:rsid w:val="00461628"/>
    <w:rsid w:val="00461836"/>
    <w:rsid w:val="004619E6"/>
    <w:rsid w:val="00461A58"/>
    <w:rsid w:val="00461B26"/>
    <w:rsid w:val="00461D17"/>
    <w:rsid w:val="0046235C"/>
    <w:rsid w:val="00462695"/>
    <w:rsid w:val="00462764"/>
    <w:rsid w:val="0046280A"/>
    <w:rsid w:val="00462823"/>
    <w:rsid w:val="00462A5B"/>
    <w:rsid w:val="00462C19"/>
    <w:rsid w:val="00462D5D"/>
    <w:rsid w:val="00462D7C"/>
    <w:rsid w:val="00463123"/>
    <w:rsid w:val="00463317"/>
    <w:rsid w:val="00463348"/>
    <w:rsid w:val="00463BA7"/>
    <w:rsid w:val="00463C30"/>
    <w:rsid w:val="00463D97"/>
    <w:rsid w:val="00463E60"/>
    <w:rsid w:val="00463F2E"/>
    <w:rsid w:val="00464525"/>
    <w:rsid w:val="00464591"/>
    <w:rsid w:val="00464636"/>
    <w:rsid w:val="00464664"/>
    <w:rsid w:val="004646DF"/>
    <w:rsid w:val="00464859"/>
    <w:rsid w:val="004649FE"/>
    <w:rsid w:val="00464ADA"/>
    <w:rsid w:val="00464D2D"/>
    <w:rsid w:val="00464D3F"/>
    <w:rsid w:val="00464E49"/>
    <w:rsid w:val="00464FB9"/>
    <w:rsid w:val="0046505B"/>
    <w:rsid w:val="004651DB"/>
    <w:rsid w:val="00465280"/>
    <w:rsid w:val="004653A3"/>
    <w:rsid w:val="0046558D"/>
    <w:rsid w:val="004656C1"/>
    <w:rsid w:val="00465740"/>
    <w:rsid w:val="0046586E"/>
    <w:rsid w:val="004658AB"/>
    <w:rsid w:val="00465F36"/>
    <w:rsid w:val="00466210"/>
    <w:rsid w:val="00466328"/>
    <w:rsid w:val="00466376"/>
    <w:rsid w:val="00466740"/>
    <w:rsid w:val="00466CED"/>
    <w:rsid w:val="004672EA"/>
    <w:rsid w:val="00467459"/>
    <w:rsid w:val="00467640"/>
    <w:rsid w:val="0046781E"/>
    <w:rsid w:val="00467AE3"/>
    <w:rsid w:val="00467B11"/>
    <w:rsid w:val="00470147"/>
    <w:rsid w:val="0047037D"/>
    <w:rsid w:val="0047043D"/>
    <w:rsid w:val="0047045C"/>
    <w:rsid w:val="00470506"/>
    <w:rsid w:val="00470546"/>
    <w:rsid w:val="00470600"/>
    <w:rsid w:val="0047061E"/>
    <w:rsid w:val="004707E2"/>
    <w:rsid w:val="0047083E"/>
    <w:rsid w:val="004709C4"/>
    <w:rsid w:val="00470A22"/>
    <w:rsid w:val="00470A31"/>
    <w:rsid w:val="00470A34"/>
    <w:rsid w:val="00470A44"/>
    <w:rsid w:val="00470B44"/>
    <w:rsid w:val="00470D24"/>
    <w:rsid w:val="00471138"/>
    <w:rsid w:val="00471214"/>
    <w:rsid w:val="00471218"/>
    <w:rsid w:val="00471494"/>
    <w:rsid w:val="00471855"/>
    <w:rsid w:val="0047187C"/>
    <w:rsid w:val="00471AE4"/>
    <w:rsid w:val="00471DE4"/>
    <w:rsid w:val="004721CE"/>
    <w:rsid w:val="004724DA"/>
    <w:rsid w:val="0047255B"/>
    <w:rsid w:val="00472947"/>
    <w:rsid w:val="004729CB"/>
    <w:rsid w:val="00472ADC"/>
    <w:rsid w:val="00472CAC"/>
    <w:rsid w:val="00472E9B"/>
    <w:rsid w:val="00472FB8"/>
    <w:rsid w:val="00473021"/>
    <w:rsid w:val="00473026"/>
    <w:rsid w:val="00473165"/>
    <w:rsid w:val="00473232"/>
    <w:rsid w:val="004733D5"/>
    <w:rsid w:val="0047340E"/>
    <w:rsid w:val="0047355A"/>
    <w:rsid w:val="004736A7"/>
    <w:rsid w:val="00473A27"/>
    <w:rsid w:val="00473AD8"/>
    <w:rsid w:val="00473CAA"/>
    <w:rsid w:val="00473E1A"/>
    <w:rsid w:val="00474022"/>
    <w:rsid w:val="0047413A"/>
    <w:rsid w:val="00474177"/>
    <w:rsid w:val="0047472F"/>
    <w:rsid w:val="004747D8"/>
    <w:rsid w:val="00474958"/>
    <w:rsid w:val="0047497D"/>
    <w:rsid w:val="00474A9B"/>
    <w:rsid w:val="00474B01"/>
    <w:rsid w:val="00474B53"/>
    <w:rsid w:val="00474B84"/>
    <w:rsid w:val="00475168"/>
    <w:rsid w:val="00475192"/>
    <w:rsid w:val="0047519A"/>
    <w:rsid w:val="0047531A"/>
    <w:rsid w:val="004754F0"/>
    <w:rsid w:val="00475552"/>
    <w:rsid w:val="00475683"/>
    <w:rsid w:val="00475AA1"/>
    <w:rsid w:val="00475B54"/>
    <w:rsid w:val="00475DC3"/>
    <w:rsid w:val="00475E96"/>
    <w:rsid w:val="00475EB7"/>
    <w:rsid w:val="00475F7A"/>
    <w:rsid w:val="00475F93"/>
    <w:rsid w:val="00476021"/>
    <w:rsid w:val="004760AD"/>
    <w:rsid w:val="0047630B"/>
    <w:rsid w:val="00476372"/>
    <w:rsid w:val="004764FE"/>
    <w:rsid w:val="0047668D"/>
    <w:rsid w:val="00476778"/>
    <w:rsid w:val="00476820"/>
    <w:rsid w:val="00476A2E"/>
    <w:rsid w:val="00476A61"/>
    <w:rsid w:val="00476ACD"/>
    <w:rsid w:val="00476D5A"/>
    <w:rsid w:val="00476DD9"/>
    <w:rsid w:val="00476F66"/>
    <w:rsid w:val="00476FB4"/>
    <w:rsid w:val="0047704B"/>
    <w:rsid w:val="004770E2"/>
    <w:rsid w:val="0047718D"/>
    <w:rsid w:val="004772EA"/>
    <w:rsid w:val="00477308"/>
    <w:rsid w:val="0047751F"/>
    <w:rsid w:val="0047767F"/>
    <w:rsid w:val="004776A8"/>
    <w:rsid w:val="00477B02"/>
    <w:rsid w:val="00477C99"/>
    <w:rsid w:val="00477D09"/>
    <w:rsid w:val="00477D94"/>
    <w:rsid w:val="0048004C"/>
    <w:rsid w:val="00480057"/>
    <w:rsid w:val="00480177"/>
    <w:rsid w:val="0048028A"/>
    <w:rsid w:val="00480444"/>
    <w:rsid w:val="00480446"/>
    <w:rsid w:val="0048045E"/>
    <w:rsid w:val="00480636"/>
    <w:rsid w:val="004808BF"/>
    <w:rsid w:val="00480917"/>
    <w:rsid w:val="00480B9B"/>
    <w:rsid w:val="00480BF0"/>
    <w:rsid w:val="00480C3A"/>
    <w:rsid w:val="00480EBD"/>
    <w:rsid w:val="00480F1D"/>
    <w:rsid w:val="00480FAC"/>
    <w:rsid w:val="004811C7"/>
    <w:rsid w:val="00481933"/>
    <w:rsid w:val="00481A1C"/>
    <w:rsid w:val="00481A3A"/>
    <w:rsid w:val="00481AC0"/>
    <w:rsid w:val="00481D0D"/>
    <w:rsid w:val="00481D74"/>
    <w:rsid w:val="00481D80"/>
    <w:rsid w:val="00481DF3"/>
    <w:rsid w:val="00481FBD"/>
    <w:rsid w:val="0048215A"/>
    <w:rsid w:val="004821DE"/>
    <w:rsid w:val="00482297"/>
    <w:rsid w:val="0048232B"/>
    <w:rsid w:val="004823CE"/>
    <w:rsid w:val="004823E5"/>
    <w:rsid w:val="0048292F"/>
    <w:rsid w:val="004829A8"/>
    <w:rsid w:val="00482D9B"/>
    <w:rsid w:val="0048305A"/>
    <w:rsid w:val="00483184"/>
    <w:rsid w:val="00483380"/>
    <w:rsid w:val="0048357A"/>
    <w:rsid w:val="00483703"/>
    <w:rsid w:val="00483797"/>
    <w:rsid w:val="004838E3"/>
    <w:rsid w:val="00483A92"/>
    <w:rsid w:val="00483B6C"/>
    <w:rsid w:val="004840CA"/>
    <w:rsid w:val="0048411C"/>
    <w:rsid w:val="00484258"/>
    <w:rsid w:val="004843C5"/>
    <w:rsid w:val="0048459B"/>
    <w:rsid w:val="004846EE"/>
    <w:rsid w:val="0048491C"/>
    <w:rsid w:val="00484967"/>
    <w:rsid w:val="00484AF6"/>
    <w:rsid w:val="00484B61"/>
    <w:rsid w:val="00484D61"/>
    <w:rsid w:val="00484E65"/>
    <w:rsid w:val="0048507B"/>
    <w:rsid w:val="004853BE"/>
    <w:rsid w:val="00485430"/>
    <w:rsid w:val="0048589B"/>
    <w:rsid w:val="00485E1C"/>
    <w:rsid w:val="00485F66"/>
    <w:rsid w:val="0048618D"/>
    <w:rsid w:val="00486232"/>
    <w:rsid w:val="00486249"/>
    <w:rsid w:val="00486262"/>
    <w:rsid w:val="0048631D"/>
    <w:rsid w:val="0048648D"/>
    <w:rsid w:val="00486544"/>
    <w:rsid w:val="00486723"/>
    <w:rsid w:val="0048683F"/>
    <w:rsid w:val="00486903"/>
    <w:rsid w:val="004869E4"/>
    <w:rsid w:val="00486AF8"/>
    <w:rsid w:val="00486B91"/>
    <w:rsid w:val="00486BB6"/>
    <w:rsid w:val="00486D5A"/>
    <w:rsid w:val="00486DD9"/>
    <w:rsid w:val="00486F04"/>
    <w:rsid w:val="00487065"/>
    <w:rsid w:val="00487081"/>
    <w:rsid w:val="0048711C"/>
    <w:rsid w:val="00487287"/>
    <w:rsid w:val="004872B1"/>
    <w:rsid w:val="00487680"/>
    <w:rsid w:val="004876D1"/>
    <w:rsid w:val="0048784D"/>
    <w:rsid w:val="00487A8D"/>
    <w:rsid w:val="00487CC0"/>
    <w:rsid w:val="00487D57"/>
    <w:rsid w:val="00487D70"/>
    <w:rsid w:val="00487D80"/>
    <w:rsid w:val="00487DFD"/>
    <w:rsid w:val="00487EF7"/>
    <w:rsid w:val="004900CE"/>
    <w:rsid w:val="00490306"/>
    <w:rsid w:val="004904FD"/>
    <w:rsid w:val="0049093D"/>
    <w:rsid w:val="00490942"/>
    <w:rsid w:val="00490A04"/>
    <w:rsid w:val="00490A53"/>
    <w:rsid w:val="00490C78"/>
    <w:rsid w:val="00491092"/>
    <w:rsid w:val="004910BA"/>
    <w:rsid w:val="00491560"/>
    <w:rsid w:val="0049161F"/>
    <w:rsid w:val="0049167C"/>
    <w:rsid w:val="00491693"/>
    <w:rsid w:val="0049171A"/>
    <w:rsid w:val="00491784"/>
    <w:rsid w:val="00491CCC"/>
    <w:rsid w:val="00491DFF"/>
    <w:rsid w:val="00492042"/>
    <w:rsid w:val="00492077"/>
    <w:rsid w:val="0049213E"/>
    <w:rsid w:val="00492281"/>
    <w:rsid w:val="00492363"/>
    <w:rsid w:val="004925F8"/>
    <w:rsid w:val="00492892"/>
    <w:rsid w:val="00492953"/>
    <w:rsid w:val="00492A3F"/>
    <w:rsid w:val="00492B7A"/>
    <w:rsid w:val="00492B9E"/>
    <w:rsid w:val="00492D52"/>
    <w:rsid w:val="00492DC1"/>
    <w:rsid w:val="00492EB0"/>
    <w:rsid w:val="004930D2"/>
    <w:rsid w:val="0049315A"/>
    <w:rsid w:val="00493313"/>
    <w:rsid w:val="00493547"/>
    <w:rsid w:val="0049357A"/>
    <w:rsid w:val="00493912"/>
    <w:rsid w:val="00493BCE"/>
    <w:rsid w:val="004941E4"/>
    <w:rsid w:val="004943ED"/>
    <w:rsid w:val="0049443D"/>
    <w:rsid w:val="004944A4"/>
    <w:rsid w:val="0049459E"/>
    <w:rsid w:val="004945CB"/>
    <w:rsid w:val="00494781"/>
    <w:rsid w:val="00494795"/>
    <w:rsid w:val="004947E0"/>
    <w:rsid w:val="004948FA"/>
    <w:rsid w:val="004949EA"/>
    <w:rsid w:val="00494A12"/>
    <w:rsid w:val="00494EFA"/>
    <w:rsid w:val="00494F2D"/>
    <w:rsid w:val="00494F67"/>
    <w:rsid w:val="004950CA"/>
    <w:rsid w:val="00495151"/>
    <w:rsid w:val="004952B4"/>
    <w:rsid w:val="00495459"/>
    <w:rsid w:val="0049564E"/>
    <w:rsid w:val="00495655"/>
    <w:rsid w:val="0049580E"/>
    <w:rsid w:val="0049589D"/>
    <w:rsid w:val="00495A35"/>
    <w:rsid w:val="00495A57"/>
    <w:rsid w:val="00495A66"/>
    <w:rsid w:val="00495C1E"/>
    <w:rsid w:val="0049605E"/>
    <w:rsid w:val="00496127"/>
    <w:rsid w:val="00496164"/>
    <w:rsid w:val="00496315"/>
    <w:rsid w:val="004963DD"/>
    <w:rsid w:val="00496507"/>
    <w:rsid w:val="0049684F"/>
    <w:rsid w:val="00496C18"/>
    <w:rsid w:val="00496D7A"/>
    <w:rsid w:val="00496EA6"/>
    <w:rsid w:val="00496F65"/>
    <w:rsid w:val="004970FA"/>
    <w:rsid w:val="004972BE"/>
    <w:rsid w:val="004974CD"/>
    <w:rsid w:val="004974DE"/>
    <w:rsid w:val="0049764B"/>
    <w:rsid w:val="0049771D"/>
    <w:rsid w:val="00497879"/>
    <w:rsid w:val="00497AC3"/>
    <w:rsid w:val="00497C73"/>
    <w:rsid w:val="00497FA7"/>
    <w:rsid w:val="004A001F"/>
    <w:rsid w:val="004A00D0"/>
    <w:rsid w:val="004A02A3"/>
    <w:rsid w:val="004A05C7"/>
    <w:rsid w:val="004A0672"/>
    <w:rsid w:val="004A07DB"/>
    <w:rsid w:val="004A07F7"/>
    <w:rsid w:val="004A0CED"/>
    <w:rsid w:val="004A0F6C"/>
    <w:rsid w:val="004A12C2"/>
    <w:rsid w:val="004A1376"/>
    <w:rsid w:val="004A1628"/>
    <w:rsid w:val="004A1728"/>
    <w:rsid w:val="004A18D0"/>
    <w:rsid w:val="004A1BEB"/>
    <w:rsid w:val="004A1FE7"/>
    <w:rsid w:val="004A201F"/>
    <w:rsid w:val="004A20C6"/>
    <w:rsid w:val="004A2310"/>
    <w:rsid w:val="004A2466"/>
    <w:rsid w:val="004A29BB"/>
    <w:rsid w:val="004A2B24"/>
    <w:rsid w:val="004A2B66"/>
    <w:rsid w:val="004A2CFD"/>
    <w:rsid w:val="004A2F39"/>
    <w:rsid w:val="004A2F5B"/>
    <w:rsid w:val="004A2FAA"/>
    <w:rsid w:val="004A30B2"/>
    <w:rsid w:val="004A31C3"/>
    <w:rsid w:val="004A3490"/>
    <w:rsid w:val="004A3B30"/>
    <w:rsid w:val="004A3E8F"/>
    <w:rsid w:val="004A3F15"/>
    <w:rsid w:val="004A3F1A"/>
    <w:rsid w:val="004A3FA7"/>
    <w:rsid w:val="004A42A8"/>
    <w:rsid w:val="004A42E4"/>
    <w:rsid w:val="004A44F4"/>
    <w:rsid w:val="004A47B7"/>
    <w:rsid w:val="004A49D4"/>
    <w:rsid w:val="004A4AFB"/>
    <w:rsid w:val="004A4B70"/>
    <w:rsid w:val="004A4BD4"/>
    <w:rsid w:val="004A4CE0"/>
    <w:rsid w:val="004A4F3F"/>
    <w:rsid w:val="004A50EA"/>
    <w:rsid w:val="004A52A5"/>
    <w:rsid w:val="004A52CA"/>
    <w:rsid w:val="004A54BE"/>
    <w:rsid w:val="004A55F7"/>
    <w:rsid w:val="004A564F"/>
    <w:rsid w:val="004A5733"/>
    <w:rsid w:val="004A58B0"/>
    <w:rsid w:val="004A5B1D"/>
    <w:rsid w:val="004A5E39"/>
    <w:rsid w:val="004A60B3"/>
    <w:rsid w:val="004A61DD"/>
    <w:rsid w:val="004A6223"/>
    <w:rsid w:val="004A6310"/>
    <w:rsid w:val="004A647F"/>
    <w:rsid w:val="004A6502"/>
    <w:rsid w:val="004A6540"/>
    <w:rsid w:val="004A6698"/>
    <w:rsid w:val="004A66B3"/>
    <w:rsid w:val="004A695F"/>
    <w:rsid w:val="004A69B7"/>
    <w:rsid w:val="004A6C6B"/>
    <w:rsid w:val="004A6CB3"/>
    <w:rsid w:val="004A6E60"/>
    <w:rsid w:val="004A6EFA"/>
    <w:rsid w:val="004A7211"/>
    <w:rsid w:val="004A7238"/>
    <w:rsid w:val="004A7317"/>
    <w:rsid w:val="004A747F"/>
    <w:rsid w:val="004A7485"/>
    <w:rsid w:val="004A75E8"/>
    <w:rsid w:val="004A7827"/>
    <w:rsid w:val="004A78A6"/>
    <w:rsid w:val="004A79AD"/>
    <w:rsid w:val="004A7BC6"/>
    <w:rsid w:val="004A7CBC"/>
    <w:rsid w:val="004A7D2A"/>
    <w:rsid w:val="004A7F4A"/>
    <w:rsid w:val="004B031A"/>
    <w:rsid w:val="004B03CE"/>
    <w:rsid w:val="004B04B6"/>
    <w:rsid w:val="004B04E3"/>
    <w:rsid w:val="004B0573"/>
    <w:rsid w:val="004B0735"/>
    <w:rsid w:val="004B0833"/>
    <w:rsid w:val="004B08E5"/>
    <w:rsid w:val="004B0AA2"/>
    <w:rsid w:val="004B0ABD"/>
    <w:rsid w:val="004B0B56"/>
    <w:rsid w:val="004B0D76"/>
    <w:rsid w:val="004B0E85"/>
    <w:rsid w:val="004B0F25"/>
    <w:rsid w:val="004B0FE3"/>
    <w:rsid w:val="004B1090"/>
    <w:rsid w:val="004B1107"/>
    <w:rsid w:val="004B11EA"/>
    <w:rsid w:val="004B1217"/>
    <w:rsid w:val="004B12AA"/>
    <w:rsid w:val="004B14C3"/>
    <w:rsid w:val="004B1701"/>
    <w:rsid w:val="004B1831"/>
    <w:rsid w:val="004B18E2"/>
    <w:rsid w:val="004B1E7E"/>
    <w:rsid w:val="004B1F86"/>
    <w:rsid w:val="004B2012"/>
    <w:rsid w:val="004B20EE"/>
    <w:rsid w:val="004B215E"/>
    <w:rsid w:val="004B2292"/>
    <w:rsid w:val="004B2439"/>
    <w:rsid w:val="004B243E"/>
    <w:rsid w:val="004B243F"/>
    <w:rsid w:val="004B2632"/>
    <w:rsid w:val="004B2669"/>
    <w:rsid w:val="004B2682"/>
    <w:rsid w:val="004B2D25"/>
    <w:rsid w:val="004B2E57"/>
    <w:rsid w:val="004B3333"/>
    <w:rsid w:val="004B3373"/>
    <w:rsid w:val="004B34D1"/>
    <w:rsid w:val="004B3614"/>
    <w:rsid w:val="004B36C2"/>
    <w:rsid w:val="004B3957"/>
    <w:rsid w:val="004B3A9F"/>
    <w:rsid w:val="004B3E79"/>
    <w:rsid w:val="004B3FEF"/>
    <w:rsid w:val="004B43A1"/>
    <w:rsid w:val="004B43AD"/>
    <w:rsid w:val="004B43E9"/>
    <w:rsid w:val="004B4A6C"/>
    <w:rsid w:val="004B4DF5"/>
    <w:rsid w:val="004B506B"/>
    <w:rsid w:val="004B532C"/>
    <w:rsid w:val="004B548A"/>
    <w:rsid w:val="004B5553"/>
    <w:rsid w:val="004B5556"/>
    <w:rsid w:val="004B5682"/>
    <w:rsid w:val="004B58A4"/>
    <w:rsid w:val="004B5C29"/>
    <w:rsid w:val="004B5C74"/>
    <w:rsid w:val="004B5D41"/>
    <w:rsid w:val="004B602F"/>
    <w:rsid w:val="004B6116"/>
    <w:rsid w:val="004B61D1"/>
    <w:rsid w:val="004B6204"/>
    <w:rsid w:val="004B63FB"/>
    <w:rsid w:val="004B65D1"/>
    <w:rsid w:val="004B6798"/>
    <w:rsid w:val="004B6ADB"/>
    <w:rsid w:val="004B6B33"/>
    <w:rsid w:val="004B6C4D"/>
    <w:rsid w:val="004B6CD5"/>
    <w:rsid w:val="004B6DFF"/>
    <w:rsid w:val="004B705B"/>
    <w:rsid w:val="004B7070"/>
    <w:rsid w:val="004B7076"/>
    <w:rsid w:val="004B73BB"/>
    <w:rsid w:val="004B74EF"/>
    <w:rsid w:val="004B7802"/>
    <w:rsid w:val="004B78D0"/>
    <w:rsid w:val="004B7B1D"/>
    <w:rsid w:val="004B7BCB"/>
    <w:rsid w:val="004C0128"/>
    <w:rsid w:val="004C01D1"/>
    <w:rsid w:val="004C0309"/>
    <w:rsid w:val="004C03CB"/>
    <w:rsid w:val="004C0415"/>
    <w:rsid w:val="004C057A"/>
    <w:rsid w:val="004C061D"/>
    <w:rsid w:val="004C0A8D"/>
    <w:rsid w:val="004C0ABA"/>
    <w:rsid w:val="004C0B13"/>
    <w:rsid w:val="004C0C59"/>
    <w:rsid w:val="004C0CFC"/>
    <w:rsid w:val="004C0EC0"/>
    <w:rsid w:val="004C0F82"/>
    <w:rsid w:val="004C1050"/>
    <w:rsid w:val="004C1090"/>
    <w:rsid w:val="004C11C1"/>
    <w:rsid w:val="004C13E0"/>
    <w:rsid w:val="004C176D"/>
    <w:rsid w:val="004C1ADE"/>
    <w:rsid w:val="004C1BCE"/>
    <w:rsid w:val="004C1C9E"/>
    <w:rsid w:val="004C200E"/>
    <w:rsid w:val="004C2013"/>
    <w:rsid w:val="004C22AD"/>
    <w:rsid w:val="004C22C6"/>
    <w:rsid w:val="004C2550"/>
    <w:rsid w:val="004C25E9"/>
    <w:rsid w:val="004C2718"/>
    <w:rsid w:val="004C2D01"/>
    <w:rsid w:val="004C2F1A"/>
    <w:rsid w:val="004C31EC"/>
    <w:rsid w:val="004C321C"/>
    <w:rsid w:val="004C3232"/>
    <w:rsid w:val="004C3280"/>
    <w:rsid w:val="004C359B"/>
    <w:rsid w:val="004C35DF"/>
    <w:rsid w:val="004C3B73"/>
    <w:rsid w:val="004C3BA7"/>
    <w:rsid w:val="004C3BC4"/>
    <w:rsid w:val="004C3D9B"/>
    <w:rsid w:val="004C3ED3"/>
    <w:rsid w:val="004C3FD0"/>
    <w:rsid w:val="004C435B"/>
    <w:rsid w:val="004C4AE8"/>
    <w:rsid w:val="004C4D46"/>
    <w:rsid w:val="004C4FCD"/>
    <w:rsid w:val="004C50AF"/>
    <w:rsid w:val="004C52FA"/>
    <w:rsid w:val="004C5456"/>
    <w:rsid w:val="004C548A"/>
    <w:rsid w:val="004C5C4E"/>
    <w:rsid w:val="004C5C54"/>
    <w:rsid w:val="004C601C"/>
    <w:rsid w:val="004C63F5"/>
    <w:rsid w:val="004C6483"/>
    <w:rsid w:val="004C6693"/>
    <w:rsid w:val="004C6831"/>
    <w:rsid w:val="004C6A3E"/>
    <w:rsid w:val="004C6A8C"/>
    <w:rsid w:val="004C6B4D"/>
    <w:rsid w:val="004C6D4D"/>
    <w:rsid w:val="004C71CA"/>
    <w:rsid w:val="004C726D"/>
    <w:rsid w:val="004C7318"/>
    <w:rsid w:val="004C7356"/>
    <w:rsid w:val="004C7870"/>
    <w:rsid w:val="004C7A7A"/>
    <w:rsid w:val="004C7E9D"/>
    <w:rsid w:val="004D0022"/>
    <w:rsid w:val="004D01E5"/>
    <w:rsid w:val="004D0319"/>
    <w:rsid w:val="004D053C"/>
    <w:rsid w:val="004D0768"/>
    <w:rsid w:val="004D07E4"/>
    <w:rsid w:val="004D0B4F"/>
    <w:rsid w:val="004D12E3"/>
    <w:rsid w:val="004D1359"/>
    <w:rsid w:val="004D13C2"/>
    <w:rsid w:val="004D13F2"/>
    <w:rsid w:val="004D14B5"/>
    <w:rsid w:val="004D1A29"/>
    <w:rsid w:val="004D1AEC"/>
    <w:rsid w:val="004D1BD8"/>
    <w:rsid w:val="004D1F46"/>
    <w:rsid w:val="004D1F59"/>
    <w:rsid w:val="004D21D7"/>
    <w:rsid w:val="004D224E"/>
    <w:rsid w:val="004D24AC"/>
    <w:rsid w:val="004D2505"/>
    <w:rsid w:val="004D2681"/>
    <w:rsid w:val="004D2967"/>
    <w:rsid w:val="004D2BF3"/>
    <w:rsid w:val="004D2D4D"/>
    <w:rsid w:val="004D2F3D"/>
    <w:rsid w:val="004D2FB3"/>
    <w:rsid w:val="004D3056"/>
    <w:rsid w:val="004D3378"/>
    <w:rsid w:val="004D33FE"/>
    <w:rsid w:val="004D35E3"/>
    <w:rsid w:val="004D3641"/>
    <w:rsid w:val="004D380A"/>
    <w:rsid w:val="004D385C"/>
    <w:rsid w:val="004D3A9F"/>
    <w:rsid w:val="004D3ACF"/>
    <w:rsid w:val="004D3E8A"/>
    <w:rsid w:val="004D3E98"/>
    <w:rsid w:val="004D4104"/>
    <w:rsid w:val="004D41DB"/>
    <w:rsid w:val="004D420B"/>
    <w:rsid w:val="004D445B"/>
    <w:rsid w:val="004D44C5"/>
    <w:rsid w:val="004D455D"/>
    <w:rsid w:val="004D464A"/>
    <w:rsid w:val="004D48AA"/>
    <w:rsid w:val="004D4A8C"/>
    <w:rsid w:val="004D4AB7"/>
    <w:rsid w:val="004D53A1"/>
    <w:rsid w:val="004D54A0"/>
    <w:rsid w:val="004D562C"/>
    <w:rsid w:val="004D5767"/>
    <w:rsid w:val="004D577A"/>
    <w:rsid w:val="004D5B21"/>
    <w:rsid w:val="004D5CA1"/>
    <w:rsid w:val="004D5CDD"/>
    <w:rsid w:val="004D5D5E"/>
    <w:rsid w:val="004D5E33"/>
    <w:rsid w:val="004D5EC0"/>
    <w:rsid w:val="004D5F45"/>
    <w:rsid w:val="004D61BD"/>
    <w:rsid w:val="004D621F"/>
    <w:rsid w:val="004D6242"/>
    <w:rsid w:val="004D646E"/>
    <w:rsid w:val="004D64AA"/>
    <w:rsid w:val="004D64C1"/>
    <w:rsid w:val="004D64E3"/>
    <w:rsid w:val="004D6972"/>
    <w:rsid w:val="004D6BC0"/>
    <w:rsid w:val="004D6E8F"/>
    <w:rsid w:val="004D6EC4"/>
    <w:rsid w:val="004D6F86"/>
    <w:rsid w:val="004D70D2"/>
    <w:rsid w:val="004D7340"/>
    <w:rsid w:val="004D7487"/>
    <w:rsid w:val="004D75FC"/>
    <w:rsid w:val="004D7B87"/>
    <w:rsid w:val="004D7DBC"/>
    <w:rsid w:val="004D7DFA"/>
    <w:rsid w:val="004D7F0B"/>
    <w:rsid w:val="004E00AE"/>
    <w:rsid w:val="004E00CB"/>
    <w:rsid w:val="004E0121"/>
    <w:rsid w:val="004E0127"/>
    <w:rsid w:val="004E0360"/>
    <w:rsid w:val="004E0427"/>
    <w:rsid w:val="004E04B5"/>
    <w:rsid w:val="004E053B"/>
    <w:rsid w:val="004E06BF"/>
    <w:rsid w:val="004E07BA"/>
    <w:rsid w:val="004E0B71"/>
    <w:rsid w:val="004E0C03"/>
    <w:rsid w:val="004E0C18"/>
    <w:rsid w:val="004E0EC8"/>
    <w:rsid w:val="004E0F77"/>
    <w:rsid w:val="004E1035"/>
    <w:rsid w:val="004E1182"/>
    <w:rsid w:val="004E124F"/>
    <w:rsid w:val="004E13FD"/>
    <w:rsid w:val="004E185A"/>
    <w:rsid w:val="004E1C5D"/>
    <w:rsid w:val="004E1D91"/>
    <w:rsid w:val="004E1DBE"/>
    <w:rsid w:val="004E1E59"/>
    <w:rsid w:val="004E20EF"/>
    <w:rsid w:val="004E2103"/>
    <w:rsid w:val="004E21DE"/>
    <w:rsid w:val="004E237C"/>
    <w:rsid w:val="004E26A7"/>
    <w:rsid w:val="004E29DA"/>
    <w:rsid w:val="004E2CD7"/>
    <w:rsid w:val="004E2E17"/>
    <w:rsid w:val="004E2FB0"/>
    <w:rsid w:val="004E3129"/>
    <w:rsid w:val="004E33AD"/>
    <w:rsid w:val="004E34E7"/>
    <w:rsid w:val="004E35B9"/>
    <w:rsid w:val="004E3697"/>
    <w:rsid w:val="004E36A0"/>
    <w:rsid w:val="004E3739"/>
    <w:rsid w:val="004E37CE"/>
    <w:rsid w:val="004E37EE"/>
    <w:rsid w:val="004E39A8"/>
    <w:rsid w:val="004E3B56"/>
    <w:rsid w:val="004E3B75"/>
    <w:rsid w:val="004E3BC8"/>
    <w:rsid w:val="004E3D91"/>
    <w:rsid w:val="004E3DB0"/>
    <w:rsid w:val="004E3DB2"/>
    <w:rsid w:val="004E3F20"/>
    <w:rsid w:val="004E3F96"/>
    <w:rsid w:val="004E3F97"/>
    <w:rsid w:val="004E40EA"/>
    <w:rsid w:val="004E460A"/>
    <w:rsid w:val="004E4AF4"/>
    <w:rsid w:val="004E4C99"/>
    <w:rsid w:val="004E4CD3"/>
    <w:rsid w:val="004E4F38"/>
    <w:rsid w:val="004E5089"/>
    <w:rsid w:val="004E526C"/>
    <w:rsid w:val="004E5279"/>
    <w:rsid w:val="004E5308"/>
    <w:rsid w:val="004E5534"/>
    <w:rsid w:val="004E585A"/>
    <w:rsid w:val="004E58C1"/>
    <w:rsid w:val="004E58DD"/>
    <w:rsid w:val="004E59C4"/>
    <w:rsid w:val="004E5A3A"/>
    <w:rsid w:val="004E5A63"/>
    <w:rsid w:val="004E5AD5"/>
    <w:rsid w:val="004E5B0C"/>
    <w:rsid w:val="004E5CA6"/>
    <w:rsid w:val="004E5D9A"/>
    <w:rsid w:val="004E5E25"/>
    <w:rsid w:val="004E6080"/>
    <w:rsid w:val="004E61AE"/>
    <w:rsid w:val="004E6433"/>
    <w:rsid w:val="004E6596"/>
    <w:rsid w:val="004E65A5"/>
    <w:rsid w:val="004E66E0"/>
    <w:rsid w:val="004E67E9"/>
    <w:rsid w:val="004E6B6B"/>
    <w:rsid w:val="004E6C66"/>
    <w:rsid w:val="004E6ECC"/>
    <w:rsid w:val="004E714B"/>
    <w:rsid w:val="004E71D2"/>
    <w:rsid w:val="004E7363"/>
    <w:rsid w:val="004E75F4"/>
    <w:rsid w:val="004E766E"/>
    <w:rsid w:val="004E791E"/>
    <w:rsid w:val="004E7D4A"/>
    <w:rsid w:val="004E7E0A"/>
    <w:rsid w:val="004F0196"/>
    <w:rsid w:val="004F03BC"/>
    <w:rsid w:val="004F054F"/>
    <w:rsid w:val="004F0763"/>
    <w:rsid w:val="004F085D"/>
    <w:rsid w:val="004F0860"/>
    <w:rsid w:val="004F0992"/>
    <w:rsid w:val="004F0C57"/>
    <w:rsid w:val="004F0F17"/>
    <w:rsid w:val="004F0F4D"/>
    <w:rsid w:val="004F10E9"/>
    <w:rsid w:val="004F15DE"/>
    <w:rsid w:val="004F172B"/>
    <w:rsid w:val="004F19F9"/>
    <w:rsid w:val="004F1A26"/>
    <w:rsid w:val="004F1AE4"/>
    <w:rsid w:val="004F1F86"/>
    <w:rsid w:val="004F2150"/>
    <w:rsid w:val="004F2251"/>
    <w:rsid w:val="004F23E5"/>
    <w:rsid w:val="004F240D"/>
    <w:rsid w:val="004F247F"/>
    <w:rsid w:val="004F2C48"/>
    <w:rsid w:val="004F2C58"/>
    <w:rsid w:val="004F2C8A"/>
    <w:rsid w:val="004F2C92"/>
    <w:rsid w:val="004F2E19"/>
    <w:rsid w:val="004F3196"/>
    <w:rsid w:val="004F33C2"/>
    <w:rsid w:val="004F3430"/>
    <w:rsid w:val="004F350D"/>
    <w:rsid w:val="004F38D3"/>
    <w:rsid w:val="004F3940"/>
    <w:rsid w:val="004F399A"/>
    <w:rsid w:val="004F3C69"/>
    <w:rsid w:val="004F3CBE"/>
    <w:rsid w:val="004F3E93"/>
    <w:rsid w:val="004F3F89"/>
    <w:rsid w:val="004F3FAA"/>
    <w:rsid w:val="004F3FB3"/>
    <w:rsid w:val="004F40FE"/>
    <w:rsid w:val="004F4227"/>
    <w:rsid w:val="004F44C2"/>
    <w:rsid w:val="004F4732"/>
    <w:rsid w:val="004F4798"/>
    <w:rsid w:val="004F4C68"/>
    <w:rsid w:val="004F4E26"/>
    <w:rsid w:val="004F518C"/>
    <w:rsid w:val="004F5226"/>
    <w:rsid w:val="004F54F0"/>
    <w:rsid w:val="004F5521"/>
    <w:rsid w:val="004F555B"/>
    <w:rsid w:val="004F589C"/>
    <w:rsid w:val="004F5901"/>
    <w:rsid w:val="004F59D7"/>
    <w:rsid w:val="004F5B6A"/>
    <w:rsid w:val="004F5B8C"/>
    <w:rsid w:val="004F5BE0"/>
    <w:rsid w:val="004F5C94"/>
    <w:rsid w:val="004F5E5E"/>
    <w:rsid w:val="004F6224"/>
    <w:rsid w:val="004F6257"/>
    <w:rsid w:val="004F62D8"/>
    <w:rsid w:val="004F6388"/>
    <w:rsid w:val="004F65C6"/>
    <w:rsid w:val="004F66FE"/>
    <w:rsid w:val="004F68C4"/>
    <w:rsid w:val="004F6926"/>
    <w:rsid w:val="004F69EF"/>
    <w:rsid w:val="004F6BFC"/>
    <w:rsid w:val="004F6C8A"/>
    <w:rsid w:val="004F6D16"/>
    <w:rsid w:val="004F6E96"/>
    <w:rsid w:val="004F720D"/>
    <w:rsid w:val="004F725C"/>
    <w:rsid w:val="004F734D"/>
    <w:rsid w:val="004F740F"/>
    <w:rsid w:val="004F745B"/>
    <w:rsid w:val="004F7500"/>
    <w:rsid w:val="004F75B4"/>
    <w:rsid w:val="004F772F"/>
    <w:rsid w:val="004F7739"/>
    <w:rsid w:val="004F78D6"/>
    <w:rsid w:val="004F7BCE"/>
    <w:rsid w:val="004F7CB3"/>
    <w:rsid w:val="004F7D7F"/>
    <w:rsid w:val="0050011F"/>
    <w:rsid w:val="005002A7"/>
    <w:rsid w:val="00500384"/>
    <w:rsid w:val="005005D0"/>
    <w:rsid w:val="005005DB"/>
    <w:rsid w:val="00500618"/>
    <w:rsid w:val="00500682"/>
    <w:rsid w:val="00500756"/>
    <w:rsid w:val="005007EF"/>
    <w:rsid w:val="00500889"/>
    <w:rsid w:val="0050094A"/>
    <w:rsid w:val="00500974"/>
    <w:rsid w:val="005009DA"/>
    <w:rsid w:val="00500B50"/>
    <w:rsid w:val="00500BA8"/>
    <w:rsid w:val="00500C9B"/>
    <w:rsid w:val="00500CD5"/>
    <w:rsid w:val="00500CDA"/>
    <w:rsid w:val="00500E27"/>
    <w:rsid w:val="00500F20"/>
    <w:rsid w:val="00501063"/>
    <w:rsid w:val="00501259"/>
    <w:rsid w:val="0050144B"/>
    <w:rsid w:val="0050147F"/>
    <w:rsid w:val="00501B5A"/>
    <w:rsid w:val="005021E2"/>
    <w:rsid w:val="00502860"/>
    <w:rsid w:val="005028B6"/>
    <w:rsid w:val="0050291C"/>
    <w:rsid w:val="00502A50"/>
    <w:rsid w:val="00502B89"/>
    <w:rsid w:val="00502BEE"/>
    <w:rsid w:val="00502C64"/>
    <w:rsid w:val="00502D02"/>
    <w:rsid w:val="00502D96"/>
    <w:rsid w:val="00502E50"/>
    <w:rsid w:val="00502FCB"/>
    <w:rsid w:val="00503247"/>
    <w:rsid w:val="0050329D"/>
    <w:rsid w:val="005032C8"/>
    <w:rsid w:val="005033E3"/>
    <w:rsid w:val="00503569"/>
    <w:rsid w:val="005035DC"/>
    <w:rsid w:val="005036D4"/>
    <w:rsid w:val="005039AE"/>
    <w:rsid w:val="005039B8"/>
    <w:rsid w:val="00503C81"/>
    <w:rsid w:val="00503CD6"/>
    <w:rsid w:val="00503D1B"/>
    <w:rsid w:val="005040B2"/>
    <w:rsid w:val="00504505"/>
    <w:rsid w:val="00504527"/>
    <w:rsid w:val="00504614"/>
    <w:rsid w:val="00504741"/>
    <w:rsid w:val="005049DF"/>
    <w:rsid w:val="00504F80"/>
    <w:rsid w:val="00505122"/>
    <w:rsid w:val="0050517D"/>
    <w:rsid w:val="00505212"/>
    <w:rsid w:val="0050521F"/>
    <w:rsid w:val="00505407"/>
    <w:rsid w:val="005058E5"/>
    <w:rsid w:val="00505B23"/>
    <w:rsid w:val="00505C18"/>
    <w:rsid w:val="00505CEC"/>
    <w:rsid w:val="00505D88"/>
    <w:rsid w:val="00505FC2"/>
    <w:rsid w:val="00506128"/>
    <w:rsid w:val="0050614A"/>
    <w:rsid w:val="0050625C"/>
    <w:rsid w:val="00506634"/>
    <w:rsid w:val="005069B1"/>
    <w:rsid w:val="005069B9"/>
    <w:rsid w:val="00506A25"/>
    <w:rsid w:val="00506BF9"/>
    <w:rsid w:val="00506DE0"/>
    <w:rsid w:val="00506E0F"/>
    <w:rsid w:val="00506E93"/>
    <w:rsid w:val="0050714A"/>
    <w:rsid w:val="005072EE"/>
    <w:rsid w:val="00507304"/>
    <w:rsid w:val="0050756D"/>
    <w:rsid w:val="005076D5"/>
    <w:rsid w:val="00507C8A"/>
    <w:rsid w:val="00507DB7"/>
    <w:rsid w:val="00507E73"/>
    <w:rsid w:val="00507EFD"/>
    <w:rsid w:val="00507FAE"/>
    <w:rsid w:val="00510162"/>
    <w:rsid w:val="005108E3"/>
    <w:rsid w:val="00510981"/>
    <w:rsid w:val="00510B93"/>
    <w:rsid w:val="00510CCA"/>
    <w:rsid w:val="00510D7A"/>
    <w:rsid w:val="00510F98"/>
    <w:rsid w:val="00511159"/>
    <w:rsid w:val="00511447"/>
    <w:rsid w:val="005116D4"/>
    <w:rsid w:val="005116EF"/>
    <w:rsid w:val="0051177F"/>
    <w:rsid w:val="00511806"/>
    <w:rsid w:val="005119FB"/>
    <w:rsid w:val="00511B5A"/>
    <w:rsid w:val="00511C40"/>
    <w:rsid w:val="00511D2C"/>
    <w:rsid w:val="00511E3E"/>
    <w:rsid w:val="00511E50"/>
    <w:rsid w:val="00511F2A"/>
    <w:rsid w:val="005121C5"/>
    <w:rsid w:val="0051229C"/>
    <w:rsid w:val="00512382"/>
    <w:rsid w:val="0051239D"/>
    <w:rsid w:val="005127E7"/>
    <w:rsid w:val="0051287B"/>
    <w:rsid w:val="0051298A"/>
    <w:rsid w:val="00512B20"/>
    <w:rsid w:val="00512BD9"/>
    <w:rsid w:val="005131A1"/>
    <w:rsid w:val="005131FD"/>
    <w:rsid w:val="0051320E"/>
    <w:rsid w:val="00513268"/>
    <w:rsid w:val="0051350E"/>
    <w:rsid w:val="0051360A"/>
    <w:rsid w:val="00513664"/>
    <w:rsid w:val="005137CD"/>
    <w:rsid w:val="00513963"/>
    <w:rsid w:val="005139DB"/>
    <w:rsid w:val="00513B63"/>
    <w:rsid w:val="00513E1B"/>
    <w:rsid w:val="00513F43"/>
    <w:rsid w:val="0051411B"/>
    <w:rsid w:val="00514163"/>
    <w:rsid w:val="0051421E"/>
    <w:rsid w:val="0051423A"/>
    <w:rsid w:val="005143DE"/>
    <w:rsid w:val="00514410"/>
    <w:rsid w:val="0051469A"/>
    <w:rsid w:val="005147BA"/>
    <w:rsid w:val="0051486E"/>
    <w:rsid w:val="00514A1D"/>
    <w:rsid w:val="00514A71"/>
    <w:rsid w:val="00514CB2"/>
    <w:rsid w:val="00514F04"/>
    <w:rsid w:val="00514F4D"/>
    <w:rsid w:val="00515094"/>
    <w:rsid w:val="005150F8"/>
    <w:rsid w:val="005151AD"/>
    <w:rsid w:val="0051523C"/>
    <w:rsid w:val="00515249"/>
    <w:rsid w:val="00515311"/>
    <w:rsid w:val="00515432"/>
    <w:rsid w:val="00515528"/>
    <w:rsid w:val="005157C8"/>
    <w:rsid w:val="00515BF4"/>
    <w:rsid w:val="00515C6E"/>
    <w:rsid w:val="00515D0B"/>
    <w:rsid w:val="00515D7E"/>
    <w:rsid w:val="00515D98"/>
    <w:rsid w:val="00515D9E"/>
    <w:rsid w:val="00515DDA"/>
    <w:rsid w:val="00515F72"/>
    <w:rsid w:val="00515F98"/>
    <w:rsid w:val="00516086"/>
    <w:rsid w:val="00516136"/>
    <w:rsid w:val="005161AC"/>
    <w:rsid w:val="005161E9"/>
    <w:rsid w:val="005162B3"/>
    <w:rsid w:val="005162F1"/>
    <w:rsid w:val="005165BE"/>
    <w:rsid w:val="005165D7"/>
    <w:rsid w:val="005169C2"/>
    <w:rsid w:val="00516B0F"/>
    <w:rsid w:val="00516BE4"/>
    <w:rsid w:val="00516C6E"/>
    <w:rsid w:val="00516CDA"/>
    <w:rsid w:val="00516D6C"/>
    <w:rsid w:val="0051705F"/>
    <w:rsid w:val="005172AD"/>
    <w:rsid w:val="00517347"/>
    <w:rsid w:val="0051745A"/>
    <w:rsid w:val="005175D9"/>
    <w:rsid w:val="00517664"/>
    <w:rsid w:val="00517778"/>
    <w:rsid w:val="00517787"/>
    <w:rsid w:val="005178E7"/>
    <w:rsid w:val="005179BD"/>
    <w:rsid w:val="00517A5B"/>
    <w:rsid w:val="00517AF9"/>
    <w:rsid w:val="00517BBE"/>
    <w:rsid w:val="00517D53"/>
    <w:rsid w:val="005200FD"/>
    <w:rsid w:val="00520377"/>
    <w:rsid w:val="005206B4"/>
    <w:rsid w:val="00520966"/>
    <w:rsid w:val="00520A07"/>
    <w:rsid w:val="00520C14"/>
    <w:rsid w:val="00520D9E"/>
    <w:rsid w:val="00520FD1"/>
    <w:rsid w:val="00521057"/>
    <w:rsid w:val="0052119F"/>
    <w:rsid w:val="005211AD"/>
    <w:rsid w:val="00521340"/>
    <w:rsid w:val="00521554"/>
    <w:rsid w:val="005215E7"/>
    <w:rsid w:val="00521819"/>
    <w:rsid w:val="005218FE"/>
    <w:rsid w:val="00521E84"/>
    <w:rsid w:val="00521ED4"/>
    <w:rsid w:val="0052203F"/>
    <w:rsid w:val="005221A5"/>
    <w:rsid w:val="005221E9"/>
    <w:rsid w:val="005222DA"/>
    <w:rsid w:val="00522432"/>
    <w:rsid w:val="005226DD"/>
    <w:rsid w:val="005227E5"/>
    <w:rsid w:val="005229B7"/>
    <w:rsid w:val="00522ACB"/>
    <w:rsid w:val="00522CDB"/>
    <w:rsid w:val="00522CF2"/>
    <w:rsid w:val="00522E4E"/>
    <w:rsid w:val="00523184"/>
    <w:rsid w:val="0052366A"/>
    <w:rsid w:val="00523C1A"/>
    <w:rsid w:val="00523C61"/>
    <w:rsid w:val="005243D2"/>
    <w:rsid w:val="0052449E"/>
    <w:rsid w:val="0052496D"/>
    <w:rsid w:val="00524C61"/>
    <w:rsid w:val="00524DE2"/>
    <w:rsid w:val="00524E6D"/>
    <w:rsid w:val="00524ECC"/>
    <w:rsid w:val="00524FD9"/>
    <w:rsid w:val="005252FB"/>
    <w:rsid w:val="00525702"/>
    <w:rsid w:val="00525832"/>
    <w:rsid w:val="0052583A"/>
    <w:rsid w:val="005259E0"/>
    <w:rsid w:val="00525AA6"/>
    <w:rsid w:val="00525CB8"/>
    <w:rsid w:val="00525E98"/>
    <w:rsid w:val="00525F28"/>
    <w:rsid w:val="005260AE"/>
    <w:rsid w:val="0052625A"/>
    <w:rsid w:val="00526599"/>
    <w:rsid w:val="005265F1"/>
    <w:rsid w:val="00526601"/>
    <w:rsid w:val="00526C50"/>
    <w:rsid w:val="00526CA2"/>
    <w:rsid w:val="005274BB"/>
    <w:rsid w:val="00527722"/>
    <w:rsid w:val="00527885"/>
    <w:rsid w:val="005278AF"/>
    <w:rsid w:val="00527B79"/>
    <w:rsid w:val="00527BCD"/>
    <w:rsid w:val="00527EBA"/>
    <w:rsid w:val="005300C5"/>
    <w:rsid w:val="005302AA"/>
    <w:rsid w:val="0053033C"/>
    <w:rsid w:val="0053055C"/>
    <w:rsid w:val="005305A0"/>
    <w:rsid w:val="0053087A"/>
    <w:rsid w:val="00530B55"/>
    <w:rsid w:val="00530C95"/>
    <w:rsid w:val="00531060"/>
    <w:rsid w:val="00531526"/>
    <w:rsid w:val="00531687"/>
    <w:rsid w:val="00531858"/>
    <w:rsid w:val="005318E2"/>
    <w:rsid w:val="00531BBB"/>
    <w:rsid w:val="00531CAC"/>
    <w:rsid w:val="00531E98"/>
    <w:rsid w:val="00531F3E"/>
    <w:rsid w:val="0053220B"/>
    <w:rsid w:val="0053225A"/>
    <w:rsid w:val="00532384"/>
    <w:rsid w:val="005325C3"/>
    <w:rsid w:val="005326F7"/>
    <w:rsid w:val="00532798"/>
    <w:rsid w:val="005327B6"/>
    <w:rsid w:val="005327BD"/>
    <w:rsid w:val="00532900"/>
    <w:rsid w:val="0053294B"/>
    <w:rsid w:val="005329BA"/>
    <w:rsid w:val="00532A01"/>
    <w:rsid w:val="00532B7D"/>
    <w:rsid w:val="00532CB2"/>
    <w:rsid w:val="00532D9B"/>
    <w:rsid w:val="00533236"/>
    <w:rsid w:val="005333BA"/>
    <w:rsid w:val="005336B3"/>
    <w:rsid w:val="00533779"/>
    <w:rsid w:val="005337EB"/>
    <w:rsid w:val="00533A97"/>
    <w:rsid w:val="00533AA6"/>
    <w:rsid w:val="00533F0C"/>
    <w:rsid w:val="005340B9"/>
    <w:rsid w:val="005340FD"/>
    <w:rsid w:val="005341BE"/>
    <w:rsid w:val="00534385"/>
    <w:rsid w:val="005343E7"/>
    <w:rsid w:val="005348B5"/>
    <w:rsid w:val="00534954"/>
    <w:rsid w:val="0053499E"/>
    <w:rsid w:val="00534D27"/>
    <w:rsid w:val="00535021"/>
    <w:rsid w:val="00535065"/>
    <w:rsid w:val="005350F2"/>
    <w:rsid w:val="00535160"/>
    <w:rsid w:val="0053528A"/>
    <w:rsid w:val="00535292"/>
    <w:rsid w:val="00535565"/>
    <w:rsid w:val="00535692"/>
    <w:rsid w:val="005356CE"/>
    <w:rsid w:val="005357AF"/>
    <w:rsid w:val="0053587E"/>
    <w:rsid w:val="0053598E"/>
    <w:rsid w:val="005359BA"/>
    <w:rsid w:val="00535AD0"/>
    <w:rsid w:val="00535B8D"/>
    <w:rsid w:val="00535C47"/>
    <w:rsid w:val="00535F39"/>
    <w:rsid w:val="0053607B"/>
    <w:rsid w:val="00536120"/>
    <w:rsid w:val="00536328"/>
    <w:rsid w:val="00536517"/>
    <w:rsid w:val="0053654F"/>
    <w:rsid w:val="005365A0"/>
    <w:rsid w:val="005366DC"/>
    <w:rsid w:val="00536818"/>
    <w:rsid w:val="00536822"/>
    <w:rsid w:val="005369AE"/>
    <w:rsid w:val="005369B2"/>
    <w:rsid w:val="00536F4E"/>
    <w:rsid w:val="005371E8"/>
    <w:rsid w:val="0053720A"/>
    <w:rsid w:val="00537235"/>
    <w:rsid w:val="005378AA"/>
    <w:rsid w:val="005378AE"/>
    <w:rsid w:val="00537C19"/>
    <w:rsid w:val="00537CF8"/>
    <w:rsid w:val="005400E2"/>
    <w:rsid w:val="00540135"/>
    <w:rsid w:val="005401A0"/>
    <w:rsid w:val="005401CF"/>
    <w:rsid w:val="0054024E"/>
    <w:rsid w:val="0054035F"/>
    <w:rsid w:val="005403FB"/>
    <w:rsid w:val="00540833"/>
    <w:rsid w:val="00540879"/>
    <w:rsid w:val="00540883"/>
    <w:rsid w:val="005408B8"/>
    <w:rsid w:val="0054094B"/>
    <w:rsid w:val="00540A8B"/>
    <w:rsid w:val="00540AC8"/>
    <w:rsid w:val="00540B96"/>
    <w:rsid w:val="00540E19"/>
    <w:rsid w:val="00540F57"/>
    <w:rsid w:val="00540FCF"/>
    <w:rsid w:val="005410D6"/>
    <w:rsid w:val="00541554"/>
    <w:rsid w:val="005415CA"/>
    <w:rsid w:val="0054161D"/>
    <w:rsid w:val="005418B5"/>
    <w:rsid w:val="00541CA7"/>
    <w:rsid w:val="00541D35"/>
    <w:rsid w:val="00541FC1"/>
    <w:rsid w:val="00541FDA"/>
    <w:rsid w:val="00541FF9"/>
    <w:rsid w:val="00542071"/>
    <w:rsid w:val="00542076"/>
    <w:rsid w:val="0054208B"/>
    <w:rsid w:val="005420A2"/>
    <w:rsid w:val="005422ED"/>
    <w:rsid w:val="00542398"/>
    <w:rsid w:val="005424B9"/>
    <w:rsid w:val="0054261C"/>
    <w:rsid w:val="00542764"/>
    <w:rsid w:val="00542960"/>
    <w:rsid w:val="00542AD6"/>
    <w:rsid w:val="00542BA3"/>
    <w:rsid w:val="00542C38"/>
    <w:rsid w:val="00542C9F"/>
    <w:rsid w:val="00542CF8"/>
    <w:rsid w:val="00542DE1"/>
    <w:rsid w:val="00543028"/>
    <w:rsid w:val="00543089"/>
    <w:rsid w:val="00543102"/>
    <w:rsid w:val="005431A6"/>
    <w:rsid w:val="005431E5"/>
    <w:rsid w:val="00543254"/>
    <w:rsid w:val="005432F7"/>
    <w:rsid w:val="00543349"/>
    <w:rsid w:val="0054356E"/>
    <w:rsid w:val="0054385B"/>
    <w:rsid w:val="00543A99"/>
    <w:rsid w:val="00543B31"/>
    <w:rsid w:val="00543BC0"/>
    <w:rsid w:val="00543BED"/>
    <w:rsid w:val="00543E35"/>
    <w:rsid w:val="005440C6"/>
    <w:rsid w:val="00544667"/>
    <w:rsid w:val="00544AED"/>
    <w:rsid w:val="005452E5"/>
    <w:rsid w:val="00545310"/>
    <w:rsid w:val="0054534B"/>
    <w:rsid w:val="005457CD"/>
    <w:rsid w:val="00545B25"/>
    <w:rsid w:val="00545D61"/>
    <w:rsid w:val="00545DEF"/>
    <w:rsid w:val="00546017"/>
    <w:rsid w:val="00546080"/>
    <w:rsid w:val="00546244"/>
    <w:rsid w:val="0054645F"/>
    <w:rsid w:val="0054678E"/>
    <w:rsid w:val="00546845"/>
    <w:rsid w:val="00546AA6"/>
    <w:rsid w:val="00546B1D"/>
    <w:rsid w:val="00546B4A"/>
    <w:rsid w:val="00546F9A"/>
    <w:rsid w:val="005470BF"/>
    <w:rsid w:val="00547181"/>
    <w:rsid w:val="005471BF"/>
    <w:rsid w:val="00547259"/>
    <w:rsid w:val="00547271"/>
    <w:rsid w:val="00547362"/>
    <w:rsid w:val="00547451"/>
    <w:rsid w:val="00547462"/>
    <w:rsid w:val="005474D5"/>
    <w:rsid w:val="00547578"/>
    <w:rsid w:val="005479E2"/>
    <w:rsid w:val="005479FF"/>
    <w:rsid w:val="00547BC9"/>
    <w:rsid w:val="00547DAE"/>
    <w:rsid w:val="00550498"/>
    <w:rsid w:val="005505C0"/>
    <w:rsid w:val="00550731"/>
    <w:rsid w:val="0055078A"/>
    <w:rsid w:val="00550BF5"/>
    <w:rsid w:val="00550C2B"/>
    <w:rsid w:val="00550F29"/>
    <w:rsid w:val="0055109E"/>
    <w:rsid w:val="005510C0"/>
    <w:rsid w:val="00551394"/>
    <w:rsid w:val="005513CA"/>
    <w:rsid w:val="005514A4"/>
    <w:rsid w:val="005519B3"/>
    <w:rsid w:val="00551E5E"/>
    <w:rsid w:val="00551E75"/>
    <w:rsid w:val="00551EB0"/>
    <w:rsid w:val="00551F0B"/>
    <w:rsid w:val="005522FC"/>
    <w:rsid w:val="00552445"/>
    <w:rsid w:val="005524F3"/>
    <w:rsid w:val="0055263C"/>
    <w:rsid w:val="00552A3C"/>
    <w:rsid w:val="00552B53"/>
    <w:rsid w:val="00552F53"/>
    <w:rsid w:val="00553085"/>
    <w:rsid w:val="00553117"/>
    <w:rsid w:val="0055314D"/>
    <w:rsid w:val="005532FF"/>
    <w:rsid w:val="005537A5"/>
    <w:rsid w:val="00553841"/>
    <w:rsid w:val="0055385C"/>
    <w:rsid w:val="005538CF"/>
    <w:rsid w:val="00553A4A"/>
    <w:rsid w:val="00553D3A"/>
    <w:rsid w:val="005540B3"/>
    <w:rsid w:val="005542A6"/>
    <w:rsid w:val="005544D0"/>
    <w:rsid w:val="005547FA"/>
    <w:rsid w:val="00554A16"/>
    <w:rsid w:val="00554B7E"/>
    <w:rsid w:val="00554BBF"/>
    <w:rsid w:val="00554BE6"/>
    <w:rsid w:val="00554C2F"/>
    <w:rsid w:val="00554C64"/>
    <w:rsid w:val="00554CC8"/>
    <w:rsid w:val="00554EDE"/>
    <w:rsid w:val="005550E5"/>
    <w:rsid w:val="00555343"/>
    <w:rsid w:val="0055535E"/>
    <w:rsid w:val="005553A5"/>
    <w:rsid w:val="005553B5"/>
    <w:rsid w:val="005553F0"/>
    <w:rsid w:val="00555484"/>
    <w:rsid w:val="005559D0"/>
    <w:rsid w:val="00555CFD"/>
    <w:rsid w:val="00555D45"/>
    <w:rsid w:val="00555E38"/>
    <w:rsid w:val="00555F12"/>
    <w:rsid w:val="00556201"/>
    <w:rsid w:val="0055623A"/>
    <w:rsid w:val="0055637B"/>
    <w:rsid w:val="005566A4"/>
    <w:rsid w:val="005569F7"/>
    <w:rsid w:val="00556A5B"/>
    <w:rsid w:val="00556B0D"/>
    <w:rsid w:val="00556D0F"/>
    <w:rsid w:val="00556F4D"/>
    <w:rsid w:val="00556FF2"/>
    <w:rsid w:val="00557002"/>
    <w:rsid w:val="0055703E"/>
    <w:rsid w:val="005571AF"/>
    <w:rsid w:val="00557783"/>
    <w:rsid w:val="005577F3"/>
    <w:rsid w:val="0055782A"/>
    <w:rsid w:val="00557A3F"/>
    <w:rsid w:val="00557B69"/>
    <w:rsid w:val="00557BE4"/>
    <w:rsid w:val="00557CC4"/>
    <w:rsid w:val="00557F46"/>
    <w:rsid w:val="0056005D"/>
    <w:rsid w:val="00560248"/>
    <w:rsid w:val="005604A6"/>
    <w:rsid w:val="00560513"/>
    <w:rsid w:val="005605A3"/>
    <w:rsid w:val="005607E1"/>
    <w:rsid w:val="005607E3"/>
    <w:rsid w:val="0056081F"/>
    <w:rsid w:val="00560A87"/>
    <w:rsid w:val="00560CAC"/>
    <w:rsid w:val="00560E43"/>
    <w:rsid w:val="00560F5C"/>
    <w:rsid w:val="00561038"/>
    <w:rsid w:val="005610A2"/>
    <w:rsid w:val="005611BB"/>
    <w:rsid w:val="00561330"/>
    <w:rsid w:val="00561379"/>
    <w:rsid w:val="00561691"/>
    <w:rsid w:val="0056171C"/>
    <w:rsid w:val="00561F8D"/>
    <w:rsid w:val="00561FF2"/>
    <w:rsid w:val="00562068"/>
    <w:rsid w:val="00562274"/>
    <w:rsid w:val="0056236E"/>
    <w:rsid w:val="005623DF"/>
    <w:rsid w:val="00562517"/>
    <w:rsid w:val="0056262F"/>
    <w:rsid w:val="00562691"/>
    <w:rsid w:val="00562982"/>
    <w:rsid w:val="00562A35"/>
    <w:rsid w:val="00562B2F"/>
    <w:rsid w:val="00563212"/>
    <w:rsid w:val="0056342C"/>
    <w:rsid w:val="0056369B"/>
    <w:rsid w:val="00563A00"/>
    <w:rsid w:val="00563A37"/>
    <w:rsid w:val="00563B96"/>
    <w:rsid w:val="00563C57"/>
    <w:rsid w:val="00563D00"/>
    <w:rsid w:val="00563E5B"/>
    <w:rsid w:val="00563F7B"/>
    <w:rsid w:val="005640DF"/>
    <w:rsid w:val="00564303"/>
    <w:rsid w:val="005647BE"/>
    <w:rsid w:val="00564859"/>
    <w:rsid w:val="00564A05"/>
    <w:rsid w:val="00564CFE"/>
    <w:rsid w:val="00564D2E"/>
    <w:rsid w:val="00564F42"/>
    <w:rsid w:val="0056501E"/>
    <w:rsid w:val="005650F8"/>
    <w:rsid w:val="005652AF"/>
    <w:rsid w:val="005653FF"/>
    <w:rsid w:val="0056548B"/>
    <w:rsid w:val="00565612"/>
    <w:rsid w:val="00565728"/>
    <w:rsid w:val="00565A34"/>
    <w:rsid w:val="00565A5B"/>
    <w:rsid w:val="00565B10"/>
    <w:rsid w:val="00565B2B"/>
    <w:rsid w:val="00565BB1"/>
    <w:rsid w:val="00565DC1"/>
    <w:rsid w:val="00565EBA"/>
    <w:rsid w:val="00566105"/>
    <w:rsid w:val="005662FC"/>
    <w:rsid w:val="0056677A"/>
    <w:rsid w:val="00566A45"/>
    <w:rsid w:val="00566B30"/>
    <w:rsid w:val="00566BCA"/>
    <w:rsid w:val="00566F3B"/>
    <w:rsid w:val="005672CD"/>
    <w:rsid w:val="00567779"/>
    <w:rsid w:val="0056780B"/>
    <w:rsid w:val="00567F33"/>
    <w:rsid w:val="005701AF"/>
    <w:rsid w:val="005702E2"/>
    <w:rsid w:val="0057037B"/>
    <w:rsid w:val="00570592"/>
    <w:rsid w:val="00570648"/>
    <w:rsid w:val="0057070C"/>
    <w:rsid w:val="00570B36"/>
    <w:rsid w:val="00570BB9"/>
    <w:rsid w:val="00570C3C"/>
    <w:rsid w:val="00570D1E"/>
    <w:rsid w:val="00570EED"/>
    <w:rsid w:val="00571076"/>
    <w:rsid w:val="005710A1"/>
    <w:rsid w:val="005710F5"/>
    <w:rsid w:val="0057116F"/>
    <w:rsid w:val="00571306"/>
    <w:rsid w:val="0057181A"/>
    <w:rsid w:val="00571B2B"/>
    <w:rsid w:val="00571BED"/>
    <w:rsid w:val="00571F03"/>
    <w:rsid w:val="00571F9C"/>
    <w:rsid w:val="00572366"/>
    <w:rsid w:val="00572632"/>
    <w:rsid w:val="0057263C"/>
    <w:rsid w:val="00572726"/>
    <w:rsid w:val="0057284C"/>
    <w:rsid w:val="0057288A"/>
    <w:rsid w:val="00572996"/>
    <w:rsid w:val="005729C4"/>
    <w:rsid w:val="00572A91"/>
    <w:rsid w:val="00572F18"/>
    <w:rsid w:val="00572F23"/>
    <w:rsid w:val="00572F46"/>
    <w:rsid w:val="0057316C"/>
    <w:rsid w:val="00573193"/>
    <w:rsid w:val="005731DB"/>
    <w:rsid w:val="00573462"/>
    <w:rsid w:val="00573786"/>
    <w:rsid w:val="005739B0"/>
    <w:rsid w:val="00573BBC"/>
    <w:rsid w:val="00573FA4"/>
    <w:rsid w:val="005740A4"/>
    <w:rsid w:val="00574231"/>
    <w:rsid w:val="005743A6"/>
    <w:rsid w:val="00574484"/>
    <w:rsid w:val="00574797"/>
    <w:rsid w:val="005747FF"/>
    <w:rsid w:val="00574842"/>
    <w:rsid w:val="00574A47"/>
    <w:rsid w:val="00574A4C"/>
    <w:rsid w:val="00574B18"/>
    <w:rsid w:val="00574C87"/>
    <w:rsid w:val="00574CAE"/>
    <w:rsid w:val="00574D19"/>
    <w:rsid w:val="00574D5F"/>
    <w:rsid w:val="00574D91"/>
    <w:rsid w:val="00574FAD"/>
    <w:rsid w:val="0057501F"/>
    <w:rsid w:val="0057514E"/>
    <w:rsid w:val="005752C7"/>
    <w:rsid w:val="0057540D"/>
    <w:rsid w:val="005754FF"/>
    <w:rsid w:val="00575670"/>
    <w:rsid w:val="0057570E"/>
    <w:rsid w:val="005759A4"/>
    <w:rsid w:val="00575D84"/>
    <w:rsid w:val="00575F83"/>
    <w:rsid w:val="005760E3"/>
    <w:rsid w:val="0057677B"/>
    <w:rsid w:val="00576B4B"/>
    <w:rsid w:val="00576C9D"/>
    <w:rsid w:val="00576D4E"/>
    <w:rsid w:val="00576DC6"/>
    <w:rsid w:val="00576EE1"/>
    <w:rsid w:val="00576F22"/>
    <w:rsid w:val="005770AD"/>
    <w:rsid w:val="005771B9"/>
    <w:rsid w:val="00577588"/>
    <w:rsid w:val="005776F0"/>
    <w:rsid w:val="00577721"/>
    <w:rsid w:val="00577772"/>
    <w:rsid w:val="00577911"/>
    <w:rsid w:val="00577AF3"/>
    <w:rsid w:val="00577C56"/>
    <w:rsid w:val="00577E1D"/>
    <w:rsid w:val="00577F3C"/>
    <w:rsid w:val="00580103"/>
    <w:rsid w:val="0058013C"/>
    <w:rsid w:val="00580216"/>
    <w:rsid w:val="00580221"/>
    <w:rsid w:val="00580872"/>
    <w:rsid w:val="005808B8"/>
    <w:rsid w:val="00580974"/>
    <w:rsid w:val="005809C8"/>
    <w:rsid w:val="00580A79"/>
    <w:rsid w:val="00580AE0"/>
    <w:rsid w:val="00580F1A"/>
    <w:rsid w:val="005811FC"/>
    <w:rsid w:val="00581324"/>
    <w:rsid w:val="00581567"/>
    <w:rsid w:val="00581589"/>
    <w:rsid w:val="005817F8"/>
    <w:rsid w:val="00581A44"/>
    <w:rsid w:val="00581C37"/>
    <w:rsid w:val="0058215C"/>
    <w:rsid w:val="005821A7"/>
    <w:rsid w:val="0058221B"/>
    <w:rsid w:val="0058236A"/>
    <w:rsid w:val="005824A9"/>
    <w:rsid w:val="005824C9"/>
    <w:rsid w:val="005824E7"/>
    <w:rsid w:val="0058256C"/>
    <w:rsid w:val="005829FF"/>
    <w:rsid w:val="00582A97"/>
    <w:rsid w:val="00583359"/>
    <w:rsid w:val="0058353C"/>
    <w:rsid w:val="005835D5"/>
    <w:rsid w:val="0058390F"/>
    <w:rsid w:val="00583D6F"/>
    <w:rsid w:val="00583DF9"/>
    <w:rsid w:val="00583FD6"/>
    <w:rsid w:val="00583FED"/>
    <w:rsid w:val="00584006"/>
    <w:rsid w:val="0058413E"/>
    <w:rsid w:val="00584186"/>
    <w:rsid w:val="00584225"/>
    <w:rsid w:val="0058422F"/>
    <w:rsid w:val="00584310"/>
    <w:rsid w:val="00584896"/>
    <w:rsid w:val="00584965"/>
    <w:rsid w:val="00584969"/>
    <w:rsid w:val="00584BEB"/>
    <w:rsid w:val="00584CEC"/>
    <w:rsid w:val="00584E59"/>
    <w:rsid w:val="00584F2C"/>
    <w:rsid w:val="00584FAF"/>
    <w:rsid w:val="00585022"/>
    <w:rsid w:val="005850CC"/>
    <w:rsid w:val="005854CC"/>
    <w:rsid w:val="00585CDB"/>
    <w:rsid w:val="00585D80"/>
    <w:rsid w:val="00585DAF"/>
    <w:rsid w:val="00585F04"/>
    <w:rsid w:val="00585FAA"/>
    <w:rsid w:val="0058625A"/>
    <w:rsid w:val="00586468"/>
    <w:rsid w:val="005864A9"/>
    <w:rsid w:val="005867A9"/>
    <w:rsid w:val="005869BA"/>
    <w:rsid w:val="005869F4"/>
    <w:rsid w:val="00586A77"/>
    <w:rsid w:val="00586AA2"/>
    <w:rsid w:val="00586DD8"/>
    <w:rsid w:val="00586E8F"/>
    <w:rsid w:val="00587075"/>
    <w:rsid w:val="005874FC"/>
    <w:rsid w:val="00587873"/>
    <w:rsid w:val="005878A0"/>
    <w:rsid w:val="005878CD"/>
    <w:rsid w:val="005878DF"/>
    <w:rsid w:val="00587A6B"/>
    <w:rsid w:val="00587B17"/>
    <w:rsid w:val="00587C40"/>
    <w:rsid w:val="00590017"/>
    <w:rsid w:val="0059006B"/>
    <w:rsid w:val="005902D2"/>
    <w:rsid w:val="005908F1"/>
    <w:rsid w:val="00590AA5"/>
    <w:rsid w:val="00590B80"/>
    <w:rsid w:val="00590BCB"/>
    <w:rsid w:val="00590DCB"/>
    <w:rsid w:val="00591057"/>
    <w:rsid w:val="0059106B"/>
    <w:rsid w:val="00591428"/>
    <w:rsid w:val="005914B2"/>
    <w:rsid w:val="005916B4"/>
    <w:rsid w:val="00591709"/>
    <w:rsid w:val="005919C1"/>
    <w:rsid w:val="00591D12"/>
    <w:rsid w:val="00591F52"/>
    <w:rsid w:val="00591F74"/>
    <w:rsid w:val="0059203C"/>
    <w:rsid w:val="00592248"/>
    <w:rsid w:val="00592461"/>
    <w:rsid w:val="0059249B"/>
    <w:rsid w:val="0059250E"/>
    <w:rsid w:val="0059258F"/>
    <w:rsid w:val="005925D5"/>
    <w:rsid w:val="0059264A"/>
    <w:rsid w:val="005926F4"/>
    <w:rsid w:val="00592707"/>
    <w:rsid w:val="00592E55"/>
    <w:rsid w:val="00592EB0"/>
    <w:rsid w:val="0059313F"/>
    <w:rsid w:val="00593336"/>
    <w:rsid w:val="0059334F"/>
    <w:rsid w:val="005933F5"/>
    <w:rsid w:val="005935BC"/>
    <w:rsid w:val="005935F4"/>
    <w:rsid w:val="0059372C"/>
    <w:rsid w:val="005938FD"/>
    <w:rsid w:val="0059391F"/>
    <w:rsid w:val="005939EC"/>
    <w:rsid w:val="005939FD"/>
    <w:rsid w:val="00593A79"/>
    <w:rsid w:val="00593A9A"/>
    <w:rsid w:val="00593EC8"/>
    <w:rsid w:val="00593F4B"/>
    <w:rsid w:val="005940D0"/>
    <w:rsid w:val="005940EA"/>
    <w:rsid w:val="005944AF"/>
    <w:rsid w:val="005947BE"/>
    <w:rsid w:val="00594997"/>
    <w:rsid w:val="00594A01"/>
    <w:rsid w:val="00594B58"/>
    <w:rsid w:val="00594BC1"/>
    <w:rsid w:val="00594EAA"/>
    <w:rsid w:val="00595018"/>
    <w:rsid w:val="00595116"/>
    <w:rsid w:val="005953A8"/>
    <w:rsid w:val="005957DB"/>
    <w:rsid w:val="00595866"/>
    <w:rsid w:val="005958B1"/>
    <w:rsid w:val="005958C1"/>
    <w:rsid w:val="00595987"/>
    <w:rsid w:val="00595F0A"/>
    <w:rsid w:val="0059608D"/>
    <w:rsid w:val="00596091"/>
    <w:rsid w:val="00596096"/>
    <w:rsid w:val="005960F2"/>
    <w:rsid w:val="00596170"/>
    <w:rsid w:val="00596273"/>
    <w:rsid w:val="0059627B"/>
    <w:rsid w:val="00596295"/>
    <w:rsid w:val="0059654D"/>
    <w:rsid w:val="0059668E"/>
    <w:rsid w:val="00596702"/>
    <w:rsid w:val="00596845"/>
    <w:rsid w:val="00596884"/>
    <w:rsid w:val="00596977"/>
    <w:rsid w:val="00596BB3"/>
    <w:rsid w:val="00596C39"/>
    <w:rsid w:val="0059771A"/>
    <w:rsid w:val="0059778D"/>
    <w:rsid w:val="005978CB"/>
    <w:rsid w:val="00597F37"/>
    <w:rsid w:val="00597F5B"/>
    <w:rsid w:val="005A001B"/>
    <w:rsid w:val="005A0278"/>
    <w:rsid w:val="005A042B"/>
    <w:rsid w:val="005A0577"/>
    <w:rsid w:val="005A061E"/>
    <w:rsid w:val="005A0AC1"/>
    <w:rsid w:val="005A0B28"/>
    <w:rsid w:val="005A0B31"/>
    <w:rsid w:val="005A0D62"/>
    <w:rsid w:val="005A0D8D"/>
    <w:rsid w:val="005A1106"/>
    <w:rsid w:val="005A11A5"/>
    <w:rsid w:val="005A1260"/>
    <w:rsid w:val="005A13CA"/>
    <w:rsid w:val="005A143E"/>
    <w:rsid w:val="005A182A"/>
    <w:rsid w:val="005A18DA"/>
    <w:rsid w:val="005A18F4"/>
    <w:rsid w:val="005A1C15"/>
    <w:rsid w:val="005A1E12"/>
    <w:rsid w:val="005A1E86"/>
    <w:rsid w:val="005A23D7"/>
    <w:rsid w:val="005A25CA"/>
    <w:rsid w:val="005A27C2"/>
    <w:rsid w:val="005A27CE"/>
    <w:rsid w:val="005A2A3C"/>
    <w:rsid w:val="005A2C3B"/>
    <w:rsid w:val="005A2E5E"/>
    <w:rsid w:val="005A2F47"/>
    <w:rsid w:val="005A2F6C"/>
    <w:rsid w:val="005A31F7"/>
    <w:rsid w:val="005A322F"/>
    <w:rsid w:val="005A339E"/>
    <w:rsid w:val="005A33AA"/>
    <w:rsid w:val="005A3ADD"/>
    <w:rsid w:val="005A3B63"/>
    <w:rsid w:val="005A3C3A"/>
    <w:rsid w:val="005A3D4B"/>
    <w:rsid w:val="005A3E33"/>
    <w:rsid w:val="005A40AB"/>
    <w:rsid w:val="005A40F5"/>
    <w:rsid w:val="005A42AE"/>
    <w:rsid w:val="005A4469"/>
    <w:rsid w:val="005A44B1"/>
    <w:rsid w:val="005A4531"/>
    <w:rsid w:val="005A4A05"/>
    <w:rsid w:val="005A4C44"/>
    <w:rsid w:val="005A4F59"/>
    <w:rsid w:val="005A4FF7"/>
    <w:rsid w:val="005A53E2"/>
    <w:rsid w:val="005A56E2"/>
    <w:rsid w:val="005A5BF0"/>
    <w:rsid w:val="005A5C54"/>
    <w:rsid w:val="005A5DE7"/>
    <w:rsid w:val="005A5F77"/>
    <w:rsid w:val="005A62A2"/>
    <w:rsid w:val="005A62E4"/>
    <w:rsid w:val="005A62F2"/>
    <w:rsid w:val="005A636D"/>
    <w:rsid w:val="005A6398"/>
    <w:rsid w:val="005A644A"/>
    <w:rsid w:val="005A649D"/>
    <w:rsid w:val="005A67F1"/>
    <w:rsid w:val="005A6AB2"/>
    <w:rsid w:val="005A6BEF"/>
    <w:rsid w:val="005A6E5E"/>
    <w:rsid w:val="005A71B1"/>
    <w:rsid w:val="005A7446"/>
    <w:rsid w:val="005A7455"/>
    <w:rsid w:val="005A7861"/>
    <w:rsid w:val="005A7BC6"/>
    <w:rsid w:val="005A7C1A"/>
    <w:rsid w:val="005A7DDC"/>
    <w:rsid w:val="005A7F5F"/>
    <w:rsid w:val="005B0026"/>
    <w:rsid w:val="005B0348"/>
    <w:rsid w:val="005B03BC"/>
    <w:rsid w:val="005B04D9"/>
    <w:rsid w:val="005B050E"/>
    <w:rsid w:val="005B0984"/>
    <w:rsid w:val="005B0A31"/>
    <w:rsid w:val="005B0B59"/>
    <w:rsid w:val="005B0C79"/>
    <w:rsid w:val="005B138D"/>
    <w:rsid w:val="005B1544"/>
    <w:rsid w:val="005B160C"/>
    <w:rsid w:val="005B2149"/>
    <w:rsid w:val="005B2218"/>
    <w:rsid w:val="005B232A"/>
    <w:rsid w:val="005B26D6"/>
    <w:rsid w:val="005B2767"/>
    <w:rsid w:val="005B2798"/>
    <w:rsid w:val="005B2BFA"/>
    <w:rsid w:val="005B2DCD"/>
    <w:rsid w:val="005B2EE6"/>
    <w:rsid w:val="005B3224"/>
    <w:rsid w:val="005B332B"/>
    <w:rsid w:val="005B366F"/>
    <w:rsid w:val="005B36FE"/>
    <w:rsid w:val="005B376C"/>
    <w:rsid w:val="005B37ED"/>
    <w:rsid w:val="005B3913"/>
    <w:rsid w:val="005B394C"/>
    <w:rsid w:val="005B39B8"/>
    <w:rsid w:val="005B3AA2"/>
    <w:rsid w:val="005B3B3B"/>
    <w:rsid w:val="005B3E0F"/>
    <w:rsid w:val="005B3F06"/>
    <w:rsid w:val="005B422E"/>
    <w:rsid w:val="005B446A"/>
    <w:rsid w:val="005B44CA"/>
    <w:rsid w:val="005B44D2"/>
    <w:rsid w:val="005B46F8"/>
    <w:rsid w:val="005B4715"/>
    <w:rsid w:val="005B486D"/>
    <w:rsid w:val="005B4BA7"/>
    <w:rsid w:val="005B4DB7"/>
    <w:rsid w:val="005B4E05"/>
    <w:rsid w:val="005B4E93"/>
    <w:rsid w:val="005B501F"/>
    <w:rsid w:val="005B50B4"/>
    <w:rsid w:val="005B5287"/>
    <w:rsid w:val="005B528E"/>
    <w:rsid w:val="005B52FE"/>
    <w:rsid w:val="005B54EE"/>
    <w:rsid w:val="005B559C"/>
    <w:rsid w:val="005B55EB"/>
    <w:rsid w:val="005B5640"/>
    <w:rsid w:val="005B5714"/>
    <w:rsid w:val="005B5806"/>
    <w:rsid w:val="005B5A8D"/>
    <w:rsid w:val="005B5AFB"/>
    <w:rsid w:val="005B5B22"/>
    <w:rsid w:val="005B5B56"/>
    <w:rsid w:val="005B5C6A"/>
    <w:rsid w:val="005B5D62"/>
    <w:rsid w:val="005B5DB5"/>
    <w:rsid w:val="005B5F55"/>
    <w:rsid w:val="005B6038"/>
    <w:rsid w:val="005B60AE"/>
    <w:rsid w:val="005B619C"/>
    <w:rsid w:val="005B626E"/>
    <w:rsid w:val="005B63C1"/>
    <w:rsid w:val="005B64BD"/>
    <w:rsid w:val="005B65AE"/>
    <w:rsid w:val="005B65E4"/>
    <w:rsid w:val="005B666D"/>
    <w:rsid w:val="005B681A"/>
    <w:rsid w:val="005B6A00"/>
    <w:rsid w:val="005B6A48"/>
    <w:rsid w:val="005B6B57"/>
    <w:rsid w:val="005B6BBE"/>
    <w:rsid w:val="005B6C8F"/>
    <w:rsid w:val="005B6E3C"/>
    <w:rsid w:val="005B71BB"/>
    <w:rsid w:val="005B7372"/>
    <w:rsid w:val="005B7504"/>
    <w:rsid w:val="005B7875"/>
    <w:rsid w:val="005B794F"/>
    <w:rsid w:val="005B7A7B"/>
    <w:rsid w:val="005B7AE7"/>
    <w:rsid w:val="005B7CBF"/>
    <w:rsid w:val="005B7D8D"/>
    <w:rsid w:val="005B7F17"/>
    <w:rsid w:val="005C0158"/>
    <w:rsid w:val="005C020C"/>
    <w:rsid w:val="005C02D6"/>
    <w:rsid w:val="005C0300"/>
    <w:rsid w:val="005C0368"/>
    <w:rsid w:val="005C03B1"/>
    <w:rsid w:val="005C0650"/>
    <w:rsid w:val="005C08C3"/>
    <w:rsid w:val="005C0928"/>
    <w:rsid w:val="005C0ADD"/>
    <w:rsid w:val="005C0B67"/>
    <w:rsid w:val="005C0C6C"/>
    <w:rsid w:val="005C0C76"/>
    <w:rsid w:val="005C0D87"/>
    <w:rsid w:val="005C0E87"/>
    <w:rsid w:val="005C0EF2"/>
    <w:rsid w:val="005C0F0C"/>
    <w:rsid w:val="005C10D4"/>
    <w:rsid w:val="005C1279"/>
    <w:rsid w:val="005C129A"/>
    <w:rsid w:val="005C13D7"/>
    <w:rsid w:val="005C14B4"/>
    <w:rsid w:val="005C152F"/>
    <w:rsid w:val="005C1788"/>
    <w:rsid w:val="005C1889"/>
    <w:rsid w:val="005C19FC"/>
    <w:rsid w:val="005C1C85"/>
    <w:rsid w:val="005C1CEC"/>
    <w:rsid w:val="005C1FF6"/>
    <w:rsid w:val="005C209C"/>
    <w:rsid w:val="005C21BC"/>
    <w:rsid w:val="005C2390"/>
    <w:rsid w:val="005C252B"/>
    <w:rsid w:val="005C2584"/>
    <w:rsid w:val="005C259C"/>
    <w:rsid w:val="005C27BD"/>
    <w:rsid w:val="005C2832"/>
    <w:rsid w:val="005C296E"/>
    <w:rsid w:val="005C29C6"/>
    <w:rsid w:val="005C2A23"/>
    <w:rsid w:val="005C312F"/>
    <w:rsid w:val="005C3349"/>
    <w:rsid w:val="005C3412"/>
    <w:rsid w:val="005C350D"/>
    <w:rsid w:val="005C3666"/>
    <w:rsid w:val="005C374E"/>
    <w:rsid w:val="005C37F5"/>
    <w:rsid w:val="005C39DE"/>
    <w:rsid w:val="005C3BC2"/>
    <w:rsid w:val="005C3D34"/>
    <w:rsid w:val="005C3D71"/>
    <w:rsid w:val="005C4262"/>
    <w:rsid w:val="005C441C"/>
    <w:rsid w:val="005C4610"/>
    <w:rsid w:val="005C4620"/>
    <w:rsid w:val="005C4C2C"/>
    <w:rsid w:val="005C4E3D"/>
    <w:rsid w:val="005C528E"/>
    <w:rsid w:val="005C56CC"/>
    <w:rsid w:val="005C597F"/>
    <w:rsid w:val="005C59F1"/>
    <w:rsid w:val="005C5CC0"/>
    <w:rsid w:val="005C5D51"/>
    <w:rsid w:val="005C5F11"/>
    <w:rsid w:val="005C5F96"/>
    <w:rsid w:val="005C5FED"/>
    <w:rsid w:val="005C60E7"/>
    <w:rsid w:val="005C6297"/>
    <w:rsid w:val="005C64B0"/>
    <w:rsid w:val="005C6734"/>
    <w:rsid w:val="005C69A6"/>
    <w:rsid w:val="005C6E72"/>
    <w:rsid w:val="005C6F4F"/>
    <w:rsid w:val="005C7289"/>
    <w:rsid w:val="005C7378"/>
    <w:rsid w:val="005C73C5"/>
    <w:rsid w:val="005C75C4"/>
    <w:rsid w:val="005C76A2"/>
    <w:rsid w:val="005C76CC"/>
    <w:rsid w:val="005C77A2"/>
    <w:rsid w:val="005C783B"/>
    <w:rsid w:val="005C7953"/>
    <w:rsid w:val="005C7964"/>
    <w:rsid w:val="005C79B4"/>
    <w:rsid w:val="005C7A92"/>
    <w:rsid w:val="005C7A96"/>
    <w:rsid w:val="005C7D1C"/>
    <w:rsid w:val="005C7D38"/>
    <w:rsid w:val="005C7E3D"/>
    <w:rsid w:val="005C7F64"/>
    <w:rsid w:val="005C87A9"/>
    <w:rsid w:val="005D029B"/>
    <w:rsid w:val="005D046B"/>
    <w:rsid w:val="005D091E"/>
    <w:rsid w:val="005D0956"/>
    <w:rsid w:val="005D099A"/>
    <w:rsid w:val="005D0F5E"/>
    <w:rsid w:val="005D0F75"/>
    <w:rsid w:val="005D10E8"/>
    <w:rsid w:val="005D117C"/>
    <w:rsid w:val="005D11A9"/>
    <w:rsid w:val="005D12B3"/>
    <w:rsid w:val="005D167C"/>
    <w:rsid w:val="005D170E"/>
    <w:rsid w:val="005D181F"/>
    <w:rsid w:val="005D1820"/>
    <w:rsid w:val="005D1EF9"/>
    <w:rsid w:val="005D210C"/>
    <w:rsid w:val="005D21B6"/>
    <w:rsid w:val="005D21BB"/>
    <w:rsid w:val="005D2321"/>
    <w:rsid w:val="005D23DE"/>
    <w:rsid w:val="005D2707"/>
    <w:rsid w:val="005D27DE"/>
    <w:rsid w:val="005D2849"/>
    <w:rsid w:val="005D28CA"/>
    <w:rsid w:val="005D2B09"/>
    <w:rsid w:val="005D30CC"/>
    <w:rsid w:val="005D3364"/>
    <w:rsid w:val="005D3650"/>
    <w:rsid w:val="005D37EF"/>
    <w:rsid w:val="005D3A24"/>
    <w:rsid w:val="005D3AD7"/>
    <w:rsid w:val="005D3D7C"/>
    <w:rsid w:val="005D3D9F"/>
    <w:rsid w:val="005D40D2"/>
    <w:rsid w:val="005D44A9"/>
    <w:rsid w:val="005D4914"/>
    <w:rsid w:val="005D4D03"/>
    <w:rsid w:val="005D4EE1"/>
    <w:rsid w:val="005D4EE9"/>
    <w:rsid w:val="005D4F50"/>
    <w:rsid w:val="005D5215"/>
    <w:rsid w:val="005D52E3"/>
    <w:rsid w:val="005D5390"/>
    <w:rsid w:val="005D53A6"/>
    <w:rsid w:val="005D5443"/>
    <w:rsid w:val="005D5510"/>
    <w:rsid w:val="005D55DC"/>
    <w:rsid w:val="005D5686"/>
    <w:rsid w:val="005D584F"/>
    <w:rsid w:val="005D5BA1"/>
    <w:rsid w:val="005D5CCB"/>
    <w:rsid w:val="005D5DDA"/>
    <w:rsid w:val="005D5F5D"/>
    <w:rsid w:val="005D6377"/>
    <w:rsid w:val="005D6484"/>
    <w:rsid w:val="005D6673"/>
    <w:rsid w:val="005D66D7"/>
    <w:rsid w:val="005D6878"/>
    <w:rsid w:val="005D6A2D"/>
    <w:rsid w:val="005D6AD3"/>
    <w:rsid w:val="005D6E14"/>
    <w:rsid w:val="005D709A"/>
    <w:rsid w:val="005D7242"/>
    <w:rsid w:val="005D728D"/>
    <w:rsid w:val="005D7455"/>
    <w:rsid w:val="005D7518"/>
    <w:rsid w:val="005D7621"/>
    <w:rsid w:val="005D7708"/>
    <w:rsid w:val="005D771A"/>
    <w:rsid w:val="005D79DE"/>
    <w:rsid w:val="005D7C19"/>
    <w:rsid w:val="005D7F3B"/>
    <w:rsid w:val="005E005B"/>
    <w:rsid w:val="005E0124"/>
    <w:rsid w:val="005E01D0"/>
    <w:rsid w:val="005E020A"/>
    <w:rsid w:val="005E031E"/>
    <w:rsid w:val="005E0364"/>
    <w:rsid w:val="005E0413"/>
    <w:rsid w:val="005E0421"/>
    <w:rsid w:val="005E0426"/>
    <w:rsid w:val="005E0717"/>
    <w:rsid w:val="005E07DE"/>
    <w:rsid w:val="005E07E8"/>
    <w:rsid w:val="005E0BA6"/>
    <w:rsid w:val="005E0C14"/>
    <w:rsid w:val="005E0C4F"/>
    <w:rsid w:val="005E0CC5"/>
    <w:rsid w:val="005E0DAF"/>
    <w:rsid w:val="005E0DDA"/>
    <w:rsid w:val="005E0DDB"/>
    <w:rsid w:val="005E0E92"/>
    <w:rsid w:val="005E0F7C"/>
    <w:rsid w:val="005E0F88"/>
    <w:rsid w:val="005E125A"/>
    <w:rsid w:val="005E1397"/>
    <w:rsid w:val="005E15A1"/>
    <w:rsid w:val="005E171A"/>
    <w:rsid w:val="005E1808"/>
    <w:rsid w:val="005E1DCE"/>
    <w:rsid w:val="005E1EA5"/>
    <w:rsid w:val="005E2086"/>
    <w:rsid w:val="005E2182"/>
    <w:rsid w:val="005E2207"/>
    <w:rsid w:val="005E2348"/>
    <w:rsid w:val="005E26C7"/>
    <w:rsid w:val="005E2714"/>
    <w:rsid w:val="005E29D0"/>
    <w:rsid w:val="005E2CD4"/>
    <w:rsid w:val="005E2D29"/>
    <w:rsid w:val="005E3462"/>
    <w:rsid w:val="005E3470"/>
    <w:rsid w:val="005E3513"/>
    <w:rsid w:val="005E3526"/>
    <w:rsid w:val="005E356D"/>
    <w:rsid w:val="005E35B2"/>
    <w:rsid w:val="005E35CB"/>
    <w:rsid w:val="005E37B4"/>
    <w:rsid w:val="005E3B2F"/>
    <w:rsid w:val="005E402C"/>
    <w:rsid w:val="005E441E"/>
    <w:rsid w:val="005E4432"/>
    <w:rsid w:val="005E44FE"/>
    <w:rsid w:val="005E4669"/>
    <w:rsid w:val="005E474B"/>
    <w:rsid w:val="005E4781"/>
    <w:rsid w:val="005E4870"/>
    <w:rsid w:val="005E49D2"/>
    <w:rsid w:val="005E4C97"/>
    <w:rsid w:val="005E4FAD"/>
    <w:rsid w:val="005E50C0"/>
    <w:rsid w:val="005E5402"/>
    <w:rsid w:val="005E5491"/>
    <w:rsid w:val="005E54F6"/>
    <w:rsid w:val="005E55DF"/>
    <w:rsid w:val="005E5AE6"/>
    <w:rsid w:val="005E5B02"/>
    <w:rsid w:val="005E5D98"/>
    <w:rsid w:val="005E5FA7"/>
    <w:rsid w:val="005E5FCC"/>
    <w:rsid w:val="005E601B"/>
    <w:rsid w:val="005E626B"/>
    <w:rsid w:val="005E6321"/>
    <w:rsid w:val="005E6917"/>
    <w:rsid w:val="005E6B88"/>
    <w:rsid w:val="005E6C1E"/>
    <w:rsid w:val="005E6CBD"/>
    <w:rsid w:val="005E7107"/>
    <w:rsid w:val="005E72B7"/>
    <w:rsid w:val="005E74D4"/>
    <w:rsid w:val="005E75A6"/>
    <w:rsid w:val="005E7623"/>
    <w:rsid w:val="005E7654"/>
    <w:rsid w:val="005E768D"/>
    <w:rsid w:val="005E7877"/>
    <w:rsid w:val="005E788D"/>
    <w:rsid w:val="005E7A08"/>
    <w:rsid w:val="005E7A31"/>
    <w:rsid w:val="005E7B43"/>
    <w:rsid w:val="005E7C3F"/>
    <w:rsid w:val="005E7DA2"/>
    <w:rsid w:val="005E7E01"/>
    <w:rsid w:val="005E7EE5"/>
    <w:rsid w:val="005F0086"/>
    <w:rsid w:val="005F01DC"/>
    <w:rsid w:val="005F051C"/>
    <w:rsid w:val="005F09EA"/>
    <w:rsid w:val="005F0AA6"/>
    <w:rsid w:val="005F0ACB"/>
    <w:rsid w:val="005F0C6E"/>
    <w:rsid w:val="005F1388"/>
    <w:rsid w:val="005F13A8"/>
    <w:rsid w:val="005F1404"/>
    <w:rsid w:val="005F19FD"/>
    <w:rsid w:val="005F1B5E"/>
    <w:rsid w:val="005F1B86"/>
    <w:rsid w:val="005F1E7A"/>
    <w:rsid w:val="005F1E9E"/>
    <w:rsid w:val="005F201C"/>
    <w:rsid w:val="005F22F2"/>
    <w:rsid w:val="005F272A"/>
    <w:rsid w:val="005F2AF5"/>
    <w:rsid w:val="005F2C89"/>
    <w:rsid w:val="005F2D86"/>
    <w:rsid w:val="005F2F33"/>
    <w:rsid w:val="005F3308"/>
    <w:rsid w:val="005F3715"/>
    <w:rsid w:val="005F3790"/>
    <w:rsid w:val="005F38B3"/>
    <w:rsid w:val="005F3962"/>
    <w:rsid w:val="005F3A58"/>
    <w:rsid w:val="005F3C71"/>
    <w:rsid w:val="005F3EE7"/>
    <w:rsid w:val="005F3F97"/>
    <w:rsid w:val="005F40F7"/>
    <w:rsid w:val="005F42A3"/>
    <w:rsid w:val="005F43C9"/>
    <w:rsid w:val="005F4879"/>
    <w:rsid w:val="005F49DE"/>
    <w:rsid w:val="005F4E87"/>
    <w:rsid w:val="005F4FB7"/>
    <w:rsid w:val="005F4FD2"/>
    <w:rsid w:val="005F50B8"/>
    <w:rsid w:val="005F50E4"/>
    <w:rsid w:val="005F50F8"/>
    <w:rsid w:val="005F5100"/>
    <w:rsid w:val="005F5298"/>
    <w:rsid w:val="005F56D3"/>
    <w:rsid w:val="005F578C"/>
    <w:rsid w:val="005F587F"/>
    <w:rsid w:val="005F58AB"/>
    <w:rsid w:val="005F591C"/>
    <w:rsid w:val="005F5AC7"/>
    <w:rsid w:val="005F5EE6"/>
    <w:rsid w:val="005F5FD7"/>
    <w:rsid w:val="005F61C6"/>
    <w:rsid w:val="005F6214"/>
    <w:rsid w:val="005F6234"/>
    <w:rsid w:val="005F6350"/>
    <w:rsid w:val="005F6528"/>
    <w:rsid w:val="005F65A1"/>
    <w:rsid w:val="005F65BA"/>
    <w:rsid w:val="005F690E"/>
    <w:rsid w:val="005F6C55"/>
    <w:rsid w:val="005F6C8B"/>
    <w:rsid w:val="005F6E7C"/>
    <w:rsid w:val="005F6F2E"/>
    <w:rsid w:val="005F72A7"/>
    <w:rsid w:val="005F72B8"/>
    <w:rsid w:val="005F72D6"/>
    <w:rsid w:val="005F7370"/>
    <w:rsid w:val="005F742E"/>
    <w:rsid w:val="005F757F"/>
    <w:rsid w:val="005F7624"/>
    <w:rsid w:val="005F775D"/>
    <w:rsid w:val="005F7785"/>
    <w:rsid w:val="005F7AF5"/>
    <w:rsid w:val="005F7C81"/>
    <w:rsid w:val="005F7DF1"/>
    <w:rsid w:val="0060049C"/>
    <w:rsid w:val="0060054A"/>
    <w:rsid w:val="006006BB"/>
    <w:rsid w:val="00600B91"/>
    <w:rsid w:val="00600BF7"/>
    <w:rsid w:val="00600E6B"/>
    <w:rsid w:val="00600F93"/>
    <w:rsid w:val="00601064"/>
    <w:rsid w:val="0060152D"/>
    <w:rsid w:val="006019CE"/>
    <w:rsid w:val="006019EB"/>
    <w:rsid w:val="00601B98"/>
    <w:rsid w:val="00601C6E"/>
    <w:rsid w:val="00601CFF"/>
    <w:rsid w:val="00601EDE"/>
    <w:rsid w:val="00601FB1"/>
    <w:rsid w:val="006022D9"/>
    <w:rsid w:val="006023CF"/>
    <w:rsid w:val="0060241B"/>
    <w:rsid w:val="006029A8"/>
    <w:rsid w:val="00602AEA"/>
    <w:rsid w:val="00602D51"/>
    <w:rsid w:val="00602D95"/>
    <w:rsid w:val="00602DCB"/>
    <w:rsid w:val="00602E17"/>
    <w:rsid w:val="00602EA6"/>
    <w:rsid w:val="00602F08"/>
    <w:rsid w:val="00603053"/>
    <w:rsid w:val="006030C8"/>
    <w:rsid w:val="006032D1"/>
    <w:rsid w:val="0060350C"/>
    <w:rsid w:val="00603756"/>
    <w:rsid w:val="00603856"/>
    <w:rsid w:val="006038B1"/>
    <w:rsid w:val="0060395C"/>
    <w:rsid w:val="00603B0C"/>
    <w:rsid w:val="00603B21"/>
    <w:rsid w:val="00603C84"/>
    <w:rsid w:val="00603E53"/>
    <w:rsid w:val="00603EA9"/>
    <w:rsid w:val="0060414E"/>
    <w:rsid w:val="00604166"/>
    <w:rsid w:val="0060433F"/>
    <w:rsid w:val="00604759"/>
    <w:rsid w:val="00604873"/>
    <w:rsid w:val="00604899"/>
    <w:rsid w:val="00604AE7"/>
    <w:rsid w:val="00604B1F"/>
    <w:rsid w:val="00604B86"/>
    <w:rsid w:val="00604B9E"/>
    <w:rsid w:val="00604BD2"/>
    <w:rsid w:val="00604D74"/>
    <w:rsid w:val="00604DB8"/>
    <w:rsid w:val="00604E5C"/>
    <w:rsid w:val="0060508D"/>
    <w:rsid w:val="0060527E"/>
    <w:rsid w:val="00605659"/>
    <w:rsid w:val="00605989"/>
    <w:rsid w:val="00605A43"/>
    <w:rsid w:val="00605B5A"/>
    <w:rsid w:val="00605CE8"/>
    <w:rsid w:val="00605D9F"/>
    <w:rsid w:val="00605E57"/>
    <w:rsid w:val="00605EFD"/>
    <w:rsid w:val="00606028"/>
    <w:rsid w:val="00606074"/>
    <w:rsid w:val="00606756"/>
    <w:rsid w:val="0060692A"/>
    <w:rsid w:val="006069F4"/>
    <w:rsid w:val="00606A20"/>
    <w:rsid w:val="00606D63"/>
    <w:rsid w:val="00606ECC"/>
    <w:rsid w:val="00606F71"/>
    <w:rsid w:val="00606FA4"/>
    <w:rsid w:val="0060702B"/>
    <w:rsid w:val="00607132"/>
    <w:rsid w:val="006072B2"/>
    <w:rsid w:val="006074A3"/>
    <w:rsid w:val="006076C9"/>
    <w:rsid w:val="00607A38"/>
    <w:rsid w:val="00607A6B"/>
    <w:rsid w:val="00607A80"/>
    <w:rsid w:val="00607C62"/>
    <w:rsid w:val="00607CAC"/>
    <w:rsid w:val="00607DB9"/>
    <w:rsid w:val="00607DD6"/>
    <w:rsid w:val="00607F58"/>
    <w:rsid w:val="00607F61"/>
    <w:rsid w:val="00610043"/>
    <w:rsid w:val="006101D9"/>
    <w:rsid w:val="0061025D"/>
    <w:rsid w:val="006102B8"/>
    <w:rsid w:val="0061032F"/>
    <w:rsid w:val="00610646"/>
    <w:rsid w:val="00610854"/>
    <w:rsid w:val="0061094F"/>
    <w:rsid w:val="00610A72"/>
    <w:rsid w:val="00610BEC"/>
    <w:rsid w:val="00610C65"/>
    <w:rsid w:val="00610F7E"/>
    <w:rsid w:val="0061109F"/>
    <w:rsid w:val="0061113A"/>
    <w:rsid w:val="0061117D"/>
    <w:rsid w:val="006111F8"/>
    <w:rsid w:val="006114E4"/>
    <w:rsid w:val="00611614"/>
    <w:rsid w:val="0061179C"/>
    <w:rsid w:val="0061183C"/>
    <w:rsid w:val="00611E7C"/>
    <w:rsid w:val="00611F8B"/>
    <w:rsid w:val="006122A3"/>
    <w:rsid w:val="006122AC"/>
    <w:rsid w:val="006126A7"/>
    <w:rsid w:val="00612757"/>
    <w:rsid w:val="006127F0"/>
    <w:rsid w:val="00612892"/>
    <w:rsid w:val="0061295E"/>
    <w:rsid w:val="00612B35"/>
    <w:rsid w:val="00612C4C"/>
    <w:rsid w:val="00612D7A"/>
    <w:rsid w:val="00612E48"/>
    <w:rsid w:val="00612E7D"/>
    <w:rsid w:val="0061320E"/>
    <w:rsid w:val="00613446"/>
    <w:rsid w:val="00613528"/>
    <w:rsid w:val="006136FD"/>
    <w:rsid w:val="00613856"/>
    <w:rsid w:val="00613A45"/>
    <w:rsid w:val="00613A56"/>
    <w:rsid w:val="00613AE3"/>
    <w:rsid w:val="00613EE7"/>
    <w:rsid w:val="00614022"/>
    <w:rsid w:val="006142D5"/>
    <w:rsid w:val="0061439F"/>
    <w:rsid w:val="00614443"/>
    <w:rsid w:val="00614473"/>
    <w:rsid w:val="006146D8"/>
    <w:rsid w:val="0061471D"/>
    <w:rsid w:val="00614779"/>
    <w:rsid w:val="00614934"/>
    <w:rsid w:val="00614BE5"/>
    <w:rsid w:val="00614BEB"/>
    <w:rsid w:val="00614C90"/>
    <w:rsid w:val="00614E81"/>
    <w:rsid w:val="00614E8D"/>
    <w:rsid w:val="00614F17"/>
    <w:rsid w:val="00614FAF"/>
    <w:rsid w:val="00615059"/>
    <w:rsid w:val="00615187"/>
    <w:rsid w:val="006151BE"/>
    <w:rsid w:val="00615333"/>
    <w:rsid w:val="00615375"/>
    <w:rsid w:val="0061582F"/>
    <w:rsid w:val="00615AEB"/>
    <w:rsid w:val="00615E5B"/>
    <w:rsid w:val="0061608F"/>
    <w:rsid w:val="00616099"/>
    <w:rsid w:val="00616487"/>
    <w:rsid w:val="00616803"/>
    <w:rsid w:val="00616826"/>
    <w:rsid w:val="006169FE"/>
    <w:rsid w:val="00616A33"/>
    <w:rsid w:val="00616A37"/>
    <w:rsid w:val="00617108"/>
    <w:rsid w:val="00617176"/>
    <w:rsid w:val="006173F1"/>
    <w:rsid w:val="00617671"/>
    <w:rsid w:val="00617924"/>
    <w:rsid w:val="00617B7C"/>
    <w:rsid w:val="00617C09"/>
    <w:rsid w:val="00617DE2"/>
    <w:rsid w:val="00617E26"/>
    <w:rsid w:val="00617F9E"/>
    <w:rsid w:val="00617FE0"/>
    <w:rsid w:val="0062051A"/>
    <w:rsid w:val="006209C6"/>
    <w:rsid w:val="00620B89"/>
    <w:rsid w:val="00620CCE"/>
    <w:rsid w:val="00620E38"/>
    <w:rsid w:val="006210BF"/>
    <w:rsid w:val="0062124B"/>
    <w:rsid w:val="00621365"/>
    <w:rsid w:val="00621578"/>
    <w:rsid w:val="0062186D"/>
    <w:rsid w:val="00621CFA"/>
    <w:rsid w:val="00621E3F"/>
    <w:rsid w:val="00621E63"/>
    <w:rsid w:val="00621E75"/>
    <w:rsid w:val="00621ECE"/>
    <w:rsid w:val="00621FAC"/>
    <w:rsid w:val="00621FBC"/>
    <w:rsid w:val="00622172"/>
    <w:rsid w:val="006221A8"/>
    <w:rsid w:val="00622256"/>
    <w:rsid w:val="0062233C"/>
    <w:rsid w:val="006223AD"/>
    <w:rsid w:val="00622406"/>
    <w:rsid w:val="0062247B"/>
    <w:rsid w:val="006225CB"/>
    <w:rsid w:val="00622709"/>
    <w:rsid w:val="00622762"/>
    <w:rsid w:val="00622791"/>
    <w:rsid w:val="006228F4"/>
    <w:rsid w:val="006229C6"/>
    <w:rsid w:val="00622ABA"/>
    <w:rsid w:val="00622B6D"/>
    <w:rsid w:val="00622B93"/>
    <w:rsid w:val="00622D12"/>
    <w:rsid w:val="00622DAD"/>
    <w:rsid w:val="00622E79"/>
    <w:rsid w:val="00622E8F"/>
    <w:rsid w:val="00622EA8"/>
    <w:rsid w:val="00622F12"/>
    <w:rsid w:val="00623059"/>
    <w:rsid w:val="00623112"/>
    <w:rsid w:val="0062323D"/>
    <w:rsid w:val="006232AF"/>
    <w:rsid w:val="0062334A"/>
    <w:rsid w:val="0062352A"/>
    <w:rsid w:val="00623722"/>
    <w:rsid w:val="00623D56"/>
    <w:rsid w:val="006241B5"/>
    <w:rsid w:val="006241F3"/>
    <w:rsid w:val="006245AA"/>
    <w:rsid w:val="00624830"/>
    <w:rsid w:val="00624947"/>
    <w:rsid w:val="00624A79"/>
    <w:rsid w:val="00624D4F"/>
    <w:rsid w:val="00624EBB"/>
    <w:rsid w:val="00624F34"/>
    <w:rsid w:val="0062503A"/>
    <w:rsid w:val="006250B8"/>
    <w:rsid w:val="00625156"/>
    <w:rsid w:val="00625372"/>
    <w:rsid w:val="006255D0"/>
    <w:rsid w:val="0062566B"/>
    <w:rsid w:val="006257B0"/>
    <w:rsid w:val="006259D9"/>
    <w:rsid w:val="00626021"/>
    <w:rsid w:val="00626050"/>
    <w:rsid w:val="00626053"/>
    <w:rsid w:val="006261B6"/>
    <w:rsid w:val="006262B0"/>
    <w:rsid w:val="006264CF"/>
    <w:rsid w:val="006264EA"/>
    <w:rsid w:val="00626548"/>
    <w:rsid w:val="006265A4"/>
    <w:rsid w:val="0062664D"/>
    <w:rsid w:val="0062673F"/>
    <w:rsid w:val="006267F6"/>
    <w:rsid w:val="00626A62"/>
    <w:rsid w:val="00626CC7"/>
    <w:rsid w:val="00626E2C"/>
    <w:rsid w:val="0062706E"/>
    <w:rsid w:val="00627146"/>
    <w:rsid w:val="00627819"/>
    <w:rsid w:val="00627847"/>
    <w:rsid w:val="006278A0"/>
    <w:rsid w:val="006279FA"/>
    <w:rsid w:val="00627A5C"/>
    <w:rsid w:val="00627BAC"/>
    <w:rsid w:val="00627C41"/>
    <w:rsid w:val="0063047B"/>
    <w:rsid w:val="006306F6"/>
    <w:rsid w:val="006307EF"/>
    <w:rsid w:val="00630A31"/>
    <w:rsid w:val="00630A8A"/>
    <w:rsid w:val="00630AA6"/>
    <w:rsid w:val="00630B5E"/>
    <w:rsid w:val="00630BBA"/>
    <w:rsid w:val="00630D2C"/>
    <w:rsid w:val="006310E3"/>
    <w:rsid w:val="00631255"/>
    <w:rsid w:val="00631363"/>
    <w:rsid w:val="006315B2"/>
    <w:rsid w:val="00631638"/>
    <w:rsid w:val="00631A42"/>
    <w:rsid w:val="00631CA7"/>
    <w:rsid w:val="00631CD8"/>
    <w:rsid w:val="00631DB1"/>
    <w:rsid w:val="00631F5B"/>
    <w:rsid w:val="00632281"/>
    <w:rsid w:val="00632326"/>
    <w:rsid w:val="0063250C"/>
    <w:rsid w:val="006325B1"/>
    <w:rsid w:val="0063267D"/>
    <w:rsid w:val="00632882"/>
    <w:rsid w:val="0063298C"/>
    <w:rsid w:val="00632A7B"/>
    <w:rsid w:val="00632B9B"/>
    <w:rsid w:val="00632DB8"/>
    <w:rsid w:val="00632E5F"/>
    <w:rsid w:val="00632FCF"/>
    <w:rsid w:val="006330B1"/>
    <w:rsid w:val="006330D7"/>
    <w:rsid w:val="00633373"/>
    <w:rsid w:val="006335E7"/>
    <w:rsid w:val="006335EB"/>
    <w:rsid w:val="00633617"/>
    <w:rsid w:val="00633AD2"/>
    <w:rsid w:val="00633D4A"/>
    <w:rsid w:val="006344EA"/>
    <w:rsid w:val="006348C0"/>
    <w:rsid w:val="00634CA1"/>
    <w:rsid w:val="00634F39"/>
    <w:rsid w:val="00635102"/>
    <w:rsid w:val="006355F0"/>
    <w:rsid w:val="00635ABA"/>
    <w:rsid w:val="0063603A"/>
    <w:rsid w:val="00636051"/>
    <w:rsid w:val="00636087"/>
    <w:rsid w:val="0063620C"/>
    <w:rsid w:val="006364B8"/>
    <w:rsid w:val="006366A9"/>
    <w:rsid w:val="0063678A"/>
    <w:rsid w:val="00636A60"/>
    <w:rsid w:val="00636C92"/>
    <w:rsid w:val="00636CDF"/>
    <w:rsid w:val="00636DDA"/>
    <w:rsid w:val="00636E28"/>
    <w:rsid w:val="00636E80"/>
    <w:rsid w:val="006371AD"/>
    <w:rsid w:val="0063722C"/>
    <w:rsid w:val="006372C2"/>
    <w:rsid w:val="006373A2"/>
    <w:rsid w:val="006373E1"/>
    <w:rsid w:val="00637641"/>
    <w:rsid w:val="006377E2"/>
    <w:rsid w:val="00637A25"/>
    <w:rsid w:val="00637BB7"/>
    <w:rsid w:val="00637C77"/>
    <w:rsid w:val="00637C98"/>
    <w:rsid w:val="00637CF3"/>
    <w:rsid w:val="0064009C"/>
    <w:rsid w:val="006400C8"/>
    <w:rsid w:val="00640474"/>
    <w:rsid w:val="00640579"/>
    <w:rsid w:val="00640645"/>
    <w:rsid w:val="00640688"/>
    <w:rsid w:val="00640705"/>
    <w:rsid w:val="00640972"/>
    <w:rsid w:val="00640ADC"/>
    <w:rsid w:val="00640B75"/>
    <w:rsid w:val="00640C02"/>
    <w:rsid w:val="0064100C"/>
    <w:rsid w:val="00641043"/>
    <w:rsid w:val="006412FB"/>
    <w:rsid w:val="00641369"/>
    <w:rsid w:val="00641394"/>
    <w:rsid w:val="00641541"/>
    <w:rsid w:val="006416E9"/>
    <w:rsid w:val="0064178A"/>
    <w:rsid w:val="00641C96"/>
    <w:rsid w:val="00641DD8"/>
    <w:rsid w:val="00641F35"/>
    <w:rsid w:val="006421EA"/>
    <w:rsid w:val="006422F3"/>
    <w:rsid w:val="00642329"/>
    <w:rsid w:val="006423DF"/>
    <w:rsid w:val="0064263F"/>
    <w:rsid w:val="0064268B"/>
    <w:rsid w:val="00642A31"/>
    <w:rsid w:val="00642B1E"/>
    <w:rsid w:val="00642B70"/>
    <w:rsid w:val="00642BBF"/>
    <w:rsid w:val="00642BD1"/>
    <w:rsid w:val="00642C57"/>
    <w:rsid w:val="00642C78"/>
    <w:rsid w:val="00642D53"/>
    <w:rsid w:val="00643344"/>
    <w:rsid w:val="006434CE"/>
    <w:rsid w:val="00643564"/>
    <w:rsid w:val="0064375D"/>
    <w:rsid w:val="00643915"/>
    <w:rsid w:val="00643AFC"/>
    <w:rsid w:val="00644387"/>
    <w:rsid w:val="0064438F"/>
    <w:rsid w:val="00644690"/>
    <w:rsid w:val="006446FB"/>
    <w:rsid w:val="00644853"/>
    <w:rsid w:val="0064487A"/>
    <w:rsid w:val="006449A0"/>
    <w:rsid w:val="00644B65"/>
    <w:rsid w:val="00644FDC"/>
    <w:rsid w:val="0064519E"/>
    <w:rsid w:val="0064526A"/>
    <w:rsid w:val="006452D2"/>
    <w:rsid w:val="0064534A"/>
    <w:rsid w:val="00645612"/>
    <w:rsid w:val="00645927"/>
    <w:rsid w:val="00645B5F"/>
    <w:rsid w:val="00645DC5"/>
    <w:rsid w:val="00645F8B"/>
    <w:rsid w:val="00645FD0"/>
    <w:rsid w:val="00646031"/>
    <w:rsid w:val="00646091"/>
    <w:rsid w:val="0064613E"/>
    <w:rsid w:val="0064625A"/>
    <w:rsid w:val="00646351"/>
    <w:rsid w:val="006463B2"/>
    <w:rsid w:val="006463FB"/>
    <w:rsid w:val="00646451"/>
    <w:rsid w:val="00646917"/>
    <w:rsid w:val="00646927"/>
    <w:rsid w:val="00646C14"/>
    <w:rsid w:val="00646C43"/>
    <w:rsid w:val="00646CFA"/>
    <w:rsid w:val="00646D69"/>
    <w:rsid w:val="00646E2A"/>
    <w:rsid w:val="00646E64"/>
    <w:rsid w:val="00646FC3"/>
    <w:rsid w:val="00647072"/>
    <w:rsid w:val="0064712E"/>
    <w:rsid w:val="006472AB"/>
    <w:rsid w:val="00647340"/>
    <w:rsid w:val="006474C5"/>
    <w:rsid w:val="00647838"/>
    <w:rsid w:val="00647864"/>
    <w:rsid w:val="00647BA0"/>
    <w:rsid w:val="00647BFC"/>
    <w:rsid w:val="00647C6A"/>
    <w:rsid w:val="00647EAF"/>
    <w:rsid w:val="00647F17"/>
    <w:rsid w:val="00647F45"/>
    <w:rsid w:val="00647F6D"/>
    <w:rsid w:val="0065045A"/>
    <w:rsid w:val="006504A0"/>
    <w:rsid w:val="0065071B"/>
    <w:rsid w:val="0065093F"/>
    <w:rsid w:val="00650B07"/>
    <w:rsid w:val="00650C95"/>
    <w:rsid w:val="00650CCB"/>
    <w:rsid w:val="00650E43"/>
    <w:rsid w:val="00650FA9"/>
    <w:rsid w:val="006511C9"/>
    <w:rsid w:val="006512AB"/>
    <w:rsid w:val="00651397"/>
    <w:rsid w:val="006513FE"/>
    <w:rsid w:val="0065175B"/>
    <w:rsid w:val="00651803"/>
    <w:rsid w:val="00651AEC"/>
    <w:rsid w:val="00651D37"/>
    <w:rsid w:val="00651E64"/>
    <w:rsid w:val="00651EEC"/>
    <w:rsid w:val="00652028"/>
    <w:rsid w:val="00652054"/>
    <w:rsid w:val="0065220F"/>
    <w:rsid w:val="00652210"/>
    <w:rsid w:val="00652509"/>
    <w:rsid w:val="0065255A"/>
    <w:rsid w:val="00652662"/>
    <w:rsid w:val="00652784"/>
    <w:rsid w:val="00652859"/>
    <w:rsid w:val="006529BF"/>
    <w:rsid w:val="00652AA8"/>
    <w:rsid w:val="00652B56"/>
    <w:rsid w:val="00652D46"/>
    <w:rsid w:val="00652FDB"/>
    <w:rsid w:val="00653017"/>
    <w:rsid w:val="00653222"/>
    <w:rsid w:val="0065337B"/>
    <w:rsid w:val="006534E4"/>
    <w:rsid w:val="00653578"/>
    <w:rsid w:val="0065359C"/>
    <w:rsid w:val="0065367B"/>
    <w:rsid w:val="00653690"/>
    <w:rsid w:val="006537A5"/>
    <w:rsid w:val="006537BD"/>
    <w:rsid w:val="00653969"/>
    <w:rsid w:val="00653B17"/>
    <w:rsid w:val="00653BC7"/>
    <w:rsid w:val="00653CC7"/>
    <w:rsid w:val="00653D0A"/>
    <w:rsid w:val="00653D0B"/>
    <w:rsid w:val="00653DF7"/>
    <w:rsid w:val="00653E07"/>
    <w:rsid w:val="00653ED8"/>
    <w:rsid w:val="00653F19"/>
    <w:rsid w:val="006541DB"/>
    <w:rsid w:val="006541E8"/>
    <w:rsid w:val="0065452F"/>
    <w:rsid w:val="00654717"/>
    <w:rsid w:val="00654759"/>
    <w:rsid w:val="006549EA"/>
    <w:rsid w:val="00654AF4"/>
    <w:rsid w:val="00654F14"/>
    <w:rsid w:val="00655104"/>
    <w:rsid w:val="006551D3"/>
    <w:rsid w:val="006554D0"/>
    <w:rsid w:val="0065560E"/>
    <w:rsid w:val="006556A0"/>
    <w:rsid w:val="006558EB"/>
    <w:rsid w:val="006559CA"/>
    <w:rsid w:val="00655ACE"/>
    <w:rsid w:val="00655C1B"/>
    <w:rsid w:val="00655DB9"/>
    <w:rsid w:val="00655E9C"/>
    <w:rsid w:val="00655EC9"/>
    <w:rsid w:val="00656123"/>
    <w:rsid w:val="006562B7"/>
    <w:rsid w:val="0065660F"/>
    <w:rsid w:val="0065662A"/>
    <w:rsid w:val="006567B9"/>
    <w:rsid w:val="00656AD1"/>
    <w:rsid w:val="00656C49"/>
    <w:rsid w:val="00656E61"/>
    <w:rsid w:val="00657054"/>
    <w:rsid w:val="00657104"/>
    <w:rsid w:val="006575D0"/>
    <w:rsid w:val="00657845"/>
    <w:rsid w:val="00657877"/>
    <w:rsid w:val="00657ACE"/>
    <w:rsid w:val="00657BAD"/>
    <w:rsid w:val="00657C80"/>
    <w:rsid w:val="00657D29"/>
    <w:rsid w:val="00657FF3"/>
    <w:rsid w:val="0066003B"/>
    <w:rsid w:val="0066009E"/>
    <w:rsid w:val="006601E5"/>
    <w:rsid w:val="006602D3"/>
    <w:rsid w:val="00660415"/>
    <w:rsid w:val="00660491"/>
    <w:rsid w:val="00660BF8"/>
    <w:rsid w:val="00660E3C"/>
    <w:rsid w:val="006614AE"/>
    <w:rsid w:val="0066150B"/>
    <w:rsid w:val="0066158A"/>
    <w:rsid w:val="0066166D"/>
    <w:rsid w:val="00661760"/>
    <w:rsid w:val="00661871"/>
    <w:rsid w:val="006618F9"/>
    <w:rsid w:val="0066195B"/>
    <w:rsid w:val="00661BCA"/>
    <w:rsid w:val="00661C20"/>
    <w:rsid w:val="00661C6E"/>
    <w:rsid w:val="00661C73"/>
    <w:rsid w:val="00661D76"/>
    <w:rsid w:val="00661E35"/>
    <w:rsid w:val="00661ED6"/>
    <w:rsid w:val="0066216C"/>
    <w:rsid w:val="00662259"/>
    <w:rsid w:val="00662374"/>
    <w:rsid w:val="0066237E"/>
    <w:rsid w:val="0066245F"/>
    <w:rsid w:val="00662502"/>
    <w:rsid w:val="0066263F"/>
    <w:rsid w:val="00662688"/>
    <w:rsid w:val="00662880"/>
    <w:rsid w:val="00662887"/>
    <w:rsid w:val="00662C33"/>
    <w:rsid w:val="00662FBB"/>
    <w:rsid w:val="0066302B"/>
    <w:rsid w:val="006631B9"/>
    <w:rsid w:val="0066332B"/>
    <w:rsid w:val="0066340B"/>
    <w:rsid w:val="006634D0"/>
    <w:rsid w:val="0066363A"/>
    <w:rsid w:val="0066363F"/>
    <w:rsid w:val="00663794"/>
    <w:rsid w:val="00663826"/>
    <w:rsid w:val="006638EC"/>
    <w:rsid w:val="00663A50"/>
    <w:rsid w:val="00663CEA"/>
    <w:rsid w:val="00663D02"/>
    <w:rsid w:val="00663E0E"/>
    <w:rsid w:val="006640F6"/>
    <w:rsid w:val="0066414F"/>
    <w:rsid w:val="0066422E"/>
    <w:rsid w:val="00664280"/>
    <w:rsid w:val="00664324"/>
    <w:rsid w:val="006647C9"/>
    <w:rsid w:val="006648AA"/>
    <w:rsid w:val="00664BDE"/>
    <w:rsid w:val="00664BF9"/>
    <w:rsid w:val="00664EE9"/>
    <w:rsid w:val="00664F3E"/>
    <w:rsid w:val="00664F57"/>
    <w:rsid w:val="006651A0"/>
    <w:rsid w:val="00665266"/>
    <w:rsid w:val="006652BE"/>
    <w:rsid w:val="0066534C"/>
    <w:rsid w:val="006655B2"/>
    <w:rsid w:val="00665773"/>
    <w:rsid w:val="006658CF"/>
    <w:rsid w:val="00665A94"/>
    <w:rsid w:val="00665C3D"/>
    <w:rsid w:val="00665FDF"/>
    <w:rsid w:val="00666004"/>
    <w:rsid w:val="0066608D"/>
    <w:rsid w:val="0066655D"/>
    <w:rsid w:val="0066669C"/>
    <w:rsid w:val="006666D5"/>
    <w:rsid w:val="00666725"/>
    <w:rsid w:val="0066679B"/>
    <w:rsid w:val="0066687C"/>
    <w:rsid w:val="00666A0D"/>
    <w:rsid w:val="00666AD7"/>
    <w:rsid w:val="00666BB8"/>
    <w:rsid w:val="00666C0F"/>
    <w:rsid w:val="00666F86"/>
    <w:rsid w:val="0066756F"/>
    <w:rsid w:val="0066787C"/>
    <w:rsid w:val="006678D4"/>
    <w:rsid w:val="00667A46"/>
    <w:rsid w:val="00667C85"/>
    <w:rsid w:val="00667CD7"/>
    <w:rsid w:val="00667DB3"/>
    <w:rsid w:val="00667FD8"/>
    <w:rsid w:val="0067002F"/>
    <w:rsid w:val="0067025F"/>
    <w:rsid w:val="006702C4"/>
    <w:rsid w:val="00670578"/>
    <w:rsid w:val="00670675"/>
    <w:rsid w:val="006709B9"/>
    <w:rsid w:val="00670A15"/>
    <w:rsid w:val="00670B0E"/>
    <w:rsid w:val="00670C2A"/>
    <w:rsid w:val="00670D92"/>
    <w:rsid w:val="00670DCB"/>
    <w:rsid w:val="00670E3B"/>
    <w:rsid w:val="00670EC4"/>
    <w:rsid w:val="006711C9"/>
    <w:rsid w:val="0067120F"/>
    <w:rsid w:val="006712AA"/>
    <w:rsid w:val="006716FF"/>
    <w:rsid w:val="0067180E"/>
    <w:rsid w:val="00671916"/>
    <w:rsid w:val="00671A7C"/>
    <w:rsid w:val="00671AEF"/>
    <w:rsid w:val="00671D1A"/>
    <w:rsid w:val="0067211F"/>
    <w:rsid w:val="0067224D"/>
    <w:rsid w:val="006722A6"/>
    <w:rsid w:val="006723EE"/>
    <w:rsid w:val="00672691"/>
    <w:rsid w:val="006727CE"/>
    <w:rsid w:val="00672858"/>
    <w:rsid w:val="00672DB2"/>
    <w:rsid w:val="00672DF3"/>
    <w:rsid w:val="00672E4C"/>
    <w:rsid w:val="00672EB3"/>
    <w:rsid w:val="00673088"/>
    <w:rsid w:val="006730CC"/>
    <w:rsid w:val="00673883"/>
    <w:rsid w:val="00673DFF"/>
    <w:rsid w:val="00673F31"/>
    <w:rsid w:val="00674111"/>
    <w:rsid w:val="006741CC"/>
    <w:rsid w:val="006742FF"/>
    <w:rsid w:val="00674996"/>
    <w:rsid w:val="006749D5"/>
    <w:rsid w:val="00674A97"/>
    <w:rsid w:val="00674E4F"/>
    <w:rsid w:val="00674FF2"/>
    <w:rsid w:val="006751C4"/>
    <w:rsid w:val="006753D7"/>
    <w:rsid w:val="00675699"/>
    <w:rsid w:val="0067585B"/>
    <w:rsid w:val="006758BE"/>
    <w:rsid w:val="00675900"/>
    <w:rsid w:val="00675937"/>
    <w:rsid w:val="00675A37"/>
    <w:rsid w:val="00675A5F"/>
    <w:rsid w:val="00675BBB"/>
    <w:rsid w:val="00675BC9"/>
    <w:rsid w:val="00675C1C"/>
    <w:rsid w:val="00675F8E"/>
    <w:rsid w:val="00676101"/>
    <w:rsid w:val="0067647F"/>
    <w:rsid w:val="0067657C"/>
    <w:rsid w:val="006768B4"/>
    <w:rsid w:val="00676935"/>
    <w:rsid w:val="00676BBB"/>
    <w:rsid w:val="00676CDE"/>
    <w:rsid w:val="00676E36"/>
    <w:rsid w:val="00676F47"/>
    <w:rsid w:val="00676F71"/>
    <w:rsid w:val="00676F88"/>
    <w:rsid w:val="0067701C"/>
    <w:rsid w:val="006770A9"/>
    <w:rsid w:val="006770AD"/>
    <w:rsid w:val="0067749D"/>
    <w:rsid w:val="0067753A"/>
    <w:rsid w:val="0067762E"/>
    <w:rsid w:val="0067769B"/>
    <w:rsid w:val="00677933"/>
    <w:rsid w:val="006779BF"/>
    <w:rsid w:val="00677BF8"/>
    <w:rsid w:val="00677C55"/>
    <w:rsid w:val="00677D7E"/>
    <w:rsid w:val="00677ED8"/>
    <w:rsid w:val="00680072"/>
    <w:rsid w:val="00680190"/>
    <w:rsid w:val="0068044E"/>
    <w:rsid w:val="00680474"/>
    <w:rsid w:val="006804C5"/>
    <w:rsid w:val="006805E1"/>
    <w:rsid w:val="006807F7"/>
    <w:rsid w:val="00680ADF"/>
    <w:rsid w:val="00680D0B"/>
    <w:rsid w:val="00680F63"/>
    <w:rsid w:val="00681297"/>
    <w:rsid w:val="006812FE"/>
    <w:rsid w:val="006813E1"/>
    <w:rsid w:val="00681730"/>
    <w:rsid w:val="006818DF"/>
    <w:rsid w:val="00681997"/>
    <w:rsid w:val="00681A03"/>
    <w:rsid w:val="00681B64"/>
    <w:rsid w:val="00681E14"/>
    <w:rsid w:val="00682129"/>
    <w:rsid w:val="0068241E"/>
    <w:rsid w:val="006825C1"/>
    <w:rsid w:val="006825F3"/>
    <w:rsid w:val="0068269C"/>
    <w:rsid w:val="0068288C"/>
    <w:rsid w:val="006828AC"/>
    <w:rsid w:val="00682964"/>
    <w:rsid w:val="00682A2D"/>
    <w:rsid w:val="00682B29"/>
    <w:rsid w:val="00682C82"/>
    <w:rsid w:val="00682E1A"/>
    <w:rsid w:val="0068309C"/>
    <w:rsid w:val="0068328E"/>
    <w:rsid w:val="006832CF"/>
    <w:rsid w:val="006836A9"/>
    <w:rsid w:val="0068385D"/>
    <w:rsid w:val="00683952"/>
    <w:rsid w:val="00683C41"/>
    <w:rsid w:val="00683EC8"/>
    <w:rsid w:val="00683F22"/>
    <w:rsid w:val="00683FCC"/>
    <w:rsid w:val="006840AE"/>
    <w:rsid w:val="006842A2"/>
    <w:rsid w:val="006845D0"/>
    <w:rsid w:val="00684728"/>
    <w:rsid w:val="00684776"/>
    <w:rsid w:val="00684AB4"/>
    <w:rsid w:val="00684DA7"/>
    <w:rsid w:val="00684E65"/>
    <w:rsid w:val="00684F20"/>
    <w:rsid w:val="00685034"/>
    <w:rsid w:val="0068509D"/>
    <w:rsid w:val="00685151"/>
    <w:rsid w:val="006851E5"/>
    <w:rsid w:val="00685279"/>
    <w:rsid w:val="0068529C"/>
    <w:rsid w:val="006852AD"/>
    <w:rsid w:val="0068542E"/>
    <w:rsid w:val="006855ED"/>
    <w:rsid w:val="00685BF1"/>
    <w:rsid w:val="00685C3F"/>
    <w:rsid w:val="00685C82"/>
    <w:rsid w:val="00685D98"/>
    <w:rsid w:val="00685DE5"/>
    <w:rsid w:val="00685FF2"/>
    <w:rsid w:val="0068608C"/>
    <w:rsid w:val="00686222"/>
    <w:rsid w:val="006862A9"/>
    <w:rsid w:val="00686320"/>
    <w:rsid w:val="006863EB"/>
    <w:rsid w:val="00686527"/>
    <w:rsid w:val="006865FD"/>
    <w:rsid w:val="0068661F"/>
    <w:rsid w:val="00686659"/>
    <w:rsid w:val="0068688D"/>
    <w:rsid w:val="00686A58"/>
    <w:rsid w:val="00686CD9"/>
    <w:rsid w:val="00686E17"/>
    <w:rsid w:val="00687161"/>
    <w:rsid w:val="0068786D"/>
    <w:rsid w:val="00687998"/>
    <w:rsid w:val="00687AC3"/>
    <w:rsid w:val="00687B15"/>
    <w:rsid w:val="00687DEC"/>
    <w:rsid w:val="00687FC5"/>
    <w:rsid w:val="006901C8"/>
    <w:rsid w:val="00690255"/>
    <w:rsid w:val="00690263"/>
    <w:rsid w:val="0069027C"/>
    <w:rsid w:val="0069046E"/>
    <w:rsid w:val="00690525"/>
    <w:rsid w:val="00690714"/>
    <w:rsid w:val="00690ADF"/>
    <w:rsid w:val="00690C5E"/>
    <w:rsid w:val="00690C88"/>
    <w:rsid w:val="00690DE0"/>
    <w:rsid w:val="00690EC9"/>
    <w:rsid w:val="006912DA"/>
    <w:rsid w:val="0069133C"/>
    <w:rsid w:val="0069138F"/>
    <w:rsid w:val="0069144D"/>
    <w:rsid w:val="0069150F"/>
    <w:rsid w:val="00691733"/>
    <w:rsid w:val="00691B2F"/>
    <w:rsid w:val="00691BE4"/>
    <w:rsid w:val="00691CD1"/>
    <w:rsid w:val="00691CD6"/>
    <w:rsid w:val="00691E8A"/>
    <w:rsid w:val="00691F96"/>
    <w:rsid w:val="0069201E"/>
    <w:rsid w:val="006921A6"/>
    <w:rsid w:val="006921A7"/>
    <w:rsid w:val="006922AA"/>
    <w:rsid w:val="006922AC"/>
    <w:rsid w:val="00692C74"/>
    <w:rsid w:val="00692CA8"/>
    <w:rsid w:val="00692D1E"/>
    <w:rsid w:val="00692FC3"/>
    <w:rsid w:val="006930A6"/>
    <w:rsid w:val="00693183"/>
    <w:rsid w:val="006933F8"/>
    <w:rsid w:val="0069350A"/>
    <w:rsid w:val="006938E5"/>
    <w:rsid w:val="00693F3D"/>
    <w:rsid w:val="00693FF2"/>
    <w:rsid w:val="006942E1"/>
    <w:rsid w:val="00694332"/>
    <w:rsid w:val="006944A3"/>
    <w:rsid w:val="0069464A"/>
    <w:rsid w:val="006947CA"/>
    <w:rsid w:val="00694920"/>
    <w:rsid w:val="00694B8E"/>
    <w:rsid w:val="00694BEA"/>
    <w:rsid w:val="00694D4E"/>
    <w:rsid w:val="006950A4"/>
    <w:rsid w:val="006952AA"/>
    <w:rsid w:val="006955F7"/>
    <w:rsid w:val="00695701"/>
    <w:rsid w:val="00695AA1"/>
    <w:rsid w:val="00695CA0"/>
    <w:rsid w:val="00695EFB"/>
    <w:rsid w:val="00696069"/>
    <w:rsid w:val="006960A5"/>
    <w:rsid w:val="0069617F"/>
    <w:rsid w:val="006963F5"/>
    <w:rsid w:val="006964FF"/>
    <w:rsid w:val="0069680A"/>
    <w:rsid w:val="00696A04"/>
    <w:rsid w:val="00696A6D"/>
    <w:rsid w:val="00696D74"/>
    <w:rsid w:val="00696E7E"/>
    <w:rsid w:val="00696ED4"/>
    <w:rsid w:val="0069715C"/>
    <w:rsid w:val="006971B4"/>
    <w:rsid w:val="00697502"/>
    <w:rsid w:val="00697730"/>
    <w:rsid w:val="00697803"/>
    <w:rsid w:val="006978EC"/>
    <w:rsid w:val="00697A48"/>
    <w:rsid w:val="00697B8C"/>
    <w:rsid w:val="006A011B"/>
    <w:rsid w:val="006A0123"/>
    <w:rsid w:val="006A01B9"/>
    <w:rsid w:val="006A073E"/>
    <w:rsid w:val="006A08C2"/>
    <w:rsid w:val="006A0A87"/>
    <w:rsid w:val="006A0B1D"/>
    <w:rsid w:val="006A0B46"/>
    <w:rsid w:val="006A0C41"/>
    <w:rsid w:val="006A0D5F"/>
    <w:rsid w:val="006A0E51"/>
    <w:rsid w:val="006A0FA1"/>
    <w:rsid w:val="006A1067"/>
    <w:rsid w:val="006A10F0"/>
    <w:rsid w:val="006A1122"/>
    <w:rsid w:val="006A11D9"/>
    <w:rsid w:val="006A1313"/>
    <w:rsid w:val="006A1753"/>
    <w:rsid w:val="006A19DF"/>
    <w:rsid w:val="006A1BC5"/>
    <w:rsid w:val="006A1C5E"/>
    <w:rsid w:val="006A1E12"/>
    <w:rsid w:val="006A1ECE"/>
    <w:rsid w:val="006A21A6"/>
    <w:rsid w:val="006A222A"/>
    <w:rsid w:val="006A28B8"/>
    <w:rsid w:val="006A2C08"/>
    <w:rsid w:val="006A2C2C"/>
    <w:rsid w:val="006A2CF2"/>
    <w:rsid w:val="006A2D27"/>
    <w:rsid w:val="006A2E91"/>
    <w:rsid w:val="006A3503"/>
    <w:rsid w:val="006A371A"/>
    <w:rsid w:val="006A37EB"/>
    <w:rsid w:val="006A39F2"/>
    <w:rsid w:val="006A3BA5"/>
    <w:rsid w:val="006A3BE1"/>
    <w:rsid w:val="006A3DF0"/>
    <w:rsid w:val="006A409F"/>
    <w:rsid w:val="006A426B"/>
    <w:rsid w:val="006A42BB"/>
    <w:rsid w:val="006A42C0"/>
    <w:rsid w:val="006A4325"/>
    <w:rsid w:val="006A497B"/>
    <w:rsid w:val="006A49A1"/>
    <w:rsid w:val="006A4A2F"/>
    <w:rsid w:val="006A4AC3"/>
    <w:rsid w:val="006A4CBD"/>
    <w:rsid w:val="006A50B8"/>
    <w:rsid w:val="006A5326"/>
    <w:rsid w:val="006A5355"/>
    <w:rsid w:val="006A5393"/>
    <w:rsid w:val="006A56E4"/>
    <w:rsid w:val="006A584C"/>
    <w:rsid w:val="006A598A"/>
    <w:rsid w:val="006A5AB8"/>
    <w:rsid w:val="006A5BED"/>
    <w:rsid w:val="006A5CCE"/>
    <w:rsid w:val="006A5D07"/>
    <w:rsid w:val="006A5E35"/>
    <w:rsid w:val="006A5E3E"/>
    <w:rsid w:val="006A6036"/>
    <w:rsid w:val="006A636A"/>
    <w:rsid w:val="006A638D"/>
    <w:rsid w:val="006A6694"/>
    <w:rsid w:val="006A67CC"/>
    <w:rsid w:val="006A68F0"/>
    <w:rsid w:val="006A6B4B"/>
    <w:rsid w:val="006A6B6C"/>
    <w:rsid w:val="006A6BAB"/>
    <w:rsid w:val="006A74D9"/>
    <w:rsid w:val="006A77A3"/>
    <w:rsid w:val="006A7816"/>
    <w:rsid w:val="006A7AA1"/>
    <w:rsid w:val="006A7B7F"/>
    <w:rsid w:val="006A7CA9"/>
    <w:rsid w:val="006A7DCD"/>
    <w:rsid w:val="006A7ECE"/>
    <w:rsid w:val="006A7F00"/>
    <w:rsid w:val="006B073B"/>
    <w:rsid w:val="006B07A6"/>
    <w:rsid w:val="006B091D"/>
    <w:rsid w:val="006B09AB"/>
    <w:rsid w:val="006B0A06"/>
    <w:rsid w:val="006B0A62"/>
    <w:rsid w:val="006B0A70"/>
    <w:rsid w:val="006B0B8D"/>
    <w:rsid w:val="006B0F1A"/>
    <w:rsid w:val="006B0F4B"/>
    <w:rsid w:val="006B1110"/>
    <w:rsid w:val="006B169B"/>
    <w:rsid w:val="006B187A"/>
    <w:rsid w:val="006B1882"/>
    <w:rsid w:val="006B1F00"/>
    <w:rsid w:val="006B215C"/>
    <w:rsid w:val="006B22B1"/>
    <w:rsid w:val="006B236E"/>
    <w:rsid w:val="006B2541"/>
    <w:rsid w:val="006B256A"/>
    <w:rsid w:val="006B274E"/>
    <w:rsid w:val="006B274F"/>
    <w:rsid w:val="006B29AB"/>
    <w:rsid w:val="006B29F6"/>
    <w:rsid w:val="006B2A58"/>
    <w:rsid w:val="006B2B61"/>
    <w:rsid w:val="006B2B63"/>
    <w:rsid w:val="006B2BA6"/>
    <w:rsid w:val="006B2C61"/>
    <w:rsid w:val="006B2D9F"/>
    <w:rsid w:val="006B2E16"/>
    <w:rsid w:val="006B30B2"/>
    <w:rsid w:val="006B331D"/>
    <w:rsid w:val="006B351A"/>
    <w:rsid w:val="006B362F"/>
    <w:rsid w:val="006B3BBA"/>
    <w:rsid w:val="006B3CE0"/>
    <w:rsid w:val="006B3D14"/>
    <w:rsid w:val="006B3FFE"/>
    <w:rsid w:val="006B4129"/>
    <w:rsid w:val="006B429D"/>
    <w:rsid w:val="006B4319"/>
    <w:rsid w:val="006B4336"/>
    <w:rsid w:val="006B48A1"/>
    <w:rsid w:val="006B490E"/>
    <w:rsid w:val="006B4A40"/>
    <w:rsid w:val="006B4B3B"/>
    <w:rsid w:val="006B4CCF"/>
    <w:rsid w:val="006B4E50"/>
    <w:rsid w:val="006B4F86"/>
    <w:rsid w:val="006B5078"/>
    <w:rsid w:val="006B514B"/>
    <w:rsid w:val="006B5236"/>
    <w:rsid w:val="006B530D"/>
    <w:rsid w:val="006B5553"/>
    <w:rsid w:val="006B586C"/>
    <w:rsid w:val="006B5913"/>
    <w:rsid w:val="006B59D7"/>
    <w:rsid w:val="006B5FB4"/>
    <w:rsid w:val="006B6268"/>
    <w:rsid w:val="006B62F0"/>
    <w:rsid w:val="006B6568"/>
    <w:rsid w:val="006B6664"/>
    <w:rsid w:val="006B6ABA"/>
    <w:rsid w:val="006B6BE6"/>
    <w:rsid w:val="006B6BEC"/>
    <w:rsid w:val="006B6D4D"/>
    <w:rsid w:val="006B6ED2"/>
    <w:rsid w:val="006B6F18"/>
    <w:rsid w:val="006B6F29"/>
    <w:rsid w:val="006B6F5D"/>
    <w:rsid w:val="006B7099"/>
    <w:rsid w:val="006B729C"/>
    <w:rsid w:val="006B765E"/>
    <w:rsid w:val="006B7B49"/>
    <w:rsid w:val="006B7FB2"/>
    <w:rsid w:val="006C0035"/>
    <w:rsid w:val="006C013D"/>
    <w:rsid w:val="006C0198"/>
    <w:rsid w:val="006C0BDE"/>
    <w:rsid w:val="006C0E65"/>
    <w:rsid w:val="006C0F21"/>
    <w:rsid w:val="006C0F26"/>
    <w:rsid w:val="006C0FDB"/>
    <w:rsid w:val="006C108A"/>
    <w:rsid w:val="006C10B3"/>
    <w:rsid w:val="006C1125"/>
    <w:rsid w:val="006C11F1"/>
    <w:rsid w:val="006C1549"/>
    <w:rsid w:val="006C1566"/>
    <w:rsid w:val="006C1910"/>
    <w:rsid w:val="006C19D6"/>
    <w:rsid w:val="006C1B3E"/>
    <w:rsid w:val="006C1D26"/>
    <w:rsid w:val="006C2092"/>
    <w:rsid w:val="006C2535"/>
    <w:rsid w:val="006C257F"/>
    <w:rsid w:val="006C281B"/>
    <w:rsid w:val="006C2859"/>
    <w:rsid w:val="006C2A83"/>
    <w:rsid w:val="006C2AEA"/>
    <w:rsid w:val="006C2CA2"/>
    <w:rsid w:val="006C3037"/>
    <w:rsid w:val="006C306C"/>
    <w:rsid w:val="006C31AE"/>
    <w:rsid w:val="006C31D6"/>
    <w:rsid w:val="006C31F1"/>
    <w:rsid w:val="006C322F"/>
    <w:rsid w:val="006C3355"/>
    <w:rsid w:val="006C335D"/>
    <w:rsid w:val="006C3616"/>
    <w:rsid w:val="006C3655"/>
    <w:rsid w:val="006C3994"/>
    <w:rsid w:val="006C3D18"/>
    <w:rsid w:val="006C3E32"/>
    <w:rsid w:val="006C415C"/>
    <w:rsid w:val="006C4198"/>
    <w:rsid w:val="006C42C3"/>
    <w:rsid w:val="006C43F9"/>
    <w:rsid w:val="006C46F8"/>
    <w:rsid w:val="006C47A8"/>
    <w:rsid w:val="006C483A"/>
    <w:rsid w:val="006C4C35"/>
    <w:rsid w:val="006C4D50"/>
    <w:rsid w:val="006C4F48"/>
    <w:rsid w:val="006C4F6A"/>
    <w:rsid w:val="006C5256"/>
    <w:rsid w:val="006C553D"/>
    <w:rsid w:val="006C555D"/>
    <w:rsid w:val="006C57AE"/>
    <w:rsid w:val="006C5B4F"/>
    <w:rsid w:val="006C5E0F"/>
    <w:rsid w:val="006C5F52"/>
    <w:rsid w:val="006C62B5"/>
    <w:rsid w:val="006C6429"/>
    <w:rsid w:val="006C6499"/>
    <w:rsid w:val="006C66B1"/>
    <w:rsid w:val="006C6AA1"/>
    <w:rsid w:val="006C725F"/>
    <w:rsid w:val="006C7362"/>
    <w:rsid w:val="006C737B"/>
    <w:rsid w:val="006C7996"/>
    <w:rsid w:val="006C7C13"/>
    <w:rsid w:val="006C7C3B"/>
    <w:rsid w:val="006C7E5E"/>
    <w:rsid w:val="006C7F63"/>
    <w:rsid w:val="006C7FAE"/>
    <w:rsid w:val="006C7FC1"/>
    <w:rsid w:val="006D00B2"/>
    <w:rsid w:val="006D0332"/>
    <w:rsid w:val="006D08C9"/>
    <w:rsid w:val="006D0AAD"/>
    <w:rsid w:val="006D0CA6"/>
    <w:rsid w:val="006D0DBF"/>
    <w:rsid w:val="006D0E2A"/>
    <w:rsid w:val="006D0E93"/>
    <w:rsid w:val="006D1504"/>
    <w:rsid w:val="006D1559"/>
    <w:rsid w:val="006D164F"/>
    <w:rsid w:val="006D1759"/>
    <w:rsid w:val="006D1787"/>
    <w:rsid w:val="006D180F"/>
    <w:rsid w:val="006D19A6"/>
    <w:rsid w:val="006D1CEE"/>
    <w:rsid w:val="006D1D22"/>
    <w:rsid w:val="006D1DC9"/>
    <w:rsid w:val="006D1E59"/>
    <w:rsid w:val="006D20D1"/>
    <w:rsid w:val="006D218C"/>
    <w:rsid w:val="006D2270"/>
    <w:rsid w:val="006D245E"/>
    <w:rsid w:val="006D2606"/>
    <w:rsid w:val="006D263A"/>
    <w:rsid w:val="006D2643"/>
    <w:rsid w:val="006D270C"/>
    <w:rsid w:val="006D2752"/>
    <w:rsid w:val="006D27C1"/>
    <w:rsid w:val="006D2ACF"/>
    <w:rsid w:val="006D2AFB"/>
    <w:rsid w:val="006D30FE"/>
    <w:rsid w:val="006D3228"/>
    <w:rsid w:val="006D3266"/>
    <w:rsid w:val="006D32BE"/>
    <w:rsid w:val="006D34D4"/>
    <w:rsid w:val="006D34DA"/>
    <w:rsid w:val="006D36CC"/>
    <w:rsid w:val="006D3910"/>
    <w:rsid w:val="006D3958"/>
    <w:rsid w:val="006D3CC7"/>
    <w:rsid w:val="006D3D8A"/>
    <w:rsid w:val="006D3DB0"/>
    <w:rsid w:val="006D3F51"/>
    <w:rsid w:val="006D3F89"/>
    <w:rsid w:val="006D3FAF"/>
    <w:rsid w:val="006D3FDB"/>
    <w:rsid w:val="006D3FEC"/>
    <w:rsid w:val="006D4291"/>
    <w:rsid w:val="006D43B6"/>
    <w:rsid w:val="006D466C"/>
    <w:rsid w:val="006D4955"/>
    <w:rsid w:val="006D4ADE"/>
    <w:rsid w:val="006D4C81"/>
    <w:rsid w:val="006D4E55"/>
    <w:rsid w:val="006D4F40"/>
    <w:rsid w:val="006D546B"/>
    <w:rsid w:val="006D5696"/>
    <w:rsid w:val="006D5A41"/>
    <w:rsid w:val="006D5E6E"/>
    <w:rsid w:val="006D5F99"/>
    <w:rsid w:val="006D6047"/>
    <w:rsid w:val="006D616A"/>
    <w:rsid w:val="006D62FC"/>
    <w:rsid w:val="006D6386"/>
    <w:rsid w:val="006D6675"/>
    <w:rsid w:val="006D6693"/>
    <w:rsid w:val="006D6825"/>
    <w:rsid w:val="006D6926"/>
    <w:rsid w:val="006D6960"/>
    <w:rsid w:val="006D6C1A"/>
    <w:rsid w:val="006D6FAC"/>
    <w:rsid w:val="006D7031"/>
    <w:rsid w:val="006D7037"/>
    <w:rsid w:val="006D7A92"/>
    <w:rsid w:val="006D7B2E"/>
    <w:rsid w:val="006D7B6D"/>
    <w:rsid w:val="006D7C16"/>
    <w:rsid w:val="006D7EF6"/>
    <w:rsid w:val="006D7F04"/>
    <w:rsid w:val="006E0075"/>
    <w:rsid w:val="006E0200"/>
    <w:rsid w:val="006E0398"/>
    <w:rsid w:val="006E040E"/>
    <w:rsid w:val="006E0410"/>
    <w:rsid w:val="006E05CB"/>
    <w:rsid w:val="006E06EF"/>
    <w:rsid w:val="006E0CE8"/>
    <w:rsid w:val="006E0DF0"/>
    <w:rsid w:val="006E10A5"/>
    <w:rsid w:val="006E1320"/>
    <w:rsid w:val="006E13CC"/>
    <w:rsid w:val="006E1576"/>
    <w:rsid w:val="006E1630"/>
    <w:rsid w:val="006E1746"/>
    <w:rsid w:val="006E1849"/>
    <w:rsid w:val="006E1B63"/>
    <w:rsid w:val="006E1C16"/>
    <w:rsid w:val="006E1DF4"/>
    <w:rsid w:val="006E1DF9"/>
    <w:rsid w:val="006E1FF0"/>
    <w:rsid w:val="006E20AF"/>
    <w:rsid w:val="006E20C1"/>
    <w:rsid w:val="006E25AC"/>
    <w:rsid w:val="006E261C"/>
    <w:rsid w:val="006E2894"/>
    <w:rsid w:val="006E28CC"/>
    <w:rsid w:val="006E28E9"/>
    <w:rsid w:val="006E2AB4"/>
    <w:rsid w:val="006E2AD1"/>
    <w:rsid w:val="006E2C7B"/>
    <w:rsid w:val="006E2CB9"/>
    <w:rsid w:val="006E2E55"/>
    <w:rsid w:val="006E31E0"/>
    <w:rsid w:val="006E3411"/>
    <w:rsid w:val="006E3525"/>
    <w:rsid w:val="006E3839"/>
    <w:rsid w:val="006E3890"/>
    <w:rsid w:val="006E39D6"/>
    <w:rsid w:val="006E3B3B"/>
    <w:rsid w:val="006E3C63"/>
    <w:rsid w:val="006E4055"/>
    <w:rsid w:val="006E41A1"/>
    <w:rsid w:val="006E4270"/>
    <w:rsid w:val="006E427B"/>
    <w:rsid w:val="006E4380"/>
    <w:rsid w:val="006E457D"/>
    <w:rsid w:val="006E45A9"/>
    <w:rsid w:val="006E4A77"/>
    <w:rsid w:val="006E4C06"/>
    <w:rsid w:val="006E4E23"/>
    <w:rsid w:val="006E4F25"/>
    <w:rsid w:val="006E4FAF"/>
    <w:rsid w:val="006E4FC9"/>
    <w:rsid w:val="006E529C"/>
    <w:rsid w:val="006E52EA"/>
    <w:rsid w:val="006E54A1"/>
    <w:rsid w:val="006E561D"/>
    <w:rsid w:val="006E56B3"/>
    <w:rsid w:val="006E5919"/>
    <w:rsid w:val="006E5B9C"/>
    <w:rsid w:val="006E5FC6"/>
    <w:rsid w:val="006E61CD"/>
    <w:rsid w:val="006E643B"/>
    <w:rsid w:val="006E6612"/>
    <w:rsid w:val="006E68FB"/>
    <w:rsid w:val="006E6AF0"/>
    <w:rsid w:val="006E6C4A"/>
    <w:rsid w:val="006E6C74"/>
    <w:rsid w:val="006E6CEC"/>
    <w:rsid w:val="006E6E1B"/>
    <w:rsid w:val="006E6EBD"/>
    <w:rsid w:val="006E702C"/>
    <w:rsid w:val="006E710C"/>
    <w:rsid w:val="006E7191"/>
    <w:rsid w:val="006E7252"/>
    <w:rsid w:val="006E7400"/>
    <w:rsid w:val="006E7455"/>
    <w:rsid w:val="006E7724"/>
    <w:rsid w:val="006E77E7"/>
    <w:rsid w:val="006E77EA"/>
    <w:rsid w:val="006E7A85"/>
    <w:rsid w:val="006E7CE9"/>
    <w:rsid w:val="006E7D87"/>
    <w:rsid w:val="006F00A0"/>
    <w:rsid w:val="006F024F"/>
    <w:rsid w:val="006F0260"/>
    <w:rsid w:val="006F03E7"/>
    <w:rsid w:val="006F0556"/>
    <w:rsid w:val="006F0604"/>
    <w:rsid w:val="006F06D8"/>
    <w:rsid w:val="006F0822"/>
    <w:rsid w:val="006F08EB"/>
    <w:rsid w:val="006F09D5"/>
    <w:rsid w:val="006F09E4"/>
    <w:rsid w:val="006F0D2A"/>
    <w:rsid w:val="006F0D43"/>
    <w:rsid w:val="006F0EF3"/>
    <w:rsid w:val="006F131C"/>
    <w:rsid w:val="006F137A"/>
    <w:rsid w:val="006F14E2"/>
    <w:rsid w:val="006F1744"/>
    <w:rsid w:val="006F17A4"/>
    <w:rsid w:val="006F18CF"/>
    <w:rsid w:val="006F1A6A"/>
    <w:rsid w:val="006F1ADD"/>
    <w:rsid w:val="006F1EDE"/>
    <w:rsid w:val="006F212B"/>
    <w:rsid w:val="006F250E"/>
    <w:rsid w:val="006F2568"/>
    <w:rsid w:val="006F2577"/>
    <w:rsid w:val="006F27EA"/>
    <w:rsid w:val="006F28BF"/>
    <w:rsid w:val="006F2985"/>
    <w:rsid w:val="006F2A26"/>
    <w:rsid w:val="006F2B96"/>
    <w:rsid w:val="006F2DB8"/>
    <w:rsid w:val="006F2DCE"/>
    <w:rsid w:val="006F3233"/>
    <w:rsid w:val="006F334F"/>
    <w:rsid w:val="006F3525"/>
    <w:rsid w:val="006F3673"/>
    <w:rsid w:val="006F3AE4"/>
    <w:rsid w:val="006F3B1F"/>
    <w:rsid w:val="006F3B4B"/>
    <w:rsid w:val="006F3D0A"/>
    <w:rsid w:val="006F3D6D"/>
    <w:rsid w:val="006F3E75"/>
    <w:rsid w:val="006F3EFB"/>
    <w:rsid w:val="006F3F62"/>
    <w:rsid w:val="006F4219"/>
    <w:rsid w:val="006F4478"/>
    <w:rsid w:val="006F44A0"/>
    <w:rsid w:val="006F451C"/>
    <w:rsid w:val="006F45B6"/>
    <w:rsid w:val="006F461A"/>
    <w:rsid w:val="006F49E0"/>
    <w:rsid w:val="006F4A84"/>
    <w:rsid w:val="006F4AA4"/>
    <w:rsid w:val="006F4B48"/>
    <w:rsid w:val="006F4C29"/>
    <w:rsid w:val="006F4D21"/>
    <w:rsid w:val="006F4D40"/>
    <w:rsid w:val="006F51FB"/>
    <w:rsid w:val="006F55EC"/>
    <w:rsid w:val="006F56B6"/>
    <w:rsid w:val="006F56D4"/>
    <w:rsid w:val="006F590D"/>
    <w:rsid w:val="006F5958"/>
    <w:rsid w:val="006F5B93"/>
    <w:rsid w:val="006F5D3C"/>
    <w:rsid w:val="006F5E50"/>
    <w:rsid w:val="006F5F62"/>
    <w:rsid w:val="006F60EC"/>
    <w:rsid w:val="006F62CF"/>
    <w:rsid w:val="006F66DA"/>
    <w:rsid w:val="006F67DD"/>
    <w:rsid w:val="006F689F"/>
    <w:rsid w:val="006F6A2D"/>
    <w:rsid w:val="006F6EF6"/>
    <w:rsid w:val="006F6F1B"/>
    <w:rsid w:val="006F7190"/>
    <w:rsid w:val="006F7469"/>
    <w:rsid w:val="006F75F5"/>
    <w:rsid w:val="006F789E"/>
    <w:rsid w:val="006F7911"/>
    <w:rsid w:val="006F7A39"/>
    <w:rsid w:val="006F7C0A"/>
    <w:rsid w:val="006F7D02"/>
    <w:rsid w:val="006F7E0B"/>
    <w:rsid w:val="006F7FAA"/>
    <w:rsid w:val="007001FC"/>
    <w:rsid w:val="0070022D"/>
    <w:rsid w:val="007004CD"/>
    <w:rsid w:val="007007A4"/>
    <w:rsid w:val="00700900"/>
    <w:rsid w:val="00700988"/>
    <w:rsid w:val="00700C3B"/>
    <w:rsid w:val="00700F7D"/>
    <w:rsid w:val="007013D5"/>
    <w:rsid w:val="00701404"/>
    <w:rsid w:val="007016C2"/>
    <w:rsid w:val="00701715"/>
    <w:rsid w:val="007017A3"/>
    <w:rsid w:val="007017AD"/>
    <w:rsid w:val="007018D3"/>
    <w:rsid w:val="00701955"/>
    <w:rsid w:val="00701BF1"/>
    <w:rsid w:val="00701E7E"/>
    <w:rsid w:val="00701F0D"/>
    <w:rsid w:val="00701F1F"/>
    <w:rsid w:val="00701F89"/>
    <w:rsid w:val="00701FC8"/>
    <w:rsid w:val="00702062"/>
    <w:rsid w:val="00702378"/>
    <w:rsid w:val="007024FC"/>
    <w:rsid w:val="00702644"/>
    <w:rsid w:val="00702B59"/>
    <w:rsid w:val="00702BA2"/>
    <w:rsid w:val="00702F4F"/>
    <w:rsid w:val="0070309F"/>
    <w:rsid w:val="007030AC"/>
    <w:rsid w:val="0070311D"/>
    <w:rsid w:val="007032F2"/>
    <w:rsid w:val="00703397"/>
    <w:rsid w:val="007033CE"/>
    <w:rsid w:val="0070355E"/>
    <w:rsid w:val="00703694"/>
    <w:rsid w:val="007036C3"/>
    <w:rsid w:val="0070373C"/>
    <w:rsid w:val="00703A17"/>
    <w:rsid w:val="00703B5F"/>
    <w:rsid w:val="00703F10"/>
    <w:rsid w:val="00703F5E"/>
    <w:rsid w:val="00704052"/>
    <w:rsid w:val="0070444C"/>
    <w:rsid w:val="00704482"/>
    <w:rsid w:val="007044C3"/>
    <w:rsid w:val="007047FA"/>
    <w:rsid w:val="0070481E"/>
    <w:rsid w:val="0070496F"/>
    <w:rsid w:val="00704B0F"/>
    <w:rsid w:val="00704D3B"/>
    <w:rsid w:val="00704FA0"/>
    <w:rsid w:val="0070503C"/>
    <w:rsid w:val="00705084"/>
    <w:rsid w:val="0070514A"/>
    <w:rsid w:val="0070525C"/>
    <w:rsid w:val="00705291"/>
    <w:rsid w:val="0070570E"/>
    <w:rsid w:val="007057EC"/>
    <w:rsid w:val="00705F5D"/>
    <w:rsid w:val="00706095"/>
    <w:rsid w:val="007061AB"/>
    <w:rsid w:val="00706453"/>
    <w:rsid w:val="007064B5"/>
    <w:rsid w:val="00706566"/>
    <w:rsid w:val="0070660B"/>
    <w:rsid w:val="0070671F"/>
    <w:rsid w:val="00706727"/>
    <w:rsid w:val="0070680D"/>
    <w:rsid w:val="00706924"/>
    <w:rsid w:val="007069D1"/>
    <w:rsid w:val="00706A95"/>
    <w:rsid w:val="00706DBE"/>
    <w:rsid w:val="00706E48"/>
    <w:rsid w:val="00707115"/>
    <w:rsid w:val="00707299"/>
    <w:rsid w:val="0070732B"/>
    <w:rsid w:val="00707990"/>
    <w:rsid w:val="00707A32"/>
    <w:rsid w:val="00707E25"/>
    <w:rsid w:val="00707EE4"/>
    <w:rsid w:val="00707F61"/>
    <w:rsid w:val="00710039"/>
    <w:rsid w:val="007102D9"/>
    <w:rsid w:val="00710882"/>
    <w:rsid w:val="00710A0A"/>
    <w:rsid w:val="00710B8C"/>
    <w:rsid w:val="00710CCB"/>
    <w:rsid w:val="00710F80"/>
    <w:rsid w:val="007110DE"/>
    <w:rsid w:val="007111D3"/>
    <w:rsid w:val="007112FF"/>
    <w:rsid w:val="007113C6"/>
    <w:rsid w:val="0071142E"/>
    <w:rsid w:val="00711447"/>
    <w:rsid w:val="00711614"/>
    <w:rsid w:val="0071161B"/>
    <w:rsid w:val="00711721"/>
    <w:rsid w:val="007117D8"/>
    <w:rsid w:val="007117EC"/>
    <w:rsid w:val="007118DD"/>
    <w:rsid w:val="00711922"/>
    <w:rsid w:val="007119BE"/>
    <w:rsid w:val="00711B70"/>
    <w:rsid w:val="00711D89"/>
    <w:rsid w:val="00711E8F"/>
    <w:rsid w:val="00712016"/>
    <w:rsid w:val="0071203F"/>
    <w:rsid w:val="00712095"/>
    <w:rsid w:val="00712103"/>
    <w:rsid w:val="00712356"/>
    <w:rsid w:val="00712511"/>
    <w:rsid w:val="007125FB"/>
    <w:rsid w:val="007126E4"/>
    <w:rsid w:val="00712944"/>
    <w:rsid w:val="007129C2"/>
    <w:rsid w:val="00712A4D"/>
    <w:rsid w:val="00712C44"/>
    <w:rsid w:val="00712CEA"/>
    <w:rsid w:val="007130EC"/>
    <w:rsid w:val="00713354"/>
    <w:rsid w:val="00713492"/>
    <w:rsid w:val="0071350B"/>
    <w:rsid w:val="0071357C"/>
    <w:rsid w:val="00713588"/>
    <w:rsid w:val="0071358C"/>
    <w:rsid w:val="0071363D"/>
    <w:rsid w:val="007138F2"/>
    <w:rsid w:val="00714124"/>
    <w:rsid w:val="007141C9"/>
    <w:rsid w:val="0071421E"/>
    <w:rsid w:val="00714251"/>
    <w:rsid w:val="00714534"/>
    <w:rsid w:val="00714868"/>
    <w:rsid w:val="0071487E"/>
    <w:rsid w:val="00714BC3"/>
    <w:rsid w:val="00714EDD"/>
    <w:rsid w:val="00715531"/>
    <w:rsid w:val="00715576"/>
    <w:rsid w:val="007155C0"/>
    <w:rsid w:val="00715812"/>
    <w:rsid w:val="00715864"/>
    <w:rsid w:val="00715B94"/>
    <w:rsid w:val="00715E1E"/>
    <w:rsid w:val="00715E5E"/>
    <w:rsid w:val="00715E76"/>
    <w:rsid w:val="00715F5D"/>
    <w:rsid w:val="007161CD"/>
    <w:rsid w:val="0071640C"/>
    <w:rsid w:val="00716500"/>
    <w:rsid w:val="0071661D"/>
    <w:rsid w:val="007167C2"/>
    <w:rsid w:val="00716825"/>
    <w:rsid w:val="00716ABD"/>
    <w:rsid w:val="00716B29"/>
    <w:rsid w:val="00716C76"/>
    <w:rsid w:val="00716E8A"/>
    <w:rsid w:val="00716FBF"/>
    <w:rsid w:val="007175DD"/>
    <w:rsid w:val="00717A93"/>
    <w:rsid w:val="00717AA2"/>
    <w:rsid w:val="00717E6B"/>
    <w:rsid w:val="00717FF0"/>
    <w:rsid w:val="00720434"/>
    <w:rsid w:val="00720485"/>
    <w:rsid w:val="00720913"/>
    <w:rsid w:val="00720B62"/>
    <w:rsid w:val="007210DA"/>
    <w:rsid w:val="00721160"/>
    <w:rsid w:val="0072119B"/>
    <w:rsid w:val="00721319"/>
    <w:rsid w:val="00721450"/>
    <w:rsid w:val="00721534"/>
    <w:rsid w:val="00721540"/>
    <w:rsid w:val="0072172D"/>
    <w:rsid w:val="00721780"/>
    <w:rsid w:val="007219EF"/>
    <w:rsid w:val="00721A11"/>
    <w:rsid w:val="00721AA2"/>
    <w:rsid w:val="00721BCE"/>
    <w:rsid w:val="00721DBB"/>
    <w:rsid w:val="00721DCF"/>
    <w:rsid w:val="00721E8B"/>
    <w:rsid w:val="00721F45"/>
    <w:rsid w:val="00721F8D"/>
    <w:rsid w:val="00721FBC"/>
    <w:rsid w:val="00722241"/>
    <w:rsid w:val="0072230F"/>
    <w:rsid w:val="00722A2A"/>
    <w:rsid w:val="00722BD3"/>
    <w:rsid w:val="00722D85"/>
    <w:rsid w:val="00722D94"/>
    <w:rsid w:val="00723265"/>
    <w:rsid w:val="007232D2"/>
    <w:rsid w:val="00723374"/>
    <w:rsid w:val="00723395"/>
    <w:rsid w:val="007236C3"/>
    <w:rsid w:val="00723894"/>
    <w:rsid w:val="007238DD"/>
    <w:rsid w:val="00723982"/>
    <w:rsid w:val="00723A29"/>
    <w:rsid w:val="00723AF1"/>
    <w:rsid w:val="00723B71"/>
    <w:rsid w:val="00723BC7"/>
    <w:rsid w:val="00723CB7"/>
    <w:rsid w:val="00723F7B"/>
    <w:rsid w:val="00723FFA"/>
    <w:rsid w:val="00724117"/>
    <w:rsid w:val="007241E3"/>
    <w:rsid w:val="0072431E"/>
    <w:rsid w:val="0072463F"/>
    <w:rsid w:val="007247FA"/>
    <w:rsid w:val="00724A6C"/>
    <w:rsid w:val="00724ED0"/>
    <w:rsid w:val="00725164"/>
    <w:rsid w:val="0072523B"/>
    <w:rsid w:val="0072526C"/>
    <w:rsid w:val="0072527A"/>
    <w:rsid w:val="00725362"/>
    <w:rsid w:val="00725399"/>
    <w:rsid w:val="00725422"/>
    <w:rsid w:val="00725685"/>
    <w:rsid w:val="007259AD"/>
    <w:rsid w:val="00725AF6"/>
    <w:rsid w:val="00725C16"/>
    <w:rsid w:val="00725E0A"/>
    <w:rsid w:val="00725E10"/>
    <w:rsid w:val="00725E9E"/>
    <w:rsid w:val="00725EF8"/>
    <w:rsid w:val="00726611"/>
    <w:rsid w:val="007268A7"/>
    <w:rsid w:val="00726B23"/>
    <w:rsid w:val="00726C1F"/>
    <w:rsid w:val="0072700D"/>
    <w:rsid w:val="0072735B"/>
    <w:rsid w:val="007273D2"/>
    <w:rsid w:val="0072760E"/>
    <w:rsid w:val="0072765F"/>
    <w:rsid w:val="0072796E"/>
    <w:rsid w:val="00727A9E"/>
    <w:rsid w:val="00727AB6"/>
    <w:rsid w:val="00727B2B"/>
    <w:rsid w:val="00727B4D"/>
    <w:rsid w:val="00727BC2"/>
    <w:rsid w:val="00727C62"/>
    <w:rsid w:val="00727FB4"/>
    <w:rsid w:val="00730049"/>
    <w:rsid w:val="007300A4"/>
    <w:rsid w:val="0073015F"/>
    <w:rsid w:val="007302EF"/>
    <w:rsid w:val="0073042D"/>
    <w:rsid w:val="0073048F"/>
    <w:rsid w:val="0073063B"/>
    <w:rsid w:val="00730664"/>
    <w:rsid w:val="00730679"/>
    <w:rsid w:val="00730790"/>
    <w:rsid w:val="0073090A"/>
    <w:rsid w:val="00730994"/>
    <w:rsid w:val="007309CB"/>
    <w:rsid w:val="007309EB"/>
    <w:rsid w:val="00730CBB"/>
    <w:rsid w:val="007310F4"/>
    <w:rsid w:val="0073122B"/>
    <w:rsid w:val="00731330"/>
    <w:rsid w:val="00731380"/>
    <w:rsid w:val="007313BA"/>
    <w:rsid w:val="0073153B"/>
    <w:rsid w:val="00731577"/>
    <w:rsid w:val="00731676"/>
    <w:rsid w:val="007316F0"/>
    <w:rsid w:val="00731752"/>
    <w:rsid w:val="007317AE"/>
    <w:rsid w:val="00731851"/>
    <w:rsid w:val="007318A8"/>
    <w:rsid w:val="00731949"/>
    <w:rsid w:val="00731983"/>
    <w:rsid w:val="00731B46"/>
    <w:rsid w:val="00731FC1"/>
    <w:rsid w:val="00732018"/>
    <w:rsid w:val="007321DB"/>
    <w:rsid w:val="007322E5"/>
    <w:rsid w:val="00732592"/>
    <w:rsid w:val="00732747"/>
    <w:rsid w:val="00732789"/>
    <w:rsid w:val="00732865"/>
    <w:rsid w:val="007328F5"/>
    <w:rsid w:val="007329DA"/>
    <w:rsid w:val="00732ADD"/>
    <w:rsid w:val="00733062"/>
    <w:rsid w:val="007333C0"/>
    <w:rsid w:val="00733A0D"/>
    <w:rsid w:val="00733B71"/>
    <w:rsid w:val="00733B73"/>
    <w:rsid w:val="00733B8F"/>
    <w:rsid w:val="00734166"/>
    <w:rsid w:val="00734341"/>
    <w:rsid w:val="007344BA"/>
    <w:rsid w:val="0073460F"/>
    <w:rsid w:val="0073462F"/>
    <w:rsid w:val="007347A4"/>
    <w:rsid w:val="00734D20"/>
    <w:rsid w:val="00734EF7"/>
    <w:rsid w:val="00734F25"/>
    <w:rsid w:val="00734F61"/>
    <w:rsid w:val="00734F8E"/>
    <w:rsid w:val="007353AD"/>
    <w:rsid w:val="007354B4"/>
    <w:rsid w:val="00735652"/>
    <w:rsid w:val="00735756"/>
    <w:rsid w:val="007358D5"/>
    <w:rsid w:val="00735C20"/>
    <w:rsid w:val="00735FB2"/>
    <w:rsid w:val="00736215"/>
    <w:rsid w:val="00736552"/>
    <w:rsid w:val="007365D7"/>
    <w:rsid w:val="007366FE"/>
    <w:rsid w:val="007369D3"/>
    <w:rsid w:val="00736A26"/>
    <w:rsid w:val="00736B7B"/>
    <w:rsid w:val="00736C81"/>
    <w:rsid w:val="00736F6F"/>
    <w:rsid w:val="00736FCA"/>
    <w:rsid w:val="00736FDC"/>
    <w:rsid w:val="00737028"/>
    <w:rsid w:val="007370EE"/>
    <w:rsid w:val="007372D1"/>
    <w:rsid w:val="007372E0"/>
    <w:rsid w:val="00737332"/>
    <w:rsid w:val="0073745D"/>
    <w:rsid w:val="00737552"/>
    <w:rsid w:val="007376D6"/>
    <w:rsid w:val="00737877"/>
    <w:rsid w:val="007379EA"/>
    <w:rsid w:val="00737A23"/>
    <w:rsid w:val="00737AAD"/>
    <w:rsid w:val="00737C37"/>
    <w:rsid w:val="00737D9A"/>
    <w:rsid w:val="00737E08"/>
    <w:rsid w:val="0074016D"/>
    <w:rsid w:val="00740346"/>
    <w:rsid w:val="007403E2"/>
    <w:rsid w:val="0074053E"/>
    <w:rsid w:val="0074055E"/>
    <w:rsid w:val="00740611"/>
    <w:rsid w:val="00740692"/>
    <w:rsid w:val="00740717"/>
    <w:rsid w:val="007407AD"/>
    <w:rsid w:val="007409F4"/>
    <w:rsid w:val="00740A0E"/>
    <w:rsid w:val="00740AC2"/>
    <w:rsid w:val="00740C06"/>
    <w:rsid w:val="007410EA"/>
    <w:rsid w:val="00741105"/>
    <w:rsid w:val="0074126F"/>
    <w:rsid w:val="007412AA"/>
    <w:rsid w:val="007412D4"/>
    <w:rsid w:val="00741501"/>
    <w:rsid w:val="00741760"/>
    <w:rsid w:val="00741C2A"/>
    <w:rsid w:val="00741C58"/>
    <w:rsid w:val="00741D46"/>
    <w:rsid w:val="00741D51"/>
    <w:rsid w:val="00741F9D"/>
    <w:rsid w:val="00741FD8"/>
    <w:rsid w:val="00742165"/>
    <w:rsid w:val="00742189"/>
    <w:rsid w:val="007422B2"/>
    <w:rsid w:val="00742492"/>
    <w:rsid w:val="007424B3"/>
    <w:rsid w:val="0074268E"/>
    <w:rsid w:val="00742696"/>
    <w:rsid w:val="007426BB"/>
    <w:rsid w:val="007429AA"/>
    <w:rsid w:val="00742D3F"/>
    <w:rsid w:val="00742EEA"/>
    <w:rsid w:val="0074309C"/>
    <w:rsid w:val="007432FE"/>
    <w:rsid w:val="00743518"/>
    <w:rsid w:val="00743621"/>
    <w:rsid w:val="00743773"/>
    <w:rsid w:val="007437CB"/>
    <w:rsid w:val="00743823"/>
    <w:rsid w:val="00743826"/>
    <w:rsid w:val="00743958"/>
    <w:rsid w:val="00743A88"/>
    <w:rsid w:val="00743AFB"/>
    <w:rsid w:val="00743E8F"/>
    <w:rsid w:val="0074434C"/>
    <w:rsid w:val="0074435D"/>
    <w:rsid w:val="00744982"/>
    <w:rsid w:val="00744A9F"/>
    <w:rsid w:val="00744AE6"/>
    <w:rsid w:val="00744D7A"/>
    <w:rsid w:val="00744EAE"/>
    <w:rsid w:val="00744F56"/>
    <w:rsid w:val="00745026"/>
    <w:rsid w:val="007450A3"/>
    <w:rsid w:val="007450D2"/>
    <w:rsid w:val="0074518D"/>
    <w:rsid w:val="0074521F"/>
    <w:rsid w:val="00745304"/>
    <w:rsid w:val="007456D2"/>
    <w:rsid w:val="00745808"/>
    <w:rsid w:val="0074580F"/>
    <w:rsid w:val="0074595D"/>
    <w:rsid w:val="00745BDD"/>
    <w:rsid w:val="00745C08"/>
    <w:rsid w:val="00745CC1"/>
    <w:rsid w:val="00745CD5"/>
    <w:rsid w:val="00745FFB"/>
    <w:rsid w:val="00746069"/>
    <w:rsid w:val="00746196"/>
    <w:rsid w:val="00746283"/>
    <w:rsid w:val="007463E4"/>
    <w:rsid w:val="00746451"/>
    <w:rsid w:val="00746731"/>
    <w:rsid w:val="00746834"/>
    <w:rsid w:val="00746892"/>
    <w:rsid w:val="00746984"/>
    <w:rsid w:val="00746A01"/>
    <w:rsid w:val="00746B5F"/>
    <w:rsid w:val="00746CD8"/>
    <w:rsid w:val="00746E75"/>
    <w:rsid w:val="00746EF6"/>
    <w:rsid w:val="007470B2"/>
    <w:rsid w:val="0074732A"/>
    <w:rsid w:val="007478CA"/>
    <w:rsid w:val="00747AA7"/>
    <w:rsid w:val="00747B2C"/>
    <w:rsid w:val="00747C14"/>
    <w:rsid w:val="00747D99"/>
    <w:rsid w:val="00747F15"/>
    <w:rsid w:val="00750140"/>
    <w:rsid w:val="00750540"/>
    <w:rsid w:val="007506A1"/>
    <w:rsid w:val="007506D8"/>
    <w:rsid w:val="00750722"/>
    <w:rsid w:val="0075090A"/>
    <w:rsid w:val="00750A16"/>
    <w:rsid w:val="00750A55"/>
    <w:rsid w:val="00750B41"/>
    <w:rsid w:val="00750B48"/>
    <w:rsid w:val="00750C50"/>
    <w:rsid w:val="00750C79"/>
    <w:rsid w:val="00750D03"/>
    <w:rsid w:val="00750D08"/>
    <w:rsid w:val="00750E23"/>
    <w:rsid w:val="0075139A"/>
    <w:rsid w:val="007514C0"/>
    <w:rsid w:val="00751570"/>
    <w:rsid w:val="007516F4"/>
    <w:rsid w:val="007518A2"/>
    <w:rsid w:val="00751A97"/>
    <w:rsid w:val="00751B09"/>
    <w:rsid w:val="00751CB9"/>
    <w:rsid w:val="00751D6E"/>
    <w:rsid w:val="00751F19"/>
    <w:rsid w:val="007520AB"/>
    <w:rsid w:val="007520E3"/>
    <w:rsid w:val="0075219A"/>
    <w:rsid w:val="007524B9"/>
    <w:rsid w:val="00752672"/>
    <w:rsid w:val="00752765"/>
    <w:rsid w:val="00752789"/>
    <w:rsid w:val="007528B8"/>
    <w:rsid w:val="00752FB4"/>
    <w:rsid w:val="00752FC8"/>
    <w:rsid w:val="007530DC"/>
    <w:rsid w:val="00753176"/>
    <w:rsid w:val="00753373"/>
    <w:rsid w:val="00753407"/>
    <w:rsid w:val="00753516"/>
    <w:rsid w:val="00753639"/>
    <w:rsid w:val="00753925"/>
    <w:rsid w:val="007539B5"/>
    <w:rsid w:val="00753A33"/>
    <w:rsid w:val="00753A42"/>
    <w:rsid w:val="00753DA4"/>
    <w:rsid w:val="00753E16"/>
    <w:rsid w:val="00753FFA"/>
    <w:rsid w:val="00754642"/>
    <w:rsid w:val="0075468B"/>
    <w:rsid w:val="00754812"/>
    <w:rsid w:val="00754874"/>
    <w:rsid w:val="00754B67"/>
    <w:rsid w:val="00754CD0"/>
    <w:rsid w:val="00754F0F"/>
    <w:rsid w:val="00754F2E"/>
    <w:rsid w:val="0075547C"/>
    <w:rsid w:val="007555D9"/>
    <w:rsid w:val="007555DF"/>
    <w:rsid w:val="00755743"/>
    <w:rsid w:val="007558D4"/>
    <w:rsid w:val="007559C9"/>
    <w:rsid w:val="00755A7E"/>
    <w:rsid w:val="00755AA4"/>
    <w:rsid w:val="00755C3B"/>
    <w:rsid w:val="00755FDF"/>
    <w:rsid w:val="0075613E"/>
    <w:rsid w:val="0075621F"/>
    <w:rsid w:val="00756530"/>
    <w:rsid w:val="007565CE"/>
    <w:rsid w:val="00756698"/>
    <w:rsid w:val="0075671A"/>
    <w:rsid w:val="00756C25"/>
    <w:rsid w:val="00757348"/>
    <w:rsid w:val="00757801"/>
    <w:rsid w:val="00757918"/>
    <w:rsid w:val="00757920"/>
    <w:rsid w:val="00757F49"/>
    <w:rsid w:val="0076006A"/>
    <w:rsid w:val="007601A4"/>
    <w:rsid w:val="0076051D"/>
    <w:rsid w:val="0076086D"/>
    <w:rsid w:val="00760A46"/>
    <w:rsid w:val="00760B24"/>
    <w:rsid w:val="00760D40"/>
    <w:rsid w:val="00760ECA"/>
    <w:rsid w:val="00760FF5"/>
    <w:rsid w:val="007610BF"/>
    <w:rsid w:val="0076113D"/>
    <w:rsid w:val="00761140"/>
    <w:rsid w:val="007612E0"/>
    <w:rsid w:val="007614E5"/>
    <w:rsid w:val="00762000"/>
    <w:rsid w:val="00762083"/>
    <w:rsid w:val="0076217B"/>
    <w:rsid w:val="00762226"/>
    <w:rsid w:val="0076248B"/>
    <w:rsid w:val="0076254C"/>
    <w:rsid w:val="0076254F"/>
    <w:rsid w:val="00762870"/>
    <w:rsid w:val="007629D4"/>
    <w:rsid w:val="007630C5"/>
    <w:rsid w:val="007631D1"/>
    <w:rsid w:val="007632FA"/>
    <w:rsid w:val="007633F1"/>
    <w:rsid w:val="007635B8"/>
    <w:rsid w:val="007635BF"/>
    <w:rsid w:val="00763691"/>
    <w:rsid w:val="00763711"/>
    <w:rsid w:val="00763759"/>
    <w:rsid w:val="00763765"/>
    <w:rsid w:val="00763C7B"/>
    <w:rsid w:val="00763CE4"/>
    <w:rsid w:val="00763DFF"/>
    <w:rsid w:val="00763E2B"/>
    <w:rsid w:val="00763E8A"/>
    <w:rsid w:val="00763F8C"/>
    <w:rsid w:val="00764037"/>
    <w:rsid w:val="0076408D"/>
    <w:rsid w:val="007640B4"/>
    <w:rsid w:val="00764403"/>
    <w:rsid w:val="007644D4"/>
    <w:rsid w:val="0076455A"/>
    <w:rsid w:val="007646C2"/>
    <w:rsid w:val="00764765"/>
    <w:rsid w:val="00764925"/>
    <w:rsid w:val="00764AF9"/>
    <w:rsid w:val="00764BD3"/>
    <w:rsid w:val="00764CE8"/>
    <w:rsid w:val="00764D91"/>
    <w:rsid w:val="00764E09"/>
    <w:rsid w:val="00765163"/>
    <w:rsid w:val="007652A9"/>
    <w:rsid w:val="007657CC"/>
    <w:rsid w:val="00765826"/>
    <w:rsid w:val="00765869"/>
    <w:rsid w:val="00765B14"/>
    <w:rsid w:val="00765CA2"/>
    <w:rsid w:val="00765D34"/>
    <w:rsid w:val="00765EF8"/>
    <w:rsid w:val="00766621"/>
    <w:rsid w:val="007666CF"/>
    <w:rsid w:val="0076685D"/>
    <w:rsid w:val="00766A47"/>
    <w:rsid w:val="00766BFF"/>
    <w:rsid w:val="00766C45"/>
    <w:rsid w:val="00766CB4"/>
    <w:rsid w:val="00766CE4"/>
    <w:rsid w:val="00766D20"/>
    <w:rsid w:val="00766D3F"/>
    <w:rsid w:val="00766E51"/>
    <w:rsid w:val="0076705B"/>
    <w:rsid w:val="0076729C"/>
    <w:rsid w:val="007673CF"/>
    <w:rsid w:val="007674B4"/>
    <w:rsid w:val="007675D0"/>
    <w:rsid w:val="007675DB"/>
    <w:rsid w:val="00767819"/>
    <w:rsid w:val="00767C29"/>
    <w:rsid w:val="00767CE1"/>
    <w:rsid w:val="00767CE2"/>
    <w:rsid w:val="00767D5C"/>
    <w:rsid w:val="007700B1"/>
    <w:rsid w:val="0077038B"/>
    <w:rsid w:val="00770615"/>
    <w:rsid w:val="00770707"/>
    <w:rsid w:val="007708A6"/>
    <w:rsid w:val="00770967"/>
    <w:rsid w:val="007709E4"/>
    <w:rsid w:val="00770A67"/>
    <w:rsid w:val="00770AC4"/>
    <w:rsid w:val="00770D30"/>
    <w:rsid w:val="00770F13"/>
    <w:rsid w:val="00770F9E"/>
    <w:rsid w:val="00770FB3"/>
    <w:rsid w:val="00771054"/>
    <w:rsid w:val="007710A5"/>
    <w:rsid w:val="007713DD"/>
    <w:rsid w:val="00771857"/>
    <w:rsid w:val="00771A69"/>
    <w:rsid w:val="00771A7B"/>
    <w:rsid w:val="00771C7A"/>
    <w:rsid w:val="00771F38"/>
    <w:rsid w:val="0077225E"/>
    <w:rsid w:val="007724FB"/>
    <w:rsid w:val="007728AB"/>
    <w:rsid w:val="00772B98"/>
    <w:rsid w:val="00772BEC"/>
    <w:rsid w:val="0077300E"/>
    <w:rsid w:val="007731ED"/>
    <w:rsid w:val="007734A5"/>
    <w:rsid w:val="007736E9"/>
    <w:rsid w:val="007738EA"/>
    <w:rsid w:val="00773949"/>
    <w:rsid w:val="00773CCE"/>
    <w:rsid w:val="00773E20"/>
    <w:rsid w:val="00774255"/>
    <w:rsid w:val="00774455"/>
    <w:rsid w:val="0077458F"/>
    <w:rsid w:val="007748A8"/>
    <w:rsid w:val="00774B6D"/>
    <w:rsid w:val="007750E5"/>
    <w:rsid w:val="00775105"/>
    <w:rsid w:val="00775188"/>
    <w:rsid w:val="00775211"/>
    <w:rsid w:val="00775228"/>
    <w:rsid w:val="00775311"/>
    <w:rsid w:val="007754FB"/>
    <w:rsid w:val="00775525"/>
    <w:rsid w:val="00775602"/>
    <w:rsid w:val="0077561A"/>
    <w:rsid w:val="007759B9"/>
    <w:rsid w:val="007759C6"/>
    <w:rsid w:val="00775A3B"/>
    <w:rsid w:val="00775A5F"/>
    <w:rsid w:val="00775C1E"/>
    <w:rsid w:val="0077601E"/>
    <w:rsid w:val="00776384"/>
    <w:rsid w:val="00776434"/>
    <w:rsid w:val="00776492"/>
    <w:rsid w:val="0077656B"/>
    <w:rsid w:val="0077684A"/>
    <w:rsid w:val="007769AD"/>
    <w:rsid w:val="00776A52"/>
    <w:rsid w:val="00776AA2"/>
    <w:rsid w:val="00776FDD"/>
    <w:rsid w:val="00777081"/>
    <w:rsid w:val="007770E4"/>
    <w:rsid w:val="00777163"/>
    <w:rsid w:val="007772CE"/>
    <w:rsid w:val="00777522"/>
    <w:rsid w:val="00777636"/>
    <w:rsid w:val="00777728"/>
    <w:rsid w:val="0077781A"/>
    <w:rsid w:val="007778A5"/>
    <w:rsid w:val="00777909"/>
    <w:rsid w:val="00777914"/>
    <w:rsid w:val="00777CF1"/>
    <w:rsid w:val="00777D17"/>
    <w:rsid w:val="00777DDE"/>
    <w:rsid w:val="0078004D"/>
    <w:rsid w:val="0078027F"/>
    <w:rsid w:val="00780411"/>
    <w:rsid w:val="00780819"/>
    <w:rsid w:val="00780845"/>
    <w:rsid w:val="00780B62"/>
    <w:rsid w:val="00780C61"/>
    <w:rsid w:val="00780E72"/>
    <w:rsid w:val="00780E9D"/>
    <w:rsid w:val="0078108A"/>
    <w:rsid w:val="0078137C"/>
    <w:rsid w:val="007813C8"/>
    <w:rsid w:val="00781592"/>
    <w:rsid w:val="00781788"/>
    <w:rsid w:val="007818B3"/>
    <w:rsid w:val="007818CC"/>
    <w:rsid w:val="00781E47"/>
    <w:rsid w:val="0078234E"/>
    <w:rsid w:val="0078247A"/>
    <w:rsid w:val="0078257E"/>
    <w:rsid w:val="0078261F"/>
    <w:rsid w:val="00782929"/>
    <w:rsid w:val="00782B87"/>
    <w:rsid w:val="00782B8F"/>
    <w:rsid w:val="00782CCD"/>
    <w:rsid w:val="00782E06"/>
    <w:rsid w:val="00783141"/>
    <w:rsid w:val="007832C5"/>
    <w:rsid w:val="007833A4"/>
    <w:rsid w:val="007835E3"/>
    <w:rsid w:val="00783859"/>
    <w:rsid w:val="00783AAF"/>
    <w:rsid w:val="00783CA3"/>
    <w:rsid w:val="00783E11"/>
    <w:rsid w:val="00783E52"/>
    <w:rsid w:val="0078407C"/>
    <w:rsid w:val="00784258"/>
    <w:rsid w:val="007842AD"/>
    <w:rsid w:val="007842B5"/>
    <w:rsid w:val="0078451E"/>
    <w:rsid w:val="00784628"/>
    <w:rsid w:val="00784A7C"/>
    <w:rsid w:val="0078504A"/>
    <w:rsid w:val="00785185"/>
    <w:rsid w:val="007852BA"/>
    <w:rsid w:val="0078542D"/>
    <w:rsid w:val="007854E8"/>
    <w:rsid w:val="00785638"/>
    <w:rsid w:val="00785847"/>
    <w:rsid w:val="00785980"/>
    <w:rsid w:val="00785985"/>
    <w:rsid w:val="007859DC"/>
    <w:rsid w:val="00785B38"/>
    <w:rsid w:val="00785C25"/>
    <w:rsid w:val="00785CD5"/>
    <w:rsid w:val="00785D5B"/>
    <w:rsid w:val="00786127"/>
    <w:rsid w:val="007861FF"/>
    <w:rsid w:val="00786241"/>
    <w:rsid w:val="007863B7"/>
    <w:rsid w:val="0078643A"/>
    <w:rsid w:val="007865F8"/>
    <w:rsid w:val="007867F0"/>
    <w:rsid w:val="007868F8"/>
    <w:rsid w:val="00786CB9"/>
    <w:rsid w:val="00786E4D"/>
    <w:rsid w:val="0078702A"/>
    <w:rsid w:val="00787240"/>
    <w:rsid w:val="007872DB"/>
    <w:rsid w:val="00787365"/>
    <w:rsid w:val="00787603"/>
    <w:rsid w:val="00787828"/>
    <w:rsid w:val="00787928"/>
    <w:rsid w:val="00787C9C"/>
    <w:rsid w:val="00787FF0"/>
    <w:rsid w:val="00790083"/>
    <w:rsid w:val="00790424"/>
    <w:rsid w:val="00790510"/>
    <w:rsid w:val="00790525"/>
    <w:rsid w:val="007906A6"/>
    <w:rsid w:val="00790903"/>
    <w:rsid w:val="007909E7"/>
    <w:rsid w:val="00790BC5"/>
    <w:rsid w:val="00790DCD"/>
    <w:rsid w:val="00790F85"/>
    <w:rsid w:val="00791163"/>
    <w:rsid w:val="0079125E"/>
    <w:rsid w:val="00791271"/>
    <w:rsid w:val="0079160A"/>
    <w:rsid w:val="00791AC8"/>
    <w:rsid w:val="00791C7E"/>
    <w:rsid w:val="00791FE0"/>
    <w:rsid w:val="00792017"/>
    <w:rsid w:val="007922EC"/>
    <w:rsid w:val="00792643"/>
    <w:rsid w:val="007927A4"/>
    <w:rsid w:val="0079286C"/>
    <w:rsid w:val="00792906"/>
    <w:rsid w:val="00792918"/>
    <w:rsid w:val="00792C46"/>
    <w:rsid w:val="00792CA4"/>
    <w:rsid w:val="00792DC3"/>
    <w:rsid w:val="00793083"/>
    <w:rsid w:val="0079320D"/>
    <w:rsid w:val="00793318"/>
    <w:rsid w:val="0079343E"/>
    <w:rsid w:val="00793568"/>
    <w:rsid w:val="00793682"/>
    <w:rsid w:val="00793683"/>
    <w:rsid w:val="0079369A"/>
    <w:rsid w:val="007939FC"/>
    <w:rsid w:val="00793B2F"/>
    <w:rsid w:val="00793CB4"/>
    <w:rsid w:val="0079408A"/>
    <w:rsid w:val="007940A5"/>
    <w:rsid w:val="00794172"/>
    <w:rsid w:val="00794187"/>
    <w:rsid w:val="007941E0"/>
    <w:rsid w:val="007941E8"/>
    <w:rsid w:val="007945DF"/>
    <w:rsid w:val="0079463D"/>
    <w:rsid w:val="0079477F"/>
    <w:rsid w:val="0079481A"/>
    <w:rsid w:val="0079495E"/>
    <w:rsid w:val="00794A52"/>
    <w:rsid w:val="00794D78"/>
    <w:rsid w:val="00794DCC"/>
    <w:rsid w:val="00794DFD"/>
    <w:rsid w:val="0079500E"/>
    <w:rsid w:val="00795169"/>
    <w:rsid w:val="00795182"/>
    <w:rsid w:val="007951A5"/>
    <w:rsid w:val="007952CC"/>
    <w:rsid w:val="0079544B"/>
    <w:rsid w:val="0079566F"/>
    <w:rsid w:val="007958C9"/>
    <w:rsid w:val="007959A9"/>
    <w:rsid w:val="00795B78"/>
    <w:rsid w:val="0079606F"/>
    <w:rsid w:val="007969B0"/>
    <w:rsid w:val="00796B31"/>
    <w:rsid w:val="00796C33"/>
    <w:rsid w:val="00796D9E"/>
    <w:rsid w:val="00796DDA"/>
    <w:rsid w:val="00796EDF"/>
    <w:rsid w:val="00796F8F"/>
    <w:rsid w:val="00797015"/>
    <w:rsid w:val="007970DC"/>
    <w:rsid w:val="00797344"/>
    <w:rsid w:val="00797473"/>
    <w:rsid w:val="00797AE9"/>
    <w:rsid w:val="00797B1C"/>
    <w:rsid w:val="00797C60"/>
    <w:rsid w:val="00797D2C"/>
    <w:rsid w:val="00797D79"/>
    <w:rsid w:val="00797EF1"/>
    <w:rsid w:val="00797F9B"/>
    <w:rsid w:val="007A0343"/>
    <w:rsid w:val="007A060D"/>
    <w:rsid w:val="007A0682"/>
    <w:rsid w:val="007A06D7"/>
    <w:rsid w:val="007A07D5"/>
    <w:rsid w:val="007A0986"/>
    <w:rsid w:val="007A0A25"/>
    <w:rsid w:val="007A0B9A"/>
    <w:rsid w:val="007A0D34"/>
    <w:rsid w:val="007A0FD0"/>
    <w:rsid w:val="007A108C"/>
    <w:rsid w:val="007A1249"/>
    <w:rsid w:val="007A13E4"/>
    <w:rsid w:val="007A1530"/>
    <w:rsid w:val="007A1544"/>
    <w:rsid w:val="007A18D8"/>
    <w:rsid w:val="007A1A58"/>
    <w:rsid w:val="007A1C1A"/>
    <w:rsid w:val="007A1EA5"/>
    <w:rsid w:val="007A1F4A"/>
    <w:rsid w:val="007A1FA0"/>
    <w:rsid w:val="007A20B6"/>
    <w:rsid w:val="007A2383"/>
    <w:rsid w:val="007A2604"/>
    <w:rsid w:val="007A2995"/>
    <w:rsid w:val="007A2A83"/>
    <w:rsid w:val="007A2A96"/>
    <w:rsid w:val="007A2AE3"/>
    <w:rsid w:val="007A2B91"/>
    <w:rsid w:val="007A2ED6"/>
    <w:rsid w:val="007A2FFF"/>
    <w:rsid w:val="007A308B"/>
    <w:rsid w:val="007A3104"/>
    <w:rsid w:val="007A347A"/>
    <w:rsid w:val="007A3685"/>
    <w:rsid w:val="007A3C52"/>
    <w:rsid w:val="007A3DC2"/>
    <w:rsid w:val="007A3E4C"/>
    <w:rsid w:val="007A406B"/>
    <w:rsid w:val="007A41BF"/>
    <w:rsid w:val="007A42ED"/>
    <w:rsid w:val="007A431E"/>
    <w:rsid w:val="007A43EA"/>
    <w:rsid w:val="007A4424"/>
    <w:rsid w:val="007A44EB"/>
    <w:rsid w:val="007A47FF"/>
    <w:rsid w:val="007A4A61"/>
    <w:rsid w:val="007A4ACE"/>
    <w:rsid w:val="007A4BAE"/>
    <w:rsid w:val="007A4C0A"/>
    <w:rsid w:val="007A4F7A"/>
    <w:rsid w:val="007A4FD2"/>
    <w:rsid w:val="007A50EF"/>
    <w:rsid w:val="007A586B"/>
    <w:rsid w:val="007A5A56"/>
    <w:rsid w:val="007A5CA0"/>
    <w:rsid w:val="007A5CB5"/>
    <w:rsid w:val="007A5CDC"/>
    <w:rsid w:val="007A5DE9"/>
    <w:rsid w:val="007A5DF8"/>
    <w:rsid w:val="007A5E96"/>
    <w:rsid w:val="007A5F53"/>
    <w:rsid w:val="007A61C0"/>
    <w:rsid w:val="007A63C8"/>
    <w:rsid w:val="007A6421"/>
    <w:rsid w:val="007A658C"/>
    <w:rsid w:val="007A6729"/>
    <w:rsid w:val="007A6893"/>
    <w:rsid w:val="007A6A19"/>
    <w:rsid w:val="007A6A41"/>
    <w:rsid w:val="007A6D83"/>
    <w:rsid w:val="007A6DEC"/>
    <w:rsid w:val="007A6F02"/>
    <w:rsid w:val="007A6FB7"/>
    <w:rsid w:val="007A723F"/>
    <w:rsid w:val="007A74FC"/>
    <w:rsid w:val="007A7931"/>
    <w:rsid w:val="007A7BD0"/>
    <w:rsid w:val="007A7C15"/>
    <w:rsid w:val="007A7DD4"/>
    <w:rsid w:val="007A7F09"/>
    <w:rsid w:val="007A7F95"/>
    <w:rsid w:val="007B0078"/>
    <w:rsid w:val="007B0287"/>
    <w:rsid w:val="007B0571"/>
    <w:rsid w:val="007B0596"/>
    <w:rsid w:val="007B05DB"/>
    <w:rsid w:val="007B06AF"/>
    <w:rsid w:val="007B093D"/>
    <w:rsid w:val="007B0983"/>
    <w:rsid w:val="007B09E4"/>
    <w:rsid w:val="007B0CB9"/>
    <w:rsid w:val="007B0CE9"/>
    <w:rsid w:val="007B0D80"/>
    <w:rsid w:val="007B100F"/>
    <w:rsid w:val="007B10DF"/>
    <w:rsid w:val="007B10E4"/>
    <w:rsid w:val="007B1169"/>
    <w:rsid w:val="007B12EE"/>
    <w:rsid w:val="007B1373"/>
    <w:rsid w:val="007B13BE"/>
    <w:rsid w:val="007B13D3"/>
    <w:rsid w:val="007B14FC"/>
    <w:rsid w:val="007B1AF0"/>
    <w:rsid w:val="007B1BDC"/>
    <w:rsid w:val="007B1CBE"/>
    <w:rsid w:val="007B1CFE"/>
    <w:rsid w:val="007B1D40"/>
    <w:rsid w:val="007B1ECC"/>
    <w:rsid w:val="007B1F78"/>
    <w:rsid w:val="007B2263"/>
    <w:rsid w:val="007B264E"/>
    <w:rsid w:val="007B27BB"/>
    <w:rsid w:val="007B2B07"/>
    <w:rsid w:val="007B2B13"/>
    <w:rsid w:val="007B2B87"/>
    <w:rsid w:val="007B3687"/>
    <w:rsid w:val="007B36F2"/>
    <w:rsid w:val="007B386E"/>
    <w:rsid w:val="007B38A3"/>
    <w:rsid w:val="007B3B2B"/>
    <w:rsid w:val="007B3BFE"/>
    <w:rsid w:val="007B3D70"/>
    <w:rsid w:val="007B3DAD"/>
    <w:rsid w:val="007B3E7B"/>
    <w:rsid w:val="007B3F17"/>
    <w:rsid w:val="007B4019"/>
    <w:rsid w:val="007B421D"/>
    <w:rsid w:val="007B4352"/>
    <w:rsid w:val="007B43DF"/>
    <w:rsid w:val="007B44A7"/>
    <w:rsid w:val="007B45B2"/>
    <w:rsid w:val="007B46E9"/>
    <w:rsid w:val="007B474C"/>
    <w:rsid w:val="007B4AE8"/>
    <w:rsid w:val="007B4B46"/>
    <w:rsid w:val="007B4D92"/>
    <w:rsid w:val="007B4E63"/>
    <w:rsid w:val="007B5020"/>
    <w:rsid w:val="007B5242"/>
    <w:rsid w:val="007B53E4"/>
    <w:rsid w:val="007B558B"/>
    <w:rsid w:val="007B57CA"/>
    <w:rsid w:val="007B5B04"/>
    <w:rsid w:val="007B5C45"/>
    <w:rsid w:val="007B5C6C"/>
    <w:rsid w:val="007B5EE0"/>
    <w:rsid w:val="007B5F76"/>
    <w:rsid w:val="007B6103"/>
    <w:rsid w:val="007B615A"/>
    <w:rsid w:val="007B61A0"/>
    <w:rsid w:val="007B62C6"/>
    <w:rsid w:val="007B632B"/>
    <w:rsid w:val="007B6405"/>
    <w:rsid w:val="007B6415"/>
    <w:rsid w:val="007B672F"/>
    <w:rsid w:val="007B6874"/>
    <w:rsid w:val="007B6D57"/>
    <w:rsid w:val="007B7384"/>
    <w:rsid w:val="007B74B6"/>
    <w:rsid w:val="007B7557"/>
    <w:rsid w:val="007B7756"/>
    <w:rsid w:val="007B788E"/>
    <w:rsid w:val="007B78D7"/>
    <w:rsid w:val="007B797B"/>
    <w:rsid w:val="007B7AD6"/>
    <w:rsid w:val="007B7D7F"/>
    <w:rsid w:val="007B7E7B"/>
    <w:rsid w:val="007B7E7E"/>
    <w:rsid w:val="007B7FF5"/>
    <w:rsid w:val="007C0064"/>
    <w:rsid w:val="007C0361"/>
    <w:rsid w:val="007C05AC"/>
    <w:rsid w:val="007C0755"/>
    <w:rsid w:val="007C08FE"/>
    <w:rsid w:val="007C0A56"/>
    <w:rsid w:val="007C0A95"/>
    <w:rsid w:val="007C0AC9"/>
    <w:rsid w:val="007C0CE9"/>
    <w:rsid w:val="007C0F5C"/>
    <w:rsid w:val="007C115F"/>
    <w:rsid w:val="007C12D8"/>
    <w:rsid w:val="007C1343"/>
    <w:rsid w:val="007C13F0"/>
    <w:rsid w:val="007C16C3"/>
    <w:rsid w:val="007C1781"/>
    <w:rsid w:val="007C1D17"/>
    <w:rsid w:val="007C206A"/>
    <w:rsid w:val="007C2145"/>
    <w:rsid w:val="007C2233"/>
    <w:rsid w:val="007C2241"/>
    <w:rsid w:val="007C2362"/>
    <w:rsid w:val="007C2457"/>
    <w:rsid w:val="007C24E5"/>
    <w:rsid w:val="007C2738"/>
    <w:rsid w:val="007C2760"/>
    <w:rsid w:val="007C29BB"/>
    <w:rsid w:val="007C2B95"/>
    <w:rsid w:val="007C3052"/>
    <w:rsid w:val="007C3180"/>
    <w:rsid w:val="007C342A"/>
    <w:rsid w:val="007C345B"/>
    <w:rsid w:val="007C350F"/>
    <w:rsid w:val="007C36C5"/>
    <w:rsid w:val="007C38D7"/>
    <w:rsid w:val="007C3900"/>
    <w:rsid w:val="007C3A4A"/>
    <w:rsid w:val="007C3A9F"/>
    <w:rsid w:val="007C3AB2"/>
    <w:rsid w:val="007C3CAE"/>
    <w:rsid w:val="007C3CD7"/>
    <w:rsid w:val="007C3E2D"/>
    <w:rsid w:val="007C3E4C"/>
    <w:rsid w:val="007C3E57"/>
    <w:rsid w:val="007C3ECA"/>
    <w:rsid w:val="007C3F1F"/>
    <w:rsid w:val="007C3F37"/>
    <w:rsid w:val="007C3F82"/>
    <w:rsid w:val="007C3FC4"/>
    <w:rsid w:val="007C40C2"/>
    <w:rsid w:val="007C4631"/>
    <w:rsid w:val="007C46AB"/>
    <w:rsid w:val="007C49BD"/>
    <w:rsid w:val="007C4A36"/>
    <w:rsid w:val="007C4DB5"/>
    <w:rsid w:val="007C4F68"/>
    <w:rsid w:val="007C4FA8"/>
    <w:rsid w:val="007C52E9"/>
    <w:rsid w:val="007C5391"/>
    <w:rsid w:val="007C55F8"/>
    <w:rsid w:val="007C561B"/>
    <w:rsid w:val="007C5881"/>
    <w:rsid w:val="007C5C32"/>
    <w:rsid w:val="007C5C64"/>
    <w:rsid w:val="007C5DB7"/>
    <w:rsid w:val="007C5F84"/>
    <w:rsid w:val="007C60D6"/>
    <w:rsid w:val="007C6164"/>
    <w:rsid w:val="007C64B4"/>
    <w:rsid w:val="007C65AB"/>
    <w:rsid w:val="007C65CA"/>
    <w:rsid w:val="007C6701"/>
    <w:rsid w:val="007C6963"/>
    <w:rsid w:val="007C6B89"/>
    <w:rsid w:val="007C6BCD"/>
    <w:rsid w:val="007C702A"/>
    <w:rsid w:val="007C7304"/>
    <w:rsid w:val="007C738E"/>
    <w:rsid w:val="007C7633"/>
    <w:rsid w:val="007C78E8"/>
    <w:rsid w:val="007C7AC8"/>
    <w:rsid w:val="007C7B78"/>
    <w:rsid w:val="007C7D5E"/>
    <w:rsid w:val="007C7DB8"/>
    <w:rsid w:val="007C7DC1"/>
    <w:rsid w:val="007C7E22"/>
    <w:rsid w:val="007C7F22"/>
    <w:rsid w:val="007C7F6D"/>
    <w:rsid w:val="007C7FEA"/>
    <w:rsid w:val="007D0080"/>
    <w:rsid w:val="007D0084"/>
    <w:rsid w:val="007D0114"/>
    <w:rsid w:val="007D0439"/>
    <w:rsid w:val="007D04F2"/>
    <w:rsid w:val="007D0542"/>
    <w:rsid w:val="007D05F8"/>
    <w:rsid w:val="007D06F7"/>
    <w:rsid w:val="007D0941"/>
    <w:rsid w:val="007D0988"/>
    <w:rsid w:val="007D0B31"/>
    <w:rsid w:val="007D0BCD"/>
    <w:rsid w:val="007D0D61"/>
    <w:rsid w:val="007D0DE4"/>
    <w:rsid w:val="007D0F83"/>
    <w:rsid w:val="007D0FE2"/>
    <w:rsid w:val="007D108C"/>
    <w:rsid w:val="007D11A3"/>
    <w:rsid w:val="007D161C"/>
    <w:rsid w:val="007D1635"/>
    <w:rsid w:val="007D16E8"/>
    <w:rsid w:val="007D19A8"/>
    <w:rsid w:val="007D19BB"/>
    <w:rsid w:val="007D1A70"/>
    <w:rsid w:val="007D1AD1"/>
    <w:rsid w:val="007D1B01"/>
    <w:rsid w:val="007D1B63"/>
    <w:rsid w:val="007D1CA4"/>
    <w:rsid w:val="007D1DAC"/>
    <w:rsid w:val="007D1F84"/>
    <w:rsid w:val="007D1FF3"/>
    <w:rsid w:val="007D208C"/>
    <w:rsid w:val="007D214A"/>
    <w:rsid w:val="007D2285"/>
    <w:rsid w:val="007D22D7"/>
    <w:rsid w:val="007D26C3"/>
    <w:rsid w:val="007D2919"/>
    <w:rsid w:val="007D2A0F"/>
    <w:rsid w:val="007D2B63"/>
    <w:rsid w:val="007D2BE1"/>
    <w:rsid w:val="007D2CCC"/>
    <w:rsid w:val="007D2D87"/>
    <w:rsid w:val="007D2FE3"/>
    <w:rsid w:val="007D33E6"/>
    <w:rsid w:val="007D36E5"/>
    <w:rsid w:val="007D37C9"/>
    <w:rsid w:val="007D3AD2"/>
    <w:rsid w:val="007D3B56"/>
    <w:rsid w:val="007D3EE0"/>
    <w:rsid w:val="007D3FAA"/>
    <w:rsid w:val="007D3FF7"/>
    <w:rsid w:val="007D4071"/>
    <w:rsid w:val="007D4086"/>
    <w:rsid w:val="007D40D0"/>
    <w:rsid w:val="007D4144"/>
    <w:rsid w:val="007D41C2"/>
    <w:rsid w:val="007D43FB"/>
    <w:rsid w:val="007D4433"/>
    <w:rsid w:val="007D44AA"/>
    <w:rsid w:val="007D44DF"/>
    <w:rsid w:val="007D44EB"/>
    <w:rsid w:val="007D4684"/>
    <w:rsid w:val="007D49FF"/>
    <w:rsid w:val="007D4A0E"/>
    <w:rsid w:val="007D4FEB"/>
    <w:rsid w:val="007D5203"/>
    <w:rsid w:val="007D5556"/>
    <w:rsid w:val="007D5578"/>
    <w:rsid w:val="007D5608"/>
    <w:rsid w:val="007D5937"/>
    <w:rsid w:val="007D59B1"/>
    <w:rsid w:val="007D5B9D"/>
    <w:rsid w:val="007D5C08"/>
    <w:rsid w:val="007D5D17"/>
    <w:rsid w:val="007D5E80"/>
    <w:rsid w:val="007D5F9B"/>
    <w:rsid w:val="007D6088"/>
    <w:rsid w:val="007D62D6"/>
    <w:rsid w:val="007D62F3"/>
    <w:rsid w:val="007D6357"/>
    <w:rsid w:val="007D63E0"/>
    <w:rsid w:val="007D6444"/>
    <w:rsid w:val="007D6600"/>
    <w:rsid w:val="007D6625"/>
    <w:rsid w:val="007D6731"/>
    <w:rsid w:val="007D67DA"/>
    <w:rsid w:val="007D6909"/>
    <w:rsid w:val="007D6A50"/>
    <w:rsid w:val="007D6BB6"/>
    <w:rsid w:val="007D6C37"/>
    <w:rsid w:val="007D6C3C"/>
    <w:rsid w:val="007D6CAA"/>
    <w:rsid w:val="007D6CC7"/>
    <w:rsid w:val="007D720E"/>
    <w:rsid w:val="007D7581"/>
    <w:rsid w:val="007D75A9"/>
    <w:rsid w:val="007D770A"/>
    <w:rsid w:val="007D7869"/>
    <w:rsid w:val="007D78E3"/>
    <w:rsid w:val="007D79A0"/>
    <w:rsid w:val="007D7D55"/>
    <w:rsid w:val="007D7D8C"/>
    <w:rsid w:val="007E0112"/>
    <w:rsid w:val="007E031B"/>
    <w:rsid w:val="007E065E"/>
    <w:rsid w:val="007E070C"/>
    <w:rsid w:val="007E075F"/>
    <w:rsid w:val="007E0814"/>
    <w:rsid w:val="007E0875"/>
    <w:rsid w:val="007E0ACD"/>
    <w:rsid w:val="007E0BCE"/>
    <w:rsid w:val="007E0EC1"/>
    <w:rsid w:val="007E0F6C"/>
    <w:rsid w:val="007E0FF0"/>
    <w:rsid w:val="007E1100"/>
    <w:rsid w:val="007E1313"/>
    <w:rsid w:val="007E180E"/>
    <w:rsid w:val="007E1849"/>
    <w:rsid w:val="007E1C1A"/>
    <w:rsid w:val="007E1D69"/>
    <w:rsid w:val="007E1E52"/>
    <w:rsid w:val="007E1F06"/>
    <w:rsid w:val="007E1F91"/>
    <w:rsid w:val="007E20F2"/>
    <w:rsid w:val="007E2360"/>
    <w:rsid w:val="007E237E"/>
    <w:rsid w:val="007E2572"/>
    <w:rsid w:val="007E2580"/>
    <w:rsid w:val="007E25E8"/>
    <w:rsid w:val="007E27C8"/>
    <w:rsid w:val="007E29DB"/>
    <w:rsid w:val="007E2A08"/>
    <w:rsid w:val="007E2A52"/>
    <w:rsid w:val="007E2B3D"/>
    <w:rsid w:val="007E2BD8"/>
    <w:rsid w:val="007E3149"/>
    <w:rsid w:val="007E3155"/>
    <w:rsid w:val="007E3246"/>
    <w:rsid w:val="007E3330"/>
    <w:rsid w:val="007E35EE"/>
    <w:rsid w:val="007E36C5"/>
    <w:rsid w:val="007E391F"/>
    <w:rsid w:val="007E3994"/>
    <w:rsid w:val="007E3A67"/>
    <w:rsid w:val="007E3A90"/>
    <w:rsid w:val="007E3AD3"/>
    <w:rsid w:val="007E3AF9"/>
    <w:rsid w:val="007E3B6D"/>
    <w:rsid w:val="007E3BF5"/>
    <w:rsid w:val="007E3C0C"/>
    <w:rsid w:val="007E3C29"/>
    <w:rsid w:val="007E3C41"/>
    <w:rsid w:val="007E3FF2"/>
    <w:rsid w:val="007E4047"/>
    <w:rsid w:val="007E415A"/>
    <w:rsid w:val="007E439D"/>
    <w:rsid w:val="007E4D19"/>
    <w:rsid w:val="007E4D39"/>
    <w:rsid w:val="007E4F82"/>
    <w:rsid w:val="007E5204"/>
    <w:rsid w:val="007E5331"/>
    <w:rsid w:val="007E5465"/>
    <w:rsid w:val="007E546A"/>
    <w:rsid w:val="007E54DC"/>
    <w:rsid w:val="007E5662"/>
    <w:rsid w:val="007E574B"/>
    <w:rsid w:val="007E5941"/>
    <w:rsid w:val="007E594F"/>
    <w:rsid w:val="007E59D8"/>
    <w:rsid w:val="007E5A25"/>
    <w:rsid w:val="007E5AC8"/>
    <w:rsid w:val="007E5BB0"/>
    <w:rsid w:val="007E5CB1"/>
    <w:rsid w:val="007E5D99"/>
    <w:rsid w:val="007E5DF2"/>
    <w:rsid w:val="007E5F27"/>
    <w:rsid w:val="007E5FBC"/>
    <w:rsid w:val="007E5FE5"/>
    <w:rsid w:val="007E6218"/>
    <w:rsid w:val="007E63B0"/>
    <w:rsid w:val="007E63E7"/>
    <w:rsid w:val="007E64A4"/>
    <w:rsid w:val="007E65E9"/>
    <w:rsid w:val="007E6749"/>
    <w:rsid w:val="007E6961"/>
    <w:rsid w:val="007E6983"/>
    <w:rsid w:val="007E6BE6"/>
    <w:rsid w:val="007E6DCE"/>
    <w:rsid w:val="007E6EF5"/>
    <w:rsid w:val="007E6F18"/>
    <w:rsid w:val="007E6FDC"/>
    <w:rsid w:val="007E7101"/>
    <w:rsid w:val="007E710B"/>
    <w:rsid w:val="007E7428"/>
    <w:rsid w:val="007E7452"/>
    <w:rsid w:val="007E7478"/>
    <w:rsid w:val="007E75C7"/>
    <w:rsid w:val="007E76AA"/>
    <w:rsid w:val="007E7C17"/>
    <w:rsid w:val="007E7CAB"/>
    <w:rsid w:val="007E7D10"/>
    <w:rsid w:val="007E7DD8"/>
    <w:rsid w:val="007E7E49"/>
    <w:rsid w:val="007F01BE"/>
    <w:rsid w:val="007F02AD"/>
    <w:rsid w:val="007F03B4"/>
    <w:rsid w:val="007F0410"/>
    <w:rsid w:val="007F051A"/>
    <w:rsid w:val="007F054E"/>
    <w:rsid w:val="007F0556"/>
    <w:rsid w:val="007F05AB"/>
    <w:rsid w:val="007F066F"/>
    <w:rsid w:val="007F0840"/>
    <w:rsid w:val="007F0AE1"/>
    <w:rsid w:val="007F0BCE"/>
    <w:rsid w:val="007F0D38"/>
    <w:rsid w:val="007F0D98"/>
    <w:rsid w:val="007F0DE8"/>
    <w:rsid w:val="007F10A5"/>
    <w:rsid w:val="007F114E"/>
    <w:rsid w:val="007F1152"/>
    <w:rsid w:val="007F11FA"/>
    <w:rsid w:val="007F1213"/>
    <w:rsid w:val="007F1369"/>
    <w:rsid w:val="007F1615"/>
    <w:rsid w:val="007F1625"/>
    <w:rsid w:val="007F19BE"/>
    <w:rsid w:val="007F1AC9"/>
    <w:rsid w:val="007F1BE7"/>
    <w:rsid w:val="007F1C06"/>
    <w:rsid w:val="007F1F13"/>
    <w:rsid w:val="007F20B7"/>
    <w:rsid w:val="007F225A"/>
    <w:rsid w:val="007F229D"/>
    <w:rsid w:val="007F2348"/>
    <w:rsid w:val="007F2549"/>
    <w:rsid w:val="007F2B7A"/>
    <w:rsid w:val="007F2F7D"/>
    <w:rsid w:val="007F310F"/>
    <w:rsid w:val="007F33CB"/>
    <w:rsid w:val="007F343B"/>
    <w:rsid w:val="007F37BC"/>
    <w:rsid w:val="007F3830"/>
    <w:rsid w:val="007F3A38"/>
    <w:rsid w:val="007F3C57"/>
    <w:rsid w:val="007F3FE6"/>
    <w:rsid w:val="007F4163"/>
    <w:rsid w:val="007F4179"/>
    <w:rsid w:val="007F419E"/>
    <w:rsid w:val="007F45CE"/>
    <w:rsid w:val="007F45FC"/>
    <w:rsid w:val="007F477B"/>
    <w:rsid w:val="007F4A51"/>
    <w:rsid w:val="007F50E8"/>
    <w:rsid w:val="007F50FB"/>
    <w:rsid w:val="007F5353"/>
    <w:rsid w:val="007F53A1"/>
    <w:rsid w:val="007F5735"/>
    <w:rsid w:val="007F57F2"/>
    <w:rsid w:val="007F57FA"/>
    <w:rsid w:val="007F5895"/>
    <w:rsid w:val="007F58E0"/>
    <w:rsid w:val="007F5BCA"/>
    <w:rsid w:val="007F5C0E"/>
    <w:rsid w:val="007F5C67"/>
    <w:rsid w:val="007F6223"/>
    <w:rsid w:val="007F63ED"/>
    <w:rsid w:val="007F647B"/>
    <w:rsid w:val="007F66F2"/>
    <w:rsid w:val="007F66F4"/>
    <w:rsid w:val="007F6845"/>
    <w:rsid w:val="007F693E"/>
    <w:rsid w:val="007F69EB"/>
    <w:rsid w:val="007F6D9D"/>
    <w:rsid w:val="007F6E22"/>
    <w:rsid w:val="007F6E4C"/>
    <w:rsid w:val="007F6FDF"/>
    <w:rsid w:val="007F7212"/>
    <w:rsid w:val="007F730E"/>
    <w:rsid w:val="007F731D"/>
    <w:rsid w:val="007F7488"/>
    <w:rsid w:val="007F78F6"/>
    <w:rsid w:val="007F79FC"/>
    <w:rsid w:val="007F7C0B"/>
    <w:rsid w:val="007F7C6B"/>
    <w:rsid w:val="007F7CC1"/>
    <w:rsid w:val="00800007"/>
    <w:rsid w:val="0080007D"/>
    <w:rsid w:val="00800166"/>
    <w:rsid w:val="00800183"/>
    <w:rsid w:val="00800222"/>
    <w:rsid w:val="00800ABC"/>
    <w:rsid w:val="00800C30"/>
    <w:rsid w:val="00800CEF"/>
    <w:rsid w:val="00800D27"/>
    <w:rsid w:val="00800E22"/>
    <w:rsid w:val="008011B8"/>
    <w:rsid w:val="00801225"/>
    <w:rsid w:val="008015C3"/>
    <w:rsid w:val="00801623"/>
    <w:rsid w:val="008017A5"/>
    <w:rsid w:val="008018F2"/>
    <w:rsid w:val="0080196F"/>
    <w:rsid w:val="00801A1F"/>
    <w:rsid w:val="00801CF5"/>
    <w:rsid w:val="00801DF8"/>
    <w:rsid w:val="00801E66"/>
    <w:rsid w:val="00801F8E"/>
    <w:rsid w:val="00802294"/>
    <w:rsid w:val="00802376"/>
    <w:rsid w:val="0080258B"/>
    <w:rsid w:val="00802707"/>
    <w:rsid w:val="00802832"/>
    <w:rsid w:val="008029F7"/>
    <w:rsid w:val="00802B3D"/>
    <w:rsid w:val="00802C9D"/>
    <w:rsid w:val="00802CB5"/>
    <w:rsid w:val="00802DD5"/>
    <w:rsid w:val="00802DFC"/>
    <w:rsid w:val="00802ED0"/>
    <w:rsid w:val="00802ED5"/>
    <w:rsid w:val="00802FF7"/>
    <w:rsid w:val="0080326B"/>
    <w:rsid w:val="00803349"/>
    <w:rsid w:val="008033B9"/>
    <w:rsid w:val="008034B3"/>
    <w:rsid w:val="00803516"/>
    <w:rsid w:val="00803C24"/>
    <w:rsid w:val="00803DB2"/>
    <w:rsid w:val="00803EE3"/>
    <w:rsid w:val="00803FCB"/>
    <w:rsid w:val="00804157"/>
    <w:rsid w:val="00804275"/>
    <w:rsid w:val="008042D6"/>
    <w:rsid w:val="00804346"/>
    <w:rsid w:val="0080445F"/>
    <w:rsid w:val="0080451D"/>
    <w:rsid w:val="008046BB"/>
    <w:rsid w:val="00804787"/>
    <w:rsid w:val="00804A40"/>
    <w:rsid w:val="00804E2D"/>
    <w:rsid w:val="00805184"/>
    <w:rsid w:val="00805250"/>
    <w:rsid w:val="00805357"/>
    <w:rsid w:val="008053D4"/>
    <w:rsid w:val="00805470"/>
    <w:rsid w:val="00805892"/>
    <w:rsid w:val="008059E1"/>
    <w:rsid w:val="00805A59"/>
    <w:rsid w:val="008065A3"/>
    <w:rsid w:val="00806699"/>
    <w:rsid w:val="00806786"/>
    <w:rsid w:val="008067BC"/>
    <w:rsid w:val="008068C6"/>
    <w:rsid w:val="00806974"/>
    <w:rsid w:val="00806CAB"/>
    <w:rsid w:val="00807194"/>
    <w:rsid w:val="008072AB"/>
    <w:rsid w:val="008072BC"/>
    <w:rsid w:val="008073F4"/>
    <w:rsid w:val="00807623"/>
    <w:rsid w:val="00807966"/>
    <w:rsid w:val="008079DD"/>
    <w:rsid w:val="00807A79"/>
    <w:rsid w:val="00810123"/>
    <w:rsid w:val="00810623"/>
    <w:rsid w:val="0081077B"/>
    <w:rsid w:val="00810959"/>
    <w:rsid w:val="00810A96"/>
    <w:rsid w:val="00810AA0"/>
    <w:rsid w:val="00810ADA"/>
    <w:rsid w:val="00810B4E"/>
    <w:rsid w:val="00810B8F"/>
    <w:rsid w:val="00811034"/>
    <w:rsid w:val="008111FE"/>
    <w:rsid w:val="0081126A"/>
    <w:rsid w:val="0081139A"/>
    <w:rsid w:val="008113F3"/>
    <w:rsid w:val="008113F5"/>
    <w:rsid w:val="008114A8"/>
    <w:rsid w:val="008114E3"/>
    <w:rsid w:val="00811580"/>
    <w:rsid w:val="008115DC"/>
    <w:rsid w:val="00811B68"/>
    <w:rsid w:val="00811BC5"/>
    <w:rsid w:val="00811DF5"/>
    <w:rsid w:val="00811E7F"/>
    <w:rsid w:val="00811F16"/>
    <w:rsid w:val="00812288"/>
    <w:rsid w:val="008122CA"/>
    <w:rsid w:val="0081245D"/>
    <w:rsid w:val="008127B0"/>
    <w:rsid w:val="008127BE"/>
    <w:rsid w:val="008129E8"/>
    <w:rsid w:val="00812AA2"/>
    <w:rsid w:val="00812BBB"/>
    <w:rsid w:val="00812EA2"/>
    <w:rsid w:val="00812F14"/>
    <w:rsid w:val="00812F59"/>
    <w:rsid w:val="00813082"/>
    <w:rsid w:val="008130D8"/>
    <w:rsid w:val="00813283"/>
    <w:rsid w:val="0081335D"/>
    <w:rsid w:val="00813532"/>
    <w:rsid w:val="008137C7"/>
    <w:rsid w:val="008137E6"/>
    <w:rsid w:val="008139B0"/>
    <w:rsid w:val="00813E74"/>
    <w:rsid w:val="00814050"/>
    <w:rsid w:val="008141C1"/>
    <w:rsid w:val="008142C3"/>
    <w:rsid w:val="00814360"/>
    <w:rsid w:val="008143F4"/>
    <w:rsid w:val="00814506"/>
    <w:rsid w:val="00814903"/>
    <w:rsid w:val="00814AC3"/>
    <w:rsid w:val="00814AC7"/>
    <w:rsid w:val="00814B4A"/>
    <w:rsid w:val="00814BC9"/>
    <w:rsid w:val="00814C72"/>
    <w:rsid w:val="00814EB6"/>
    <w:rsid w:val="00815219"/>
    <w:rsid w:val="00815266"/>
    <w:rsid w:val="008155BA"/>
    <w:rsid w:val="008157B8"/>
    <w:rsid w:val="00815A7E"/>
    <w:rsid w:val="00815AF4"/>
    <w:rsid w:val="00815B8F"/>
    <w:rsid w:val="00815BE2"/>
    <w:rsid w:val="00815DA5"/>
    <w:rsid w:val="00815E42"/>
    <w:rsid w:val="00815F3C"/>
    <w:rsid w:val="00816135"/>
    <w:rsid w:val="008163A3"/>
    <w:rsid w:val="008165C0"/>
    <w:rsid w:val="008165D6"/>
    <w:rsid w:val="008166E9"/>
    <w:rsid w:val="00816844"/>
    <w:rsid w:val="00816944"/>
    <w:rsid w:val="00816AC2"/>
    <w:rsid w:val="00816B4F"/>
    <w:rsid w:val="00816C14"/>
    <w:rsid w:val="00816D33"/>
    <w:rsid w:val="00816D5A"/>
    <w:rsid w:val="00816F7D"/>
    <w:rsid w:val="008171F9"/>
    <w:rsid w:val="008172CC"/>
    <w:rsid w:val="008174A4"/>
    <w:rsid w:val="008176FC"/>
    <w:rsid w:val="00817747"/>
    <w:rsid w:val="00817899"/>
    <w:rsid w:val="008179F4"/>
    <w:rsid w:val="00817FAB"/>
    <w:rsid w:val="00817FEE"/>
    <w:rsid w:val="00820025"/>
    <w:rsid w:val="008200B5"/>
    <w:rsid w:val="0082017A"/>
    <w:rsid w:val="00820337"/>
    <w:rsid w:val="0082052B"/>
    <w:rsid w:val="00820536"/>
    <w:rsid w:val="00820577"/>
    <w:rsid w:val="008205E4"/>
    <w:rsid w:val="00820611"/>
    <w:rsid w:val="00820714"/>
    <w:rsid w:val="00820720"/>
    <w:rsid w:val="008207CB"/>
    <w:rsid w:val="008208C4"/>
    <w:rsid w:val="00820A00"/>
    <w:rsid w:val="00820A6C"/>
    <w:rsid w:val="00820A70"/>
    <w:rsid w:val="00820B7C"/>
    <w:rsid w:val="00820C34"/>
    <w:rsid w:val="00820D2F"/>
    <w:rsid w:val="00820DEC"/>
    <w:rsid w:val="00820E1C"/>
    <w:rsid w:val="00820F51"/>
    <w:rsid w:val="00820F59"/>
    <w:rsid w:val="008210BE"/>
    <w:rsid w:val="00821185"/>
    <w:rsid w:val="008212FA"/>
    <w:rsid w:val="0082190C"/>
    <w:rsid w:val="008219BF"/>
    <w:rsid w:val="00821A35"/>
    <w:rsid w:val="00821C0B"/>
    <w:rsid w:val="00821CC3"/>
    <w:rsid w:val="00822178"/>
    <w:rsid w:val="0082238C"/>
    <w:rsid w:val="0082255B"/>
    <w:rsid w:val="008226BD"/>
    <w:rsid w:val="008226CF"/>
    <w:rsid w:val="00822B2A"/>
    <w:rsid w:val="00822C03"/>
    <w:rsid w:val="00822D68"/>
    <w:rsid w:val="00822D7A"/>
    <w:rsid w:val="00822DA9"/>
    <w:rsid w:val="00823147"/>
    <w:rsid w:val="00823158"/>
    <w:rsid w:val="0082322E"/>
    <w:rsid w:val="00823386"/>
    <w:rsid w:val="0082353A"/>
    <w:rsid w:val="0082374D"/>
    <w:rsid w:val="008238C3"/>
    <w:rsid w:val="00823ABC"/>
    <w:rsid w:val="00823CC8"/>
    <w:rsid w:val="00823D42"/>
    <w:rsid w:val="00823E66"/>
    <w:rsid w:val="00823EBA"/>
    <w:rsid w:val="00824178"/>
    <w:rsid w:val="008241AC"/>
    <w:rsid w:val="00824251"/>
    <w:rsid w:val="0082432F"/>
    <w:rsid w:val="008245F8"/>
    <w:rsid w:val="008246D4"/>
    <w:rsid w:val="00824877"/>
    <w:rsid w:val="00824B2D"/>
    <w:rsid w:val="00824B59"/>
    <w:rsid w:val="00824D15"/>
    <w:rsid w:val="00824E5B"/>
    <w:rsid w:val="0082527B"/>
    <w:rsid w:val="00825776"/>
    <w:rsid w:val="00825934"/>
    <w:rsid w:val="00825BEA"/>
    <w:rsid w:val="00825D5A"/>
    <w:rsid w:val="00825EE4"/>
    <w:rsid w:val="00825FD0"/>
    <w:rsid w:val="00826265"/>
    <w:rsid w:val="00826522"/>
    <w:rsid w:val="008265AE"/>
    <w:rsid w:val="00826889"/>
    <w:rsid w:val="0082696E"/>
    <w:rsid w:val="00826B25"/>
    <w:rsid w:val="00826BD3"/>
    <w:rsid w:val="00826C37"/>
    <w:rsid w:val="00826C9A"/>
    <w:rsid w:val="00826DDB"/>
    <w:rsid w:val="00826E43"/>
    <w:rsid w:val="00826E56"/>
    <w:rsid w:val="00826EA1"/>
    <w:rsid w:val="008270AF"/>
    <w:rsid w:val="0082714A"/>
    <w:rsid w:val="00827335"/>
    <w:rsid w:val="00827511"/>
    <w:rsid w:val="00827528"/>
    <w:rsid w:val="008276CA"/>
    <w:rsid w:val="00827A6F"/>
    <w:rsid w:val="00827D94"/>
    <w:rsid w:val="00827EC6"/>
    <w:rsid w:val="00827F04"/>
    <w:rsid w:val="00830231"/>
    <w:rsid w:val="0083026E"/>
    <w:rsid w:val="00830616"/>
    <w:rsid w:val="008306DB"/>
    <w:rsid w:val="00830754"/>
    <w:rsid w:val="008307A1"/>
    <w:rsid w:val="00830865"/>
    <w:rsid w:val="00830C3C"/>
    <w:rsid w:val="00830E4A"/>
    <w:rsid w:val="00830ED4"/>
    <w:rsid w:val="008314F0"/>
    <w:rsid w:val="0083177B"/>
    <w:rsid w:val="00831823"/>
    <w:rsid w:val="0083191A"/>
    <w:rsid w:val="00831B0B"/>
    <w:rsid w:val="00831E81"/>
    <w:rsid w:val="0083203D"/>
    <w:rsid w:val="008320AE"/>
    <w:rsid w:val="00832496"/>
    <w:rsid w:val="00832561"/>
    <w:rsid w:val="00832695"/>
    <w:rsid w:val="0083271D"/>
    <w:rsid w:val="008328B4"/>
    <w:rsid w:val="00832BED"/>
    <w:rsid w:val="00832DF0"/>
    <w:rsid w:val="00832F68"/>
    <w:rsid w:val="008331A4"/>
    <w:rsid w:val="00833244"/>
    <w:rsid w:val="008332A3"/>
    <w:rsid w:val="008332AA"/>
    <w:rsid w:val="00833807"/>
    <w:rsid w:val="00833919"/>
    <w:rsid w:val="0083395F"/>
    <w:rsid w:val="0083398C"/>
    <w:rsid w:val="00833B53"/>
    <w:rsid w:val="00833B6C"/>
    <w:rsid w:val="00833B94"/>
    <w:rsid w:val="00833BE8"/>
    <w:rsid w:val="00833C73"/>
    <w:rsid w:val="00833DB9"/>
    <w:rsid w:val="00833DFA"/>
    <w:rsid w:val="00833FF6"/>
    <w:rsid w:val="0083416A"/>
    <w:rsid w:val="00834282"/>
    <w:rsid w:val="008342BE"/>
    <w:rsid w:val="00834349"/>
    <w:rsid w:val="0083452D"/>
    <w:rsid w:val="00834649"/>
    <w:rsid w:val="00834D75"/>
    <w:rsid w:val="00834E1C"/>
    <w:rsid w:val="0083561B"/>
    <w:rsid w:val="00835832"/>
    <w:rsid w:val="008358A4"/>
    <w:rsid w:val="0083592C"/>
    <w:rsid w:val="008359FB"/>
    <w:rsid w:val="00835ACA"/>
    <w:rsid w:val="0083607C"/>
    <w:rsid w:val="008361C1"/>
    <w:rsid w:val="0083642F"/>
    <w:rsid w:val="00836432"/>
    <w:rsid w:val="00836487"/>
    <w:rsid w:val="008366C1"/>
    <w:rsid w:val="008366EE"/>
    <w:rsid w:val="00836722"/>
    <w:rsid w:val="00836740"/>
    <w:rsid w:val="00836788"/>
    <w:rsid w:val="00836875"/>
    <w:rsid w:val="00836995"/>
    <w:rsid w:val="008369FE"/>
    <w:rsid w:val="00836A3A"/>
    <w:rsid w:val="00836C1A"/>
    <w:rsid w:val="00836DAD"/>
    <w:rsid w:val="00836F1C"/>
    <w:rsid w:val="00836F9F"/>
    <w:rsid w:val="00837470"/>
    <w:rsid w:val="008374A2"/>
    <w:rsid w:val="0083755B"/>
    <w:rsid w:val="00837AC4"/>
    <w:rsid w:val="00837B65"/>
    <w:rsid w:val="00837CF4"/>
    <w:rsid w:val="00837D3C"/>
    <w:rsid w:val="00837F32"/>
    <w:rsid w:val="00840221"/>
    <w:rsid w:val="00840C32"/>
    <w:rsid w:val="00840CA7"/>
    <w:rsid w:val="00840EC6"/>
    <w:rsid w:val="00841107"/>
    <w:rsid w:val="0084117A"/>
    <w:rsid w:val="00841209"/>
    <w:rsid w:val="008412C7"/>
    <w:rsid w:val="0084158F"/>
    <w:rsid w:val="008417EA"/>
    <w:rsid w:val="00841886"/>
    <w:rsid w:val="00841AF7"/>
    <w:rsid w:val="00841B65"/>
    <w:rsid w:val="00841EBF"/>
    <w:rsid w:val="00842189"/>
    <w:rsid w:val="0084269B"/>
    <w:rsid w:val="008427D5"/>
    <w:rsid w:val="0084289B"/>
    <w:rsid w:val="008428E4"/>
    <w:rsid w:val="0084298A"/>
    <w:rsid w:val="00842A14"/>
    <w:rsid w:val="00842D31"/>
    <w:rsid w:val="00842E03"/>
    <w:rsid w:val="00842F25"/>
    <w:rsid w:val="00842FF0"/>
    <w:rsid w:val="008431FF"/>
    <w:rsid w:val="00843222"/>
    <w:rsid w:val="00843435"/>
    <w:rsid w:val="00843537"/>
    <w:rsid w:val="00843780"/>
    <w:rsid w:val="008438EF"/>
    <w:rsid w:val="0084390A"/>
    <w:rsid w:val="00843E62"/>
    <w:rsid w:val="00843F31"/>
    <w:rsid w:val="00843F9A"/>
    <w:rsid w:val="008445F9"/>
    <w:rsid w:val="00844760"/>
    <w:rsid w:val="00844C0A"/>
    <w:rsid w:val="00844CC2"/>
    <w:rsid w:val="00844DB4"/>
    <w:rsid w:val="00844F3B"/>
    <w:rsid w:val="00844FB2"/>
    <w:rsid w:val="0084514B"/>
    <w:rsid w:val="008451C9"/>
    <w:rsid w:val="00845477"/>
    <w:rsid w:val="008454B5"/>
    <w:rsid w:val="00845715"/>
    <w:rsid w:val="00845B66"/>
    <w:rsid w:val="00845B71"/>
    <w:rsid w:val="00845DB6"/>
    <w:rsid w:val="00845FCD"/>
    <w:rsid w:val="008460A1"/>
    <w:rsid w:val="0084632D"/>
    <w:rsid w:val="0084683F"/>
    <w:rsid w:val="00846C60"/>
    <w:rsid w:val="00846D5C"/>
    <w:rsid w:val="00846EBA"/>
    <w:rsid w:val="00847324"/>
    <w:rsid w:val="008475A7"/>
    <w:rsid w:val="008475C6"/>
    <w:rsid w:val="0084764E"/>
    <w:rsid w:val="0084780F"/>
    <w:rsid w:val="00847873"/>
    <w:rsid w:val="008478C5"/>
    <w:rsid w:val="008478DC"/>
    <w:rsid w:val="00847BE8"/>
    <w:rsid w:val="00847D3A"/>
    <w:rsid w:val="00847DAC"/>
    <w:rsid w:val="00847E98"/>
    <w:rsid w:val="00847F77"/>
    <w:rsid w:val="0085015F"/>
    <w:rsid w:val="0085023C"/>
    <w:rsid w:val="008502CE"/>
    <w:rsid w:val="00850410"/>
    <w:rsid w:val="008505BC"/>
    <w:rsid w:val="0085097C"/>
    <w:rsid w:val="00850B79"/>
    <w:rsid w:val="00850C50"/>
    <w:rsid w:val="00850D38"/>
    <w:rsid w:val="00850E3A"/>
    <w:rsid w:val="00850E60"/>
    <w:rsid w:val="00850EE1"/>
    <w:rsid w:val="008512C2"/>
    <w:rsid w:val="0085163F"/>
    <w:rsid w:val="0085182B"/>
    <w:rsid w:val="008519BC"/>
    <w:rsid w:val="008519FB"/>
    <w:rsid w:val="008521EE"/>
    <w:rsid w:val="00852229"/>
    <w:rsid w:val="0085224A"/>
    <w:rsid w:val="008523E9"/>
    <w:rsid w:val="008524C1"/>
    <w:rsid w:val="00852641"/>
    <w:rsid w:val="00852ABE"/>
    <w:rsid w:val="0085301F"/>
    <w:rsid w:val="00853041"/>
    <w:rsid w:val="00853192"/>
    <w:rsid w:val="0085330A"/>
    <w:rsid w:val="00853419"/>
    <w:rsid w:val="00853618"/>
    <w:rsid w:val="008536D2"/>
    <w:rsid w:val="0085370C"/>
    <w:rsid w:val="00853977"/>
    <w:rsid w:val="00853B64"/>
    <w:rsid w:val="00853D37"/>
    <w:rsid w:val="00853EDE"/>
    <w:rsid w:val="008542F4"/>
    <w:rsid w:val="0085442B"/>
    <w:rsid w:val="00854441"/>
    <w:rsid w:val="00854955"/>
    <w:rsid w:val="008549F6"/>
    <w:rsid w:val="00854CD4"/>
    <w:rsid w:val="00854F5B"/>
    <w:rsid w:val="0085551B"/>
    <w:rsid w:val="00855565"/>
    <w:rsid w:val="00855764"/>
    <w:rsid w:val="00855CA4"/>
    <w:rsid w:val="00855D77"/>
    <w:rsid w:val="0085602B"/>
    <w:rsid w:val="00856420"/>
    <w:rsid w:val="00856457"/>
    <w:rsid w:val="00856AF9"/>
    <w:rsid w:val="00856C46"/>
    <w:rsid w:val="00856CD9"/>
    <w:rsid w:val="00856D63"/>
    <w:rsid w:val="008571C1"/>
    <w:rsid w:val="0085720A"/>
    <w:rsid w:val="0085722B"/>
    <w:rsid w:val="00857526"/>
    <w:rsid w:val="008575B2"/>
    <w:rsid w:val="008576B1"/>
    <w:rsid w:val="0085793E"/>
    <w:rsid w:val="008579F8"/>
    <w:rsid w:val="00857B03"/>
    <w:rsid w:val="00857BC2"/>
    <w:rsid w:val="00857D9B"/>
    <w:rsid w:val="00857F0A"/>
    <w:rsid w:val="00857FA6"/>
    <w:rsid w:val="00857FEE"/>
    <w:rsid w:val="008601A6"/>
    <w:rsid w:val="0086023D"/>
    <w:rsid w:val="00860260"/>
    <w:rsid w:val="00860324"/>
    <w:rsid w:val="00860477"/>
    <w:rsid w:val="008607FC"/>
    <w:rsid w:val="00860887"/>
    <w:rsid w:val="008608FB"/>
    <w:rsid w:val="00860C65"/>
    <w:rsid w:val="00860C6F"/>
    <w:rsid w:val="00860EBF"/>
    <w:rsid w:val="00860F74"/>
    <w:rsid w:val="00860FA6"/>
    <w:rsid w:val="00861062"/>
    <w:rsid w:val="0086138A"/>
    <w:rsid w:val="0086153A"/>
    <w:rsid w:val="0086166F"/>
    <w:rsid w:val="0086188E"/>
    <w:rsid w:val="00861BB9"/>
    <w:rsid w:val="00861BDA"/>
    <w:rsid w:val="00862007"/>
    <w:rsid w:val="008620CB"/>
    <w:rsid w:val="0086210C"/>
    <w:rsid w:val="0086226B"/>
    <w:rsid w:val="008622E6"/>
    <w:rsid w:val="008622FE"/>
    <w:rsid w:val="00862436"/>
    <w:rsid w:val="00862536"/>
    <w:rsid w:val="0086275F"/>
    <w:rsid w:val="008628E0"/>
    <w:rsid w:val="008628F4"/>
    <w:rsid w:val="00862909"/>
    <w:rsid w:val="008629A0"/>
    <w:rsid w:val="00862BDD"/>
    <w:rsid w:val="00862CB6"/>
    <w:rsid w:val="00862CE1"/>
    <w:rsid w:val="00862D36"/>
    <w:rsid w:val="00862EA1"/>
    <w:rsid w:val="008630DF"/>
    <w:rsid w:val="00863320"/>
    <w:rsid w:val="00863378"/>
    <w:rsid w:val="008634CB"/>
    <w:rsid w:val="0086377D"/>
    <w:rsid w:val="008638C3"/>
    <w:rsid w:val="008639B0"/>
    <w:rsid w:val="00863A30"/>
    <w:rsid w:val="00863CC0"/>
    <w:rsid w:val="00863D8B"/>
    <w:rsid w:val="00863DF4"/>
    <w:rsid w:val="00863E19"/>
    <w:rsid w:val="00863F35"/>
    <w:rsid w:val="00863F79"/>
    <w:rsid w:val="00863F7F"/>
    <w:rsid w:val="00864008"/>
    <w:rsid w:val="00864028"/>
    <w:rsid w:val="00864116"/>
    <w:rsid w:val="00864246"/>
    <w:rsid w:val="0086463B"/>
    <w:rsid w:val="0086465C"/>
    <w:rsid w:val="0086480D"/>
    <w:rsid w:val="00864ADA"/>
    <w:rsid w:val="00864C62"/>
    <w:rsid w:val="00864CDE"/>
    <w:rsid w:val="00864E7C"/>
    <w:rsid w:val="00864FAB"/>
    <w:rsid w:val="00864FD6"/>
    <w:rsid w:val="00864FFD"/>
    <w:rsid w:val="00865107"/>
    <w:rsid w:val="00865344"/>
    <w:rsid w:val="0086535B"/>
    <w:rsid w:val="008653BA"/>
    <w:rsid w:val="00865546"/>
    <w:rsid w:val="00865619"/>
    <w:rsid w:val="008657F1"/>
    <w:rsid w:val="008658CB"/>
    <w:rsid w:val="008659B8"/>
    <w:rsid w:val="00865C55"/>
    <w:rsid w:val="00865DAD"/>
    <w:rsid w:val="00865DDE"/>
    <w:rsid w:val="00865F28"/>
    <w:rsid w:val="00865F6E"/>
    <w:rsid w:val="00866079"/>
    <w:rsid w:val="008660FA"/>
    <w:rsid w:val="0086613A"/>
    <w:rsid w:val="0086641C"/>
    <w:rsid w:val="00866471"/>
    <w:rsid w:val="00866962"/>
    <w:rsid w:val="00866966"/>
    <w:rsid w:val="00866AB7"/>
    <w:rsid w:val="00866AE4"/>
    <w:rsid w:val="00866BB4"/>
    <w:rsid w:val="00866EF7"/>
    <w:rsid w:val="00866F92"/>
    <w:rsid w:val="00866FEB"/>
    <w:rsid w:val="00867216"/>
    <w:rsid w:val="008675C8"/>
    <w:rsid w:val="00867923"/>
    <w:rsid w:val="00867A7C"/>
    <w:rsid w:val="00870179"/>
    <w:rsid w:val="0087041D"/>
    <w:rsid w:val="00870422"/>
    <w:rsid w:val="00870492"/>
    <w:rsid w:val="008707A8"/>
    <w:rsid w:val="008708C7"/>
    <w:rsid w:val="0087092C"/>
    <w:rsid w:val="008709A7"/>
    <w:rsid w:val="00870DA9"/>
    <w:rsid w:val="0087129B"/>
    <w:rsid w:val="00871724"/>
    <w:rsid w:val="00871977"/>
    <w:rsid w:val="00871B7D"/>
    <w:rsid w:val="00871CC2"/>
    <w:rsid w:val="00871D9E"/>
    <w:rsid w:val="00871DC0"/>
    <w:rsid w:val="00871EC8"/>
    <w:rsid w:val="00872085"/>
    <w:rsid w:val="008721C0"/>
    <w:rsid w:val="008724F4"/>
    <w:rsid w:val="008729DF"/>
    <w:rsid w:val="00872B4E"/>
    <w:rsid w:val="00872C7D"/>
    <w:rsid w:val="00872D8C"/>
    <w:rsid w:val="00872D9F"/>
    <w:rsid w:val="00872DF7"/>
    <w:rsid w:val="00872EB3"/>
    <w:rsid w:val="00872F97"/>
    <w:rsid w:val="008731CA"/>
    <w:rsid w:val="008733A9"/>
    <w:rsid w:val="008736BC"/>
    <w:rsid w:val="0087374F"/>
    <w:rsid w:val="00873A1A"/>
    <w:rsid w:val="00873A81"/>
    <w:rsid w:val="00873AB8"/>
    <w:rsid w:val="00873AB9"/>
    <w:rsid w:val="00873F90"/>
    <w:rsid w:val="008740F3"/>
    <w:rsid w:val="0087414B"/>
    <w:rsid w:val="0087416C"/>
    <w:rsid w:val="00874434"/>
    <w:rsid w:val="0087498D"/>
    <w:rsid w:val="00874D37"/>
    <w:rsid w:val="00874F84"/>
    <w:rsid w:val="00874F9B"/>
    <w:rsid w:val="008750FE"/>
    <w:rsid w:val="0087519C"/>
    <w:rsid w:val="00875401"/>
    <w:rsid w:val="008755A8"/>
    <w:rsid w:val="00875833"/>
    <w:rsid w:val="00875922"/>
    <w:rsid w:val="00875A0D"/>
    <w:rsid w:val="00875C6F"/>
    <w:rsid w:val="00875EF0"/>
    <w:rsid w:val="008762AB"/>
    <w:rsid w:val="00876322"/>
    <w:rsid w:val="008764FF"/>
    <w:rsid w:val="00876509"/>
    <w:rsid w:val="0087650C"/>
    <w:rsid w:val="00876588"/>
    <w:rsid w:val="00876613"/>
    <w:rsid w:val="008766C7"/>
    <w:rsid w:val="00876709"/>
    <w:rsid w:val="00876719"/>
    <w:rsid w:val="00876752"/>
    <w:rsid w:val="00876890"/>
    <w:rsid w:val="008769FB"/>
    <w:rsid w:val="00876C21"/>
    <w:rsid w:val="00876D16"/>
    <w:rsid w:val="00876E84"/>
    <w:rsid w:val="00876EDA"/>
    <w:rsid w:val="00876F7C"/>
    <w:rsid w:val="008772F1"/>
    <w:rsid w:val="00877336"/>
    <w:rsid w:val="0087774C"/>
    <w:rsid w:val="00877797"/>
    <w:rsid w:val="00877AEE"/>
    <w:rsid w:val="00877B59"/>
    <w:rsid w:val="00877BD4"/>
    <w:rsid w:val="00877C92"/>
    <w:rsid w:val="00877E15"/>
    <w:rsid w:val="00877ECB"/>
    <w:rsid w:val="0088005F"/>
    <w:rsid w:val="008802E7"/>
    <w:rsid w:val="008802F1"/>
    <w:rsid w:val="008804A1"/>
    <w:rsid w:val="008804F3"/>
    <w:rsid w:val="008804FC"/>
    <w:rsid w:val="00880550"/>
    <w:rsid w:val="00880749"/>
    <w:rsid w:val="0088088F"/>
    <w:rsid w:val="008808D2"/>
    <w:rsid w:val="00880CFD"/>
    <w:rsid w:val="00880CFF"/>
    <w:rsid w:val="00880E01"/>
    <w:rsid w:val="0088103F"/>
    <w:rsid w:val="00881169"/>
    <w:rsid w:val="00881257"/>
    <w:rsid w:val="00881460"/>
    <w:rsid w:val="008814CB"/>
    <w:rsid w:val="00881584"/>
    <w:rsid w:val="008815F9"/>
    <w:rsid w:val="00881807"/>
    <w:rsid w:val="00881C25"/>
    <w:rsid w:val="00881F74"/>
    <w:rsid w:val="0088218D"/>
    <w:rsid w:val="008821FE"/>
    <w:rsid w:val="0088236D"/>
    <w:rsid w:val="008824E1"/>
    <w:rsid w:val="0088285F"/>
    <w:rsid w:val="00882A56"/>
    <w:rsid w:val="00883042"/>
    <w:rsid w:val="00883417"/>
    <w:rsid w:val="00883443"/>
    <w:rsid w:val="00883493"/>
    <w:rsid w:val="00883533"/>
    <w:rsid w:val="0088395A"/>
    <w:rsid w:val="00883B25"/>
    <w:rsid w:val="00883B7B"/>
    <w:rsid w:val="00883E65"/>
    <w:rsid w:val="008840FA"/>
    <w:rsid w:val="0088414C"/>
    <w:rsid w:val="008843CD"/>
    <w:rsid w:val="008845D6"/>
    <w:rsid w:val="00884786"/>
    <w:rsid w:val="008847A6"/>
    <w:rsid w:val="00884A47"/>
    <w:rsid w:val="00884B03"/>
    <w:rsid w:val="00884C80"/>
    <w:rsid w:val="00884CA9"/>
    <w:rsid w:val="00884FAF"/>
    <w:rsid w:val="00885157"/>
    <w:rsid w:val="008852FC"/>
    <w:rsid w:val="00885417"/>
    <w:rsid w:val="00885590"/>
    <w:rsid w:val="00885CBB"/>
    <w:rsid w:val="00885DAA"/>
    <w:rsid w:val="00885E67"/>
    <w:rsid w:val="00885FD7"/>
    <w:rsid w:val="008864C3"/>
    <w:rsid w:val="00886700"/>
    <w:rsid w:val="00886787"/>
    <w:rsid w:val="00886C66"/>
    <w:rsid w:val="00886D21"/>
    <w:rsid w:val="00886E57"/>
    <w:rsid w:val="00886F88"/>
    <w:rsid w:val="00886FDF"/>
    <w:rsid w:val="00887214"/>
    <w:rsid w:val="00887358"/>
    <w:rsid w:val="008875D8"/>
    <w:rsid w:val="0088763F"/>
    <w:rsid w:val="00887ADD"/>
    <w:rsid w:val="00887B64"/>
    <w:rsid w:val="00887BC3"/>
    <w:rsid w:val="00887D24"/>
    <w:rsid w:val="00887E4E"/>
    <w:rsid w:val="008901B7"/>
    <w:rsid w:val="0089026E"/>
    <w:rsid w:val="008904A0"/>
    <w:rsid w:val="00890657"/>
    <w:rsid w:val="0089075B"/>
    <w:rsid w:val="00890A43"/>
    <w:rsid w:val="00890B34"/>
    <w:rsid w:val="00890CAD"/>
    <w:rsid w:val="00890F31"/>
    <w:rsid w:val="008910CC"/>
    <w:rsid w:val="00891384"/>
    <w:rsid w:val="0089139D"/>
    <w:rsid w:val="008913B8"/>
    <w:rsid w:val="00891404"/>
    <w:rsid w:val="00891417"/>
    <w:rsid w:val="0089178B"/>
    <w:rsid w:val="00891CB6"/>
    <w:rsid w:val="00891D44"/>
    <w:rsid w:val="00891F93"/>
    <w:rsid w:val="00891F99"/>
    <w:rsid w:val="00892014"/>
    <w:rsid w:val="0089206D"/>
    <w:rsid w:val="008923EB"/>
    <w:rsid w:val="00892467"/>
    <w:rsid w:val="008924D9"/>
    <w:rsid w:val="00892ED8"/>
    <w:rsid w:val="00892F0C"/>
    <w:rsid w:val="00892F69"/>
    <w:rsid w:val="0089301F"/>
    <w:rsid w:val="0089328E"/>
    <w:rsid w:val="008935B9"/>
    <w:rsid w:val="00893779"/>
    <w:rsid w:val="0089385E"/>
    <w:rsid w:val="008938E0"/>
    <w:rsid w:val="00893A87"/>
    <w:rsid w:val="00893BF2"/>
    <w:rsid w:val="00893CC8"/>
    <w:rsid w:val="00893D04"/>
    <w:rsid w:val="00893D40"/>
    <w:rsid w:val="00893D93"/>
    <w:rsid w:val="00893E58"/>
    <w:rsid w:val="00893EEC"/>
    <w:rsid w:val="00893FD2"/>
    <w:rsid w:val="008940CC"/>
    <w:rsid w:val="0089413B"/>
    <w:rsid w:val="008941F1"/>
    <w:rsid w:val="0089433E"/>
    <w:rsid w:val="0089437E"/>
    <w:rsid w:val="008943CA"/>
    <w:rsid w:val="00894573"/>
    <w:rsid w:val="008945D8"/>
    <w:rsid w:val="0089462D"/>
    <w:rsid w:val="00894986"/>
    <w:rsid w:val="00894A76"/>
    <w:rsid w:val="00894C2C"/>
    <w:rsid w:val="00894E8D"/>
    <w:rsid w:val="008950CD"/>
    <w:rsid w:val="00895188"/>
    <w:rsid w:val="008953D9"/>
    <w:rsid w:val="0089554E"/>
    <w:rsid w:val="008955CB"/>
    <w:rsid w:val="008955F6"/>
    <w:rsid w:val="0089573C"/>
    <w:rsid w:val="00895A38"/>
    <w:rsid w:val="00895A54"/>
    <w:rsid w:val="00895C19"/>
    <w:rsid w:val="00895C60"/>
    <w:rsid w:val="00895EE0"/>
    <w:rsid w:val="00895FC8"/>
    <w:rsid w:val="0089600A"/>
    <w:rsid w:val="0089616E"/>
    <w:rsid w:val="00896255"/>
    <w:rsid w:val="008965E7"/>
    <w:rsid w:val="00896656"/>
    <w:rsid w:val="008966D1"/>
    <w:rsid w:val="008967AB"/>
    <w:rsid w:val="00896AFA"/>
    <w:rsid w:val="00896B6E"/>
    <w:rsid w:val="00896C59"/>
    <w:rsid w:val="00896E9F"/>
    <w:rsid w:val="00896F9D"/>
    <w:rsid w:val="008971A8"/>
    <w:rsid w:val="008971E3"/>
    <w:rsid w:val="0089723C"/>
    <w:rsid w:val="008974F0"/>
    <w:rsid w:val="008975D9"/>
    <w:rsid w:val="00897864"/>
    <w:rsid w:val="00897913"/>
    <w:rsid w:val="00897ED2"/>
    <w:rsid w:val="008A007C"/>
    <w:rsid w:val="008A01C7"/>
    <w:rsid w:val="008A024D"/>
    <w:rsid w:val="008A0319"/>
    <w:rsid w:val="008A0725"/>
    <w:rsid w:val="008A0CF5"/>
    <w:rsid w:val="008A101C"/>
    <w:rsid w:val="008A104E"/>
    <w:rsid w:val="008A116B"/>
    <w:rsid w:val="008A13CF"/>
    <w:rsid w:val="008A150E"/>
    <w:rsid w:val="008A16B0"/>
    <w:rsid w:val="008A18C1"/>
    <w:rsid w:val="008A19A3"/>
    <w:rsid w:val="008A1A90"/>
    <w:rsid w:val="008A1AD8"/>
    <w:rsid w:val="008A1B01"/>
    <w:rsid w:val="008A1BDA"/>
    <w:rsid w:val="008A1D22"/>
    <w:rsid w:val="008A1D8E"/>
    <w:rsid w:val="008A1E0B"/>
    <w:rsid w:val="008A1F92"/>
    <w:rsid w:val="008A23FA"/>
    <w:rsid w:val="008A2A6D"/>
    <w:rsid w:val="008A2DAB"/>
    <w:rsid w:val="008A2DB9"/>
    <w:rsid w:val="008A2DF8"/>
    <w:rsid w:val="008A3054"/>
    <w:rsid w:val="008A3396"/>
    <w:rsid w:val="008A3413"/>
    <w:rsid w:val="008A3592"/>
    <w:rsid w:val="008A369D"/>
    <w:rsid w:val="008A38A8"/>
    <w:rsid w:val="008A3B57"/>
    <w:rsid w:val="008A3D86"/>
    <w:rsid w:val="008A3F4F"/>
    <w:rsid w:val="008A4178"/>
    <w:rsid w:val="008A41DF"/>
    <w:rsid w:val="008A41F9"/>
    <w:rsid w:val="008A427C"/>
    <w:rsid w:val="008A44BA"/>
    <w:rsid w:val="008A47BE"/>
    <w:rsid w:val="008A4828"/>
    <w:rsid w:val="008A483F"/>
    <w:rsid w:val="008A4859"/>
    <w:rsid w:val="008A48B3"/>
    <w:rsid w:val="008A497C"/>
    <w:rsid w:val="008A4A78"/>
    <w:rsid w:val="008A4CCB"/>
    <w:rsid w:val="008A4DFA"/>
    <w:rsid w:val="008A5059"/>
    <w:rsid w:val="008A50E6"/>
    <w:rsid w:val="008A511D"/>
    <w:rsid w:val="008A51C2"/>
    <w:rsid w:val="008A5217"/>
    <w:rsid w:val="008A533D"/>
    <w:rsid w:val="008A54B6"/>
    <w:rsid w:val="008A5761"/>
    <w:rsid w:val="008A5797"/>
    <w:rsid w:val="008A58CC"/>
    <w:rsid w:val="008A5913"/>
    <w:rsid w:val="008A5B3B"/>
    <w:rsid w:val="008A5C0D"/>
    <w:rsid w:val="008A5C24"/>
    <w:rsid w:val="008A5CB6"/>
    <w:rsid w:val="008A5CC6"/>
    <w:rsid w:val="008A5E98"/>
    <w:rsid w:val="008A5F72"/>
    <w:rsid w:val="008A62AC"/>
    <w:rsid w:val="008A6357"/>
    <w:rsid w:val="008A63BF"/>
    <w:rsid w:val="008A64F0"/>
    <w:rsid w:val="008A65F1"/>
    <w:rsid w:val="008A675F"/>
    <w:rsid w:val="008A6794"/>
    <w:rsid w:val="008A6871"/>
    <w:rsid w:val="008A68FA"/>
    <w:rsid w:val="008A6B19"/>
    <w:rsid w:val="008A6C9F"/>
    <w:rsid w:val="008A6CDC"/>
    <w:rsid w:val="008A7056"/>
    <w:rsid w:val="008A7729"/>
    <w:rsid w:val="008A7781"/>
    <w:rsid w:val="008A7824"/>
    <w:rsid w:val="008A78BA"/>
    <w:rsid w:val="008A7DA7"/>
    <w:rsid w:val="008A7EC7"/>
    <w:rsid w:val="008A7FAA"/>
    <w:rsid w:val="008B00E2"/>
    <w:rsid w:val="008B0781"/>
    <w:rsid w:val="008B0938"/>
    <w:rsid w:val="008B0A20"/>
    <w:rsid w:val="008B0B88"/>
    <w:rsid w:val="008B0C47"/>
    <w:rsid w:val="008B0CEE"/>
    <w:rsid w:val="008B0D0B"/>
    <w:rsid w:val="008B0D47"/>
    <w:rsid w:val="008B0E4D"/>
    <w:rsid w:val="008B0EB9"/>
    <w:rsid w:val="008B0EFB"/>
    <w:rsid w:val="008B0F32"/>
    <w:rsid w:val="008B0F91"/>
    <w:rsid w:val="008B0FD1"/>
    <w:rsid w:val="008B120F"/>
    <w:rsid w:val="008B1304"/>
    <w:rsid w:val="008B1560"/>
    <w:rsid w:val="008B1839"/>
    <w:rsid w:val="008B1841"/>
    <w:rsid w:val="008B1895"/>
    <w:rsid w:val="008B1956"/>
    <w:rsid w:val="008B1A03"/>
    <w:rsid w:val="008B1A14"/>
    <w:rsid w:val="008B1E5B"/>
    <w:rsid w:val="008B209A"/>
    <w:rsid w:val="008B20A3"/>
    <w:rsid w:val="008B21B6"/>
    <w:rsid w:val="008B22F4"/>
    <w:rsid w:val="008B2601"/>
    <w:rsid w:val="008B278F"/>
    <w:rsid w:val="008B2A08"/>
    <w:rsid w:val="008B2A0E"/>
    <w:rsid w:val="008B2A5C"/>
    <w:rsid w:val="008B2A7B"/>
    <w:rsid w:val="008B2B18"/>
    <w:rsid w:val="008B2C40"/>
    <w:rsid w:val="008B2CED"/>
    <w:rsid w:val="008B2EB8"/>
    <w:rsid w:val="008B2F85"/>
    <w:rsid w:val="008B3134"/>
    <w:rsid w:val="008B32E8"/>
    <w:rsid w:val="008B349A"/>
    <w:rsid w:val="008B37AA"/>
    <w:rsid w:val="008B3839"/>
    <w:rsid w:val="008B3B33"/>
    <w:rsid w:val="008B3C36"/>
    <w:rsid w:val="008B3F62"/>
    <w:rsid w:val="008B3F8D"/>
    <w:rsid w:val="008B42D3"/>
    <w:rsid w:val="008B4395"/>
    <w:rsid w:val="008B442F"/>
    <w:rsid w:val="008B4445"/>
    <w:rsid w:val="008B48AF"/>
    <w:rsid w:val="008B4C7F"/>
    <w:rsid w:val="008B4D8C"/>
    <w:rsid w:val="008B4D9C"/>
    <w:rsid w:val="008B512D"/>
    <w:rsid w:val="008B5140"/>
    <w:rsid w:val="008B5220"/>
    <w:rsid w:val="008B5293"/>
    <w:rsid w:val="008B52BD"/>
    <w:rsid w:val="008B52D5"/>
    <w:rsid w:val="008B56C2"/>
    <w:rsid w:val="008B5903"/>
    <w:rsid w:val="008B5958"/>
    <w:rsid w:val="008B5966"/>
    <w:rsid w:val="008B6325"/>
    <w:rsid w:val="008B6334"/>
    <w:rsid w:val="008B63A7"/>
    <w:rsid w:val="008B6678"/>
    <w:rsid w:val="008B66CB"/>
    <w:rsid w:val="008B6927"/>
    <w:rsid w:val="008B69B4"/>
    <w:rsid w:val="008B6CBA"/>
    <w:rsid w:val="008B6D40"/>
    <w:rsid w:val="008B6DA5"/>
    <w:rsid w:val="008B6DB3"/>
    <w:rsid w:val="008B6E53"/>
    <w:rsid w:val="008B6EB8"/>
    <w:rsid w:val="008B6F25"/>
    <w:rsid w:val="008B7322"/>
    <w:rsid w:val="008B7370"/>
    <w:rsid w:val="008B7481"/>
    <w:rsid w:val="008B770E"/>
    <w:rsid w:val="008B7794"/>
    <w:rsid w:val="008B782F"/>
    <w:rsid w:val="008B7C1C"/>
    <w:rsid w:val="008B7C68"/>
    <w:rsid w:val="008B7FF7"/>
    <w:rsid w:val="008B7FFC"/>
    <w:rsid w:val="008C01AB"/>
    <w:rsid w:val="008C01E0"/>
    <w:rsid w:val="008C06F1"/>
    <w:rsid w:val="008C0854"/>
    <w:rsid w:val="008C09F3"/>
    <w:rsid w:val="008C0AAB"/>
    <w:rsid w:val="008C0B5A"/>
    <w:rsid w:val="008C0CCB"/>
    <w:rsid w:val="008C0FD2"/>
    <w:rsid w:val="008C0FE5"/>
    <w:rsid w:val="008C1495"/>
    <w:rsid w:val="008C1795"/>
    <w:rsid w:val="008C17CB"/>
    <w:rsid w:val="008C183C"/>
    <w:rsid w:val="008C19EA"/>
    <w:rsid w:val="008C1DD1"/>
    <w:rsid w:val="008C1E07"/>
    <w:rsid w:val="008C1ED4"/>
    <w:rsid w:val="008C2056"/>
    <w:rsid w:val="008C2123"/>
    <w:rsid w:val="008C2319"/>
    <w:rsid w:val="008C2334"/>
    <w:rsid w:val="008C24F1"/>
    <w:rsid w:val="008C26C1"/>
    <w:rsid w:val="008C2AB1"/>
    <w:rsid w:val="008C2AF9"/>
    <w:rsid w:val="008C2CF5"/>
    <w:rsid w:val="008C2DAA"/>
    <w:rsid w:val="008C2EB1"/>
    <w:rsid w:val="008C2F69"/>
    <w:rsid w:val="008C2F6C"/>
    <w:rsid w:val="008C2F8C"/>
    <w:rsid w:val="008C313A"/>
    <w:rsid w:val="008C34E2"/>
    <w:rsid w:val="008C355E"/>
    <w:rsid w:val="008C3969"/>
    <w:rsid w:val="008C39C1"/>
    <w:rsid w:val="008C3A3C"/>
    <w:rsid w:val="008C3F4D"/>
    <w:rsid w:val="008C3F67"/>
    <w:rsid w:val="008C40CA"/>
    <w:rsid w:val="008C415F"/>
    <w:rsid w:val="008C43E6"/>
    <w:rsid w:val="008C4449"/>
    <w:rsid w:val="008C4967"/>
    <w:rsid w:val="008C49E2"/>
    <w:rsid w:val="008C4C61"/>
    <w:rsid w:val="008C4F9C"/>
    <w:rsid w:val="008C52F9"/>
    <w:rsid w:val="008C535C"/>
    <w:rsid w:val="008C55EA"/>
    <w:rsid w:val="008C56BD"/>
    <w:rsid w:val="008C5712"/>
    <w:rsid w:val="008C5991"/>
    <w:rsid w:val="008C5AE1"/>
    <w:rsid w:val="008C5B6C"/>
    <w:rsid w:val="008C5D5E"/>
    <w:rsid w:val="008C6216"/>
    <w:rsid w:val="008C63E1"/>
    <w:rsid w:val="008C655F"/>
    <w:rsid w:val="008C68F4"/>
    <w:rsid w:val="008C6DA2"/>
    <w:rsid w:val="008C728C"/>
    <w:rsid w:val="008C75BA"/>
    <w:rsid w:val="008C77C1"/>
    <w:rsid w:val="008C7840"/>
    <w:rsid w:val="008C7A89"/>
    <w:rsid w:val="008C7AFA"/>
    <w:rsid w:val="008C7B2A"/>
    <w:rsid w:val="008C7D15"/>
    <w:rsid w:val="008C7F82"/>
    <w:rsid w:val="008C7F94"/>
    <w:rsid w:val="008D00F8"/>
    <w:rsid w:val="008D03E6"/>
    <w:rsid w:val="008D040D"/>
    <w:rsid w:val="008D05E9"/>
    <w:rsid w:val="008D082F"/>
    <w:rsid w:val="008D089E"/>
    <w:rsid w:val="008D09E4"/>
    <w:rsid w:val="008D0AFC"/>
    <w:rsid w:val="008D0C36"/>
    <w:rsid w:val="008D0D8E"/>
    <w:rsid w:val="008D0F9D"/>
    <w:rsid w:val="008D1013"/>
    <w:rsid w:val="008D1030"/>
    <w:rsid w:val="008D14A0"/>
    <w:rsid w:val="008D15DA"/>
    <w:rsid w:val="008D1618"/>
    <w:rsid w:val="008D1635"/>
    <w:rsid w:val="008D169F"/>
    <w:rsid w:val="008D1726"/>
    <w:rsid w:val="008D1757"/>
    <w:rsid w:val="008D1840"/>
    <w:rsid w:val="008D1C11"/>
    <w:rsid w:val="008D1C30"/>
    <w:rsid w:val="008D1E62"/>
    <w:rsid w:val="008D2005"/>
    <w:rsid w:val="008D2255"/>
    <w:rsid w:val="008D25AB"/>
    <w:rsid w:val="008D2614"/>
    <w:rsid w:val="008D2649"/>
    <w:rsid w:val="008D2A61"/>
    <w:rsid w:val="008D2B62"/>
    <w:rsid w:val="008D2C2C"/>
    <w:rsid w:val="008D2FB7"/>
    <w:rsid w:val="008D32AB"/>
    <w:rsid w:val="008D3386"/>
    <w:rsid w:val="008D33DE"/>
    <w:rsid w:val="008D34FC"/>
    <w:rsid w:val="008D3644"/>
    <w:rsid w:val="008D3809"/>
    <w:rsid w:val="008D3820"/>
    <w:rsid w:val="008D39A6"/>
    <w:rsid w:val="008D3B80"/>
    <w:rsid w:val="008D3B85"/>
    <w:rsid w:val="008D3CDB"/>
    <w:rsid w:val="008D3EB1"/>
    <w:rsid w:val="008D3EED"/>
    <w:rsid w:val="008D4016"/>
    <w:rsid w:val="008D4273"/>
    <w:rsid w:val="008D437C"/>
    <w:rsid w:val="008D4442"/>
    <w:rsid w:val="008D45EC"/>
    <w:rsid w:val="008D46B0"/>
    <w:rsid w:val="008D4747"/>
    <w:rsid w:val="008D4794"/>
    <w:rsid w:val="008D4854"/>
    <w:rsid w:val="008D4C47"/>
    <w:rsid w:val="008D4D9A"/>
    <w:rsid w:val="008D4F3E"/>
    <w:rsid w:val="008D4F58"/>
    <w:rsid w:val="008D53F1"/>
    <w:rsid w:val="008D54AC"/>
    <w:rsid w:val="008D54C0"/>
    <w:rsid w:val="008D54F8"/>
    <w:rsid w:val="008D5669"/>
    <w:rsid w:val="008D57A6"/>
    <w:rsid w:val="008D5835"/>
    <w:rsid w:val="008D595E"/>
    <w:rsid w:val="008D5AA1"/>
    <w:rsid w:val="008D5BBE"/>
    <w:rsid w:val="008D5EF2"/>
    <w:rsid w:val="008D5F30"/>
    <w:rsid w:val="008D5F3D"/>
    <w:rsid w:val="008D62DC"/>
    <w:rsid w:val="008D6392"/>
    <w:rsid w:val="008D6420"/>
    <w:rsid w:val="008D6552"/>
    <w:rsid w:val="008D697C"/>
    <w:rsid w:val="008D6C00"/>
    <w:rsid w:val="008D6DF8"/>
    <w:rsid w:val="008D6E4D"/>
    <w:rsid w:val="008D6F36"/>
    <w:rsid w:val="008D7019"/>
    <w:rsid w:val="008D70A6"/>
    <w:rsid w:val="008D70B9"/>
    <w:rsid w:val="008D70C3"/>
    <w:rsid w:val="008D714F"/>
    <w:rsid w:val="008D74DC"/>
    <w:rsid w:val="008D78C9"/>
    <w:rsid w:val="008D7B55"/>
    <w:rsid w:val="008D7C08"/>
    <w:rsid w:val="008D7D9C"/>
    <w:rsid w:val="008D7FA9"/>
    <w:rsid w:val="008D7FD7"/>
    <w:rsid w:val="008E010C"/>
    <w:rsid w:val="008E0150"/>
    <w:rsid w:val="008E03DA"/>
    <w:rsid w:val="008E041D"/>
    <w:rsid w:val="008E0599"/>
    <w:rsid w:val="008E08C9"/>
    <w:rsid w:val="008E0929"/>
    <w:rsid w:val="008E0E90"/>
    <w:rsid w:val="008E10CD"/>
    <w:rsid w:val="008E1C02"/>
    <w:rsid w:val="008E1C0B"/>
    <w:rsid w:val="008E1EAE"/>
    <w:rsid w:val="008E1FF0"/>
    <w:rsid w:val="008E2028"/>
    <w:rsid w:val="008E2034"/>
    <w:rsid w:val="008E220D"/>
    <w:rsid w:val="008E2238"/>
    <w:rsid w:val="008E229B"/>
    <w:rsid w:val="008E23A8"/>
    <w:rsid w:val="008E2460"/>
    <w:rsid w:val="008E24A6"/>
    <w:rsid w:val="008E26DA"/>
    <w:rsid w:val="008E2A26"/>
    <w:rsid w:val="008E2B1D"/>
    <w:rsid w:val="008E2F94"/>
    <w:rsid w:val="008E2FD0"/>
    <w:rsid w:val="008E31A5"/>
    <w:rsid w:val="008E3526"/>
    <w:rsid w:val="008E3641"/>
    <w:rsid w:val="008E3895"/>
    <w:rsid w:val="008E38CD"/>
    <w:rsid w:val="008E38DB"/>
    <w:rsid w:val="008E4009"/>
    <w:rsid w:val="008E4058"/>
    <w:rsid w:val="008E4341"/>
    <w:rsid w:val="008E4814"/>
    <w:rsid w:val="008E485D"/>
    <w:rsid w:val="008E4ABC"/>
    <w:rsid w:val="008E4C39"/>
    <w:rsid w:val="008E4C9B"/>
    <w:rsid w:val="008E4DE6"/>
    <w:rsid w:val="008E4F63"/>
    <w:rsid w:val="008E5152"/>
    <w:rsid w:val="008E53A0"/>
    <w:rsid w:val="008E55E2"/>
    <w:rsid w:val="008E55EB"/>
    <w:rsid w:val="008E57D8"/>
    <w:rsid w:val="008E58A8"/>
    <w:rsid w:val="008E592F"/>
    <w:rsid w:val="008E5C73"/>
    <w:rsid w:val="008E5C82"/>
    <w:rsid w:val="008E5CB4"/>
    <w:rsid w:val="008E616F"/>
    <w:rsid w:val="008E61FB"/>
    <w:rsid w:val="008E62F6"/>
    <w:rsid w:val="008E632D"/>
    <w:rsid w:val="008E634A"/>
    <w:rsid w:val="008E6420"/>
    <w:rsid w:val="008E664D"/>
    <w:rsid w:val="008E6698"/>
    <w:rsid w:val="008E6C5D"/>
    <w:rsid w:val="008E6CDE"/>
    <w:rsid w:val="008E6DE2"/>
    <w:rsid w:val="008E7172"/>
    <w:rsid w:val="008E75D5"/>
    <w:rsid w:val="008E761F"/>
    <w:rsid w:val="008E772F"/>
    <w:rsid w:val="008E7745"/>
    <w:rsid w:val="008E786F"/>
    <w:rsid w:val="008E7AA5"/>
    <w:rsid w:val="008E7D70"/>
    <w:rsid w:val="008E7F19"/>
    <w:rsid w:val="008E7F5C"/>
    <w:rsid w:val="008F00BF"/>
    <w:rsid w:val="008F0145"/>
    <w:rsid w:val="008F0363"/>
    <w:rsid w:val="008F03FC"/>
    <w:rsid w:val="008F0584"/>
    <w:rsid w:val="008F05F8"/>
    <w:rsid w:val="008F0731"/>
    <w:rsid w:val="008F0941"/>
    <w:rsid w:val="008F0983"/>
    <w:rsid w:val="008F0A0B"/>
    <w:rsid w:val="008F0AEF"/>
    <w:rsid w:val="008F0B99"/>
    <w:rsid w:val="008F0CBB"/>
    <w:rsid w:val="008F0D3B"/>
    <w:rsid w:val="008F0E12"/>
    <w:rsid w:val="008F10B4"/>
    <w:rsid w:val="008F10E5"/>
    <w:rsid w:val="008F130A"/>
    <w:rsid w:val="008F14BD"/>
    <w:rsid w:val="008F14CF"/>
    <w:rsid w:val="008F1826"/>
    <w:rsid w:val="008F190F"/>
    <w:rsid w:val="008F1B33"/>
    <w:rsid w:val="008F1E26"/>
    <w:rsid w:val="008F2196"/>
    <w:rsid w:val="008F23C8"/>
    <w:rsid w:val="008F2413"/>
    <w:rsid w:val="008F2421"/>
    <w:rsid w:val="008F251B"/>
    <w:rsid w:val="008F26F0"/>
    <w:rsid w:val="008F2900"/>
    <w:rsid w:val="008F290D"/>
    <w:rsid w:val="008F2AF7"/>
    <w:rsid w:val="008F2C6E"/>
    <w:rsid w:val="008F2D24"/>
    <w:rsid w:val="008F2D41"/>
    <w:rsid w:val="008F2DC1"/>
    <w:rsid w:val="008F2F9B"/>
    <w:rsid w:val="008F3CE1"/>
    <w:rsid w:val="008F41E9"/>
    <w:rsid w:val="008F4297"/>
    <w:rsid w:val="008F43F1"/>
    <w:rsid w:val="008F47A3"/>
    <w:rsid w:val="008F4896"/>
    <w:rsid w:val="008F4D6B"/>
    <w:rsid w:val="008F4EC0"/>
    <w:rsid w:val="008F5249"/>
    <w:rsid w:val="008F5446"/>
    <w:rsid w:val="008F553A"/>
    <w:rsid w:val="008F5574"/>
    <w:rsid w:val="008F561A"/>
    <w:rsid w:val="008F5854"/>
    <w:rsid w:val="008F5930"/>
    <w:rsid w:val="008F5965"/>
    <w:rsid w:val="008F5A66"/>
    <w:rsid w:val="008F5C06"/>
    <w:rsid w:val="008F5C5F"/>
    <w:rsid w:val="008F5D7F"/>
    <w:rsid w:val="008F6116"/>
    <w:rsid w:val="008F6120"/>
    <w:rsid w:val="008F6137"/>
    <w:rsid w:val="008F61F5"/>
    <w:rsid w:val="008F628D"/>
    <w:rsid w:val="008F62AF"/>
    <w:rsid w:val="008F62B2"/>
    <w:rsid w:val="008F6360"/>
    <w:rsid w:val="008F638A"/>
    <w:rsid w:val="008F6468"/>
    <w:rsid w:val="008F6578"/>
    <w:rsid w:val="008F6581"/>
    <w:rsid w:val="008F6677"/>
    <w:rsid w:val="008F6756"/>
    <w:rsid w:val="008F6767"/>
    <w:rsid w:val="008F687A"/>
    <w:rsid w:val="008F68AB"/>
    <w:rsid w:val="008F6B87"/>
    <w:rsid w:val="008F71F4"/>
    <w:rsid w:val="008F7270"/>
    <w:rsid w:val="008F739D"/>
    <w:rsid w:val="008F7547"/>
    <w:rsid w:val="008F760E"/>
    <w:rsid w:val="008F7632"/>
    <w:rsid w:val="008F7728"/>
    <w:rsid w:val="008F778E"/>
    <w:rsid w:val="008F7800"/>
    <w:rsid w:val="008F79A6"/>
    <w:rsid w:val="008F79C6"/>
    <w:rsid w:val="008F7A46"/>
    <w:rsid w:val="008F7ABC"/>
    <w:rsid w:val="008F7AF7"/>
    <w:rsid w:val="008F7C88"/>
    <w:rsid w:val="008F7EB5"/>
    <w:rsid w:val="00900022"/>
    <w:rsid w:val="009001A3"/>
    <w:rsid w:val="009004E6"/>
    <w:rsid w:val="009007FE"/>
    <w:rsid w:val="009008C7"/>
    <w:rsid w:val="00900A60"/>
    <w:rsid w:val="00900AF1"/>
    <w:rsid w:val="00900D3C"/>
    <w:rsid w:val="00901303"/>
    <w:rsid w:val="0090159E"/>
    <w:rsid w:val="0090173D"/>
    <w:rsid w:val="0090186F"/>
    <w:rsid w:val="0090195A"/>
    <w:rsid w:val="00901B30"/>
    <w:rsid w:val="00901E2E"/>
    <w:rsid w:val="009020C3"/>
    <w:rsid w:val="00902134"/>
    <w:rsid w:val="009023EE"/>
    <w:rsid w:val="009024EE"/>
    <w:rsid w:val="009025B3"/>
    <w:rsid w:val="00902641"/>
    <w:rsid w:val="009028C1"/>
    <w:rsid w:val="009028DE"/>
    <w:rsid w:val="00902BD9"/>
    <w:rsid w:val="00902F32"/>
    <w:rsid w:val="00903073"/>
    <w:rsid w:val="009030C2"/>
    <w:rsid w:val="00903101"/>
    <w:rsid w:val="0090310D"/>
    <w:rsid w:val="0090313C"/>
    <w:rsid w:val="00903198"/>
    <w:rsid w:val="00903482"/>
    <w:rsid w:val="0090348D"/>
    <w:rsid w:val="00903527"/>
    <w:rsid w:val="00903649"/>
    <w:rsid w:val="00903726"/>
    <w:rsid w:val="0090392F"/>
    <w:rsid w:val="00903B58"/>
    <w:rsid w:val="00903C7B"/>
    <w:rsid w:val="00903DA4"/>
    <w:rsid w:val="00903F1C"/>
    <w:rsid w:val="009040AD"/>
    <w:rsid w:val="00904106"/>
    <w:rsid w:val="0090417B"/>
    <w:rsid w:val="00904421"/>
    <w:rsid w:val="009044DC"/>
    <w:rsid w:val="00904830"/>
    <w:rsid w:val="009048BB"/>
    <w:rsid w:val="009049DF"/>
    <w:rsid w:val="00905026"/>
    <w:rsid w:val="00905602"/>
    <w:rsid w:val="0090560A"/>
    <w:rsid w:val="00905C44"/>
    <w:rsid w:val="00905F1E"/>
    <w:rsid w:val="00905FDF"/>
    <w:rsid w:val="00906125"/>
    <w:rsid w:val="0090630C"/>
    <w:rsid w:val="00906321"/>
    <w:rsid w:val="00906789"/>
    <w:rsid w:val="009067D3"/>
    <w:rsid w:val="0090687F"/>
    <w:rsid w:val="00906AF7"/>
    <w:rsid w:val="00906B71"/>
    <w:rsid w:val="00906C2D"/>
    <w:rsid w:val="00906C8C"/>
    <w:rsid w:val="00906CE7"/>
    <w:rsid w:val="00907081"/>
    <w:rsid w:val="00907191"/>
    <w:rsid w:val="00907255"/>
    <w:rsid w:val="00907675"/>
    <w:rsid w:val="0090767B"/>
    <w:rsid w:val="00907747"/>
    <w:rsid w:val="009077A0"/>
    <w:rsid w:val="009079B5"/>
    <w:rsid w:val="00907E7D"/>
    <w:rsid w:val="00910001"/>
    <w:rsid w:val="00910087"/>
    <w:rsid w:val="00910181"/>
    <w:rsid w:val="009104A4"/>
    <w:rsid w:val="00910590"/>
    <w:rsid w:val="0091081E"/>
    <w:rsid w:val="00910920"/>
    <w:rsid w:val="00910C81"/>
    <w:rsid w:val="00910D57"/>
    <w:rsid w:val="00910D89"/>
    <w:rsid w:val="00911258"/>
    <w:rsid w:val="009113E8"/>
    <w:rsid w:val="00911489"/>
    <w:rsid w:val="00911B6D"/>
    <w:rsid w:val="00911C2E"/>
    <w:rsid w:val="00911D4A"/>
    <w:rsid w:val="0091203A"/>
    <w:rsid w:val="00912265"/>
    <w:rsid w:val="0091231B"/>
    <w:rsid w:val="009123DF"/>
    <w:rsid w:val="009124BF"/>
    <w:rsid w:val="00912558"/>
    <w:rsid w:val="00912DB3"/>
    <w:rsid w:val="00912E62"/>
    <w:rsid w:val="00912EF2"/>
    <w:rsid w:val="00912FFC"/>
    <w:rsid w:val="0091301A"/>
    <w:rsid w:val="00913059"/>
    <w:rsid w:val="009135DC"/>
    <w:rsid w:val="00913707"/>
    <w:rsid w:val="00913711"/>
    <w:rsid w:val="009138B8"/>
    <w:rsid w:val="009138EC"/>
    <w:rsid w:val="0091392A"/>
    <w:rsid w:val="00913A2A"/>
    <w:rsid w:val="00913EC7"/>
    <w:rsid w:val="00913F76"/>
    <w:rsid w:val="00913FA9"/>
    <w:rsid w:val="00914033"/>
    <w:rsid w:val="009140BD"/>
    <w:rsid w:val="009140D3"/>
    <w:rsid w:val="009142F0"/>
    <w:rsid w:val="0091444F"/>
    <w:rsid w:val="009144F5"/>
    <w:rsid w:val="00914645"/>
    <w:rsid w:val="00914778"/>
    <w:rsid w:val="0091478A"/>
    <w:rsid w:val="009147FF"/>
    <w:rsid w:val="0091489F"/>
    <w:rsid w:val="00914B8E"/>
    <w:rsid w:val="00914C43"/>
    <w:rsid w:val="00914C53"/>
    <w:rsid w:val="00914CC1"/>
    <w:rsid w:val="00914D46"/>
    <w:rsid w:val="00914E20"/>
    <w:rsid w:val="00915203"/>
    <w:rsid w:val="00915244"/>
    <w:rsid w:val="0091525F"/>
    <w:rsid w:val="009152BF"/>
    <w:rsid w:val="009153CD"/>
    <w:rsid w:val="00915736"/>
    <w:rsid w:val="009158B0"/>
    <w:rsid w:val="00915993"/>
    <w:rsid w:val="00915B1F"/>
    <w:rsid w:val="009160DE"/>
    <w:rsid w:val="0091614A"/>
    <w:rsid w:val="009161AA"/>
    <w:rsid w:val="00916353"/>
    <w:rsid w:val="0091656C"/>
    <w:rsid w:val="009166DF"/>
    <w:rsid w:val="00916801"/>
    <w:rsid w:val="00916935"/>
    <w:rsid w:val="00916984"/>
    <w:rsid w:val="00916C18"/>
    <w:rsid w:val="00916CF9"/>
    <w:rsid w:val="00916E73"/>
    <w:rsid w:val="00916FFD"/>
    <w:rsid w:val="009170A3"/>
    <w:rsid w:val="009171A5"/>
    <w:rsid w:val="00917299"/>
    <w:rsid w:val="009172AC"/>
    <w:rsid w:val="0091736F"/>
    <w:rsid w:val="0091751B"/>
    <w:rsid w:val="00917820"/>
    <w:rsid w:val="009178B1"/>
    <w:rsid w:val="009179E4"/>
    <w:rsid w:val="00917A15"/>
    <w:rsid w:val="00917A98"/>
    <w:rsid w:val="00917BF7"/>
    <w:rsid w:val="00917DD3"/>
    <w:rsid w:val="00917E52"/>
    <w:rsid w:val="00917ED3"/>
    <w:rsid w:val="00920636"/>
    <w:rsid w:val="00920658"/>
    <w:rsid w:val="00920953"/>
    <w:rsid w:val="00920A98"/>
    <w:rsid w:val="00920AAA"/>
    <w:rsid w:val="00920B1E"/>
    <w:rsid w:val="00920C61"/>
    <w:rsid w:val="00920D55"/>
    <w:rsid w:val="00920DA2"/>
    <w:rsid w:val="00920F45"/>
    <w:rsid w:val="00920FDC"/>
    <w:rsid w:val="0092110A"/>
    <w:rsid w:val="009212B8"/>
    <w:rsid w:val="009215AA"/>
    <w:rsid w:val="00921817"/>
    <w:rsid w:val="009218FD"/>
    <w:rsid w:val="00921A13"/>
    <w:rsid w:val="00921ADF"/>
    <w:rsid w:val="00921BDA"/>
    <w:rsid w:val="00921E33"/>
    <w:rsid w:val="00922066"/>
    <w:rsid w:val="0092211A"/>
    <w:rsid w:val="00922263"/>
    <w:rsid w:val="009223EA"/>
    <w:rsid w:val="00922514"/>
    <w:rsid w:val="00922554"/>
    <w:rsid w:val="009227C0"/>
    <w:rsid w:val="00922822"/>
    <w:rsid w:val="009229FF"/>
    <w:rsid w:val="00922A2E"/>
    <w:rsid w:val="00922A4E"/>
    <w:rsid w:val="00922ADB"/>
    <w:rsid w:val="00922AE3"/>
    <w:rsid w:val="00922C5E"/>
    <w:rsid w:val="00922D89"/>
    <w:rsid w:val="009231D0"/>
    <w:rsid w:val="0092321D"/>
    <w:rsid w:val="009232CF"/>
    <w:rsid w:val="00923373"/>
    <w:rsid w:val="0092338C"/>
    <w:rsid w:val="0092364E"/>
    <w:rsid w:val="009237CB"/>
    <w:rsid w:val="00923887"/>
    <w:rsid w:val="00923A12"/>
    <w:rsid w:val="00923B60"/>
    <w:rsid w:val="00923B87"/>
    <w:rsid w:val="00923BEA"/>
    <w:rsid w:val="00923EE5"/>
    <w:rsid w:val="009241B3"/>
    <w:rsid w:val="0092424B"/>
    <w:rsid w:val="00924257"/>
    <w:rsid w:val="009242D5"/>
    <w:rsid w:val="009243C5"/>
    <w:rsid w:val="0092449F"/>
    <w:rsid w:val="009247D2"/>
    <w:rsid w:val="00924899"/>
    <w:rsid w:val="00924B15"/>
    <w:rsid w:val="00924BD7"/>
    <w:rsid w:val="00925005"/>
    <w:rsid w:val="00925111"/>
    <w:rsid w:val="00925249"/>
    <w:rsid w:val="00925438"/>
    <w:rsid w:val="00925826"/>
    <w:rsid w:val="00925A20"/>
    <w:rsid w:val="00925A8A"/>
    <w:rsid w:val="00925B21"/>
    <w:rsid w:val="00925F60"/>
    <w:rsid w:val="00926319"/>
    <w:rsid w:val="009263A1"/>
    <w:rsid w:val="009266D5"/>
    <w:rsid w:val="009269C4"/>
    <w:rsid w:val="00926A18"/>
    <w:rsid w:val="00926A2C"/>
    <w:rsid w:val="00926C5D"/>
    <w:rsid w:val="00926EBD"/>
    <w:rsid w:val="00926FDD"/>
    <w:rsid w:val="009270A1"/>
    <w:rsid w:val="009270D5"/>
    <w:rsid w:val="0092727E"/>
    <w:rsid w:val="00927B84"/>
    <w:rsid w:val="00927C86"/>
    <w:rsid w:val="00927DB0"/>
    <w:rsid w:val="009303E2"/>
    <w:rsid w:val="009305AA"/>
    <w:rsid w:val="009305C6"/>
    <w:rsid w:val="00930743"/>
    <w:rsid w:val="0093084B"/>
    <w:rsid w:val="009308DE"/>
    <w:rsid w:val="00930931"/>
    <w:rsid w:val="009309F2"/>
    <w:rsid w:val="00930AB6"/>
    <w:rsid w:val="00930F8D"/>
    <w:rsid w:val="0093117F"/>
    <w:rsid w:val="0093120F"/>
    <w:rsid w:val="0093135D"/>
    <w:rsid w:val="009314B0"/>
    <w:rsid w:val="009316E5"/>
    <w:rsid w:val="00931759"/>
    <w:rsid w:val="00932205"/>
    <w:rsid w:val="0093224B"/>
    <w:rsid w:val="009322E9"/>
    <w:rsid w:val="00932322"/>
    <w:rsid w:val="0093241F"/>
    <w:rsid w:val="00932863"/>
    <w:rsid w:val="00932901"/>
    <w:rsid w:val="0093298E"/>
    <w:rsid w:val="00932993"/>
    <w:rsid w:val="009329A2"/>
    <w:rsid w:val="00932A8F"/>
    <w:rsid w:val="00932D67"/>
    <w:rsid w:val="00932D9C"/>
    <w:rsid w:val="00932F06"/>
    <w:rsid w:val="0093308B"/>
    <w:rsid w:val="009330A5"/>
    <w:rsid w:val="009330FC"/>
    <w:rsid w:val="00933108"/>
    <w:rsid w:val="0093311B"/>
    <w:rsid w:val="00933125"/>
    <w:rsid w:val="009331D4"/>
    <w:rsid w:val="0093321B"/>
    <w:rsid w:val="00933483"/>
    <w:rsid w:val="009334C8"/>
    <w:rsid w:val="00933534"/>
    <w:rsid w:val="009335A0"/>
    <w:rsid w:val="00933640"/>
    <w:rsid w:val="0093378A"/>
    <w:rsid w:val="009337A3"/>
    <w:rsid w:val="00933A9B"/>
    <w:rsid w:val="00933B60"/>
    <w:rsid w:val="00933BE0"/>
    <w:rsid w:val="00933C1F"/>
    <w:rsid w:val="00933CFB"/>
    <w:rsid w:val="0093405B"/>
    <w:rsid w:val="0093432B"/>
    <w:rsid w:val="00934394"/>
    <w:rsid w:val="00934433"/>
    <w:rsid w:val="00934587"/>
    <w:rsid w:val="00934685"/>
    <w:rsid w:val="00934DA1"/>
    <w:rsid w:val="009350AA"/>
    <w:rsid w:val="009354AB"/>
    <w:rsid w:val="00935B91"/>
    <w:rsid w:val="00935E8B"/>
    <w:rsid w:val="00935EF2"/>
    <w:rsid w:val="00935FC1"/>
    <w:rsid w:val="00936031"/>
    <w:rsid w:val="00936084"/>
    <w:rsid w:val="00936173"/>
    <w:rsid w:val="009361D2"/>
    <w:rsid w:val="009362E0"/>
    <w:rsid w:val="00936540"/>
    <w:rsid w:val="009368BA"/>
    <w:rsid w:val="009368E1"/>
    <w:rsid w:val="009369C6"/>
    <w:rsid w:val="00936A8F"/>
    <w:rsid w:val="00936DC5"/>
    <w:rsid w:val="00936DF7"/>
    <w:rsid w:val="00936F88"/>
    <w:rsid w:val="00937344"/>
    <w:rsid w:val="009373F6"/>
    <w:rsid w:val="009374FF"/>
    <w:rsid w:val="009377DA"/>
    <w:rsid w:val="00937992"/>
    <w:rsid w:val="00937C42"/>
    <w:rsid w:val="00937DF2"/>
    <w:rsid w:val="00937F90"/>
    <w:rsid w:val="009400F0"/>
    <w:rsid w:val="00940162"/>
    <w:rsid w:val="009402A5"/>
    <w:rsid w:val="009402DE"/>
    <w:rsid w:val="009407E3"/>
    <w:rsid w:val="009407FB"/>
    <w:rsid w:val="009409BA"/>
    <w:rsid w:val="00940B0F"/>
    <w:rsid w:val="00940C0C"/>
    <w:rsid w:val="00940D3B"/>
    <w:rsid w:val="00940EA7"/>
    <w:rsid w:val="009411E4"/>
    <w:rsid w:val="009413A0"/>
    <w:rsid w:val="0094151A"/>
    <w:rsid w:val="00941542"/>
    <w:rsid w:val="009417A5"/>
    <w:rsid w:val="009417B6"/>
    <w:rsid w:val="00941839"/>
    <w:rsid w:val="00941928"/>
    <w:rsid w:val="00941ED1"/>
    <w:rsid w:val="00942199"/>
    <w:rsid w:val="009421CF"/>
    <w:rsid w:val="00942589"/>
    <w:rsid w:val="00942657"/>
    <w:rsid w:val="0094279C"/>
    <w:rsid w:val="009428AF"/>
    <w:rsid w:val="00942A6A"/>
    <w:rsid w:val="00942C7C"/>
    <w:rsid w:val="00942CE6"/>
    <w:rsid w:val="00942DF9"/>
    <w:rsid w:val="00942E6D"/>
    <w:rsid w:val="00942E9B"/>
    <w:rsid w:val="00942F21"/>
    <w:rsid w:val="00943113"/>
    <w:rsid w:val="0094316B"/>
    <w:rsid w:val="00943311"/>
    <w:rsid w:val="009434CC"/>
    <w:rsid w:val="0094353A"/>
    <w:rsid w:val="0094371A"/>
    <w:rsid w:val="00943908"/>
    <w:rsid w:val="00943966"/>
    <w:rsid w:val="0094397A"/>
    <w:rsid w:val="00943A68"/>
    <w:rsid w:val="00943AA6"/>
    <w:rsid w:val="00943B4C"/>
    <w:rsid w:val="00943D50"/>
    <w:rsid w:val="00943E12"/>
    <w:rsid w:val="00943EF2"/>
    <w:rsid w:val="00943FDD"/>
    <w:rsid w:val="00944566"/>
    <w:rsid w:val="009446B9"/>
    <w:rsid w:val="00944809"/>
    <w:rsid w:val="009448A9"/>
    <w:rsid w:val="00944FCA"/>
    <w:rsid w:val="0094507E"/>
    <w:rsid w:val="0094518A"/>
    <w:rsid w:val="009453F6"/>
    <w:rsid w:val="00945989"/>
    <w:rsid w:val="00945B4E"/>
    <w:rsid w:val="00945BD4"/>
    <w:rsid w:val="009460FC"/>
    <w:rsid w:val="00946212"/>
    <w:rsid w:val="00946222"/>
    <w:rsid w:val="0094646C"/>
    <w:rsid w:val="009464A1"/>
    <w:rsid w:val="009464FE"/>
    <w:rsid w:val="009465F5"/>
    <w:rsid w:val="009468FA"/>
    <w:rsid w:val="0094690A"/>
    <w:rsid w:val="009470E9"/>
    <w:rsid w:val="0094722E"/>
    <w:rsid w:val="009472C6"/>
    <w:rsid w:val="009474E8"/>
    <w:rsid w:val="0094754A"/>
    <w:rsid w:val="00947593"/>
    <w:rsid w:val="009476AD"/>
    <w:rsid w:val="00947795"/>
    <w:rsid w:val="00947A29"/>
    <w:rsid w:val="00947C41"/>
    <w:rsid w:val="00947D2C"/>
    <w:rsid w:val="00947FD8"/>
    <w:rsid w:val="009502F9"/>
    <w:rsid w:val="00950479"/>
    <w:rsid w:val="00950738"/>
    <w:rsid w:val="00950921"/>
    <w:rsid w:val="009509FB"/>
    <w:rsid w:val="00950CF0"/>
    <w:rsid w:val="00950DA0"/>
    <w:rsid w:val="00950E09"/>
    <w:rsid w:val="00950E72"/>
    <w:rsid w:val="00950FAE"/>
    <w:rsid w:val="009510EA"/>
    <w:rsid w:val="0095111D"/>
    <w:rsid w:val="009511C7"/>
    <w:rsid w:val="009514BF"/>
    <w:rsid w:val="009515B9"/>
    <w:rsid w:val="0095174E"/>
    <w:rsid w:val="00951951"/>
    <w:rsid w:val="0095195D"/>
    <w:rsid w:val="009519F1"/>
    <w:rsid w:val="00951BAD"/>
    <w:rsid w:val="00951BEC"/>
    <w:rsid w:val="00951D79"/>
    <w:rsid w:val="00951D92"/>
    <w:rsid w:val="00951D9C"/>
    <w:rsid w:val="00952001"/>
    <w:rsid w:val="00952098"/>
    <w:rsid w:val="009520A3"/>
    <w:rsid w:val="00952109"/>
    <w:rsid w:val="00952545"/>
    <w:rsid w:val="009526DB"/>
    <w:rsid w:val="009527D1"/>
    <w:rsid w:val="00952BE5"/>
    <w:rsid w:val="00952C3C"/>
    <w:rsid w:val="00952D12"/>
    <w:rsid w:val="00952D55"/>
    <w:rsid w:val="00953428"/>
    <w:rsid w:val="009534BF"/>
    <w:rsid w:val="009534C7"/>
    <w:rsid w:val="009535AE"/>
    <w:rsid w:val="00953761"/>
    <w:rsid w:val="009537A4"/>
    <w:rsid w:val="00953935"/>
    <w:rsid w:val="00953991"/>
    <w:rsid w:val="009539B5"/>
    <w:rsid w:val="009539B7"/>
    <w:rsid w:val="0095429D"/>
    <w:rsid w:val="0095433C"/>
    <w:rsid w:val="00954407"/>
    <w:rsid w:val="0095486E"/>
    <w:rsid w:val="00954A24"/>
    <w:rsid w:val="00954C0B"/>
    <w:rsid w:val="00955159"/>
    <w:rsid w:val="00955224"/>
    <w:rsid w:val="009552DE"/>
    <w:rsid w:val="00955305"/>
    <w:rsid w:val="00955315"/>
    <w:rsid w:val="009553EF"/>
    <w:rsid w:val="00955C33"/>
    <w:rsid w:val="00955D63"/>
    <w:rsid w:val="00955EC5"/>
    <w:rsid w:val="00955FF6"/>
    <w:rsid w:val="00956031"/>
    <w:rsid w:val="0095613C"/>
    <w:rsid w:val="0095616E"/>
    <w:rsid w:val="00956213"/>
    <w:rsid w:val="0095653C"/>
    <w:rsid w:val="0095662D"/>
    <w:rsid w:val="00956B08"/>
    <w:rsid w:val="00956B8F"/>
    <w:rsid w:val="00956CAC"/>
    <w:rsid w:val="00956D66"/>
    <w:rsid w:val="00956E6B"/>
    <w:rsid w:val="00956EF1"/>
    <w:rsid w:val="00956F5E"/>
    <w:rsid w:val="00956FFC"/>
    <w:rsid w:val="00956FFF"/>
    <w:rsid w:val="00957365"/>
    <w:rsid w:val="00957747"/>
    <w:rsid w:val="009577DB"/>
    <w:rsid w:val="009577E5"/>
    <w:rsid w:val="00957A2E"/>
    <w:rsid w:val="00957B25"/>
    <w:rsid w:val="00957BFC"/>
    <w:rsid w:val="00957C82"/>
    <w:rsid w:val="00957CC1"/>
    <w:rsid w:val="00957D11"/>
    <w:rsid w:val="00957D46"/>
    <w:rsid w:val="00957DA0"/>
    <w:rsid w:val="00957EC1"/>
    <w:rsid w:val="0096004B"/>
    <w:rsid w:val="0096005C"/>
    <w:rsid w:val="00960160"/>
    <w:rsid w:val="00960340"/>
    <w:rsid w:val="0096037F"/>
    <w:rsid w:val="0096043D"/>
    <w:rsid w:val="0096055B"/>
    <w:rsid w:val="00960799"/>
    <w:rsid w:val="00960833"/>
    <w:rsid w:val="00960B12"/>
    <w:rsid w:val="00960CCF"/>
    <w:rsid w:val="00960D7E"/>
    <w:rsid w:val="00960F54"/>
    <w:rsid w:val="0096107C"/>
    <w:rsid w:val="00961083"/>
    <w:rsid w:val="0096124A"/>
    <w:rsid w:val="00961266"/>
    <w:rsid w:val="0096150B"/>
    <w:rsid w:val="00961682"/>
    <w:rsid w:val="00961710"/>
    <w:rsid w:val="00961739"/>
    <w:rsid w:val="009617B4"/>
    <w:rsid w:val="0096180B"/>
    <w:rsid w:val="009618E4"/>
    <w:rsid w:val="0096191D"/>
    <w:rsid w:val="00961A52"/>
    <w:rsid w:val="00961B39"/>
    <w:rsid w:val="00961C4A"/>
    <w:rsid w:val="00961C6F"/>
    <w:rsid w:val="00961C79"/>
    <w:rsid w:val="00962006"/>
    <w:rsid w:val="00962059"/>
    <w:rsid w:val="0096212F"/>
    <w:rsid w:val="0096225E"/>
    <w:rsid w:val="00962353"/>
    <w:rsid w:val="009624FC"/>
    <w:rsid w:val="009626D2"/>
    <w:rsid w:val="00963011"/>
    <w:rsid w:val="0096325E"/>
    <w:rsid w:val="00963329"/>
    <w:rsid w:val="0096352A"/>
    <w:rsid w:val="00963622"/>
    <w:rsid w:val="00963739"/>
    <w:rsid w:val="009637D3"/>
    <w:rsid w:val="00963932"/>
    <w:rsid w:val="00963AF9"/>
    <w:rsid w:val="00963C94"/>
    <w:rsid w:val="009641CA"/>
    <w:rsid w:val="00964369"/>
    <w:rsid w:val="0096467B"/>
    <w:rsid w:val="009647E4"/>
    <w:rsid w:val="00964C14"/>
    <w:rsid w:val="00964C84"/>
    <w:rsid w:val="00964CC6"/>
    <w:rsid w:val="00964E4A"/>
    <w:rsid w:val="00964F27"/>
    <w:rsid w:val="00964F5A"/>
    <w:rsid w:val="00965043"/>
    <w:rsid w:val="009651B3"/>
    <w:rsid w:val="00965480"/>
    <w:rsid w:val="009654DA"/>
    <w:rsid w:val="00965886"/>
    <w:rsid w:val="00965916"/>
    <w:rsid w:val="00965D27"/>
    <w:rsid w:val="00965DD5"/>
    <w:rsid w:val="00965E12"/>
    <w:rsid w:val="00966043"/>
    <w:rsid w:val="009661CF"/>
    <w:rsid w:val="00966263"/>
    <w:rsid w:val="00966603"/>
    <w:rsid w:val="00966C5A"/>
    <w:rsid w:val="00966DE6"/>
    <w:rsid w:val="009671C2"/>
    <w:rsid w:val="00967204"/>
    <w:rsid w:val="00967235"/>
    <w:rsid w:val="009672A8"/>
    <w:rsid w:val="009672F1"/>
    <w:rsid w:val="00967514"/>
    <w:rsid w:val="00967598"/>
    <w:rsid w:val="009675E8"/>
    <w:rsid w:val="0096761B"/>
    <w:rsid w:val="00967898"/>
    <w:rsid w:val="009678FF"/>
    <w:rsid w:val="0096796A"/>
    <w:rsid w:val="009679D3"/>
    <w:rsid w:val="00967A68"/>
    <w:rsid w:val="00967CC8"/>
    <w:rsid w:val="00967E8D"/>
    <w:rsid w:val="00967ED7"/>
    <w:rsid w:val="00967F6A"/>
    <w:rsid w:val="00970131"/>
    <w:rsid w:val="0097033A"/>
    <w:rsid w:val="009703EF"/>
    <w:rsid w:val="009704D7"/>
    <w:rsid w:val="00970720"/>
    <w:rsid w:val="00970826"/>
    <w:rsid w:val="00970848"/>
    <w:rsid w:val="00970A46"/>
    <w:rsid w:val="00970A89"/>
    <w:rsid w:val="00970D30"/>
    <w:rsid w:val="00970D58"/>
    <w:rsid w:val="00970D68"/>
    <w:rsid w:val="00970F5F"/>
    <w:rsid w:val="0097116D"/>
    <w:rsid w:val="009713E6"/>
    <w:rsid w:val="00971882"/>
    <w:rsid w:val="009718BF"/>
    <w:rsid w:val="009718FE"/>
    <w:rsid w:val="009719A4"/>
    <w:rsid w:val="00971C1E"/>
    <w:rsid w:val="0097201E"/>
    <w:rsid w:val="009720A1"/>
    <w:rsid w:val="009722CE"/>
    <w:rsid w:val="009723C7"/>
    <w:rsid w:val="0097290C"/>
    <w:rsid w:val="00972AA7"/>
    <w:rsid w:val="00972AC0"/>
    <w:rsid w:val="00972BF8"/>
    <w:rsid w:val="00972D88"/>
    <w:rsid w:val="0097308A"/>
    <w:rsid w:val="0097348A"/>
    <w:rsid w:val="009735D9"/>
    <w:rsid w:val="0097365A"/>
    <w:rsid w:val="009737A2"/>
    <w:rsid w:val="009739E4"/>
    <w:rsid w:val="00973A5F"/>
    <w:rsid w:val="00973B1A"/>
    <w:rsid w:val="00973B4D"/>
    <w:rsid w:val="00973B61"/>
    <w:rsid w:val="00973C08"/>
    <w:rsid w:val="009740C1"/>
    <w:rsid w:val="009740FF"/>
    <w:rsid w:val="00974455"/>
    <w:rsid w:val="00974542"/>
    <w:rsid w:val="009745B5"/>
    <w:rsid w:val="00974671"/>
    <w:rsid w:val="009747BC"/>
    <w:rsid w:val="00974ACF"/>
    <w:rsid w:val="00974C01"/>
    <w:rsid w:val="00974C2B"/>
    <w:rsid w:val="00974F0C"/>
    <w:rsid w:val="00974F3C"/>
    <w:rsid w:val="00974F3D"/>
    <w:rsid w:val="00974F58"/>
    <w:rsid w:val="00974FB2"/>
    <w:rsid w:val="00975170"/>
    <w:rsid w:val="009752AA"/>
    <w:rsid w:val="0097552C"/>
    <w:rsid w:val="0097560E"/>
    <w:rsid w:val="00975610"/>
    <w:rsid w:val="0097589D"/>
    <w:rsid w:val="00975913"/>
    <w:rsid w:val="00975942"/>
    <w:rsid w:val="00975A2C"/>
    <w:rsid w:val="00975B15"/>
    <w:rsid w:val="00975BDF"/>
    <w:rsid w:val="00975C09"/>
    <w:rsid w:val="00975C86"/>
    <w:rsid w:val="00975CB5"/>
    <w:rsid w:val="00975F59"/>
    <w:rsid w:val="00975FCF"/>
    <w:rsid w:val="00976474"/>
    <w:rsid w:val="00976591"/>
    <w:rsid w:val="00976593"/>
    <w:rsid w:val="009766AB"/>
    <w:rsid w:val="0097695C"/>
    <w:rsid w:val="00976A5D"/>
    <w:rsid w:val="00976C15"/>
    <w:rsid w:val="00976D47"/>
    <w:rsid w:val="00976E10"/>
    <w:rsid w:val="009772B0"/>
    <w:rsid w:val="0097742E"/>
    <w:rsid w:val="00977626"/>
    <w:rsid w:val="00977820"/>
    <w:rsid w:val="00977A14"/>
    <w:rsid w:val="00977B2D"/>
    <w:rsid w:val="00977BA4"/>
    <w:rsid w:val="00977D8A"/>
    <w:rsid w:val="00977D8F"/>
    <w:rsid w:val="00977E73"/>
    <w:rsid w:val="00977E9B"/>
    <w:rsid w:val="00977EF8"/>
    <w:rsid w:val="00977FAC"/>
    <w:rsid w:val="0098011B"/>
    <w:rsid w:val="00980196"/>
    <w:rsid w:val="009801F7"/>
    <w:rsid w:val="009802B0"/>
    <w:rsid w:val="00980392"/>
    <w:rsid w:val="00980492"/>
    <w:rsid w:val="0098059B"/>
    <w:rsid w:val="0098074C"/>
    <w:rsid w:val="0098079A"/>
    <w:rsid w:val="009809ED"/>
    <w:rsid w:val="00980C32"/>
    <w:rsid w:val="00980C4F"/>
    <w:rsid w:val="00981028"/>
    <w:rsid w:val="00981301"/>
    <w:rsid w:val="00981413"/>
    <w:rsid w:val="009814E6"/>
    <w:rsid w:val="00981B4A"/>
    <w:rsid w:val="00981B75"/>
    <w:rsid w:val="009821C3"/>
    <w:rsid w:val="00982462"/>
    <w:rsid w:val="0098269F"/>
    <w:rsid w:val="00982B79"/>
    <w:rsid w:val="00982C2C"/>
    <w:rsid w:val="00982FAA"/>
    <w:rsid w:val="00983148"/>
    <w:rsid w:val="0098343D"/>
    <w:rsid w:val="00983444"/>
    <w:rsid w:val="009834C7"/>
    <w:rsid w:val="009834CC"/>
    <w:rsid w:val="009835DD"/>
    <w:rsid w:val="00983782"/>
    <w:rsid w:val="0098379B"/>
    <w:rsid w:val="00983A7A"/>
    <w:rsid w:val="00983CBE"/>
    <w:rsid w:val="00983D61"/>
    <w:rsid w:val="00983DE2"/>
    <w:rsid w:val="00984235"/>
    <w:rsid w:val="00984437"/>
    <w:rsid w:val="00984474"/>
    <w:rsid w:val="00984571"/>
    <w:rsid w:val="00984A0A"/>
    <w:rsid w:val="00984ACF"/>
    <w:rsid w:val="00984CA2"/>
    <w:rsid w:val="00984D71"/>
    <w:rsid w:val="00984DB5"/>
    <w:rsid w:val="00985063"/>
    <w:rsid w:val="009851FF"/>
    <w:rsid w:val="00985341"/>
    <w:rsid w:val="0098538E"/>
    <w:rsid w:val="00985478"/>
    <w:rsid w:val="009854F9"/>
    <w:rsid w:val="009856D0"/>
    <w:rsid w:val="009856FD"/>
    <w:rsid w:val="00985838"/>
    <w:rsid w:val="0098585E"/>
    <w:rsid w:val="0098588A"/>
    <w:rsid w:val="0098588D"/>
    <w:rsid w:val="0098595F"/>
    <w:rsid w:val="00985BB7"/>
    <w:rsid w:val="00985C0D"/>
    <w:rsid w:val="00985C30"/>
    <w:rsid w:val="00985C65"/>
    <w:rsid w:val="00985C6B"/>
    <w:rsid w:val="00985C80"/>
    <w:rsid w:val="00985C9A"/>
    <w:rsid w:val="00985E2C"/>
    <w:rsid w:val="00986031"/>
    <w:rsid w:val="0098619C"/>
    <w:rsid w:val="0098683D"/>
    <w:rsid w:val="009868CE"/>
    <w:rsid w:val="00986932"/>
    <w:rsid w:val="009869C3"/>
    <w:rsid w:val="009869C6"/>
    <w:rsid w:val="00986A0A"/>
    <w:rsid w:val="00986A5C"/>
    <w:rsid w:val="00986B04"/>
    <w:rsid w:val="00986C4A"/>
    <w:rsid w:val="00986D0D"/>
    <w:rsid w:val="00986D2E"/>
    <w:rsid w:val="00986F69"/>
    <w:rsid w:val="0098716A"/>
    <w:rsid w:val="0098717F"/>
    <w:rsid w:val="0098718A"/>
    <w:rsid w:val="009873B5"/>
    <w:rsid w:val="00987403"/>
    <w:rsid w:val="009874AC"/>
    <w:rsid w:val="009874E2"/>
    <w:rsid w:val="00987B9F"/>
    <w:rsid w:val="00987CA0"/>
    <w:rsid w:val="00987F27"/>
    <w:rsid w:val="0099043B"/>
    <w:rsid w:val="00990719"/>
    <w:rsid w:val="009907A5"/>
    <w:rsid w:val="009908B6"/>
    <w:rsid w:val="00990948"/>
    <w:rsid w:val="00990A2E"/>
    <w:rsid w:val="00990B31"/>
    <w:rsid w:val="00990B4E"/>
    <w:rsid w:val="00990CAB"/>
    <w:rsid w:val="00990CB1"/>
    <w:rsid w:val="00990CDA"/>
    <w:rsid w:val="00990D06"/>
    <w:rsid w:val="00991014"/>
    <w:rsid w:val="0099106C"/>
    <w:rsid w:val="009911C7"/>
    <w:rsid w:val="009911FD"/>
    <w:rsid w:val="0099142E"/>
    <w:rsid w:val="00991713"/>
    <w:rsid w:val="00991864"/>
    <w:rsid w:val="00991C4E"/>
    <w:rsid w:val="00991C87"/>
    <w:rsid w:val="00991CEE"/>
    <w:rsid w:val="00991DCD"/>
    <w:rsid w:val="00991E1A"/>
    <w:rsid w:val="00991E71"/>
    <w:rsid w:val="00991FA1"/>
    <w:rsid w:val="00991FFD"/>
    <w:rsid w:val="00992118"/>
    <w:rsid w:val="00992278"/>
    <w:rsid w:val="0099252C"/>
    <w:rsid w:val="0099262B"/>
    <w:rsid w:val="009926C9"/>
    <w:rsid w:val="00992877"/>
    <w:rsid w:val="009928B4"/>
    <w:rsid w:val="00992D88"/>
    <w:rsid w:val="009936C2"/>
    <w:rsid w:val="009939A0"/>
    <w:rsid w:val="00993A3C"/>
    <w:rsid w:val="00993A3F"/>
    <w:rsid w:val="00993C3C"/>
    <w:rsid w:val="00993D7F"/>
    <w:rsid w:val="00994359"/>
    <w:rsid w:val="009944D6"/>
    <w:rsid w:val="00994CAC"/>
    <w:rsid w:val="00994E77"/>
    <w:rsid w:val="00994EE9"/>
    <w:rsid w:val="00994F43"/>
    <w:rsid w:val="0099519E"/>
    <w:rsid w:val="009951EB"/>
    <w:rsid w:val="00995342"/>
    <w:rsid w:val="00995599"/>
    <w:rsid w:val="009956CD"/>
    <w:rsid w:val="00995AF4"/>
    <w:rsid w:val="00995F53"/>
    <w:rsid w:val="0099624A"/>
    <w:rsid w:val="0099635C"/>
    <w:rsid w:val="0099645E"/>
    <w:rsid w:val="009964D7"/>
    <w:rsid w:val="009965A5"/>
    <w:rsid w:val="00996637"/>
    <w:rsid w:val="009966CF"/>
    <w:rsid w:val="009968AB"/>
    <w:rsid w:val="009968D7"/>
    <w:rsid w:val="0099691F"/>
    <w:rsid w:val="00996C09"/>
    <w:rsid w:val="00996DDB"/>
    <w:rsid w:val="00996E4A"/>
    <w:rsid w:val="00996ED2"/>
    <w:rsid w:val="009970CA"/>
    <w:rsid w:val="009972C4"/>
    <w:rsid w:val="009974A7"/>
    <w:rsid w:val="0099756C"/>
    <w:rsid w:val="00997581"/>
    <w:rsid w:val="009976B1"/>
    <w:rsid w:val="00997870"/>
    <w:rsid w:val="0099796E"/>
    <w:rsid w:val="00997C60"/>
    <w:rsid w:val="00997F52"/>
    <w:rsid w:val="00997F68"/>
    <w:rsid w:val="009A011B"/>
    <w:rsid w:val="009A0406"/>
    <w:rsid w:val="009A0646"/>
    <w:rsid w:val="009A07E0"/>
    <w:rsid w:val="009A0831"/>
    <w:rsid w:val="009A0986"/>
    <w:rsid w:val="009A0AAE"/>
    <w:rsid w:val="009A0C0D"/>
    <w:rsid w:val="009A0CEE"/>
    <w:rsid w:val="009A0D6C"/>
    <w:rsid w:val="009A0F78"/>
    <w:rsid w:val="009A0FB1"/>
    <w:rsid w:val="009A149E"/>
    <w:rsid w:val="009A14C0"/>
    <w:rsid w:val="009A14E7"/>
    <w:rsid w:val="009A17C3"/>
    <w:rsid w:val="009A18DE"/>
    <w:rsid w:val="009A1AE0"/>
    <w:rsid w:val="009A1B15"/>
    <w:rsid w:val="009A1BD1"/>
    <w:rsid w:val="009A1FC0"/>
    <w:rsid w:val="009A2075"/>
    <w:rsid w:val="009A2194"/>
    <w:rsid w:val="009A2397"/>
    <w:rsid w:val="009A243A"/>
    <w:rsid w:val="009A2717"/>
    <w:rsid w:val="009A2942"/>
    <w:rsid w:val="009A2B01"/>
    <w:rsid w:val="009A2C6E"/>
    <w:rsid w:val="009A2F72"/>
    <w:rsid w:val="009A3087"/>
    <w:rsid w:val="009A33E5"/>
    <w:rsid w:val="009A3638"/>
    <w:rsid w:val="009A36C2"/>
    <w:rsid w:val="009A36CB"/>
    <w:rsid w:val="009A37FC"/>
    <w:rsid w:val="009A3992"/>
    <w:rsid w:val="009A3A86"/>
    <w:rsid w:val="009A3BBE"/>
    <w:rsid w:val="009A3CA5"/>
    <w:rsid w:val="009A3D00"/>
    <w:rsid w:val="009A3EA3"/>
    <w:rsid w:val="009A3F62"/>
    <w:rsid w:val="009A3F95"/>
    <w:rsid w:val="009A412B"/>
    <w:rsid w:val="009A46A3"/>
    <w:rsid w:val="009A4ADB"/>
    <w:rsid w:val="009A4B65"/>
    <w:rsid w:val="009A4B6D"/>
    <w:rsid w:val="009A4CBB"/>
    <w:rsid w:val="009A4DB7"/>
    <w:rsid w:val="009A518D"/>
    <w:rsid w:val="009A5348"/>
    <w:rsid w:val="009A53BA"/>
    <w:rsid w:val="009A54A9"/>
    <w:rsid w:val="009A5501"/>
    <w:rsid w:val="009A55DC"/>
    <w:rsid w:val="009A585F"/>
    <w:rsid w:val="009A587C"/>
    <w:rsid w:val="009A5B94"/>
    <w:rsid w:val="009A5D88"/>
    <w:rsid w:val="009A5DE0"/>
    <w:rsid w:val="009A5DF9"/>
    <w:rsid w:val="009A5DFE"/>
    <w:rsid w:val="009A5FAC"/>
    <w:rsid w:val="009A623C"/>
    <w:rsid w:val="009A635C"/>
    <w:rsid w:val="009A66A1"/>
    <w:rsid w:val="009A6858"/>
    <w:rsid w:val="009A68DF"/>
    <w:rsid w:val="009A68EA"/>
    <w:rsid w:val="009A6977"/>
    <w:rsid w:val="009A6AD5"/>
    <w:rsid w:val="009A6AFA"/>
    <w:rsid w:val="009A6BAA"/>
    <w:rsid w:val="009A6BF2"/>
    <w:rsid w:val="009A6DF9"/>
    <w:rsid w:val="009A6E01"/>
    <w:rsid w:val="009A6F2E"/>
    <w:rsid w:val="009A6FAE"/>
    <w:rsid w:val="009A7128"/>
    <w:rsid w:val="009A76C9"/>
    <w:rsid w:val="009AE596"/>
    <w:rsid w:val="009B0006"/>
    <w:rsid w:val="009B004A"/>
    <w:rsid w:val="009B0167"/>
    <w:rsid w:val="009B0412"/>
    <w:rsid w:val="009B0648"/>
    <w:rsid w:val="009B06B9"/>
    <w:rsid w:val="009B07B0"/>
    <w:rsid w:val="009B07D7"/>
    <w:rsid w:val="009B092C"/>
    <w:rsid w:val="009B0969"/>
    <w:rsid w:val="009B0A83"/>
    <w:rsid w:val="009B0E9E"/>
    <w:rsid w:val="009B0F69"/>
    <w:rsid w:val="009B0F80"/>
    <w:rsid w:val="009B1112"/>
    <w:rsid w:val="009B11F6"/>
    <w:rsid w:val="009B1573"/>
    <w:rsid w:val="009B1720"/>
    <w:rsid w:val="009B194F"/>
    <w:rsid w:val="009B1A9B"/>
    <w:rsid w:val="009B1C6B"/>
    <w:rsid w:val="009B1CE8"/>
    <w:rsid w:val="009B1E61"/>
    <w:rsid w:val="009B207A"/>
    <w:rsid w:val="009B21C7"/>
    <w:rsid w:val="009B2352"/>
    <w:rsid w:val="009B244F"/>
    <w:rsid w:val="009B24ED"/>
    <w:rsid w:val="009B28A0"/>
    <w:rsid w:val="009B297E"/>
    <w:rsid w:val="009B29D9"/>
    <w:rsid w:val="009B2B4E"/>
    <w:rsid w:val="009B2C2A"/>
    <w:rsid w:val="009B2E9E"/>
    <w:rsid w:val="009B2F12"/>
    <w:rsid w:val="009B32AD"/>
    <w:rsid w:val="009B337E"/>
    <w:rsid w:val="009B33D2"/>
    <w:rsid w:val="009B36E0"/>
    <w:rsid w:val="009B3731"/>
    <w:rsid w:val="009B379F"/>
    <w:rsid w:val="009B37E2"/>
    <w:rsid w:val="009B37F3"/>
    <w:rsid w:val="009B3AF2"/>
    <w:rsid w:val="009B3BAB"/>
    <w:rsid w:val="009B3D59"/>
    <w:rsid w:val="009B3F8C"/>
    <w:rsid w:val="009B3FD9"/>
    <w:rsid w:val="009B4005"/>
    <w:rsid w:val="009B4096"/>
    <w:rsid w:val="009B410F"/>
    <w:rsid w:val="009B4724"/>
    <w:rsid w:val="009B47A4"/>
    <w:rsid w:val="009B4DEC"/>
    <w:rsid w:val="009B4F1D"/>
    <w:rsid w:val="009B4F6D"/>
    <w:rsid w:val="009B4F94"/>
    <w:rsid w:val="009B4FC7"/>
    <w:rsid w:val="009B5276"/>
    <w:rsid w:val="009B5295"/>
    <w:rsid w:val="009B5361"/>
    <w:rsid w:val="009B55BB"/>
    <w:rsid w:val="009B572D"/>
    <w:rsid w:val="009B5B63"/>
    <w:rsid w:val="009B5C4C"/>
    <w:rsid w:val="009B5E34"/>
    <w:rsid w:val="009B5F65"/>
    <w:rsid w:val="009B605B"/>
    <w:rsid w:val="009B61C8"/>
    <w:rsid w:val="009B6242"/>
    <w:rsid w:val="009B626B"/>
    <w:rsid w:val="009B64C9"/>
    <w:rsid w:val="009B69AC"/>
    <w:rsid w:val="009B6AAE"/>
    <w:rsid w:val="009B6BF6"/>
    <w:rsid w:val="009B6EA9"/>
    <w:rsid w:val="009B70E8"/>
    <w:rsid w:val="009B71A9"/>
    <w:rsid w:val="009B7269"/>
    <w:rsid w:val="009B7810"/>
    <w:rsid w:val="009B78FD"/>
    <w:rsid w:val="009B7A6D"/>
    <w:rsid w:val="009B7AB7"/>
    <w:rsid w:val="009B7E48"/>
    <w:rsid w:val="009C015D"/>
    <w:rsid w:val="009C0409"/>
    <w:rsid w:val="009C055B"/>
    <w:rsid w:val="009C058B"/>
    <w:rsid w:val="009C0B7E"/>
    <w:rsid w:val="009C0C66"/>
    <w:rsid w:val="009C0CCB"/>
    <w:rsid w:val="009C0E99"/>
    <w:rsid w:val="009C0EA7"/>
    <w:rsid w:val="009C0F97"/>
    <w:rsid w:val="009C1001"/>
    <w:rsid w:val="009C140D"/>
    <w:rsid w:val="009C16D2"/>
    <w:rsid w:val="009C16FD"/>
    <w:rsid w:val="009C196D"/>
    <w:rsid w:val="009C1A69"/>
    <w:rsid w:val="009C1CA5"/>
    <w:rsid w:val="009C1D1F"/>
    <w:rsid w:val="009C1EFD"/>
    <w:rsid w:val="009C1FA2"/>
    <w:rsid w:val="009C20A7"/>
    <w:rsid w:val="009C214E"/>
    <w:rsid w:val="009C2533"/>
    <w:rsid w:val="009C255F"/>
    <w:rsid w:val="009C2995"/>
    <w:rsid w:val="009C2DEF"/>
    <w:rsid w:val="009C3281"/>
    <w:rsid w:val="009C3300"/>
    <w:rsid w:val="009C3518"/>
    <w:rsid w:val="009C39CE"/>
    <w:rsid w:val="009C3AD2"/>
    <w:rsid w:val="009C3AD4"/>
    <w:rsid w:val="009C3D85"/>
    <w:rsid w:val="009C40AD"/>
    <w:rsid w:val="009C4159"/>
    <w:rsid w:val="009C429E"/>
    <w:rsid w:val="009C4654"/>
    <w:rsid w:val="009C470B"/>
    <w:rsid w:val="009C4838"/>
    <w:rsid w:val="009C48CD"/>
    <w:rsid w:val="009C4AEB"/>
    <w:rsid w:val="009C50B1"/>
    <w:rsid w:val="009C50D1"/>
    <w:rsid w:val="009C51CE"/>
    <w:rsid w:val="009C52DE"/>
    <w:rsid w:val="009C537B"/>
    <w:rsid w:val="009C5575"/>
    <w:rsid w:val="009C5704"/>
    <w:rsid w:val="009C575A"/>
    <w:rsid w:val="009C58A2"/>
    <w:rsid w:val="009C5958"/>
    <w:rsid w:val="009C5A32"/>
    <w:rsid w:val="009C5C08"/>
    <w:rsid w:val="009C5DF1"/>
    <w:rsid w:val="009C5EB6"/>
    <w:rsid w:val="009C5F3E"/>
    <w:rsid w:val="009C5FF3"/>
    <w:rsid w:val="009C61B8"/>
    <w:rsid w:val="009C6253"/>
    <w:rsid w:val="009C64E7"/>
    <w:rsid w:val="009C66DC"/>
    <w:rsid w:val="009C67EC"/>
    <w:rsid w:val="009C6C45"/>
    <w:rsid w:val="009C6C48"/>
    <w:rsid w:val="009C6FAA"/>
    <w:rsid w:val="009C704A"/>
    <w:rsid w:val="009C7260"/>
    <w:rsid w:val="009C7347"/>
    <w:rsid w:val="009C74BE"/>
    <w:rsid w:val="009C7513"/>
    <w:rsid w:val="009C7530"/>
    <w:rsid w:val="009C75FF"/>
    <w:rsid w:val="009C7697"/>
    <w:rsid w:val="009C77ED"/>
    <w:rsid w:val="009C7868"/>
    <w:rsid w:val="009C795C"/>
    <w:rsid w:val="009C7BC2"/>
    <w:rsid w:val="009C7ECF"/>
    <w:rsid w:val="009D0188"/>
    <w:rsid w:val="009D0441"/>
    <w:rsid w:val="009D050B"/>
    <w:rsid w:val="009D0580"/>
    <w:rsid w:val="009D063C"/>
    <w:rsid w:val="009D08C6"/>
    <w:rsid w:val="009D0C41"/>
    <w:rsid w:val="009D0CB2"/>
    <w:rsid w:val="009D0D03"/>
    <w:rsid w:val="009D0DCD"/>
    <w:rsid w:val="009D10BB"/>
    <w:rsid w:val="009D1209"/>
    <w:rsid w:val="009D1726"/>
    <w:rsid w:val="009D1826"/>
    <w:rsid w:val="009D189A"/>
    <w:rsid w:val="009D18D2"/>
    <w:rsid w:val="009D1925"/>
    <w:rsid w:val="009D1A0C"/>
    <w:rsid w:val="009D1D7B"/>
    <w:rsid w:val="009D1DA4"/>
    <w:rsid w:val="009D1DF7"/>
    <w:rsid w:val="009D2204"/>
    <w:rsid w:val="009D25ED"/>
    <w:rsid w:val="009D2858"/>
    <w:rsid w:val="009D28A2"/>
    <w:rsid w:val="009D2931"/>
    <w:rsid w:val="009D2A0D"/>
    <w:rsid w:val="009D31B4"/>
    <w:rsid w:val="009D31CE"/>
    <w:rsid w:val="009D33BB"/>
    <w:rsid w:val="009D356B"/>
    <w:rsid w:val="009D3882"/>
    <w:rsid w:val="009D3991"/>
    <w:rsid w:val="009D3A2D"/>
    <w:rsid w:val="009D3A51"/>
    <w:rsid w:val="009D3D84"/>
    <w:rsid w:val="009D3DE8"/>
    <w:rsid w:val="009D3E32"/>
    <w:rsid w:val="009D401B"/>
    <w:rsid w:val="009D4079"/>
    <w:rsid w:val="009D44B6"/>
    <w:rsid w:val="009D44F8"/>
    <w:rsid w:val="009D4633"/>
    <w:rsid w:val="009D472D"/>
    <w:rsid w:val="009D478F"/>
    <w:rsid w:val="009D4B5D"/>
    <w:rsid w:val="009D4CD2"/>
    <w:rsid w:val="009D4D95"/>
    <w:rsid w:val="009D4D9B"/>
    <w:rsid w:val="009D4F0D"/>
    <w:rsid w:val="009D4FB7"/>
    <w:rsid w:val="009D5179"/>
    <w:rsid w:val="009D517B"/>
    <w:rsid w:val="009D5368"/>
    <w:rsid w:val="009D5491"/>
    <w:rsid w:val="009D554B"/>
    <w:rsid w:val="009D5616"/>
    <w:rsid w:val="009D586C"/>
    <w:rsid w:val="009D5C8E"/>
    <w:rsid w:val="009D5D37"/>
    <w:rsid w:val="009D5D74"/>
    <w:rsid w:val="009D5E99"/>
    <w:rsid w:val="009D61D5"/>
    <w:rsid w:val="009D61F9"/>
    <w:rsid w:val="009D62D0"/>
    <w:rsid w:val="009D670E"/>
    <w:rsid w:val="009D6779"/>
    <w:rsid w:val="009D6831"/>
    <w:rsid w:val="009D68A1"/>
    <w:rsid w:val="009D6AC0"/>
    <w:rsid w:val="009D6C42"/>
    <w:rsid w:val="009D6D58"/>
    <w:rsid w:val="009D6D71"/>
    <w:rsid w:val="009D6E11"/>
    <w:rsid w:val="009D6F15"/>
    <w:rsid w:val="009D6F18"/>
    <w:rsid w:val="009D7153"/>
    <w:rsid w:val="009D71F4"/>
    <w:rsid w:val="009D7235"/>
    <w:rsid w:val="009D73CC"/>
    <w:rsid w:val="009D73E6"/>
    <w:rsid w:val="009D7529"/>
    <w:rsid w:val="009D7654"/>
    <w:rsid w:val="009D7688"/>
    <w:rsid w:val="009D7770"/>
    <w:rsid w:val="009D786D"/>
    <w:rsid w:val="009D7A49"/>
    <w:rsid w:val="009D7C76"/>
    <w:rsid w:val="009D7C84"/>
    <w:rsid w:val="009D7CB0"/>
    <w:rsid w:val="009D7F3C"/>
    <w:rsid w:val="009D7FC9"/>
    <w:rsid w:val="009E0051"/>
    <w:rsid w:val="009E00C4"/>
    <w:rsid w:val="009E01BF"/>
    <w:rsid w:val="009E020E"/>
    <w:rsid w:val="009E02D8"/>
    <w:rsid w:val="009E0384"/>
    <w:rsid w:val="009E038F"/>
    <w:rsid w:val="009E0478"/>
    <w:rsid w:val="009E0823"/>
    <w:rsid w:val="009E08C5"/>
    <w:rsid w:val="009E0A30"/>
    <w:rsid w:val="009E0A48"/>
    <w:rsid w:val="009E0BE4"/>
    <w:rsid w:val="009E0EED"/>
    <w:rsid w:val="009E11B0"/>
    <w:rsid w:val="009E134D"/>
    <w:rsid w:val="009E184E"/>
    <w:rsid w:val="009E185F"/>
    <w:rsid w:val="009E1BEA"/>
    <w:rsid w:val="009E1D11"/>
    <w:rsid w:val="009E1E30"/>
    <w:rsid w:val="009E1E81"/>
    <w:rsid w:val="009E1F99"/>
    <w:rsid w:val="009E2237"/>
    <w:rsid w:val="009E2317"/>
    <w:rsid w:val="009E2323"/>
    <w:rsid w:val="009E23FC"/>
    <w:rsid w:val="009E2480"/>
    <w:rsid w:val="009E2678"/>
    <w:rsid w:val="009E2924"/>
    <w:rsid w:val="009E29E7"/>
    <w:rsid w:val="009E2C0A"/>
    <w:rsid w:val="009E2C47"/>
    <w:rsid w:val="009E2C55"/>
    <w:rsid w:val="009E2E12"/>
    <w:rsid w:val="009E2E41"/>
    <w:rsid w:val="009E2F00"/>
    <w:rsid w:val="009E3078"/>
    <w:rsid w:val="009E3212"/>
    <w:rsid w:val="009E3371"/>
    <w:rsid w:val="009E33B7"/>
    <w:rsid w:val="009E34B0"/>
    <w:rsid w:val="009E35D2"/>
    <w:rsid w:val="009E35FB"/>
    <w:rsid w:val="009E3668"/>
    <w:rsid w:val="009E3756"/>
    <w:rsid w:val="009E379F"/>
    <w:rsid w:val="009E388F"/>
    <w:rsid w:val="009E38A0"/>
    <w:rsid w:val="009E3C14"/>
    <w:rsid w:val="009E3E1C"/>
    <w:rsid w:val="009E3E4E"/>
    <w:rsid w:val="009E3EC2"/>
    <w:rsid w:val="009E3EFF"/>
    <w:rsid w:val="009E4037"/>
    <w:rsid w:val="009E41BC"/>
    <w:rsid w:val="009E42BD"/>
    <w:rsid w:val="009E4328"/>
    <w:rsid w:val="009E434A"/>
    <w:rsid w:val="009E434F"/>
    <w:rsid w:val="009E46AA"/>
    <w:rsid w:val="009E4916"/>
    <w:rsid w:val="009E4960"/>
    <w:rsid w:val="009E4B16"/>
    <w:rsid w:val="009E4B1B"/>
    <w:rsid w:val="009E4B24"/>
    <w:rsid w:val="009E4CBD"/>
    <w:rsid w:val="009E4E5B"/>
    <w:rsid w:val="009E50C6"/>
    <w:rsid w:val="009E52C3"/>
    <w:rsid w:val="009E56B0"/>
    <w:rsid w:val="009E5ADB"/>
    <w:rsid w:val="009E5C83"/>
    <w:rsid w:val="009E5DA8"/>
    <w:rsid w:val="009E5DF1"/>
    <w:rsid w:val="009E5E10"/>
    <w:rsid w:val="009E6048"/>
    <w:rsid w:val="009E604B"/>
    <w:rsid w:val="009E60D3"/>
    <w:rsid w:val="009E6140"/>
    <w:rsid w:val="009E63B1"/>
    <w:rsid w:val="009E6559"/>
    <w:rsid w:val="009E6789"/>
    <w:rsid w:val="009E685A"/>
    <w:rsid w:val="009E686E"/>
    <w:rsid w:val="009E69BF"/>
    <w:rsid w:val="009E6A47"/>
    <w:rsid w:val="009E6A84"/>
    <w:rsid w:val="009E6E30"/>
    <w:rsid w:val="009E7515"/>
    <w:rsid w:val="009E75C9"/>
    <w:rsid w:val="009E7689"/>
    <w:rsid w:val="009E76B4"/>
    <w:rsid w:val="009E7789"/>
    <w:rsid w:val="009E7CEB"/>
    <w:rsid w:val="009E7E4C"/>
    <w:rsid w:val="009E7E99"/>
    <w:rsid w:val="009F0390"/>
    <w:rsid w:val="009F0870"/>
    <w:rsid w:val="009F0957"/>
    <w:rsid w:val="009F0A1F"/>
    <w:rsid w:val="009F0B2A"/>
    <w:rsid w:val="009F0B2B"/>
    <w:rsid w:val="009F0D69"/>
    <w:rsid w:val="009F0D9C"/>
    <w:rsid w:val="009F0DB6"/>
    <w:rsid w:val="009F0DE9"/>
    <w:rsid w:val="009F0FE8"/>
    <w:rsid w:val="009F13FD"/>
    <w:rsid w:val="009F1401"/>
    <w:rsid w:val="009F1450"/>
    <w:rsid w:val="009F1671"/>
    <w:rsid w:val="009F168E"/>
    <w:rsid w:val="009F173B"/>
    <w:rsid w:val="009F1987"/>
    <w:rsid w:val="009F1C2B"/>
    <w:rsid w:val="009F1D29"/>
    <w:rsid w:val="009F1D7C"/>
    <w:rsid w:val="009F1E12"/>
    <w:rsid w:val="009F1F34"/>
    <w:rsid w:val="009F208B"/>
    <w:rsid w:val="009F20F5"/>
    <w:rsid w:val="009F21E8"/>
    <w:rsid w:val="009F2241"/>
    <w:rsid w:val="009F250D"/>
    <w:rsid w:val="009F264C"/>
    <w:rsid w:val="009F2810"/>
    <w:rsid w:val="009F28A5"/>
    <w:rsid w:val="009F2A1E"/>
    <w:rsid w:val="009F2A26"/>
    <w:rsid w:val="009F2B74"/>
    <w:rsid w:val="009F2EEF"/>
    <w:rsid w:val="009F2FE8"/>
    <w:rsid w:val="009F30E1"/>
    <w:rsid w:val="009F32B3"/>
    <w:rsid w:val="009F33AD"/>
    <w:rsid w:val="009F4052"/>
    <w:rsid w:val="009F40BC"/>
    <w:rsid w:val="009F41BB"/>
    <w:rsid w:val="009F445F"/>
    <w:rsid w:val="009F4528"/>
    <w:rsid w:val="009F4592"/>
    <w:rsid w:val="009F4597"/>
    <w:rsid w:val="009F4922"/>
    <w:rsid w:val="009F4B1F"/>
    <w:rsid w:val="009F4E55"/>
    <w:rsid w:val="009F4FD7"/>
    <w:rsid w:val="009F52B4"/>
    <w:rsid w:val="009F55D6"/>
    <w:rsid w:val="009F5666"/>
    <w:rsid w:val="009F5907"/>
    <w:rsid w:val="009F5A12"/>
    <w:rsid w:val="009F6094"/>
    <w:rsid w:val="009F6428"/>
    <w:rsid w:val="009F6A47"/>
    <w:rsid w:val="009F6CBE"/>
    <w:rsid w:val="009F6CF4"/>
    <w:rsid w:val="009F712B"/>
    <w:rsid w:val="009F716B"/>
    <w:rsid w:val="009F721D"/>
    <w:rsid w:val="009F73D2"/>
    <w:rsid w:val="009F74F5"/>
    <w:rsid w:val="009F7563"/>
    <w:rsid w:val="009F76C4"/>
    <w:rsid w:val="009F76C8"/>
    <w:rsid w:val="009F7813"/>
    <w:rsid w:val="009F7998"/>
    <w:rsid w:val="00A00244"/>
    <w:rsid w:val="00A004D5"/>
    <w:rsid w:val="00A006E3"/>
    <w:rsid w:val="00A007A1"/>
    <w:rsid w:val="00A007D3"/>
    <w:rsid w:val="00A00896"/>
    <w:rsid w:val="00A00DBF"/>
    <w:rsid w:val="00A0104F"/>
    <w:rsid w:val="00A010F5"/>
    <w:rsid w:val="00A015C2"/>
    <w:rsid w:val="00A01684"/>
    <w:rsid w:val="00A017B3"/>
    <w:rsid w:val="00A018F1"/>
    <w:rsid w:val="00A01944"/>
    <w:rsid w:val="00A01B6B"/>
    <w:rsid w:val="00A01DD9"/>
    <w:rsid w:val="00A01E99"/>
    <w:rsid w:val="00A025EC"/>
    <w:rsid w:val="00A02645"/>
    <w:rsid w:val="00A02818"/>
    <w:rsid w:val="00A02835"/>
    <w:rsid w:val="00A02A39"/>
    <w:rsid w:val="00A02BAB"/>
    <w:rsid w:val="00A02C52"/>
    <w:rsid w:val="00A02CF2"/>
    <w:rsid w:val="00A02D7F"/>
    <w:rsid w:val="00A02EBB"/>
    <w:rsid w:val="00A02F14"/>
    <w:rsid w:val="00A02F58"/>
    <w:rsid w:val="00A032DF"/>
    <w:rsid w:val="00A032FE"/>
    <w:rsid w:val="00A035BD"/>
    <w:rsid w:val="00A03802"/>
    <w:rsid w:val="00A0380E"/>
    <w:rsid w:val="00A039B7"/>
    <w:rsid w:val="00A03A3D"/>
    <w:rsid w:val="00A03AFD"/>
    <w:rsid w:val="00A03BAD"/>
    <w:rsid w:val="00A03BEF"/>
    <w:rsid w:val="00A03C2B"/>
    <w:rsid w:val="00A03D8D"/>
    <w:rsid w:val="00A03EB1"/>
    <w:rsid w:val="00A04663"/>
    <w:rsid w:val="00A04BA6"/>
    <w:rsid w:val="00A04C35"/>
    <w:rsid w:val="00A04D71"/>
    <w:rsid w:val="00A052B1"/>
    <w:rsid w:val="00A053B6"/>
    <w:rsid w:val="00A053BC"/>
    <w:rsid w:val="00A05498"/>
    <w:rsid w:val="00A05557"/>
    <w:rsid w:val="00A056F6"/>
    <w:rsid w:val="00A05795"/>
    <w:rsid w:val="00A057BD"/>
    <w:rsid w:val="00A05B19"/>
    <w:rsid w:val="00A05B8F"/>
    <w:rsid w:val="00A05CD2"/>
    <w:rsid w:val="00A05D41"/>
    <w:rsid w:val="00A05E22"/>
    <w:rsid w:val="00A05FE1"/>
    <w:rsid w:val="00A06019"/>
    <w:rsid w:val="00A061B1"/>
    <w:rsid w:val="00A062D4"/>
    <w:rsid w:val="00A06479"/>
    <w:rsid w:val="00A064C5"/>
    <w:rsid w:val="00A0654B"/>
    <w:rsid w:val="00A0655B"/>
    <w:rsid w:val="00A06804"/>
    <w:rsid w:val="00A06805"/>
    <w:rsid w:val="00A0684D"/>
    <w:rsid w:val="00A068E1"/>
    <w:rsid w:val="00A06903"/>
    <w:rsid w:val="00A06AD6"/>
    <w:rsid w:val="00A06B33"/>
    <w:rsid w:val="00A0703C"/>
    <w:rsid w:val="00A070E2"/>
    <w:rsid w:val="00A0717C"/>
    <w:rsid w:val="00A071A0"/>
    <w:rsid w:val="00A071AB"/>
    <w:rsid w:val="00A07395"/>
    <w:rsid w:val="00A076CA"/>
    <w:rsid w:val="00A0795F"/>
    <w:rsid w:val="00A07976"/>
    <w:rsid w:val="00A079E6"/>
    <w:rsid w:val="00A079FA"/>
    <w:rsid w:val="00A07B00"/>
    <w:rsid w:val="00A07C45"/>
    <w:rsid w:val="00A07CCC"/>
    <w:rsid w:val="00A07CF4"/>
    <w:rsid w:val="00A07EDE"/>
    <w:rsid w:val="00A10060"/>
    <w:rsid w:val="00A104A7"/>
    <w:rsid w:val="00A10529"/>
    <w:rsid w:val="00A10673"/>
    <w:rsid w:val="00A1078E"/>
    <w:rsid w:val="00A107B1"/>
    <w:rsid w:val="00A107FF"/>
    <w:rsid w:val="00A10854"/>
    <w:rsid w:val="00A10A57"/>
    <w:rsid w:val="00A1127A"/>
    <w:rsid w:val="00A112B7"/>
    <w:rsid w:val="00A115F9"/>
    <w:rsid w:val="00A1166F"/>
    <w:rsid w:val="00A11829"/>
    <w:rsid w:val="00A11A74"/>
    <w:rsid w:val="00A11AC5"/>
    <w:rsid w:val="00A11B4C"/>
    <w:rsid w:val="00A11C61"/>
    <w:rsid w:val="00A11EA8"/>
    <w:rsid w:val="00A11F10"/>
    <w:rsid w:val="00A11FC4"/>
    <w:rsid w:val="00A12029"/>
    <w:rsid w:val="00A1211C"/>
    <w:rsid w:val="00A12132"/>
    <w:rsid w:val="00A1213C"/>
    <w:rsid w:val="00A12A31"/>
    <w:rsid w:val="00A12B21"/>
    <w:rsid w:val="00A12EAC"/>
    <w:rsid w:val="00A1306F"/>
    <w:rsid w:val="00A130E2"/>
    <w:rsid w:val="00A1336D"/>
    <w:rsid w:val="00A13761"/>
    <w:rsid w:val="00A138C4"/>
    <w:rsid w:val="00A13912"/>
    <w:rsid w:val="00A139E6"/>
    <w:rsid w:val="00A13B94"/>
    <w:rsid w:val="00A13C98"/>
    <w:rsid w:val="00A13E8C"/>
    <w:rsid w:val="00A13FAB"/>
    <w:rsid w:val="00A1420D"/>
    <w:rsid w:val="00A1430C"/>
    <w:rsid w:val="00A14523"/>
    <w:rsid w:val="00A1455E"/>
    <w:rsid w:val="00A14591"/>
    <w:rsid w:val="00A145B6"/>
    <w:rsid w:val="00A1481A"/>
    <w:rsid w:val="00A1486A"/>
    <w:rsid w:val="00A14A6F"/>
    <w:rsid w:val="00A14B7C"/>
    <w:rsid w:val="00A14E10"/>
    <w:rsid w:val="00A14ED3"/>
    <w:rsid w:val="00A14F77"/>
    <w:rsid w:val="00A150D8"/>
    <w:rsid w:val="00A152F4"/>
    <w:rsid w:val="00A1539A"/>
    <w:rsid w:val="00A153DA"/>
    <w:rsid w:val="00A1558B"/>
    <w:rsid w:val="00A156CD"/>
    <w:rsid w:val="00A158BB"/>
    <w:rsid w:val="00A158E4"/>
    <w:rsid w:val="00A158F6"/>
    <w:rsid w:val="00A15AC2"/>
    <w:rsid w:val="00A15B4B"/>
    <w:rsid w:val="00A15BAC"/>
    <w:rsid w:val="00A15CE0"/>
    <w:rsid w:val="00A15FB7"/>
    <w:rsid w:val="00A164A5"/>
    <w:rsid w:val="00A165BF"/>
    <w:rsid w:val="00A16724"/>
    <w:rsid w:val="00A167FE"/>
    <w:rsid w:val="00A16CBB"/>
    <w:rsid w:val="00A16CE8"/>
    <w:rsid w:val="00A16ED2"/>
    <w:rsid w:val="00A16EE0"/>
    <w:rsid w:val="00A16F26"/>
    <w:rsid w:val="00A1701C"/>
    <w:rsid w:val="00A17181"/>
    <w:rsid w:val="00A171C4"/>
    <w:rsid w:val="00A17759"/>
    <w:rsid w:val="00A17812"/>
    <w:rsid w:val="00A17A35"/>
    <w:rsid w:val="00A17C29"/>
    <w:rsid w:val="00A17EA4"/>
    <w:rsid w:val="00A17F06"/>
    <w:rsid w:val="00A17FB9"/>
    <w:rsid w:val="00A17FEF"/>
    <w:rsid w:val="00A20106"/>
    <w:rsid w:val="00A201AA"/>
    <w:rsid w:val="00A20371"/>
    <w:rsid w:val="00A2047B"/>
    <w:rsid w:val="00A204E7"/>
    <w:rsid w:val="00A205CF"/>
    <w:rsid w:val="00A208AF"/>
    <w:rsid w:val="00A208C0"/>
    <w:rsid w:val="00A20D71"/>
    <w:rsid w:val="00A20DE1"/>
    <w:rsid w:val="00A210DE"/>
    <w:rsid w:val="00A21182"/>
    <w:rsid w:val="00A214BF"/>
    <w:rsid w:val="00A21529"/>
    <w:rsid w:val="00A2161D"/>
    <w:rsid w:val="00A21698"/>
    <w:rsid w:val="00A21706"/>
    <w:rsid w:val="00A218AF"/>
    <w:rsid w:val="00A218EB"/>
    <w:rsid w:val="00A2192D"/>
    <w:rsid w:val="00A219B7"/>
    <w:rsid w:val="00A21D25"/>
    <w:rsid w:val="00A2209F"/>
    <w:rsid w:val="00A222EC"/>
    <w:rsid w:val="00A22335"/>
    <w:rsid w:val="00A22989"/>
    <w:rsid w:val="00A22AE7"/>
    <w:rsid w:val="00A22FA6"/>
    <w:rsid w:val="00A233D0"/>
    <w:rsid w:val="00A23503"/>
    <w:rsid w:val="00A23510"/>
    <w:rsid w:val="00A23701"/>
    <w:rsid w:val="00A2393A"/>
    <w:rsid w:val="00A23A17"/>
    <w:rsid w:val="00A23E73"/>
    <w:rsid w:val="00A242F0"/>
    <w:rsid w:val="00A24430"/>
    <w:rsid w:val="00A2468F"/>
    <w:rsid w:val="00A2469A"/>
    <w:rsid w:val="00A248F8"/>
    <w:rsid w:val="00A24A6E"/>
    <w:rsid w:val="00A24AC2"/>
    <w:rsid w:val="00A24F23"/>
    <w:rsid w:val="00A25408"/>
    <w:rsid w:val="00A25453"/>
    <w:rsid w:val="00A2556E"/>
    <w:rsid w:val="00A25573"/>
    <w:rsid w:val="00A25603"/>
    <w:rsid w:val="00A2578B"/>
    <w:rsid w:val="00A25796"/>
    <w:rsid w:val="00A2584F"/>
    <w:rsid w:val="00A259FE"/>
    <w:rsid w:val="00A25B84"/>
    <w:rsid w:val="00A25CA2"/>
    <w:rsid w:val="00A25F63"/>
    <w:rsid w:val="00A26A5A"/>
    <w:rsid w:val="00A26AC6"/>
    <w:rsid w:val="00A26D88"/>
    <w:rsid w:val="00A26E34"/>
    <w:rsid w:val="00A27052"/>
    <w:rsid w:val="00A270A1"/>
    <w:rsid w:val="00A2730C"/>
    <w:rsid w:val="00A2744E"/>
    <w:rsid w:val="00A27648"/>
    <w:rsid w:val="00A276DD"/>
    <w:rsid w:val="00A279F2"/>
    <w:rsid w:val="00A27A9D"/>
    <w:rsid w:val="00A27AD5"/>
    <w:rsid w:val="00A27B26"/>
    <w:rsid w:val="00A27C82"/>
    <w:rsid w:val="00A27CF6"/>
    <w:rsid w:val="00A27E62"/>
    <w:rsid w:val="00A27EAB"/>
    <w:rsid w:val="00A27EBA"/>
    <w:rsid w:val="00A27F80"/>
    <w:rsid w:val="00A303EB"/>
    <w:rsid w:val="00A30843"/>
    <w:rsid w:val="00A30A60"/>
    <w:rsid w:val="00A30B2A"/>
    <w:rsid w:val="00A30BA7"/>
    <w:rsid w:val="00A30D12"/>
    <w:rsid w:val="00A30D27"/>
    <w:rsid w:val="00A30F13"/>
    <w:rsid w:val="00A30F8F"/>
    <w:rsid w:val="00A31085"/>
    <w:rsid w:val="00A31323"/>
    <w:rsid w:val="00A31723"/>
    <w:rsid w:val="00A317CA"/>
    <w:rsid w:val="00A31965"/>
    <w:rsid w:val="00A31E20"/>
    <w:rsid w:val="00A31E4A"/>
    <w:rsid w:val="00A31EC9"/>
    <w:rsid w:val="00A31F37"/>
    <w:rsid w:val="00A321B2"/>
    <w:rsid w:val="00A3231C"/>
    <w:rsid w:val="00A32746"/>
    <w:rsid w:val="00A327B5"/>
    <w:rsid w:val="00A328BB"/>
    <w:rsid w:val="00A32906"/>
    <w:rsid w:val="00A32B14"/>
    <w:rsid w:val="00A32B3B"/>
    <w:rsid w:val="00A330E3"/>
    <w:rsid w:val="00A3326F"/>
    <w:rsid w:val="00A33293"/>
    <w:rsid w:val="00A335EA"/>
    <w:rsid w:val="00A338CA"/>
    <w:rsid w:val="00A33A7C"/>
    <w:rsid w:val="00A33A95"/>
    <w:rsid w:val="00A33EC3"/>
    <w:rsid w:val="00A3405B"/>
    <w:rsid w:val="00A340F0"/>
    <w:rsid w:val="00A34226"/>
    <w:rsid w:val="00A34372"/>
    <w:rsid w:val="00A34463"/>
    <w:rsid w:val="00A34487"/>
    <w:rsid w:val="00A34530"/>
    <w:rsid w:val="00A347BB"/>
    <w:rsid w:val="00A34805"/>
    <w:rsid w:val="00A34971"/>
    <w:rsid w:val="00A34A4A"/>
    <w:rsid w:val="00A34A72"/>
    <w:rsid w:val="00A34B81"/>
    <w:rsid w:val="00A34D6E"/>
    <w:rsid w:val="00A35100"/>
    <w:rsid w:val="00A3544D"/>
    <w:rsid w:val="00A355DD"/>
    <w:rsid w:val="00A35630"/>
    <w:rsid w:val="00A35666"/>
    <w:rsid w:val="00A356E1"/>
    <w:rsid w:val="00A35749"/>
    <w:rsid w:val="00A35930"/>
    <w:rsid w:val="00A35BCE"/>
    <w:rsid w:val="00A35E5D"/>
    <w:rsid w:val="00A35FAE"/>
    <w:rsid w:val="00A36201"/>
    <w:rsid w:val="00A3622E"/>
    <w:rsid w:val="00A36386"/>
    <w:rsid w:val="00A36482"/>
    <w:rsid w:val="00A3663F"/>
    <w:rsid w:val="00A36900"/>
    <w:rsid w:val="00A36A9E"/>
    <w:rsid w:val="00A36C18"/>
    <w:rsid w:val="00A36C1D"/>
    <w:rsid w:val="00A3704D"/>
    <w:rsid w:val="00A37052"/>
    <w:rsid w:val="00A3721A"/>
    <w:rsid w:val="00A37359"/>
    <w:rsid w:val="00A3742C"/>
    <w:rsid w:val="00A374A1"/>
    <w:rsid w:val="00A37547"/>
    <w:rsid w:val="00A3761E"/>
    <w:rsid w:val="00A37694"/>
    <w:rsid w:val="00A379E7"/>
    <w:rsid w:val="00A37C27"/>
    <w:rsid w:val="00A37C35"/>
    <w:rsid w:val="00A37DB5"/>
    <w:rsid w:val="00A37EE8"/>
    <w:rsid w:val="00A401E0"/>
    <w:rsid w:val="00A4020F"/>
    <w:rsid w:val="00A4037D"/>
    <w:rsid w:val="00A405E5"/>
    <w:rsid w:val="00A407FE"/>
    <w:rsid w:val="00A40823"/>
    <w:rsid w:val="00A409D9"/>
    <w:rsid w:val="00A409E5"/>
    <w:rsid w:val="00A40D8C"/>
    <w:rsid w:val="00A40EA1"/>
    <w:rsid w:val="00A40F8A"/>
    <w:rsid w:val="00A40F91"/>
    <w:rsid w:val="00A410D8"/>
    <w:rsid w:val="00A411C9"/>
    <w:rsid w:val="00A41216"/>
    <w:rsid w:val="00A41369"/>
    <w:rsid w:val="00A4144C"/>
    <w:rsid w:val="00A4146B"/>
    <w:rsid w:val="00A4168E"/>
    <w:rsid w:val="00A4186E"/>
    <w:rsid w:val="00A41B94"/>
    <w:rsid w:val="00A41C66"/>
    <w:rsid w:val="00A41EC6"/>
    <w:rsid w:val="00A41F51"/>
    <w:rsid w:val="00A420FC"/>
    <w:rsid w:val="00A4218A"/>
    <w:rsid w:val="00A4227E"/>
    <w:rsid w:val="00A423DD"/>
    <w:rsid w:val="00A42413"/>
    <w:rsid w:val="00A426B3"/>
    <w:rsid w:val="00A42723"/>
    <w:rsid w:val="00A42988"/>
    <w:rsid w:val="00A430F3"/>
    <w:rsid w:val="00A4327B"/>
    <w:rsid w:val="00A4345C"/>
    <w:rsid w:val="00A43476"/>
    <w:rsid w:val="00A4356D"/>
    <w:rsid w:val="00A4366A"/>
    <w:rsid w:val="00A4373D"/>
    <w:rsid w:val="00A439DB"/>
    <w:rsid w:val="00A43DB7"/>
    <w:rsid w:val="00A43DBE"/>
    <w:rsid w:val="00A43EB4"/>
    <w:rsid w:val="00A43F01"/>
    <w:rsid w:val="00A4402B"/>
    <w:rsid w:val="00A44433"/>
    <w:rsid w:val="00A44495"/>
    <w:rsid w:val="00A444B1"/>
    <w:rsid w:val="00A444EA"/>
    <w:rsid w:val="00A445BB"/>
    <w:rsid w:val="00A445BC"/>
    <w:rsid w:val="00A44874"/>
    <w:rsid w:val="00A449A4"/>
    <w:rsid w:val="00A44B38"/>
    <w:rsid w:val="00A44B4C"/>
    <w:rsid w:val="00A44BB5"/>
    <w:rsid w:val="00A44DE4"/>
    <w:rsid w:val="00A44EE2"/>
    <w:rsid w:val="00A45486"/>
    <w:rsid w:val="00A454B4"/>
    <w:rsid w:val="00A455E2"/>
    <w:rsid w:val="00A456BC"/>
    <w:rsid w:val="00A45841"/>
    <w:rsid w:val="00A45D9A"/>
    <w:rsid w:val="00A45E8D"/>
    <w:rsid w:val="00A4617C"/>
    <w:rsid w:val="00A46198"/>
    <w:rsid w:val="00A462E9"/>
    <w:rsid w:val="00A463D7"/>
    <w:rsid w:val="00A463E4"/>
    <w:rsid w:val="00A46747"/>
    <w:rsid w:val="00A46AA6"/>
    <w:rsid w:val="00A46C80"/>
    <w:rsid w:val="00A46CBD"/>
    <w:rsid w:val="00A46DC6"/>
    <w:rsid w:val="00A47126"/>
    <w:rsid w:val="00A471D3"/>
    <w:rsid w:val="00A473F5"/>
    <w:rsid w:val="00A4743E"/>
    <w:rsid w:val="00A47447"/>
    <w:rsid w:val="00A47545"/>
    <w:rsid w:val="00A476A2"/>
    <w:rsid w:val="00A47707"/>
    <w:rsid w:val="00A47CC7"/>
    <w:rsid w:val="00A47D4E"/>
    <w:rsid w:val="00A47DBE"/>
    <w:rsid w:val="00A47E0E"/>
    <w:rsid w:val="00A47FEF"/>
    <w:rsid w:val="00A5029B"/>
    <w:rsid w:val="00A50595"/>
    <w:rsid w:val="00A50B36"/>
    <w:rsid w:val="00A50E2A"/>
    <w:rsid w:val="00A50EF2"/>
    <w:rsid w:val="00A50FBE"/>
    <w:rsid w:val="00A51322"/>
    <w:rsid w:val="00A515B1"/>
    <w:rsid w:val="00A51804"/>
    <w:rsid w:val="00A51897"/>
    <w:rsid w:val="00A518CB"/>
    <w:rsid w:val="00A51BC3"/>
    <w:rsid w:val="00A51C3E"/>
    <w:rsid w:val="00A51D36"/>
    <w:rsid w:val="00A51EA4"/>
    <w:rsid w:val="00A51F8D"/>
    <w:rsid w:val="00A51F9B"/>
    <w:rsid w:val="00A52164"/>
    <w:rsid w:val="00A52832"/>
    <w:rsid w:val="00A5287E"/>
    <w:rsid w:val="00A528A1"/>
    <w:rsid w:val="00A52965"/>
    <w:rsid w:val="00A52D5E"/>
    <w:rsid w:val="00A52E7F"/>
    <w:rsid w:val="00A52FC5"/>
    <w:rsid w:val="00A53110"/>
    <w:rsid w:val="00A5322B"/>
    <w:rsid w:val="00A53793"/>
    <w:rsid w:val="00A53B2C"/>
    <w:rsid w:val="00A53BBE"/>
    <w:rsid w:val="00A53BCF"/>
    <w:rsid w:val="00A53C70"/>
    <w:rsid w:val="00A53D7A"/>
    <w:rsid w:val="00A53EA9"/>
    <w:rsid w:val="00A540FC"/>
    <w:rsid w:val="00A541EB"/>
    <w:rsid w:val="00A54484"/>
    <w:rsid w:val="00A5460B"/>
    <w:rsid w:val="00A5492C"/>
    <w:rsid w:val="00A5497F"/>
    <w:rsid w:val="00A54BB0"/>
    <w:rsid w:val="00A54CDE"/>
    <w:rsid w:val="00A54ED9"/>
    <w:rsid w:val="00A54F19"/>
    <w:rsid w:val="00A552F4"/>
    <w:rsid w:val="00A553B5"/>
    <w:rsid w:val="00A557B3"/>
    <w:rsid w:val="00A557BC"/>
    <w:rsid w:val="00A558FC"/>
    <w:rsid w:val="00A5592C"/>
    <w:rsid w:val="00A55D5E"/>
    <w:rsid w:val="00A55E0D"/>
    <w:rsid w:val="00A55EA2"/>
    <w:rsid w:val="00A55FD1"/>
    <w:rsid w:val="00A5607E"/>
    <w:rsid w:val="00A56157"/>
    <w:rsid w:val="00A56327"/>
    <w:rsid w:val="00A5648F"/>
    <w:rsid w:val="00A569EF"/>
    <w:rsid w:val="00A56A29"/>
    <w:rsid w:val="00A56B1E"/>
    <w:rsid w:val="00A56C74"/>
    <w:rsid w:val="00A56C84"/>
    <w:rsid w:val="00A56DE4"/>
    <w:rsid w:val="00A56E94"/>
    <w:rsid w:val="00A56EF2"/>
    <w:rsid w:val="00A5716E"/>
    <w:rsid w:val="00A57189"/>
    <w:rsid w:val="00A571B2"/>
    <w:rsid w:val="00A57365"/>
    <w:rsid w:val="00A5741C"/>
    <w:rsid w:val="00A5766A"/>
    <w:rsid w:val="00A577F7"/>
    <w:rsid w:val="00A579F3"/>
    <w:rsid w:val="00A57D16"/>
    <w:rsid w:val="00A57F22"/>
    <w:rsid w:val="00A60085"/>
    <w:rsid w:val="00A600C6"/>
    <w:rsid w:val="00A60287"/>
    <w:rsid w:val="00A60794"/>
    <w:rsid w:val="00A60A49"/>
    <w:rsid w:val="00A60C21"/>
    <w:rsid w:val="00A60C45"/>
    <w:rsid w:val="00A616BE"/>
    <w:rsid w:val="00A617EC"/>
    <w:rsid w:val="00A61C03"/>
    <w:rsid w:val="00A61D48"/>
    <w:rsid w:val="00A61F05"/>
    <w:rsid w:val="00A61FF5"/>
    <w:rsid w:val="00A62000"/>
    <w:rsid w:val="00A620BA"/>
    <w:rsid w:val="00A621EA"/>
    <w:rsid w:val="00A622CD"/>
    <w:rsid w:val="00A62311"/>
    <w:rsid w:val="00A623C0"/>
    <w:rsid w:val="00A6242D"/>
    <w:rsid w:val="00A62500"/>
    <w:rsid w:val="00A62765"/>
    <w:rsid w:val="00A62AD0"/>
    <w:rsid w:val="00A62B19"/>
    <w:rsid w:val="00A62B98"/>
    <w:rsid w:val="00A62B9C"/>
    <w:rsid w:val="00A62C99"/>
    <w:rsid w:val="00A62CE8"/>
    <w:rsid w:val="00A62EAA"/>
    <w:rsid w:val="00A630C2"/>
    <w:rsid w:val="00A63150"/>
    <w:rsid w:val="00A631EF"/>
    <w:rsid w:val="00A6326B"/>
    <w:rsid w:val="00A63289"/>
    <w:rsid w:val="00A6336D"/>
    <w:rsid w:val="00A6336E"/>
    <w:rsid w:val="00A63510"/>
    <w:rsid w:val="00A63623"/>
    <w:rsid w:val="00A636BE"/>
    <w:rsid w:val="00A6370B"/>
    <w:rsid w:val="00A63836"/>
    <w:rsid w:val="00A638BD"/>
    <w:rsid w:val="00A6394A"/>
    <w:rsid w:val="00A63B66"/>
    <w:rsid w:val="00A63C60"/>
    <w:rsid w:val="00A63D58"/>
    <w:rsid w:val="00A64196"/>
    <w:rsid w:val="00A64295"/>
    <w:rsid w:val="00A643E9"/>
    <w:rsid w:val="00A644DE"/>
    <w:rsid w:val="00A64547"/>
    <w:rsid w:val="00A64644"/>
    <w:rsid w:val="00A64B49"/>
    <w:rsid w:val="00A64BF3"/>
    <w:rsid w:val="00A64C30"/>
    <w:rsid w:val="00A65203"/>
    <w:rsid w:val="00A652C1"/>
    <w:rsid w:val="00A653C9"/>
    <w:rsid w:val="00A65422"/>
    <w:rsid w:val="00A65472"/>
    <w:rsid w:val="00A654E7"/>
    <w:rsid w:val="00A65720"/>
    <w:rsid w:val="00A658DB"/>
    <w:rsid w:val="00A65985"/>
    <w:rsid w:val="00A659A0"/>
    <w:rsid w:val="00A65A2C"/>
    <w:rsid w:val="00A65D51"/>
    <w:rsid w:val="00A65D5D"/>
    <w:rsid w:val="00A65DD6"/>
    <w:rsid w:val="00A65E5D"/>
    <w:rsid w:val="00A65F77"/>
    <w:rsid w:val="00A65FAC"/>
    <w:rsid w:val="00A6619C"/>
    <w:rsid w:val="00A661AA"/>
    <w:rsid w:val="00A6639E"/>
    <w:rsid w:val="00A663D6"/>
    <w:rsid w:val="00A664E4"/>
    <w:rsid w:val="00A6655D"/>
    <w:rsid w:val="00A665E8"/>
    <w:rsid w:val="00A667C6"/>
    <w:rsid w:val="00A66804"/>
    <w:rsid w:val="00A6688C"/>
    <w:rsid w:val="00A6690A"/>
    <w:rsid w:val="00A66B77"/>
    <w:rsid w:val="00A66C3A"/>
    <w:rsid w:val="00A66C53"/>
    <w:rsid w:val="00A66C8E"/>
    <w:rsid w:val="00A66D86"/>
    <w:rsid w:val="00A66F48"/>
    <w:rsid w:val="00A66FD2"/>
    <w:rsid w:val="00A6722B"/>
    <w:rsid w:val="00A672A8"/>
    <w:rsid w:val="00A6744A"/>
    <w:rsid w:val="00A67590"/>
    <w:rsid w:val="00A678BC"/>
    <w:rsid w:val="00A67977"/>
    <w:rsid w:val="00A679C7"/>
    <w:rsid w:val="00A67BD3"/>
    <w:rsid w:val="00A67C73"/>
    <w:rsid w:val="00A67D4A"/>
    <w:rsid w:val="00A67EC7"/>
    <w:rsid w:val="00A67F60"/>
    <w:rsid w:val="00A70159"/>
    <w:rsid w:val="00A70174"/>
    <w:rsid w:val="00A7034A"/>
    <w:rsid w:val="00A707EC"/>
    <w:rsid w:val="00A709DD"/>
    <w:rsid w:val="00A70CA5"/>
    <w:rsid w:val="00A70D6D"/>
    <w:rsid w:val="00A70E04"/>
    <w:rsid w:val="00A70F58"/>
    <w:rsid w:val="00A710A0"/>
    <w:rsid w:val="00A710F1"/>
    <w:rsid w:val="00A711AF"/>
    <w:rsid w:val="00A712DB"/>
    <w:rsid w:val="00A71440"/>
    <w:rsid w:val="00A7157F"/>
    <w:rsid w:val="00A71738"/>
    <w:rsid w:val="00A71E1D"/>
    <w:rsid w:val="00A720D6"/>
    <w:rsid w:val="00A72256"/>
    <w:rsid w:val="00A724FB"/>
    <w:rsid w:val="00A728B3"/>
    <w:rsid w:val="00A729F9"/>
    <w:rsid w:val="00A72D7A"/>
    <w:rsid w:val="00A734FA"/>
    <w:rsid w:val="00A7364E"/>
    <w:rsid w:val="00A73792"/>
    <w:rsid w:val="00A73869"/>
    <w:rsid w:val="00A73C5B"/>
    <w:rsid w:val="00A73F3E"/>
    <w:rsid w:val="00A7414B"/>
    <w:rsid w:val="00A742CA"/>
    <w:rsid w:val="00A74498"/>
    <w:rsid w:val="00A74753"/>
    <w:rsid w:val="00A748E1"/>
    <w:rsid w:val="00A7497A"/>
    <w:rsid w:val="00A74A28"/>
    <w:rsid w:val="00A74A6B"/>
    <w:rsid w:val="00A74F5D"/>
    <w:rsid w:val="00A74FCF"/>
    <w:rsid w:val="00A7506B"/>
    <w:rsid w:val="00A75206"/>
    <w:rsid w:val="00A75330"/>
    <w:rsid w:val="00A7534E"/>
    <w:rsid w:val="00A7547B"/>
    <w:rsid w:val="00A75752"/>
    <w:rsid w:val="00A75848"/>
    <w:rsid w:val="00A758FE"/>
    <w:rsid w:val="00A75AA2"/>
    <w:rsid w:val="00A75B4E"/>
    <w:rsid w:val="00A75BAA"/>
    <w:rsid w:val="00A75E03"/>
    <w:rsid w:val="00A75EAD"/>
    <w:rsid w:val="00A75EF5"/>
    <w:rsid w:val="00A76190"/>
    <w:rsid w:val="00A76246"/>
    <w:rsid w:val="00A7629C"/>
    <w:rsid w:val="00A76631"/>
    <w:rsid w:val="00A76773"/>
    <w:rsid w:val="00A76941"/>
    <w:rsid w:val="00A769F1"/>
    <w:rsid w:val="00A76BDC"/>
    <w:rsid w:val="00A76C9E"/>
    <w:rsid w:val="00A76FCB"/>
    <w:rsid w:val="00A76FDA"/>
    <w:rsid w:val="00A77025"/>
    <w:rsid w:val="00A77032"/>
    <w:rsid w:val="00A77039"/>
    <w:rsid w:val="00A7713A"/>
    <w:rsid w:val="00A7732F"/>
    <w:rsid w:val="00A77458"/>
    <w:rsid w:val="00A77474"/>
    <w:rsid w:val="00A774FA"/>
    <w:rsid w:val="00A77540"/>
    <w:rsid w:val="00A7775F"/>
    <w:rsid w:val="00A777B0"/>
    <w:rsid w:val="00A7782F"/>
    <w:rsid w:val="00A77CC7"/>
    <w:rsid w:val="00A77D07"/>
    <w:rsid w:val="00A77D35"/>
    <w:rsid w:val="00A77FDC"/>
    <w:rsid w:val="00A8019C"/>
    <w:rsid w:val="00A803F0"/>
    <w:rsid w:val="00A804F9"/>
    <w:rsid w:val="00A8054D"/>
    <w:rsid w:val="00A80778"/>
    <w:rsid w:val="00A80811"/>
    <w:rsid w:val="00A8085A"/>
    <w:rsid w:val="00A80A25"/>
    <w:rsid w:val="00A80B0D"/>
    <w:rsid w:val="00A80C41"/>
    <w:rsid w:val="00A80C7C"/>
    <w:rsid w:val="00A810E9"/>
    <w:rsid w:val="00A812B7"/>
    <w:rsid w:val="00A812C5"/>
    <w:rsid w:val="00A8145D"/>
    <w:rsid w:val="00A81DBD"/>
    <w:rsid w:val="00A81E23"/>
    <w:rsid w:val="00A81E9E"/>
    <w:rsid w:val="00A82046"/>
    <w:rsid w:val="00A823C5"/>
    <w:rsid w:val="00A823F0"/>
    <w:rsid w:val="00A8260D"/>
    <w:rsid w:val="00A826D5"/>
    <w:rsid w:val="00A827D6"/>
    <w:rsid w:val="00A8299B"/>
    <w:rsid w:val="00A829C8"/>
    <w:rsid w:val="00A82B85"/>
    <w:rsid w:val="00A82C6F"/>
    <w:rsid w:val="00A82D72"/>
    <w:rsid w:val="00A830D5"/>
    <w:rsid w:val="00A831C7"/>
    <w:rsid w:val="00A835CC"/>
    <w:rsid w:val="00A83675"/>
    <w:rsid w:val="00A836EC"/>
    <w:rsid w:val="00A8382E"/>
    <w:rsid w:val="00A839F4"/>
    <w:rsid w:val="00A83EB0"/>
    <w:rsid w:val="00A841D2"/>
    <w:rsid w:val="00A843B3"/>
    <w:rsid w:val="00A843C7"/>
    <w:rsid w:val="00A844C3"/>
    <w:rsid w:val="00A84605"/>
    <w:rsid w:val="00A84866"/>
    <w:rsid w:val="00A848E7"/>
    <w:rsid w:val="00A84A5F"/>
    <w:rsid w:val="00A84ED6"/>
    <w:rsid w:val="00A84EF1"/>
    <w:rsid w:val="00A85010"/>
    <w:rsid w:val="00A8514B"/>
    <w:rsid w:val="00A85192"/>
    <w:rsid w:val="00A853E7"/>
    <w:rsid w:val="00A854EB"/>
    <w:rsid w:val="00A857A5"/>
    <w:rsid w:val="00A857D4"/>
    <w:rsid w:val="00A859B7"/>
    <w:rsid w:val="00A85B29"/>
    <w:rsid w:val="00A85B5F"/>
    <w:rsid w:val="00A85D76"/>
    <w:rsid w:val="00A862DA"/>
    <w:rsid w:val="00A862F4"/>
    <w:rsid w:val="00A8654B"/>
    <w:rsid w:val="00A8676C"/>
    <w:rsid w:val="00A868BC"/>
    <w:rsid w:val="00A86902"/>
    <w:rsid w:val="00A869DE"/>
    <w:rsid w:val="00A86A30"/>
    <w:rsid w:val="00A86A31"/>
    <w:rsid w:val="00A86AFD"/>
    <w:rsid w:val="00A86BE9"/>
    <w:rsid w:val="00A86C78"/>
    <w:rsid w:val="00A86D0A"/>
    <w:rsid w:val="00A86EE3"/>
    <w:rsid w:val="00A86FA0"/>
    <w:rsid w:val="00A871BA"/>
    <w:rsid w:val="00A87519"/>
    <w:rsid w:val="00A87629"/>
    <w:rsid w:val="00A8776E"/>
    <w:rsid w:val="00A87CE2"/>
    <w:rsid w:val="00A87D8A"/>
    <w:rsid w:val="00A87FBF"/>
    <w:rsid w:val="00A900A4"/>
    <w:rsid w:val="00A90419"/>
    <w:rsid w:val="00A90F2E"/>
    <w:rsid w:val="00A91320"/>
    <w:rsid w:val="00A914F5"/>
    <w:rsid w:val="00A91569"/>
    <w:rsid w:val="00A916B5"/>
    <w:rsid w:val="00A91930"/>
    <w:rsid w:val="00A91C80"/>
    <w:rsid w:val="00A91D43"/>
    <w:rsid w:val="00A9208E"/>
    <w:rsid w:val="00A92115"/>
    <w:rsid w:val="00A922A1"/>
    <w:rsid w:val="00A92302"/>
    <w:rsid w:val="00A92419"/>
    <w:rsid w:val="00A9273E"/>
    <w:rsid w:val="00A92887"/>
    <w:rsid w:val="00A92A54"/>
    <w:rsid w:val="00A92BBF"/>
    <w:rsid w:val="00A92C64"/>
    <w:rsid w:val="00A92CAB"/>
    <w:rsid w:val="00A92EB9"/>
    <w:rsid w:val="00A93049"/>
    <w:rsid w:val="00A93080"/>
    <w:rsid w:val="00A934A1"/>
    <w:rsid w:val="00A934F6"/>
    <w:rsid w:val="00A935C5"/>
    <w:rsid w:val="00A93A28"/>
    <w:rsid w:val="00A93D15"/>
    <w:rsid w:val="00A93FDB"/>
    <w:rsid w:val="00A94211"/>
    <w:rsid w:val="00A943FC"/>
    <w:rsid w:val="00A944FA"/>
    <w:rsid w:val="00A94875"/>
    <w:rsid w:val="00A948D8"/>
    <w:rsid w:val="00A94B73"/>
    <w:rsid w:val="00A94CDF"/>
    <w:rsid w:val="00A94CFE"/>
    <w:rsid w:val="00A950BE"/>
    <w:rsid w:val="00A95411"/>
    <w:rsid w:val="00A954A7"/>
    <w:rsid w:val="00A955AA"/>
    <w:rsid w:val="00A95993"/>
    <w:rsid w:val="00A95A60"/>
    <w:rsid w:val="00A95C83"/>
    <w:rsid w:val="00A96126"/>
    <w:rsid w:val="00A96166"/>
    <w:rsid w:val="00A9630F"/>
    <w:rsid w:val="00A96443"/>
    <w:rsid w:val="00A9652F"/>
    <w:rsid w:val="00A96594"/>
    <w:rsid w:val="00A965BA"/>
    <w:rsid w:val="00A9671A"/>
    <w:rsid w:val="00A96A71"/>
    <w:rsid w:val="00A96A8C"/>
    <w:rsid w:val="00A96CCE"/>
    <w:rsid w:val="00A96E2F"/>
    <w:rsid w:val="00A96E88"/>
    <w:rsid w:val="00A96FA6"/>
    <w:rsid w:val="00A97021"/>
    <w:rsid w:val="00A970BF"/>
    <w:rsid w:val="00A97117"/>
    <w:rsid w:val="00A97209"/>
    <w:rsid w:val="00A9739C"/>
    <w:rsid w:val="00A9751B"/>
    <w:rsid w:val="00A97705"/>
    <w:rsid w:val="00A977ED"/>
    <w:rsid w:val="00A97831"/>
    <w:rsid w:val="00A97851"/>
    <w:rsid w:val="00A97949"/>
    <w:rsid w:val="00A97A9D"/>
    <w:rsid w:val="00A97BE3"/>
    <w:rsid w:val="00A97C11"/>
    <w:rsid w:val="00A97DB8"/>
    <w:rsid w:val="00AA0068"/>
    <w:rsid w:val="00AA0143"/>
    <w:rsid w:val="00AA0241"/>
    <w:rsid w:val="00AA029C"/>
    <w:rsid w:val="00AA0413"/>
    <w:rsid w:val="00AA044A"/>
    <w:rsid w:val="00AA04EC"/>
    <w:rsid w:val="00AA073C"/>
    <w:rsid w:val="00AA075F"/>
    <w:rsid w:val="00AA0A82"/>
    <w:rsid w:val="00AA0ABC"/>
    <w:rsid w:val="00AA0C33"/>
    <w:rsid w:val="00AA0D2C"/>
    <w:rsid w:val="00AA0D53"/>
    <w:rsid w:val="00AA0DDD"/>
    <w:rsid w:val="00AA0EE9"/>
    <w:rsid w:val="00AA1012"/>
    <w:rsid w:val="00AA1319"/>
    <w:rsid w:val="00AA1523"/>
    <w:rsid w:val="00AA15B0"/>
    <w:rsid w:val="00AA163C"/>
    <w:rsid w:val="00AA17A3"/>
    <w:rsid w:val="00AA184F"/>
    <w:rsid w:val="00AA1992"/>
    <w:rsid w:val="00AA1AF9"/>
    <w:rsid w:val="00AA1B9C"/>
    <w:rsid w:val="00AA1BA5"/>
    <w:rsid w:val="00AA1DDC"/>
    <w:rsid w:val="00AA1E3C"/>
    <w:rsid w:val="00AA1F6E"/>
    <w:rsid w:val="00AA2035"/>
    <w:rsid w:val="00AA2599"/>
    <w:rsid w:val="00AA29B6"/>
    <w:rsid w:val="00AA2C84"/>
    <w:rsid w:val="00AA2D19"/>
    <w:rsid w:val="00AA2E10"/>
    <w:rsid w:val="00AA33E0"/>
    <w:rsid w:val="00AA3594"/>
    <w:rsid w:val="00AA369D"/>
    <w:rsid w:val="00AA371E"/>
    <w:rsid w:val="00AA388D"/>
    <w:rsid w:val="00AA3A40"/>
    <w:rsid w:val="00AA427D"/>
    <w:rsid w:val="00AA44AF"/>
    <w:rsid w:val="00AA4519"/>
    <w:rsid w:val="00AA454E"/>
    <w:rsid w:val="00AA4585"/>
    <w:rsid w:val="00AA4713"/>
    <w:rsid w:val="00AA47A6"/>
    <w:rsid w:val="00AA482D"/>
    <w:rsid w:val="00AA4A13"/>
    <w:rsid w:val="00AA4A2B"/>
    <w:rsid w:val="00AA4DA5"/>
    <w:rsid w:val="00AA4F15"/>
    <w:rsid w:val="00AA4F59"/>
    <w:rsid w:val="00AA524F"/>
    <w:rsid w:val="00AA553E"/>
    <w:rsid w:val="00AA5B57"/>
    <w:rsid w:val="00AA5C3F"/>
    <w:rsid w:val="00AA5E82"/>
    <w:rsid w:val="00AA60E3"/>
    <w:rsid w:val="00AA645D"/>
    <w:rsid w:val="00AA67FB"/>
    <w:rsid w:val="00AA6A05"/>
    <w:rsid w:val="00AA6AA5"/>
    <w:rsid w:val="00AA6BE3"/>
    <w:rsid w:val="00AA6C12"/>
    <w:rsid w:val="00AA6CAB"/>
    <w:rsid w:val="00AA725E"/>
    <w:rsid w:val="00AA750B"/>
    <w:rsid w:val="00AA7745"/>
    <w:rsid w:val="00AA77E0"/>
    <w:rsid w:val="00AA79A8"/>
    <w:rsid w:val="00AA79BA"/>
    <w:rsid w:val="00AA7CE5"/>
    <w:rsid w:val="00AB00EE"/>
    <w:rsid w:val="00AB02A0"/>
    <w:rsid w:val="00AB057B"/>
    <w:rsid w:val="00AB059C"/>
    <w:rsid w:val="00AB05C4"/>
    <w:rsid w:val="00AB0AE9"/>
    <w:rsid w:val="00AB0E44"/>
    <w:rsid w:val="00AB0E6F"/>
    <w:rsid w:val="00AB1216"/>
    <w:rsid w:val="00AB131D"/>
    <w:rsid w:val="00AB1466"/>
    <w:rsid w:val="00AB14D3"/>
    <w:rsid w:val="00AB15D0"/>
    <w:rsid w:val="00AB171D"/>
    <w:rsid w:val="00AB18FE"/>
    <w:rsid w:val="00AB1A4F"/>
    <w:rsid w:val="00AB1B28"/>
    <w:rsid w:val="00AB1B4C"/>
    <w:rsid w:val="00AB1B85"/>
    <w:rsid w:val="00AB1EB9"/>
    <w:rsid w:val="00AB262D"/>
    <w:rsid w:val="00AB27B6"/>
    <w:rsid w:val="00AB2AEF"/>
    <w:rsid w:val="00AB2CFD"/>
    <w:rsid w:val="00AB2D94"/>
    <w:rsid w:val="00AB3167"/>
    <w:rsid w:val="00AB34C5"/>
    <w:rsid w:val="00AB37C6"/>
    <w:rsid w:val="00AB3891"/>
    <w:rsid w:val="00AB39D3"/>
    <w:rsid w:val="00AB3F36"/>
    <w:rsid w:val="00AB3F85"/>
    <w:rsid w:val="00AB3FB1"/>
    <w:rsid w:val="00AB418D"/>
    <w:rsid w:val="00AB4262"/>
    <w:rsid w:val="00AB43CA"/>
    <w:rsid w:val="00AB43EF"/>
    <w:rsid w:val="00AB49AE"/>
    <w:rsid w:val="00AB49C3"/>
    <w:rsid w:val="00AB4B80"/>
    <w:rsid w:val="00AB4CF9"/>
    <w:rsid w:val="00AB4D98"/>
    <w:rsid w:val="00AB4E7F"/>
    <w:rsid w:val="00AB4E86"/>
    <w:rsid w:val="00AB523C"/>
    <w:rsid w:val="00AB524D"/>
    <w:rsid w:val="00AB56E2"/>
    <w:rsid w:val="00AB58B7"/>
    <w:rsid w:val="00AB5B5A"/>
    <w:rsid w:val="00AB6023"/>
    <w:rsid w:val="00AB6087"/>
    <w:rsid w:val="00AB60E2"/>
    <w:rsid w:val="00AB6217"/>
    <w:rsid w:val="00AB6312"/>
    <w:rsid w:val="00AB635C"/>
    <w:rsid w:val="00AB64E6"/>
    <w:rsid w:val="00AB6850"/>
    <w:rsid w:val="00AB692D"/>
    <w:rsid w:val="00AB6ADB"/>
    <w:rsid w:val="00AB6AE0"/>
    <w:rsid w:val="00AB6C61"/>
    <w:rsid w:val="00AB6FB6"/>
    <w:rsid w:val="00AB7150"/>
    <w:rsid w:val="00AB7571"/>
    <w:rsid w:val="00AB7876"/>
    <w:rsid w:val="00AB79B7"/>
    <w:rsid w:val="00AB79B9"/>
    <w:rsid w:val="00AB7B6F"/>
    <w:rsid w:val="00AB7CA7"/>
    <w:rsid w:val="00AB7F81"/>
    <w:rsid w:val="00AC0198"/>
    <w:rsid w:val="00AC0239"/>
    <w:rsid w:val="00AC0295"/>
    <w:rsid w:val="00AC02F4"/>
    <w:rsid w:val="00AC032F"/>
    <w:rsid w:val="00AC0BEA"/>
    <w:rsid w:val="00AC0CE3"/>
    <w:rsid w:val="00AC132C"/>
    <w:rsid w:val="00AC1335"/>
    <w:rsid w:val="00AC16E6"/>
    <w:rsid w:val="00AC1708"/>
    <w:rsid w:val="00AC1878"/>
    <w:rsid w:val="00AC1EFC"/>
    <w:rsid w:val="00AC1F1E"/>
    <w:rsid w:val="00AC1FAC"/>
    <w:rsid w:val="00AC20DC"/>
    <w:rsid w:val="00AC2147"/>
    <w:rsid w:val="00AC219E"/>
    <w:rsid w:val="00AC235A"/>
    <w:rsid w:val="00AC24AE"/>
    <w:rsid w:val="00AC2783"/>
    <w:rsid w:val="00AC278E"/>
    <w:rsid w:val="00AC288F"/>
    <w:rsid w:val="00AC2BF9"/>
    <w:rsid w:val="00AC2C41"/>
    <w:rsid w:val="00AC34A6"/>
    <w:rsid w:val="00AC34AF"/>
    <w:rsid w:val="00AC36BD"/>
    <w:rsid w:val="00AC37D7"/>
    <w:rsid w:val="00AC3A5E"/>
    <w:rsid w:val="00AC3C2F"/>
    <w:rsid w:val="00AC3D83"/>
    <w:rsid w:val="00AC3DFC"/>
    <w:rsid w:val="00AC4030"/>
    <w:rsid w:val="00AC4248"/>
    <w:rsid w:val="00AC42BC"/>
    <w:rsid w:val="00AC42EF"/>
    <w:rsid w:val="00AC452E"/>
    <w:rsid w:val="00AC47DE"/>
    <w:rsid w:val="00AC4830"/>
    <w:rsid w:val="00AC4848"/>
    <w:rsid w:val="00AC4D50"/>
    <w:rsid w:val="00AC4EF7"/>
    <w:rsid w:val="00AC4F77"/>
    <w:rsid w:val="00AC4FC2"/>
    <w:rsid w:val="00AC5177"/>
    <w:rsid w:val="00AC5292"/>
    <w:rsid w:val="00AC52B0"/>
    <w:rsid w:val="00AC5303"/>
    <w:rsid w:val="00AC539B"/>
    <w:rsid w:val="00AC5555"/>
    <w:rsid w:val="00AC560B"/>
    <w:rsid w:val="00AC575F"/>
    <w:rsid w:val="00AC5C42"/>
    <w:rsid w:val="00AC5DCA"/>
    <w:rsid w:val="00AC5DD6"/>
    <w:rsid w:val="00AC5EC0"/>
    <w:rsid w:val="00AC614E"/>
    <w:rsid w:val="00AC61B6"/>
    <w:rsid w:val="00AC63CB"/>
    <w:rsid w:val="00AC63F9"/>
    <w:rsid w:val="00AC6485"/>
    <w:rsid w:val="00AC64A7"/>
    <w:rsid w:val="00AC66C7"/>
    <w:rsid w:val="00AC6B15"/>
    <w:rsid w:val="00AC6B77"/>
    <w:rsid w:val="00AC6C37"/>
    <w:rsid w:val="00AC6CC9"/>
    <w:rsid w:val="00AC6F2B"/>
    <w:rsid w:val="00AC7052"/>
    <w:rsid w:val="00AC7083"/>
    <w:rsid w:val="00AC7201"/>
    <w:rsid w:val="00AC74AE"/>
    <w:rsid w:val="00AC74B6"/>
    <w:rsid w:val="00AC74DD"/>
    <w:rsid w:val="00AC7500"/>
    <w:rsid w:val="00AC7779"/>
    <w:rsid w:val="00AC79B9"/>
    <w:rsid w:val="00AC7BB9"/>
    <w:rsid w:val="00AC7BBF"/>
    <w:rsid w:val="00AC7C61"/>
    <w:rsid w:val="00AC7D08"/>
    <w:rsid w:val="00AC7E70"/>
    <w:rsid w:val="00AD01C2"/>
    <w:rsid w:val="00AD0271"/>
    <w:rsid w:val="00AD042F"/>
    <w:rsid w:val="00AD0449"/>
    <w:rsid w:val="00AD0631"/>
    <w:rsid w:val="00AD0810"/>
    <w:rsid w:val="00AD09D1"/>
    <w:rsid w:val="00AD0A76"/>
    <w:rsid w:val="00AD0C18"/>
    <w:rsid w:val="00AD0DB0"/>
    <w:rsid w:val="00AD1092"/>
    <w:rsid w:val="00AD1155"/>
    <w:rsid w:val="00AD11AA"/>
    <w:rsid w:val="00AD11F5"/>
    <w:rsid w:val="00AD126C"/>
    <w:rsid w:val="00AD1849"/>
    <w:rsid w:val="00AD1C09"/>
    <w:rsid w:val="00AD1DAB"/>
    <w:rsid w:val="00AD1DB9"/>
    <w:rsid w:val="00AD1F1E"/>
    <w:rsid w:val="00AD208B"/>
    <w:rsid w:val="00AD20BE"/>
    <w:rsid w:val="00AD2184"/>
    <w:rsid w:val="00AD2382"/>
    <w:rsid w:val="00AD247D"/>
    <w:rsid w:val="00AD25A8"/>
    <w:rsid w:val="00AD295C"/>
    <w:rsid w:val="00AD2B55"/>
    <w:rsid w:val="00AD2BC1"/>
    <w:rsid w:val="00AD2ECE"/>
    <w:rsid w:val="00AD2FD6"/>
    <w:rsid w:val="00AD3130"/>
    <w:rsid w:val="00AD321D"/>
    <w:rsid w:val="00AD3254"/>
    <w:rsid w:val="00AD327C"/>
    <w:rsid w:val="00AD3388"/>
    <w:rsid w:val="00AD3911"/>
    <w:rsid w:val="00AD3922"/>
    <w:rsid w:val="00AD3D3B"/>
    <w:rsid w:val="00AD3E06"/>
    <w:rsid w:val="00AD3EBD"/>
    <w:rsid w:val="00AD462F"/>
    <w:rsid w:val="00AD4818"/>
    <w:rsid w:val="00AD4C67"/>
    <w:rsid w:val="00AD4CF9"/>
    <w:rsid w:val="00AD4E8E"/>
    <w:rsid w:val="00AD4F0F"/>
    <w:rsid w:val="00AD4F1B"/>
    <w:rsid w:val="00AD4F29"/>
    <w:rsid w:val="00AD5225"/>
    <w:rsid w:val="00AD530E"/>
    <w:rsid w:val="00AD532F"/>
    <w:rsid w:val="00AD537B"/>
    <w:rsid w:val="00AD5436"/>
    <w:rsid w:val="00AD56B0"/>
    <w:rsid w:val="00AD5819"/>
    <w:rsid w:val="00AD5CA8"/>
    <w:rsid w:val="00AD5DF4"/>
    <w:rsid w:val="00AD5FA0"/>
    <w:rsid w:val="00AD6108"/>
    <w:rsid w:val="00AD6571"/>
    <w:rsid w:val="00AD69F8"/>
    <w:rsid w:val="00AD6AFD"/>
    <w:rsid w:val="00AD6BF8"/>
    <w:rsid w:val="00AD6C7C"/>
    <w:rsid w:val="00AD6C82"/>
    <w:rsid w:val="00AD6DC3"/>
    <w:rsid w:val="00AD6E35"/>
    <w:rsid w:val="00AD6EBC"/>
    <w:rsid w:val="00AD6EEA"/>
    <w:rsid w:val="00AD715D"/>
    <w:rsid w:val="00AD7200"/>
    <w:rsid w:val="00AD729E"/>
    <w:rsid w:val="00AD738D"/>
    <w:rsid w:val="00AD739F"/>
    <w:rsid w:val="00AD741A"/>
    <w:rsid w:val="00AD758A"/>
    <w:rsid w:val="00AD7685"/>
    <w:rsid w:val="00AD790F"/>
    <w:rsid w:val="00AD7937"/>
    <w:rsid w:val="00AD7A46"/>
    <w:rsid w:val="00AD7A51"/>
    <w:rsid w:val="00AD7ACF"/>
    <w:rsid w:val="00AD7B65"/>
    <w:rsid w:val="00AE001D"/>
    <w:rsid w:val="00AE001E"/>
    <w:rsid w:val="00AE024C"/>
    <w:rsid w:val="00AE0361"/>
    <w:rsid w:val="00AE0453"/>
    <w:rsid w:val="00AE04C3"/>
    <w:rsid w:val="00AE0553"/>
    <w:rsid w:val="00AE07DA"/>
    <w:rsid w:val="00AE0803"/>
    <w:rsid w:val="00AE0C55"/>
    <w:rsid w:val="00AE0D9B"/>
    <w:rsid w:val="00AE0E3C"/>
    <w:rsid w:val="00AE0F39"/>
    <w:rsid w:val="00AE0F7A"/>
    <w:rsid w:val="00AE1060"/>
    <w:rsid w:val="00AE119C"/>
    <w:rsid w:val="00AE129D"/>
    <w:rsid w:val="00AE12BE"/>
    <w:rsid w:val="00AE146B"/>
    <w:rsid w:val="00AE15AC"/>
    <w:rsid w:val="00AE1C20"/>
    <w:rsid w:val="00AE1DCC"/>
    <w:rsid w:val="00AE1EA4"/>
    <w:rsid w:val="00AE1FD1"/>
    <w:rsid w:val="00AE213C"/>
    <w:rsid w:val="00AE2152"/>
    <w:rsid w:val="00AE24E0"/>
    <w:rsid w:val="00AE293C"/>
    <w:rsid w:val="00AE29BB"/>
    <w:rsid w:val="00AE2BAB"/>
    <w:rsid w:val="00AE2DA1"/>
    <w:rsid w:val="00AE2DBF"/>
    <w:rsid w:val="00AE3074"/>
    <w:rsid w:val="00AE3278"/>
    <w:rsid w:val="00AE3315"/>
    <w:rsid w:val="00AE371C"/>
    <w:rsid w:val="00AE3AA4"/>
    <w:rsid w:val="00AE3ABA"/>
    <w:rsid w:val="00AE3B54"/>
    <w:rsid w:val="00AE3E06"/>
    <w:rsid w:val="00AE4270"/>
    <w:rsid w:val="00AE429C"/>
    <w:rsid w:val="00AE48C0"/>
    <w:rsid w:val="00AE4902"/>
    <w:rsid w:val="00AE49E2"/>
    <w:rsid w:val="00AE4A7C"/>
    <w:rsid w:val="00AE4CEC"/>
    <w:rsid w:val="00AE4CF9"/>
    <w:rsid w:val="00AE4D8F"/>
    <w:rsid w:val="00AE4DD5"/>
    <w:rsid w:val="00AE4E3A"/>
    <w:rsid w:val="00AE5028"/>
    <w:rsid w:val="00AE5310"/>
    <w:rsid w:val="00AE540E"/>
    <w:rsid w:val="00AE5683"/>
    <w:rsid w:val="00AE56AF"/>
    <w:rsid w:val="00AE591F"/>
    <w:rsid w:val="00AE5A10"/>
    <w:rsid w:val="00AE5A5F"/>
    <w:rsid w:val="00AE5C38"/>
    <w:rsid w:val="00AE5E1F"/>
    <w:rsid w:val="00AE5E5C"/>
    <w:rsid w:val="00AE60F1"/>
    <w:rsid w:val="00AE625B"/>
    <w:rsid w:val="00AE63C5"/>
    <w:rsid w:val="00AE6477"/>
    <w:rsid w:val="00AE68B2"/>
    <w:rsid w:val="00AE69FC"/>
    <w:rsid w:val="00AE6C72"/>
    <w:rsid w:val="00AE6D75"/>
    <w:rsid w:val="00AE6DAC"/>
    <w:rsid w:val="00AE6DCE"/>
    <w:rsid w:val="00AE6FF9"/>
    <w:rsid w:val="00AE6FFE"/>
    <w:rsid w:val="00AE7142"/>
    <w:rsid w:val="00AE7240"/>
    <w:rsid w:val="00AE73DB"/>
    <w:rsid w:val="00AE74E4"/>
    <w:rsid w:val="00AE7675"/>
    <w:rsid w:val="00AE7C3C"/>
    <w:rsid w:val="00AE7CD0"/>
    <w:rsid w:val="00AE7FB0"/>
    <w:rsid w:val="00AF0035"/>
    <w:rsid w:val="00AF00FB"/>
    <w:rsid w:val="00AF0167"/>
    <w:rsid w:val="00AF02F2"/>
    <w:rsid w:val="00AF0368"/>
    <w:rsid w:val="00AF049C"/>
    <w:rsid w:val="00AF0571"/>
    <w:rsid w:val="00AF0785"/>
    <w:rsid w:val="00AF0852"/>
    <w:rsid w:val="00AF094D"/>
    <w:rsid w:val="00AF0BCD"/>
    <w:rsid w:val="00AF0FBF"/>
    <w:rsid w:val="00AF0FDB"/>
    <w:rsid w:val="00AF12AA"/>
    <w:rsid w:val="00AF15B4"/>
    <w:rsid w:val="00AF15E9"/>
    <w:rsid w:val="00AF15F5"/>
    <w:rsid w:val="00AF18D1"/>
    <w:rsid w:val="00AF1996"/>
    <w:rsid w:val="00AF1A73"/>
    <w:rsid w:val="00AF1B86"/>
    <w:rsid w:val="00AF1D26"/>
    <w:rsid w:val="00AF1DCD"/>
    <w:rsid w:val="00AF1DFE"/>
    <w:rsid w:val="00AF1ECA"/>
    <w:rsid w:val="00AF211B"/>
    <w:rsid w:val="00AF2305"/>
    <w:rsid w:val="00AF26D9"/>
    <w:rsid w:val="00AF27B3"/>
    <w:rsid w:val="00AF29D0"/>
    <w:rsid w:val="00AF2A72"/>
    <w:rsid w:val="00AF2B92"/>
    <w:rsid w:val="00AF2D24"/>
    <w:rsid w:val="00AF2DC7"/>
    <w:rsid w:val="00AF2E7E"/>
    <w:rsid w:val="00AF3457"/>
    <w:rsid w:val="00AF34BE"/>
    <w:rsid w:val="00AF34D0"/>
    <w:rsid w:val="00AF368A"/>
    <w:rsid w:val="00AF3817"/>
    <w:rsid w:val="00AF3926"/>
    <w:rsid w:val="00AF3A28"/>
    <w:rsid w:val="00AF3AFE"/>
    <w:rsid w:val="00AF3E26"/>
    <w:rsid w:val="00AF3EE5"/>
    <w:rsid w:val="00AF3FE3"/>
    <w:rsid w:val="00AF3FF9"/>
    <w:rsid w:val="00AF402B"/>
    <w:rsid w:val="00AF421A"/>
    <w:rsid w:val="00AF429B"/>
    <w:rsid w:val="00AF439D"/>
    <w:rsid w:val="00AF4420"/>
    <w:rsid w:val="00AF48C4"/>
    <w:rsid w:val="00AF4974"/>
    <w:rsid w:val="00AF49D4"/>
    <w:rsid w:val="00AF4B65"/>
    <w:rsid w:val="00AF4C17"/>
    <w:rsid w:val="00AF4D11"/>
    <w:rsid w:val="00AF4E4F"/>
    <w:rsid w:val="00AF4F14"/>
    <w:rsid w:val="00AF5161"/>
    <w:rsid w:val="00AF51CC"/>
    <w:rsid w:val="00AF533B"/>
    <w:rsid w:val="00AF5527"/>
    <w:rsid w:val="00AF55A8"/>
    <w:rsid w:val="00AF55D5"/>
    <w:rsid w:val="00AF5711"/>
    <w:rsid w:val="00AF5D2E"/>
    <w:rsid w:val="00AF5D44"/>
    <w:rsid w:val="00AF5F72"/>
    <w:rsid w:val="00AF608F"/>
    <w:rsid w:val="00AF60FE"/>
    <w:rsid w:val="00AF6672"/>
    <w:rsid w:val="00AF672E"/>
    <w:rsid w:val="00AF673D"/>
    <w:rsid w:val="00AF691A"/>
    <w:rsid w:val="00AF69EE"/>
    <w:rsid w:val="00AF6F72"/>
    <w:rsid w:val="00AF6FC1"/>
    <w:rsid w:val="00AF70A7"/>
    <w:rsid w:val="00AF71D4"/>
    <w:rsid w:val="00AF71FD"/>
    <w:rsid w:val="00AF725A"/>
    <w:rsid w:val="00AF75C5"/>
    <w:rsid w:val="00AF782A"/>
    <w:rsid w:val="00AF7E4F"/>
    <w:rsid w:val="00AF7F85"/>
    <w:rsid w:val="00B00143"/>
    <w:rsid w:val="00B0096A"/>
    <w:rsid w:val="00B0097B"/>
    <w:rsid w:val="00B00BB3"/>
    <w:rsid w:val="00B0109D"/>
    <w:rsid w:val="00B010D0"/>
    <w:rsid w:val="00B01108"/>
    <w:rsid w:val="00B01187"/>
    <w:rsid w:val="00B0131A"/>
    <w:rsid w:val="00B01460"/>
    <w:rsid w:val="00B017DC"/>
    <w:rsid w:val="00B017F6"/>
    <w:rsid w:val="00B018FC"/>
    <w:rsid w:val="00B01974"/>
    <w:rsid w:val="00B019A6"/>
    <w:rsid w:val="00B01B58"/>
    <w:rsid w:val="00B01E95"/>
    <w:rsid w:val="00B01F94"/>
    <w:rsid w:val="00B01FDD"/>
    <w:rsid w:val="00B01FF9"/>
    <w:rsid w:val="00B020F9"/>
    <w:rsid w:val="00B02295"/>
    <w:rsid w:val="00B022CE"/>
    <w:rsid w:val="00B02581"/>
    <w:rsid w:val="00B02643"/>
    <w:rsid w:val="00B02709"/>
    <w:rsid w:val="00B0276A"/>
    <w:rsid w:val="00B027B5"/>
    <w:rsid w:val="00B02999"/>
    <w:rsid w:val="00B02A28"/>
    <w:rsid w:val="00B02E01"/>
    <w:rsid w:val="00B031D0"/>
    <w:rsid w:val="00B03229"/>
    <w:rsid w:val="00B03355"/>
    <w:rsid w:val="00B03521"/>
    <w:rsid w:val="00B03663"/>
    <w:rsid w:val="00B038E9"/>
    <w:rsid w:val="00B03AF2"/>
    <w:rsid w:val="00B03D5F"/>
    <w:rsid w:val="00B03FAB"/>
    <w:rsid w:val="00B04016"/>
    <w:rsid w:val="00B040DB"/>
    <w:rsid w:val="00B04178"/>
    <w:rsid w:val="00B04368"/>
    <w:rsid w:val="00B04546"/>
    <w:rsid w:val="00B04741"/>
    <w:rsid w:val="00B048CF"/>
    <w:rsid w:val="00B04A09"/>
    <w:rsid w:val="00B04A46"/>
    <w:rsid w:val="00B04A64"/>
    <w:rsid w:val="00B04ABD"/>
    <w:rsid w:val="00B04C00"/>
    <w:rsid w:val="00B04FD0"/>
    <w:rsid w:val="00B0519C"/>
    <w:rsid w:val="00B0532D"/>
    <w:rsid w:val="00B05730"/>
    <w:rsid w:val="00B0576F"/>
    <w:rsid w:val="00B057B6"/>
    <w:rsid w:val="00B05861"/>
    <w:rsid w:val="00B05D64"/>
    <w:rsid w:val="00B05FFA"/>
    <w:rsid w:val="00B06016"/>
    <w:rsid w:val="00B0604F"/>
    <w:rsid w:val="00B062C0"/>
    <w:rsid w:val="00B06730"/>
    <w:rsid w:val="00B06995"/>
    <w:rsid w:val="00B06E81"/>
    <w:rsid w:val="00B06E92"/>
    <w:rsid w:val="00B073E7"/>
    <w:rsid w:val="00B073F9"/>
    <w:rsid w:val="00B07654"/>
    <w:rsid w:val="00B078B4"/>
    <w:rsid w:val="00B079CE"/>
    <w:rsid w:val="00B07A5F"/>
    <w:rsid w:val="00B07D55"/>
    <w:rsid w:val="00B07DC6"/>
    <w:rsid w:val="00B10187"/>
    <w:rsid w:val="00B10250"/>
    <w:rsid w:val="00B102A9"/>
    <w:rsid w:val="00B102C7"/>
    <w:rsid w:val="00B1035D"/>
    <w:rsid w:val="00B104B5"/>
    <w:rsid w:val="00B1076C"/>
    <w:rsid w:val="00B10833"/>
    <w:rsid w:val="00B10BFA"/>
    <w:rsid w:val="00B10D5E"/>
    <w:rsid w:val="00B110FE"/>
    <w:rsid w:val="00B110FF"/>
    <w:rsid w:val="00B111BA"/>
    <w:rsid w:val="00B11439"/>
    <w:rsid w:val="00B11777"/>
    <w:rsid w:val="00B117E1"/>
    <w:rsid w:val="00B11833"/>
    <w:rsid w:val="00B11A04"/>
    <w:rsid w:val="00B11A09"/>
    <w:rsid w:val="00B11A59"/>
    <w:rsid w:val="00B11DBD"/>
    <w:rsid w:val="00B11DC7"/>
    <w:rsid w:val="00B11FC7"/>
    <w:rsid w:val="00B1247C"/>
    <w:rsid w:val="00B124B2"/>
    <w:rsid w:val="00B1253B"/>
    <w:rsid w:val="00B12617"/>
    <w:rsid w:val="00B126B6"/>
    <w:rsid w:val="00B1270C"/>
    <w:rsid w:val="00B12AF0"/>
    <w:rsid w:val="00B12BB2"/>
    <w:rsid w:val="00B12BFB"/>
    <w:rsid w:val="00B12EE3"/>
    <w:rsid w:val="00B12F45"/>
    <w:rsid w:val="00B1310E"/>
    <w:rsid w:val="00B13124"/>
    <w:rsid w:val="00B13632"/>
    <w:rsid w:val="00B1369E"/>
    <w:rsid w:val="00B1373C"/>
    <w:rsid w:val="00B13911"/>
    <w:rsid w:val="00B1391D"/>
    <w:rsid w:val="00B13C8D"/>
    <w:rsid w:val="00B13DDD"/>
    <w:rsid w:val="00B13DE4"/>
    <w:rsid w:val="00B13DF4"/>
    <w:rsid w:val="00B14022"/>
    <w:rsid w:val="00B14045"/>
    <w:rsid w:val="00B143B8"/>
    <w:rsid w:val="00B143F6"/>
    <w:rsid w:val="00B1447E"/>
    <w:rsid w:val="00B1459E"/>
    <w:rsid w:val="00B14B3E"/>
    <w:rsid w:val="00B14CA0"/>
    <w:rsid w:val="00B14D42"/>
    <w:rsid w:val="00B14DAC"/>
    <w:rsid w:val="00B14DD7"/>
    <w:rsid w:val="00B14E2C"/>
    <w:rsid w:val="00B14FC3"/>
    <w:rsid w:val="00B151E8"/>
    <w:rsid w:val="00B15762"/>
    <w:rsid w:val="00B1582C"/>
    <w:rsid w:val="00B158F2"/>
    <w:rsid w:val="00B15921"/>
    <w:rsid w:val="00B1599A"/>
    <w:rsid w:val="00B15B59"/>
    <w:rsid w:val="00B15DCB"/>
    <w:rsid w:val="00B16382"/>
    <w:rsid w:val="00B1667F"/>
    <w:rsid w:val="00B166D8"/>
    <w:rsid w:val="00B16A98"/>
    <w:rsid w:val="00B16B53"/>
    <w:rsid w:val="00B16E7B"/>
    <w:rsid w:val="00B16ECF"/>
    <w:rsid w:val="00B1711C"/>
    <w:rsid w:val="00B1739F"/>
    <w:rsid w:val="00B173D6"/>
    <w:rsid w:val="00B1777C"/>
    <w:rsid w:val="00B177A4"/>
    <w:rsid w:val="00B177EE"/>
    <w:rsid w:val="00B178DA"/>
    <w:rsid w:val="00B178DC"/>
    <w:rsid w:val="00B1795E"/>
    <w:rsid w:val="00B17966"/>
    <w:rsid w:val="00B179AA"/>
    <w:rsid w:val="00B17A54"/>
    <w:rsid w:val="00B17CF7"/>
    <w:rsid w:val="00B17CF8"/>
    <w:rsid w:val="00B2014D"/>
    <w:rsid w:val="00B203F2"/>
    <w:rsid w:val="00B20539"/>
    <w:rsid w:val="00B20B2F"/>
    <w:rsid w:val="00B20B9A"/>
    <w:rsid w:val="00B20C93"/>
    <w:rsid w:val="00B20D92"/>
    <w:rsid w:val="00B20DB8"/>
    <w:rsid w:val="00B211C7"/>
    <w:rsid w:val="00B211DA"/>
    <w:rsid w:val="00B21387"/>
    <w:rsid w:val="00B21614"/>
    <w:rsid w:val="00B21653"/>
    <w:rsid w:val="00B21761"/>
    <w:rsid w:val="00B21860"/>
    <w:rsid w:val="00B218DC"/>
    <w:rsid w:val="00B218F3"/>
    <w:rsid w:val="00B219AC"/>
    <w:rsid w:val="00B21B26"/>
    <w:rsid w:val="00B21B90"/>
    <w:rsid w:val="00B21C3A"/>
    <w:rsid w:val="00B21D8E"/>
    <w:rsid w:val="00B21EC9"/>
    <w:rsid w:val="00B21F0E"/>
    <w:rsid w:val="00B21FA2"/>
    <w:rsid w:val="00B220A9"/>
    <w:rsid w:val="00B223D5"/>
    <w:rsid w:val="00B224F5"/>
    <w:rsid w:val="00B226A5"/>
    <w:rsid w:val="00B229DD"/>
    <w:rsid w:val="00B22ABA"/>
    <w:rsid w:val="00B22C80"/>
    <w:rsid w:val="00B22ED7"/>
    <w:rsid w:val="00B23053"/>
    <w:rsid w:val="00B232FD"/>
    <w:rsid w:val="00B23398"/>
    <w:rsid w:val="00B236BE"/>
    <w:rsid w:val="00B237D2"/>
    <w:rsid w:val="00B23AF6"/>
    <w:rsid w:val="00B23D97"/>
    <w:rsid w:val="00B23E3D"/>
    <w:rsid w:val="00B23EDA"/>
    <w:rsid w:val="00B24307"/>
    <w:rsid w:val="00B24469"/>
    <w:rsid w:val="00B24613"/>
    <w:rsid w:val="00B24805"/>
    <w:rsid w:val="00B24847"/>
    <w:rsid w:val="00B2485C"/>
    <w:rsid w:val="00B24986"/>
    <w:rsid w:val="00B24B13"/>
    <w:rsid w:val="00B24C75"/>
    <w:rsid w:val="00B24DFF"/>
    <w:rsid w:val="00B250A7"/>
    <w:rsid w:val="00B25240"/>
    <w:rsid w:val="00B252C2"/>
    <w:rsid w:val="00B25374"/>
    <w:rsid w:val="00B253A2"/>
    <w:rsid w:val="00B253FE"/>
    <w:rsid w:val="00B25426"/>
    <w:rsid w:val="00B2563F"/>
    <w:rsid w:val="00B257C1"/>
    <w:rsid w:val="00B25A05"/>
    <w:rsid w:val="00B25B32"/>
    <w:rsid w:val="00B25DFD"/>
    <w:rsid w:val="00B25E77"/>
    <w:rsid w:val="00B26185"/>
    <w:rsid w:val="00B2672B"/>
    <w:rsid w:val="00B26755"/>
    <w:rsid w:val="00B269AC"/>
    <w:rsid w:val="00B26BEA"/>
    <w:rsid w:val="00B26E8E"/>
    <w:rsid w:val="00B26F02"/>
    <w:rsid w:val="00B27079"/>
    <w:rsid w:val="00B270B0"/>
    <w:rsid w:val="00B2712A"/>
    <w:rsid w:val="00B27145"/>
    <w:rsid w:val="00B27189"/>
    <w:rsid w:val="00B27300"/>
    <w:rsid w:val="00B27408"/>
    <w:rsid w:val="00B2753A"/>
    <w:rsid w:val="00B275B5"/>
    <w:rsid w:val="00B276FE"/>
    <w:rsid w:val="00B2789F"/>
    <w:rsid w:val="00B27910"/>
    <w:rsid w:val="00B27946"/>
    <w:rsid w:val="00B27CF0"/>
    <w:rsid w:val="00B30153"/>
    <w:rsid w:val="00B3033B"/>
    <w:rsid w:val="00B303CF"/>
    <w:rsid w:val="00B3047C"/>
    <w:rsid w:val="00B304AE"/>
    <w:rsid w:val="00B305D9"/>
    <w:rsid w:val="00B306D2"/>
    <w:rsid w:val="00B30739"/>
    <w:rsid w:val="00B3078A"/>
    <w:rsid w:val="00B30A85"/>
    <w:rsid w:val="00B30AEC"/>
    <w:rsid w:val="00B30B50"/>
    <w:rsid w:val="00B30C34"/>
    <w:rsid w:val="00B30D0E"/>
    <w:rsid w:val="00B30E52"/>
    <w:rsid w:val="00B30F65"/>
    <w:rsid w:val="00B31079"/>
    <w:rsid w:val="00B31259"/>
    <w:rsid w:val="00B312CB"/>
    <w:rsid w:val="00B313DE"/>
    <w:rsid w:val="00B31918"/>
    <w:rsid w:val="00B31B2B"/>
    <w:rsid w:val="00B31BC1"/>
    <w:rsid w:val="00B32019"/>
    <w:rsid w:val="00B32051"/>
    <w:rsid w:val="00B326CE"/>
    <w:rsid w:val="00B327A5"/>
    <w:rsid w:val="00B32930"/>
    <w:rsid w:val="00B32952"/>
    <w:rsid w:val="00B329AC"/>
    <w:rsid w:val="00B32C62"/>
    <w:rsid w:val="00B32D39"/>
    <w:rsid w:val="00B33094"/>
    <w:rsid w:val="00B332F6"/>
    <w:rsid w:val="00B3342D"/>
    <w:rsid w:val="00B337FD"/>
    <w:rsid w:val="00B338F9"/>
    <w:rsid w:val="00B33945"/>
    <w:rsid w:val="00B339FE"/>
    <w:rsid w:val="00B33E1C"/>
    <w:rsid w:val="00B3429C"/>
    <w:rsid w:val="00B343B1"/>
    <w:rsid w:val="00B34515"/>
    <w:rsid w:val="00B34551"/>
    <w:rsid w:val="00B34651"/>
    <w:rsid w:val="00B3468A"/>
    <w:rsid w:val="00B3481C"/>
    <w:rsid w:val="00B34829"/>
    <w:rsid w:val="00B34ABA"/>
    <w:rsid w:val="00B34D2A"/>
    <w:rsid w:val="00B34DD7"/>
    <w:rsid w:val="00B34DFD"/>
    <w:rsid w:val="00B34EAF"/>
    <w:rsid w:val="00B3517F"/>
    <w:rsid w:val="00B352C6"/>
    <w:rsid w:val="00B3532B"/>
    <w:rsid w:val="00B3539B"/>
    <w:rsid w:val="00B3546A"/>
    <w:rsid w:val="00B356D2"/>
    <w:rsid w:val="00B35929"/>
    <w:rsid w:val="00B35B58"/>
    <w:rsid w:val="00B35C63"/>
    <w:rsid w:val="00B35CE1"/>
    <w:rsid w:val="00B35E2A"/>
    <w:rsid w:val="00B35F25"/>
    <w:rsid w:val="00B35F69"/>
    <w:rsid w:val="00B35FCF"/>
    <w:rsid w:val="00B362BF"/>
    <w:rsid w:val="00B3630F"/>
    <w:rsid w:val="00B3643F"/>
    <w:rsid w:val="00B36871"/>
    <w:rsid w:val="00B368BA"/>
    <w:rsid w:val="00B36A6A"/>
    <w:rsid w:val="00B36B58"/>
    <w:rsid w:val="00B36B95"/>
    <w:rsid w:val="00B36EB3"/>
    <w:rsid w:val="00B37041"/>
    <w:rsid w:val="00B37088"/>
    <w:rsid w:val="00B3720C"/>
    <w:rsid w:val="00B372C2"/>
    <w:rsid w:val="00B3733C"/>
    <w:rsid w:val="00B3747C"/>
    <w:rsid w:val="00B37530"/>
    <w:rsid w:val="00B37549"/>
    <w:rsid w:val="00B3771D"/>
    <w:rsid w:val="00B379F3"/>
    <w:rsid w:val="00B37B6F"/>
    <w:rsid w:val="00B40409"/>
    <w:rsid w:val="00B40493"/>
    <w:rsid w:val="00B4072F"/>
    <w:rsid w:val="00B40796"/>
    <w:rsid w:val="00B40C63"/>
    <w:rsid w:val="00B410AA"/>
    <w:rsid w:val="00B410C5"/>
    <w:rsid w:val="00B412EC"/>
    <w:rsid w:val="00B413DC"/>
    <w:rsid w:val="00B415F0"/>
    <w:rsid w:val="00B41682"/>
    <w:rsid w:val="00B416BB"/>
    <w:rsid w:val="00B41777"/>
    <w:rsid w:val="00B4186D"/>
    <w:rsid w:val="00B4187C"/>
    <w:rsid w:val="00B418FB"/>
    <w:rsid w:val="00B419C7"/>
    <w:rsid w:val="00B41B7E"/>
    <w:rsid w:val="00B41CE0"/>
    <w:rsid w:val="00B41D3D"/>
    <w:rsid w:val="00B41E16"/>
    <w:rsid w:val="00B41F10"/>
    <w:rsid w:val="00B420AB"/>
    <w:rsid w:val="00B420B7"/>
    <w:rsid w:val="00B422C8"/>
    <w:rsid w:val="00B424DD"/>
    <w:rsid w:val="00B4262A"/>
    <w:rsid w:val="00B42B48"/>
    <w:rsid w:val="00B42CB4"/>
    <w:rsid w:val="00B42E4B"/>
    <w:rsid w:val="00B42EAB"/>
    <w:rsid w:val="00B42FF8"/>
    <w:rsid w:val="00B4320C"/>
    <w:rsid w:val="00B433AB"/>
    <w:rsid w:val="00B433D9"/>
    <w:rsid w:val="00B437A1"/>
    <w:rsid w:val="00B43805"/>
    <w:rsid w:val="00B43896"/>
    <w:rsid w:val="00B439CB"/>
    <w:rsid w:val="00B43B9B"/>
    <w:rsid w:val="00B43F26"/>
    <w:rsid w:val="00B43F38"/>
    <w:rsid w:val="00B43F68"/>
    <w:rsid w:val="00B440D8"/>
    <w:rsid w:val="00B441ED"/>
    <w:rsid w:val="00B442E1"/>
    <w:rsid w:val="00B4473B"/>
    <w:rsid w:val="00B447CF"/>
    <w:rsid w:val="00B44977"/>
    <w:rsid w:val="00B44A2B"/>
    <w:rsid w:val="00B44A37"/>
    <w:rsid w:val="00B44E4D"/>
    <w:rsid w:val="00B44E96"/>
    <w:rsid w:val="00B44EF6"/>
    <w:rsid w:val="00B44F6B"/>
    <w:rsid w:val="00B45122"/>
    <w:rsid w:val="00B4522B"/>
    <w:rsid w:val="00B452BF"/>
    <w:rsid w:val="00B45350"/>
    <w:rsid w:val="00B453B4"/>
    <w:rsid w:val="00B453E2"/>
    <w:rsid w:val="00B4562F"/>
    <w:rsid w:val="00B456AB"/>
    <w:rsid w:val="00B456C3"/>
    <w:rsid w:val="00B45750"/>
    <w:rsid w:val="00B45AF3"/>
    <w:rsid w:val="00B45C51"/>
    <w:rsid w:val="00B45F70"/>
    <w:rsid w:val="00B462D3"/>
    <w:rsid w:val="00B46555"/>
    <w:rsid w:val="00B4669C"/>
    <w:rsid w:val="00B46782"/>
    <w:rsid w:val="00B46C66"/>
    <w:rsid w:val="00B46EBA"/>
    <w:rsid w:val="00B47011"/>
    <w:rsid w:val="00B47090"/>
    <w:rsid w:val="00B473B6"/>
    <w:rsid w:val="00B473C9"/>
    <w:rsid w:val="00B47430"/>
    <w:rsid w:val="00B47472"/>
    <w:rsid w:val="00B474EF"/>
    <w:rsid w:val="00B47765"/>
    <w:rsid w:val="00B477DA"/>
    <w:rsid w:val="00B47BFF"/>
    <w:rsid w:val="00B47C7B"/>
    <w:rsid w:val="00B47F7C"/>
    <w:rsid w:val="00B50049"/>
    <w:rsid w:val="00B502A8"/>
    <w:rsid w:val="00B50385"/>
    <w:rsid w:val="00B503C4"/>
    <w:rsid w:val="00B505CE"/>
    <w:rsid w:val="00B50617"/>
    <w:rsid w:val="00B50680"/>
    <w:rsid w:val="00B506E2"/>
    <w:rsid w:val="00B507AA"/>
    <w:rsid w:val="00B507EB"/>
    <w:rsid w:val="00B50873"/>
    <w:rsid w:val="00B508D9"/>
    <w:rsid w:val="00B50C2E"/>
    <w:rsid w:val="00B50CF1"/>
    <w:rsid w:val="00B50D83"/>
    <w:rsid w:val="00B50DE0"/>
    <w:rsid w:val="00B50DF1"/>
    <w:rsid w:val="00B50EDB"/>
    <w:rsid w:val="00B511EA"/>
    <w:rsid w:val="00B51221"/>
    <w:rsid w:val="00B513CA"/>
    <w:rsid w:val="00B5141D"/>
    <w:rsid w:val="00B5154C"/>
    <w:rsid w:val="00B516C9"/>
    <w:rsid w:val="00B5176C"/>
    <w:rsid w:val="00B51938"/>
    <w:rsid w:val="00B51A47"/>
    <w:rsid w:val="00B51EB7"/>
    <w:rsid w:val="00B51F30"/>
    <w:rsid w:val="00B5229E"/>
    <w:rsid w:val="00B52382"/>
    <w:rsid w:val="00B52510"/>
    <w:rsid w:val="00B5280A"/>
    <w:rsid w:val="00B52810"/>
    <w:rsid w:val="00B52974"/>
    <w:rsid w:val="00B5297F"/>
    <w:rsid w:val="00B52E84"/>
    <w:rsid w:val="00B52E92"/>
    <w:rsid w:val="00B52EFE"/>
    <w:rsid w:val="00B532FB"/>
    <w:rsid w:val="00B533C6"/>
    <w:rsid w:val="00B53499"/>
    <w:rsid w:val="00B53659"/>
    <w:rsid w:val="00B53A95"/>
    <w:rsid w:val="00B53CAB"/>
    <w:rsid w:val="00B53D42"/>
    <w:rsid w:val="00B53E9D"/>
    <w:rsid w:val="00B53F12"/>
    <w:rsid w:val="00B53F1A"/>
    <w:rsid w:val="00B5405B"/>
    <w:rsid w:val="00B54212"/>
    <w:rsid w:val="00B54261"/>
    <w:rsid w:val="00B54325"/>
    <w:rsid w:val="00B5437A"/>
    <w:rsid w:val="00B547EE"/>
    <w:rsid w:val="00B54A5F"/>
    <w:rsid w:val="00B54A9E"/>
    <w:rsid w:val="00B54D61"/>
    <w:rsid w:val="00B55056"/>
    <w:rsid w:val="00B5505E"/>
    <w:rsid w:val="00B550B7"/>
    <w:rsid w:val="00B55146"/>
    <w:rsid w:val="00B55437"/>
    <w:rsid w:val="00B557AA"/>
    <w:rsid w:val="00B5593E"/>
    <w:rsid w:val="00B55954"/>
    <w:rsid w:val="00B55BBF"/>
    <w:rsid w:val="00B55BF2"/>
    <w:rsid w:val="00B55C24"/>
    <w:rsid w:val="00B55C42"/>
    <w:rsid w:val="00B55CB1"/>
    <w:rsid w:val="00B560FD"/>
    <w:rsid w:val="00B5619C"/>
    <w:rsid w:val="00B56440"/>
    <w:rsid w:val="00B56567"/>
    <w:rsid w:val="00B56668"/>
    <w:rsid w:val="00B56939"/>
    <w:rsid w:val="00B56A23"/>
    <w:rsid w:val="00B56D5B"/>
    <w:rsid w:val="00B56E0D"/>
    <w:rsid w:val="00B5700F"/>
    <w:rsid w:val="00B570DD"/>
    <w:rsid w:val="00B571BD"/>
    <w:rsid w:val="00B5726A"/>
    <w:rsid w:val="00B57335"/>
    <w:rsid w:val="00B57357"/>
    <w:rsid w:val="00B57831"/>
    <w:rsid w:val="00B579D0"/>
    <w:rsid w:val="00B57A2A"/>
    <w:rsid w:val="00B57A3C"/>
    <w:rsid w:val="00B57A5B"/>
    <w:rsid w:val="00B57B8B"/>
    <w:rsid w:val="00B57BD5"/>
    <w:rsid w:val="00B60174"/>
    <w:rsid w:val="00B60544"/>
    <w:rsid w:val="00B60580"/>
    <w:rsid w:val="00B60656"/>
    <w:rsid w:val="00B60A64"/>
    <w:rsid w:val="00B60DB5"/>
    <w:rsid w:val="00B60DBD"/>
    <w:rsid w:val="00B60F42"/>
    <w:rsid w:val="00B613A0"/>
    <w:rsid w:val="00B61908"/>
    <w:rsid w:val="00B61A64"/>
    <w:rsid w:val="00B61B16"/>
    <w:rsid w:val="00B61B6C"/>
    <w:rsid w:val="00B61CAD"/>
    <w:rsid w:val="00B61D74"/>
    <w:rsid w:val="00B61EEC"/>
    <w:rsid w:val="00B6205F"/>
    <w:rsid w:val="00B620E4"/>
    <w:rsid w:val="00B6221C"/>
    <w:rsid w:val="00B62343"/>
    <w:rsid w:val="00B62392"/>
    <w:rsid w:val="00B623D9"/>
    <w:rsid w:val="00B62432"/>
    <w:rsid w:val="00B6266C"/>
    <w:rsid w:val="00B627C6"/>
    <w:rsid w:val="00B629DA"/>
    <w:rsid w:val="00B62A0F"/>
    <w:rsid w:val="00B62B54"/>
    <w:rsid w:val="00B62BCE"/>
    <w:rsid w:val="00B62EF2"/>
    <w:rsid w:val="00B6338E"/>
    <w:rsid w:val="00B633AA"/>
    <w:rsid w:val="00B63571"/>
    <w:rsid w:val="00B63B01"/>
    <w:rsid w:val="00B63C5E"/>
    <w:rsid w:val="00B63C88"/>
    <w:rsid w:val="00B63DFB"/>
    <w:rsid w:val="00B63E30"/>
    <w:rsid w:val="00B63F65"/>
    <w:rsid w:val="00B64002"/>
    <w:rsid w:val="00B642E9"/>
    <w:rsid w:val="00B644A3"/>
    <w:rsid w:val="00B6453A"/>
    <w:rsid w:val="00B6472D"/>
    <w:rsid w:val="00B647B4"/>
    <w:rsid w:val="00B64913"/>
    <w:rsid w:val="00B649AA"/>
    <w:rsid w:val="00B64B57"/>
    <w:rsid w:val="00B64B8C"/>
    <w:rsid w:val="00B64C11"/>
    <w:rsid w:val="00B64CE8"/>
    <w:rsid w:val="00B64DBE"/>
    <w:rsid w:val="00B64E04"/>
    <w:rsid w:val="00B64E6C"/>
    <w:rsid w:val="00B64EFD"/>
    <w:rsid w:val="00B650B9"/>
    <w:rsid w:val="00B6519F"/>
    <w:rsid w:val="00B6569B"/>
    <w:rsid w:val="00B656A6"/>
    <w:rsid w:val="00B65762"/>
    <w:rsid w:val="00B65864"/>
    <w:rsid w:val="00B65DF8"/>
    <w:rsid w:val="00B65E40"/>
    <w:rsid w:val="00B65FEB"/>
    <w:rsid w:val="00B660FC"/>
    <w:rsid w:val="00B6620E"/>
    <w:rsid w:val="00B662D2"/>
    <w:rsid w:val="00B66392"/>
    <w:rsid w:val="00B66393"/>
    <w:rsid w:val="00B663AB"/>
    <w:rsid w:val="00B664B4"/>
    <w:rsid w:val="00B66525"/>
    <w:rsid w:val="00B6654E"/>
    <w:rsid w:val="00B6660F"/>
    <w:rsid w:val="00B66A08"/>
    <w:rsid w:val="00B66B89"/>
    <w:rsid w:val="00B66B9D"/>
    <w:rsid w:val="00B66DBF"/>
    <w:rsid w:val="00B67179"/>
    <w:rsid w:val="00B67217"/>
    <w:rsid w:val="00B67302"/>
    <w:rsid w:val="00B6730F"/>
    <w:rsid w:val="00B678C0"/>
    <w:rsid w:val="00B678F0"/>
    <w:rsid w:val="00B679A8"/>
    <w:rsid w:val="00B67A08"/>
    <w:rsid w:val="00B67AE7"/>
    <w:rsid w:val="00B67BF2"/>
    <w:rsid w:val="00B67D1C"/>
    <w:rsid w:val="00B67F7A"/>
    <w:rsid w:val="00B70137"/>
    <w:rsid w:val="00B70146"/>
    <w:rsid w:val="00B7025A"/>
    <w:rsid w:val="00B70318"/>
    <w:rsid w:val="00B70338"/>
    <w:rsid w:val="00B70643"/>
    <w:rsid w:val="00B707B2"/>
    <w:rsid w:val="00B70804"/>
    <w:rsid w:val="00B70820"/>
    <w:rsid w:val="00B70888"/>
    <w:rsid w:val="00B708ED"/>
    <w:rsid w:val="00B709CE"/>
    <w:rsid w:val="00B70A98"/>
    <w:rsid w:val="00B70BDE"/>
    <w:rsid w:val="00B70D9C"/>
    <w:rsid w:val="00B70E4B"/>
    <w:rsid w:val="00B70F49"/>
    <w:rsid w:val="00B7120A"/>
    <w:rsid w:val="00B71497"/>
    <w:rsid w:val="00B714E6"/>
    <w:rsid w:val="00B71616"/>
    <w:rsid w:val="00B717EE"/>
    <w:rsid w:val="00B71900"/>
    <w:rsid w:val="00B71A1A"/>
    <w:rsid w:val="00B71AE0"/>
    <w:rsid w:val="00B71C2B"/>
    <w:rsid w:val="00B720B5"/>
    <w:rsid w:val="00B721D7"/>
    <w:rsid w:val="00B72308"/>
    <w:rsid w:val="00B7242B"/>
    <w:rsid w:val="00B7245C"/>
    <w:rsid w:val="00B7260A"/>
    <w:rsid w:val="00B72A5C"/>
    <w:rsid w:val="00B73102"/>
    <w:rsid w:val="00B7312B"/>
    <w:rsid w:val="00B73212"/>
    <w:rsid w:val="00B73230"/>
    <w:rsid w:val="00B735D9"/>
    <w:rsid w:val="00B73633"/>
    <w:rsid w:val="00B73654"/>
    <w:rsid w:val="00B73B6F"/>
    <w:rsid w:val="00B74150"/>
    <w:rsid w:val="00B7417D"/>
    <w:rsid w:val="00B74249"/>
    <w:rsid w:val="00B743CA"/>
    <w:rsid w:val="00B74459"/>
    <w:rsid w:val="00B74673"/>
    <w:rsid w:val="00B749C9"/>
    <w:rsid w:val="00B74AAA"/>
    <w:rsid w:val="00B74D98"/>
    <w:rsid w:val="00B74F7F"/>
    <w:rsid w:val="00B750CD"/>
    <w:rsid w:val="00B75535"/>
    <w:rsid w:val="00B75837"/>
    <w:rsid w:val="00B75C1F"/>
    <w:rsid w:val="00B75D3E"/>
    <w:rsid w:val="00B75D57"/>
    <w:rsid w:val="00B75D78"/>
    <w:rsid w:val="00B75E15"/>
    <w:rsid w:val="00B75EAB"/>
    <w:rsid w:val="00B760F6"/>
    <w:rsid w:val="00B76312"/>
    <w:rsid w:val="00B76326"/>
    <w:rsid w:val="00B763E4"/>
    <w:rsid w:val="00B765CA"/>
    <w:rsid w:val="00B76760"/>
    <w:rsid w:val="00B7676D"/>
    <w:rsid w:val="00B768D2"/>
    <w:rsid w:val="00B76902"/>
    <w:rsid w:val="00B76A04"/>
    <w:rsid w:val="00B76D39"/>
    <w:rsid w:val="00B76F81"/>
    <w:rsid w:val="00B76FAC"/>
    <w:rsid w:val="00B7739C"/>
    <w:rsid w:val="00B774D4"/>
    <w:rsid w:val="00B775EB"/>
    <w:rsid w:val="00B77609"/>
    <w:rsid w:val="00B7788C"/>
    <w:rsid w:val="00B77983"/>
    <w:rsid w:val="00B77A3E"/>
    <w:rsid w:val="00B77C0A"/>
    <w:rsid w:val="00B77CC0"/>
    <w:rsid w:val="00B77ED2"/>
    <w:rsid w:val="00B77F06"/>
    <w:rsid w:val="00B800EE"/>
    <w:rsid w:val="00B8010B"/>
    <w:rsid w:val="00B8014A"/>
    <w:rsid w:val="00B801EE"/>
    <w:rsid w:val="00B80316"/>
    <w:rsid w:val="00B80402"/>
    <w:rsid w:val="00B806E4"/>
    <w:rsid w:val="00B807F6"/>
    <w:rsid w:val="00B808D8"/>
    <w:rsid w:val="00B80A29"/>
    <w:rsid w:val="00B80BF7"/>
    <w:rsid w:val="00B80CB9"/>
    <w:rsid w:val="00B80DD6"/>
    <w:rsid w:val="00B80EB5"/>
    <w:rsid w:val="00B81031"/>
    <w:rsid w:val="00B811E6"/>
    <w:rsid w:val="00B81218"/>
    <w:rsid w:val="00B812B3"/>
    <w:rsid w:val="00B81392"/>
    <w:rsid w:val="00B8166D"/>
    <w:rsid w:val="00B81894"/>
    <w:rsid w:val="00B8192E"/>
    <w:rsid w:val="00B81B5C"/>
    <w:rsid w:val="00B81BA9"/>
    <w:rsid w:val="00B81C29"/>
    <w:rsid w:val="00B81C68"/>
    <w:rsid w:val="00B81E76"/>
    <w:rsid w:val="00B82026"/>
    <w:rsid w:val="00B821EB"/>
    <w:rsid w:val="00B822D7"/>
    <w:rsid w:val="00B82440"/>
    <w:rsid w:val="00B82448"/>
    <w:rsid w:val="00B82773"/>
    <w:rsid w:val="00B82828"/>
    <w:rsid w:val="00B82ABE"/>
    <w:rsid w:val="00B82B34"/>
    <w:rsid w:val="00B82C06"/>
    <w:rsid w:val="00B82C9C"/>
    <w:rsid w:val="00B8320E"/>
    <w:rsid w:val="00B8327A"/>
    <w:rsid w:val="00B8340A"/>
    <w:rsid w:val="00B837E5"/>
    <w:rsid w:val="00B83930"/>
    <w:rsid w:val="00B83A23"/>
    <w:rsid w:val="00B83C81"/>
    <w:rsid w:val="00B83D9A"/>
    <w:rsid w:val="00B83DA2"/>
    <w:rsid w:val="00B83DFE"/>
    <w:rsid w:val="00B83EA9"/>
    <w:rsid w:val="00B84092"/>
    <w:rsid w:val="00B843C3"/>
    <w:rsid w:val="00B8448B"/>
    <w:rsid w:val="00B844FB"/>
    <w:rsid w:val="00B8494C"/>
    <w:rsid w:val="00B84A1D"/>
    <w:rsid w:val="00B84ACF"/>
    <w:rsid w:val="00B84BDF"/>
    <w:rsid w:val="00B84D63"/>
    <w:rsid w:val="00B84DCF"/>
    <w:rsid w:val="00B84F28"/>
    <w:rsid w:val="00B84FCD"/>
    <w:rsid w:val="00B85159"/>
    <w:rsid w:val="00B85381"/>
    <w:rsid w:val="00B85478"/>
    <w:rsid w:val="00B855CC"/>
    <w:rsid w:val="00B8568D"/>
    <w:rsid w:val="00B858E6"/>
    <w:rsid w:val="00B85ABB"/>
    <w:rsid w:val="00B85C8B"/>
    <w:rsid w:val="00B85DE5"/>
    <w:rsid w:val="00B85FAF"/>
    <w:rsid w:val="00B86068"/>
    <w:rsid w:val="00B862C6"/>
    <w:rsid w:val="00B8638C"/>
    <w:rsid w:val="00B86737"/>
    <w:rsid w:val="00B86B55"/>
    <w:rsid w:val="00B86B6B"/>
    <w:rsid w:val="00B86BFD"/>
    <w:rsid w:val="00B86D0A"/>
    <w:rsid w:val="00B86E17"/>
    <w:rsid w:val="00B86EE1"/>
    <w:rsid w:val="00B87264"/>
    <w:rsid w:val="00B87325"/>
    <w:rsid w:val="00B87540"/>
    <w:rsid w:val="00B8793D"/>
    <w:rsid w:val="00B87FB1"/>
    <w:rsid w:val="00B900E5"/>
    <w:rsid w:val="00B90196"/>
    <w:rsid w:val="00B901D6"/>
    <w:rsid w:val="00B903F3"/>
    <w:rsid w:val="00B90615"/>
    <w:rsid w:val="00B9063F"/>
    <w:rsid w:val="00B90799"/>
    <w:rsid w:val="00B90A1C"/>
    <w:rsid w:val="00B90A34"/>
    <w:rsid w:val="00B90AE8"/>
    <w:rsid w:val="00B910DE"/>
    <w:rsid w:val="00B911BF"/>
    <w:rsid w:val="00B916B9"/>
    <w:rsid w:val="00B91A2B"/>
    <w:rsid w:val="00B921CF"/>
    <w:rsid w:val="00B92237"/>
    <w:rsid w:val="00B923BA"/>
    <w:rsid w:val="00B92628"/>
    <w:rsid w:val="00B92812"/>
    <w:rsid w:val="00B92B80"/>
    <w:rsid w:val="00B92D95"/>
    <w:rsid w:val="00B92DED"/>
    <w:rsid w:val="00B92E66"/>
    <w:rsid w:val="00B930D0"/>
    <w:rsid w:val="00B9317C"/>
    <w:rsid w:val="00B93323"/>
    <w:rsid w:val="00B9334E"/>
    <w:rsid w:val="00B935B9"/>
    <w:rsid w:val="00B935C7"/>
    <w:rsid w:val="00B937DE"/>
    <w:rsid w:val="00B93ABB"/>
    <w:rsid w:val="00B93AEC"/>
    <w:rsid w:val="00B940B6"/>
    <w:rsid w:val="00B941DA"/>
    <w:rsid w:val="00B941E7"/>
    <w:rsid w:val="00B94250"/>
    <w:rsid w:val="00B94409"/>
    <w:rsid w:val="00B9448A"/>
    <w:rsid w:val="00B9457E"/>
    <w:rsid w:val="00B945C5"/>
    <w:rsid w:val="00B94683"/>
    <w:rsid w:val="00B946A8"/>
    <w:rsid w:val="00B94B6A"/>
    <w:rsid w:val="00B94C14"/>
    <w:rsid w:val="00B94DF1"/>
    <w:rsid w:val="00B94F61"/>
    <w:rsid w:val="00B950AA"/>
    <w:rsid w:val="00B9510C"/>
    <w:rsid w:val="00B95397"/>
    <w:rsid w:val="00B955A4"/>
    <w:rsid w:val="00B956C8"/>
    <w:rsid w:val="00B95959"/>
    <w:rsid w:val="00B95BDE"/>
    <w:rsid w:val="00B95F5D"/>
    <w:rsid w:val="00B96054"/>
    <w:rsid w:val="00B96093"/>
    <w:rsid w:val="00B964A1"/>
    <w:rsid w:val="00B9674F"/>
    <w:rsid w:val="00B96B34"/>
    <w:rsid w:val="00B96D55"/>
    <w:rsid w:val="00B96E2E"/>
    <w:rsid w:val="00B96E80"/>
    <w:rsid w:val="00B970B7"/>
    <w:rsid w:val="00B97210"/>
    <w:rsid w:val="00B97236"/>
    <w:rsid w:val="00B977CE"/>
    <w:rsid w:val="00B977EF"/>
    <w:rsid w:val="00B97C09"/>
    <w:rsid w:val="00BA001E"/>
    <w:rsid w:val="00BA06C1"/>
    <w:rsid w:val="00BA0774"/>
    <w:rsid w:val="00BA078F"/>
    <w:rsid w:val="00BA07A1"/>
    <w:rsid w:val="00BA08C3"/>
    <w:rsid w:val="00BA0914"/>
    <w:rsid w:val="00BA09AD"/>
    <w:rsid w:val="00BA0AC0"/>
    <w:rsid w:val="00BA0D51"/>
    <w:rsid w:val="00BA0E1C"/>
    <w:rsid w:val="00BA1179"/>
    <w:rsid w:val="00BA123C"/>
    <w:rsid w:val="00BA125F"/>
    <w:rsid w:val="00BA1261"/>
    <w:rsid w:val="00BA1269"/>
    <w:rsid w:val="00BA163F"/>
    <w:rsid w:val="00BA168D"/>
    <w:rsid w:val="00BA189D"/>
    <w:rsid w:val="00BA1AD2"/>
    <w:rsid w:val="00BA1AD4"/>
    <w:rsid w:val="00BA1BB9"/>
    <w:rsid w:val="00BA1D15"/>
    <w:rsid w:val="00BA1D5F"/>
    <w:rsid w:val="00BA1ECB"/>
    <w:rsid w:val="00BA20D8"/>
    <w:rsid w:val="00BA21C4"/>
    <w:rsid w:val="00BA228B"/>
    <w:rsid w:val="00BA23F0"/>
    <w:rsid w:val="00BA2933"/>
    <w:rsid w:val="00BA2DEC"/>
    <w:rsid w:val="00BA2F27"/>
    <w:rsid w:val="00BA3110"/>
    <w:rsid w:val="00BA32DD"/>
    <w:rsid w:val="00BA3508"/>
    <w:rsid w:val="00BA35DB"/>
    <w:rsid w:val="00BA3929"/>
    <w:rsid w:val="00BA3CEB"/>
    <w:rsid w:val="00BA40B8"/>
    <w:rsid w:val="00BA4189"/>
    <w:rsid w:val="00BA42A3"/>
    <w:rsid w:val="00BA42FB"/>
    <w:rsid w:val="00BA4644"/>
    <w:rsid w:val="00BA4674"/>
    <w:rsid w:val="00BA48FC"/>
    <w:rsid w:val="00BA4BFE"/>
    <w:rsid w:val="00BA4C90"/>
    <w:rsid w:val="00BA4CA9"/>
    <w:rsid w:val="00BA4CF3"/>
    <w:rsid w:val="00BA4E2A"/>
    <w:rsid w:val="00BA4EA4"/>
    <w:rsid w:val="00BA4F78"/>
    <w:rsid w:val="00BA507A"/>
    <w:rsid w:val="00BA5111"/>
    <w:rsid w:val="00BA537B"/>
    <w:rsid w:val="00BA53D8"/>
    <w:rsid w:val="00BA542F"/>
    <w:rsid w:val="00BA55D3"/>
    <w:rsid w:val="00BA5614"/>
    <w:rsid w:val="00BA56F6"/>
    <w:rsid w:val="00BA5A4C"/>
    <w:rsid w:val="00BA5C3B"/>
    <w:rsid w:val="00BA6264"/>
    <w:rsid w:val="00BA6486"/>
    <w:rsid w:val="00BA64C1"/>
    <w:rsid w:val="00BA6544"/>
    <w:rsid w:val="00BA66E8"/>
    <w:rsid w:val="00BA6711"/>
    <w:rsid w:val="00BA6737"/>
    <w:rsid w:val="00BA6815"/>
    <w:rsid w:val="00BA688E"/>
    <w:rsid w:val="00BA6A79"/>
    <w:rsid w:val="00BA6DD0"/>
    <w:rsid w:val="00BA6E62"/>
    <w:rsid w:val="00BA709C"/>
    <w:rsid w:val="00BA72A8"/>
    <w:rsid w:val="00BA72FE"/>
    <w:rsid w:val="00BA73CB"/>
    <w:rsid w:val="00BA74EC"/>
    <w:rsid w:val="00BA7A1C"/>
    <w:rsid w:val="00BA7A29"/>
    <w:rsid w:val="00BA7B83"/>
    <w:rsid w:val="00BA7C03"/>
    <w:rsid w:val="00BA7C91"/>
    <w:rsid w:val="00BB019E"/>
    <w:rsid w:val="00BB0205"/>
    <w:rsid w:val="00BB0235"/>
    <w:rsid w:val="00BB0402"/>
    <w:rsid w:val="00BB0728"/>
    <w:rsid w:val="00BB0991"/>
    <w:rsid w:val="00BB0B05"/>
    <w:rsid w:val="00BB0C08"/>
    <w:rsid w:val="00BB0DF4"/>
    <w:rsid w:val="00BB0E2E"/>
    <w:rsid w:val="00BB1076"/>
    <w:rsid w:val="00BB117F"/>
    <w:rsid w:val="00BB1197"/>
    <w:rsid w:val="00BB140D"/>
    <w:rsid w:val="00BB1589"/>
    <w:rsid w:val="00BB1590"/>
    <w:rsid w:val="00BB15DA"/>
    <w:rsid w:val="00BB184C"/>
    <w:rsid w:val="00BB1AAF"/>
    <w:rsid w:val="00BB1C7B"/>
    <w:rsid w:val="00BB1D24"/>
    <w:rsid w:val="00BB1EE5"/>
    <w:rsid w:val="00BB202E"/>
    <w:rsid w:val="00BB214E"/>
    <w:rsid w:val="00BB2186"/>
    <w:rsid w:val="00BB22F1"/>
    <w:rsid w:val="00BB23ED"/>
    <w:rsid w:val="00BB25E7"/>
    <w:rsid w:val="00BB277E"/>
    <w:rsid w:val="00BB2A10"/>
    <w:rsid w:val="00BB2C7B"/>
    <w:rsid w:val="00BB2D05"/>
    <w:rsid w:val="00BB2D84"/>
    <w:rsid w:val="00BB2F4D"/>
    <w:rsid w:val="00BB332D"/>
    <w:rsid w:val="00BB33ED"/>
    <w:rsid w:val="00BB3429"/>
    <w:rsid w:val="00BB3D54"/>
    <w:rsid w:val="00BB3F80"/>
    <w:rsid w:val="00BB40C5"/>
    <w:rsid w:val="00BB40DD"/>
    <w:rsid w:val="00BB417E"/>
    <w:rsid w:val="00BB4338"/>
    <w:rsid w:val="00BB46CA"/>
    <w:rsid w:val="00BB479E"/>
    <w:rsid w:val="00BB47C3"/>
    <w:rsid w:val="00BB49CF"/>
    <w:rsid w:val="00BB4A3B"/>
    <w:rsid w:val="00BB4A6B"/>
    <w:rsid w:val="00BB4CCD"/>
    <w:rsid w:val="00BB4EE9"/>
    <w:rsid w:val="00BB512C"/>
    <w:rsid w:val="00BB58D1"/>
    <w:rsid w:val="00BB5933"/>
    <w:rsid w:val="00BB5F04"/>
    <w:rsid w:val="00BB5F22"/>
    <w:rsid w:val="00BB5F6D"/>
    <w:rsid w:val="00BB60DB"/>
    <w:rsid w:val="00BB6305"/>
    <w:rsid w:val="00BB63C8"/>
    <w:rsid w:val="00BB6457"/>
    <w:rsid w:val="00BB6476"/>
    <w:rsid w:val="00BB64CA"/>
    <w:rsid w:val="00BB672E"/>
    <w:rsid w:val="00BB6B7C"/>
    <w:rsid w:val="00BB6C98"/>
    <w:rsid w:val="00BB6F1D"/>
    <w:rsid w:val="00BB6FF7"/>
    <w:rsid w:val="00BB7287"/>
    <w:rsid w:val="00BB73CA"/>
    <w:rsid w:val="00BB7501"/>
    <w:rsid w:val="00BB751C"/>
    <w:rsid w:val="00BB75FC"/>
    <w:rsid w:val="00BB76A4"/>
    <w:rsid w:val="00BB77BC"/>
    <w:rsid w:val="00BB79B9"/>
    <w:rsid w:val="00BB7C83"/>
    <w:rsid w:val="00BB7E43"/>
    <w:rsid w:val="00BB7E9F"/>
    <w:rsid w:val="00BC004B"/>
    <w:rsid w:val="00BC010C"/>
    <w:rsid w:val="00BC0168"/>
    <w:rsid w:val="00BC0200"/>
    <w:rsid w:val="00BC0243"/>
    <w:rsid w:val="00BC0368"/>
    <w:rsid w:val="00BC0476"/>
    <w:rsid w:val="00BC0559"/>
    <w:rsid w:val="00BC09E8"/>
    <w:rsid w:val="00BC0B15"/>
    <w:rsid w:val="00BC0C53"/>
    <w:rsid w:val="00BC0EFD"/>
    <w:rsid w:val="00BC0F07"/>
    <w:rsid w:val="00BC0FDC"/>
    <w:rsid w:val="00BC11A3"/>
    <w:rsid w:val="00BC11BB"/>
    <w:rsid w:val="00BC11BD"/>
    <w:rsid w:val="00BC13BA"/>
    <w:rsid w:val="00BC1571"/>
    <w:rsid w:val="00BC1A42"/>
    <w:rsid w:val="00BC1A8F"/>
    <w:rsid w:val="00BC1AFE"/>
    <w:rsid w:val="00BC1B35"/>
    <w:rsid w:val="00BC1B37"/>
    <w:rsid w:val="00BC1BE2"/>
    <w:rsid w:val="00BC1C4F"/>
    <w:rsid w:val="00BC1DC0"/>
    <w:rsid w:val="00BC1E3C"/>
    <w:rsid w:val="00BC1F8B"/>
    <w:rsid w:val="00BC21CC"/>
    <w:rsid w:val="00BC2280"/>
    <w:rsid w:val="00BC22E0"/>
    <w:rsid w:val="00BC2394"/>
    <w:rsid w:val="00BC25FE"/>
    <w:rsid w:val="00BC2888"/>
    <w:rsid w:val="00BC288B"/>
    <w:rsid w:val="00BC28B3"/>
    <w:rsid w:val="00BC2B14"/>
    <w:rsid w:val="00BC2C4F"/>
    <w:rsid w:val="00BC2E5C"/>
    <w:rsid w:val="00BC2FAB"/>
    <w:rsid w:val="00BC32A8"/>
    <w:rsid w:val="00BC33DE"/>
    <w:rsid w:val="00BC34C5"/>
    <w:rsid w:val="00BC3545"/>
    <w:rsid w:val="00BC3877"/>
    <w:rsid w:val="00BC38B8"/>
    <w:rsid w:val="00BC391A"/>
    <w:rsid w:val="00BC394D"/>
    <w:rsid w:val="00BC39E6"/>
    <w:rsid w:val="00BC3BEF"/>
    <w:rsid w:val="00BC3D3F"/>
    <w:rsid w:val="00BC3E2B"/>
    <w:rsid w:val="00BC3E6B"/>
    <w:rsid w:val="00BC3E8B"/>
    <w:rsid w:val="00BC406F"/>
    <w:rsid w:val="00BC408F"/>
    <w:rsid w:val="00BC41B2"/>
    <w:rsid w:val="00BC43CA"/>
    <w:rsid w:val="00BC4711"/>
    <w:rsid w:val="00BC479E"/>
    <w:rsid w:val="00BC47D7"/>
    <w:rsid w:val="00BC4810"/>
    <w:rsid w:val="00BC4B99"/>
    <w:rsid w:val="00BC4DC0"/>
    <w:rsid w:val="00BC4EBE"/>
    <w:rsid w:val="00BC5027"/>
    <w:rsid w:val="00BC51B7"/>
    <w:rsid w:val="00BC51F6"/>
    <w:rsid w:val="00BC58C1"/>
    <w:rsid w:val="00BC5B90"/>
    <w:rsid w:val="00BC5E4C"/>
    <w:rsid w:val="00BC600E"/>
    <w:rsid w:val="00BC6221"/>
    <w:rsid w:val="00BC6330"/>
    <w:rsid w:val="00BC6358"/>
    <w:rsid w:val="00BC63CA"/>
    <w:rsid w:val="00BC66B1"/>
    <w:rsid w:val="00BC6814"/>
    <w:rsid w:val="00BC688B"/>
    <w:rsid w:val="00BC69AA"/>
    <w:rsid w:val="00BC6C26"/>
    <w:rsid w:val="00BC6D09"/>
    <w:rsid w:val="00BC6D29"/>
    <w:rsid w:val="00BC6D4F"/>
    <w:rsid w:val="00BC7185"/>
    <w:rsid w:val="00BC731C"/>
    <w:rsid w:val="00BC768A"/>
    <w:rsid w:val="00BC77B5"/>
    <w:rsid w:val="00BC7BCB"/>
    <w:rsid w:val="00BC7C5B"/>
    <w:rsid w:val="00BC7CD3"/>
    <w:rsid w:val="00BC7DE0"/>
    <w:rsid w:val="00BC7EC7"/>
    <w:rsid w:val="00BCABD9"/>
    <w:rsid w:val="00BD00D6"/>
    <w:rsid w:val="00BD01A9"/>
    <w:rsid w:val="00BD01CF"/>
    <w:rsid w:val="00BD038D"/>
    <w:rsid w:val="00BD063C"/>
    <w:rsid w:val="00BD0782"/>
    <w:rsid w:val="00BD07EC"/>
    <w:rsid w:val="00BD0BE0"/>
    <w:rsid w:val="00BD123A"/>
    <w:rsid w:val="00BD126F"/>
    <w:rsid w:val="00BD137A"/>
    <w:rsid w:val="00BD1577"/>
    <w:rsid w:val="00BD15EA"/>
    <w:rsid w:val="00BD1626"/>
    <w:rsid w:val="00BD18FC"/>
    <w:rsid w:val="00BD192F"/>
    <w:rsid w:val="00BD19DA"/>
    <w:rsid w:val="00BD1B4F"/>
    <w:rsid w:val="00BD1D13"/>
    <w:rsid w:val="00BD1D5C"/>
    <w:rsid w:val="00BD1D6C"/>
    <w:rsid w:val="00BD1F8F"/>
    <w:rsid w:val="00BD24AE"/>
    <w:rsid w:val="00BD25BE"/>
    <w:rsid w:val="00BD26C9"/>
    <w:rsid w:val="00BD2729"/>
    <w:rsid w:val="00BD288E"/>
    <w:rsid w:val="00BD28C3"/>
    <w:rsid w:val="00BD2AA0"/>
    <w:rsid w:val="00BD2BD1"/>
    <w:rsid w:val="00BD2D41"/>
    <w:rsid w:val="00BD2D7F"/>
    <w:rsid w:val="00BD2F4B"/>
    <w:rsid w:val="00BD3576"/>
    <w:rsid w:val="00BD361A"/>
    <w:rsid w:val="00BD36BC"/>
    <w:rsid w:val="00BD36D7"/>
    <w:rsid w:val="00BD3AF9"/>
    <w:rsid w:val="00BD3BE5"/>
    <w:rsid w:val="00BD3C7E"/>
    <w:rsid w:val="00BD3DEF"/>
    <w:rsid w:val="00BD410A"/>
    <w:rsid w:val="00BD438C"/>
    <w:rsid w:val="00BD449F"/>
    <w:rsid w:val="00BD4502"/>
    <w:rsid w:val="00BD4866"/>
    <w:rsid w:val="00BD48AE"/>
    <w:rsid w:val="00BD48D4"/>
    <w:rsid w:val="00BD492F"/>
    <w:rsid w:val="00BD4A68"/>
    <w:rsid w:val="00BD4AC4"/>
    <w:rsid w:val="00BD4B0E"/>
    <w:rsid w:val="00BD4B58"/>
    <w:rsid w:val="00BD4E96"/>
    <w:rsid w:val="00BD4FCF"/>
    <w:rsid w:val="00BD529D"/>
    <w:rsid w:val="00BD52F1"/>
    <w:rsid w:val="00BD5504"/>
    <w:rsid w:val="00BD55E4"/>
    <w:rsid w:val="00BD5750"/>
    <w:rsid w:val="00BD5823"/>
    <w:rsid w:val="00BD58C3"/>
    <w:rsid w:val="00BD5A55"/>
    <w:rsid w:val="00BD5AAF"/>
    <w:rsid w:val="00BD5AC1"/>
    <w:rsid w:val="00BD5BC4"/>
    <w:rsid w:val="00BD5E1C"/>
    <w:rsid w:val="00BD5FBC"/>
    <w:rsid w:val="00BD614E"/>
    <w:rsid w:val="00BD6A22"/>
    <w:rsid w:val="00BD6B0A"/>
    <w:rsid w:val="00BD6C64"/>
    <w:rsid w:val="00BD6D2D"/>
    <w:rsid w:val="00BD7012"/>
    <w:rsid w:val="00BD7047"/>
    <w:rsid w:val="00BD7107"/>
    <w:rsid w:val="00BD71B8"/>
    <w:rsid w:val="00BD74BE"/>
    <w:rsid w:val="00BD7641"/>
    <w:rsid w:val="00BD784F"/>
    <w:rsid w:val="00BD7B89"/>
    <w:rsid w:val="00BD7CB5"/>
    <w:rsid w:val="00BD7CE9"/>
    <w:rsid w:val="00BD7F66"/>
    <w:rsid w:val="00BE0495"/>
    <w:rsid w:val="00BE06F6"/>
    <w:rsid w:val="00BE074A"/>
    <w:rsid w:val="00BE0C03"/>
    <w:rsid w:val="00BE0C5B"/>
    <w:rsid w:val="00BE0F0C"/>
    <w:rsid w:val="00BE10A1"/>
    <w:rsid w:val="00BE10AA"/>
    <w:rsid w:val="00BE13E5"/>
    <w:rsid w:val="00BE1739"/>
    <w:rsid w:val="00BE18BF"/>
    <w:rsid w:val="00BE1938"/>
    <w:rsid w:val="00BE1955"/>
    <w:rsid w:val="00BE1AA3"/>
    <w:rsid w:val="00BE1B18"/>
    <w:rsid w:val="00BE1B93"/>
    <w:rsid w:val="00BE1BAC"/>
    <w:rsid w:val="00BE1BC0"/>
    <w:rsid w:val="00BE22E6"/>
    <w:rsid w:val="00BE234B"/>
    <w:rsid w:val="00BE23EF"/>
    <w:rsid w:val="00BE2406"/>
    <w:rsid w:val="00BE254D"/>
    <w:rsid w:val="00BE2882"/>
    <w:rsid w:val="00BE2B75"/>
    <w:rsid w:val="00BE2E55"/>
    <w:rsid w:val="00BE2F73"/>
    <w:rsid w:val="00BE3075"/>
    <w:rsid w:val="00BE35D9"/>
    <w:rsid w:val="00BE3786"/>
    <w:rsid w:val="00BE3AE6"/>
    <w:rsid w:val="00BE3C4D"/>
    <w:rsid w:val="00BE3C5E"/>
    <w:rsid w:val="00BE3EF4"/>
    <w:rsid w:val="00BE404E"/>
    <w:rsid w:val="00BE4084"/>
    <w:rsid w:val="00BE40B7"/>
    <w:rsid w:val="00BE415F"/>
    <w:rsid w:val="00BE4171"/>
    <w:rsid w:val="00BE4174"/>
    <w:rsid w:val="00BE4A19"/>
    <w:rsid w:val="00BE4BF3"/>
    <w:rsid w:val="00BE4E5B"/>
    <w:rsid w:val="00BE4E69"/>
    <w:rsid w:val="00BE5069"/>
    <w:rsid w:val="00BE511F"/>
    <w:rsid w:val="00BE5253"/>
    <w:rsid w:val="00BE52AE"/>
    <w:rsid w:val="00BE52C0"/>
    <w:rsid w:val="00BE53DD"/>
    <w:rsid w:val="00BE5447"/>
    <w:rsid w:val="00BE54D2"/>
    <w:rsid w:val="00BE5501"/>
    <w:rsid w:val="00BE56CF"/>
    <w:rsid w:val="00BE5852"/>
    <w:rsid w:val="00BE5A5E"/>
    <w:rsid w:val="00BE5B25"/>
    <w:rsid w:val="00BE5C82"/>
    <w:rsid w:val="00BE5C97"/>
    <w:rsid w:val="00BE5DB4"/>
    <w:rsid w:val="00BE5DD9"/>
    <w:rsid w:val="00BE5DE3"/>
    <w:rsid w:val="00BE62C4"/>
    <w:rsid w:val="00BE6AAA"/>
    <w:rsid w:val="00BE6F51"/>
    <w:rsid w:val="00BE6FA8"/>
    <w:rsid w:val="00BE7126"/>
    <w:rsid w:val="00BE7466"/>
    <w:rsid w:val="00BE768E"/>
    <w:rsid w:val="00BE7778"/>
    <w:rsid w:val="00BE7802"/>
    <w:rsid w:val="00BE7B62"/>
    <w:rsid w:val="00BE7CDE"/>
    <w:rsid w:val="00BF028A"/>
    <w:rsid w:val="00BF047B"/>
    <w:rsid w:val="00BF05D4"/>
    <w:rsid w:val="00BF0667"/>
    <w:rsid w:val="00BF09CD"/>
    <w:rsid w:val="00BF0D35"/>
    <w:rsid w:val="00BF0E55"/>
    <w:rsid w:val="00BF0ED7"/>
    <w:rsid w:val="00BF11E2"/>
    <w:rsid w:val="00BF1381"/>
    <w:rsid w:val="00BF1494"/>
    <w:rsid w:val="00BF164D"/>
    <w:rsid w:val="00BF1724"/>
    <w:rsid w:val="00BF1AF9"/>
    <w:rsid w:val="00BF1AFC"/>
    <w:rsid w:val="00BF1BBE"/>
    <w:rsid w:val="00BF1BD6"/>
    <w:rsid w:val="00BF1D8D"/>
    <w:rsid w:val="00BF1E91"/>
    <w:rsid w:val="00BF2079"/>
    <w:rsid w:val="00BF2132"/>
    <w:rsid w:val="00BF2BC1"/>
    <w:rsid w:val="00BF2CC1"/>
    <w:rsid w:val="00BF2D08"/>
    <w:rsid w:val="00BF2D1A"/>
    <w:rsid w:val="00BF2DD8"/>
    <w:rsid w:val="00BF322E"/>
    <w:rsid w:val="00BF3247"/>
    <w:rsid w:val="00BF3284"/>
    <w:rsid w:val="00BF33DB"/>
    <w:rsid w:val="00BF350D"/>
    <w:rsid w:val="00BF37E9"/>
    <w:rsid w:val="00BF3855"/>
    <w:rsid w:val="00BF3C6E"/>
    <w:rsid w:val="00BF3F9C"/>
    <w:rsid w:val="00BF409E"/>
    <w:rsid w:val="00BF41D1"/>
    <w:rsid w:val="00BF45B1"/>
    <w:rsid w:val="00BF45C9"/>
    <w:rsid w:val="00BF46CD"/>
    <w:rsid w:val="00BF4804"/>
    <w:rsid w:val="00BF480A"/>
    <w:rsid w:val="00BF49D6"/>
    <w:rsid w:val="00BF4D12"/>
    <w:rsid w:val="00BF4E22"/>
    <w:rsid w:val="00BF4F28"/>
    <w:rsid w:val="00BF4F65"/>
    <w:rsid w:val="00BF5379"/>
    <w:rsid w:val="00BF5538"/>
    <w:rsid w:val="00BF5665"/>
    <w:rsid w:val="00BF5720"/>
    <w:rsid w:val="00BF57CC"/>
    <w:rsid w:val="00BF58A9"/>
    <w:rsid w:val="00BF592D"/>
    <w:rsid w:val="00BF5A28"/>
    <w:rsid w:val="00BF5CFB"/>
    <w:rsid w:val="00BF5EA2"/>
    <w:rsid w:val="00BF6030"/>
    <w:rsid w:val="00BF6078"/>
    <w:rsid w:val="00BF623F"/>
    <w:rsid w:val="00BF63AF"/>
    <w:rsid w:val="00BF6443"/>
    <w:rsid w:val="00BF6600"/>
    <w:rsid w:val="00BF678A"/>
    <w:rsid w:val="00BF6A8B"/>
    <w:rsid w:val="00BF6AF0"/>
    <w:rsid w:val="00BF6EC3"/>
    <w:rsid w:val="00BF7060"/>
    <w:rsid w:val="00BF713C"/>
    <w:rsid w:val="00BF73B6"/>
    <w:rsid w:val="00BF7866"/>
    <w:rsid w:val="00BF788F"/>
    <w:rsid w:val="00BF79EC"/>
    <w:rsid w:val="00BF7B2C"/>
    <w:rsid w:val="00BF7B82"/>
    <w:rsid w:val="00BF7C47"/>
    <w:rsid w:val="00BF7CD8"/>
    <w:rsid w:val="00BF7EFA"/>
    <w:rsid w:val="00C000CE"/>
    <w:rsid w:val="00C00102"/>
    <w:rsid w:val="00C00218"/>
    <w:rsid w:val="00C004A6"/>
    <w:rsid w:val="00C00505"/>
    <w:rsid w:val="00C00AFD"/>
    <w:rsid w:val="00C00B6A"/>
    <w:rsid w:val="00C00CD5"/>
    <w:rsid w:val="00C012EE"/>
    <w:rsid w:val="00C01489"/>
    <w:rsid w:val="00C01524"/>
    <w:rsid w:val="00C01683"/>
    <w:rsid w:val="00C017C2"/>
    <w:rsid w:val="00C017FE"/>
    <w:rsid w:val="00C018D5"/>
    <w:rsid w:val="00C01B40"/>
    <w:rsid w:val="00C01B9A"/>
    <w:rsid w:val="00C01C2F"/>
    <w:rsid w:val="00C01C72"/>
    <w:rsid w:val="00C01C7C"/>
    <w:rsid w:val="00C01DF5"/>
    <w:rsid w:val="00C01EC4"/>
    <w:rsid w:val="00C0208C"/>
    <w:rsid w:val="00C020C6"/>
    <w:rsid w:val="00C02102"/>
    <w:rsid w:val="00C027D4"/>
    <w:rsid w:val="00C02A61"/>
    <w:rsid w:val="00C02B74"/>
    <w:rsid w:val="00C02C8A"/>
    <w:rsid w:val="00C02E90"/>
    <w:rsid w:val="00C030C9"/>
    <w:rsid w:val="00C0324A"/>
    <w:rsid w:val="00C03334"/>
    <w:rsid w:val="00C03522"/>
    <w:rsid w:val="00C035C1"/>
    <w:rsid w:val="00C03712"/>
    <w:rsid w:val="00C03A30"/>
    <w:rsid w:val="00C03AD6"/>
    <w:rsid w:val="00C03CD2"/>
    <w:rsid w:val="00C040DE"/>
    <w:rsid w:val="00C04279"/>
    <w:rsid w:val="00C042DF"/>
    <w:rsid w:val="00C04367"/>
    <w:rsid w:val="00C043AA"/>
    <w:rsid w:val="00C047CB"/>
    <w:rsid w:val="00C047F0"/>
    <w:rsid w:val="00C04A34"/>
    <w:rsid w:val="00C04A41"/>
    <w:rsid w:val="00C04E7B"/>
    <w:rsid w:val="00C04FFB"/>
    <w:rsid w:val="00C05238"/>
    <w:rsid w:val="00C0526C"/>
    <w:rsid w:val="00C05349"/>
    <w:rsid w:val="00C05EF1"/>
    <w:rsid w:val="00C062BD"/>
    <w:rsid w:val="00C062F8"/>
    <w:rsid w:val="00C063B5"/>
    <w:rsid w:val="00C066DA"/>
    <w:rsid w:val="00C068B1"/>
    <w:rsid w:val="00C06AB9"/>
    <w:rsid w:val="00C06D92"/>
    <w:rsid w:val="00C06DF8"/>
    <w:rsid w:val="00C06FF9"/>
    <w:rsid w:val="00C07245"/>
    <w:rsid w:val="00C07247"/>
    <w:rsid w:val="00C07351"/>
    <w:rsid w:val="00C0735C"/>
    <w:rsid w:val="00C07539"/>
    <w:rsid w:val="00C0757A"/>
    <w:rsid w:val="00C075A3"/>
    <w:rsid w:val="00C0778B"/>
    <w:rsid w:val="00C07E2E"/>
    <w:rsid w:val="00C07F0F"/>
    <w:rsid w:val="00C1008E"/>
    <w:rsid w:val="00C100D8"/>
    <w:rsid w:val="00C101B7"/>
    <w:rsid w:val="00C10246"/>
    <w:rsid w:val="00C1026D"/>
    <w:rsid w:val="00C102CB"/>
    <w:rsid w:val="00C10472"/>
    <w:rsid w:val="00C10492"/>
    <w:rsid w:val="00C106EB"/>
    <w:rsid w:val="00C1093B"/>
    <w:rsid w:val="00C10A88"/>
    <w:rsid w:val="00C10AAB"/>
    <w:rsid w:val="00C10B9D"/>
    <w:rsid w:val="00C10F14"/>
    <w:rsid w:val="00C10FC4"/>
    <w:rsid w:val="00C1128C"/>
    <w:rsid w:val="00C112D0"/>
    <w:rsid w:val="00C11436"/>
    <w:rsid w:val="00C1149A"/>
    <w:rsid w:val="00C1189F"/>
    <w:rsid w:val="00C11EE3"/>
    <w:rsid w:val="00C11EE7"/>
    <w:rsid w:val="00C11FBC"/>
    <w:rsid w:val="00C11FC0"/>
    <w:rsid w:val="00C1203A"/>
    <w:rsid w:val="00C1214A"/>
    <w:rsid w:val="00C1219F"/>
    <w:rsid w:val="00C121F3"/>
    <w:rsid w:val="00C12549"/>
    <w:rsid w:val="00C12556"/>
    <w:rsid w:val="00C12AA7"/>
    <w:rsid w:val="00C12AD6"/>
    <w:rsid w:val="00C12BD4"/>
    <w:rsid w:val="00C12BE8"/>
    <w:rsid w:val="00C12CD4"/>
    <w:rsid w:val="00C12CD5"/>
    <w:rsid w:val="00C12D08"/>
    <w:rsid w:val="00C12D0B"/>
    <w:rsid w:val="00C12DB1"/>
    <w:rsid w:val="00C12ED8"/>
    <w:rsid w:val="00C133BF"/>
    <w:rsid w:val="00C138B8"/>
    <w:rsid w:val="00C138F9"/>
    <w:rsid w:val="00C13992"/>
    <w:rsid w:val="00C13AC1"/>
    <w:rsid w:val="00C13C52"/>
    <w:rsid w:val="00C13C56"/>
    <w:rsid w:val="00C13EE9"/>
    <w:rsid w:val="00C140D7"/>
    <w:rsid w:val="00C140F2"/>
    <w:rsid w:val="00C143EE"/>
    <w:rsid w:val="00C144A7"/>
    <w:rsid w:val="00C14919"/>
    <w:rsid w:val="00C14925"/>
    <w:rsid w:val="00C14BCD"/>
    <w:rsid w:val="00C14C69"/>
    <w:rsid w:val="00C14C80"/>
    <w:rsid w:val="00C14CA5"/>
    <w:rsid w:val="00C14D3F"/>
    <w:rsid w:val="00C14D79"/>
    <w:rsid w:val="00C14F28"/>
    <w:rsid w:val="00C14F81"/>
    <w:rsid w:val="00C1555E"/>
    <w:rsid w:val="00C15816"/>
    <w:rsid w:val="00C15836"/>
    <w:rsid w:val="00C15B03"/>
    <w:rsid w:val="00C15B09"/>
    <w:rsid w:val="00C15C4A"/>
    <w:rsid w:val="00C15C91"/>
    <w:rsid w:val="00C15FA3"/>
    <w:rsid w:val="00C16747"/>
    <w:rsid w:val="00C16773"/>
    <w:rsid w:val="00C1678F"/>
    <w:rsid w:val="00C1697F"/>
    <w:rsid w:val="00C16A58"/>
    <w:rsid w:val="00C16E95"/>
    <w:rsid w:val="00C16FD8"/>
    <w:rsid w:val="00C1704B"/>
    <w:rsid w:val="00C170C6"/>
    <w:rsid w:val="00C17373"/>
    <w:rsid w:val="00C175BA"/>
    <w:rsid w:val="00C178AB"/>
    <w:rsid w:val="00C17A76"/>
    <w:rsid w:val="00C17B2B"/>
    <w:rsid w:val="00C17C59"/>
    <w:rsid w:val="00C17E69"/>
    <w:rsid w:val="00C17EC3"/>
    <w:rsid w:val="00C17ED6"/>
    <w:rsid w:val="00C17FA1"/>
    <w:rsid w:val="00C20268"/>
    <w:rsid w:val="00C203E7"/>
    <w:rsid w:val="00C204C4"/>
    <w:rsid w:val="00C205B0"/>
    <w:rsid w:val="00C20799"/>
    <w:rsid w:val="00C207C2"/>
    <w:rsid w:val="00C209D4"/>
    <w:rsid w:val="00C20A75"/>
    <w:rsid w:val="00C20DA8"/>
    <w:rsid w:val="00C20DE5"/>
    <w:rsid w:val="00C20E2E"/>
    <w:rsid w:val="00C20F0B"/>
    <w:rsid w:val="00C21325"/>
    <w:rsid w:val="00C2163F"/>
    <w:rsid w:val="00C216FC"/>
    <w:rsid w:val="00C21C40"/>
    <w:rsid w:val="00C21D31"/>
    <w:rsid w:val="00C21F32"/>
    <w:rsid w:val="00C221E5"/>
    <w:rsid w:val="00C222FD"/>
    <w:rsid w:val="00C223D2"/>
    <w:rsid w:val="00C224F5"/>
    <w:rsid w:val="00C2255D"/>
    <w:rsid w:val="00C22605"/>
    <w:rsid w:val="00C22891"/>
    <w:rsid w:val="00C22913"/>
    <w:rsid w:val="00C22943"/>
    <w:rsid w:val="00C22AD9"/>
    <w:rsid w:val="00C22C0F"/>
    <w:rsid w:val="00C22D13"/>
    <w:rsid w:val="00C2316F"/>
    <w:rsid w:val="00C233C7"/>
    <w:rsid w:val="00C233D5"/>
    <w:rsid w:val="00C235DF"/>
    <w:rsid w:val="00C237D3"/>
    <w:rsid w:val="00C238F4"/>
    <w:rsid w:val="00C23946"/>
    <w:rsid w:val="00C23AB1"/>
    <w:rsid w:val="00C23D0F"/>
    <w:rsid w:val="00C23D2A"/>
    <w:rsid w:val="00C23F0A"/>
    <w:rsid w:val="00C241E8"/>
    <w:rsid w:val="00C24460"/>
    <w:rsid w:val="00C24473"/>
    <w:rsid w:val="00C245BC"/>
    <w:rsid w:val="00C245E5"/>
    <w:rsid w:val="00C24638"/>
    <w:rsid w:val="00C2469C"/>
    <w:rsid w:val="00C24A37"/>
    <w:rsid w:val="00C24AB4"/>
    <w:rsid w:val="00C24BE7"/>
    <w:rsid w:val="00C24C56"/>
    <w:rsid w:val="00C24F21"/>
    <w:rsid w:val="00C24F3F"/>
    <w:rsid w:val="00C2500B"/>
    <w:rsid w:val="00C25211"/>
    <w:rsid w:val="00C25411"/>
    <w:rsid w:val="00C25BB7"/>
    <w:rsid w:val="00C25CDE"/>
    <w:rsid w:val="00C25DD6"/>
    <w:rsid w:val="00C25F58"/>
    <w:rsid w:val="00C26001"/>
    <w:rsid w:val="00C26174"/>
    <w:rsid w:val="00C261FB"/>
    <w:rsid w:val="00C2655B"/>
    <w:rsid w:val="00C26659"/>
    <w:rsid w:val="00C26A60"/>
    <w:rsid w:val="00C26DD4"/>
    <w:rsid w:val="00C26FD7"/>
    <w:rsid w:val="00C27221"/>
    <w:rsid w:val="00C27504"/>
    <w:rsid w:val="00C27564"/>
    <w:rsid w:val="00C27656"/>
    <w:rsid w:val="00C27752"/>
    <w:rsid w:val="00C278FD"/>
    <w:rsid w:val="00C27A32"/>
    <w:rsid w:val="00C27AA3"/>
    <w:rsid w:val="00C27F92"/>
    <w:rsid w:val="00C30116"/>
    <w:rsid w:val="00C30482"/>
    <w:rsid w:val="00C304A8"/>
    <w:rsid w:val="00C30625"/>
    <w:rsid w:val="00C306DB"/>
    <w:rsid w:val="00C308FB"/>
    <w:rsid w:val="00C30A0E"/>
    <w:rsid w:val="00C30AB2"/>
    <w:rsid w:val="00C30BE6"/>
    <w:rsid w:val="00C30C5D"/>
    <w:rsid w:val="00C30E2B"/>
    <w:rsid w:val="00C30FA0"/>
    <w:rsid w:val="00C311D0"/>
    <w:rsid w:val="00C31204"/>
    <w:rsid w:val="00C3135D"/>
    <w:rsid w:val="00C3143B"/>
    <w:rsid w:val="00C314DC"/>
    <w:rsid w:val="00C31569"/>
    <w:rsid w:val="00C31597"/>
    <w:rsid w:val="00C31749"/>
    <w:rsid w:val="00C31863"/>
    <w:rsid w:val="00C31965"/>
    <w:rsid w:val="00C31A6C"/>
    <w:rsid w:val="00C31B39"/>
    <w:rsid w:val="00C31B4B"/>
    <w:rsid w:val="00C32446"/>
    <w:rsid w:val="00C32577"/>
    <w:rsid w:val="00C3272B"/>
    <w:rsid w:val="00C32800"/>
    <w:rsid w:val="00C32877"/>
    <w:rsid w:val="00C32A31"/>
    <w:rsid w:val="00C32AB7"/>
    <w:rsid w:val="00C32B4B"/>
    <w:rsid w:val="00C32BCB"/>
    <w:rsid w:val="00C32BF7"/>
    <w:rsid w:val="00C32F7D"/>
    <w:rsid w:val="00C32F89"/>
    <w:rsid w:val="00C3346B"/>
    <w:rsid w:val="00C334CA"/>
    <w:rsid w:val="00C334F3"/>
    <w:rsid w:val="00C336DB"/>
    <w:rsid w:val="00C338EA"/>
    <w:rsid w:val="00C33969"/>
    <w:rsid w:val="00C33FB1"/>
    <w:rsid w:val="00C340C1"/>
    <w:rsid w:val="00C34243"/>
    <w:rsid w:val="00C34391"/>
    <w:rsid w:val="00C34830"/>
    <w:rsid w:val="00C34855"/>
    <w:rsid w:val="00C34A00"/>
    <w:rsid w:val="00C34AB3"/>
    <w:rsid w:val="00C34ADE"/>
    <w:rsid w:val="00C34B43"/>
    <w:rsid w:val="00C34BBD"/>
    <w:rsid w:val="00C34CE9"/>
    <w:rsid w:val="00C34FCF"/>
    <w:rsid w:val="00C3528E"/>
    <w:rsid w:val="00C35390"/>
    <w:rsid w:val="00C355C9"/>
    <w:rsid w:val="00C356A8"/>
    <w:rsid w:val="00C357FC"/>
    <w:rsid w:val="00C35A78"/>
    <w:rsid w:val="00C35AD8"/>
    <w:rsid w:val="00C363CE"/>
    <w:rsid w:val="00C36414"/>
    <w:rsid w:val="00C364CB"/>
    <w:rsid w:val="00C36575"/>
    <w:rsid w:val="00C3688D"/>
    <w:rsid w:val="00C369AD"/>
    <w:rsid w:val="00C369BB"/>
    <w:rsid w:val="00C36DDE"/>
    <w:rsid w:val="00C36EF2"/>
    <w:rsid w:val="00C36FB8"/>
    <w:rsid w:val="00C37341"/>
    <w:rsid w:val="00C37921"/>
    <w:rsid w:val="00C37A60"/>
    <w:rsid w:val="00C37B6E"/>
    <w:rsid w:val="00C37C64"/>
    <w:rsid w:val="00C40095"/>
    <w:rsid w:val="00C4033C"/>
    <w:rsid w:val="00C4061C"/>
    <w:rsid w:val="00C409E9"/>
    <w:rsid w:val="00C40D29"/>
    <w:rsid w:val="00C40E01"/>
    <w:rsid w:val="00C40FC4"/>
    <w:rsid w:val="00C410B6"/>
    <w:rsid w:val="00C410BF"/>
    <w:rsid w:val="00C41314"/>
    <w:rsid w:val="00C41350"/>
    <w:rsid w:val="00C4149D"/>
    <w:rsid w:val="00C415C2"/>
    <w:rsid w:val="00C41659"/>
    <w:rsid w:val="00C4174E"/>
    <w:rsid w:val="00C4188F"/>
    <w:rsid w:val="00C4193F"/>
    <w:rsid w:val="00C41AB5"/>
    <w:rsid w:val="00C41F99"/>
    <w:rsid w:val="00C41FC1"/>
    <w:rsid w:val="00C42236"/>
    <w:rsid w:val="00C42DF5"/>
    <w:rsid w:val="00C434FD"/>
    <w:rsid w:val="00C436C7"/>
    <w:rsid w:val="00C436F5"/>
    <w:rsid w:val="00C439E5"/>
    <w:rsid w:val="00C43AC1"/>
    <w:rsid w:val="00C43AC5"/>
    <w:rsid w:val="00C43B9C"/>
    <w:rsid w:val="00C43BBE"/>
    <w:rsid w:val="00C43C7E"/>
    <w:rsid w:val="00C43D95"/>
    <w:rsid w:val="00C43DD4"/>
    <w:rsid w:val="00C43FCA"/>
    <w:rsid w:val="00C44219"/>
    <w:rsid w:val="00C443B3"/>
    <w:rsid w:val="00C44458"/>
    <w:rsid w:val="00C447FC"/>
    <w:rsid w:val="00C44938"/>
    <w:rsid w:val="00C44B07"/>
    <w:rsid w:val="00C44B0E"/>
    <w:rsid w:val="00C45190"/>
    <w:rsid w:val="00C451D3"/>
    <w:rsid w:val="00C45572"/>
    <w:rsid w:val="00C4595E"/>
    <w:rsid w:val="00C459A8"/>
    <w:rsid w:val="00C459D3"/>
    <w:rsid w:val="00C45B84"/>
    <w:rsid w:val="00C45BFA"/>
    <w:rsid w:val="00C45C25"/>
    <w:rsid w:val="00C45E74"/>
    <w:rsid w:val="00C4604F"/>
    <w:rsid w:val="00C461C2"/>
    <w:rsid w:val="00C464BE"/>
    <w:rsid w:val="00C467BE"/>
    <w:rsid w:val="00C468F4"/>
    <w:rsid w:val="00C46A26"/>
    <w:rsid w:val="00C46AC5"/>
    <w:rsid w:val="00C46D49"/>
    <w:rsid w:val="00C46F9E"/>
    <w:rsid w:val="00C4728A"/>
    <w:rsid w:val="00C4734C"/>
    <w:rsid w:val="00C47470"/>
    <w:rsid w:val="00C474EC"/>
    <w:rsid w:val="00C47799"/>
    <w:rsid w:val="00C478CE"/>
    <w:rsid w:val="00C47902"/>
    <w:rsid w:val="00C47A7D"/>
    <w:rsid w:val="00C47B50"/>
    <w:rsid w:val="00C50545"/>
    <w:rsid w:val="00C505CF"/>
    <w:rsid w:val="00C50651"/>
    <w:rsid w:val="00C50694"/>
    <w:rsid w:val="00C506DC"/>
    <w:rsid w:val="00C50A0B"/>
    <w:rsid w:val="00C50B24"/>
    <w:rsid w:val="00C50B79"/>
    <w:rsid w:val="00C50C40"/>
    <w:rsid w:val="00C50C91"/>
    <w:rsid w:val="00C50CB8"/>
    <w:rsid w:val="00C50D07"/>
    <w:rsid w:val="00C50E6B"/>
    <w:rsid w:val="00C50F45"/>
    <w:rsid w:val="00C50FEC"/>
    <w:rsid w:val="00C5101F"/>
    <w:rsid w:val="00C510D2"/>
    <w:rsid w:val="00C51133"/>
    <w:rsid w:val="00C511A1"/>
    <w:rsid w:val="00C51207"/>
    <w:rsid w:val="00C51210"/>
    <w:rsid w:val="00C5123B"/>
    <w:rsid w:val="00C51321"/>
    <w:rsid w:val="00C5145B"/>
    <w:rsid w:val="00C51461"/>
    <w:rsid w:val="00C51749"/>
    <w:rsid w:val="00C5175A"/>
    <w:rsid w:val="00C5191D"/>
    <w:rsid w:val="00C51BB5"/>
    <w:rsid w:val="00C521FE"/>
    <w:rsid w:val="00C524D2"/>
    <w:rsid w:val="00C52B07"/>
    <w:rsid w:val="00C52B35"/>
    <w:rsid w:val="00C52B98"/>
    <w:rsid w:val="00C52CA0"/>
    <w:rsid w:val="00C52E9A"/>
    <w:rsid w:val="00C52F1D"/>
    <w:rsid w:val="00C53059"/>
    <w:rsid w:val="00C53195"/>
    <w:rsid w:val="00C531A8"/>
    <w:rsid w:val="00C5326F"/>
    <w:rsid w:val="00C532CF"/>
    <w:rsid w:val="00C532EC"/>
    <w:rsid w:val="00C53403"/>
    <w:rsid w:val="00C53700"/>
    <w:rsid w:val="00C538F9"/>
    <w:rsid w:val="00C5408A"/>
    <w:rsid w:val="00C5450B"/>
    <w:rsid w:val="00C54573"/>
    <w:rsid w:val="00C5457C"/>
    <w:rsid w:val="00C546EF"/>
    <w:rsid w:val="00C5471E"/>
    <w:rsid w:val="00C5472D"/>
    <w:rsid w:val="00C54912"/>
    <w:rsid w:val="00C54BFE"/>
    <w:rsid w:val="00C55230"/>
    <w:rsid w:val="00C55258"/>
    <w:rsid w:val="00C5554C"/>
    <w:rsid w:val="00C555E0"/>
    <w:rsid w:val="00C55760"/>
    <w:rsid w:val="00C55847"/>
    <w:rsid w:val="00C55C12"/>
    <w:rsid w:val="00C55C19"/>
    <w:rsid w:val="00C55D02"/>
    <w:rsid w:val="00C55D86"/>
    <w:rsid w:val="00C55D9C"/>
    <w:rsid w:val="00C55F94"/>
    <w:rsid w:val="00C56052"/>
    <w:rsid w:val="00C5605F"/>
    <w:rsid w:val="00C561A3"/>
    <w:rsid w:val="00C562D4"/>
    <w:rsid w:val="00C56349"/>
    <w:rsid w:val="00C56420"/>
    <w:rsid w:val="00C5669E"/>
    <w:rsid w:val="00C56831"/>
    <w:rsid w:val="00C569E3"/>
    <w:rsid w:val="00C57009"/>
    <w:rsid w:val="00C57287"/>
    <w:rsid w:val="00C57463"/>
    <w:rsid w:val="00C57698"/>
    <w:rsid w:val="00C57789"/>
    <w:rsid w:val="00C578E5"/>
    <w:rsid w:val="00C57962"/>
    <w:rsid w:val="00C579CE"/>
    <w:rsid w:val="00C57BFD"/>
    <w:rsid w:val="00C57D4C"/>
    <w:rsid w:val="00C57F77"/>
    <w:rsid w:val="00C57FD3"/>
    <w:rsid w:val="00C600D7"/>
    <w:rsid w:val="00C60339"/>
    <w:rsid w:val="00C60367"/>
    <w:rsid w:val="00C603B7"/>
    <w:rsid w:val="00C603ED"/>
    <w:rsid w:val="00C6063B"/>
    <w:rsid w:val="00C60642"/>
    <w:rsid w:val="00C607FB"/>
    <w:rsid w:val="00C60BD7"/>
    <w:rsid w:val="00C60CD1"/>
    <w:rsid w:val="00C60D07"/>
    <w:rsid w:val="00C60F2A"/>
    <w:rsid w:val="00C611C3"/>
    <w:rsid w:val="00C61474"/>
    <w:rsid w:val="00C615A5"/>
    <w:rsid w:val="00C616F2"/>
    <w:rsid w:val="00C61BED"/>
    <w:rsid w:val="00C61C42"/>
    <w:rsid w:val="00C61D00"/>
    <w:rsid w:val="00C61E8E"/>
    <w:rsid w:val="00C61F19"/>
    <w:rsid w:val="00C61F94"/>
    <w:rsid w:val="00C623F1"/>
    <w:rsid w:val="00C626D5"/>
    <w:rsid w:val="00C62789"/>
    <w:rsid w:val="00C62881"/>
    <w:rsid w:val="00C62A43"/>
    <w:rsid w:val="00C62A45"/>
    <w:rsid w:val="00C62ABE"/>
    <w:rsid w:val="00C62C2E"/>
    <w:rsid w:val="00C63046"/>
    <w:rsid w:val="00C63106"/>
    <w:rsid w:val="00C63137"/>
    <w:rsid w:val="00C63215"/>
    <w:rsid w:val="00C6328B"/>
    <w:rsid w:val="00C63326"/>
    <w:rsid w:val="00C6341E"/>
    <w:rsid w:val="00C63468"/>
    <w:rsid w:val="00C634D3"/>
    <w:rsid w:val="00C6363D"/>
    <w:rsid w:val="00C63673"/>
    <w:rsid w:val="00C6369C"/>
    <w:rsid w:val="00C63787"/>
    <w:rsid w:val="00C638BD"/>
    <w:rsid w:val="00C63980"/>
    <w:rsid w:val="00C63B46"/>
    <w:rsid w:val="00C63BE2"/>
    <w:rsid w:val="00C63C20"/>
    <w:rsid w:val="00C63E6C"/>
    <w:rsid w:val="00C64111"/>
    <w:rsid w:val="00C64209"/>
    <w:rsid w:val="00C6430C"/>
    <w:rsid w:val="00C6435A"/>
    <w:rsid w:val="00C643A2"/>
    <w:rsid w:val="00C6456D"/>
    <w:rsid w:val="00C645F4"/>
    <w:rsid w:val="00C64792"/>
    <w:rsid w:val="00C647DD"/>
    <w:rsid w:val="00C64859"/>
    <w:rsid w:val="00C648A7"/>
    <w:rsid w:val="00C64982"/>
    <w:rsid w:val="00C64B9F"/>
    <w:rsid w:val="00C64BD1"/>
    <w:rsid w:val="00C64BE0"/>
    <w:rsid w:val="00C64BE4"/>
    <w:rsid w:val="00C64C1C"/>
    <w:rsid w:val="00C64DA0"/>
    <w:rsid w:val="00C651E3"/>
    <w:rsid w:val="00C6525F"/>
    <w:rsid w:val="00C652F2"/>
    <w:rsid w:val="00C654C0"/>
    <w:rsid w:val="00C65588"/>
    <w:rsid w:val="00C655A3"/>
    <w:rsid w:val="00C65639"/>
    <w:rsid w:val="00C65783"/>
    <w:rsid w:val="00C658EA"/>
    <w:rsid w:val="00C65AE1"/>
    <w:rsid w:val="00C65DFB"/>
    <w:rsid w:val="00C66064"/>
    <w:rsid w:val="00C661B2"/>
    <w:rsid w:val="00C664DC"/>
    <w:rsid w:val="00C665C3"/>
    <w:rsid w:val="00C665C4"/>
    <w:rsid w:val="00C66628"/>
    <w:rsid w:val="00C66B64"/>
    <w:rsid w:val="00C66BFD"/>
    <w:rsid w:val="00C66EF7"/>
    <w:rsid w:val="00C67035"/>
    <w:rsid w:val="00C67112"/>
    <w:rsid w:val="00C673D1"/>
    <w:rsid w:val="00C673E1"/>
    <w:rsid w:val="00C67483"/>
    <w:rsid w:val="00C6756C"/>
    <w:rsid w:val="00C676D8"/>
    <w:rsid w:val="00C67959"/>
    <w:rsid w:val="00C67B0D"/>
    <w:rsid w:val="00C67E9F"/>
    <w:rsid w:val="00C67EC8"/>
    <w:rsid w:val="00C67F8B"/>
    <w:rsid w:val="00C700F9"/>
    <w:rsid w:val="00C7028D"/>
    <w:rsid w:val="00C70510"/>
    <w:rsid w:val="00C7068D"/>
    <w:rsid w:val="00C709D1"/>
    <w:rsid w:val="00C70CF0"/>
    <w:rsid w:val="00C70D2A"/>
    <w:rsid w:val="00C70EBE"/>
    <w:rsid w:val="00C70F37"/>
    <w:rsid w:val="00C710F6"/>
    <w:rsid w:val="00C712AD"/>
    <w:rsid w:val="00C71359"/>
    <w:rsid w:val="00C71551"/>
    <w:rsid w:val="00C71870"/>
    <w:rsid w:val="00C718A2"/>
    <w:rsid w:val="00C71AD5"/>
    <w:rsid w:val="00C71CF3"/>
    <w:rsid w:val="00C71D3A"/>
    <w:rsid w:val="00C71E49"/>
    <w:rsid w:val="00C71E84"/>
    <w:rsid w:val="00C71EAB"/>
    <w:rsid w:val="00C71EEE"/>
    <w:rsid w:val="00C71EF7"/>
    <w:rsid w:val="00C72198"/>
    <w:rsid w:val="00C72289"/>
    <w:rsid w:val="00C722D4"/>
    <w:rsid w:val="00C7265F"/>
    <w:rsid w:val="00C72825"/>
    <w:rsid w:val="00C72B3B"/>
    <w:rsid w:val="00C72DB4"/>
    <w:rsid w:val="00C72F75"/>
    <w:rsid w:val="00C732E4"/>
    <w:rsid w:val="00C7335C"/>
    <w:rsid w:val="00C733F9"/>
    <w:rsid w:val="00C73421"/>
    <w:rsid w:val="00C734C4"/>
    <w:rsid w:val="00C73978"/>
    <w:rsid w:val="00C739E2"/>
    <w:rsid w:val="00C73CD2"/>
    <w:rsid w:val="00C73D35"/>
    <w:rsid w:val="00C73F94"/>
    <w:rsid w:val="00C7400A"/>
    <w:rsid w:val="00C7402D"/>
    <w:rsid w:val="00C740AB"/>
    <w:rsid w:val="00C7413D"/>
    <w:rsid w:val="00C74175"/>
    <w:rsid w:val="00C74186"/>
    <w:rsid w:val="00C74477"/>
    <w:rsid w:val="00C744B9"/>
    <w:rsid w:val="00C74855"/>
    <w:rsid w:val="00C74930"/>
    <w:rsid w:val="00C74EEC"/>
    <w:rsid w:val="00C74FBF"/>
    <w:rsid w:val="00C7522A"/>
    <w:rsid w:val="00C753EF"/>
    <w:rsid w:val="00C75449"/>
    <w:rsid w:val="00C7544C"/>
    <w:rsid w:val="00C75499"/>
    <w:rsid w:val="00C75822"/>
    <w:rsid w:val="00C75850"/>
    <w:rsid w:val="00C7585E"/>
    <w:rsid w:val="00C75AC8"/>
    <w:rsid w:val="00C75BF1"/>
    <w:rsid w:val="00C75EAB"/>
    <w:rsid w:val="00C75F32"/>
    <w:rsid w:val="00C761E9"/>
    <w:rsid w:val="00C76253"/>
    <w:rsid w:val="00C762CB"/>
    <w:rsid w:val="00C766FE"/>
    <w:rsid w:val="00C76847"/>
    <w:rsid w:val="00C769EA"/>
    <w:rsid w:val="00C76D03"/>
    <w:rsid w:val="00C773CA"/>
    <w:rsid w:val="00C775B7"/>
    <w:rsid w:val="00C776FD"/>
    <w:rsid w:val="00C77743"/>
    <w:rsid w:val="00C778C1"/>
    <w:rsid w:val="00C779CF"/>
    <w:rsid w:val="00C77B0F"/>
    <w:rsid w:val="00C77B76"/>
    <w:rsid w:val="00C77D23"/>
    <w:rsid w:val="00C803FC"/>
    <w:rsid w:val="00C80414"/>
    <w:rsid w:val="00C80513"/>
    <w:rsid w:val="00C809E9"/>
    <w:rsid w:val="00C80A75"/>
    <w:rsid w:val="00C80B05"/>
    <w:rsid w:val="00C80C56"/>
    <w:rsid w:val="00C80CA7"/>
    <w:rsid w:val="00C80F89"/>
    <w:rsid w:val="00C810BB"/>
    <w:rsid w:val="00C81155"/>
    <w:rsid w:val="00C811EF"/>
    <w:rsid w:val="00C8134B"/>
    <w:rsid w:val="00C81433"/>
    <w:rsid w:val="00C81689"/>
    <w:rsid w:val="00C816D7"/>
    <w:rsid w:val="00C819A7"/>
    <w:rsid w:val="00C81A35"/>
    <w:rsid w:val="00C81B36"/>
    <w:rsid w:val="00C81C30"/>
    <w:rsid w:val="00C81E51"/>
    <w:rsid w:val="00C81EE3"/>
    <w:rsid w:val="00C82449"/>
    <w:rsid w:val="00C82462"/>
    <w:rsid w:val="00C8252A"/>
    <w:rsid w:val="00C827FB"/>
    <w:rsid w:val="00C829C5"/>
    <w:rsid w:val="00C82B35"/>
    <w:rsid w:val="00C82CA5"/>
    <w:rsid w:val="00C82D3D"/>
    <w:rsid w:val="00C82DFC"/>
    <w:rsid w:val="00C83185"/>
    <w:rsid w:val="00C831AC"/>
    <w:rsid w:val="00C83266"/>
    <w:rsid w:val="00C83274"/>
    <w:rsid w:val="00C83309"/>
    <w:rsid w:val="00C83620"/>
    <w:rsid w:val="00C83979"/>
    <w:rsid w:val="00C83A8F"/>
    <w:rsid w:val="00C83CE3"/>
    <w:rsid w:val="00C83D68"/>
    <w:rsid w:val="00C83E40"/>
    <w:rsid w:val="00C84219"/>
    <w:rsid w:val="00C84435"/>
    <w:rsid w:val="00C846D0"/>
    <w:rsid w:val="00C84712"/>
    <w:rsid w:val="00C848C5"/>
    <w:rsid w:val="00C84923"/>
    <w:rsid w:val="00C8495E"/>
    <w:rsid w:val="00C84994"/>
    <w:rsid w:val="00C84A55"/>
    <w:rsid w:val="00C84BE3"/>
    <w:rsid w:val="00C84E2B"/>
    <w:rsid w:val="00C85118"/>
    <w:rsid w:val="00C8516D"/>
    <w:rsid w:val="00C85388"/>
    <w:rsid w:val="00C8567F"/>
    <w:rsid w:val="00C857D8"/>
    <w:rsid w:val="00C85903"/>
    <w:rsid w:val="00C85C90"/>
    <w:rsid w:val="00C85C9D"/>
    <w:rsid w:val="00C85CCB"/>
    <w:rsid w:val="00C85CEE"/>
    <w:rsid w:val="00C860AC"/>
    <w:rsid w:val="00C86139"/>
    <w:rsid w:val="00C863B8"/>
    <w:rsid w:val="00C864D4"/>
    <w:rsid w:val="00C86513"/>
    <w:rsid w:val="00C865FA"/>
    <w:rsid w:val="00C866E5"/>
    <w:rsid w:val="00C8677A"/>
    <w:rsid w:val="00C86793"/>
    <w:rsid w:val="00C86909"/>
    <w:rsid w:val="00C86A56"/>
    <w:rsid w:val="00C86A60"/>
    <w:rsid w:val="00C86D29"/>
    <w:rsid w:val="00C870C5"/>
    <w:rsid w:val="00C87475"/>
    <w:rsid w:val="00C87555"/>
    <w:rsid w:val="00C875DE"/>
    <w:rsid w:val="00C87858"/>
    <w:rsid w:val="00C8796E"/>
    <w:rsid w:val="00C87F96"/>
    <w:rsid w:val="00C87FA3"/>
    <w:rsid w:val="00C90597"/>
    <w:rsid w:val="00C905DF"/>
    <w:rsid w:val="00C906C9"/>
    <w:rsid w:val="00C90756"/>
    <w:rsid w:val="00C9086F"/>
    <w:rsid w:val="00C908EA"/>
    <w:rsid w:val="00C909A9"/>
    <w:rsid w:val="00C90D0D"/>
    <w:rsid w:val="00C90F28"/>
    <w:rsid w:val="00C91336"/>
    <w:rsid w:val="00C9139F"/>
    <w:rsid w:val="00C91532"/>
    <w:rsid w:val="00C91772"/>
    <w:rsid w:val="00C917AB"/>
    <w:rsid w:val="00C9198B"/>
    <w:rsid w:val="00C919A4"/>
    <w:rsid w:val="00C91B3E"/>
    <w:rsid w:val="00C91BBE"/>
    <w:rsid w:val="00C91E52"/>
    <w:rsid w:val="00C920A1"/>
    <w:rsid w:val="00C920D8"/>
    <w:rsid w:val="00C9217A"/>
    <w:rsid w:val="00C923A5"/>
    <w:rsid w:val="00C929D5"/>
    <w:rsid w:val="00C92CA8"/>
    <w:rsid w:val="00C92E24"/>
    <w:rsid w:val="00C92E41"/>
    <w:rsid w:val="00C92FB1"/>
    <w:rsid w:val="00C93140"/>
    <w:rsid w:val="00C93269"/>
    <w:rsid w:val="00C93475"/>
    <w:rsid w:val="00C9351F"/>
    <w:rsid w:val="00C9362D"/>
    <w:rsid w:val="00C9383B"/>
    <w:rsid w:val="00C939E8"/>
    <w:rsid w:val="00C93B2F"/>
    <w:rsid w:val="00C93BC7"/>
    <w:rsid w:val="00C93E74"/>
    <w:rsid w:val="00C94220"/>
    <w:rsid w:val="00C94302"/>
    <w:rsid w:val="00C94642"/>
    <w:rsid w:val="00C94C92"/>
    <w:rsid w:val="00C94D0B"/>
    <w:rsid w:val="00C95148"/>
    <w:rsid w:val="00C9533A"/>
    <w:rsid w:val="00C95381"/>
    <w:rsid w:val="00C95391"/>
    <w:rsid w:val="00C95493"/>
    <w:rsid w:val="00C954FE"/>
    <w:rsid w:val="00C95730"/>
    <w:rsid w:val="00C95798"/>
    <w:rsid w:val="00C958C7"/>
    <w:rsid w:val="00C958E4"/>
    <w:rsid w:val="00C95B80"/>
    <w:rsid w:val="00C95CDF"/>
    <w:rsid w:val="00C96009"/>
    <w:rsid w:val="00C96064"/>
    <w:rsid w:val="00C96257"/>
    <w:rsid w:val="00C96312"/>
    <w:rsid w:val="00C96385"/>
    <w:rsid w:val="00C96877"/>
    <w:rsid w:val="00C969B2"/>
    <w:rsid w:val="00C969DA"/>
    <w:rsid w:val="00C96AEB"/>
    <w:rsid w:val="00C96B80"/>
    <w:rsid w:val="00C96BF0"/>
    <w:rsid w:val="00C96C2C"/>
    <w:rsid w:val="00C96CC1"/>
    <w:rsid w:val="00C97334"/>
    <w:rsid w:val="00C97557"/>
    <w:rsid w:val="00C97803"/>
    <w:rsid w:val="00C97910"/>
    <w:rsid w:val="00C97AAF"/>
    <w:rsid w:val="00C97F29"/>
    <w:rsid w:val="00CA006D"/>
    <w:rsid w:val="00CA0105"/>
    <w:rsid w:val="00CA0234"/>
    <w:rsid w:val="00CA0702"/>
    <w:rsid w:val="00CA0BA7"/>
    <w:rsid w:val="00CA0E20"/>
    <w:rsid w:val="00CA0F3B"/>
    <w:rsid w:val="00CA0F93"/>
    <w:rsid w:val="00CA0FC2"/>
    <w:rsid w:val="00CA1008"/>
    <w:rsid w:val="00CA10EE"/>
    <w:rsid w:val="00CA1428"/>
    <w:rsid w:val="00CA14CA"/>
    <w:rsid w:val="00CA155B"/>
    <w:rsid w:val="00CA15D7"/>
    <w:rsid w:val="00CA1723"/>
    <w:rsid w:val="00CA176A"/>
    <w:rsid w:val="00CA1A68"/>
    <w:rsid w:val="00CA1A8D"/>
    <w:rsid w:val="00CA1ABB"/>
    <w:rsid w:val="00CA1C13"/>
    <w:rsid w:val="00CA1D2E"/>
    <w:rsid w:val="00CA2115"/>
    <w:rsid w:val="00CA2316"/>
    <w:rsid w:val="00CA269E"/>
    <w:rsid w:val="00CA277A"/>
    <w:rsid w:val="00CA2823"/>
    <w:rsid w:val="00CA2847"/>
    <w:rsid w:val="00CA2CDC"/>
    <w:rsid w:val="00CA2DDE"/>
    <w:rsid w:val="00CA2EC1"/>
    <w:rsid w:val="00CA2FCB"/>
    <w:rsid w:val="00CA3334"/>
    <w:rsid w:val="00CA362E"/>
    <w:rsid w:val="00CA366F"/>
    <w:rsid w:val="00CA38B9"/>
    <w:rsid w:val="00CA38E5"/>
    <w:rsid w:val="00CA3B3B"/>
    <w:rsid w:val="00CA3F08"/>
    <w:rsid w:val="00CA3F40"/>
    <w:rsid w:val="00CA400C"/>
    <w:rsid w:val="00CA4354"/>
    <w:rsid w:val="00CA449F"/>
    <w:rsid w:val="00CA4660"/>
    <w:rsid w:val="00CA472E"/>
    <w:rsid w:val="00CA4A21"/>
    <w:rsid w:val="00CA4C6B"/>
    <w:rsid w:val="00CA4CC3"/>
    <w:rsid w:val="00CA4D74"/>
    <w:rsid w:val="00CA5129"/>
    <w:rsid w:val="00CA532B"/>
    <w:rsid w:val="00CA5488"/>
    <w:rsid w:val="00CA5645"/>
    <w:rsid w:val="00CA5817"/>
    <w:rsid w:val="00CA587C"/>
    <w:rsid w:val="00CA59CF"/>
    <w:rsid w:val="00CA5DC7"/>
    <w:rsid w:val="00CA6220"/>
    <w:rsid w:val="00CA63C9"/>
    <w:rsid w:val="00CA64D9"/>
    <w:rsid w:val="00CA6500"/>
    <w:rsid w:val="00CA6594"/>
    <w:rsid w:val="00CA6854"/>
    <w:rsid w:val="00CA68B6"/>
    <w:rsid w:val="00CA69CE"/>
    <w:rsid w:val="00CA6C2E"/>
    <w:rsid w:val="00CA6D07"/>
    <w:rsid w:val="00CA6D5F"/>
    <w:rsid w:val="00CA6EFA"/>
    <w:rsid w:val="00CA70EE"/>
    <w:rsid w:val="00CA72E4"/>
    <w:rsid w:val="00CA734C"/>
    <w:rsid w:val="00CA7395"/>
    <w:rsid w:val="00CA770C"/>
    <w:rsid w:val="00CA786A"/>
    <w:rsid w:val="00CA79F1"/>
    <w:rsid w:val="00CA7F05"/>
    <w:rsid w:val="00CB019C"/>
    <w:rsid w:val="00CB037F"/>
    <w:rsid w:val="00CB0596"/>
    <w:rsid w:val="00CB087B"/>
    <w:rsid w:val="00CB0974"/>
    <w:rsid w:val="00CB0A94"/>
    <w:rsid w:val="00CB0AA4"/>
    <w:rsid w:val="00CB0EB2"/>
    <w:rsid w:val="00CB0FFA"/>
    <w:rsid w:val="00CB1062"/>
    <w:rsid w:val="00CB12ED"/>
    <w:rsid w:val="00CB1968"/>
    <w:rsid w:val="00CB1B28"/>
    <w:rsid w:val="00CB1BFD"/>
    <w:rsid w:val="00CB1D58"/>
    <w:rsid w:val="00CB1E11"/>
    <w:rsid w:val="00CB1E45"/>
    <w:rsid w:val="00CB22CF"/>
    <w:rsid w:val="00CB2443"/>
    <w:rsid w:val="00CB24CB"/>
    <w:rsid w:val="00CB265E"/>
    <w:rsid w:val="00CB28EC"/>
    <w:rsid w:val="00CB291F"/>
    <w:rsid w:val="00CB29EC"/>
    <w:rsid w:val="00CB2DEF"/>
    <w:rsid w:val="00CB3244"/>
    <w:rsid w:val="00CB3424"/>
    <w:rsid w:val="00CB3824"/>
    <w:rsid w:val="00CB3DE6"/>
    <w:rsid w:val="00CB3F2E"/>
    <w:rsid w:val="00CB3F96"/>
    <w:rsid w:val="00CB422B"/>
    <w:rsid w:val="00CB434D"/>
    <w:rsid w:val="00CB44A3"/>
    <w:rsid w:val="00CB45D4"/>
    <w:rsid w:val="00CB47E8"/>
    <w:rsid w:val="00CB4858"/>
    <w:rsid w:val="00CB48E1"/>
    <w:rsid w:val="00CB4B84"/>
    <w:rsid w:val="00CB4D50"/>
    <w:rsid w:val="00CB4DAC"/>
    <w:rsid w:val="00CB4E11"/>
    <w:rsid w:val="00CB4F5B"/>
    <w:rsid w:val="00CB4FD8"/>
    <w:rsid w:val="00CB519F"/>
    <w:rsid w:val="00CB532C"/>
    <w:rsid w:val="00CB62F2"/>
    <w:rsid w:val="00CB652C"/>
    <w:rsid w:val="00CB6BA3"/>
    <w:rsid w:val="00CB6DB0"/>
    <w:rsid w:val="00CB6E60"/>
    <w:rsid w:val="00CB6EF7"/>
    <w:rsid w:val="00CB6FAB"/>
    <w:rsid w:val="00CB737E"/>
    <w:rsid w:val="00CB7568"/>
    <w:rsid w:val="00CB7585"/>
    <w:rsid w:val="00CB75AA"/>
    <w:rsid w:val="00CB7711"/>
    <w:rsid w:val="00CB7A01"/>
    <w:rsid w:val="00CB7CDF"/>
    <w:rsid w:val="00CB7D44"/>
    <w:rsid w:val="00CC0130"/>
    <w:rsid w:val="00CC0165"/>
    <w:rsid w:val="00CC0231"/>
    <w:rsid w:val="00CC05EA"/>
    <w:rsid w:val="00CC0603"/>
    <w:rsid w:val="00CC08DA"/>
    <w:rsid w:val="00CC093C"/>
    <w:rsid w:val="00CC0A12"/>
    <w:rsid w:val="00CC0AE5"/>
    <w:rsid w:val="00CC0D97"/>
    <w:rsid w:val="00CC1346"/>
    <w:rsid w:val="00CC1441"/>
    <w:rsid w:val="00CC160C"/>
    <w:rsid w:val="00CC1679"/>
    <w:rsid w:val="00CC1B79"/>
    <w:rsid w:val="00CC1E4B"/>
    <w:rsid w:val="00CC1EBC"/>
    <w:rsid w:val="00CC1F29"/>
    <w:rsid w:val="00CC2328"/>
    <w:rsid w:val="00CC2471"/>
    <w:rsid w:val="00CC25C5"/>
    <w:rsid w:val="00CC27B0"/>
    <w:rsid w:val="00CC280A"/>
    <w:rsid w:val="00CC29E4"/>
    <w:rsid w:val="00CC2C8E"/>
    <w:rsid w:val="00CC2F10"/>
    <w:rsid w:val="00CC2FA4"/>
    <w:rsid w:val="00CC2FBC"/>
    <w:rsid w:val="00CC321D"/>
    <w:rsid w:val="00CC3567"/>
    <w:rsid w:val="00CC35C3"/>
    <w:rsid w:val="00CC365F"/>
    <w:rsid w:val="00CC3686"/>
    <w:rsid w:val="00CC3876"/>
    <w:rsid w:val="00CC3A72"/>
    <w:rsid w:val="00CC40C3"/>
    <w:rsid w:val="00CC4207"/>
    <w:rsid w:val="00CC4260"/>
    <w:rsid w:val="00CC4353"/>
    <w:rsid w:val="00CC43CB"/>
    <w:rsid w:val="00CC442F"/>
    <w:rsid w:val="00CC4438"/>
    <w:rsid w:val="00CC4577"/>
    <w:rsid w:val="00CC4689"/>
    <w:rsid w:val="00CC4C98"/>
    <w:rsid w:val="00CC4D97"/>
    <w:rsid w:val="00CC4FDB"/>
    <w:rsid w:val="00CC50E2"/>
    <w:rsid w:val="00CC5705"/>
    <w:rsid w:val="00CC591D"/>
    <w:rsid w:val="00CC5BDB"/>
    <w:rsid w:val="00CC5C92"/>
    <w:rsid w:val="00CC5F74"/>
    <w:rsid w:val="00CC5FBB"/>
    <w:rsid w:val="00CC62BA"/>
    <w:rsid w:val="00CC639B"/>
    <w:rsid w:val="00CC64DE"/>
    <w:rsid w:val="00CC651D"/>
    <w:rsid w:val="00CC6626"/>
    <w:rsid w:val="00CC6918"/>
    <w:rsid w:val="00CC6BAF"/>
    <w:rsid w:val="00CC6CC4"/>
    <w:rsid w:val="00CC6E0D"/>
    <w:rsid w:val="00CC70DD"/>
    <w:rsid w:val="00CC7244"/>
    <w:rsid w:val="00CC74B0"/>
    <w:rsid w:val="00CC74B6"/>
    <w:rsid w:val="00CC763F"/>
    <w:rsid w:val="00CC7A92"/>
    <w:rsid w:val="00CC7BCF"/>
    <w:rsid w:val="00CC7D04"/>
    <w:rsid w:val="00CC7E1C"/>
    <w:rsid w:val="00CC7E7F"/>
    <w:rsid w:val="00CC7EC1"/>
    <w:rsid w:val="00CC7FA3"/>
    <w:rsid w:val="00CD0138"/>
    <w:rsid w:val="00CD0260"/>
    <w:rsid w:val="00CD039C"/>
    <w:rsid w:val="00CD048D"/>
    <w:rsid w:val="00CD07C3"/>
    <w:rsid w:val="00CD07D7"/>
    <w:rsid w:val="00CD0A93"/>
    <w:rsid w:val="00CD0E8C"/>
    <w:rsid w:val="00CD0F1C"/>
    <w:rsid w:val="00CD0FF3"/>
    <w:rsid w:val="00CD133E"/>
    <w:rsid w:val="00CD15A7"/>
    <w:rsid w:val="00CD163E"/>
    <w:rsid w:val="00CD1975"/>
    <w:rsid w:val="00CD19ED"/>
    <w:rsid w:val="00CD1A09"/>
    <w:rsid w:val="00CD1A2A"/>
    <w:rsid w:val="00CD1B53"/>
    <w:rsid w:val="00CD1C29"/>
    <w:rsid w:val="00CD1C62"/>
    <w:rsid w:val="00CD2015"/>
    <w:rsid w:val="00CD254B"/>
    <w:rsid w:val="00CD2759"/>
    <w:rsid w:val="00CD276C"/>
    <w:rsid w:val="00CD2CB5"/>
    <w:rsid w:val="00CD2D45"/>
    <w:rsid w:val="00CD2DA5"/>
    <w:rsid w:val="00CD2FF0"/>
    <w:rsid w:val="00CD3020"/>
    <w:rsid w:val="00CD326B"/>
    <w:rsid w:val="00CD3348"/>
    <w:rsid w:val="00CD3404"/>
    <w:rsid w:val="00CD358E"/>
    <w:rsid w:val="00CD3840"/>
    <w:rsid w:val="00CD384C"/>
    <w:rsid w:val="00CD3A11"/>
    <w:rsid w:val="00CD3FBE"/>
    <w:rsid w:val="00CD4053"/>
    <w:rsid w:val="00CD4093"/>
    <w:rsid w:val="00CD4138"/>
    <w:rsid w:val="00CD43BB"/>
    <w:rsid w:val="00CD456E"/>
    <w:rsid w:val="00CD48F3"/>
    <w:rsid w:val="00CD49BA"/>
    <w:rsid w:val="00CD4A6B"/>
    <w:rsid w:val="00CD4AE2"/>
    <w:rsid w:val="00CD4B00"/>
    <w:rsid w:val="00CD4BA7"/>
    <w:rsid w:val="00CD4D4D"/>
    <w:rsid w:val="00CD538E"/>
    <w:rsid w:val="00CD545D"/>
    <w:rsid w:val="00CD545E"/>
    <w:rsid w:val="00CD560F"/>
    <w:rsid w:val="00CD5673"/>
    <w:rsid w:val="00CD572B"/>
    <w:rsid w:val="00CD5AE2"/>
    <w:rsid w:val="00CD5B25"/>
    <w:rsid w:val="00CD5D0C"/>
    <w:rsid w:val="00CD5F53"/>
    <w:rsid w:val="00CD6009"/>
    <w:rsid w:val="00CD6228"/>
    <w:rsid w:val="00CD62D6"/>
    <w:rsid w:val="00CD6312"/>
    <w:rsid w:val="00CD666A"/>
    <w:rsid w:val="00CD6748"/>
    <w:rsid w:val="00CD6765"/>
    <w:rsid w:val="00CD6AD0"/>
    <w:rsid w:val="00CD6CFA"/>
    <w:rsid w:val="00CD6E1E"/>
    <w:rsid w:val="00CD6F06"/>
    <w:rsid w:val="00CD70D9"/>
    <w:rsid w:val="00CD7367"/>
    <w:rsid w:val="00CD7918"/>
    <w:rsid w:val="00CD79F2"/>
    <w:rsid w:val="00CD79FE"/>
    <w:rsid w:val="00CD7A33"/>
    <w:rsid w:val="00CD7A49"/>
    <w:rsid w:val="00CD7FE6"/>
    <w:rsid w:val="00CE00F1"/>
    <w:rsid w:val="00CE0170"/>
    <w:rsid w:val="00CE0585"/>
    <w:rsid w:val="00CE05BE"/>
    <w:rsid w:val="00CE0632"/>
    <w:rsid w:val="00CE063B"/>
    <w:rsid w:val="00CE081D"/>
    <w:rsid w:val="00CE08FC"/>
    <w:rsid w:val="00CE0991"/>
    <w:rsid w:val="00CE0A38"/>
    <w:rsid w:val="00CE0A6D"/>
    <w:rsid w:val="00CE0CC7"/>
    <w:rsid w:val="00CE0DA3"/>
    <w:rsid w:val="00CE0F22"/>
    <w:rsid w:val="00CE0F50"/>
    <w:rsid w:val="00CE1171"/>
    <w:rsid w:val="00CE1205"/>
    <w:rsid w:val="00CE1276"/>
    <w:rsid w:val="00CE12C1"/>
    <w:rsid w:val="00CE12DD"/>
    <w:rsid w:val="00CE139B"/>
    <w:rsid w:val="00CE147E"/>
    <w:rsid w:val="00CE153D"/>
    <w:rsid w:val="00CE183B"/>
    <w:rsid w:val="00CE1AE4"/>
    <w:rsid w:val="00CE1CBE"/>
    <w:rsid w:val="00CE1EF3"/>
    <w:rsid w:val="00CE1FC7"/>
    <w:rsid w:val="00CE1FE9"/>
    <w:rsid w:val="00CE1FF8"/>
    <w:rsid w:val="00CE20AE"/>
    <w:rsid w:val="00CE216E"/>
    <w:rsid w:val="00CE21EA"/>
    <w:rsid w:val="00CE270C"/>
    <w:rsid w:val="00CE27D1"/>
    <w:rsid w:val="00CE28D4"/>
    <w:rsid w:val="00CE2962"/>
    <w:rsid w:val="00CE2C30"/>
    <w:rsid w:val="00CE2C4F"/>
    <w:rsid w:val="00CE2D2B"/>
    <w:rsid w:val="00CE2E95"/>
    <w:rsid w:val="00CE2F85"/>
    <w:rsid w:val="00CE2FD6"/>
    <w:rsid w:val="00CE300E"/>
    <w:rsid w:val="00CE3212"/>
    <w:rsid w:val="00CE32E6"/>
    <w:rsid w:val="00CE331E"/>
    <w:rsid w:val="00CE3560"/>
    <w:rsid w:val="00CE38D2"/>
    <w:rsid w:val="00CE3966"/>
    <w:rsid w:val="00CE3BA0"/>
    <w:rsid w:val="00CE3E5C"/>
    <w:rsid w:val="00CE41AE"/>
    <w:rsid w:val="00CE45CA"/>
    <w:rsid w:val="00CE470E"/>
    <w:rsid w:val="00CE478D"/>
    <w:rsid w:val="00CE480D"/>
    <w:rsid w:val="00CE4860"/>
    <w:rsid w:val="00CE4966"/>
    <w:rsid w:val="00CE499A"/>
    <w:rsid w:val="00CE4D91"/>
    <w:rsid w:val="00CE4F3F"/>
    <w:rsid w:val="00CE51E9"/>
    <w:rsid w:val="00CE53CA"/>
    <w:rsid w:val="00CE54A0"/>
    <w:rsid w:val="00CE55DA"/>
    <w:rsid w:val="00CE561D"/>
    <w:rsid w:val="00CE568B"/>
    <w:rsid w:val="00CE56B9"/>
    <w:rsid w:val="00CE571E"/>
    <w:rsid w:val="00CE5923"/>
    <w:rsid w:val="00CE59F5"/>
    <w:rsid w:val="00CE5DDB"/>
    <w:rsid w:val="00CE6011"/>
    <w:rsid w:val="00CE623E"/>
    <w:rsid w:val="00CE6381"/>
    <w:rsid w:val="00CE6474"/>
    <w:rsid w:val="00CE64A6"/>
    <w:rsid w:val="00CE67BB"/>
    <w:rsid w:val="00CE69C3"/>
    <w:rsid w:val="00CE69D5"/>
    <w:rsid w:val="00CE6F9C"/>
    <w:rsid w:val="00CE7111"/>
    <w:rsid w:val="00CE72F0"/>
    <w:rsid w:val="00CE73D5"/>
    <w:rsid w:val="00CE746E"/>
    <w:rsid w:val="00CE764C"/>
    <w:rsid w:val="00CE7713"/>
    <w:rsid w:val="00CE783E"/>
    <w:rsid w:val="00CE7895"/>
    <w:rsid w:val="00CE78DF"/>
    <w:rsid w:val="00CE7B06"/>
    <w:rsid w:val="00CE7DBE"/>
    <w:rsid w:val="00CE7E62"/>
    <w:rsid w:val="00CF0023"/>
    <w:rsid w:val="00CF003A"/>
    <w:rsid w:val="00CF0091"/>
    <w:rsid w:val="00CF012C"/>
    <w:rsid w:val="00CF0281"/>
    <w:rsid w:val="00CF028A"/>
    <w:rsid w:val="00CF0464"/>
    <w:rsid w:val="00CF060E"/>
    <w:rsid w:val="00CF06C0"/>
    <w:rsid w:val="00CF0768"/>
    <w:rsid w:val="00CF0BA6"/>
    <w:rsid w:val="00CF0E5F"/>
    <w:rsid w:val="00CF0EB3"/>
    <w:rsid w:val="00CF1157"/>
    <w:rsid w:val="00CF11D2"/>
    <w:rsid w:val="00CF139D"/>
    <w:rsid w:val="00CF13FE"/>
    <w:rsid w:val="00CF1596"/>
    <w:rsid w:val="00CF161E"/>
    <w:rsid w:val="00CF1854"/>
    <w:rsid w:val="00CF1898"/>
    <w:rsid w:val="00CF1986"/>
    <w:rsid w:val="00CF1AD2"/>
    <w:rsid w:val="00CF1F05"/>
    <w:rsid w:val="00CF1FB8"/>
    <w:rsid w:val="00CF1FED"/>
    <w:rsid w:val="00CF209C"/>
    <w:rsid w:val="00CF247A"/>
    <w:rsid w:val="00CF24D7"/>
    <w:rsid w:val="00CF24E2"/>
    <w:rsid w:val="00CF25E8"/>
    <w:rsid w:val="00CF262A"/>
    <w:rsid w:val="00CF2679"/>
    <w:rsid w:val="00CF2A7A"/>
    <w:rsid w:val="00CF2DEE"/>
    <w:rsid w:val="00CF2ED7"/>
    <w:rsid w:val="00CF3084"/>
    <w:rsid w:val="00CF30B7"/>
    <w:rsid w:val="00CF30FC"/>
    <w:rsid w:val="00CF323B"/>
    <w:rsid w:val="00CF344A"/>
    <w:rsid w:val="00CF36A5"/>
    <w:rsid w:val="00CF36DC"/>
    <w:rsid w:val="00CF387E"/>
    <w:rsid w:val="00CF3A3A"/>
    <w:rsid w:val="00CF3B3B"/>
    <w:rsid w:val="00CF3C3B"/>
    <w:rsid w:val="00CF3D2E"/>
    <w:rsid w:val="00CF3D39"/>
    <w:rsid w:val="00CF42E8"/>
    <w:rsid w:val="00CF43CF"/>
    <w:rsid w:val="00CF4412"/>
    <w:rsid w:val="00CF4427"/>
    <w:rsid w:val="00CF4665"/>
    <w:rsid w:val="00CF4739"/>
    <w:rsid w:val="00CF4766"/>
    <w:rsid w:val="00CF479E"/>
    <w:rsid w:val="00CF49BF"/>
    <w:rsid w:val="00CF4AC9"/>
    <w:rsid w:val="00CF4BA8"/>
    <w:rsid w:val="00CF4BF9"/>
    <w:rsid w:val="00CF4E9C"/>
    <w:rsid w:val="00CF4F9A"/>
    <w:rsid w:val="00CF513A"/>
    <w:rsid w:val="00CF5264"/>
    <w:rsid w:val="00CF542F"/>
    <w:rsid w:val="00CF560E"/>
    <w:rsid w:val="00CF57B8"/>
    <w:rsid w:val="00CF59E9"/>
    <w:rsid w:val="00CF5A84"/>
    <w:rsid w:val="00CF5B8C"/>
    <w:rsid w:val="00CF5E79"/>
    <w:rsid w:val="00CF6138"/>
    <w:rsid w:val="00CF619B"/>
    <w:rsid w:val="00CF6396"/>
    <w:rsid w:val="00CF67E7"/>
    <w:rsid w:val="00CF6974"/>
    <w:rsid w:val="00CF6A86"/>
    <w:rsid w:val="00CF6A8B"/>
    <w:rsid w:val="00CF6D18"/>
    <w:rsid w:val="00CF7656"/>
    <w:rsid w:val="00CF77A4"/>
    <w:rsid w:val="00CF77D2"/>
    <w:rsid w:val="00CF781F"/>
    <w:rsid w:val="00CF7C31"/>
    <w:rsid w:val="00CF7EFC"/>
    <w:rsid w:val="00D000B4"/>
    <w:rsid w:val="00D000D0"/>
    <w:rsid w:val="00D00145"/>
    <w:rsid w:val="00D00259"/>
    <w:rsid w:val="00D002FF"/>
    <w:rsid w:val="00D00327"/>
    <w:rsid w:val="00D007A3"/>
    <w:rsid w:val="00D008E5"/>
    <w:rsid w:val="00D00BA8"/>
    <w:rsid w:val="00D00C3F"/>
    <w:rsid w:val="00D00ED1"/>
    <w:rsid w:val="00D00F72"/>
    <w:rsid w:val="00D01163"/>
    <w:rsid w:val="00D01323"/>
    <w:rsid w:val="00D01381"/>
    <w:rsid w:val="00D013CB"/>
    <w:rsid w:val="00D015D4"/>
    <w:rsid w:val="00D0172E"/>
    <w:rsid w:val="00D017D1"/>
    <w:rsid w:val="00D01FCA"/>
    <w:rsid w:val="00D02220"/>
    <w:rsid w:val="00D0228C"/>
    <w:rsid w:val="00D022D0"/>
    <w:rsid w:val="00D0255F"/>
    <w:rsid w:val="00D02676"/>
    <w:rsid w:val="00D02863"/>
    <w:rsid w:val="00D02880"/>
    <w:rsid w:val="00D02AB4"/>
    <w:rsid w:val="00D02D8C"/>
    <w:rsid w:val="00D02EB7"/>
    <w:rsid w:val="00D031D8"/>
    <w:rsid w:val="00D03352"/>
    <w:rsid w:val="00D0351F"/>
    <w:rsid w:val="00D0355B"/>
    <w:rsid w:val="00D03659"/>
    <w:rsid w:val="00D038A1"/>
    <w:rsid w:val="00D038FC"/>
    <w:rsid w:val="00D03AAC"/>
    <w:rsid w:val="00D03B83"/>
    <w:rsid w:val="00D03D26"/>
    <w:rsid w:val="00D04029"/>
    <w:rsid w:val="00D0408D"/>
    <w:rsid w:val="00D04453"/>
    <w:rsid w:val="00D04541"/>
    <w:rsid w:val="00D0469D"/>
    <w:rsid w:val="00D046E8"/>
    <w:rsid w:val="00D0484C"/>
    <w:rsid w:val="00D048A6"/>
    <w:rsid w:val="00D04BBA"/>
    <w:rsid w:val="00D04CCE"/>
    <w:rsid w:val="00D04CE6"/>
    <w:rsid w:val="00D04E85"/>
    <w:rsid w:val="00D05040"/>
    <w:rsid w:val="00D051FE"/>
    <w:rsid w:val="00D054BA"/>
    <w:rsid w:val="00D05506"/>
    <w:rsid w:val="00D05543"/>
    <w:rsid w:val="00D0574E"/>
    <w:rsid w:val="00D058E3"/>
    <w:rsid w:val="00D05962"/>
    <w:rsid w:val="00D05C9F"/>
    <w:rsid w:val="00D05DA0"/>
    <w:rsid w:val="00D05E3E"/>
    <w:rsid w:val="00D05EE6"/>
    <w:rsid w:val="00D05FF1"/>
    <w:rsid w:val="00D0658D"/>
    <w:rsid w:val="00D068EA"/>
    <w:rsid w:val="00D06F83"/>
    <w:rsid w:val="00D0710C"/>
    <w:rsid w:val="00D0715D"/>
    <w:rsid w:val="00D0732F"/>
    <w:rsid w:val="00D0762C"/>
    <w:rsid w:val="00D077FB"/>
    <w:rsid w:val="00D079C7"/>
    <w:rsid w:val="00D07A24"/>
    <w:rsid w:val="00D07A5C"/>
    <w:rsid w:val="00D07D58"/>
    <w:rsid w:val="00D07FC1"/>
    <w:rsid w:val="00D102F7"/>
    <w:rsid w:val="00D105AE"/>
    <w:rsid w:val="00D10840"/>
    <w:rsid w:val="00D1090B"/>
    <w:rsid w:val="00D1091E"/>
    <w:rsid w:val="00D10A66"/>
    <w:rsid w:val="00D10BDA"/>
    <w:rsid w:val="00D10BEA"/>
    <w:rsid w:val="00D10ECC"/>
    <w:rsid w:val="00D110D0"/>
    <w:rsid w:val="00D11392"/>
    <w:rsid w:val="00D113CC"/>
    <w:rsid w:val="00D11424"/>
    <w:rsid w:val="00D114A6"/>
    <w:rsid w:val="00D1150F"/>
    <w:rsid w:val="00D116A4"/>
    <w:rsid w:val="00D116D8"/>
    <w:rsid w:val="00D1175D"/>
    <w:rsid w:val="00D11DA9"/>
    <w:rsid w:val="00D1207F"/>
    <w:rsid w:val="00D12252"/>
    <w:rsid w:val="00D12522"/>
    <w:rsid w:val="00D1256B"/>
    <w:rsid w:val="00D125B2"/>
    <w:rsid w:val="00D12609"/>
    <w:rsid w:val="00D126C1"/>
    <w:rsid w:val="00D12A7A"/>
    <w:rsid w:val="00D12C09"/>
    <w:rsid w:val="00D12E0E"/>
    <w:rsid w:val="00D12E12"/>
    <w:rsid w:val="00D1317C"/>
    <w:rsid w:val="00D131DB"/>
    <w:rsid w:val="00D13339"/>
    <w:rsid w:val="00D13368"/>
    <w:rsid w:val="00D133EC"/>
    <w:rsid w:val="00D1349E"/>
    <w:rsid w:val="00D1382C"/>
    <w:rsid w:val="00D13991"/>
    <w:rsid w:val="00D13B91"/>
    <w:rsid w:val="00D13BBE"/>
    <w:rsid w:val="00D13D23"/>
    <w:rsid w:val="00D13FFF"/>
    <w:rsid w:val="00D140B4"/>
    <w:rsid w:val="00D145F7"/>
    <w:rsid w:val="00D14848"/>
    <w:rsid w:val="00D14850"/>
    <w:rsid w:val="00D148F6"/>
    <w:rsid w:val="00D1492E"/>
    <w:rsid w:val="00D1493A"/>
    <w:rsid w:val="00D14ACA"/>
    <w:rsid w:val="00D14AE2"/>
    <w:rsid w:val="00D14FE8"/>
    <w:rsid w:val="00D15061"/>
    <w:rsid w:val="00D15082"/>
    <w:rsid w:val="00D152E5"/>
    <w:rsid w:val="00D15525"/>
    <w:rsid w:val="00D155CB"/>
    <w:rsid w:val="00D15615"/>
    <w:rsid w:val="00D15793"/>
    <w:rsid w:val="00D15829"/>
    <w:rsid w:val="00D15872"/>
    <w:rsid w:val="00D15954"/>
    <w:rsid w:val="00D15972"/>
    <w:rsid w:val="00D15C84"/>
    <w:rsid w:val="00D15C85"/>
    <w:rsid w:val="00D15D98"/>
    <w:rsid w:val="00D15E84"/>
    <w:rsid w:val="00D15EAA"/>
    <w:rsid w:val="00D160D2"/>
    <w:rsid w:val="00D169E7"/>
    <w:rsid w:val="00D16D54"/>
    <w:rsid w:val="00D16E15"/>
    <w:rsid w:val="00D16EA9"/>
    <w:rsid w:val="00D171A4"/>
    <w:rsid w:val="00D171CF"/>
    <w:rsid w:val="00D172B1"/>
    <w:rsid w:val="00D172EF"/>
    <w:rsid w:val="00D1744B"/>
    <w:rsid w:val="00D17534"/>
    <w:rsid w:val="00D17747"/>
    <w:rsid w:val="00D178C3"/>
    <w:rsid w:val="00D179C7"/>
    <w:rsid w:val="00D17A46"/>
    <w:rsid w:val="00D17AE0"/>
    <w:rsid w:val="00D17AFD"/>
    <w:rsid w:val="00D17B26"/>
    <w:rsid w:val="00D17B61"/>
    <w:rsid w:val="00D17E7B"/>
    <w:rsid w:val="00D2012B"/>
    <w:rsid w:val="00D20181"/>
    <w:rsid w:val="00D202A4"/>
    <w:rsid w:val="00D2046F"/>
    <w:rsid w:val="00D2057D"/>
    <w:rsid w:val="00D2067E"/>
    <w:rsid w:val="00D20A93"/>
    <w:rsid w:val="00D20ABC"/>
    <w:rsid w:val="00D20B27"/>
    <w:rsid w:val="00D20C3F"/>
    <w:rsid w:val="00D20C92"/>
    <w:rsid w:val="00D20EB1"/>
    <w:rsid w:val="00D20F67"/>
    <w:rsid w:val="00D210F4"/>
    <w:rsid w:val="00D21226"/>
    <w:rsid w:val="00D212E9"/>
    <w:rsid w:val="00D212F6"/>
    <w:rsid w:val="00D2197A"/>
    <w:rsid w:val="00D219B0"/>
    <w:rsid w:val="00D219E8"/>
    <w:rsid w:val="00D21AD4"/>
    <w:rsid w:val="00D21BAB"/>
    <w:rsid w:val="00D21C72"/>
    <w:rsid w:val="00D21D06"/>
    <w:rsid w:val="00D21F30"/>
    <w:rsid w:val="00D21F32"/>
    <w:rsid w:val="00D21F4A"/>
    <w:rsid w:val="00D22067"/>
    <w:rsid w:val="00D224F8"/>
    <w:rsid w:val="00D22A2D"/>
    <w:rsid w:val="00D22A4E"/>
    <w:rsid w:val="00D22AA2"/>
    <w:rsid w:val="00D22E94"/>
    <w:rsid w:val="00D22EBD"/>
    <w:rsid w:val="00D23051"/>
    <w:rsid w:val="00D23356"/>
    <w:rsid w:val="00D23577"/>
    <w:rsid w:val="00D23956"/>
    <w:rsid w:val="00D23AC9"/>
    <w:rsid w:val="00D23AE4"/>
    <w:rsid w:val="00D23BE0"/>
    <w:rsid w:val="00D23CF4"/>
    <w:rsid w:val="00D23D58"/>
    <w:rsid w:val="00D23F45"/>
    <w:rsid w:val="00D23F6B"/>
    <w:rsid w:val="00D23F74"/>
    <w:rsid w:val="00D24241"/>
    <w:rsid w:val="00D2443F"/>
    <w:rsid w:val="00D244C1"/>
    <w:rsid w:val="00D24517"/>
    <w:rsid w:val="00D2454D"/>
    <w:rsid w:val="00D2455D"/>
    <w:rsid w:val="00D2456B"/>
    <w:rsid w:val="00D245E0"/>
    <w:rsid w:val="00D245F2"/>
    <w:rsid w:val="00D2477D"/>
    <w:rsid w:val="00D2485B"/>
    <w:rsid w:val="00D24921"/>
    <w:rsid w:val="00D24C5B"/>
    <w:rsid w:val="00D24CF0"/>
    <w:rsid w:val="00D24E01"/>
    <w:rsid w:val="00D24E2D"/>
    <w:rsid w:val="00D250B1"/>
    <w:rsid w:val="00D250E9"/>
    <w:rsid w:val="00D25171"/>
    <w:rsid w:val="00D25189"/>
    <w:rsid w:val="00D252FB"/>
    <w:rsid w:val="00D25402"/>
    <w:rsid w:val="00D256F2"/>
    <w:rsid w:val="00D25D42"/>
    <w:rsid w:val="00D25DE8"/>
    <w:rsid w:val="00D25E4C"/>
    <w:rsid w:val="00D261A7"/>
    <w:rsid w:val="00D262E7"/>
    <w:rsid w:val="00D264DB"/>
    <w:rsid w:val="00D26557"/>
    <w:rsid w:val="00D267B6"/>
    <w:rsid w:val="00D26910"/>
    <w:rsid w:val="00D269CE"/>
    <w:rsid w:val="00D269DA"/>
    <w:rsid w:val="00D26A39"/>
    <w:rsid w:val="00D26AAA"/>
    <w:rsid w:val="00D26BCF"/>
    <w:rsid w:val="00D26C3D"/>
    <w:rsid w:val="00D26CD1"/>
    <w:rsid w:val="00D26D05"/>
    <w:rsid w:val="00D2708E"/>
    <w:rsid w:val="00D270C6"/>
    <w:rsid w:val="00D271B5"/>
    <w:rsid w:val="00D27322"/>
    <w:rsid w:val="00D27493"/>
    <w:rsid w:val="00D274D4"/>
    <w:rsid w:val="00D27587"/>
    <w:rsid w:val="00D27634"/>
    <w:rsid w:val="00D27677"/>
    <w:rsid w:val="00D27A9C"/>
    <w:rsid w:val="00D27D24"/>
    <w:rsid w:val="00D27D3A"/>
    <w:rsid w:val="00D27DAC"/>
    <w:rsid w:val="00D27E68"/>
    <w:rsid w:val="00D27FF6"/>
    <w:rsid w:val="00D303C4"/>
    <w:rsid w:val="00D30536"/>
    <w:rsid w:val="00D306CE"/>
    <w:rsid w:val="00D308FE"/>
    <w:rsid w:val="00D30952"/>
    <w:rsid w:val="00D309A7"/>
    <w:rsid w:val="00D30DB5"/>
    <w:rsid w:val="00D30F90"/>
    <w:rsid w:val="00D31078"/>
    <w:rsid w:val="00D31175"/>
    <w:rsid w:val="00D313D1"/>
    <w:rsid w:val="00D3184B"/>
    <w:rsid w:val="00D319BE"/>
    <w:rsid w:val="00D31BB5"/>
    <w:rsid w:val="00D31C66"/>
    <w:rsid w:val="00D320A2"/>
    <w:rsid w:val="00D322FD"/>
    <w:rsid w:val="00D323DD"/>
    <w:rsid w:val="00D323FE"/>
    <w:rsid w:val="00D32478"/>
    <w:rsid w:val="00D326BD"/>
    <w:rsid w:val="00D32B83"/>
    <w:rsid w:val="00D32CF3"/>
    <w:rsid w:val="00D32F5E"/>
    <w:rsid w:val="00D33097"/>
    <w:rsid w:val="00D33101"/>
    <w:rsid w:val="00D33228"/>
    <w:rsid w:val="00D3342B"/>
    <w:rsid w:val="00D334DE"/>
    <w:rsid w:val="00D335FA"/>
    <w:rsid w:val="00D33C29"/>
    <w:rsid w:val="00D33C8C"/>
    <w:rsid w:val="00D34144"/>
    <w:rsid w:val="00D342A6"/>
    <w:rsid w:val="00D34328"/>
    <w:rsid w:val="00D344E6"/>
    <w:rsid w:val="00D34516"/>
    <w:rsid w:val="00D345C3"/>
    <w:rsid w:val="00D34724"/>
    <w:rsid w:val="00D34826"/>
    <w:rsid w:val="00D34897"/>
    <w:rsid w:val="00D348AC"/>
    <w:rsid w:val="00D34940"/>
    <w:rsid w:val="00D34A4D"/>
    <w:rsid w:val="00D34BF2"/>
    <w:rsid w:val="00D34F03"/>
    <w:rsid w:val="00D35546"/>
    <w:rsid w:val="00D3573C"/>
    <w:rsid w:val="00D3586C"/>
    <w:rsid w:val="00D359EA"/>
    <w:rsid w:val="00D35A88"/>
    <w:rsid w:val="00D35AA0"/>
    <w:rsid w:val="00D35C5D"/>
    <w:rsid w:val="00D35C6A"/>
    <w:rsid w:val="00D35F43"/>
    <w:rsid w:val="00D3619C"/>
    <w:rsid w:val="00D362A7"/>
    <w:rsid w:val="00D3650B"/>
    <w:rsid w:val="00D365C3"/>
    <w:rsid w:val="00D366A5"/>
    <w:rsid w:val="00D366BB"/>
    <w:rsid w:val="00D366BD"/>
    <w:rsid w:val="00D36770"/>
    <w:rsid w:val="00D3681C"/>
    <w:rsid w:val="00D368ED"/>
    <w:rsid w:val="00D36925"/>
    <w:rsid w:val="00D36C21"/>
    <w:rsid w:val="00D36C43"/>
    <w:rsid w:val="00D36D03"/>
    <w:rsid w:val="00D36D3C"/>
    <w:rsid w:val="00D36F23"/>
    <w:rsid w:val="00D3706B"/>
    <w:rsid w:val="00D3714D"/>
    <w:rsid w:val="00D37188"/>
    <w:rsid w:val="00D3720E"/>
    <w:rsid w:val="00D37435"/>
    <w:rsid w:val="00D375F8"/>
    <w:rsid w:val="00D3777C"/>
    <w:rsid w:val="00D3790C"/>
    <w:rsid w:val="00D37AC8"/>
    <w:rsid w:val="00D37BDF"/>
    <w:rsid w:val="00D37BF0"/>
    <w:rsid w:val="00D37CB7"/>
    <w:rsid w:val="00D37EAA"/>
    <w:rsid w:val="00D4033A"/>
    <w:rsid w:val="00D4037B"/>
    <w:rsid w:val="00D40554"/>
    <w:rsid w:val="00D40726"/>
    <w:rsid w:val="00D40770"/>
    <w:rsid w:val="00D407BA"/>
    <w:rsid w:val="00D40890"/>
    <w:rsid w:val="00D409D7"/>
    <w:rsid w:val="00D40AD0"/>
    <w:rsid w:val="00D40C86"/>
    <w:rsid w:val="00D40DBC"/>
    <w:rsid w:val="00D40FEB"/>
    <w:rsid w:val="00D41069"/>
    <w:rsid w:val="00D41110"/>
    <w:rsid w:val="00D41233"/>
    <w:rsid w:val="00D4127D"/>
    <w:rsid w:val="00D41302"/>
    <w:rsid w:val="00D41418"/>
    <w:rsid w:val="00D417DB"/>
    <w:rsid w:val="00D418C3"/>
    <w:rsid w:val="00D41918"/>
    <w:rsid w:val="00D419FA"/>
    <w:rsid w:val="00D41DE7"/>
    <w:rsid w:val="00D41EB3"/>
    <w:rsid w:val="00D42252"/>
    <w:rsid w:val="00D4229F"/>
    <w:rsid w:val="00D42578"/>
    <w:rsid w:val="00D42A78"/>
    <w:rsid w:val="00D42C5B"/>
    <w:rsid w:val="00D42DE2"/>
    <w:rsid w:val="00D42F3D"/>
    <w:rsid w:val="00D42F77"/>
    <w:rsid w:val="00D433A5"/>
    <w:rsid w:val="00D4346A"/>
    <w:rsid w:val="00D4363C"/>
    <w:rsid w:val="00D4376E"/>
    <w:rsid w:val="00D437B3"/>
    <w:rsid w:val="00D43AD7"/>
    <w:rsid w:val="00D43ECF"/>
    <w:rsid w:val="00D43FE9"/>
    <w:rsid w:val="00D4425E"/>
    <w:rsid w:val="00D442EA"/>
    <w:rsid w:val="00D445CE"/>
    <w:rsid w:val="00D448E4"/>
    <w:rsid w:val="00D449B3"/>
    <w:rsid w:val="00D449EC"/>
    <w:rsid w:val="00D44A4F"/>
    <w:rsid w:val="00D44A81"/>
    <w:rsid w:val="00D44D66"/>
    <w:rsid w:val="00D44DD1"/>
    <w:rsid w:val="00D44E33"/>
    <w:rsid w:val="00D44FB8"/>
    <w:rsid w:val="00D45039"/>
    <w:rsid w:val="00D450E7"/>
    <w:rsid w:val="00D45162"/>
    <w:rsid w:val="00D4516F"/>
    <w:rsid w:val="00D4528D"/>
    <w:rsid w:val="00D453A7"/>
    <w:rsid w:val="00D453AD"/>
    <w:rsid w:val="00D454B7"/>
    <w:rsid w:val="00D454F9"/>
    <w:rsid w:val="00D45521"/>
    <w:rsid w:val="00D45612"/>
    <w:rsid w:val="00D45791"/>
    <w:rsid w:val="00D457D6"/>
    <w:rsid w:val="00D45808"/>
    <w:rsid w:val="00D45877"/>
    <w:rsid w:val="00D4589F"/>
    <w:rsid w:val="00D458B6"/>
    <w:rsid w:val="00D45B25"/>
    <w:rsid w:val="00D45C23"/>
    <w:rsid w:val="00D45F20"/>
    <w:rsid w:val="00D46016"/>
    <w:rsid w:val="00D4602F"/>
    <w:rsid w:val="00D46194"/>
    <w:rsid w:val="00D46198"/>
    <w:rsid w:val="00D4623D"/>
    <w:rsid w:val="00D46347"/>
    <w:rsid w:val="00D46386"/>
    <w:rsid w:val="00D46545"/>
    <w:rsid w:val="00D4661B"/>
    <w:rsid w:val="00D4674F"/>
    <w:rsid w:val="00D46780"/>
    <w:rsid w:val="00D467F3"/>
    <w:rsid w:val="00D46BA9"/>
    <w:rsid w:val="00D46C11"/>
    <w:rsid w:val="00D46D35"/>
    <w:rsid w:val="00D46E0E"/>
    <w:rsid w:val="00D46FED"/>
    <w:rsid w:val="00D472E3"/>
    <w:rsid w:val="00D47433"/>
    <w:rsid w:val="00D475FF"/>
    <w:rsid w:val="00D476A5"/>
    <w:rsid w:val="00D477F1"/>
    <w:rsid w:val="00D47A10"/>
    <w:rsid w:val="00D47BE4"/>
    <w:rsid w:val="00D47C11"/>
    <w:rsid w:val="00D47D9E"/>
    <w:rsid w:val="00D47E46"/>
    <w:rsid w:val="00D47E93"/>
    <w:rsid w:val="00D47E9C"/>
    <w:rsid w:val="00D500FF"/>
    <w:rsid w:val="00D5024C"/>
    <w:rsid w:val="00D505D4"/>
    <w:rsid w:val="00D506AE"/>
    <w:rsid w:val="00D506C1"/>
    <w:rsid w:val="00D50760"/>
    <w:rsid w:val="00D5081A"/>
    <w:rsid w:val="00D508C4"/>
    <w:rsid w:val="00D50A99"/>
    <w:rsid w:val="00D50BB9"/>
    <w:rsid w:val="00D50C70"/>
    <w:rsid w:val="00D50E78"/>
    <w:rsid w:val="00D50EB0"/>
    <w:rsid w:val="00D50F06"/>
    <w:rsid w:val="00D511D1"/>
    <w:rsid w:val="00D51325"/>
    <w:rsid w:val="00D51564"/>
    <w:rsid w:val="00D518A4"/>
    <w:rsid w:val="00D5198F"/>
    <w:rsid w:val="00D51A89"/>
    <w:rsid w:val="00D51B59"/>
    <w:rsid w:val="00D51B88"/>
    <w:rsid w:val="00D51C5A"/>
    <w:rsid w:val="00D51F69"/>
    <w:rsid w:val="00D5201E"/>
    <w:rsid w:val="00D5204F"/>
    <w:rsid w:val="00D5209D"/>
    <w:rsid w:val="00D5209F"/>
    <w:rsid w:val="00D5234D"/>
    <w:rsid w:val="00D523F5"/>
    <w:rsid w:val="00D52545"/>
    <w:rsid w:val="00D528FE"/>
    <w:rsid w:val="00D52920"/>
    <w:rsid w:val="00D529CF"/>
    <w:rsid w:val="00D52A03"/>
    <w:rsid w:val="00D52B27"/>
    <w:rsid w:val="00D52DF3"/>
    <w:rsid w:val="00D52E1A"/>
    <w:rsid w:val="00D52E6B"/>
    <w:rsid w:val="00D52F28"/>
    <w:rsid w:val="00D52F85"/>
    <w:rsid w:val="00D53026"/>
    <w:rsid w:val="00D53197"/>
    <w:rsid w:val="00D531D6"/>
    <w:rsid w:val="00D5336B"/>
    <w:rsid w:val="00D53378"/>
    <w:rsid w:val="00D53639"/>
    <w:rsid w:val="00D536F3"/>
    <w:rsid w:val="00D537BB"/>
    <w:rsid w:val="00D53829"/>
    <w:rsid w:val="00D53872"/>
    <w:rsid w:val="00D5387B"/>
    <w:rsid w:val="00D53891"/>
    <w:rsid w:val="00D53923"/>
    <w:rsid w:val="00D53DB5"/>
    <w:rsid w:val="00D53DF2"/>
    <w:rsid w:val="00D53F4C"/>
    <w:rsid w:val="00D5417F"/>
    <w:rsid w:val="00D54428"/>
    <w:rsid w:val="00D54581"/>
    <w:rsid w:val="00D54667"/>
    <w:rsid w:val="00D547F9"/>
    <w:rsid w:val="00D54B62"/>
    <w:rsid w:val="00D54D4A"/>
    <w:rsid w:val="00D54D6C"/>
    <w:rsid w:val="00D54E55"/>
    <w:rsid w:val="00D54EB2"/>
    <w:rsid w:val="00D54EB5"/>
    <w:rsid w:val="00D55209"/>
    <w:rsid w:val="00D553E6"/>
    <w:rsid w:val="00D5566E"/>
    <w:rsid w:val="00D5594B"/>
    <w:rsid w:val="00D55B68"/>
    <w:rsid w:val="00D55C6B"/>
    <w:rsid w:val="00D55D41"/>
    <w:rsid w:val="00D55D61"/>
    <w:rsid w:val="00D55E4D"/>
    <w:rsid w:val="00D55E88"/>
    <w:rsid w:val="00D56162"/>
    <w:rsid w:val="00D56354"/>
    <w:rsid w:val="00D56384"/>
    <w:rsid w:val="00D5641C"/>
    <w:rsid w:val="00D56440"/>
    <w:rsid w:val="00D5664B"/>
    <w:rsid w:val="00D566B2"/>
    <w:rsid w:val="00D56746"/>
    <w:rsid w:val="00D56799"/>
    <w:rsid w:val="00D56AA2"/>
    <w:rsid w:val="00D56AA9"/>
    <w:rsid w:val="00D56E98"/>
    <w:rsid w:val="00D56F8D"/>
    <w:rsid w:val="00D56FE7"/>
    <w:rsid w:val="00D56FFE"/>
    <w:rsid w:val="00D571CC"/>
    <w:rsid w:val="00D572D2"/>
    <w:rsid w:val="00D5735E"/>
    <w:rsid w:val="00D57530"/>
    <w:rsid w:val="00D575D5"/>
    <w:rsid w:val="00D57744"/>
    <w:rsid w:val="00D57907"/>
    <w:rsid w:val="00D5796C"/>
    <w:rsid w:val="00D57B47"/>
    <w:rsid w:val="00D57C0F"/>
    <w:rsid w:val="00D57D1F"/>
    <w:rsid w:val="00D57E18"/>
    <w:rsid w:val="00D60332"/>
    <w:rsid w:val="00D604BF"/>
    <w:rsid w:val="00D606E0"/>
    <w:rsid w:val="00D60D9F"/>
    <w:rsid w:val="00D60E68"/>
    <w:rsid w:val="00D60FC7"/>
    <w:rsid w:val="00D61121"/>
    <w:rsid w:val="00D6137F"/>
    <w:rsid w:val="00D613AA"/>
    <w:rsid w:val="00D614DE"/>
    <w:rsid w:val="00D61509"/>
    <w:rsid w:val="00D6168A"/>
    <w:rsid w:val="00D61866"/>
    <w:rsid w:val="00D61AD7"/>
    <w:rsid w:val="00D61EB5"/>
    <w:rsid w:val="00D61F7E"/>
    <w:rsid w:val="00D6217D"/>
    <w:rsid w:val="00D621D6"/>
    <w:rsid w:val="00D622A5"/>
    <w:rsid w:val="00D622B5"/>
    <w:rsid w:val="00D623CF"/>
    <w:rsid w:val="00D62766"/>
    <w:rsid w:val="00D627D2"/>
    <w:rsid w:val="00D62CFD"/>
    <w:rsid w:val="00D62CFF"/>
    <w:rsid w:val="00D62EC8"/>
    <w:rsid w:val="00D631F6"/>
    <w:rsid w:val="00D6325C"/>
    <w:rsid w:val="00D6337E"/>
    <w:rsid w:val="00D6377F"/>
    <w:rsid w:val="00D638E9"/>
    <w:rsid w:val="00D63CA0"/>
    <w:rsid w:val="00D63CAA"/>
    <w:rsid w:val="00D63E2A"/>
    <w:rsid w:val="00D63E81"/>
    <w:rsid w:val="00D63F4E"/>
    <w:rsid w:val="00D63FAD"/>
    <w:rsid w:val="00D643EE"/>
    <w:rsid w:val="00D645D4"/>
    <w:rsid w:val="00D6488D"/>
    <w:rsid w:val="00D64ADE"/>
    <w:rsid w:val="00D64BDD"/>
    <w:rsid w:val="00D64C12"/>
    <w:rsid w:val="00D64D83"/>
    <w:rsid w:val="00D651AA"/>
    <w:rsid w:val="00D651EC"/>
    <w:rsid w:val="00D651F1"/>
    <w:rsid w:val="00D659B3"/>
    <w:rsid w:val="00D65BA8"/>
    <w:rsid w:val="00D65CF9"/>
    <w:rsid w:val="00D65EA8"/>
    <w:rsid w:val="00D66184"/>
    <w:rsid w:val="00D6628C"/>
    <w:rsid w:val="00D66462"/>
    <w:rsid w:val="00D666E7"/>
    <w:rsid w:val="00D669CA"/>
    <w:rsid w:val="00D66B13"/>
    <w:rsid w:val="00D66BA0"/>
    <w:rsid w:val="00D66E8A"/>
    <w:rsid w:val="00D66EA0"/>
    <w:rsid w:val="00D66F1E"/>
    <w:rsid w:val="00D67053"/>
    <w:rsid w:val="00D670C9"/>
    <w:rsid w:val="00D6778A"/>
    <w:rsid w:val="00D67842"/>
    <w:rsid w:val="00D679D7"/>
    <w:rsid w:val="00D67B6F"/>
    <w:rsid w:val="00D67B7E"/>
    <w:rsid w:val="00D67E3B"/>
    <w:rsid w:val="00D701B5"/>
    <w:rsid w:val="00D70203"/>
    <w:rsid w:val="00D7040E"/>
    <w:rsid w:val="00D70442"/>
    <w:rsid w:val="00D70DC8"/>
    <w:rsid w:val="00D7100F"/>
    <w:rsid w:val="00D7103B"/>
    <w:rsid w:val="00D71058"/>
    <w:rsid w:val="00D7106A"/>
    <w:rsid w:val="00D7137D"/>
    <w:rsid w:val="00D71439"/>
    <w:rsid w:val="00D7151D"/>
    <w:rsid w:val="00D716FA"/>
    <w:rsid w:val="00D71704"/>
    <w:rsid w:val="00D71A03"/>
    <w:rsid w:val="00D71C5E"/>
    <w:rsid w:val="00D71CB9"/>
    <w:rsid w:val="00D71DF4"/>
    <w:rsid w:val="00D71EBA"/>
    <w:rsid w:val="00D72722"/>
    <w:rsid w:val="00D7273A"/>
    <w:rsid w:val="00D72786"/>
    <w:rsid w:val="00D72888"/>
    <w:rsid w:val="00D72C52"/>
    <w:rsid w:val="00D72D31"/>
    <w:rsid w:val="00D72E1D"/>
    <w:rsid w:val="00D72F8A"/>
    <w:rsid w:val="00D72F9E"/>
    <w:rsid w:val="00D73147"/>
    <w:rsid w:val="00D73236"/>
    <w:rsid w:val="00D73392"/>
    <w:rsid w:val="00D736A9"/>
    <w:rsid w:val="00D73B9A"/>
    <w:rsid w:val="00D73DFA"/>
    <w:rsid w:val="00D73E1C"/>
    <w:rsid w:val="00D73EA6"/>
    <w:rsid w:val="00D74049"/>
    <w:rsid w:val="00D7409F"/>
    <w:rsid w:val="00D744DE"/>
    <w:rsid w:val="00D744FF"/>
    <w:rsid w:val="00D74597"/>
    <w:rsid w:val="00D745D5"/>
    <w:rsid w:val="00D7462D"/>
    <w:rsid w:val="00D7481B"/>
    <w:rsid w:val="00D74D14"/>
    <w:rsid w:val="00D74D57"/>
    <w:rsid w:val="00D7516E"/>
    <w:rsid w:val="00D751A0"/>
    <w:rsid w:val="00D75496"/>
    <w:rsid w:val="00D754B7"/>
    <w:rsid w:val="00D7553C"/>
    <w:rsid w:val="00D755AE"/>
    <w:rsid w:val="00D75A8E"/>
    <w:rsid w:val="00D75FE8"/>
    <w:rsid w:val="00D762A8"/>
    <w:rsid w:val="00D7637D"/>
    <w:rsid w:val="00D7659F"/>
    <w:rsid w:val="00D766D4"/>
    <w:rsid w:val="00D767E6"/>
    <w:rsid w:val="00D76926"/>
    <w:rsid w:val="00D76B22"/>
    <w:rsid w:val="00D76C31"/>
    <w:rsid w:val="00D76CAC"/>
    <w:rsid w:val="00D76D4D"/>
    <w:rsid w:val="00D76E29"/>
    <w:rsid w:val="00D770A3"/>
    <w:rsid w:val="00D7718A"/>
    <w:rsid w:val="00D771D0"/>
    <w:rsid w:val="00D7728A"/>
    <w:rsid w:val="00D773CD"/>
    <w:rsid w:val="00D773E2"/>
    <w:rsid w:val="00D7746C"/>
    <w:rsid w:val="00D77582"/>
    <w:rsid w:val="00D776C5"/>
    <w:rsid w:val="00D7772F"/>
    <w:rsid w:val="00D7774F"/>
    <w:rsid w:val="00D77887"/>
    <w:rsid w:val="00D77985"/>
    <w:rsid w:val="00D779E9"/>
    <w:rsid w:val="00D77C52"/>
    <w:rsid w:val="00D77C8A"/>
    <w:rsid w:val="00D77CCC"/>
    <w:rsid w:val="00D77E79"/>
    <w:rsid w:val="00D801DD"/>
    <w:rsid w:val="00D802CD"/>
    <w:rsid w:val="00D80486"/>
    <w:rsid w:val="00D807B0"/>
    <w:rsid w:val="00D80814"/>
    <w:rsid w:val="00D80853"/>
    <w:rsid w:val="00D80863"/>
    <w:rsid w:val="00D8086F"/>
    <w:rsid w:val="00D80918"/>
    <w:rsid w:val="00D80C62"/>
    <w:rsid w:val="00D80FDC"/>
    <w:rsid w:val="00D8105E"/>
    <w:rsid w:val="00D81218"/>
    <w:rsid w:val="00D81247"/>
    <w:rsid w:val="00D81314"/>
    <w:rsid w:val="00D8170A"/>
    <w:rsid w:val="00D8196F"/>
    <w:rsid w:val="00D81A34"/>
    <w:rsid w:val="00D81B5A"/>
    <w:rsid w:val="00D820EC"/>
    <w:rsid w:val="00D822FA"/>
    <w:rsid w:val="00D8258E"/>
    <w:rsid w:val="00D82749"/>
    <w:rsid w:val="00D82C46"/>
    <w:rsid w:val="00D82D3A"/>
    <w:rsid w:val="00D830C0"/>
    <w:rsid w:val="00D83171"/>
    <w:rsid w:val="00D838AD"/>
    <w:rsid w:val="00D838DF"/>
    <w:rsid w:val="00D83B22"/>
    <w:rsid w:val="00D83CFA"/>
    <w:rsid w:val="00D84129"/>
    <w:rsid w:val="00D84228"/>
    <w:rsid w:val="00D845B7"/>
    <w:rsid w:val="00D847EE"/>
    <w:rsid w:val="00D84901"/>
    <w:rsid w:val="00D84904"/>
    <w:rsid w:val="00D849B0"/>
    <w:rsid w:val="00D84A17"/>
    <w:rsid w:val="00D84AB8"/>
    <w:rsid w:val="00D84C66"/>
    <w:rsid w:val="00D84F66"/>
    <w:rsid w:val="00D84F6A"/>
    <w:rsid w:val="00D852F2"/>
    <w:rsid w:val="00D85711"/>
    <w:rsid w:val="00D85837"/>
    <w:rsid w:val="00D85C59"/>
    <w:rsid w:val="00D85D28"/>
    <w:rsid w:val="00D85E3B"/>
    <w:rsid w:val="00D85F4D"/>
    <w:rsid w:val="00D85FB1"/>
    <w:rsid w:val="00D85FB2"/>
    <w:rsid w:val="00D86252"/>
    <w:rsid w:val="00D8636C"/>
    <w:rsid w:val="00D86791"/>
    <w:rsid w:val="00D86BE7"/>
    <w:rsid w:val="00D86D5B"/>
    <w:rsid w:val="00D86E4E"/>
    <w:rsid w:val="00D86E68"/>
    <w:rsid w:val="00D86EA5"/>
    <w:rsid w:val="00D86EB6"/>
    <w:rsid w:val="00D8700E"/>
    <w:rsid w:val="00D8703C"/>
    <w:rsid w:val="00D87519"/>
    <w:rsid w:val="00D87582"/>
    <w:rsid w:val="00D879F9"/>
    <w:rsid w:val="00D87B14"/>
    <w:rsid w:val="00D87B57"/>
    <w:rsid w:val="00D87F1F"/>
    <w:rsid w:val="00D90013"/>
    <w:rsid w:val="00D9010B"/>
    <w:rsid w:val="00D9016E"/>
    <w:rsid w:val="00D901C3"/>
    <w:rsid w:val="00D90281"/>
    <w:rsid w:val="00D905D0"/>
    <w:rsid w:val="00D9061B"/>
    <w:rsid w:val="00D906B9"/>
    <w:rsid w:val="00D90752"/>
    <w:rsid w:val="00D90777"/>
    <w:rsid w:val="00D907AB"/>
    <w:rsid w:val="00D90A75"/>
    <w:rsid w:val="00D90BA9"/>
    <w:rsid w:val="00D90E3E"/>
    <w:rsid w:val="00D9107F"/>
    <w:rsid w:val="00D91417"/>
    <w:rsid w:val="00D91571"/>
    <w:rsid w:val="00D915B9"/>
    <w:rsid w:val="00D91748"/>
    <w:rsid w:val="00D91AFB"/>
    <w:rsid w:val="00D91C94"/>
    <w:rsid w:val="00D91C9B"/>
    <w:rsid w:val="00D91CE5"/>
    <w:rsid w:val="00D91D0E"/>
    <w:rsid w:val="00D91E9F"/>
    <w:rsid w:val="00D91F8F"/>
    <w:rsid w:val="00D92071"/>
    <w:rsid w:val="00D920AF"/>
    <w:rsid w:val="00D920CB"/>
    <w:rsid w:val="00D9217E"/>
    <w:rsid w:val="00D9217F"/>
    <w:rsid w:val="00D922DA"/>
    <w:rsid w:val="00D9237B"/>
    <w:rsid w:val="00D923D3"/>
    <w:rsid w:val="00D9264E"/>
    <w:rsid w:val="00D926D1"/>
    <w:rsid w:val="00D92B57"/>
    <w:rsid w:val="00D92BCE"/>
    <w:rsid w:val="00D92C82"/>
    <w:rsid w:val="00D92D6A"/>
    <w:rsid w:val="00D9305D"/>
    <w:rsid w:val="00D93103"/>
    <w:rsid w:val="00D93113"/>
    <w:rsid w:val="00D9321B"/>
    <w:rsid w:val="00D93235"/>
    <w:rsid w:val="00D93252"/>
    <w:rsid w:val="00D932B7"/>
    <w:rsid w:val="00D932CC"/>
    <w:rsid w:val="00D93699"/>
    <w:rsid w:val="00D939A3"/>
    <w:rsid w:val="00D93A65"/>
    <w:rsid w:val="00D93AB1"/>
    <w:rsid w:val="00D93AB2"/>
    <w:rsid w:val="00D93AE9"/>
    <w:rsid w:val="00D93B4D"/>
    <w:rsid w:val="00D93BD8"/>
    <w:rsid w:val="00D93C06"/>
    <w:rsid w:val="00D93C31"/>
    <w:rsid w:val="00D93DE4"/>
    <w:rsid w:val="00D93DE8"/>
    <w:rsid w:val="00D93EC1"/>
    <w:rsid w:val="00D94033"/>
    <w:rsid w:val="00D940B0"/>
    <w:rsid w:val="00D9416C"/>
    <w:rsid w:val="00D9424F"/>
    <w:rsid w:val="00D944A8"/>
    <w:rsid w:val="00D944F3"/>
    <w:rsid w:val="00D9459A"/>
    <w:rsid w:val="00D946DA"/>
    <w:rsid w:val="00D9477F"/>
    <w:rsid w:val="00D947CB"/>
    <w:rsid w:val="00D94856"/>
    <w:rsid w:val="00D94BC8"/>
    <w:rsid w:val="00D94E32"/>
    <w:rsid w:val="00D94FE9"/>
    <w:rsid w:val="00D952E2"/>
    <w:rsid w:val="00D953AD"/>
    <w:rsid w:val="00D95461"/>
    <w:rsid w:val="00D95613"/>
    <w:rsid w:val="00D956DE"/>
    <w:rsid w:val="00D957F6"/>
    <w:rsid w:val="00D95F41"/>
    <w:rsid w:val="00D960C0"/>
    <w:rsid w:val="00D960D6"/>
    <w:rsid w:val="00D964A8"/>
    <w:rsid w:val="00D96582"/>
    <w:rsid w:val="00D965F5"/>
    <w:rsid w:val="00D96713"/>
    <w:rsid w:val="00D96770"/>
    <w:rsid w:val="00D96BAA"/>
    <w:rsid w:val="00D96F74"/>
    <w:rsid w:val="00D9709A"/>
    <w:rsid w:val="00D971BB"/>
    <w:rsid w:val="00D976CF"/>
    <w:rsid w:val="00D976F8"/>
    <w:rsid w:val="00D97756"/>
    <w:rsid w:val="00D978FE"/>
    <w:rsid w:val="00D979E8"/>
    <w:rsid w:val="00D97A2A"/>
    <w:rsid w:val="00D97B31"/>
    <w:rsid w:val="00D97BEC"/>
    <w:rsid w:val="00DA03B4"/>
    <w:rsid w:val="00DA052E"/>
    <w:rsid w:val="00DA06CA"/>
    <w:rsid w:val="00DA08DA"/>
    <w:rsid w:val="00DA0D5C"/>
    <w:rsid w:val="00DA1096"/>
    <w:rsid w:val="00DA1106"/>
    <w:rsid w:val="00DA130F"/>
    <w:rsid w:val="00DA1490"/>
    <w:rsid w:val="00DA18BB"/>
    <w:rsid w:val="00DA1932"/>
    <w:rsid w:val="00DA1B08"/>
    <w:rsid w:val="00DA1F34"/>
    <w:rsid w:val="00DA1F67"/>
    <w:rsid w:val="00DA20BF"/>
    <w:rsid w:val="00DA2152"/>
    <w:rsid w:val="00DA21B8"/>
    <w:rsid w:val="00DA2392"/>
    <w:rsid w:val="00DA2473"/>
    <w:rsid w:val="00DA24CC"/>
    <w:rsid w:val="00DA24E0"/>
    <w:rsid w:val="00DA2646"/>
    <w:rsid w:val="00DA2759"/>
    <w:rsid w:val="00DA281C"/>
    <w:rsid w:val="00DA2830"/>
    <w:rsid w:val="00DA2A23"/>
    <w:rsid w:val="00DA2BFB"/>
    <w:rsid w:val="00DA2D89"/>
    <w:rsid w:val="00DA2EAF"/>
    <w:rsid w:val="00DA3050"/>
    <w:rsid w:val="00DA32FA"/>
    <w:rsid w:val="00DA3332"/>
    <w:rsid w:val="00DA3348"/>
    <w:rsid w:val="00DA3390"/>
    <w:rsid w:val="00DA33EB"/>
    <w:rsid w:val="00DA343D"/>
    <w:rsid w:val="00DA3574"/>
    <w:rsid w:val="00DA3B2F"/>
    <w:rsid w:val="00DA3CE6"/>
    <w:rsid w:val="00DA3D25"/>
    <w:rsid w:val="00DA3EBE"/>
    <w:rsid w:val="00DA3F82"/>
    <w:rsid w:val="00DA403B"/>
    <w:rsid w:val="00DA40D4"/>
    <w:rsid w:val="00DA435B"/>
    <w:rsid w:val="00DA44D5"/>
    <w:rsid w:val="00DA452C"/>
    <w:rsid w:val="00DA4532"/>
    <w:rsid w:val="00DA4650"/>
    <w:rsid w:val="00DA4658"/>
    <w:rsid w:val="00DA46D9"/>
    <w:rsid w:val="00DA46E5"/>
    <w:rsid w:val="00DA4751"/>
    <w:rsid w:val="00DA496C"/>
    <w:rsid w:val="00DA4A8D"/>
    <w:rsid w:val="00DA4AFC"/>
    <w:rsid w:val="00DA4D4F"/>
    <w:rsid w:val="00DA4DC3"/>
    <w:rsid w:val="00DA4EA1"/>
    <w:rsid w:val="00DA5009"/>
    <w:rsid w:val="00DA563F"/>
    <w:rsid w:val="00DA582F"/>
    <w:rsid w:val="00DA5D1F"/>
    <w:rsid w:val="00DA5D50"/>
    <w:rsid w:val="00DA5F15"/>
    <w:rsid w:val="00DA5F30"/>
    <w:rsid w:val="00DA6060"/>
    <w:rsid w:val="00DA61E6"/>
    <w:rsid w:val="00DA6218"/>
    <w:rsid w:val="00DA6365"/>
    <w:rsid w:val="00DA666F"/>
    <w:rsid w:val="00DA67E4"/>
    <w:rsid w:val="00DA6918"/>
    <w:rsid w:val="00DA693C"/>
    <w:rsid w:val="00DA6E96"/>
    <w:rsid w:val="00DA70BF"/>
    <w:rsid w:val="00DA711C"/>
    <w:rsid w:val="00DA714F"/>
    <w:rsid w:val="00DA7155"/>
    <w:rsid w:val="00DA750C"/>
    <w:rsid w:val="00DA7641"/>
    <w:rsid w:val="00DA76CE"/>
    <w:rsid w:val="00DA7828"/>
    <w:rsid w:val="00DA7888"/>
    <w:rsid w:val="00DA79DC"/>
    <w:rsid w:val="00DA7C2D"/>
    <w:rsid w:val="00DA7D4A"/>
    <w:rsid w:val="00DA7FDA"/>
    <w:rsid w:val="00DB0021"/>
    <w:rsid w:val="00DB02A7"/>
    <w:rsid w:val="00DB02C9"/>
    <w:rsid w:val="00DB03B0"/>
    <w:rsid w:val="00DB03C9"/>
    <w:rsid w:val="00DB0566"/>
    <w:rsid w:val="00DB05AE"/>
    <w:rsid w:val="00DB09E2"/>
    <w:rsid w:val="00DB0BAD"/>
    <w:rsid w:val="00DB0CA9"/>
    <w:rsid w:val="00DB0D6A"/>
    <w:rsid w:val="00DB0FE3"/>
    <w:rsid w:val="00DB13E2"/>
    <w:rsid w:val="00DB17C6"/>
    <w:rsid w:val="00DB1907"/>
    <w:rsid w:val="00DB1ACF"/>
    <w:rsid w:val="00DB1C13"/>
    <w:rsid w:val="00DB1E00"/>
    <w:rsid w:val="00DB1EF7"/>
    <w:rsid w:val="00DB1FFC"/>
    <w:rsid w:val="00DB2000"/>
    <w:rsid w:val="00DB20C9"/>
    <w:rsid w:val="00DB223E"/>
    <w:rsid w:val="00DB2346"/>
    <w:rsid w:val="00DB23E1"/>
    <w:rsid w:val="00DB24DD"/>
    <w:rsid w:val="00DB25F2"/>
    <w:rsid w:val="00DB27F5"/>
    <w:rsid w:val="00DB2812"/>
    <w:rsid w:val="00DB2932"/>
    <w:rsid w:val="00DB29DE"/>
    <w:rsid w:val="00DB2B35"/>
    <w:rsid w:val="00DB2B69"/>
    <w:rsid w:val="00DB2CF3"/>
    <w:rsid w:val="00DB2D6D"/>
    <w:rsid w:val="00DB2E25"/>
    <w:rsid w:val="00DB3259"/>
    <w:rsid w:val="00DB339F"/>
    <w:rsid w:val="00DB348D"/>
    <w:rsid w:val="00DB367C"/>
    <w:rsid w:val="00DB3B96"/>
    <w:rsid w:val="00DB3C65"/>
    <w:rsid w:val="00DB3E93"/>
    <w:rsid w:val="00DB41C3"/>
    <w:rsid w:val="00DB43DC"/>
    <w:rsid w:val="00DB4449"/>
    <w:rsid w:val="00DB4602"/>
    <w:rsid w:val="00DB47E1"/>
    <w:rsid w:val="00DB4CCB"/>
    <w:rsid w:val="00DB4E20"/>
    <w:rsid w:val="00DB4F08"/>
    <w:rsid w:val="00DB4FF3"/>
    <w:rsid w:val="00DB5030"/>
    <w:rsid w:val="00DB5055"/>
    <w:rsid w:val="00DB5068"/>
    <w:rsid w:val="00DB50D3"/>
    <w:rsid w:val="00DB54D7"/>
    <w:rsid w:val="00DB5630"/>
    <w:rsid w:val="00DB5872"/>
    <w:rsid w:val="00DB593B"/>
    <w:rsid w:val="00DB5A21"/>
    <w:rsid w:val="00DB5C46"/>
    <w:rsid w:val="00DB5FAA"/>
    <w:rsid w:val="00DB6040"/>
    <w:rsid w:val="00DB61F1"/>
    <w:rsid w:val="00DB6428"/>
    <w:rsid w:val="00DB6552"/>
    <w:rsid w:val="00DB670C"/>
    <w:rsid w:val="00DB6E4F"/>
    <w:rsid w:val="00DB6E84"/>
    <w:rsid w:val="00DB6EFD"/>
    <w:rsid w:val="00DB7292"/>
    <w:rsid w:val="00DB73F7"/>
    <w:rsid w:val="00DB741C"/>
    <w:rsid w:val="00DB7800"/>
    <w:rsid w:val="00DB7960"/>
    <w:rsid w:val="00DB7BC2"/>
    <w:rsid w:val="00DB7D8D"/>
    <w:rsid w:val="00DB7E13"/>
    <w:rsid w:val="00DB7E6F"/>
    <w:rsid w:val="00DB7EAB"/>
    <w:rsid w:val="00DB7F7B"/>
    <w:rsid w:val="00DB7FE9"/>
    <w:rsid w:val="00DC0041"/>
    <w:rsid w:val="00DC062C"/>
    <w:rsid w:val="00DC0B19"/>
    <w:rsid w:val="00DC0E82"/>
    <w:rsid w:val="00DC11C8"/>
    <w:rsid w:val="00DC1242"/>
    <w:rsid w:val="00DC146A"/>
    <w:rsid w:val="00DC160C"/>
    <w:rsid w:val="00DC17D1"/>
    <w:rsid w:val="00DC17DC"/>
    <w:rsid w:val="00DC1C0D"/>
    <w:rsid w:val="00DC1C71"/>
    <w:rsid w:val="00DC1D6A"/>
    <w:rsid w:val="00DC21FD"/>
    <w:rsid w:val="00DC2396"/>
    <w:rsid w:val="00DC23B0"/>
    <w:rsid w:val="00DC280E"/>
    <w:rsid w:val="00DC29D3"/>
    <w:rsid w:val="00DC2A14"/>
    <w:rsid w:val="00DC2CFA"/>
    <w:rsid w:val="00DC2E2E"/>
    <w:rsid w:val="00DC2E70"/>
    <w:rsid w:val="00DC3152"/>
    <w:rsid w:val="00DC3156"/>
    <w:rsid w:val="00DC31D7"/>
    <w:rsid w:val="00DC335D"/>
    <w:rsid w:val="00DC3369"/>
    <w:rsid w:val="00DC3527"/>
    <w:rsid w:val="00DC3607"/>
    <w:rsid w:val="00DC37C5"/>
    <w:rsid w:val="00DC3811"/>
    <w:rsid w:val="00DC3B78"/>
    <w:rsid w:val="00DC3E08"/>
    <w:rsid w:val="00DC3E1D"/>
    <w:rsid w:val="00DC41C4"/>
    <w:rsid w:val="00DC41EC"/>
    <w:rsid w:val="00DC446F"/>
    <w:rsid w:val="00DC4472"/>
    <w:rsid w:val="00DC45B1"/>
    <w:rsid w:val="00DC4645"/>
    <w:rsid w:val="00DC4744"/>
    <w:rsid w:val="00DC478B"/>
    <w:rsid w:val="00DC48A0"/>
    <w:rsid w:val="00DC4930"/>
    <w:rsid w:val="00DC4981"/>
    <w:rsid w:val="00DC4BF2"/>
    <w:rsid w:val="00DC500D"/>
    <w:rsid w:val="00DC51BB"/>
    <w:rsid w:val="00DC5351"/>
    <w:rsid w:val="00DC5575"/>
    <w:rsid w:val="00DC55B9"/>
    <w:rsid w:val="00DC560F"/>
    <w:rsid w:val="00DC58EA"/>
    <w:rsid w:val="00DC59EC"/>
    <w:rsid w:val="00DC5B17"/>
    <w:rsid w:val="00DC5E09"/>
    <w:rsid w:val="00DC5E25"/>
    <w:rsid w:val="00DC5E2C"/>
    <w:rsid w:val="00DC6014"/>
    <w:rsid w:val="00DC6048"/>
    <w:rsid w:val="00DC61B9"/>
    <w:rsid w:val="00DC677B"/>
    <w:rsid w:val="00DC6822"/>
    <w:rsid w:val="00DC6A3E"/>
    <w:rsid w:val="00DC6CC9"/>
    <w:rsid w:val="00DC6D13"/>
    <w:rsid w:val="00DC6DA4"/>
    <w:rsid w:val="00DC6DD6"/>
    <w:rsid w:val="00DC6E87"/>
    <w:rsid w:val="00DC6EB5"/>
    <w:rsid w:val="00DC6F18"/>
    <w:rsid w:val="00DC71B3"/>
    <w:rsid w:val="00DC72EF"/>
    <w:rsid w:val="00DC73F6"/>
    <w:rsid w:val="00DC75BC"/>
    <w:rsid w:val="00DC767E"/>
    <w:rsid w:val="00DC7711"/>
    <w:rsid w:val="00DD020A"/>
    <w:rsid w:val="00DD035C"/>
    <w:rsid w:val="00DD03F7"/>
    <w:rsid w:val="00DD0AEE"/>
    <w:rsid w:val="00DD0B37"/>
    <w:rsid w:val="00DD0C5A"/>
    <w:rsid w:val="00DD0E18"/>
    <w:rsid w:val="00DD1277"/>
    <w:rsid w:val="00DD1554"/>
    <w:rsid w:val="00DD1596"/>
    <w:rsid w:val="00DD15CF"/>
    <w:rsid w:val="00DD1CF3"/>
    <w:rsid w:val="00DD1E78"/>
    <w:rsid w:val="00DD1F39"/>
    <w:rsid w:val="00DD1FB5"/>
    <w:rsid w:val="00DD2177"/>
    <w:rsid w:val="00DD22E2"/>
    <w:rsid w:val="00DD2339"/>
    <w:rsid w:val="00DD239C"/>
    <w:rsid w:val="00DD245C"/>
    <w:rsid w:val="00DD249B"/>
    <w:rsid w:val="00DD26AD"/>
    <w:rsid w:val="00DD2734"/>
    <w:rsid w:val="00DD283D"/>
    <w:rsid w:val="00DD2A7D"/>
    <w:rsid w:val="00DD2C37"/>
    <w:rsid w:val="00DD2D61"/>
    <w:rsid w:val="00DD2EE2"/>
    <w:rsid w:val="00DD2F7D"/>
    <w:rsid w:val="00DD307E"/>
    <w:rsid w:val="00DD323D"/>
    <w:rsid w:val="00DD324E"/>
    <w:rsid w:val="00DD32B8"/>
    <w:rsid w:val="00DD3382"/>
    <w:rsid w:val="00DD35BF"/>
    <w:rsid w:val="00DD387D"/>
    <w:rsid w:val="00DD38EC"/>
    <w:rsid w:val="00DD39C0"/>
    <w:rsid w:val="00DD3B9B"/>
    <w:rsid w:val="00DD3CAD"/>
    <w:rsid w:val="00DD3DC4"/>
    <w:rsid w:val="00DD3F11"/>
    <w:rsid w:val="00DD3F32"/>
    <w:rsid w:val="00DD4003"/>
    <w:rsid w:val="00DD41E0"/>
    <w:rsid w:val="00DD437C"/>
    <w:rsid w:val="00DD43B4"/>
    <w:rsid w:val="00DD4430"/>
    <w:rsid w:val="00DD455E"/>
    <w:rsid w:val="00DD4730"/>
    <w:rsid w:val="00DD4D32"/>
    <w:rsid w:val="00DD4D60"/>
    <w:rsid w:val="00DD4E61"/>
    <w:rsid w:val="00DD4EC3"/>
    <w:rsid w:val="00DD4EDE"/>
    <w:rsid w:val="00DD4FE8"/>
    <w:rsid w:val="00DD50A2"/>
    <w:rsid w:val="00DD525F"/>
    <w:rsid w:val="00DD52B2"/>
    <w:rsid w:val="00DD534D"/>
    <w:rsid w:val="00DD5780"/>
    <w:rsid w:val="00DD5A26"/>
    <w:rsid w:val="00DD5AE0"/>
    <w:rsid w:val="00DD5CBC"/>
    <w:rsid w:val="00DD5EF5"/>
    <w:rsid w:val="00DD608D"/>
    <w:rsid w:val="00DD610D"/>
    <w:rsid w:val="00DD61A9"/>
    <w:rsid w:val="00DD61CD"/>
    <w:rsid w:val="00DD6249"/>
    <w:rsid w:val="00DD62C1"/>
    <w:rsid w:val="00DD6422"/>
    <w:rsid w:val="00DD67B5"/>
    <w:rsid w:val="00DD68FA"/>
    <w:rsid w:val="00DD6B46"/>
    <w:rsid w:val="00DD70E9"/>
    <w:rsid w:val="00DD721F"/>
    <w:rsid w:val="00DD75C7"/>
    <w:rsid w:val="00DD768E"/>
    <w:rsid w:val="00DD77AC"/>
    <w:rsid w:val="00DD78F9"/>
    <w:rsid w:val="00DD7993"/>
    <w:rsid w:val="00DD7D46"/>
    <w:rsid w:val="00DE00DE"/>
    <w:rsid w:val="00DE01BB"/>
    <w:rsid w:val="00DE0271"/>
    <w:rsid w:val="00DE07FA"/>
    <w:rsid w:val="00DE0A52"/>
    <w:rsid w:val="00DE0CDC"/>
    <w:rsid w:val="00DE0D8F"/>
    <w:rsid w:val="00DE115E"/>
    <w:rsid w:val="00DE117B"/>
    <w:rsid w:val="00DE11FF"/>
    <w:rsid w:val="00DE1257"/>
    <w:rsid w:val="00DE12EC"/>
    <w:rsid w:val="00DE131D"/>
    <w:rsid w:val="00DE14E6"/>
    <w:rsid w:val="00DE14EC"/>
    <w:rsid w:val="00DE15B1"/>
    <w:rsid w:val="00DE1665"/>
    <w:rsid w:val="00DE194A"/>
    <w:rsid w:val="00DE19AE"/>
    <w:rsid w:val="00DE1AC2"/>
    <w:rsid w:val="00DE1C73"/>
    <w:rsid w:val="00DE1E92"/>
    <w:rsid w:val="00DE20E9"/>
    <w:rsid w:val="00DE21CD"/>
    <w:rsid w:val="00DE227C"/>
    <w:rsid w:val="00DE2542"/>
    <w:rsid w:val="00DE25A0"/>
    <w:rsid w:val="00DE2747"/>
    <w:rsid w:val="00DE2750"/>
    <w:rsid w:val="00DE28E6"/>
    <w:rsid w:val="00DE2916"/>
    <w:rsid w:val="00DE2ABE"/>
    <w:rsid w:val="00DE2B85"/>
    <w:rsid w:val="00DE2D13"/>
    <w:rsid w:val="00DE3072"/>
    <w:rsid w:val="00DE3497"/>
    <w:rsid w:val="00DE369E"/>
    <w:rsid w:val="00DE37A5"/>
    <w:rsid w:val="00DE3870"/>
    <w:rsid w:val="00DE38A7"/>
    <w:rsid w:val="00DE38CC"/>
    <w:rsid w:val="00DE3BFB"/>
    <w:rsid w:val="00DE3EBE"/>
    <w:rsid w:val="00DE3ED1"/>
    <w:rsid w:val="00DE43F4"/>
    <w:rsid w:val="00DE4419"/>
    <w:rsid w:val="00DE444A"/>
    <w:rsid w:val="00DE45C1"/>
    <w:rsid w:val="00DE46B1"/>
    <w:rsid w:val="00DE4712"/>
    <w:rsid w:val="00DE4853"/>
    <w:rsid w:val="00DE4A05"/>
    <w:rsid w:val="00DE4BC3"/>
    <w:rsid w:val="00DE4D80"/>
    <w:rsid w:val="00DE548A"/>
    <w:rsid w:val="00DE58B7"/>
    <w:rsid w:val="00DE59CE"/>
    <w:rsid w:val="00DE5AA0"/>
    <w:rsid w:val="00DE5B1A"/>
    <w:rsid w:val="00DE5B9C"/>
    <w:rsid w:val="00DE5E12"/>
    <w:rsid w:val="00DE6460"/>
    <w:rsid w:val="00DE646B"/>
    <w:rsid w:val="00DE6625"/>
    <w:rsid w:val="00DE6843"/>
    <w:rsid w:val="00DE690F"/>
    <w:rsid w:val="00DE6C47"/>
    <w:rsid w:val="00DE6E4E"/>
    <w:rsid w:val="00DE6E70"/>
    <w:rsid w:val="00DE7092"/>
    <w:rsid w:val="00DE71AE"/>
    <w:rsid w:val="00DE76AE"/>
    <w:rsid w:val="00DE7747"/>
    <w:rsid w:val="00DE77F6"/>
    <w:rsid w:val="00DE783B"/>
    <w:rsid w:val="00DE7A4F"/>
    <w:rsid w:val="00DE7B52"/>
    <w:rsid w:val="00DE7E08"/>
    <w:rsid w:val="00DF023D"/>
    <w:rsid w:val="00DF04D6"/>
    <w:rsid w:val="00DF06D5"/>
    <w:rsid w:val="00DF06F4"/>
    <w:rsid w:val="00DF074B"/>
    <w:rsid w:val="00DF084E"/>
    <w:rsid w:val="00DF09BB"/>
    <w:rsid w:val="00DF0B36"/>
    <w:rsid w:val="00DF0CEF"/>
    <w:rsid w:val="00DF0E19"/>
    <w:rsid w:val="00DF0FA5"/>
    <w:rsid w:val="00DF0FEF"/>
    <w:rsid w:val="00DF1083"/>
    <w:rsid w:val="00DF1413"/>
    <w:rsid w:val="00DF1465"/>
    <w:rsid w:val="00DF15E6"/>
    <w:rsid w:val="00DF1675"/>
    <w:rsid w:val="00DF177F"/>
    <w:rsid w:val="00DF1788"/>
    <w:rsid w:val="00DF1B1A"/>
    <w:rsid w:val="00DF1E7D"/>
    <w:rsid w:val="00DF1EBB"/>
    <w:rsid w:val="00DF1FE5"/>
    <w:rsid w:val="00DF1FEE"/>
    <w:rsid w:val="00DF211A"/>
    <w:rsid w:val="00DF2225"/>
    <w:rsid w:val="00DF22A9"/>
    <w:rsid w:val="00DF24D0"/>
    <w:rsid w:val="00DF25B7"/>
    <w:rsid w:val="00DF2609"/>
    <w:rsid w:val="00DF26DE"/>
    <w:rsid w:val="00DF27DA"/>
    <w:rsid w:val="00DF283F"/>
    <w:rsid w:val="00DF28C2"/>
    <w:rsid w:val="00DF2AA5"/>
    <w:rsid w:val="00DF2CBD"/>
    <w:rsid w:val="00DF2DF8"/>
    <w:rsid w:val="00DF2FA4"/>
    <w:rsid w:val="00DF32AF"/>
    <w:rsid w:val="00DF32C8"/>
    <w:rsid w:val="00DF337B"/>
    <w:rsid w:val="00DF3533"/>
    <w:rsid w:val="00DF3898"/>
    <w:rsid w:val="00DF38F2"/>
    <w:rsid w:val="00DF3A84"/>
    <w:rsid w:val="00DF3C27"/>
    <w:rsid w:val="00DF3C84"/>
    <w:rsid w:val="00DF3DCE"/>
    <w:rsid w:val="00DF3E4D"/>
    <w:rsid w:val="00DF4076"/>
    <w:rsid w:val="00DF453B"/>
    <w:rsid w:val="00DF45F2"/>
    <w:rsid w:val="00DF478C"/>
    <w:rsid w:val="00DF494F"/>
    <w:rsid w:val="00DF49E5"/>
    <w:rsid w:val="00DF4A1E"/>
    <w:rsid w:val="00DF4A50"/>
    <w:rsid w:val="00DF4B40"/>
    <w:rsid w:val="00DF4D64"/>
    <w:rsid w:val="00DF4D9B"/>
    <w:rsid w:val="00DF4FA8"/>
    <w:rsid w:val="00DF50C4"/>
    <w:rsid w:val="00DF514F"/>
    <w:rsid w:val="00DF5241"/>
    <w:rsid w:val="00DF5677"/>
    <w:rsid w:val="00DF57A0"/>
    <w:rsid w:val="00DF588D"/>
    <w:rsid w:val="00DF58BF"/>
    <w:rsid w:val="00DF5B66"/>
    <w:rsid w:val="00DF5BAE"/>
    <w:rsid w:val="00DF5BCE"/>
    <w:rsid w:val="00DF5C29"/>
    <w:rsid w:val="00DF5ED5"/>
    <w:rsid w:val="00DF5EEC"/>
    <w:rsid w:val="00DF5F78"/>
    <w:rsid w:val="00DF61BE"/>
    <w:rsid w:val="00DF68A5"/>
    <w:rsid w:val="00DF6974"/>
    <w:rsid w:val="00DF6AB5"/>
    <w:rsid w:val="00DF6C70"/>
    <w:rsid w:val="00DF6E97"/>
    <w:rsid w:val="00DF717C"/>
    <w:rsid w:val="00DF7250"/>
    <w:rsid w:val="00DF76FA"/>
    <w:rsid w:val="00DF7932"/>
    <w:rsid w:val="00DF7A3E"/>
    <w:rsid w:val="00DF7ADE"/>
    <w:rsid w:val="00DF7B41"/>
    <w:rsid w:val="00DF7D02"/>
    <w:rsid w:val="00DF7F34"/>
    <w:rsid w:val="00E0008B"/>
    <w:rsid w:val="00E00591"/>
    <w:rsid w:val="00E005CA"/>
    <w:rsid w:val="00E008FE"/>
    <w:rsid w:val="00E009B6"/>
    <w:rsid w:val="00E009FA"/>
    <w:rsid w:val="00E00B5D"/>
    <w:rsid w:val="00E00B6A"/>
    <w:rsid w:val="00E00BB0"/>
    <w:rsid w:val="00E00C13"/>
    <w:rsid w:val="00E00E8C"/>
    <w:rsid w:val="00E013B6"/>
    <w:rsid w:val="00E013D4"/>
    <w:rsid w:val="00E01542"/>
    <w:rsid w:val="00E01595"/>
    <w:rsid w:val="00E01B89"/>
    <w:rsid w:val="00E01C66"/>
    <w:rsid w:val="00E01CA2"/>
    <w:rsid w:val="00E01D46"/>
    <w:rsid w:val="00E01E36"/>
    <w:rsid w:val="00E0202A"/>
    <w:rsid w:val="00E0206D"/>
    <w:rsid w:val="00E0209F"/>
    <w:rsid w:val="00E02110"/>
    <w:rsid w:val="00E0217A"/>
    <w:rsid w:val="00E026B6"/>
    <w:rsid w:val="00E026E1"/>
    <w:rsid w:val="00E02880"/>
    <w:rsid w:val="00E028D5"/>
    <w:rsid w:val="00E028F5"/>
    <w:rsid w:val="00E02BD0"/>
    <w:rsid w:val="00E02D78"/>
    <w:rsid w:val="00E02E53"/>
    <w:rsid w:val="00E031FF"/>
    <w:rsid w:val="00E03276"/>
    <w:rsid w:val="00E03351"/>
    <w:rsid w:val="00E034C7"/>
    <w:rsid w:val="00E03677"/>
    <w:rsid w:val="00E0391E"/>
    <w:rsid w:val="00E03B10"/>
    <w:rsid w:val="00E03B53"/>
    <w:rsid w:val="00E03C22"/>
    <w:rsid w:val="00E03D28"/>
    <w:rsid w:val="00E03D70"/>
    <w:rsid w:val="00E03EDF"/>
    <w:rsid w:val="00E04004"/>
    <w:rsid w:val="00E0426E"/>
    <w:rsid w:val="00E043FF"/>
    <w:rsid w:val="00E0442D"/>
    <w:rsid w:val="00E04531"/>
    <w:rsid w:val="00E0456F"/>
    <w:rsid w:val="00E0480B"/>
    <w:rsid w:val="00E04984"/>
    <w:rsid w:val="00E04BCA"/>
    <w:rsid w:val="00E04D7D"/>
    <w:rsid w:val="00E04EE1"/>
    <w:rsid w:val="00E04F38"/>
    <w:rsid w:val="00E05020"/>
    <w:rsid w:val="00E0502A"/>
    <w:rsid w:val="00E05041"/>
    <w:rsid w:val="00E052D2"/>
    <w:rsid w:val="00E05549"/>
    <w:rsid w:val="00E056D3"/>
    <w:rsid w:val="00E0606E"/>
    <w:rsid w:val="00E06135"/>
    <w:rsid w:val="00E06279"/>
    <w:rsid w:val="00E0635F"/>
    <w:rsid w:val="00E0643D"/>
    <w:rsid w:val="00E06488"/>
    <w:rsid w:val="00E066A0"/>
    <w:rsid w:val="00E06839"/>
    <w:rsid w:val="00E06851"/>
    <w:rsid w:val="00E06A24"/>
    <w:rsid w:val="00E06AA7"/>
    <w:rsid w:val="00E06E0C"/>
    <w:rsid w:val="00E06F1C"/>
    <w:rsid w:val="00E073F5"/>
    <w:rsid w:val="00E07413"/>
    <w:rsid w:val="00E07458"/>
    <w:rsid w:val="00E077E5"/>
    <w:rsid w:val="00E078BA"/>
    <w:rsid w:val="00E07927"/>
    <w:rsid w:val="00E0794D"/>
    <w:rsid w:val="00E07A49"/>
    <w:rsid w:val="00E07B62"/>
    <w:rsid w:val="00E07DB0"/>
    <w:rsid w:val="00E07EC7"/>
    <w:rsid w:val="00E07FC1"/>
    <w:rsid w:val="00E105DC"/>
    <w:rsid w:val="00E106C5"/>
    <w:rsid w:val="00E107A7"/>
    <w:rsid w:val="00E107E8"/>
    <w:rsid w:val="00E10874"/>
    <w:rsid w:val="00E10A2E"/>
    <w:rsid w:val="00E10AFE"/>
    <w:rsid w:val="00E10B9B"/>
    <w:rsid w:val="00E10C38"/>
    <w:rsid w:val="00E10FF8"/>
    <w:rsid w:val="00E11548"/>
    <w:rsid w:val="00E1164A"/>
    <w:rsid w:val="00E11C36"/>
    <w:rsid w:val="00E11D52"/>
    <w:rsid w:val="00E11E42"/>
    <w:rsid w:val="00E1204C"/>
    <w:rsid w:val="00E120BA"/>
    <w:rsid w:val="00E1223B"/>
    <w:rsid w:val="00E12367"/>
    <w:rsid w:val="00E127B6"/>
    <w:rsid w:val="00E12867"/>
    <w:rsid w:val="00E128BC"/>
    <w:rsid w:val="00E1302C"/>
    <w:rsid w:val="00E131E1"/>
    <w:rsid w:val="00E13367"/>
    <w:rsid w:val="00E1350B"/>
    <w:rsid w:val="00E135AB"/>
    <w:rsid w:val="00E137E7"/>
    <w:rsid w:val="00E13858"/>
    <w:rsid w:val="00E1399E"/>
    <w:rsid w:val="00E13A19"/>
    <w:rsid w:val="00E13BA5"/>
    <w:rsid w:val="00E13C18"/>
    <w:rsid w:val="00E13CF8"/>
    <w:rsid w:val="00E13DEA"/>
    <w:rsid w:val="00E13F1C"/>
    <w:rsid w:val="00E13F45"/>
    <w:rsid w:val="00E142F6"/>
    <w:rsid w:val="00E14516"/>
    <w:rsid w:val="00E1451D"/>
    <w:rsid w:val="00E14573"/>
    <w:rsid w:val="00E147A3"/>
    <w:rsid w:val="00E14937"/>
    <w:rsid w:val="00E14AC7"/>
    <w:rsid w:val="00E14D70"/>
    <w:rsid w:val="00E14DE8"/>
    <w:rsid w:val="00E150FE"/>
    <w:rsid w:val="00E15321"/>
    <w:rsid w:val="00E153B3"/>
    <w:rsid w:val="00E154C0"/>
    <w:rsid w:val="00E15A73"/>
    <w:rsid w:val="00E1603F"/>
    <w:rsid w:val="00E16335"/>
    <w:rsid w:val="00E16643"/>
    <w:rsid w:val="00E1680E"/>
    <w:rsid w:val="00E16872"/>
    <w:rsid w:val="00E16984"/>
    <w:rsid w:val="00E16CE6"/>
    <w:rsid w:val="00E16E7E"/>
    <w:rsid w:val="00E17069"/>
    <w:rsid w:val="00E1717F"/>
    <w:rsid w:val="00E17289"/>
    <w:rsid w:val="00E1756F"/>
    <w:rsid w:val="00E177C7"/>
    <w:rsid w:val="00E17899"/>
    <w:rsid w:val="00E17902"/>
    <w:rsid w:val="00E179B5"/>
    <w:rsid w:val="00E179FD"/>
    <w:rsid w:val="00E17AEC"/>
    <w:rsid w:val="00E17BA3"/>
    <w:rsid w:val="00E17C85"/>
    <w:rsid w:val="00E17F74"/>
    <w:rsid w:val="00E2016F"/>
    <w:rsid w:val="00E202BF"/>
    <w:rsid w:val="00E202D5"/>
    <w:rsid w:val="00E20669"/>
    <w:rsid w:val="00E208AC"/>
    <w:rsid w:val="00E208FA"/>
    <w:rsid w:val="00E20A3E"/>
    <w:rsid w:val="00E20B1E"/>
    <w:rsid w:val="00E20B52"/>
    <w:rsid w:val="00E20C52"/>
    <w:rsid w:val="00E20D2F"/>
    <w:rsid w:val="00E20E63"/>
    <w:rsid w:val="00E20FB8"/>
    <w:rsid w:val="00E21114"/>
    <w:rsid w:val="00E2121B"/>
    <w:rsid w:val="00E212C6"/>
    <w:rsid w:val="00E21300"/>
    <w:rsid w:val="00E2142B"/>
    <w:rsid w:val="00E21452"/>
    <w:rsid w:val="00E2154E"/>
    <w:rsid w:val="00E217CB"/>
    <w:rsid w:val="00E21876"/>
    <w:rsid w:val="00E2189C"/>
    <w:rsid w:val="00E218D5"/>
    <w:rsid w:val="00E218E0"/>
    <w:rsid w:val="00E21DD8"/>
    <w:rsid w:val="00E21EAE"/>
    <w:rsid w:val="00E2207E"/>
    <w:rsid w:val="00E2232F"/>
    <w:rsid w:val="00E22424"/>
    <w:rsid w:val="00E228D1"/>
    <w:rsid w:val="00E22ABD"/>
    <w:rsid w:val="00E22C7E"/>
    <w:rsid w:val="00E22CCC"/>
    <w:rsid w:val="00E22F19"/>
    <w:rsid w:val="00E22F95"/>
    <w:rsid w:val="00E2326F"/>
    <w:rsid w:val="00E23274"/>
    <w:rsid w:val="00E233C0"/>
    <w:rsid w:val="00E23459"/>
    <w:rsid w:val="00E2349F"/>
    <w:rsid w:val="00E2363C"/>
    <w:rsid w:val="00E2368D"/>
    <w:rsid w:val="00E23B74"/>
    <w:rsid w:val="00E23F10"/>
    <w:rsid w:val="00E2409B"/>
    <w:rsid w:val="00E240C8"/>
    <w:rsid w:val="00E2421F"/>
    <w:rsid w:val="00E24591"/>
    <w:rsid w:val="00E24644"/>
    <w:rsid w:val="00E2473E"/>
    <w:rsid w:val="00E2498C"/>
    <w:rsid w:val="00E249E2"/>
    <w:rsid w:val="00E24B44"/>
    <w:rsid w:val="00E24DBF"/>
    <w:rsid w:val="00E24FAF"/>
    <w:rsid w:val="00E25039"/>
    <w:rsid w:val="00E251DA"/>
    <w:rsid w:val="00E253FA"/>
    <w:rsid w:val="00E254B4"/>
    <w:rsid w:val="00E2553A"/>
    <w:rsid w:val="00E258EF"/>
    <w:rsid w:val="00E2596C"/>
    <w:rsid w:val="00E25DA3"/>
    <w:rsid w:val="00E25E0E"/>
    <w:rsid w:val="00E2605A"/>
    <w:rsid w:val="00E26122"/>
    <w:rsid w:val="00E2619F"/>
    <w:rsid w:val="00E2634E"/>
    <w:rsid w:val="00E26810"/>
    <w:rsid w:val="00E26BEA"/>
    <w:rsid w:val="00E26CFC"/>
    <w:rsid w:val="00E26F5A"/>
    <w:rsid w:val="00E27016"/>
    <w:rsid w:val="00E272CE"/>
    <w:rsid w:val="00E273EF"/>
    <w:rsid w:val="00E27644"/>
    <w:rsid w:val="00E277C2"/>
    <w:rsid w:val="00E27AF4"/>
    <w:rsid w:val="00E27CD2"/>
    <w:rsid w:val="00E27F2F"/>
    <w:rsid w:val="00E3003B"/>
    <w:rsid w:val="00E30295"/>
    <w:rsid w:val="00E304DE"/>
    <w:rsid w:val="00E30560"/>
    <w:rsid w:val="00E3062F"/>
    <w:rsid w:val="00E30987"/>
    <w:rsid w:val="00E30B2A"/>
    <w:rsid w:val="00E30D8D"/>
    <w:rsid w:val="00E30F47"/>
    <w:rsid w:val="00E30FE0"/>
    <w:rsid w:val="00E314AF"/>
    <w:rsid w:val="00E31548"/>
    <w:rsid w:val="00E3159D"/>
    <w:rsid w:val="00E31858"/>
    <w:rsid w:val="00E319A0"/>
    <w:rsid w:val="00E319B8"/>
    <w:rsid w:val="00E31A83"/>
    <w:rsid w:val="00E31BA2"/>
    <w:rsid w:val="00E31BCB"/>
    <w:rsid w:val="00E31CC4"/>
    <w:rsid w:val="00E31D41"/>
    <w:rsid w:val="00E31E01"/>
    <w:rsid w:val="00E31EC1"/>
    <w:rsid w:val="00E321A6"/>
    <w:rsid w:val="00E32277"/>
    <w:rsid w:val="00E32472"/>
    <w:rsid w:val="00E324B7"/>
    <w:rsid w:val="00E32545"/>
    <w:rsid w:val="00E32582"/>
    <w:rsid w:val="00E327D8"/>
    <w:rsid w:val="00E32998"/>
    <w:rsid w:val="00E32A42"/>
    <w:rsid w:val="00E32ACD"/>
    <w:rsid w:val="00E32F40"/>
    <w:rsid w:val="00E32F62"/>
    <w:rsid w:val="00E333D8"/>
    <w:rsid w:val="00E33421"/>
    <w:rsid w:val="00E33499"/>
    <w:rsid w:val="00E335AC"/>
    <w:rsid w:val="00E33871"/>
    <w:rsid w:val="00E3388D"/>
    <w:rsid w:val="00E33F82"/>
    <w:rsid w:val="00E342D8"/>
    <w:rsid w:val="00E344CA"/>
    <w:rsid w:val="00E348C8"/>
    <w:rsid w:val="00E34963"/>
    <w:rsid w:val="00E34C32"/>
    <w:rsid w:val="00E34DEE"/>
    <w:rsid w:val="00E350C2"/>
    <w:rsid w:val="00E352D1"/>
    <w:rsid w:val="00E353C5"/>
    <w:rsid w:val="00E357E8"/>
    <w:rsid w:val="00E359AF"/>
    <w:rsid w:val="00E35B09"/>
    <w:rsid w:val="00E35BA2"/>
    <w:rsid w:val="00E35E3D"/>
    <w:rsid w:val="00E35FF2"/>
    <w:rsid w:val="00E3634B"/>
    <w:rsid w:val="00E3643B"/>
    <w:rsid w:val="00E364F9"/>
    <w:rsid w:val="00E366E5"/>
    <w:rsid w:val="00E368B9"/>
    <w:rsid w:val="00E369DE"/>
    <w:rsid w:val="00E36A07"/>
    <w:rsid w:val="00E36A38"/>
    <w:rsid w:val="00E36BEE"/>
    <w:rsid w:val="00E36C9F"/>
    <w:rsid w:val="00E36CA4"/>
    <w:rsid w:val="00E36D4F"/>
    <w:rsid w:val="00E36EDE"/>
    <w:rsid w:val="00E36F23"/>
    <w:rsid w:val="00E37016"/>
    <w:rsid w:val="00E370A7"/>
    <w:rsid w:val="00E370D9"/>
    <w:rsid w:val="00E3733E"/>
    <w:rsid w:val="00E37468"/>
    <w:rsid w:val="00E379E7"/>
    <w:rsid w:val="00E379F7"/>
    <w:rsid w:val="00E37A0D"/>
    <w:rsid w:val="00E37A83"/>
    <w:rsid w:val="00E37AA5"/>
    <w:rsid w:val="00E37AE2"/>
    <w:rsid w:val="00E37B7F"/>
    <w:rsid w:val="00E37BB0"/>
    <w:rsid w:val="00E37BBF"/>
    <w:rsid w:val="00E37EEA"/>
    <w:rsid w:val="00E37FC2"/>
    <w:rsid w:val="00E40298"/>
    <w:rsid w:val="00E4036B"/>
    <w:rsid w:val="00E404B1"/>
    <w:rsid w:val="00E405DC"/>
    <w:rsid w:val="00E406F9"/>
    <w:rsid w:val="00E40A72"/>
    <w:rsid w:val="00E40AB1"/>
    <w:rsid w:val="00E40C96"/>
    <w:rsid w:val="00E40DC9"/>
    <w:rsid w:val="00E40E22"/>
    <w:rsid w:val="00E41277"/>
    <w:rsid w:val="00E41565"/>
    <w:rsid w:val="00E41911"/>
    <w:rsid w:val="00E419B2"/>
    <w:rsid w:val="00E419C0"/>
    <w:rsid w:val="00E41CF9"/>
    <w:rsid w:val="00E41DFB"/>
    <w:rsid w:val="00E41F70"/>
    <w:rsid w:val="00E42000"/>
    <w:rsid w:val="00E42001"/>
    <w:rsid w:val="00E4232B"/>
    <w:rsid w:val="00E4241D"/>
    <w:rsid w:val="00E42534"/>
    <w:rsid w:val="00E426B8"/>
    <w:rsid w:val="00E426BE"/>
    <w:rsid w:val="00E429DD"/>
    <w:rsid w:val="00E42BC0"/>
    <w:rsid w:val="00E42FFE"/>
    <w:rsid w:val="00E431FF"/>
    <w:rsid w:val="00E434BA"/>
    <w:rsid w:val="00E437BC"/>
    <w:rsid w:val="00E43AD4"/>
    <w:rsid w:val="00E4417D"/>
    <w:rsid w:val="00E44836"/>
    <w:rsid w:val="00E44885"/>
    <w:rsid w:val="00E44992"/>
    <w:rsid w:val="00E44996"/>
    <w:rsid w:val="00E44B20"/>
    <w:rsid w:val="00E44BEF"/>
    <w:rsid w:val="00E44CA5"/>
    <w:rsid w:val="00E44D13"/>
    <w:rsid w:val="00E450EE"/>
    <w:rsid w:val="00E451DF"/>
    <w:rsid w:val="00E45268"/>
    <w:rsid w:val="00E45683"/>
    <w:rsid w:val="00E457A9"/>
    <w:rsid w:val="00E458D9"/>
    <w:rsid w:val="00E459AC"/>
    <w:rsid w:val="00E45CB1"/>
    <w:rsid w:val="00E45D90"/>
    <w:rsid w:val="00E45DE2"/>
    <w:rsid w:val="00E45F21"/>
    <w:rsid w:val="00E4611D"/>
    <w:rsid w:val="00E461B4"/>
    <w:rsid w:val="00E461D2"/>
    <w:rsid w:val="00E46360"/>
    <w:rsid w:val="00E4639F"/>
    <w:rsid w:val="00E463CE"/>
    <w:rsid w:val="00E46593"/>
    <w:rsid w:val="00E467EB"/>
    <w:rsid w:val="00E46A95"/>
    <w:rsid w:val="00E46C4E"/>
    <w:rsid w:val="00E46D1D"/>
    <w:rsid w:val="00E46DC6"/>
    <w:rsid w:val="00E46E43"/>
    <w:rsid w:val="00E47100"/>
    <w:rsid w:val="00E471FF"/>
    <w:rsid w:val="00E4737D"/>
    <w:rsid w:val="00E473B4"/>
    <w:rsid w:val="00E47548"/>
    <w:rsid w:val="00E476E0"/>
    <w:rsid w:val="00E478EC"/>
    <w:rsid w:val="00E47E48"/>
    <w:rsid w:val="00E47E52"/>
    <w:rsid w:val="00E47E9B"/>
    <w:rsid w:val="00E50354"/>
    <w:rsid w:val="00E503C5"/>
    <w:rsid w:val="00E503DB"/>
    <w:rsid w:val="00E50495"/>
    <w:rsid w:val="00E50747"/>
    <w:rsid w:val="00E5085C"/>
    <w:rsid w:val="00E50B32"/>
    <w:rsid w:val="00E50BDE"/>
    <w:rsid w:val="00E50BF6"/>
    <w:rsid w:val="00E50DCA"/>
    <w:rsid w:val="00E50E36"/>
    <w:rsid w:val="00E51108"/>
    <w:rsid w:val="00E515CD"/>
    <w:rsid w:val="00E516B1"/>
    <w:rsid w:val="00E51DE7"/>
    <w:rsid w:val="00E52110"/>
    <w:rsid w:val="00E52169"/>
    <w:rsid w:val="00E524AE"/>
    <w:rsid w:val="00E5261A"/>
    <w:rsid w:val="00E528C2"/>
    <w:rsid w:val="00E52A06"/>
    <w:rsid w:val="00E52A23"/>
    <w:rsid w:val="00E52D0C"/>
    <w:rsid w:val="00E52ECB"/>
    <w:rsid w:val="00E533A1"/>
    <w:rsid w:val="00E5366A"/>
    <w:rsid w:val="00E5368C"/>
    <w:rsid w:val="00E53A2C"/>
    <w:rsid w:val="00E53AFC"/>
    <w:rsid w:val="00E53BC4"/>
    <w:rsid w:val="00E53CE0"/>
    <w:rsid w:val="00E53FA3"/>
    <w:rsid w:val="00E540BC"/>
    <w:rsid w:val="00E541F0"/>
    <w:rsid w:val="00E54241"/>
    <w:rsid w:val="00E54320"/>
    <w:rsid w:val="00E5472E"/>
    <w:rsid w:val="00E5479F"/>
    <w:rsid w:val="00E54901"/>
    <w:rsid w:val="00E5492B"/>
    <w:rsid w:val="00E549FF"/>
    <w:rsid w:val="00E5505A"/>
    <w:rsid w:val="00E55169"/>
    <w:rsid w:val="00E55244"/>
    <w:rsid w:val="00E55288"/>
    <w:rsid w:val="00E5528D"/>
    <w:rsid w:val="00E553FF"/>
    <w:rsid w:val="00E55483"/>
    <w:rsid w:val="00E55706"/>
    <w:rsid w:val="00E5595B"/>
    <w:rsid w:val="00E55AC9"/>
    <w:rsid w:val="00E55DD1"/>
    <w:rsid w:val="00E55DDA"/>
    <w:rsid w:val="00E56286"/>
    <w:rsid w:val="00E562C4"/>
    <w:rsid w:val="00E5679B"/>
    <w:rsid w:val="00E567BC"/>
    <w:rsid w:val="00E5682C"/>
    <w:rsid w:val="00E568D3"/>
    <w:rsid w:val="00E56984"/>
    <w:rsid w:val="00E56A17"/>
    <w:rsid w:val="00E56A87"/>
    <w:rsid w:val="00E56A9D"/>
    <w:rsid w:val="00E56B66"/>
    <w:rsid w:val="00E56DC2"/>
    <w:rsid w:val="00E56FE7"/>
    <w:rsid w:val="00E57036"/>
    <w:rsid w:val="00E57058"/>
    <w:rsid w:val="00E570DE"/>
    <w:rsid w:val="00E57471"/>
    <w:rsid w:val="00E57562"/>
    <w:rsid w:val="00E575A7"/>
    <w:rsid w:val="00E577E0"/>
    <w:rsid w:val="00E57870"/>
    <w:rsid w:val="00E5797C"/>
    <w:rsid w:val="00E57DF1"/>
    <w:rsid w:val="00E57E68"/>
    <w:rsid w:val="00E600E0"/>
    <w:rsid w:val="00E600E3"/>
    <w:rsid w:val="00E60188"/>
    <w:rsid w:val="00E601F2"/>
    <w:rsid w:val="00E602AC"/>
    <w:rsid w:val="00E6032F"/>
    <w:rsid w:val="00E60B46"/>
    <w:rsid w:val="00E60C25"/>
    <w:rsid w:val="00E60E3C"/>
    <w:rsid w:val="00E60F4E"/>
    <w:rsid w:val="00E6105F"/>
    <w:rsid w:val="00E612AB"/>
    <w:rsid w:val="00E613A7"/>
    <w:rsid w:val="00E61681"/>
    <w:rsid w:val="00E617C7"/>
    <w:rsid w:val="00E61811"/>
    <w:rsid w:val="00E61960"/>
    <w:rsid w:val="00E61ADA"/>
    <w:rsid w:val="00E61AE7"/>
    <w:rsid w:val="00E61E56"/>
    <w:rsid w:val="00E61F8A"/>
    <w:rsid w:val="00E62128"/>
    <w:rsid w:val="00E6230C"/>
    <w:rsid w:val="00E623A8"/>
    <w:rsid w:val="00E623AA"/>
    <w:rsid w:val="00E62439"/>
    <w:rsid w:val="00E62560"/>
    <w:rsid w:val="00E62632"/>
    <w:rsid w:val="00E6269D"/>
    <w:rsid w:val="00E62773"/>
    <w:rsid w:val="00E62779"/>
    <w:rsid w:val="00E62A8A"/>
    <w:rsid w:val="00E62CF5"/>
    <w:rsid w:val="00E62DD4"/>
    <w:rsid w:val="00E62FCB"/>
    <w:rsid w:val="00E6302F"/>
    <w:rsid w:val="00E632A9"/>
    <w:rsid w:val="00E633C6"/>
    <w:rsid w:val="00E63442"/>
    <w:rsid w:val="00E6344A"/>
    <w:rsid w:val="00E634A4"/>
    <w:rsid w:val="00E6376A"/>
    <w:rsid w:val="00E63876"/>
    <w:rsid w:val="00E63984"/>
    <w:rsid w:val="00E63B50"/>
    <w:rsid w:val="00E63C27"/>
    <w:rsid w:val="00E63CAB"/>
    <w:rsid w:val="00E63E20"/>
    <w:rsid w:val="00E63E57"/>
    <w:rsid w:val="00E64462"/>
    <w:rsid w:val="00E644C7"/>
    <w:rsid w:val="00E6481C"/>
    <w:rsid w:val="00E64820"/>
    <w:rsid w:val="00E648A3"/>
    <w:rsid w:val="00E649E5"/>
    <w:rsid w:val="00E64EA8"/>
    <w:rsid w:val="00E64EAF"/>
    <w:rsid w:val="00E6502C"/>
    <w:rsid w:val="00E650C0"/>
    <w:rsid w:val="00E652B9"/>
    <w:rsid w:val="00E656A9"/>
    <w:rsid w:val="00E656FE"/>
    <w:rsid w:val="00E6586E"/>
    <w:rsid w:val="00E658A2"/>
    <w:rsid w:val="00E65A35"/>
    <w:rsid w:val="00E65ED9"/>
    <w:rsid w:val="00E660CC"/>
    <w:rsid w:val="00E660E9"/>
    <w:rsid w:val="00E6617E"/>
    <w:rsid w:val="00E664BE"/>
    <w:rsid w:val="00E6695B"/>
    <w:rsid w:val="00E66EAA"/>
    <w:rsid w:val="00E66F8C"/>
    <w:rsid w:val="00E670AE"/>
    <w:rsid w:val="00E670D3"/>
    <w:rsid w:val="00E670DB"/>
    <w:rsid w:val="00E672FD"/>
    <w:rsid w:val="00E67336"/>
    <w:rsid w:val="00E6777E"/>
    <w:rsid w:val="00E6782A"/>
    <w:rsid w:val="00E678F5"/>
    <w:rsid w:val="00E67B1E"/>
    <w:rsid w:val="00E67C6C"/>
    <w:rsid w:val="00E67D21"/>
    <w:rsid w:val="00E700E7"/>
    <w:rsid w:val="00E7017D"/>
    <w:rsid w:val="00E701D2"/>
    <w:rsid w:val="00E702FC"/>
    <w:rsid w:val="00E7038D"/>
    <w:rsid w:val="00E703EA"/>
    <w:rsid w:val="00E70692"/>
    <w:rsid w:val="00E7072A"/>
    <w:rsid w:val="00E7072C"/>
    <w:rsid w:val="00E707C9"/>
    <w:rsid w:val="00E70808"/>
    <w:rsid w:val="00E70826"/>
    <w:rsid w:val="00E708B3"/>
    <w:rsid w:val="00E70B1C"/>
    <w:rsid w:val="00E70B2E"/>
    <w:rsid w:val="00E70DE7"/>
    <w:rsid w:val="00E70E3B"/>
    <w:rsid w:val="00E71139"/>
    <w:rsid w:val="00E714E1"/>
    <w:rsid w:val="00E71610"/>
    <w:rsid w:val="00E71A62"/>
    <w:rsid w:val="00E71B16"/>
    <w:rsid w:val="00E71C42"/>
    <w:rsid w:val="00E71FE2"/>
    <w:rsid w:val="00E7272E"/>
    <w:rsid w:val="00E727CE"/>
    <w:rsid w:val="00E72A00"/>
    <w:rsid w:val="00E72A30"/>
    <w:rsid w:val="00E72B6D"/>
    <w:rsid w:val="00E72D77"/>
    <w:rsid w:val="00E72DE6"/>
    <w:rsid w:val="00E7305E"/>
    <w:rsid w:val="00E73721"/>
    <w:rsid w:val="00E738E5"/>
    <w:rsid w:val="00E73B96"/>
    <w:rsid w:val="00E73BCA"/>
    <w:rsid w:val="00E73C95"/>
    <w:rsid w:val="00E73DB2"/>
    <w:rsid w:val="00E73DE9"/>
    <w:rsid w:val="00E74077"/>
    <w:rsid w:val="00E7419C"/>
    <w:rsid w:val="00E741A1"/>
    <w:rsid w:val="00E741B4"/>
    <w:rsid w:val="00E745E3"/>
    <w:rsid w:val="00E745FB"/>
    <w:rsid w:val="00E7466D"/>
    <w:rsid w:val="00E746FA"/>
    <w:rsid w:val="00E74722"/>
    <w:rsid w:val="00E74731"/>
    <w:rsid w:val="00E74750"/>
    <w:rsid w:val="00E74904"/>
    <w:rsid w:val="00E749F1"/>
    <w:rsid w:val="00E74BAC"/>
    <w:rsid w:val="00E74D85"/>
    <w:rsid w:val="00E75000"/>
    <w:rsid w:val="00E75110"/>
    <w:rsid w:val="00E75364"/>
    <w:rsid w:val="00E7547B"/>
    <w:rsid w:val="00E756DF"/>
    <w:rsid w:val="00E75922"/>
    <w:rsid w:val="00E759C5"/>
    <w:rsid w:val="00E759D2"/>
    <w:rsid w:val="00E75ACC"/>
    <w:rsid w:val="00E76313"/>
    <w:rsid w:val="00E763CB"/>
    <w:rsid w:val="00E763F8"/>
    <w:rsid w:val="00E7641E"/>
    <w:rsid w:val="00E764C6"/>
    <w:rsid w:val="00E764ED"/>
    <w:rsid w:val="00E76598"/>
    <w:rsid w:val="00E765A3"/>
    <w:rsid w:val="00E7661E"/>
    <w:rsid w:val="00E76910"/>
    <w:rsid w:val="00E769C4"/>
    <w:rsid w:val="00E76AD6"/>
    <w:rsid w:val="00E76BA4"/>
    <w:rsid w:val="00E76C4C"/>
    <w:rsid w:val="00E76D53"/>
    <w:rsid w:val="00E76D6E"/>
    <w:rsid w:val="00E76E0D"/>
    <w:rsid w:val="00E7708E"/>
    <w:rsid w:val="00E775A7"/>
    <w:rsid w:val="00E7778E"/>
    <w:rsid w:val="00E7781D"/>
    <w:rsid w:val="00E77D22"/>
    <w:rsid w:val="00E77D49"/>
    <w:rsid w:val="00E77F1B"/>
    <w:rsid w:val="00E77F6D"/>
    <w:rsid w:val="00E77F93"/>
    <w:rsid w:val="00E800AC"/>
    <w:rsid w:val="00E800EF"/>
    <w:rsid w:val="00E801A4"/>
    <w:rsid w:val="00E80212"/>
    <w:rsid w:val="00E80326"/>
    <w:rsid w:val="00E80701"/>
    <w:rsid w:val="00E80959"/>
    <w:rsid w:val="00E80AA4"/>
    <w:rsid w:val="00E80B3F"/>
    <w:rsid w:val="00E80C3A"/>
    <w:rsid w:val="00E80EA0"/>
    <w:rsid w:val="00E80F09"/>
    <w:rsid w:val="00E810C1"/>
    <w:rsid w:val="00E81190"/>
    <w:rsid w:val="00E811B7"/>
    <w:rsid w:val="00E8121A"/>
    <w:rsid w:val="00E8128A"/>
    <w:rsid w:val="00E81377"/>
    <w:rsid w:val="00E8148D"/>
    <w:rsid w:val="00E8165A"/>
    <w:rsid w:val="00E81795"/>
    <w:rsid w:val="00E819F0"/>
    <w:rsid w:val="00E81B0C"/>
    <w:rsid w:val="00E81BB1"/>
    <w:rsid w:val="00E81D03"/>
    <w:rsid w:val="00E81D42"/>
    <w:rsid w:val="00E820A0"/>
    <w:rsid w:val="00E820F0"/>
    <w:rsid w:val="00E82140"/>
    <w:rsid w:val="00E82244"/>
    <w:rsid w:val="00E82594"/>
    <w:rsid w:val="00E828A7"/>
    <w:rsid w:val="00E82992"/>
    <w:rsid w:val="00E82C89"/>
    <w:rsid w:val="00E82CF4"/>
    <w:rsid w:val="00E82E86"/>
    <w:rsid w:val="00E83223"/>
    <w:rsid w:val="00E832D0"/>
    <w:rsid w:val="00E83340"/>
    <w:rsid w:val="00E83495"/>
    <w:rsid w:val="00E834F5"/>
    <w:rsid w:val="00E835DC"/>
    <w:rsid w:val="00E837BE"/>
    <w:rsid w:val="00E837ED"/>
    <w:rsid w:val="00E83847"/>
    <w:rsid w:val="00E838F0"/>
    <w:rsid w:val="00E83B6C"/>
    <w:rsid w:val="00E83F7C"/>
    <w:rsid w:val="00E83FCE"/>
    <w:rsid w:val="00E83FEF"/>
    <w:rsid w:val="00E84128"/>
    <w:rsid w:val="00E842E1"/>
    <w:rsid w:val="00E84591"/>
    <w:rsid w:val="00E8459A"/>
    <w:rsid w:val="00E847AB"/>
    <w:rsid w:val="00E84901"/>
    <w:rsid w:val="00E84AAA"/>
    <w:rsid w:val="00E84B20"/>
    <w:rsid w:val="00E84D73"/>
    <w:rsid w:val="00E84EFC"/>
    <w:rsid w:val="00E84FEB"/>
    <w:rsid w:val="00E85083"/>
    <w:rsid w:val="00E850E5"/>
    <w:rsid w:val="00E851DA"/>
    <w:rsid w:val="00E85205"/>
    <w:rsid w:val="00E852B8"/>
    <w:rsid w:val="00E854A9"/>
    <w:rsid w:val="00E85536"/>
    <w:rsid w:val="00E85924"/>
    <w:rsid w:val="00E85968"/>
    <w:rsid w:val="00E85B1F"/>
    <w:rsid w:val="00E85BBF"/>
    <w:rsid w:val="00E85C7D"/>
    <w:rsid w:val="00E85DEA"/>
    <w:rsid w:val="00E85E16"/>
    <w:rsid w:val="00E86066"/>
    <w:rsid w:val="00E86129"/>
    <w:rsid w:val="00E862C6"/>
    <w:rsid w:val="00E8678A"/>
    <w:rsid w:val="00E867B7"/>
    <w:rsid w:val="00E86A5A"/>
    <w:rsid w:val="00E86B41"/>
    <w:rsid w:val="00E86B71"/>
    <w:rsid w:val="00E86C3F"/>
    <w:rsid w:val="00E87035"/>
    <w:rsid w:val="00E87211"/>
    <w:rsid w:val="00E872D9"/>
    <w:rsid w:val="00E8783C"/>
    <w:rsid w:val="00E87B5A"/>
    <w:rsid w:val="00E87C79"/>
    <w:rsid w:val="00E87CAB"/>
    <w:rsid w:val="00E900D1"/>
    <w:rsid w:val="00E90211"/>
    <w:rsid w:val="00E906F4"/>
    <w:rsid w:val="00E90713"/>
    <w:rsid w:val="00E9098F"/>
    <w:rsid w:val="00E909AA"/>
    <w:rsid w:val="00E90B22"/>
    <w:rsid w:val="00E911C9"/>
    <w:rsid w:val="00E91574"/>
    <w:rsid w:val="00E9164E"/>
    <w:rsid w:val="00E91680"/>
    <w:rsid w:val="00E91892"/>
    <w:rsid w:val="00E918A9"/>
    <w:rsid w:val="00E91B0C"/>
    <w:rsid w:val="00E91B4A"/>
    <w:rsid w:val="00E91BA4"/>
    <w:rsid w:val="00E91BE9"/>
    <w:rsid w:val="00E91CE2"/>
    <w:rsid w:val="00E91FC6"/>
    <w:rsid w:val="00E9220B"/>
    <w:rsid w:val="00E92282"/>
    <w:rsid w:val="00E923FB"/>
    <w:rsid w:val="00E92A06"/>
    <w:rsid w:val="00E92A39"/>
    <w:rsid w:val="00E92B6C"/>
    <w:rsid w:val="00E92DE9"/>
    <w:rsid w:val="00E93081"/>
    <w:rsid w:val="00E93205"/>
    <w:rsid w:val="00E934AF"/>
    <w:rsid w:val="00E93541"/>
    <w:rsid w:val="00E93725"/>
    <w:rsid w:val="00E93B2F"/>
    <w:rsid w:val="00E93CD8"/>
    <w:rsid w:val="00E93D46"/>
    <w:rsid w:val="00E93EC6"/>
    <w:rsid w:val="00E9401E"/>
    <w:rsid w:val="00E94045"/>
    <w:rsid w:val="00E9437A"/>
    <w:rsid w:val="00E94498"/>
    <w:rsid w:val="00E94586"/>
    <w:rsid w:val="00E945D5"/>
    <w:rsid w:val="00E9471D"/>
    <w:rsid w:val="00E948E4"/>
    <w:rsid w:val="00E94B42"/>
    <w:rsid w:val="00E94BC1"/>
    <w:rsid w:val="00E94CD6"/>
    <w:rsid w:val="00E94E58"/>
    <w:rsid w:val="00E94EC2"/>
    <w:rsid w:val="00E94F28"/>
    <w:rsid w:val="00E9508C"/>
    <w:rsid w:val="00E9567E"/>
    <w:rsid w:val="00E956EE"/>
    <w:rsid w:val="00E9584A"/>
    <w:rsid w:val="00E958AE"/>
    <w:rsid w:val="00E9598C"/>
    <w:rsid w:val="00E95AB7"/>
    <w:rsid w:val="00E95C20"/>
    <w:rsid w:val="00E95F4C"/>
    <w:rsid w:val="00E96016"/>
    <w:rsid w:val="00E9609C"/>
    <w:rsid w:val="00E961B9"/>
    <w:rsid w:val="00E962A9"/>
    <w:rsid w:val="00E966B1"/>
    <w:rsid w:val="00E966CE"/>
    <w:rsid w:val="00E96726"/>
    <w:rsid w:val="00E96799"/>
    <w:rsid w:val="00E9682E"/>
    <w:rsid w:val="00E96A59"/>
    <w:rsid w:val="00E96B1A"/>
    <w:rsid w:val="00E96D64"/>
    <w:rsid w:val="00E96E16"/>
    <w:rsid w:val="00E96E23"/>
    <w:rsid w:val="00E96E8D"/>
    <w:rsid w:val="00E96ED5"/>
    <w:rsid w:val="00E96F69"/>
    <w:rsid w:val="00E9706E"/>
    <w:rsid w:val="00E9733A"/>
    <w:rsid w:val="00E973DC"/>
    <w:rsid w:val="00E9740E"/>
    <w:rsid w:val="00E97481"/>
    <w:rsid w:val="00E97563"/>
    <w:rsid w:val="00E97590"/>
    <w:rsid w:val="00E97606"/>
    <w:rsid w:val="00E97905"/>
    <w:rsid w:val="00E97AF4"/>
    <w:rsid w:val="00E97B7A"/>
    <w:rsid w:val="00E97C56"/>
    <w:rsid w:val="00E97EE8"/>
    <w:rsid w:val="00E97FCF"/>
    <w:rsid w:val="00EA00F4"/>
    <w:rsid w:val="00EA02EF"/>
    <w:rsid w:val="00EA054A"/>
    <w:rsid w:val="00EA0865"/>
    <w:rsid w:val="00EA08CA"/>
    <w:rsid w:val="00EA08E6"/>
    <w:rsid w:val="00EA0D60"/>
    <w:rsid w:val="00EA0D7B"/>
    <w:rsid w:val="00EA0F03"/>
    <w:rsid w:val="00EA10EF"/>
    <w:rsid w:val="00EA110C"/>
    <w:rsid w:val="00EA1162"/>
    <w:rsid w:val="00EA119F"/>
    <w:rsid w:val="00EA14C8"/>
    <w:rsid w:val="00EA155D"/>
    <w:rsid w:val="00EA166C"/>
    <w:rsid w:val="00EA1710"/>
    <w:rsid w:val="00EA1827"/>
    <w:rsid w:val="00EA1870"/>
    <w:rsid w:val="00EA1918"/>
    <w:rsid w:val="00EA1939"/>
    <w:rsid w:val="00EA1AA2"/>
    <w:rsid w:val="00EA1BD1"/>
    <w:rsid w:val="00EA1CE6"/>
    <w:rsid w:val="00EA1E78"/>
    <w:rsid w:val="00EA1ED0"/>
    <w:rsid w:val="00EA1F2F"/>
    <w:rsid w:val="00EA2284"/>
    <w:rsid w:val="00EA22DB"/>
    <w:rsid w:val="00EA2393"/>
    <w:rsid w:val="00EA2394"/>
    <w:rsid w:val="00EA2476"/>
    <w:rsid w:val="00EA255D"/>
    <w:rsid w:val="00EA269A"/>
    <w:rsid w:val="00EA2818"/>
    <w:rsid w:val="00EA285F"/>
    <w:rsid w:val="00EA29D3"/>
    <w:rsid w:val="00EA2ADC"/>
    <w:rsid w:val="00EA2C60"/>
    <w:rsid w:val="00EA2C87"/>
    <w:rsid w:val="00EA2D81"/>
    <w:rsid w:val="00EA2F3F"/>
    <w:rsid w:val="00EA33D7"/>
    <w:rsid w:val="00EA33FB"/>
    <w:rsid w:val="00EA3416"/>
    <w:rsid w:val="00EA370B"/>
    <w:rsid w:val="00EA372F"/>
    <w:rsid w:val="00EA3877"/>
    <w:rsid w:val="00EA38C9"/>
    <w:rsid w:val="00EA3912"/>
    <w:rsid w:val="00EA3C1D"/>
    <w:rsid w:val="00EA3C20"/>
    <w:rsid w:val="00EA3E88"/>
    <w:rsid w:val="00EA3F06"/>
    <w:rsid w:val="00EA406C"/>
    <w:rsid w:val="00EA40BF"/>
    <w:rsid w:val="00EA4131"/>
    <w:rsid w:val="00EA4375"/>
    <w:rsid w:val="00EA4975"/>
    <w:rsid w:val="00EA499C"/>
    <w:rsid w:val="00EA4B3D"/>
    <w:rsid w:val="00EA4D00"/>
    <w:rsid w:val="00EA4EBC"/>
    <w:rsid w:val="00EA50BE"/>
    <w:rsid w:val="00EA5145"/>
    <w:rsid w:val="00EA51BC"/>
    <w:rsid w:val="00EA5323"/>
    <w:rsid w:val="00EA5484"/>
    <w:rsid w:val="00EA566A"/>
    <w:rsid w:val="00EA58C4"/>
    <w:rsid w:val="00EA5A0B"/>
    <w:rsid w:val="00EA5A51"/>
    <w:rsid w:val="00EA5A62"/>
    <w:rsid w:val="00EA5C8A"/>
    <w:rsid w:val="00EA5D47"/>
    <w:rsid w:val="00EA5E12"/>
    <w:rsid w:val="00EA5E95"/>
    <w:rsid w:val="00EA6370"/>
    <w:rsid w:val="00EA6472"/>
    <w:rsid w:val="00EA672E"/>
    <w:rsid w:val="00EA6781"/>
    <w:rsid w:val="00EA6829"/>
    <w:rsid w:val="00EA68EB"/>
    <w:rsid w:val="00EA696D"/>
    <w:rsid w:val="00EA6A02"/>
    <w:rsid w:val="00EA6B71"/>
    <w:rsid w:val="00EA6E47"/>
    <w:rsid w:val="00EA6EBF"/>
    <w:rsid w:val="00EA6ED5"/>
    <w:rsid w:val="00EA73DD"/>
    <w:rsid w:val="00EA7419"/>
    <w:rsid w:val="00EA7477"/>
    <w:rsid w:val="00EA7519"/>
    <w:rsid w:val="00EA772D"/>
    <w:rsid w:val="00EA793C"/>
    <w:rsid w:val="00EA799E"/>
    <w:rsid w:val="00EA7A1F"/>
    <w:rsid w:val="00EA7A4C"/>
    <w:rsid w:val="00EA7C8F"/>
    <w:rsid w:val="00EA7CDF"/>
    <w:rsid w:val="00EA7D41"/>
    <w:rsid w:val="00EA7E15"/>
    <w:rsid w:val="00EB00D3"/>
    <w:rsid w:val="00EB01A8"/>
    <w:rsid w:val="00EB01FC"/>
    <w:rsid w:val="00EB026E"/>
    <w:rsid w:val="00EB05CA"/>
    <w:rsid w:val="00EB06EF"/>
    <w:rsid w:val="00EB06FC"/>
    <w:rsid w:val="00EB070D"/>
    <w:rsid w:val="00EB09DD"/>
    <w:rsid w:val="00EB0B0C"/>
    <w:rsid w:val="00EB0C27"/>
    <w:rsid w:val="00EB0C35"/>
    <w:rsid w:val="00EB0D58"/>
    <w:rsid w:val="00EB0F21"/>
    <w:rsid w:val="00EB10D2"/>
    <w:rsid w:val="00EB12A9"/>
    <w:rsid w:val="00EB13A8"/>
    <w:rsid w:val="00EB14B8"/>
    <w:rsid w:val="00EB151E"/>
    <w:rsid w:val="00EB171F"/>
    <w:rsid w:val="00EB1759"/>
    <w:rsid w:val="00EB182E"/>
    <w:rsid w:val="00EB191F"/>
    <w:rsid w:val="00EB19E3"/>
    <w:rsid w:val="00EB1A8E"/>
    <w:rsid w:val="00EB1B2B"/>
    <w:rsid w:val="00EB1CBD"/>
    <w:rsid w:val="00EB1CCB"/>
    <w:rsid w:val="00EB228B"/>
    <w:rsid w:val="00EB2508"/>
    <w:rsid w:val="00EB271A"/>
    <w:rsid w:val="00EB2943"/>
    <w:rsid w:val="00EB2A81"/>
    <w:rsid w:val="00EB2AC6"/>
    <w:rsid w:val="00EB2AE0"/>
    <w:rsid w:val="00EB2AF5"/>
    <w:rsid w:val="00EB2C3E"/>
    <w:rsid w:val="00EB2F45"/>
    <w:rsid w:val="00EB2F69"/>
    <w:rsid w:val="00EB2F7B"/>
    <w:rsid w:val="00EB2FDD"/>
    <w:rsid w:val="00EB300C"/>
    <w:rsid w:val="00EB302C"/>
    <w:rsid w:val="00EB32D6"/>
    <w:rsid w:val="00EB3523"/>
    <w:rsid w:val="00EB35A7"/>
    <w:rsid w:val="00EB3792"/>
    <w:rsid w:val="00EB37B7"/>
    <w:rsid w:val="00EB380D"/>
    <w:rsid w:val="00EB3A13"/>
    <w:rsid w:val="00EB3BA0"/>
    <w:rsid w:val="00EB3D6E"/>
    <w:rsid w:val="00EB3F79"/>
    <w:rsid w:val="00EB42FB"/>
    <w:rsid w:val="00EB4458"/>
    <w:rsid w:val="00EB449F"/>
    <w:rsid w:val="00EB45E2"/>
    <w:rsid w:val="00EB463B"/>
    <w:rsid w:val="00EB476C"/>
    <w:rsid w:val="00EB49FC"/>
    <w:rsid w:val="00EB4BFF"/>
    <w:rsid w:val="00EB4D83"/>
    <w:rsid w:val="00EB4D8A"/>
    <w:rsid w:val="00EB517F"/>
    <w:rsid w:val="00EB52EC"/>
    <w:rsid w:val="00EB554B"/>
    <w:rsid w:val="00EB555D"/>
    <w:rsid w:val="00EB556A"/>
    <w:rsid w:val="00EB5581"/>
    <w:rsid w:val="00EB5856"/>
    <w:rsid w:val="00EB59B9"/>
    <w:rsid w:val="00EB5CDA"/>
    <w:rsid w:val="00EB623B"/>
    <w:rsid w:val="00EB6304"/>
    <w:rsid w:val="00EB6466"/>
    <w:rsid w:val="00EB6695"/>
    <w:rsid w:val="00EB66E1"/>
    <w:rsid w:val="00EB67B8"/>
    <w:rsid w:val="00EB680D"/>
    <w:rsid w:val="00EB6941"/>
    <w:rsid w:val="00EB69DE"/>
    <w:rsid w:val="00EB6B6A"/>
    <w:rsid w:val="00EB6D6D"/>
    <w:rsid w:val="00EB6DD0"/>
    <w:rsid w:val="00EB6FA2"/>
    <w:rsid w:val="00EB716E"/>
    <w:rsid w:val="00EB72CF"/>
    <w:rsid w:val="00EB76D4"/>
    <w:rsid w:val="00EB778B"/>
    <w:rsid w:val="00EB79E0"/>
    <w:rsid w:val="00EB7A31"/>
    <w:rsid w:val="00EB7BFE"/>
    <w:rsid w:val="00EB7C16"/>
    <w:rsid w:val="00EB7CD7"/>
    <w:rsid w:val="00EB7D45"/>
    <w:rsid w:val="00EB7E54"/>
    <w:rsid w:val="00EB7EEB"/>
    <w:rsid w:val="00EB7F70"/>
    <w:rsid w:val="00EB7FF5"/>
    <w:rsid w:val="00EC0308"/>
    <w:rsid w:val="00EC08C0"/>
    <w:rsid w:val="00EC092F"/>
    <w:rsid w:val="00EC0AF2"/>
    <w:rsid w:val="00EC0BA8"/>
    <w:rsid w:val="00EC0DDB"/>
    <w:rsid w:val="00EC0EBD"/>
    <w:rsid w:val="00EC1142"/>
    <w:rsid w:val="00EC145E"/>
    <w:rsid w:val="00EC1A26"/>
    <w:rsid w:val="00EC1B7F"/>
    <w:rsid w:val="00EC1F65"/>
    <w:rsid w:val="00EC206C"/>
    <w:rsid w:val="00EC20BA"/>
    <w:rsid w:val="00EC2163"/>
    <w:rsid w:val="00EC2331"/>
    <w:rsid w:val="00EC2622"/>
    <w:rsid w:val="00EC273D"/>
    <w:rsid w:val="00EC27F5"/>
    <w:rsid w:val="00EC28D6"/>
    <w:rsid w:val="00EC28E8"/>
    <w:rsid w:val="00EC2923"/>
    <w:rsid w:val="00EC2A7E"/>
    <w:rsid w:val="00EC2B3D"/>
    <w:rsid w:val="00EC2D9F"/>
    <w:rsid w:val="00EC2EBF"/>
    <w:rsid w:val="00EC2ED1"/>
    <w:rsid w:val="00EC2EEF"/>
    <w:rsid w:val="00EC2F73"/>
    <w:rsid w:val="00EC3119"/>
    <w:rsid w:val="00EC3254"/>
    <w:rsid w:val="00EC34A9"/>
    <w:rsid w:val="00EC34CD"/>
    <w:rsid w:val="00EC3869"/>
    <w:rsid w:val="00EC3AC4"/>
    <w:rsid w:val="00EC3B37"/>
    <w:rsid w:val="00EC3CB9"/>
    <w:rsid w:val="00EC3CF6"/>
    <w:rsid w:val="00EC3D5A"/>
    <w:rsid w:val="00EC3E74"/>
    <w:rsid w:val="00EC4277"/>
    <w:rsid w:val="00EC4470"/>
    <w:rsid w:val="00EC462B"/>
    <w:rsid w:val="00EC462D"/>
    <w:rsid w:val="00EC47D2"/>
    <w:rsid w:val="00EC482D"/>
    <w:rsid w:val="00EC4837"/>
    <w:rsid w:val="00EC4957"/>
    <w:rsid w:val="00EC4E11"/>
    <w:rsid w:val="00EC4E15"/>
    <w:rsid w:val="00EC4F8D"/>
    <w:rsid w:val="00EC4FE2"/>
    <w:rsid w:val="00EC555A"/>
    <w:rsid w:val="00EC56AF"/>
    <w:rsid w:val="00EC5766"/>
    <w:rsid w:val="00EC58A9"/>
    <w:rsid w:val="00EC5AB7"/>
    <w:rsid w:val="00EC5CCA"/>
    <w:rsid w:val="00EC5E38"/>
    <w:rsid w:val="00EC5F1D"/>
    <w:rsid w:val="00EC5FD0"/>
    <w:rsid w:val="00EC6555"/>
    <w:rsid w:val="00EC66C2"/>
    <w:rsid w:val="00EC672B"/>
    <w:rsid w:val="00EC67B2"/>
    <w:rsid w:val="00EC67FC"/>
    <w:rsid w:val="00EC6845"/>
    <w:rsid w:val="00EC69AE"/>
    <w:rsid w:val="00EC6A9F"/>
    <w:rsid w:val="00EC6D3B"/>
    <w:rsid w:val="00EC6EF3"/>
    <w:rsid w:val="00EC70D6"/>
    <w:rsid w:val="00EC72C1"/>
    <w:rsid w:val="00EC7313"/>
    <w:rsid w:val="00EC75BD"/>
    <w:rsid w:val="00EC771E"/>
    <w:rsid w:val="00EC794E"/>
    <w:rsid w:val="00EC7967"/>
    <w:rsid w:val="00EC7B2D"/>
    <w:rsid w:val="00EC7C9C"/>
    <w:rsid w:val="00EC7DFF"/>
    <w:rsid w:val="00EC7F44"/>
    <w:rsid w:val="00ED0267"/>
    <w:rsid w:val="00ED0760"/>
    <w:rsid w:val="00ED0777"/>
    <w:rsid w:val="00ED094F"/>
    <w:rsid w:val="00ED0DA6"/>
    <w:rsid w:val="00ED0E17"/>
    <w:rsid w:val="00ED0F10"/>
    <w:rsid w:val="00ED0FBF"/>
    <w:rsid w:val="00ED1032"/>
    <w:rsid w:val="00ED1153"/>
    <w:rsid w:val="00ED11D5"/>
    <w:rsid w:val="00ED190E"/>
    <w:rsid w:val="00ED194B"/>
    <w:rsid w:val="00ED1984"/>
    <w:rsid w:val="00ED1A36"/>
    <w:rsid w:val="00ED1B52"/>
    <w:rsid w:val="00ED1CEB"/>
    <w:rsid w:val="00ED2000"/>
    <w:rsid w:val="00ED20E4"/>
    <w:rsid w:val="00ED2501"/>
    <w:rsid w:val="00ED259C"/>
    <w:rsid w:val="00ED27CE"/>
    <w:rsid w:val="00ED28D5"/>
    <w:rsid w:val="00ED294A"/>
    <w:rsid w:val="00ED296B"/>
    <w:rsid w:val="00ED29A3"/>
    <w:rsid w:val="00ED2C82"/>
    <w:rsid w:val="00ED2D83"/>
    <w:rsid w:val="00ED2F2B"/>
    <w:rsid w:val="00ED2F58"/>
    <w:rsid w:val="00ED3338"/>
    <w:rsid w:val="00ED3391"/>
    <w:rsid w:val="00ED346A"/>
    <w:rsid w:val="00ED358F"/>
    <w:rsid w:val="00ED379E"/>
    <w:rsid w:val="00ED38E6"/>
    <w:rsid w:val="00ED3B70"/>
    <w:rsid w:val="00ED3C7B"/>
    <w:rsid w:val="00ED3DDB"/>
    <w:rsid w:val="00ED4073"/>
    <w:rsid w:val="00ED41FF"/>
    <w:rsid w:val="00ED427A"/>
    <w:rsid w:val="00ED43AC"/>
    <w:rsid w:val="00ED44FA"/>
    <w:rsid w:val="00ED45A6"/>
    <w:rsid w:val="00ED4798"/>
    <w:rsid w:val="00ED484F"/>
    <w:rsid w:val="00ED4A11"/>
    <w:rsid w:val="00ED4C3C"/>
    <w:rsid w:val="00ED4C7E"/>
    <w:rsid w:val="00ED4ECB"/>
    <w:rsid w:val="00ED53B2"/>
    <w:rsid w:val="00ED5462"/>
    <w:rsid w:val="00ED5529"/>
    <w:rsid w:val="00ED5649"/>
    <w:rsid w:val="00ED5703"/>
    <w:rsid w:val="00ED593D"/>
    <w:rsid w:val="00ED5D60"/>
    <w:rsid w:val="00ED6072"/>
    <w:rsid w:val="00ED6484"/>
    <w:rsid w:val="00ED671E"/>
    <w:rsid w:val="00ED676B"/>
    <w:rsid w:val="00ED6B18"/>
    <w:rsid w:val="00ED6CBC"/>
    <w:rsid w:val="00ED6E7A"/>
    <w:rsid w:val="00ED6F6D"/>
    <w:rsid w:val="00ED7078"/>
    <w:rsid w:val="00ED7190"/>
    <w:rsid w:val="00ED7236"/>
    <w:rsid w:val="00ED759B"/>
    <w:rsid w:val="00ED7937"/>
    <w:rsid w:val="00ED7A8D"/>
    <w:rsid w:val="00ED7B70"/>
    <w:rsid w:val="00ED7E02"/>
    <w:rsid w:val="00ED7E45"/>
    <w:rsid w:val="00EE00C8"/>
    <w:rsid w:val="00EE0498"/>
    <w:rsid w:val="00EE05B9"/>
    <w:rsid w:val="00EE068C"/>
    <w:rsid w:val="00EE0A47"/>
    <w:rsid w:val="00EE0BA5"/>
    <w:rsid w:val="00EE0C11"/>
    <w:rsid w:val="00EE0D95"/>
    <w:rsid w:val="00EE0E6F"/>
    <w:rsid w:val="00EE0F66"/>
    <w:rsid w:val="00EE1063"/>
    <w:rsid w:val="00EE1095"/>
    <w:rsid w:val="00EE12AC"/>
    <w:rsid w:val="00EE18E7"/>
    <w:rsid w:val="00EE1A0E"/>
    <w:rsid w:val="00EE1ACF"/>
    <w:rsid w:val="00EE1E5E"/>
    <w:rsid w:val="00EE1F4D"/>
    <w:rsid w:val="00EE2056"/>
    <w:rsid w:val="00EE2241"/>
    <w:rsid w:val="00EE2280"/>
    <w:rsid w:val="00EE233D"/>
    <w:rsid w:val="00EE2704"/>
    <w:rsid w:val="00EE298C"/>
    <w:rsid w:val="00EE2C9E"/>
    <w:rsid w:val="00EE2DAC"/>
    <w:rsid w:val="00EE2E52"/>
    <w:rsid w:val="00EE2EF6"/>
    <w:rsid w:val="00EE3122"/>
    <w:rsid w:val="00EE32C9"/>
    <w:rsid w:val="00EE3523"/>
    <w:rsid w:val="00EE3A37"/>
    <w:rsid w:val="00EE3BEA"/>
    <w:rsid w:val="00EE3F57"/>
    <w:rsid w:val="00EE421A"/>
    <w:rsid w:val="00EE4236"/>
    <w:rsid w:val="00EE442B"/>
    <w:rsid w:val="00EE4511"/>
    <w:rsid w:val="00EE454F"/>
    <w:rsid w:val="00EE48E9"/>
    <w:rsid w:val="00EE4C53"/>
    <w:rsid w:val="00EE4DB2"/>
    <w:rsid w:val="00EE5027"/>
    <w:rsid w:val="00EE512D"/>
    <w:rsid w:val="00EE5204"/>
    <w:rsid w:val="00EE5257"/>
    <w:rsid w:val="00EE5296"/>
    <w:rsid w:val="00EE5671"/>
    <w:rsid w:val="00EE5820"/>
    <w:rsid w:val="00EE584B"/>
    <w:rsid w:val="00EE594F"/>
    <w:rsid w:val="00EE5B6D"/>
    <w:rsid w:val="00EE5D18"/>
    <w:rsid w:val="00EE60A9"/>
    <w:rsid w:val="00EE60B2"/>
    <w:rsid w:val="00EE63A5"/>
    <w:rsid w:val="00EE63B7"/>
    <w:rsid w:val="00EE644C"/>
    <w:rsid w:val="00EE6520"/>
    <w:rsid w:val="00EE659B"/>
    <w:rsid w:val="00EE67BB"/>
    <w:rsid w:val="00EE6D3D"/>
    <w:rsid w:val="00EE6E1D"/>
    <w:rsid w:val="00EE729C"/>
    <w:rsid w:val="00EE7406"/>
    <w:rsid w:val="00EE785F"/>
    <w:rsid w:val="00EE78A6"/>
    <w:rsid w:val="00EE78DB"/>
    <w:rsid w:val="00EE7CE2"/>
    <w:rsid w:val="00EF001A"/>
    <w:rsid w:val="00EF005C"/>
    <w:rsid w:val="00EF009A"/>
    <w:rsid w:val="00EF0110"/>
    <w:rsid w:val="00EF0167"/>
    <w:rsid w:val="00EF046B"/>
    <w:rsid w:val="00EF04D8"/>
    <w:rsid w:val="00EF0603"/>
    <w:rsid w:val="00EF0802"/>
    <w:rsid w:val="00EF0DA8"/>
    <w:rsid w:val="00EF12D4"/>
    <w:rsid w:val="00EF13C7"/>
    <w:rsid w:val="00EF1421"/>
    <w:rsid w:val="00EF16C4"/>
    <w:rsid w:val="00EF18B2"/>
    <w:rsid w:val="00EF1ABD"/>
    <w:rsid w:val="00EF1AFD"/>
    <w:rsid w:val="00EF1BDA"/>
    <w:rsid w:val="00EF1D2F"/>
    <w:rsid w:val="00EF2022"/>
    <w:rsid w:val="00EF2182"/>
    <w:rsid w:val="00EF2187"/>
    <w:rsid w:val="00EF231E"/>
    <w:rsid w:val="00EF2399"/>
    <w:rsid w:val="00EF2417"/>
    <w:rsid w:val="00EF24E2"/>
    <w:rsid w:val="00EF2598"/>
    <w:rsid w:val="00EF2630"/>
    <w:rsid w:val="00EF280E"/>
    <w:rsid w:val="00EF28B5"/>
    <w:rsid w:val="00EF2B17"/>
    <w:rsid w:val="00EF2C13"/>
    <w:rsid w:val="00EF2D5F"/>
    <w:rsid w:val="00EF3012"/>
    <w:rsid w:val="00EF316B"/>
    <w:rsid w:val="00EF32D7"/>
    <w:rsid w:val="00EF362A"/>
    <w:rsid w:val="00EF36DC"/>
    <w:rsid w:val="00EF3922"/>
    <w:rsid w:val="00EF3A0F"/>
    <w:rsid w:val="00EF3BAD"/>
    <w:rsid w:val="00EF3BC9"/>
    <w:rsid w:val="00EF3DA0"/>
    <w:rsid w:val="00EF3ECC"/>
    <w:rsid w:val="00EF3F01"/>
    <w:rsid w:val="00EF3F4D"/>
    <w:rsid w:val="00EF418A"/>
    <w:rsid w:val="00EF4635"/>
    <w:rsid w:val="00EF4707"/>
    <w:rsid w:val="00EF4777"/>
    <w:rsid w:val="00EF4932"/>
    <w:rsid w:val="00EF498B"/>
    <w:rsid w:val="00EF4BD5"/>
    <w:rsid w:val="00EF4BE3"/>
    <w:rsid w:val="00EF4DEC"/>
    <w:rsid w:val="00EF500E"/>
    <w:rsid w:val="00EF5076"/>
    <w:rsid w:val="00EF50AF"/>
    <w:rsid w:val="00EF51C8"/>
    <w:rsid w:val="00EF5305"/>
    <w:rsid w:val="00EF544A"/>
    <w:rsid w:val="00EF559D"/>
    <w:rsid w:val="00EF5B0F"/>
    <w:rsid w:val="00EF5F8D"/>
    <w:rsid w:val="00EF6029"/>
    <w:rsid w:val="00EF6523"/>
    <w:rsid w:val="00EF6554"/>
    <w:rsid w:val="00EF693F"/>
    <w:rsid w:val="00EF69D3"/>
    <w:rsid w:val="00EF6C7E"/>
    <w:rsid w:val="00EF6D4D"/>
    <w:rsid w:val="00EF6D5E"/>
    <w:rsid w:val="00EF6D71"/>
    <w:rsid w:val="00EF71B2"/>
    <w:rsid w:val="00EF7336"/>
    <w:rsid w:val="00EF737A"/>
    <w:rsid w:val="00EF776F"/>
    <w:rsid w:val="00EF7806"/>
    <w:rsid w:val="00EF7B55"/>
    <w:rsid w:val="00EF7BFE"/>
    <w:rsid w:val="00EF7DAD"/>
    <w:rsid w:val="00F000F5"/>
    <w:rsid w:val="00F00131"/>
    <w:rsid w:val="00F00520"/>
    <w:rsid w:val="00F00BFA"/>
    <w:rsid w:val="00F00D69"/>
    <w:rsid w:val="00F00F9E"/>
    <w:rsid w:val="00F01078"/>
    <w:rsid w:val="00F010B2"/>
    <w:rsid w:val="00F0121F"/>
    <w:rsid w:val="00F012E6"/>
    <w:rsid w:val="00F01353"/>
    <w:rsid w:val="00F014CD"/>
    <w:rsid w:val="00F01511"/>
    <w:rsid w:val="00F01978"/>
    <w:rsid w:val="00F01ACA"/>
    <w:rsid w:val="00F01BA8"/>
    <w:rsid w:val="00F01C26"/>
    <w:rsid w:val="00F01E11"/>
    <w:rsid w:val="00F021FE"/>
    <w:rsid w:val="00F0228B"/>
    <w:rsid w:val="00F024C9"/>
    <w:rsid w:val="00F0259D"/>
    <w:rsid w:val="00F0286D"/>
    <w:rsid w:val="00F02989"/>
    <w:rsid w:val="00F02A2B"/>
    <w:rsid w:val="00F02B03"/>
    <w:rsid w:val="00F02C44"/>
    <w:rsid w:val="00F02E25"/>
    <w:rsid w:val="00F02F47"/>
    <w:rsid w:val="00F03099"/>
    <w:rsid w:val="00F030AE"/>
    <w:rsid w:val="00F0311B"/>
    <w:rsid w:val="00F034EA"/>
    <w:rsid w:val="00F035A0"/>
    <w:rsid w:val="00F03638"/>
    <w:rsid w:val="00F0377F"/>
    <w:rsid w:val="00F03945"/>
    <w:rsid w:val="00F03C36"/>
    <w:rsid w:val="00F03D5C"/>
    <w:rsid w:val="00F03DC5"/>
    <w:rsid w:val="00F03E1E"/>
    <w:rsid w:val="00F03FFC"/>
    <w:rsid w:val="00F040C9"/>
    <w:rsid w:val="00F04255"/>
    <w:rsid w:val="00F042A7"/>
    <w:rsid w:val="00F04346"/>
    <w:rsid w:val="00F04443"/>
    <w:rsid w:val="00F04576"/>
    <w:rsid w:val="00F04936"/>
    <w:rsid w:val="00F04CA1"/>
    <w:rsid w:val="00F04CB4"/>
    <w:rsid w:val="00F04CF7"/>
    <w:rsid w:val="00F05122"/>
    <w:rsid w:val="00F0528F"/>
    <w:rsid w:val="00F05381"/>
    <w:rsid w:val="00F053EF"/>
    <w:rsid w:val="00F05461"/>
    <w:rsid w:val="00F054CC"/>
    <w:rsid w:val="00F0550F"/>
    <w:rsid w:val="00F05653"/>
    <w:rsid w:val="00F05AA2"/>
    <w:rsid w:val="00F05BF9"/>
    <w:rsid w:val="00F05D61"/>
    <w:rsid w:val="00F05DA5"/>
    <w:rsid w:val="00F05F89"/>
    <w:rsid w:val="00F061DE"/>
    <w:rsid w:val="00F06269"/>
    <w:rsid w:val="00F0629C"/>
    <w:rsid w:val="00F06350"/>
    <w:rsid w:val="00F06517"/>
    <w:rsid w:val="00F065C1"/>
    <w:rsid w:val="00F0677D"/>
    <w:rsid w:val="00F06A36"/>
    <w:rsid w:val="00F06E30"/>
    <w:rsid w:val="00F06E82"/>
    <w:rsid w:val="00F06EC2"/>
    <w:rsid w:val="00F071C3"/>
    <w:rsid w:val="00F0751A"/>
    <w:rsid w:val="00F07897"/>
    <w:rsid w:val="00F07CD9"/>
    <w:rsid w:val="00F07CF2"/>
    <w:rsid w:val="00F07DA0"/>
    <w:rsid w:val="00F07E54"/>
    <w:rsid w:val="00F07EA8"/>
    <w:rsid w:val="00F07F95"/>
    <w:rsid w:val="00F1001D"/>
    <w:rsid w:val="00F10094"/>
    <w:rsid w:val="00F10580"/>
    <w:rsid w:val="00F10931"/>
    <w:rsid w:val="00F10A24"/>
    <w:rsid w:val="00F10B57"/>
    <w:rsid w:val="00F10BF6"/>
    <w:rsid w:val="00F1119D"/>
    <w:rsid w:val="00F11553"/>
    <w:rsid w:val="00F115AA"/>
    <w:rsid w:val="00F116CD"/>
    <w:rsid w:val="00F11862"/>
    <w:rsid w:val="00F118D8"/>
    <w:rsid w:val="00F11A22"/>
    <w:rsid w:val="00F11D28"/>
    <w:rsid w:val="00F11DA9"/>
    <w:rsid w:val="00F11E40"/>
    <w:rsid w:val="00F11E95"/>
    <w:rsid w:val="00F11EF4"/>
    <w:rsid w:val="00F12040"/>
    <w:rsid w:val="00F12128"/>
    <w:rsid w:val="00F12281"/>
    <w:rsid w:val="00F1229C"/>
    <w:rsid w:val="00F123EF"/>
    <w:rsid w:val="00F1240A"/>
    <w:rsid w:val="00F125E3"/>
    <w:rsid w:val="00F12CDD"/>
    <w:rsid w:val="00F12DE7"/>
    <w:rsid w:val="00F12FA4"/>
    <w:rsid w:val="00F131F5"/>
    <w:rsid w:val="00F13375"/>
    <w:rsid w:val="00F133B0"/>
    <w:rsid w:val="00F13424"/>
    <w:rsid w:val="00F134C5"/>
    <w:rsid w:val="00F13968"/>
    <w:rsid w:val="00F139E9"/>
    <w:rsid w:val="00F13B0F"/>
    <w:rsid w:val="00F13B56"/>
    <w:rsid w:val="00F13CB4"/>
    <w:rsid w:val="00F13D7A"/>
    <w:rsid w:val="00F13DDF"/>
    <w:rsid w:val="00F13E19"/>
    <w:rsid w:val="00F13E32"/>
    <w:rsid w:val="00F14310"/>
    <w:rsid w:val="00F1454A"/>
    <w:rsid w:val="00F14793"/>
    <w:rsid w:val="00F147F2"/>
    <w:rsid w:val="00F148ED"/>
    <w:rsid w:val="00F14DD9"/>
    <w:rsid w:val="00F15300"/>
    <w:rsid w:val="00F154AA"/>
    <w:rsid w:val="00F1577E"/>
    <w:rsid w:val="00F15A32"/>
    <w:rsid w:val="00F15BBF"/>
    <w:rsid w:val="00F15BFC"/>
    <w:rsid w:val="00F15C0A"/>
    <w:rsid w:val="00F15E08"/>
    <w:rsid w:val="00F15E40"/>
    <w:rsid w:val="00F15F76"/>
    <w:rsid w:val="00F15F90"/>
    <w:rsid w:val="00F15FA4"/>
    <w:rsid w:val="00F1609A"/>
    <w:rsid w:val="00F160CB"/>
    <w:rsid w:val="00F16113"/>
    <w:rsid w:val="00F16251"/>
    <w:rsid w:val="00F162AD"/>
    <w:rsid w:val="00F166ED"/>
    <w:rsid w:val="00F1675B"/>
    <w:rsid w:val="00F167CF"/>
    <w:rsid w:val="00F169BC"/>
    <w:rsid w:val="00F169BE"/>
    <w:rsid w:val="00F16B3B"/>
    <w:rsid w:val="00F16BB1"/>
    <w:rsid w:val="00F16BDF"/>
    <w:rsid w:val="00F16D10"/>
    <w:rsid w:val="00F16D27"/>
    <w:rsid w:val="00F16FFD"/>
    <w:rsid w:val="00F17096"/>
    <w:rsid w:val="00F17119"/>
    <w:rsid w:val="00F1716F"/>
    <w:rsid w:val="00F172CD"/>
    <w:rsid w:val="00F17306"/>
    <w:rsid w:val="00F1746E"/>
    <w:rsid w:val="00F17491"/>
    <w:rsid w:val="00F174F7"/>
    <w:rsid w:val="00F1765C"/>
    <w:rsid w:val="00F17BF3"/>
    <w:rsid w:val="00F17D83"/>
    <w:rsid w:val="00F17E83"/>
    <w:rsid w:val="00F17EBA"/>
    <w:rsid w:val="00F2054D"/>
    <w:rsid w:val="00F207F9"/>
    <w:rsid w:val="00F20BAA"/>
    <w:rsid w:val="00F20C96"/>
    <w:rsid w:val="00F20F04"/>
    <w:rsid w:val="00F210A4"/>
    <w:rsid w:val="00F212AE"/>
    <w:rsid w:val="00F21341"/>
    <w:rsid w:val="00F21487"/>
    <w:rsid w:val="00F215AC"/>
    <w:rsid w:val="00F2189A"/>
    <w:rsid w:val="00F219BA"/>
    <w:rsid w:val="00F21C45"/>
    <w:rsid w:val="00F21C7F"/>
    <w:rsid w:val="00F21CA4"/>
    <w:rsid w:val="00F21D72"/>
    <w:rsid w:val="00F21D98"/>
    <w:rsid w:val="00F21DA8"/>
    <w:rsid w:val="00F21E74"/>
    <w:rsid w:val="00F21F0D"/>
    <w:rsid w:val="00F21F54"/>
    <w:rsid w:val="00F21FE8"/>
    <w:rsid w:val="00F220AE"/>
    <w:rsid w:val="00F2214E"/>
    <w:rsid w:val="00F22177"/>
    <w:rsid w:val="00F22187"/>
    <w:rsid w:val="00F222C0"/>
    <w:rsid w:val="00F22337"/>
    <w:rsid w:val="00F224CA"/>
    <w:rsid w:val="00F227C1"/>
    <w:rsid w:val="00F22814"/>
    <w:rsid w:val="00F22A65"/>
    <w:rsid w:val="00F22D70"/>
    <w:rsid w:val="00F231EC"/>
    <w:rsid w:val="00F232D8"/>
    <w:rsid w:val="00F2386A"/>
    <w:rsid w:val="00F239C4"/>
    <w:rsid w:val="00F23ABA"/>
    <w:rsid w:val="00F241DA"/>
    <w:rsid w:val="00F24627"/>
    <w:rsid w:val="00F249A7"/>
    <w:rsid w:val="00F24D7D"/>
    <w:rsid w:val="00F251C1"/>
    <w:rsid w:val="00F2522F"/>
    <w:rsid w:val="00F252D4"/>
    <w:rsid w:val="00F25300"/>
    <w:rsid w:val="00F25329"/>
    <w:rsid w:val="00F25410"/>
    <w:rsid w:val="00F25437"/>
    <w:rsid w:val="00F25786"/>
    <w:rsid w:val="00F257D7"/>
    <w:rsid w:val="00F2583B"/>
    <w:rsid w:val="00F2589E"/>
    <w:rsid w:val="00F26176"/>
    <w:rsid w:val="00F26216"/>
    <w:rsid w:val="00F2632E"/>
    <w:rsid w:val="00F264FA"/>
    <w:rsid w:val="00F2652B"/>
    <w:rsid w:val="00F265A1"/>
    <w:rsid w:val="00F26769"/>
    <w:rsid w:val="00F26960"/>
    <w:rsid w:val="00F26A3F"/>
    <w:rsid w:val="00F26C4B"/>
    <w:rsid w:val="00F26E90"/>
    <w:rsid w:val="00F270F8"/>
    <w:rsid w:val="00F27241"/>
    <w:rsid w:val="00F27426"/>
    <w:rsid w:val="00F2760F"/>
    <w:rsid w:val="00F276B6"/>
    <w:rsid w:val="00F27A43"/>
    <w:rsid w:val="00F30086"/>
    <w:rsid w:val="00F300BE"/>
    <w:rsid w:val="00F3013B"/>
    <w:rsid w:val="00F30193"/>
    <w:rsid w:val="00F304DB"/>
    <w:rsid w:val="00F3057D"/>
    <w:rsid w:val="00F307F1"/>
    <w:rsid w:val="00F308D5"/>
    <w:rsid w:val="00F30AB4"/>
    <w:rsid w:val="00F30C3B"/>
    <w:rsid w:val="00F30F5C"/>
    <w:rsid w:val="00F31002"/>
    <w:rsid w:val="00F31198"/>
    <w:rsid w:val="00F3125C"/>
    <w:rsid w:val="00F312AA"/>
    <w:rsid w:val="00F31860"/>
    <w:rsid w:val="00F31D19"/>
    <w:rsid w:val="00F31D37"/>
    <w:rsid w:val="00F31D6D"/>
    <w:rsid w:val="00F31F6B"/>
    <w:rsid w:val="00F31F90"/>
    <w:rsid w:val="00F32042"/>
    <w:rsid w:val="00F3217C"/>
    <w:rsid w:val="00F323AB"/>
    <w:rsid w:val="00F328A0"/>
    <w:rsid w:val="00F32C4B"/>
    <w:rsid w:val="00F32CBF"/>
    <w:rsid w:val="00F32D29"/>
    <w:rsid w:val="00F33431"/>
    <w:rsid w:val="00F3350A"/>
    <w:rsid w:val="00F335C8"/>
    <w:rsid w:val="00F3386F"/>
    <w:rsid w:val="00F341E8"/>
    <w:rsid w:val="00F341EE"/>
    <w:rsid w:val="00F346EA"/>
    <w:rsid w:val="00F347FD"/>
    <w:rsid w:val="00F34A1F"/>
    <w:rsid w:val="00F34AAB"/>
    <w:rsid w:val="00F34AE3"/>
    <w:rsid w:val="00F34B17"/>
    <w:rsid w:val="00F34B38"/>
    <w:rsid w:val="00F34CAC"/>
    <w:rsid w:val="00F34DB2"/>
    <w:rsid w:val="00F351CE"/>
    <w:rsid w:val="00F35330"/>
    <w:rsid w:val="00F353C8"/>
    <w:rsid w:val="00F3564E"/>
    <w:rsid w:val="00F3581C"/>
    <w:rsid w:val="00F3592D"/>
    <w:rsid w:val="00F35B3E"/>
    <w:rsid w:val="00F35CB8"/>
    <w:rsid w:val="00F35E05"/>
    <w:rsid w:val="00F3605D"/>
    <w:rsid w:val="00F364F0"/>
    <w:rsid w:val="00F3656F"/>
    <w:rsid w:val="00F3680C"/>
    <w:rsid w:val="00F36966"/>
    <w:rsid w:val="00F36CF9"/>
    <w:rsid w:val="00F36E2E"/>
    <w:rsid w:val="00F36F5F"/>
    <w:rsid w:val="00F36F89"/>
    <w:rsid w:val="00F36F94"/>
    <w:rsid w:val="00F3718E"/>
    <w:rsid w:val="00F37221"/>
    <w:rsid w:val="00F3726C"/>
    <w:rsid w:val="00F373BF"/>
    <w:rsid w:val="00F373C3"/>
    <w:rsid w:val="00F37574"/>
    <w:rsid w:val="00F37664"/>
    <w:rsid w:val="00F376B2"/>
    <w:rsid w:val="00F377D0"/>
    <w:rsid w:val="00F37875"/>
    <w:rsid w:val="00F37A30"/>
    <w:rsid w:val="00F37DB4"/>
    <w:rsid w:val="00F37EC1"/>
    <w:rsid w:val="00F37F4E"/>
    <w:rsid w:val="00F40280"/>
    <w:rsid w:val="00F40316"/>
    <w:rsid w:val="00F4040F"/>
    <w:rsid w:val="00F40474"/>
    <w:rsid w:val="00F405E8"/>
    <w:rsid w:val="00F40890"/>
    <w:rsid w:val="00F40960"/>
    <w:rsid w:val="00F40B8F"/>
    <w:rsid w:val="00F40E35"/>
    <w:rsid w:val="00F40EFC"/>
    <w:rsid w:val="00F4101B"/>
    <w:rsid w:val="00F4117A"/>
    <w:rsid w:val="00F41197"/>
    <w:rsid w:val="00F41445"/>
    <w:rsid w:val="00F415F9"/>
    <w:rsid w:val="00F41868"/>
    <w:rsid w:val="00F41871"/>
    <w:rsid w:val="00F4193B"/>
    <w:rsid w:val="00F4194F"/>
    <w:rsid w:val="00F41B80"/>
    <w:rsid w:val="00F41CBA"/>
    <w:rsid w:val="00F424F9"/>
    <w:rsid w:val="00F42D0A"/>
    <w:rsid w:val="00F430BC"/>
    <w:rsid w:val="00F43488"/>
    <w:rsid w:val="00F43650"/>
    <w:rsid w:val="00F437B2"/>
    <w:rsid w:val="00F437EE"/>
    <w:rsid w:val="00F43A31"/>
    <w:rsid w:val="00F43EB6"/>
    <w:rsid w:val="00F44099"/>
    <w:rsid w:val="00F440BB"/>
    <w:rsid w:val="00F449BF"/>
    <w:rsid w:val="00F44EC9"/>
    <w:rsid w:val="00F44F48"/>
    <w:rsid w:val="00F44FCA"/>
    <w:rsid w:val="00F45088"/>
    <w:rsid w:val="00F4521A"/>
    <w:rsid w:val="00F452F1"/>
    <w:rsid w:val="00F453A0"/>
    <w:rsid w:val="00F45488"/>
    <w:rsid w:val="00F455FC"/>
    <w:rsid w:val="00F45B0E"/>
    <w:rsid w:val="00F45C11"/>
    <w:rsid w:val="00F45CDF"/>
    <w:rsid w:val="00F45D64"/>
    <w:rsid w:val="00F45E34"/>
    <w:rsid w:val="00F45E7A"/>
    <w:rsid w:val="00F460A1"/>
    <w:rsid w:val="00F463FE"/>
    <w:rsid w:val="00F46453"/>
    <w:rsid w:val="00F464F8"/>
    <w:rsid w:val="00F4672E"/>
    <w:rsid w:val="00F46765"/>
    <w:rsid w:val="00F46865"/>
    <w:rsid w:val="00F46933"/>
    <w:rsid w:val="00F46C01"/>
    <w:rsid w:val="00F46CA8"/>
    <w:rsid w:val="00F46D22"/>
    <w:rsid w:val="00F46ED8"/>
    <w:rsid w:val="00F47030"/>
    <w:rsid w:val="00F47234"/>
    <w:rsid w:val="00F4762B"/>
    <w:rsid w:val="00F47711"/>
    <w:rsid w:val="00F47BC6"/>
    <w:rsid w:val="00F47F25"/>
    <w:rsid w:val="00F50246"/>
    <w:rsid w:val="00F50409"/>
    <w:rsid w:val="00F50563"/>
    <w:rsid w:val="00F507C0"/>
    <w:rsid w:val="00F5094E"/>
    <w:rsid w:val="00F50A7B"/>
    <w:rsid w:val="00F50B2C"/>
    <w:rsid w:val="00F50B45"/>
    <w:rsid w:val="00F50E6C"/>
    <w:rsid w:val="00F5102B"/>
    <w:rsid w:val="00F510D1"/>
    <w:rsid w:val="00F519BB"/>
    <w:rsid w:val="00F519F2"/>
    <w:rsid w:val="00F51A0E"/>
    <w:rsid w:val="00F51A83"/>
    <w:rsid w:val="00F52158"/>
    <w:rsid w:val="00F52179"/>
    <w:rsid w:val="00F522AE"/>
    <w:rsid w:val="00F522F9"/>
    <w:rsid w:val="00F5236A"/>
    <w:rsid w:val="00F523CF"/>
    <w:rsid w:val="00F5241C"/>
    <w:rsid w:val="00F52421"/>
    <w:rsid w:val="00F52491"/>
    <w:rsid w:val="00F524D3"/>
    <w:rsid w:val="00F5250A"/>
    <w:rsid w:val="00F5255E"/>
    <w:rsid w:val="00F52653"/>
    <w:rsid w:val="00F52706"/>
    <w:rsid w:val="00F52725"/>
    <w:rsid w:val="00F5278C"/>
    <w:rsid w:val="00F52A8B"/>
    <w:rsid w:val="00F52AB8"/>
    <w:rsid w:val="00F52B3E"/>
    <w:rsid w:val="00F52BCC"/>
    <w:rsid w:val="00F52D29"/>
    <w:rsid w:val="00F52DAB"/>
    <w:rsid w:val="00F52E3C"/>
    <w:rsid w:val="00F52ED9"/>
    <w:rsid w:val="00F53060"/>
    <w:rsid w:val="00F53308"/>
    <w:rsid w:val="00F536D7"/>
    <w:rsid w:val="00F5373B"/>
    <w:rsid w:val="00F53773"/>
    <w:rsid w:val="00F53802"/>
    <w:rsid w:val="00F53A47"/>
    <w:rsid w:val="00F53C2D"/>
    <w:rsid w:val="00F53C8C"/>
    <w:rsid w:val="00F53E83"/>
    <w:rsid w:val="00F5403A"/>
    <w:rsid w:val="00F541AD"/>
    <w:rsid w:val="00F542FF"/>
    <w:rsid w:val="00F543D8"/>
    <w:rsid w:val="00F54496"/>
    <w:rsid w:val="00F5456F"/>
    <w:rsid w:val="00F54658"/>
    <w:rsid w:val="00F546C0"/>
    <w:rsid w:val="00F548DA"/>
    <w:rsid w:val="00F54996"/>
    <w:rsid w:val="00F54DF9"/>
    <w:rsid w:val="00F55005"/>
    <w:rsid w:val="00F55322"/>
    <w:rsid w:val="00F555FE"/>
    <w:rsid w:val="00F55970"/>
    <w:rsid w:val="00F55AE3"/>
    <w:rsid w:val="00F55AE9"/>
    <w:rsid w:val="00F55DAD"/>
    <w:rsid w:val="00F55F3A"/>
    <w:rsid w:val="00F561AC"/>
    <w:rsid w:val="00F562B6"/>
    <w:rsid w:val="00F562BD"/>
    <w:rsid w:val="00F5646A"/>
    <w:rsid w:val="00F56691"/>
    <w:rsid w:val="00F5674E"/>
    <w:rsid w:val="00F568D2"/>
    <w:rsid w:val="00F5690F"/>
    <w:rsid w:val="00F56BEC"/>
    <w:rsid w:val="00F56E65"/>
    <w:rsid w:val="00F56FE1"/>
    <w:rsid w:val="00F56FF4"/>
    <w:rsid w:val="00F56FFB"/>
    <w:rsid w:val="00F5714B"/>
    <w:rsid w:val="00F5755E"/>
    <w:rsid w:val="00F575E3"/>
    <w:rsid w:val="00F578C7"/>
    <w:rsid w:val="00F57A8B"/>
    <w:rsid w:val="00F57AD3"/>
    <w:rsid w:val="00F57B8D"/>
    <w:rsid w:val="00F57C74"/>
    <w:rsid w:val="00F57E3B"/>
    <w:rsid w:val="00F57F33"/>
    <w:rsid w:val="00F6021F"/>
    <w:rsid w:val="00F6038B"/>
    <w:rsid w:val="00F60487"/>
    <w:rsid w:val="00F60511"/>
    <w:rsid w:val="00F606E1"/>
    <w:rsid w:val="00F606FE"/>
    <w:rsid w:val="00F6075D"/>
    <w:rsid w:val="00F609E5"/>
    <w:rsid w:val="00F60A3C"/>
    <w:rsid w:val="00F60BB8"/>
    <w:rsid w:val="00F60C63"/>
    <w:rsid w:val="00F60CDB"/>
    <w:rsid w:val="00F60CF8"/>
    <w:rsid w:val="00F60D5A"/>
    <w:rsid w:val="00F61062"/>
    <w:rsid w:val="00F61189"/>
    <w:rsid w:val="00F61286"/>
    <w:rsid w:val="00F61376"/>
    <w:rsid w:val="00F613B3"/>
    <w:rsid w:val="00F6150D"/>
    <w:rsid w:val="00F6159E"/>
    <w:rsid w:val="00F616C8"/>
    <w:rsid w:val="00F6192D"/>
    <w:rsid w:val="00F61B2A"/>
    <w:rsid w:val="00F61BBA"/>
    <w:rsid w:val="00F61BBD"/>
    <w:rsid w:val="00F61C42"/>
    <w:rsid w:val="00F61D6F"/>
    <w:rsid w:val="00F62141"/>
    <w:rsid w:val="00F621EB"/>
    <w:rsid w:val="00F622EE"/>
    <w:rsid w:val="00F623D5"/>
    <w:rsid w:val="00F6268A"/>
    <w:rsid w:val="00F62CAE"/>
    <w:rsid w:val="00F62D07"/>
    <w:rsid w:val="00F6364A"/>
    <w:rsid w:val="00F6371D"/>
    <w:rsid w:val="00F637EA"/>
    <w:rsid w:val="00F63A9C"/>
    <w:rsid w:val="00F63E91"/>
    <w:rsid w:val="00F640ED"/>
    <w:rsid w:val="00F642F2"/>
    <w:rsid w:val="00F6441E"/>
    <w:rsid w:val="00F64B5D"/>
    <w:rsid w:val="00F64E04"/>
    <w:rsid w:val="00F64E5F"/>
    <w:rsid w:val="00F64F58"/>
    <w:rsid w:val="00F64FB5"/>
    <w:rsid w:val="00F64FBA"/>
    <w:rsid w:val="00F650CC"/>
    <w:rsid w:val="00F651D0"/>
    <w:rsid w:val="00F652CD"/>
    <w:rsid w:val="00F65435"/>
    <w:rsid w:val="00F6544F"/>
    <w:rsid w:val="00F654DA"/>
    <w:rsid w:val="00F65569"/>
    <w:rsid w:val="00F65782"/>
    <w:rsid w:val="00F657EB"/>
    <w:rsid w:val="00F6580C"/>
    <w:rsid w:val="00F6593E"/>
    <w:rsid w:val="00F65D1D"/>
    <w:rsid w:val="00F65D39"/>
    <w:rsid w:val="00F65E53"/>
    <w:rsid w:val="00F65F43"/>
    <w:rsid w:val="00F6610A"/>
    <w:rsid w:val="00F6622B"/>
    <w:rsid w:val="00F662DE"/>
    <w:rsid w:val="00F663F7"/>
    <w:rsid w:val="00F66851"/>
    <w:rsid w:val="00F669DD"/>
    <w:rsid w:val="00F66C58"/>
    <w:rsid w:val="00F66E30"/>
    <w:rsid w:val="00F67602"/>
    <w:rsid w:val="00F6763D"/>
    <w:rsid w:val="00F679C6"/>
    <w:rsid w:val="00F67A83"/>
    <w:rsid w:val="00F67C51"/>
    <w:rsid w:val="00F67CCE"/>
    <w:rsid w:val="00F67D31"/>
    <w:rsid w:val="00F703A0"/>
    <w:rsid w:val="00F703DD"/>
    <w:rsid w:val="00F704ED"/>
    <w:rsid w:val="00F70548"/>
    <w:rsid w:val="00F70706"/>
    <w:rsid w:val="00F70741"/>
    <w:rsid w:val="00F709EB"/>
    <w:rsid w:val="00F70C37"/>
    <w:rsid w:val="00F70EBC"/>
    <w:rsid w:val="00F71058"/>
    <w:rsid w:val="00F713AD"/>
    <w:rsid w:val="00F71714"/>
    <w:rsid w:val="00F717CB"/>
    <w:rsid w:val="00F719D9"/>
    <w:rsid w:val="00F71B20"/>
    <w:rsid w:val="00F71B35"/>
    <w:rsid w:val="00F71B9B"/>
    <w:rsid w:val="00F71BC3"/>
    <w:rsid w:val="00F71C3F"/>
    <w:rsid w:val="00F71D34"/>
    <w:rsid w:val="00F720C5"/>
    <w:rsid w:val="00F72155"/>
    <w:rsid w:val="00F728D4"/>
    <w:rsid w:val="00F72D8A"/>
    <w:rsid w:val="00F72D9F"/>
    <w:rsid w:val="00F72DBC"/>
    <w:rsid w:val="00F72E3F"/>
    <w:rsid w:val="00F72FD8"/>
    <w:rsid w:val="00F730BC"/>
    <w:rsid w:val="00F7314B"/>
    <w:rsid w:val="00F731FA"/>
    <w:rsid w:val="00F73306"/>
    <w:rsid w:val="00F73314"/>
    <w:rsid w:val="00F73532"/>
    <w:rsid w:val="00F73649"/>
    <w:rsid w:val="00F7367B"/>
    <w:rsid w:val="00F73715"/>
    <w:rsid w:val="00F73799"/>
    <w:rsid w:val="00F737E9"/>
    <w:rsid w:val="00F73880"/>
    <w:rsid w:val="00F73DA1"/>
    <w:rsid w:val="00F73E4D"/>
    <w:rsid w:val="00F74104"/>
    <w:rsid w:val="00F74244"/>
    <w:rsid w:val="00F742B1"/>
    <w:rsid w:val="00F743A6"/>
    <w:rsid w:val="00F7449E"/>
    <w:rsid w:val="00F745AE"/>
    <w:rsid w:val="00F745B8"/>
    <w:rsid w:val="00F7467F"/>
    <w:rsid w:val="00F746E9"/>
    <w:rsid w:val="00F747A0"/>
    <w:rsid w:val="00F748D8"/>
    <w:rsid w:val="00F74D1F"/>
    <w:rsid w:val="00F74DCA"/>
    <w:rsid w:val="00F74FF8"/>
    <w:rsid w:val="00F75252"/>
    <w:rsid w:val="00F75419"/>
    <w:rsid w:val="00F757FE"/>
    <w:rsid w:val="00F75858"/>
    <w:rsid w:val="00F7586C"/>
    <w:rsid w:val="00F75A14"/>
    <w:rsid w:val="00F75ABE"/>
    <w:rsid w:val="00F75CA1"/>
    <w:rsid w:val="00F75FC5"/>
    <w:rsid w:val="00F76011"/>
    <w:rsid w:val="00F76014"/>
    <w:rsid w:val="00F760A4"/>
    <w:rsid w:val="00F760C9"/>
    <w:rsid w:val="00F765F0"/>
    <w:rsid w:val="00F766DD"/>
    <w:rsid w:val="00F76719"/>
    <w:rsid w:val="00F7674F"/>
    <w:rsid w:val="00F76762"/>
    <w:rsid w:val="00F76823"/>
    <w:rsid w:val="00F7686D"/>
    <w:rsid w:val="00F76912"/>
    <w:rsid w:val="00F76DB5"/>
    <w:rsid w:val="00F76E01"/>
    <w:rsid w:val="00F76E9F"/>
    <w:rsid w:val="00F76FA6"/>
    <w:rsid w:val="00F770FC"/>
    <w:rsid w:val="00F77129"/>
    <w:rsid w:val="00F77141"/>
    <w:rsid w:val="00F771CD"/>
    <w:rsid w:val="00F7740E"/>
    <w:rsid w:val="00F775F8"/>
    <w:rsid w:val="00F7766B"/>
    <w:rsid w:val="00F77893"/>
    <w:rsid w:val="00F77929"/>
    <w:rsid w:val="00F77AEA"/>
    <w:rsid w:val="00F77EDC"/>
    <w:rsid w:val="00F77FA1"/>
    <w:rsid w:val="00F804B5"/>
    <w:rsid w:val="00F80546"/>
    <w:rsid w:val="00F80741"/>
    <w:rsid w:val="00F809A9"/>
    <w:rsid w:val="00F80A02"/>
    <w:rsid w:val="00F80D8F"/>
    <w:rsid w:val="00F80E6C"/>
    <w:rsid w:val="00F814EC"/>
    <w:rsid w:val="00F816DC"/>
    <w:rsid w:val="00F81937"/>
    <w:rsid w:val="00F81958"/>
    <w:rsid w:val="00F81B05"/>
    <w:rsid w:val="00F81B7C"/>
    <w:rsid w:val="00F81C73"/>
    <w:rsid w:val="00F81CC3"/>
    <w:rsid w:val="00F8210D"/>
    <w:rsid w:val="00F82173"/>
    <w:rsid w:val="00F82341"/>
    <w:rsid w:val="00F82534"/>
    <w:rsid w:val="00F825AD"/>
    <w:rsid w:val="00F82716"/>
    <w:rsid w:val="00F82806"/>
    <w:rsid w:val="00F828AD"/>
    <w:rsid w:val="00F828E0"/>
    <w:rsid w:val="00F82904"/>
    <w:rsid w:val="00F82AAF"/>
    <w:rsid w:val="00F82B3E"/>
    <w:rsid w:val="00F82B88"/>
    <w:rsid w:val="00F82D2F"/>
    <w:rsid w:val="00F82E1F"/>
    <w:rsid w:val="00F82E57"/>
    <w:rsid w:val="00F82EE4"/>
    <w:rsid w:val="00F82F72"/>
    <w:rsid w:val="00F83007"/>
    <w:rsid w:val="00F8338F"/>
    <w:rsid w:val="00F83423"/>
    <w:rsid w:val="00F83A69"/>
    <w:rsid w:val="00F83E84"/>
    <w:rsid w:val="00F83F95"/>
    <w:rsid w:val="00F840AE"/>
    <w:rsid w:val="00F84140"/>
    <w:rsid w:val="00F841A6"/>
    <w:rsid w:val="00F84238"/>
    <w:rsid w:val="00F84263"/>
    <w:rsid w:val="00F843BD"/>
    <w:rsid w:val="00F843BF"/>
    <w:rsid w:val="00F844D8"/>
    <w:rsid w:val="00F8455A"/>
    <w:rsid w:val="00F845DB"/>
    <w:rsid w:val="00F8493D"/>
    <w:rsid w:val="00F84AE1"/>
    <w:rsid w:val="00F84B5D"/>
    <w:rsid w:val="00F84C22"/>
    <w:rsid w:val="00F84DCE"/>
    <w:rsid w:val="00F84FF1"/>
    <w:rsid w:val="00F8516C"/>
    <w:rsid w:val="00F85A82"/>
    <w:rsid w:val="00F85C4B"/>
    <w:rsid w:val="00F85CA1"/>
    <w:rsid w:val="00F85CC6"/>
    <w:rsid w:val="00F85DCC"/>
    <w:rsid w:val="00F85FD8"/>
    <w:rsid w:val="00F860A9"/>
    <w:rsid w:val="00F860DE"/>
    <w:rsid w:val="00F861F4"/>
    <w:rsid w:val="00F8623C"/>
    <w:rsid w:val="00F865F4"/>
    <w:rsid w:val="00F866FC"/>
    <w:rsid w:val="00F867A3"/>
    <w:rsid w:val="00F867C6"/>
    <w:rsid w:val="00F86838"/>
    <w:rsid w:val="00F86850"/>
    <w:rsid w:val="00F868D6"/>
    <w:rsid w:val="00F86947"/>
    <w:rsid w:val="00F86987"/>
    <w:rsid w:val="00F86BCF"/>
    <w:rsid w:val="00F86C16"/>
    <w:rsid w:val="00F86C54"/>
    <w:rsid w:val="00F86CD7"/>
    <w:rsid w:val="00F86F88"/>
    <w:rsid w:val="00F870C2"/>
    <w:rsid w:val="00F870E6"/>
    <w:rsid w:val="00F870F4"/>
    <w:rsid w:val="00F87196"/>
    <w:rsid w:val="00F87661"/>
    <w:rsid w:val="00F87847"/>
    <w:rsid w:val="00F878F5"/>
    <w:rsid w:val="00F878FF"/>
    <w:rsid w:val="00F8799F"/>
    <w:rsid w:val="00F87A8C"/>
    <w:rsid w:val="00F87AB4"/>
    <w:rsid w:val="00F87C98"/>
    <w:rsid w:val="00F87FDD"/>
    <w:rsid w:val="00F9021B"/>
    <w:rsid w:val="00F90220"/>
    <w:rsid w:val="00F90571"/>
    <w:rsid w:val="00F90A51"/>
    <w:rsid w:val="00F90BEA"/>
    <w:rsid w:val="00F90D95"/>
    <w:rsid w:val="00F90FF3"/>
    <w:rsid w:val="00F91087"/>
    <w:rsid w:val="00F9147B"/>
    <w:rsid w:val="00F915B8"/>
    <w:rsid w:val="00F9192B"/>
    <w:rsid w:val="00F91999"/>
    <w:rsid w:val="00F91C2E"/>
    <w:rsid w:val="00F91E15"/>
    <w:rsid w:val="00F91E88"/>
    <w:rsid w:val="00F92229"/>
    <w:rsid w:val="00F92247"/>
    <w:rsid w:val="00F922F1"/>
    <w:rsid w:val="00F92464"/>
    <w:rsid w:val="00F924D5"/>
    <w:rsid w:val="00F92580"/>
    <w:rsid w:val="00F9271A"/>
    <w:rsid w:val="00F92896"/>
    <w:rsid w:val="00F92AC6"/>
    <w:rsid w:val="00F92B94"/>
    <w:rsid w:val="00F92C18"/>
    <w:rsid w:val="00F92EBB"/>
    <w:rsid w:val="00F93208"/>
    <w:rsid w:val="00F932CE"/>
    <w:rsid w:val="00F93332"/>
    <w:rsid w:val="00F93388"/>
    <w:rsid w:val="00F93399"/>
    <w:rsid w:val="00F93626"/>
    <w:rsid w:val="00F936A8"/>
    <w:rsid w:val="00F9378E"/>
    <w:rsid w:val="00F938D7"/>
    <w:rsid w:val="00F93985"/>
    <w:rsid w:val="00F9399A"/>
    <w:rsid w:val="00F93A50"/>
    <w:rsid w:val="00F93AE7"/>
    <w:rsid w:val="00F93D30"/>
    <w:rsid w:val="00F93D88"/>
    <w:rsid w:val="00F93DD2"/>
    <w:rsid w:val="00F94086"/>
    <w:rsid w:val="00F940DB"/>
    <w:rsid w:val="00F9419C"/>
    <w:rsid w:val="00F94256"/>
    <w:rsid w:val="00F9461B"/>
    <w:rsid w:val="00F94741"/>
    <w:rsid w:val="00F94814"/>
    <w:rsid w:val="00F94952"/>
    <w:rsid w:val="00F94A88"/>
    <w:rsid w:val="00F94B20"/>
    <w:rsid w:val="00F94F85"/>
    <w:rsid w:val="00F94F90"/>
    <w:rsid w:val="00F950C1"/>
    <w:rsid w:val="00F95158"/>
    <w:rsid w:val="00F951E4"/>
    <w:rsid w:val="00F952C2"/>
    <w:rsid w:val="00F95319"/>
    <w:rsid w:val="00F95763"/>
    <w:rsid w:val="00F95813"/>
    <w:rsid w:val="00F9593F"/>
    <w:rsid w:val="00F95C0C"/>
    <w:rsid w:val="00F95DBF"/>
    <w:rsid w:val="00F95E71"/>
    <w:rsid w:val="00F95FCE"/>
    <w:rsid w:val="00F96076"/>
    <w:rsid w:val="00F96086"/>
    <w:rsid w:val="00F965D0"/>
    <w:rsid w:val="00F96BD8"/>
    <w:rsid w:val="00F96BF3"/>
    <w:rsid w:val="00F96EE7"/>
    <w:rsid w:val="00F96FED"/>
    <w:rsid w:val="00F970B3"/>
    <w:rsid w:val="00F9725A"/>
    <w:rsid w:val="00F97513"/>
    <w:rsid w:val="00F97694"/>
    <w:rsid w:val="00F978A2"/>
    <w:rsid w:val="00F97A04"/>
    <w:rsid w:val="00F97A0C"/>
    <w:rsid w:val="00F97A5F"/>
    <w:rsid w:val="00F97CC4"/>
    <w:rsid w:val="00F97DC4"/>
    <w:rsid w:val="00F97EB2"/>
    <w:rsid w:val="00FA00FB"/>
    <w:rsid w:val="00FA0127"/>
    <w:rsid w:val="00FA0227"/>
    <w:rsid w:val="00FA0413"/>
    <w:rsid w:val="00FA0491"/>
    <w:rsid w:val="00FA04A7"/>
    <w:rsid w:val="00FA0531"/>
    <w:rsid w:val="00FA053C"/>
    <w:rsid w:val="00FA05D3"/>
    <w:rsid w:val="00FA0C18"/>
    <w:rsid w:val="00FA0CCF"/>
    <w:rsid w:val="00FA0F3C"/>
    <w:rsid w:val="00FA0F73"/>
    <w:rsid w:val="00FA1180"/>
    <w:rsid w:val="00FA11CD"/>
    <w:rsid w:val="00FA131A"/>
    <w:rsid w:val="00FA1343"/>
    <w:rsid w:val="00FA134D"/>
    <w:rsid w:val="00FA1461"/>
    <w:rsid w:val="00FA15A2"/>
    <w:rsid w:val="00FA15C7"/>
    <w:rsid w:val="00FA17A2"/>
    <w:rsid w:val="00FA1B48"/>
    <w:rsid w:val="00FA1C16"/>
    <w:rsid w:val="00FA1C4D"/>
    <w:rsid w:val="00FA26C4"/>
    <w:rsid w:val="00FA277E"/>
    <w:rsid w:val="00FA27EE"/>
    <w:rsid w:val="00FA2B19"/>
    <w:rsid w:val="00FA2BB2"/>
    <w:rsid w:val="00FA30AD"/>
    <w:rsid w:val="00FA30C0"/>
    <w:rsid w:val="00FA31A3"/>
    <w:rsid w:val="00FA344A"/>
    <w:rsid w:val="00FA377A"/>
    <w:rsid w:val="00FA3814"/>
    <w:rsid w:val="00FA3A22"/>
    <w:rsid w:val="00FA3BA4"/>
    <w:rsid w:val="00FA3E15"/>
    <w:rsid w:val="00FA41BF"/>
    <w:rsid w:val="00FA42CE"/>
    <w:rsid w:val="00FA4301"/>
    <w:rsid w:val="00FA4D38"/>
    <w:rsid w:val="00FA4DE9"/>
    <w:rsid w:val="00FA4E37"/>
    <w:rsid w:val="00FA4F91"/>
    <w:rsid w:val="00FA52FA"/>
    <w:rsid w:val="00FA54DA"/>
    <w:rsid w:val="00FA567A"/>
    <w:rsid w:val="00FA58EF"/>
    <w:rsid w:val="00FA5A6A"/>
    <w:rsid w:val="00FA5B83"/>
    <w:rsid w:val="00FA5FE2"/>
    <w:rsid w:val="00FA608D"/>
    <w:rsid w:val="00FA61C0"/>
    <w:rsid w:val="00FA6203"/>
    <w:rsid w:val="00FA621E"/>
    <w:rsid w:val="00FA6378"/>
    <w:rsid w:val="00FA662D"/>
    <w:rsid w:val="00FA6748"/>
    <w:rsid w:val="00FA6798"/>
    <w:rsid w:val="00FA6830"/>
    <w:rsid w:val="00FA6853"/>
    <w:rsid w:val="00FA68DE"/>
    <w:rsid w:val="00FA69F3"/>
    <w:rsid w:val="00FA6C32"/>
    <w:rsid w:val="00FA6D1D"/>
    <w:rsid w:val="00FA7080"/>
    <w:rsid w:val="00FA71F4"/>
    <w:rsid w:val="00FA73B7"/>
    <w:rsid w:val="00FA7484"/>
    <w:rsid w:val="00FA760C"/>
    <w:rsid w:val="00FA7728"/>
    <w:rsid w:val="00FA7A40"/>
    <w:rsid w:val="00FA7D21"/>
    <w:rsid w:val="00FA7E14"/>
    <w:rsid w:val="00FA7E65"/>
    <w:rsid w:val="00FA7FAB"/>
    <w:rsid w:val="00FB000F"/>
    <w:rsid w:val="00FB0025"/>
    <w:rsid w:val="00FB00FC"/>
    <w:rsid w:val="00FB018B"/>
    <w:rsid w:val="00FB0264"/>
    <w:rsid w:val="00FB0478"/>
    <w:rsid w:val="00FB09ED"/>
    <w:rsid w:val="00FB0B0D"/>
    <w:rsid w:val="00FB0B39"/>
    <w:rsid w:val="00FB0C06"/>
    <w:rsid w:val="00FB0F2B"/>
    <w:rsid w:val="00FB1087"/>
    <w:rsid w:val="00FB1464"/>
    <w:rsid w:val="00FB15C9"/>
    <w:rsid w:val="00FB1699"/>
    <w:rsid w:val="00FB1CD0"/>
    <w:rsid w:val="00FB1F01"/>
    <w:rsid w:val="00FB21B7"/>
    <w:rsid w:val="00FB23CF"/>
    <w:rsid w:val="00FB248F"/>
    <w:rsid w:val="00FB26AE"/>
    <w:rsid w:val="00FB2716"/>
    <w:rsid w:val="00FB2881"/>
    <w:rsid w:val="00FB289F"/>
    <w:rsid w:val="00FB28E0"/>
    <w:rsid w:val="00FB28F3"/>
    <w:rsid w:val="00FB2C88"/>
    <w:rsid w:val="00FB2FE2"/>
    <w:rsid w:val="00FB3066"/>
    <w:rsid w:val="00FB316F"/>
    <w:rsid w:val="00FB3406"/>
    <w:rsid w:val="00FB343B"/>
    <w:rsid w:val="00FB365A"/>
    <w:rsid w:val="00FB3733"/>
    <w:rsid w:val="00FB38F3"/>
    <w:rsid w:val="00FB3BB9"/>
    <w:rsid w:val="00FB3CF1"/>
    <w:rsid w:val="00FB3D9B"/>
    <w:rsid w:val="00FB4009"/>
    <w:rsid w:val="00FB409B"/>
    <w:rsid w:val="00FB410A"/>
    <w:rsid w:val="00FB429B"/>
    <w:rsid w:val="00FB437F"/>
    <w:rsid w:val="00FB44C8"/>
    <w:rsid w:val="00FB44D7"/>
    <w:rsid w:val="00FB456B"/>
    <w:rsid w:val="00FB4611"/>
    <w:rsid w:val="00FB462C"/>
    <w:rsid w:val="00FB47B4"/>
    <w:rsid w:val="00FB4970"/>
    <w:rsid w:val="00FB4D74"/>
    <w:rsid w:val="00FB4D9E"/>
    <w:rsid w:val="00FB4E1A"/>
    <w:rsid w:val="00FB546D"/>
    <w:rsid w:val="00FB5683"/>
    <w:rsid w:val="00FB574D"/>
    <w:rsid w:val="00FB5ACE"/>
    <w:rsid w:val="00FB5CE9"/>
    <w:rsid w:val="00FB5D77"/>
    <w:rsid w:val="00FB5D84"/>
    <w:rsid w:val="00FB5FB4"/>
    <w:rsid w:val="00FB6151"/>
    <w:rsid w:val="00FB62AC"/>
    <w:rsid w:val="00FB635B"/>
    <w:rsid w:val="00FB648E"/>
    <w:rsid w:val="00FB6647"/>
    <w:rsid w:val="00FB66C8"/>
    <w:rsid w:val="00FB6743"/>
    <w:rsid w:val="00FB6744"/>
    <w:rsid w:val="00FB6830"/>
    <w:rsid w:val="00FB6BEC"/>
    <w:rsid w:val="00FB6EDA"/>
    <w:rsid w:val="00FB758C"/>
    <w:rsid w:val="00FB75E5"/>
    <w:rsid w:val="00FB7611"/>
    <w:rsid w:val="00FB7C4E"/>
    <w:rsid w:val="00FB7D90"/>
    <w:rsid w:val="00FB7F8D"/>
    <w:rsid w:val="00FC005F"/>
    <w:rsid w:val="00FC00A6"/>
    <w:rsid w:val="00FC01B9"/>
    <w:rsid w:val="00FC031E"/>
    <w:rsid w:val="00FC039D"/>
    <w:rsid w:val="00FC04DA"/>
    <w:rsid w:val="00FC0761"/>
    <w:rsid w:val="00FC0795"/>
    <w:rsid w:val="00FC0A61"/>
    <w:rsid w:val="00FC0B41"/>
    <w:rsid w:val="00FC0E3F"/>
    <w:rsid w:val="00FC0E57"/>
    <w:rsid w:val="00FC0EC9"/>
    <w:rsid w:val="00FC0F9F"/>
    <w:rsid w:val="00FC100E"/>
    <w:rsid w:val="00FC10EF"/>
    <w:rsid w:val="00FC1134"/>
    <w:rsid w:val="00FC1189"/>
    <w:rsid w:val="00FC1275"/>
    <w:rsid w:val="00FC14FA"/>
    <w:rsid w:val="00FC15A5"/>
    <w:rsid w:val="00FC168D"/>
    <w:rsid w:val="00FC176B"/>
    <w:rsid w:val="00FC1785"/>
    <w:rsid w:val="00FC228F"/>
    <w:rsid w:val="00FC245A"/>
    <w:rsid w:val="00FC26A0"/>
    <w:rsid w:val="00FC26E6"/>
    <w:rsid w:val="00FC27EE"/>
    <w:rsid w:val="00FC2835"/>
    <w:rsid w:val="00FC28EA"/>
    <w:rsid w:val="00FC2A41"/>
    <w:rsid w:val="00FC2CD6"/>
    <w:rsid w:val="00FC2D43"/>
    <w:rsid w:val="00FC2E51"/>
    <w:rsid w:val="00FC2F7B"/>
    <w:rsid w:val="00FC3080"/>
    <w:rsid w:val="00FC3755"/>
    <w:rsid w:val="00FC37EF"/>
    <w:rsid w:val="00FC38D9"/>
    <w:rsid w:val="00FC399B"/>
    <w:rsid w:val="00FC3D2E"/>
    <w:rsid w:val="00FC3ED7"/>
    <w:rsid w:val="00FC4044"/>
    <w:rsid w:val="00FC4102"/>
    <w:rsid w:val="00FC4505"/>
    <w:rsid w:val="00FC4808"/>
    <w:rsid w:val="00FC4BC5"/>
    <w:rsid w:val="00FC4D62"/>
    <w:rsid w:val="00FC4FC8"/>
    <w:rsid w:val="00FC5646"/>
    <w:rsid w:val="00FC577B"/>
    <w:rsid w:val="00FC579A"/>
    <w:rsid w:val="00FC57E0"/>
    <w:rsid w:val="00FC57FA"/>
    <w:rsid w:val="00FC57FD"/>
    <w:rsid w:val="00FC5AED"/>
    <w:rsid w:val="00FC5D6E"/>
    <w:rsid w:val="00FC5E4A"/>
    <w:rsid w:val="00FC5EA5"/>
    <w:rsid w:val="00FC5FD9"/>
    <w:rsid w:val="00FC6205"/>
    <w:rsid w:val="00FC6208"/>
    <w:rsid w:val="00FC62B1"/>
    <w:rsid w:val="00FC63AD"/>
    <w:rsid w:val="00FC649F"/>
    <w:rsid w:val="00FC6505"/>
    <w:rsid w:val="00FC659C"/>
    <w:rsid w:val="00FC674C"/>
    <w:rsid w:val="00FC6818"/>
    <w:rsid w:val="00FC6829"/>
    <w:rsid w:val="00FC6843"/>
    <w:rsid w:val="00FC6846"/>
    <w:rsid w:val="00FC69A7"/>
    <w:rsid w:val="00FC6BD4"/>
    <w:rsid w:val="00FC6E96"/>
    <w:rsid w:val="00FC7179"/>
    <w:rsid w:val="00FC74A3"/>
    <w:rsid w:val="00FC7526"/>
    <w:rsid w:val="00FC76FE"/>
    <w:rsid w:val="00FC771A"/>
    <w:rsid w:val="00FC799D"/>
    <w:rsid w:val="00FC7C21"/>
    <w:rsid w:val="00FD0155"/>
    <w:rsid w:val="00FD0465"/>
    <w:rsid w:val="00FD05D1"/>
    <w:rsid w:val="00FD05FD"/>
    <w:rsid w:val="00FD0758"/>
    <w:rsid w:val="00FD09D8"/>
    <w:rsid w:val="00FD09FB"/>
    <w:rsid w:val="00FD0B68"/>
    <w:rsid w:val="00FD0CBC"/>
    <w:rsid w:val="00FD0CC2"/>
    <w:rsid w:val="00FD0D77"/>
    <w:rsid w:val="00FD0DD7"/>
    <w:rsid w:val="00FD0EC2"/>
    <w:rsid w:val="00FD0ECA"/>
    <w:rsid w:val="00FD0F95"/>
    <w:rsid w:val="00FD0FD0"/>
    <w:rsid w:val="00FD12AB"/>
    <w:rsid w:val="00FD12B3"/>
    <w:rsid w:val="00FD1777"/>
    <w:rsid w:val="00FD1997"/>
    <w:rsid w:val="00FD1ABD"/>
    <w:rsid w:val="00FD1BAC"/>
    <w:rsid w:val="00FD1D2E"/>
    <w:rsid w:val="00FD1E69"/>
    <w:rsid w:val="00FD1E96"/>
    <w:rsid w:val="00FD20E7"/>
    <w:rsid w:val="00FD2172"/>
    <w:rsid w:val="00FD22F6"/>
    <w:rsid w:val="00FD240A"/>
    <w:rsid w:val="00FD254F"/>
    <w:rsid w:val="00FD266A"/>
    <w:rsid w:val="00FD2797"/>
    <w:rsid w:val="00FD29D8"/>
    <w:rsid w:val="00FD29EC"/>
    <w:rsid w:val="00FD2A6E"/>
    <w:rsid w:val="00FD2B41"/>
    <w:rsid w:val="00FD2C6C"/>
    <w:rsid w:val="00FD2E97"/>
    <w:rsid w:val="00FD30AE"/>
    <w:rsid w:val="00FD348E"/>
    <w:rsid w:val="00FD350F"/>
    <w:rsid w:val="00FD3631"/>
    <w:rsid w:val="00FD3769"/>
    <w:rsid w:val="00FD3774"/>
    <w:rsid w:val="00FD38E1"/>
    <w:rsid w:val="00FD394C"/>
    <w:rsid w:val="00FD3C3D"/>
    <w:rsid w:val="00FD3E9C"/>
    <w:rsid w:val="00FD3F6C"/>
    <w:rsid w:val="00FD41D4"/>
    <w:rsid w:val="00FD42D2"/>
    <w:rsid w:val="00FD432A"/>
    <w:rsid w:val="00FD4573"/>
    <w:rsid w:val="00FD4591"/>
    <w:rsid w:val="00FD45A6"/>
    <w:rsid w:val="00FD48E8"/>
    <w:rsid w:val="00FD4B2F"/>
    <w:rsid w:val="00FD4CA0"/>
    <w:rsid w:val="00FD4D32"/>
    <w:rsid w:val="00FD4E1B"/>
    <w:rsid w:val="00FD4EAC"/>
    <w:rsid w:val="00FD4F05"/>
    <w:rsid w:val="00FD5207"/>
    <w:rsid w:val="00FD5240"/>
    <w:rsid w:val="00FD528C"/>
    <w:rsid w:val="00FD54A6"/>
    <w:rsid w:val="00FD575D"/>
    <w:rsid w:val="00FD5811"/>
    <w:rsid w:val="00FD5B41"/>
    <w:rsid w:val="00FD5B93"/>
    <w:rsid w:val="00FD5D33"/>
    <w:rsid w:val="00FD5D96"/>
    <w:rsid w:val="00FD5DA1"/>
    <w:rsid w:val="00FD5F12"/>
    <w:rsid w:val="00FD5FCE"/>
    <w:rsid w:val="00FD60DE"/>
    <w:rsid w:val="00FD623F"/>
    <w:rsid w:val="00FD6327"/>
    <w:rsid w:val="00FD6419"/>
    <w:rsid w:val="00FD669D"/>
    <w:rsid w:val="00FD68F4"/>
    <w:rsid w:val="00FD6983"/>
    <w:rsid w:val="00FD6A75"/>
    <w:rsid w:val="00FD6B3C"/>
    <w:rsid w:val="00FD6B8C"/>
    <w:rsid w:val="00FD6BF7"/>
    <w:rsid w:val="00FD6D5C"/>
    <w:rsid w:val="00FD7043"/>
    <w:rsid w:val="00FD7120"/>
    <w:rsid w:val="00FD71B7"/>
    <w:rsid w:val="00FD7438"/>
    <w:rsid w:val="00FD750B"/>
    <w:rsid w:val="00FD7516"/>
    <w:rsid w:val="00FD7B50"/>
    <w:rsid w:val="00FD7B7C"/>
    <w:rsid w:val="00FD7C71"/>
    <w:rsid w:val="00FD7CEA"/>
    <w:rsid w:val="00FE0133"/>
    <w:rsid w:val="00FE028F"/>
    <w:rsid w:val="00FE03E1"/>
    <w:rsid w:val="00FE0440"/>
    <w:rsid w:val="00FE059B"/>
    <w:rsid w:val="00FE066E"/>
    <w:rsid w:val="00FE0911"/>
    <w:rsid w:val="00FE0932"/>
    <w:rsid w:val="00FE0AFA"/>
    <w:rsid w:val="00FE0B13"/>
    <w:rsid w:val="00FE0B48"/>
    <w:rsid w:val="00FE0F7F"/>
    <w:rsid w:val="00FE13D5"/>
    <w:rsid w:val="00FE14AE"/>
    <w:rsid w:val="00FE152A"/>
    <w:rsid w:val="00FE16CB"/>
    <w:rsid w:val="00FE1AAC"/>
    <w:rsid w:val="00FE1B5C"/>
    <w:rsid w:val="00FE1DA1"/>
    <w:rsid w:val="00FE1EA4"/>
    <w:rsid w:val="00FE2008"/>
    <w:rsid w:val="00FE23E9"/>
    <w:rsid w:val="00FE23FC"/>
    <w:rsid w:val="00FE2AFD"/>
    <w:rsid w:val="00FE2CF7"/>
    <w:rsid w:val="00FE2FB2"/>
    <w:rsid w:val="00FE30AC"/>
    <w:rsid w:val="00FE31C1"/>
    <w:rsid w:val="00FE32BC"/>
    <w:rsid w:val="00FE34EB"/>
    <w:rsid w:val="00FE3680"/>
    <w:rsid w:val="00FE374D"/>
    <w:rsid w:val="00FE3955"/>
    <w:rsid w:val="00FE399E"/>
    <w:rsid w:val="00FE3BDB"/>
    <w:rsid w:val="00FE3BDF"/>
    <w:rsid w:val="00FE3C3B"/>
    <w:rsid w:val="00FE3F3A"/>
    <w:rsid w:val="00FE4185"/>
    <w:rsid w:val="00FE4592"/>
    <w:rsid w:val="00FE45C6"/>
    <w:rsid w:val="00FE47BD"/>
    <w:rsid w:val="00FE47E8"/>
    <w:rsid w:val="00FE49F9"/>
    <w:rsid w:val="00FE4D2D"/>
    <w:rsid w:val="00FE519D"/>
    <w:rsid w:val="00FE52AD"/>
    <w:rsid w:val="00FE546C"/>
    <w:rsid w:val="00FE54E5"/>
    <w:rsid w:val="00FE5530"/>
    <w:rsid w:val="00FE5572"/>
    <w:rsid w:val="00FE5621"/>
    <w:rsid w:val="00FE591D"/>
    <w:rsid w:val="00FE5AFC"/>
    <w:rsid w:val="00FE5D06"/>
    <w:rsid w:val="00FE5DCB"/>
    <w:rsid w:val="00FE611D"/>
    <w:rsid w:val="00FE61D5"/>
    <w:rsid w:val="00FE630B"/>
    <w:rsid w:val="00FE6468"/>
    <w:rsid w:val="00FE6783"/>
    <w:rsid w:val="00FE6918"/>
    <w:rsid w:val="00FE6CFF"/>
    <w:rsid w:val="00FE6F18"/>
    <w:rsid w:val="00FE7070"/>
    <w:rsid w:val="00FE73A8"/>
    <w:rsid w:val="00FE73E4"/>
    <w:rsid w:val="00FE7CAD"/>
    <w:rsid w:val="00FE7E05"/>
    <w:rsid w:val="00FE7F17"/>
    <w:rsid w:val="00FE7F4B"/>
    <w:rsid w:val="00FF0182"/>
    <w:rsid w:val="00FF0599"/>
    <w:rsid w:val="00FF087D"/>
    <w:rsid w:val="00FF09D1"/>
    <w:rsid w:val="00FF0AD5"/>
    <w:rsid w:val="00FF0B44"/>
    <w:rsid w:val="00FF0BD7"/>
    <w:rsid w:val="00FF0E64"/>
    <w:rsid w:val="00FF0ECD"/>
    <w:rsid w:val="00FF1279"/>
    <w:rsid w:val="00FF1371"/>
    <w:rsid w:val="00FF145C"/>
    <w:rsid w:val="00FF151C"/>
    <w:rsid w:val="00FF1737"/>
    <w:rsid w:val="00FF1770"/>
    <w:rsid w:val="00FF1897"/>
    <w:rsid w:val="00FF1A3D"/>
    <w:rsid w:val="00FF1CB8"/>
    <w:rsid w:val="00FF1FEE"/>
    <w:rsid w:val="00FF20AF"/>
    <w:rsid w:val="00FF20F9"/>
    <w:rsid w:val="00FF22DD"/>
    <w:rsid w:val="00FF26F5"/>
    <w:rsid w:val="00FF2A9F"/>
    <w:rsid w:val="00FF2AB3"/>
    <w:rsid w:val="00FF2BD3"/>
    <w:rsid w:val="00FF2D46"/>
    <w:rsid w:val="00FF2E4A"/>
    <w:rsid w:val="00FF2ED7"/>
    <w:rsid w:val="00FF2FA5"/>
    <w:rsid w:val="00FF2FF1"/>
    <w:rsid w:val="00FF3005"/>
    <w:rsid w:val="00FF320E"/>
    <w:rsid w:val="00FF329B"/>
    <w:rsid w:val="00FF3465"/>
    <w:rsid w:val="00FF3526"/>
    <w:rsid w:val="00FF39F5"/>
    <w:rsid w:val="00FF3B50"/>
    <w:rsid w:val="00FF3C43"/>
    <w:rsid w:val="00FF3D16"/>
    <w:rsid w:val="00FF3DA0"/>
    <w:rsid w:val="00FF3F47"/>
    <w:rsid w:val="00FF4381"/>
    <w:rsid w:val="00FF452D"/>
    <w:rsid w:val="00FF49EF"/>
    <w:rsid w:val="00FF4B36"/>
    <w:rsid w:val="00FF4CD4"/>
    <w:rsid w:val="00FF4F9D"/>
    <w:rsid w:val="00FF4FB7"/>
    <w:rsid w:val="00FF50CC"/>
    <w:rsid w:val="00FF5114"/>
    <w:rsid w:val="00FF5374"/>
    <w:rsid w:val="00FF549F"/>
    <w:rsid w:val="00FF5543"/>
    <w:rsid w:val="00FF55DF"/>
    <w:rsid w:val="00FF581C"/>
    <w:rsid w:val="00FF5A5F"/>
    <w:rsid w:val="00FF5D7B"/>
    <w:rsid w:val="00FF5DB3"/>
    <w:rsid w:val="00FF5F79"/>
    <w:rsid w:val="00FF608B"/>
    <w:rsid w:val="00FF62AC"/>
    <w:rsid w:val="00FF637F"/>
    <w:rsid w:val="00FF6661"/>
    <w:rsid w:val="00FF6751"/>
    <w:rsid w:val="00FF6770"/>
    <w:rsid w:val="00FF6998"/>
    <w:rsid w:val="00FF6CFC"/>
    <w:rsid w:val="00FF6DE1"/>
    <w:rsid w:val="00FF6EB5"/>
    <w:rsid w:val="00FF6F87"/>
    <w:rsid w:val="00FF7687"/>
    <w:rsid w:val="00FF78C4"/>
    <w:rsid w:val="00FF7AE4"/>
    <w:rsid w:val="00FF7B02"/>
    <w:rsid w:val="00FF7B38"/>
    <w:rsid w:val="00FF7E28"/>
    <w:rsid w:val="010DC79D"/>
    <w:rsid w:val="011B03F1"/>
    <w:rsid w:val="01260BF3"/>
    <w:rsid w:val="012EE392"/>
    <w:rsid w:val="0184A1CD"/>
    <w:rsid w:val="018C95F8"/>
    <w:rsid w:val="01A42408"/>
    <w:rsid w:val="01C3696C"/>
    <w:rsid w:val="024423CC"/>
    <w:rsid w:val="0281D0B9"/>
    <w:rsid w:val="0288101D"/>
    <w:rsid w:val="02B0B0F6"/>
    <w:rsid w:val="02CB0D17"/>
    <w:rsid w:val="02D5FFF2"/>
    <w:rsid w:val="02EEF5B8"/>
    <w:rsid w:val="02F950C5"/>
    <w:rsid w:val="030C07EA"/>
    <w:rsid w:val="030F1697"/>
    <w:rsid w:val="0335BBB2"/>
    <w:rsid w:val="034DACA2"/>
    <w:rsid w:val="037A1925"/>
    <w:rsid w:val="038CEFA0"/>
    <w:rsid w:val="03A54B76"/>
    <w:rsid w:val="03B6614D"/>
    <w:rsid w:val="03EF503F"/>
    <w:rsid w:val="03F5E809"/>
    <w:rsid w:val="0410F2D2"/>
    <w:rsid w:val="04137596"/>
    <w:rsid w:val="04223A81"/>
    <w:rsid w:val="042BEE4E"/>
    <w:rsid w:val="044C0600"/>
    <w:rsid w:val="044D8BA0"/>
    <w:rsid w:val="044DCF8E"/>
    <w:rsid w:val="04845FC2"/>
    <w:rsid w:val="048B2E62"/>
    <w:rsid w:val="04989EDB"/>
    <w:rsid w:val="04C32D9C"/>
    <w:rsid w:val="04D28913"/>
    <w:rsid w:val="04D9C51B"/>
    <w:rsid w:val="04E7A4F3"/>
    <w:rsid w:val="04F22B42"/>
    <w:rsid w:val="05362E24"/>
    <w:rsid w:val="05480DC2"/>
    <w:rsid w:val="057E1CD0"/>
    <w:rsid w:val="05AF67DA"/>
    <w:rsid w:val="05C0F5D2"/>
    <w:rsid w:val="05D8BAF5"/>
    <w:rsid w:val="05FA3DAB"/>
    <w:rsid w:val="060348C8"/>
    <w:rsid w:val="064D7CAA"/>
    <w:rsid w:val="0660C7B1"/>
    <w:rsid w:val="06687DA5"/>
    <w:rsid w:val="06707BC2"/>
    <w:rsid w:val="068FC597"/>
    <w:rsid w:val="06C165BD"/>
    <w:rsid w:val="06DEDC06"/>
    <w:rsid w:val="06EA764B"/>
    <w:rsid w:val="06F29567"/>
    <w:rsid w:val="06F45137"/>
    <w:rsid w:val="070228B4"/>
    <w:rsid w:val="070DC232"/>
    <w:rsid w:val="0750B017"/>
    <w:rsid w:val="07665D1C"/>
    <w:rsid w:val="07AAA641"/>
    <w:rsid w:val="07CC8C55"/>
    <w:rsid w:val="07E98A2E"/>
    <w:rsid w:val="07FB5A6D"/>
    <w:rsid w:val="080B2532"/>
    <w:rsid w:val="080EA908"/>
    <w:rsid w:val="081FE705"/>
    <w:rsid w:val="084863A8"/>
    <w:rsid w:val="0852D7B1"/>
    <w:rsid w:val="085790DD"/>
    <w:rsid w:val="08769F6C"/>
    <w:rsid w:val="08822997"/>
    <w:rsid w:val="08BB62DA"/>
    <w:rsid w:val="0902F65F"/>
    <w:rsid w:val="09105BB7"/>
    <w:rsid w:val="0915EC60"/>
    <w:rsid w:val="094BA9AC"/>
    <w:rsid w:val="09654AEA"/>
    <w:rsid w:val="096D696D"/>
    <w:rsid w:val="098C3FE2"/>
    <w:rsid w:val="09C63EC3"/>
    <w:rsid w:val="09C8378D"/>
    <w:rsid w:val="09E6B4C5"/>
    <w:rsid w:val="0A2E4CC4"/>
    <w:rsid w:val="0A3B22BF"/>
    <w:rsid w:val="0A5AAE92"/>
    <w:rsid w:val="0A664C09"/>
    <w:rsid w:val="0A94BD26"/>
    <w:rsid w:val="0AACFCFD"/>
    <w:rsid w:val="0AE303B5"/>
    <w:rsid w:val="0AE67C5C"/>
    <w:rsid w:val="0AF73B41"/>
    <w:rsid w:val="0AF73DF0"/>
    <w:rsid w:val="0B031A5A"/>
    <w:rsid w:val="0B0C2562"/>
    <w:rsid w:val="0B0DF4D0"/>
    <w:rsid w:val="0B3B07A1"/>
    <w:rsid w:val="0B699AC9"/>
    <w:rsid w:val="0B788BD8"/>
    <w:rsid w:val="0BA39972"/>
    <w:rsid w:val="0BF704B2"/>
    <w:rsid w:val="0C28F180"/>
    <w:rsid w:val="0C33BFB5"/>
    <w:rsid w:val="0C5DDDD6"/>
    <w:rsid w:val="0C6C2C43"/>
    <w:rsid w:val="0C96BD41"/>
    <w:rsid w:val="0CB7F027"/>
    <w:rsid w:val="0CEF21D7"/>
    <w:rsid w:val="0D068F71"/>
    <w:rsid w:val="0D0A4229"/>
    <w:rsid w:val="0D0D3918"/>
    <w:rsid w:val="0D1B45C2"/>
    <w:rsid w:val="0D2065A7"/>
    <w:rsid w:val="0D2172E4"/>
    <w:rsid w:val="0D41F342"/>
    <w:rsid w:val="0D5505FC"/>
    <w:rsid w:val="0D8CB2EC"/>
    <w:rsid w:val="0D99F1B7"/>
    <w:rsid w:val="0DC3DD2B"/>
    <w:rsid w:val="0DE8866A"/>
    <w:rsid w:val="0E15DBBE"/>
    <w:rsid w:val="0E1A2156"/>
    <w:rsid w:val="0E1B3B4D"/>
    <w:rsid w:val="0E2D43FD"/>
    <w:rsid w:val="0E45F812"/>
    <w:rsid w:val="0EAF4E1F"/>
    <w:rsid w:val="0EBE3FC5"/>
    <w:rsid w:val="0EC6A20D"/>
    <w:rsid w:val="0EE10505"/>
    <w:rsid w:val="0EF517A6"/>
    <w:rsid w:val="0EFFDDA4"/>
    <w:rsid w:val="0F154F99"/>
    <w:rsid w:val="0F257DA5"/>
    <w:rsid w:val="0F2F9293"/>
    <w:rsid w:val="0F32D09A"/>
    <w:rsid w:val="0F37B11C"/>
    <w:rsid w:val="0F42C6AA"/>
    <w:rsid w:val="0F4AFFBF"/>
    <w:rsid w:val="0F5E6DAB"/>
    <w:rsid w:val="0F93B3D0"/>
    <w:rsid w:val="0F946905"/>
    <w:rsid w:val="0FA17264"/>
    <w:rsid w:val="0FBEF75F"/>
    <w:rsid w:val="0FCE9E9F"/>
    <w:rsid w:val="0FD524B6"/>
    <w:rsid w:val="0FD6D6B3"/>
    <w:rsid w:val="10025C33"/>
    <w:rsid w:val="1003EE4E"/>
    <w:rsid w:val="10524A35"/>
    <w:rsid w:val="10833028"/>
    <w:rsid w:val="1089844F"/>
    <w:rsid w:val="109FB1FE"/>
    <w:rsid w:val="10A57CC0"/>
    <w:rsid w:val="10B28DE6"/>
    <w:rsid w:val="10D2774D"/>
    <w:rsid w:val="10E986F4"/>
    <w:rsid w:val="10F45742"/>
    <w:rsid w:val="1126AF7A"/>
    <w:rsid w:val="113CD453"/>
    <w:rsid w:val="114344F3"/>
    <w:rsid w:val="1179C816"/>
    <w:rsid w:val="11854CF5"/>
    <w:rsid w:val="11976C82"/>
    <w:rsid w:val="119F5B84"/>
    <w:rsid w:val="11A47634"/>
    <w:rsid w:val="11BF244A"/>
    <w:rsid w:val="11F2B4AC"/>
    <w:rsid w:val="1252E65A"/>
    <w:rsid w:val="1263F2AB"/>
    <w:rsid w:val="1280770F"/>
    <w:rsid w:val="12861D2E"/>
    <w:rsid w:val="128788B9"/>
    <w:rsid w:val="12BAD7DB"/>
    <w:rsid w:val="12C2C63E"/>
    <w:rsid w:val="12D584B5"/>
    <w:rsid w:val="12E361CC"/>
    <w:rsid w:val="12F15EA6"/>
    <w:rsid w:val="12F7F372"/>
    <w:rsid w:val="12F93989"/>
    <w:rsid w:val="130FB964"/>
    <w:rsid w:val="13523F74"/>
    <w:rsid w:val="135915E2"/>
    <w:rsid w:val="13A72C13"/>
    <w:rsid w:val="13B1CA2F"/>
    <w:rsid w:val="13BDAC1F"/>
    <w:rsid w:val="13D080F7"/>
    <w:rsid w:val="13DD63DF"/>
    <w:rsid w:val="13E85DFA"/>
    <w:rsid w:val="13F9BEB0"/>
    <w:rsid w:val="1405F771"/>
    <w:rsid w:val="14274CF5"/>
    <w:rsid w:val="14304610"/>
    <w:rsid w:val="1440728E"/>
    <w:rsid w:val="144AF6CF"/>
    <w:rsid w:val="147F3A1C"/>
    <w:rsid w:val="1494D6B8"/>
    <w:rsid w:val="14A1D014"/>
    <w:rsid w:val="14A65D94"/>
    <w:rsid w:val="14A8BB1F"/>
    <w:rsid w:val="14D30953"/>
    <w:rsid w:val="1500D73D"/>
    <w:rsid w:val="15097545"/>
    <w:rsid w:val="150E42C7"/>
    <w:rsid w:val="1514619A"/>
    <w:rsid w:val="1514625C"/>
    <w:rsid w:val="152036B9"/>
    <w:rsid w:val="154B0487"/>
    <w:rsid w:val="15525A1A"/>
    <w:rsid w:val="1580EA4F"/>
    <w:rsid w:val="158352DC"/>
    <w:rsid w:val="159B5015"/>
    <w:rsid w:val="15A2C336"/>
    <w:rsid w:val="15BDE52F"/>
    <w:rsid w:val="15D96088"/>
    <w:rsid w:val="16048442"/>
    <w:rsid w:val="166E734E"/>
    <w:rsid w:val="1674DACB"/>
    <w:rsid w:val="169FFC9E"/>
    <w:rsid w:val="16AFDD4B"/>
    <w:rsid w:val="16CE5D44"/>
    <w:rsid w:val="16D3609A"/>
    <w:rsid w:val="16E35003"/>
    <w:rsid w:val="1704CBA2"/>
    <w:rsid w:val="1731C780"/>
    <w:rsid w:val="174576C1"/>
    <w:rsid w:val="1754E9FE"/>
    <w:rsid w:val="177AA3A7"/>
    <w:rsid w:val="17A4A975"/>
    <w:rsid w:val="17B5F1DE"/>
    <w:rsid w:val="17BEEE5F"/>
    <w:rsid w:val="17C7A6D7"/>
    <w:rsid w:val="17DF3E6B"/>
    <w:rsid w:val="17E07012"/>
    <w:rsid w:val="1806ACF0"/>
    <w:rsid w:val="181102A7"/>
    <w:rsid w:val="18117FC9"/>
    <w:rsid w:val="184517AF"/>
    <w:rsid w:val="184A559B"/>
    <w:rsid w:val="185F1319"/>
    <w:rsid w:val="1899059F"/>
    <w:rsid w:val="18B3E7EF"/>
    <w:rsid w:val="18BEA6FB"/>
    <w:rsid w:val="18BF9B78"/>
    <w:rsid w:val="18F709F9"/>
    <w:rsid w:val="191F836C"/>
    <w:rsid w:val="19239485"/>
    <w:rsid w:val="1930C55B"/>
    <w:rsid w:val="193E46EF"/>
    <w:rsid w:val="1969AC2D"/>
    <w:rsid w:val="19BE1092"/>
    <w:rsid w:val="19C4B6C5"/>
    <w:rsid w:val="1A0EFB48"/>
    <w:rsid w:val="1A5CB456"/>
    <w:rsid w:val="1A64FE34"/>
    <w:rsid w:val="1A7223B7"/>
    <w:rsid w:val="1A7AF7E1"/>
    <w:rsid w:val="1A7D9EC3"/>
    <w:rsid w:val="1AEC1BA4"/>
    <w:rsid w:val="1AF22B4C"/>
    <w:rsid w:val="1AF6C99F"/>
    <w:rsid w:val="1B0A664A"/>
    <w:rsid w:val="1B2D156D"/>
    <w:rsid w:val="1B3BC0FD"/>
    <w:rsid w:val="1B7C3995"/>
    <w:rsid w:val="1B84CE80"/>
    <w:rsid w:val="1BB1D001"/>
    <w:rsid w:val="1BE9A56B"/>
    <w:rsid w:val="1BEEDDFF"/>
    <w:rsid w:val="1C0A40B4"/>
    <w:rsid w:val="1C150984"/>
    <w:rsid w:val="1C2634D1"/>
    <w:rsid w:val="1C485AE8"/>
    <w:rsid w:val="1C9F3685"/>
    <w:rsid w:val="1CC6F34C"/>
    <w:rsid w:val="1CD6B26E"/>
    <w:rsid w:val="1CE2FA48"/>
    <w:rsid w:val="1CFB32FF"/>
    <w:rsid w:val="1D0F14A1"/>
    <w:rsid w:val="1D2255FE"/>
    <w:rsid w:val="1D4BDFFC"/>
    <w:rsid w:val="1D700F36"/>
    <w:rsid w:val="1DAD9981"/>
    <w:rsid w:val="1DFF0705"/>
    <w:rsid w:val="1E0443B9"/>
    <w:rsid w:val="1E126B2F"/>
    <w:rsid w:val="1E2397B1"/>
    <w:rsid w:val="1E24F060"/>
    <w:rsid w:val="1E2689F6"/>
    <w:rsid w:val="1E2B91BE"/>
    <w:rsid w:val="1E37D755"/>
    <w:rsid w:val="1E4353BE"/>
    <w:rsid w:val="1E446B04"/>
    <w:rsid w:val="1E6A41AE"/>
    <w:rsid w:val="1E7F4595"/>
    <w:rsid w:val="1E974D35"/>
    <w:rsid w:val="1EF0110E"/>
    <w:rsid w:val="1F0488B9"/>
    <w:rsid w:val="1F0B2DC6"/>
    <w:rsid w:val="1F16C635"/>
    <w:rsid w:val="1F27A097"/>
    <w:rsid w:val="1F2DF828"/>
    <w:rsid w:val="1F95E5B6"/>
    <w:rsid w:val="1FA8D335"/>
    <w:rsid w:val="1FCDC51B"/>
    <w:rsid w:val="1FFBF606"/>
    <w:rsid w:val="20463F32"/>
    <w:rsid w:val="20543EE1"/>
    <w:rsid w:val="206DD2A4"/>
    <w:rsid w:val="20941433"/>
    <w:rsid w:val="20B83424"/>
    <w:rsid w:val="20EF3A34"/>
    <w:rsid w:val="21254009"/>
    <w:rsid w:val="213972E0"/>
    <w:rsid w:val="2141D010"/>
    <w:rsid w:val="2148E1AA"/>
    <w:rsid w:val="214C3C19"/>
    <w:rsid w:val="219D19C8"/>
    <w:rsid w:val="21AD55D0"/>
    <w:rsid w:val="21BEF76D"/>
    <w:rsid w:val="21DACF5A"/>
    <w:rsid w:val="21DC845D"/>
    <w:rsid w:val="21DFD196"/>
    <w:rsid w:val="21E6A2BB"/>
    <w:rsid w:val="22006EC6"/>
    <w:rsid w:val="22335879"/>
    <w:rsid w:val="2256DDE5"/>
    <w:rsid w:val="2265E0EB"/>
    <w:rsid w:val="226619FF"/>
    <w:rsid w:val="22948582"/>
    <w:rsid w:val="22997FD2"/>
    <w:rsid w:val="229ABA3A"/>
    <w:rsid w:val="22AB8629"/>
    <w:rsid w:val="22B62D28"/>
    <w:rsid w:val="22DCFBE2"/>
    <w:rsid w:val="23174DA0"/>
    <w:rsid w:val="23AF51C9"/>
    <w:rsid w:val="23F71EE0"/>
    <w:rsid w:val="24459E6C"/>
    <w:rsid w:val="247BA41C"/>
    <w:rsid w:val="24B65752"/>
    <w:rsid w:val="24DFF1DD"/>
    <w:rsid w:val="24FE6B1D"/>
    <w:rsid w:val="253080A0"/>
    <w:rsid w:val="256BD529"/>
    <w:rsid w:val="2599DF4B"/>
    <w:rsid w:val="25A96FC6"/>
    <w:rsid w:val="25B51039"/>
    <w:rsid w:val="25B6644B"/>
    <w:rsid w:val="25D8B913"/>
    <w:rsid w:val="26082974"/>
    <w:rsid w:val="26149CA4"/>
    <w:rsid w:val="262E1895"/>
    <w:rsid w:val="2635AA72"/>
    <w:rsid w:val="267904C1"/>
    <w:rsid w:val="268A1D93"/>
    <w:rsid w:val="26B7A290"/>
    <w:rsid w:val="26C7A4AD"/>
    <w:rsid w:val="26CBDAF9"/>
    <w:rsid w:val="27178AF2"/>
    <w:rsid w:val="275A9001"/>
    <w:rsid w:val="2786875D"/>
    <w:rsid w:val="27BB1381"/>
    <w:rsid w:val="27EBE697"/>
    <w:rsid w:val="27EE7706"/>
    <w:rsid w:val="27FC9C35"/>
    <w:rsid w:val="2879E145"/>
    <w:rsid w:val="288381A2"/>
    <w:rsid w:val="288B2643"/>
    <w:rsid w:val="2897B364"/>
    <w:rsid w:val="28982F30"/>
    <w:rsid w:val="289866B9"/>
    <w:rsid w:val="289FABDE"/>
    <w:rsid w:val="28B5562B"/>
    <w:rsid w:val="28BD7155"/>
    <w:rsid w:val="28C74F97"/>
    <w:rsid w:val="28EF5A0D"/>
    <w:rsid w:val="290232D9"/>
    <w:rsid w:val="290384C8"/>
    <w:rsid w:val="2927E71D"/>
    <w:rsid w:val="295BEF74"/>
    <w:rsid w:val="296DEE5A"/>
    <w:rsid w:val="2986EB66"/>
    <w:rsid w:val="298C2CB7"/>
    <w:rsid w:val="299A76A5"/>
    <w:rsid w:val="29AD72C2"/>
    <w:rsid w:val="2A1A8ABB"/>
    <w:rsid w:val="2A33A2C9"/>
    <w:rsid w:val="2A4E0A41"/>
    <w:rsid w:val="2A58B5AA"/>
    <w:rsid w:val="2A5A4244"/>
    <w:rsid w:val="2A9A8BF5"/>
    <w:rsid w:val="2A9B9B93"/>
    <w:rsid w:val="2AC0D1C1"/>
    <w:rsid w:val="2AE3FADF"/>
    <w:rsid w:val="2AE9D748"/>
    <w:rsid w:val="2AEEC97D"/>
    <w:rsid w:val="2AF3C0EE"/>
    <w:rsid w:val="2AFE437B"/>
    <w:rsid w:val="2AFF7B73"/>
    <w:rsid w:val="2B0E786A"/>
    <w:rsid w:val="2B1DB1C5"/>
    <w:rsid w:val="2B30049B"/>
    <w:rsid w:val="2B4635EC"/>
    <w:rsid w:val="2B64FE89"/>
    <w:rsid w:val="2B729CD5"/>
    <w:rsid w:val="2B7512B3"/>
    <w:rsid w:val="2B8A5D94"/>
    <w:rsid w:val="2BAA2F91"/>
    <w:rsid w:val="2BC86287"/>
    <w:rsid w:val="2C1025C6"/>
    <w:rsid w:val="2C2B8E78"/>
    <w:rsid w:val="2C42BE97"/>
    <w:rsid w:val="2C680B69"/>
    <w:rsid w:val="2C821142"/>
    <w:rsid w:val="2C92F067"/>
    <w:rsid w:val="2CCD0CA8"/>
    <w:rsid w:val="2CD1914F"/>
    <w:rsid w:val="2CE906C7"/>
    <w:rsid w:val="2D1E47F6"/>
    <w:rsid w:val="2D57D23E"/>
    <w:rsid w:val="2D8047A0"/>
    <w:rsid w:val="2D99C453"/>
    <w:rsid w:val="2DA3254B"/>
    <w:rsid w:val="2E284B44"/>
    <w:rsid w:val="2E4953F7"/>
    <w:rsid w:val="2E5440A3"/>
    <w:rsid w:val="2E697758"/>
    <w:rsid w:val="2E82765B"/>
    <w:rsid w:val="2E8F2F43"/>
    <w:rsid w:val="2E922AF8"/>
    <w:rsid w:val="2EA3BE6E"/>
    <w:rsid w:val="2EF08B94"/>
    <w:rsid w:val="2EF336B3"/>
    <w:rsid w:val="2F2E9D9F"/>
    <w:rsid w:val="2F3F5CD6"/>
    <w:rsid w:val="2F662913"/>
    <w:rsid w:val="2F8B30B6"/>
    <w:rsid w:val="2FD1D9BC"/>
    <w:rsid w:val="2FF2F777"/>
    <w:rsid w:val="2FFFD747"/>
    <w:rsid w:val="3000978F"/>
    <w:rsid w:val="303F02B9"/>
    <w:rsid w:val="30591B4E"/>
    <w:rsid w:val="3074023C"/>
    <w:rsid w:val="30796F1F"/>
    <w:rsid w:val="308E7376"/>
    <w:rsid w:val="30BCACF7"/>
    <w:rsid w:val="30E53699"/>
    <w:rsid w:val="3104BB0C"/>
    <w:rsid w:val="310BCF29"/>
    <w:rsid w:val="311D9B1F"/>
    <w:rsid w:val="31285777"/>
    <w:rsid w:val="31326E52"/>
    <w:rsid w:val="313AA5F7"/>
    <w:rsid w:val="314337E5"/>
    <w:rsid w:val="3152DE75"/>
    <w:rsid w:val="318C2B97"/>
    <w:rsid w:val="31911938"/>
    <w:rsid w:val="319E3C33"/>
    <w:rsid w:val="31A4F59D"/>
    <w:rsid w:val="31AF724C"/>
    <w:rsid w:val="320BD8FB"/>
    <w:rsid w:val="321234FB"/>
    <w:rsid w:val="3250D5A5"/>
    <w:rsid w:val="3259AA06"/>
    <w:rsid w:val="327A8DC4"/>
    <w:rsid w:val="32C216A8"/>
    <w:rsid w:val="32F40871"/>
    <w:rsid w:val="32F5B936"/>
    <w:rsid w:val="330A75BD"/>
    <w:rsid w:val="33282AD8"/>
    <w:rsid w:val="333BE155"/>
    <w:rsid w:val="3365141D"/>
    <w:rsid w:val="337CA1C9"/>
    <w:rsid w:val="337E54A2"/>
    <w:rsid w:val="339883D6"/>
    <w:rsid w:val="33BD619E"/>
    <w:rsid w:val="33E7D1ED"/>
    <w:rsid w:val="33F318EC"/>
    <w:rsid w:val="342C9B55"/>
    <w:rsid w:val="3453DEE2"/>
    <w:rsid w:val="34540EAF"/>
    <w:rsid w:val="346C7005"/>
    <w:rsid w:val="346CC08F"/>
    <w:rsid w:val="34746217"/>
    <w:rsid w:val="3474F4C4"/>
    <w:rsid w:val="3488F56C"/>
    <w:rsid w:val="349714A1"/>
    <w:rsid w:val="34A76EA2"/>
    <w:rsid w:val="34ABE324"/>
    <w:rsid w:val="34BF85E7"/>
    <w:rsid w:val="34F8CD83"/>
    <w:rsid w:val="34FB8825"/>
    <w:rsid w:val="35122859"/>
    <w:rsid w:val="3512504E"/>
    <w:rsid w:val="3540A54C"/>
    <w:rsid w:val="3549D4FF"/>
    <w:rsid w:val="355C0E72"/>
    <w:rsid w:val="35758FF0"/>
    <w:rsid w:val="35ECECBC"/>
    <w:rsid w:val="3617DF95"/>
    <w:rsid w:val="3619CF83"/>
    <w:rsid w:val="36280A44"/>
    <w:rsid w:val="363C9B4F"/>
    <w:rsid w:val="364FE88C"/>
    <w:rsid w:val="369F05D4"/>
    <w:rsid w:val="36ADEDAB"/>
    <w:rsid w:val="36D2A2EF"/>
    <w:rsid w:val="36D36CA7"/>
    <w:rsid w:val="36ED3520"/>
    <w:rsid w:val="370CA4DC"/>
    <w:rsid w:val="374A0D70"/>
    <w:rsid w:val="375AFF79"/>
    <w:rsid w:val="3770E78B"/>
    <w:rsid w:val="37772182"/>
    <w:rsid w:val="37888988"/>
    <w:rsid w:val="379AD9FA"/>
    <w:rsid w:val="37A17C90"/>
    <w:rsid w:val="37B53B3D"/>
    <w:rsid w:val="37B6D995"/>
    <w:rsid w:val="37D8867F"/>
    <w:rsid w:val="37EAEC73"/>
    <w:rsid w:val="37EB2F1E"/>
    <w:rsid w:val="382CD850"/>
    <w:rsid w:val="383D4C88"/>
    <w:rsid w:val="38481282"/>
    <w:rsid w:val="3873FB12"/>
    <w:rsid w:val="38970EBA"/>
    <w:rsid w:val="389FB896"/>
    <w:rsid w:val="38E72E0D"/>
    <w:rsid w:val="39451B12"/>
    <w:rsid w:val="395D4684"/>
    <w:rsid w:val="39646155"/>
    <w:rsid w:val="397E8882"/>
    <w:rsid w:val="397F9D59"/>
    <w:rsid w:val="39836FA7"/>
    <w:rsid w:val="3990AF58"/>
    <w:rsid w:val="3991B578"/>
    <w:rsid w:val="3999121E"/>
    <w:rsid w:val="39ACDADA"/>
    <w:rsid w:val="39ACF70F"/>
    <w:rsid w:val="39B94176"/>
    <w:rsid w:val="39CAF669"/>
    <w:rsid w:val="39CD9A60"/>
    <w:rsid w:val="39DFA8AE"/>
    <w:rsid w:val="39E192D5"/>
    <w:rsid w:val="39F868BA"/>
    <w:rsid w:val="39F9C85B"/>
    <w:rsid w:val="3A0FEA90"/>
    <w:rsid w:val="3A3B2FB5"/>
    <w:rsid w:val="3A69B08D"/>
    <w:rsid w:val="3A805C6F"/>
    <w:rsid w:val="3A99E6AE"/>
    <w:rsid w:val="3AC69876"/>
    <w:rsid w:val="3AD561F4"/>
    <w:rsid w:val="3AEA681C"/>
    <w:rsid w:val="3B085531"/>
    <w:rsid w:val="3B23A0B1"/>
    <w:rsid w:val="3B487355"/>
    <w:rsid w:val="3B5A3CD6"/>
    <w:rsid w:val="3B79417D"/>
    <w:rsid w:val="3B914B08"/>
    <w:rsid w:val="3BA10BE3"/>
    <w:rsid w:val="3BB013E7"/>
    <w:rsid w:val="3BBF5BD9"/>
    <w:rsid w:val="3BC8F216"/>
    <w:rsid w:val="3C009FA5"/>
    <w:rsid w:val="3C10F7F9"/>
    <w:rsid w:val="3C19D961"/>
    <w:rsid w:val="3C6A6DA0"/>
    <w:rsid w:val="3C7BA820"/>
    <w:rsid w:val="3C834AE8"/>
    <w:rsid w:val="3C85A4C9"/>
    <w:rsid w:val="3CBF7112"/>
    <w:rsid w:val="3CC32647"/>
    <w:rsid w:val="3CFB2033"/>
    <w:rsid w:val="3CFF215F"/>
    <w:rsid w:val="3D09671A"/>
    <w:rsid w:val="3D134BE2"/>
    <w:rsid w:val="3D13D39A"/>
    <w:rsid w:val="3D153945"/>
    <w:rsid w:val="3D425414"/>
    <w:rsid w:val="3D4C27D8"/>
    <w:rsid w:val="3D649D83"/>
    <w:rsid w:val="3D7671B1"/>
    <w:rsid w:val="3D76F34E"/>
    <w:rsid w:val="3DD059FA"/>
    <w:rsid w:val="3DE491F1"/>
    <w:rsid w:val="3E137EDF"/>
    <w:rsid w:val="3E6261F1"/>
    <w:rsid w:val="3E690353"/>
    <w:rsid w:val="3EA7B512"/>
    <w:rsid w:val="3EAD3632"/>
    <w:rsid w:val="3EEA64E8"/>
    <w:rsid w:val="3EFE3434"/>
    <w:rsid w:val="3F0C561F"/>
    <w:rsid w:val="3F3E50BB"/>
    <w:rsid w:val="3F4AD59C"/>
    <w:rsid w:val="3F4B97E0"/>
    <w:rsid w:val="3F72FD20"/>
    <w:rsid w:val="3F732B95"/>
    <w:rsid w:val="3F9D1561"/>
    <w:rsid w:val="3FD5FC50"/>
    <w:rsid w:val="4007B299"/>
    <w:rsid w:val="40138D73"/>
    <w:rsid w:val="404C797A"/>
    <w:rsid w:val="40638D34"/>
    <w:rsid w:val="40701545"/>
    <w:rsid w:val="4080F47E"/>
    <w:rsid w:val="40A0EC28"/>
    <w:rsid w:val="40D75D0F"/>
    <w:rsid w:val="40F80D97"/>
    <w:rsid w:val="410B42C2"/>
    <w:rsid w:val="410EEF22"/>
    <w:rsid w:val="41101E12"/>
    <w:rsid w:val="4110C096"/>
    <w:rsid w:val="4120669E"/>
    <w:rsid w:val="41371595"/>
    <w:rsid w:val="4182CB1A"/>
    <w:rsid w:val="418923E0"/>
    <w:rsid w:val="418FFEEF"/>
    <w:rsid w:val="4198C245"/>
    <w:rsid w:val="41A542CA"/>
    <w:rsid w:val="41B74445"/>
    <w:rsid w:val="41BBB850"/>
    <w:rsid w:val="41E1E7E8"/>
    <w:rsid w:val="41E7BEB5"/>
    <w:rsid w:val="41F677AE"/>
    <w:rsid w:val="41F74D0E"/>
    <w:rsid w:val="42041552"/>
    <w:rsid w:val="4207DE04"/>
    <w:rsid w:val="42357F33"/>
    <w:rsid w:val="42384105"/>
    <w:rsid w:val="424A977C"/>
    <w:rsid w:val="4289A47C"/>
    <w:rsid w:val="428A8E18"/>
    <w:rsid w:val="42A40ED4"/>
    <w:rsid w:val="42CACB46"/>
    <w:rsid w:val="42E6A3FF"/>
    <w:rsid w:val="43087AF7"/>
    <w:rsid w:val="43115C18"/>
    <w:rsid w:val="43275FFE"/>
    <w:rsid w:val="433FFD63"/>
    <w:rsid w:val="43837862"/>
    <w:rsid w:val="43AE55FF"/>
    <w:rsid w:val="43E0CFA7"/>
    <w:rsid w:val="440DFDE2"/>
    <w:rsid w:val="44151555"/>
    <w:rsid w:val="4419C533"/>
    <w:rsid w:val="443F5AF5"/>
    <w:rsid w:val="44705BA0"/>
    <w:rsid w:val="448A906E"/>
    <w:rsid w:val="44CBA040"/>
    <w:rsid w:val="44E87077"/>
    <w:rsid w:val="4508884C"/>
    <w:rsid w:val="453129CC"/>
    <w:rsid w:val="453CCAEE"/>
    <w:rsid w:val="4544F83E"/>
    <w:rsid w:val="4560161E"/>
    <w:rsid w:val="457199A4"/>
    <w:rsid w:val="4576C981"/>
    <w:rsid w:val="457C6C87"/>
    <w:rsid w:val="45A238B1"/>
    <w:rsid w:val="45A385BC"/>
    <w:rsid w:val="45C27BAF"/>
    <w:rsid w:val="46590564"/>
    <w:rsid w:val="4674E445"/>
    <w:rsid w:val="46A02156"/>
    <w:rsid w:val="46C9FF82"/>
    <w:rsid w:val="46CF85C1"/>
    <w:rsid w:val="46D770F1"/>
    <w:rsid w:val="46DF8C2E"/>
    <w:rsid w:val="46F6D23A"/>
    <w:rsid w:val="471BE5EC"/>
    <w:rsid w:val="47621E91"/>
    <w:rsid w:val="4775F0E5"/>
    <w:rsid w:val="47B12203"/>
    <w:rsid w:val="47D84757"/>
    <w:rsid w:val="47E2A712"/>
    <w:rsid w:val="48093BC2"/>
    <w:rsid w:val="482BF98B"/>
    <w:rsid w:val="484326D3"/>
    <w:rsid w:val="4853F42D"/>
    <w:rsid w:val="4871E1E7"/>
    <w:rsid w:val="4876A6EC"/>
    <w:rsid w:val="4890C359"/>
    <w:rsid w:val="48FC717E"/>
    <w:rsid w:val="4914C20F"/>
    <w:rsid w:val="4925B60C"/>
    <w:rsid w:val="498809E6"/>
    <w:rsid w:val="499CC589"/>
    <w:rsid w:val="49D4345E"/>
    <w:rsid w:val="49E07CCD"/>
    <w:rsid w:val="4A01D088"/>
    <w:rsid w:val="4A0A84A5"/>
    <w:rsid w:val="4A1D6AEC"/>
    <w:rsid w:val="4A65BD38"/>
    <w:rsid w:val="4A6ACF4A"/>
    <w:rsid w:val="4A959F92"/>
    <w:rsid w:val="4A99F0F1"/>
    <w:rsid w:val="4AB3660F"/>
    <w:rsid w:val="4AC9D6D2"/>
    <w:rsid w:val="4AEAA978"/>
    <w:rsid w:val="4AEBFDA5"/>
    <w:rsid w:val="4B00A4BF"/>
    <w:rsid w:val="4B0AF2F0"/>
    <w:rsid w:val="4B16576D"/>
    <w:rsid w:val="4B34B645"/>
    <w:rsid w:val="4B8317CB"/>
    <w:rsid w:val="4B85297E"/>
    <w:rsid w:val="4B8BF440"/>
    <w:rsid w:val="4B991120"/>
    <w:rsid w:val="4BA8CC64"/>
    <w:rsid w:val="4BCA1F03"/>
    <w:rsid w:val="4BF919C0"/>
    <w:rsid w:val="4C2CCDDC"/>
    <w:rsid w:val="4C46CA53"/>
    <w:rsid w:val="4C4C0A6D"/>
    <w:rsid w:val="4C5622D9"/>
    <w:rsid w:val="4C6BC424"/>
    <w:rsid w:val="4C7028D6"/>
    <w:rsid w:val="4C8B4BB0"/>
    <w:rsid w:val="4C9B22B4"/>
    <w:rsid w:val="4CCAEDC4"/>
    <w:rsid w:val="4CCF7F79"/>
    <w:rsid w:val="4CCF80BF"/>
    <w:rsid w:val="4D1B58EB"/>
    <w:rsid w:val="4D201378"/>
    <w:rsid w:val="4D336389"/>
    <w:rsid w:val="4D448D8E"/>
    <w:rsid w:val="4D6EB9C0"/>
    <w:rsid w:val="4D6FF1BC"/>
    <w:rsid w:val="4D7E2627"/>
    <w:rsid w:val="4D98A066"/>
    <w:rsid w:val="4DE1B8B3"/>
    <w:rsid w:val="4DFD6D5A"/>
    <w:rsid w:val="4E0BE5AA"/>
    <w:rsid w:val="4E1A54F1"/>
    <w:rsid w:val="4E244045"/>
    <w:rsid w:val="4E3526BD"/>
    <w:rsid w:val="4E50D76D"/>
    <w:rsid w:val="4E5E0CCA"/>
    <w:rsid w:val="4E61DE55"/>
    <w:rsid w:val="4E67CFE3"/>
    <w:rsid w:val="4E6BD349"/>
    <w:rsid w:val="4E6F3B1A"/>
    <w:rsid w:val="4EB9F1B7"/>
    <w:rsid w:val="4EC0BFF4"/>
    <w:rsid w:val="4EC36882"/>
    <w:rsid w:val="4F009BB3"/>
    <w:rsid w:val="4F2A3269"/>
    <w:rsid w:val="4F520D32"/>
    <w:rsid w:val="4F54C9D6"/>
    <w:rsid w:val="4F68418B"/>
    <w:rsid w:val="4F7375D0"/>
    <w:rsid w:val="4F852658"/>
    <w:rsid w:val="4F8697E4"/>
    <w:rsid w:val="4FC8980E"/>
    <w:rsid w:val="4FDF135D"/>
    <w:rsid w:val="4FE213B4"/>
    <w:rsid w:val="50097EF2"/>
    <w:rsid w:val="50157A88"/>
    <w:rsid w:val="502EB366"/>
    <w:rsid w:val="5038E1FD"/>
    <w:rsid w:val="504496DE"/>
    <w:rsid w:val="506464DD"/>
    <w:rsid w:val="50687568"/>
    <w:rsid w:val="508CDF8F"/>
    <w:rsid w:val="50BC5A54"/>
    <w:rsid w:val="50CEEDBB"/>
    <w:rsid w:val="50EC89E6"/>
    <w:rsid w:val="51003EAA"/>
    <w:rsid w:val="51487146"/>
    <w:rsid w:val="514A888A"/>
    <w:rsid w:val="51E2CF1E"/>
    <w:rsid w:val="51E5ED4A"/>
    <w:rsid w:val="51EB4ADB"/>
    <w:rsid w:val="51F9077D"/>
    <w:rsid w:val="520249F3"/>
    <w:rsid w:val="527F2A6B"/>
    <w:rsid w:val="5293B5B4"/>
    <w:rsid w:val="529737BD"/>
    <w:rsid w:val="52BB982A"/>
    <w:rsid w:val="52BCC40A"/>
    <w:rsid w:val="52D4511C"/>
    <w:rsid w:val="52F39F36"/>
    <w:rsid w:val="533FAF9A"/>
    <w:rsid w:val="536277D1"/>
    <w:rsid w:val="53A8E77E"/>
    <w:rsid w:val="53C02F69"/>
    <w:rsid w:val="53DB5415"/>
    <w:rsid w:val="53E61F0A"/>
    <w:rsid w:val="5412280E"/>
    <w:rsid w:val="543205C1"/>
    <w:rsid w:val="544374EB"/>
    <w:rsid w:val="54580709"/>
    <w:rsid w:val="54785124"/>
    <w:rsid w:val="54802336"/>
    <w:rsid w:val="54954DEC"/>
    <w:rsid w:val="54C2C3FE"/>
    <w:rsid w:val="54CED34E"/>
    <w:rsid w:val="54CEF8EB"/>
    <w:rsid w:val="54D6B41D"/>
    <w:rsid w:val="54EABFFC"/>
    <w:rsid w:val="55338785"/>
    <w:rsid w:val="5544C30B"/>
    <w:rsid w:val="5566474A"/>
    <w:rsid w:val="557337A9"/>
    <w:rsid w:val="557DDB41"/>
    <w:rsid w:val="558E6A12"/>
    <w:rsid w:val="558FE204"/>
    <w:rsid w:val="55C3771A"/>
    <w:rsid w:val="55DDFD94"/>
    <w:rsid w:val="56099D87"/>
    <w:rsid w:val="560E60EB"/>
    <w:rsid w:val="561EEAF7"/>
    <w:rsid w:val="562BEB1E"/>
    <w:rsid w:val="5662B7AC"/>
    <w:rsid w:val="567FF0D1"/>
    <w:rsid w:val="56B61F8E"/>
    <w:rsid w:val="5731C3B7"/>
    <w:rsid w:val="57406838"/>
    <w:rsid w:val="576B3911"/>
    <w:rsid w:val="57842DCE"/>
    <w:rsid w:val="57CAFD5E"/>
    <w:rsid w:val="57F668B1"/>
    <w:rsid w:val="57FABDA4"/>
    <w:rsid w:val="58033E6E"/>
    <w:rsid w:val="583C8E90"/>
    <w:rsid w:val="5841C12A"/>
    <w:rsid w:val="584EEA1F"/>
    <w:rsid w:val="58565484"/>
    <w:rsid w:val="586459C0"/>
    <w:rsid w:val="5876C02E"/>
    <w:rsid w:val="5896D8AC"/>
    <w:rsid w:val="58DFD6E5"/>
    <w:rsid w:val="590D4817"/>
    <w:rsid w:val="5932565D"/>
    <w:rsid w:val="593AC13A"/>
    <w:rsid w:val="593E911B"/>
    <w:rsid w:val="595D2C27"/>
    <w:rsid w:val="5963A8D3"/>
    <w:rsid w:val="59692B4E"/>
    <w:rsid w:val="59693901"/>
    <w:rsid w:val="59842F66"/>
    <w:rsid w:val="59AEE948"/>
    <w:rsid w:val="5A2B2AB3"/>
    <w:rsid w:val="5A4C2DA2"/>
    <w:rsid w:val="5A538E59"/>
    <w:rsid w:val="5A687A0C"/>
    <w:rsid w:val="5A79B1C9"/>
    <w:rsid w:val="5A95C1FC"/>
    <w:rsid w:val="5A9ECE42"/>
    <w:rsid w:val="5AA6E536"/>
    <w:rsid w:val="5AA97CB3"/>
    <w:rsid w:val="5ABAADB2"/>
    <w:rsid w:val="5ABC45BA"/>
    <w:rsid w:val="5AF0C9CA"/>
    <w:rsid w:val="5B149443"/>
    <w:rsid w:val="5B27302D"/>
    <w:rsid w:val="5B3DE4D9"/>
    <w:rsid w:val="5B3E46A8"/>
    <w:rsid w:val="5B435FB8"/>
    <w:rsid w:val="5B4866DF"/>
    <w:rsid w:val="5B558961"/>
    <w:rsid w:val="5B8B4D1C"/>
    <w:rsid w:val="5BC2FA76"/>
    <w:rsid w:val="5BE5C53B"/>
    <w:rsid w:val="5C31036C"/>
    <w:rsid w:val="5C3EE008"/>
    <w:rsid w:val="5C448081"/>
    <w:rsid w:val="5C6FA0F3"/>
    <w:rsid w:val="5C78E046"/>
    <w:rsid w:val="5C816244"/>
    <w:rsid w:val="5C8D41CE"/>
    <w:rsid w:val="5C8F4C27"/>
    <w:rsid w:val="5C9E6FE9"/>
    <w:rsid w:val="5CAC2781"/>
    <w:rsid w:val="5CAC57DB"/>
    <w:rsid w:val="5CCBF047"/>
    <w:rsid w:val="5CE955AC"/>
    <w:rsid w:val="5CF429AB"/>
    <w:rsid w:val="5D458852"/>
    <w:rsid w:val="5D4CF0AD"/>
    <w:rsid w:val="5D549F0E"/>
    <w:rsid w:val="5D57BF90"/>
    <w:rsid w:val="5D7503BD"/>
    <w:rsid w:val="5D8E7A2F"/>
    <w:rsid w:val="5D96AF48"/>
    <w:rsid w:val="5DA1617B"/>
    <w:rsid w:val="5DA4E1A7"/>
    <w:rsid w:val="5DC2389A"/>
    <w:rsid w:val="5DE6C70A"/>
    <w:rsid w:val="5DF8F446"/>
    <w:rsid w:val="5E12D26E"/>
    <w:rsid w:val="5E132622"/>
    <w:rsid w:val="5E147F80"/>
    <w:rsid w:val="5E19D7DD"/>
    <w:rsid w:val="5E1DC6F3"/>
    <w:rsid w:val="5E6DFC62"/>
    <w:rsid w:val="5E919A7C"/>
    <w:rsid w:val="5EBA1593"/>
    <w:rsid w:val="5ED83EB4"/>
    <w:rsid w:val="5F31FE51"/>
    <w:rsid w:val="5F3D0419"/>
    <w:rsid w:val="5F4CC624"/>
    <w:rsid w:val="5F5CB949"/>
    <w:rsid w:val="5F793DF3"/>
    <w:rsid w:val="5FB45368"/>
    <w:rsid w:val="5FE32DE2"/>
    <w:rsid w:val="5FEB9CE4"/>
    <w:rsid w:val="60158216"/>
    <w:rsid w:val="60398874"/>
    <w:rsid w:val="6047F080"/>
    <w:rsid w:val="60C46BD2"/>
    <w:rsid w:val="60CDF070"/>
    <w:rsid w:val="60DE1484"/>
    <w:rsid w:val="60E12E01"/>
    <w:rsid w:val="60ED501F"/>
    <w:rsid w:val="611482D4"/>
    <w:rsid w:val="612EC651"/>
    <w:rsid w:val="6139E1CC"/>
    <w:rsid w:val="614B0601"/>
    <w:rsid w:val="6180F170"/>
    <w:rsid w:val="61853514"/>
    <w:rsid w:val="6186BBE1"/>
    <w:rsid w:val="61AB1AC8"/>
    <w:rsid w:val="61B4A523"/>
    <w:rsid w:val="61D3296F"/>
    <w:rsid w:val="61DA984B"/>
    <w:rsid w:val="6210FA3D"/>
    <w:rsid w:val="6221793C"/>
    <w:rsid w:val="62667415"/>
    <w:rsid w:val="62782918"/>
    <w:rsid w:val="62B24C6E"/>
    <w:rsid w:val="62CADBFA"/>
    <w:rsid w:val="62D1B416"/>
    <w:rsid w:val="62D83607"/>
    <w:rsid w:val="62E04A61"/>
    <w:rsid w:val="636CD277"/>
    <w:rsid w:val="637BB7A4"/>
    <w:rsid w:val="639B7954"/>
    <w:rsid w:val="63B18670"/>
    <w:rsid w:val="63E353D5"/>
    <w:rsid w:val="63E6A94E"/>
    <w:rsid w:val="63F7884B"/>
    <w:rsid w:val="6418F27B"/>
    <w:rsid w:val="643998C9"/>
    <w:rsid w:val="6461478E"/>
    <w:rsid w:val="6471DDD0"/>
    <w:rsid w:val="64A830FB"/>
    <w:rsid w:val="64C76F88"/>
    <w:rsid w:val="64D7A50B"/>
    <w:rsid w:val="64D8F655"/>
    <w:rsid w:val="64F132EE"/>
    <w:rsid w:val="64F62971"/>
    <w:rsid w:val="651A91F1"/>
    <w:rsid w:val="65299922"/>
    <w:rsid w:val="6556F25E"/>
    <w:rsid w:val="65A68E15"/>
    <w:rsid w:val="65B958C9"/>
    <w:rsid w:val="65C3DFFE"/>
    <w:rsid w:val="65DADB8C"/>
    <w:rsid w:val="65E69B7D"/>
    <w:rsid w:val="65F983D7"/>
    <w:rsid w:val="66045D6E"/>
    <w:rsid w:val="660F234A"/>
    <w:rsid w:val="667F346A"/>
    <w:rsid w:val="668F0638"/>
    <w:rsid w:val="669FB0C4"/>
    <w:rsid w:val="66CB1B6E"/>
    <w:rsid w:val="66E18A31"/>
    <w:rsid w:val="672587A7"/>
    <w:rsid w:val="672F37C2"/>
    <w:rsid w:val="67421398"/>
    <w:rsid w:val="674A835E"/>
    <w:rsid w:val="67752308"/>
    <w:rsid w:val="678E0269"/>
    <w:rsid w:val="67BE09D7"/>
    <w:rsid w:val="67D5BDE1"/>
    <w:rsid w:val="6804EF08"/>
    <w:rsid w:val="681D83D0"/>
    <w:rsid w:val="6822C935"/>
    <w:rsid w:val="6832C0CF"/>
    <w:rsid w:val="684E07B4"/>
    <w:rsid w:val="685DEEE0"/>
    <w:rsid w:val="6885DC55"/>
    <w:rsid w:val="6886E22B"/>
    <w:rsid w:val="68876FEC"/>
    <w:rsid w:val="6887B7EF"/>
    <w:rsid w:val="68A0683B"/>
    <w:rsid w:val="68AE7340"/>
    <w:rsid w:val="68CB2FBD"/>
    <w:rsid w:val="68E59416"/>
    <w:rsid w:val="6905E56A"/>
    <w:rsid w:val="692B4F91"/>
    <w:rsid w:val="69356A6D"/>
    <w:rsid w:val="6940619A"/>
    <w:rsid w:val="69669E1C"/>
    <w:rsid w:val="696C3B98"/>
    <w:rsid w:val="69787CEF"/>
    <w:rsid w:val="6984D3FE"/>
    <w:rsid w:val="698C82BC"/>
    <w:rsid w:val="6998F6CB"/>
    <w:rsid w:val="69B36852"/>
    <w:rsid w:val="69CE7C47"/>
    <w:rsid w:val="69D8FEFF"/>
    <w:rsid w:val="69DEF3F0"/>
    <w:rsid w:val="6A4DD33D"/>
    <w:rsid w:val="6A8570F4"/>
    <w:rsid w:val="6AC6540C"/>
    <w:rsid w:val="6ACAC5B8"/>
    <w:rsid w:val="6AE23A1B"/>
    <w:rsid w:val="6AF67F7A"/>
    <w:rsid w:val="6AFA5DE4"/>
    <w:rsid w:val="6AFCEF1C"/>
    <w:rsid w:val="6B184E8B"/>
    <w:rsid w:val="6B424259"/>
    <w:rsid w:val="6B50538B"/>
    <w:rsid w:val="6B6BB94E"/>
    <w:rsid w:val="6BA633FC"/>
    <w:rsid w:val="6BBD0782"/>
    <w:rsid w:val="6BDDBE62"/>
    <w:rsid w:val="6BE042EB"/>
    <w:rsid w:val="6BF153B1"/>
    <w:rsid w:val="6C29B9A9"/>
    <w:rsid w:val="6C3239E3"/>
    <w:rsid w:val="6C566168"/>
    <w:rsid w:val="6C59DF60"/>
    <w:rsid w:val="6C70D96B"/>
    <w:rsid w:val="6C7B23C5"/>
    <w:rsid w:val="6C83C2C8"/>
    <w:rsid w:val="6C98625D"/>
    <w:rsid w:val="6C99494C"/>
    <w:rsid w:val="6CA934DB"/>
    <w:rsid w:val="6CCA6913"/>
    <w:rsid w:val="6CDD43AD"/>
    <w:rsid w:val="6D111C6B"/>
    <w:rsid w:val="6D19B937"/>
    <w:rsid w:val="6D1AE97E"/>
    <w:rsid w:val="6D398C56"/>
    <w:rsid w:val="6D77302B"/>
    <w:rsid w:val="6E1CD0C9"/>
    <w:rsid w:val="6E29AA5F"/>
    <w:rsid w:val="6E39BE65"/>
    <w:rsid w:val="6E49F020"/>
    <w:rsid w:val="6E52B007"/>
    <w:rsid w:val="6E5D26EA"/>
    <w:rsid w:val="6E73E6CF"/>
    <w:rsid w:val="6E9454E3"/>
    <w:rsid w:val="6EB583BF"/>
    <w:rsid w:val="6ED5BE6B"/>
    <w:rsid w:val="6EEF42D9"/>
    <w:rsid w:val="6F0A1100"/>
    <w:rsid w:val="6F0A2855"/>
    <w:rsid w:val="6F0D1B68"/>
    <w:rsid w:val="6F39E1F4"/>
    <w:rsid w:val="6F3A0A8A"/>
    <w:rsid w:val="6F54E241"/>
    <w:rsid w:val="6F84D543"/>
    <w:rsid w:val="6FA55C72"/>
    <w:rsid w:val="6FB73800"/>
    <w:rsid w:val="6FC4FF89"/>
    <w:rsid w:val="6FF6D890"/>
    <w:rsid w:val="702E31AC"/>
    <w:rsid w:val="7036E28B"/>
    <w:rsid w:val="7082E26D"/>
    <w:rsid w:val="70C4F502"/>
    <w:rsid w:val="70E11D23"/>
    <w:rsid w:val="70EA58CF"/>
    <w:rsid w:val="70F0C8AD"/>
    <w:rsid w:val="70FA2C9B"/>
    <w:rsid w:val="710BBB62"/>
    <w:rsid w:val="7118EFCF"/>
    <w:rsid w:val="7125AF4F"/>
    <w:rsid w:val="712E65E3"/>
    <w:rsid w:val="7138657D"/>
    <w:rsid w:val="714923A7"/>
    <w:rsid w:val="718AD291"/>
    <w:rsid w:val="71AF6A78"/>
    <w:rsid w:val="71BEA24C"/>
    <w:rsid w:val="71E07051"/>
    <w:rsid w:val="7233127C"/>
    <w:rsid w:val="724B5E86"/>
    <w:rsid w:val="724E2BFF"/>
    <w:rsid w:val="72534E1E"/>
    <w:rsid w:val="725D7FA1"/>
    <w:rsid w:val="72649994"/>
    <w:rsid w:val="728A68E9"/>
    <w:rsid w:val="729029CE"/>
    <w:rsid w:val="72920AC1"/>
    <w:rsid w:val="72A2747B"/>
    <w:rsid w:val="72BDC3AB"/>
    <w:rsid w:val="72C73DA2"/>
    <w:rsid w:val="7308A947"/>
    <w:rsid w:val="731F87AF"/>
    <w:rsid w:val="735B4975"/>
    <w:rsid w:val="73A5030C"/>
    <w:rsid w:val="73E39F3C"/>
    <w:rsid w:val="73E4BC27"/>
    <w:rsid w:val="73E57A41"/>
    <w:rsid w:val="73F165C2"/>
    <w:rsid w:val="73F8181E"/>
    <w:rsid w:val="73F97A31"/>
    <w:rsid w:val="741632A1"/>
    <w:rsid w:val="744F57EC"/>
    <w:rsid w:val="74669962"/>
    <w:rsid w:val="7491A2C2"/>
    <w:rsid w:val="749A62C6"/>
    <w:rsid w:val="74B8BC0A"/>
    <w:rsid w:val="74EE1B3E"/>
    <w:rsid w:val="74FF9DFC"/>
    <w:rsid w:val="75006DA7"/>
    <w:rsid w:val="75271562"/>
    <w:rsid w:val="75622A10"/>
    <w:rsid w:val="75694759"/>
    <w:rsid w:val="7574FD61"/>
    <w:rsid w:val="75789B4E"/>
    <w:rsid w:val="75985324"/>
    <w:rsid w:val="75A8F72A"/>
    <w:rsid w:val="75C8E910"/>
    <w:rsid w:val="75CE00C9"/>
    <w:rsid w:val="75DD9399"/>
    <w:rsid w:val="75EE85EA"/>
    <w:rsid w:val="75F86C56"/>
    <w:rsid w:val="760F16ED"/>
    <w:rsid w:val="761AA6BF"/>
    <w:rsid w:val="762E7772"/>
    <w:rsid w:val="7633333C"/>
    <w:rsid w:val="7688CFCC"/>
    <w:rsid w:val="76B8DAEF"/>
    <w:rsid w:val="76C5A75F"/>
    <w:rsid w:val="76CBBBA7"/>
    <w:rsid w:val="76E278EE"/>
    <w:rsid w:val="76E57679"/>
    <w:rsid w:val="76E726D8"/>
    <w:rsid w:val="76F9E5D2"/>
    <w:rsid w:val="7717CF3B"/>
    <w:rsid w:val="77230430"/>
    <w:rsid w:val="7726ECCD"/>
    <w:rsid w:val="77667519"/>
    <w:rsid w:val="776D5026"/>
    <w:rsid w:val="777DE1D6"/>
    <w:rsid w:val="77847F0A"/>
    <w:rsid w:val="77BD662D"/>
    <w:rsid w:val="77C95089"/>
    <w:rsid w:val="77EFE1B8"/>
    <w:rsid w:val="77F5EB70"/>
    <w:rsid w:val="782E8775"/>
    <w:rsid w:val="783266E3"/>
    <w:rsid w:val="78368D7C"/>
    <w:rsid w:val="783B9F00"/>
    <w:rsid w:val="787CD287"/>
    <w:rsid w:val="78A37321"/>
    <w:rsid w:val="78B9457B"/>
    <w:rsid w:val="78BB9726"/>
    <w:rsid w:val="78CF7F8B"/>
    <w:rsid w:val="78D0701C"/>
    <w:rsid w:val="79159307"/>
    <w:rsid w:val="791C9654"/>
    <w:rsid w:val="791E1063"/>
    <w:rsid w:val="793A2373"/>
    <w:rsid w:val="795636D2"/>
    <w:rsid w:val="796226CC"/>
    <w:rsid w:val="7971FF49"/>
    <w:rsid w:val="7975F9E0"/>
    <w:rsid w:val="79B08BD4"/>
    <w:rsid w:val="79B3C873"/>
    <w:rsid w:val="79B9E5D7"/>
    <w:rsid w:val="79C8E1D4"/>
    <w:rsid w:val="79D16002"/>
    <w:rsid w:val="79D4FDD9"/>
    <w:rsid w:val="79EC987C"/>
    <w:rsid w:val="7A0F26A0"/>
    <w:rsid w:val="7A4AB40A"/>
    <w:rsid w:val="7A561574"/>
    <w:rsid w:val="7A83E8A9"/>
    <w:rsid w:val="7AA6236A"/>
    <w:rsid w:val="7AAEDFD9"/>
    <w:rsid w:val="7ABEB622"/>
    <w:rsid w:val="7ABED15C"/>
    <w:rsid w:val="7B22699E"/>
    <w:rsid w:val="7B2C8A82"/>
    <w:rsid w:val="7B365EBF"/>
    <w:rsid w:val="7B47572A"/>
    <w:rsid w:val="7B4DB6F0"/>
    <w:rsid w:val="7B5AB988"/>
    <w:rsid w:val="7B8ADBED"/>
    <w:rsid w:val="7B99AFFA"/>
    <w:rsid w:val="7B9A2C04"/>
    <w:rsid w:val="7BBA8E2D"/>
    <w:rsid w:val="7BBB110A"/>
    <w:rsid w:val="7BDCB738"/>
    <w:rsid w:val="7C64012F"/>
    <w:rsid w:val="7C9A7459"/>
    <w:rsid w:val="7CA5D490"/>
    <w:rsid w:val="7CAB9664"/>
    <w:rsid w:val="7CDB4FE5"/>
    <w:rsid w:val="7CEC153A"/>
    <w:rsid w:val="7D1DAE1B"/>
    <w:rsid w:val="7D3D9FD7"/>
    <w:rsid w:val="7D50BAE4"/>
    <w:rsid w:val="7D5E6B7C"/>
    <w:rsid w:val="7D8F6E26"/>
    <w:rsid w:val="7DA0F4B4"/>
    <w:rsid w:val="7DB30663"/>
    <w:rsid w:val="7DD05FED"/>
    <w:rsid w:val="7DEB131D"/>
    <w:rsid w:val="7DEFDE03"/>
    <w:rsid w:val="7E39E350"/>
    <w:rsid w:val="7E4200E5"/>
    <w:rsid w:val="7E44178B"/>
    <w:rsid w:val="7E48C49F"/>
    <w:rsid w:val="7E7D217D"/>
    <w:rsid w:val="7E859A84"/>
    <w:rsid w:val="7E94FEF2"/>
    <w:rsid w:val="7E982E2E"/>
    <w:rsid w:val="7EA93FC4"/>
    <w:rsid w:val="7EBB1AC2"/>
    <w:rsid w:val="7EDC302A"/>
    <w:rsid w:val="7F275807"/>
    <w:rsid w:val="7F418EB0"/>
    <w:rsid w:val="7F69A551"/>
    <w:rsid w:val="7F7D69A9"/>
    <w:rsid w:val="7F93914A"/>
    <w:rsid w:val="7FCBF448"/>
    <w:rsid w:val="7FDD639E"/>
    <w:rsid w:val="7FF7C7D5"/>
    <w:rsid w:val="7FFE7A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53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81"/>
    <w:pPr>
      <w:spacing w:after="240" w:line="240" w:lineRule="auto"/>
    </w:pPr>
    <w:rPr>
      <w:kern w:val="0"/>
      <w:sz w:val="24"/>
      <w:szCs w:val="24"/>
      <w14:ligatures w14:val="none"/>
    </w:rPr>
  </w:style>
  <w:style w:type="paragraph" w:styleId="Heading1">
    <w:name w:val="heading 1"/>
    <w:basedOn w:val="Normal"/>
    <w:next w:val="Normal"/>
    <w:link w:val="Heading1Char"/>
    <w:uiPriority w:val="9"/>
    <w:qFormat/>
    <w:rsid w:val="00DB2E25"/>
    <w:pPr>
      <w:spacing w:after="160" w:line="259" w:lineRule="auto"/>
      <w:outlineLvl w:val="0"/>
    </w:pPr>
    <w:rPr>
      <w:rFonts w:ascii="Calibri" w:eastAsiaTheme="majorEastAsia" w:hAnsi="Calibri" w:cs="Calibri"/>
      <w:color w:val="0D45D6"/>
      <w:sz w:val="32"/>
      <w:szCs w:val="28"/>
      <w:lang w:eastAsia="ja-JP"/>
    </w:rPr>
  </w:style>
  <w:style w:type="paragraph" w:styleId="Heading2">
    <w:name w:val="heading 2"/>
    <w:basedOn w:val="Normal"/>
    <w:next w:val="Normal"/>
    <w:link w:val="Heading2Char"/>
    <w:uiPriority w:val="9"/>
    <w:unhideWhenUsed/>
    <w:qFormat/>
    <w:rsid w:val="00DB2E25"/>
    <w:pPr>
      <w:spacing w:after="160" w:line="259" w:lineRule="auto"/>
      <w:outlineLvl w:val="1"/>
    </w:pPr>
    <w:rPr>
      <w:rFonts w:ascii="Calibri" w:eastAsiaTheme="majorEastAsia" w:hAnsi="Calibri" w:cs="Calibri"/>
      <w:b/>
      <w:color w:val="0D45D6"/>
      <w:szCs w:val="22"/>
      <w:lang w:eastAsia="ja-JP"/>
    </w:rPr>
  </w:style>
  <w:style w:type="paragraph" w:styleId="Heading3">
    <w:name w:val="heading 3"/>
    <w:basedOn w:val="Normal"/>
    <w:next w:val="Normal"/>
    <w:link w:val="Heading3Char"/>
    <w:uiPriority w:val="9"/>
    <w:unhideWhenUsed/>
    <w:qFormat/>
    <w:rsid w:val="002B2F3C"/>
    <w:pPr>
      <w:keepNext/>
      <w:keepLines/>
      <w:spacing w:before="40" w:after="0"/>
      <w:outlineLvl w:val="2"/>
    </w:pPr>
    <w:rPr>
      <w:rFonts w:asciiTheme="majorHAnsi" w:eastAsiaTheme="majorEastAsia" w:hAnsiTheme="majorHAnsi" w:cstheme="majorBidi"/>
      <w:color w:val="06226A" w:themeColor="accent1" w:themeShade="7F"/>
    </w:rPr>
  </w:style>
  <w:style w:type="paragraph" w:styleId="Heading4">
    <w:name w:val="heading 4"/>
    <w:basedOn w:val="Normal"/>
    <w:next w:val="Normal"/>
    <w:link w:val="Heading4Char"/>
    <w:uiPriority w:val="9"/>
    <w:unhideWhenUsed/>
    <w:qFormat/>
    <w:rsid w:val="00D93235"/>
    <w:pPr>
      <w:keepNext/>
      <w:keepLines/>
      <w:spacing w:before="40" w:after="0"/>
      <w:outlineLvl w:val="3"/>
    </w:pPr>
    <w:rPr>
      <w:rFonts w:asciiTheme="majorHAnsi" w:eastAsiaTheme="majorEastAsia" w:hAnsiTheme="majorHAnsi" w:cstheme="majorBidi"/>
      <w:i/>
      <w:iCs/>
      <w:color w:val="0933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E25"/>
    <w:rPr>
      <w:rFonts w:ascii="Calibri" w:eastAsiaTheme="majorEastAsia" w:hAnsi="Calibri" w:cs="Calibri"/>
      <w:color w:val="0D45D6"/>
      <w:kern w:val="0"/>
      <w:sz w:val="32"/>
      <w:szCs w:val="28"/>
      <w:lang w:eastAsia="ja-JP"/>
      <w14:ligatures w14:val="none"/>
    </w:rPr>
  </w:style>
  <w:style w:type="table" w:styleId="TableGrid">
    <w:name w:val="Table Grid"/>
    <w:aliases w:val="ACCC Table"/>
    <w:basedOn w:val="TableNormal"/>
    <w:uiPriority w:val="39"/>
    <w:rsid w:val="00DC4981"/>
    <w:pPr>
      <w:spacing w:before="60" w:after="60" w:line="240" w:lineRule="auto"/>
    </w:pPr>
    <w:rPr>
      <w:rFonts w:ascii="Arial" w:hAnsi="Arial"/>
      <w:kern w:val="0"/>
      <w:sz w:val="20"/>
      <w14:ligatures w14:val="none"/>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styleId="Title">
    <w:name w:val="Title"/>
    <w:basedOn w:val="Normal"/>
    <w:next w:val="Normal"/>
    <w:link w:val="TitleChar"/>
    <w:uiPriority w:val="10"/>
    <w:qFormat/>
    <w:rsid w:val="00112D93"/>
    <w:pPr>
      <w:spacing w:before="720" w:after="120"/>
      <w:contextualSpacing/>
      <w:outlineLvl w:val="0"/>
    </w:pPr>
    <w:rPr>
      <w:rFonts w:ascii="Calibri" w:eastAsiaTheme="majorEastAsia" w:hAnsi="Calibri" w:cs="Calibri"/>
      <w:b/>
      <w:color w:val="0D45D6"/>
      <w:spacing w:val="5"/>
      <w:kern w:val="28"/>
      <w:sz w:val="72"/>
      <w:szCs w:val="52"/>
    </w:rPr>
  </w:style>
  <w:style w:type="character" w:customStyle="1" w:styleId="TitleChar">
    <w:name w:val="Title Char"/>
    <w:basedOn w:val="DefaultParagraphFont"/>
    <w:link w:val="Title"/>
    <w:uiPriority w:val="10"/>
    <w:rsid w:val="00112D93"/>
    <w:rPr>
      <w:rFonts w:ascii="Calibri" w:eastAsiaTheme="majorEastAsia" w:hAnsi="Calibri" w:cs="Calibri"/>
      <w:b/>
      <w:color w:val="0D45D6"/>
      <w:spacing w:val="5"/>
      <w:kern w:val="28"/>
      <w:sz w:val="72"/>
      <w:szCs w:val="52"/>
      <w14:ligatures w14:val="none"/>
    </w:rPr>
  </w:style>
  <w:style w:type="paragraph" w:customStyle="1" w:styleId="CoverDate">
    <w:name w:val="Cover Date"/>
    <w:rsid w:val="00DC4981"/>
    <w:pPr>
      <w:spacing w:before="200" w:after="0" w:line="240" w:lineRule="auto"/>
    </w:pPr>
    <w:rPr>
      <w:rFonts w:ascii="Trebuchet MS" w:hAnsi="Trebuchet MS"/>
      <w:color w:val="0D45D6" w:themeColor="accent1"/>
      <w:kern w:val="0"/>
      <w:sz w:val="24"/>
      <w:szCs w:val="24"/>
      <w14:ligatures w14:val="none"/>
    </w:rPr>
  </w:style>
  <w:style w:type="paragraph" w:styleId="Subtitle">
    <w:name w:val="Subtitle"/>
    <w:next w:val="Normal"/>
    <w:link w:val="SubtitleChar"/>
    <w:uiPriority w:val="11"/>
    <w:qFormat/>
    <w:rsid w:val="00DC4981"/>
    <w:pPr>
      <w:spacing w:before="360" w:after="120" w:line="240" w:lineRule="auto"/>
    </w:pPr>
    <w:rPr>
      <w:rFonts w:ascii="Trebuchet MS" w:hAnsi="Trebuchet MS"/>
      <w:color w:val="0D45D6" w:themeColor="accent1"/>
      <w:kern w:val="0"/>
      <w:sz w:val="52"/>
      <w:szCs w:val="52"/>
      <w14:ligatures w14:val="none"/>
    </w:rPr>
  </w:style>
  <w:style w:type="character" w:customStyle="1" w:styleId="SubtitleChar">
    <w:name w:val="Subtitle Char"/>
    <w:basedOn w:val="DefaultParagraphFont"/>
    <w:link w:val="Subtitle"/>
    <w:uiPriority w:val="11"/>
    <w:rsid w:val="00DC4981"/>
    <w:rPr>
      <w:rFonts w:ascii="Trebuchet MS" w:hAnsi="Trebuchet MS"/>
      <w:color w:val="0D45D6" w:themeColor="accent1"/>
      <w:kern w:val="0"/>
      <w:sz w:val="52"/>
      <w:szCs w:val="52"/>
      <w14:ligatures w14:val="none"/>
    </w:rPr>
  </w:style>
  <w:style w:type="paragraph" w:styleId="Header">
    <w:name w:val="header"/>
    <w:basedOn w:val="Normal"/>
    <w:link w:val="HeaderChar"/>
    <w:uiPriority w:val="99"/>
    <w:unhideWhenUsed/>
    <w:rsid w:val="008F2C6E"/>
    <w:pPr>
      <w:tabs>
        <w:tab w:val="center" w:pos="4513"/>
        <w:tab w:val="right" w:pos="9026"/>
      </w:tabs>
      <w:spacing w:after="0"/>
    </w:pPr>
  </w:style>
  <w:style w:type="character" w:customStyle="1" w:styleId="HeaderChar">
    <w:name w:val="Header Char"/>
    <w:basedOn w:val="DefaultParagraphFont"/>
    <w:link w:val="Header"/>
    <w:uiPriority w:val="99"/>
    <w:rsid w:val="008F2C6E"/>
    <w:rPr>
      <w:kern w:val="0"/>
      <w:sz w:val="24"/>
      <w:szCs w:val="24"/>
      <w14:ligatures w14:val="none"/>
    </w:rPr>
  </w:style>
  <w:style w:type="paragraph" w:styleId="Footer">
    <w:name w:val="footer"/>
    <w:basedOn w:val="Normal"/>
    <w:link w:val="FooterChar"/>
    <w:uiPriority w:val="99"/>
    <w:unhideWhenUsed/>
    <w:rsid w:val="008F2C6E"/>
    <w:pPr>
      <w:tabs>
        <w:tab w:val="center" w:pos="4513"/>
        <w:tab w:val="right" w:pos="9026"/>
      </w:tabs>
      <w:spacing w:after="0"/>
    </w:pPr>
  </w:style>
  <w:style w:type="character" w:customStyle="1" w:styleId="FooterChar">
    <w:name w:val="Footer Char"/>
    <w:basedOn w:val="DefaultParagraphFont"/>
    <w:link w:val="Footer"/>
    <w:uiPriority w:val="99"/>
    <w:rsid w:val="008F2C6E"/>
    <w:rPr>
      <w:kern w:val="0"/>
      <w:sz w:val="24"/>
      <w:szCs w:val="24"/>
      <w14:ligatures w14:val="none"/>
    </w:rPr>
  </w:style>
  <w:style w:type="paragraph" w:styleId="TOCHeading">
    <w:name w:val="TOC Heading"/>
    <w:basedOn w:val="Normal"/>
    <w:next w:val="Normal"/>
    <w:uiPriority w:val="39"/>
    <w:qFormat/>
    <w:rsid w:val="008F2C6E"/>
    <w:pPr>
      <w:spacing w:before="480" w:after="120" w:line="276" w:lineRule="auto"/>
    </w:pPr>
    <w:rPr>
      <w:rFonts w:ascii="Calibri" w:eastAsiaTheme="majorEastAsia" w:hAnsi="Calibri" w:cstheme="majorBidi"/>
      <w:bCs/>
      <w:color w:val="1FC296" w:themeColor="accent2"/>
      <w:sz w:val="32"/>
      <w:szCs w:val="28"/>
      <w:lang w:val="en-US" w:eastAsia="ja-JP"/>
    </w:rPr>
  </w:style>
  <w:style w:type="character" w:styleId="Hyperlink">
    <w:name w:val="Hyperlink"/>
    <w:basedOn w:val="DefaultParagraphFont"/>
    <w:uiPriority w:val="99"/>
    <w:qFormat/>
    <w:rsid w:val="008F2C6E"/>
    <w:rPr>
      <w:rFonts w:ascii="Calibri" w:hAnsi="Calibri"/>
      <w:color w:val="0000FF"/>
      <w:sz w:val="22"/>
      <w:u w:val="single"/>
    </w:rPr>
  </w:style>
  <w:style w:type="paragraph" w:styleId="TOC1">
    <w:name w:val="toc 1"/>
    <w:basedOn w:val="Normal"/>
    <w:next w:val="Normal"/>
    <w:autoRedefine/>
    <w:uiPriority w:val="39"/>
    <w:qFormat/>
    <w:rsid w:val="00214260"/>
    <w:pPr>
      <w:tabs>
        <w:tab w:val="left" w:pos="426"/>
        <w:tab w:val="right" w:leader="dot" w:pos="9016"/>
      </w:tabs>
      <w:spacing w:before="200" w:after="100"/>
    </w:pPr>
    <w:rPr>
      <w:rFonts w:ascii="Calibri" w:hAnsi="Calibri"/>
      <w:noProof/>
      <w:sz w:val="22"/>
      <w:szCs w:val="22"/>
      <w:lang w:val="en-US" w:eastAsia="ja-JP"/>
    </w:rPr>
  </w:style>
  <w:style w:type="paragraph" w:styleId="TOC2">
    <w:name w:val="toc 2"/>
    <w:basedOn w:val="Normal"/>
    <w:next w:val="Normal"/>
    <w:uiPriority w:val="39"/>
    <w:qFormat/>
    <w:rsid w:val="008F2C6E"/>
    <w:pPr>
      <w:tabs>
        <w:tab w:val="left" w:pos="880"/>
        <w:tab w:val="right" w:leader="dot" w:pos="9016"/>
      </w:tabs>
      <w:spacing w:before="200" w:after="100"/>
      <w:ind w:left="425"/>
    </w:pPr>
    <w:rPr>
      <w:rFonts w:ascii="Calibri" w:hAnsi="Calibri"/>
      <w:noProof/>
      <w:sz w:val="22"/>
      <w:szCs w:val="22"/>
    </w:rPr>
  </w:style>
  <w:style w:type="paragraph" w:styleId="TOC3">
    <w:name w:val="toc 3"/>
    <w:basedOn w:val="Normal"/>
    <w:next w:val="Normal"/>
    <w:uiPriority w:val="39"/>
    <w:qFormat/>
    <w:rsid w:val="008F2C6E"/>
    <w:pPr>
      <w:tabs>
        <w:tab w:val="left" w:pos="1760"/>
        <w:tab w:val="right" w:leader="dot" w:pos="9016"/>
      </w:tabs>
      <w:spacing w:before="200" w:after="100"/>
      <w:ind w:left="851"/>
    </w:pPr>
    <w:rPr>
      <w:rFonts w:ascii="Calibri" w:hAnsi="Calibri"/>
      <w:noProof/>
      <w:sz w:val="22"/>
      <w:szCs w:val="22"/>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68509D"/>
    <w:pPr>
      <w:numPr>
        <w:numId w:val="1"/>
      </w:numPr>
      <w:spacing w:before="240" w:after="0"/>
    </w:pPr>
    <w:rPr>
      <w:rFonts w:eastAsia="Times New Roman" w:cs="Times New Roman"/>
      <w:sz w:val="22"/>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68509D"/>
    <w:rPr>
      <w:rFonts w:eastAsia="Times New Roman" w:cs="Times New Roman"/>
      <w:kern w:val="0"/>
      <w:szCs w:val="20"/>
      <w:lang w:eastAsia="en-AU"/>
      <w14:ligatures w14:val="none"/>
    </w:rPr>
  </w:style>
  <w:style w:type="paragraph" w:customStyle="1" w:styleId="Dash">
    <w:name w:val="Dash"/>
    <w:basedOn w:val="Normal"/>
    <w:link w:val="DashChar"/>
    <w:qFormat/>
    <w:rsid w:val="00F212AE"/>
    <w:pPr>
      <w:numPr>
        <w:ilvl w:val="1"/>
        <w:numId w:val="1"/>
      </w:numPr>
      <w:spacing w:after="200"/>
    </w:pPr>
    <w:rPr>
      <w:rFonts w:eastAsia="Times New Roman" w:cs="Times New Roman"/>
      <w:szCs w:val="20"/>
      <w:lang w:eastAsia="en-AU"/>
    </w:rPr>
  </w:style>
  <w:style w:type="character" w:customStyle="1" w:styleId="DashChar">
    <w:name w:val="Dash Char"/>
    <w:basedOn w:val="DefaultParagraphFont"/>
    <w:link w:val="Dash"/>
    <w:rsid w:val="00F212AE"/>
    <w:rPr>
      <w:rFonts w:eastAsia="Times New Roman" w:cs="Times New Roman"/>
      <w:kern w:val="0"/>
      <w:sz w:val="24"/>
      <w:szCs w:val="20"/>
      <w:lang w:eastAsia="en-AU"/>
      <w14:ligatures w14:val="none"/>
    </w:rPr>
  </w:style>
  <w:style w:type="paragraph" w:customStyle="1" w:styleId="DoubleDot">
    <w:name w:val="Double Dot"/>
    <w:basedOn w:val="Normal"/>
    <w:link w:val="DoubleDotChar"/>
    <w:qFormat/>
    <w:rsid w:val="00F212AE"/>
    <w:pPr>
      <w:numPr>
        <w:ilvl w:val="2"/>
        <w:numId w:val="1"/>
      </w:numPr>
      <w:spacing w:after="200"/>
    </w:pPr>
    <w:rPr>
      <w:rFonts w:eastAsia="Times New Roman" w:cs="Times New Roman"/>
      <w:szCs w:val="20"/>
      <w:lang w:eastAsia="en-AU"/>
    </w:rPr>
  </w:style>
  <w:style w:type="character" w:customStyle="1" w:styleId="DoubleDotChar">
    <w:name w:val="Double Dot Char"/>
    <w:basedOn w:val="DefaultParagraphFont"/>
    <w:link w:val="DoubleDot"/>
    <w:rsid w:val="00F212AE"/>
    <w:rPr>
      <w:rFonts w:eastAsia="Times New Roman" w:cs="Times New Roman"/>
      <w:kern w:val="0"/>
      <w:sz w:val="24"/>
      <w:szCs w:val="20"/>
      <w:lang w:eastAsia="en-AU"/>
      <w14:ligatures w14:val="none"/>
    </w:rPr>
  </w:style>
  <w:style w:type="character" w:styleId="CommentReference">
    <w:name w:val="annotation reference"/>
    <w:basedOn w:val="DefaultParagraphFont"/>
    <w:uiPriority w:val="99"/>
    <w:semiHidden/>
    <w:unhideWhenUsed/>
    <w:rsid w:val="00F212AE"/>
    <w:rPr>
      <w:sz w:val="16"/>
      <w:szCs w:val="16"/>
    </w:rPr>
  </w:style>
  <w:style w:type="paragraph" w:styleId="CommentText">
    <w:name w:val="annotation text"/>
    <w:basedOn w:val="Normal"/>
    <w:link w:val="CommentTextChar"/>
    <w:uiPriority w:val="99"/>
    <w:unhideWhenUsed/>
    <w:rsid w:val="00F212AE"/>
    <w:pPr>
      <w:spacing w:after="200"/>
    </w:pPr>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12AE"/>
    <w:rPr>
      <w:rFonts w:eastAsia="Times New Roman" w:cs="Times New Roman"/>
      <w:kern w:val="0"/>
      <w:sz w:val="20"/>
      <w:szCs w:val="20"/>
      <w:lang w:eastAsia="en-AU"/>
      <w14:ligatures w14:val="none"/>
    </w:rPr>
  </w:style>
  <w:style w:type="character" w:customStyle="1" w:styleId="normaltextrun">
    <w:name w:val="normaltextrun"/>
    <w:basedOn w:val="DefaultParagraphFont"/>
    <w:rsid w:val="0034265D"/>
  </w:style>
  <w:style w:type="character" w:customStyle="1" w:styleId="eop">
    <w:name w:val="eop"/>
    <w:basedOn w:val="DefaultParagraphFont"/>
    <w:rsid w:val="0034265D"/>
  </w:style>
  <w:style w:type="paragraph" w:styleId="Revision">
    <w:name w:val="Revision"/>
    <w:hidden/>
    <w:uiPriority w:val="99"/>
    <w:semiHidden/>
    <w:rsid w:val="00653F19"/>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EB1B2B"/>
    <w:rPr>
      <w:color w:val="605E5C"/>
      <w:shd w:val="clear" w:color="auto" w:fill="E1DFDD"/>
    </w:rPr>
  </w:style>
  <w:style w:type="paragraph" w:customStyle="1" w:styleId="OutlineNumbered1">
    <w:name w:val="Outline Numbered 1"/>
    <w:basedOn w:val="Normal"/>
    <w:link w:val="OutlineNumbered1Char"/>
    <w:rsid w:val="00BB15DA"/>
    <w:pPr>
      <w:numPr>
        <w:numId w:val="3"/>
      </w:numPr>
      <w:spacing w:before="60" w:after="160" w:line="259" w:lineRule="auto"/>
    </w:pPr>
    <w:rPr>
      <w:rFonts w:ascii="Calibri" w:eastAsiaTheme="majorEastAsia" w:hAnsi="Calibri" w:cs="Calibri"/>
      <w:bCs/>
      <w:sz w:val="22"/>
      <w:szCs w:val="22"/>
      <w:lang w:val="en-US" w:eastAsia="ja-JP"/>
    </w:rPr>
  </w:style>
  <w:style w:type="character" w:customStyle="1" w:styleId="OutlineNumbered1Char">
    <w:name w:val="Outline Numbered 1 Char"/>
    <w:basedOn w:val="DefaultParagraphFont"/>
    <w:link w:val="OutlineNumbered1"/>
    <w:rsid w:val="00BB15DA"/>
    <w:rPr>
      <w:rFonts w:ascii="Calibri" w:eastAsiaTheme="majorEastAsia" w:hAnsi="Calibri" w:cs="Calibri"/>
      <w:bCs/>
      <w:kern w:val="0"/>
      <w:lang w:val="en-US" w:eastAsia="ja-JP"/>
      <w14:ligatures w14:val="none"/>
    </w:rPr>
  </w:style>
  <w:style w:type="paragraph" w:customStyle="1" w:styleId="OutlineNumbered2">
    <w:name w:val="Outline Numbered 2"/>
    <w:basedOn w:val="Normal"/>
    <w:link w:val="OutlineNumbered2Char"/>
    <w:rsid w:val="00BB15DA"/>
    <w:pPr>
      <w:numPr>
        <w:ilvl w:val="1"/>
        <w:numId w:val="3"/>
      </w:numPr>
      <w:spacing w:before="60" w:after="160" w:line="259" w:lineRule="auto"/>
    </w:pPr>
    <w:rPr>
      <w:rFonts w:ascii="Calibri" w:eastAsiaTheme="majorEastAsia" w:hAnsi="Calibri" w:cs="Calibri"/>
      <w:bCs/>
      <w:sz w:val="22"/>
      <w:szCs w:val="22"/>
      <w:lang w:val="en-US" w:eastAsia="ja-JP"/>
    </w:rPr>
  </w:style>
  <w:style w:type="character" w:customStyle="1" w:styleId="OutlineNumbered2Char">
    <w:name w:val="Outline Numbered 2 Char"/>
    <w:basedOn w:val="DefaultParagraphFont"/>
    <w:link w:val="OutlineNumbered2"/>
    <w:rsid w:val="00BB15DA"/>
    <w:rPr>
      <w:rFonts w:ascii="Calibri" w:eastAsiaTheme="majorEastAsia" w:hAnsi="Calibri" w:cs="Calibri"/>
      <w:bCs/>
      <w:kern w:val="0"/>
      <w:lang w:val="en-US" w:eastAsia="ja-JP"/>
      <w14:ligatures w14:val="none"/>
    </w:rPr>
  </w:style>
  <w:style w:type="paragraph" w:customStyle="1" w:styleId="OutlineNumbered3">
    <w:name w:val="Outline Numbered 3"/>
    <w:basedOn w:val="Normal"/>
    <w:link w:val="OutlineNumbered3Char"/>
    <w:rsid w:val="00BB15DA"/>
    <w:pPr>
      <w:numPr>
        <w:ilvl w:val="2"/>
        <w:numId w:val="3"/>
      </w:numPr>
      <w:spacing w:before="60" w:after="160" w:line="259" w:lineRule="auto"/>
    </w:pPr>
    <w:rPr>
      <w:rFonts w:ascii="Calibri" w:eastAsiaTheme="majorEastAsia" w:hAnsi="Calibri" w:cs="Calibri"/>
      <w:bCs/>
      <w:sz w:val="22"/>
      <w:szCs w:val="22"/>
      <w:lang w:val="en-US" w:eastAsia="ja-JP"/>
    </w:rPr>
  </w:style>
  <w:style w:type="character" w:customStyle="1" w:styleId="OutlineNumbered3Char">
    <w:name w:val="Outline Numbered 3 Char"/>
    <w:basedOn w:val="DefaultParagraphFont"/>
    <w:link w:val="OutlineNumbered3"/>
    <w:rsid w:val="00BB15DA"/>
    <w:rPr>
      <w:rFonts w:ascii="Calibri" w:eastAsiaTheme="majorEastAsia" w:hAnsi="Calibri" w:cs="Calibri"/>
      <w:bCs/>
      <w:kern w:val="0"/>
      <w:lang w:val="en-US" w:eastAsia="ja-JP"/>
      <w14:ligatures w14:val="none"/>
    </w:rPr>
  </w:style>
  <w:style w:type="paragraph" w:styleId="CommentSubject">
    <w:name w:val="annotation subject"/>
    <w:basedOn w:val="CommentText"/>
    <w:next w:val="CommentText"/>
    <w:link w:val="CommentSubjectChar"/>
    <w:uiPriority w:val="99"/>
    <w:semiHidden/>
    <w:unhideWhenUsed/>
    <w:rsid w:val="00E150FE"/>
    <w:pPr>
      <w:spacing w:after="24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150FE"/>
    <w:rPr>
      <w:rFonts w:eastAsia="Times New Roman" w:cs="Times New Roman"/>
      <w:b/>
      <w:bCs/>
      <w:kern w:val="0"/>
      <w:sz w:val="20"/>
      <w:szCs w:val="20"/>
      <w:lang w:eastAsia="en-AU"/>
      <w14:ligatures w14:val="none"/>
    </w:rPr>
  </w:style>
  <w:style w:type="character" w:styleId="Mention">
    <w:name w:val="Mention"/>
    <w:basedOn w:val="DefaultParagraphFont"/>
    <w:uiPriority w:val="99"/>
    <w:unhideWhenUsed/>
    <w:rsid w:val="00E150FE"/>
    <w:rPr>
      <w:color w:val="2B579A"/>
      <w:shd w:val="clear" w:color="auto" w:fill="E1DFDD"/>
    </w:rPr>
  </w:style>
  <w:style w:type="paragraph" w:styleId="ListParagraph">
    <w:name w:val="List Paragraph"/>
    <w:basedOn w:val="Normal"/>
    <w:uiPriority w:val="34"/>
    <w:qFormat/>
    <w:rsid w:val="00DD5780"/>
    <w:pPr>
      <w:ind w:left="720"/>
      <w:contextualSpacing/>
    </w:pPr>
  </w:style>
  <w:style w:type="paragraph" w:customStyle="1" w:styleId="paragraph">
    <w:name w:val="paragraph"/>
    <w:basedOn w:val="Normal"/>
    <w:rsid w:val="001C3B30"/>
    <w:pPr>
      <w:spacing w:before="100" w:beforeAutospacing="1" w:after="100" w:afterAutospacing="1"/>
    </w:pPr>
    <w:rPr>
      <w:rFonts w:ascii="Times New Roman" w:eastAsia="Times New Roman" w:hAnsi="Times New Roman" w:cs="Times New Roman"/>
      <w:lang w:eastAsia="en-AU"/>
    </w:rPr>
  </w:style>
  <w:style w:type="table" w:styleId="PlainTable2">
    <w:name w:val="Plain Table 2"/>
    <w:basedOn w:val="TableNormal"/>
    <w:uiPriority w:val="42"/>
    <w:rsid w:val="004271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4271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DB2E25"/>
    <w:rPr>
      <w:rFonts w:ascii="Calibri" w:eastAsiaTheme="majorEastAsia" w:hAnsi="Calibri" w:cs="Calibri"/>
      <w:b/>
      <w:color w:val="0D45D6"/>
      <w:kern w:val="0"/>
      <w:sz w:val="24"/>
      <w:lang w:eastAsia="ja-JP"/>
      <w14:ligatures w14:val="none"/>
    </w:rPr>
  </w:style>
  <w:style w:type="table" w:styleId="TableGridLight">
    <w:name w:val="Grid Table Light"/>
    <w:basedOn w:val="TableNormal"/>
    <w:uiPriority w:val="40"/>
    <w:rsid w:val="006C7F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823CC8"/>
    <w:pPr>
      <w:spacing w:after="200"/>
    </w:pPr>
    <w:rPr>
      <w:i/>
      <w:iCs/>
      <w:color w:val="44546A" w:themeColor="text2"/>
      <w:sz w:val="18"/>
      <w:szCs w:val="18"/>
    </w:rPr>
  </w:style>
  <w:style w:type="character" w:customStyle="1" w:styleId="Heading3Char">
    <w:name w:val="Heading 3 Char"/>
    <w:basedOn w:val="DefaultParagraphFont"/>
    <w:link w:val="Heading3"/>
    <w:uiPriority w:val="9"/>
    <w:rsid w:val="002B2F3C"/>
    <w:rPr>
      <w:rFonts w:asciiTheme="majorHAnsi" w:eastAsiaTheme="majorEastAsia" w:hAnsiTheme="majorHAnsi" w:cstheme="majorBidi"/>
      <w:color w:val="06226A" w:themeColor="accent1" w:themeShade="7F"/>
      <w:kern w:val="0"/>
      <w:sz w:val="24"/>
      <w:szCs w:val="24"/>
      <w14:ligatures w14:val="none"/>
    </w:rPr>
  </w:style>
  <w:style w:type="paragraph" w:styleId="FootnoteText">
    <w:name w:val="footnote text"/>
    <w:basedOn w:val="Normal"/>
    <w:link w:val="FootnoteTextChar"/>
    <w:uiPriority w:val="99"/>
    <w:semiHidden/>
    <w:unhideWhenUsed/>
    <w:rsid w:val="00E22ABD"/>
    <w:pPr>
      <w:spacing w:after="0"/>
    </w:pPr>
    <w:rPr>
      <w:sz w:val="20"/>
      <w:szCs w:val="20"/>
    </w:rPr>
  </w:style>
  <w:style w:type="character" w:customStyle="1" w:styleId="FootnoteTextChar">
    <w:name w:val="Footnote Text Char"/>
    <w:basedOn w:val="DefaultParagraphFont"/>
    <w:link w:val="FootnoteText"/>
    <w:uiPriority w:val="99"/>
    <w:semiHidden/>
    <w:rsid w:val="00E22ABD"/>
    <w:rPr>
      <w:kern w:val="0"/>
      <w:sz w:val="20"/>
      <w:szCs w:val="20"/>
      <w14:ligatures w14:val="none"/>
    </w:rPr>
  </w:style>
  <w:style w:type="character" w:styleId="FootnoteReference">
    <w:name w:val="footnote reference"/>
    <w:basedOn w:val="DefaultParagraphFont"/>
    <w:uiPriority w:val="99"/>
    <w:semiHidden/>
    <w:unhideWhenUsed/>
    <w:rsid w:val="00E22ABD"/>
    <w:rPr>
      <w:vertAlign w:val="superscript"/>
    </w:rPr>
  </w:style>
  <w:style w:type="paragraph" w:customStyle="1" w:styleId="xmsonormal">
    <w:name w:val="x_msonormal"/>
    <w:basedOn w:val="Normal"/>
    <w:rsid w:val="002E7665"/>
    <w:pPr>
      <w:spacing w:after="0"/>
    </w:pPr>
    <w:rPr>
      <w:rFonts w:ascii="Calibri" w:hAnsi="Calibri" w:cs="Calibri"/>
      <w:sz w:val="22"/>
      <w:szCs w:val="22"/>
      <w:lang w:eastAsia="en-AU"/>
    </w:rPr>
  </w:style>
  <w:style w:type="character" w:styleId="FollowedHyperlink">
    <w:name w:val="FollowedHyperlink"/>
    <w:basedOn w:val="DefaultParagraphFont"/>
    <w:uiPriority w:val="99"/>
    <w:semiHidden/>
    <w:unhideWhenUsed/>
    <w:rsid w:val="00173D41"/>
    <w:rPr>
      <w:color w:val="954F72" w:themeColor="followedHyperlink"/>
      <w:u w:val="single"/>
    </w:rPr>
  </w:style>
  <w:style w:type="character" w:customStyle="1" w:styleId="Heading4Char">
    <w:name w:val="Heading 4 Char"/>
    <w:basedOn w:val="DefaultParagraphFont"/>
    <w:link w:val="Heading4"/>
    <w:uiPriority w:val="9"/>
    <w:rsid w:val="00D93235"/>
    <w:rPr>
      <w:rFonts w:asciiTheme="majorHAnsi" w:eastAsiaTheme="majorEastAsia" w:hAnsiTheme="majorHAnsi" w:cstheme="majorBidi"/>
      <w:i/>
      <w:iCs/>
      <w:color w:val="0933A0" w:themeColor="accent1" w:themeShade="BF"/>
      <w:kern w:val="0"/>
      <w:sz w:val="24"/>
      <w:szCs w:val="24"/>
      <w14:ligatures w14:val="none"/>
    </w:rPr>
  </w:style>
  <w:style w:type="table" w:styleId="ListTable1Light-Accent1">
    <w:name w:val="List Table 1 Light Accent 1"/>
    <w:basedOn w:val="TableNormal"/>
    <w:uiPriority w:val="46"/>
    <w:rsid w:val="006933F8"/>
    <w:pPr>
      <w:spacing w:after="0" w:line="240" w:lineRule="auto"/>
    </w:pPr>
    <w:tblPr>
      <w:tblStyleRowBandSize w:val="1"/>
      <w:tblStyleColBandSize w:val="1"/>
    </w:tblPr>
    <w:tblStylePr w:type="firstRow">
      <w:rPr>
        <w:b/>
        <w:bCs/>
      </w:rPr>
      <w:tblPr/>
      <w:tcPr>
        <w:tcBorders>
          <w:bottom w:val="single" w:sz="4" w:space="0" w:color="5E88F5" w:themeColor="accent1" w:themeTint="99"/>
        </w:tcBorders>
      </w:tcPr>
    </w:tblStylePr>
    <w:tblStylePr w:type="lastRow">
      <w:rPr>
        <w:b/>
        <w:bCs/>
      </w:rPr>
      <w:tblPr/>
      <w:tcPr>
        <w:tcBorders>
          <w:top w:val="single" w:sz="4" w:space="0" w:color="5E88F5" w:themeColor="accent1" w:themeTint="99"/>
        </w:tcBorders>
      </w:tcPr>
    </w:tblStylePr>
    <w:tblStylePr w:type="firstCol">
      <w:rPr>
        <w:b/>
        <w:bCs/>
      </w:rPr>
    </w:tblStylePr>
    <w:tblStylePr w:type="lastCol">
      <w:rPr>
        <w:b/>
        <w:bCs/>
      </w:rPr>
    </w:tblStylePr>
    <w:tblStylePr w:type="band1Vert">
      <w:tblPr/>
      <w:tcPr>
        <w:shd w:val="clear" w:color="auto" w:fill="C9D7FB" w:themeFill="accent1" w:themeFillTint="33"/>
      </w:tcPr>
    </w:tblStylePr>
    <w:tblStylePr w:type="band1Horz">
      <w:tblPr/>
      <w:tcPr>
        <w:shd w:val="clear" w:color="auto" w:fill="C9D7FB" w:themeFill="accent1" w:themeFillTint="33"/>
      </w:tcPr>
    </w:tblStylePr>
  </w:style>
  <w:style w:type="table" w:styleId="ListTable3-Accent1">
    <w:name w:val="List Table 3 Accent 1"/>
    <w:basedOn w:val="TableNormal"/>
    <w:uiPriority w:val="48"/>
    <w:rsid w:val="00AE60F1"/>
    <w:pPr>
      <w:spacing w:after="0" w:line="240" w:lineRule="auto"/>
    </w:pPr>
    <w:tblPr>
      <w:tblStyleRowBandSize w:val="1"/>
      <w:tblStyleColBandSize w:val="1"/>
      <w:tblBorders>
        <w:top w:val="single" w:sz="4" w:space="0" w:color="0D45D6" w:themeColor="accent1"/>
        <w:left w:val="single" w:sz="4" w:space="0" w:color="0D45D6" w:themeColor="accent1"/>
        <w:bottom w:val="single" w:sz="4" w:space="0" w:color="0D45D6" w:themeColor="accent1"/>
        <w:right w:val="single" w:sz="4" w:space="0" w:color="0D45D6" w:themeColor="accent1"/>
      </w:tblBorders>
    </w:tblPr>
    <w:tblStylePr w:type="firstRow">
      <w:rPr>
        <w:b/>
        <w:bCs/>
        <w:color w:val="FFFFFF" w:themeColor="background1"/>
      </w:rPr>
      <w:tblPr/>
      <w:tcPr>
        <w:shd w:val="clear" w:color="auto" w:fill="0D45D6" w:themeFill="accent1"/>
      </w:tcPr>
    </w:tblStylePr>
    <w:tblStylePr w:type="lastRow">
      <w:rPr>
        <w:b/>
        <w:bCs/>
      </w:rPr>
      <w:tblPr/>
      <w:tcPr>
        <w:tcBorders>
          <w:top w:val="double" w:sz="4" w:space="0" w:color="0D45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5D6" w:themeColor="accent1"/>
          <w:right w:val="single" w:sz="4" w:space="0" w:color="0D45D6" w:themeColor="accent1"/>
        </w:tcBorders>
      </w:tcPr>
    </w:tblStylePr>
    <w:tblStylePr w:type="band1Horz">
      <w:tblPr/>
      <w:tcPr>
        <w:tcBorders>
          <w:top w:val="single" w:sz="4" w:space="0" w:color="0D45D6" w:themeColor="accent1"/>
          <w:bottom w:val="single" w:sz="4" w:space="0" w:color="0D45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5D6" w:themeColor="accent1"/>
          <w:left w:val="nil"/>
        </w:tcBorders>
      </w:tcPr>
    </w:tblStylePr>
    <w:tblStylePr w:type="swCell">
      <w:tblPr/>
      <w:tcPr>
        <w:tcBorders>
          <w:top w:val="double" w:sz="4" w:space="0" w:color="0D45D6" w:themeColor="accent1"/>
          <w:right w:val="nil"/>
        </w:tcBorders>
      </w:tcPr>
    </w:tblStylePr>
  </w:style>
  <w:style w:type="paragraph" w:customStyle="1" w:styleId="Default">
    <w:name w:val="Default"/>
    <w:rsid w:val="00C7585E"/>
    <w:pPr>
      <w:autoSpaceDE w:val="0"/>
      <w:autoSpaceDN w:val="0"/>
      <w:adjustRightInd w:val="0"/>
      <w:spacing w:after="0" w:line="240" w:lineRule="auto"/>
    </w:pPr>
    <w:rPr>
      <w:rFonts w:ascii="Symbol" w:hAnsi="Symbol" w:cs="Symbol"/>
      <w:color w:val="000000"/>
      <w:kern w:val="0"/>
      <w:sz w:val="24"/>
      <w:szCs w:val="24"/>
    </w:rPr>
  </w:style>
  <w:style w:type="paragraph" w:customStyle="1" w:styleId="pf0">
    <w:name w:val="pf0"/>
    <w:basedOn w:val="Normal"/>
    <w:rsid w:val="009C429E"/>
    <w:pPr>
      <w:spacing w:before="100" w:beforeAutospacing="1" w:after="100" w:afterAutospacing="1"/>
    </w:pPr>
    <w:rPr>
      <w:rFonts w:ascii="Times New Roman" w:eastAsia="Times New Roman" w:hAnsi="Times New Roman" w:cs="Times New Roman"/>
      <w:lang w:eastAsia="en-AU"/>
    </w:rPr>
  </w:style>
  <w:style w:type="character" w:customStyle="1" w:styleId="cf01">
    <w:name w:val="cf01"/>
    <w:basedOn w:val="DefaultParagraphFont"/>
    <w:rsid w:val="009C42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7174">
      <w:bodyDiv w:val="1"/>
      <w:marLeft w:val="0"/>
      <w:marRight w:val="0"/>
      <w:marTop w:val="0"/>
      <w:marBottom w:val="0"/>
      <w:divBdr>
        <w:top w:val="none" w:sz="0" w:space="0" w:color="auto"/>
        <w:left w:val="none" w:sz="0" w:space="0" w:color="auto"/>
        <w:bottom w:val="none" w:sz="0" w:space="0" w:color="auto"/>
        <w:right w:val="none" w:sz="0" w:space="0" w:color="auto"/>
      </w:divBdr>
    </w:div>
    <w:div w:id="170724045">
      <w:bodyDiv w:val="1"/>
      <w:marLeft w:val="0"/>
      <w:marRight w:val="0"/>
      <w:marTop w:val="0"/>
      <w:marBottom w:val="0"/>
      <w:divBdr>
        <w:top w:val="none" w:sz="0" w:space="0" w:color="auto"/>
        <w:left w:val="none" w:sz="0" w:space="0" w:color="auto"/>
        <w:bottom w:val="none" w:sz="0" w:space="0" w:color="auto"/>
        <w:right w:val="none" w:sz="0" w:space="0" w:color="auto"/>
      </w:divBdr>
    </w:div>
    <w:div w:id="902910490">
      <w:bodyDiv w:val="1"/>
      <w:marLeft w:val="0"/>
      <w:marRight w:val="0"/>
      <w:marTop w:val="0"/>
      <w:marBottom w:val="0"/>
      <w:divBdr>
        <w:top w:val="none" w:sz="0" w:space="0" w:color="auto"/>
        <w:left w:val="none" w:sz="0" w:space="0" w:color="auto"/>
        <w:bottom w:val="none" w:sz="0" w:space="0" w:color="auto"/>
        <w:right w:val="none" w:sz="0" w:space="0" w:color="auto"/>
      </w:divBdr>
    </w:div>
    <w:div w:id="986586702">
      <w:bodyDiv w:val="1"/>
      <w:marLeft w:val="0"/>
      <w:marRight w:val="0"/>
      <w:marTop w:val="0"/>
      <w:marBottom w:val="0"/>
      <w:divBdr>
        <w:top w:val="none" w:sz="0" w:space="0" w:color="auto"/>
        <w:left w:val="none" w:sz="0" w:space="0" w:color="auto"/>
        <w:bottom w:val="none" w:sz="0" w:space="0" w:color="auto"/>
        <w:right w:val="none" w:sz="0" w:space="0" w:color="auto"/>
      </w:divBdr>
    </w:div>
    <w:div w:id="1121992587">
      <w:bodyDiv w:val="1"/>
      <w:marLeft w:val="0"/>
      <w:marRight w:val="0"/>
      <w:marTop w:val="0"/>
      <w:marBottom w:val="0"/>
      <w:divBdr>
        <w:top w:val="none" w:sz="0" w:space="0" w:color="auto"/>
        <w:left w:val="none" w:sz="0" w:space="0" w:color="auto"/>
        <w:bottom w:val="none" w:sz="0" w:space="0" w:color="auto"/>
        <w:right w:val="none" w:sz="0" w:space="0" w:color="auto"/>
      </w:divBdr>
    </w:div>
    <w:div w:id="1307124365">
      <w:bodyDiv w:val="1"/>
      <w:marLeft w:val="0"/>
      <w:marRight w:val="0"/>
      <w:marTop w:val="0"/>
      <w:marBottom w:val="0"/>
      <w:divBdr>
        <w:top w:val="none" w:sz="0" w:space="0" w:color="auto"/>
        <w:left w:val="none" w:sz="0" w:space="0" w:color="auto"/>
        <w:bottom w:val="none" w:sz="0" w:space="0" w:color="auto"/>
        <w:right w:val="none" w:sz="0" w:space="0" w:color="auto"/>
      </w:divBdr>
    </w:div>
    <w:div w:id="1675303038">
      <w:bodyDiv w:val="1"/>
      <w:marLeft w:val="0"/>
      <w:marRight w:val="0"/>
      <w:marTop w:val="0"/>
      <w:marBottom w:val="0"/>
      <w:divBdr>
        <w:top w:val="none" w:sz="0" w:space="0" w:color="auto"/>
        <w:left w:val="none" w:sz="0" w:space="0" w:color="auto"/>
        <w:bottom w:val="none" w:sz="0" w:space="0" w:color="auto"/>
        <w:right w:val="none" w:sz="0" w:space="0" w:color="auto"/>
      </w:divBdr>
    </w:div>
    <w:div w:id="20103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r.gov.au/what-is-cdr" TargetMode="External"/><Relationship Id="rId13" Type="http://schemas.openxmlformats.org/officeDocument/2006/relationships/hyperlink" Target="https://treasury.gov.au/consultation/c2023-434434-cons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oaic.gov.au/consumer-data-right/" TargetMode="External"/><Relationship Id="rId17" Type="http://schemas.openxmlformats.org/officeDocument/2006/relationships/hyperlink" Target="https://treasury.gov.au/submission-guidelines" TargetMode="External"/><Relationship Id="rId2" Type="http://schemas.openxmlformats.org/officeDocument/2006/relationships/styles" Target="styles.xml"/><Relationship Id="rId16" Type="http://schemas.openxmlformats.org/officeDocument/2006/relationships/hyperlink" Target="mailto:CDRRules@treasury.gov.a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c.gov.au/focus-areas/consumer-data-right-cdr-0"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sumerdatastandards.gov.au/" TargetMode="External"/><Relationship Id="rId14" Type="http://schemas.openxmlformats.org/officeDocument/2006/relationships/hyperlink" Target="https://github.com/ConsumerDataStandardsAustralia/standards/issues/3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DR">
      <a:dk1>
        <a:sysClr val="windowText" lastClr="000000"/>
      </a:dk1>
      <a:lt1>
        <a:sysClr val="window" lastClr="FFFFFF"/>
      </a:lt1>
      <a:dk2>
        <a:srgbClr val="44546A"/>
      </a:dk2>
      <a:lt2>
        <a:srgbClr val="E7E6E6"/>
      </a:lt2>
      <a:accent1>
        <a:srgbClr val="0D45D6"/>
      </a:accent1>
      <a:accent2>
        <a:srgbClr val="1FC296"/>
      </a:accent2>
      <a:accent3>
        <a:srgbClr val="7F7F7F"/>
      </a:accent3>
      <a:accent4>
        <a:srgbClr val="FFC502"/>
      </a:accent4>
      <a:accent5>
        <a:srgbClr val="FF7600"/>
      </a:accent5>
      <a:accent6>
        <a:srgbClr val="70AD47"/>
      </a:accent6>
      <a:hlink>
        <a:srgbClr val="1542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7084</Words>
  <Characters>39321</Characters>
  <Application>Microsoft Office Word</Application>
  <DocSecurity>0</DocSecurity>
  <Lines>873</Lines>
  <Paragraphs>322</Paragraphs>
  <ScaleCrop>false</ScaleCrop>
  <HeadingPairs>
    <vt:vector size="2" baseType="variant">
      <vt:variant>
        <vt:lpstr>Title</vt:lpstr>
      </vt:variant>
      <vt:variant>
        <vt:i4>1</vt:i4>
      </vt:variant>
    </vt:vector>
  </HeadingPairs>
  <TitlesOfParts>
    <vt:vector size="1" baseType="lpstr">
      <vt:lpstr>Consultation paper: CDR rules: consent and operational enhancement amendments</vt:lpstr>
    </vt:vector>
  </TitlesOfParts>
  <Company/>
  <LinksUpToDate>false</LinksUpToDate>
  <CharactersWithSpaces>46083</CharactersWithSpaces>
  <SharedDoc>false</SharedDoc>
  <HLinks>
    <vt:vector size="132" baseType="variant">
      <vt:variant>
        <vt:i4>5898256</vt:i4>
      </vt:variant>
      <vt:variant>
        <vt:i4>102</vt:i4>
      </vt:variant>
      <vt:variant>
        <vt:i4>0</vt:i4>
      </vt:variant>
      <vt:variant>
        <vt:i4>5</vt:i4>
      </vt:variant>
      <vt:variant>
        <vt:lpwstr>https://treasury.gov.au/submission-guidelines</vt:lpwstr>
      </vt:variant>
      <vt:variant>
        <vt:lpwstr/>
      </vt:variant>
      <vt:variant>
        <vt:i4>4980796</vt:i4>
      </vt:variant>
      <vt:variant>
        <vt:i4>99</vt:i4>
      </vt:variant>
      <vt:variant>
        <vt:i4>0</vt:i4>
      </vt:variant>
      <vt:variant>
        <vt:i4>5</vt:i4>
      </vt:variant>
      <vt:variant>
        <vt:lpwstr>mailto:CDRRules@treasury.gov.au</vt:lpwstr>
      </vt:variant>
      <vt:variant>
        <vt:lpwstr/>
      </vt:variant>
      <vt:variant>
        <vt:i4>6684715</vt:i4>
      </vt:variant>
      <vt:variant>
        <vt:i4>96</vt:i4>
      </vt:variant>
      <vt:variant>
        <vt:i4>0</vt:i4>
      </vt:variant>
      <vt:variant>
        <vt:i4>5</vt:i4>
      </vt:variant>
      <vt:variant>
        <vt:lpwstr>https://github.com/ConsumerDataStandardsAustralia/standards/issues/350</vt:lpwstr>
      </vt:variant>
      <vt:variant>
        <vt:lpwstr/>
      </vt:variant>
      <vt:variant>
        <vt:i4>4915204</vt:i4>
      </vt:variant>
      <vt:variant>
        <vt:i4>93</vt:i4>
      </vt:variant>
      <vt:variant>
        <vt:i4>0</vt:i4>
      </vt:variant>
      <vt:variant>
        <vt:i4>5</vt:i4>
      </vt:variant>
      <vt:variant>
        <vt:lpwstr>https://treasury.gov.au/consultation/c2023-434434-consent</vt:lpwstr>
      </vt:variant>
      <vt:variant>
        <vt:lpwstr/>
      </vt:variant>
      <vt:variant>
        <vt:i4>327693</vt:i4>
      </vt:variant>
      <vt:variant>
        <vt:i4>90</vt:i4>
      </vt:variant>
      <vt:variant>
        <vt:i4>0</vt:i4>
      </vt:variant>
      <vt:variant>
        <vt:i4>5</vt:i4>
      </vt:variant>
      <vt:variant>
        <vt:lpwstr>https://www.oaic.gov.au/consumer-data-right/</vt:lpwstr>
      </vt:variant>
      <vt:variant>
        <vt:lpwstr/>
      </vt:variant>
      <vt:variant>
        <vt:i4>4653081</vt:i4>
      </vt:variant>
      <vt:variant>
        <vt:i4>87</vt:i4>
      </vt:variant>
      <vt:variant>
        <vt:i4>0</vt:i4>
      </vt:variant>
      <vt:variant>
        <vt:i4>5</vt:i4>
      </vt:variant>
      <vt:variant>
        <vt:lpwstr>https://www.accc.gov.au/focus-areas/consumer-data-right-cdr-0</vt:lpwstr>
      </vt:variant>
      <vt:variant>
        <vt:lpwstr/>
      </vt:variant>
      <vt:variant>
        <vt:i4>1507402</vt:i4>
      </vt:variant>
      <vt:variant>
        <vt:i4>84</vt:i4>
      </vt:variant>
      <vt:variant>
        <vt:i4>0</vt:i4>
      </vt:variant>
      <vt:variant>
        <vt:i4>5</vt:i4>
      </vt:variant>
      <vt:variant>
        <vt:lpwstr>https://consumerdatastandards.gov.au/</vt:lpwstr>
      </vt:variant>
      <vt:variant>
        <vt:lpwstr/>
      </vt:variant>
      <vt:variant>
        <vt:i4>7274546</vt:i4>
      </vt:variant>
      <vt:variant>
        <vt:i4>81</vt:i4>
      </vt:variant>
      <vt:variant>
        <vt:i4>0</vt:i4>
      </vt:variant>
      <vt:variant>
        <vt:i4>5</vt:i4>
      </vt:variant>
      <vt:variant>
        <vt:lpwstr>https://www.cdr.gov.au/what-is-cdr</vt:lpwstr>
      </vt:variant>
      <vt:variant>
        <vt:lpwstr/>
      </vt:variant>
      <vt:variant>
        <vt:i4>1376313</vt:i4>
      </vt:variant>
      <vt:variant>
        <vt:i4>74</vt:i4>
      </vt:variant>
      <vt:variant>
        <vt:i4>0</vt:i4>
      </vt:variant>
      <vt:variant>
        <vt:i4>5</vt:i4>
      </vt:variant>
      <vt:variant>
        <vt:lpwstr/>
      </vt:variant>
      <vt:variant>
        <vt:lpwstr>_Toc169164716</vt:lpwstr>
      </vt:variant>
      <vt:variant>
        <vt:i4>1376313</vt:i4>
      </vt:variant>
      <vt:variant>
        <vt:i4>68</vt:i4>
      </vt:variant>
      <vt:variant>
        <vt:i4>0</vt:i4>
      </vt:variant>
      <vt:variant>
        <vt:i4>5</vt:i4>
      </vt:variant>
      <vt:variant>
        <vt:lpwstr/>
      </vt:variant>
      <vt:variant>
        <vt:lpwstr>_Toc169164715</vt:lpwstr>
      </vt:variant>
      <vt:variant>
        <vt:i4>1376313</vt:i4>
      </vt:variant>
      <vt:variant>
        <vt:i4>62</vt:i4>
      </vt:variant>
      <vt:variant>
        <vt:i4>0</vt:i4>
      </vt:variant>
      <vt:variant>
        <vt:i4>5</vt:i4>
      </vt:variant>
      <vt:variant>
        <vt:lpwstr/>
      </vt:variant>
      <vt:variant>
        <vt:lpwstr>_Toc169164714</vt:lpwstr>
      </vt:variant>
      <vt:variant>
        <vt:i4>1376313</vt:i4>
      </vt:variant>
      <vt:variant>
        <vt:i4>56</vt:i4>
      </vt:variant>
      <vt:variant>
        <vt:i4>0</vt:i4>
      </vt:variant>
      <vt:variant>
        <vt:i4>5</vt:i4>
      </vt:variant>
      <vt:variant>
        <vt:lpwstr/>
      </vt:variant>
      <vt:variant>
        <vt:lpwstr>_Toc169164713</vt:lpwstr>
      </vt:variant>
      <vt:variant>
        <vt:i4>1376313</vt:i4>
      </vt:variant>
      <vt:variant>
        <vt:i4>50</vt:i4>
      </vt:variant>
      <vt:variant>
        <vt:i4>0</vt:i4>
      </vt:variant>
      <vt:variant>
        <vt:i4>5</vt:i4>
      </vt:variant>
      <vt:variant>
        <vt:lpwstr/>
      </vt:variant>
      <vt:variant>
        <vt:lpwstr>_Toc169164712</vt:lpwstr>
      </vt:variant>
      <vt:variant>
        <vt:i4>1376313</vt:i4>
      </vt:variant>
      <vt:variant>
        <vt:i4>44</vt:i4>
      </vt:variant>
      <vt:variant>
        <vt:i4>0</vt:i4>
      </vt:variant>
      <vt:variant>
        <vt:i4>5</vt:i4>
      </vt:variant>
      <vt:variant>
        <vt:lpwstr/>
      </vt:variant>
      <vt:variant>
        <vt:lpwstr>_Toc169164711</vt:lpwstr>
      </vt:variant>
      <vt:variant>
        <vt:i4>1376313</vt:i4>
      </vt:variant>
      <vt:variant>
        <vt:i4>38</vt:i4>
      </vt:variant>
      <vt:variant>
        <vt:i4>0</vt:i4>
      </vt:variant>
      <vt:variant>
        <vt:i4>5</vt:i4>
      </vt:variant>
      <vt:variant>
        <vt:lpwstr/>
      </vt:variant>
      <vt:variant>
        <vt:lpwstr>_Toc169164710</vt:lpwstr>
      </vt:variant>
      <vt:variant>
        <vt:i4>1310777</vt:i4>
      </vt:variant>
      <vt:variant>
        <vt:i4>32</vt:i4>
      </vt:variant>
      <vt:variant>
        <vt:i4>0</vt:i4>
      </vt:variant>
      <vt:variant>
        <vt:i4>5</vt:i4>
      </vt:variant>
      <vt:variant>
        <vt:lpwstr/>
      </vt:variant>
      <vt:variant>
        <vt:lpwstr>_Toc169164709</vt:lpwstr>
      </vt:variant>
      <vt:variant>
        <vt:i4>1310777</vt:i4>
      </vt:variant>
      <vt:variant>
        <vt:i4>26</vt:i4>
      </vt:variant>
      <vt:variant>
        <vt:i4>0</vt:i4>
      </vt:variant>
      <vt:variant>
        <vt:i4>5</vt:i4>
      </vt:variant>
      <vt:variant>
        <vt:lpwstr/>
      </vt:variant>
      <vt:variant>
        <vt:lpwstr>_Toc169164708</vt:lpwstr>
      </vt:variant>
      <vt:variant>
        <vt:i4>1310777</vt:i4>
      </vt:variant>
      <vt:variant>
        <vt:i4>20</vt:i4>
      </vt:variant>
      <vt:variant>
        <vt:i4>0</vt:i4>
      </vt:variant>
      <vt:variant>
        <vt:i4>5</vt:i4>
      </vt:variant>
      <vt:variant>
        <vt:lpwstr/>
      </vt:variant>
      <vt:variant>
        <vt:lpwstr>_Toc169164707</vt:lpwstr>
      </vt:variant>
      <vt:variant>
        <vt:i4>1310777</vt:i4>
      </vt:variant>
      <vt:variant>
        <vt:i4>14</vt:i4>
      </vt:variant>
      <vt:variant>
        <vt:i4>0</vt:i4>
      </vt:variant>
      <vt:variant>
        <vt:i4>5</vt:i4>
      </vt:variant>
      <vt:variant>
        <vt:lpwstr/>
      </vt:variant>
      <vt:variant>
        <vt:lpwstr>_Toc169164706</vt:lpwstr>
      </vt:variant>
      <vt:variant>
        <vt:i4>1310777</vt:i4>
      </vt:variant>
      <vt:variant>
        <vt:i4>8</vt:i4>
      </vt:variant>
      <vt:variant>
        <vt:i4>0</vt:i4>
      </vt:variant>
      <vt:variant>
        <vt:i4>5</vt:i4>
      </vt:variant>
      <vt:variant>
        <vt:lpwstr/>
      </vt:variant>
      <vt:variant>
        <vt:lpwstr>_Toc169164705</vt:lpwstr>
      </vt:variant>
      <vt:variant>
        <vt:i4>1310777</vt:i4>
      </vt:variant>
      <vt:variant>
        <vt:i4>2</vt:i4>
      </vt:variant>
      <vt:variant>
        <vt:i4>0</vt:i4>
      </vt:variant>
      <vt:variant>
        <vt:i4>5</vt:i4>
      </vt:variant>
      <vt:variant>
        <vt:lpwstr/>
      </vt:variant>
      <vt:variant>
        <vt:lpwstr>_Toc169164704</vt:lpwstr>
      </vt:variant>
      <vt:variant>
        <vt:i4>65536</vt:i4>
      </vt:variant>
      <vt:variant>
        <vt:i4>0</vt:i4>
      </vt:variant>
      <vt:variant>
        <vt:i4>0</vt:i4>
      </vt:variant>
      <vt:variant>
        <vt:i4>5</vt:i4>
      </vt:variant>
      <vt:variant>
        <vt:lpwstr>https://ministers.treasury.gov.au/ministers/stephen-jones-2022/speeches/address-committee-economic-development-australia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CDR rules: consent and operational enhancement amendments</dc:title>
  <dc:subject/>
  <dc:creator/>
  <cp:keywords/>
  <dc:description/>
  <cp:lastModifiedBy/>
  <cp:revision>1</cp:revision>
  <dcterms:created xsi:type="dcterms:W3CDTF">2024-08-08T06:02:00Z</dcterms:created>
  <dcterms:modified xsi:type="dcterms:W3CDTF">2024-08-08T06:02:00Z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2024-08-08T06:02:40Z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e3f16f78-05f2-476d-a929-ad6021e48042</vt:lpwstr>
  </property>
  <property fmtid="{D5CDD505-2E9C-101B-9397-08002B2CF9AE}" pid="8" name="MSIP_Label_4f932d64-9ab1-4d9b-81d2-a3a8b82dd47d_ContentBits">
    <vt:lpwstr>0</vt:lpwstr>
  </property>
</Properties>
</file>