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77777777" w:rsidR="00236901" w:rsidRDefault="00EB7111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3BFCE0FA" wp14:editId="6F4FB873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1CD14292" w:rsidR="002A31E6" w:rsidRPr="00EC7701" w:rsidRDefault="00EB7111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>
            <w:rPr>
              <w:rFonts w:ascii="Montserrat Light" w:hAnsi="Montserrat Light"/>
              <w:sz w:val="32"/>
              <w:szCs w:val="32"/>
            </w:rPr>
            <w:t>Joint Committee</w:t>
          </w:r>
        </w:sdtContent>
      </w:sdt>
      <w:r w:rsidR="00E12215" w:rsidRPr="00F769CE">
        <w:rPr>
          <w:rStyle w:val="commiChar"/>
        </w:rPr>
        <w:t xml:space="preserve"> </w:t>
      </w:r>
      <w:sdt>
        <w:sdtPr>
          <w:rPr>
            <w:rStyle w:val="commiChar"/>
          </w:rPr>
          <w:alias w:val="Committee Name"/>
          <w:tag w:val="CommitteeName"/>
          <w:id w:val="309682108"/>
          <w:placeholder>
            <w:docPart w:val="2898120352A84DD48EDC3CCB2663A340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 w:rsidR="006F3873">
            <w:rPr>
              <w:rStyle w:val="commiChar"/>
            </w:rPr>
            <w:t xml:space="preserve">on </w:t>
          </w:r>
          <w:r>
            <w:rPr>
              <w:rFonts w:ascii="Montserrat Light" w:hAnsi="Montserrat Light"/>
              <w:sz w:val="32"/>
              <w:szCs w:val="32"/>
            </w:rPr>
            <w:t>Corporations and Financial Services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3B429964" w:rsidR="002A31E6" w:rsidRPr="00EC7701" w:rsidRDefault="00B87DE4" w:rsidP="002A31E6">
      <w:pPr>
        <w:spacing w:before="240" w:after="780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EndPr>
          <w:rPr>
            <w:rStyle w:val="commiChar"/>
          </w:rPr>
        </w:sdtEndPr>
        <w:sdtContent>
          <w:r w:rsidR="00EB7111">
            <w:rPr>
              <w:rFonts w:ascii="Montserrat Light" w:hAnsi="Montserrat Light"/>
              <w:sz w:val="32"/>
              <w:szCs w:val="32"/>
            </w:rPr>
            <w:t xml:space="preserve">Statutory Oversight of the Australian Securities and Investments Commission, the Takeovers </w:t>
          </w:r>
          <w:proofErr w:type="gramStart"/>
          <w:r w:rsidR="00EB7111">
            <w:rPr>
              <w:rFonts w:ascii="Montserrat Light" w:hAnsi="Montserrat Light"/>
              <w:sz w:val="32"/>
              <w:szCs w:val="32"/>
            </w:rPr>
            <w:t>Panel</w:t>
          </w:r>
          <w:proofErr w:type="gramEnd"/>
          <w:r w:rsidR="00EB7111">
            <w:rPr>
              <w:rFonts w:ascii="Montserrat Light" w:hAnsi="Montserrat Light"/>
              <w:sz w:val="32"/>
              <w:szCs w:val="32"/>
            </w:rPr>
            <w:t xml:space="preserve"> and the Corporations Legislation: Report No. 1 of the 45th Parliament</w:t>
          </w:r>
        </w:sdtContent>
      </w:sdt>
    </w:p>
    <w:p w14:paraId="08DA4624" w14:textId="79747FB4" w:rsidR="002A31E6" w:rsidRPr="006F3873" w:rsidRDefault="006F3873" w:rsidP="006F3873">
      <w:pPr>
        <w:jc w:val="right"/>
        <w:rPr>
          <w:rFonts w:ascii="Montserrat Light" w:hAnsi="Montserrat Light"/>
          <w:caps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May 2024</w:t>
      </w: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1BFC3F8C" w14:textId="77777777" w:rsidR="003179BA" w:rsidRPr="00C47A9C" w:rsidRDefault="003179BA" w:rsidP="003179BA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3179BA" w14:paraId="132BC104" w14:textId="77777777" w:rsidTr="00A1759D">
        <w:trPr>
          <w:trHeight w:val="70"/>
        </w:trPr>
        <w:tc>
          <w:tcPr>
            <w:tcW w:w="9016" w:type="dxa"/>
          </w:tcPr>
          <w:p w14:paraId="371E97DB" w14:textId="77777777" w:rsidR="003179BA" w:rsidRPr="008774BA" w:rsidRDefault="003179BA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8774BA">
              <w:t>Recommendation 1</w:t>
            </w:r>
          </w:p>
          <w:p w14:paraId="2BB476AA" w14:textId="70CF24C7" w:rsidR="003179BA" w:rsidRPr="008774BA" w:rsidRDefault="003179BA" w:rsidP="00A1759D">
            <w:pPr>
              <w:pStyle w:val="BoxText"/>
              <w:widowControl w:val="0"/>
            </w:pPr>
            <w:r>
              <w:t>The committee recommends that ASIC devise and conduct, alongside or within its current Audit Inspection Program, a study which will generate results which are comparable over time to reflect changes in audit quality.</w:t>
            </w:r>
          </w:p>
          <w:p w14:paraId="453923E3" w14:textId="77777777" w:rsidR="003179BA" w:rsidRPr="009753EB" w:rsidRDefault="003179BA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3C2283EC" w14:textId="5ED81A3F" w:rsidR="003179BA" w:rsidRPr="008774BA" w:rsidRDefault="003179BA" w:rsidP="00A1759D">
            <w:pPr>
              <w:pStyle w:val="BoxText"/>
              <w:widowControl w:val="0"/>
              <w:rPr>
                <w:cap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650149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  <w:tr w:rsidR="003179BA" w14:paraId="533AD907" w14:textId="77777777" w:rsidTr="00A1759D">
        <w:trPr>
          <w:trHeight w:val="70"/>
        </w:trPr>
        <w:tc>
          <w:tcPr>
            <w:tcW w:w="9016" w:type="dxa"/>
          </w:tcPr>
          <w:p w14:paraId="1098667C" w14:textId="77777777" w:rsidR="003179BA" w:rsidRPr="008774BA" w:rsidRDefault="003179BA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8774BA">
              <w:t xml:space="preserve">Recommendation </w:t>
            </w:r>
            <w:r>
              <w:t>2</w:t>
            </w:r>
          </w:p>
          <w:p w14:paraId="41A06715" w14:textId="79D2940B" w:rsidR="003179BA" w:rsidRPr="008774BA" w:rsidRDefault="003179BA" w:rsidP="00A1759D">
            <w:pPr>
              <w:pStyle w:val="BoxText"/>
              <w:widowControl w:val="0"/>
            </w:pPr>
            <w:r>
              <w:t>The committee recommends that ASIC work with the International Organisation of Securities Commissions to conduct a comparative analysis of integrity and anti-corruption measures being undertaken in similar jurisdictions.</w:t>
            </w:r>
          </w:p>
          <w:p w14:paraId="419F67C5" w14:textId="77777777" w:rsidR="003179BA" w:rsidRPr="009753EB" w:rsidRDefault="003179BA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1B5CD3ED" w14:textId="2A9797AF" w:rsidR="003179BA" w:rsidRPr="008774BA" w:rsidRDefault="003179BA" w:rsidP="00A1759D">
            <w:pPr>
              <w:pStyle w:val="BoxText"/>
              <w:widowControl w:val="0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650149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  <w:r>
              <w:t xml:space="preserve"> </w:t>
            </w:r>
          </w:p>
        </w:tc>
      </w:tr>
    </w:tbl>
    <w:p w14:paraId="31D47FE6" w14:textId="77777777" w:rsidR="0077630F" w:rsidRPr="00C47A9C" w:rsidRDefault="0077630F" w:rsidP="003179BA">
      <w:pPr>
        <w:pStyle w:val="Heading1"/>
        <w:rPr>
          <w:caps/>
        </w:rPr>
      </w:pPr>
    </w:p>
    <w:sectPr w:rsidR="0077630F" w:rsidRPr="00C47A9C" w:rsidSect="0077630F">
      <w:headerReference w:type="even" r:id="rId12"/>
      <w:headerReference w:type="default" r:id="rId13"/>
      <w:headerReference w:type="first" r:id="rId14"/>
      <w:footerReference w:type="first" r:id="rId15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F8456" w14:textId="77777777" w:rsidR="00D35FF3" w:rsidRDefault="00D35FF3">
      <w:pPr>
        <w:spacing w:before="0" w:after="0"/>
      </w:pPr>
      <w:r>
        <w:separator/>
      </w:r>
    </w:p>
  </w:endnote>
  <w:endnote w:type="continuationSeparator" w:id="0">
    <w:p w14:paraId="3349B75F" w14:textId="77777777" w:rsidR="00D35FF3" w:rsidRDefault="00D35F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4E3653A3" w:rsidR="0077630F" w:rsidRPr="00F347BE" w:rsidRDefault="00EB7111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3179BA">
      <w:t>Response to the recommendations</w: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5BE62BE1" wp14:editId="282E2B56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0B7E8274" w:rsidR="0077630F" w:rsidRPr="00F347BE" w:rsidRDefault="00EB7111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0E41387E" wp14:editId="772100BA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6F3873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149A29A6" w:rsidR="0077630F" w:rsidRPr="00F347BE" w:rsidRDefault="00EB7111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48731250" wp14:editId="01924FD2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B87DE4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11A7" w14:textId="77777777" w:rsidR="00D35FF3" w:rsidRDefault="00D35FF3" w:rsidP="00B47ECF">
      <w:r>
        <w:separator/>
      </w:r>
    </w:p>
  </w:footnote>
  <w:footnote w:type="continuationSeparator" w:id="0">
    <w:p w14:paraId="4B6E8C9F" w14:textId="77777777" w:rsidR="00D35FF3" w:rsidRDefault="00D35FF3" w:rsidP="00B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17A71E12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064079D" wp14:editId="78850B5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0139493F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23110BBB" wp14:editId="5FFBD9FA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73BEE20F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7CF34BAD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0DBBABEA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825E04C" wp14:editId="701A9FD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16F29FC0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7383F4E" w:tentative="1">
      <w:start w:val="1"/>
      <w:numFmt w:val="lowerLetter"/>
      <w:lvlText w:val="%2."/>
      <w:lvlJc w:val="left"/>
      <w:pPr>
        <w:ind w:left="1440" w:hanging="360"/>
      </w:pPr>
    </w:lvl>
    <w:lvl w:ilvl="2" w:tplc="F6F24D56" w:tentative="1">
      <w:start w:val="1"/>
      <w:numFmt w:val="lowerRoman"/>
      <w:lvlText w:val="%3."/>
      <w:lvlJc w:val="right"/>
      <w:pPr>
        <w:ind w:left="2160" w:hanging="180"/>
      </w:pPr>
    </w:lvl>
    <w:lvl w:ilvl="3" w:tplc="6C8EE4CE" w:tentative="1">
      <w:start w:val="1"/>
      <w:numFmt w:val="decimal"/>
      <w:lvlText w:val="%4."/>
      <w:lvlJc w:val="left"/>
      <w:pPr>
        <w:ind w:left="2880" w:hanging="360"/>
      </w:pPr>
    </w:lvl>
    <w:lvl w:ilvl="4" w:tplc="4E940176" w:tentative="1">
      <w:start w:val="1"/>
      <w:numFmt w:val="lowerLetter"/>
      <w:lvlText w:val="%5."/>
      <w:lvlJc w:val="left"/>
      <w:pPr>
        <w:ind w:left="3600" w:hanging="360"/>
      </w:pPr>
    </w:lvl>
    <w:lvl w:ilvl="5" w:tplc="59407448" w:tentative="1">
      <w:start w:val="1"/>
      <w:numFmt w:val="lowerRoman"/>
      <w:lvlText w:val="%6."/>
      <w:lvlJc w:val="right"/>
      <w:pPr>
        <w:ind w:left="4320" w:hanging="180"/>
      </w:pPr>
    </w:lvl>
    <w:lvl w:ilvl="6" w:tplc="6B80A6BC" w:tentative="1">
      <w:start w:val="1"/>
      <w:numFmt w:val="decimal"/>
      <w:lvlText w:val="%7."/>
      <w:lvlJc w:val="left"/>
      <w:pPr>
        <w:ind w:left="5040" w:hanging="360"/>
      </w:pPr>
    </w:lvl>
    <w:lvl w:ilvl="7" w:tplc="E78A3640" w:tentative="1">
      <w:start w:val="1"/>
      <w:numFmt w:val="lowerLetter"/>
      <w:lvlText w:val="%8."/>
      <w:lvlJc w:val="left"/>
      <w:pPr>
        <w:ind w:left="5760" w:hanging="360"/>
      </w:pPr>
    </w:lvl>
    <w:lvl w:ilvl="8" w:tplc="8F7274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F0DCACA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6ED6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ECB8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0F2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D84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40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281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47A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BC1E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99122089">
    <w:abstractNumId w:val="2"/>
  </w:num>
  <w:num w:numId="2" w16cid:durableId="639771175">
    <w:abstractNumId w:val="4"/>
  </w:num>
  <w:num w:numId="3" w16cid:durableId="1575045143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4940793">
    <w:abstractNumId w:val="0"/>
  </w:num>
  <w:num w:numId="5" w16cid:durableId="854198530">
    <w:abstractNumId w:val="5"/>
  </w:num>
  <w:num w:numId="6" w16cid:durableId="1441996845">
    <w:abstractNumId w:val="6"/>
  </w:num>
  <w:num w:numId="7" w16cid:durableId="1537891007">
    <w:abstractNumId w:val="3"/>
  </w:num>
  <w:num w:numId="8" w16cid:durableId="1092357789">
    <w:abstractNumId w:val="7"/>
  </w:num>
  <w:num w:numId="9" w16cid:durableId="1599635161">
    <w:abstractNumId w:val="1"/>
  </w:num>
  <w:num w:numId="10" w16cid:durableId="1616909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56FF5"/>
    <w:rsid w:val="00076769"/>
    <w:rsid w:val="000846EF"/>
    <w:rsid w:val="000D051A"/>
    <w:rsid w:val="000D1C7F"/>
    <w:rsid w:val="00205BAC"/>
    <w:rsid w:val="00236901"/>
    <w:rsid w:val="002A30D0"/>
    <w:rsid w:val="002A31E6"/>
    <w:rsid w:val="002B4442"/>
    <w:rsid w:val="002F52A6"/>
    <w:rsid w:val="003179BA"/>
    <w:rsid w:val="00326FB8"/>
    <w:rsid w:val="00340F54"/>
    <w:rsid w:val="003463B6"/>
    <w:rsid w:val="00353FD7"/>
    <w:rsid w:val="004063DC"/>
    <w:rsid w:val="0042266F"/>
    <w:rsid w:val="00495C13"/>
    <w:rsid w:val="004A4F72"/>
    <w:rsid w:val="00510BCE"/>
    <w:rsid w:val="005243F9"/>
    <w:rsid w:val="005537C9"/>
    <w:rsid w:val="00564655"/>
    <w:rsid w:val="005A000F"/>
    <w:rsid w:val="005E449B"/>
    <w:rsid w:val="00650149"/>
    <w:rsid w:val="0066657F"/>
    <w:rsid w:val="006848CE"/>
    <w:rsid w:val="006D1D3B"/>
    <w:rsid w:val="006F3873"/>
    <w:rsid w:val="00725F12"/>
    <w:rsid w:val="0077630F"/>
    <w:rsid w:val="007820EC"/>
    <w:rsid w:val="007C5FCA"/>
    <w:rsid w:val="00835798"/>
    <w:rsid w:val="00835BB7"/>
    <w:rsid w:val="00854626"/>
    <w:rsid w:val="008671CE"/>
    <w:rsid w:val="008706FC"/>
    <w:rsid w:val="008774BA"/>
    <w:rsid w:val="008D32D4"/>
    <w:rsid w:val="008D6E34"/>
    <w:rsid w:val="00935E3D"/>
    <w:rsid w:val="009753EB"/>
    <w:rsid w:val="00A2437E"/>
    <w:rsid w:val="00A47334"/>
    <w:rsid w:val="00A7212C"/>
    <w:rsid w:val="00B11725"/>
    <w:rsid w:val="00B47ECF"/>
    <w:rsid w:val="00B87DE4"/>
    <w:rsid w:val="00BB1B65"/>
    <w:rsid w:val="00BE31D9"/>
    <w:rsid w:val="00C45BA7"/>
    <w:rsid w:val="00C47A9C"/>
    <w:rsid w:val="00CF75DF"/>
    <w:rsid w:val="00D04818"/>
    <w:rsid w:val="00D35FF3"/>
    <w:rsid w:val="00E12215"/>
    <w:rsid w:val="00EB7111"/>
    <w:rsid w:val="00EC7701"/>
    <w:rsid w:val="00EF2F09"/>
    <w:rsid w:val="00F347BE"/>
    <w:rsid w:val="00F53754"/>
    <w:rsid w:val="00F769CE"/>
    <w:rsid w:val="00F92A63"/>
    <w:rsid w:val="00FB6B0E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7259B5" w:rsidRDefault="007259B5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2898120352A84DD48EDC3CCB2663A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E7521-9B7D-45B0-8575-D8B84F0C5EF2}"/>
      </w:docPartPr>
      <w:docPartBody>
        <w:p w:rsidR="007259B5" w:rsidRDefault="007259B5" w:rsidP="002F52A6">
          <w:pPr>
            <w:pStyle w:val="2898120352A84DD48EDC3CCB2663A340"/>
          </w:pPr>
          <w:r>
            <w:rPr>
              <w:rFonts w:ascii="Montserrat Light" w:hAnsi="Montserrat Light"/>
              <w:sz w:val="32"/>
              <w:szCs w:val="32"/>
            </w:rPr>
            <w:t>Committee Name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7259B5" w:rsidRDefault="007259B5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2EE0" w:rsidRDefault="000C2EE0">
      <w:pPr>
        <w:spacing w:after="0" w:line="240" w:lineRule="auto"/>
      </w:pPr>
      <w:r>
        <w:separator/>
      </w:r>
    </w:p>
  </w:endnote>
  <w:endnote w:type="continuationSeparator" w:id="0">
    <w:p w:rsidR="000C2EE0" w:rsidRDefault="000C2EE0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2EE0" w:rsidRDefault="000C2EE0">
      <w:pPr>
        <w:spacing w:after="0" w:line="240" w:lineRule="auto"/>
      </w:pPr>
      <w:r>
        <w:separator/>
      </w:r>
    </w:p>
  </w:footnote>
  <w:footnote w:type="continuationSeparator" w:id="0">
    <w:p w:rsidR="000C2EE0" w:rsidRDefault="000C2EE0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0C2EE0"/>
    <w:rsid w:val="002F52A6"/>
    <w:rsid w:val="007259B5"/>
    <w:rsid w:val="0076172A"/>
    <w:rsid w:val="008B1EF4"/>
    <w:rsid w:val="00B84B01"/>
    <w:rsid w:val="00CF75DF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2898120352A84DD48EDC3CCB2663A340">
    <w:name w:val="2898120352A84DD48EDC3CCB2663A340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Government response to the Joint Committee on Corporations and Financial Services report</vt:lpstr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Government response to the Joint Committee on Corporations and Financial Services report</dc:title>
  <dc:subject>Statutory Oversight of the Australian Securities and Investments Commission, the Takeovers Panel and the Corporations Legislation: Report No. 1 of the 45th Parliament</dc:subject>
  <dc:creator/>
  <cp:keywords/>
  <cp:lastModifiedBy/>
  <cp:revision>1</cp:revision>
  <dcterms:created xsi:type="dcterms:W3CDTF">2024-07-26T01:36:00Z</dcterms:created>
  <dcterms:modified xsi:type="dcterms:W3CDTF">2024-07-26T04:51:00Z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2024-07-26T04:51:07Z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6f7f84b5-7b17-42ed-b17f-375b2fca4fe5</vt:lpwstr>
  </property>
  <property fmtid="{D5CDD505-2E9C-101B-9397-08002B2CF9AE}" pid="8" name="MSIP_Label_4f932d64-9ab1-4d9b-81d2-a3a8b82dd47d_ContentBits">
    <vt:lpwstr>0</vt:lpwstr>
  </property>
</Properties>
</file>