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C232E8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655AFC7C" wp14:editId="6E950DFE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7E827D68" w:rsidR="002A31E6" w:rsidRPr="00EC7701" w:rsidRDefault="00C232E8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Joint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0B7921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Corporations and Financial Services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C7637F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C232E8">
            <w:rPr>
              <w:rFonts w:ascii="Montserrat Light" w:hAnsi="Montserrat Light"/>
              <w:sz w:val="32"/>
              <w:szCs w:val="32"/>
            </w:rPr>
            <w:t>Corporations Amendment (Improving Outcomes for Litigation Funding Participants) Bill 2021</w:t>
          </w:r>
        </w:sdtContent>
      </w:sdt>
    </w:p>
    <w:p w14:paraId="08DA4624" w14:textId="7975AFEB" w:rsidR="002A31E6" w:rsidRPr="000B7921" w:rsidRDefault="000B7921" w:rsidP="000B7921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54B4AE1F" w14:textId="2FE108EE" w:rsidR="00C47A9C" w:rsidRPr="00C47A9C" w:rsidRDefault="00C232E8" w:rsidP="0077630F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BF470D" w14:paraId="1CCEFE42" w14:textId="77777777" w:rsidTr="00FB6B0E">
        <w:trPr>
          <w:trHeight w:val="70"/>
        </w:trPr>
        <w:tc>
          <w:tcPr>
            <w:tcW w:w="9016" w:type="dxa"/>
          </w:tcPr>
          <w:p w14:paraId="4B8772AC" w14:textId="4BB7DD91" w:rsidR="000B7921" w:rsidRPr="008774BA" w:rsidRDefault="000B7921" w:rsidP="000B7921">
            <w:pPr>
              <w:pStyle w:val="BoxHeading"/>
              <w:rPr>
                <w:caps/>
              </w:rPr>
            </w:pPr>
            <w:r w:rsidRPr="000B7921">
              <w:t>Dissenting Report by Labor Members</w:t>
            </w:r>
            <w:r>
              <w:t xml:space="preserve"> - </w:t>
            </w:r>
            <w:r w:rsidRPr="008774BA">
              <w:t xml:space="preserve">Recommendation </w:t>
            </w:r>
            <w:r>
              <w:t>2</w:t>
            </w:r>
          </w:p>
          <w:p w14:paraId="3766B612" w14:textId="6F31450B" w:rsidR="000B7921" w:rsidRDefault="000B7921" w:rsidP="000B7921">
            <w:pPr>
              <w:pStyle w:val="BoxText"/>
              <w:widowControl w:val="0"/>
            </w:pPr>
            <w:r>
              <w:t>If the Government insists on proceeding with the bill, it should not do so until:</w:t>
            </w:r>
          </w:p>
          <w:p w14:paraId="7ABE1DB9" w14:textId="1FA57720" w:rsidR="000B7921" w:rsidRDefault="000B7921" w:rsidP="000B7921">
            <w:pPr>
              <w:pStyle w:val="BoxText"/>
              <w:widowControl w:val="0"/>
            </w:pPr>
            <w:r>
              <w:t>- The bill has been the subject of a proper inquiry process (whether by this committee or another parliamentary committee). Necessarily, such an inquiry must provide witnesses with sufficient time to respond to questions.</w:t>
            </w:r>
          </w:p>
          <w:p w14:paraId="2647047B" w14:textId="291791F7" w:rsidR="000B7921" w:rsidRPr="008774BA" w:rsidRDefault="000B7921" w:rsidP="000B7921">
            <w:pPr>
              <w:pStyle w:val="BoxText"/>
              <w:widowControl w:val="0"/>
            </w:pPr>
            <w:r>
              <w:t>- The Attorney-General’s Department has comprehensively addressed, in writing, the concerns raised by Justin Gleeson SC and other legal experts about the constitutionality of the bill.</w:t>
            </w:r>
          </w:p>
          <w:p w14:paraId="0D83ADEA" w14:textId="77777777" w:rsidR="000B7921" w:rsidRPr="009753EB" w:rsidRDefault="000B7921" w:rsidP="000B7921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0C2FB211" w14:textId="5D59619A" w:rsidR="008774BA" w:rsidRPr="008774BA" w:rsidRDefault="000B7921" w:rsidP="000B7921">
            <w:pPr>
              <w:pStyle w:val="BoxText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3A6A37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6E788D39" w:rsidR="0077630F" w:rsidRPr="00C47A9C" w:rsidRDefault="0077630F" w:rsidP="00C232E8">
      <w:pPr>
        <w:spacing w:before="0" w:after="160" w:line="259" w:lineRule="auto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0E38" w14:textId="77777777" w:rsidR="005B575A" w:rsidRDefault="005B575A">
      <w:pPr>
        <w:spacing w:before="0" w:after="0"/>
      </w:pPr>
      <w:r>
        <w:separator/>
      </w:r>
    </w:p>
  </w:endnote>
  <w:endnote w:type="continuationSeparator" w:id="0">
    <w:p w14:paraId="1E75767A" w14:textId="77777777" w:rsidR="005B575A" w:rsidRDefault="005B5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64C180D6" w:rsidR="0077630F" w:rsidRPr="00F347BE" w:rsidRDefault="00C232E8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5F8FD894" wp14:editId="2C749C14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15157053" w:rsidR="0077630F" w:rsidRPr="00F347BE" w:rsidRDefault="00C232E8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10947DD7" wp14:editId="2BAC5B07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0B7921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240B328D" w:rsidR="0077630F" w:rsidRPr="00F347BE" w:rsidRDefault="00C232E8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1113BF3" wp14:editId="2D35A914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C7637F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E70F" w14:textId="77777777" w:rsidR="005B575A" w:rsidRDefault="005B575A" w:rsidP="00B47ECF">
      <w:r>
        <w:separator/>
      </w:r>
    </w:p>
  </w:footnote>
  <w:footnote w:type="continuationSeparator" w:id="0">
    <w:p w14:paraId="50C38620" w14:textId="77777777" w:rsidR="005B575A" w:rsidRDefault="005B575A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3E1AD25B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46BE29" wp14:editId="1FFA128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2604B777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7A55A2C" wp14:editId="7D812C5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5F151C32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47E78D98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1DFF1D56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E2CDEAF" wp14:editId="6A6789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15CA46A0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041F1A" w:tentative="1">
      <w:start w:val="1"/>
      <w:numFmt w:val="lowerLetter"/>
      <w:lvlText w:val="%2."/>
      <w:lvlJc w:val="left"/>
      <w:pPr>
        <w:ind w:left="1440" w:hanging="360"/>
      </w:pPr>
    </w:lvl>
    <w:lvl w:ilvl="2" w:tplc="9C481A5A" w:tentative="1">
      <w:start w:val="1"/>
      <w:numFmt w:val="lowerRoman"/>
      <w:lvlText w:val="%3."/>
      <w:lvlJc w:val="right"/>
      <w:pPr>
        <w:ind w:left="2160" w:hanging="180"/>
      </w:pPr>
    </w:lvl>
    <w:lvl w:ilvl="3" w:tplc="63CCECD2" w:tentative="1">
      <w:start w:val="1"/>
      <w:numFmt w:val="decimal"/>
      <w:lvlText w:val="%4."/>
      <w:lvlJc w:val="left"/>
      <w:pPr>
        <w:ind w:left="2880" w:hanging="360"/>
      </w:pPr>
    </w:lvl>
    <w:lvl w:ilvl="4" w:tplc="D6983D34" w:tentative="1">
      <w:start w:val="1"/>
      <w:numFmt w:val="lowerLetter"/>
      <w:lvlText w:val="%5."/>
      <w:lvlJc w:val="left"/>
      <w:pPr>
        <w:ind w:left="3600" w:hanging="360"/>
      </w:pPr>
    </w:lvl>
    <w:lvl w:ilvl="5" w:tplc="5C549D02" w:tentative="1">
      <w:start w:val="1"/>
      <w:numFmt w:val="lowerRoman"/>
      <w:lvlText w:val="%6."/>
      <w:lvlJc w:val="right"/>
      <w:pPr>
        <w:ind w:left="4320" w:hanging="180"/>
      </w:pPr>
    </w:lvl>
    <w:lvl w:ilvl="6" w:tplc="C6A4FACC" w:tentative="1">
      <w:start w:val="1"/>
      <w:numFmt w:val="decimal"/>
      <w:lvlText w:val="%7."/>
      <w:lvlJc w:val="left"/>
      <w:pPr>
        <w:ind w:left="5040" w:hanging="360"/>
      </w:pPr>
    </w:lvl>
    <w:lvl w:ilvl="7" w:tplc="11E83C0E" w:tentative="1">
      <w:start w:val="1"/>
      <w:numFmt w:val="lowerLetter"/>
      <w:lvlText w:val="%8."/>
      <w:lvlJc w:val="left"/>
      <w:pPr>
        <w:ind w:left="5760" w:hanging="360"/>
      </w:pPr>
    </w:lvl>
    <w:lvl w:ilvl="8" w:tplc="4EE28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425EA6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9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27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43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C0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81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5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9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E8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1513839">
    <w:abstractNumId w:val="2"/>
  </w:num>
  <w:num w:numId="2" w16cid:durableId="846286872">
    <w:abstractNumId w:val="4"/>
  </w:num>
  <w:num w:numId="3" w16cid:durableId="171234211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164314">
    <w:abstractNumId w:val="0"/>
  </w:num>
  <w:num w:numId="5" w16cid:durableId="394664826">
    <w:abstractNumId w:val="5"/>
  </w:num>
  <w:num w:numId="6" w16cid:durableId="87778202">
    <w:abstractNumId w:val="6"/>
  </w:num>
  <w:num w:numId="7" w16cid:durableId="393822550">
    <w:abstractNumId w:val="3"/>
  </w:num>
  <w:num w:numId="8" w16cid:durableId="157040443">
    <w:abstractNumId w:val="7"/>
  </w:num>
  <w:num w:numId="9" w16cid:durableId="665979703">
    <w:abstractNumId w:val="1"/>
  </w:num>
  <w:num w:numId="10" w16cid:durableId="1681083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B7921"/>
    <w:rsid w:val="000D051A"/>
    <w:rsid w:val="000D1C7F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3A6A37"/>
    <w:rsid w:val="004063DC"/>
    <w:rsid w:val="0042266F"/>
    <w:rsid w:val="00495C13"/>
    <w:rsid w:val="00510BCE"/>
    <w:rsid w:val="005243F9"/>
    <w:rsid w:val="005537C9"/>
    <w:rsid w:val="005A000F"/>
    <w:rsid w:val="005B575A"/>
    <w:rsid w:val="005E449B"/>
    <w:rsid w:val="0066657F"/>
    <w:rsid w:val="006848CE"/>
    <w:rsid w:val="006D1D3B"/>
    <w:rsid w:val="00704D8F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D32D4"/>
    <w:rsid w:val="008D6E34"/>
    <w:rsid w:val="00935E3D"/>
    <w:rsid w:val="009753EB"/>
    <w:rsid w:val="00A079FC"/>
    <w:rsid w:val="00A2437E"/>
    <w:rsid w:val="00A47334"/>
    <w:rsid w:val="00A7212C"/>
    <w:rsid w:val="00B11725"/>
    <w:rsid w:val="00B47ECF"/>
    <w:rsid w:val="00BB1B65"/>
    <w:rsid w:val="00BE31D9"/>
    <w:rsid w:val="00BF470D"/>
    <w:rsid w:val="00C232E8"/>
    <w:rsid w:val="00C45BA7"/>
    <w:rsid w:val="00C47A9C"/>
    <w:rsid w:val="00C7637F"/>
    <w:rsid w:val="00CF75DF"/>
    <w:rsid w:val="00D04818"/>
    <w:rsid w:val="00E12215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3A20F4" w:rsidRDefault="003A20F4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3A20F4" w:rsidRDefault="003A20F4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3A20F4" w:rsidRDefault="003A20F4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B39" w:rsidRDefault="004E3B39">
      <w:pPr>
        <w:spacing w:after="0" w:line="240" w:lineRule="auto"/>
      </w:pPr>
      <w:r>
        <w:separator/>
      </w:r>
    </w:p>
  </w:endnote>
  <w:endnote w:type="continuationSeparator" w:id="0">
    <w:p w:rsidR="004E3B39" w:rsidRDefault="004E3B3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B39" w:rsidRDefault="004E3B39">
      <w:pPr>
        <w:spacing w:after="0" w:line="240" w:lineRule="auto"/>
      </w:pPr>
      <w:r>
        <w:separator/>
      </w:r>
    </w:p>
  </w:footnote>
  <w:footnote w:type="continuationSeparator" w:id="0">
    <w:p w:rsidR="004E3B39" w:rsidRDefault="004E3B3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3A20F4"/>
    <w:rsid w:val="004E3B39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Joint Committee on Corporations and Financial Services report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Joint Committee on Corporations and Financial Services report</dc:title>
  <dc:subject>Corporations Amendment (Improving Outcomes for Litigation Funding Participants) Bill 2021</dc:subject>
  <dc:creator/>
  <cp:keywords/>
  <cp:lastModifiedBy/>
  <cp:revision>1</cp:revision>
  <dcterms:created xsi:type="dcterms:W3CDTF">2024-07-26T02:03:00Z</dcterms:created>
  <dcterms:modified xsi:type="dcterms:W3CDTF">2024-07-26T04:49:00Z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2024-07-26T04:48:54Z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53e15114-2dd8-4a8c-b06d-2e008d04b5e4</vt:lpwstr>
  </property>
  <property fmtid="{D5CDD505-2E9C-101B-9397-08002B2CF9AE}" pid="8" name="MSIP_Label_4f932d64-9ab1-4d9b-81d2-a3a8b82dd47d_ContentBits">
    <vt:lpwstr>0</vt:lpwstr>
  </property>
</Properties>
</file>