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014D" w14:textId="62E0BEB3" w:rsidR="00622654" w:rsidRPr="005033B8" w:rsidRDefault="00B94846" w:rsidP="005033B8">
      <w:pPr>
        <w:pStyle w:val="Heading1"/>
      </w:pPr>
      <w:bookmarkStart w:id="0" w:name="_Toc172041318"/>
      <w:r>
        <w:t>F</w:t>
      </w:r>
      <w:r w:rsidR="00C373C9" w:rsidRPr="00DE2E06">
        <w:t xml:space="preserve">act </w:t>
      </w:r>
      <w:r>
        <w:t>S</w:t>
      </w:r>
      <w:r w:rsidR="009F7633" w:rsidRPr="00DE2E06">
        <w:t>heet</w:t>
      </w:r>
      <w:bookmarkEnd w:id="0"/>
    </w:p>
    <w:p w14:paraId="1743F10A" w14:textId="116E7CFB" w:rsidR="004318A5" w:rsidRPr="00CC056F" w:rsidRDefault="00DE2E06" w:rsidP="00CC056F">
      <w:pPr>
        <w:pStyle w:val="Heading2"/>
      </w:pPr>
      <w:bookmarkStart w:id="1" w:name="_Toc172041319"/>
      <w:r>
        <w:t>Exposure Draft</w:t>
      </w:r>
      <w:r w:rsidR="004318A5" w:rsidRPr="00DE2E06">
        <w:t xml:space="preserve"> – </w:t>
      </w:r>
      <w:r w:rsidR="00360163" w:rsidRPr="00360163">
        <w:t xml:space="preserve">Treasury Laws Amendment Bill 2024: </w:t>
      </w:r>
      <w:bookmarkEnd w:id="1"/>
      <w:r w:rsidR="00083D37">
        <w:t>Acquisitions</w:t>
      </w:r>
    </w:p>
    <w:p w14:paraId="23505E07" w14:textId="3379A242" w:rsidR="00C25BEB" w:rsidRPr="008B0E3E" w:rsidRDefault="00C3661B" w:rsidP="005D3DC0">
      <w:r w:rsidRPr="00C3661B">
        <w:t xml:space="preserve">Mergers and acquisitions </w:t>
      </w:r>
      <w:r w:rsidR="1855C3E5">
        <w:t xml:space="preserve">(acquisitions) </w:t>
      </w:r>
      <w:r w:rsidRPr="00C3661B">
        <w:t xml:space="preserve">are important for building a more productive and dynamic economy. While most </w:t>
      </w:r>
      <w:r w:rsidR="3CD39C05">
        <w:t>acquisitions</w:t>
      </w:r>
      <w:r w:rsidRPr="00C3661B">
        <w:t xml:space="preserve"> are unlikely to raise competition concerns, some can harm competition, allowing businesses to raise prices and not pass economic gains on to consumers. Australia’s merger control system plays a crucial gatekeeper role in focusing on the small number of </w:t>
      </w:r>
      <w:r w:rsidR="64678A9D">
        <w:t>acquisitions</w:t>
      </w:r>
      <w:r w:rsidRPr="00C3661B">
        <w:t xml:space="preserve"> that could substantially lessen competition, harming consumers and the wider economy. Discouraging such </w:t>
      </w:r>
      <w:r w:rsidR="445AFAF0">
        <w:t>acquisitions</w:t>
      </w:r>
      <w:r w:rsidRPr="00C3661B">
        <w:t>, and stopping those that try to proceed, is crucial for maintaining downward pressure on the cost of living.</w:t>
      </w:r>
    </w:p>
    <w:p w14:paraId="3928F006" w14:textId="10764B99" w:rsidR="00FF0582" w:rsidRDefault="004A3E32" w:rsidP="005D3DC0">
      <w:r>
        <w:t>In April 2024, the Australian Government announced reforms to Australia’s merger</w:t>
      </w:r>
      <w:r w:rsidR="000851E4">
        <w:t xml:space="preserve"> </w:t>
      </w:r>
      <w:r w:rsidDel="000851E4">
        <w:t xml:space="preserve">rules </w:t>
      </w:r>
      <w:r>
        <w:t>to promote competition, protect consumers and provide greater certainty by streamlining the approvals process. The</w:t>
      </w:r>
      <w:r w:rsidR="00E54745">
        <w:t xml:space="preserve"> reforms will deliver a merger control system that is faster, stronger, and simpler</w:t>
      </w:r>
      <w:r w:rsidR="00C10F62">
        <w:t xml:space="preserve">. </w:t>
      </w:r>
      <w:r w:rsidR="00083447">
        <w:t>A</w:t>
      </w:r>
      <w:r w:rsidR="00FF0582">
        <w:t xml:space="preserve"> </w:t>
      </w:r>
      <w:r w:rsidR="00F94A96">
        <w:t xml:space="preserve">risk-based </w:t>
      </w:r>
      <w:r w:rsidR="00083447">
        <w:t>system, it will be better</w:t>
      </w:r>
      <w:r w:rsidR="00F94A96">
        <w:t xml:space="preserve"> targeted</w:t>
      </w:r>
      <w:r w:rsidR="00083447">
        <w:t xml:space="preserve"> </w:t>
      </w:r>
      <w:r w:rsidR="009437D6">
        <w:t>a</w:t>
      </w:r>
      <w:r w:rsidR="00083447">
        <w:t xml:space="preserve">nd </w:t>
      </w:r>
      <w:r w:rsidR="00440EF9">
        <w:t xml:space="preserve">the ACCC </w:t>
      </w:r>
      <w:r w:rsidR="00083447">
        <w:t xml:space="preserve">better equipped to identify </w:t>
      </w:r>
      <w:r w:rsidR="00F94A96">
        <w:t xml:space="preserve">those </w:t>
      </w:r>
      <w:r w:rsidR="3D3AAE38">
        <w:t>acquisitions</w:t>
      </w:r>
      <w:r w:rsidR="00F94A96">
        <w:t xml:space="preserve"> most likely to result in harm to competition</w:t>
      </w:r>
      <w:r w:rsidR="00083447">
        <w:t xml:space="preserve">, </w:t>
      </w:r>
      <w:r w:rsidR="00F94A96">
        <w:t>consumers</w:t>
      </w:r>
      <w:r w:rsidR="00083447">
        <w:t xml:space="preserve"> and business</w:t>
      </w:r>
      <w:r w:rsidR="007B6555">
        <w:t>es</w:t>
      </w:r>
      <w:r w:rsidR="00EA2B06">
        <w:t>.</w:t>
      </w:r>
    </w:p>
    <w:p w14:paraId="27820407" w14:textId="1B35F23A" w:rsidR="00E54745" w:rsidRDefault="00FF0582" w:rsidP="005D3DC0">
      <w:r>
        <w:t xml:space="preserve">These reforms will be implemented principally through amendments to the </w:t>
      </w:r>
      <w:r w:rsidRPr="004475D0">
        <w:rPr>
          <w:rStyle w:val="Emphasis"/>
        </w:rPr>
        <w:t>Competition and Consumer Act 2010</w:t>
      </w:r>
      <w:r w:rsidRPr="00864EA7">
        <w:rPr>
          <w:i/>
          <w:iCs/>
        </w:rPr>
        <w:t xml:space="preserve"> </w:t>
      </w:r>
      <w:r w:rsidR="007D2A04">
        <w:t>(</w:t>
      </w:r>
      <w:r>
        <w:t>and associated subordinate legislation</w:t>
      </w:r>
      <w:r w:rsidR="007D2A04">
        <w:t>)</w:t>
      </w:r>
      <w:r>
        <w:t>.</w:t>
      </w:r>
      <w:r w:rsidR="006047E9">
        <w:t xml:space="preserve"> </w:t>
      </w:r>
      <w:r w:rsidR="004B4B19">
        <w:t>Treasury has released an</w:t>
      </w:r>
      <w:r w:rsidR="006047E9">
        <w:t xml:space="preserve"> Exposure Draft</w:t>
      </w:r>
      <w:r w:rsidR="00713D8B">
        <w:t xml:space="preserve"> of these amendments</w:t>
      </w:r>
      <w:r w:rsidR="004B4B19">
        <w:t xml:space="preserve"> to</w:t>
      </w:r>
      <w:r w:rsidR="00713D8B">
        <w:t xml:space="preserve"> provide </w:t>
      </w:r>
      <w:r w:rsidR="004B4B19">
        <w:t>stakeholders an opportunity to</w:t>
      </w:r>
      <w:r w:rsidR="00AC432E">
        <w:t xml:space="preserve"> review and provide feedback.</w:t>
      </w:r>
    </w:p>
    <w:p w14:paraId="2E749C52" w14:textId="6E883CB3" w:rsidR="00A4293B" w:rsidRDefault="00A4293B" w:rsidP="005D3DC0">
      <w:r w:rsidRPr="00A4293B">
        <w:t xml:space="preserve">The Exposure Draft sets out the framework </w:t>
      </w:r>
      <w:r w:rsidR="001A4614">
        <w:t>for</w:t>
      </w:r>
      <w:r w:rsidR="001A4614" w:rsidRPr="00A4293B">
        <w:t xml:space="preserve"> </w:t>
      </w:r>
      <w:r w:rsidRPr="00A4293B">
        <w:t xml:space="preserve">the new merger control system and </w:t>
      </w:r>
      <w:r w:rsidR="006B2747">
        <w:t xml:space="preserve">its </w:t>
      </w:r>
      <w:r w:rsidRPr="00A4293B">
        <w:t xml:space="preserve">key elements, including </w:t>
      </w:r>
      <w:r w:rsidR="00455FB9">
        <w:t>notification</w:t>
      </w:r>
      <w:r w:rsidR="000F4447">
        <w:t xml:space="preserve"> rules</w:t>
      </w:r>
      <w:r w:rsidR="00B32E90">
        <w:t>,</w:t>
      </w:r>
      <w:r w:rsidR="00455FB9">
        <w:t xml:space="preserve"> timelines</w:t>
      </w:r>
      <w:r w:rsidRPr="00A4293B">
        <w:t>,</w:t>
      </w:r>
      <w:r w:rsidR="009E6771">
        <w:t xml:space="preserve"> </w:t>
      </w:r>
      <w:r w:rsidR="00ED4990">
        <w:t xml:space="preserve">the </w:t>
      </w:r>
      <w:r w:rsidR="009E6771">
        <w:t>suspens</w:t>
      </w:r>
      <w:r w:rsidR="00ED4990">
        <w:t>ory rule</w:t>
      </w:r>
      <w:r w:rsidR="009E6771">
        <w:t>,</w:t>
      </w:r>
      <w:r w:rsidRPr="00A4293B">
        <w:t xml:space="preserve"> </w:t>
      </w:r>
      <w:r w:rsidR="001A3D46">
        <w:t xml:space="preserve">tests for competition and substantial public benefit </w:t>
      </w:r>
      <w:r w:rsidRPr="00A4293B">
        <w:t xml:space="preserve">determinations, </w:t>
      </w:r>
      <w:r w:rsidR="001A3D46">
        <w:t xml:space="preserve">limited merits </w:t>
      </w:r>
      <w:r w:rsidRPr="00A4293B">
        <w:t>review</w:t>
      </w:r>
      <w:r w:rsidR="001A3D46">
        <w:t xml:space="preserve"> in the Australian Competition Tribunal</w:t>
      </w:r>
      <w:r w:rsidR="009E6771">
        <w:t>,</w:t>
      </w:r>
      <w:r w:rsidRPr="00A4293B">
        <w:t xml:space="preserve"> and transitional arrangements.</w:t>
      </w:r>
    </w:p>
    <w:p w14:paraId="2359C803" w14:textId="5BAA0247" w:rsidR="00E767D4" w:rsidRDefault="00E63A9F" w:rsidP="005D3DC0">
      <w:r>
        <w:t xml:space="preserve">Treasury will consult on the </w:t>
      </w:r>
      <w:r w:rsidR="00660353">
        <w:t>regulations,</w:t>
      </w:r>
      <w:r w:rsidR="00CD596D">
        <w:t xml:space="preserve"> which will cover</w:t>
      </w:r>
      <w:r w:rsidR="00660353">
        <w:t xml:space="preserve"> </w:t>
      </w:r>
      <w:r>
        <w:t>notification thresholds</w:t>
      </w:r>
      <w:r w:rsidR="0C627045">
        <w:t xml:space="preserve">, fees, and </w:t>
      </w:r>
      <w:r w:rsidR="00F667E0">
        <w:t xml:space="preserve">the ACCC’s public register and associated transparency safeguards </w:t>
      </w:r>
      <w:r>
        <w:t>later this year.</w:t>
      </w:r>
    </w:p>
    <w:p w14:paraId="400452C1" w14:textId="77777777" w:rsidR="00397197" w:rsidRPr="00BE317D" w:rsidRDefault="00397197" w:rsidP="00C870AB">
      <w:pPr>
        <w:pStyle w:val="Heading3"/>
      </w:pPr>
      <w:bookmarkStart w:id="2" w:name="_Toc172041320"/>
      <w:r w:rsidRPr="00A4293B">
        <w:t>Consultation and questions</w:t>
      </w:r>
      <w:bookmarkEnd w:id="2"/>
    </w:p>
    <w:p w14:paraId="39DFD802" w14:textId="698D0F62" w:rsidR="009F5D8D" w:rsidRPr="0003420F" w:rsidRDefault="00397197" w:rsidP="0003420F">
      <w:r>
        <w:t xml:space="preserve">Treasury invites submissions providing feedback on the Exposure Draft. Please visit </w:t>
      </w:r>
      <w:hyperlink r:id="rId7" w:history="1">
        <w:r w:rsidR="00046520" w:rsidRPr="00531578">
          <w:rPr>
            <w:rStyle w:val="Hyperlink"/>
          </w:rPr>
          <w:t>treasury.gov.au/review/competition-review-2023/mergers</w:t>
        </w:r>
      </w:hyperlink>
      <w:r w:rsidR="00046520">
        <w:t xml:space="preserve"> </w:t>
      </w:r>
      <w:r>
        <w:t>for more information. Consultation on the Exposure Draft will inform the finalisation of the legislation.</w:t>
      </w:r>
      <w:r w:rsidR="005E47BB">
        <w:t xml:space="preserve"> </w:t>
      </w:r>
      <w:r>
        <w:t xml:space="preserve">If you have any questions, please reach out to the Competition Review Taskforce: </w:t>
      </w:r>
      <w:hyperlink r:id="rId8" w:history="1">
        <w:r w:rsidR="00A87604" w:rsidRPr="00281D8D">
          <w:rPr>
            <w:rStyle w:val="Hyperlink"/>
          </w:rPr>
          <w:t>competitiontaskforce@treasury.gov.au</w:t>
        </w:r>
      </w:hyperlink>
      <w:r w:rsidR="000721EE">
        <w:rPr>
          <w:rStyle w:val="Hyperlink"/>
        </w:rPr>
        <w:t>.</w:t>
      </w:r>
      <w:r w:rsidR="00357DA1" w:rsidRPr="00357DA1">
        <w:rPr>
          <w:noProof/>
        </w:rPr>
        <w:t xml:space="preserve"> </w:t>
      </w:r>
    </w:p>
    <w:p w14:paraId="1D833460" w14:textId="730BB6AD" w:rsidR="00397197" w:rsidRPr="0095630D" w:rsidRDefault="00397197" w:rsidP="00443A44"/>
    <w:p w14:paraId="7E21861B" w14:textId="6F015023" w:rsidR="004318A5" w:rsidRPr="0095630D" w:rsidRDefault="006F2113" w:rsidP="00CC056F">
      <w:pPr>
        <w:pStyle w:val="Heading2"/>
        <w:rPr>
          <w:sz w:val="28"/>
        </w:rPr>
      </w:pPr>
      <w:r w:rsidRPr="0095630D">
        <w:lastRenderedPageBreak/>
        <w:t>Exposure Draft – a faster, stronger and simpler merger system</w:t>
      </w:r>
    </w:p>
    <w:tbl>
      <w:tblPr>
        <w:tblStyle w:val="GridTable4-Accent3"/>
        <w:tblW w:w="5000" w:type="pct"/>
        <w:tblLook w:val="04A0" w:firstRow="1" w:lastRow="0" w:firstColumn="1" w:lastColumn="0" w:noHBand="0" w:noVBand="1"/>
      </w:tblPr>
      <w:tblGrid>
        <w:gridCol w:w="2408"/>
        <w:gridCol w:w="1700"/>
        <w:gridCol w:w="4952"/>
      </w:tblGrid>
      <w:tr w:rsidR="00986188" w:rsidRPr="00986188" w14:paraId="5019AE2B" w14:textId="77777777" w:rsidTr="7B4EAE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9" w:type="pct"/>
            <w:shd w:val="clear" w:color="auto" w:fill="2C384A" w:themeFill="accent1"/>
          </w:tcPr>
          <w:p w14:paraId="23590C26" w14:textId="0C9EDA78" w:rsidR="00E455B2" w:rsidRPr="00986188" w:rsidRDefault="00F06F69" w:rsidP="00754B57">
            <w:pPr>
              <w:pStyle w:val="TableColumnHeadingLeft"/>
              <w:rPr>
                <w:color w:val="auto"/>
              </w:rPr>
            </w:pPr>
            <w:r w:rsidRPr="00986188">
              <w:rPr>
                <w:color w:val="auto"/>
              </w:rPr>
              <w:t>Purpose</w:t>
            </w:r>
          </w:p>
        </w:tc>
        <w:tc>
          <w:tcPr>
            <w:tcW w:w="938" w:type="pct"/>
            <w:shd w:val="clear" w:color="auto" w:fill="2C384A" w:themeFill="accent1"/>
          </w:tcPr>
          <w:p w14:paraId="2A33DCDB" w14:textId="529BD41E" w:rsidR="00E455B2" w:rsidRPr="00986188" w:rsidRDefault="009630A8" w:rsidP="00754B57">
            <w:pPr>
              <w:pStyle w:val="TableColumnHeadingLeft"/>
              <w:cnfStyle w:val="100000000000" w:firstRow="1" w:lastRow="0" w:firstColumn="0" w:lastColumn="0" w:oddVBand="0" w:evenVBand="0" w:oddHBand="0" w:evenHBand="0" w:firstRowFirstColumn="0" w:firstRowLastColumn="0" w:lastRowFirstColumn="0" w:lastRowLastColumn="0"/>
              <w:rPr>
                <w:color w:val="auto"/>
              </w:rPr>
            </w:pPr>
            <w:r w:rsidRPr="00986188">
              <w:rPr>
                <w:color w:val="auto"/>
              </w:rPr>
              <w:t>References</w:t>
            </w:r>
          </w:p>
        </w:tc>
        <w:tc>
          <w:tcPr>
            <w:tcW w:w="2734" w:type="pct"/>
            <w:shd w:val="clear" w:color="auto" w:fill="2C384A" w:themeFill="accent1"/>
          </w:tcPr>
          <w:p w14:paraId="22AC893D" w14:textId="4E24A682" w:rsidR="00E455B2" w:rsidRPr="00986188" w:rsidRDefault="00F06F69" w:rsidP="00754B57">
            <w:pPr>
              <w:pStyle w:val="TableColumnHeadingLeft"/>
              <w:cnfStyle w:val="100000000000" w:firstRow="1" w:lastRow="0" w:firstColumn="0" w:lastColumn="0" w:oddVBand="0" w:evenVBand="0" w:oddHBand="0" w:evenHBand="0" w:firstRowFirstColumn="0" w:firstRowLastColumn="0" w:lastRowFirstColumn="0" w:lastRowLastColumn="0"/>
              <w:rPr>
                <w:color w:val="auto"/>
              </w:rPr>
            </w:pPr>
            <w:r w:rsidRPr="00986188">
              <w:rPr>
                <w:color w:val="auto"/>
              </w:rPr>
              <w:t>Outcome</w:t>
            </w:r>
          </w:p>
        </w:tc>
      </w:tr>
      <w:tr w:rsidR="00E043B1" w14:paraId="7FBE7517" w14:textId="77777777" w:rsidTr="7B4EA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6CBFB8EF" w14:textId="68401FD9" w:rsidR="00E043B1" w:rsidRPr="00DE7CB1" w:rsidRDefault="1C562359" w:rsidP="00754B57">
            <w:pPr>
              <w:pStyle w:val="TableColumnHeadingLeft"/>
              <w:rPr>
                <w:rFonts w:asciiTheme="minorHAnsi" w:hAnsiTheme="minorHAnsi" w:cstheme="minorHAnsi"/>
              </w:rPr>
            </w:pPr>
            <w:r w:rsidRPr="00DE7CB1">
              <w:rPr>
                <w:rFonts w:asciiTheme="minorHAnsi" w:hAnsiTheme="minorHAnsi" w:cstheme="minorHAnsi"/>
              </w:rPr>
              <w:t>Targeted mandatory notification thresholds</w:t>
            </w:r>
          </w:p>
        </w:tc>
        <w:tc>
          <w:tcPr>
            <w:tcW w:w="938" w:type="pct"/>
          </w:tcPr>
          <w:p w14:paraId="1226A85B" w14:textId="29F8E819" w:rsidR="00E043B1" w:rsidRPr="00830669" w:rsidRDefault="00A135D4"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bookmarkStart w:id="3" w:name="tempbookmark"/>
            <w:bookmarkEnd w:id="3"/>
            <w:r w:rsidRPr="01761479">
              <w:rPr>
                <w:rFonts w:asciiTheme="minorHAnsi" w:hAnsiTheme="minorHAnsi" w:cstheme="minorBidi"/>
                <w:sz w:val="20"/>
              </w:rPr>
              <w:t xml:space="preserve">Section 45AW; </w:t>
            </w:r>
            <w:r w:rsidR="00C24F77" w:rsidRPr="01761479">
              <w:rPr>
                <w:rFonts w:asciiTheme="minorHAnsi" w:hAnsiTheme="minorHAnsi" w:cstheme="minorBidi"/>
                <w:sz w:val="20"/>
              </w:rPr>
              <w:t xml:space="preserve">Section </w:t>
            </w:r>
            <w:r w:rsidR="26767FFB" w:rsidRPr="01761479">
              <w:rPr>
                <w:rFonts w:asciiTheme="minorHAnsi" w:hAnsiTheme="minorHAnsi" w:cstheme="minorBidi"/>
                <w:sz w:val="20"/>
              </w:rPr>
              <w:t>51ABG</w:t>
            </w:r>
            <w:r w:rsidR="00497960" w:rsidRPr="01761479">
              <w:rPr>
                <w:rFonts w:asciiTheme="minorHAnsi" w:hAnsiTheme="minorHAnsi" w:cstheme="minorBidi"/>
                <w:sz w:val="20"/>
              </w:rPr>
              <w:t>;</w:t>
            </w:r>
            <w:r w:rsidR="00C24F77" w:rsidRPr="01761479">
              <w:rPr>
                <w:rFonts w:asciiTheme="minorHAnsi" w:hAnsiTheme="minorHAnsi" w:cstheme="minorBidi"/>
                <w:sz w:val="20"/>
              </w:rPr>
              <w:t xml:space="preserve"> </w:t>
            </w:r>
            <w:r w:rsidR="00497960" w:rsidRPr="01761479">
              <w:rPr>
                <w:rFonts w:asciiTheme="minorHAnsi" w:hAnsiTheme="minorHAnsi" w:cstheme="minorBidi"/>
                <w:sz w:val="20"/>
              </w:rPr>
              <w:t>Section</w:t>
            </w:r>
            <w:r w:rsidR="00A9218B" w:rsidRPr="01761479">
              <w:rPr>
                <w:rFonts w:asciiTheme="minorHAnsi" w:hAnsiTheme="minorHAnsi" w:cstheme="minorBidi"/>
                <w:sz w:val="20"/>
              </w:rPr>
              <w:t> </w:t>
            </w:r>
            <w:r w:rsidR="0D46B228" w:rsidRPr="01761479">
              <w:rPr>
                <w:rFonts w:asciiTheme="minorHAnsi" w:hAnsiTheme="minorHAnsi" w:cstheme="minorBidi"/>
                <w:sz w:val="20"/>
              </w:rPr>
              <w:t>51ABH</w:t>
            </w:r>
          </w:p>
        </w:tc>
        <w:tc>
          <w:tcPr>
            <w:tcW w:w="2734" w:type="pct"/>
          </w:tcPr>
          <w:p w14:paraId="565AF433" w14:textId="1F5DB761" w:rsidR="0025054A" w:rsidRPr="00830669" w:rsidRDefault="0025054A"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Target</w:t>
            </w:r>
            <w:r w:rsidR="00F74205" w:rsidRPr="00830669">
              <w:rPr>
                <w:rFonts w:asciiTheme="minorHAnsi" w:hAnsiTheme="minorHAnsi" w:cstheme="minorHAnsi"/>
                <w:sz w:val="20"/>
              </w:rPr>
              <w:t>ing</w:t>
            </w:r>
            <w:r w:rsidRPr="00830669">
              <w:rPr>
                <w:rFonts w:asciiTheme="minorHAnsi" w:hAnsiTheme="minorHAnsi" w:cstheme="minorHAnsi"/>
                <w:sz w:val="20"/>
              </w:rPr>
              <w:t xml:space="preserve"> </w:t>
            </w:r>
            <w:r w:rsidR="002D5D0E" w:rsidRPr="00830669">
              <w:rPr>
                <w:rFonts w:asciiTheme="minorHAnsi" w:hAnsiTheme="minorHAnsi" w:cstheme="minorHAnsi"/>
                <w:sz w:val="20"/>
              </w:rPr>
              <w:t>acquisitions</w:t>
            </w:r>
            <w:r w:rsidR="00497960" w:rsidRPr="00830669">
              <w:rPr>
                <w:rFonts w:asciiTheme="minorHAnsi" w:hAnsiTheme="minorHAnsi" w:cstheme="minorHAnsi"/>
                <w:sz w:val="20"/>
              </w:rPr>
              <w:t xml:space="preserve"> of shares or assets</w:t>
            </w:r>
            <w:r w:rsidR="002D5D0E" w:rsidRPr="00830669">
              <w:rPr>
                <w:rFonts w:asciiTheme="minorHAnsi" w:hAnsiTheme="minorHAnsi" w:cstheme="minorHAnsi"/>
                <w:sz w:val="20"/>
              </w:rPr>
              <w:t xml:space="preserve"> </w:t>
            </w:r>
            <w:r w:rsidRPr="00830669">
              <w:rPr>
                <w:rFonts w:asciiTheme="minorHAnsi" w:hAnsiTheme="minorHAnsi" w:cstheme="minorHAnsi"/>
                <w:sz w:val="20"/>
              </w:rPr>
              <w:t xml:space="preserve">that </w:t>
            </w:r>
            <w:r w:rsidR="00B17B06" w:rsidRPr="00830669">
              <w:rPr>
                <w:rFonts w:asciiTheme="minorHAnsi" w:hAnsiTheme="minorHAnsi" w:cstheme="minorHAnsi"/>
                <w:sz w:val="20"/>
              </w:rPr>
              <w:t xml:space="preserve">may </w:t>
            </w:r>
            <w:r w:rsidRPr="00830669">
              <w:rPr>
                <w:rFonts w:asciiTheme="minorHAnsi" w:hAnsiTheme="minorHAnsi" w:cstheme="minorHAnsi"/>
                <w:sz w:val="20"/>
              </w:rPr>
              <w:t>affect the competitive structure of a market.</w:t>
            </w:r>
          </w:p>
          <w:p w14:paraId="796C576A" w14:textId="1298904A" w:rsidR="00D47D21" w:rsidRPr="00830669" w:rsidRDefault="00640F8B"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Allow</w:t>
            </w:r>
            <w:r w:rsidR="00B17B06" w:rsidRPr="00830669">
              <w:rPr>
                <w:rFonts w:asciiTheme="minorHAnsi" w:hAnsiTheme="minorHAnsi" w:cstheme="minorHAnsi"/>
                <w:sz w:val="20"/>
              </w:rPr>
              <w:t>s</w:t>
            </w:r>
            <w:r w:rsidRPr="00830669">
              <w:rPr>
                <w:rFonts w:asciiTheme="minorHAnsi" w:hAnsiTheme="minorHAnsi" w:cstheme="minorHAnsi"/>
                <w:sz w:val="20"/>
              </w:rPr>
              <w:t xml:space="preserve"> notification thresholds to be set in </w:t>
            </w:r>
            <w:r w:rsidR="006F2113" w:rsidRPr="00830669">
              <w:rPr>
                <w:rFonts w:asciiTheme="minorHAnsi" w:hAnsiTheme="minorHAnsi" w:cstheme="minorHAnsi"/>
                <w:sz w:val="20"/>
              </w:rPr>
              <w:t>regulation</w:t>
            </w:r>
            <w:r w:rsidRPr="00830669">
              <w:rPr>
                <w:rFonts w:asciiTheme="minorHAnsi" w:hAnsiTheme="minorHAnsi" w:cstheme="minorHAnsi"/>
                <w:sz w:val="20"/>
              </w:rPr>
              <w:t xml:space="preserve"> </w:t>
            </w:r>
            <w:r w:rsidR="006D2ED0" w:rsidRPr="00830669">
              <w:rPr>
                <w:rFonts w:asciiTheme="minorHAnsi" w:hAnsiTheme="minorHAnsi" w:cstheme="minorHAnsi"/>
                <w:sz w:val="20"/>
              </w:rPr>
              <w:t>using</w:t>
            </w:r>
            <w:r w:rsidR="000F2CED" w:rsidRPr="00830669">
              <w:rPr>
                <w:rFonts w:asciiTheme="minorHAnsi" w:hAnsiTheme="minorHAnsi" w:cstheme="minorHAnsi"/>
                <w:sz w:val="20"/>
              </w:rPr>
              <w:t xml:space="preserve"> metrics such as </w:t>
            </w:r>
            <w:r w:rsidR="00447BDF" w:rsidRPr="00830669">
              <w:rPr>
                <w:rFonts w:asciiTheme="minorHAnsi" w:hAnsiTheme="minorHAnsi" w:cstheme="minorHAnsi"/>
                <w:sz w:val="20"/>
              </w:rPr>
              <w:t xml:space="preserve">turnover, </w:t>
            </w:r>
            <w:r w:rsidR="00711D5E" w:rsidRPr="00830669">
              <w:rPr>
                <w:rFonts w:asciiTheme="minorHAnsi" w:hAnsiTheme="minorHAnsi" w:cstheme="minorHAnsi"/>
                <w:sz w:val="20"/>
              </w:rPr>
              <w:t xml:space="preserve">transaction value, </w:t>
            </w:r>
            <w:r w:rsidR="0035602A" w:rsidRPr="00830669">
              <w:rPr>
                <w:rFonts w:asciiTheme="minorHAnsi" w:hAnsiTheme="minorHAnsi" w:cstheme="minorHAnsi"/>
                <w:sz w:val="20"/>
              </w:rPr>
              <w:t xml:space="preserve">and market </w:t>
            </w:r>
            <w:r w:rsidR="4B233ED0" w:rsidRPr="00830669">
              <w:rPr>
                <w:rFonts w:asciiTheme="minorHAnsi" w:hAnsiTheme="minorHAnsi" w:cstheme="minorHAnsi"/>
                <w:sz w:val="20"/>
              </w:rPr>
              <w:t>concentration</w:t>
            </w:r>
            <w:r w:rsidR="0035602A" w:rsidRPr="00830669">
              <w:rPr>
                <w:rFonts w:asciiTheme="minorHAnsi" w:hAnsiTheme="minorHAnsi" w:cstheme="minorHAnsi"/>
                <w:sz w:val="20"/>
              </w:rPr>
              <w:t>.</w:t>
            </w:r>
          </w:p>
          <w:p w14:paraId="70156487" w14:textId="530A7F1A" w:rsidR="00E043B1" w:rsidRPr="00830669" w:rsidRDefault="00B34576"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Minister may </w:t>
            </w:r>
            <w:r w:rsidR="00B77694" w:rsidRPr="00830669">
              <w:rPr>
                <w:rFonts w:asciiTheme="minorHAnsi" w:hAnsiTheme="minorHAnsi" w:cstheme="minorHAnsi"/>
                <w:sz w:val="20"/>
              </w:rPr>
              <w:t xml:space="preserve">set targeted notification obligations in response to evidence-based concerns regarding certain high-risk </w:t>
            </w:r>
            <w:r w:rsidR="00E01F05" w:rsidRPr="00830669">
              <w:rPr>
                <w:rFonts w:asciiTheme="minorHAnsi" w:hAnsiTheme="minorHAnsi" w:cstheme="minorHAnsi"/>
                <w:sz w:val="20"/>
              </w:rPr>
              <w:t>acquisitions</w:t>
            </w:r>
            <w:r w:rsidR="00B77694" w:rsidRPr="00830669">
              <w:rPr>
                <w:rFonts w:asciiTheme="minorHAnsi" w:hAnsiTheme="minorHAnsi" w:cstheme="minorHAnsi"/>
                <w:sz w:val="20"/>
              </w:rPr>
              <w:t>.</w:t>
            </w:r>
          </w:p>
        </w:tc>
      </w:tr>
      <w:tr w:rsidR="002D5D0E" w14:paraId="55F80831" w14:textId="77777777" w:rsidTr="7B4EAE33">
        <w:trPr>
          <w:trHeight w:val="1228"/>
        </w:trPr>
        <w:tc>
          <w:tcPr>
            <w:cnfStyle w:val="001000000000" w:firstRow="0" w:lastRow="0" w:firstColumn="1" w:lastColumn="0" w:oddVBand="0" w:evenVBand="0" w:oddHBand="0" w:evenHBand="0" w:firstRowFirstColumn="0" w:firstRowLastColumn="0" w:lastRowFirstColumn="0" w:lastRowLastColumn="0"/>
            <w:tcW w:w="1329" w:type="pct"/>
          </w:tcPr>
          <w:p w14:paraId="0F3A50D5" w14:textId="3C18D13F" w:rsidR="002D5D0E" w:rsidRPr="00DE7CB1" w:rsidRDefault="002D5D0E" w:rsidP="00754B57">
            <w:pPr>
              <w:pStyle w:val="TableColumnHeadingLeft"/>
              <w:rPr>
                <w:rFonts w:asciiTheme="minorHAnsi" w:hAnsiTheme="minorHAnsi" w:cstheme="minorHAnsi"/>
              </w:rPr>
            </w:pPr>
            <w:r w:rsidRPr="00DE7CB1">
              <w:rPr>
                <w:rFonts w:asciiTheme="minorHAnsi" w:eastAsia="Calibri Light" w:hAnsiTheme="minorHAnsi" w:cstheme="minorHAnsi"/>
              </w:rPr>
              <w:t>Suspensory timelines supporting prompt review</w:t>
            </w:r>
          </w:p>
        </w:tc>
        <w:tc>
          <w:tcPr>
            <w:tcW w:w="938" w:type="pct"/>
          </w:tcPr>
          <w:p w14:paraId="4B3BA244" w14:textId="23C6FCCA" w:rsidR="002D5D0E" w:rsidRPr="00830669" w:rsidRDefault="00A135D4"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6C45635E">
              <w:rPr>
                <w:rFonts w:asciiTheme="minorHAnsi" w:hAnsiTheme="minorHAnsi" w:cstheme="minorBidi"/>
                <w:sz w:val="20"/>
              </w:rPr>
              <w:t xml:space="preserve">Section 45AY; </w:t>
            </w:r>
            <w:r w:rsidR="00497960" w:rsidRPr="6C45635E">
              <w:rPr>
                <w:rFonts w:asciiTheme="minorHAnsi" w:hAnsiTheme="minorHAnsi" w:cstheme="minorBidi"/>
                <w:sz w:val="20"/>
              </w:rPr>
              <w:t xml:space="preserve">Section </w:t>
            </w:r>
            <w:r w:rsidR="7983DB10" w:rsidRPr="6C45635E">
              <w:rPr>
                <w:rFonts w:asciiTheme="minorHAnsi" w:hAnsiTheme="minorHAnsi" w:cstheme="minorBidi"/>
                <w:sz w:val="20"/>
              </w:rPr>
              <w:t>51ABI</w:t>
            </w:r>
            <w:r w:rsidR="00497960" w:rsidRPr="6C45635E">
              <w:rPr>
                <w:rFonts w:asciiTheme="minorHAnsi" w:hAnsiTheme="minorHAnsi" w:cstheme="minorBidi"/>
                <w:sz w:val="20"/>
              </w:rPr>
              <w:t xml:space="preserve">; </w:t>
            </w:r>
            <w:r w:rsidR="002D5D0E" w:rsidRPr="6C45635E">
              <w:rPr>
                <w:rFonts w:asciiTheme="minorHAnsi" w:hAnsiTheme="minorHAnsi" w:cstheme="minorBidi"/>
                <w:sz w:val="20"/>
              </w:rPr>
              <w:t>Part</w:t>
            </w:r>
            <w:r w:rsidR="00A9218B" w:rsidRPr="6C45635E">
              <w:rPr>
                <w:rFonts w:asciiTheme="minorHAnsi" w:hAnsiTheme="minorHAnsi" w:cstheme="minorBidi"/>
                <w:sz w:val="20"/>
              </w:rPr>
              <w:t> </w:t>
            </w:r>
            <w:r w:rsidR="002D5D0E" w:rsidRPr="6C45635E">
              <w:rPr>
                <w:rFonts w:asciiTheme="minorHAnsi" w:hAnsiTheme="minorHAnsi" w:cstheme="minorBidi"/>
                <w:sz w:val="20"/>
              </w:rPr>
              <w:t>IVA</w:t>
            </w:r>
            <w:r w:rsidRPr="6C45635E">
              <w:rPr>
                <w:rFonts w:asciiTheme="minorHAnsi" w:hAnsiTheme="minorHAnsi" w:cstheme="minorBidi"/>
                <w:sz w:val="20"/>
              </w:rPr>
              <w:t xml:space="preserve">, </w:t>
            </w:r>
            <w:r w:rsidR="002D5D0E" w:rsidRPr="6C45635E">
              <w:rPr>
                <w:rFonts w:asciiTheme="minorHAnsi" w:hAnsiTheme="minorHAnsi" w:cstheme="minorBidi"/>
                <w:sz w:val="20"/>
              </w:rPr>
              <w:t>Division</w:t>
            </w:r>
            <w:r w:rsidR="00027261">
              <w:rPr>
                <w:rFonts w:asciiTheme="minorHAnsi" w:hAnsiTheme="minorHAnsi" w:cstheme="minorBidi"/>
                <w:sz w:val="20"/>
              </w:rPr>
              <w:t> </w:t>
            </w:r>
            <w:r w:rsidR="002D5D0E" w:rsidRPr="6C45635E">
              <w:rPr>
                <w:rFonts w:asciiTheme="minorHAnsi" w:hAnsiTheme="minorHAnsi" w:cstheme="minorBidi"/>
                <w:sz w:val="20"/>
              </w:rPr>
              <w:t>3</w:t>
            </w:r>
            <w:r w:rsidRPr="6C45635E">
              <w:rPr>
                <w:rFonts w:asciiTheme="minorHAnsi" w:hAnsiTheme="minorHAnsi" w:cstheme="minorBidi"/>
                <w:sz w:val="20"/>
              </w:rPr>
              <w:t xml:space="preserve">, </w:t>
            </w:r>
            <w:r w:rsidR="002D5D0E" w:rsidRPr="6C45635E">
              <w:rPr>
                <w:rFonts w:asciiTheme="minorHAnsi" w:hAnsiTheme="minorHAnsi" w:cstheme="minorBidi"/>
                <w:sz w:val="20"/>
              </w:rPr>
              <w:t>Subdivision B</w:t>
            </w:r>
          </w:p>
        </w:tc>
        <w:tc>
          <w:tcPr>
            <w:tcW w:w="2734" w:type="pct"/>
          </w:tcPr>
          <w:p w14:paraId="2BDBBCE3" w14:textId="10F651EB" w:rsidR="002D5D0E" w:rsidRPr="00830669" w:rsidRDefault="002D5D0E" w:rsidP="0077334E">
            <w:pPr>
              <w:pStyle w:val="ListParagraph"/>
              <w:numPr>
                <w:ilvl w:val="0"/>
                <w:numId w:val="26"/>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Clear review timelines are an important procedural safeguard and will assist merger parties in transaction planning and interested stakeholders to engage with the ACCC’s review.</w:t>
            </w:r>
          </w:p>
          <w:p w14:paraId="7769369B" w14:textId="6BE15414" w:rsidR="00571C2F" w:rsidRPr="00830669" w:rsidRDefault="005105B3" w:rsidP="0077334E">
            <w:pPr>
              <w:pStyle w:val="ListParagraph"/>
              <w:numPr>
                <w:ilvl w:val="0"/>
                <w:numId w:val="26"/>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Initial ‘</w:t>
            </w:r>
            <w:r w:rsidR="00AA6561" w:rsidRPr="00830669">
              <w:rPr>
                <w:rFonts w:asciiTheme="minorHAnsi" w:hAnsiTheme="minorHAnsi" w:cstheme="minorHAnsi"/>
                <w:sz w:val="20"/>
              </w:rPr>
              <w:t>Phase 1</w:t>
            </w:r>
            <w:r w:rsidRPr="00830669">
              <w:rPr>
                <w:rFonts w:asciiTheme="minorHAnsi" w:hAnsiTheme="minorHAnsi" w:cstheme="minorHAnsi"/>
                <w:sz w:val="20"/>
              </w:rPr>
              <w:t>’</w:t>
            </w:r>
            <w:r w:rsidR="00AA6561" w:rsidRPr="00830669">
              <w:rPr>
                <w:rFonts w:asciiTheme="minorHAnsi" w:hAnsiTheme="minorHAnsi" w:cstheme="minorHAnsi"/>
                <w:sz w:val="20"/>
              </w:rPr>
              <w:t xml:space="preserve"> </w:t>
            </w:r>
            <w:r w:rsidR="00D60502" w:rsidRPr="00830669">
              <w:rPr>
                <w:rFonts w:asciiTheme="minorHAnsi" w:hAnsiTheme="minorHAnsi" w:cstheme="minorHAnsi"/>
                <w:sz w:val="20"/>
              </w:rPr>
              <w:t xml:space="preserve">review period of </w:t>
            </w:r>
            <w:r w:rsidR="00AA6561" w:rsidRPr="00830669">
              <w:rPr>
                <w:rFonts w:asciiTheme="minorHAnsi" w:hAnsiTheme="minorHAnsi" w:cstheme="minorHAnsi"/>
                <w:sz w:val="20"/>
              </w:rPr>
              <w:t>up to 30</w:t>
            </w:r>
            <w:r w:rsidR="00AF271E">
              <w:rPr>
                <w:rFonts w:asciiTheme="minorHAnsi" w:hAnsiTheme="minorHAnsi" w:cstheme="minorHAnsi"/>
                <w:sz w:val="20"/>
              </w:rPr>
              <w:t> </w:t>
            </w:r>
            <w:r w:rsidR="00AA6561" w:rsidRPr="00830669">
              <w:rPr>
                <w:rFonts w:asciiTheme="minorHAnsi" w:hAnsiTheme="minorHAnsi" w:cstheme="minorHAnsi"/>
                <w:sz w:val="20"/>
              </w:rPr>
              <w:t>business days</w:t>
            </w:r>
            <w:r w:rsidR="0047109E" w:rsidRPr="00830669">
              <w:rPr>
                <w:rFonts w:asciiTheme="minorHAnsi" w:hAnsiTheme="minorHAnsi" w:cstheme="minorHAnsi"/>
                <w:sz w:val="20"/>
              </w:rPr>
              <w:t xml:space="preserve"> or ‘fast</w:t>
            </w:r>
            <w:r w:rsidR="00DA090F" w:rsidRPr="00830669">
              <w:rPr>
                <w:rFonts w:asciiTheme="minorHAnsi" w:hAnsiTheme="minorHAnsi" w:cstheme="minorHAnsi"/>
                <w:sz w:val="20"/>
              </w:rPr>
              <w:t xml:space="preserve">-track’ determination if no concerns are identified after 15 </w:t>
            </w:r>
            <w:r w:rsidR="00AC3576">
              <w:rPr>
                <w:rFonts w:asciiTheme="minorHAnsi" w:hAnsiTheme="minorHAnsi" w:cstheme="minorHAnsi"/>
                <w:sz w:val="20"/>
              </w:rPr>
              <w:t>business</w:t>
            </w:r>
            <w:r w:rsidR="00DA090F" w:rsidRPr="00830669">
              <w:rPr>
                <w:rFonts w:asciiTheme="minorHAnsi" w:hAnsiTheme="minorHAnsi" w:cstheme="minorHAnsi"/>
                <w:sz w:val="20"/>
              </w:rPr>
              <w:t xml:space="preserve"> days</w:t>
            </w:r>
            <w:r w:rsidR="005D6664" w:rsidRPr="00830669">
              <w:rPr>
                <w:rFonts w:asciiTheme="minorHAnsi" w:hAnsiTheme="minorHAnsi" w:cstheme="minorHAnsi"/>
                <w:sz w:val="20"/>
              </w:rPr>
              <w:t>.</w:t>
            </w:r>
            <w:r w:rsidRPr="00830669">
              <w:rPr>
                <w:rFonts w:asciiTheme="minorHAnsi" w:hAnsiTheme="minorHAnsi" w:cstheme="minorHAnsi"/>
                <w:sz w:val="20"/>
              </w:rPr>
              <w:t xml:space="preserve"> </w:t>
            </w:r>
          </w:p>
          <w:p w14:paraId="49CCEEF5" w14:textId="7D45758C" w:rsidR="002D5D0E" w:rsidRPr="00830669" w:rsidRDefault="00842404" w:rsidP="0077334E">
            <w:pPr>
              <w:pStyle w:val="ListParagraph"/>
              <w:numPr>
                <w:ilvl w:val="0"/>
                <w:numId w:val="26"/>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I</w:t>
            </w:r>
            <w:r w:rsidR="005105B3" w:rsidRPr="00830669">
              <w:rPr>
                <w:rFonts w:asciiTheme="minorHAnsi" w:hAnsiTheme="minorHAnsi" w:cstheme="minorHAnsi"/>
                <w:sz w:val="20"/>
              </w:rPr>
              <w:t xml:space="preserve">n-depth ‘Phase </w:t>
            </w:r>
            <w:r w:rsidR="00E54DF5" w:rsidRPr="00830669">
              <w:rPr>
                <w:rFonts w:asciiTheme="minorHAnsi" w:hAnsiTheme="minorHAnsi" w:cstheme="minorHAnsi"/>
                <w:sz w:val="20"/>
              </w:rPr>
              <w:t>2</w:t>
            </w:r>
            <w:r w:rsidR="005105B3" w:rsidRPr="00830669">
              <w:rPr>
                <w:rFonts w:asciiTheme="minorHAnsi" w:hAnsiTheme="minorHAnsi" w:cstheme="minorHAnsi"/>
                <w:sz w:val="20"/>
              </w:rPr>
              <w:t>’ review period of</w:t>
            </w:r>
            <w:r w:rsidR="005A63C4">
              <w:rPr>
                <w:rFonts w:asciiTheme="minorHAnsi" w:hAnsiTheme="minorHAnsi" w:cstheme="minorHAnsi"/>
                <w:sz w:val="20"/>
              </w:rPr>
              <w:t xml:space="preserve"> up to</w:t>
            </w:r>
            <w:r w:rsidR="005105B3" w:rsidRPr="00830669">
              <w:rPr>
                <w:rFonts w:asciiTheme="minorHAnsi" w:hAnsiTheme="minorHAnsi" w:cstheme="minorHAnsi"/>
                <w:sz w:val="20"/>
              </w:rPr>
              <w:t xml:space="preserve"> 90</w:t>
            </w:r>
            <w:r w:rsidR="00AF271E">
              <w:rPr>
                <w:rFonts w:asciiTheme="minorHAnsi" w:hAnsiTheme="minorHAnsi" w:cstheme="minorHAnsi"/>
                <w:sz w:val="20"/>
              </w:rPr>
              <w:t> </w:t>
            </w:r>
            <w:r w:rsidR="00171BAB" w:rsidRPr="00830669">
              <w:rPr>
                <w:rFonts w:asciiTheme="minorHAnsi" w:hAnsiTheme="minorHAnsi" w:cstheme="minorHAnsi"/>
                <w:sz w:val="20"/>
              </w:rPr>
              <w:t>business</w:t>
            </w:r>
            <w:r w:rsidR="005105B3" w:rsidRPr="00830669">
              <w:rPr>
                <w:rFonts w:asciiTheme="minorHAnsi" w:hAnsiTheme="minorHAnsi" w:cstheme="minorHAnsi"/>
                <w:sz w:val="20"/>
              </w:rPr>
              <w:t xml:space="preserve"> days</w:t>
            </w:r>
            <w:r w:rsidR="00AA6561" w:rsidRPr="00830669">
              <w:rPr>
                <w:rFonts w:asciiTheme="minorHAnsi" w:hAnsiTheme="minorHAnsi" w:cstheme="minorHAnsi"/>
                <w:sz w:val="20"/>
              </w:rPr>
              <w:t xml:space="preserve">. </w:t>
            </w:r>
          </w:p>
        </w:tc>
      </w:tr>
      <w:tr w:rsidR="00BA7F7B" w14:paraId="0EDFCAA9" w14:textId="77777777" w:rsidTr="7B4EA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3B0AFFDC" w14:textId="2F285A38" w:rsidR="00BA7F7B" w:rsidRPr="00DE7CB1" w:rsidDel="00C95193" w:rsidRDefault="000677A6" w:rsidP="00754B57">
            <w:pPr>
              <w:pStyle w:val="TableColumnHeadingLeft"/>
              <w:rPr>
                <w:rFonts w:asciiTheme="minorHAnsi" w:hAnsiTheme="minorHAnsi" w:cstheme="minorHAnsi"/>
              </w:rPr>
            </w:pPr>
            <w:r w:rsidRPr="00DE7CB1">
              <w:rPr>
                <w:rFonts w:asciiTheme="minorHAnsi" w:hAnsiTheme="minorHAnsi" w:cstheme="minorHAnsi"/>
              </w:rPr>
              <w:t>Stronger, expert administrative decision-maker</w:t>
            </w:r>
          </w:p>
        </w:tc>
        <w:tc>
          <w:tcPr>
            <w:tcW w:w="938" w:type="pct"/>
          </w:tcPr>
          <w:p w14:paraId="30065DAF" w14:textId="7864C50C" w:rsidR="00BA7F7B" w:rsidRPr="00830669" w:rsidRDefault="00C24F77"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Part IVA</w:t>
            </w:r>
            <w:r w:rsidR="00A135D4" w:rsidRPr="00830669">
              <w:rPr>
                <w:rFonts w:asciiTheme="minorHAnsi" w:hAnsiTheme="minorHAnsi" w:cstheme="minorHAnsi"/>
                <w:sz w:val="20"/>
              </w:rPr>
              <w:t>,</w:t>
            </w:r>
            <w:r w:rsidRPr="00830669">
              <w:rPr>
                <w:rFonts w:asciiTheme="minorHAnsi" w:hAnsiTheme="minorHAnsi" w:cstheme="minorHAnsi"/>
                <w:sz w:val="20"/>
              </w:rPr>
              <w:t xml:space="preserve"> Division</w:t>
            </w:r>
            <w:r w:rsidR="00027261">
              <w:rPr>
                <w:rFonts w:asciiTheme="minorHAnsi" w:hAnsiTheme="minorHAnsi" w:cstheme="minorHAnsi"/>
                <w:sz w:val="20"/>
              </w:rPr>
              <w:t> </w:t>
            </w:r>
            <w:r w:rsidRPr="00830669">
              <w:rPr>
                <w:rFonts w:asciiTheme="minorHAnsi" w:hAnsiTheme="minorHAnsi" w:cstheme="minorHAnsi"/>
                <w:sz w:val="20"/>
              </w:rPr>
              <w:t>3</w:t>
            </w:r>
          </w:p>
        </w:tc>
        <w:tc>
          <w:tcPr>
            <w:tcW w:w="2734" w:type="pct"/>
          </w:tcPr>
          <w:p w14:paraId="73D6EE8C" w14:textId="7A090D08" w:rsidR="00BA7F7B" w:rsidRPr="00830669" w:rsidRDefault="004E6088"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The ACCC will determine whether a</w:t>
            </w:r>
            <w:r w:rsidR="002D5D0E" w:rsidRPr="00830669">
              <w:rPr>
                <w:rFonts w:asciiTheme="minorHAnsi" w:hAnsiTheme="minorHAnsi" w:cstheme="minorHAnsi"/>
                <w:sz w:val="20"/>
              </w:rPr>
              <w:t>n acquisition</w:t>
            </w:r>
            <w:r w:rsidRPr="00830669">
              <w:rPr>
                <w:rFonts w:asciiTheme="minorHAnsi" w:hAnsiTheme="minorHAnsi" w:cstheme="minorHAnsi"/>
                <w:sz w:val="20"/>
              </w:rPr>
              <w:t xml:space="preserve"> may or may not be put into effect, with or without conditions</w:t>
            </w:r>
            <w:r w:rsidR="00D771A7" w:rsidRPr="00830669">
              <w:rPr>
                <w:rFonts w:asciiTheme="minorHAnsi" w:hAnsiTheme="minorHAnsi" w:cstheme="minorHAnsi"/>
                <w:sz w:val="20"/>
              </w:rPr>
              <w:t>.</w:t>
            </w:r>
          </w:p>
          <w:p w14:paraId="7F44D657" w14:textId="0FE94F93" w:rsidR="00F70762" w:rsidRPr="00830669" w:rsidRDefault="00F70762"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Penalties </w:t>
            </w:r>
            <w:r w:rsidR="00BB62AB">
              <w:rPr>
                <w:rFonts w:asciiTheme="minorHAnsi" w:hAnsiTheme="minorHAnsi" w:cstheme="minorHAnsi"/>
                <w:sz w:val="20"/>
              </w:rPr>
              <w:t>apply</w:t>
            </w:r>
            <w:r w:rsidR="00B17B06" w:rsidRPr="00830669">
              <w:rPr>
                <w:rFonts w:asciiTheme="minorHAnsi" w:hAnsiTheme="minorHAnsi" w:cstheme="minorHAnsi"/>
                <w:sz w:val="20"/>
              </w:rPr>
              <w:t xml:space="preserve"> for</w:t>
            </w:r>
            <w:r w:rsidRPr="00830669">
              <w:rPr>
                <w:rFonts w:asciiTheme="minorHAnsi" w:hAnsiTheme="minorHAnsi" w:cstheme="minorHAnsi"/>
                <w:sz w:val="20"/>
              </w:rPr>
              <w:t xml:space="preserve"> failure to comply with requirement to notify, </w:t>
            </w:r>
            <w:r w:rsidR="00B17B06" w:rsidRPr="00830669">
              <w:rPr>
                <w:rFonts w:asciiTheme="minorHAnsi" w:hAnsiTheme="minorHAnsi" w:cstheme="minorHAnsi"/>
                <w:sz w:val="20"/>
              </w:rPr>
              <w:t xml:space="preserve">breach of the requirement to suspend completion of an acquisition, </w:t>
            </w:r>
            <w:r w:rsidR="00497960" w:rsidRPr="00830669">
              <w:rPr>
                <w:rFonts w:asciiTheme="minorHAnsi" w:hAnsiTheme="minorHAnsi" w:cstheme="minorHAnsi"/>
                <w:sz w:val="20"/>
              </w:rPr>
              <w:t>and/or</w:t>
            </w:r>
            <w:r w:rsidRPr="00830669">
              <w:rPr>
                <w:rFonts w:asciiTheme="minorHAnsi" w:hAnsiTheme="minorHAnsi" w:cstheme="minorHAnsi"/>
                <w:sz w:val="20"/>
              </w:rPr>
              <w:t xml:space="preserve"> for providing false or misleading information.</w:t>
            </w:r>
          </w:p>
        </w:tc>
      </w:tr>
      <w:tr w:rsidR="000A78DC" w14:paraId="3F37D5C1" w14:textId="77777777" w:rsidTr="7B4EAE33">
        <w:tc>
          <w:tcPr>
            <w:cnfStyle w:val="001000000000" w:firstRow="0" w:lastRow="0" w:firstColumn="1" w:lastColumn="0" w:oddVBand="0" w:evenVBand="0" w:oddHBand="0" w:evenHBand="0" w:firstRowFirstColumn="0" w:firstRowLastColumn="0" w:lastRowFirstColumn="0" w:lastRowLastColumn="0"/>
            <w:tcW w:w="1329" w:type="pct"/>
          </w:tcPr>
          <w:p w14:paraId="13C71355" w14:textId="39A1EE9F" w:rsidR="000A78DC" w:rsidRPr="00DE7CB1" w:rsidRDefault="5647A441" w:rsidP="00754B57">
            <w:pPr>
              <w:pStyle w:val="TableColumnHeadingLeft"/>
              <w:rPr>
                <w:rFonts w:asciiTheme="minorHAnsi" w:hAnsiTheme="minorHAnsi" w:cstheme="minorHAnsi"/>
              </w:rPr>
            </w:pPr>
            <w:r w:rsidRPr="00DE7CB1">
              <w:rPr>
                <w:rFonts w:asciiTheme="minorHAnsi" w:hAnsiTheme="minorHAnsi" w:cstheme="minorHAnsi"/>
              </w:rPr>
              <w:t>Empowering the ACCC to protect competition and consumers</w:t>
            </w:r>
          </w:p>
        </w:tc>
        <w:tc>
          <w:tcPr>
            <w:tcW w:w="938" w:type="pct"/>
          </w:tcPr>
          <w:p w14:paraId="573D6990" w14:textId="4ED77973" w:rsidR="000A78DC" w:rsidRPr="00830669" w:rsidRDefault="00B3538F"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63952C8C">
              <w:rPr>
                <w:rFonts w:asciiTheme="minorHAnsi" w:hAnsiTheme="minorHAnsi" w:cstheme="minorBidi"/>
                <w:sz w:val="20"/>
              </w:rPr>
              <w:t>Section 4G</w:t>
            </w:r>
            <w:r w:rsidR="00A135D4" w:rsidRPr="63952C8C">
              <w:rPr>
                <w:rFonts w:asciiTheme="minorHAnsi" w:hAnsiTheme="minorHAnsi" w:cstheme="minorBidi"/>
                <w:sz w:val="20"/>
              </w:rPr>
              <w:t>; S</w:t>
            </w:r>
            <w:r w:rsidRPr="63952C8C">
              <w:rPr>
                <w:rFonts w:asciiTheme="minorHAnsi" w:hAnsiTheme="minorHAnsi" w:cstheme="minorBidi"/>
                <w:sz w:val="20"/>
              </w:rPr>
              <w:t>ection</w:t>
            </w:r>
            <w:r w:rsidR="00A9218B" w:rsidRPr="63952C8C">
              <w:rPr>
                <w:rFonts w:asciiTheme="minorHAnsi" w:hAnsiTheme="minorHAnsi" w:cstheme="minorBidi"/>
                <w:sz w:val="20"/>
              </w:rPr>
              <w:t> </w:t>
            </w:r>
            <w:r w:rsidR="19741522" w:rsidRPr="63952C8C">
              <w:rPr>
                <w:rFonts w:asciiTheme="minorHAnsi" w:hAnsiTheme="minorHAnsi" w:cstheme="minorBidi"/>
                <w:sz w:val="20"/>
              </w:rPr>
              <w:t>51ABX</w:t>
            </w:r>
          </w:p>
        </w:tc>
        <w:tc>
          <w:tcPr>
            <w:tcW w:w="2734" w:type="pct"/>
          </w:tcPr>
          <w:p w14:paraId="4FAF1EB3" w14:textId="0352224E" w:rsidR="00B84F69" w:rsidRPr="00830669" w:rsidRDefault="005F0456" w:rsidP="28C97D76">
            <w:pPr>
              <w:pStyle w:val="ListParagraph"/>
              <w:numPr>
                <w:ilvl w:val="0"/>
                <w:numId w:val="27"/>
              </w:numPr>
              <w:spacing w:before="60" w:after="60"/>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28C97D76">
              <w:rPr>
                <w:rFonts w:asciiTheme="minorHAnsi" w:hAnsiTheme="minorHAnsi" w:cstheme="minorBidi"/>
                <w:sz w:val="20"/>
              </w:rPr>
              <w:t xml:space="preserve">Clarifies that </w:t>
            </w:r>
            <w:r w:rsidR="51D65A3C" w:rsidRPr="28C97D76">
              <w:rPr>
                <w:rFonts w:asciiTheme="minorHAnsi" w:hAnsiTheme="minorHAnsi" w:cstheme="minorBidi"/>
                <w:sz w:val="20"/>
              </w:rPr>
              <w:t xml:space="preserve">a substantial lessening of competition can result from </w:t>
            </w:r>
            <w:r w:rsidRPr="28C97D76">
              <w:rPr>
                <w:rFonts w:asciiTheme="minorHAnsi" w:hAnsiTheme="minorHAnsi" w:cstheme="minorBidi"/>
                <w:sz w:val="20"/>
              </w:rPr>
              <w:t xml:space="preserve">creating, </w:t>
            </w:r>
            <w:r w:rsidR="457167E3" w:rsidRPr="28C97D76">
              <w:rPr>
                <w:rFonts w:asciiTheme="minorHAnsi" w:hAnsiTheme="minorHAnsi" w:cstheme="minorBidi"/>
                <w:sz w:val="20"/>
              </w:rPr>
              <w:t>strengthening</w:t>
            </w:r>
            <w:r w:rsidRPr="28C97D76">
              <w:rPr>
                <w:rFonts w:asciiTheme="minorHAnsi" w:hAnsiTheme="minorHAnsi" w:cstheme="minorBidi"/>
                <w:sz w:val="20"/>
              </w:rPr>
              <w:t xml:space="preserve"> or entrenching </w:t>
            </w:r>
            <w:r w:rsidR="65891702" w:rsidRPr="28C97D76">
              <w:rPr>
                <w:rFonts w:asciiTheme="minorHAnsi" w:hAnsiTheme="minorHAnsi" w:cstheme="minorBidi"/>
                <w:sz w:val="20"/>
              </w:rPr>
              <w:t>substantial</w:t>
            </w:r>
            <w:r w:rsidRPr="28C97D76">
              <w:rPr>
                <w:rFonts w:asciiTheme="minorHAnsi" w:hAnsiTheme="minorHAnsi" w:cstheme="minorBidi"/>
                <w:sz w:val="20"/>
              </w:rPr>
              <w:t xml:space="preserve"> market power</w:t>
            </w:r>
            <w:r w:rsidR="00E4555A" w:rsidRPr="28C97D76">
              <w:rPr>
                <w:rFonts w:asciiTheme="minorHAnsi" w:hAnsiTheme="minorHAnsi" w:cstheme="minorBidi"/>
                <w:sz w:val="20"/>
              </w:rPr>
              <w:t>.</w:t>
            </w:r>
          </w:p>
          <w:p w14:paraId="5B6B6864" w14:textId="2335897F" w:rsidR="000A78DC" w:rsidRPr="00830669" w:rsidRDefault="005F0456"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Ensures adequate focus on the conditions for competition</w:t>
            </w:r>
            <w:r w:rsidR="00A30664" w:rsidRPr="00830669">
              <w:rPr>
                <w:rFonts w:asciiTheme="minorHAnsi" w:hAnsiTheme="minorHAnsi" w:cstheme="minorHAnsi"/>
                <w:sz w:val="20"/>
              </w:rPr>
              <w:t>,</w:t>
            </w:r>
            <w:r w:rsidRPr="00830669">
              <w:rPr>
                <w:rFonts w:asciiTheme="minorHAnsi" w:hAnsiTheme="minorHAnsi" w:cstheme="minorHAnsi"/>
                <w:sz w:val="20"/>
              </w:rPr>
              <w:t xml:space="preserve"> promoting competition and protecting consumers</w:t>
            </w:r>
            <w:r w:rsidR="002D5D0E" w:rsidRPr="00830669">
              <w:rPr>
                <w:rFonts w:asciiTheme="minorHAnsi" w:hAnsiTheme="minorHAnsi" w:cstheme="minorHAnsi"/>
                <w:sz w:val="20"/>
              </w:rPr>
              <w:t>.</w:t>
            </w:r>
          </w:p>
          <w:p w14:paraId="6A07904D" w14:textId="10FAE65E" w:rsidR="000A78DC" w:rsidRPr="00830669" w:rsidRDefault="16D6F875"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Includes g</w:t>
            </w:r>
            <w:r w:rsidR="6EECCE6D" w:rsidRPr="00830669">
              <w:rPr>
                <w:rFonts w:asciiTheme="minorHAnsi" w:hAnsiTheme="minorHAnsi" w:cstheme="minorHAnsi"/>
                <w:sz w:val="20"/>
              </w:rPr>
              <w:t>uiding principles to assist the ACCC in its role as an administrative decision-maker and ensure explicit emphasis is placed on economic methodology and analysis of competitive effects.</w:t>
            </w:r>
          </w:p>
        </w:tc>
      </w:tr>
      <w:tr w:rsidR="00DE2747" w14:paraId="4C246BAB" w14:textId="77777777" w:rsidTr="7B4EA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9" w:type="pct"/>
          </w:tcPr>
          <w:p w14:paraId="1268DD32" w14:textId="46860D8F" w:rsidR="00DE2747" w:rsidRPr="00DE7CB1" w:rsidRDefault="009B1E3A" w:rsidP="00754B57">
            <w:pPr>
              <w:pStyle w:val="TableColumnHeadingLeft"/>
              <w:rPr>
                <w:rFonts w:asciiTheme="minorHAnsi" w:hAnsiTheme="minorHAnsi" w:cstheme="minorHAnsi"/>
              </w:rPr>
            </w:pPr>
            <w:r w:rsidRPr="00DE7CB1">
              <w:rPr>
                <w:rFonts w:asciiTheme="minorHAnsi" w:hAnsiTheme="minorHAnsi" w:cstheme="minorHAnsi"/>
              </w:rPr>
              <w:t>E</w:t>
            </w:r>
            <w:r w:rsidR="00DE2747" w:rsidRPr="00DE7CB1">
              <w:rPr>
                <w:rFonts w:asciiTheme="minorHAnsi" w:hAnsiTheme="minorHAnsi" w:cstheme="minorHAnsi"/>
              </w:rPr>
              <w:t>ffective review of serial acquisitions</w:t>
            </w:r>
          </w:p>
        </w:tc>
        <w:tc>
          <w:tcPr>
            <w:tcW w:w="938" w:type="pct"/>
          </w:tcPr>
          <w:p w14:paraId="5BFA7265" w14:textId="0C452B44" w:rsidR="00497960" w:rsidRPr="00830669" w:rsidRDefault="00A219E6"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22352A6C">
              <w:rPr>
                <w:rFonts w:asciiTheme="minorHAnsi" w:hAnsiTheme="minorHAnsi" w:cstheme="minorBidi"/>
                <w:sz w:val="20"/>
              </w:rPr>
              <w:t xml:space="preserve">Section </w:t>
            </w:r>
            <w:r w:rsidR="0B2CBC16" w:rsidRPr="22352A6C">
              <w:rPr>
                <w:rFonts w:asciiTheme="minorHAnsi" w:hAnsiTheme="minorHAnsi" w:cstheme="minorBidi"/>
                <w:sz w:val="20"/>
              </w:rPr>
              <w:t>51ABG</w:t>
            </w:r>
            <w:r w:rsidRPr="22352A6C">
              <w:rPr>
                <w:rFonts w:asciiTheme="minorHAnsi" w:hAnsiTheme="minorHAnsi" w:cstheme="minorBidi"/>
                <w:sz w:val="20"/>
              </w:rPr>
              <w:t xml:space="preserve">; </w:t>
            </w:r>
            <w:r w:rsidR="00B3538F" w:rsidRPr="22352A6C">
              <w:rPr>
                <w:rFonts w:asciiTheme="minorHAnsi" w:hAnsiTheme="minorHAnsi" w:cstheme="minorBidi"/>
                <w:sz w:val="20"/>
              </w:rPr>
              <w:t>Section</w:t>
            </w:r>
            <w:r w:rsidR="00A9218B" w:rsidRPr="22352A6C">
              <w:rPr>
                <w:rFonts w:asciiTheme="minorHAnsi" w:hAnsiTheme="minorHAnsi" w:cstheme="minorBidi"/>
                <w:sz w:val="20"/>
              </w:rPr>
              <w:t> </w:t>
            </w:r>
            <w:r w:rsidR="066C9CF2" w:rsidRPr="22352A6C">
              <w:rPr>
                <w:rFonts w:asciiTheme="minorHAnsi" w:hAnsiTheme="minorHAnsi" w:cstheme="minorBidi"/>
                <w:sz w:val="20"/>
              </w:rPr>
              <w:t>51ABZ</w:t>
            </w:r>
          </w:p>
        </w:tc>
        <w:tc>
          <w:tcPr>
            <w:tcW w:w="2734" w:type="pct"/>
          </w:tcPr>
          <w:p w14:paraId="3203857A" w14:textId="177F9600" w:rsidR="00DE2747" w:rsidRPr="00830669" w:rsidRDefault="55BB0AD3" w:rsidP="28C97D76">
            <w:pPr>
              <w:pStyle w:val="ListParagraph"/>
              <w:numPr>
                <w:ilvl w:val="0"/>
                <w:numId w:val="27"/>
              </w:numPr>
              <w:spacing w:before="60" w:after="60"/>
              <w:ind w:left="284"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2AC63179">
              <w:rPr>
                <w:rFonts w:asciiTheme="minorHAnsi" w:hAnsiTheme="minorHAnsi" w:cstheme="minorBidi"/>
                <w:sz w:val="20"/>
              </w:rPr>
              <w:t>The combined effect of a</w:t>
            </w:r>
            <w:r w:rsidR="00DE2747" w:rsidRPr="2AC63179">
              <w:rPr>
                <w:rFonts w:asciiTheme="minorHAnsi" w:hAnsiTheme="minorHAnsi" w:cstheme="minorBidi"/>
                <w:sz w:val="20"/>
              </w:rPr>
              <w:t xml:space="preserve">ll </w:t>
            </w:r>
            <w:r w:rsidR="002D5D0E" w:rsidRPr="2AC63179">
              <w:rPr>
                <w:rFonts w:asciiTheme="minorHAnsi" w:hAnsiTheme="minorHAnsi" w:cstheme="minorBidi"/>
                <w:sz w:val="20"/>
              </w:rPr>
              <w:t xml:space="preserve">acquisitions </w:t>
            </w:r>
            <w:r w:rsidR="00DE2747" w:rsidRPr="2AC63179">
              <w:rPr>
                <w:rFonts w:asciiTheme="minorHAnsi" w:hAnsiTheme="minorHAnsi" w:cstheme="minorBidi"/>
                <w:sz w:val="20"/>
              </w:rPr>
              <w:t xml:space="preserve">within the previous three years by the </w:t>
            </w:r>
            <w:r w:rsidR="003E3550" w:rsidRPr="2AC63179">
              <w:rPr>
                <w:rFonts w:asciiTheme="minorHAnsi" w:hAnsiTheme="minorHAnsi" w:cstheme="minorBidi"/>
                <w:sz w:val="20"/>
              </w:rPr>
              <w:t xml:space="preserve">acquisition </w:t>
            </w:r>
            <w:r w:rsidR="00DE2747" w:rsidRPr="2AC63179">
              <w:rPr>
                <w:rFonts w:asciiTheme="minorHAnsi" w:hAnsiTheme="minorHAnsi" w:cstheme="minorBidi"/>
                <w:sz w:val="20"/>
              </w:rPr>
              <w:t xml:space="preserve">parties may be considered as part of the review of the notifiable </w:t>
            </w:r>
            <w:r w:rsidR="002D5D0E" w:rsidRPr="2AC63179">
              <w:rPr>
                <w:rFonts w:asciiTheme="minorHAnsi" w:hAnsiTheme="minorHAnsi" w:cstheme="minorBidi"/>
                <w:sz w:val="20"/>
              </w:rPr>
              <w:t xml:space="preserve">acquisition </w:t>
            </w:r>
            <w:r w:rsidR="00DE2747" w:rsidRPr="2AC63179">
              <w:rPr>
                <w:rFonts w:asciiTheme="minorHAnsi" w:hAnsiTheme="minorHAnsi" w:cstheme="minorBidi"/>
                <w:sz w:val="20"/>
              </w:rPr>
              <w:t xml:space="preserve">and aggregated for </w:t>
            </w:r>
            <w:r w:rsidR="72E0E98E" w:rsidRPr="2AC63179">
              <w:rPr>
                <w:rFonts w:asciiTheme="minorHAnsi" w:hAnsiTheme="minorHAnsi" w:cstheme="minorBidi"/>
                <w:sz w:val="20"/>
              </w:rPr>
              <w:t>determining</w:t>
            </w:r>
            <w:r w:rsidR="00DE2747" w:rsidRPr="2AC63179">
              <w:rPr>
                <w:rFonts w:asciiTheme="minorHAnsi" w:hAnsiTheme="minorHAnsi" w:cstheme="minorBidi"/>
                <w:sz w:val="20"/>
              </w:rPr>
              <w:t xml:space="preserve"> </w:t>
            </w:r>
            <w:r w:rsidR="004E6DCB" w:rsidRPr="2AC63179">
              <w:rPr>
                <w:rFonts w:asciiTheme="minorHAnsi" w:hAnsiTheme="minorHAnsi" w:cstheme="minorBidi"/>
                <w:sz w:val="20"/>
              </w:rPr>
              <w:t>if</w:t>
            </w:r>
            <w:r w:rsidR="00DE2747" w:rsidRPr="2AC63179">
              <w:rPr>
                <w:rFonts w:asciiTheme="minorHAnsi" w:hAnsiTheme="minorHAnsi" w:cstheme="minorBidi"/>
                <w:sz w:val="20"/>
              </w:rPr>
              <w:t xml:space="preserve"> the notification thresholds</w:t>
            </w:r>
            <w:r w:rsidR="004E6DCB" w:rsidRPr="2AC63179">
              <w:rPr>
                <w:rFonts w:asciiTheme="minorHAnsi" w:hAnsiTheme="minorHAnsi" w:cstheme="minorBidi"/>
                <w:sz w:val="20"/>
              </w:rPr>
              <w:t xml:space="preserve"> are met</w:t>
            </w:r>
            <w:r w:rsidR="00DE2747" w:rsidRPr="2AC63179">
              <w:rPr>
                <w:rFonts w:asciiTheme="minorHAnsi" w:hAnsiTheme="minorHAnsi" w:cstheme="minorBidi"/>
                <w:sz w:val="20"/>
              </w:rPr>
              <w:t>.</w:t>
            </w:r>
          </w:p>
        </w:tc>
      </w:tr>
      <w:tr w:rsidR="00DE2E06" w14:paraId="34F47855" w14:textId="77777777" w:rsidTr="7B4EAE33">
        <w:tc>
          <w:tcPr>
            <w:cnfStyle w:val="001000000000" w:firstRow="0" w:lastRow="0" w:firstColumn="1" w:lastColumn="0" w:oddVBand="0" w:evenVBand="0" w:oddHBand="0" w:evenHBand="0" w:firstRowFirstColumn="0" w:firstRowLastColumn="0" w:lastRowFirstColumn="0" w:lastRowLastColumn="0"/>
            <w:tcW w:w="1329" w:type="pct"/>
          </w:tcPr>
          <w:p w14:paraId="3BC40C45" w14:textId="58F4E079" w:rsidR="00DE2E06" w:rsidRPr="00DE7CB1" w:rsidRDefault="00B30528" w:rsidP="00754B57">
            <w:pPr>
              <w:pStyle w:val="TableColumnHeadingLeft"/>
              <w:rPr>
                <w:rFonts w:asciiTheme="minorHAnsi" w:hAnsiTheme="minorHAnsi" w:cstheme="minorHAnsi"/>
              </w:rPr>
            </w:pPr>
            <w:r w:rsidRPr="00DE7CB1">
              <w:rPr>
                <w:rFonts w:asciiTheme="minorHAnsi" w:hAnsiTheme="minorHAnsi" w:cstheme="minorHAnsi"/>
              </w:rPr>
              <w:t xml:space="preserve">Recognise </w:t>
            </w:r>
            <w:r w:rsidR="002D5D0E" w:rsidRPr="00DE7CB1">
              <w:rPr>
                <w:rFonts w:asciiTheme="minorHAnsi" w:hAnsiTheme="minorHAnsi" w:cstheme="minorHAnsi"/>
              </w:rPr>
              <w:t xml:space="preserve">acquisitions </w:t>
            </w:r>
            <w:r w:rsidR="00AC3F81">
              <w:rPr>
                <w:rFonts w:asciiTheme="minorHAnsi" w:hAnsiTheme="minorHAnsi" w:cstheme="minorHAnsi"/>
              </w:rPr>
              <w:t>in the national interest</w:t>
            </w:r>
          </w:p>
        </w:tc>
        <w:tc>
          <w:tcPr>
            <w:tcW w:w="938" w:type="pct"/>
          </w:tcPr>
          <w:p w14:paraId="6B177A3F" w14:textId="0644FD35" w:rsidR="00DE2E06" w:rsidRPr="00830669" w:rsidRDefault="00B3538F"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Part IVA</w:t>
            </w:r>
            <w:r w:rsidR="00A135D4" w:rsidRPr="00830669">
              <w:rPr>
                <w:rFonts w:asciiTheme="minorHAnsi" w:hAnsiTheme="minorHAnsi" w:cstheme="minorHAnsi"/>
                <w:sz w:val="20"/>
              </w:rPr>
              <w:t xml:space="preserve">, </w:t>
            </w:r>
            <w:r w:rsidRPr="00830669">
              <w:rPr>
                <w:rFonts w:asciiTheme="minorHAnsi" w:hAnsiTheme="minorHAnsi" w:cstheme="minorHAnsi"/>
                <w:sz w:val="20"/>
              </w:rPr>
              <w:t>Division</w:t>
            </w:r>
            <w:r w:rsidR="00027261">
              <w:rPr>
                <w:rFonts w:asciiTheme="minorHAnsi" w:hAnsiTheme="minorHAnsi" w:cstheme="minorHAnsi"/>
                <w:sz w:val="20"/>
              </w:rPr>
              <w:t> </w:t>
            </w:r>
            <w:r w:rsidRPr="00830669">
              <w:rPr>
                <w:rFonts w:asciiTheme="minorHAnsi" w:hAnsiTheme="minorHAnsi" w:cstheme="minorHAnsi"/>
                <w:sz w:val="20"/>
              </w:rPr>
              <w:t>4</w:t>
            </w:r>
          </w:p>
        </w:tc>
        <w:tc>
          <w:tcPr>
            <w:tcW w:w="2734" w:type="pct"/>
          </w:tcPr>
          <w:p w14:paraId="7EB9B227" w14:textId="3D41F893" w:rsidR="00DE2E06" w:rsidRPr="00830669" w:rsidRDefault="09543BE3"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Permits</w:t>
            </w:r>
            <w:r w:rsidR="007E711E" w:rsidRPr="00830669">
              <w:rPr>
                <w:rFonts w:asciiTheme="minorHAnsi" w:hAnsiTheme="minorHAnsi" w:cstheme="minorHAnsi"/>
                <w:sz w:val="20"/>
              </w:rPr>
              <w:t xml:space="preserve"> a</w:t>
            </w:r>
            <w:r w:rsidR="002D5D0E" w:rsidRPr="00830669">
              <w:rPr>
                <w:rFonts w:asciiTheme="minorHAnsi" w:hAnsiTheme="minorHAnsi" w:cstheme="minorHAnsi"/>
                <w:sz w:val="20"/>
              </w:rPr>
              <w:t>n</w:t>
            </w:r>
            <w:r w:rsidR="00C87C70" w:rsidRPr="00830669">
              <w:rPr>
                <w:rFonts w:asciiTheme="minorHAnsi" w:hAnsiTheme="minorHAnsi" w:cstheme="minorHAnsi"/>
                <w:sz w:val="20"/>
              </w:rPr>
              <w:t xml:space="preserve"> </w:t>
            </w:r>
            <w:r w:rsidR="002D5D0E" w:rsidRPr="00830669">
              <w:rPr>
                <w:rFonts w:asciiTheme="minorHAnsi" w:hAnsiTheme="minorHAnsi" w:cstheme="minorHAnsi"/>
                <w:sz w:val="20"/>
              </w:rPr>
              <w:t>acquisition</w:t>
            </w:r>
            <w:r w:rsidR="295710AB" w:rsidRPr="00830669">
              <w:rPr>
                <w:rFonts w:asciiTheme="minorHAnsi" w:hAnsiTheme="minorHAnsi" w:cstheme="minorHAnsi"/>
                <w:sz w:val="20"/>
              </w:rPr>
              <w:t xml:space="preserve">, following </w:t>
            </w:r>
            <w:r w:rsidR="00920747">
              <w:rPr>
                <w:rFonts w:asciiTheme="minorHAnsi" w:hAnsiTheme="minorHAnsi" w:cstheme="minorHAnsi"/>
                <w:sz w:val="20"/>
              </w:rPr>
              <w:t>the ACCC’s competition assessment</w:t>
            </w:r>
            <w:r w:rsidR="7DB602F3" w:rsidRPr="00830669">
              <w:rPr>
                <w:rFonts w:asciiTheme="minorHAnsi" w:hAnsiTheme="minorHAnsi" w:cstheme="minorHAnsi"/>
                <w:sz w:val="20"/>
              </w:rPr>
              <w:t xml:space="preserve">, </w:t>
            </w:r>
            <w:r w:rsidR="00777281" w:rsidRPr="00830669">
              <w:rPr>
                <w:rFonts w:asciiTheme="minorHAnsi" w:hAnsiTheme="minorHAnsi" w:cstheme="minorHAnsi"/>
                <w:sz w:val="20"/>
              </w:rPr>
              <w:t xml:space="preserve">where </w:t>
            </w:r>
            <w:r w:rsidR="00193F9B" w:rsidRPr="00830669">
              <w:rPr>
                <w:rFonts w:asciiTheme="minorHAnsi" w:hAnsiTheme="minorHAnsi" w:cstheme="minorHAnsi"/>
                <w:sz w:val="20"/>
              </w:rPr>
              <w:t>it is</w:t>
            </w:r>
            <w:r w:rsidR="0075363F" w:rsidRPr="00830669">
              <w:rPr>
                <w:rFonts w:asciiTheme="minorHAnsi" w:hAnsiTheme="minorHAnsi" w:cstheme="minorHAnsi"/>
                <w:sz w:val="20"/>
              </w:rPr>
              <w:t xml:space="preserve"> likely to result in a</w:t>
            </w:r>
            <w:r w:rsidR="00777281" w:rsidRPr="00830669">
              <w:rPr>
                <w:rFonts w:asciiTheme="minorHAnsi" w:hAnsiTheme="minorHAnsi" w:cstheme="minorHAnsi"/>
                <w:sz w:val="20"/>
              </w:rPr>
              <w:t xml:space="preserve"> benefit </w:t>
            </w:r>
            <w:r w:rsidR="00EC31AF" w:rsidRPr="00830669">
              <w:rPr>
                <w:rFonts w:asciiTheme="minorHAnsi" w:hAnsiTheme="minorHAnsi" w:cstheme="minorHAnsi"/>
                <w:sz w:val="20"/>
              </w:rPr>
              <w:t xml:space="preserve">to the public </w:t>
            </w:r>
            <w:r w:rsidR="00795DA3" w:rsidRPr="00830669">
              <w:rPr>
                <w:rFonts w:asciiTheme="minorHAnsi" w:hAnsiTheme="minorHAnsi" w:cstheme="minorHAnsi"/>
                <w:sz w:val="20"/>
              </w:rPr>
              <w:t>that</w:t>
            </w:r>
            <w:r w:rsidR="00777281" w:rsidRPr="00830669">
              <w:rPr>
                <w:rFonts w:asciiTheme="minorHAnsi" w:hAnsiTheme="minorHAnsi" w:cstheme="minorHAnsi"/>
                <w:sz w:val="20"/>
              </w:rPr>
              <w:t xml:space="preserve"> </w:t>
            </w:r>
            <w:r w:rsidR="008804BC">
              <w:rPr>
                <w:rFonts w:asciiTheme="minorHAnsi" w:hAnsiTheme="minorHAnsi" w:cstheme="minorHAnsi"/>
                <w:sz w:val="20"/>
              </w:rPr>
              <w:t xml:space="preserve">would </w:t>
            </w:r>
            <w:r w:rsidR="00DF3713" w:rsidRPr="00830669">
              <w:rPr>
                <w:rFonts w:asciiTheme="minorHAnsi" w:hAnsiTheme="minorHAnsi" w:cstheme="minorHAnsi"/>
                <w:sz w:val="20"/>
              </w:rPr>
              <w:t>substantial</w:t>
            </w:r>
            <w:r w:rsidR="00FA3840">
              <w:rPr>
                <w:rFonts w:asciiTheme="minorHAnsi" w:hAnsiTheme="minorHAnsi" w:cstheme="minorHAnsi"/>
                <w:sz w:val="20"/>
              </w:rPr>
              <w:t>ly</w:t>
            </w:r>
            <w:r w:rsidR="00DF3713" w:rsidRPr="00830669">
              <w:rPr>
                <w:rFonts w:asciiTheme="minorHAnsi" w:hAnsiTheme="minorHAnsi" w:cstheme="minorHAnsi"/>
                <w:sz w:val="20"/>
              </w:rPr>
              <w:t xml:space="preserve"> </w:t>
            </w:r>
            <w:r w:rsidR="00777281" w:rsidRPr="00830669">
              <w:rPr>
                <w:rFonts w:asciiTheme="minorHAnsi" w:hAnsiTheme="minorHAnsi" w:cstheme="minorHAnsi"/>
                <w:sz w:val="20"/>
              </w:rPr>
              <w:t xml:space="preserve">outweigh </w:t>
            </w:r>
            <w:r w:rsidR="00043AB4" w:rsidRPr="00830669">
              <w:rPr>
                <w:rFonts w:asciiTheme="minorHAnsi" w:hAnsiTheme="minorHAnsi" w:cstheme="minorHAnsi"/>
                <w:sz w:val="20"/>
              </w:rPr>
              <w:t xml:space="preserve">the </w:t>
            </w:r>
            <w:r w:rsidR="006722C3" w:rsidRPr="00830669">
              <w:rPr>
                <w:rFonts w:asciiTheme="minorHAnsi" w:hAnsiTheme="minorHAnsi" w:cstheme="minorHAnsi"/>
                <w:sz w:val="20"/>
              </w:rPr>
              <w:t>detriment</w:t>
            </w:r>
            <w:r w:rsidR="00AF06BC" w:rsidRPr="00830669">
              <w:rPr>
                <w:rFonts w:asciiTheme="minorHAnsi" w:hAnsiTheme="minorHAnsi" w:cstheme="minorHAnsi"/>
                <w:sz w:val="20"/>
              </w:rPr>
              <w:t xml:space="preserve"> </w:t>
            </w:r>
            <w:r w:rsidR="009E0EDD">
              <w:rPr>
                <w:rFonts w:asciiTheme="minorHAnsi" w:hAnsiTheme="minorHAnsi" w:cstheme="minorHAnsi"/>
                <w:sz w:val="20"/>
              </w:rPr>
              <w:t xml:space="preserve">to the </w:t>
            </w:r>
            <w:r w:rsidR="00D808C7" w:rsidRPr="00830669">
              <w:rPr>
                <w:rFonts w:asciiTheme="minorHAnsi" w:hAnsiTheme="minorHAnsi" w:cstheme="minorHAnsi"/>
                <w:sz w:val="20"/>
              </w:rPr>
              <w:t xml:space="preserve">public </w:t>
            </w:r>
            <w:r w:rsidR="009E0EDD">
              <w:rPr>
                <w:rFonts w:asciiTheme="minorHAnsi" w:hAnsiTheme="minorHAnsi" w:cstheme="minorHAnsi"/>
                <w:sz w:val="20"/>
              </w:rPr>
              <w:t xml:space="preserve">resulting from </w:t>
            </w:r>
            <w:r w:rsidR="00AF06BC" w:rsidRPr="00830669">
              <w:rPr>
                <w:rFonts w:asciiTheme="minorHAnsi" w:hAnsiTheme="minorHAnsi" w:cstheme="minorHAnsi"/>
                <w:sz w:val="20"/>
              </w:rPr>
              <w:t xml:space="preserve">the </w:t>
            </w:r>
            <w:r w:rsidR="002D5D0E" w:rsidRPr="00830669">
              <w:rPr>
                <w:rFonts w:asciiTheme="minorHAnsi" w:hAnsiTheme="minorHAnsi" w:cstheme="minorHAnsi"/>
                <w:sz w:val="20"/>
              </w:rPr>
              <w:t>acquisition</w:t>
            </w:r>
            <w:r w:rsidR="006722C3" w:rsidRPr="00830669">
              <w:rPr>
                <w:rFonts w:asciiTheme="minorHAnsi" w:hAnsiTheme="minorHAnsi" w:cstheme="minorHAnsi"/>
                <w:sz w:val="20"/>
              </w:rPr>
              <w:t>.</w:t>
            </w:r>
          </w:p>
        </w:tc>
      </w:tr>
      <w:tr w:rsidR="00DE2E06" w14:paraId="75A0C306" w14:textId="77777777" w:rsidTr="7B4EAE3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1329" w:type="pct"/>
          </w:tcPr>
          <w:p w14:paraId="077E5C78" w14:textId="1887A17A" w:rsidR="00DE2E06" w:rsidRPr="00DE7CB1" w:rsidRDefault="00E34DBD" w:rsidP="00754B57">
            <w:pPr>
              <w:pStyle w:val="TableColumnHeadingLeft"/>
              <w:rPr>
                <w:rFonts w:asciiTheme="minorHAnsi" w:hAnsiTheme="minorHAnsi" w:cstheme="minorHAnsi"/>
              </w:rPr>
            </w:pPr>
            <w:r w:rsidRPr="00DE7CB1">
              <w:rPr>
                <w:rFonts w:asciiTheme="minorHAnsi" w:hAnsiTheme="minorHAnsi" w:cstheme="minorHAnsi"/>
              </w:rPr>
              <w:lastRenderedPageBreak/>
              <w:t>Transparency and predictability</w:t>
            </w:r>
          </w:p>
        </w:tc>
        <w:tc>
          <w:tcPr>
            <w:tcW w:w="938" w:type="pct"/>
          </w:tcPr>
          <w:p w14:paraId="15AE2556" w14:textId="6A3C9B0B" w:rsidR="00DE2E06" w:rsidRPr="00830669" w:rsidRDefault="00B3538F"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7156C142">
              <w:rPr>
                <w:rFonts w:asciiTheme="minorHAnsi" w:hAnsiTheme="minorHAnsi" w:cstheme="minorBidi"/>
                <w:sz w:val="20"/>
              </w:rPr>
              <w:t xml:space="preserve">Section </w:t>
            </w:r>
            <w:r w:rsidR="398489BA" w:rsidRPr="7156C142">
              <w:rPr>
                <w:rFonts w:asciiTheme="minorHAnsi" w:hAnsiTheme="minorHAnsi" w:cstheme="minorBidi"/>
                <w:sz w:val="20"/>
              </w:rPr>
              <w:t>51ABZ</w:t>
            </w:r>
            <w:r w:rsidR="007D2518">
              <w:rPr>
                <w:rFonts w:asciiTheme="minorHAnsi" w:hAnsiTheme="minorHAnsi" w:cstheme="minorBidi"/>
                <w:sz w:val="20"/>
              </w:rPr>
              <w:t>X</w:t>
            </w:r>
            <w:r w:rsidR="00B875CB" w:rsidRPr="7156C142">
              <w:rPr>
                <w:rFonts w:asciiTheme="minorHAnsi" w:hAnsiTheme="minorHAnsi" w:cstheme="minorBidi"/>
                <w:sz w:val="20"/>
              </w:rPr>
              <w:t xml:space="preserve">; </w:t>
            </w:r>
            <w:r w:rsidR="00D253ED" w:rsidRPr="7156C142">
              <w:rPr>
                <w:rFonts w:asciiTheme="minorHAnsi" w:hAnsiTheme="minorHAnsi" w:cstheme="minorBidi"/>
                <w:sz w:val="20"/>
              </w:rPr>
              <w:t xml:space="preserve">Section </w:t>
            </w:r>
            <w:r w:rsidR="21BFF6B9" w:rsidRPr="7156C142">
              <w:rPr>
                <w:rFonts w:asciiTheme="minorHAnsi" w:hAnsiTheme="minorHAnsi" w:cstheme="minorBidi"/>
                <w:sz w:val="20"/>
              </w:rPr>
              <w:t>51ABZ</w:t>
            </w:r>
            <w:r w:rsidR="001B3EB4">
              <w:rPr>
                <w:rFonts w:asciiTheme="minorHAnsi" w:hAnsiTheme="minorHAnsi" w:cstheme="minorBidi"/>
                <w:sz w:val="20"/>
              </w:rPr>
              <w:t>E</w:t>
            </w:r>
          </w:p>
        </w:tc>
        <w:tc>
          <w:tcPr>
            <w:tcW w:w="2734" w:type="pct"/>
          </w:tcPr>
          <w:p w14:paraId="04F2F571" w14:textId="77777777" w:rsidR="00B04386" w:rsidRPr="00830669" w:rsidRDefault="00C57F2D"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Greater transparency around decision-making</w:t>
            </w:r>
            <w:r w:rsidR="30552D72" w:rsidRPr="00830669">
              <w:rPr>
                <w:rFonts w:asciiTheme="minorHAnsi" w:hAnsiTheme="minorHAnsi" w:cstheme="minorHAnsi"/>
                <w:sz w:val="20"/>
              </w:rPr>
              <w:t xml:space="preserve"> </w:t>
            </w:r>
            <w:r w:rsidR="0052278B" w:rsidRPr="00830669">
              <w:rPr>
                <w:rFonts w:asciiTheme="minorHAnsi" w:hAnsiTheme="minorHAnsi" w:cstheme="minorHAnsi"/>
                <w:sz w:val="20"/>
              </w:rPr>
              <w:t xml:space="preserve">with </w:t>
            </w:r>
            <w:r w:rsidR="00F500DC" w:rsidRPr="00830669">
              <w:rPr>
                <w:rFonts w:asciiTheme="minorHAnsi" w:hAnsiTheme="minorHAnsi" w:cstheme="minorHAnsi"/>
                <w:sz w:val="20"/>
              </w:rPr>
              <w:t>the publication of information and documents on a</w:t>
            </w:r>
            <w:r w:rsidR="0052278B" w:rsidRPr="00830669">
              <w:rPr>
                <w:rFonts w:asciiTheme="minorHAnsi" w:hAnsiTheme="minorHAnsi" w:cstheme="minorHAnsi"/>
                <w:sz w:val="20"/>
              </w:rPr>
              <w:t xml:space="preserve"> </w:t>
            </w:r>
            <w:r w:rsidR="30552D72" w:rsidRPr="00830669">
              <w:rPr>
                <w:rFonts w:asciiTheme="minorHAnsi" w:hAnsiTheme="minorHAnsi" w:cstheme="minorHAnsi"/>
                <w:sz w:val="20"/>
              </w:rPr>
              <w:t>public register</w:t>
            </w:r>
            <w:r w:rsidR="4A078D01" w:rsidRPr="00830669">
              <w:rPr>
                <w:rFonts w:asciiTheme="minorHAnsi" w:hAnsiTheme="minorHAnsi" w:cstheme="minorHAnsi"/>
                <w:sz w:val="20"/>
              </w:rPr>
              <w:t>.</w:t>
            </w:r>
          </w:p>
          <w:p w14:paraId="54DB217E" w14:textId="72B8199E" w:rsidR="00975E4F" w:rsidRPr="00830669" w:rsidRDefault="43A0C507" w:rsidP="41CB5396">
            <w:pPr>
              <w:pStyle w:val="ListParagraph"/>
              <w:numPr>
                <w:ilvl w:val="0"/>
                <w:numId w:val="27"/>
              </w:numPr>
              <w:spacing w:before="60" w:after="60"/>
              <w:ind w:left="284"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7B4EAE33">
              <w:rPr>
                <w:rFonts w:asciiTheme="minorHAnsi" w:hAnsiTheme="minorHAnsi" w:cstheme="minorBidi"/>
                <w:sz w:val="20"/>
              </w:rPr>
              <w:t xml:space="preserve">Notice of ACCC </w:t>
            </w:r>
            <w:r w:rsidR="0916DBEC" w:rsidRPr="7B4EAE33">
              <w:rPr>
                <w:rFonts w:asciiTheme="minorHAnsi" w:hAnsiTheme="minorHAnsi" w:cstheme="minorBidi"/>
                <w:sz w:val="20"/>
              </w:rPr>
              <w:t xml:space="preserve">competition concerns </w:t>
            </w:r>
            <w:r w:rsidR="350F44F5" w:rsidRPr="7B4EAE33">
              <w:rPr>
                <w:rFonts w:asciiTheme="minorHAnsi" w:hAnsiTheme="minorHAnsi" w:cstheme="minorBidi"/>
                <w:sz w:val="20"/>
              </w:rPr>
              <w:t xml:space="preserve">with material facts, evidence, and other information </w:t>
            </w:r>
            <w:r w:rsidR="0D032A9B" w:rsidRPr="7B4EAE33">
              <w:rPr>
                <w:rFonts w:asciiTheme="minorHAnsi" w:hAnsiTheme="minorHAnsi" w:cstheme="minorBidi"/>
                <w:sz w:val="20"/>
              </w:rPr>
              <w:t xml:space="preserve">will be provided to notifying parties </w:t>
            </w:r>
            <w:r w:rsidR="0916DBEC" w:rsidRPr="7B4EAE33">
              <w:rPr>
                <w:rFonts w:asciiTheme="minorHAnsi" w:hAnsiTheme="minorHAnsi" w:cstheme="minorBidi"/>
                <w:sz w:val="20"/>
              </w:rPr>
              <w:t>in Phase 2</w:t>
            </w:r>
            <w:r w:rsidR="4A0C1BFB" w:rsidRPr="7B4EAE33">
              <w:rPr>
                <w:rFonts w:asciiTheme="minorHAnsi" w:hAnsiTheme="minorHAnsi" w:cstheme="minorBidi"/>
                <w:sz w:val="20"/>
              </w:rPr>
              <w:t>.</w:t>
            </w:r>
            <w:r w:rsidR="1E73C5F7" w:rsidRPr="7B4EAE33">
              <w:rPr>
                <w:rFonts w:asciiTheme="minorHAnsi" w:hAnsiTheme="minorHAnsi" w:cstheme="minorBidi"/>
                <w:sz w:val="20"/>
              </w:rPr>
              <w:t xml:space="preserve"> </w:t>
            </w:r>
          </w:p>
        </w:tc>
      </w:tr>
      <w:tr w:rsidR="00D2457C" w14:paraId="3C053273" w14:textId="77777777" w:rsidTr="7B4EAE33">
        <w:tc>
          <w:tcPr>
            <w:cnfStyle w:val="001000000000" w:firstRow="0" w:lastRow="0" w:firstColumn="1" w:lastColumn="0" w:oddVBand="0" w:evenVBand="0" w:oddHBand="0" w:evenHBand="0" w:firstRowFirstColumn="0" w:firstRowLastColumn="0" w:lastRowFirstColumn="0" w:lastRowLastColumn="0"/>
            <w:tcW w:w="1329" w:type="pct"/>
          </w:tcPr>
          <w:p w14:paraId="11C5A5B8" w14:textId="68867EF0" w:rsidR="00D2457C" w:rsidRPr="00DE7CB1" w:rsidRDefault="00CF4756" w:rsidP="00754B57">
            <w:pPr>
              <w:pStyle w:val="TableColumnHeadingLeft"/>
              <w:rPr>
                <w:rFonts w:asciiTheme="minorHAnsi" w:hAnsiTheme="minorHAnsi" w:cstheme="minorHAnsi"/>
              </w:rPr>
            </w:pPr>
            <w:r w:rsidRPr="00DE7CB1">
              <w:rPr>
                <w:rFonts w:asciiTheme="minorHAnsi" w:hAnsiTheme="minorHAnsi" w:cstheme="minorHAnsi"/>
              </w:rPr>
              <w:t>Review of ACCC determinations and procedural safeguards</w:t>
            </w:r>
          </w:p>
        </w:tc>
        <w:tc>
          <w:tcPr>
            <w:tcW w:w="938" w:type="pct"/>
          </w:tcPr>
          <w:p w14:paraId="66733F69" w14:textId="3767EA12" w:rsidR="00D2457C" w:rsidRPr="00830669" w:rsidRDefault="00B3538F"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Part IX</w:t>
            </w:r>
            <w:r w:rsidR="00A135D4" w:rsidRPr="00830669">
              <w:rPr>
                <w:rFonts w:asciiTheme="minorHAnsi" w:hAnsiTheme="minorHAnsi" w:cstheme="minorHAnsi"/>
                <w:sz w:val="20"/>
              </w:rPr>
              <w:t>, D</w:t>
            </w:r>
            <w:r w:rsidRPr="00830669">
              <w:rPr>
                <w:rFonts w:asciiTheme="minorHAnsi" w:hAnsiTheme="minorHAnsi" w:cstheme="minorHAnsi"/>
                <w:sz w:val="20"/>
              </w:rPr>
              <w:t>ivision</w:t>
            </w:r>
            <w:r w:rsidR="00027261">
              <w:rPr>
                <w:rFonts w:asciiTheme="minorHAnsi" w:hAnsiTheme="minorHAnsi" w:cstheme="minorHAnsi"/>
                <w:sz w:val="20"/>
              </w:rPr>
              <w:t> </w:t>
            </w:r>
            <w:r w:rsidRPr="00830669">
              <w:rPr>
                <w:rFonts w:asciiTheme="minorHAnsi" w:hAnsiTheme="minorHAnsi" w:cstheme="minorHAnsi"/>
                <w:sz w:val="20"/>
              </w:rPr>
              <w:t>1A and 1B</w:t>
            </w:r>
          </w:p>
        </w:tc>
        <w:tc>
          <w:tcPr>
            <w:tcW w:w="2734" w:type="pct"/>
          </w:tcPr>
          <w:p w14:paraId="78EA39EE" w14:textId="363CD854" w:rsidR="00D2457C" w:rsidRPr="00830669" w:rsidRDefault="00554C41"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ACCC determinations subject to merits review by </w:t>
            </w:r>
            <w:r w:rsidR="00A741F6" w:rsidRPr="00830669">
              <w:rPr>
                <w:rFonts w:asciiTheme="minorHAnsi" w:hAnsiTheme="minorHAnsi" w:cstheme="minorHAnsi"/>
                <w:sz w:val="20"/>
              </w:rPr>
              <w:t>the Australian Competition Tribunal, a s</w:t>
            </w:r>
            <w:r w:rsidR="50E270ED" w:rsidRPr="00830669">
              <w:rPr>
                <w:rFonts w:asciiTheme="minorHAnsi" w:hAnsiTheme="minorHAnsi" w:cstheme="minorHAnsi"/>
                <w:sz w:val="20"/>
              </w:rPr>
              <w:t>pecialist body</w:t>
            </w:r>
            <w:r w:rsidR="2A220FCF" w:rsidRPr="00830669">
              <w:rPr>
                <w:rFonts w:asciiTheme="minorHAnsi" w:hAnsiTheme="minorHAnsi" w:cstheme="minorHAnsi"/>
                <w:sz w:val="20"/>
              </w:rPr>
              <w:t xml:space="preserve"> with independent economic, business and legal expertise</w:t>
            </w:r>
            <w:r w:rsidR="003F69D2" w:rsidRPr="00830669">
              <w:rPr>
                <w:rFonts w:asciiTheme="minorHAnsi" w:hAnsiTheme="minorHAnsi" w:cstheme="minorHAnsi"/>
                <w:sz w:val="20"/>
              </w:rPr>
              <w:t>, based on material before the ACCC</w:t>
            </w:r>
            <w:r w:rsidR="00EE3ED7" w:rsidRPr="00830669">
              <w:rPr>
                <w:rFonts w:asciiTheme="minorHAnsi" w:hAnsiTheme="minorHAnsi" w:cstheme="minorHAnsi"/>
                <w:sz w:val="20"/>
              </w:rPr>
              <w:t>.</w:t>
            </w:r>
          </w:p>
          <w:p w14:paraId="7BA5A634" w14:textId="0B00CF14" w:rsidR="00CC0B40" w:rsidRPr="00830669" w:rsidRDefault="0035194F"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Option of f</w:t>
            </w:r>
            <w:r w:rsidR="00CC0B40" w:rsidRPr="00830669">
              <w:rPr>
                <w:rFonts w:asciiTheme="minorHAnsi" w:hAnsiTheme="minorHAnsi" w:cstheme="minorHAnsi"/>
                <w:sz w:val="20"/>
              </w:rPr>
              <w:t>ast-track</w:t>
            </w:r>
            <w:r w:rsidRPr="00830669">
              <w:rPr>
                <w:rFonts w:asciiTheme="minorHAnsi" w:hAnsiTheme="minorHAnsi" w:cstheme="minorHAnsi"/>
                <w:sz w:val="20"/>
              </w:rPr>
              <w:t xml:space="preserve"> or standard</w:t>
            </w:r>
            <w:r w:rsidR="00CC0B40" w:rsidRPr="00830669">
              <w:rPr>
                <w:rFonts w:asciiTheme="minorHAnsi" w:hAnsiTheme="minorHAnsi" w:cstheme="minorHAnsi"/>
                <w:sz w:val="20"/>
              </w:rPr>
              <w:t xml:space="preserve"> procedure for Tribunal review.</w:t>
            </w:r>
          </w:p>
          <w:p w14:paraId="6E54887E" w14:textId="6608D655" w:rsidR="00D2457C" w:rsidRPr="00830669" w:rsidRDefault="00AF3A66"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Ensures procedural fairness and </w:t>
            </w:r>
            <w:r w:rsidR="00286C74" w:rsidRPr="00830669">
              <w:rPr>
                <w:rFonts w:asciiTheme="minorHAnsi" w:hAnsiTheme="minorHAnsi" w:cstheme="minorHAnsi"/>
                <w:sz w:val="20"/>
              </w:rPr>
              <w:t>fast</w:t>
            </w:r>
            <w:r w:rsidR="007912D7" w:rsidRPr="00830669">
              <w:rPr>
                <w:rFonts w:asciiTheme="minorHAnsi" w:hAnsiTheme="minorHAnsi" w:cstheme="minorHAnsi"/>
                <w:sz w:val="20"/>
              </w:rPr>
              <w:t xml:space="preserve"> reviews of ACCC determinations</w:t>
            </w:r>
            <w:r w:rsidR="00263DB6" w:rsidRPr="00830669">
              <w:rPr>
                <w:rFonts w:asciiTheme="minorHAnsi" w:hAnsiTheme="minorHAnsi" w:cstheme="minorHAnsi"/>
                <w:sz w:val="20"/>
              </w:rPr>
              <w:t>.</w:t>
            </w:r>
          </w:p>
        </w:tc>
      </w:tr>
      <w:tr w:rsidR="0067245B" w14:paraId="1343CD83" w14:textId="77777777" w:rsidTr="7B4EA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341E649" w14:textId="74C8CF1A" w:rsidR="0067245B" w:rsidRPr="00DE7CB1" w:rsidDel="00D2457C" w:rsidRDefault="0067245B" w:rsidP="00754B57">
            <w:pPr>
              <w:pStyle w:val="TableColumnHeadingLeft"/>
              <w:rPr>
                <w:rFonts w:asciiTheme="minorHAnsi" w:hAnsiTheme="minorHAnsi" w:cstheme="minorHAnsi"/>
              </w:rPr>
            </w:pPr>
            <w:r w:rsidRPr="00DE7CB1">
              <w:rPr>
                <w:rFonts w:asciiTheme="minorHAnsi" w:hAnsiTheme="minorHAnsi" w:cstheme="minorHAnsi"/>
              </w:rPr>
              <w:t>Transitional Arrangements</w:t>
            </w:r>
          </w:p>
        </w:tc>
        <w:tc>
          <w:tcPr>
            <w:tcW w:w="938" w:type="pct"/>
          </w:tcPr>
          <w:p w14:paraId="322C4D1F" w14:textId="6EC776EA" w:rsidR="0067245B" w:rsidRPr="00830669" w:rsidRDefault="00F70762"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Various</w:t>
            </w:r>
          </w:p>
        </w:tc>
        <w:tc>
          <w:tcPr>
            <w:tcW w:w="2734" w:type="pct"/>
          </w:tcPr>
          <w:p w14:paraId="0D84E16E" w14:textId="0D684D13" w:rsidR="0067245B" w:rsidRPr="00830669" w:rsidRDefault="000467D0"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Businesses </w:t>
            </w:r>
            <w:r w:rsidR="0010189C" w:rsidRPr="00830669">
              <w:rPr>
                <w:rFonts w:asciiTheme="minorHAnsi" w:hAnsiTheme="minorHAnsi" w:cstheme="minorHAnsi"/>
                <w:sz w:val="20"/>
              </w:rPr>
              <w:t xml:space="preserve">must notify the ACCC of </w:t>
            </w:r>
            <w:r w:rsidR="00597F94" w:rsidRPr="00830669">
              <w:rPr>
                <w:rFonts w:asciiTheme="minorHAnsi" w:hAnsiTheme="minorHAnsi" w:cstheme="minorHAnsi"/>
                <w:sz w:val="20"/>
              </w:rPr>
              <w:t xml:space="preserve">notifiable </w:t>
            </w:r>
            <w:r w:rsidR="0010189C" w:rsidRPr="00830669">
              <w:rPr>
                <w:rFonts w:asciiTheme="minorHAnsi" w:hAnsiTheme="minorHAnsi" w:cstheme="minorHAnsi"/>
                <w:sz w:val="20"/>
              </w:rPr>
              <w:t xml:space="preserve">acquisitions </w:t>
            </w:r>
            <w:r w:rsidR="00D50BFA" w:rsidRPr="00830669">
              <w:rPr>
                <w:rFonts w:asciiTheme="minorHAnsi" w:hAnsiTheme="minorHAnsi" w:cstheme="minorHAnsi"/>
                <w:sz w:val="20"/>
              </w:rPr>
              <w:t>from 1</w:t>
            </w:r>
            <w:r w:rsidR="0077334E">
              <w:rPr>
                <w:rFonts w:asciiTheme="minorHAnsi" w:hAnsiTheme="minorHAnsi" w:cstheme="minorHAnsi"/>
                <w:sz w:val="20"/>
              </w:rPr>
              <w:t> </w:t>
            </w:r>
            <w:r w:rsidR="00D50BFA" w:rsidRPr="00830669">
              <w:rPr>
                <w:rFonts w:asciiTheme="minorHAnsi" w:hAnsiTheme="minorHAnsi" w:cstheme="minorHAnsi"/>
                <w:sz w:val="20"/>
              </w:rPr>
              <w:t>January</w:t>
            </w:r>
            <w:r w:rsidR="0077334E">
              <w:rPr>
                <w:rFonts w:asciiTheme="minorHAnsi" w:hAnsiTheme="minorHAnsi" w:cstheme="minorHAnsi"/>
                <w:sz w:val="20"/>
              </w:rPr>
              <w:t> </w:t>
            </w:r>
            <w:r w:rsidR="00D50BFA" w:rsidRPr="00830669">
              <w:rPr>
                <w:rFonts w:asciiTheme="minorHAnsi" w:hAnsiTheme="minorHAnsi" w:cstheme="minorHAnsi"/>
                <w:sz w:val="20"/>
              </w:rPr>
              <w:t>2026 and</w:t>
            </w:r>
            <w:r w:rsidR="00E42D1A" w:rsidRPr="00830669">
              <w:rPr>
                <w:rFonts w:asciiTheme="minorHAnsi" w:hAnsiTheme="minorHAnsi" w:cstheme="minorHAnsi"/>
                <w:sz w:val="20"/>
              </w:rPr>
              <w:t xml:space="preserve"> will be able to voluntarily notify under the new system from 1</w:t>
            </w:r>
            <w:r w:rsidR="0077334E">
              <w:rPr>
                <w:rFonts w:asciiTheme="minorHAnsi" w:hAnsiTheme="minorHAnsi" w:cstheme="minorHAnsi"/>
                <w:sz w:val="20"/>
              </w:rPr>
              <w:t> </w:t>
            </w:r>
            <w:r w:rsidR="00E42D1A" w:rsidRPr="00830669">
              <w:rPr>
                <w:rFonts w:asciiTheme="minorHAnsi" w:hAnsiTheme="minorHAnsi" w:cstheme="minorHAnsi"/>
                <w:sz w:val="20"/>
              </w:rPr>
              <w:t>December</w:t>
            </w:r>
            <w:r w:rsidR="0077334E">
              <w:rPr>
                <w:rFonts w:asciiTheme="minorHAnsi" w:hAnsiTheme="minorHAnsi" w:cstheme="minorHAnsi"/>
                <w:sz w:val="20"/>
              </w:rPr>
              <w:t> </w:t>
            </w:r>
            <w:r w:rsidR="00E42D1A" w:rsidRPr="00830669">
              <w:rPr>
                <w:rFonts w:asciiTheme="minorHAnsi" w:hAnsiTheme="minorHAnsi" w:cstheme="minorHAnsi"/>
                <w:sz w:val="20"/>
              </w:rPr>
              <w:t>2025</w:t>
            </w:r>
            <w:r w:rsidR="00F959A6">
              <w:rPr>
                <w:rFonts w:asciiTheme="minorHAnsi" w:hAnsiTheme="minorHAnsi" w:cstheme="minorHAnsi"/>
                <w:sz w:val="20"/>
              </w:rPr>
              <w:t>.</w:t>
            </w:r>
          </w:p>
          <w:p w14:paraId="2C8E770B" w14:textId="11B0D394" w:rsidR="009A34F2" w:rsidRPr="00830669" w:rsidRDefault="000467D0"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Businesses can</w:t>
            </w:r>
            <w:r w:rsidR="009A34F2" w:rsidRPr="00830669">
              <w:rPr>
                <w:rFonts w:asciiTheme="minorHAnsi" w:hAnsiTheme="minorHAnsi" w:cstheme="minorHAnsi"/>
                <w:sz w:val="20"/>
              </w:rPr>
              <w:t xml:space="preserve"> continue to voluntarily engage with the ACCC via its informal merger review process </w:t>
            </w:r>
            <w:r w:rsidR="001835E5">
              <w:rPr>
                <w:rFonts w:asciiTheme="minorHAnsi" w:hAnsiTheme="minorHAnsi" w:cstheme="minorHAnsi"/>
                <w:sz w:val="20"/>
              </w:rPr>
              <w:t xml:space="preserve">until </w:t>
            </w:r>
            <w:r w:rsidR="003C3EDF">
              <w:rPr>
                <w:rFonts w:asciiTheme="minorHAnsi" w:hAnsiTheme="minorHAnsi" w:cstheme="minorHAnsi"/>
                <w:sz w:val="20"/>
              </w:rPr>
              <w:t>31</w:t>
            </w:r>
            <w:r w:rsidR="0077334E">
              <w:rPr>
                <w:rFonts w:asciiTheme="minorHAnsi" w:hAnsiTheme="minorHAnsi" w:cstheme="minorHAnsi"/>
                <w:sz w:val="20"/>
              </w:rPr>
              <w:t> </w:t>
            </w:r>
            <w:r w:rsidR="003C3EDF">
              <w:rPr>
                <w:rFonts w:asciiTheme="minorHAnsi" w:hAnsiTheme="minorHAnsi" w:cstheme="minorHAnsi"/>
                <w:sz w:val="20"/>
              </w:rPr>
              <w:t>December</w:t>
            </w:r>
            <w:r w:rsidR="0077334E">
              <w:rPr>
                <w:rFonts w:asciiTheme="minorHAnsi" w:hAnsiTheme="minorHAnsi" w:cstheme="minorHAnsi"/>
                <w:sz w:val="20"/>
              </w:rPr>
              <w:t> </w:t>
            </w:r>
            <w:r w:rsidR="009A34F2" w:rsidRPr="00830669">
              <w:rPr>
                <w:rFonts w:asciiTheme="minorHAnsi" w:hAnsiTheme="minorHAnsi" w:cstheme="minorHAnsi"/>
                <w:sz w:val="20"/>
              </w:rPr>
              <w:t>2025.</w:t>
            </w:r>
          </w:p>
          <w:p w14:paraId="6897667E" w14:textId="7A44A7D0" w:rsidR="009A34F2" w:rsidRPr="00830669" w:rsidRDefault="009A3BF9"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Merger</w:t>
            </w:r>
            <w:r w:rsidR="009A34F2" w:rsidRPr="00830669">
              <w:rPr>
                <w:rFonts w:asciiTheme="minorHAnsi" w:hAnsiTheme="minorHAnsi" w:cstheme="minorHAnsi"/>
                <w:sz w:val="20"/>
              </w:rPr>
              <w:t xml:space="preserve"> authorisation will be closed to new applications from 1 July 2025. </w:t>
            </w:r>
          </w:p>
        </w:tc>
      </w:tr>
    </w:tbl>
    <w:p w14:paraId="0A23FA7D" w14:textId="77777777" w:rsidR="008D65AC" w:rsidRPr="00210145" w:rsidRDefault="008D65AC" w:rsidP="00210145">
      <w:bookmarkStart w:id="4" w:name="_Toc172041323"/>
    </w:p>
    <w:p w14:paraId="29279B22" w14:textId="77777777" w:rsidR="00210145" w:rsidRPr="00210145" w:rsidRDefault="00210145" w:rsidP="00210145">
      <w:pPr>
        <w:sectPr w:rsidR="00210145" w:rsidRPr="00210145" w:rsidSect="00C3382F">
          <w:headerReference w:type="even" r:id="rId9"/>
          <w:headerReference w:type="default" r:id="rId10"/>
          <w:footerReference w:type="even" r:id="rId11"/>
          <w:footerReference w:type="default" r:id="rId12"/>
          <w:headerReference w:type="first" r:id="rId13"/>
          <w:footerReference w:type="first" r:id="rId14"/>
          <w:pgSz w:w="11906" w:h="16838" w:code="9"/>
          <w:pgMar w:top="1843" w:right="1418" w:bottom="1418" w:left="1418" w:header="709" w:footer="709" w:gutter="0"/>
          <w:cols w:space="708"/>
          <w:titlePg/>
          <w:docGrid w:linePitch="360"/>
        </w:sectPr>
      </w:pPr>
    </w:p>
    <w:p w14:paraId="6736E141" w14:textId="5238EEB0" w:rsidR="008D65AC" w:rsidRDefault="009751BF" w:rsidP="00CC056F">
      <w:pPr>
        <w:pStyle w:val="Heading2"/>
      </w:pPr>
      <w:r>
        <w:lastRenderedPageBreak/>
        <w:t>Exposure Draft – Treasury Laws Amendment Bill 2024: Acquisition</w:t>
      </w:r>
      <w:r w:rsidR="34506D22">
        <w:t>s</w:t>
      </w:r>
      <w:r w:rsidR="00B61B6E">
        <w:t>:</w:t>
      </w:r>
      <w:r w:rsidR="00A23111">
        <w:t xml:space="preserve"> Review</w:t>
      </w:r>
      <w:r>
        <w:t xml:space="preserve"> </w:t>
      </w:r>
      <w:r w:rsidR="002D227C">
        <w:t>Timelines</w:t>
      </w:r>
      <w:r w:rsidR="00D75600">
        <w:t xml:space="preserve"> (Phase</w:t>
      </w:r>
      <w:r w:rsidR="00BE317D">
        <w:t> </w:t>
      </w:r>
      <w:r w:rsidR="00D75600">
        <w:t>1, Phase</w:t>
      </w:r>
      <w:r w:rsidR="00BE317D">
        <w:t> </w:t>
      </w:r>
      <w:r w:rsidR="00D75600">
        <w:t>2 and Substantial Public Be</w:t>
      </w:r>
      <w:r w:rsidR="7FD105C9">
        <w:t>nefit)</w:t>
      </w:r>
    </w:p>
    <w:bookmarkEnd w:id="4"/>
    <w:p w14:paraId="0533D844" w14:textId="77777777" w:rsidR="00481BCE" w:rsidRDefault="00481BCE" w:rsidP="00EB3B79">
      <w:pPr>
        <w:rPr>
          <w:noProof/>
        </w:rPr>
      </w:pPr>
    </w:p>
    <w:p w14:paraId="28A6CB73" w14:textId="257E9C03" w:rsidR="00BE317D" w:rsidRDefault="0007470B" w:rsidP="00EB3B79">
      <w:r>
        <w:rPr>
          <w:noProof/>
        </w:rPr>
        <w:drawing>
          <wp:inline distT="0" distB="0" distL="0" distR="0" wp14:anchorId="10FA5209" wp14:editId="624013E0">
            <wp:extent cx="8620125" cy="3933616"/>
            <wp:effectExtent l="0" t="0" r="0" b="0"/>
            <wp:docPr id="692433252" name="Picture 692433252" descr="All notified acquisitions will be considered by the ACCC in an initial stage, known as Phase 1 (up to 30 business days, with option of fast-track determination from 15 business days). For acquisitions where the ACCC reasonably suspects it will be likely to substantially lessen competition, the ACCC may commit the acquisition to a further in-depth stage, Phase 2 (up to 90 business days), where the parties will receive a notice outlining the ACCC’s competition concerns. At the end of Phase 2, the ACCC must determine that an acquisition may be put into effect, with or without conditions, unless it reasonably believes that the acquisition would be likely to substantially lessen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33252" name="Picture 2" descr="All notified acquisitions will be considered by the ACCC in an initial stage, known as Phase 1 (up to 30 business days, with option of fast-track determination from 15 business days). For acquisitions where the ACCC reasonably suspects it will be likely to substantially lessen competition, the ACCC may commit the acquisition to a further in-depth stage, Phase 2 (up to 90 business days), where the parties will receive a notice outlining the ACCC’s competition concerns. At the end of Phase 2, the ACCC must determine that an acquisition may be put into effect, with or without conditions, unless it reasonably believes that the acquisition would be likely to substantially lessen competiti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8630754" cy="3938467"/>
                    </a:xfrm>
                    <a:prstGeom prst="rect">
                      <a:avLst/>
                    </a:prstGeom>
                    <a:noFill/>
                    <a:ln>
                      <a:noFill/>
                    </a:ln>
                    <a:extLst>
                      <a:ext uri="{53640926-AAD7-44D8-BBD7-CCE9431645EC}">
                        <a14:shadowObscured xmlns:a14="http://schemas.microsoft.com/office/drawing/2010/main"/>
                      </a:ext>
                    </a:extLst>
                  </pic:spPr>
                </pic:pic>
              </a:graphicData>
            </a:graphic>
          </wp:inline>
        </w:drawing>
      </w:r>
    </w:p>
    <w:sectPr w:rsidR="00BE317D" w:rsidSect="00C3382F">
      <w:headerReference w:type="even" r:id="rId16"/>
      <w:headerReference w:type="default" r:id="rId17"/>
      <w:footerReference w:type="even" r:id="rId18"/>
      <w:footerReference w:type="default" r:id="rId19"/>
      <w:pgSz w:w="16838" w:h="11906" w:orient="landscape"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580E" w14:textId="77777777" w:rsidR="00152655" w:rsidRDefault="00152655">
      <w:pPr>
        <w:spacing w:before="0" w:after="0"/>
      </w:pPr>
      <w:r>
        <w:separator/>
      </w:r>
    </w:p>
  </w:endnote>
  <w:endnote w:type="continuationSeparator" w:id="0">
    <w:p w14:paraId="6C232314" w14:textId="77777777" w:rsidR="00152655" w:rsidRDefault="00152655">
      <w:pPr>
        <w:spacing w:before="0" w:after="0"/>
      </w:pPr>
      <w:r>
        <w:continuationSeparator/>
      </w:r>
    </w:p>
  </w:endnote>
  <w:endnote w:type="continuationNotice" w:id="1">
    <w:p w14:paraId="417016CB" w14:textId="77777777" w:rsidR="00152655" w:rsidRDefault="001526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28D9" w14:textId="483252D0" w:rsidR="00B55B04" w:rsidRDefault="00B55B04" w:rsidP="00EE1447">
    <w:pPr>
      <w:pStyle w:val="FooterEven"/>
    </w:pPr>
    <w:r>
      <w:drawing>
        <wp:anchor distT="0" distB="0" distL="114300" distR="114300" simplePos="0" relativeHeight="251658240" behindDoc="1" locked="0" layoutInCell="1" allowOverlap="0" wp14:anchorId="6C74AB68" wp14:editId="4B49096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844599192" name="Picture 844599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99192" name="Picture 84459919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STYLEREF  &quot;Heading 1&quot;  \* MERGEFORMAT">
      <w:r w:rsidR="002563E7">
        <w:t>Fact Sheet</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5769" w14:textId="5BACB5C5" w:rsidR="00DB5B61" w:rsidRDefault="00AB35AC" w:rsidP="00AB35AC">
    <w:pPr>
      <w:pStyle w:val="FooterOdd"/>
    </w:pPr>
    <w:r>
      <w:t>Competition Review</w:t>
    </w:r>
    <w:r>
      <w:tab/>
    </w:r>
    <w:fldSimple w:instr="STYLEREF  &quot;Heading 1&quot;  \* MERGEFORMAT">
      <w:r w:rsidR="005B1D59">
        <w:rPr>
          <w:noProof/>
        </w:rPr>
        <w:t>Fact Sheet</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E9D6" w14:textId="14BC0464" w:rsidR="00B55B04" w:rsidRDefault="00D65732" w:rsidP="00D65732">
    <w:pPr>
      <w:pStyle w:val="FooterOdd"/>
    </w:pPr>
    <w:r>
      <w:t>Competition Review</w:t>
    </w:r>
    <w:r>
      <w:tab/>
    </w:r>
    <w:fldSimple w:instr="STYLEREF  &quot;Heading 1&quot;  \* MERGEFORMAT">
      <w:r w:rsidR="005B1D59">
        <w:rPr>
          <w:noProof/>
        </w:rPr>
        <w:t>Fact Sheet</w:t>
      </w:r>
    </w:fldSimple>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722F" w14:textId="72DFA17E" w:rsidR="00AB35AC" w:rsidRPr="00AB35AC" w:rsidRDefault="00AB35AC" w:rsidP="00AB35AC">
    <w:pPr>
      <w:pStyle w:val="FooterEven"/>
    </w:pPr>
    <w:r w:rsidRPr="003F00AC">
      <mc:AlternateContent>
        <mc:Choice Requires="wps">
          <w:drawing>
            <wp:anchor distT="0" distB="0" distL="114300" distR="114300" simplePos="0" relativeHeight="251658244" behindDoc="0" locked="0" layoutInCell="1" allowOverlap="1" wp14:anchorId="1542B638" wp14:editId="3B552E54">
              <wp:simplePos x="0" y="0"/>
              <wp:positionH relativeFrom="column">
                <wp:posOffset>-541986</wp:posOffset>
              </wp:positionH>
              <wp:positionV relativeFrom="margin">
                <wp:align>top</wp:align>
              </wp:positionV>
              <wp:extent cx="360000" cy="5748793"/>
              <wp:effectExtent l="0" t="0" r="2540" b="4445"/>
              <wp:wrapNone/>
              <wp:docPr id="52" name="Text Box 52"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BB18C" w14:textId="22740FDA" w:rsidR="00AB35AC" w:rsidRDefault="00AB35AC"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fldSimple w:instr="STYLEREF  &quot;Heading 1&quot;  \* MERGEFORMAT">
                            <w:r w:rsidR="002563E7">
                              <w:t>Fact Sheet</w:t>
                            </w:r>
                          </w:fldSimple>
                          <w:r>
                            <w:tab/>
                            <w:t>Competition Review</w:t>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2B638" id="_x0000_t202" coordsize="21600,21600" o:spt="202" path="m,l,21600r21600,l21600,xe">
              <v:stroke joinstyle="miter"/>
              <v:path gradientshapeok="t" o:connecttype="rect"/>
            </v:shapetype>
            <v:shape id="Text Box 52" o:spid="_x0000_s1026" type="#_x0000_t202" alt="Title: LandscapeOddFooter" style="position:absolute;margin-left:-42.7pt;margin-top:0;width:28.35pt;height:452.6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" filled="f" stroked="f">
              <v:textbox style="layout-flow:vertical" inset="0,0,0,0">
                <w:txbxContent>
                  <w:p w14:paraId="4DCBB18C" w14:textId="22740FDA" w:rsidR="00AB35AC" w:rsidRDefault="00AB35AC"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fldSimple w:instr="STYLEREF  &quot;Heading 1&quot;  \* MERGEFORMAT">
                      <w:r w:rsidR="002563E7">
                        <w:t>Fact Sheet</w:t>
                      </w:r>
                    </w:fldSimple>
                    <w:r>
                      <w:tab/>
                      <w:t>Competition Review</w:t>
                    </w:r>
                  </w:p>
                </w:txbxContent>
              </v:textbox>
              <w10:wrap anchory="margin"/>
            </v:shape>
          </w:pict>
        </mc:Fallback>
      </mc:AlternateContent>
    </w:r>
    <w:r>
      <w:drawing>
        <wp:anchor distT="0" distB="0" distL="114300" distR="114300" simplePos="0" relativeHeight="251658242" behindDoc="1" locked="0" layoutInCell="1" allowOverlap="0" wp14:anchorId="4359343D" wp14:editId="5DFE843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C0A7" w14:textId="16FEBB29" w:rsidR="00EF3BAD" w:rsidRDefault="00E669F6" w:rsidP="00A343CA">
    <w:pPr>
      <w:pStyle w:val="FooterOdd"/>
    </w:pPr>
    <w:r>
      <w:rPr>
        <w:noProof/>
      </w:rPr>
      <mc:AlternateContent>
        <mc:Choice Requires="wps">
          <w:drawing>
            <wp:anchor distT="0" distB="0" distL="114300" distR="114300" simplePos="0" relativeHeight="251658248" behindDoc="0" locked="0" layoutInCell="1" allowOverlap="1" wp14:anchorId="533C271F" wp14:editId="45B5AF32">
              <wp:simplePos x="0" y="0"/>
              <wp:positionH relativeFrom="column">
                <wp:posOffset>-541986</wp:posOffset>
              </wp:positionH>
              <wp:positionV relativeFrom="margin">
                <wp:align>top</wp:align>
              </wp:positionV>
              <wp:extent cx="360000" cy="5748793"/>
              <wp:effectExtent l="0" t="0" r="2540" b="4445"/>
              <wp:wrapNone/>
              <wp:docPr id="40" name="Text Box 40"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A4FE8" w14:textId="118B9D48" w:rsidR="00E669F6" w:rsidRDefault="00E669F6" w:rsidP="00195C8E">
                          <w:pPr>
                            <w:pStyle w:val="FooterEven"/>
                            <w:tabs>
                              <w:tab w:val="center" w:pos="9072"/>
                            </w:tabs>
                          </w:pPr>
                          <w:r>
                            <w:t>Competition Review</w:t>
                          </w:r>
                          <w:r>
                            <w:tab/>
                          </w:r>
                          <w:fldSimple w:instr="STYLEREF  &quot;Heading 1&quot;  \* MERGEFORMAT">
                            <w:r w:rsidR="005B1D59">
                              <w:t>Fact Sheet</w:t>
                            </w:r>
                          </w:fldSimple>
                          <w:r>
                            <w:t xml:space="preserve"> | </w:t>
                          </w:r>
                          <w:r>
                            <w:fldChar w:fldCharType="begin"/>
                          </w:r>
                          <w:r>
                            <w:instrText xml:space="preserve"> PAGE   \* MERGEFORMAT </w:instrText>
                          </w:r>
                          <w:r>
                            <w:fldChar w:fldCharType="separate"/>
                          </w:r>
                          <w:r>
                            <w:t>4</w:t>
                          </w:r>
                          <w:r>
                            <w:fldChar w:fldCharType="end"/>
                          </w:r>
                        </w:p>
                        <w:p w14:paraId="2A4835C6" w14:textId="77777777" w:rsidR="00E669F6" w:rsidRDefault="00E669F6" w:rsidP="00EF03E1">
                          <w:pPr>
                            <w:pStyle w:val="FooterOdd"/>
                            <w:ind w:firstLine="720"/>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C271F" id="_x0000_t202" coordsize="21600,21600" o:spt="202" path="m,l,21600r21600,l21600,xe">
              <v:stroke joinstyle="miter"/>
              <v:path gradientshapeok="t" o:connecttype="rect"/>
            </v:shapetype>
            <v:shape id="Text Box 40" o:spid="_x0000_s1027" type="#_x0000_t202" alt="Title: LandscapeOddFooter" style="position:absolute;left:0;text-align:left;margin-left:-42.7pt;margin-top:0;width:28.35pt;height:452.6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" filled="f" stroked="f">
              <v:textbox style="layout-flow:vertical" inset="0,0,0,0">
                <w:txbxContent>
                  <w:p w14:paraId="182A4FE8" w14:textId="118B9D48" w:rsidR="00E669F6" w:rsidRDefault="00E669F6" w:rsidP="00195C8E">
                    <w:pPr>
                      <w:pStyle w:val="FooterEven"/>
                      <w:tabs>
                        <w:tab w:val="center" w:pos="9072"/>
                      </w:tabs>
                    </w:pPr>
                    <w:r>
                      <w:t>Competition Review</w:t>
                    </w:r>
                    <w:r>
                      <w:tab/>
                    </w:r>
                    <w:fldSimple w:instr="STYLEREF  &quot;Heading 1&quot;  \* MERGEFORMAT">
                      <w:r w:rsidR="005B1D59">
                        <w:t>Fact Sheet</w:t>
                      </w:r>
                    </w:fldSimple>
                    <w:r>
                      <w:t xml:space="preserve"> | </w:t>
                    </w:r>
                    <w:r>
                      <w:fldChar w:fldCharType="begin"/>
                    </w:r>
                    <w:r>
                      <w:instrText xml:space="preserve"> PAGE   \* MERGEFORMAT </w:instrText>
                    </w:r>
                    <w:r>
                      <w:fldChar w:fldCharType="separate"/>
                    </w:r>
                    <w:r>
                      <w:t>4</w:t>
                    </w:r>
                    <w:r>
                      <w:fldChar w:fldCharType="end"/>
                    </w:r>
                  </w:p>
                  <w:p w14:paraId="2A4835C6" w14:textId="77777777" w:rsidR="00E669F6" w:rsidRDefault="00E669F6" w:rsidP="00EF03E1">
                    <w:pPr>
                      <w:pStyle w:val="FooterOdd"/>
                      <w:ind w:firstLine="720"/>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8D47" w14:textId="77777777" w:rsidR="00152655" w:rsidRPr="00ED5A20" w:rsidRDefault="00152655" w:rsidP="000F6233">
      <w:pPr>
        <w:rPr>
          <w:color w:val="4D7861" w:themeColor="accent2"/>
        </w:rPr>
      </w:pPr>
      <w:r w:rsidRPr="00ED5A20">
        <w:rPr>
          <w:color w:val="4D7861" w:themeColor="accent2"/>
        </w:rPr>
        <w:separator/>
      </w:r>
    </w:p>
  </w:footnote>
  <w:footnote w:type="continuationSeparator" w:id="0">
    <w:p w14:paraId="457FECF4" w14:textId="77777777" w:rsidR="00152655" w:rsidRPr="00B737EB" w:rsidRDefault="00152655">
      <w:pPr>
        <w:spacing w:before="0" w:after="0"/>
        <w:rPr>
          <w:color w:val="2C384A" w:themeColor="accent1"/>
        </w:rPr>
      </w:pPr>
      <w:r w:rsidRPr="00B737EB">
        <w:rPr>
          <w:color w:val="2C384A" w:themeColor="accent1"/>
        </w:rPr>
        <w:continuationSeparator/>
      </w:r>
    </w:p>
  </w:footnote>
  <w:footnote w:type="continuationNotice" w:id="1">
    <w:p w14:paraId="68B48BC4" w14:textId="77777777" w:rsidR="00152655" w:rsidRDefault="001526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C1A0" w14:textId="77777777" w:rsidR="00AB35AC" w:rsidRPr="00AC75E2" w:rsidRDefault="00AB35AC" w:rsidP="00AC75E2">
    <w:pPr>
      <w:pStyle w:val="HeaderEven"/>
    </w:pPr>
    <w:r>
      <w:rPr>
        <w:noProof/>
      </w:rPr>
      <w:drawing>
        <wp:anchor distT="0" distB="0" distL="114300" distR="114300" simplePos="0" relativeHeight="251658245" behindDoc="1" locked="1" layoutInCell="1" allowOverlap="1" wp14:anchorId="03B603B3" wp14:editId="32952A01">
          <wp:simplePos x="0" y="0"/>
          <wp:positionH relativeFrom="page">
            <wp:align>left</wp:align>
          </wp:positionH>
          <wp:positionV relativeFrom="page">
            <wp:align>top</wp:align>
          </wp:positionV>
          <wp:extent cx="7570800" cy="936000"/>
          <wp:effectExtent l="0" t="0" r="0" b="0"/>
          <wp:wrapNone/>
          <wp:docPr id="844599190" name="Picture 844599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99190" name="Picture 84459919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668113D" w14:textId="77777777" w:rsidR="00DB5B61" w:rsidRDefault="00DB5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4A51" w14:textId="77777777" w:rsidR="00E669F6" w:rsidRPr="00AC75E2" w:rsidRDefault="00E669F6" w:rsidP="00AC75E2">
    <w:pPr>
      <w:pStyle w:val="HeaderEven"/>
    </w:pPr>
    <w:r>
      <w:rPr>
        <w:noProof/>
      </w:rPr>
      <w:drawing>
        <wp:anchor distT="0" distB="0" distL="114300" distR="114300" simplePos="0" relativeHeight="251658246" behindDoc="1" locked="1" layoutInCell="1" allowOverlap="1" wp14:anchorId="0BD2FCDD" wp14:editId="5E8AB5BE">
          <wp:simplePos x="0" y="0"/>
          <wp:positionH relativeFrom="page">
            <wp:align>left</wp:align>
          </wp:positionH>
          <wp:positionV relativeFrom="page">
            <wp:align>top</wp:align>
          </wp:positionV>
          <wp:extent cx="7570800" cy="936000"/>
          <wp:effectExtent l="0" t="0" r="0" b="0"/>
          <wp:wrapNone/>
          <wp:docPr id="844599191" name="Picture 844599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99191" name="Picture 84459919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E9C2C38" w14:textId="54396AF8" w:rsidR="00DB5B61" w:rsidRDefault="00DB5B61" w:rsidP="00AB35AC">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E7F1" w14:textId="1B3932A0" w:rsidR="00095D88" w:rsidRPr="00083D37" w:rsidRDefault="00751010" w:rsidP="005033B8">
    <w:pPr>
      <w:pStyle w:val="Header"/>
      <w:jc w:val="left"/>
    </w:pPr>
    <w:r>
      <w:rPr>
        <w:noProof/>
      </w:rPr>
      <w:drawing>
        <wp:anchor distT="0" distB="0" distL="114300" distR="114300" simplePos="0" relativeHeight="251658241" behindDoc="1" locked="1" layoutInCell="1" allowOverlap="1" wp14:anchorId="2AE7CE7B" wp14:editId="085B4B2A">
          <wp:simplePos x="895350" y="447675"/>
          <wp:positionH relativeFrom="page">
            <wp:align>center</wp:align>
          </wp:positionH>
          <wp:positionV relativeFrom="page">
            <wp:align>top</wp:align>
          </wp:positionV>
          <wp:extent cx="7560000" cy="1512000"/>
          <wp:effectExtent l="0" t="0" r="0" b="0"/>
          <wp:wrapNone/>
          <wp:docPr id="844599193" name="Picture 844599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BD1" w14:textId="3975AA44" w:rsidR="00AB35AC" w:rsidRDefault="00AB35AC" w:rsidP="00AB35AC">
    <w:pPr>
      <w:pStyle w:val="HeaderEven"/>
    </w:pPr>
    <w:r>
      <w:rPr>
        <w:noProof/>
      </w:rPr>
      <w:drawing>
        <wp:anchor distT="0" distB="0" distL="114300" distR="114300" simplePos="0" relativeHeight="251658243" behindDoc="1" locked="1" layoutInCell="1" allowOverlap="1" wp14:anchorId="3FA5D03F" wp14:editId="16583C2C">
          <wp:simplePos x="0" y="0"/>
          <wp:positionH relativeFrom="page">
            <wp:align>right</wp:align>
          </wp:positionH>
          <wp:positionV relativeFrom="page">
            <wp:align>top</wp:align>
          </wp:positionV>
          <wp:extent cx="7570800" cy="936000"/>
          <wp:effectExtent l="254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3AFC" w14:textId="24D5D378" w:rsidR="00EF3BAD" w:rsidRDefault="00E669F6" w:rsidP="00A343CA">
    <w:pPr>
      <w:pStyle w:val="HeaderEven"/>
    </w:pPr>
    <w:r>
      <w:rPr>
        <w:noProof/>
      </w:rPr>
      <w:drawing>
        <wp:anchor distT="0" distB="0" distL="114300" distR="114300" simplePos="0" relativeHeight="251658247" behindDoc="1" locked="1" layoutInCell="1" allowOverlap="1" wp14:anchorId="27F84F78" wp14:editId="3668203D">
          <wp:simplePos x="0" y="0"/>
          <wp:positionH relativeFrom="page">
            <wp:align>right</wp:align>
          </wp:positionH>
          <wp:positionV relativeFrom="page">
            <wp:align>top</wp:align>
          </wp:positionV>
          <wp:extent cx="7570800" cy="936000"/>
          <wp:effectExtent l="254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F529B1"/>
    <w:multiLevelType w:val="hybridMultilevel"/>
    <w:tmpl w:val="4DECC06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B97A00"/>
    <w:multiLevelType w:val="hybridMultilevel"/>
    <w:tmpl w:val="9F6C7B5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7E7F23"/>
    <w:multiLevelType w:val="hybridMultilevel"/>
    <w:tmpl w:val="82DA8094"/>
    <w:lvl w:ilvl="0" w:tplc="31BC808C">
      <w:start w:val="1"/>
      <w:numFmt w:val="bullet"/>
      <w:lvlText w:val=""/>
      <w:lvlJc w:val="left"/>
      <w:pPr>
        <w:ind w:left="1440" w:hanging="360"/>
      </w:pPr>
      <w:rPr>
        <w:rFonts w:ascii="Symbol" w:hAnsi="Symbol"/>
      </w:rPr>
    </w:lvl>
    <w:lvl w:ilvl="1" w:tplc="1DAA85E4">
      <w:start w:val="1"/>
      <w:numFmt w:val="bullet"/>
      <w:lvlText w:val=""/>
      <w:lvlJc w:val="left"/>
      <w:pPr>
        <w:ind w:left="1440" w:hanging="360"/>
      </w:pPr>
      <w:rPr>
        <w:rFonts w:ascii="Symbol" w:hAnsi="Symbol"/>
      </w:rPr>
    </w:lvl>
    <w:lvl w:ilvl="2" w:tplc="EBEEB230">
      <w:start w:val="1"/>
      <w:numFmt w:val="bullet"/>
      <w:lvlText w:val=""/>
      <w:lvlJc w:val="left"/>
      <w:pPr>
        <w:ind w:left="1440" w:hanging="360"/>
      </w:pPr>
      <w:rPr>
        <w:rFonts w:ascii="Symbol" w:hAnsi="Symbol"/>
      </w:rPr>
    </w:lvl>
    <w:lvl w:ilvl="3" w:tplc="7AA4510A">
      <w:start w:val="1"/>
      <w:numFmt w:val="bullet"/>
      <w:lvlText w:val=""/>
      <w:lvlJc w:val="left"/>
      <w:pPr>
        <w:ind w:left="1440" w:hanging="360"/>
      </w:pPr>
      <w:rPr>
        <w:rFonts w:ascii="Symbol" w:hAnsi="Symbol"/>
      </w:rPr>
    </w:lvl>
    <w:lvl w:ilvl="4" w:tplc="3D649BE0">
      <w:start w:val="1"/>
      <w:numFmt w:val="bullet"/>
      <w:lvlText w:val=""/>
      <w:lvlJc w:val="left"/>
      <w:pPr>
        <w:ind w:left="1440" w:hanging="360"/>
      </w:pPr>
      <w:rPr>
        <w:rFonts w:ascii="Symbol" w:hAnsi="Symbol"/>
      </w:rPr>
    </w:lvl>
    <w:lvl w:ilvl="5" w:tplc="8EB08FA2">
      <w:start w:val="1"/>
      <w:numFmt w:val="bullet"/>
      <w:lvlText w:val=""/>
      <w:lvlJc w:val="left"/>
      <w:pPr>
        <w:ind w:left="1440" w:hanging="360"/>
      </w:pPr>
      <w:rPr>
        <w:rFonts w:ascii="Symbol" w:hAnsi="Symbol"/>
      </w:rPr>
    </w:lvl>
    <w:lvl w:ilvl="6" w:tplc="A82401F8">
      <w:start w:val="1"/>
      <w:numFmt w:val="bullet"/>
      <w:lvlText w:val=""/>
      <w:lvlJc w:val="left"/>
      <w:pPr>
        <w:ind w:left="1440" w:hanging="360"/>
      </w:pPr>
      <w:rPr>
        <w:rFonts w:ascii="Symbol" w:hAnsi="Symbol"/>
      </w:rPr>
    </w:lvl>
    <w:lvl w:ilvl="7" w:tplc="C6902D7A">
      <w:start w:val="1"/>
      <w:numFmt w:val="bullet"/>
      <w:lvlText w:val=""/>
      <w:lvlJc w:val="left"/>
      <w:pPr>
        <w:ind w:left="1440" w:hanging="360"/>
      </w:pPr>
      <w:rPr>
        <w:rFonts w:ascii="Symbol" w:hAnsi="Symbol"/>
      </w:rPr>
    </w:lvl>
    <w:lvl w:ilvl="8" w:tplc="EB720BD2">
      <w:start w:val="1"/>
      <w:numFmt w:val="bullet"/>
      <w:lvlText w:val=""/>
      <w:lvlJc w:val="left"/>
      <w:pPr>
        <w:ind w:left="1440" w:hanging="360"/>
      </w:pPr>
      <w:rPr>
        <w:rFonts w:ascii="Symbol" w:hAnsi="Symbol"/>
      </w:rPr>
    </w:lvl>
  </w:abstractNum>
  <w:abstractNum w:abstractNumId="16" w15:restartNumberingAfterBreak="0">
    <w:nsid w:val="48FF20DC"/>
    <w:multiLevelType w:val="hybridMultilevel"/>
    <w:tmpl w:val="99C0071A"/>
    <w:lvl w:ilvl="0" w:tplc="C3868EC8">
      <w:start w:val="1"/>
      <w:numFmt w:val="bullet"/>
      <w:lvlText w:val=""/>
      <w:lvlJc w:val="left"/>
      <w:pPr>
        <w:ind w:left="1080" w:hanging="360"/>
      </w:pPr>
      <w:rPr>
        <w:rFonts w:ascii="Symbol" w:hAnsi="Symbol"/>
      </w:rPr>
    </w:lvl>
    <w:lvl w:ilvl="1" w:tplc="FA02B122">
      <w:start w:val="1"/>
      <w:numFmt w:val="bullet"/>
      <w:lvlText w:val=""/>
      <w:lvlJc w:val="left"/>
      <w:pPr>
        <w:ind w:left="1080" w:hanging="360"/>
      </w:pPr>
      <w:rPr>
        <w:rFonts w:ascii="Symbol" w:hAnsi="Symbol"/>
      </w:rPr>
    </w:lvl>
    <w:lvl w:ilvl="2" w:tplc="F3D8577E">
      <w:start w:val="1"/>
      <w:numFmt w:val="bullet"/>
      <w:lvlText w:val=""/>
      <w:lvlJc w:val="left"/>
      <w:pPr>
        <w:ind w:left="1080" w:hanging="360"/>
      </w:pPr>
      <w:rPr>
        <w:rFonts w:ascii="Symbol" w:hAnsi="Symbol"/>
      </w:rPr>
    </w:lvl>
    <w:lvl w:ilvl="3" w:tplc="D2A47658">
      <w:start w:val="1"/>
      <w:numFmt w:val="bullet"/>
      <w:lvlText w:val=""/>
      <w:lvlJc w:val="left"/>
      <w:pPr>
        <w:ind w:left="1080" w:hanging="360"/>
      </w:pPr>
      <w:rPr>
        <w:rFonts w:ascii="Symbol" w:hAnsi="Symbol"/>
      </w:rPr>
    </w:lvl>
    <w:lvl w:ilvl="4" w:tplc="6A26A63A">
      <w:start w:val="1"/>
      <w:numFmt w:val="bullet"/>
      <w:lvlText w:val=""/>
      <w:lvlJc w:val="left"/>
      <w:pPr>
        <w:ind w:left="1080" w:hanging="360"/>
      </w:pPr>
      <w:rPr>
        <w:rFonts w:ascii="Symbol" w:hAnsi="Symbol"/>
      </w:rPr>
    </w:lvl>
    <w:lvl w:ilvl="5" w:tplc="A89A9D54">
      <w:start w:val="1"/>
      <w:numFmt w:val="bullet"/>
      <w:lvlText w:val=""/>
      <w:lvlJc w:val="left"/>
      <w:pPr>
        <w:ind w:left="1080" w:hanging="360"/>
      </w:pPr>
      <w:rPr>
        <w:rFonts w:ascii="Symbol" w:hAnsi="Symbol"/>
      </w:rPr>
    </w:lvl>
    <w:lvl w:ilvl="6" w:tplc="15F24908">
      <w:start w:val="1"/>
      <w:numFmt w:val="bullet"/>
      <w:lvlText w:val=""/>
      <w:lvlJc w:val="left"/>
      <w:pPr>
        <w:ind w:left="1080" w:hanging="360"/>
      </w:pPr>
      <w:rPr>
        <w:rFonts w:ascii="Symbol" w:hAnsi="Symbol"/>
      </w:rPr>
    </w:lvl>
    <w:lvl w:ilvl="7" w:tplc="395CE8B6">
      <w:start w:val="1"/>
      <w:numFmt w:val="bullet"/>
      <w:lvlText w:val=""/>
      <w:lvlJc w:val="left"/>
      <w:pPr>
        <w:ind w:left="1080" w:hanging="360"/>
      </w:pPr>
      <w:rPr>
        <w:rFonts w:ascii="Symbol" w:hAnsi="Symbol"/>
      </w:rPr>
    </w:lvl>
    <w:lvl w:ilvl="8" w:tplc="215AD5B2">
      <w:start w:val="1"/>
      <w:numFmt w:val="bullet"/>
      <w:lvlText w:val=""/>
      <w:lvlJc w:val="left"/>
      <w:pPr>
        <w:ind w:left="1080" w:hanging="360"/>
      </w:pPr>
      <w:rPr>
        <w:rFonts w:ascii="Symbol" w:hAnsi="Symbol"/>
      </w:rPr>
    </w:lvl>
  </w:abstractNum>
  <w:abstractNum w:abstractNumId="17"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8" w15:restartNumberingAfterBreak="0">
    <w:nsid w:val="510D2021"/>
    <w:multiLevelType w:val="multilevel"/>
    <w:tmpl w:val="72F8140E"/>
    <w:numStyleLink w:val="OutlineList"/>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0565697"/>
    <w:multiLevelType w:val="hybridMultilevel"/>
    <w:tmpl w:val="41244BD0"/>
    <w:lvl w:ilvl="0" w:tplc="C884FF6E">
      <w:start w:val="1"/>
      <w:numFmt w:val="bullet"/>
      <w:lvlText w:val=""/>
      <w:lvlJc w:val="left"/>
      <w:pPr>
        <w:ind w:left="1080" w:hanging="360"/>
      </w:pPr>
      <w:rPr>
        <w:rFonts w:ascii="Symbol" w:hAnsi="Symbol"/>
      </w:rPr>
    </w:lvl>
    <w:lvl w:ilvl="1" w:tplc="B8CC1B8E">
      <w:start w:val="1"/>
      <w:numFmt w:val="bullet"/>
      <w:lvlText w:val=""/>
      <w:lvlJc w:val="left"/>
      <w:pPr>
        <w:ind w:left="1080" w:hanging="360"/>
      </w:pPr>
      <w:rPr>
        <w:rFonts w:ascii="Symbol" w:hAnsi="Symbol"/>
      </w:rPr>
    </w:lvl>
    <w:lvl w:ilvl="2" w:tplc="7584C66C">
      <w:start w:val="1"/>
      <w:numFmt w:val="bullet"/>
      <w:lvlText w:val=""/>
      <w:lvlJc w:val="left"/>
      <w:pPr>
        <w:ind w:left="1080" w:hanging="360"/>
      </w:pPr>
      <w:rPr>
        <w:rFonts w:ascii="Symbol" w:hAnsi="Symbol"/>
      </w:rPr>
    </w:lvl>
    <w:lvl w:ilvl="3" w:tplc="9312AC9A">
      <w:start w:val="1"/>
      <w:numFmt w:val="bullet"/>
      <w:lvlText w:val=""/>
      <w:lvlJc w:val="left"/>
      <w:pPr>
        <w:ind w:left="1080" w:hanging="360"/>
      </w:pPr>
      <w:rPr>
        <w:rFonts w:ascii="Symbol" w:hAnsi="Symbol"/>
      </w:rPr>
    </w:lvl>
    <w:lvl w:ilvl="4" w:tplc="37567018">
      <w:start w:val="1"/>
      <w:numFmt w:val="bullet"/>
      <w:lvlText w:val=""/>
      <w:lvlJc w:val="left"/>
      <w:pPr>
        <w:ind w:left="1080" w:hanging="360"/>
      </w:pPr>
      <w:rPr>
        <w:rFonts w:ascii="Symbol" w:hAnsi="Symbol"/>
      </w:rPr>
    </w:lvl>
    <w:lvl w:ilvl="5" w:tplc="DFEAD73C">
      <w:start w:val="1"/>
      <w:numFmt w:val="bullet"/>
      <w:lvlText w:val=""/>
      <w:lvlJc w:val="left"/>
      <w:pPr>
        <w:ind w:left="1080" w:hanging="360"/>
      </w:pPr>
      <w:rPr>
        <w:rFonts w:ascii="Symbol" w:hAnsi="Symbol"/>
      </w:rPr>
    </w:lvl>
    <w:lvl w:ilvl="6" w:tplc="936E6154">
      <w:start w:val="1"/>
      <w:numFmt w:val="bullet"/>
      <w:lvlText w:val=""/>
      <w:lvlJc w:val="left"/>
      <w:pPr>
        <w:ind w:left="1080" w:hanging="360"/>
      </w:pPr>
      <w:rPr>
        <w:rFonts w:ascii="Symbol" w:hAnsi="Symbol"/>
      </w:rPr>
    </w:lvl>
    <w:lvl w:ilvl="7" w:tplc="6DD885E8">
      <w:start w:val="1"/>
      <w:numFmt w:val="bullet"/>
      <w:lvlText w:val=""/>
      <w:lvlJc w:val="left"/>
      <w:pPr>
        <w:ind w:left="1080" w:hanging="360"/>
      </w:pPr>
      <w:rPr>
        <w:rFonts w:ascii="Symbol" w:hAnsi="Symbol"/>
      </w:rPr>
    </w:lvl>
    <w:lvl w:ilvl="8" w:tplc="819A5252">
      <w:start w:val="1"/>
      <w:numFmt w:val="bullet"/>
      <w:lvlText w:val=""/>
      <w:lvlJc w:val="left"/>
      <w:pPr>
        <w:ind w:left="1080" w:hanging="360"/>
      </w:pPr>
      <w:rPr>
        <w:rFonts w:ascii="Symbol" w:hAnsi="Symbol"/>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1"/>
  </w:num>
  <w:num w:numId="2">
    <w:abstractNumId w:val="0"/>
  </w:num>
  <w:num w:numId="3">
    <w:abstractNumId w:val="14"/>
  </w:num>
  <w:num w:numId="4">
    <w:abstractNumId w:val="3"/>
  </w:num>
  <w:num w:numId="5">
    <w:abstractNumId w:val="6"/>
  </w:num>
  <w:num w:numId="6">
    <w:abstractNumId w:val="18"/>
  </w:num>
  <w:num w:numId="7">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2"/>
  </w:num>
  <w:num w:numId="10">
    <w:abstractNumId w:val="10"/>
  </w:num>
  <w:num w:numId="11">
    <w:abstractNumId w:val="25"/>
  </w:num>
  <w:num w:numId="12">
    <w:abstractNumId w:val="18"/>
  </w:num>
  <w:num w:numId="13">
    <w:abstractNumId w:val="26"/>
  </w:num>
  <w:num w:numId="14">
    <w:abstractNumId w:val="17"/>
  </w:num>
  <w:num w:numId="15">
    <w:abstractNumId w:val="9"/>
  </w:num>
  <w:num w:numId="16">
    <w:abstractNumId w:val="20"/>
  </w:num>
  <w:num w:numId="17">
    <w:abstractNumId w:val="1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9"/>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
  </w:num>
  <w:num w:numId="27">
    <w:abstractNumId w:val="5"/>
  </w:num>
  <w:num w:numId="28">
    <w:abstractNumId w:val="21"/>
  </w:num>
  <w:num w:numId="29">
    <w:abstractNumId w:val="16"/>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73521"/>
    <w:rsid w:val="00000087"/>
    <w:rsid w:val="0000053B"/>
    <w:rsid w:val="00000698"/>
    <w:rsid w:val="00001441"/>
    <w:rsid w:val="00001E58"/>
    <w:rsid w:val="00001FC5"/>
    <w:rsid w:val="000020EE"/>
    <w:rsid w:val="00002AB8"/>
    <w:rsid w:val="00002ABB"/>
    <w:rsid w:val="00002FDC"/>
    <w:rsid w:val="0000341D"/>
    <w:rsid w:val="000034A4"/>
    <w:rsid w:val="000034EE"/>
    <w:rsid w:val="00003BD0"/>
    <w:rsid w:val="00004296"/>
    <w:rsid w:val="000049C8"/>
    <w:rsid w:val="00004B87"/>
    <w:rsid w:val="00006A35"/>
    <w:rsid w:val="000075E8"/>
    <w:rsid w:val="00010129"/>
    <w:rsid w:val="00010364"/>
    <w:rsid w:val="00010C60"/>
    <w:rsid w:val="00010EF3"/>
    <w:rsid w:val="00011725"/>
    <w:rsid w:val="00011E12"/>
    <w:rsid w:val="00012136"/>
    <w:rsid w:val="000123DC"/>
    <w:rsid w:val="00012904"/>
    <w:rsid w:val="00012C62"/>
    <w:rsid w:val="0001396A"/>
    <w:rsid w:val="00013CCE"/>
    <w:rsid w:val="00014352"/>
    <w:rsid w:val="00014445"/>
    <w:rsid w:val="000144EB"/>
    <w:rsid w:val="00015495"/>
    <w:rsid w:val="00015BD2"/>
    <w:rsid w:val="00015CB0"/>
    <w:rsid w:val="00016EF1"/>
    <w:rsid w:val="00017DA8"/>
    <w:rsid w:val="00020F0D"/>
    <w:rsid w:val="00020FB3"/>
    <w:rsid w:val="00021051"/>
    <w:rsid w:val="0002141E"/>
    <w:rsid w:val="00021490"/>
    <w:rsid w:val="00021545"/>
    <w:rsid w:val="00021899"/>
    <w:rsid w:val="00021CA2"/>
    <w:rsid w:val="000226FE"/>
    <w:rsid w:val="0002348A"/>
    <w:rsid w:val="0002386F"/>
    <w:rsid w:val="00023AC5"/>
    <w:rsid w:val="00023B06"/>
    <w:rsid w:val="00023CF5"/>
    <w:rsid w:val="00023EB0"/>
    <w:rsid w:val="000241F8"/>
    <w:rsid w:val="00024DF3"/>
    <w:rsid w:val="00024F68"/>
    <w:rsid w:val="0002513C"/>
    <w:rsid w:val="000252E3"/>
    <w:rsid w:val="0002544D"/>
    <w:rsid w:val="00026058"/>
    <w:rsid w:val="00026213"/>
    <w:rsid w:val="00026342"/>
    <w:rsid w:val="000263E7"/>
    <w:rsid w:val="0002691C"/>
    <w:rsid w:val="00026A08"/>
    <w:rsid w:val="00026B64"/>
    <w:rsid w:val="00026D51"/>
    <w:rsid w:val="00026E1A"/>
    <w:rsid w:val="00027261"/>
    <w:rsid w:val="00027325"/>
    <w:rsid w:val="00027631"/>
    <w:rsid w:val="0002797B"/>
    <w:rsid w:val="00030200"/>
    <w:rsid w:val="00030206"/>
    <w:rsid w:val="000305F1"/>
    <w:rsid w:val="00030892"/>
    <w:rsid w:val="00030DB0"/>
    <w:rsid w:val="00030EB6"/>
    <w:rsid w:val="00031198"/>
    <w:rsid w:val="00031A76"/>
    <w:rsid w:val="0003248C"/>
    <w:rsid w:val="0003261B"/>
    <w:rsid w:val="00032F7D"/>
    <w:rsid w:val="000337B5"/>
    <w:rsid w:val="0003386A"/>
    <w:rsid w:val="000339DE"/>
    <w:rsid w:val="0003420F"/>
    <w:rsid w:val="000348F5"/>
    <w:rsid w:val="00034CC7"/>
    <w:rsid w:val="000352DD"/>
    <w:rsid w:val="00035325"/>
    <w:rsid w:val="00035367"/>
    <w:rsid w:val="00035B71"/>
    <w:rsid w:val="00035BC0"/>
    <w:rsid w:val="000363C4"/>
    <w:rsid w:val="00036A13"/>
    <w:rsid w:val="00037370"/>
    <w:rsid w:val="00037896"/>
    <w:rsid w:val="00041465"/>
    <w:rsid w:val="00042350"/>
    <w:rsid w:val="000423F8"/>
    <w:rsid w:val="0004274D"/>
    <w:rsid w:val="000427E2"/>
    <w:rsid w:val="00042849"/>
    <w:rsid w:val="000428BF"/>
    <w:rsid w:val="00043348"/>
    <w:rsid w:val="00043AB4"/>
    <w:rsid w:val="0004483F"/>
    <w:rsid w:val="00044B61"/>
    <w:rsid w:val="00044C82"/>
    <w:rsid w:val="00045292"/>
    <w:rsid w:val="000454A1"/>
    <w:rsid w:val="00045D38"/>
    <w:rsid w:val="00046520"/>
    <w:rsid w:val="000467D0"/>
    <w:rsid w:val="00046B89"/>
    <w:rsid w:val="00046CB4"/>
    <w:rsid w:val="00046FA6"/>
    <w:rsid w:val="0004739C"/>
    <w:rsid w:val="000477C1"/>
    <w:rsid w:val="0005138B"/>
    <w:rsid w:val="000516B5"/>
    <w:rsid w:val="000519B2"/>
    <w:rsid w:val="00051A1D"/>
    <w:rsid w:val="00052044"/>
    <w:rsid w:val="000522B7"/>
    <w:rsid w:val="000524A9"/>
    <w:rsid w:val="00052A50"/>
    <w:rsid w:val="0005364A"/>
    <w:rsid w:val="00053717"/>
    <w:rsid w:val="000538E5"/>
    <w:rsid w:val="00053B06"/>
    <w:rsid w:val="0005449D"/>
    <w:rsid w:val="000546BC"/>
    <w:rsid w:val="00054946"/>
    <w:rsid w:val="00054EB3"/>
    <w:rsid w:val="000550FD"/>
    <w:rsid w:val="00055360"/>
    <w:rsid w:val="00055613"/>
    <w:rsid w:val="000559A8"/>
    <w:rsid w:val="00056880"/>
    <w:rsid w:val="00057033"/>
    <w:rsid w:val="00057641"/>
    <w:rsid w:val="00057B52"/>
    <w:rsid w:val="00057BA8"/>
    <w:rsid w:val="00057D04"/>
    <w:rsid w:val="00060DB2"/>
    <w:rsid w:val="0006172E"/>
    <w:rsid w:val="00061838"/>
    <w:rsid w:val="00061B2C"/>
    <w:rsid w:val="0006236B"/>
    <w:rsid w:val="000624D4"/>
    <w:rsid w:val="0006260A"/>
    <w:rsid w:val="00062B49"/>
    <w:rsid w:val="000633BD"/>
    <w:rsid w:val="000638BF"/>
    <w:rsid w:val="00063ED8"/>
    <w:rsid w:val="00064194"/>
    <w:rsid w:val="00064209"/>
    <w:rsid w:val="0006481D"/>
    <w:rsid w:val="00064CDC"/>
    <w:rsid w:val="000654CF"/>
    <w:rsid w:val="000654F7"/>
    <w:rsid w:val="00065F23"/>
    <w:rsid w:val="000663B4"/>
    <w:rsid w:val="0006649F"/>
    <w:rsid w:val="0006711C"/>
    <w:rsid w:val="000675D1"/>
    <w:rsid w:val="000677A6"/>
    <w:rsid w:val="00067BD0"/>
    <w:rsid w:val="000702E6"/>
    <w:rsid w:val="00070836"/>
    <w:rsid w:val="0007098B"/>
    <w:rsid w:val="00070ECF"/>
    <w:rsid w:val="00070EFD"/>
    <w:rsid w:val="00071314"/>
    <w:rsid w:val="00071E98"/>
    <w:rsid w:val="00072060"/>
    <w:rsid w:val="00072076"/>
    <w:rsid w:val="00072199"/>
    <w:rsid w:val="000721EE"/>
    <w:rsid w:val="00072556"/>
    <w:rsid w:val="00073521"/>
    <w:rsid w:val="00073C0D"/>
    <w:rsid w:val="00073CE6"/>
    <w:rsid w:val="0007413A"/>
    <w:rsid w:val="0007470B"/>
    <w:rsid w:val="000748B8"/>
    <w:rsid w:val="000748F9"/>
    <w:rsid w:val="00074A14"/>
    <w:rsid w:val="000751C8"/>
    <w:rsid w:val="000752C7"/>
    <w:rsid w:val="00075951"/>
    <w:rsid w:val="00075B4C"/>
    <w:rsid w:val="00075BBE"/>
    <w:rsid w:val="000760C5"/>
    <w:rsid w:val="000762E9"/>
    <w:rsid w:val="000763EF"/>
    <w:rsid w:val="0007678F"/>
    <w:rsid w:val="0007703F"/>
    <w:rsid w:val="000774B6"/>
    <w:rsid w:val="000775DE"/>
    <w:rsid w:val="0007776F"/>
    <w:rsid w:val="00077A4F"/>
    <w:rsid w:val="0008001A"/>
    <w:rsid w:val="000801D9"/>
    <w:rsid w:val="00080FF6"/>
    <w:rsid w:val="00081153"/>
    <w:rsid w:val="000819E4"/>
    <w:rsid w:val="00081EBE"/>
    <w:rsid w:val="00082444"/>
    <w:rsid w:val="0008271E"/>
    <w:rsid w:val="0008294A"/>
    <w:rsid w:val="00083166"/>
    <w:rsid w:val="00083447"/>
    <w:rsid w:val="00083496"/>
    <w:rsid w:val="0008376E"/>
    <w:rsid w:val="00083B7C"/>
    <w:rsid w:val="00083D37"/>
    <w:rsid w:val="00083F49"/>
    <w:rsid w:val="00084023"/>
    <w:rsid w:val="00084B42"/>
    <w:rsid w:val="00084BF6"/>
    <w:rsid w:val="000851E4"/>
    <w:rsid w:val="0008531D"/>
    <w:rsid w:val="00085425"/>
    <w:rsid w:val="0008557D"/>
    <w:rsid w:val="0008596A"/>
    <w:rsid w:val="00086026"/>
    <w:rsid w:val="000862EF"/>
    <w:rsid w:val="0008683F"/>
    <w:rsid w:val="000876D2"/>
    <w:rsid w:val="00087B3C"/>
    <w:rsid w:val="00087B64"/>
    <w:rsid w:val="00087FAF"/>
    <w:rsid w:val="00090ABB"/>
    <w:rsid w:val="00090E3A"/>
    <w:rsid w:val="00091DE9"/>
    <w:rsid w:val="00092053"/>
    <w:rsid w:val="00092266"/>
    <w:rsid w:val="000928ED"/>
    <w:rsid w:val="00092C8F"/>
    <w:rsid w:val="00093438"/>
    <w:rsid w:val="00093DC9"/>
    <w:rsid w:val="000949B2"/>
    <w:rsid w:val="00094AF7"/>
    <w:rsid w:val="00095D88"/>
    <w:rsid w:val="00095DA0"/>
    <w:rsid w:val="000964F2"/>
    <w:rsid w:val="00096B2F"/>
    <w:rsid w:val="00096F91"/>
    <w:rsid w:val="00097237"/>
    <w:rsid w:val="00097847"/>
    <w:rsid w:val="000A12E6"/>
    <w:rsid w:val="000A1864"/>
    <w:rsid w:val="000A1B6D"/>
    <w:rsid w:val="000A21B5"/>
    <w:rsid w:val="000A29ED"/>
    <w:rsid w:val="000A2B8B"/>
    <w:rsid w:val="000A2D1E"/>
    <w:rsid w:val="000A2DA2"/>
    <w:rsid w:val="000A339C"/>
    <w:rsid w:val="000A3551"/>
    <w:rsid w:val="000A3951"/>
    <w:rsid w:val="000A3A39"/>
    <w:rsid w:val="000A4B14"/>
    <w:rsid w:val="000A4C8E"/>
    <w:rsid w:val="000A5314"/>
    <w:rsid w:val="000A553A"/>
    <w:rsid w:val="000A5557"/>
    <w:rsid w:val="000A5654"/>
    <w:rsid w:val="000A56BE"/>
    <w:rsid w:val="000A58AA"/>
    <w:rsid w:val="000A5932"/>
    <w:rsid w:val="000A5C9A"/>
    <w:rsid w:val="000A5F7F"/>
    <w:rsid w:val="000A61FD"/>
    <w:rsid w:val="000A6ADD"/>
    <w:rsid w:val="000A6E33"/>
    <w:rsid w:val="000A78DC"/>
    <w:rsid w:val="000B02BB"/>
    <w:rsid w:val="000B06CB"/>
    <w:rsid w:val="000B093F"/>
    <w:rsid w:val="000B0F70"/>
    <w:rsid w:val="000B1431"/>
    <w:rsid w:val="000B2847"/>
    <w:rsid w:val="000B294F"/>
    <w:rsid w:val="000B302A"/>
    <w:rsid w:val="000B3559"/>
    <w:rsid w:val="000B3608"/>
    <w:rsid w:val="000B3C2F"/>
    <w:rsid w:val="000B3D3E"/>
    <w:rsid w:val="000B3DF5"/>
    <w:rsid w:val="000B4177"/>
    <w:rsid w:val="000B4FA4"/>
    <w:rsid w:val="000B55CF"/>
    <w:rsid w:val="000B584D"/>
    <w:rsid w:val="000B5CA3"/>
    <w:rsid w:val="000B5E36"/>
    <w:rsid w:val="000B6C55"/>
    <w:rsid w:val="000B7036"/>
    <w:rsid w:val="000B76D4"/>
    <w:rsid w:val="000B781D"/>
    <w:rsid w:val="000B79A5"/>
    <w:rsid w:val="000B7AA6"/>
    <w:rsid w:val="000B7FF8"/>
    <w:rsid w:val="000C0155"/>
    <w:rsid w:val="000C0215"/>
    <w:rsid w:val="000C039A"/>
    <w:rsid w:val="000C0ABD"/>
    <w:rsid w:val="000C0CBD"/>
    <w:rsid w:val="000C0E74"/>
    <w:rsid w:val="000C132F"/>
    <w:rsid w:val="000C1436"/>
    <w:rsid w:val="000C1D34"/>
    <w:rsid w:val="000C20B1"/>
    <w:rsid w:val="000C2436"/>
    <w:rsid w:val="000C249D"/>
    <w:rsid w:val="000C28F3"/>
    <w:rsid w:val="000C2968"/>
    <w:rsid w:val="000C2D34"/>
    <w:rsid w:val="000C2EBE"/>
    <w:rsid w:val="000C3246"/>
    <w:rsid w:val="000C3368"/>
    <w:rsid w:val="000C3B85"/>
    <w:rsid w:val="000C3EAF"/>
    <w:rsid w:val="000C41DF"/>
    <w:rsid w:val="000C46F5"/>
    <w:rsid w:val="000C4B46"/>
    <w:rsid w:val="000C4EBA"/>
    <w:rsid w:val="000C4F7F"/>
    <w:rsid w:val="000C55A4"/>
    <w:rsid w:val="000C571D"/>
    <w:rsid w:val="000C5848"/>
    <w:rsid w:val="000C5F40"/>
    <w:rsid w:val="000C61AA"/>
    <w:rsid w:val="000C6B0A"/>
    <w:rsid w:val="000C6C10"/>
    <w:rsid w:val="000C71B4"/>
    <w:rsid w:val="000C74E7"/>
    <w:rsid w:val="000C76CF"/>
    <w:rsid w:val="000C7A34"/>
    <w:rsid w:val="000C7E7A"/>
    <w:rsid w:val="000D01B6"/>
    <w:rsid w:val="000D213F"/>
    <w:rsid w:val="000D24C1"/>
    <w:rsid w:val="000D2B8A"/>
    <w:rsid w:val="000D2EC7"/>
    <w:rsid w:val="000D2FE7"/>
    <w:rsid w:val="000D4C74"/>
    <w:rsid w:val="000D5295"/>
    <w:rsid w:val="000D5445"/>
    <w:rsid w:val="000D55C3"/>
    <w:rsid w:val="000D5AAC"/>
    <w:rsid w:val="000D5B8C"/>
    <w:rsid w:val="000D60E3"/>
    <w:rsid w:val="000D64B6"/>
    <w:rsid w:val="000D656A"/>
    <w:rsid w:val="000D6907"/>
    <w:rsid w:val="000D6927"/>
    <w:rsid w:val="000D7289"/>
    <w:rsid w:val="000D77C8"/>
    <w:rsid w:val="000E07B2"/>
    <w:rsid w:val="000E0B74"/>
    <w:rsid w:val="000E0C30"/>
    <w:rsid w:val="000E115E"/>
    <w:rsid w:val="000E140D"/>
    <w:rsid w:val="000E1E19"/>
    <w:rsid w:val="000E1E4E"/>
    <w:rsid w:val="000E27D2"/>
    <w:rsid w:val="000E2A28"/>
    <w:rsid w:val="000E368A"/>
    <w:rsid w:val="000E3CA9"/>
    <w:rsid w:val="000E3EF5"/>
    <w:rsid w:val="000E46D6"/>
    <w:rsid w:val="000E510B"/>
    <w:rsid w:val="000E5467"/>
    <w:rsid w:val="000E6102"/>
    <w:rsid w:val="000E6264"/>
    <w:rsid w:val="000E661B"/>
    <w:rsid w:val="000E7283"/>
    <w:rsid w:val="000E7901"/>
    <w:rsid w:val="000E7BE5"/>
    <w:rsid w:val="000E7C9B"/>
    <w:rsid w:val="000E7CE2"/>
    <w:rsid w:val="000F1065"/>
    <w:rsid w:val="000F1285"/>
    <w:rsid w:val="000F1570"/>
    <w:rsid w:val="000F19CB"/>
    <w:rsid w:val="000F1D1F"/>
    <w:rsid w:val="000F1F4A"/>
    <w:rsid w:val="000F2155"/>
    <w:rsid w:val="000F26F6"/>
    <w:rsid w:val="000F2AB3"/>
    <w:rsid w:val="000F2CED"/>
    <w:rsid w:val="000F2EE0"/>
    <w:rsid w:val="000F2F7D"/>
    <w:rsid w:val="000F30B8"/>
    <w:rsid w:val="000F30CF"/>
    <w:rsid w:val="000F3118"/>
    <w:rsid w:val="000F373F"/>
    <w:rsid w:val="000F4447"/>
    <w:rsid w:val="000F44A8"/>
    <w:rsid w:val="000F47F6"/>
    <w:rsid w:val="000F4F3B"/>
    <w:rsid w:val="000F54A1"/>
    <w:rsid w:val="000F5537"/>
    <w:rsid w:val="000F5A59"/>
    <w:rsid w:val="000F5B8D"/>
    <w:rsid w:val="000F6233"/>
    <w:rsid w:val="000F7042"/>
    <w:rsid w:val="000F7867"/>
    <w:rsid w:val="000F7A6A"/>
    <w:rsid w:val="001000FE"/>
    <w:rsid w:val="001001C5"/>
    <w:rsid w:val="00100FDA"/>
    <w:rsid w:val="001012F8"/>
    <w:rsid w:val="00101306"/>
    <w:rsid w:val="00101412"/>
    <w:rsid w:val="001015D9"/>
    <w:rsid w:val="0010176C"/>
    <w:rsid w:val="0010189C"/>
    <w:rsid w:val="001019AC"/>
    <w:rsid w:val="00101F46"/>
    <w:rsid w:val="00102977"/>
    <w:rsid w:val="00102EBB"/>
    <w:rsid w:val="00103306"/>
    <w:rsid w:val="001036E3"/>
    <w:rsid w:val="00103E3A"/>
    <w:rsid w:val="00103F3C"/>
    <w:rsid w:val="001040AF"/>
    <w:rsid w:val="00104319"/>
    <w:rsid w:val="001053C2"/>
    <w:rsid w:val="00105E36"/>
    <w:rsid w:val="0010688C"/>
    <w:rsid w:val="00106E61"/>
    <w:rsid w:val="001074D8"/>
    <w:rsid w:val="00107F9C"/>
    <w:rsid w:val="00110110"/>
    <w:rsid w:val="0011071D"/>
    <w:rsid w:val="00110AB2"/>
    <w:rsid w:val="00110C23"/>
    <w:rsid w:val="00110E7B"/>
    <w:rsid w:val="00110EC7"/>
    <w:rsid w:val="0011139A"/>
    <w:rsid w:val="001118CB"/>
    <w:rsid w:val="00111F91"/>
    <w:rsid w:val="00111FE7"/>
    <w:rsid w:val="00112B29"/>
    <w:rsid w:val="00112B7F"/>
    <w:rsid w:val="00112DE3"/>
    <w:rsid w:val="0011316F"/>
    <w:rsid w:val="001132E1"/>
    <w:rsid w:val="001133D0"/>
    <w:rsid w:val="001133FA"/>
    <w:rsid w:val="0011358E"/>
    <w:rsid w:val="001139EE"/>
    <w:rsid w:val="001144E2"/>
    <w:rsid w:val="00114560"/>
    <w:rsid w:val="00114AE6"/>
    <w:rsid w:val="001153DF"/>
    <w:rsid w:val="00115426"/>
    <w:rsid w:val="00115B28"/>
    <w:rsid w:val="001169AB"/>
    <w:rsid w:val="00116A39"/>
    <w:rsid w:val="00116B7F"/>
    <w:rsid w:val="0011749C"/>
    <w:rsid w:val="00117D10"/>
    <w:rsid w:val="00117EFE"/>
    <w:rsid w:val="00117F15"/>
    <w:rsid w:val="00117F6D"/>
    <w:rsid w:val="0012055D"/>
    <w:rsid w:val="00120709"/>
    <w:rsid w:val="00120846"/>
    <w:rsid w:val="00120B7B"/>
    <w:rsid w:val="0012108F"/>
    <w:rsid w:val="00121212"/>
    <w:rsid w:val="0012148B"/>
    <w:rsid w:val="00121C9D"/>
    <w:rsid w:val="00121F16"/>
    <w:rsid w:val="0012236F"/>
    <w:rsid w:val="00122844"/>
    <w:rsid w:val="001231F7"/>
    <w:rsid w:val="001232A0"/>
    <w:rsid w:val="00123C07"/>
    <w:rsid w:val="00124106"/>
    <w:rsid w:val="00124230"/>
    <w:rsid w:val="0012470B"/>
    <w:rsid w:val="0012473A"/>
    <w:rsid w:val="00125452"/>
    <w:rsid w:val="0012586F"/>
    <w:rsid w:val="00125E45"/>
    <w:rsid w:val="001270AD"/>
    <w:rsid w:val="001271C6"/>
    <w:rsid w:val="0012768E"/>
    <w:rsid w:val="00127768"/>
    <w:rsid w:val="00127ABA"/>
    <w:rsid w:val="00127B63"/>
    <w:rsid w:val="0013038A"/>
    <w:rsid w:val="00130417"/>
    <w:rsid w:val="001307DF"/>
    <w:rsid w:val="0013187D"/>
    <w:rsid w:val="00131C16"/>
    <w:rsid w:val="00131DC3"/>
    <w:rsid w:val="001329E0"/>
    <w:rsid w:val="00132E80"/>
    <w:rsid w:val="00134244"/>
    <w:rsid w:val="00134267"/>
    <w:rsid w:val="00134678"/>
    <w:rsid w:val="0013512A"/>
    <w:rsid w:val="001354FF"/>
    <w:rsid w:val="00135E4C"/>
    <w:rsid w:val="0013686F"/>
    <w:rsid w:val="00136C75"/>
    <w:rsid w:val="001371A6"/>
    <w:rsid w:val="001373F5"/>
    <w:rsid w:val="001378BE"/>
    <w:rsid w:val="0014029B"/>
    <w:rsid w:val="001402AE"/>
    <w:rsid w:val="0014078A"/>
    <w:rsid w:val="001407EC"/>
    <w:rsid w:val="00140ACB"/>
    <w:rsid w:val="00140BD8"/>
    <w:rsid w:val="00140E2E"/>
    <w:rsid w:val="00140F97"/>
    <w:rsid w:val="0014124E"/>
    <w:rsid w:val="001413D4"/>
    <w:rsid w:val="001418B2"/>
    <w:rsid w:val="00141BD3"/>
    <w:rsid w:val="00142135"/>
    <w:rsid w:val="00142447"/>
    <w:rsid w:val="00142A92"/>
    <w:rsid w:val="00142AB2"/>
    <w:rsid w:val="001430A3"/>
    <w:rsid w:val="001436EB"/>
    <w:rsid w:val="0014399F"/>
    <w:rsid w:val="00143CBD"/>
    <w:rsid w:val="00143CD6"/>
    <w:rsid w:val="001441FC"/>
    <w:rsid w:val="00144527"/>
    <w:rsid w:val="00145611"/>
    <w:rsid w:val="00145970"/>
    <w:rsid w:val="00145D3C"/>
    <w:rsid w:val="00145DD4"/>
    <w:rsid w:val="00146434"/>
    <w:rsid w:val="00146480"/>
    <w:rsid w:val="0014655D"/>
    <w:rsid w:val="00147259"/>
    <w:rsid w:val="001475FC"/>
    <w:rsid w:val="0015001E"/>
    <w:rsid w:val="0015197C"/>
    <w:rsid w:val="00151C9F"/>
    <w:rsid w:val="00151DA9"/>
    <w:rsid w:val="00152038"/>
    <w:rsid w:val="00152655"/>
    <w:rsid w:val="00152C84"/>
    <w:rsid w:val="00152ECC"/>
    <w:rsid w:val="0015339D"/>
    <w:rsid w:val="00154267"/>
    <w:rsid w:val="001544BA"/>
    <w:rsid w:val="00154541"/>
    <w:rsid w:val="0015494A"/>
    <w:rsid w:val="00155011"/>
    <w:rsid w:val="0015526B"/>
    <w:rsid w:val="00155E8B"/>
    <w:rsid w:val="00155F50"/>
    <w:rsid w:val="00156650"/>
    <w:rsid w:val="0015719A"/>
    <w:rsid w:val="001574C0"/>
    <w:rsid w:val="001606CF"/>
    <w:rsid w:val="00160CA3"/>
    <w:rsid w:val="00160F6D"/>
    <w:rsid w:val="00160FDB"/>
    <w:rsid w:val="00160FF8"/>
    <w:rsid w:val="0016128D"/>
    <w:rsid w:val="001612AE"/>
    <w:rsid w:val="0016178A"/>
    <w:rsid w:val="00162A3E"/>
    <w:rsid w:val="00162DA9"/>
    <w:rsid w:val="00162DB1"/>
    <w:rsid w:val="001638AE"/>
    <w:rsid w:val="001638F9"/>
    <w:rsid w:val="00163C7F"/>
    <w:rsid w:val="00163E6C"/>
    <w:rsid w:val="00164599"/>
    <w:rsid w:val="00164790"/>
    <w:rsid w:val="00164EA2"/>
    <w:rsid w:val="0016541E"/>
    <w:rsid w:val="00165423"/>
    <w:rsid w:val="00165A2A"/>
    <w:rsid w:val="00165A9B"/>
    <w:rsid w:val="0016607C"/>
    <w:rsid w:val="0016609B"/>
    <w:rsid w:val="001664D2"/>
    <w:rsid w:val="001667E9"/>
    <w:rsid w:val="00166870"/>
    <w:rsid w:val="0016737D"/>
    <w:rsid w:val="00170842"/>
    <w:rsid w:val="0017089D"/>
    <w:rsid w:val="00170A73"/>
    <w:rsid w:val="0017119A"/>
    <w:rsid w:val="00171BAB"/>
    <w:rsid w:val="0017314E"/>
    <w:rsid w:val="00173369"/>
    <w:rsid w:val="0017362D"/>
    <w:rsid w:val="001749D6"/>
    <w:rsid w:val="00174CDC"/>
    <w:rsid w:val="0017570D"/>
    <w:rsid w:val="00175CFD"/>
    <w:rsid w:val="00176886"/>
    <w:rsid w:val="00176C35"/>
    <w:rsid w:val="00176C37"/>
    <w:rsid w:val="00177339"/>
    <w:rsid w:val="00177558"/>
    <w:rsid w:val="001805A8"/>
    <w:rsid w:val="00181284"/>
    <w:rsid w:val="00181361"/>
    <w:rsid w:val="001816DE"/>
    <w:rsid w:val="00181A68"/>
    <w:rsid w:val="00181D65"/>
    <w:rsid w:val="00181DB3"/>
    <w:rsid w:val="00181F8C"/>
    <w:rsid w:val="0018249F"/>
    <w:rsid w:val="001827FF"/>
    <w:rsid w:val="00182AFD"/>
    <w:rsid w:val="00182F26"/>
    <w:rsid w:val="001835E5"/>
    <w:rsid w:val="001836A6"/>
    <w:rsid w:val="00183A95"/>
    <w:rsid w:val="001849A5"/>
    <w:rsid w:val="001857B6"/>
    <w:rsid w:val="001858E4"/>
    <w:rsid w:val="00185BFC"/>
    <w:rsid w:val="00186C90"/>
    <w:rsid w:val="0018714C"/>
    <w:rsid w:val="00187683"/>
    <w:rsid w:val="001879B1"/>
    <w:rsid w:val="00187B1B"/>
    <w:rsid w:val="00187D4A"/>
    <w:rsid w:val="00187EC8"/>
    <w:rsid w:val="0019041E"/>
    <w:rsid w:val="00190F16"/>
    <w:rsid w:val="0019101A"/>
    <w:rsid w:val="001913F1"/>
    <w:rsid w:val="001914A1"/>
    <w:rsid w:val="0019170E"/>
    <w:rsid w:val="00191BF4"/>
    <w:rsid w:val="00191C43"/>
    <w:rsid w:val="001920DE"/>
    <w:rsid w:val="0019248F"/>
    <w:rsid w:val="001930EC"/>
    <w:rsid w:val="00193CE7"/>
    <w:rsid w:val="00193F9B"/>
    <w:rsid w:val="00193FA7"/>
    <w:rsid w:val="0019416C"/>
    <w:rsid w:val="00194E9F"/>
    <w:rsid w:val="00195376"/>
    <w:rsid w:val="001956E6"/>
    <w:rsid w:val="00195C12"/>
    <w:rsid w:val="00195C8E"/>
    <w:rsid w:val="00195EA1"/>
    <w:rsid w:val="00196359"/>
    <w:rsid w:val="0019635B"/>
    <w:rsid w:val="0019645E"/>
    <w:rsid w:val="00196838"/>
    <w:rsid w:val="00196A8D"/>
    <w:rsid w:val="00196E24"/>
    <w:rsid w:val="00197153"/>
    <w:rsid w:val="00197228"/>
    <w:rsid w:val="001972D2"/>
    <w:rsid w:val="00197458"/>
    <w:rsid w:val="001978FF"/>
    <w:rsid w:val="00197B6F"/>
    <w:rsid w:val="00197E45"/>
    <w:rsid w:val="001A01CB"/>
    <w:rsid w:val="001A0459"/>
    <w:rsid w:val="001A05BF"/>
    <w:rsid w:val="001A0676"/>
    <w:rsid w:val="001A0B63"/>
    <w:rsid w:val="001A0C85"/>
    <w:rsid w:val="001A130F"/>
    <w:rsid w:val="001A1584"/>
    <w:rsid w:val="001A16A7"/>
    <w:rsid w:val="001A1BE0"/>
    <w:rsid w:val="001A22DC"/>
    <w:rsid w:val="001A3074"/>
    <w:rsid w:val="001A3B0B"/>
    <w:rsid w:val="001A3D46"/>
    <w:rsid w:val="001A449F"/>
    <w:rsid w:val="001A4614"/>
    <w:rsid w:val="001A4B08"/>
    <w:rsid w:val="001A56D8"/>
    <w:rsid w:val="001A5C79"/>
    <w:rsid w:val="001A6DD8"/>
    <w:rsid w:val="001A6EB8"/>
    <w:rsid w:val="001A703D"/>
    <w:rsid w:val="001A72E1"/>
    <w:rsid w:val="001A7347"/>
    <w:rsid w:val="001A7ECE"/>
    <w:rsid w:val="001B089C"/>
    <w:rsid w:val="001B0E46"/>
    <w:rsid w:val="001B12A7"/>
    <w:rsid w:val="001B13AE"/>
    <w:rsid w:val="001B1473"/>
    <w:rsid w:val="001B192C"/>
    <w:rsid w:val="001B2096"/>
    <w:rsid w:val="001B3360"/>
    <w:rsid w:val="001B3D06"/>
    <w:rsid w:val="001B3EB4"/>
    <w:rsid w:val="001B4208"/>
    <w:rsid w:val="001B4D37"/>
    <w:rsid w:val="001B51BE"/>
    <w:rsid w:val="001B54D1"/>
    <w:rsid w:val="001B55E8"/>
    <w:rsid w:val="001B63AE"/>
    <w:rsid w:val="001B6E9A"/>
    <w:rsid w:val="001B71BB"/>
    <w:rsid w:val="001B7838"/>
    <w:rsid w:val="001B7B9E"/>
    <w:rsid w:val="001B7F6F"/>
    <w:rsid w:val="001C011A"/>
    <w:rsid w:val="001C09DB"/>
    <w:rsid w:val="001C12AC"/>
    <w:rsid w:val="001C27DD"/>
    <w:rsid w:val="001C2999"/>
    <w:rsid w:val="001C29A8"/>
    <w:rsid w:val="001C2E7D"/>
    <w:rsid w:val="001C358D"/>
    <w:rsid w:val="001C3B29"/>
    <w:rsid w:val="001C3F63"/>
    <w:rsid w:val="001C40A0"/>
    <w:rsid w:val="001C4CFE"/>
    <w:rsid w:val="001C4FB5"/>
    <w:rsid w:val="001C5497"/>
    <w:rsid w:val="001C57B3"/>
    <w:rsid w:val="001C57CF"/>
    <w:rsid w:val="001C5B3D"/>
    <w:rsid w:val="001C608F"/>
    <w:rsid w:val="001C615B"/>
    <w:rsid w:val="001C6364"/>
    <w:rsid w:val="001C6E6D"/>
    <w:rsid w:val="001C7496"/>
    <w:rsid w:val="001C7639"/>
    <w:rsid w:val="001C7844"/>
    <w:rsid w:val="001D00FB"/>
    <w:rsid w:val="001D02DA"/>
    <w:rsid w:val="001D0657"/>
    <w:rsid w:val="001D0678"/>
    <w:rsid w:val="001D1207"/>
    <w:rsid w:val="001D1D70"/>
    <w:rsid w:val="001D1E02"/>
    <w:rsid w:val="001D1EA5"/>
    <w:rsid w:val="001D21FD"/>
    <w:rsid w:val="001D26B7"/>
    <w:rsid w:val="001D3035"/>
    <w:rsid w:val="001D3789"/>
    <w:rsid w:val="001D38DF"/>
    <w:rsid w:val="001D41AE"/>
    <w:rsid w:val="001D5308"/>
    <w:rsid w:val="001D56A8"/>
    <w:rsid w:val="001D56A9"/>
    <w:rsid w:val="001D6801"/>
    <w:rsid w:val="001D6C8C"/>
    <w:rsid w:val="001D7809"/>
    <w:rsid w:val="001E0EAD"/>
    <w:rsid w:val="001E24C7"/>
    <w:rsid w:val="001E28A0"/>
    <w:rsid w:val="001E3120"/>
    <w:rsid w:val="001E390D"/>
    <w:rsid w:val="001E3A61"/>
    <w:rsid w:val="001E4A50"/>
    <w:rsid w:val="001E4BE1"/>
    <w:rsid w:val="001E50B3"/>
    <w:rsid w:val="001E51C8"/>
    <w:rsid w:val="001E66CF"/>
    <w:rsid w:val="001E68E4"/>
    <w:rsid w:val="001E6942"/>
    <w:rsid w:val="001E6CDF"/>
    <w:rsid w:val="001E6D81"/>
    <w:rsid w:val="001E6D84"/>
    <w:rsid w:val="001E72CC"/>
    <w:rsid w:val="001E7653"/>
    <w:rsid w:val="001F0430"/>
    <w:rsid w:val="001F0A83"/>
    <w:rsid w:val="001F0C6D"/>
    <w:rsid w:val="001F16B0"/>
    <w:rsid w:val="001F190A"/>
    <w:rsid w:val="001F193C"/>
    <w:rsid w:val="001F1B27"/>
    <w:rsid w:val="001F2034"/>
    <w:rsid w:val="001F228A"/>
    <w:rsid w:val="001F2B46"/>
    <w:rsid w:val="001F2CAC"/>
    <w:rsid w:val="001F2CDC"/>
    <w:rsid w:val="001F3472"/>
    <w:rsid w:val="001F34AC"/>
    <w:rsid w:val="001F35EC"/>
    <w:rsid w:val="001F39C2"/>
    <w:rsid w:val="001F4070"/>
    <w:rsid w:val="001F424F"/>
    <w:rsid w:val="001F4281"/>
    <w:rsid w:val="001F46DE"/>
    <w:rsid w:val="001F5034"/>
    <w:rsid w:val="001F561E"/>
    <w:rsid w:val="001F58A7"/>
    <w:rsid w:val="001F650C"/>
    <w:rsid w:val="001F6B5F"/>
    <w:rsid w:val="001F6E94"/>
    <w:rsid w:val="001F7128"/>
    <w:rsid w:val="001F76D5"/>
    <w:rsid w:val="001F79C5"/>
    <w:rsid w:val="001F79F2"/>
    <w:rsid w:val="002002AC"/>
    <w:rsid w:val="002003F0"/>
    <w:rsid w:val="0020053C"/>
    <w:rsid w:val="002008BA"/>
    <w:rsid w:val="00200960"/>
    <w:rsid w:val="00200B27"/>
    <w:rsid w:val="00201340"/>
    <w:rsid w:val="00201CBC"/>
    <w:rsid w:val="00201FDD"/>
    <w:rsid w:val="002026AA"/>
    <w:rsid w:val="00202C37"/>
    <w:rsid w:val="00203414"/>
    <w:rsid w:val="00203EF1"/>
    <w:rsid w:val="002046CA"/>
    <w:rsid w:val="00205532"/>
    <w:rsid w:val="00205B46"/>
    <w:rsid w:val="002069A8"/>
    <w:rsid w:val="00206C7A"/>
    <w:rsid w:val="00206CF0"/>
    <w:rsid w:val="0020715E"/>
    <w:rsid w:val="00207B95"/>
    <w:rsid w:val="00207BD8"/>
    <w:rsid w:val="00207DD3"/>
    <w:rsid w:val="00210145"/>
    <w:rsid w:val="002102FC"/>
    <w:rsid w:val="00210346"/>
    <w:rsid w:val="00210655"/>
    <w:rsid w:val="002106B5"/>
    <w:rsid w:val="0021098E"/>
    <w:rsid w:val="00210A13"/>
    <w:rsid w:val="00210A54"/>
    <w:rsid w:val="00210DF2"/>
    <w:rsid w:val="002110AF"/>
    <w:rsid w:val="00211202"/>
    <w:rsid w:val="00211584"/>
    <w:rsid w:val="00211AB5"/>
    <w:rsid w:val="00211ACB"/>
    <w:rsid w:val="00211F5C"/>
    <w:rsid w:val="0021278C"/>
    <w:rsid w:val="00212D13"/>
    <w:rsid w:val="00212F2A"/>
    <w:rsid w:val="002134A8"/>
    <w:rsid w:val="00214194"/>
    <w:rsid w:val="002147E2"/>
    <w:rsid w:val="00214DAD"/>
    <w:rsid w:val="00215080"/>
    <w:rsid w:val="00215216"/>
    <w:rsid w:val="0021533E"/>
    <w:rsid w:val="002158B6"/>
    <w:rsid w:val="00215A35"/>
    <w:rsid w:val="00215FFC"/>
    <w:rsid w:val="00216852"/>
    <w:rsid w:val="002172E7"/>
    <w:rsid w:val="00217A21"/>
    <w:rsid w:val="00217CAF"/>
    <w:rsid w:val="00217E63"/>
    <w:rsid w:val="00220324"/>
    <w:rsid w:val="00220464"/>
    <w:rsid w:val="00220A8A"/>
    <w:rsid w:val="00220B85"/>
    <w:rsid w:val="00220EF7"/>
    <w:rsid w:val="002212AC"/>
    <w:rsid w:val="00221CE8"/>
    <w:rsid w:val="00221EC0"/>
    <w:rsid w:val="002222BA"/>
    <w:rsid w:val="00222529"/>
    <w:rsid w:val="0022260C"/>
    <w:rsid w:val="00222D3C"/>
    <w:rsid w:val="0022370D"/>
    <w:rsid w:val="00224C8E"/>
    <w:rsid w:val="002251A8"/>
    <w:rsid w:val="00225295"/>
    <w:rsid w:val="0022568A"/>
    <w:rsid w:val="00225797"/>
    <w:rsid w:val="00225D59"/>
    <w:rsid w:val="00225F98"/>
    <w:rsid w:val="0022666A"/>
    <w:rsid w:val="0022684D"/>
    <w:rsid w:val="0022693D"/>
    <w:rsid w:val="00226ADE"/>
    <w:rsid w:val="00226C69"/>
    <w:rsid w:val="00226DB2"/>
    <w:rsid w:val="00227173"/>
    <w:rsid w:val="00227497"/>
    <w:rsid w:val="0022794E"/>
    <w:rsid w:val="00227C9E"/>
    <w:rsid w:val="00230A47"/>
    <w:rsid w:val="00230B6A"/>
    <w:rsid w:val="00230BE1"/>
    <w:rsid w:val="00231049"/>
    <w:rsid w:val="002314C7"/>
    <w:rsid w:val="002314D2"/>
    <w:rsid w:val="00231C7D"/>
    <w:rsid w:val="002323E8"/>
    <w:rsid w:val="0023262E"/>
    <w:rsid w:val="002326E9"/>
    <w:rsid w:val="00232DC1"/>
    <w:rsid w:val="00232F7F"/>
    <w:rsid w:val="0023305C"/>
    <w:rsid w:val="0023350B"/>
    <w:rsid w:val="00233A53"/>
    <w:rsid w:val="00234453"/>
    <w:rsid w:val="00236574"/>
    <w:rsid w:val="00236CC7"/>
    <w:rsid w:val="00236E03"/>
    <w:rsid w:val="0023702E"/>
    <w:rsid w:val="00237C6E"/>
    <w:rsid w:val="00239F58"/>
    <w:rsid w:val="0024052A"/>
    <w:rsid w:val="0024115D"/>
    <w:rsid w:val="0024145B"/>
    <w:rsid w:val="00241881"/>
    <w:rsid w:val="00242631"/>
    <w:rsid w:val="0024294C"/>
    <w:rsid w:val="002435EE"/>
    <w:rsid w:val="00243657"/>
    <w:rsid w:val="00243820"/>
    <w:rsid w:val="00243841"/>
    <w:rsid w:val="00243D83"/>
    <w:rsid w:val="002443F1"/>
    <w:rsid w:val="00244481"/>
    <w:rsid w:val="0024480E"/>
    <w:rsid w:val="0024496F"/>
    <w:rsid w:val="00244A1F"/>
    <w:rsid w:val="00245164"/>
    <w:rsid w:val="00245A1E"/>
    <w:rsid w:val="00245DDA"/>
    <w:rsid w:val="00245F15"/>
    <w:rsid w:val="002461BA"/>
    <w:rsid w:val="00246AAE"/>
    <w:rsid w:val="00246B29"/>
    <w:rsid w:val="00247BCD"/>
    <w:rsid w:val="00247FFB"/>
    <w:rsid w:val="00250505"/>
    <w:rsid w:val="0025054A"/>
    <w:rsid w:val="00250861"/>
    <w:rsid w:val="00250942"/>
    <w:rsid w:val="0025127C"/>
    <w:rsid w:val="002519CA"/>
    <w:rsid w:val="00251C75"/>
    <w:rsid w:val="0025260D"/>
    <w:rsid w:val="00252C9C"/>
    <w:rsid w:val="00252F1B"/>
    <w:rsid w:val="002531C1"/>
    <w:rsid w:val="00253836"/>
    <w:rsid w:val="00253DEE"/>
    <w:rsid w:val="002543D8"/>
    <w:rsid w:val="0025541B"/>
    <w:rsid w:val="00255669"/>
    <w:rsid w:val="00255A4D"/>
    <w:rsid w:val="00255CFE"/>
    <w:rsid w:val="002563E7"/>
    <w:rsid w:val="0025652F"/>
    <w:rsid w:val="00256778"/>
    <w:rsid w:val="00256FAF"/>
    <w:rsid w:val="002578F0"/>
    <w:rsid w:val="00257DFE"/>
    <w:rsid w:val="00260903"/>
    <w:rsid w:val="002610BB"/>
    <w:rsid w:val="00261D9B"/>
    <w:rsid w:val="0026211A"/>
    <w:rsid w:val="00262F0A"/>
    <w:rsid w:val="00263539"/>
    <w:rsid w:val="00263649"/>
    <w:rsid w:val="00263AD4"/>
    <w:rsid w:val="00263B6C"/>
    <w:rsid w:val="00263BB2"/>
    <w:rsid w:val="00263DB6"/>
    <w:rsid w:val="00263F19"/>
    <w:rsid w:val="00263FC1"/>
    <w:rsid w:val="00264197"/>
    <w:rsid w:val="0026428A"/>
    <w:rsid w:val="00264426"/>
    <w:rsid w:val="002646B1"/>
    <w:rsid w:val="002646CB"/>
    <w:rsid w:val="0026476F"/>
    <w:rsid w:val="00265F33"/>
    <w:rsid w:val="00266687"/>
    <w:rsid w:val="002666FE"/>
    <w:rsid w:val="00266D38"/>
    <w:rsid w:val="002672C9"/>
    <w:rsid w:val="0026779B"/>
    <w:rsid w:val="00267B3B"/>
    <w:rsid w:val="00267F3D"/>
    <w:rsid w:val="002702FB"/>
    <w:rsid w:val="00270ECC"/>
    <w:rsid w:val="00271081"/>
    <w:rsid w:val="00271427"/>
    <w:rsid w:val="002719EE"/>
    <w:rsid w:val="002728C7"/>
    <w:rsid w:val="00272939"/>
    <w:rsid w:val="00273462"/>
    <w:rsid w:val="00273AAA"/>
    <w:rsid w:val="00273E42"/>
    <w:rsid w:val="00273ECC"/>
    <w:rsid w:val="0027403E"/>
    <w:rsid w:val="00274077"/>
    <w:rsid w:val="00274509"/>
    <w:rsid w:val="00274749"/>
    <w:rsid w:val="0027564C"/>
    <w:rsid w:val="0027590B"/>
    <w:rsid w:val="00275E59"/>
    <w:rsid w:val="00276187"/>
    <w:rsid w:val="00276639"/>
    <w:rsid w:val="00277008"/>
    <w:rsid w:val="0027747C"/>
    <w:rsid w:val="00280285"/>
    <w:rsid w:val="002802DD"/>
    <w:rsid w:val="00280A50"/>
    <w:rsid w:val="00280FD8"/>
    <w:rsid w:val="002814CE"/>
    <w:rsid w:val="002817AD"/>
    <w:rsid w:val="00281F8C"/>
    <w:rsid w:val="00282870"/>
    <w:rsid w:val="00282964"/>
    <w:rsid w:val="00283030"/>
    <w:rsid w:val="00283362"/>
    <w:rsid w:val="002838C2"/>
    <w:rsid w:val="002844CF"/>
    <w:rsid w:val="00284B74"/>
    <w:rsid w:val="002858F4"/>
    <w:rsid w:val="00285969"/>
    <w:rsid w:val="00285D5E"/>
    <w:rsid w:val="00285DC7"/>
    <w:rsid w:val="00286097"/>
    <w:rsid w:val="00286291"/>
    <w:rsid w:val="00286B18"/>
    <w:rsid w:val="00286C74"/>
    <w:rsid w:val="00287033"/>
    <w:rsid w:val="002871DF"/>
    <w:rsid w:val="00287A0E"/>
    <w:rsid w:val="00287AC7"/>
    <w:rsid w:val="00290302"/>
    <w:rsid w:val="002906B8"/>
    <w:rsid w:val="00291E73"/>
    <w:rsid w:val="00291FEB"/>
    <w:rsid w:val="00292081"/>
    <w:rsid w:val="002923E3"/>
    <w:rsid w:val="00292462"/>
    <w:rsid w:val="00293053"/>
    <w:rsid w:val="002931CB"/>
    <w:rsid w:val="0029342E"/>
    <w:rsid w:val="0029383D"/>
    <w:rsid w:val="00293C37"/>
    <w:rsid w:val="0029417A"/>
    <w:rsid w:val="002942A7"/>
    <w:rsid w:val="00294523"/>
    <w:rsid w:val="00294AFE"/>
    <w:rsid w:val="00294BE8"/>
    <w:rsid w:val="00294CE3"/>
    <w:rsid w:val="00294DE7"/>
    <w:rsid w:val="002952C8"/>
    <w:rsid w:val="00295A7B"/>
    <w:rsid w:val="00295B30"/>
    <w:rsid w:val="00295C12"/>
    <w:rsid w:val="00295EBD"/>
    <w:rsid w:val="00296465"/>
    <w:rsid w:val="00296A23"/>
    <w:rsid w:val="00297DCD"/>
    <w:rsid w:val="002A0177"/>
    <w:rsid w:val="002A0178"/>
    <w:rsid w:val="002A096C"/>
    <w:rsid w:val="002A137E"/>
    <w:rsid w:val="002A1960"/>
    <w:rsid w:val="002A3937"/>
    <w:rsid w:val="002A3AA4"/>
    <w:rsid w:val="002A4634"/>
    <w:rsid w:val="002A46FC"/>
    <w:rsid w:val="002A4920"/>
    <w:rsid w:val="002A4A0E"/>
    <w:rsid w:val="002A4BCF"/>
    <w:rsid w:val="002A4C56"/>
    <w:rsid w:val="002A5AAE"/>
    <w:rsid w:val="002A6B88"/>
    <w:rsid w:val="002A7007"/>
    <w:rsid w:val="002A7308"/>
    <w:rsid w:val="002A74EF"/>
    <w:rsid w:val="002A7A31"/>
    <w:rsid w:val="002B02B0"/>
    <w:rsid w:val="002B067F"/>
    <w:rsid w:val="002B07E8"/>
    <w:rsid w:val="002B1534"/>
    <w:rsid w:val="002B19D1"/>
    <w:rsid w:val="002B217C"/>
    <w:rsid w:val="002B21E0"/>
    <w:rsid w:val="002B27E4"/>
    <w:rsid w:val="002B295F"/>
    <w:rsid w:val="002B2DEC"/>
    <w:rsid w:val="002B3072"/>
    <w:rsid w:val="002B3268"/>
    <w:rsid w:val="002B3829"/>
    <w:rsid w:val="002B3C3E"/>
    <w:rsid w:val="002B3D6B"/>
    <w:rsid w:val="002B6489"/>
    <w:rsid w:val="002B64A8"/>
    <w:rsid w:val="002B64E8"/>
    <w:rsid w:val="002B6571"/>
    <w:rsid w:val="002B65D9"/>
    <w:rsid w:val="002B66F7"/>
    <w:rsid w:val="002B69BA"/>
    <w:rsid w:val="002B774E"/>
    <w:rsid w:val="002B7C91"/>
    <w:rsid w:val="002B7D24"/>
    <w:rsid w:val="002C0119"/>
    <w:rsid w:val="002C01FE"/>
    <w:rsid w:val="002C0212"/>
    <w:rsid w:val="002C052D"/>
    <w:rsid w:val="002C089C"/>
    <w:rsid w:val="002C0FD5"/>
    <w:rsid w:val="002C18DF"/>
    <w:rsid w:val="002C1C3E"/>
    <w:rsid w:val="002C1CF2"/>
    <w:rsid w:val="002C22EF"/>
    <w:rsid w:val="002C247B"/>
    <w:rsid w:val="002C2988"/>
    <w:rsid w:val="002C2B40"/>
    <w:rsid w:val="002C2BFB"/>
    <w:rsid w:val="002C2CA7"/>
    <w:rsid w:val="002C2D21"/>
    <w:rsid w:val="002C335F"/>
    <w:rsid w:val="002C3D32"/>
    <w:rsid w:val="002C4868"/>
    <w:rsid w:val="002C4B37"/>
    <w:rsid w:val="002C5353"/>
    <w:rsid w:val="002C55C5"/>
    <w:rsid w:val="002C5CFA"/>
    <w:rsid w:val="002C5D4F"/>
    <w:rsid w:val="002C61BD"/>
    <w:rsid w:val="002C641C"/>
    <w:rsid w:val="002C6FC9"/>
    <w:rsid w:val="002C70D3"/>
    <w:rsid w:val="002C725C"/>
    <w:rsid w:val="002C7A49"/>
    <w:rsid w:val="002C7BB5"/>
    <w:rsid w:val="002D0457"/>
    <w:rsid w:val="002D08D8"/>
    <w:rsid w:val="002D1962"/>
    <w:rsid w:val="002D1B0D"/>
    <w:rsid w:val="002D1C34"/>
    <w:rsid w:val="002D227C"/>
    <w:rsid w:val="002D2338"/>
    <w:rsid w:val="002D3919"/>
    <w:rsid w:val="002D3B6E"/>
    <w:rsid w:val="002D3C79"/>
    <w:rsid w:val="002D3FFB"/>
    <w:rsid w:val="002D4132"/>
    <w:rsid w:val="002D44A0"/>
    <w:rsid w:val="002D4546"/>
    <w:rsid w:val="002D45AB"/>
    <w:rsid w:val="002D4D01"/>
    <w:rsid w:val="002D502D"/>
    <w:rsid w:val="002D50D2"/>
    <w:rsid w:val="002D58BB"/>
    <w:rsid w:val="002D5954"/>
    <w:rsid w:val="002D5A3E"/>
    <w:rsid w:val="002D5C01"/>
    <w:rsid w:val="002D5D0E"/>
    <w:rsid w:val="002D5FDC"/>
    <w:rsid w:val="002D6B44"/>
    <w:rsid w:val="002D70E0"/>
    <w:rsid w:val="002E0172"/>
    <w:rsid w:val="002E060A"/>
    <w:rsid w:val="002E0801"/>
    <w:rsid w:val="002E0F45"/>
    <w:rsid w:val="002E1067"/>
    <w:rsid w:val="002E1D5F"/>
    <w:rsid w:val="002E1DAB"/>
    <w:rsid w:val="002E1FB6"/>
    <w:rsid w:val="002E20F3"/>
    <w:rsid w:val="002E21B0"/>
    <w:rsid w:val="002E25E0"/>
    <w:rsid w:val="002E2634"/>
    <w:rsid w:val="002E2942"/>
    <w:rsid w:val="002E2D1D"/>
    <w:rsid w:val="002E2F1C"/>
    <w:rsid w:val="002E36C0"/>
    <w:rsid w:val="002E3BE7"/>
    <w:rsid w:val="002E3D19"/>
    <w:rsid w:val="002E3D61"/>
    <w:rsid w:val="002E40ED"/>
    <w:rsid w:val="002E454C"/>
    <w:rsid w:val="002E4815"/>
    <w:rsid w:val="002E49FC"/>
    <w:rsid w:val="002E4C15"/>
    <w:rsid w:val="002E5178"/>
    <w:rsid w:val="002E5AAF"/>
    <w:rsid w:val="002E5C97"/>
    <w:rsid w:val="002E66CB"/>
    <w:rsid w:val="002E6F1C"/>
    <w:rsid w:val="002E6F49"/>
    <w:rsid w:val="002E789F"/>
    <w:rsid w:val="002EE120"/>
    <w:rsid w:val="002F05FE"/>
    <w:rsid w:val="002F1740"/>
    <w:rsid w:val="002F1902"/>
    <w:rsid w:val="002F1A7B"/>
    <w:rsid w:val="002F2009"/>
    <w:rsid w:val="002F247B"/>
    <w:rsid w:val="002F2590"/>
    <w:rsid w:val="002F27ED"/>
    <w:rsid w:val="002F2A3B"/>
    <w:rsid w:val="002F32B6"/>
    <w:rsid w:val="002F375F"/>
    <w:rsid w:val="002F4E69"/>
    <w:rsid w:val="002F617F"/>
    <w:rsid w:val="002F6202"/>
    <w:rsid w:val="002F6458"/>
    <w:rsid w:val="002F66CE"/>
    <w:rsid w:val="002F6E1E"/>
    <w:rsid w:val="002F77FB"/>
    <w:rsid w:val="00300109"/>
    <w:rsid w:val="00300452"/>
    <w:rsid w:val="00300735"/>
    <w:rsid w:val="00301416"/>
    <w:rsid w:val="003014AE"/>
    <w:rsid w:val="00301734"/>
    <w:rsid w:val="00301755"/>
    <w:rsid w:val="00301CC7"/>
    <w:rsid w:val="003026F0"/>
    <w:rsid w:val="0030299E"/>
    <w:rsid w:val="00302B79"/>
    <w:rsid w:val="00302C93"/>
    <w:rsid w:val="00303F96"/>
    <w:rsid w:val="003044B9"/>
    <w:rsid w:val="003046A2"/>
    <w:rsid w:val="00304A12"/>
    <w:rsid w:val="0030579E"/>
    <w:rsid w:val="00305CF6"/>
    <w:rsid w:val="00305EB1"/>
    <w:rsid w:val="00305F9A"/>
    <w:rsid w:val="00305FA2"/>
    <w:rsid w:val="0030665E"/>
    <w:rsid w:val="003067E2"/>
    <w:rsid w:val="00306894"/>
    <w:rsid w:val="00306C0E"/>
    <w:rsid w:val="0030700F"/>
    <w:rsid w:val="0030769F"/>
    <w:rsid w:val="00307A49"/>
    <w:rsid w:val="00307C20"/>
    <w:rsid w:val="00310068"/>
    <w:rsid w:val="0031080E"/>
    <w:rsid w:val="0031133E"/>
    <w:rsid w:val="0031136E"/>
    <w:rsid w:val="00311E9E"/>
    <w:rsid w:val="003122F4"/>
    <w:rsid w:val="0031319C"/>
    <w:rsid w:val="00313558"/>
    <w:rsid w:val="0031399D"/>
    <w:rsid w:val="00314B68"/>
    <w:rsid w:val="00315700"/>
    <w:rsid w:val="003158AD"/>
    <w:rsid w:val="0031590E"/>
    <w:rsid w:val="00315914"/>
    <w:rsid w:val="00315A96"/>
    <w:rsid w:val="003166BE"/>
    <w:rsid w:val="00316CF8"/>
    <w:rsid w:val="00317645"/>
    <w:rsid w:val="00317BBF"/>
    <w:rsid w:val="00317EB7"/>
    <w:rsid w:val="00320093"/>
    <w:rsid w:val="0032043C"/>
    <w:rsid w:val="00320E69"/>
    <w:rsid w:val="003217A3"/>
    <w:rsid w:val="00321B0F"/>
    <w:rsid w:val="0032251E"/>
    <w:rsid w:val="003225FC"/>
    <w:rsid w:val="00322E3A"/>
    <w:rsid w:val="003232B5"/>
    <w:rsid w:val="003236AF"/>
    <w:rsid w:val="00323A73"/>
    <w:rsid w:val="00323B4C"/>
    <w:rsid w:val="00323DA1"/>
    <w:rsid w:val="0032412C"/>
    <w:rsid w:val="00324978"/>
    <w:rsid w:val="00324E3B"/>
    <w:rsid w:val="00325402"/>
    <w:rsid w:val="003254CC"/>
    <w:rsid w:val="00325A69"/>
    <w:rsid w:val="00325CF2"/>
    <w:rsid w:val="003264C5"/>
    <w:rsid w:val="003268D5"/>
    <w:rsid w:val="00326A83"/>
    <w:rsid w:val="003278B3"/>
    <w:rsid w:val="003303B6"/>
    <w:rsid w:val="0033078C"/>
    <w:rsid w:val="0033194E"/>
    <w:rsid w:val="00332253"/>
    <w:rsid w:val="00332EFD"/>
    <w:rsid w:val="0033304B"/>
    <w:rsid w:val="003335D7"/>
    <w:rsid w:val="00333D31"/>
    <w:rsid w:val="00333DFD"/>
    <w:rsid w:val="00333F21"/>
    <w:rsid w:val="003346AB"/>
    <w:rsid w:val="00334BE2"/>
    <w:rsid w:val="00336A36"/>
    <w:rsid w:val="0033755F"/>
    <w:rsid w:val="00337E29"/>
    <w:rsid w:val="00341422"/>
    <w:rsid w:val="00341867"/>
    <w:rsid w:val="003426A3"/>
    <w:rsid w:val="00342EB3"/>
    <w:rsid w:val="003431E0"/>
    <w:rsid w:val="003439CD"/>
    <w:rsid w:val="00343C65"/>
    <w:rsid w:val="003447DC"/>
    <w:rsid w:val="003448F6"/>
    <w:rsid w:val="0034518B"/>
    <w:rsid w:val="003451F3"/>
    <w:rsid w:val="003456BD"/>
    <w:rsid w:val="00345A6C"/>
    <w:rsid w:val="00345CF7"/>
    <w:rsid w:val="003461BE"/>
    <w:rsid w:val="003461D0"/>
    <w:rsid w:val="00346299"/>
    <w:rsid w:val="003463B2"/>
    <w:rsid w:val="003468B6"/>
    <w:rsid w:val="00346993"/>
    <w:rsid w:val="00347000"/>
    <w:rsid w:val="00347020"/>
    <w:rsid w:val="00347271"/>
    <w:rsid w:val="00347D57"/>
    <w:rsid w:val="00347EAC"/>
    <w:rsid w:val="0035059A"/>
    <w:rsid w:val="00350759"/>
    <w:rsid w:val="0035088F"/>
    <w:rsid w:val="00350F2F"/>
    <w:rsid w:val="0035194F"/>
    <w:rsid w:val="003519D2"/>
    <w:rsid w:val="00351C54"/>
    <w:rsid w:val="00351E38"/>
    <w:rsid w:val="00351FF9"/>
    <w:rsid w:val="003521B5"/>
    <w:rsid w:val="0035236E"/>
    <w:rsid w:val="0035297A"/>
    <w:rsid w:val="00352D37"/>
    <w:rsid w:val="003531FF"/>
    <w:rsid w:val="003532B2"/>
    <w:rsid w:val="003537B1"/>
    <w:rsid w:val="00353942"/>
    <w:rsid w:val="003540D6"/>
    <w:rsid w:val="003540D9"/>
    <w:rsid w:val="00354598"/>
    <w:rsid w:val="003547EE"/>
    <w:rsid w:val="00354830"/>
    <w:rsid w:val="00354CD4"/>
    <w:rsid w:val="00354D27"/>
    <w:rsid w:val="003551B9"/>
    <w:rsid w:val="0035593A"/>
    <w:rsid w:val="00355FAF"/>
    <w:rsid w:val="0035602A"/>
    <w:rsid w:val="0035623C"/>
    <w:rsid w:val="003562B7"/>
    <w:rsid w:val="003563F7"/>
    <w:rsid w:val="00356B61"/>
    <w:rsid w:val="00356C3A"/>
    <w:rsid w:val="00357154"/>
    <w:rsid w:val="00357194"/>
    <w:rsid w:val="0035738A"/>
    <w:rsid w:val="003577FC"/>
    <w:rsid w:val="00357AAC"/>
    <w:rsid w:val="00357B2E"/>
    <w:rsid w:val="00357DA1"/>
    <w:rsid w:val="00357E06"/>
    <w:rsid w:val="00360163"/>
    <w:rsid w:val="0036076C"/>
    <w:rsid w:val="00360BC8"/>
    <w:rsid w:val="0036105C"/>
    <w:rsid w:val="0036109F"/>
    <w:rsid w:val="00361312"/>
    <w:rsid w:val="00361985"/>
    <w:rsid w:val="00361AD3"/>
    <w:rsid w:val="00362059"/>
    <w:rsid w:val="00362926"/>
    <w:rsid w:val="00362C50"/>
    <w:rsid w:val="0036321B"/>
    <w:rsid w:val="003632AE"/>
    <w:rsid w:val="00363C17"/>
    <w:rsid w:val="00363D2F"/>
    <w:rsid w:val="00364299"/>
    <w:rsid w:val="00364636"/>
    <w:rsid w:val="0036483B"/>
    <w:rsid w:val="003649F6"/>
    <w:rsid w:val="00364B36"/>
    <w:rsid w:val="00364C35"/>
    <w:rsid w:val="003650E2"/>
    <w:rsid w:val="00365241"/>
    <w:rsid w:val="0036564E"/>
    <w:rsid w:val="00365C99"/>
    <w:rsid w:val="00366153"/>
    <w:rsid w:val="003663F9"/>
    <w:rsid w:val="0036644A"/>
    <w:rsid w:val="00367010"/>
    <w:rsid w:val="00367338"/>
    <w:rsid w:val="003701B7"/>
    <w:rsid w:val="00370509"/>
    <w:rsid w:val="003708F5"/>
    <w:rsid w:val="00370F46"/>
    <w:rsid w:val="003714CA"/>
    <w:rsid w:val="0037153C"/>
    <w:rsid w:val="003718F1"/>
    <w:rsid w:val="00371965"/>
    <w:rsid w:val="00371BFE"/>
    <w:rsid w:val="00371C4E"/>
    <w:rsid w:val="003731CB"/>
    <w:rsid w:val="00373857"/>
    <w:rsid w:val="00373D49"/>
    <w:rsid w:val="00374482"/>
    <w:rsid w:val="003748B8"/>
    <w:rsid w:val="00375453"/>
    <w:rsid w:val="00375655"/>
    <w:rsid w:val="00375797"/>
    <w:rsid w:val="00375EB5"/>
    <w:rsid w:val="00375FB3"/>
    <w:rsid w:val="003768CC"/>
    <w:rsid w:val="00376D61"/>
    <w:rsid w:val="00376E98"/>
    <w:rsid w:val="00377404"/>
    <w:rsid w:val="003777D4"/>
    <w:rsid w:val="00377B0B"/>
    <w:rsid w:val="00377C82"/>
    <w:rsid w:val="00377FE9"/>
    <w:rsid w:val="00381499"/>
    <w:rsid w:val="003816A3"/>
    <w:rsid w:val="00381AF7"/>
    <w:rsid w:val="00381D66"/>
    <w:rsid w:val="0038232F"/>
    <w:rsid w:val="003824EF"/>
    <w:rsid w:val="00382808"/>
    <w:rsid w:val="00382D65"/>
    <w:rsid w:val="00382FA0"/>
    <w:rsid w:val="003831DB"/>
    <w:rsid w:val="003836F6"/>
    <w:rsid w:val="00383AF2"/>
    <w:rsid w:val="00383F46"/>
    <w:rsid w:val="003842BD"/>
    <w:rsid w:val="003848E3"/>
    <w:rsid w:val="00384A5D"/>
    <w:rsid w:val="0038506C"/>
    <w:rsid w:val="003858A6"/>
    <w:rsid w:val="003858DA"/>
    <w:rsid w:val="003859D6"/>
    <w:rsid w:val="00385CBF"/>
    <w:rsid w:val="00385D75"/>
    <w:rsid w:val="00386015"/>
    <w:rsid w:val="00386297"/>
    <w:rsid w:val="00386327"/>
    <w:rsid w:val="0038671B"/>
    <w:rsid w:val="00386F88"/>
    <w:rsid w:val="0038703A"/>
    <w:rsid w:val="00387754"/>
    <w:rsid w:val="00387ED9"/>
    <w:rsid w:val="003900A2"/>
    <w:rsid w:val="0039023B"/>
    <w:rsid w:val="00390848"/>
    <w:rsid w:val="00390A3D"/>
    <w:rsid w:val="00390A6D"/>
    <w:rsid w:val="00390ACC"/>
    <w:rsid w:val="00391893"/>
    <w:rsid w:val="003918CF"/>
    <w:rsid w:val="003922DE"/>
    <w:rsid w:val="00392387"/>
    <w:rsid w:val="00392DCC"/>
    <w:rsid w:val="00392F0F"/>
    <w:rsid w:val="003933BC"/>
    <w:rsid w:val="0039354D"/>
    <w:rsid w:val="00393751"/>
    <w:rsid w:val="00393B19"/>
    <w:rsid w:val="00393D89"/>
    <w:rsid w:val="00393FC1"/>
    <w:rsid w:val="00394A8C"/>
    <w:rsid w:val="00394A9B"/>
    <w:rsid w:val="00394E3F"/>
    <w:rsid w:val="003955EB"/>
    <w:rsid w:val="003957A8"/>
    <w:rsid w:val="00396AED"/>
    <w:rsid w:val="00396EA8"/>
    <w:rsid w:val="00397197"/>
    <w:rsid w:val="003972A4"/>
    <w:rsid w:val="00397BB5"/>
    <w:rsid w:val="00397FC9"/>
    <w:rsid w:val="003A0579"/>
    <w:rsid w:val="003A0E63"/>
    <w:rsid w:val="003A1B8F"/>
    <w:rsid w:val="003A1FFD"/>
    <w:rsid w:val="003A38F5"/>
    <w:rsid w:val="003A4CA5"/>
    <w:rsid w:val="003A4DCD"/>
    <w:rsid w:val="003A5094"/>
    <w:rsid w:val="003A5529"/>
    <w:rsid w:val="003A5AE2"/>
    <w:rsid w:val="003A5B36"/>
    <w:rsid w:val="003A5F00"/>
    <w:rsid w:val="003A7658"/>
    <w:rsid w:val="003A766A"/>
    <w:rsid w:val="003B0061"/>
    <w:rsid w:val="003B0E2E"/>
    <w:rsid w:val="003B0E3D"/>
    <w:rsid w:val="003B123C"/>
    <w:rsid w:val="003B1981"/>
    <w:rsid w:val="003B205B"/>
    <w:rsid w:val="003B2FE4"/>
    <w:rsid w:val="003B44C5"/>
    <w:rsid w:val="003B49C5"/>
    <w:rsid w:val="003B4D3B"/>
    <w:rsid w:val="003B50B7"/>
    <w:rsid w:val="003B50F3"/>
    <w:rsid w:val="003B5AF8"/>
    <w:rsid w:val="003B649A"/>
    <w:rsid w:val="003B6673"/>
    <w:rsid w:val="003B6EDD"/>
    <w:rsid w:val="003B798C"/>
    <w:rsid w:val="003C0272"/>
    <w:rsid w:val="003C0B6B"/>
    <w:rsid w:val="003C1380"/>
    <w:rsid w:val="003C14AA"/>
    <w:rsid w:val="003C1C3F"/>
    <w:rsid w:val="003C24B4"/>
    <w:rsid w:val="003C25D9"/>
    <w:rsid w:val="003C299C"/>
    <w:rsid w:val="003C2BD6"/>
    <w:rsid w:val="003C3689"/>
    <w:rsid w:val="003C3EDF"/>
    <w:rsid w:val="003C44DB"/>
    <w:rsid w:val="003C44ED"/>
    <w:rsid w:val="003C4B62"/>
    <w:rsid w:val="003C50CF"/>
    <w:rsid w:val="003C5217"/>
    <w:rsid w:val="003C56C1"/>
    <w:rsid w:val="003C589A"/>
    <w:rsid w:val="003C5B73"/>
    <w:rsid w:val="003C5E95"/>
    <w:rsid w:val="003C6243"/>
    <w:rsid w:val="003C63E6"/>
    <w:rsid w:val="003C6E66"/>
    <w:rsid w:val="003C72AF"/>
    <w:rsid w:val="003C773F"/>
    <w:rsid w:val="003C7EB9"/>
    <w:rsid w:val="003D0064"/>
    <w:rsid w:val="003D04CC"/>
    <w:rsid w:val="003D0725"/>
    <w:rsid w:val="003D170B"/>
    <w:rsid w:val="003D1DAD"/>
    <w:rsid w:val="003D22AA"/>
    <w:rsid w:val="003D22B8"/>
    <w:rsid w:val="003D2406"/>
    <w:rsid w:val="003D2B5C"/>
    <w:rsid w:val="003D31C3"/>
    <w:rsid w:val="003D3626"/>
    <w:rsid w:val="003D37F4"/>
    <w:rsid w:val="003D38A1"/>
    <w:rsid w:val="003D41C7"/>
    <w:rsid w:val="003D4649"/>
    <w:rsid w:val="003D4A27"/>
    <w:rsid w:val="003D4FF8"/>
    <w:rsid w:val="003D53AA"/>
    <w:rsid w:val="003D5699"/>
    <w:rsid w:val="003D5AEF"/>
    <w:rsid w:val="003D759B"/>
    <w:rsid w:val="003D76BE"/>
    <w:rsid w:val="003E0ED0"/>
    <w:rsid w:val="003E1E81"/>
    <w:rsid w:val="003E20D6"/>
    <w:rsid w:val="003E24ED"/>
    <w:rsid w:val="003E2545"/>
    <w:rsid w:val="003E283B"/>
    <w:rsid w:val="003E2878"/>
    <w:rsid w:val="003E2AFF"/>
    <w:rsid w:val="003E3506"/>
    <w:rsid w:val="003E3550"/>
    <w:rsid w:val="003E4263"/>
    <w:rsid w:val="003E4397"/>
    <w:rsid w:val="003E491B"/>
    <w:rsid w:val="003E4D87"/>
    <w:rsid w:val="003E5336"/>
    <w:rsid w:val="003E5406"/>
    <w:rsid w:val="003E55B8"/>
    <w:rsid w:val="003E5B22"/>
    <w:rsid w:val="003E6B25"/>
    <w:rsid w:val="003E6E72"/>
    <w:rsid w:val="003E75B4"/>
    <w:rsid w:val="003E7E8A"/>
    <w:rsid w:val="003F00AC"/>
    <w:rsid w:val="003F0771"/>
    <w:rsid w:val="003F0AD2"/>
    <w:rsid w:val="003F0F6E"/>
    <w:rsid w:val="003F1326"/>
    <w:rsid w:val="003F2237"/>
    <w:rsid w:val="003F25DC"/>
    <w:rsid w:val="003F2918"/>
    <w:rsid w:val="003F2EB1"/>
    <w:rsid w:val="003F35F7"/>
    <w:rsid w:val="003F3BA3"/>
    <w:rsid w:val="003F3D61"/>
    <w:rsid w:val="003F3E6B"/>
    <w:rsid w:val="003F3E80"/>
    <w:rsid w:val="003F47B1"/>
    <w:rsid w:val="003F49AC"/>
    <w:rsid w:val="003F4C2E"/>
    <w:rsid w:val="003F4E68"/>
    <w:rsid w:val="003F4F02"/>
    <w:rsid w:val="003F535A"/>
    <w:rsid w:val="003F5860"/>
    <w:rsid w:val="003F5E85"/>
    <w:rsid w:val="003F5FB7"/>
    <w:rsid w:val="003F6733"/>
    <w:rsid w:val="003F69D2"/>
    <w:rsid w:val="003F6D38"/>
    <w:rsid w:val="003F6D61"/>
    <w:rsid w:val="003F70D4"/>
    <w:rsid w:val="003F72FF"/>
    <w:rsid w:val="003F7535"/>
    <w:rsid w:val="003F77FF"/>
    <w:rsid w:val="003F7D4C"/>
    <w:rsid w:val="004000D3"/>
    <w:rsid w:val="00400AC1"/>
    <w:rsid w:val="00400B66"/>
    <w:rsid w:val="00400F5D"/>
    <w:rsid w:val="00401082"/>
    <w:rsid w:val="00401C25"/>
    <w:rsid w:val="00402CA9"/>
    <w:rsid w:val="00402EF3"/>
    <w:rsid w:val="00403A66"/>
    <w:rsid w:val="004043F2"/>
    <w:rsid w:val="004047CE"/>
    <w:rsid w:val="004053D7"/>
    <w:rsid w:val="00405BA8"/>
    <w:rsid w:val="00405F93"/>
    <w:rsid w:val="00406356"/>
    <w:rsid w:val="004064A9"/>
    <w:rsid w:val="00406DB3"/>
    <w:rsid w:val="00406E72"/>
    <w:rsid w:val="00406F4F"/>
    <w:rsid w:val="004073F2"/>
    <w:rsid w:val="004074CB"/>
    <w:rsid w:val="00407A0E"/>
    <w:rsid w:val="00407ABF"/>
    <w:rsid w:val="00410819"/>
    <w:rsid w:val="0041082D"/>
    <w:rsid w:val="00410EA0"/>
    <w:rsid w:val="00411368"/>
    <w:rsid w:val="00411527"/>
    <w:rsid w:val="004116CD"/>
    <w:rsid w:val="00411DF7"/>
    <w:rsid w:val="00412125"/>
    <w:rsid w:val="00412323"/>
    <w:rsid w:val="00413212"/>
    <w:rsid w:val="00413337"/>
    <w:rsid w:val="00413528"/>
    <w:rsid w:val="0041399C"/>
    <w:rsid w:val="00413D52"/>
    <w:rsid w:val="00415010"/>
    <w:rsid w:val="004166A9"/>
    <w:rsid w:val="00416762"/>
    <w:rsid w:val="00416A6E"/>
    <w:rsid w:val="00416BC5"/>
    <w:rsid w:val="00416D08"/>
    <w:rsid w:val="00416E4C"/>
    <w:rsid w:val="00416E55"/>
    <w:rsid w:val="0041746A"/>
    <w:rsid w:val="0041794D"/>
    <w:rsid w:val="00417BD7"/>
    <w:rsid w:val="00417CE0"/>
    <w:rsid w:val="00417EF3"/>
    <w:rsid w:val="00421927"/>
    <w:rsid w:val="00421955"/>
    <w:rsid w:val="00422181"/>
    <w:rsid w:val="004231A2"/>
    <w:rsid w:val="00423230"/>
    <w:rsid w:val="00423ADC"/>
    <w:rsid w:val="00423BC8"/>
    <w:rsid w:val="00423D16"/>
    <w:rsid w:val="00423E74"/>
    <w:rsid w:val="00423F5C"/>
    <w:rsid w:val="0042476A"/>
    <w:rsid w:val="00424EFB"/>
    <w:rsid w:val="00424F9B"/>
    <w:rsid w:val="0042518A"/>
    <w:rsid w:val="004252D9"/>
    <w:rsid w:val="00425499"/>
    <w:rsid w:val="00425A3A"/>
    <w:rsid w:val="00425C9C"/>
    <w:rsid w:val="0042623F"/>
    <w:rsid w:val="004271D1"/>
    <w:rsid w:val="004272B6"/>
    <w:rsid w:val="00427320"/>
    <w:rsid w:val="00427459"/>
    <w:rsid w:val="004275A5"/>
    <w:rsid w:val="004276A0"/>
    <w:rsid w:val="00427D55"/>
    <w:rsid w:val="00430061"/>
    <w:rsid w:val="004302FD"/>
    <w:rsid w:val="0043047E"/>
    <w:rsid w:val="00430AEE"/>
    <w:rsid w:val="00430D4E"/>
    <w:rsid w:val="0043117D"/>
    <w:rsid w:val="004314D4"/>
    <w:rsid w:val="004318A5"/>
    <w:rsid w:val="004318C1"/>
    <w:rsid w:val="00431EBB"/>
    <w:rsid w:val="00432430"/>
    <w:rsid w:val="00432451"/>
    <w:rsid w:val="00432AC3"/>
    <w:rsid w:val="00432C41"/>
    <w:rsid w:val="0043317D"/>
    <w:rsid w:val="00433D10"/>
    <w:rsid w:val="00433D85"/>
    <w:rsid w:val="00434258"/>
    <w:rsid w:val="00434532"/>
    <w:rsid w:val="0043485C"/>
    <w:rsid w:val="00434B30"/>
    <w:rsid w:val="00434B79"/>
    <w:rsid w:val="004355F1"/>
    <w:rsid w:val="00435B42"/>
    <w:rsid w:val="00435C11"/>
    <w:rsid w:val="004360DC"/>
    <w:rsid w:val="00436652"/>
    <w:rsid w:val="00436D8E"/>
    <w:rsid w:val="0043744D"/>
    <w:rsid w:val="004374EF"/>
    <w:rsid w:val="0043796F"/>
    <w:rsid w:val="00437D1A"/>
    <w:rsid w:val="0044012C"/>
    <w:rsid w:val="00440B4D"/>
    <w:rsid w:val="00440E8F"/>
    <w:rsid w:val="00440EF9"/>
    <w:rsid w:val="004410E5"/>
    <w:rsid w:val="004411D8"/>
    <w:rsid w:val="00441291"/>
    <w:rsid w:val="004417A7"/>
    <w:rsid w:val="00441D4E"/>
    <w:rsid w:val="00441DA9"/>
    <w:rsid w:val="004420D0"/>
    <w:rsid w:val="00442FA7"/>
    <w:rsid w:val="00443539"/>
    <w:rsid w:val="0044360E"/>
    <w:rsid w:val="00443612"/>
    <w:rsid w:val="004437B6"/>
    <w:rsid w:val="00443A44"/>
    <w:rsid w:val="004448EC"/>
    <w:rsid w:val="00444937"/>
    <w:rsid w:val="00444A63"/>
    <w:rsid w:val="00444C38"/>
    <w:rsid w:val="00444C64"/>
    <w:rsid w:val="00444EA9"/>
    <w:rsid w:val="00444F77"/>
    <w:rsid w:val="00445265"/>
    <w:rsid w:val="00445324"/>
    <w:rsid w:val="0044533B"/>
    <w:rsid w:val="004453AA"/>
    <w:rsid w:val="00445943"/>
    <w:rsid w:val="0044598C"/>
    <w:rsid w:val="00445AE1"/>
    <w:rsid w:val="00445C50"/>
    <w:rsid w:val="004463AD"/>
    <w:rsid w:val="00446F47"/>
    <w:rsid w:val="00446FA9"/>
    <w:rsid w:val="004472FF"/>
    <w:rsid w:val="004475D0"/>
    <w:rsid w:val="00447689"/>
    <w:rsid w:val="00447BDF"/>
    <w:rsid w:val="0045038E"/>
    <w:rsid w:val="00450C84"/>
    <w:rsid w:val="00450DCC"/>
    <w:rsid w:val="004512C9"/>
    <w:rsid w:val="004514FF"/>
    <w:rsid w:val="00451B33"/>
    <w:rsid w:val="00451C1F"/>
    <w:rsid w:val="00451CAF"/>
    <w:rsid w:val="00451FB2"/>
    <w:rsid w:val="00452921"/>
    <w:rsid w:val="00452C6D"/>
    <w:rsid w:val="00452CF4"/>
    <w:rsid w:val="004536FD"/>
    <w:rsid w:val="00453BD2"/>
    <w:rsid w:val="00454515"/>
    <w:rsid w:val="004546A8"/>
    <w:rsid w:val="00454874"/>
    <w:rsid w:val="00455188"/>
    <w:rsid w:val="004553C8"/>
    <w:rsid w:val="00455598"/>
    <w:rsid w:val="00455607"/>
    <w:rsid w:val="00455946"/>
    <w:rsid w:val="004559CE"/>
    <w:rsid w:val="00455FB9"/>
    <w:rsid w:val="004565A8"/>
    <w:rsid w:val="004565CD"/>
    <w:rsid w:val="00456846"/>
    <w:rsid w:val="00456C21"/>
    <w:rsid w:val="0045732F"/>
    <w:rsid w:val="0045777E"/>
    <w:rsid w:val="00457DCF"/>
    <w:rsid w:val="00457E26"/>
    <w:rsid w:val="0046010F"/>
    <w:rsid w:val="004601FF"/>
    <w:rsid w:val="00460E1A"/>
    <w:rsid w:val="00460FFC"/>
    <w:rsid w:val="004610DF"/>
    <w:rsid w:val="004611B2"/>
    <w:rsid w:val="00461749"/>
    <w:rsid w:val="004619A8"/>
    <w:rsid w:val="00461E74"/>
    <w:rsid w:val="00461EF4"/>
    <w:rsid w:val="004623C5"/>
    <w:rsid w:val="00462461"/>
    <w:rsid w:val="004631ED"/>
    <w:rsid w:val="004633DB"/>
    <w:rsid w:val="00463445"/>
    <w:rsid w:val="0046354B"/>
    <w:rsid w:val="004638DD"/>
    <w:rsid w:val="00463A75"/>
    <w:rsid w:val="00463AFB"/>
    <w:rsid w:val="00463C1C"/>
    <w:rsid w:val="00463DF8"/>
    <w:rsid w:val="004642E5"/>
    <w:rsid w:val="00464C0F"/>
    <w:rsid w:val="00464C42"/>
    <w:rsid w:val="00464E82"/>
    <w:rsid w:val="00464EEB"/>
    <w:rsid w:val="00464FE0"/>
    <w:rsid w:val="00465BA1"/>
    <w:rsid w:val="00466239"/>
    <w:rsid w:val="0046623D"/>
    <w:rsid w:val="004679BE"/>
    <w:rsid w:val="00467C3F"/>
    <w:rsid w:val="004707C1"/>
    <w:rsid w:val="004707E5"/>
    <w:rsid w:val="00470878"/>
    <w:rsid w:val="00470FF2"/>
    <w:rsid w:val="0047109E"/>
    <w:rsid w:val="00472050"/>
    <w:rsid w:val="00472A14"/>
    <w:rsid w:val="00472D92"/>
    <w:rsid w:val="00472FE3"/>
    <w:rsid w:val="0047436A"/>
    <w:rsid w:val="004746DE"/>
    <w:rsid w:val="00475085"/>
    <w:rsid w:val="004756C2"/>
    <w:rsid w:val="00475947"/>
    <w:rsid w:val="0047599C"/>
    <w:rsid w:val="00475F09"/>
    <w:rsid w:val="00476809"/>
    <w:rsid w:val="00476CF6"/>
    <w:rsid w:val="004776F1"/>
    <w:rsid w:val="00477A7F"/>
    <w:rsid w:val="00477AA8"/>
    <w:rsid w:val="00477C72"/>
    <w:rsid w:val="00477C8D"/>
    <w:rsid w:val="00477EA8"/>
    <w:rsid w:val="00477EBE"/>
    <w:rsid w:val="004807D8"/>
    <w:rsid w:val="00480ECC"/>
    <w:rsid w:val="00480FE7"/>
    <w:rsid w:val="00481064"/>
    <w:rsid w:val="0048119C"/>
    <w:rsid w:val="00481BCE"/>
    <w:rsid w:val="00481DEA"/>
    <w:rsid w:val="0048233E"/>
    <w:rsid w:val="004823E4"/>
    <w:rsid w:val="00482A8A"/>
    <w:rsid w:val="004830AD"/>
    <w:rsid w:val="004838E0"/>
    <w:rsid w:val="00483A90"/>
    <w:rsid w:val="00483C34"/>
    <w:rsid w:val="00483CDD"/>
    <w:rsid w:val="00484D93"/>
    <w:rsid w:val="00484E71"/>
    <w:rsid w:val="00485099"/>
    <w:rsid w:val="00485305"/>
    <w:rsid w:val="004859B2"/>
    <w:rsid w:val="00485B40"/>
    <w:rsid w:val="00485F37"/>
    <w:rsid w:val="00486847"/>
    <w:rsid w:val="00486B2B"/>
    <w:rsid w:val="00487249"/>
    <w:rsid w:val="00487C9E"/>
    <w:rsid w:val="00487E8E"/>
    <w:rsid w:val="00487FE9"/>
    <w:rsid w:val="00490A9C"/>
    <w:rsid w:val="00490B1F"/>
    <w:rsid w:val="00490F1E"/>
    <w:rsid w:val="0049120A"/>
    <w:rsid w:val="004912F3"/>
    <w:rsid w:val="00491505"/>
    <w:rsid w:val="00491E18"/>
    <w:rsid w:val="00492456"/>
    <w:rsid w:val="0049256B"/>
    <w:rsid w:val="00492E4C"/>
    <w:rsid w:val="00492F20"/>
    <w:rsid w:val="00492FCB"/>
    <w:rsid w:val="004936E8"/>
    <w:rsid w:val="0049469A"/>
    <w:rsid w:val="00494C0D"/>
    <w:rsid w:val="00494CFE"/>
    <w:rsid w:val="00494D73"/>
    <w:rsid w:val="00495245"/>
    <w:rsid w:val="004958D7"/>
    <w:rsid w:val="00495C37"/>
    <w:rsid w:val="00496330"/>
    <w:rsid w:val="00496C39"/>
    <w:rsid w:val="00496C3B"/>
    <w:rsid w:val="00496F9D"/>
    <w:rsid w:val="00497661"/>
    <w:rsid w:val="00497696"/>
    <w:rsid w:val="0049787C"/>
    <w:rsid w:val="00497960"/>
    <w:rsid w:val="0049798C"/>
    <w:rsid w:val="00497A34"/>
    <w:rsid w:val="004A0054"/>
    <w:rsid w:val="004A061C"/>
    <w:rsid w:val="004A0E8C"/>
    <w:rsid w:val="004A0F11"/>
    <w:rsid w:val="004A1BFC"/>
    <w:rsid w:val="004A1CA8"/>
    <w:rsid w:val="004A27B5"/>
    <w:rsid w:val="004A2E04"/>
    <w:rsid w:val="004A3859"/>
    <w:rsid w:val="004A3A5D"/>
    <w:rsid w:val="004A3D74"/>
    <w:rsid w:val="004A3E32"/>
    <w:rsid w:val="004A3EAA"/>
    <w:rsid w:val="004A3FD8"/>
    <w:rsid w:val="004A4285"/>
    <w:rsid w:val="004A462A"/>
    <w:rsid w:val="004A46C8"/>
    <w:rsid w:val="004A475F"/>
    <w:rsid w:val="004A4B99"/>
    <w:rsid w:val="004A6705"/>
    <w:rsid w:val="004A67A1"/>
    <w:rsid w:val="004A6A72"/>
    <w:rsid w:val="004A6B2C"/>
    <w:rsid w:val="004A7D97"/>
    <w:rsid w:val="004B0664"/>
    <w:rsid w:val="004B1654"/>
    <w:rsid w:val="004B1988"/>
    <w:rsid w:val="004B1D26"/>
    <w:rsid w:val="004B1E65"/>
    <w:rsid w:val="004B2817"/>
    <w:rsid w:val="004B2E45"/>
    <w:rsid w:val="004B323D"/>
    <w:rsid w:val="004B3424"/>
    <w:rsid w:val="004B4961"/>
    <w:rsid w:val="004B4B19"/>
    <w:rsid w:val="004B4E71"/>
    <w:rsid w:val="004B5032"/>
    <w:rsid w:val="004B5133"/>
    <w:rsid w:val="004B574C"/>
    <w:rsid w:val="004B5876"/>
    <w:rsid w:val="004B5E7A"/>
    <w:rsid w:val="004B6035"/>
    <w:rsid w:val="004B60B5"/>
    <w:rsid w:val="004B6274"/>
    <w:rsid w:val="004B6CBE"/>
    <w:rsid w:val="004B723D"/>
    <w:rsid w:val="004B7870"/>
    <w:rsid w:val="004B787F"/>
    <w:rsid w:val="004B7894"/>
    <w:rsid w:val="004B7D0D"/>
    <w:rsid w:val="004B7EB2"/>
    <w:rsid w:val="004B7FEC"/>
    <w:rsid w:val="004C00A1"/>
    <w:rsid w:val="004C02D8"/>
    <w:rsid w:val="004C06D8"/>
    <w:rsid w:val="004C0A23"/>
    <w:rsid w:val="004C0D96"/>
    <w:rsid w:val="004C0FD2"/>
    <w:rsid w:val="004C13E9"/>
    <w:rsid w:val="004C22A6"/>
    <w:rsid w:val="004C23AC"/>
    <w:rsid w:val="004C2902"/>
    <w:rsid w:val="004C2A01"/>
    <w:rsid w:val="004C2C89"/>
    <w:rsid w:val="004C36BD"/>
    <w:rsid w:val="004C41B6"/>
    <w:rsid w:val="004C42D0"/>
    <w:rsid w:val="004C42DB"/>
    <w:rsid w:val="004C44FD"/>
    <w:rsid w:val="004C4601"/>
    <w:rsid w:val="004C4990"/>
    <w:rsid w:val="004C4997"/>
    <w:rsid w:val="004C54CF"/>
    <w:rsid w:val="004C576B"/>
    <w:rsid w:val="004C5EC6"/>
    <w:rsid w:val="004C6101"/>
    <w:rsid w:val="004C661B"/>
    <w:rsid w:val="004C7003"/>
    <w:rsid w:val="004C70A8"/>
    <w:rsid w:val="004C79C6"/>
    <w:rsid w:val="004C7FFE"/>
    <w:rsid w:val="004D0257"/>
    <w:rsid w:val="004D05AB"/>
    <w:rsid w:val="004D0853"/>
    <w:rsid w:val="004D0AEB"/>
    <w:rsid w:val="004D177B"/>
    <w:rsid w:val="004D18B4"/>
    <w:rsid w:val="004D19C7"/>
    <w:rsid w:val="004D20FA"/>
    <w:rsid w:val="004D238E"/>
    <w:rsid w:val="004D2459"/>
    <w:rsid w:val="004D271C"/>
    <w:rsid w:val="004D27AA"/>
    <w:rsid w:val="004D3EA0"/>
    <w:rsid w:val="004D42A4"/>
    <w:rsid w:val="004D4785"/>
    <w:rsid w:val="004D50FA"/>
    <w:rsid w:val="004D52F3"/>
    <w:rsid w:val="004D53E0"/>
    <w:rsid w:val="004D5592"/>
    <w:rsid w:val="004D6E37"/>
    <w:rsid w:val="004D6EC2"/>
    <w:rsid w:val="004D799B"/>
    <w:rsid w:val="004D7C2D"/>
    <w:rsid w:val="004E00EA"/>
    <w:rsid w:val="004E077C"/>
    <w:rsid w:val="004E166A"/>
    <w:rsid w:val="004E1838"/>
    <w:rsid w:val="004E1B5C"/>
    <w:rsid w:val="004E2176"/>
    <w:rsid w:val="004E2217"/>
    <w:rsid w:val="004E2281"/>
    <w:rsid w:val="004E24BB"/>
    <w:rsid w:val="004E2CD8"/>
    <w:rsid w:val="004E358F"/>
    <w:rsid w:val="004E35D5"/>
    <w:rsid w:val="004E3B92"/>
    <w:rsid w:val="004E47A8"/>
    <w:rsid w:val="004E4EFA"/>
    <w:rsid w:val="004E5024"/>
    <w:rsid w:val="004E52B6"/>
    <w:rsid w:val="004E547A"/>
    <w:rsid w:val="004E5665"/>
    <w:rsid w:val="004E5700"/>
    <w:rsid w:val="004E5CBF"/>
    <w:rsid w:val="004E5F70"/>
    <w:rsid w:val="004E6018"/>
    <w:rsid w:val="004E6088"/>
    <w:rsid w:val="004E61BA"/>
    <w:rsid w:val="004E6583"/>
    <w:rsid w:val="004E6B14"/>
    <w:rsid w:val="004E6DCB"/>
    <w:rsid w:val="004E6E62"/>
    <w:rsid w:val="004E735F"/>
    <w:rsid w:val="004E7DFC"/>
    <w:rsid w:val="004F08B3"/>
    <w:rsid w:val="004F1000"/>
    <w:rsid w:val="004F139A"/>
    <w:rsid w:val="004F16D4"/>
    <w:rsid w:val="004F2604"/>
    <w:rsid w:val="004F29BA"/>
    <w:rsid w:val="004F2A71"/>
    <w:rsid w:val="004F35D1"/>
    <w:rsid w:val="004F3779"/>
    <w:rsid w:val="004F4270"/>
    <w:rsid w:val="004F4411"/>
    <w:rsid w:val="004F4B92"/>
    <w:rsid w:val="004F4D3E"/>
    <w:rsid w:val="004F55C6"/>
    <w:rsid w:val="004F57B6"/>
    <w:rsid w:val="004F5F1B"/>
    <w:rsid w:val="004F6102"/>
    <w:rsid w:val="004F67FA"/>
    <w:rsid w:val="004F759E"/>
    <w:rsid w:val="004F79BA"/>
    <w:rsid w:val="0050088F"/>
    <w:rsid w:val="00500958"/>
    <w:rsid w:val="005013C1"/>
    <w:rsid w:val="00501B6C"/>
    <w:rsid w:val="005022B2"/>
    <w:rsid w:val="00502A9D"/>
    <w:rsid w:val="005032FB"/>
    <w:rsid w:val="005033B8"/>
    <w:rsid w:val="0050383C"/>
    <w:rsid w:val="00503DAF"/>
    <w:rsid w:val="00504029"/>
    <w:rsid w:val="00504933"/>
    <w:rsid w:val="005049A5"/>
    <w:rsid w:val="005049B2"/>
    <w:rsid w:val="00504A5A"/>
    <w:rsid w:val="00505AA1"/>
    <w:rsid w:val="00505EB2"/>
    <w:rsid w:val="00506118"/>
    <w:rsid w:val="005062F3"/>
    <w:rsid w:val="005063DA"/>
    <w:rsid w:val="005065D7"/>
    <w:rsid w:val="00506CA8"/>
    <w:rsid w:val="00506FCE"/>
    <w:rsid w:val="005105B3"/>
    <w:rsid w:val="005113EB"/>
    <w:rsid w:val="005115B4"/>
    <w:rsid w:val="005117C0"/>
    <w:rsid w:val="00511EBC"/>
    <w:rsid w:val="005120B7"/>
    <w:rsid w:val="005127EB"/>
    <w:rsid w:val="00512806"/>
    <w:rsid w:val="0051292E"/>
    <w:rsid w:val="00512F0F"/>
    <w:rsid w:val="00513C1D"/>
    <w:rsid w:val="00513E87"/>
    <w:rsid w:val="00514466"/>
    <w:rsid w:val="005147D4"/>
    <w:rsid w:val="00514F53"/>
    <w:rsid w:val="00515199"/>
    <w:rsid w:val="005154C9"/>
    <w:rsid w:val="00515BCB"/>
    <w:rsid w:val="005163CA"/>
    <w:rsid w:val="00516785"/>
    <w:rsid w:val="00516A0A"/>
    <w:rsid w:val="00516AF4"/>
    <w:rsid w:val="00516F58"/>
    <w:rsid w:val="005171AD"/>
    <w:rsid w:val="00517A33"/>
    <w:rsid w:val="00517FCA"/>
    <w:rsid w:val="0052012A"/>
    <w:rsid w:val="0052021C"/>
    <w:rsid w:val="005204B1"/>
    <w:rsid w:val="00520B19"/>
    <w:rsid w:val="00521369"/>
    <w:rsid w:val="005217A2"/>
    <w:rsid w:val="00521848"/>
    <w:rsid w:val="00521EE8"/>
    <w:rsid w:val="0052228A"/>
    <w:rsid w:val="005226CB"/>
    <w:rsid w:val="0052278B"/>
    <w:rsid w:val="00522806"/>
    <w:rsid w:val="0052281D"/>
    <w:rsid w:val="00522820"/>
    <w:rsid w:val="00522D11"/>
    <w:rsid w:val="00522F8E"/>
    <w:rsid w:val="00523F95"/>
    <w:rsid w:val="0052419D"/>
    <w:rsid w:val="00525D98"/>
    <w:rsid w:val="00526487"/>
    <w:rsid w:val="0052676E"/>
    <w:rsid w:val="00527080"/>
    <w:rsid w:val="00527291"/>
    <w:rsid w:val="00527A54"/>
    <w:rsid w:val="005301E6"/>
    <w:rsid w:val="005301F8"/>
    <w:rsid w:val="005312FC"/>
    <w:rsid w:val="00531640"/>
    <w:rsid w:val="00531C45"/>
    <w:rsid w:val="00531ED1"/>
    <w:rsid w:val="005324AB"/>
    <w:rsid w:val="005327AC"/>
    <w:rsid w:val="005329F8"/>
    <w:rsid w:val="00532C6D"/>
    <w:rsid w:val="00533937"/>
    <w:rsid w:val="00533F88"/>
    <w:rsid w:val="00533FD4"/>
    <w:rsid w:val="005345E3"/>
    <w:rsid w:val="005345E4"/>
    <w:rsid w:val="00534781"/>
    <w:rsid w:val="00534F2E"/>
    <w:rsid w:val="00535094"/>
    <w:rsid w:val="00535331"/>
    <w:rsid w:val="005353BB"/>
    <w:rsid w:val="0053569E"/>
    <w:rsid w:val="00535A5A"/>
    <w:rsid w:val="0053603D"/>
    <w:rsid w:val="005363BD"/>
    <w:rsid w:val="005369F4"/>
    <w:rsid w:val="00536B60"/>
    <w:rsid w:val="00536BB9"/>
    <w:rsid w:val="00537367"/>
    <w:rsid w:val="0053742A"/>
    <w:rsid w:val="00537C85"/>
    <w:rsid w:val="00537DC6"/>
    <w:rsid w:val="005400A3"/>
    <w:rsid w:val="005402B4"/>
    <w:rsid w:val="005408F7"/>
    <w:rsid w:val="00540F32"/>
    <w:rsid w:val="0054130B"/>
    <w:rsid w:val="00541A25"/>
    <w:rsid w:val="00541A41"/>
    <w:rsid w:val="00541D29"/>
    <w:rsid w:val="005426AC"/>
    <w:rsid w:val="00542EE1"/>
    <w:rsid w:val="00543063"/>
    <w:rsid w:val="005432A3"/>
    <w:rsid w:val="00543611"/>
    <w:rsid w:val="00543860"/>
    <w:rsid w:val="00543950"/>
    <w:rsid w:val="00543F23"/>
    <w:rsid w:val="005443A5"/>
    <w:rsid w:val="00544402"/>
    <w:rsid w:val="005453BE"/>
    <w:rsid w:val="00545428"/>
    <w:rsid w:val="005454BB"/>
    <w:rsid w:val="00545B4E"/>
    <w:rsid w:val="00545C35"/>
    <w:rsid w:val="005477D8"/>
    <w:rsid w:val="005478EA"/>
    <w:rsid w:val="0054792E"/>
    <w:rsid w:val="00547E6C"/>
    <w:rsid w:val="00551038"/>
    <w:rsid w:val="0055137D"/>
    <w:rsid w:val="005517E7"/>
    <w:rsid w:val="00551CBF"/>
    <w:rsid w:val="0055258B"/>
    <w:rsid w:val="005533DC"/>
    <w:rsid w:val="0055372C"/>
    <w:rsid w:val="005539E2"/>
    <w:rsid w:val="00554602"/>
    <w:rsid w:val="00554C41"/>
    <w:rsid w:val="005551B6"/>
    <w:rsid w:val="005551CF"/>
    <w:rsid w:val="00555580"/>
    <w:rsid w:val="00555CE0"/>
    <w:rsid w:val="00556BFF"/>
    <w:rsid w:val="00556DEB"/>
    <w:rsid w:val="00556EEC"/>
    <w:rsid w:val="00556F59"/>
    <w:rsid w:val="0055714D"/>
    <w:rsid w:val="00557E58"/>
    <w:rsid w:val="00560B6D"/>
    <w:rsid w:val="00561065"/>
    <w:rsid w:val="00561A88"/>
    <w:rsid w:val="00562081"/>
    <w:rsid w:val="0056255A"/>
    <w:rsid w:val="00562682"/>
    <w:rsid w:val="0056277E"/>
    <w:rsid w:val="00562D79"/>
    <w:rsid w:val="00562DE6"/>
    <w:rsid w:val="00562F17"/>
    <w:rsid w:val="00562F52"/>
    <w:rsid w:val="00563202"/>
    <w:rsid w:val="00563C89"/>
    <w:rsid w:val="005644A8"/>
    <w:rsid w:val="005645F1"/>
    <w:rsid w:val="005649D8"/>
    <w:rsid w:val="00564EDF"/>
    <w:rsid w:val="00564F23"/>
    <w:rsid w:val="00565046"/>
    <w:rsid w:val="00565177"/>
    <w:rsid w:val="0056582C"/>
    <w:rsid w:val="0056617F"/>
    <w:rsid w:val="005661C3"/>
    <w:rsid w:val="005670A5"/>
    <w:rsid w:val="00567271"/>
    <w:rsid w:val="005679E9"/>
    <w:rsid w:val="00567D44"/>
    <w:rsid w:val="00567E5B"/>
    <w:rsid w:val="00567ED6"/>
    <w:rsid w:val="005701B7"/>
    <w:rsid w:val="00570472"/>
    <w:rsid w:val="00570AF3"/>
    <w:rsid w:val="00571415"/>
    <w:rsid w:val="00571991"/>
    <w:rsid w:val="00571C2F"/>
    <w:rsid w:val="005721A0"/>
    <w:rsid w:val="00572474"/>
    <w:rsid w:val="005724AE"/>
    <w:rsid w:val="00572BB6"/>
    <w:rsid w:val="00572F99"/>
    <w:rsid w:val="0057332A"/>
    <w:rsid w:val="005738D7"/>
    <w:rsid w:val="005740CD"/>
    <w:rsid w:val="0057445A"/>
    <w:rsid w:val="0057446E"/>
    <w:rsid w:val="00574BF3"/>
    <w:rsid w:val="005756CC"/>
    <w:rsid w:val="00575A08"/>
    <w:rsid w:val="00575C50"/>
    <w:rsid w:val="00575E97"/>
    <w:rsid w:val="00575EC2"/>
    <w:rsid w:val="00576768"/>
    <w:rsid w:val="00576A68"/>
    <w:rsid w:val="00576A78"/>
    <w:rsid w:val="00576F65"/>
    <w:rsid w:val="005776B2"/>
    <w:rsid w:val="005778A6"/>
    <w:rsid w:val="00577A1B"/>
    <w:rsid w:val="00577AC7"/>
    <w:rsid w:val="0058029A"/>
    <w:rsid w:val="005802D3"/>
    <w:rsid w:val="0058037D"/>
    <w:rsid w:val="0058050A"/>
    <w:rsid w:val="00580750"/>
    <w:rsid w:val="00580845"/>
    <w:rsid w:val="00580B22"/>
    <w:rsid w:val="00581252"/>
    <w:rsid w:val="0058153B"/>
    <w:rsid w:val="00581553"/>
    <w:rsid w:val="0058192C"/>
    <w:rsid w:val="00581A27"/>
    <w:rsid w:val="00581AF3"/>
    <w:rsid w:val="00581E59"/>
    <w:rsid w:val="005829CD"/>
    <w:rsid w:val="005829E7"/>
    <w:rsid w:val="00582B9E"/>
    <w:rsid w:val="00582E03"/>
    <w:rsid w:val="005842E1"/>
    <w:rsid w:val="005849BC"/>
    <w:rsid w:val="0058548E"/>
    <w:rsid w:val="00586003"/>
    <w:rsid w:val="00586605"/>
    <w:rsid w:val="005868DE"/>
    <w:rsid w:val="005868EC"/>
    <w:rsid w:val="0058744C"/>
    <w:rsid w:val="00587597"/>
    <w:rsid w:val="005875C4"/>
    <w:rsid w:val="0058765C"/>
    <w:rsid w:val="005876EC"/>
    <w:rsid w:val="005877AC"/>
    <w:rsid w:val="0059082E"/>
    <w:rsid w:val="00591603"/>
    <w:rsid w:val="005916B3"/>
    <w:rsid w:val="005917C5"/>
    <w:rsid w:val="00591A44"/>
    <w:rsid w:val="00591AE5"/>
    <w:rsid w:val="005924CC"/>
    <w:rsid w:val="00592568"/>
    <w:rsid w:val="005925E4"/>
    <w:rsid w:val="005929BE"/>
    <w:rsid w:val="00592BC8"/>
    <w:rsid w:val="005935D1"/>
    <w:rsid w:val="00593633"/>
    <w:rsid w:val="00593DF6"/>
    <w:rsid w:val="00593EBA"/>
    <w:rsid w:val="00594203"/>
    <w:rsid w:val="00594331"/>
    <w:rsid w:val="00594597"/>
    <w:rsid w:val="0059469C"/>
    <w:rsid w:val="005948FC"/>
    <w:rsid w:val="00595154"/>
    <w:rsid w:val="00595D4E"/>
    <w:rsid w:val="00596210"/>
    <w:rsid w:val="00596353"/>
    <w:rsid w:val="005966B7"/>
    <w:rsid w:val="005967D8"/>
    <w:rsid w:val="00596EA5"/>
    <w:rsid w:val="0059717E"/>
    <w:rsid w:val="005978C7"/>
    <w:rsid w:val="00597AE8"/>
    <w:rsid w:val="00597D4D"/>
    <w:rsid w:val="00597F94"/>
    <w:rsid w:val="005A03F7"/>
    <w:rsid w:val="005A0773"/>
    <w:rsid w:val="005A262D"/>
    <w:rsid w:val="005A29E6"/>
    <w:rsid w:val="005A2B32"/>
    <w:rsid w:val="005A2B5E"/>
    <w:rsid w:val="005A2C48"/>
    <w:rsid w:val="005A2F3E"/>
    <w:rsid w:val="005A2FC1"/>
    <w:rsid w:val="005A3021"/>
    <w:rsid w:val="005A30F4"/>
    <w:rsid w:val="005A3129"/>
    <w:rsid w:val="005A33B4"/>
    <w:rsid w:val="005A3663"/>
    <w:rsid w:val="005A3A27"/>
    <w:rsid w:val="005A3D0C"/>
    <w:rsid w:val="005A3DAB"/>
    <w:rsid w:val="005A4FDD"/>
    <w:rsid w:val="005A5192"/>
    <w:rsid w:val="005A55FD"/>
    <w:rsid w:val="005A5955"/>
    <w:rsid w:val="005A5A08"/>
    <w:rsid w:val="005A5B60"/>
    <w:rsid w:val="005A5BD1"/>
    <w:rsid w:val="005A613C"/>
    <w:rsid w:val="005A63C4"/>
    <w:rsid w:val="005A646F"/>
    <w:rsid w:val="005A65C9"/>
    <w:rsid w:val="005A66FA"/>
    <w:rsid w:val="005A73B2"/>
    <w:rsid w:val="005A796F"/>
    <w:rsid w:val="005B0110"/>
    <w:rsid w:val="005B0A69"/>
    <w:rsid w:val="005B1390"/>
    <w:rsid w:val="005B1D59"/>
    <w:rsid w:val="005B1E13"/>
    <w:rsid w:val="005B20A2"/>
    <w:rsid w:val="005B26F4"/>
    <w:rsid w:val="005B2DE8"/>
    <w:rsid w:val="005B35A1"/>
    <w:rsid w:val="005B4169"/>
    <w:rsid w:val="005B4642"/>
    <w:rsid w:val="005B4C6E"/>
    <w:rsid w:val="005B4EAC"/>
    <w:rsid w:val="005B5424"/>
    <w:rsid w:val="005B5ADB"/>
    <w:rsid w:val="005B5D54"/>
    <w:rsid w:val="005B5E2A"/>
    <w:rsid w:val="005B64DF"/>
    <w:rsid w:val="005B6691"/>
    <w:rsid w:val="005B6E28"/>
    <w:rsid w:val="005B72DF"/>
    <w:rsid w:val="005B75DA"/>
    <w:rsid w:val="005C00F2"/>
    <w:rsid w:val="005C02A4"/>
    <w:rsid w:val="005C02CE"/>
    <w:rsid w:val="005C05AE"/>
    <w:rsid w:val="005C0B1D"/>
    <w:rsid w:val="005C11E3"/>
    <w:rsid w:val="005C185A"/>
    <w:rsid w:val="005C1CD1"/>
    <w:rsid w:val="005C20D2"/>
    <w:rsid w:val="005C25BD"/>
    <w:rsid w:val="005C2DF8"/>
    <w:rsid w:val="005C32FE"/>
    <w:rsid w:val="005C3A5B"/>
    <w:rsid w:val="005C3C56"/>
    <w:rsid w:val="005C4104"/>
    <w:rsid w:val="005C42B9"/>
    <w:rsid w:val="005C4704"/>
    <w:rsid w:val="005C4A97"/>
    <w:rsid w:val="005C4E7C"/>
    <w:rsid w:val="005C503A"/>
    <w:rsid w:val="005C53A9"/>
    <w:rsid w:val="005C5CBB"/>
    <w:rsid w:val="005C5FB4"/>
    <w:rsid w:val="005C611E"/>
    <w:rsid w:val="005C6D7F"/>
    <w:rsid w:val="005C71F0"/>
    <w:rsid w:val="005C752C"/>
    <w:rsid w:val="005C7A47"/>
    <w:rsid w:val="005C7A85"/>
    <w:rsid w:val="005C7DA3"/>
    <w:rsid w:val="005D024A"/>
    <w:rsid w:val="005D04D0"/>
    <w:rsid w:val="005D07B8"/>
    <w:rsid w:val="005D0A18"/>
    <w:rsid w:val="005D0D00"/>
    <w:rsid w:val="005D1760"/>
    <w:rsid w:val="005D18D4"/>
    <w:rsid w:val="005D1E2D"/>
    <w:rsid w:val="005D1ED4"/>
    <w:rsid w:val="005D1F59"/>
    <w:rsid w:val="005D20ED"/>
    <w:rsid w:val="005D2857"/>
    <w:rsid w:val="005D2F9B"/>
    <w:rsid w:val="005D3CC4"/>
    <w:rsid w:val="005D3D78"/>
    <w:rsid w:val="005D3DC0"/>
    <w:rsid w:val="005D4336"/>
    <w:rsid w:val="005D43C0"/>
    <w:rsid w:val="005D478E"/>
    <w:rsid w:val="005D4CA6"/>
    <w:rsid w:val="005D4FD4"/>
    <w:rsid w:val="005D52A3"/>
    <w:rsid w:val="005D5386"/>
    <w:rsid w:val="005D6664"/>
    <w:rsid w:val="005D6B61"/>
    <w:rsid w:val="005D6D60"/>
    <w:rsid w:val="005D6D64"/>
    <w:rsid w:val="005D7652"/>
    <w:rsid w:val="005D7A00"/>
    <w:rsid w:val="005D7DB8"/>
    <w:rsid w:val="005E059E"/>
    <w:rsid w:val="005E0BA4"/>
    <w:rsid w:val="005E12C1"/>
    <w:rsid w:val="005E13B1"/>
    <w:rsid w:val="005E153A"/>
    <w:rsid w:val="005E1992"/>
    <w:rsid w:val="005E1E0B"/>
    <w:rsid w:val="005E2053"/>
    <w:rsid w:val="005E2C4C"/>
    <w:rsid w:val="005E31F8"/>
    <w:rsid w:val="005E3DA0"/>
    <w:rsid w:val="005E47BB"/>
    <w:rsid w:val="005E4FC7"/>
    <w:rsid w:val="005E5159"/>
    <w:rsid w:val="005E538A"/>
    <w:rsid w:val="005E5401"/>
    <w:rsid w:val="005E55DD"/>
    <w:rsid w:val="005E57C1"/>
    <w:rsid w:val="005E68E9"/>
    <w:rsid w:val="005E704B"/>
    <w:rsid w:val="005E7A90"/>
    <w:rsid w:val="005E7AA0"/>
    <w:rsid w:val="005F017D"/>
    <w:rsid w:val="005F043F"/>
    <w:rsid w:val="005F0456"/>
    <w:rsid w:val="005F145C"/>
    <w:rsid w:val="005F1CDE"/>
    <w:rsid w:val="005F1D9B"/>
    <w:rsid w:val="005F1FAE"/>
    <w:rsid w:val="005F2B01"/>
    <w:rsid w:val="005F2C3A"/>
    <w:rsid w:val="005F3020"/>
    <w:rsid w:val="005F36D8"/>
    <w:rsid w:val="005F3C36"/>
    <w:rsid w:val="005F407F"/>
    <w:rsid w:val="005F42B7"/>
    <w:rsid w:val="005F4C21"/>
    <w:rsid w:val="005F4EF0"/>
    <w:rsid w:val="005F54E7"/>
    <w:rsid w:val="005F56A5"/>
    <w:rsid w:val="005F5726"/>
    <w:rsid w:val="005F5A4B"/>
    <w:rsid w:val="005F5BA2"/>
    <w:rsid w:val="005F5E86"/>
    <w:rsid w:val="005F6371"/>
    <w:rsid w:val="005F670B"/>
    <w:rsid w:val="005F7340"/>
    <w:rsid w:val="005F767C"/>
    <w:rsid w:val="005F7F56"/>
    <w:rsid w:val="00600297"/>
    <w:rsid w:val="006007A8"/>
    <w:rsid w:val="00600C8C"/>
    <w:rsid w:val="0060114E"/>
    <w:rsid w:val="0060132E"/>
    <w:rsid w:val="00601650"/>
    <w:rsid w:val="006018A4"/>
    <w:rsid w:val="00601AFA"/>
    <w:rsid w:val="00601BD5"/>
    <w:rsid w:val="00601D21"/>
    <w:rsid w:val="00601E49"/>
    <w:rsid w:val="00603560"/>
    <w:rsid w:val="00603C8C"/>
    <w:rsid w:val="00603DA9"/>
    <w:rsid w:val="00603E70"/>
    <w:rsid w:val="006047E9"/>
    <w:rsid w:val="00604EEF"/>
    <w:rsid w:val="0060581B"/>
    <w:rsid w:val="00605AFD"/>
    <w:rsid w:val="00605B20"/>
    <w:rsid w:val="00605E17"/>
    <w:rsid w:val="00606475"/>
    <w:rsid w:val="006065D4"/>
    <w:rsid w:val="006068DD"/>
    <w:rsid w:val="00606928"/>
    <w:rsid w:val="00606DF3"/>
    <w:rsid w:val="00607B49"/>
    <w:rsid w:val="00607C51"/>
    <w:rsid w:val="0061037A"/>
    <w:rsid w:val="00610730"/>
    <w:rsid w:val="00611E98"/>
    <w:rsid w:val="00611FE6"/>
    <w:rsid w:val="006123D4"/>
    <w:rsid w:val="006124D2"/>
    <w:rsid w:val="0061295F"/>
    <w:rsid w:val="00613012"/>
    <w:rsid w:val="0061384F"/>
    <w:rsid w:val="00613F32"/>
    <w:rsid w:val="0061445B"/>
    <w:rsid w:val="0061496A"/>
    <w:rsid w:val="00614FA2"/>
    <w:rsid w:val="0061504A"/>
    <w:rsid w:val="006150AF"/>
    <w:rsid w:val="006159B7"/>
    <w:rsid w:val="00615AF2"/>
    <w:rsid w:val="00615FCB"/>
    <w:rsid w:val="00616143"/>
    <w:rsid w:val="006166D8"/>
    <w:rsid w:val="00616704"/>
    <w:rsid w:val="00616866"/>
    <w:rsid w:val="0061699A"/>
    <w:rsid w:val="00616D45"/>
    <w:rsid w:val="006177BB"/>
    <w:rsid w:val="00617ED6"/>
    <w:rsid w:val="006201F6"/>
    <w:rsid w:val="0062053D"/>
    <w:rsid w:val="00620A80"/>
    <w:rsid w:val="00621B98"/>
    <w:rsid w:val="006222CD"/>
    <w:rsid w:val="006223E5"/>
    <w:rsid w:val="00622620"/>
    <w:rsid w:val="00622654"/>
    <w:rsid w:val="00622819"/>
    <w:rsid w:val="00622BDE"/>
    <w:rsid w:val="00622C72"/>
    <w:rsid w:val="00622F2E"/>
    <w:rsid w:val="00623ABB"/>
    <w:rsid w:val="006248BC"/>
    <w:rsid w:val="00624C4B"/>
    <w:rsid w:val="00624C99"/>
    <w:rsid w:val="0062511A"/>
    <w:rsid w:val="006256E8"/>
    <w:rsid w:val="00625F5B"/>
    <w:rsid w:val="0062624D"/>
    <w:rsid w:val="006262F9"/>
    <w:rsid w:val="0062642B"/>
    <w:rsid w:val="00626553"/>
    <w:rsid w:val="00626A17"/>
    <w:rsid w:val="00626CA8"/>
    <w:rsid w:val="00626F5D"/>
    <w:rsid w:val="00627164"/>
    <w:rsid w:val="006304EB"/>
    <w:rsid w:val="00631326"/>
    <w:rsid w:val="006313F4"/>
    <w:rsid w:val="00631EAE"/>
    <w:rsid w:val="00632A48"/>
    <w:rsid w:val="00632AC6"/>
    <w:rsid w:val="00632ADD"/>
    <w:rsid w:val="006330D0"/>
    <w:rsid w:val="00633923"/>
    <w:rsid w:val="00634124"/>
    <w:rsid w:val="00634139"/>
    <w:rsid w:val="006349C2"/>
    <w:rsid w:val="00634FBB"/>
    <w:rsid w:val="00635ACF"/>
    <w:rsid w:val="00635E9B"/>
    <w:rsid w:val="00635FD4"/>
    <w:rsid w:val="0063606B"/>
    <w:rsid w:val="006365EA"/>
    <w:rsid w:val="00636B56"/>
    <w:rsid w:val="006378CD"/>
    <w:rsid w:val="00637936"/>
    <w:rsid w:val="00637BF3"/>
    <w:rsid w:val="00640ADD"/>
    <w:rsid w:val="00640F8B"/>
    <w:rsid w:val="006414E7"/>
    <w:rsid w:val="006416F6"/>
    <w:rsid w:val="0064172C"/>
    <w:rsid w:val="0064190C"/>
    <w:rsid w:val="00642574"/>
    <w:rsid w:val="0064283E"/>
    <w:rsid w:val="00642D00"/>
    <w:rsid w:val="00643625"/>
    <w:rsid w:val="0064402F"/>
    <w:rsid w:val="00644FCF"/>
    <w:rsid w:val="006453BD"/>
    <w:rsid w:val="0064563F"/>
    <w:rsid w:val="00645DB8"/>
    <w:rsid w:val="006465A1"/>
    <w:rsid w:val="00646669"/>
    <w:rsid w:val="006469CC"/>
    <w:rsid w:val="00646D6A"/>
    <w:rsid w:val="00646E22"/>
    <w:rsid w:val="006470A7"/>
    <w:rsid w:val="00647EEA"/>
    <w:rsid w:val="0065000A"/>
    <w:rsid w:val="00650C6A"/>
    <w:rsid w:val="00650FDE"/>
    <w:rsid w:val="00651041"/>
    <w:rsid w:val="00651045"/>
    <w:rsid w:val="00651E9A"/>
    <w:rsid w:val="00651F67"/>
    <w:rsid w:val="006521E2"/>
    <w:rsid w:val="00652777"/>
    <w:rsid w:val="0065316A"/>
    <w:rsid w:val="00654576"/>
    <w:rsid w:val="00654DF3"/>
    <w:rsid w:val="00654FCE"/>
    <w:rsid w:val="00654FF5"/>
    <w:rsid w:val="00655058"/>
    <w:rsid w:val="00655DCA"/>
    <w:rsid w:val="00656430"/>
    <w:rsid w:val="006569A2"/>
    <w:rsid w:val="00656DBF"/>
    <w:rsid w:val="00660329"/>
    <w:rsid w:val="00660353"/>
    <w:rsid w:val="00660939"/>
    <w:rsid w:val="00660E32"/>
    <w:rsid w:val="00661444"/>
    <w:rsid w:val="00661735"/>
    <w:rsid w:val="00663340"/>
    <w:rsid w:val="00663832"/>
    <w:rsid w:val="0066456F"/>
    <w:rsid w:val="0066459F"/>
    <w:rsid w:val="00664777"/>
    <w:rsid w:val="00664ABA"/>
    <w:rsid w:val="00664CD2"/>
    <w:rsid w:val="00664E4E"/>
    <w:rsid w:val="00665936"/>
    <w:rsid w:val="00665AA6"/>
    <w:rsid w:val="006664A2"/>
    <w:rsid w:val="0066738B"/>
    <w:rsid w:val="0066750F"/>
    <w:rsid w:val="0066787E"/>
    <w:rsid w:val="00667AFF"/>
    <w:rsid w:val="00667EDD"/>
    <w:rsid w:val="00667F82"/>
    <w:rsid w:val="006703D1"/>
    <w:rsid w:val="006717A0"/>
    <w:rsid w:val="006722C3"/>
    <w:rsid w:val="0067245B"/>
    <w:rsid w:val="00672ACC"/>
    <w:rsid w:val="00672B5D"/>
    <w:rsid w:val="0067344B"/>
    <w:rsid w:val="0067360B"/>
    <w:rsid w:val="0067421F"/>
    <w:rsid w:val="00674D8C"/>
    <w:rsid w:val="006751E0"/>
    <w:rsid w:val="00675498"/>
    <w:rsid w:val="006754AD"/>
    <w:rsid w:val="00675837"/>
    <w:rsid w:val="00675BD1"/>
    <w:rsid w:val="00675C11"/>
    <w:rsid w:val="00675E96"/>
    <w:rsid w:val="0067622C"/>
    <w:rsid w:val="006762F6"/>
    <w:rsid w:val="0067649F"/>
    <w:rsid w:val="006769FF"/>
    <w:rsid w:val="00676B73"/>
    <w:rsid w:val="006773B6"/>
    <w:rsid w:val="00677694"/>
    <w:rsid w:val="006805A1"/>
    <w:rsid w:val="00680689"/>
    <w:rsid w:val="00680F01"/>
    <w:rsid w:val="0068101C"/>
    <w:rsid w:val="006810EB"/>
    <w:rsid w:val="00681C52"/>
    <w:rsid w:val="00681C9D"/>
    <w:rsid w:val="00682249"/>
    <w:rsid w:val="0068273C"/>
    <w:rsid w:val="00682DB4"/>
    <w:rsid w:val="006836BA"/>
    <w:rsid w:val="00683713"/>
    <w:rsid w:val="00683D86"/>
    <w:rsid w:val="00684299"/>
    <w:rsid w:val="006844C7"/>
    <w:rsid w:val="00684728"/>
    <w:rsid w:val="006847D0"/>
    <w:rsid w:val="00684AFC"/>
    <w:rsid w:val="00684FDA"/>
    <w:rsid w:val="006855B0"/>
    <w:rsid w:val="00685CF7"/>
    <w:rsid w:val="00685F81"/>
    <w:rsid w:val="006860A0"/>
    <w:rsid w:val="00686165"/>
    <w:rsid w:val="0068626E"/>
    <w:rsid w:val="00687281"/>
    <w:rsid w:val="00687568"/>
    <w:rsid w:val="00687758"/>
    <w:rsid w:val="00690DED"/>
    <w:rsid w:val="006910F3"/>
    <w:rsid w:val="006912E8"/>
    <w:rsid w:val="00691CB5"/>
    <w:rsid w:val="00692171"/>
    <w:rsid w:val="006923DF"/>
    <w:rsid w:val="006927AB"/>
    <w:rsid w:val="006927D1"/>
    <w:rsid w:val="006934C0"/>
    <w:rsid w:val="00693BBE"/>
    <w:rsid w:val="00693C88"/>
    <w:rsid w:val="006940CE"/>
    <w:rsid w:val="006941AB"/>
    <w:rsid w:val="006942B3"/>
    <w:rsid w:val="00694F71"/>
    <w:rsid w:val="00695152"/>
    <w:rsid w:val="006956FD"/>
    <w:rsid w:val="00695892"/>
    <w:rsid w:val="00695CFC"/>
    <w:rsid w:val="00696276"/>
    <w:rsid w:val="00696410"/>
    <w:rsid w:val="006968C3"/>
    <w:rsid w:val="006969A7"/>
    <w:rsid w:val="0069720C"/>
    <w:rsid w:val="0069733B"/>
    <w:rsid w:val="00697A90"/>
    <w:rsid w:val="00697DE8"/>
    <w:rsid w:val="006A0649"/>
    <w:rsid w:val="006A085B"/>
    <w:rsid w:val="006A159D"/>
    <w:rsid w:val="006A1CFE"/>
    <w:rsid w:val="006A26ED"/>
    <w:rsid w:val="006A270E"/>
    <w:rsid w:val="006A3004"/>
    <w:rsid w:val="006A34E3"/>
    <w:rsid w:val="006A35B4"/>
    <w:rsid w:val="006A37F5"/>
    <w:rsid w:val="006A39FE"/>
    <w:rsid w:val="006A4209"/>
    <w:rsid w:val="006A483B"/>
    <w:rsid w:val="006A4F2D"/>
    <w:rsid w:val="006A5756"/>
    <w:rsid w:val="006A5D44"/>
    <w:rsid w:val="006A62F5"/>
    <w:rsid w:val="006A646A"/>
    <w:rsid w:val="006A652D"/>
    <w:rsid w:val="006A69DE"/>
    <w:rsid w:val="006A7487"/>
    <w:rsid w:val="006A79E6"/>
    <w:rsid w:val="006A7E0C"/>
    <w:rsid w:val="006A7F66"/>
    <w:rsid w:val="006B0086"/>
    <w:rsid w:val="006B0179"/>
    <w:rsid w:val="006B03B9"/>
    <w:rsid w:val="006B1093"/>
    <w:rsid w:val="006B1BEB"/>
    <w:rsid w:val="006B1D77"/>
    <w:rsid w:val="006B1FBD"/>
    <w:rsid w:val="006B2090"/>
    <w:rsid w:val="006B2747"/>
    <w:rsid w:val="006B2AC5"/>
    <w:rsid w:val="006B2CD8"/>
    <w:rsid w:val="006B2EC8"/>
    <w:rsid w:val="006B34A2"/>
    <w:rsid w:val="006B38FF"/>
    <w:rsid w:val="006B4439"/>
    <w:rsid w:val="006B4C6A"/>
    <w:rsid w:val="006B508F"/>
    <w:rsid w:val="006B6005"/>
    <w:rsid w:val="006B6EAD"/>
    <w:rsid w:val="006B7428"/>
    <w:rsid w:val="006B7506"/>
    <w:rsid w:val="006B77B4"/>
    <w:rsid w:val="006B7828"/>
    <w:rsid w:val="006B7ECD"/>
    <w:rsid w:val="006C0F0B"/>
    <w:rsid w:val="006C112D"/>
    <w:rsid w:val="006C114A"/>
    <w:rsid w:val="006C1180"/>
    <w:rsid w:val="006C1892"/>
    <w:rsid w:val="006C1AE1"/>
    <w:rsid w:val="006C271C"/>
    <w:rsid w:val="006C28D0"/>
    <w:rsid w:val="006C2DF4"/>
    <w:rsid w:val="006C3039"/>
    <w:rsid w:val="006C3564"/>
    <w:rsid w:val="006C4138"/>
    <w:rsid w:val="006C4238"/>
    <w:rsid w:val="006C462E"/>
    <w:rsid w:val="006C4B00"/>
    <w:rsid w:val="006C4C7D"/>
    <w:rsid w:val="006C5B73"/>
    <w:rsid w:val="006C645D"/>
    <w:rsid w:val="006C6ADF"/>
    <w:rsid w:val="006C6FDD"/>
    <w:rsid w:val="006C702C"/>
    <w:rsid w:val="006C7AC0"/>
    <w:rsid w:val="006D01D8"/>
    <w:rsid w:val="006D020C"/>
    <w:rsid w:val="006D113B"/>
    <w:rsid w:val="006D134D"/>
    <w:rsid w:val="006D137E"/>
    <w:rsid w:val="006D23F2"/>
    <w:rsid w:val="006D27D0"/>
    <w:rsid w:val="006D2BA2"/>
    <w:rsid w:val="006D2DC9"/>
    <w:rsid w:val="006D2ED0"/>
    <w:rsid w:val="006D3016"/>
    <w:rsid w:val="006D3190"/>
    <w:rsid w:val="006D37DE"/>
    <w:rsid w:val="006D3C36"/>
    <w:rsid w:val="006D419E"/>
    <w:rsid w:val="006D41D2"/>
    <w:rsid w:val="006D460C"/>
    <w:rsid w:val="006D486E"/>
    <w:rsid w:val="006D4BC0"/>
    <w:rsid w:val="006D515F"/>
    <w:rsid w:val="006D5872"/>
    <w:rsid w:val="006D5FFD"/>
    <w:rsid w:val="006D653B"/>
    <w:rsid w:val="006D7148"/>
    <w:rsid w:val="006D740B"/>
    <w:rsid w:val="006D7986"/>
    <w:rsid w:val="006E0ABA"/>
    <w:rsid w:val="006E0AF2"/>
    <w:rsid w:val="006E0BD4"/>
    <w:rsid w:val="006E0D9A"/>
    <w:rsid w:val="006E1576"/>
    <w:rsid w:val="006E1621"/>
    <w:rsid w:val="006E17BA"/>
    <w:rsid w:val="006E185E"/>
    <w:rsid w:val="006E1A81"/>
    <w:rsid w:val="006E1C28"/>
    <w:rsid w:val="006E1DCD"/>
    <w:rsid w:val="006E2484"/>
    <w:rsid w:val="006E2D2A"/>
    <w:rsid w:val="006E3B0A"/>
    <w:rsid w:val="006E3CC3"/>
    <w:rsid w:val="006E3D53"/>
    <w:rsid w:val="006E4822"/>
    <w:rsid w:val="006E50E1"/>
    <w:rsid w:val="006E53E4"/>
    <w:rsid w:val="006E54A8"/>
    <w:rsid w:val="006E64F0"/>
    <w:rsid w:val="006E6BAE"/>
    <w:rsid w:val="006E6D36"/>
    <w:rsid w:val="006E7207"/>
    <w:rsid w:val="006E7B3B"/>
    <w:rsid w:val="006E7B3E"/>
    <w:rsid w:val="006F0174"/>
    <w:rsid w:val="006F07A6"/>
    <w:rsid w:val="006F0B42"/>
    <w:rsid w:val="006F126E"/>
    <w:rsid w:val="006F17EB"/>
    <w:rsid w:val="006F2113"/>
    <w:rsid w:val="006F21B8"/>
    <w:rsid w:val="006F22C1"/>
    <w:rsid w:val="006F2580"/>
    <w:rsid w:val="006F2D88"/>
    <w:rsid w:val="006F3045"/>
    <w:rsid w:val="006F309C"/>
    <w:rsid w:val="006F32CE"/>
    <w:rsid w:val="006F3410"/>
    <w:rsid w:val="006F3590"/>
    <w:rsid w:val="006F3612"/>
    <w:rsid w:val="006F4606"/>
    <w:rsid w:val="006F4954"/>
    <w:rsid w:val="006F4A40"/>
    <w:rsid w:val="006F4DF4"/>
    <w:rsid w:val="006F517C"/>
    <w:rsid w:val="006F58C2"/>
    <w:rsid w:val="006F7385"/>
    <w:rsid w:val="006F7988"/>
    <w:rsid w:val="006F7F22"/>
    <w:rsid w:val="006F7FCD"/>
    <w:rsid w:val="00700A83"/>
    <w:rsid w:val="00700E22"/>
    <w:rsid w:val="00701072"/>
    <w:rsid w:val="00701886"/>
    <w:rsid w:val="007024AD"/>
    <w:rsid w:val="0070262B"/>
    <w:rsid w:val="00702B1F"/>
    <w:rsid w:val="007039B1"/>
    <w:rsid w:val="00703F3B"/>
    <w:rsid w:val="00703FF2"/>
    <w:rsid w:val="00704012"/>
    <w:rsid w:val="007050EB"/>
    <w:rsid w:val="00705485"/>
    <w:rsid w:val="00705F37"/>
    <w:rsid w:val="00706599"/>
    <w:rsid w:val="007069EC"/>
    <w:rsid w:val="00706E8E"/>
    <w:rsid w:val="007078A3"/>
    <w:rsid w:val="00707F60"/>
    <w:rsid w:val="00707FC9"/>
    <w:rsid w:val="00710015"/>
    <w:rsid w:val="0071013D"/>
    <w:rsid w:val="00710FEC"/>
    <w:rsid w:val="00711C67"/>
    <w:rsid w:val="00711D5E"/>
    <w:rsid w:val="00712023"/>
    <w:rsid w:val="007121F8"/>
    <w:rsid w:val="0071230A"/>
    <w:rsid w:val="00712EBE"/>
    <w:rsid w:val="00713D8B"/>
    <w:rsid w:val="00713E81"/>
    <w:rsid w:val="007147EF"/>
    <w:rsid w:val="007149FB"/>
    <w:rsid w:val="007152F9"/>
    <w:rsid w:val="0071567B"/>
    <w:rsid w:val="007158B5"/>
    <w:rsid w:val="007169B4"/>
    <w:rsid w:val="00716BBE"/>
    <w:rsid w:val="007204B1"/>
    <w:rsid w:val="0072108C"/>
    <w:rsid w:val="0072195F"/>
    <w:rsid w:val="00721ABB"/>
    <w:rsid w:val="00721ADE"/>
    <w:rsid w:val="00721DF3"/>
    <w:rsid w:val="0072291D"/>
    <w:rsid w:val="00722B53"/>
    <w:rsid w:val="007231B2"/>
    <w:rsid w:val="0072350D"/>
    <w:rsid w:val="0072353E"/>
    <w:rsid w:val="007236C8"/>
    <w:rsid w:val="00723D80"/>
    <w:rsid w:val="00723F3B"/>
    <w:rsid w:val="00723F60"/>
    <w:rsid w:val="007247C2"/>
    <w:rsid w:val="0072484B"/>
    <w:rsid w:val="00724CA2"/>
    <w:rsid w:val="00724F24"/>
    <w:rsid w:val="007256C2"/>
    <w:rsid w:val="0072578B"/>
    <w:rsid w:val="00725D1D"/>
    <w:rsid w:val="00725E42"/>
    <w:rsid w:val="00726188"/>
    <w:rsid w:val="0072646E"/>
    <w:rsid w:val="007264A2"/>
    <w:rsid w:val="00726AB0"/>
    <w:rsid w:val="00726C2C"/>
    <w:rsid w:val="00726F83"/>
    <w:rsid w:val="00727113"/>
    <w:rsid w:val="007277EF"/>
    <w:rsid w:val="0072780A"/>
    <w:rsid w:val="00727813"/>
    <w:rsid w:val="00727C2A"/>
    <w:rsid w:val="00727EF1"/>
    <w:rsid w:val="007300BD"/>
    <w:rsid w:val="0073042B"/>
    <w:rsid w:val="00730A96"/>
    <w:rsid w:val="00730B55"/>
    <w:rsid w:val="007316BE"/>
    <w:rsid w:val="007324F9"/>
    <w:rsid w:val="007327A2"/>
    <w:rsid w:val="0073387B"/>
    <w:rsid w:val="007344E4"/>
    <w:rsid w:val="007345AD"/>
    <w:rsid w:val="0073489B"/>
    <w:rsid w:val="00734A1D"/>
    <w:rsid w:val="00734CCB"/>
    <w:rsid w:val="00735315"/>
    <w:rsid w:val="007371AA"/>
    <w:rsid w:val="00737CD5"/>
    <w:rsid w:val="007402AD"/>
    <w:rsid w:val="00740537"/>
    <w:rsid w:val="0074159E"/>
    <w:rsid w:val="00742366"/>
    <w:rsid w:val="00742A3F"/>
    <w:rsid w:val="00743407"/>
    <w:rsid w:val="00743DEA"/>
    <w:rsid w:val="0074418E"/>
    <w:rsid w:val="00744316"/>
    <w:rsid w:val="00744484"/>
    <w:rsid w:val="00744B46"/>
    <w:rsid w:val="00744DFF"/>
    <w:rsid w:val="00744E40"/>
    <w:rsid w:val="00745206"/>
    <w:rsid w:val="00745E66"/>
    <w:rsid w:val="007462BC"/>
    <w:rsid w:val="0074669E"/>
    <w:rsid w:val="0074732A"/>
    <w:rsid w:val="007477BD"/>
    <w:rsid w:val="007478EB"/>
    <w:rsid w:val="007479F2"/>
    <w:rsid w:val="00747E3E"/>
    <w:rsid w:val="00747E79"/>
    <w:rsid w:val="00747EBC"/>
    <w:rsid w:val="0075028A"/>
    <w:rsid w:val="00750718"/>
    <w:rsid w:val="007509DD"/>
    <w:rsid w:val="00750CA4"/>
    <w:rsid w:val="00750E79"/>
    <w:rsid w:val="00751010"/>
    <w:rsid w:val="0075178B"/>
    <w:rsid w:val="00751C9A"/>
    <w:rsid w:val="00751D07"/>
    <w:rsid w:val="00752029"/>
    <w:rsid w:val="00752A77"/>
    <w:rsid w:val="007532FF"/>
    <w:rsid w:val="00753457"/>
    <w:rsid w:val="0075363F"/>
    <w:rsid w:val="00753716"/>
    <w:rsid w:val="00754047"/>
    <w:rsid w:val="007545B4"/>
    <w:rsid w:val="00754B57"/>
    <w:rsid w:val="00754BC5"/>
    <w:rsid w:val="007556DD"/>
    <w:rsid w:val="007557DE"/>
    <w:rsid w:val="00755845"/>
    <w:rsid w:val="007559E4"/>
    <w:rsid w:val="0075675A"/>
    <w:rsid w:val="007567A0"/>
    <w:rsid w:val="007573FF"/>
    <w:rsid w:val="00760171"/>
    <w:rsid w:val="00760F28"/>
    <w:rsid w:val="007610C8"/>
    <w:rsid w:val="00761735"/>
    <w:rsid w:val="007620C9"/>
    <w:rsid w:val="00762458"/>
    <w:rsid w:val="00763474"/>
    <w:rsid w:val="00763748"/>
    <w:rsid w:val="00763CDD"/>
    <w:rsid w:val="0076485B"/>
    <w:rsid w:val="00764F43"/>
    <w:rsid w:val="00765527"/>
    <w:rsid w:val="007655F6"/>
    <w:rsid w:val="007656D7"/>
    <w:rsid w:val="007660A6"/>
    <w:rsid w:val="007660D4"/>
    <w:rsid w:val="00766184"/>
    <w:rsid w:val="0076629F"/>
    <w:rsid w:val="007663FA"/>
    <w:rsid w:val="00766AD3"/>
    <w:rsid w:val="00766CF6"/>
    <w:rsid w:val="00766DAD"/>
    <w:rsid w:val="00767351"/>
    <w:rsid w:val="007700EE"/>
    <w:rsid w:val="00770127"/>
    <w:rsid w:val="007705BF"/>
    <w:rsid w:val="00770A00"/>
    <w:rsid w:val="00770F09"/>
    <w:rsid w:val="00771423"/>
    <w:rsid w:val="00771828"/>
    <w:rsid w:val="00771995"/>
    <w:rsid w:val="00771C10"/>
    <w:rsid w:val="00772795"/>
    <w:rsid w:val="00772908"/>
    <w:rsid w:val="00772D8B"/>
    <w:rsid w:val="0077334E"/>
    <w:rsid w:val="007733D8"/>
    <w:rsid w:val="00773654"/>
    <w:rsid w:val="0077408B"/>
    <w:rsid w:val="00774091"/>
    <w:rsid w:val="00774092"/>
    <w:rsid w:val="00774147"/>
    <w:rsid w:val="00774505"/>
    <w:rsid w:val="0077451B"/>
    <w:rsid w:val="007745CA"/>
    <w:rsid w:val="00774A51"/>
    <w:rsid w:val="00774C6B"/>
    <w:rsid w:val="00776F1A"/>
    <w:rsid w:val="00777281"/>
    <w:rsid w:val="007773F7"/>
    <w:rsid w:val="0077758F"/>
    <w:rsid w:val="007778ED"/>
    <w:rsid w:val="00777BA8"/>
    <w:rsid w:val="00777EF2"/>
    <w:rsid w:val="00780305"/>
    <w:rsid w:val="00780385"/>
    <w:rsid w:val="00780FD5"/>
    <w:rsid w:val="0078133A"/>
    <w:rsid w:val="0078141B"/>
    <w:rsid w:val="00781799"/>
    <w:rsid w:val="007817F6"/>
    <w:rsid w:val="00781E54"/>
    <w:rsid w:val="0078202B"/>
    <w:rsid w:val="0078202D"/>
    <w:rsid w:val="007824B3"/>
    <w:rsid w:val="0078257B"/>
    <w:rsid w:val="007828C7"/>
    <w:rsid w:val="00782F19"/>
    <w:rsid w:val="00783260"/>
    <w:rsid w:val="007832CE"/>
    <w:rsid w:val="0078351D"/>
    <w:rsid w:val="00783D75"/>
    <w:rsid w:val="0078429D"/>
    <w:rsid w:val="007842E0"/>
    <w:rsid w:val="00784430"/>
    <w:rsid w:val="00784677"/>
    <w:rsid w:val="00784C0A"/>
    <w:rsid w:val="007851A7"/>
    <w:rsid w:val="0078545B"/>
    <w:rsid w:val="0078564F"/>
    <w:rsid w:val="00785662"/>
    <w:rsid w:val="007857D5"/>
    <w:rsid w:val="00785848"/>
    <w:rsid w:val="00785B51"/>
    <w:rsid w:val="00786001"/>
    <w:rsid w:val="00786221"/>
    <w:rsid w:val="007864CA"/>
    <w:rsid w:val="00786A22"/>
    <w:rsid w:val="00786EBD"/>
    <w:rsid w:val="0078727B"/>
    <w:rsid w:val="007873DA"/>
    <w:rsid w:val="00787786"/>
    <w:rsid w:val="0078786B"/>
    <w:rsid w:val="00787951"/>
    <w:rsid w:val="00787B12"/>
    <w:rsid w:val="00787C95"/>
    <w:rsid w:val="00787DD4"/>
    <w:rsid w:val="00790999"/>
    <w:rsid w:val="00790C86"/>
    <w:rsid w:val="00790EB1"/>
    <w:rsid w:val="007912D7"/>
    <w:rsid w:val="00792205"/>
    <w:rsid w:val="007923A3"/>
    <w:rsid w:val="007928CB"/>
    <w:rsid w:val="0079320D"/>
    <w:rsid w:val="00793B32"/>
    <w:rsid w:val="00793B94"/>
    <w:rsid w:val="00793E84"/>
    <w:rsid w:val="007942EA"/>
    <w:rsid w:val="00794535"/>
    <w:rsid w:val="00794591"/>
    <w:rsid w:val="00794B40"/>
    <w:rsid w:val="00795575"/>
    <w:rsid w:val="00795DA3"/>
    <w:rsid w:val="007963AD"/>
    <w:rsid w:val="0079673C"/>
    <w:rsid w:val="00796E26"/>
    <w:rsid w:val="00797045"/>
    <w:rsid w:val="00797E56"/>
    <w:rsid w:val="007A1079"/>
    <w:rsid w:val="007A154F"/>
    <w:rsid w:val="007A16B9"/>
    <w:rsid w:val="007A1C41"/>
    <w:rsid w:val="007A1DC6"/>
    <w:rsid w:val="007A1E98"/>
    <w:rsid w:val="007A263C"/>
    <w:rsid w:val="007A2776"/>
    <w:rsid w:val="007A2C22"/>
    <w:rsid w:val="007A3173"/>
    <w:rsid w:val="007A3FE6"/>
    <w:rsid w:val="007A418E"/>
    <w:rsid w:val="007A4387"/>
    <w:rsid w:val="007A4773"/>
    <w:rsid w:val="007A47E0"/>
    <w:rsid w:val="007A554C"/>
    <w:rsid w:val="007A55F7"/>
    <w:rsid w:val="007A56DC"/>
    <w:rsid w:val="007A599C"/>
    <w:rsid w:val="007A5EBA"/>
    <w:rsid w:val="007A5F8B"/>
    <w:rsid w:val="007A5FC5"/>
    <w:rsid w:val="007A6281"/>
    <w:rsid w:val="007A63BD"/>
    <w:rsid w:val="007A63EE"/>
    <w:rsid w:val="007A6498"/>
    <w:rsid w:val="007A684D"/>
    <w:rsid w:val="007A79B8"/>
    <w:rsid w:val="007B0352"/>
    <w:rsid w:val="007B0732"/>
    <w:rsid w:val="007B0F98"/>
    <w:rsid w:val="007B1F33"/>
    <w:rsid w:val="007B2677"/>
    <w:rsid w:val="007B33BF"/>
    <w:rsid w:val="007B37F3"/>
    <w:rsid w:val="007B440D"/>
    <w:rsid w:val="007B4553"/>
    <w:rsid w:val="007B4BF7"/>
    <w:rsid w:val="007B5117"/>
    <w:rsid w:val="007B5886"/>
    <w:rsid w:val="007B58C4"/>
    <w:rsid w:val="007B5932"/>
    <w:rsid w:val="007B5B36"/>
    <w:rsid w:val="007B6555"/>
    <w:rsid w:val="007B6642"/>
    <w:rsid w:val="007B668C"/>
    <w:rsid w:val="007B6866"/>
    <w:rsid w:val="007B6B8E"/>
    <w:rsid w:val="007B747F"/>
    <w:rsid w:val="007B76AB"/>
    <w:rsid w:val="007B7F7A"/>
    <w:rsid w:val="007C024F"/>
    <w:rsid w:val="007C0AC7"/>
    <w:rsid w:val="007C1233"/>
    <w:rsid w:val="007C125E"/>
    <w:rsid w:val="007C1423"/>
    <w:rsid w:val="007C1BB6"/>
    <w:rsid w:val="007C20DE"/>
    <w:rsid w:val="007C2156"/>
    <w:rsid w:val="007C223D"/>
    <w:rsid w:val="007C2548"/>
    <w:rsid w:val="007C2B57"/>
    <w:rsid w:val="007C324B"/>
    <w:rsid w:val="007C346D"/>
    <w:rsid w:val="007C393E"/>
    <w:rsid w:val="007C394F"/>
    <w:rsid w:val="007C3FC9"/>
    <w:rsid w:val="007C501B"/>
    <w:rsid w:val="007C5168"/>
    <w:rsid w:val="007C5A4A"/>
    <w:rsid w:val="007C5C30"/>
    <w:rsid w:val="007C5CE9"/>
    <w:rsid w:val="007C6072"/>
    <w:rsid w:val="007C6470"/>
    <w:rsid w:val="007C6BA5"/>
    <w:rsid w:val="007C6D93"/>
    <w:rsid w:val="007C7561"/>
    <w:rsid w:val="007C7A95"/>
    <w:rsid w:val="007C7E8D"/>
    <w:rsid w:val="007C7FF6"/>
    <w:rsid w:val="007D0964"/>
    <w:rsid w:val="007D097D"/>
    <w:rsid w:val="007D10F2"/>
    <w:rsid w:val="007D1C48"/>
    <w:rsid w:val="007D1C7F"/>
    <w:rsid w:val="007D2518"/>
    <w:rsid w:val="007D2A04"/>
    <w:rsid w:val="007D2CF6"/>
    <w:rsid w:val="007D3855"/>
    <w:rsid w:val="007D392B"/>
    <w:rsid w:val="007D3C0C"/>
    <w:rsid w:val="007D3D8B"/>
    <w:rsid w:val="007D3FC4"/>
    <w:rsid w:val="007D4F86"/>
    <w:rsid w:val="007D5057"/>
    <w:rsid w:val="007D54C5"/>
    <w:rsid w:val="007D592B"/>
    <w:rsid w:val="007D5AA6"/>
    <w:rsid w:val="007D5C91"/>
    <w:rsid w:val="007D5EA8"/>
    <w:rsid w:val="007D5F87"/>
    <w:rsid w:val="007D6266"/>
    <w:rsid w:val="007D62D6"/>
    <w:rsid w:val="007D6921"/>
    <w:rsid w:val="007D6BA9"/>
    <w:rsid w:val="007D74D0"/>
    <w:rsid w:val="007D7A91"/>
    <w:rsid w:val="007D7D4A"/>
    <w:rsid w:val="007E0668"/>
    <w:rsid w:val="007E0929"/>
    <w:rsid w:val="007E10FC"/>
    <w:rsid w:val="007E148F"/>
    <w:rsid w:val="007E1CD5"/>
    <w:rsid w:val="007E1F5C"/>
    <w:rsid w:val="007E23AF"/>
    <w:rsid w:val="007E23DC"/>
    <w:rsid w:val="007E2463"/>
    <w:rsid w:val="007E2523"/>
    <w:rsid w:val="007E2555"/>
    <w:rsid w:val="007E3027"/>
    <w:rsid w:val="007E32D3"/>
    <w:rsid w:val="007E3369"/>
    <w:rsid w:val="007E351F"/>
    <w:rsid w:val="007E3ED6"/>
    <w:rsid w:val="007E4853"/>
    <w:rsid w:val="007E4C00"/>
    <w:rsid w:val="007E5893"/>
    <w:rsid w:val="007E618B"/>
    <w:rsid w:val="007E6456"/>
    <w:rsid w:val="007E649B"/>
    <w:rsid w:val="007E7060"/>
    <w:rsid w:val="007E711E"/>
    <w:rsid w:val="007E712A"/>
    <w:rsid w:val="007E7498"/>
    <w:rsid w:val="007E75A2"/>
    <w:rsid w:val="007F0117"/>
    <w:rsid w:val="007F0414"/>
    <w:rsid w:val="007F10A5"/>
    <w:rsid w:val="007F13B9"/>
    <w:rsid w:val="007F1503"/>
    <w:rsid w:val="007F183A"/>
    <w:rsid w:val="007F225C"/>
    <w:rsid w:val="007F2F37"/>
    <w:rsid w:val="007F305A"/>
    <w:rsid w:val="007F331B"/>
    <w:rsid w:val="007F38B5"/>
    <w:rsid w:val="007F3B0E"/>
    <w:rsid w:val="007F3EC6"/>
    <w:rsid w:val="007F4694"/>
    <w:rsid w:val="007F4C51"/>
    <w:rsid w:val="007F4E1A"/>
    <w:rsid w:val="007F5A51"/>
    <w:rsid w:val="007F5A6B"/>
    <w:rsid w:val="007F6575"/>
    <w:rsid w:val="007F65E2"/>
    <w:rsid w:val="007F6C62"/>
    <w:rsid w:val="007F7B1C"/>
    <w:rsid w:val="008000FA"/>
    <w:rsid w:val="008021A1"/>
    <w:rsid w:val="008026F0"/>
    <w:rsid w:val="00802A05"/>
    <w:rsid w:val="008033E7"/>
    <w:rsid w:val="008037D7"/>
    <w:rsid w:val="0080416A"/>
    <w:rsid w:val="00804367"/>
    <w:rsid w:val="00804963"/>
    <w:rsid w:val="00804A9A"/>
    <w:rsid w:val="0080585A"/>
    <w:rsid w:val="00805E06"/>
    <w:rsid w:val="00805F50"/>
    <w:rsid w:val="00805F6B"/>
    <w:rsid w:val="0080641B"/>
    <w:rsid w:val="00806C8C"/>
    <w:rsid w:val="00807039"/>
    <w:rsid w:val="008072D4"/>
    <w:rsid w:val="00807348"/>
    <w:rsid w:val="00807533"/>
    <w:rsid w:val="00807631"/>
    <w:rsid w:val="00807EC2"/>
    <w:rsid w:val="00810090"/>
    <w:rsid w:val="008108FA"/>
    <w:rsid w:val="0081092A"/>
    <w:rsid w:val="00811943"/>
    <w:rsid w:val="00812112"/>
    <w:rsid w:val="0081232C"/>
    <w:rsid w:val="0081272B"/>
    <w:rsid w:val="00812AA4"/>
    <w:rsid w:val="00812BC7"/>
    <w:rsid w:val="00812C8E"/>
    <w:rsid w:val="00812ED2"/>
    <w:rsid w:val="00812FD0"/>
    <w:rsid w:val="00813AA8"/>
    <w:rsid w:val="00813DDB"/>
    <w:rsid w:val="00813EE3"/>
    <w:rsid w:val="00814082"/>
    <w:rsid w:val="008143BE"/>
    <w:rsid w:val="00814732"/>
    <w:rsid w:val="008147AD"/>
    <w:rsid w:val="00814E58"/>
    <w:rsid w:val="00814F1A"/>
    <w:rsid w:val="0081507B"/>
    <w:rsid w:val="00815263"/>
    <w:rsid w:val="0081529A"/>
    <w:rsid w:val="0081552D"/>
    <w:rsid w:val="00815983"/>
    <w:rsid w:val="00815C81"/>
    <w:rsid w:val="00816012"/>
    <w:rsid w:val="00816680"/>
    <w:rsid w:val="00816930"/>
    <w:rsid w:val="00816FBE"/>
    <w:rsid w:val="00817265"/>
    <w:rsid w:val="00817BFB"/>
    <w:rsid w:val="00817D1B"/>
    <w:rsid w:val="00817E32"/>
    <w:rsid w:val="00820CD5"/>
    <w:rsid w:val="0082196B"/>
    <w:rsid w:val="00821D7E"/>
    <w:rsid w:val="00822004"/>
    <w:rsid w:val="0082202A"/>
    <w:rsid w:val="0082231C"/>
    <w:rsid w:val="008224F7"/>
    <w:rsid w:val="008227DC"/>
    <w:rsid w:val="008228DE"/>
    <w:rsid w:val="00822DBC"/>
    <w:rsid w:val="00822FD6"/>
    <w:rsid w:val="008233AC"/>
    <w:rsid w:val="008238C6"/>
    <w:rsid w:val="008239E2"/>
    <w:rsid w:val="00823F6E"/>
    <w:rsid w:val="00823FF0"/>
    <w:rsid w:val="00824AA7"/>
    <w:rsid w:val="00824C61"/>
    <w:rsid w:val="0082612B"/>
    <w:rsid w:val="0082623C"/>
    <w:rsid w:val="00826862"/>
    <w:rsid w:val="00826A81"/>
    <w:rsid w:val="00826E8F"/>
    <w:rsid w:val="00826E9C"/>
    <w:rsid w:val="00826F6A"/>
    <w:rsid w:val="008273D4"/>
    <w:rsid w:val="00827415"/>
    <w:rsid w:val="00827518"/>
    <w:rsid w:val="00827777"/>
    <w:rsid w:val="00827CDB"/>
    <w:rsid w:val="0083015B"/>
    <w:rsid w:val="00830669"/>
    <w:rsid w:val="0083092C"/>
    <w:rsid w:val="00830ACC"/>
    <w:rsid w:val="00830DD8"/>
    <w:rsid w:val="008311B8"/>
    <w:rsid w:val="0083126C"/>
    <w:rsid w:val="008320BC"/>
    <w:rsid w:val="00832324"/>
    <w:rsid w:val="00832479"/>
    <w:rsid w:val="00832A8C"/>
    <w:rsid w:val="00832F6D"/>
    <w:rsid w:val="00833829"/>
    <w:rsid w:val="00833AE8"/>
    <w:rsid w:val="00833FB2"/>
    <w:rsid w:val="0083419A"/>
    <w:rsid w:val="00834243"/>
    <w:rsid w:val="00834471"/>
    <w:rsid w:val="0083451F"/>
    <w:rsid w:val="0083454D"/>
    <w:rsid w:val="00834614"/>
    <w:rsid w:val="008347E9"/>
    <w:rsid w:val="00834EA5"/>
    <w:rsid w:val="0083554C"/>
    <w:rsid w:val="008358CD"/>
    <w:rsid w:val="00835C56"/>
    <w:rsid w:val="00836A1E"/>
    <w:rsid w:val="0083733D"/>
    <w:rsid w:val="00837467"/>
    <w:rsid w:val="008374C4"/>
    <w:rsid w:val="00837891"/>
    <w:rsid w:val="00837C5E"/>
    <w:rsid w:val="00837CC0"/>
    <w:rsid w:val="00837FD3"/>
    <w:rsid w:val="0084033A"/>
    <w:rsid w:val="00840BAA"/>
    <w:rsid w:val="00841061"/>
    <w:rsid w:val="008412E8"/>
    <w:rsid w:val="00842186"/>
    <w:rsid w:val="00842404"/>
    <w:rsid w:val="00843049"/>
    <w:rsid w:val="0084354D"/>
    <w:rsid w:val="008435E6"/>
    <w:rsid w:val="008439C0"/>
    <w:rsid w:val="00843C13"/>
    <w:rsid w:val="00843DFC"/>
    <w:rsid w:val="00843E87"/>
    <w:rsid w:val="008442B9"/>
    <w:rsid w:val="00844466"/>
    <w:rsid w:val="00844B30"/>
    <w:rsid w:val="00844F94"/>
    <w:rsid w:val="008455DB"/>
    <w:rsid w:val="008462D7"/>
    <w:rsid w:val="00846B62"/>
    <w:rsid w:val="00846CCF"/>
    <w:rsid w:val="008475A8"/>
    <w:rsid w:val="00847850"/>
    <w:rsid w:val="00850105"/>
    <w:rsid w:val="008501AF"/>
    <w:rsid w:val="008501D0"/>
    <w:rsid w:val="0085020E"/>
    <w:rsid w:val="008511F7"/>
    <w:rsid w:val="00851DCD"/>
    <w:rsid w:val="00852304"/>
    <w:rsid w:val="008525A2"/>
    <w:rsid w:val="00852B09"/>
    <w:rsid w:val="00853221"/>
    <w:rsid w:val="00853589"/>
    <w:rsid w:val="0085365C"/>
    <w:rsid w:val="00853766"/>
    <w:rsid w:val="0085445D"/>
    <w:rsid w:val="0085469F"/>
    <w:rsid w:val="00854894"/>
    <w:rsid w:val="008565B0"/>
    <w:rsid w:val="00856649"/>
    <w:rsid w:val="008568A4"/>
    <w:rsid w:val="00857148"/>
    <w:rsid w:val="0085716B"/>
    <w:rsid w:val="00857969"/>
    <w:rsid w:val="008579AE"/>
    <w:rsid w:val="008579CC"/>
    <w:rsid w:val="00860120"/>
    <w:rsid w:val="0086049A"/>
    <w:rsid w:val="008608D7"/>
    <w:rsid w:val="008609F1"/>
    <w:rsid w:val="008612D6"/>
    <w:rsid w:val="0086138D"/>
    <w:rsid w:val="00862B5A"/>
    <w:rsid w:val="00862CE8"/>
    <w:rsid w:val="008637A6"/>
    <w:rsid w:val="008644BF"/>
    <w:rsid w:val="00864823"/>
    <w:rsid w:val="0086486B"/>
    <w:rsid w:val="00864EA7"/>
    <w:rsid w:val="00865842"/>
    <w:rsid w:val="0086584E"/>
    <w:rsid w:val="00865CAE"/>
    <w:rsid w:val="008664B7"/>
    <w:rsid w:val="0086651F"/>
    <w:rsid w:val="00866C88"/>
    <w:rsid w:val="008675A0"/>
    <w:rsid w:val="00867B63"/>
    <w:rsid w:val="00867EF1"/>
    <w:rsid w:val="008701F7"/>
    <w:rsid w:val="00870762"/>
    <w:rsid w:val="008707D0"/>
    <w:rsid w:val="008707E2"/>
    <w:rsid w:val="00870A98"/>
    <w:rsid w:val="00870C0B"/>
    <w:rsid w:val="00870CA3"/>
    <w:rsid w:val="00870EC1"/>
    <w:rsid w:val="00871323"/>
    <w:rsid w:val="00871AA7"/>
    <w:rsid w:val="008722A5"/>
    <w:rsid w:val="0087332B"/>
    <w:rsid w:val="008734D1"/>
    <w:rsid w:val="0087361B"/>
    <w:rsid w:val="00873712"/>
    <w:rsid w:val="00873F94"/>
    <w:rsid w:val="00874E72"/>
    <w:rsid w:val="0087524F"/>
    <w:rsid w:val="00875315"/>
    <w:rsid w:val="00875BB5"/>
    <w:rsid w:val="00876056"/>
    <w:rsid w:val="008763FA"/>
    <w:rsid w:val="00876759"/>
    <w:rsid w:val="00876C8E"/>
    <w:rsid w:val="00876DDC"/>
    <w:rsid w:val="00876EF8"/>
    <w:rsid w:val="00876F6D"/>
    <w:rsid w:val="00877437"/>
    <w:rsid w:val="0087755C"/>
    <w:rsid w:val="00877C3B"/>
    <w:rsid w:val="008804BC"/>
    <w:rsid w:val="00880589"/>
    <w:rsid w:val="00880600"/>
    <w:rsid w:val="008806CF"/>
    <w:rsid w:val="00880861"/>
    <w:rsid w:val="00880A1F"/>
    <w:rsid w:val="0088141B"/>
    <w:rsid w:val="00881E0F"/>
    <w:rsid w:val="00881FC3"/>
    <w:rsid w:val="008826B1"/>
    <w:rsid w:val="00882CC4"/>
    <w:rsid w:val="0088438F"/>
    <w:rsid w:val="008844AC"/>
    <w:rsid w:val="00884819"/>
    <w:rsid w:val="00884C7A"/>
    <w:rsid w:val="00884C89"/>
    <w:rsid w:val="00884CE9"/>
    <w:rsid w:val="008855CD"/>
    <w:rsid w:val="00885F7B"/>
    <w:rsid w:val="008861AD"/>
    <w:rsid w:val="00886442"/>
    <w:rsid w:val="008866D2"/>
    <w:rsid w:val="0088682F"/>
    <w:rsid w:val="00886A23"/>
    <w:rsid w:val="0088711F"/>
    <w:rsid w:val="008874CF"/>
    <w:rsid w:val="0088761D"/>
    <w:rsid w:val="00887DF3"/>
    <w:rsid w:val="00890014"/>
    <w:rsid w:val="008903A6"/>
    <w:rsid w:val="00890820"/>
    <w:rsid w:val="00890D26"/>
    <w:rsid w:val="00891668"/>
    <w:rsid w:val="008916C0"/>
    <w:rsid w:val="00891B0A"/>
    <w:rsid w:val="00891D11"/>
    <w:rsid w:val="00892015"/>
    <w:rsid w:val="008920E4"/>
    <w:rsid w:val="008922B3"/>
    <w:rsid w:val="0089231A"/>
    <w:rsid w:val="00892A7E"/>
    <w:rsid w:val="00892FF2"/>
    <w:rsid w:val="00893C33"/>
    <w:rsid w:val="00893DBA"/>
    <w:rsid w:val="0089422D"/>
    <w:rsid w:val="00894D16"/>
    <w:rsid w:val="0089571C"/>
    <w:rsid w:val="00895756"/>
    <w:rsid w:val="00895B76"/>
    <w:rsid w:val="00896E66"/>
    <w:rsid w:val="00896EC2"/>
    <w:rsid w:val="00897204"/>
    <w:rsid w:val="00897510"/>
    <w:rsid w:val="00897D23"/>
    <w:rsid w:val="00897E7C"/>
    <w:rsid w:val="00897F46"/>
    <w:rsid w:val="008A0083"/>
    <w:rsid w:val="008A0C1C"/>
    <w:rsid w:val="008A0F05"/>
    <w:rsid w:val="008A1A0C"/>
    <w:rsid w:val="008A1E90"/>
    <w:rsid w:val="008A24BA"/>
    <w:rsid w:val="008A2960"/>
    <w:rsid w:val="008A3B15"/>
    <w:rsid w:val="008A3C42"/>
    <w:rsid w:val="008A4D54"/>
    <w:rsid w:val="008A4F10"/>
    <w:rsid w:val="008A57C6"/>
    <w:rsid w:val="008A7848"/>
    <w:rsid w:val="008A7C88"/>
    <w:rsid w:val="008A7DD2"/>
    <w:rsid w:val="008B04F7"/>
    <w:rsid w:val="008B0963"/>
    <w:rsid w:val="008B0AB7"/>
    <w:rsid w:val="008B0D48"/>
    <w:rsid w:val="008B0E3E"/>
    <w:rsid w:val="008B1028"/>
    <w:rsid w:val="008B10D0"/>
    <w:rsid w:val="008B17CC"/>
    <w:rsid w:val="008B22D6"/>
    <w:rsid w:val="008B2689"/>
    <w:rsid w:val="008B293F"/>
    <w:rsid w:val="008B2C06"/>
    <w:rsid w:val="008B2C39"/>
    <w:rsid w:val="008B3329"/>
    <w:rsid w:val="008B424F"/>
    <w:rsid w:val="008B435D"/>
    <w:rsid w:val="008B47A3"/>
    <w:rsid w:val="008B4E50"/>
    <w:rsid w:val="008B5061"/>
    <w:rsid w:val="008B510B"/>
    <w:rsid w:val="008B5218"/>
    <w:rsid w:val="008B5783"/>
    <w:rsid w:val="008B5946"/>
    <w:rsid w:val="008B59CF"/>
    <w:rsid w:val="008B5B53"/>
    <w:rsid w:val="008B5EE3"/>
    <w:rsid w:val="008B6DF8"/>
    <w:rsid w:val="008B7010"/>
    <w:rsid w:val="008B759B"/>
    <w:rsid w:val="008C0242"/>
    <w:rsid w:val="008C0C27"/>
    <w:rsid w:val="008C0C43"/>
    <w:rsid w:val="008C159B"/>
    <w:rsid w:val="008C18FE"/>
    <w:rsid w:val="008C2651"/>
    <w:rsid w:val="008C2B3C"/>
    <w:rsid w:val="008C2B56"/>
    <w:rsid w:val="008C339B"/>
    <w:rsid w:val="008C41AE"/>
    <w:rsid w:val="008C42C9"/>
    <w:rsid w:val="008C4681"/>
    <w:rsid w:val="008C468F"/>
    <w:rsid w:val="008C46DC"/>
    <w:rsid w:val="008C472F"/>
    <w:rsid w:val="008C4CA3"/>
    <w:rsid w:val="008C4D67"/>
    <w:rsid w:val="008C56B3"/>
    <w:rsid w:val="008C5705"/>
    <w:rsid w:val="008C5C0B"/>
    <w:rsid w:val="008C5D1E"/>
    <w:rsid w:val="008C5FEB"/>
    <w:rsid w:val="008C6141"/>
    <w:rsid w:val="008C61D6"/>
    <w:rsid w:val="008C68DE"/>
    <w:rsid w:val="008C70B7"/>
    <w:rsid w:val="008C74F1"/>
    <w:rsid w:val="008C7F71"/>
    <w:rsid w:val="008D00B6"/>
    <w:rsid w:val="008D0187"/>
    <w:rsid w:val="008D074B"/>
    <w:rsid w:val="008D0870"/>
    <w:rsid w:val="008D19F9"/>
    <w:rsid w:val="008D2794"/>
    <w:rsid w:val="008D2D5F"/>
    <w:rsid w:val="008D2DA5"/>
    <w:rsid w:val="008D30F5"/>
    <w:rsid w:val="008D339F"/>
    <w:rsid w:val="008D3404"/>
    <w:rsid w:val="008D370F"/>
    <w:rsid w:val="008D39CF"/>
    <w:rsid w:val="008D4014"/>
    <w:rsid w:val="008D460F"/>
    <w:rsid w:val="008D46F6"/>
    <w:rsid w:val="008D5030"/>
    <w:rsid w:val="008D596D"/>
    <w:rsid w:val="008D5CC7"/>
    <w:rsid w:val="008D5F16"/>
    <w:rsid w:val="008D6333"/>
    <w:rsid w:val="008D6349"/>
    <w:rsid w:val="008D65AC"/>
    <w:rsid w:val="008D672B"/>
    <w:rsid w:val="008D6CB2"/>
    <w:rsid w:val="008D6D2A"/>
    <w:rsid w:val="008D6EB3"/>
    <w:rsid w:val="008D71B8"/>
    <w:rsid w:val="008D759A"/>
    <w:rsid w:val="008D760E"/>
    <w:rsid w:val="008E0000"/>
    <w:rsid w:val="008E01AA"/>
    <w:rsid w:val="008E038E"/>
    <w:rsid w:val="008E0941"/>
    <w:rsid w:val="008E0C2F"/>
    <w:rsid w:val="008E0E03"/>
    <w:rsid w:val="008E1E8C"/>
    <w:rsid w:val="008E24D2"/>
    <w:rsid w:val="008E2957"/>
    <w:rsid w:val="008E2AB3"/>
    <w:rsid w:val="008E3144"/>
    <w:rsid w:val="008E3758"/>
    <w:rsid w:val="008E3C3B"/>
    <w:rsid w:val="008E4595"/>
    <w:rsid w:val="008E4C35"/>
    <w:rsid w:val="008E4F7F"/>
    <w:rsid w:val="008E50E4"/>
    <w:rsid w:val="008E52CA"/>
    <w:rsid w:val="008E5DFA"/>
    <w:rsid w:val="008E6292"/>
    <w:rsid w:val="008E62C7"/>
    <w:rsid w:val="008E6D04"/>
    <w:rsid w:val="008E7335"/>
    <w:rsid w:val="008E76BD"/>
    <w:rsid w:val="008F013D"/>
    <w:rsid w:val="008F0320"/>
    <w:rsid w:val="008F04EF"/>
    <w:rsid w:val="008F065B"/>
    <w:rsid w:val="008F07F9"/>
    <w:rsid w:val="008F0EA7"/>
    <w:rsid w:val="008F0FEF"/>
    <w:rsid w:val="008F10E6"/>
    <w:rsid w:val="008F159C"/>
    <w:rsid w:val="008F1963"/>
    <w:rsid w:val="008F1B73"/>
    <w:rsid w:val="008F23A8"/>
    <w:rsid w:val="008F23EB"/>
    <w:rsid w:val="008F259D"/>
    <w:rsid w:val="008F27C1"/>
    <w:rsid w:val="008F3893"/>
    <w:rsid w:val="008F40D1"/>
    <w:rsid w:val="008F41D5"/>
    <w:rsid w:val="008F4701"/>
    <w:rsid w:val="008F4EBF"/>
    <w:rsid w:val="008F504B"/>
    <w:rsid w:val="008F507B"/>
    <w:rsid w:val="008F53CB"/>
    <w:rsid w:val="008F5426"/>
    <w:rsid w:val="008F5766"/>
    <w:rsid w:val="008F634B"/>
    <w:rsid w:val="008F6CED"/>
    <w:rsid w:val="008F721A"/>
    <w:rsid w:val="008F721B"/>
    <w:rsid w:val="008F79FF"/>
    <w:rsid w:val="009001C7"/>
    <w:rsid w:val="00900A70"/>
    <w:rsid w:val="00900AE3"/>
    <w:rsid w:val="009015CB"/>
    <w:rsid w:val="009016A2"/>
    <w:rsid w:val="00902817"/>
    <w:rsid w:val="00902F46"/>
    <w:rsid w:val="009034B8"/>
    <w:rsid w:val="009035C9"/>
    <w:rsid w:val="00904219"/>
    <w:rsid w:val="009042A1"/>
    <w:rsid w:val="009047B8"/>
    <w:rsid w:val="00904CE8"/>
    <w:rsid w:val="00905355"/>
    <w:rsid w:val="00905512"/>
    <w:rsid w:val="00906CAC"/>
    <w:rsid w:val="00906E61"/>
    <w:rsid w:val="00906EC9"/>
    <w:rsid w:val="00906FDA"/>
    <w:rsid w:val="00907435"/>
    <w:rsid w:val="00907668"/>
    <w:rsid w:val="009078EB"/>
    <w:rsid w:val="0091014E"/>
    <w:rsid w:val="00910A81"/>
    <w:rsid w:val="00910CDF"/>
    <w:rsid w:val="00910F9C"/>
    <w:rsid w:val="00911C48"/>
    <w:rsid w:val="0091328D"/>
    <w:rsid w:val="00913345"/>
    <w:rsid w:val="00913633"/>
    <w:rsid w:val="00914B95"/>
    <w:rsid w:val="00914F42"/>
    <w:rsid w:val="00915700"/>
    <w:rsid w:val="00915BE6"/>
    <w:rsid w:val="009162CB"/>
    <w:rsid w:val="00916424"/>
    <w:rsid w:val="009167AE"/>
    <w:rsid w:val="0091686F"/>
    <w:rsid w:val="00916C7D"/>
    <w:rsid w:val="00916D98"/>
    <w:rsid w:val="00916E93"/>
    <w:rsid w:val="00916F29"/>
    <w:rsid w:val="009173E3"/>
    <w:rsid w:val="0091750D"/>
    <w:rsid w:val="00917D90"/>
    <w:rsid w:val="00917E28"/>
    <w:rsid w:val="00920720"/>
    <w:rsid w:val="00920747"/>
    <w:rsid w:val="009211D6"/>
    <w:rsid w:val="0092177F"/>
    <w:rsid w:val="00921B3D"/>
    <w:rsid w:val="00921C27"/>
    <w:rsid w:val="00922669"/>
    <w:rsid w:val="00922A01"/>
    <w:rsid w:val="0092473F"/>
    <w:rsid w:val="0092500E"/>
    <w:rsid w:val="0092560B"/>
    <w:rsid w:val="00925AA5"/>
    <w:rsid w:val="009261B4"/>
    <w:rsid w:val="00926258"/>
    <w:rsid w:val="00926E8B"/>
    <w:rsid w:val="00927512"/>
    <w:rsid w:val="0092758C"/>
    <w:rsid w:val="0092766D"/>
    <w:rsid w:val="00930460"/>
    <w:rsid w:val="00930614"/>
    <w:rsid w:val="00930AE6"/>
    <w:rsid w:val="00930C6F"/>
    <w:rsid w:val="009310BF"/>
    <w:rsid w:val="00931506"/>
    <w:rsid w:val="00931831"/>
    <w:rsid w:val="009321E7"/>
    <w:rsid w:val="009337B2"/>
    <w:rsid w:val="00933D5C"/>
    <w:rsid w:val="009346D1"/>
    <w:rsid w:val="00935061"/>
    <w:rsid w:val="0093540D"/>
    <w:rsid w:val="00935556"/>
    <w:rsid w:val="009359B2"/>
    <w:rsid w:val="00935D76"/>
    <w:rsid w:val="00936129"/>
    <w:rsid w:val="0093679C"/>
    <w:rsid w:val="00936AB4"/>
    <w:rsid w:val="009371FD"/>
    <w:rsid w:val="00937865"/>
    <w:rsid w:val="00937BC2"/>
    <w:rsid w:val="00937D2C"/>
    <w:rsid w:val="0094019D"/>
    <w:rsid w:val="009413D3"/>
    <w:rsid w:val="00941A16"/>
    <w:rsid w:val="00941A3B"/>
    <w:rsid w:val="00941FD0"/>
    <w:rsid w:val="009425BC"/>
    <w:rsid w:val="00942A71"/>
    <w:rsid w:val="00942C11"/>
    <w:rsid w:val="00942E5C"/>
    <w:rsid w:val="0094302E"/>
    <w:rsid w:val="0094351F"/>
    <w:rsid w:val="009437D6"/>
    <w:rsid w:val="009449E9"/>
    <w:rsid w:val="00945210"/>
    <w:rsid w:val="00945310"/>
    <w:rsid w:val="00945B67"/>
    <w:rsid w:val="00946298"/>
    <w:rsid w:val="00946304"/>
    <w:rsid w:val="009466F2"/>
    <w:rsid w:val="00946706"/>
    <w:rsid w:val="00946836"/>
    <w:rsid w:val="00946F08"/>
    <w:rsid w:val="00947804"/>
    <w:rsid w:val="00947B78"/>
    <w:rsid w:val="00947D55"/>
    <w:rsid w:val="009505C1"/>
    <w:rsid w:val="0095090C"/>
    <w:rsid w:val="009509BF"/>
    <w:rsid w:val="00950FA1"/>
    <w:rsid w:val="009513CE"/>
    <w:rsid w:val="00951430"/>
    <w:rsid w:val="0095151A"/>
    <w:rsid w:val="009515DA"/>
    <w:rsid w:val="00951BFA"/>
    <w:rsid w:val="009524EA"/>
    <w:rsid w:val="0095283B"/>
    <w:rsid w:val="00952A04"/>
    <w:rsid w:val="00952FCD"/>
    <w:rsid w:val="0095303D"/>
    <w:rsid w:val="00954437"/>
    <w:rsid w:val="009547F8"/>
    <w:rsid w:val="00954DD5"/>
    <w:rsid w:val="00955C02"/>
    <w:rsid w:val="00955CA1"/>
    <w:rsid w:val="0095630D"/>
    <w:rsid w:val="009568F6"/>
    <w:rsid w:val="009572B7"/>
    <w:rsid w:val="00957BF9"/>
    <w:rsid w:val="0096056A"/>
    <w:rsid w:val="00960C0B"/>
    <w:rsid w:val="00960F61"/>
    <w:rsid w:val="009616CC"/>
    <w:rsid w:val="009622A7"/>
    <w:rsid w:val="009624E6"/>
    <w:rsid w:val="0096250F"/>
    <w:rsid w:val="009627E2"/>
    <w:rsid w:val="0096299D"/>
    <w:rsid w:val="00962ACF"/>
    <w:rsid w:val="00962EB5"/>
    <w:rsid w:val="009630A8"/>
    <w:rsid w:val="00963356"/>
    <w:rsid w:val="0096391D"/>
    <w:rsid w:val="00963C7C"/>
    <w:rsid w:val="00963CF5"/>
    <w:rsid w:val="00963F75"/>
    <w:rsid w:val="0096494F"/>
    <w:rsid w:val="009650B7"/>
    <w:rsid w:val="0096518B"/>
    <w:rsid w:val="009664D4"/>
    <w:rsid w:val="00966DDE"/>
    <w:rsid w:val="00966FDE"/>
    <w:rsid w:val="0096743E"/>
    <w:rsid w:val="009676C9"/>
    <w:rsid w:val="009678FB"/>
    <w:rsid w:val="00970063"/>
    <w:rsid w:val="0097093A"/>
    <w:rsid w:val="00970A05"/>
    <w:rsid w:val="00970DEE"/>
    <w:rsid w:val="0097139E"/>
    <w:rsid w:val="00971602"/>
    <w:rsid w:val="00971775"/>
    <w:rsid w:val="009724A6"/>
    <w:rsid w:val="0097254E"/>
    <w:rsid w:val="00972714"/>
    <w:rsid w:val="009729D4"/>
    <w:rsid w:val="00972ACB"/>
    <w:rsid w:val="00973045"/>
    <w:rsid w:val="00973096"/>
    <w:rsid w:val="00973505"/>
    <w:rsid w:val="009736A1"/>
    <w:rsid w:val="00973B7A"/>
    <w:rsid w:val="009741B8"/>
    <w:rsid w:val="0097449D"/>
    <w:rsid w:val="009751BF"/>
    <w:rsid w:val="009755A1"/>
    <w:rsid w:val="00975C4D"/>
    <w:rsid w:val="00975E4F"/>
    <w:rsid w:val="00976859"/>
    <w:rsid w:val="0097694F"/>
    <w:rsid w:val="00977153"/>
    <w:rsid w:val="0097736F"/>
    <w:rsid w:val="00977E6A"/>
    <w:rsid w:val="00980534"/>
    <w:rsid w:val="00980759"/>
    <w:rsid w:val="0098149E"/>
    <w:rsid w:val="009817B0"/>
    <w:rsid w:val="00981835"/>
    <w:rsid w:val="00981FBC"/>
    <w:rsid w:val="00982029"/>
    <w:rsid w:val="009821CE"/>
    <w:rsid w:val="0098244B"/>
    <w:rsid w:val="00982A82"/>
    <w:rsid w:val="00982EA5"/>
    <w:rsid w:val="00982F20"/>
    <w:rsid w:val="00983270"/>
    <w:rsid w:val="009835B8"/>
    <w:rsid w:val="00983A4D"/>
    <w:rsid w:val="00983B1C"/>
    <w:rsid w:val="00983C4C"/>
    <w:rsid w:val="0098430F"/>
    <w:rsid w:val="0098475D"/>
    <w:rsid w:val="0098577F"/>
    <w:rsid w:val="0098578A"/>
    <w:rsid w:val="00985C26"/>
    <w:rsid w:val="00985DBF"/>
    <w:rsid w:val="00986188"/>
    <w:rsid w:val="0098618E"/>
    <w:rsid w:val="00986590"/>
    <w:rsid w:val="00986BF8"/>
    <w:rsid w:val="00986D41"/>
    <w:rsid w:val="00986EC4"/>
    <w:rsid w:val="009876C1"/>
    <w:rsid w:val="009876F6"/>
    <w:rsid w:val="00987B86"/>
    <w:rsid w:val="00990165"/>
    <w:rsid w:val="009907A3"/>
    <w:rsid w:val="00990B07"/>
    <w:rsid w:val="00991051"/>
    <w:rsid w:val="00991848"/>
    <w:rsid w:val="00991B58"/>
    <w:rsid w:val="00992045"/>
    <w:rsid w:val="00992194"/>
    <w:rsid w:val="0099271F"/>
    <w:rsid w:val="0099294B"/>
    <w:rsid w:val="00992FA7"/>
    <w:rsid w:val="009934DA"/>
    <w:rsid w:val="00993C1E"/>
    <w:rsid w:val="00993E1B"/>
    <w:rsid w:val="0099410C"/>
    <w:rsid w:val="00994AAC"/>
    <w:rsid w:val="00994C96"/>
    <w:rsid w:val="00994EA4"/>
    <w:rsid w:val="00995941"/>
    <w:rsid w:val="00997359"/>
    <w:rsid w:val="00997492"/>
    <w:rsid w:val="009974FE"/>
    <w:rsid w:val="00997946"/>
    <w:rsid w:val="00997955"/>
    <w:rsid w:val="00997EF9"/>
    <w:rsid w:val="00997F46"/>
    <w:rsid w:val="009A01F4"/>
    <w:rsid w:val="009A0260"/>
    <w:rsid w:val="009A07A9"/>
    <w:rsid w:val="009A091B"/>
    <w:rsid w:val="009A0B50"/>
    <w:rsid w:val="009A0F61"/>
    <w:rsid w:val="009A1651"/>
    <w:rsid w:val="009A17A3"/>
    <w:rsid w:val="009A187C"/>
    <w:rsid w:val="009A2015"/>
    <w:rsid w:val="009A2299"/>
    <w:rsid w:val="009A269A"/>
    <w:rsid w:val="009A2704"/>
    <w:rsid w:val="009A277C"/>
    <w:rsid w:val="009A2BFC"/>
    <w:rsid w:val="009A34F2"/>
    <w:rsid w:val="009A3673"/>
    <w:rsid w:val="009A38BF"/>
    <w:rsid w:val="009A3B6C"/>
    <w:rsid w:val="009A3BF9"/>
    <w:rsid w:val="009A48AE"/>
    <w:rsid w:val="009A4FBE"/>
    <w:rsid w:val="009A5625"/>
    <w:rsid w:val="009A5626"/>
    <w:rsid w:val="009A5FB8"/>
    <w:rsid w:val="009A614D"/>
    <w:rsid w:val="009A658F"/>
    <w:rsid w:val="009A773C"/>
    <w:rsid w:val="009A77DA"/>
    <w:rsid w:val="009A7A4D"/>
    <w:rsid w:val="009A7E2F"/>
    <w:rsid w:val="009B003F"/>
    <w:rsid w:val="009B00F3"/>
    <w:rsid w:val="009B088F"/>
    <w:rsid w:val="009B0B4B"/>
    <w:rsid w:val="009B131F"/>
    <w:rsid w:val="009B13C8"/>
    <w:rsid w:val="009B17C8"/>
    <w:rsid w:val="009B1E3A"/>
    <w:rsid w:val="009B1FC2"/>
    <w:rsid w:val="009B2249"/>
    <w:rsid w:val="009B2414"/>
    <w:rsid w:val="009B24E9"/>
    <w:rsid w:val="009B30D4"/>
    <w:rsid w:val="009B3663"/>
    <w:rsid w:val="009B3744"/>
    <w:rsid w:val="009B4030"/>
    <w:rsid w:val="009B47E5"/>
    <w:rsid w:val="009B4966"/>
    <w:rsid w:val="009B4A9A"/>
    <w:rsid w:val="009B508E"/>
    <w:rsid w:val="009B5EB0"/>
    <w:rsid w:val="009B61A1"/>
    <w:rsid w:val="009B65AD"/>
    <w:rsid w:val="009B7016"/>
    <w:rsid w:val="009C05C4"/>
    <w:rsid w:val="009C05E7"/>
    <w:rsid w:val="009C066C"/>
    <w:rsid w:val="009C08D0"/>
    <w:rsid w:val="009C0D1C"/>
    <w:rsid w:val="009C0D3B"/>
    <w:rsid w:val="009C138F"/>
    <w:rsid w:val="009C1AFE"/>
    <w:rsid w:val="009C1D2A"/>
    <w:rsid w:val="009C2214"/>
    <w:rsid w:val="009C24FB"/>
    <w:rsid w:val="009C2AD0"/>
    <w:rsid w:val="009C3222"/>
    <w:rsid w:val="009C325A"/>
    <w:rsid w:val="009C4317"/>
    <w:rsid w:val="009C4577"/>
    <w:rsid w:val="009C4A5C"/>
    <w:rsid w:val="009C4E38"/>
    <w:rsid w:val="009C4F1D"/>
    <w:rsid w:val="009C52A7"/>
    <w:rsid w:val="009C54E7"/>
    <w:rsid w:val="009C5794"/>
    <w:rsid w:val="009C5949"/>
    <w:rsid w:val="009C5B48"/>
    <w:rsid w:val="009C7157"/>
    <w:rsid w:val="009C7D58"/>
    <w:rsid w:val="009C7E1F"/>
    <w:rsid w:val="009D053D"/>
    <w:rsid w:val="009D0902"/>
    <w:rsid w:val="009D0F94"/>
    <w:rsid w:val="009D143C"/>
    <w:rsid w:val="009D186D"/>
    <w:rsid w:val="009D1A72"/>
    <w:rsid w:val="009D1B8B"/>
    <w:rsid w:val="009D1B91"/>
    <w:rsid w:val="009D1D7E"/>
    <w:rsid w:val="009D2CFF"/>
    <w:rsid w:val="009D3773"/>
    <w:rsid w:val="009D3AD2"/>
    <w:rsid w:val="009D3D28"/>
    <w:rsid w:val="009D3E00"/>
    <w:rsid w:val="009D45F8"/>
    <w:rsid w:val="009D4855"/>
    <w:rsid w:val="009D4C28"/>
    <w:rsid w:val="009D511F"/>
    <w:rsid w:val="009D521F"/>
    <w:rsid w:val="009D5819"/>
    <w:rsid w:val="009D5BE1"/>
    <w:rsid w:val="009D5E96"/>
    <w:rsid w:val="009D65C7"/>
    <w:rsid w:val="009D6787"/>
    <w:rsid w:val="009D6789"/>
    <w:rsid w:val="009D6966"/>
    <w:rsid w:val="009D726C"/>
    <w:rsid w:val="009D73A2"/>
    <w:rsid w:val="009D7642"/>
    <w:rsid w:val="009D7709"/>
    <w:rsid w:val="009D7C82"/>
    <w:rsid w:val="009E0727"/>
    <w:rsid w:val="009E0A08"/>
    <w:rsid w:val="009E0CA1"/>
    <w:rsid w:val="009E0CA5"/>
    <w:rsid w:val="009E0EA7"/>
    <w:rsid w:val="009E0EDD"/>
    <w:rsid w:val="009E12E4"/>
    <w:rsid w:val="009E13F2"/>
    <w:rsid w:val="009E171B"/>
    <w:rsid w:val="009E1C1B"/>
    <w:rsid w:val="009E1C56"/>
    <w:rsid w:val="009E1C95"/>
    <w:rsid w:val="009E2C5F"/>
    <w:rsid w:val="009E2DF1"/>
    <w:rsid w:val="009E322F"/>
    <w:rsid w:val="009E39E0"/>
    <w:rsid w:val="009E41AB"/>
    <w:rsid w:val="009E44CA"/>
    <w:rsid w:val="009E471C"/>
    <w:rsid w:val="009E4C6C"/>
    <w:rsid w:val="009E4E60"/>
    <w:rsid w:val="009E59B3"/>
    <w:rsid w:val="009E5BD2"/>
    <w:rsid w:val="009E6771"/>
    <w:rsid w:val="009E6A8D"/>
    <w:rsid w:val="009E6BAC"/>
    <w:rsid w:val="009E7D4B"/>
    <w:rsid w:val="009E7E03"/>
    <w:rsid w:val="009F0D21"/>
    <w:rsid w:val="009F0D2C"/>
    <w:rsid w:val="009F0F7D"/>
    <w:rsid w:val="009F17D4"/>
    <w:rsid w:val="009F1CAB"/>
    <w:rsid w:val="009F2490"/>
    <w:rsid w:val="009F299D"/>
    <w:rsid w:val="009F2AD3"/>
    <w:rsid w:val="009F3109"/>
    <w:rsid w:val="009F385C"/>
    <w:rsid w:val="009F3F4F"/>
    <w:rsid w:val="009F441B"/>
    <w:rsid w:val="009F49B9"/>
    <w:rsid w:val="009F4F2B"/>
    <w:rsid w:val="009F5D8D"/>
    <w:rsid w:val="009F5ECF"/>
    <w:rsid w:val="009F5F16"/>
    <w:rsid w:val="009F5FCE"/>
    <w:rsid w:val="009F61FD"/>
    <w:rsid w:val="009F6215"/>
    <w:rsid w:val="009F6531"/>
    <w:rsid w:val="009F65C0"/>
    <w:rsid w:val="009F6AB3"/>
    <w:rsid w:val="009F7633"/>
    <w:rsid w:val="009F76F8"/>
    <w:rsid w:val="00A005BF"/>
    <w:rsid w:val="00A015E8"/>
    <w:rsid w:val="00A0178C"/>
    <w:rsid w:val="00A01EED"/>
    <w:rsid w:val="00A02772"/>
    <w:rsid w:val="00A03020"/>
    <w:rsid w:val="00A03045"/>
    <w:rsid w:val="00A0312B"/>
    <w:rsid w:val="00A036F3"/>
    <w:rsid w:val="00A038C5"/>
    <w:rsid w:val="00A03B87"/>
    <w:rsid w:val="00A03E13"/>
    <w:rsid w:val="00A04855"/>
    <w:rsid w:val="00A04B01"/>
    <w:rsid w:val="00A04CA8"/>
    <w:rsid w:val="00A04E54"/>
    <w:rsid w:val="00A050D6"/>
    <w:rsid w:val="00A06163"/>
    <w:rsid w:val="00A06487"/>
    <w:rsid w:val="00A07362"/>
    <w:rsid w:val="00A07D47"/>
    <w:rsid w:val="00A07ECA"/>
    <w:rsid w:val="00A1037C"/>
    <w:rsid w:val="00A10390"/>
    <w:rsid w:val="00A103D8"/>
    <w:rsid w:val="00A10574"/>
    <w:rsid w:val="00A10578"/>
    <w:rsid w:val="00A10593"/>
    <w:rsid w:val="00A10666"/>
    <w:rsid w:val="00A106DF"/>
    <w:rsid w:val="00A10CE9"/>
    <w:rsid w:val="00A11A6B"/>
    <w:rsid w:val="00A12F62"/>
    <w:rsid w:val="00A132D5"/>
    <w:rsid w:val="00A133C5"/>
    <w:rsid w:val="00A13567"/>
    <w:rsid w:val="00A135C1"/>
    <w:rsid w:val="00A135D4"/>
    <w:rsid w:val="00A138ED"/>
    <w:rsid w:val="00A13AD4"/>
    <w:rsid w:val="00A14F4D"/>
    <w:rsid w:val="00A14FE9"/>
    <w:rsid w:val="00A1549D"/>
    <w:rsid w:val="00A155F0"/>
    <w:rsid w:val="00A157A0"/>
    <w:rsid w:val="00A15C14"/>
    <w:rsid w:val="00A16515"/>
    <w:rsid w:val="00A16C4B"/>
    <w:rsid w:val="00A16CC6"/>
    <w:rsid w:val="00A171C0"/>
    <w:rsid w:val="00A177DB"/>
    <w:rsid w:val="00A17A87"/>
    <w:rsid w:val="00A17DAC"/>
    <w:rsid w:val="00A20577"/>
    <w:rsid w:val="00A20E3B"/>
    <w:rsid w:val="00A213EA"/>
    <w:rsid w:val="00A219E6"/>
    <w:rsid w:val="00A21DF7"/>
    <w:rsid w:val="00A21F16"/>
    <w:rsid w:val="00A22354"/>
    <w:rsid w:val="00A229EA"/>
    <w:rsid w:val="00A23111"/>
    <w:rsid w:val="00A2349E"/>
    <w:rsid w:val="00A2380D"/>
    <w:rsid w:val="00A24071"/>
    <w:rsid w:val="00A247FD"/>
    <w:rsid w:val="00A24CEA"/>
    <w:rsid w:val="00A24EA6"/>
    <w:rsid w:val="00A2509E"/>
    <w:rsid w:val="00A25240"/>
    <w:rsid w:val="00A25853"/>
    <w:rsid w:val="00A25C8C"/>
    <w:rsid w:val="00A2619A"/>
    <w:rsid w:val="00A26200"/>
    <w:rsid w:val="00A265DC"/>
    <w:rsid w:val="00A26927"/>
    <w:rsid w:val="00A26963"/>
    <w:rsid w:val="00A269AB"/>
    <w:rsid w:val="00A26A2D"/>
    <w:rsid w:val="00A26A42"/>
    <w:rsid w:val="00A26BFD"/>
    <w:rsid w:val="00A26F09"/>
    <w:rsid w:val="00A27C5A"/>
    <w:rsid w:val="00A30664"/>
    <w:rsid w:val="00A30687"/>
    <w:rsid w:val="00A30787"/>
    <w:rsid w:val="00A307C8"/>
    <w:rsid w:val="00A30BDF"/>
    <w:rsid w:val="00A30E4D"/>
    <w:rsid w:val="00A31404"/>
    <w:rsid w:val="00A317BB"/>
    <w:rsid w:val="00A319D7"/>
    <w:rsid w:val="00A31B93"/>
    <w:rsid w:val="00A31BB2"/>
    <w:rsid w:val="00A31C22"/>
    <w:rsid w:val="00A32061"/>
    <w:rsid w:val="00A320FB"/>
    <w:rsid w:val="00A3230A"/>
    <w:rsid w:val="00A33E32"/>
    <w:rsid w:val="00A343CA"/>
    <w:rsid w:val="00A34AEB"/>
    <w:rsid w:val="00A34F78"/>
    <w:rsid w:val="00A36278"/>
    <w:rsid w:val="00A363BE"/>
    <w:rsid w:val="00A36CF1"/>
    <w:rsid w:val="00A36F1A"/>
    <w:rsid w:val="00A3749B"/>
    <w:rsid w:val="00A37803"/>
    <w:rsid w:val="00A37C87"/>
    <w:rsid w:val="00A37D87"/>
    <w:rsid w:val="00A37DC7"/>
    <w:rsid w:val="00A37DE5"/>
    <w:rsid w:val="00A37EA0"/>
    <w:rsid w:val="00A37F0B"/>
    <w:rsid w:val="00A37F2E"/>
    <w:rsid w:val="00A40874"/>
    <w:rsid w:val="00A40BB2"/>
    <w:rsid w:val="00A412A3"/>
    <w:rsid w:val="00A41546"/>
    <w:rsid w:val="00A416E6"/>
    <w:rsid w:val="00A417FD"/>
    <w:rsid w:val="00A41B27"/>
    <w:rsid w:val="00A41E29"/>
    <w:rsid w:val="00A41FCF"/>
    <w:rsid w:val="00A420C3"/>
    <w:rsid w:val="00A423DE"/>
    <w:rsid w:val="00A42444"/>
    <w:rsid w:val="00A4293B"/>
    <w:rsid w:val="00A42F06"/>
    <w:rsid w:val="00A43238"/>
    <w:rsid w:val="00A4490A"/>
    <w:rsid w:val="00A453B0"/>
    <w:rsid w:val="00A4595A"/>
    <w:rsid w:val="00A462B5"/>
    <w:rsid w:val="00A46341"/>
    <w:rsid w:val="00A4640D"/>
    <w:rsid w:val="00A46542"/>
    <w:rsid w:val="00A469D8"/>
    <w:rsid w:val="00A46A49"/>
    <w:rsid w:val="00A46AA6"/>
    <w:rsid w:val="00A46E4B"/>
    <w:rsid w:val="00A46F3A"/>
    <w:rsid w:val="00A47F23"/>
    <w:rsid w:val="00A501EB"/>
    <w:rsid w:val="00A502F5"/>
    <w:rsid w:val="00A50516"/>
    <w:rsid w:val="00A5057A"/>
    <w:rsid w:val="00A50D88"/>
    <w:rsid w:val="00A50DF1"/>
    <w:rsid w:val="00A50EB3"/>
    <w:rsid w:val="00A518A9"/>
    <w:rsid w:val="00A5274C"/>
    <w:rsid w:val="00A52767"/>
    <w:rsid w:val="00A52864"/>
    <w:rsid w:val="00A52B0E"/>
    <w:rsid w:val="00A52E46"/>
    <w:rsid w:val="00A53BDD"/>
    <w:rsid w:val="00A54654"/>
    <w:rsid w:val="00A54B37"/>
    <w:rsid w:val="00A54D77"/>
    <w:rsid w:val="00A55704"/>
    <w:rsid w:val="00A55BDC"/>
    <w:rsid w:val="00A55FA6"/>
    <w:rsid w:val="00A56923"/>
    <w:rsid w:val="00A56DD8"/>
    <w:rsid w:val="00A573CA"/>
    <w:rsid w:val="00A60145"/>
    <w:rsid w:val="00A604FC"/>
    <w:rsid w:val="00A60C3F"/>
    <w:rsid w:val="00A617E5"/>
    <w:rsid w:val="00A6186F"/>
    <w:rsid w:val="00A61B37"/>
    <w:rsid w:val="00A61B4E"/>
    <w:rsid w:val="00A61EBB"/>
    <w:rsid w:val="00A620AE"/>
    <w:rsid w:val="00A621CE"/>
    <w:rsid w:val="00A624D7"/>
    <w:rsid w:val="00A626BC"/>
    <w:rsid w:val="00A62C21"/>
    <w:rsid w:val="00A62E20"/>
    <w:rsid w:val="00A62E42"/>
    <w:rsid w:val="00A630C9"/>
    <w:rsid w:val="00A63733"/>
    <w:rsid w:val="00A63A12"/>
    <w:rsid w:val="00A63EE5"/>
    <w:rsid w:val="00A63F71"/>
    <w:rsid w:val="00A64A71"/>
    <w:rsid w:val="00A65410"/>
    <w:rsid w:val="00A6578D"/>
    <w:rsid w:val="00A65AAC"/>
    <w:rsid w:val="00A66761"/>
    <w:rsid w:val="00A66969"/>
    <w:rsid w:val="00A66E0E"/>
    <w:rsid w:val="00A67060"/>
    <w:rsid w:val="00A70464"/>
    <w:rsid w:val="00A70662"/>
    <w:rsid w:val="00A707B9"/>
    <w:rsid w:val="00A7099C"/>
    <w:rsid w:val="00A70F9C"/>
    <w:rsid w:val="00A711B7"/>
    <w:rsid w:val="00A711D7"/>
    <w:rsid w:val="00A716E4"/>
    <w:rsid w:val="00A7236C"/>
    <w:rsid w:val="00A72608"/>
    <w:rsid w:val="00A72960"/>
    <w:rsid w:val="00A72D7E"/>
    <w:rsid w:val="00A72D8F"/>
    <w:rsid w:val="00A72F7D"/>
    <w:rsid w:val="00A72F80"/>
    <w:rsid w:val="00A73133"/>
    <w:rsid w:val="00A7317A"/>
    <w:rsid w:val="00A731AD"/>
    <w:rsid w:val="00A739FC"/>
    <w:rsid w:val="00A73C8B"/>
    <w:rsid w:val="00A73D80"/>
    <w:rsid w:val="00A74085"/>
    <w:rsid w:val="00A740CD"/>
    <w:rsid w:val="00A741F6"/>
    <w:rsid w:val="00A742DF"/>
    <w:rsid w:val="00A74338"/>
    <w:rsid w:val="00A7437C"/>
    <w:rsid w:val="00A74815"/>
    <w:rsid w:val="00A753E2"/>
    <w:rsid w:val="00A75932"/>
    <w:rsid w:val="00A75D5C"/>
    <w:rsid w:val="00A75D76"/>
    <w:rsid w:val="00A76372"/>
    <w:rsid w:val="00A76C04"/>
    <w:rsid w:val="00A7724E"/>
    <w:rsid w:val="00A777D7"/>
    <w:rsid w:val="00A8026A"/>
    <w:rsid w:val="00A81159"/>
    <w:rsid w:val="00A81365"/>
    <w:rsid w:val="00A814D0"/>
    <w:rsid w:val="00A82092"/>
    <w:rsid w:val="00A8210A"/>
    <w:rsid w:val="00A82B17"/>
    <w:rsid w:val="00A833F5"/>
    <w:rsid w:val="00A83463"/>
    <w:rsid w:val="00A837D0"/>
    <w:rsid w:val="00A8397B"/>
    <w:rsid w:val="00A84362"/>
    <w:rsid w:val="00A845E5"/>
    <w:rsid w:val="00A8487D"/>
    <w:rsid w:val="00A84964"/>
    <w:rsid w:val="00A84BAF"/>
    <w:rsid w:val="00A84C7B"/>
    <w:rsid w:val="00A84CCE"/>
    <w:rsid w:val="00A85353"/>
    <w:rsid w:val="00A8557E"/>
    <w:rsid w:val="00A86072"/>
    <w:rsid w:val="00A8614B"/>
    <w:rsid w:val="00A86322"/>
    <w:rsid w:val="00A86449"/>
    <w:rsid w:val="00A868F8"/>
    <w:rsid w:val="00A86ADA"/>
    <w:rsid w:val="00A86DC5"/>
    <w:rsid w:val="00A86FE4"/>
    <w:rsid w:val="00A87604"/>
    <w:rsid w:val="00A8778E"/>
    <w:rsid w:val="00A87903"/>
    <w:rsid w:val="00A87B1E"/>
    <w:rsid w:val="00A90E8B"/>
    <w:rsid w:val="00A9124E"/>
    <w:rsid w:val="00A9149D"/>
    <w:rsid w:val="00A914B0"/>
    <w:rsid w:val="00A91EA3"/>
    <w:rsid w:val="00A9218B"/>
    <w:rsid w:val="00A9288B"/>
    <w:rsid w:val="00A928E8"/>
    <w:rsid w:val="00A92B9C"/>
    <w:rsid w:val="00A92BD1"/>
    <w:rsid w:val="00A92F65"/>
    <w:rsid w:val="00A92F8E"/>
    <w:rsid w:val="00A93401"/>
    <w:rsid w:val="00A9350F"/>
    <w:rsid w:val="00A93994"/>
    <w:rsid w:val="00A93D26"/>
    <w:rsid w:val="00A93EEC"/>
    <w:rsid w:val="00A9418C"/>
    <w:rsid w:val="00A941BE"/>
    <w:rsid w:val="00A94D0B"/>
    <w:rsid w:val="00A952BE"/>
    <w:rsid w:val="00A9530D"/>
    <w:rsid w:val="00A9549A"/>
    <w:rsid w:val="00A955C5"/>
    <w:rsid w:val="00A95721"/>
    <w:rsid w:val="00A96102"/>
    <w:rsid w:val="00A96364"/>
    <w:rsid w:val="00A96460"/>
    <w:rsid w:val="00A967D9"/>
    <w:rsid w:val="00A969D2"/>
    <w:rsid w:val="00A96AA3"/>
    <w:rsid w:val="00A96AE6"/>
    <w:rsid w:val="00A97160"/>
    <w:rsid w:val="00A97402"/>
    <w:rsid w:val="00A97FEE"/>
    <w:rsid w:val="00AA06BC"/>
    <w:rsid w:val="00AA0E27"/>
    <w:rsid w:val="00AA0EAC"/>
    <w:rsid w:val="00AA2240"/>
    <w:rsid w:val="00AA2336"/>
    <w:rsid w:val="00AA233F"/>
    <w:rsid w:val="00AA2399"/>
    <w:rsid w:val="00AA51A8"/>
    <w:rsid w:val="00AA54BD"/>
    <w:rsid w:val="00AA56F9"/>
    <w:rsid w:val="00AA5794"/>
    <w:rsid w:val="00AA5A0A"/>
    <w:rsid w:val="00AA6561"/>
    <w:rsid w:val="00AA6A30"/>
    <w:rsid w:val="00AA7042"/>
    <w:rsid w:val="00AA7142"/>
    <w:rsid w:val="00AA7EE9"/>
    <w:rsid w:val="00AB0141"/>
    <w:rsid w:val="00AB0827"/>
    <w:rsid w:val="00AB091F"/>
    <w:rsid w:val="00AB0935"/>
    <w:rsid w:val="00AB0ACE"/>
    <w:rsid w:val="00AB0B30"/>
    <w:rsid w:val="00AB12CF"/>
    <w:rsid w:val="00AB1A0E"/>
    <w:rsid w:val="00AB1EFA"/>
    <w:rsid w:val="00AB27AF"/>
    <w:rsid w:val="00AB2FCE"/>
    <w:rsid w:val="00AB35AC"/>
    <w:rsid w:val="00AB4201"/>
    <w:rsid w:val="00AB444C"/>
    <w:rsid w:val="00AB491D"/>
    <w:rsid w:val="00AB5057"/>
    <w:rsid w:val="00AB547E"/>
    <w:rsid w:val="00AB581F"/>
    <w:rsid w:val="00AB5DE9"/>
    <w:rsid w:val="00AB614E"/>
    <w:rsid w:val="00AB625E"/>
    <w:rsid w:val="00AB6F6C"/>
    <w:rsid w:val="00AB700D"/>
    <w:rsid w:val="00AB70C4"/>
    <w:rsid w:val="00AB715C"/>
    <w:rsid w:val="00AB7C7C"/>
    <w:rsid w:val="00AC0074"/>
    <w:rsid w:val="00AC0B39"/>
    <w:rsid w:val="00AC0BAA"/>
    <w:rsid w:val="00AC0C04"/>
    <w:rsid w:val="00AC17E5"/>
    <w:rsid w:val="00AC19B1"/>
    <w:rsid w:val="00AC21D4"/>
    <w:rsid w:val="00AC288A"/>
    <w:rsid w:val="00AC2A91"/>
    <w:rsid w:val="00AC2DF3"/>
    <w:rsid w:val="00AC306B"/>
    <w:rsid w:val="00AC3196"/>
    <w:rsid w:val="00AC3576"/>
    <w:rsid w:val="00AC3DC1"/>
    <w:rsid w:val="00AC3EFF"/>
    <w:rsid w:val="00AC3F81"/>
    <w:rsid w:val="00AC4065"/>
    <w:rsid w:val="00AC409D"/>
    <w:rsid w:val="00AC432C"/>
    <w:rsid w:val="00AC432E"/>
    <w:rsid w:val="00AC4810"/>
    <w:rsid w:val="00AC5C5D"/>
    <w:rsid w:val="00AC5FF6"/>
    <w:rsid w:val="00AC6451"/>
    <w:rsid w:val="00AC6C3B"/>
    <w:rsid w:val="00AC717E"/>
    <w:rsid w:val="00AC7404"/>
    <w:rsid w:val="00AC748B"/>
    <w:rsid w:val="00AC75E2"/>
    <w:rsid w:val="00AC7651"/>
    <w:rsid w:val="00AC7831"/>
    <w:rsid w:val="00AC783F"/>
    <w:rsid w:val="00AC7B87"/>
    <w:rsid w:val="00AC7C5C"/>
    <w:rsid w:val="00AD0396"/>
    <w:rsid w:val="00AD0731"/>
    <w:rsid w:val="00AD0DED"/>
    <w:rsid w:val="00AD2509"/>
    <w:rsid w:val="00AD26E6"/>
    <w:rsid w:val="00AD2EF7"/>
    <w:rsid w:val="00AD36BE"/>
    <w:rsid w:val="00AD3877"/>
    <w:rsid w:val="00AD3907"/>
    <w:rsid w:val="00AD3A15"/>
    <w:rsid w:val="00AD3DE1"/>
    <w:rsid w:val="00AD40C3"/>
    <w:rsid w:val="00AD421C"/>
    <w:rsid w:val="00AD4350"/>
    <w:rsid w:val="00AD4567"/>
    <w:rsid w:val="00AD4D1C"/>
    <w:rsid w:val="00AD502F"/>
    <w:rsid w:val="00AD50F6"/>
    <w:rsid w:val="00AD53BE"/>
    <w:rsid w:val="00AD568B"/>
    <w:rsid w:val="00AD6206"/>
    <w:rsid w:val="00AD66C8"/>
    <w:rsid w:val="00AD6A24"/>
    <w:rsid w:val="00AD6BE4"/>
    <w:rsid w:val="00AD7550"/>
    <w:rsid w:val="00AD75F2"/>
    <w:rsid w:val="00AD778C"/>
    <w:rsid w:val="00AE003C"/>
    <w:rsid w:val="00AE02D5"/>
    <w:rsid w:val="00AE1309"/>
    <w:rsid w:val="00AE13B2"/>
    <w:rsid w:val="00AE1425"/>
    <w:rsid w:val="00AE1686"/>
    <w:rsid w:val="00AE16FD"/>
    <w:rsid w:val="00AE17F5"/>
    <w:rsid w:val="00AE1A58"/>
    <w:rsid w:val="00AE20CC"/>
    <w:rsid w:val="00AE2741"/>
    <w:rsid w:val="00AE2A9A"/>
    <w:rsid w:val="00AE2F7F"/>
    <w:rsid w:val="00AE2F90"/>
    <w:rsid w:val="00AE4653"/>
    <w:rsid w:val="00AE4B59"/>
    <w:rsid w:val="00AE4D48"/>
    <w:rsid w:val="00AE4E4A"/>
    <w:rsid w:val="00AE5168"/>
    <w:rsid w:val="00AE59D4"/>
    <w:rsid w:val="00AE6594"/>
    <w:rsid w:val="00AE68B3"/>
    <w:rsid w:val="00AE6EC4"/>
    <w:rsid w:val="00AE721F"/>
    <w:rsid w:val="00AE79C2"/>
    <w:rsid w:val="00AE7D2A"/>
    <w:rsid w:val="00AF032F"/>
    <w:rsid w:val="00AF06BC"/>
    <w:rsid w:val="00AF0716"/>
    <w:rsid w:val="00AF0998"/>
    <w:rsid w:val="00AF0A42"/>
    <w:rsid w:val="00AF1481"/>
    <w:rsid w:val="00AF1A0A"/>
    <w:rsid w:val="00AF1D62"/>
    <w:rsid w:val="00AF1E3E"/>
    <w:rsid w:val="00AF2331"/>
    <w:rsid w:val="00AF271E"/>
    <w:rsid w:val="00AF30CB"/>
    <w:rsid w:val="00AF3281"/>
    <w:rsid w:val="00AF3A66"/>
    <w:rsid w:val="00AF3DE5"/>
    <w:rsid w:val="00AF43E7"/>
    <w:rsid w:val="00AF45C3"/>
    <w:rsid w:val="00AF4A9A"/>
    <w:rsid w:val="00AF5590"/>
    <w:rsid w:val="00AF5834"/>
    <w:rsid w:val="00AF5B89"/>
    <w:rsid w:val="00AF635F"/>
    <w:rsid w:val="00AF679D"/>
    <w:rsid w:val="00AF6921"/>
    <w:rsid w:val="00AF6EDB"/>
    <w:rsid w:val="00AF75E1"/>
    <w:rsid w:val="00AF7FCE"/>
    <w:rsid w:val="00B005D5"/>
    <w:rsid w:val="00B01522"/>
    <w:rsid w:val="00B01903"/>
    <w:rsid w:val="00B02BAE"/>
    <w:rsid w:val="00B02D53"/>
    <w:rsid w:val="00B031FA"/>
    <w:rsid w:val="00B03381"/>
    <w:rsid w:val="00B038BD"/>
    <w:rsid w:val="00B03DD6"/>
    <w:rsid w:val="00B0413B"/>
    <w:rsid w:val="00B04205"/>
    <w:rsid w:val="00B04386"/>
    <w:rsid w:val="00B04794"/>
    <w:rsid w:val="00B04C3D"/>
    <w:rsid w:val="00B0532E"/>
    <w:rsid w:val="00B05759"/>
    <w:rsid w:val="00B058E3"/>
    <w:rsid w:val="00B0614F"/>
    <w:rsid w:val="00B065C3"/>
    <w:rsid w:val="00B06D9F"/>
    <w:rsid w:val="00B06DB2"/>
    <w:rsid w:val="00B10B1E"/>
    <w:rsid w:val="00B10DFA"/>
    <w:rsid w:val="00B10EF7"/>
    <w:rsid w:val="00B1149F"/>
    <w:rsid w:val="00B11804"/>
    <w:rsid w:val="00B12134"/>
    <w:rsid w:val="00B122D8"/>
    <w:rsid w:val="00B123DB"/>
    <w:rsid w:val="00B125A7"/>
    <w:rsid w:val="00B12636"/>
    <w:rsid w:val="00B12721"/>
    <w:rsid w:val="00B12EAC"/>
    <w:rsid w:val="00B13317"/>
    <w:rsid w:val="00B13D84"/>
    <w:rsid w:val="00B14051"/>
    <w:rsid w:val="00B15888"/>
    <w:rsid w:val="00B15EC4"/>
    <w:rsid w:val="00B16630"/>
    <w:rsid w:val="00B16682"/>
    <w:rsid w:val="00B168EF"/>
    <w:rsid w:val="00B16B17"/>
    <w:rsid w:val="00B16CCF"/>
    <w:rsid w:val="00B16ED9"/>
    <w:rsid w:val="00B171DD"/>
    <w:rsid w:val="00B17894"/>
    <w:rsid w:val="00B17B06"/>
    <w:rsid w:val="00B2041A"/>
    <w:rsid w:val="00B20E10"/>
    <w:rsid w:val="00B214C6"/>
    <w:rsid w:val="00B2165D"/>
    <w:rsid w:val="00B21844"/>
    <w:rsid w:val="00B21D01"/>
    <w:rsid w:val="00B2230F"/>
    <w:rsid w:val="00B22D7E"/>
    <w:rsid w:val="00B230E3"/>
    <w:rsid w:val="00B2315B"/>
    <w:rsid w:val="00B23759"/>
    <w:rsid w:val="00B2389A"/>
    <w:rsid w:val="00B23917"/>
    <w:rsid w:val="00B2394F"/>
    <w:rsid w:val="00B2497F"/>
    <w:rsid w:val="00B24BAD"/>
    <w:rsid w:val="00B24BF5"/>
    <w:rsid w:val="00B25F4C"/>
    <w:rsid w:val="00B2786E"/>
    <w:rsid w:val="00B27B7E"/>
    <w:rsid w:val="00B27E5D"/>
    <w:rsid w:val="00B301E7"/>
    <w:rsid w:val="00B30528"/>
    <w:rsid w:val="00B30E39"/>
    <w:rsid w:val="00B30EAD"/>
    <w:rsid w:val="00B3116D"/>
    <w:rsid w:val="00B321C7"/>
    <w:rsid w:val="00B32CB8"/>
    <w:rsid w:val="00B32E90"/>
    <w:rsid w:val="00B32F2B"/>
    <w:rsid w:val="00B3345E"/>
    <w:rsid w:val="00B337C9"/>
    <w:rsid w:val="00B33B01"/>
    <w:rsid w:val="00B34018"/>
    <w:rsid w:val="00B340F3"/>
    <w:rsid w:val="00B3425E"/>
    <w:rsid w:val="00B34475"/>
    <w:rsid w:val="00B34576"/>
    <w:rsid w:val="00B34660"/>
    <w:rsid w:val="00B34F3F"/>
    <w:rsid w:val="00B3538F"/>
    <w:rsid w:val="00B354B1"/>
    <w:rsid w:val="00B3583B"/>
    <w:rsid w:val="00B3635D"/>
    <w:rsid w:val="00B367D1"/>
    <w:rsid w:val="00B36874"/>
    <w:rsid w:val="00B36967"/>
    <w:rsid w:val="00B369D0"/>
    <w:rsid w:val="00B36C02"/>
    <w:rsid w:val="00B3720A"/>
    <w:rsid w:val="00B37794"/>
    <w:rsid w:val="00B37A8F"/>
    <w:rsid w:val="00B413BD"/>
    <w:rsid w:val="00B420C4"/>
    <w:rsid w:val="00B42789"/>
    <w:rsid w:val="00B43057"/>
    <w:rsid w:val="00B4351F"/>
    <w:rsid w:val="00B4360E"/>
    <w:rsid w:val="00B4363F"/>
    <w:rsid w:val="00B43C12"/>
    <w:rsid w:val="00B43EF0"/>
    <w:rsid w:val="00B44274"/>
    <w:rsid w:val="00B4464B"/>
    <w:rsid w:val="00B453B6"/>
    <w:rsid w:val="00B453D3"/>
    <w:rsid w:val="00B454B7"/>
    <w:rsid w:val="00B4558F"/>
    <w:rsid w:val="00B4562C"/>
    <w:rsid w:val="00B45C61"/>
    <w:rsid w:val="00B45CAC"/>
    <w:rsid w:val="00B45DCA"/>
    <w:rsid w:val="00B4624F"/>
    <w:rsid w:val="00B4646E"/>
    <w:rsid w:val="00B467A3"/>
    <w:rsid w:val="00B47060"/>
    <w:rsid w:val="00B47860"/>
    <w:rsid w:val="00B47B6B"/>
    <w:rsid w:val="00B47DDF"/>
    <w:rsid w:val="00B50544"/>
    <w:rsid w:val="00B50A11"/>
    <w:rsid w:val="00B50E14"/>
    <w:rsid w:val="00B51980"/>
    <w:rsid w:val="00B52972"/>
    <w:rsid w:val="00B5297A"/>
    <w:rsid w:val="00B53773"/>
    <w:rsid w:val="00B54247"/>
    <w:rsid w:val="00B54B82"/>
    <w:rsid w:val="00B54C8D"/>
    <w:rsid w:val="00B54D7D"/>
    <w:rsid w:val="00B55B04"/>
    <w:rsid w:val="00B56557"/>
    <w:rsid w:val="00B568F4"/>
    <w:rsid w:val="00B56C7D"/>
    <w:rsid w:val="00B57498"/>
    <w:rsid w:val="00B5785B"/>
    <w:rsid w:val="00B5797B"/>
    <w:rsid w:val="00B57A1D"/>
    <w:rsid w:val="00B57C71"/>
    <w:rsid w:val="00B57DAA"/>
    <w:rsid w:val="00B600A4"/>
    <w:rsid w:val="00B60484"/>
    <w:rsid w:val="00B6061F"/>
    <w:rsid w:val="00B608DC"/>
    <w:rsid w:val="00B61B6E"/>
    <w:rsid w:val="00B6265A"/>
    <w:rsid w:val="00B62C05"/>
    <w:rsid w:val="00B64555"/>
    <w:rsid w:val="00B645AA"/>
    <w:rsid w:val="00B64CE8"/>
    <w:rsid w:val="00B65347"/>
    <w:rsid w:val="00B654A0"/>
    <w:rsid w:val="00B6562A"/>
    <w:rsid w:val="00B65B50"/>
    <w:rsid w:val="00B65DE1"/>
    <w:rsid w:val="00B65E7A"/>
    <w:rsid w:val="00B65FC9"/>
    <w:rsid w:val="00B666DB"/>
    <w:rsid w:val="00B66BF8"/>
    <w:rsid w:val="00B67ECE"/>
    <w:rsid w:val="00B67F6D"/>
    <w:rsid w:val="00B700ED"/>
    <w:rsid w:val="00B716A4"/>
    <w:rsid w:val="00B720BA"/>
    <w:rsid w:val="00B7267F"/>
    <w:rsid w:val="00B727DD"/>
    <w:rsid w:val="00B72AF0"/>
    <w:rsid w:val="00B72CF5"/>
    <w:rsid w:val="00B72D1E"/>
    <w:rsid w:val="00B72D81"/>
    <w:rsid w:val="00B7325A"/>
    <w:rsid w:val="00B73529"/>
    <w:rsid w:val="00B737EB"/>
    <w:rsid w:val="00B73B27"/>
    <w:rsid w:val="00B73C8F"/>
    <w:rsid w:val="00B73FDF"/>
    <w:rsid w:val="00B741F6"/>
    <w:rsid w:val="00B744F8"/>
    <w:rsid w:val="00B7470A"/>
    <w:rsid w:val="00B74965"/>
    <w:rsid w:val="00B74B83"/>
    <w:rsid w:val="00B74C8B"/>
    <w:rsid w:val="00B74E3A"/>
    <w:rsid w:val="00B7566B"/>
    <w:rsid w:val="00B75678"/>
    <w:rsid w:val="00B762B3"/>
    <w:rsid w:val="00B762F3"/>
    <w:rsid w:val="00B765F7"/>
    <w:rsid w:val="00B76DFF"/>
    <w:rsid w:val="00B77025"/>
    <w:rsid w:val="00B773F9"/>
    <w:rsid w:val="00B775EE"/>
    <w:rsid w:val="00B77694"/>
    <w:rsid w:val="00B77D33"/>
    <w:rsid w:val="00B80310"/>
    <w:rsid w:val="00B80514"/>
    <w:rsid w:val="00B80557"/>
    <w:rsid w:val="00B805DE"/>
    <w:rsid w:val="00B8096B"/>
    <w:rsid w:val="00B8144C"/>
    <w:rsid w:val="00B818C4"/>
    <w:rsid w:val="00B81ACA"/>
    <w:rsid w:val="00B81D75"/>
    <w:rsid w:val="00B82692"/>
    <w:rsid w:val="00B8282B"/>
    <w:rsid w:val="00B82A2E"/>
    <w:rsid w:val="00B82A31"/>
    <w:rsid w:val="00B832B4"/>
    <w:rsid w:val="00B833CA"/>
    <w:rsid w:val="00B8369D"/>
    <w:rsid w:val="00B84335"/>
    <w:rsid w:val="00B84F69"/>
    <w:rsid w:val="00B8544C"/>
    <w:rsid w:val="00B85C6B"/>
    <w:rsid w:val="00B85FB6"/>
    <w:rsid w:val="00B860E9"/>
    <w:rsid w:val="00B8655F"/>
    <w:rsid w:val="00B8683E"/>
    <w:rsid w:val="00B86BAB"/>
    <w:rsid w:val="00B875CB"/>
    <w:rsid w:val="00B87927"/>
    <w:rsid w:val="00B87D5E"/>
    <w:rsid w:val="00B87EEB"/>
    <w:rsid w:val="00B90597"/>
    <w:rsid w:val="00B90777"/>
    <w:rsid w:val="00B907BE"/>
    <w:rsid w:val="00B91B48"/>
    <w:rsid w:val="00B925BF"/>
    <w:rsid w:val="00B936F7"/>
    <w:rsid w:val="00B93783"/>
    <w:rsid w:val="00B93AF0"/>
    <w:rsid w:val="00B93B5C"/>
    <w:rsid w:val="00B93F77"/>
    <w:rsid w:val="00B94324"/>
    <w:rsid w:val="00B94846"/>
    <w:rsid w:val="00B950A1"/>
    <w:rsid w:val="00B95325"/>
    <w:rsid w:val="00B96490"/>
    <w:rsid w:val="00B96B4D"/>
    <w:rsid w:val="00B96F84"/>
    <w:rsid w:val="00BA0CB3"/>
    <w:rsid w:val="00BA1BB3"/>
    <w:rsid w:val="00BA1CCA"/>
    <w:rsid w:val="00BA29EA"/>
    <w:rsid w:val="00BA2FAE"/>
    <w:rsid w:val="00BA316A"/>
    <w:rsid w:val="00BA323F"/>
    <w:rsid w:val="00BA3A59"/>
    <w:rsid w:val="00BA3B74"/>
    <w:rsid w:val="00BA4077"/>
    <w:rsid w:val="00BA4449"/>
    <w:rsid w:val="00BA4F2F"/>
    <w:rsid w:val="00BA512C"/>
    <w:rsid w:val="00BA6438"/>
    <w:rsid w:val="00BA687B"/>
    <w:rsid w:val="00BA6F77"/>
    <w:rsid w:val="00BA75CB"/>
    <w:rsid w:val="00BA7701"/>
    <w:rsid w:val="00BA7B51"/>
    <w:rsid w:val="00BA7BC0"/>
    <w:rsid w:val="00BA7BF1"/>
    <w:rsid w:val="00BA7F7B"/>
    <w:rsid w:val="00BB00F3"/>
    <w:rsid w:val="00BB0BDA"/>
    <w:rsid w:val="00BB0E8D"/>
    <w:rsid w:val="00BB10F3"/>
    <w:rsid w:val="00BB1633"/>
    <w:rsid w:val="00BB1D34"/>
    <w:rsid w:val="00BB22F8"/>
    <w:rsid w:val="00BB2431"/>
    <w:rsid w:val="00BB25B3"/>
    <w:rsid w:val="00BB3F5A"/>
    <w:rsid w:val="00BB4366"/>
    <w:rsid w:val="00BB447D"/>
    <w:rsid w:val="00BB48F8"/>
    <w:rsid w:val="00BB4CF3"/>
    <w:rsid w:val="00BB50D8"/>
    <w:rsid w:val="00BB50EB"/>
    <w:rsid w:val="00BB5354"/>
    <w:rsid w:val="00BB591B"/>
    <w:rsid w:val="00BB5A23"/>
    <w:rsid w:val="00BB62AB"/>
    <w:rsid w:val="00BB6325"/>
    <w:rsid w:val="00BB64A6"/>
    <w:rsid w:val="00BB65FD"/>
    <w:rsid w:val="00BB70E4"/>
    <w:rsid w:val="00BB7865"/>
    <w:rsid w:val="00BB7D03"/>
    <w:rsid w:val="00BC0376"/>
    <w:rsid w:val="00BC075B"/>
    <w:rsid w:val="00BC0E9D"/>
    <w:rsid w:val="00BC1316"/>
    <w:rsid w:val="00BC1491"/>
    <w:rsid w:val="00BC15EF"/>
    <w:rsid w:val="00BC1C63"/>
    <w:rsid w:val="00BC2EC2"/>
    <w:rsid w:val="00BC3178"/>
    <w:rsid w:val="00BC3580"/>
    <w:rsid w:val="00BC3AF9"/>
    <w:rsid w:val="00BC3D82"/>
    <w:rsid w:val="00BC440D"/>
    <w:rsid w:val="00BC53DD"/>
    <w:rsid w:val="00BC5CB4"/>
    <w:rsid w:val="00BC5DA3"/>
    <w:rsid w:val="00BC6282"/>
    <w:rsid w:val="00BC6440"/>
    <w:rsid w:val="00BC652F"/>
    <w:rsid w:val="00BC6B10"/>
    <w:rsid w:val="00BC6B39"/>
    <w:rsid w:val="00BC6E69"/>
    <w:rsid w:val="00BC736F"/>
    <w:rsid w:val="00BD03EE"/>
    <w:rsid w:val="00BD0922"/>
    <w:rsid w:val="00BD13E3"/>
    <w:rsid w:val="00BD1569"/>
    <w:rsid w:val="00BD1A5B"/>
    <w:rsid w:val="00BD1E7B"/>
    <w:rsid w:val="00BD26AA"/>
    <w:rsid w:val="00BD275F"/>
    <w:rsid w:val="00BD29D2"/>
    <w:rsid w:val="00BD2B12"/>
    <w:rsid w:val="00BD3285"/>
    <w:rsid w:val="00BD3A2E"/>
    <w:rsid w:val="00BD3F20"/>
    <w:rsid w:val="00BD454F"/>
    <w:rsid w:val="00BD4875"/>
    <w:rsid w:val="00BD4929"/>
    <w:rsid w:val="00BD4A00"/>
    <w:rsid w:val="00BD4B2F"/>
    <w:rsid w:val="00BD569D"/>
    <w:rsid w:val="00BD5A9C"/>
    <w:rsid w:val="00BD5B23"/>
    <w:rsid w:val="00BD6C94"/>
    <w:rsid w:val="00BD6F8C"/>
    <w:rsid w:val="00BD70C6"/>
    <w:rsid w:val="00BD7102"/>
    <w:rsid w:val="00BD73D7"/>
    <w:rsid w:val="00BE02B4"/>
    <w:rsid w:val="00BE06B6"/>
    <w:rsid w:val="00BE07A9"/>
    <w:rsid w:val="00BE103D"/>
    <w:rsid w:val="00BE1532"/>
    <w:rsid w:val="00BE1638"/>
    <w:rsid w:val="00BE1FB9"/>
    <w:rsid w:val="00BE264E"/>
    <w:rsid w:val="00BE290D"/>
    <w:rsid w:val="00BE317D"/>
    <w:rsid w:val="00BE319C"/>
    <w:rsid w:val="00BE3ECB"/>
    <w:rsid w:val="00BE413E"/>
    <w:rsid w:val="00BE4CE0"/>
    <w:rsid w:val="00BE4FBF"/>
    <w:rsid w:val="00BE4FD5"/>
    <w:rsid w:val="00BE5745"/>
    <w:rsid w:val="00BE5985"/>
    <w:rsid w:val="00BE5BD7"/>
    <w:rsid w:val="00BE5EF5"/>
    <w:rsid w:val="00BE67A1"/>
    <w:rsid w:val="00BE6FA3"/>
    <w:rsid w:val="00BE7A29"/>
    <w:rsid w:val="00BE7CAA"/>
    <w:rsid w:val="00BE7EA5"/>
    <w:rsid w:val="00BF06A4"/>
    <w:rsid w:val="00BF0865"/>
    <w:rsid w:val="00BF0CC1"/>
    <w:rsid w:val="00BF0FC5"/>
    <w:rsid w:val="00BF17D2"/>
    <w:rsid w:val="00BF18BF"/>
    <w:rsid w:val="00BF1A82"/>
    <w:rsid w:val="00BF1E9E"/>
    <w:rsid w:val="00BF2177"/>
    <w:rsid w:val="00BF2E28"/>
    <w:rsid w:val="00BF3D11"/>
    <w:rsid w:val="00BF43DD"/>
    <w:rsid w:val="00BF461E"/>
    <w:rsid w:val="00BF4C64"/>
    <w:rsid w:val="00BF5605"/>
    <w:rsid w:val="00BF635A"/>
    <w:rsid w:val="00BF6F78"/>
    <w:rsid w:val="00BF79E9"/>
    <w:rsid w:val="00BF7BEA"/>
    <w:rsid w:val="00BF7BEC"/>
    <w:rsid w:val="00BF7D1C"/>
    <w:rsid w:val="00C00128"/>
    <w:rsid w:val="00C006D1"/>
    <w:rsid w:val="00C00A6D"/>
    <w:rsid w:val="00C00DF0"/>
    <w:rsid w:val="00C01331"/>
    <w:rsid w:val="00C013FA"/>
    <w:rsid w:val="00C0160D"/>
    <w:rsid w:val="00C01A3D"/>
    <w:rsid w:val="00C01C60"/>
    <w:rsid w:val="00C01DCC"/>
    <w:rsid w:val="00C0203C"/>
    <w:rsid w:val="00C02730"/>
    <w:rsid w:val="00C02A15"/>
    <w:rsid w:val="00C03216"/>
    <w:rsid w:val="00C036C4"/>
    <w:rsid w:val="00C037BA"/>
    <w:rsid w:val="00C038BD"/>
    <w:rsid w:val="00C04190"/>
    <w:rsid w:val="00C042F3"/>
    <w:rsid w:val="00C043AC"/>
    <w:rsid w:val="00C04A0B"/>
    <w:rsid w:val="00C04A28"/>
    <w:rsid w:val="00C04BD6"/>
    <w:rsid w:val="00C04E98"/>
    <w:rsid w:val="00C0520D"/>
    <w:rsid w:val="00C0523C"/>
    <w:rsid w:val="00C059B8"/>
    <w:rsid w:val="00C067F9"/>
    <w:rsid w:val="00C069FD"/>
    <w:rsid w:val="00C06CE9"/>
    <w:rsid w:val="00C06D4C"/>
    <w:rsid w:val="00C06F56"/>
    <w:rsid w:val="00C071DD"/>
    <w:rsid w:val="00C07249"/>
    <w:rsid w:val="00C079D7"/>
    <w:rsid w:val="00C1084A"/>
    <w:rsid w:val="00C10D0D"/>
    <w:rsid w:val="00C10DB4"/>
    <w:rsid w:val="00C10EAD"/>
    <w:rsid w:val="00C10F62"/>
    <w:rsid w:val="00C11A7C"/>
    <w:rsid w:val="00C11AE6"/>
    <w:rsid w:val="00C11DCA"/>
    <w:rsid w:val="00C128A1"/>
    <w:rsid w:val="00C1347D"/>
    <w:rsid w:val="00C1391E"/>
    <w:rsid w:val="00C14530"/>
    <w:rsid w:val="00C151A7"/>
    <w:rsid w:val="00C1555E"/>
    <w:rsid w:val="00C15A0A"/>
    <w:rsid w:val="00C15ACE"/>
    <w:rsid w:val="00C15BFC"/>
    <w:rsid w:val="00C16112"/>
    <w:rsid w:val="00C167B5"/>
    <w:rsid w:val="00C16824"/>
    <w:rsid w:val="00C16A33"/>
    <w:rsid w:val="00C2011A"/>
    <w:rsid w:val="00C202B3"/>
    <w:rsid w:val="00C20511"/>
    <w:rsid w:val="00C20ABD"/>
    <w:rsid w:val="00C20D32"/>
    <w:rsid w:val="00C211AE"/>
    <w:rsid w:val="00C21C15"/>
    <w:rsid w:val="00C21EE0"/>
    <w:rsid w:val="00C22034"/>
    <w:rsid w:val="00C220D3"/>
    <w:rsid w:val="00C2257D"/>
    <w:rsid w:val="00C22755"/>
    <w:rsid w:val="00C23399"/>
    <w:rsid w:val="00C23ADF"/>
    <w:rsid w:val="00C24629"/>
    <w:rsid w:val="00C24715"/>
    <w:rsid w:val="00C248F3"/>
    <w:rsid w:val="00C24F77"/>
    <w:rsid w:val="00C250B0"/>
    <w:rsid w:val="00C25AAF"/>
    <w:rsid w:val="00C25BAF"/>
    <w:rsid w:val="00C25BEB"/>
    <w:rsid w:val="00C2721B"/>
    <w:rsid w:val="00C27277"/>
    <w:rsid w:val="00C279F5"/>
    <w:rsid w:val="00C30297"/>
    <w:rsid w:val="00C30883"/>
    <w:rsid w:val="00C318AA"/>
    <w:rsid w:val="00C31FAE"/>
    <w:rsid w:val="00C3223D"/>
    <w:rsid w:val="00C325C8"/>
    <w:rsid w:val="00C32D1A"/>
    <w:rsid w:val="00C3382F"/>
    <w:rsid w:val="00C33F28"/>
    <w:rsid w:val="00C34902"/>
    <w:rsid w:val="00C3492E"/>
    <w:rsid w:val="00C34939"/>
    <w:rsid w:val="00C34AC4"/>
    <w:rsid w:val="00C357DE"/>
    <w:rsid w:val="00C35871"/>
    <w:rsid w:val="00C35BC9"/>
    <w:rsid w:val="00C3609F"/>
    <w:rsid w:val="00C36455"/>
    <w:rsid w:val="00C365C5"/>
    <w:rsid w:val="00C3661B"/>
    <w:rsid w:val="00C36835"/>
    <w:rsid w:val="00C36CEE"/>
    <w:rsid w:val="00C36FAC"/>
    <w:rsid w:val="00C3720D"/>
    <w:rsid w:val="00C373C9"/>
    <w:rsid w:val="00C37747"/>
    <w:rsid w:val="00C377A9"/>
    <w:rsid w:val="00C3796E"/>
    <w:rsid w:val="00C379D0"/>
    <w:rsid w:val="00C40428"/>
    <w:rsid w:val="00C404B6"/>
    <w:rsid w:val="00C4050A"/>
    <w:rsid w:val="00C4093C"/>
    <w:rsid w:val="00C40A65"/>
    <w:rsid w:val="00C40C3F"/>
    <w:rsid w:val="00C41A14"/>
    <w:rsid w:val="00C42495"/>
    <w:rsid w:val="00C42B25"/>
    <w:rsid w:val="00C4339E"/>
    <w:rsid w:val="00C433C4"/>
    <w:rsid w:val="00C43473"/>
    <w:rsid w:val="00C43510"/>
    <w:rsid w:val="00C44826"/>
    <w:rsid w:val="00C44984"/>
    <w:rsid w:val="00C45068"/>
    <w:rsid w:val="00C451B1"/>
    <w:rsid w:val="00C45C2F"/>
    <w:rsid w:val="00C45EF7"/>
    <w:rsid w:val="00C45F15"/>
    <w:rsid w:val="00C46B57"/>
    <w:rsid w:val="00C46B8F"/>
    <w:rsid w:val="00C46E05"/>
    <w:rsid w:val="00C474EA"/>
    <w:rsid w:val="00C4763E"/>
    <w:rsid w:val="00C47941"/>
    <w:rsid w:val="00C47AE6"/>
    <w:rsid w:val="00C47D4C"/>
    <w:rsid w:val="00C47D85"/>
    <w:rsid w:val="00C504B6"/>
    <w:rsid w:val="00C50850"/>
    <w:rsid w:val="00C50B48"/>
    <w:rsid w:val="00C50B5F"/>
    <w:rsid w:val="00C50EB0"/>
    <w:rsid w:val="00C50F02"/>
    <w:rsid w:val="00C5123A"/>
    <w:rsid w:val="00C51373"/>
    <w:rsid w:val="00C518AA"/>
    <w:rsid w:val="00C5308F"/>
    <w:rsid w:val="00C53388"/>
    <w:rsid w:val="00C5339D"/>
    <w:rsid w:val="00C53875"/>
    <w:rsid w:val="00C53985"/>
    <w:rsid w:val="00C53CB6"/>
    <w:rsid w:val="00C541B1"/>
    <w:rsid w:val="00C5475D"/>
    <w:rsid w:val="00C54C27"/>
    <w:rsid w:val="00C54F40"/>
    <w:rsid w:val="00C55290"/>
    <w:rsid w:val="00C555AC"/>
    <w:rsid w:val="00C556C4"/>
    <w:rsid w:val="00C56113"/>
    <w:rsid w:val="00C5630A"/>
    <w:rsid w:val="00C56F17"/>
    <w:rsid w:val="00C56F96"/>
    <w:rsid w:val="00C57CE2"/>
    <w:rsid w:val="00C57F2D"/>
    <w:rsid w:val="00C6053D"/>
    <w:rsid w:val="00C61090"/>
    <w:rsid w:val="00C611B4"/>
    <w:rsid w:val="00C616EC"/>
    <w:rsid w:val="00C61AEB"/>
    <w:rsid w:val="00C61B44"/>
    <w:rsid w:val="00C61F0D"/>
    <w:rsid w:val="00C61FAB"/>
    <w:rsid w:val="00C62230"/>
    <w:rsid w:val="00C6274F"/>
    <w:rsid w:val="00C63139"/>
    <w:rsid w:val="00C638B8"/>
    <w:rsid w:val="00C6414B"/>
    <w:rsid w:val="00C64A75"/>
    <w:rsid w:val="00C650EE"/>
    <w:rsid w:val="00C65281"/>
    <w:rsid w:val="00C65679"/>
    <w:rsid w:val="00C65853"/>
    <w:rsid w:val="00C65E15"/>
    <w:rsid w:val="00C66603"/>
    <w:rsid w:val="00C66ABA"/>
    <w:rsid w:val="00C66DDB"/>
    <w:rsid w:val="00C674C9"/>
    <w:rsid w:val="00C67568"/>
    <w:rsid w:val="00C67E8F"/>
    <w:rsid w:val="00C705B9"/>
    <w:rsid w:val="00C70768"/>
    <w:rsid w:val="00C70D3E"/>
    <w:rsid w:val="00C70DF9"/>
    <w:rsid w:val="00C713DE"/>
    <w:rsid w:val="00C713ED"/>
    <w:rsid w:val="00C71650"/>
    <w:rsid w:val="00C720E7"/>
    <w:rsid w:val="00C72318"/>
    <w:rsid w:val="00C72413"/>
    <w:rsid w:val="00C724E6"/>
    <w:rsid w:val="00C727F7"/>
    <w:rsid w:val="00C72B28"/>
    <w:rsid w:val="00C72B9A"/>
    <w:rsid w:val="00C7305C"/>
    <w:rsid w:val="00C735B1"/>
    <w:rsid w:val="00C741C4"/>
    <w:rsid w:val="00C74246"/>
    <w:rsid w:val="00C747A5"/>
    <w:rsid w:val="00C748A4"/>
    <w:rsid w:val="00C748CB"/>
    <w:rsid w:val="00C74EAC"/>
    <w:rsid w:val="00C75116"/>
    <w:rsid w:val="00C759AC"/>
    <w:rsid w:val="00C75E7E"/>
    <w:rsid w:val="00C768D0"/>
    <w:rsid w:val="00C76A8B"/>
    <w:rsid w:val="00C76EAA"/>
    <w:rsid w:val="00C76F7E"/>
    <w:rsid w:val="00C771D5"/>
    <w:rsid w:val="00C77339"/>
    <w:rsid w:val="00C7784B"/>
    <w:rsid w:val="00C77AB9"/>
    <w:rsid w:val="00C81B05"/>
    <w:rsid w:val="00C820BD"/>
    <w:rsid w:val="00C8239B"/>
    <w:rsid w:val="00C82C68"/>
    <w:rsid w:val="00C82D4D"/>
    <w:rsid w:val="00C82F12"/>
    <w:rsid w:val="00C83727"/>
    <w:rsid w:val="00C8386C"/>
    <w:rsid w:val="00C83CD3"/>
    <w:rsid w:val="00C84208"/>
    <w:rsid w:val="00C84DEA"/>
    <w:rsid w:val="00C84E97"/>
    <w:rsid w:val="00C84FA4"/>
    <w:rsid w:val="00C852AC"/>
    <w:rsid w:val="00C85314"/>
    <w:rsid w:val="00C85C11"/>
    <w:rsid w:val="00C85FF9"/>
    <w:rsid w:val="00C864B4"/>
    <w:rsid w:val="00C86819"/>
    <w:rsid w:val="00C870AB"/>
    <w:rsid w:val="00C872A0"/>
    <w:rsid w:val="00C87457"/>
    <w:rsid w:val="00C87828"/>
    <w:rsid w:val="00C87C70"/>
    <w:rsid w:val="00C87ECE"/>
    <w:rsid w:val="00C902C6"/>
    <w:rsid w:val="00C9049D"/>
    <w:rsid w:val="00C908A1"/>
    <w:rsid w:val="00C90AF2"/>
    <w:rsid w:val="00C90C85"/>
    <w:rsid w:val="00C90ECC"/>
    <w:rsid w:val="00C91245"/>
    <w:rsid w:val="00C91EA7"/>
    <w:rsid w:val="00C91EEF"/>
    <w:rsid w:val="00C93241"/>
    <w:rsid w:val="00C944DD"/>
    <w:rsid w:val="00C948AD"/>
    <w:rsid w:val="00C94EAE"/>
    <w:rsid w:val="00C95193"/>
    <w:rsid w:val="00C95924"/>
    <w:rsid w:val="00C95AED"/>
    <w:rsid w:val="00C964E0"/>
    <w:rsid w:val="00C965E3"/>
    <w:rsid w:val="00C966DD"/>
    <w:rsid w:val="00C96AE7"/>
    <w:rsid w:val="00C97326"/>
    <w:rsid w:val="00C97479"/>
    <w:rsid w:val="00C9791D"/>
    <w:rsid w:val="00C979BC"/>
    <w:rsid w:val="00C97B05"/>
    <w:rsid w:val="00C97C2D"/>
    <w:rsid w:val="00CA0116"/>
    <w:rsid w:val="00CA029E"/>
    <w:rsid w:val="00CA0485"/>
    <w:rsid w:val="00CA0775"/>
    <w:rsid w:val="00CA0ACE"/>
    <w:rsid w:val="00CA0C79"/>
    <w:rsid w:val="00CA0CEF"/>
    <w:rsid w:val="00CA0D2D"/>
    <w:rsid w:val="00CA0D4A"/>
    <w:rsid w:val="00CA11E9"/>
    <w:rsid w:val="00CA11FD"/>
    <w:rsid w:val="00CA163A"/>
    <w:rsid w:val="00CA1F0C"/>
    <w:rsid w:val="00CA22F9"/>
    <w:rsid w:val="00CA2C38"/>
    <w:rsid w:val="00CA32BA"/>
    <w:rsid w:val="00CA33D6"/>
    <w:rsid w:val="00CA3B0B"/>
    <w:rsid w:val="00CA4BC0"/>
    <w:rsid w:val="00CA4F68"/>
    <w:rsid w:val="00CA553E"/>
    <w:rsid w:val="00CA56FD"/>
    <w:rsid w:val="00CA5CA8"/>
    <w:rsid w:val="00CA63DD"/>
    <w:rsid w:val="00CA6D74"/>
    <w:rsid w:val="00CA7594"/>
    <w:rsid w:val="00CA7D31"/>
    <w:rsid w:val="00CB0157"/>
    <w:rsid w:val="00CB048E"/>
    <w:rsid w:val="00CB0E3C"/>
    <w:rsid w:val="00CB135A"/>
    <w:rsid w:val="00CB181A"/>
    <w:rsid w:val="00CB198C"/>
    <w:rsid w:val="00CB2050"/>
    <w:rsid w:val="00CB2441"/>
    <w:rsid w:val="00CB248A"/>
    <w:rsid w:val="00CB2850"/>
    <w:rsid w:val="00CB28E9"/>
    <w:rsid w:val="00CB293D"/>
    <w:rsid w:val="00CB294A"/>
    <w:rsid w:val="00CB2A4A"/>
    <w:rsid w:val="00CB2A9F"/>
    <w:rsid w:val="00CB3283"/>
    <w:rsid w:val="00CB34B6"/>
    <w:rsid w:val="00CB34DF"/>
    <w:rsid w:val="00CB36FB"/>
    <w:rsid w:val="00CB3E85"/>
    <w:rsid w:val="00CB47E3"/>
    <w:rsid w:val="00CB5205"/>
    <w:rsid w:val="00CB57A1"/>
    <w:rsid w:val="00CB5A6A"/>
    <w:rsid w:val="00CB6640"/>
    <w:rsid w:val="00CB72A9"/>
    <w:rsid w:val="00CB760F"/>
    <w:rsid w:val="00CB793D"/>
    <w:rsid w:val="00CC0061"/>
    <w:rsid w:val="00CC0156"/>
    <w:rsid w:val="00CC034D"/>
    <w:rsid w:val="00CC056F"/>
    <w:rsid w:val="00CC0A54"/>
    <w:rsid w:val="00CC0B40"/>
    <w:rsid w:val="00CC0D97"/>
    <w:rsid w:val="00CC0DEF"/>
    <w:rsid w:val="00CC0FFF"/>
    <w:rsid w:val="00CC192E"/>
    <w:rsid w:val="00CC1A4E"/>
    <w:rsid w:val="00CC1BA4"/>
    <w:rsid w:val="00CC2300"/>
    <w:rsid w:val="00CC2B1D"/>
    <w:rsid w:val="00CC3406"/>
    <w:rsid w:val="00CC38AC"/>
    <w:rsid w:val="00CC3CFC"/>
    <w:rsid w:val="00CC4AEC"/>
    <w:rsid w:val="00CC4C24"/>
    <w:rsid w:val="00CC559D"/>
    <w:rsid w:val="00CC6199"/>
    <w:rsid w:val="00CC649A"/>
    <w:rsid w:val="00CC68AE"/>
    <w:rsid w:val="00CC68AF"/>
    <w:rsid w:val="00CC6AC0"/>
    <w:rsid w:val="00CC6B40"/>
    <w:rsid w:val="00CC77D9"/>
    <w:rsid w:val="00CC7842"/>
    <w:rsid w:val="00CD059B"/>
    <w:rsid w:val="00CD066B"/>
    <w:rsid w:val="00CD06B3"/>
    <w:rsid w:val="00CD0A15"/>
    <w:rsid w:val="00CD0C13"/>
    <w:rsid w:val="00CD0C67"/>
    <w:rsid w:val="00CD0C7F"/>
    <w:rsid w:val="00CD0DE6"/>
    <w:rsid w:val="00CD14BA"/>
    <w:rsid w:val="00CD1575"/>
    <w:rsid w:val="00CD1652"/>
    <w:rsid w:val="00CD16A3"/>
    <w:rsid w:val="00CD20E0"/>
    <w:rsid w:val="00CD21A3"/>
    <w:rsid w:val="00CD25F4"/>
    <w:rsid w:val="00CD271A"/>
    <w:rsid w:val="00CD2A90"/>
    <w:rsid w:val="00CD4025"/>
    <w:rsid w:val="00CD4809"/>
    <w:rsid w:val="00CD55DE"/>
    <w:rsid w:val="00CD5613"/>
    <w:rsid w:val="00CD5747"/>
    <w:rsid w:val="00CD580B"/>
    <w:rsid w:val="00CD596D"/>
    <w:rsid w:val="00CD5A47"/>
    <w:rsid w:val="00CD626F"/>
    <w:rsid w:val="00CD654B"/>
    <w:rsid w:val="00CD6EAE"/>
    <w:rsid w:val="00CD714C"/>
    <w:rsid w:val="00CD71C7"/>
    <w:rsid w:val="00CD729C"/>
    <w:rsid w:val="00CD739D"/>
    <w:rsid w:val="00CD7D11"/>
    <w:rsid w:val="00CD7F29"/>
    <w:rsid w:val="00CE004D"/>
    <w:rsid w:val="00CE1EF4"/>
    <w:rsid w:val="00CE2014"/>
    <w:rsid w:val="00CE223E"/>
    <w:rsid w:val="00CE22B8"/>
    <w:rsid w:val="00CE24B0"/>
    <w:rsid w:val="00CE27D9"/>
    <w:rsid w:val="00CE29D4"/>
    <w:rsid w:val="00CE2AB2"/>
    <w:rsid w:val="00CE3084"/>
    <w:rsid w:val="00CE3635"/>
    <w:rsid w:val="00CE4714"/>
    <w:rsid w:val="00CE47CE"/>
    <w:rsid w:val="00CE4F52"/>
    <w:rsid w:val="00CE53E6"/>
    <w:rsid w:val="00CE5518"/>
    <w:rsid w:val="00CE59C7"/>
    <w:rsid w:val="00CE5BA6"/>
    <w:rsid w:val="00CE5F9E"/>
    <w:rsid w:val="00CE5FBE"/>
    <w:rsid w:val="00CE615D"/>
    <w:rsid w:val="00CE7106"/>
    <w:rsid w:val="00CE73D0"/>
    <w:rsid w:val="00CE7B78"/>
    <w:rsid w:val="00CE7BE0"/>
    <w:rsid w:val="00CE7E2B"/>
    <w:rsid w:val="00CE7E78"/>
    <w:rsid w:val="00CF03AC"/>
    <w:rsid w:val="00CF0E19"/>
    <w:rsid w:val="00CF1055"/>
    <w:rsid w:val="00CF14A9"/>
    <w:rsid w:val="00CF15B0"/>
    <w:rsid w:val="00CF1CA1"/>
    <w:rsid w:val="00CF1CB9"/>
    <w:rsid w:val="00CF1E0B"/>
    <w:rsid w:val="00CF24FA"/>
    <w:rsid w:val="00CF27A5"/>
    <w:rsid w:val="00CF2DEC"/>
    <w:rsid w:val="00CF365F"/>
    <w:rsid w:val="00CF3E85"/>
    <w:rsid w:val="00CF3F0D"/>
    <w:rsid w:val="00CF46DF"/>
    <w:rsid w:val="00CF4756"/>
    <w:rsid w:val="00CF4C4E"/>
    <w:rsid w:val="00CF50A1"/>
    <w:rsid w:val="00CF53D4"/>
    <w:rsid w:val="00CF5E2E"/>
    <w:rsid w:val="00CF5EF3"/>
    <w:rsid w:val="00CF6163"/>
    <w:rsid w:val="00CF6BEB"/>
    <w:rsid w:val="00CF6FC6"/>
    <w:rsid w:val="00CF71F7"/>
    <w:rsid w:val="00CF78B5"/>
    <w:rsid w:val="00CF7CEC"/>
    <w:rsid w:val="00CF7D0B"/>
    <w:rsid w:val="00D0019F"/>
    <w:rsid w:val="00D001C0"/>
    <w:rsid w:val="00D007BC"/>
    <w:rsid w:val="00D0113A"/>
    <w:rsid w:val="00D019F2"/>
    <w:rsid w:val="00D01AE2"/>
    <w:rsid w:val="00D01EAE"/>
    <w:rsid w:val="00D02305"/>
    <w:rsid w:val="00D0264A"/>
    <w:rsid w:val="00D02723"/>
    <w:rsid w:val="00D02BA7"/>
    <w:rsid w:val="00D03017"/>
    <w:rsid w:val="00D0344B"/>
    <w:rsid w:val="00D03A8B"/>
    <w:rsid w:val="00D03F50"/>
    <w:rsid w:val="00D044D1"/>
    <w:rsid w:val="00D0494E"/>
    <w:rsid w:val="00D04F2A"/>
    <w:rsid w:val="00D068AD"/>
    <w:rsid w:val="00D06A57"/>
    <w:rsid w:val="00D06B74"/>
    <w:rsid w:val="00D06E45"/>
    <w:rsid w:val="00D06EAB"/>
    <w:rsid w:val="00D07375"/>
    <w:rsid w:val="00D075EA"/>
    <w:rsid w:val="00D07C8C"/>
    <w:rsid w:val="00D101F7"/>
    <w:rsid w:val="00D103A0"/>
    <w:rsid w:val="00D103B9"/>
    <w:rsid w:val="00D1047D"/>
    <w:rsid w:val="00D107E7"/>
    <w:rsid w:val="00D10A98"/>
    <w:rsid w:val="00D10B5F"/>
    <w:rsid w:val="00D117D9"/>
    <w:rsid w:val="00D11BEB"/>
    <w:rsid w:val="00D12054"/>
    <w:rsid w:val="00D12165"/>
    <w:rsid w:val="00D1229F"/>
    <w:rsid w:val="00D1230B"/>
    <w:rsid w:val="00D124C1"/>
    <w:rsid w:val="00D1264A"/>
    <w:rsid w:val="00D12775"/>
    <w:rsid w:val="00D139FD"/>
    <w:rsid w:val="00D13CF9"/>
    <w:rsid w:val="00D13D76"/>
    <w:rsid w:val="00D14339"/>
    <w:rsid w:val="00D145F5"/>
    <w:rsid w:val="00D14B3B"/>
    <w:rsid w:val="00D14D91"/>
    <w:rsid w:val="00D15065"/>
    <w:rsid w:val="00D15B08"/>
    <w:rsid w:val="00D15DF0"/>
    <w:rsid w:val="00D161A6"/>
    <w:rsid w:val="00D16C30"/>
    <w:rsid w:val="00D16CF0"/>
    <w:rsid w:val="00D16FAB"/>
    <w:rsid w:val="00D171D3"/>
    <w:rsid w:val="00D20012"/>
    <w:rsid w:val="00D201D9"/>
    <w:rsid w:val="00D209DD"/>
    <w:rsid w:val="00D213DF"/>
    <w:rsid w:val="00D214E9"/>
    <w:rsid w:val="00D2184B"/>
    <w:rsid w:val="00D21898"/>
    <w:rsid w:val="00D218DC"/>
    <w:rsid w:val="00D21E48"/>
    <w:rsid w:val="00D21E87"/>
    <w:rsid w:val="00D226E8"/>
    <w:rsid w:val="00D231D0"/>
    <w:rsid w:val="00D23473"/>
    <w:rsid w:val="00D23494"/>
    <w:rsid w:val="00D240FD"/>
    <w:rsid w:val="00D2457C"/>
    <w:rsid w:val="00D253ED"/>
    <w:rsid w:val="00D2591F"/>
    <w:rsid w:val="00D25AE3"/>
    <w:rsid w:val="00D25F46"/>
    <w:rsid w:val="00D265D4"/>
    <w:rsid w:val="00D267DF"/>
    <w:rsid w:val="00D272EA"/>
    <w:rsid w:val="00D2753A"/>
    <w:rsid w:val="00D27BDA"/>
    <w:rsid w:val="00D30758"/>
    <w:rsid w:val="00D30D5E"/>
    <w:rsid w:val="00D316A1"/>
    <w:rsid w:val="00D32432"/>
    <w:rsid w:val="00D329F1"/>
    <w:rsid w:val="00D3316D"/>
    <w:rsid w:val="00D3361C"/>
    <w:rsid w:val="00D3408F"/>
    <w:rsid w:val="00D34958"/>
    <w:rsid w:val="00D34FDE"/>
    <w:rsid w:val="00D355F0"/>
    <w:rsid w:val="00D35AF6"/>
    <w:rsid w:val="00D35B92"/>
    <w:rsid w:val="00D36922"/>
    <w:rsid w:val="00D36BAD"/>
    <w:rsid w:val="00D370D8"/>
    <w:rsid w:val="00D4013D"/>
    <w:rsid w:val="00D40270"/>
    <w:rsid w:val="00D402F6"/>
    <w:rsid w:val="00D40776"/>
    <w:rsid w:val="00D409AF"/>
    <w:rsid w:val="00D409BF"/>
    <w:rsid w:val="00D4170C"/>
    <w:rsid w:val="00D41F15"/>
    <w:rsid w:val="00D42087"/>
    <w:rsid w:val="00D42248"/>
    <w:rsid w:val="00D425FB"/>
    <w:rsid w:val="00D42965"/>
    <w:rsid w:val="00D42C09"/>
    <w:rsid w:val="00D42C3F"/>
    <w:rsid w:val="00D435E1"/>
    <w:rsid w:val="00D43AC8"/>
    <w:rsid w:val="00D43C96"/>
    <w:rsid w:val="00D43FEC"/>
    <w:rsid w:val="00D43FF6"/>
    <w:rsid w:val="00D44776"/>
    <w:rsid w:val="00D44B28"/>
    <w:rsid w:val="00D45024"/>
    <w:rsid w:val="00D45241"/>
    <w:rsid w:val="00D45316"/>
    <w:rsid w:val="00D4565B"/>
    <w:rsid w:val="00D4569A"/>
    <w:rsid w:val="00D45761"/>
    <w:rsid w:val="00D45A3A"/>
    <w:rsid w:val="00D4653E"/>
    <w:rsid w:val="00D465C8"/>
    <w:rsid w:val="00D468F3"/>
    <w:rsid w:val="00D4690F"/>
    <w:rsid w:val="00D46E75"/>
    <w:rsid w:val="00D4710F"/>
    <w:rsid w:val="00D475F6"/>
    <w:rsid w:val="00D47BC1"/>
    <w:rsid w:val="00D47D21"/>
    <w:rsid w:val="00D50879"/>
    <w:rsid w:val="00D50BFA"/>
    <w:rsid w:val="00D50C3D"/>
    <w:rsid w:val="00D50E8C"/>
    <w:rsid w:val="00D50F58"/>
    <w:rsid w:val="00D511F4"/>
    <w:rsid w:val="00D51610"/>
    <w:rsid w:val="00D518C2"/>
    <w:rsid w:val="00D518E9"/>
    <w:rsid w:val="00D51BD5"/>
    <w:rsid w:val="00D51ED6"/>
    <w:rsid w:val="00D51EFC"/>
    <w:rsid w:val="00D526EE"/>
    <w:rsid w:val="00D52A67"/>
    <w:rsid w:val="00D52C3F"/>
    <w:rsid w:val="00D52ED8"/>
    <w:rsid w:val="00D534A1"/>
    <w:rsid w:val="00D54796"/>
    <w:rsid w:val="00D54B16"/>
    <w:rsid w:val="00D54E01"/>
    <w:rsid w:val="00D550C1"/>
    <w:rsid w:val="00D5518E"/>
    <w:rsid w:val="00D556F5"/>
    <w:rsid w:val="00D55CFE"/>
    <w:rsid w:val="00D55DAC"/>
    <w:rsid w:val="00D55E69"/>
    <w:rsid w:val="00D56113"/>
    <w:rsid w:val="00D56398"/>
    <w:rsid w:val="00D56A17"/>
    <w:rsid w:val="00D56D27"/>
    <w:rsid w:val="00D57227"/>
    <w:rsid w:val="00D6017C"/>
    <w:rsid w:val="00D60502"/>
    <w:rsid w:val="00D6073D"/>
    <w:rsid w:val="00D60ACD"/>
    <w:rsid w:val="00D60B0D"/>
    <w:rsid w:val="00D612F7"/>
    <w:rsid w:val="00D61A39"/>
    <w:rsid w:val="00D61A55"/>
    <w:rsid w:val="00D629A1"/>
    <w:rsid w:val="00D62A64"/>
    <w:rsid w:val="00D63BD2"/>
    <w:rsid w:val="00D63DE5"/>
    <w:rsid w:val="00D643F4"/>
    <w:rsid w:val="00D64CEC"/>
    <w:rsid w:val="00D64F03"/>
    <w:rsid w:val="00D6501E"/>
    <w:rsid w:val="00D6507E"/>
    <w:rsid w:val="00D651E0"/>
    <w:rsid w:val="00D65732"/>
    <w:rsid w:val="00D65D43"/>
    <w:rsid w:val="00D66A1E"/>
    <w:rsid w:val="00D66BDF"/>
    <w:rsid w:val="00D66FCD"/>
    <w:rsid w:val="00D6749D"/>
    <w:rsid w:val="00D70835"/>
    <w:rsid w:val="00D7084E"/>
    <w:rsid w:val="00D712E4"/>
    <w:rsid w:val="00D71C6C"/>
    <w:rsid w:val="00D724A0"/>
    <w:rsid w:val="00D726E8"/>
    <w:rsid w:val="00D72A1F"/>
    <w:rsid w:val="00D72A32"/>
    <w:rsid w:val="00D72C75"/>
    <w:rsid w:val="00D7387C"/>
    <w:rsid w:val="00D7405D"/>
    <w:rsid w:val="00D74907"/>
    <w:rsid w:val="00D75600"/>
    <w:rsid w:val="00D756D4"/>
    <w:rsid w:val="00D75767"/>
    <w:rsid w:val="00D75AA5"/>
    <w:rsid w:val="00D75DB3"/>
    <w:rsid w:val="00D7613A"/>
    <w:rsid w:val="00D76642"/>
    <w:rsid w:val="00D7707F"/>
    <w:rsid w:val="00D770B2"/>
    <w:rsid w:val="00D771A7"/>
    <w:rsid w:val="00D776B4"/>
    <w:rsid w:val="00D80004"/>
    <w:rsid w:val="00D801F2"/>
    <w:rsid w:val="00D8035A"/>
    <w:rsid w:val="00D80672"/>
    <w:rsid w:val="00D80759"/>
    <w:rsid w:val="00D808C7"/>
    <w:rsid w:val="00D81578"/>
    <w:rsid w:val="00D81673"/>
    <w:rsid w:val="00D81768"/>
    <w:rsid w:val="00D818DF"/>
    <w:rsid w:val="00D819CF"/>
    <w:rsid w:val="00D81D37"/>
    <w:rsid w:val="00D821CA"/>
    <w:rsid w:val="00D82F7F"/>
    <w:rsid w:val="00D833D9"/>
    <w:rsid w:val="00D83937"/>
    <w:rsid w:val="00D83A39"/>
    <w:rsid w:val="00D83BD9"/>
    <w:rsid w:val="00D8405E"/>
    <w:rsid w:val="00D84FFE"/>
    <w:rsid w:val="00D85173"/>
    <w:rsid w:val="00D8646A"/>
    <w:rsid w:val="00D86909"/>
    <w:rsid w:val="00D86B52"/>
    <w:rsid w:val="00D86E7D"/>
    <w:rsid w:val="00D87A9A"/>
    <w:rsid w:val="00D900EC"/>
    <w:rsid w:val="00D900EE"/>
    <w:rsid w:val="00D9123F"/>
    <w:rsid w:val="00D91522"/>
    <w:rsid w:val="00D92095"/>
    <w:rsid w:val="00D921BE"/>
    <w:rsid w:val="00D932B3"/>
    <w:rsid w:val="00D93305"/>
    <w:rsid w:val="00D93580"/>
    <w:rsid w:val="00D93CF7"/>
    <w:rsid w:val="00D94B8B"/>
    <w:rsid w:val="00D94DCF"/>
    <w:rsid w:val="00D94EAE"/>
    <w:rsid w:val="00D95255"/>
    <w:rsid w:val="00D95510"/>
    <w:rsid w:val="00D95844"/>
    <w:rsid w:val="00D961AB"/>
    <w:rsid w:val="00D96C98"/>
    <w:rsid w:val="00D97012"/>
    <w:rsid w:val="00D970CB"/>
    <w:rsid w:val="00D97B16"/>
    <w:rsid w:val="00DA07BC"/>
    <w:rsid w:val="00DA0843"/>
    <w:rsid w:val="00DA090F"/>
    <w:rsid w:val="00DA0CAE"/>
    <w:rsid w:val="00DA114E"/>
    <w:rsid w:val="00DA139D"/>
    <w:rsid w:val="00DA1E0D"/>
    <w:rsid w:val="00DA2018"/>
    <w:rsid w:val="00DA22EE"/>
    <w:rsid w:val="00DA2EC5"/>
    <w:rsid w:val="00DA37C0"/>
    <w:rsid w:val="00DA3AF9"/>
    <w:rsid w:val="00DA3FCD"/>
    <w:rsid w:val="00DA4ED0"/>
    <w:rsid w:val="00DA586F"/>
    <w:rsid w:val="00DA5C63"/>
    <w:rsid w:val="00DA5E9B"/>
    <w:rsid w:val="00DA5F93"/>
    <w:rsid w:val="00DA65FC"/>
    <w:rsid w:val="00DA6E66"/>
    <w:rsid w:val="00DA7F82"/>
    <w:rsid w:val="00DB0219"/>
    <w:rsid w:val="00DB068D"/>
    <w:rsid w:val="00DB08DA"/>
    <w:rsid w:val="00DB0D1D"/>
    <w:rsid w:val="00DB134A"/>
    <w:rsid w:val="00DB13E5"/>
    <w:rsid w:val="00DB15F0"/>
    <w:rsid w:val="00DB18FD"/>
    <w:rsid w:val="00DB1C5A"/>
    <w:rsid w:val="00DB1F2F"/>
    <w:rsid w:val="00DB20FB"/>
    <w:rsid w:val="00DB29D4"/>
    <w:rsid w:val="00DB2EA3"/>
    <w:rsid w:val="00DB3C8E"/>
    <w:rsid w:val="00DB425D"/>
    <w:rsid w:val="00DB4618"/>
    <w:rsid w:val="00DB477B"/>
    <w:rsid w:val="00DB4D23"/>
    <w:rsid w:val="00DB4E74"/>
    <w:rsid w:val="00DB5B61"/>
    <w:rsid w:val="00DB6B93"/>
    <w:rsid w:val="00DB6E73"/>
    <w:rsid w:val="00DB7187"/>
    <w:rsid w:val="00DB7876"/>
    <w:rsid w:val="00DB79D0"/>
    <w:rsid w:val="00DB7AEE"/>
    <w:rsid w:val="00DB7F09"/>
    <w:rsid w:val="00DC00E8"/>
    <w:rsid w:val="00DC06B7"/>
    <w:rsid w:val="00DC0ACF"/>
    <w:rsid w:val="00DC0FE9"/>
    <w:rsid w:val="00DC1231"/>
    <w:rsid w:val="00DC1C56"/>
    <w:rsid w:val="00DC1F6D"/>
    <w:rsid w:val="00DC2764"/>
    <w:rsid w:val="00DC27BF"/>
    <w:rsid w:val="00DC27DF"/>
    <w:rsid w:val="00DC2E8F"/>
    <w:rsid w:val="00DC304A"/>
    <w:rsid w:val="00DC317C"/>
    <w:rsid w:val="00DC3439"/>
    <w:rsid w:val="00DC36E2"/>
    <w:rsid w:val="00DC37CF"/>
    <w:rsid w:val="00DC3E4D"/>
    <w:rsid w:val="00DC420B"/>
    <w:rsid w:val="00DC42D3"/>
    <w:rsid w:val="00DC4523"/>
    <w:rsid w:val="00DC459E"/>
    <w:rsid w:val="00DC4756"/>
    <w:rsid w:val="00DC50A7"/>
    <w:rsid w:val="00DC61E2"/>
    <w:rsid w:val="00DC6379"/>
    <w:rsid w:val="00DC6507"/>
    <w:rsid w:val="00DC6AAD"/>
    <w:rsid w:val="00DC6BCE"/>
    <w:rsid w:val="00DC701E"/>
    <w:rsid w:val="00DC7046"/>
    <w:rsid w:val="00DC7839"/>
    <w:rsid w:val="00DC7D5C"/>
    <w:rsid w:val="00DD0220"/>
    <w:rsid w:val="00DD0232"/>
    <w:rsid w:val="00DD093E"/>
    <w:rsid w:val="00DD0CD0"/>
    <w:rsid w:val="00DD0D9B"/>
    <w:rsid w:val="00DD0DC1"/>
    <w:rsid w:val="00DD1090"/>
    <w:rsid w:val="00DD13FF"/>
    <w:rsid w:val="00DD1F94"/>
    <w:rsid w:val="00DD2135"/>
    <w:rsid w:val="00DD293B"/>
    <w:rsid w:val="00DD31DF"/>
    <w:rsid w:val="00DD3214"/>
    <w:rsid w:val="00DD44C1"/>
    <w:rsid w:val="00DD4577"/>
    <w:rsid w:val="00DD46E9"/>
    <w:rsid w:val="00DD49A4"/>
    <w:rsid w:val="00DD529E"/>
    <w:rsid w:val="00DD55E6"/>
    <w:rsid w:val="00DD6043"/>
    <w:rsid w:val="00DD652E"/>
    <w:rsid w:val="00DD7606"/>
    <w:rsid w:val="00DD7986"/>
    <w:rsid w:val="00DE01A7"/>
    <w:rsid w:val="00DE09E2"/>
    <w:rsid w:val="00DE0E6A"/>
    <w:rsid w:val="00DE126F"/>
    <w:rsid w:val="00DE151B"/>
    <w:rsid w:val="00DE16A4"/>
    <w:rsid w:val="00DE231C"/>
    <w:rsid w:val="00DE2414"/>
    <w:rsid w:val="00DE2726"/>
    <w:rsid w:val="00DE2747"/>
    <w:rsid w:val="00DE2763"/>
    <w:rsid w:val="00DE27A6"/>
    <w:rsid w:val="00DE2E06"/>
    <w:rsid w:val="00DE3775"/>
    <w:rsid w:val="00DE3A53"/>
    <w:rsid w:val="00DE3C77"/>
    <w:rsid w:val="00DE3C79"/>
    <w:rsid w:val="00DE3FA8"/>
    <w:rsid w:val="00DE43CD"/>
    <w:rsid w:val="00DE454A"/>
    <w:rsid w:val="00DE4927"/>
    <w:rsid w:val="00DE4AEE"/>
    <w:rsid w:val="00DE4E94"/>
    <w:rsid w:val="00DE5050"/>
    <w:rsid w:val="00DE5228"/>
    <w:rsid w:val="00DE538F"/>
    <w:rsid w:val="00DE5557"/>
    <w:rsid w:val="00DE58C0"/>
    <w:rsid w:val="00DE61D5"/>
    <w:rsid w:val="00DE6A3A"/>
    <w:rsid w:val="00DE6E86"/>
    <w:rsid w:val="00DE70F1"/>
    <w:rsid w:val="00DE719E"/>
    <w:rsid w:val="00DE729C"/>
    <w:rsid w:val="00DE72AF"/>
    <w:rsid w:val="00DE7CB1"/>
    <w:rsid w:val="00DF0341"/>
    <w:rsid w:val="00DF042C"/>
    <w:rsid w:val="00DF0E9B"/>
    <w:rsid w:val="00DF0F4C"/>
    <w:rsid w:val="00DF11DF"/>
    <w:rsid w:val="00DF1368"/>
    <w:rsid w:val="00DF159F"/>
    <w:rsid w:val="00DF1963"/>
    <w:rsid w:val="00DF1AB6"/>
    <w:rsid w:val="00DF1C37"/>
    <w:rsid w:val="00DF22D1"/>
    <w:rsid w:val="00DF25EA"/>
    <w:rsid w:val="00DF2EE9"/>
    <w:rsid w:val="00DF3048"/>
    <w:rsid w:val="00DF329B"/>
    <w:rsid w:val="00DF3662"/>
    <w:rsid w:val="00DF3713"/>
    <w:rsid w:val="00DF3A07"/>
    <w:rsid w:val="00DF4263"/>
    <w:rsid w:val="00DF44FF"/>
    <w:rsid w:val="00DF4A52"/>
    <w:rsid w:val="00DF4C3F"/>
    <w:rsid w:val="00DF4EE1"/>
    <w:rsid w:val="00DF5099"/>
    <w:rsid w:val="00DF5BD8"/>
    <w:rsid w:val="00DF6084"/>
    <w:rsid w:val="00DF6CFD"/>
    <w:rsid w:val="00DF6F61"/>
    <w:rsid w:val="00DF71AB"/>
    <w:rsid w:val="00DF75DD"/>
    <w:rsid w:val="00DF76C7"/>
    <w:rsid w:val="00DF7C04"/>
    <w:rsid w:val="00E002EB"/>
    <w:rsid w:val="00E0041C"/>
    <w:rsid w:val="00E006AB"/>
    <w:rsid w:val="00E0079F"/>
    <w:rsid w:val="00E00BA2"/>
    <w:rsid w:val="00E01866"/>
    <w:rsid w:val="00E01992"/>
    <w:rsid w:val="00E01BB9"/>
    <w:rsid w:val="00E01F05"/>
    <w:rsid w:val="00E02100"/>
    <w:rsid w:val="00E0258A"/>
    <w:rsid w:val="00E02819"/>
    <w:rsid w:val="00E02B8E"/>
    <w:rsid w:val="00E03582"/>
    <w:rsid w:val="00E0382A"/>
    <w:rsid w:val="00E038CA"/>
    <w:rsid w:val="00E043B1"/>
    <w:rsid w:val="00E048F6"/>
    <w:rsid w:val="00E04977"/>
    <w:rsid w:val="00E0542B"/>
    <w:rsid w:val="00E054DE"/>
    <w:rsid w:val="00E05545"/>
    <w:rsid w:val="00E057A2"/>
    <w:rsid w:val="00E057CA"/>
    <w:rsid w:val="00E05B51"/>
    <w:rsid w:val="00E05CFC"/>
    <w:rsid w:val="00E06026"/>
    <w:rsid w:val="00E06B85"/>
    <w:rsid w:val="00E06C68"/>
    <w:rsid w:val="00E06F36"/>
    <w:rsid w:val="00E07AFA"/>
    <w:rsid w:val="00E07D67"/>
    <w:rsid w:val="00E101C6"/>
    <w:rsid w:val="00E106F5"/>
    <w:rsid w:val="00E11407"/>
    <w:rsid w:val="00E11979"/>
    <w:rsid w:val="00E11ECE"/>
    <w:rsid w:val="00E122EC"/>
    <w:rsid w:val="00E12590"/>
    <w:rsid w:val="00E1292D"/>
    <w:rsid w:val="00E12C7C"/>
    <w:rsid w:val="00E14078"/>
    <w:rsid w:val="00E14B5F"/>
    <w:rsid w:val="00E154B0"/>
    <w:rsid w:val="00E15AF9"/>
    <w:rsid w:val="00E15F7C"/>
    <w:rsid w:val="00E16663"/>
    <w:rsid w:val="00E166D8"/>
    <w:rsid w:val="00E1672F"/>
    <w:rsid w:val="00E16802"/>
    <w:rsid w:val="00E16FBA"/>
    <w:rsid w:val="00E207BE"/>
    <w:rsid w:val="00E212EB"/>
    <w:rsid w:val="00E21810"/>
    <w:rsid w:val="00E2196E"/>
    <w:rsid w:val="00E21B3A"/>
    <w:rsid w:val="00E22D51"/>
    <w:rsid w:val="00E22F15"/>
    <w:rsid w:val="00E231D5"/>
    <w:rsid w:val="00E23AF2"/>
    <w:rsid w:val="00E23B81"/>
    <w:rsid w:val="00E24096"/>
    <w:rsid w:val="00E2447A"/>
    <w:rsid w:val="00E25052"/>
    <w:rsid w:val="00E2583B"/>
    <w:rsid w:val="00E25ACE"/>
    <w:rsid w:val="00E25FD4"/>
    <w:rsid w:val="00E26080"/>
    <w:rsid w:val="00E26B53"/>
    <w:rsid w:val="00E26F1A"/>
    <w:rsid w:val="00E27447"/>
    <w:rsid w:val="00E2745B"/>
    <w:rsid w:val="00E301A9"/>
    <w:rsid w:val="00E301D9"/>
    <w:rsid w:val="00E311B0"/>
    <w:rsid w:val="00E3263D"/>
    <w:rsid w:val="00E33534"/>
    <w:rsid w:val="00E33769"/>
    <w:rsid w:val="00E33A96"/>
    <w:rsid w:val="00E34136"/>
    <w:rsid w:val="00E34186"/>
    <w:rsid w:val="00E349A7"/>
    <w:rsid w:val="00E34B2B"/>
    <w:rsid w:val="00E34DBD"/>
    <w:rsid w:val="00E352E5"/>
    <w:rsid w:val="00E3581D"/>
    <w:rsid w:val="00E35CF6"/>
    <w:rsid w:val="00E35D0C"/>
    <w:rsid w:val="00E36058"/>
    <w:rsid w:val="00E36A3E"/>
    <w:rsid w:val="00E36AE8"/>
    <w:rsid w:val="00E36FC5"/>
    <w:rsid w:val="00E37341"/>
    <w:rsid w:val="00E37833"/>
    <w:rsid w:val="00E37E2E"/>
    <w:rsid w:val="00E40033"/>
    <w:rsid w:val="00E404C3"/>
    <w:rsid w:val="00E404DA"/>
    <w:rsid w:val="00E410CB"/>
    <w:rsid w:val="00E41147"/>
    <w:rsid w:val="00E41161"/>
    <w:rsid w:val="00E417F6"/>
    <w:rsid w:val="00E41851"/>
    <w:rsid w:val="00E41C34"/>
    <w:rsid w:val="00E42649"/>
    <w:rsid w:val="00E42D1A"/>
    <w:rsid w:val="00E42D76"/>
    <w:rsid w:val="00E4355D"/>
    <w:rsid w:val="00E4356D"/>
    <w:rsid w:val="00E438DA"/>
    <w:rsid w:val="00E43910"/>
    <w:rsid w:val="00E44253"/>
    <w:rsid w:val="00E44837"/>
    <w:rsid w:val="00E4552D"/>
    <w:rsid w:val="00E4555A"/>
    <w:rsid w:val="00E455B2"/>
    <w:rsid w:val="00E456A2"/>
    <w:rsid w:val="00E458FA"/>
    <w:rsid w:val="00E45914"/>
    <w:rsid w:val="00E45BA1"/>
    <w:rsid w:val="00E45D33"/>
    <w:rsid w:val="00E4664E"/>
    <w:rsid w:val="00E468FB"/>
    <w:rsid w:val="00E46DF6"/>
    <w:rsid w:val="00E47156"/>
    <w:rsid w:val="00E47D2B"/>
    <w:rsid w:val="00E5056D"/>
    <w:rsid w:val="00E50691"/>
    <w:rsid w:val="00E50AEE"/>
    <w:rsid w:val="00E50E7C"/>
    <w:rsid w:val="00E51495"/>
    <w:rsid w:val="00E51545"/>
    <w:rsid w:val="00E5173F"/>
    <w:rsid w:val="00E517EF"/>
    <w:rsid w:val="00E51BB8"/>
    <w:rsid w:val="00E51C54"/>
    <w:rsid w:val="00E51D9E"/>
    <w:rsid w:val="00E520B4"/>
    <w:rsid w:val="00E52146"/>
    <w:rsid w:val="00E52192"/>
    <w:rsid w:val="00E5283A"/>
    <w:rsid w:val="00E52919"/>
    <w:rsid w:val="00E52A07"/>
    <w:rsid w:val="00E530A9"/>
    <w:rsid w:val="00E537D1"/>
    <w:rsid w:val="00E53918"/>
    <w:rsid w:val="00E54190"/>
    <w:rsid w:val="00E54273"/>
    <w:rsid w:val="00E545A3"/>
    <w:rsid w:val="00E54745"/>
    <w:rsid w:val="00E54DF5"/>
    <w:rsid w:val="00E55D72"/>
    <w:rsid w:val="00E567E6"/>
    <w:rsid w:val="00E56971"/>
    <w:rsid w:val="00E56D3F"/>
    <w:rsid w:val="00E574C7"/>
    <w:rsid w:val="00E60764"/>
    <w:rsid w:val="00E60BFA"/>
    <w:rsid w:val="00E61484"/>
    <w:rsid w:val="00E619DD"/>
    <w:rsid w:val="00E62DE3"/>
    <w:rsid w:val="00E633E7"/>
    <w:rsid w:val="00E63A9F"/>
    <w:rsid w:val="00E63FB6"/>
    <w:rsid w:val="00E63FF0"/>
    <w:rsid w:val="00E64C46"/>
    <w:rsid w:val="00E657F2"/>
    <w:rsid w:val="00E65978"/>
    <w:rsid w:val="00E659D7"/>
    <w:rsid w:val="00E65DA8"/>
    <w:rsid w:val="00E66278"/>
    <w:rsid w:val="00E669F6"/>
    <w:rsid w:val="00E67058"/>
    <w:rsid w:val="00E67862"/>
    <w:rsid w:val="00E67BFA"/>
    <w:rsid w:val="00E67E5A"/>
    <w:rsid w:val="00E7017C"/>
    <w:rsid w:val="00E70335"/>
    <w:rsid w:val="00E70BEB"/>
    <w:rsid w:val="00E70DA4"/>
    <w:rsid w:val="00E711D7"/>
    <w:rsid w:val="00E71296"/>
    <w:rsid w:val="00E713D7"/>
    <w:rsid w:val="00E71CED"/>
    <w:rsid w:val="00E71E6E"/>
    <w:rsid w:val="00E72588"/>
    <w:rsid w:val="00E73081"/>
    <w:rsid w:val="00E73595"/>
    <w:rsid w:val="00E73CF1"/>
    <w:rsid w:val="00E7441E"/>
    <w:rsid w:val="00E74972"/>
    <w:rsid w:val="00E74B0D"/>
    <w:rsid w:val="00E750B7"/>
    <w:rsid w:val="00E75133"/>
    <w:rsid w:val="00E75370"/>
    <w:rsid w:val="00E75604"/>
    <w:rsid w:val="00E75FDE"/>
    <w:rsid w:val="00E76353"/>
    <w:rsid w:val="00E767D4"/>
    <w:rsid w:val="00E772E2"/>
    <w:rsid w:val="00E7767A"/>
    <w:rsid w:val="00E7781F"/>
    <w:rsid w:val="00E77A75"/>
    <w:rsid w:val="00E80023"/>
    <w:rsid w:val="00E80515"/>
    <w:rsid w:val="00E80921"/>
    <w:rsid w:val="00E814B9"/>
    <w:rsid w:val="00E81517"/>
    <w:rsid w:val="00E815E1"/>
    <w:rsid w:val="00E81986"/>
    <w:rsid w:val="00E81D5E"/>
    <w:rsid w:val="00E83D1C"/>
    <w:rsid w:val="00E840C7"/>
    <w:rsid w:val="00E846E9"/>
    <w:rsid w:val="00E8478B"/>
    <w:rsid w:val="00E84CE2"/>
    <w:rsid w:val="00E84E38"/>
    <w:rsid w:val="00E85787"/>
    <w:rsid w:val="00E864ED"/>
    <w:rsid w:val="00E86526"/>
    <w:rsid w:val="00E869BD"/>
    <w:rsid w:val="00E8757A"/>
    <w:rsid w:val="00E8782E"/>
    <w:rsid w:val="00E87B96"/>
    <w:rsid w:val="00E87DAD"/>
    <w:rsid w:val="00E90123"/>
    <w:rsid w:val="00E902B0"/>
    <w:rsid w:val="00E902D8"/>
    <w:rsid w:val="00E902E8"/>
    <w:rsid w:val="00E9083E"/>
    <w:rsid w:val="00E9165C"/>
    <w:rsid w:val="00E918CF"/>
    <w:rsid w:val="00E91B4C"/>
    <w:rsid w:val="00E92485"/>
    <w:rsid w:val="00E925D4"/>
    <w:rsid w:val="00E926D7"/>
    <w:rsid w:val="00E927FA"/>
    <w:rsid w:val="00E9296B"/>
    <w:rsid w:val="00E92B49"/>
    <w:rsid w:val="00E9400E"/>
    <w:rsid w:val="00E9433A"/>
    <w:rsid w:val="00E94525"/>
    <w:rsid w:val="00E9478D"/>
    <w:rsid w:val="00E94948"/>
    <w:rsid w:val="00E94CEC"/>
    <w:rsid w:val="00E94D1B"/>
    <w:rsid w:val="00E94DC5"/>
    <w:rsid w:val="00E95374"/>
    <w:rsid w:val="00E95450"/>
    <w:rsid w:val="00E961E5"/>
    <w:rsid w:val="00E96DF4"/>
    <w:rsid w:val="00E97153"/>
    <w:rsid w:val="00E97C19"/>
    <w:rsid w:val="00EA06ED"/>
    <w:rsid w:val="00EA0F17"/>
    <w:rsid w:val="00EA1400"/>
    <w:rsid w:val="00EA1889"/>
    <w:rsid w:val="00EA1A58"/>
    <w:rsid w:val="00EA1CEC"/>
    <w:rsid w:val="00EA1F59"/>
    <w:rsid w:val="00EA23AC"/>
    <w:rsid w:val="00EA27E7"/>
    <w:rsid w:val="00EA2B06"/>
    <w:rsid w:val="00EA30DB"/>
    <w:rsid w:val="00EA30ED"/>
    <w:rsid w:val="00EA398F"/>
    <w:rsid w:val="00EA3F10"/>
    <w:rsid w:val="00EA4397"/>
    <w:rsid w:val="00EA4C05"/>
    <w:rsid w:val="00EA5439"/>
    <w:rsid w:val="00EA6307"/>
    <w:rsid w:val="00EA6483"/>
    <w:rsid w:val="00EA697C"/>
    <w:rsid w:val="00EA6CDC"/>
    <w:rsid w:val="00EA6D88"/>
    <w:rsid w:val="00EA7B2F"/>
    <w:rsid w:val="00EA7B5D"/>
    <w:rsid w:val="00EA7C3D"/>
    <w:rsid w:val="00EA7E55"/>
    <w:rsid w:val="00EA7F75"/>
    <w:rsid w:val="00EB0B08"/>
    <w:rsid w:val="00EB0BE1"/>
    <w:rsid w:val="00EB126B"/>
    <w:rsid w:val="00EB16B7"/>
    <w:rsid w:val="00EB1C36"/>
    <w:rsid w:val="00EB2378"/>
    <w:rsid w:val="00EB2B80"/>
    <w:rsid w:val="00EB2C22"/>
    <w:rsid w:val="00EB2D07"/>
    <w:rsid w:val="00EB2F1C"/>
    <w:rsid w:val="00EB3782"/>
    <w:rsid w:val="00EB37BF"/>
    <w:rsid w:val="00EB38B6"/>
    <w:rsid w:val="00EB3989"/>
    <w:rsid w:val="00EB3B79"/>
    <w:rsid w:val="00EB4B0B"/>
    <w:rsid w:val="00EB5469"/>
    <w:rsid w:val="00EB5EC9"/>
    <w:rsid w:val="00EB61F2"/>
    <w:rsid w:val="00EB6878"/>
    <w:rsid w:val="00EB7D9C"/>
    <w:rsid w:val="00EC045E"/>
    <w:rsid w:val="00EC1E0E"/>
    <w:rsid w:val="00EC236D"/>
    <w:rsid w:val="00EC2815"/>
    <w:rsid w:val="00EC2AD7"/>
    <w:rsid w:val="00EC2B05"/>
    <w:rsid w:val="00EC315B"/>
    <w:rsid w:val="00EC315C"/>
    <w:rsid w:val="00EC3173"/>
    <w:rsid w:val="00EC31AF"/>
    <w:rsid w:val="00EC3DA0"/>
    <w:rsid w:val="00EC3F62"/>
    <w:rsid w:val="00EC4294"/>
    <w:rsid w:val="00EC4437"/>
    <w:rsid w:val="00EC4453"/>
    <w:rsid w:val="00EC4835"/>
    <w:rsid w:val="00EC48C5"/>
    <w:rsid w:val="00EC4B86"/>
    <w:rsid w:val="00EC515E"/>
    <w:rsid w:val="00EC5571"/>
    <w:rsid w:val="00EC5964"/>
    <w:rsid w:val="00EC5B9D"/>
    <w:rsid w:val="00EC66D1"/>
    <w:rsid w:val="00EC678A"/>
    <w:rsid w:val="00EC6B16"/>
    <w:rsid w:val="00EC6D13"/>
    <w:rsid w:val="00EC7009"/>
    <w:rsid w:val="00EC766D"/>
    <w:rsid w:val="00EC7DE1"/>
    <w:rsid w:val="00ED06D1"/>
    <w:rsid w:val="00ED0B6F"/>
    <w:rsid w:val="00ED0EB6"/>
    <w:rsid w:val="00ED10B0"/>
    <w:rsid w:val="00ED19A4"/>
    <w:rsid w:val="00ED1A48"/>
    <w:rsid w:val="00ED201C"/>
    <w:rsid w:val="00ED21F9"/>
    <w:rsid w:val="00ED27C6"/>
    <w:rsid w:val="00ED2C16"/>
    <w:rsid w:val="00ED37C9"/>
    <w:rsid w:val="00ED3B40"/>
    <w:rsid w:val="00ED3C73"/>
    <w:rsid w:val="00ED462C"/>
    <w:rsid w:val="00ED4990"/>
    <w:rsid w:val="00ED5449"/>
    <w:rsid w:val="00ED5822"/>
    <w:rsid w:val="00ED5A20"/>
    <w:rsid w:val="00ED5BD6"/>
    <w:rsid w:val="00ED622E"/>
    <w:rsid w:val="00ED6594"/>
    <w:rsid w:val="00ED6C23"/>
    <w:rsid w:val="00ED70ED"/>
    <w:rsid w:val="00ED7509"/>
    <w:rsid w:val="00ED759D"/>
    <w:rsid w:val="00ED7828"/>
    <w:rsid w:val="00ED78D6"/>
    <w:rsid w:val="00EE032A"/>
    <w:rsid w:val="00EE03FC"/>
    <w:rsid w:val="00EE0642"/>
    <w:rsid w:val="00EE068F"/>
    <w:rsid w:val="00EE0AAE"/>
    <w:rsid w:val="00EE0EC5"/>
    <w:rsid w:val="00EE111F"/>
    <w:rsid w:val="00EE1372"/>
    <w:rsid w:val="00EE13E2"/>
    <w:rsid w:val="00EE1447"/>
    <w:rsid w:val="00EE1A80"/>
    <w:rsid w:val="00EE1BF1"/>
    <w:rsid w:val="00EE1F1B"/>
    <w:rsid w:val="00EE1F8D"/>
    <w:rsid w:val="00EE2271"/>
    <w:rsid w:val="00EE2538"/>
    <w:rsid w:val="00EE2D0B"/>
    <w:rsid w:val="00EE3486"/>
    <w:rsid w:val="00EE36D6"/>
    <w:rsid w:val="00EE37E7"/>
    <w:rsid w:val="00EE3DD4"/>
    <w:rsid w:val="00EE3ED7"/>
    <w:rsid w:val="00EE3F92"/>
    <w:rsid w:val="00EE3FEB"/>
    <w:rsid w:val="00EE436A"/>
    <w:rsid w:val="00EE475C"/>
    <w:rsid w:val="00EE4864"/>
    <w:rsid w:val="00EE4E6F"/>
    <w:rsid w:val="00EE5F1B"/>
    <w:rsid w:val="00EE7744"/>
    <w:rsid w:val="00EE7F1D"/>
    <w:rsid w:val="00EF03E1"/>
    <w:rsid w:val="00EF145E"/>
    <w:rsid w:val="00EF1722"/>
    <w:rsid w:val="00EF22D3"/>
    <w:rsid w:val="00EF25E1"/>
    <w:rsid w:val="00EF2A99"/>
    <w:rsid w:val="00EF2BBB"/>
    <w:rsid w:val="00EF2CA3"/>
    <w:rsid w:val="00EF2CF3"/>
    <w:rsid w:val="00EF3023"/>
    <w:rsid w:val="00EF3326"/>
    <w:rsid w:val="00EF3648"/>
    <w:rsid w:val="00EF3BAD"/>
    <w:rsid w:val="00EF48D2"/>
    <w:rsid w:val="00EF4F4C"/>
    <w:rsid w:val="00EF51CC"/>
    <w:rsid w:val="00EF5246"/>
    <w:rsid w:val="00EF566A"/>
    <w:rsid w:val="00EF5C4E"/>
    <w:rsid w:val="00EF5E0C"/>
    <w:rsid w:val="00EF691D"/>
    <w:rsid w:val="00EF7231"/>
    <w:rsid w:val="00F0082D"/>
    <w:rsid w:val="00F0094F"/>
    <w:rsid w:val="00F00C09"/>
    <w:rsid w:val="00F00CF8"/>
    <w:rsid w:val="00F00D0A"/>
    <w:rsid w:val="00F00E2F"/>
    <w:rsid w:val="00F011C4"/>
    <w:rsid w:val="00F011E1"/>
    <w:rsid w:val="00F01257"/>
    <w:rsid w:val="00F015AB"/>
    <w:rsid w:val="00F01D7C"/>
    <w:rsid w:val="00F01F5C"/>
    <w:rsid w:val="00F02C3C"/>
    <w:rsid w:val="00F030BE"/>
    <w:rsid w:val="00F03667"/>
    <w:rsid w:val="00F036B2"/>
    <w:rsid w:val="00F0393A"/>
    <w:rsid w:val="00F03953"/>
    <w:rsid w:val="00F045E0"/>
    <w:rsid w:val="00F04987"/>
    <w:rsid w:val="00F05298"/>
    <w:rsid w:val="00F05773"/>
    <w:rsid w:val="00F060A0"/>
    <w:rsid w:val="00F061A3"/>
    <w:rsid w:val="00F066B7"/>
    <w:rsid w:val="00F067A8"/>
    <w:rsid w:val="00F06F69"/>
    <w:rsid w:val="00F074A1"/>
    <w:rsid w:val="00F07C90"/>
    <w:rsid w:val="00F07FDD"/>
    <w:rsid w:val="00F11167"/>
    <w:rsid w:val="00F11202"/>
    <w:rsid w:val="00F11883"/>
    <w:rsid w:val="00F11AB0"/>
    <w:rsid w:val="00F11E67"/>
    <w:rsid w:val="00F1208E"/>
    <w:rsid w:val="00F12200"/>
    <w:rsid w:val="00F128CB"/>
    <w:rsid w:val="00F1416E"/>
    <w:rsid w:val="00F1455E"/>
    <w:rsid w:val="00F145DD"/>
    <w:rsid w:val="00F157B6"/>
    <w:rsid w:val="00F157CE"/>
    <w:rsid w:val="00F15970"/>
    <w:rsid w:val="00F15D19"/>
    <w:rsid w:val="00F162E2"/>
    <w:rsid w:val="00F16B53"/>
    <w:rsid w:val="00F17DC2"/>
    <w:rsid w:val="00F20A3F"/>
    <w:rsid w:val="00F20D3D"/>
    <w:rsid w:val="00F20F8A"/>
    <w:rsid w:val="00F2126B"/>
    <w:rsid w:val="00F213E4"/>
    <w:rsid w:val="00F21933"/>
    <w:rsid w:val="00F2194E"/>
    <w:rsid w:val="00F21976"/>
    <w:rsid w:val="00F21BA3"/>
    <w:rsid w:val="00F226B8"/>
    <w:rsid w:val="00F22776"/>
    <w:rsid w:val="00F22A82"/>
    <w:rsid w:val="00F22B10"/>
    <w:rsid w:val="00F22B13"/>
    <w:rsid w:val="00F22D25"/>
    <w:rsid w:val="00F2305C"/>
    <w:rsid w:val="00F23CF1"/>
    <w:rsid w:val="00F243DE"/>
    <w:rsid w:val="00F247E3"/>
    <w:rsid w:val="00F24866"/>
    <w:rsid w:val="00F24E91"/>
    <w:rsid w:val="00F24F3C"/>
    <w:rsid w:val="00F25151"/>
    <w:rsid w:val="00F255A3"/>
    <w:rsid w:val="00F25B6E"/>
    <w:rsid w:val="00F25E52"/>
    <w:rsid w:val="00F25F06"/>
    <w:rsid w:val="00F25FF7"/>
    <w:rsid w:val="00F26AE0"/>
    <w:rsid w:val="00F277A8"/>
    <w:rsid w:val="00F304A4"/>
    <w:rsid w:val="00F30BD1"/>
    <w:rsid w:val="00F30C2F"/>
    <w:rsid w:val="00F30CB8"/>
    <w:rsid w:val="00F3173D"/>
    <w:rsid w:val="00F31A4D"/>
    <w:rsid w:val="00F3209F"/>
    <w:rsid w:val="00F320CA"/>
    <w:rsid w:val="00F321E4"/>
    <w:rsid w:val="00F32443"/>
    <w:rsid w:val="00F32828"/>
    <w:rsid w:val="00F32B0B"/>
    <w:rsid w:val="00F331B3"/>
    <w:rsid w:val="00F33425"/>
    <w:rsid w:val="00F33DB8"/>
    <w:rsid w:val="00F3459F"/>
    <w:rsid w:val="00F34B1E"/>
    <w:rsid w:val="00F34CEC"/>
    <w:rsid w:val="00F353AF"/>
    <w:rsid w:val="00F358D5"/>
    <w:rsid w:val="00F35DB3"/>
    <w:rsid w:val="00F361A1"/>
    <w:rsid w:val="00F365EF"/>
    <w:rsid w:val="00F3748E"/>
    <w:rsid w:val="00F37731"/>
    <w:rsid w:val="00F377B4"/>
    <w:rsid w:val="00F378A6"/>
    <w:rsid w:val="00F37A24"/>
    <w:rsid w:val="00F37F26"/>
    <w:rsid w:val="00F40B3C"/>
    <w:rsid w:val="00F40D33"/>
    <w:rsid w:val="00F40DCD"/>
    <w:rsid w:val="00F40E94"/>
    <w:rsid w:val="00F4145E"/>
    <w:rsid w:val="00F414D2"/>
    <w:rsid w:val="00F42328"/>
    <w:rsid w:val="00F424B2"/>
    <w:rsid w:val="00F42FCA"/>
    <w:rsid w:val="00F43591"/>
    <w:rsid w:val="00F435D3"/>
    <w:rsid w:val="00F43B31"/>
    <w:rsid w:val="00F43BDC"/>
    <w:rsid w:val="00F43D42"/>
    <w:rsid w:val="00F440BD"/>
    <w:rsid w:val="00F4426F"/>
    <w:rsid w:val="00F44445"/>
    <w:rsid w:val="00F4445E"/>
    <w:rsid w:val="00F444F5"/>
    <w:rsid w:val="00F4455A"/>
    <w:rsid w:val="00F452AA"/>
    <w:rsid w:val="00F455F8"/>
    <w:rsid w:val="00F47159"/>
    <w:rsid w:val="00F478D3"/>
    <w:rsid w:val="00F47BFF"/>
    <w:rsid w:val="00F47FAA"/>
    <w:rsid w:val="00F50004"/>
    <w:rsid w:val="00F500DC"/>
    <w:rsid w:val="00F501AC"/>
    <w:rsid w:val="00F507AB"/>
    <w:rsid w:val="00F514F9"/>
    <w:rsid w:val="00F516C8"/>
    <w:rsid w:val="00F518B0"/>
    <w:rsid w:val="00F518E7"/>
    <w:rsid w:val="00F51B36"/>
    <w:rsid w:val="00F51D7F"/>
    <w:rsid w:val="00F51F9A"/>
    <w:rsid w:val="00F5212C"/>
    <w:rsid w:val="00F5214A"/>
    <w:rsid w:val="00F5365A"/>
    <w:rsid w:val="00F53E50"/>
    <w:rsid w:val="00F53EB0"/>
    <w:rsid w:val="00F542B7"/>
    <w:rsid w:val="00F54AFE"/>
    <w:rsid w:val="00F54F74"/>
    <w:rsid w:val="00F550B2"/>
    <w:rsid w:val="00F555E7"/>
    <w:rsid w:val="00F557C3"/>
    <w:rsid w:val="00F567E1"/>
    <w:rsid w:val="00F56EDB"/>
    <w:rsid w:val="00F57BED"/>
    <w:rsid w:val="00F57C70"/>
    <w:rsid w:val="00F60198"/>
    <w:rsid w:val="00F605D3"/>
    <w:rsid w:val="00F60BDD"/>
    <w:rsid w:val="00F6167C"/>
    <w:rsid w:val="00F61F57"/>
    <w:rsid w:val="00F624B5"/>
    <w:rsid w:val="00F6271D"/>
    <w:rsid w:val="00F634A3"/>
    <w:rsid w:val="00F636F7"/>
    <w:rsid w:val="00F63C21"/>
    <w:rsid w:val="00F64314"/>
    <w:rsid w:val="00F64616"/>
    <w:rsid w:val="00F652A3"/>
    <w:rsid w:val="00F656CE"/>
    <w:rsid w:val="00F65CC8"/>
    <w:rsid w:val="00F660F1"/>
    <w:rsid w:val="00F661B7"/>
    <w:rsid w:val="00F6647C"/>
    <w:rsid w:val="00F667E0"/>
    <w:rsid w:val="00F669CD"/>
    <w:rsid w:val="00F66E0D"/>
    <w:rsid w:val="00F67E6B"/>
    <w:rsid w:val="00F67FBA"/>
    <w:rsid w:val="00F70762"/>
    <w:rsid w:val="00F70A1F"/>
    <w:rsid w:val="00F70EF8"/>
    <w:rsid w:val="00F7119A"/>
    <w:rsid w:val="00F71551"/>
    <w:rsid w:val="00F716D0"/>
    <w:rsid w:val="00F72155"/>
    <w:rsid w:val="00F72494"/>
    <w:rsid w:val="00F727F4"/>
    <w:rsid w:val="00F72846"/>
    <w:rsid w:val="00F729E1"/>
    <w:rsid w:val="00F72B64"/>
    <w:rsid w:val="00F7316D"/>
    <w:rsid w:val="00F737DB"/>
    <w:rsid w:val="00F73900"/>
    <w:rsid w:val="00F73A49"/>
    <w:rsid w:val="00F73B9D"/>
    <w:rsid w:val="00F73BB0"/>
    <w:rsid w:val="00F74205"/>
    <w:rsid w:val="00F743C8"/>
    <w:rsid w:val="00F74795"/>
    <w:rsid w:val="00F74886"/>
    <w:rsid w:val="00F74A9B"/>
    <w:rsid w:val="00F74ACE"/>
    <w:rsid w:val="00F74D24"/>
    <w:rsid w:val="00F74DEC"/>
    <w:rsid w:val="00F7512D"/>
    <w:rsid w:val="00F75734"/>
    <w:rsid w:val="00F75AAD"/>
    <w:rsid w:val="00F75AD3"/>
    <w:rsid w:val="00F7613A"/>
    <w:rsid w:val="00F7622E"/>
    <w:rsid w:val="00F76AE2"/>
    <w:rsid w:val="00F80802"/>
    <w:rsid w:val="00F8080B"/>
    <w:rsid w:val="00F80C2D"/>
    <w:rsid w:val="00F81180"/>
    <w:rsid w:val="00F81F64"/>
    <w:rsid w:val="00F82254"/>
    <w:rsid w:val="00F822A4"/>
    <w:rsid w:val="00F823DE"/>
    <w:rsid w:val="00F82746"/>
    <w:rsid w:val="00F82D28"/>
    <w:rsid w:val="00F82D2F"/>
    <w:rsid w:val="00F836F9"/>
    <w:rsid w:val="00F844E7"/>
    <w:rsid w:val="00F845D7"/>
    <w:rsid w:val="00F84696"/>
    <w:rsid w:val="00F846E5"/>
    <w:rsid w:val="00F84D78"/>
    <w:rsid w:val="00F84FDB"/>
    <w:rsid w:val="00F85292"/>
    <w:rsid w:val="00F85303"/>
    <w:rsid w:val="00F85490"/>
    <w:rsid w:val="00F855D3"/>
    <w:rsid w:val="00F85E9A"/>
    <w:rsid w:val="00F85EA5"/>
    <w:rsid w:val="00F86496"/>
    <w:rsid w:val="00F86DBC"/>
    <w:rsid w:val="00F87719"/>
    <w:rsid w:val="00F87B1B"/>
    <w:rsid w:val="00F87CEA"/>
    <w:rsid w:val="00F87F26"/>
    <w:rsid w:val="00F90056"/>
    <w:rsid w:val="00F90057"/>
    <w:rsid w:val="00F90078"/>
    <w:rsid w:val="00F901AA"/>
    <w:rsid w:val="00F90806"/>
    <w:rsid w:val="00F91008"/>
    <w:rsid w:val="00F91FC8"/>
    <w:rsid w:val="00F92079"/>
    <w:rsid w:val="00F92279"/>
    <w:rsid w:val="00F923C3"/>
    <w:rsid w:val="00F928DF"/>
    <w:rsid w:val="00F936FB"/>
    <w:rsid w:val="00F93EB8"/>
    <w:rsid w:val="00F93F64"/>
    <w:rsid w:val="00F9433B"/>
    <w:rsid w:val="00F94446"/>
    <w:rsid w:val="00F94669"/>
    <w:rsid w:val="00F94A96"/>
    <w:rsid w:val="00F94DBD"/>
    <w:rsid w:val="00F953D5"/>
    <w:rsid w:val="00F95558"/>
    <w:rsid w:val="00F9588E"/>
    <w:rsid w:val="00F959A6"/>
    <w:rsid w:val="00F95B9D"/>
    <w:rsid w:val="00F9600A"/>
    <w:rsid w:val="00F97020"/>
    <w:rsid w:val="00F97454"/>
    <w:rsid w:val="00F9785A"/>
    <w:rsid w:val="00F97C71"/>
    <w:rsid w:val="00FA031E"/>
    <w:rsid w:val="00FA0A00"/>
    <w:rsid w:val="00FA0E0F"/>
    <w:rsid w:val="00FA11FD"/>
    <w:rsid w:val="00FA134F"/>
    <w:rsid w:val="00FA13D5"/>
    <w:rsid w:val="00FA1552"/>
    <w:rsid w:val="00FA188A"/>
    <w:rsid w:val="00FA18F4"/>
    <w:rsid w:val="00FA1A7F"/>
    <w:rsid w:val="00FA21F6"/>
    <w:rsid w:val="00FA25FF"/>
    <w:rsid w:val="00FA2D6E"/>
    <w:rsid w:val="00FA3840"/>
    <w:rsid w:val="00FA38DE"/>
    <w:rsid w:val="00FA3F72"/>
    <w:rsid w:val="00FA44D0"/>
    <w:rsid w:val="00FA49DC"/>
    <w:rsid w:val="00FA5EBE"/>
    <w:rsid w:val="00FA6000"/>
    <w:rsid w:val="00FA60B3"/>
    <w:rsid w:val="00FA68F5"/>
    <w:rsid w:val="00FA70D5"/>
    <w:rsid w:val="00FA7451"/>
    <w:rsid w:val="00FA74BA"/>
    <w:rsid w:val="00FA7503"/>
    <w:rsid w:val="00FB05EA"/>
    <w:rsid w:val="00FB11C4"/>
    <w:rsid w:val="00FB146E"/>
    <w:rsid w:val="00FB1579"/>
    <w:rsid w:val="00FB1DB9"/>
    <w:rsid w:val="00FB1F32"/>
    <w:rsid w:val="00FB1FAB"/>
    <w:rsid w:val="00FB2587"/>
    <w:rsid w:val="00FB2987"/>
    <w:rsid w:val="00FB307A"/>
    <w:rsid w:val="00FB311F"/>
    <w:rsid w:val="00FB3338"/>
    <w:rsid w:val="00FB358C"/>
    <w:rsid w:val="00FB3698"/>
    <w:rsid w:val="00FB36F0"/>
    <w:rsid w:val="00FB3E2A"/>
    <w:rsid w:val="00FB3E5C"/>
    <w:rsid w:val="00FB46A9"/>
    <w:rsid w:val="00FB47BC"/>
    <w:rsid w:val="00FB4BF3"/>
    <w:rsid w:val="00FB4D21"/>
    <w:rsid w:val="00FB4DF5"/>
    <w:rsid w:val="00FB4E31"/>
    <w:rsid w:val="00FB5ACF"/>
    <w:rsid w:val="00FB5C98"/>
    <w:rsid w:val="00FB6511"/>
    <w:rsid w:val="00FB660E"/>
    <w:rsid w:val="00FB6657"/>
    <w:rsid w:val="00FB70D0"/>
    <w:rsid w:val="00FB72CF"/>
    <w:rsid w:val="00FB762B"/>
    <w:rsid w:val="00FB7E33"/>
    <w:rsid w:val="00FB7E99"/>
    <w:rsid w:val="00FC0721"/>
    <w:rsid w:val="00FC0A18"/>
    <w:rsid w:val="00FC1852"/>
    <w:rsid w:val="00FC1FE1"/>
    <w:rsid w:val="00FC209B"/>
    <w:rsid w:val="00FC2FAA"/>
    <w:rsid w:val="00FC3514"/>
    <w:rsid w:val="00FC3765"/>
    <w:rsid w:val="00FC3923"/>
    <w:rsid w:val="00FC3A63"/>
    <w:rsid w:val="00FC3A8F"/>
    <w:rsid w:val="00FC3D4B"/>
    <w:rsid w:val="00FC41E0"/>
    <w:rsid w:val="00FC4347"/>
    <w:rsid w:val="00FC4453"/>
    <w:rsid w:val="00FC4854"/>
    <w:rsid w:val="00FC5056"/>
    <w:rsid w:val="00FC59D8"/>
    <w:rsid w:val="00FC5E07"/>
    <w:rsid w:val="00FC5F8A"/>
    <w:rsid w:val="00FC602D"/>
    <w:rsid w:val="00FC630D"/>
    <w:rsid w:val="00FC68CC"/>
    <w:rsid w:val="00FC6ADA"/>
    <w:rsid w:val="00FC6D3B"/>
    <w:rsid w:val="00FC727F"/>
    <w:rsid w:val="00FC7A27"/>
    <w:rsid w:val="00FC7D37"/>
    <w:rsid w:val="00FC7DC6"/>
    <w:rsid w:val="00FC7E77"/>
    <w:rsid w:val="00FD016A"/>
    <w:rsid w:val="00FD126E"/>
    <w:rsid w:val="00FD1981"/>
    <w:rsid w:val="00FD2787"/>
    <w:rsid w:val="00FD291D"/>
    <w:rsid w:val="00FD3F46"/>
    <w:rsid w:val="00FD565B"/>
    <w:rsid w:val="00FD59D0"/>
    <w:rsid w:val="00FD6115"/>
    <w:rsid w:val="00FD622C"/>
    <w:rsid w:val="00FD656C"/>
    <w:rsid w:val="00FD6578"/>
    <w:rsid w:val="00FD7A8D"/>
    <w:rsid w:val="00FD7E41"/>
    <w:rsid w:val="00FE10CB"/>
    <w:rsid w:val="00FE12C4"/>
    <w:rsid w:val="00FE1376"/>
    <w:rsid w:val="00FE1385"/>
    <w:rsid w:val="00FE1708"/>
    <w:rsid w:val="00FE17AF"/>
    <w:rsid w:val="00FE1A5B"/>
    <w:rsid w:val="00FE228C"/>
    <w:rsid w:val="00FE282C"/>
    <w:rsid w:val="00FE2A33"/>
    <w:rsid w:val="00FE2CB9"/>
    <w:rsid w:val="00FE3091"/>
    <w:rsid w:val="00FE3352"/>
    <w:rsid w:val="00FE3A32"/>
    <w:rsid w:val="00FE3B62"/>
    <w:rsid w:val="00FE4B12"/>
    <w:rsid w:val="00FE4BDF"/>
    <w:rsid w:val="00FE527D"/>
    <w:rsid w:val="00FE5523"/>
    <w:rsid w:val="00FE589F"/>
    <w:rsid w:val="00FE5922"/>
    <w:rsid w:val="00FE5E1F"/>
    <w:rsid w:val="00FE6BC0"/>
    <w:rsid w:val="00FE710E"/>
    <w:rsid w:val="00FE7AE8"/>
    <w:rsid w:val="00FE7B3E"/>
    <w:rsid w:val="00FE7C17"/>
    <w:rsid w:val="00FF00D8"/>
    <w:rsid w:val="00FF00FC"/>
    <w:rsid w:val="00FF02E0"/>
    <w:rsid w:val="00FF044B"/>
    <w:rsid w:val="00FF04AD"/>
    <w:rsid w:val="00FF0582"/>
    <w:rsid w:val="00FF05E4"/>
    <w:rsid w:val="00FF07B7"/>
    <w:rsid w:val="00FF0A36"/>
    <w:rsid w:val="00FF0EA8"/>
    <w:rsid w:val="00FF0EAE"/>
    <w:rsid w:val="00FF1FFF"/>
    <w:rsid w:val="00FF2220"/>
    <w:rsid w:val="00FF26D1"/>
    <w:rsid w:val="00FF3834"/>
    <w:rsid w:val="00FF395F"/>
    <w:rsid w:val="00FF4521"/>
    <w:rsid w:val="00FF4F74"/>
    <w:rsid w:val="00FF50DB"/>
    <w:rsid w:val="00FF50FE"/>
    <w:rsid w:val="00FF53EB"/>
    <w:rsid w:val="00FF58F1"/>
    <w:rsid w:val="00FF5ABF"/>
    <w:rsid w:val="00FF5BF3"/>
    <w:rsid w:val="00FF5C6E"/>
    <w:rsid w:val="00FF71EE"/>
    <w:rsid w:val="00FF7B22"/>
    <w:rsid w:val="01761479"/>
    <w:rsid w:val="0243A33D"/>
    <w:rsid w:val="02BA2BFD"/>
    <w:rsid w:val="0333B4AA"/>
    <w:rsid w:val="040A8CED"/>
    <w:rsid w:val="048229B0"/>
    <w:rsid w:val="04FB3BC7"/>
    <w:rsid w:val="0506B156"/>
    <w:rsid w:val="05C86A67"/>
    <w:rsid w:val="05CF2F2B"/>
    <w:rsid w:val="060D4153"/>
    <w:rsid w:val="062B48E4"/>
    <w:rsid w:val="066C9CF2"/>
    <w:rsid w:val="06E8FA94"/>
    <w:rsid w:val="073B910F"/>
    <w:rsid w:val="0916DBEC"/>
    <w:rsid w:val="09543BE3"/>
    <w:rsid w:val="0AC6FE4F"/>
    <w:rsid w:val="0B2CBC16"/>
    <w:rsid w:val="0B7C4B41"/>
    <w:rsid w:val="0B80C4B1"/>
    <w:rsid w:val="0C517A64"/>
    <w:rsid w:val="0C5B740D"/>
    <w:rsid w:val="0C627045"/>
    <w:rsid w:val="0CDBCD4A"/>
    <w:rsid w:val="0D032A9B"/>
    <w:rsid w:val="0D46B228"/>
    <w:rsid w:val="0D48BEB7"/>
    <w:rsid w:val="0E81F109"/>
    <w:rsid w:val="100078ED"/>
    <w:rsid w:val="112E1CD5"/>
    <w:rsid w:val="11884CC9"/>
    <w:rsid w:val="119C66A3"/>
    <w:rsid w:val="12AEE4E1"/>
    <w:rsid w:val="12CA627F"/>
    <w:rsid w:val="1335A994"/>
    <w:rsid w:val="14C3DDC5"/>
    <w:rsid w:val="16B5A971"/>
    <w:rsid w:val="16BEF547"/>
    <w:rsid w:val="16D6F875"/>
    <w:rsid w:val="17A6292E"/>
    <w:rsid w:val="1855C3E5"/>
    <w:rsid w:val="18F6AB89"/>
    <w:rsid w:val="19741522"/>
    <w:rsid w:val="19E186F2"/>
    <w:rsid w:val="1A15ED14"/>
    <w:rsid w:val="1B3D77BB"/>
    <w:rsid w:val="1B8E2CC3"/>
    <w:rsid w:val="1C562359"/>
    <w:rsid w:val="1CAEF57A"/>
    <w:rsid w:val="1D7FEFD7"/>
    <w:rsid w:val="1DCACB90"/>
    <w:rsid w:val="1E3BD2C7"/>
    <w:rsid w:val="1E73C5F7"/>
    <w:rsid w:val="1E96DA59"/>
    <w:rsid w:val="1F2EE3FC"/>
    <w:rsid w:val="1F5D993D"/>
    <w:rsid w:val="1FF006F3"/>
    <w:rsid w:val="21BFF6B9"/>
    <w:rsid w:val="22352A6C"/>
    <w:rsid w:val="22609458"/>
    <w:rsid w:val="264CADA8"/>
    <w:rsid w:val="26545126"/>
    <w:rsid w:val="26767FFB"/>
    <w:rsid w:val="26AC60C2"/>
    <w:rsid w:val="26FDDEAD"/>
    <w:rsid w:val="273AE104"/>
    <w:rsid w:val="278E9A17"/>
    <w:rsid w:val="28C97D76"/>
    <w:rsid w:val="295710AB"/>
    <w:rsid w:val="295AD53C"/>
    <w:rsid w:val="29AD8500"/>
    <w:rsid w:val="2A220FCF"/>
    <w:rsid w:val="2AC63179"/>
    <w:rsid w:val="2C0761A1"/>
    <w:rsid w:val="2CF4036D"/>
    <w:rsid w:val="2CF57F03"/>
    <w:rsid w:val="2E14DA2E"/>
    <w:rsid w:val="3044EF41"/>
    <w:rsid w:val="30552D72"/>
    <w:rsid w:val="31A26333"/>
    <w:rsid w:val="331C3EE6"/>
    <w:rsid w:val="333054E9"/>
    <w:rsid w:val="33306149"/>
    <w:rsid w:val="33F3EF78"/>
    <w:rsid w:val="3417587F"/>
    <w:rsid w:val="3435B865"/>
    <w:rsid w:val="34506D22"/>
    <w:rsid w:val="345EA58C"/>
    <w:rsid w:val="350F44F5"/>
    <w:rsid w:val="3526D83E"/>
    <w:rsid w:val="369D1F37"/>
    <w:rsid w:val="369F142D"/>
    <w:rsid w:val="3862FB32"/>
    <w:rsid w:val="386EC479"/>
    <w:rsid w:val="38D4B348"/>
    <w:rsid w:val="392B38B2"/>
    <w:rsid w:val="398489BA"/>
    <w:rsid w:val="3A7E1392"/>
    <w:rsid w:val="3B8A1CFE"/>
    <w:rsid w:val="3C0D3D66"/>
    <w:rsid w:val="3C9B27FA"/>
    <w:rsid w:val="3CD39C05"/>
    <w:rsid w:val="3D3AAE38"/>
    <w:rsid w:val="3E448DBC"/>
    <w:rsid w:val="3FD13A7D"/>
    <w:rsid w:val="3FD61831"/>
    <w:rsid w:val="3FEBEC0C"/>
    <w:rsid w:val="408E54AC"/>
    <w:rsid w:val="41C46F86"/>
    <w:rsid w:val="41CB5396"/>
    <w:rsid w:val="42799849"/>
    <w:rsid w:val="42F2E175"/>
    <w:rsid w:val="43A0C507"/>
    <w:rsid w:val="441A5E3D"/>
    <w:rsid w:val="445AFAF0"/>
    <w:rsid w:val="44704881"/>
    <w:rsid w:val="44A11F38"/>
    <w:rsid w:val="457167E3"/>
    <w:rsid w:val="45BED016"/>
    <w:rsid w:val="45C9602B"/>
    <w:rsid w:val="471BBC64"/>
    <w:rsid w:val="47C51BE2"/>
    <w:rsid w:val="4A078D01"/>
    <w:rsid w:val="4A0C1BFB"/>
    <w:rsid w:val="4B233ED0"/>
    <w:rsid w:val="4CD1E2C5"/>
    <w:rsid w:val="4D2B7239"/>
    <w:rsid w:val="4E0DD940"/>
    <w:rsid w:val="4E63F120"/>
    <w:rsid w:val="4EA484DA"/>
    <w:rsid w:val="4FD29A4E"/>
    <w:rsid w:val="50E270ED"/>
    <w:rsid w:val="51055265"/>
    <w:rsid w:val="51AD9D90"/>
    <w:rsid w:val="51D65A3C"/>
    <w:rsid w:val="528FE1DB"/>
    <w:rsid w:val="5392602D"/>
    <w:rsid w:val="54E62900"/>
    <w:rsid w:val="5590154D"/>
    <w:rsid w:val="55BB0AD3"/>
    <w:rsid w:val="5647A441"/>
    <w:rsid w:val="576618BE"/>
    <w:rsid w:val="576D68CF"/>
    <w:rsid w:val="57EB756C"/>
    <w:rsid w:val="58552C9E"/>
    <w:rsid w:val="58A4D705"/>
    <w:rsid w:val="59223AF5"/>
    <w:rsid w:val="5A831749"/>
    <w:rsid w:val="5B2E6A87"/>
    <w:rsid w:val="5D4C95B3"/>
    <w:rsid w:val="5EBD8FE2"/>
    <w:rsid w:val="5F2448C7"/>
    <w:rsid w:val="5FA033E7"/>
    <w:rsid w:val="6006AD04"/>
    <w:rsid w:val="6286B444"/>
    <w:rsid w:val="63952C8C"/>
    <w:rsid w:val="63B5BEB3"/>
    <w:rsid w:val="64013F60"/>
    <w:rsid w:val="645030CE"/>
    <w:rsid w:val="64678A9D"/>
    <w:rsid w:val="646D2DCC"/>
    <w:rsid w:val="64962469"/>
    <w:rsid w:val="656E3FDE"/>
    <w:rsid w:val="65891702"/>
    <w:rsid w:val="65A1A433"/>
    <w:rsid w:val="66DF20AC"/>
    <w:rsid w:val="66FED03F"/>
    <w:rsid w:val="676C1C96"/>
    <w:rsid w:val="6792D64F"/>
    <w:rsid w:val="67C59280"/>
    <w:rsid w:val="68185107"/>
    <w:rsid w:val="685D4573"/>
    <w:rsid w:val="68E22778"/>
    <w:rsid w:val="6B2221E4"/>
    <w:rsid w:val="6BD46BFC"/>
    <w:rsid w:val="6C45635E"/>
    <w:rsid w:val="6CB737E1"/>
    <w:rsid w:val="6E26BC3F"/>
    <w:rsid w:val="6EECCE6D"/>
    <w:rsid w:val="6F382EAE"/>
    <w:rsid w:val="6F6DFE85"/>
    <w:rsid w:val="70759ABF"/>
    <w:rsid w:val="70CC0E4D"/>
    <w:rsid w:val="7156C142"/>
    <w:rsid w:val="71BCD5C1"/>
    <w:rsid w:val="71FB5531"/>
    <w:rsid w:val="72217E95"/>
    <w:rsid w:val="7258C876"/>
    <w:rsid w:val="72E0E98E"/>
    <w:rsid w:val="73E75441"/>
    <w:rsid w:val="75305AD2"/>
    <w:rsid w:val="7542CC03"/>
    <w:rsid w:val="76B9D770"/>
    <w:rsid w:val="779CCB95"/>
    <w:rsid w:val="791CDBE5"/>
    <w:rsid w:val="7983DB10"/>
    <w:rsid w:val="7B4EAE33"/>
    <w:rsid w:val="7B8CE614"/>
    <w:rsid w:val="7C193923"/>
    <w:rsid w:val="7C45C6AD"/>
    <w:rsid w:val="7DB602F3"/>
    <w:rsid w:val="7DFCDF46"/>
    <w:rsid w:val="7E1539EF"/>
    <w:rsid w:val="7E8C8962"/>
    <w:rsid w:val="7E964166"/>
    <w:rsid w:val="7EE6FD23"/>
    <w:rsid w:val="7F888D0E"/>
    <w:rsid w:val="7FD105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45"/>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5033B8"/>
    <w:pPr>
      <w:spacing w:before="1200" w:line="460" w:lineRule="exact"/>
      <w:outlineLvl w:val="0"/>
    </w:pPr>
    <w:rPr>
      <w:b/>
      <w:bCs w:val="0"/>
      <w:color w:val="5D779D" w:themeColor="accent3"/>
      <w:sz w:val="44"/>
    </w:rPr>
  </w:style>
  <w:style w:type="paragraph" w:styleId="Heading2">
    <w:name w:val="heading 2"/>
    <w:basedOn w:val="HeadingBase"/>
    <w:next w:val="Normal"/>
    <w:link w:val="Heading2Char"/>
    <w:qFormat/>
    <w:rsid w:val="00CC056F"/>
    <w:pPr>
      <w:spacing w:before="360" w:after="24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210145"/>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210145"/>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210145"/>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210145"/>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3B8"/>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CC056F"/>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210145"/>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210145"/>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210145"/>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210145"/>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210145"/>
    <w:pPr>
      <w:keepNext/>
      <w:spacing w:before="0" w:after="0"/>
      <w:jc w:val="center"/>
    </w:pPr>
    <w:rPr>
      <w:color w:val="004A7F"/>
      <w:sz w:val="20"/>
    </w:rPr>
  </w:style>
  <w:style w:type="paragraph" w:customStyle="1" w:styleId="AlphaParagraph">
    <w:name w:val="Alpha Paragraph"/>
    <w:basedOn w:val="Normal"/>
    <w:qFormat/>
    <w:rsid w:val="00210145"/>
    <w:pPr>
      <w:numPr>
        <w:ilvl w:val="1"/>
        <w:numId w:val="10"/>
      </w:numPr>
      <w:spacing w:before="0"/>
    </w:pPr>
  </w:style>
  <w:style w:type="character" w:customStyle="1" w:styleId="DashChar">
    <w:name w:val="Dash Char"/>
    <w:basedOn w:val="DefaultParagraphFont"/>
    <w:link w:val="Dash"/>
    <w:uiPriority w:val="99"/>
    <w:locked/>
    <w:rsid w:val="00210145"/>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210145"/>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210145"/>
    <w:rPr>
      <w:rFonts w:ascii="Calibri Light" w:eastAsia="Times New Roman" w:hAnsi="Calibri Light" w:cs="Times New Roman"/>
      <w:szCs w:val="20"/>
      <w:lang w:eastAsia="en-AU"/>
    </w:rPr>
  </w:style>
  <w:style w:type="paragraph" w:customStyle="1" w:styleId="BoxHeading">
    <w:name w:val="Box Heading"/>
    <w:basedOn w:val="Normal"/>
    <w:next w:val="Normal"/>
    <w:rsid w:val="00210145"/>
    <w:pPr>
      <w:keepNext/>
      <w:spacing w:before="240"/>
    </w:pPr>
    <w:rPr>
      <w:b/>
      <w:color w:val="2C384A" w:themeColor="accent1"/>
      <w:sz w:val="26"/>
      <w:szCs w:val="26"/>
    </w:rPr>
  </w:style>
  <w:style w:type="paragraph" w:customStyle="1" w:styleId="BoxText">
    <w:name w:val="Box Text"/>
    <w:basedOn w:val="Normal"/>
    <w:link w:val="BoxTextChar"/>
    <w:rsid w:val="00210145"/>
  </w:style>
  <w:style w:type="paragraph" w:customStyle="1" w:styleId="Bullet">
    <w:name w:val="Bullet"/>
    <w:basedOn w:val="Normal"/>
    <w:link w:val="BulletChar"/>
    <w:qFormat/>
    <w:rsid w:val="00210145"/>
    <w:pPr>
      <w:numPr>
        <w:numId w:val="24"/>
      </w:numPr>
      <w:tabs>
        <w:tab w:val="left" w:pos="720"/>
      </w:tabs>
      <w:spacing w:before="0" w:line="276" w:lineRule="auto"/>
    </w:pPr>
  </w:style>
  <w:style w:type="paragraph" w:customStyle="1" w:styleId="ChartandTableFootnoteAlpha">
    <w:name w:val="Chart and Table Footnote Alpha"/>
    <w:rsid w:val="00210145"/>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210145"/>
    <w:pPr>
      <w:jc w:val="center"/>
    </w:pPr>
  </w:style>
  <w:style w:type="paragraph" w:customStyle="1" w:styleId="ChartorTableNote">
    <w:name w:val="Chart or Table Note"/>
    <w:next w:val="Normal"/>
    <w:rsid w:val="00210145"/>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210145"/>
    <w:pPr>
      <w:jc w:val="center"/>
    </w:pPr>
    <w:rPr>
      <w:b w:val="0"/>
      <w:bCs/>
    </w:rPr>
  </w:style>
  <w:style w:type="paragraph" w:customStyle="1" w:styleId="ReportDate">
    <w:name w:val="Report Date"/>
    <w:basedOn w:val="Normal"/>
    <w:link w:val="ReportDateChar"/>
    <w:rsid w:val="00210145"/>
    <w:pPr>
      <w:keepNext/>
      <w:spacing w:before="0" w:after="360"/>
    </w:pPr>
    <w:rPr>
      <w:color w:val="455875" w:themeColor="accent3" w:themeShade="BF"/>
      <w:sz w:val="32"/>
    </w:rPr>
  </w:style>
  <w:style w:type="paragraph" w:customStyle="1" w:styleId="Dash">
    <w:name w:val="Dash"/>
    <w:basedOn w:val="Normal"/>
    <w:link w:val="DashChar"/>
    <w:uiPriority w:val="99"/>
    <w:qFormat/>
    <w:rsid w:val="00210145"/>
    <w:pPr>
      <w:numPr>
        <w:ilvl w:val="1"/>
        <w:numId w:val="24"/>
      </w:numPr>
      <w:spacing w:before="0"/>
    </w:pPr>
  </w:style>
  <w:style w:type="paragraph" w:customStyle="1" w:styleId="DoubleDot">
    <w:name w:val="Double Dot"/>
    <w:basedOn w:val="Normal"/>
    <w:link w:val="DoubleDotChar"/>
    <w:uiPriority w:val="99"/>
    <w:qFormat/>
    <w:rsid w:val="00210145"/>
    <w:pPr>
      <w:numPr>
        <w:ilvl w:val="2"/>
        <w:numId w:val="24"/>
      </w:numPr>
      <w:spacing w:before="0"/>
    </w:pPr>
  </w:style>
  <w:style w:type="paragraph" w:customStyle="1" w:styleId="TableMainHeading">
    <w:name w:val="Table Main Heading"/>
    <w:basedOn w:val="Heading3"/>
    <w:next w:val="Normal"/>
    <w:rsid w:val="00210145"/>
    <w:pPr>
      <w:spacing w:before="120"/>
    </w:pPr>
    <w:rPr>
      <w:b w:val="0"/>
      <w:sz w:val="26"/>
    </w:rPr>
  </w:style>
  <w:style w:type="paragraph" w:customStyle="1" w:styleId="FooterEven">
    <w:name w:val="Footer Even"/>
    <w:basedOn w:val="Footer"/>
    <w:rsid w:val="00210145"/>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210145"/>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210145"/>
    <w:rPr>
      <w:color w:val="3A6FAF"/>
      <w:u w:val="none"/>
    </w:rPr>
  </w:style>
  <w:style w:type="paragraph" w:customStyle="1" w:styleId="OutlineNumbered1">
    <w:name w:val="Outline Numbered 1"/>
    <w:basedOn w:val="Normal"/>
    <w:rsid w:val="00210145"/>
    <w:pPr>
      <w:numPr>
        <w:numId w:val="12"/>
      </w:numPr>
      <w:spacing w:before="0"/>
    </w:pPr>
  </w:style>
  <w:style w:type="paragraph" w:customStyle="1" w:styleId="OutlineNumbered2">
    <w:name w:val="Outline Numbered 2"/>
    <w:basedOn w:val="Normal"/>
    <w:rsid w:val="00210145"/>
    <w:pPr>
      <w:numPr>
        <w:ilvl w:val="1"/>
        <w:numId w:val="12"/>
      </w:numPr>
      <w:spacing w:before="0"/>
    </w:pPr>
  </w:style>
  <w:style w:type="paragraph" w:customStyle="1" w:styleId="OutlineNumbered3">
    <w:name w:val="Outline Numbered 3"/>
    <w:basedOn w:val="Normal"/>
    <w:rsid w:val="00210145"/>
    <w:pPr>
      <w:numPr>
        <w:ilvl w:val="2"/>
        <w:numId w:val="12"/>
      </w:numPr>
      <w:spacing w:before="0"/>
    </w:pPr>
  </w:style>
  <w:style w:type="paragraph" w:customStyle="1" w:styleId="SingleParagraph">
    <w:name w:val="Single Paragraph"/>
    <w:basedOn w:val="Normal"/>
    <w:next w:val="Normal"/>
    <w:link w:val="SingleParagraphChar"/>
    <w:rsid w:val="00210145"/>
    <w:pPr>
      <w:spacing w:before="0" w:after="0"/>
    </w:pPr>
  </w:style>
  <w:style w:type="paragraph" w:customStyle="1" w:styleId="TableSecondHeading">
    <w:name w:val="Table Second Heading"/>
    <w:basedOn w:val="Normal"/>
    <w:next w:val="Normal"/>
    <w:rsid w:val="00210145"/>
    <w:pPr>
      <w:keepNext/>
      <w:spacing w:before="0" w:after="20"/>
    </w:pPr>
    <w:rPr>
      <w:b/>
      <w:color w:val="004A7F"/>
    </w:rPr>
  </w:style>
  <w:style w:type="paragraph" w:customStyle="1" w:styleId="TableColumnHeadingCentred">
    <w:name w:val="Table Column Heading Centred"/>
    <w:basedOn w:val="TableTextLeft"/>
    <w:rsid w:val="00210145"/>
    <w:pPr>
      <w:jc w:val="center"/>
    </w:pPr>
    <w:rPr>
      <w:b/>
      <w:color w:val="2C384A" w:themeColor="accent1"/>
      <w:sz w:val="20"/>
    </w:rPr>
  </w:style>
  <w:style w:type="paragraph" w:customStyle="1" w:styleId="TableColumnHeadingLeft">
    <w:name w:val="Table Column Heading Left"/>
    <w:basedOn w:val="TableTextLeft"/>
    <w:rsid w:val="00754B57"/>
    <w:rPr>
      <w:bCs/>
      <w:color w:val="2C384A" w:themeColor="accent1"/>
      <w:sz w:val="20"/>
    </w:rPr>
  </w:style>
  <w:style w:type="paragraph" w:customStyle="1" w:styleId="TableColumnHeadingRight">
    <w:name w:val="Table Column Heading Right"/>
    <w:basedOn w:val="TableTextLeft"/>
    <w:rsid w:val="00210145"/>
    <w:pPr>
      <w:jc w:val="right"/>
    </w:pPr>
    <w:rPr>
      <w:b/>
      <w:color w:val="2C384A" w:themeColor="accent1"/>
      <w:sz w:val="20"/>
    </w:rPr>
  </w:style>
  <w:style w:type="table" w:styleId="TableGrid">
    <w:name w:val="Table Grid"/>
    <w:basedOn w:val="TableNormal"/>
    <w:rsid w:val="00210145"/>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210145"/>
    <w:pPr>
      <w:jc w:val="center"/>
    </w:pPr>
  </w:style>
  <w:style w:type="paragraph" w:customStyle="1" w:styleId="TableTextLeft">
    <w:name w:val="Table Text Left"/>
    <w:basedOn w:val="TableTextRight"/>
    <w:rsid w:val="00210145"/>
    <w:pPr>
      <w:jc w:val="left"/>
    </w:pPr>
  </w:style>
  <w:style w:type="paragraph" w:customStyle="1" w:styleId="TableTextRight">
    <w:name w:val="Table Text Right"/>
    <w:basedOn w:val="Normal"/>
    <w:rsid w:val="00210145"/>
    <w:pPr>
      <w:spacing w:before="40" w:after="40"/>
      <w:jc w:val="right"/>
    </w:pPr>
    <w:rPr>
      <w:color w:val="000000"/>
      <w:sz w:val="18"/>
    </w:rPr>
  </w:style>
  <w:style w:type="paragraph" w:styleId="TOC1">
    <w:name w:val="toc 1"/>
    <w:basedOn w:val="Normal"/>
    <w:next w:val="Normal"/>
    <w:uiPriority w:val="39"/>
    <w:rsid w:val="00210145"/>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210145"/>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10145"/>
    <w:pPr>
      <w:tabs>
        <w:tab w:val="right" w:leader="dot" w:pos="9072"/>
      </w:tabs>
      <w:spacing w:before="20" w:after="0"/>
      <w:ind w:left="284" w:right="-2"/>
    </w:pPr>
    <w:rPr>
      <w:rFonts w:cs="Calibri"/>
      <w:noProof/>
    </w:rPr>
  </w:style>
  <w:style w:type="numbering" w:customStyle="1" w:styleId="OutlineList">
    <w:name w:val="OutlineList"/>
    <w:uiPriority w:val="99"/>
    <w:rsid w:val="00210145"/>
    <w:pPr>
      <w:numPr>
        <w:numId w:val="4"/>
      </w:numPr>
    </w:pPr>
  </w:style>
  <w:style w:type="numbering" w:customStyle="1" w:styleId="BulletedList">
    <w:name w:val="Bulleted List"/>
    <w:uiPriority w:val="99"/>
    <w:rsid w:val="00210145"/>
    <w:pPr>
      <w:numPr>
        <w:numId w:val="1"/>
      </w:numPr>
    </w:pPr>
  </w:style>
  <w:style w:type="numbering" w:customStyle="1" w:styleId="BoxBulletedList">
    <w:name w:val="Box Bulleted List"/>
    <w:uiPriority w:val="99"/>
    <w:rsid w:val="00210145"/>
    <w:pPr>
      <w:numPr>
        <w:numId w:val="2"/>
      </w:numPr>
    </w:pPr>
  </w:style>
  <w:style w:type="numbering" w:customStyle="1" w:styleId="OneLevelList">
    <w:name w:val="OneLevelList"/>
    <w:uiPriority w:val="99"/>
    <w:rsid w:val="00210145"/>
    <w:pPr>
      <w:numPr>
        <w:numId w:val="3"/>
      </w:numPr>
    </w:pPr>
  </w:style>
  <w:style w:type="numbering" w:customStyle="1" w:styleId="ChartandTableFootnoteAlphaList">
    <w:name w:val="ChartandTableFootnoteAlphaList"/>
    <w:uiPriority w:val="99"/>
    <w:rsid w:val="00210145"/>
    <w:pPr>
      <w:numPr>
        <w:numId w:val="17"/>
      </w:numPr>
    </w:pPr>
  </w:style>
  <w:style w:type="paragraph" w:customStyle="1" w:styleId="Heading1Numbered">
    <w:name w:val="Heading 1 Numbered"/>
    <w:basedOn w:val="Heading1"/>
    <w:next w:val="Normal"/>
    <w:rsid w:val="00210145"/>
    <w:pPr>
      <w:numPr>
        <w:numId w:val="8"/>
      </w:numPr>
    </w:pPr>
  </w:style>
  <w:style w:type="character" w:customStyle="1" w:styleId="SingleParagraphChar">
    <w:name w:val="Single Paragraph Char"/>
    <w:basedOn w:val="DefaultParagraphFont"/>
    <w:link w:val="SingleParagraph"/>
    <w:rsid w:val="00210145"/>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210145"/>
    <w:pPr>
      <w:numPr>
        <w:ilvl w:val="1"/>
        <w:numId w:val="8"/>
      </w:numPr>
      <w:ind w:left="284" w:hanging="284"/>
    </w:pPr>
  </w:style>
  <w:style w:type="paragraph" w:customStyle="1" w:styleId="Heading3Numbered">
    <w:name w:val="Heading 3 Numbered"/>
    <w:basedOn w:val="Heading3"/>
    <w:rsid w:val="00210145"/>
    <w:pPr>
      <w:numPr>
        <w:ilvl w:val="2"/>
        <w:numId w:val="8"/>
      </w:numPr>
      <w:ind w:left="284" w:hanging="284"/>
    </w:pPr>
  </w:style>
  <w:style w:type="paragraph" w:styleId="Title">
    <w:name w:val="Title"/>
    <w:basedOn w:val="Normal"/>
    <w:next w:val="Normal"/>
    <w:link w:val="TitleChar"/>
    <w:uiPriority w:val="10"/>
    <w:rsid w:val="00210145"/>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210145"/>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210145"/>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210145"/>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210145"/>
    <w:rPr>
      <w:i/>
      <w:iCs/>
      <w:color w:val="808080" w:themeColor="text1" w:themeTint="7F"/>
    </w:rPr>
  </w:style>
  <w:style w:type="paragraph" w:styleId="Footer">
    <w:name w:val="footer"/>
    <w:basedOn w:val="Normal"/>
    <w:link w:val="FooterChar"/>
    <w:unhideWhenUsed/>
    <w:rsid w:val="00210145"/>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210145"/>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210145"/>
    <w:pPr>
      <w:keepNext/>
      <w:spacing w:before="0" w:after="0"/>
      <w:jc w:val="right"/>
    </w:pPr>
    <w:rPr>
      <w:color w:val="004A7F"/>
      <w:sz w:val="20"/>
    </w:rPr>
  </w:style>
  <w:style w:type="character" w:customStyle="1" w:styleId="HeaderChar">
    <w:name w:val="Header Char"/>
    <w:basedOn w:val="DefaultParagraphFont"/>
    <w:link w:val="Header"/>
    <w:uiPriority w:val="99"/>
    <w:rsid w:val="00210145"/>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210145"/>
    <w:rPr>
      <w:color w:val="808080"/>
    </w:rPr>
  </w:style>
  <w:style w:type="paragraph" w:customStyle="1" w:styleId="AppendixHeading">
    <w:name w:val="Appendix Heading"/>
    <w:basedOn w:val="Heading1"/>
    <w:next w:val="Normal"/>
    <w:rsid w:val="00210145"/>
  </w:style>
  <w:style w:type="paragraph" w:customStyle="1" w:styleId="HeadingBase">
    <w:name w:val="Heading Base"/>
    <w:rsid w:val="00210145"/>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10145"/>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10145"/>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210145"/>
    <w:pPr>
      <w:ind w:left="720"/>
      <w:contextualSpacing/>
    </w:pPr>
  </w:style>
  <w:style w:type="paragraph" w:customStyle="1" w:styleId="TableTextIndented">
    <w:name w:val="Table Text Indented"/>
    <w:basedOn w:val="TableTextLeft"/>
    <w:rsid w:val="00210145"/>
    <w:pPr>
      <w:ind w:left="284"/>
    </w:pPr>
  </w:style>
  <w:style w:type="paragraph" w:customStyle="1" w:styleId="TableHeadingContinued">
    <w:name w:val="Table Heading Continued"/>
    <w:basedOn w:val="TableMainHeading"/>
    <w:next w:val="TableGraphic"/>
    <w:rsid w:val="00210145"/>
  </w:style>
  <w:style w:type="paragraph" w:customStyle="1" w:styleId="TableGraphic">
    <w:name w:val="Table Graphic"/>
    <w:basedOn w:val="HeadingBase"/>
    <w:next w:val="Normal"/>
    <w:rsid w:val="00210145"/>
    <w:pPr>
      <w:spacing w:after="0"/>
    </w:pPr>
  </w:style>
  <w:style w:type="paragraph" w:customStyle="1" w:styleId="HeaderEven">
    <w:name w:val="Header Even"/>
    <w:basedOn w:val="Header"/>
    <w:qFormat/>
    <w:rsid w:val="00210145"/>
    <w:pPr>
      <w:jc w:val="left"/>
    </w:pPr>
    <w:rPr>
      <w:color w:val="002C47"/>
    </w:rPr>
  </w:style>
  <w:style w:type="paragraph" w:customStyle="1" w:styleId="HeaderOdd">
    <w:name w:val="Header Odd"/>
    <w:basedOn w:val="Header"/>
    <w:qFormat/>
    <w:rsid w:val="00210145"/>
    <w:rPr>
      <w:color w:val="002C47"/>
    </w:rPr>
  </w:style>
  <w:style w:type="paragraph" w:styleId="FootnoteText">
    <w:name w:val="footnote text"/>
    <w:basedOn w:val="Normal"/>
    <w:link w:val="FootnoteTextChar"/>
    <w:uiPriority w:val="99"/>
    <w:rsid w:val="00210145"/>
    <w:pPr>
      <w:spacing w:before="0" w:after="0"/>
      <w:ind w:left="397" w:hanging="397"/>
    </w:pPr>
    <w:rPr>
      <w:sz w:val="20"/>
    </w:rPr>
  </w:style>
  <w:style w:type="character" w:customStyle="1" w:styleId="FootnoteTextChar">
    <w:name w:val="Footnote Text Char"/>
    <w:basedOn w:val="DefaultParagraphFont"/>
    <w:link w:val="FootnoteText"/>
    <w:uiPriority w:val="99"/>
    <w:rsid w:val="00210145"/>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210145"/>
    <w:rPr>
      <w:sz w:val="18"/>
    </w:rPr>
  </w:style>
  <w:style w:type="paragraph" w:styleId="BalloonText">
    <w:name w:val="Balloon Text"/>
    <w:basedOn w:val="Normal"/>
    <w:link w:val="BalloonTextChar"/>
    <w:uiPriority w:val="99"/>
    <w:semiHidden/>
    <w:unhideWhenUsed/>
    <w:rsid w:val="002101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145"/>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210145"/>
    <w:rPr>
      <w:rFonts w:ascii="Calibri Light" w:eastAsia="Times New Roman" w:hAnsi="Calibri Light" w:cs="Times New Roman"/>
      <w:szCs w:val="20"/>
      <w:lang w:eastAsia="en-AU"/>
    </w:rPr>
  </w:style>
  <w:style w:type="paragraph" w:customStyle="1" w:styleId="Boxbullet">
    <w:name w:val="Box bullet"/>
    <w:basedOn w:val="Bullet"/>
    <w:rsid w:val="00210145"/>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210145"/>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210145"/>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21014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210145"/>
    <w:rPr>
      <w:sz w:val="16"/>
      <w:szCs w:val="16"/>
    </w:rPr>
  </w:style>
  <w:style w:type="paragraph" w:styleId="CommentText">
    <w:name w:val="annotation text"/>
    <w:basedOn w:val="Normal"/>
    <w:link w:val="CommentTextChar"/>
    <w:uiPriority w:val="99"/>
    <w:unhideWhenUsed/>
    <w:rsid w:val="00210145"/>
    <w:rPr>
      <w:rFonts w:ascii="Calibri" w:hAnsi="Calibri"/>
      <w:sz w:val="20"/>
    </w:rPr>
  </w:style>
  <w:style w:type="character" w:customStyle="1" w:styleId="CommentTextChar">
    <w:name w:val="Comment Text Char"/>
    <w:basedOn w:val="DefaultParagraphFont"/>
    <w:link w:val="CommentText"/>
    <w:uiPriority w:val="99"/>
    <w:rsid w:val="0021014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210145"/>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210145"/>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210145"/>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210145"/>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210145"/>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210145"/>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210145"/>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210145"/>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091DE9"/>
    <w:rPr>
      <w:rFonts w:ascii="Calibri Light" w:hAnsi="Calibri Light"/>
      <w:b/>
      <w:bCs/>
    </w:rPr>
  </w:style>
  <w:style w:type="character" w:customStyle="1" w:styleId="CommentSubjectChar">
    <w:name w:val="Comment Subject Char"/>
    <w:basedOn w:val="CommentTextChar"/>
    <w:link w:val="CommentSubject"/>
    <w:uiPriority w:val="99"/>
    <w:semiHidden/>
    <w:rsid w:val="00091DE9"/>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102977"/>
    <w:rPr>
      <w:color w:val="605E5C"/>
      <w:shd w:val="clear" w:color="auto" w:fill="E1DFDD"/>
    </w:rPr>
  </w:style>
  <w:style w:type="table" w:styleId="TableGridLight">
    <w:name w:val="Grid Table Light"/>
    <w:basedOn w:val="TableNormal"/>
    <w:uiPriority w:val="40"/>
    <w:rsid w:val="00E455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B0F98"/>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ED6C23"/>
    <w:rPr>
      <w:color w:val="2B579A"/>
      <w:shd w:val="clear" w:color="auto" w:fill="E1DFDD"/>
    </w:rPr>
  </w:style>
  <w:style w:type="character" w:styleId="FollowedHyperlink">
    <w:name w:val="FollowedHyperlink"/>
    <w:basedOn w:val="DefaultParagraphFont"/>
    <w:uiPriority w:val="99"/>
    <w:semiHidden/>
    <w:unhideWhenUsed/>
    <w:rsid w:val="0031080E"/>
    <w:rPr>
      <w:color w:val="844D9E" w:themeColor="followedHyperlink"/>
      <w:u w:val="single"/>
    </w:rPr>
  </w:style>
  <w:style w:type="table" w:styleId="GridTable4-Accent3">
    <w:name w:val="Grid Table 4 Accent 3"/>
    <w:basedOn w:val="TableNormal"/>
    <w:uiPriority w:val="49"/>
    <w:rsid w:val="00986188"/>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rPr>
      <w:cantSplit/>
    </w:tr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customStyle="1" w:styleId="superscript">
    <w:name w:val="superscript"/>
    <w:basedOn w:val="DefaultParagraphFont"/>
    <w:rsid w:val="0031080E"/>
  </w:style>
  <w:style w:type="table" w:styleId="PlainTable3">
    <w:name w:val="Plain Table 3"/>
    <w:basedOn w:val="TableNormal"/>
    <w:uiPriority w:val="43"/>
    <w:rsid w:val="00310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0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21051"/>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rsid w:val="00447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887">
      <w:bodyDiv w:val="1"/>
      <w:marLeft w:val="0"/>
      <w:marRight w:val="0"/>
      <w:marTop w:val="0"/>
      <w:marBottom w:val="0"/>
      <w:divBdr>
        <w:top w:val="none" w:sz="0" w:space="0" w:color="auto"/>
        <w:left w:val="none" w:sz="0" w:space="0" w:color="auto"/>
        <w:bottom w:val="none" w:sz="0" w:space="0" w:color="auto"/>
        <w:right w:val="none" w:sz="0" w:space="0" w:color="auto"/>
      </w:divBdr>
    </w:div>
    <w:div w:id="13880833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6380676">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96880876">
      <w:bodyDiv w:val="1"/>
      <w:marLeft w:val="0"/>
      <w:marRight w:val="0"/>
      <w:marTop w:val="0"/>
      <w:marBottom w:val="0"/>
      <w:divBdr>
        <w:top w:val="none" w:sz="0" w:space="0" w:color="auto"/>
        <w:left w:val="none" w:sz="0" w:space="0" w:color="auto"/>
        <w:bottom w:val="none" w:sz="0" w:space="0" w:color="auto"/>
        <w:right w:val="none" w:sz="0" w:space="0" w:color="auto"/>
      </w:divBdr>
    </w:div>
    <w:div w:id="10700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taskforce@treasury.gov.au"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easury.gov.au/review/competition-review-2023/mergers"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5262</Characters>
  <Application>Microsoft Office Word</Application>
  <DocSecurity>0</DocSecurity>
  <Lines>150</Lines>
  <Paragraphs>53</Paragraphs>
  <ScaleCrop>false</ScaleCrop>
  <HeadingPairs>
    <vt:vector size="2" baseType="variant">
      <vt:variant>
        <vt:lpstr>Title</vt:lpstr>
      </vt:variant>
      <vt:variant>
        <vt:i4>1</vt:i4>
      </vt:variant>
    </vt:vector>
  </HeadingPairs>
  <TitlesOfParts>
    <vt:vector size="1" baseType="lpstr">
      <vt:lpstr>Fact sheet - Exposure Draft – Treasury Laws Amendment Bill 2024: Acquisitions</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Exposure Draft – Treasury Laws Amendment Bill 2024: Acquisitions</dc:title>
  <dc:subject/>
  <dc:creator/>
  <cp:keywords/>
  <cp:lastModifiedBy/>
  <cp:revision>1</cp:revision>
  <dcterms:created xsi:type="dcterms:W3CDTF">2024-07-24T03:51:00Z</dcterms:created>
  <dcterms:modified xsi:type="dcterms:W3CDTF">2024-07-24T03:51:00Z</dcterms:modified>
</cp:coreProperties>
</file>