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FB0086" w14:paraId="070A2E08" w14:textId="77777777" w:rsidTr="00FB0086">
        <w:tc>
          <w:tcPr>
            <w:tcW w:w="5000" w:type="pct"/>
            <w:shd w:val="clear" w:color="auto" w:fill="auto"/>
          </w:tcPr>
          <w:p w14:paraId="2AB4926C" w14:textId="77777777" w:rsidR="00FB0086" w:rsidRDefault="00FB0086" w:rsidP="00FB0086">
            <w:pPr>
              <w:jc w:val="center"/>
              <w:rPr>
                <w:b/>
                <w:sz w:val="26"/>
              </w:rPr>
            </w:pPr>
            <w:r>
              <w:rPr>
                <w:b/>
                <w:sz w:val="26"/>
              </w:rPr>
              <w:t>EXPOSURE DRAFT</w:t>
            </w:r>
          </w:p>
          <w:p w14:paraId="6C620296" w14:textId="77777777" w:rsidR="00FB0086" w:rsidRPr="00FB0086" w:rsidRDefault="00FB0086" w:rsidP="00FB0086">
            <w:pPr>
              <w:rPr>
                <w:b/>
                <w:sz w:val="20"/>
              </w:rPr>
            </w:pPr>
          </w:p>
        </w:tc>
      </w:tr>
    </w:tbl>
    <w:p w14:paraId="2C948DFF" w14:textId="77777777" w:rsidR="00FB0086" w:rsidRDefault="00FB0086" w:rsidP="00B71D5A">
      <w:pPr>
        <w:rPr>
          <w:sz w:val="32"/>
          <w:szCs w:val="32"/>
        </w:rPr>
      </w:pPr>
    </w:p>
    <w:p w14:paraId="5A18461A" w14:textId="77777777" w:rsidR="00664C63" w:rsidRPr="001B068F" w:rsidRDefault="00664C63" w:rsidP="00B71D5A">
      <w:pPr>
        <w:rPr>
          <w:sz w:val="32"/>
          <w:szCs w:val="32"/>
        </w:rPr>
      </w:pPr>
      <w:r w:rsidRPr="001B068F">
        <w:rPr>
          <w:sz w:val="32"/>
          <w:szCs w:val="32"/>
        </w:rPr>
        <w:t>Inserts for</w:t>
      </w:r>
    </w:p>
    <w:p w14:paraId="704644CF" w14:textId="77777777" w:rsidR="00664C63" w:rsidRPr="001B068F" w:rsidRDefault="005E4651" w:rsidP="00B71D5A">
      <w:pPr>
        <w:pStyle w:val="ShortT"/>
      </w:pPr>
      <w:bookmarkStart w:id="0" w:name="_Hlk169802038"/>
      <w:r w:rsidRPr="001B068F">
        <w:t>Treasury Laws Amendment</w:t>
      </w:r>
      <w:r w:rsidR="00AE59F7" w:rsidRPr="001B068F">
        <w:t xml:space="preserve"> Bill </w:t>
      </w:r>
      <w:r w:rsidR="00EE17B3" w:rsidRPr="001B068F">
        <w:t>2024</w:t>
      </w:r>
      <w:r w:rsidR="00664C63" w:rsidRPr="001B068F">
        <w:t xml:space="preserve">: </w:t>
      </w:r>
      <w:r w:rsidR="00022F67" w:rsidRPr="001B068F">
        <w:t>Acquisitions</w:t>
      </w:r>
    </w:p>
    <w:bookmarkEnd w:id="0"/>
    <w:p w14:paraId="52CAB295" w14:textId="77777777" w:rsidR="00664C63" w:rsidRPr="001B068F" w:rsidRDefault="00664C63" w:rsidP="00B71D5A">
      <w:pPr>
        <w:jc w:val="center"/>
      </w:pPr>
    </w:p>
    <w:p w14:paraId="4531E1DC" w14:textId="77777777" w:rsidR="00664C63" w:rsidRPr="001B068F" w:rsidRDefault="00664C63" w:rsidP="00B71D5A">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1B068F" w14:paraId="4CBFD029" w14:textId="77777777" w:rsidTr="00D328F6">
        <w:trPr>
          <w:tblHeader/>
        </w:trPr>
        <w:tc>
          <w:tcPr>
            <w:tcW w:w="7111" w:type="dxa"/>
            <w:gridSpan w:val="3"/>
            <w:tcBorders>
              <w:top w:val="single" w:sz="12" w:space="0" w:color="auto"/>
              <w:bottom w:val="single" w:sz="6" w:space="0" w:color="auto"/>
            </w:tcBorders>
            <w:shd w:val="clear" w:color="auto" w:fill="auto"/>
          </w:tcPr>
          <w:p w14:paraId="25B285B2" w14:textId="77777777" w:rsidR="00664C63" w:rsidRPr="001B068F" w:rsidRDefault="00664C63" w:rsidP="00B71D5A">
            <w:pPr>
              <w:pStyle w:val="TableHeading"/>
            </w:pPr>
            <w:r w:rsidRPr="001B068F">
              <w:t>Commencement information</w:t>
            </w:r>
          </w:p>
        </w:tc>
      </w:tr>
      <w:tr w:rsidR="00664C63" w:rsidRPr="001B068F" w14:paraId="37B893B9" w14:textId="77777777" w:rsidTr="00D328F6">
        <w:trPr>
          <w:tblHeader/>
        </w:trPr>
        <w:tc>
          <w:tcPr>
            <w:tcW w:w="1701" w:type="dxa"/>
            <w:tcBorders>
              <w:top w:val="single" w:sz="6" w:space="0" w:color="auto"/>
              <w:bottom w:val="single" w:sz="6" w:space="0" w:color="auto"/>
            </w:tcBorders>
            <w:shd w:val="clear" w:color="auto" w:fill="auto"/>
          </w:tcPr>
          <w:p w14:paraId="75A18E35" w14:textId="77777777" w:rsidR="00664C63" w:rsidRPr="001B068F" w:rsidRDefault="00664C63" w:rsidP="00B71D5A">
            <w:pPr>
              <w:pStyle w:val="TableHeading"/>
            </w:pPr>
            <w:r w:rsidRPr="001B068F">
              <w:t>Column 1</w:t>
            </w:r>
          </w:p>
        </w:tc>
        <w:tc>
          <w:tcPr>
            <w:tcW w:w="3828" w:type="dxa"/>
            <w:tcBorders>
              <w:top w:val="single" w:sz="6" w:space="0" w:color="auto"/>
              <w:bottom w:val="single" w:sz="6" w:space="0" w:color="auto"/>
            </w:tcBorders>
            <w:shd w:val="clear" w:color="auto" w:fill="auto"/>
          </w:tcPr>
          <w:p w14:paraId="51D974E0" w14:textId="77777777" w:rsidR="00664C63" w:rsidRPr="001B068F" w:rsidRDefault="00664C63" w:rsidP="00B71D5A">
            <w:pPr>
              <w:pStyle w:val="TableHeading"/>
            </w:pPr>
            <w:r w:rsidRPr="001B068F">
              <w:t>Column 2</w:t>
            </w:r>
          </w:p>
        </w:tc>
        <w:tc>
          <w:tcPr>
            <w:tcW w:w="1582" w:type="dxa"/>
            <w:tcBorders>
              <w:top w:val="single" w:sz="6" w:space="0" w:color="auto"/>
              <w:bottom w:val="single" w:sz="6" w:space="0" w:color="auto"/>
            </w:tcBorders>
            <w:shd w:val="clear" w:color="auto" w:fill="auto"/>
          </w:tcPr>
          <w:p w14:paraId="1E658553" w14:textId="77777777" w:rsidR="00664C63" w:rsidRPr="001B068F" w:rsidRDefault="00664C63" w:rsidP="00B71D5A">
            <w:pPr>
              <w:pStyle w:val="TableHeading"/>
            </w:pPr>
            <w:r w:rsidRPr="001B068F">
              <w:t>Column 3</w:t>
            </w:r>
          </w:p>
        </w:tc>
      </w:tr>
      <w:tr w:rsidR="00664C63" w:rsidRPr="001B068F" w14:paraId="10356F47" w14:textId="77777777" w:rsidTr="00D328F6">
        <w:trPr>
          <w:tblHeader/>
        </w:trPr>
        <w:tc>
          <w:tcPr>
            <w:tcW w:w="1701" w:type="dxa"/>
            <w:tcBorders>
              <w:top w:val="single" w:sz="6" w:space="0" w:color="auto"/>
              <w:bottom w:val="single" w:sz="12" w:space="0" w:color="auto"/>
            </w:tcBorders>
            <w:shd w:val="clear" w:color="auto" w:fill="auto"/>
          </w:tcPr>
          <w:p w14:paraId="3F08007E" w14:textId="77777777" w:rsidR="00664C63" w:rsidRPr="001B068F" w:rsidRDefault="00664C63" w:rsidP="00B71D5A">
            <w:pPr>
              <w:pStyle w:val="TableHeading"/>
            </w:pPr>
            <w:r w:rsidRPr="001B068F">
              <w:t>Provisions</w:t>
            </w:r>
          </w:p>
        </w:tc>
        <w:tc>
          <w:tcPr>
            <w:tcW w:w="3828" w:type="dxa"/>
            <w:tcBorders>
              <w:top w:val="single" w:sz="6" w:space="0" w:color="auto"/>
              <w:bottom w:val="single" w:sz="12" w:space="0" w:color="auto"/>
            </w:tcBorders>
            <w:shd w:val="clear" w:color="auto" w:fill="auto"/>
          </w:tcPr>
          <w:p w14:paraId="3107A4E9" w14:textId="77777777" w:rsidR="00664C63" w:rsidRPr="001B068F" w:rsidRDefault="00664C63" w:rsidP="00B71D5A">
            <w:pPr>
              <w:pStyle w:val="TableHeading"/>
            </w:pPr>
            <w:r w:rsidRPr="001B068F">
              <w:t>Commencement</w:t>
            </w:r>
          </w:p>
        </w:tc>
        <w:tc>
          <w:tcPr>
            <w:tcW w:w="1582" w:type="dxa"/>
            <w:tcBorders>
              <w:top w:val="single" w:sz="6" w:space="0" w:color="auto"/>
              <w:bottom w:val="single" w:sz="12" w:space="0" w:color="auto"/>
            </w:tcBorders>
            <w:shd w:val="clear" w:color="auto" w:fill="auto"/>
          </w:tcPr>
          <w:p w14:paraId="0D4E4EE5" w14:textId="77777777" w:rsidR="00664C63" w:rsidRPr="001B068F" w:rsidRDefault="00664C63" w:rsidP="00B71D5A">
            <w:pPr>
              <w:pStyle w:val="TableHeading"/>
            </w:pPr>
            <w:r w:rsidRPr="001B068F">
              <w:t>Date/Details</w:t>
            </w:r>
          </w:p>
        </w:tc>
      </w:tr>
      <w:tr w:rsidR="00D328F6" w:rsidRPr="001B068F" w14:paraId="25057BC7" w14:textId="77777777" w:rsidTr="00D328F6">
        <w:tc>
          <w:tcPr>
            <w:tcW w:w="1701" w:type="dxa"/>
            <w:tcBorders>
              <w:top w:val="single" w:sz="12" w:space="0" w:color="auto"/>
            </w:tcBorders>
            <w:shd w:val="clear" w:color="auto" w:fill="auto"/>
          </w:tcPr>
          <w:p w14:paraId="6CFAA03A" w14:textId="77777777" w:rsidR="00D328F6" w:rsidRPr="001B068F" w:rsidRDefault="00D328F6" w:rsidP="00B71D5A">
            <w:pPr>
              <w:pStyle w:val="Tabletext"/>
            </w:pPr>
            <w:r w:rsidRPr="001B068F">
              <w:t xml:space="preserve">1.  </w:t>
            </w:r>
            <w:r w:rsidR="002C651E">
              <w:t>Schedule 1</w:t>
            </w:r>
            <w:r w:rsidRPr="001B068F">
              <w:t xml:space="preserve">, </w:t>
            </w:r>
            <w:r w:rsidR="000703B6" w:rsidRPr="001B068F">
              <w:t>Part 1</w:t>
            </w:r>
          </w:p>
        </w:tc>
        <w:tc>
          <w:tcPr>
            <w:tcW w:w="3828" w:type="dxa"/>
            <w:tcBorders>
              <w:top w:val="single" w:sz="12" w:space="0" w:color="auto"/>
            </w:tcBorders>
            <w:shd w:val="clear" w:color="auto" w:fill="auto"/>
          </w:tcPr>
          <w:p w14:paraId="65E1BC11" w14:textId="77777777" w:rsidR="00D328F6" w:rsidRPr="001B068F" w:rsidRDefault="00D328F6" w:rsidP="00B71D5A">
            <w:pPr>
              <w:pStyle w:val="Tabletext"/>
            </w:pPr>
            <w:r w:rsidRPr="001B068F">
              <w:t>The day after this Act receives the Royal Assent.</w:t>
            </w:r>
          </w:p>
        </w:tc>
        <w:tc>
          <w:tcPr>
            <w:tcW w:w="1582" w:type="dxa"/>
            <w:tcBorders>
              <w:top w:val="single" w:sz="12" w:space="0" w:color="auto"/>
            </w:tcBorders>
            <w:shd w:val="clear" w:color="auto" w:fill="auto"/>
          </w:tcPr>
          <w:p w14:paraId="1FF8C0B4" w14:textId="77777777" w:rsidR="00D328F6" w:rsidRPr="001B068F" w:rsidRDefault="00D328F6" w:rsidP="00B71D5A">
            <w:pPr>
              <w:pStyle w:val="Tabletext"/>
            </w:pPr>
          </w:p>
        </w:tc>
      </w:tr>
      <w:tr w:rsidR="00D328F6" w:rsidRPr="001B068F" w14:paraId="0A56EC60" w14:textId="77777777" w:rsidTr="00D328F6">
        <w:tc>
          <w:tcPr>
            <w:tcW w:w="1701" w:type="dxa"/>
            <w:shd w:val="clear" w:color="auto" w:fill="auto"/>
          </w:tcPr>
          <w:p w14:paraId="5E6A5895" w14:textId="77777777" w:rsidR="00D328F6" w:rsidRPr="001B068F" w:rsidRDefault="00D328F6" w:rsidP="00B71D5A">
            <w:pPr>
              <w:pStyle w:val="Tabletext"/>
            </w:pPr>
            <w:r w:rsidRPr="001B068F">
              <w:t xml:space="preserve">2.  </w:t>
            </w:r>
            <w:r w:rsidR="002C651E">
              <w:t>Schedule 1</w:t>
            </w:r>
            <w:r w:rsidRPr="001B068F">
              <w:t xml:space="preserve">, </w:t>
            </w:r>
            <w:r w:rsidR="003E724E" w:rsidRPr="001B068F">
              <w:t>Part 2</w:t>
            </w:r>
          </w:p>
        </w:tc>
        <w:tc>
          <w:tcPr>
            <w:tcW w:w="3828" w:type="dxa"/>
            <w:shd w:val="clear" w:color="auto" w:fill="auto"/>
          </w:tcPr>
          <w:p w14:paraId="30D53D6C" w14:textId="77777777" w:rsidR="00D328F6" w:rsidRPr="001B068F" w:rsidRDefault="000703B6" w:rsidP="00B71D5A">
            <w:pPr>
              <w:pStyle w:val="Tabletext"/>
            </w:pPr>
            <w:r w:rsidRPr="001B068F">
              <w:t>1 December</w:t>
            </w:r>
            <w:r w:rsidR="00D328F6" w:rsidRPr="001B068F">
              <w:t xml:space="preserve"> 2025.</w:t>
            </w:r>
          </w:p>
        </w:tc>
        <w:tc>
          <w:tcPr>
            <w:tcW w:w="1582" w:type="dxa"/>
            <w:shd w:val="clear" w:color="auto" w:fill="auto"/>
          </w:tcPr>
          <w:p w14:paraId="7FA22448" w14:textId="77777777" w:rsidR="00D328F6" w:rsidRPr="001B068F" w:rsidRDefault="000703B6" w:rsidP="00B71D5A">
            <w:pPr>
              <w:pStyle w:val="Tabletext"/>
            </w:pPr>
            <w:r w:rsidRPr="001B068F">
              <w:t>1 December</w:t>
            </w:r>
            <w:r w:rsidR="00D328F6" w:rsidRPr="001B068F">
              <w:t xml:space="preserve"> 2025</w:t>
            </w:r>
          </w:p>
        </w:tc>
      </w:tr>
      <w:tr w:rsidR="00AE6218" w:rsidRPr="001B068F" w14:paraId="7C4CCE36" w14:textId="77777777" w:rsidTr="00FC5FBA">
        <w:tc>
          <w:tcPr>
            <w:tcW w:w="1701" w:type="dxa"/>
            <w:shd w:val="clear" w:color="auto" w:fill="auto"/>
          </w:tcPr>
          <w:p w14:paraId="43B6C90F" w14:textId="77777777" w:rsidR="00AE6218" w:rsidRPr="001B068F" w:rsidRDefault="00AE6218" w:rsidP="00B71D5A">
            <w:pPr>
              <w:pStyle w:val="Tabletext"/>
            </w:pPr>
            <w:r>
              <w:t>3</w:t>
            </w:r>
            <w:r w:rsidRPr="001B068F">
              <w:t xml:space="preserve">.  </w:t>
            </w:r>
            <w:r w:rsidR="002C651E">
              <w:t>Schedule 1</w:t>
            </w:r>
            <w:r w:rsidRPr="001B068F">
              <w:t xml:space="preserve">, </w:t>
            </w:r>
            <w:r w:rsidR="00432935">
              <w:t>Part 3</w:t>
            </w:r>
          </w:p>
        </w:tc>
        <w:tc>
          <w:tcPr>
            <w:tcW w:w="3828" w:type="dxa"/>
            <w:shd w:val="clear" w:color="auto" w:fill="auto"/>
          </w:tcPr>
          <w:p w14:paraId="564C2867" w14:textId="77777777" w:rsidR="00AE6218" w:rsidRPr="001B068F" w:rsidRDefault="00432935" w:rsidP="00B71D5A">
            <w:pPr>
              <w:pStyle w:val="Tabletext"/>
            </w:pPr>
            <w:r>
              <w:t>1 January</w:t>
            </w:r>
            <w:r w:rsidR="00AE6218">
              <w:t xml:space="preserve"> </w:t>
            </w:r>
            <w:r w:rsidR="00AE6218" w:rsidRPr="001B068F">
              <w:t>202</w:t>
            </w:r>
            <w:r w:rsidR="00AE6218">
              <w:t>6</w:t>
            </w:r>
            <w:r w:rsidR="00AE6218" w:rsidRPr="001B068F">
              <w:t>.</w:t>
            </w:r>
          </w:p>
        </w:tc>
        <w:tc>
          <w:tcPr>
            <w:tcW w:w="1582" w:type="dxa"/>
            <w:shd w:val="clear" w:color="auto" w:fill="auto"/>
          </w:tcPr>
          <w:p w14:paraId="42B6DD19" w14:textId="77777777" w:rsidR="00AE6218" w:rsidRPr="001B068F" w:rsidRDefault="00432935" w:rsidP="00B71D5A">
            <w:pPr>
              <w:pStyle w:val="Tabletext"/>
            </w:pPr>
            <w:r>
              <w:t>1 January</w:t>
            </w:r>
            <w:r w:rsidR="00AE6218">
              <w:t xml:space="preserve"> 2026</w:t>
            </w:r>
          </w:p>
        </w:tc>
      </w:tr>
      <w:tr w:rsidR="00664C63" w:rsidRPr="001B068F" w14:paraId="7C87DC36" w14:textId="77777777" w:rsidTr="00D328F6">
        <w:tc>
          <w:tcPr>
            <w:tcW w:w="1701" w:type="dxa"/>
            <w:tcBorders>
              <w:bottom w:val="single" w:sz="2" w:space="0" w:color="auto"/>
            </w:tcBorders>
            <w:shd w:val="clear" w:color="auto" w:fill="auto"/>
          </w:tcPr>
          <w:p w14:paraId="298FEE6C" w14:textId="77777777" w:rsidR="00664C63" w:rsidRPr="001B068F" w:rsidRDefault="00AE6218" w:rsidP="00B71D5A">
            <w:pPr>
              <w:pStyle w:val="Tabletext"/>
            </w:pPr>
            <w:r>
              <w:t>4</w:t>
            </w:r>
            <w:r w:rsidR="00664C63" w:rsidRPr="001B068F">
              <w:t xml:space="preserve">.  </w:t>
            </w:r>
            <w:r w:rsidR="007E730E" w:rsidRPr="001B068F">
              <w:t>Schedule 2</w:t>
            </w:r>
            <w:r w:rsidR="007949F2" w:rsidRPr="001B068F">
              <w:t xml:space="preserve">, </w:t>
            </w:r>
            <w:r w:rsidR="000703B6" w:rsidRPr="001B068F">
              <w:t>Part 1</w:t>
            </w:r>
          </w:p>
        </w:tc>
        <w:tc>
          <w:tcPr>
            <w:tcW w:w="3828" w:type="dxa"/>
            <w:tcBorders>
              <w:bottom w:val="single" w:sz="2" w:space="0" w:color="auto"/>
            </w:tcBorders>
            <w:shd w:val="clear" w:color="auto" w:fill="auto"/>
          </w:tcPr>
          <w:p w14:paraId="11BA6201" w14:textId="77777777" w:rsidR="00664C63" w:rsidRPr="001B068F" w:rsidRDefault="00432935" w:rsidP="00B71D5A">
            <w:pPr>
              <w:pStyle w:val="Tabletext"/>
            </w:pPr>
            <w:r>
              <w:t>1 January</w:t>
            </w:r>
            <w:r w:rsidR="007949F2" w:rsidRPr="001B068F">
              <w:t xml:space="preserve"> 2026.</w:t>
            </w:r>
          </w:p>
        </w:tc>
        <w:tc>
          <w:tcPr>
            <w:tcW w:w="1582" w:type="dxa"/>
            <w:tcBorders>
              <w:bottom w:val="single" w:sz="2" w:space="0" w:color="auto"/>
            </w:tcBorders>
            <w:shd w:val="clear" w:color="auto" w:fill="auto"/>
          </w:tcPr>
          <w:p w14:paraId="364E7FC1" w14:textId="77777777" w:rsidR="00664C63" w:rsidRPr="001B068F" w:rsidRDefault="00432935" w:rsidP="00B71D5A">
            <w:pPr>
              <w:pStyle w:val="Tabletext"/>
            </w:pPr>
            <w:r>
              <w:t>1 January</w:t>
            </w:r>
            <w:r w:rsidR="007949F2" w:rsidRPr="001B068F">
              <w:t xml:space="preserve"> 2026</w:t>
            </w:r>
          </w:p>
        </w:tc>
      </w:tr>
      <w:tr w:rsidR="007949F2" w:rsidRPr="001B068F" w14:paraId="0BB4BC2E" w14:textId="77777777" w:rsidTr="00D328F6">
        <w:tc>
          <w:tcPr>
            <w:tcW w:w="1701" w:type="dxa"/>
            <w:tcBorders>
              <w:top w:val="single" w:sz="2" w:space="0" w:color="auto"/>
              <w:bottom w:val="single" w:sz="12" w:space="0" w:color="auto"/>
            </w:tcBorders>
            <w:shd w:val="clear" w:color="auto" w:fill="auto"/>
          </w:tcPr>
          <w:p w14:paraId="0318004D" w14:textId="77777777" w:rsidR="007949F2" w:rsidRPr="001B068F" w:rsidRDefault="00AE6218" w:rsidP="00B71D5A">
            <w:pPr>
              <w:pStyle w:val="Tabletext"/>
            </w:pPr>
            <w:r>
              <w:t>5</w:t>
            </w:r>
            <w:r w:rsidR="007949F2" w:rsidRPr="001B068F">
              <w:t xml:space="preserve">.  </w:t>
            </w:r>
            <w:r w:rsidR="007E730E" w:rsidRPr="001B068F">
              <w:t>Schedule 2</w:t>
            </w:r>
            <w:r w:rsidR="007949F2" w:rsidRPr="001B068F">
              <w:t xml:space="preserve">, </w:t>
            </w:r>
            <w:r w:rsidR="000703B6" w:rsidRPr="001B068F">
              <w:t>Part</w:t>
            </w:r>
            <w:r w:rsidR="006E7255" w:rsidRPr="001B068F">
              <w:t>s</w:t>
            </w:r>
            <w:r w:rsidR="000703B6" w:rsidRPr="001B068F">
              <w:t> 2</w:t>
            </w:r>
            <w:r w:rsidR="00A8566A">
              <w:t xml:space="preserve"> </w:t>
            </w:r>
            <w:r w:rsidR="00F26150">
              <w:t>to</w:t>
            </w:r>
            <w:r w:rsidR="00A8566A">
              <w:t xml:space="preserve"> </w:t>
            </w:r>
            <w:r w:rsidR="00F26150">
              <w:t>4</w:t>
            </w:r>
          </w:p>
        </w:tc>
        <w:tc>
          <w:tcPr>
            <w:tcW w:w="3828" w:type="dxa"/>
            <w:tcBorders>
              <w:top w:val="single" w:sz="2" w:space="0" w:color="auto"/>
              <w:bottom w:val="single" w:sz="12" w:space="0" w:color="auto"/>
            </w:tcBorders>
            <w:shd w:val="clear" w:color="auto" w:fill="auto"/>
          </w:tcPr>
          <w:p w14:paraId="4AD0470A" w14:textId="77777777" w:rsidR="007949F2" w:rsidRPr="001B068F" w:rsidRDefault="008F5888" w:rsidP="00B71D5A">
            <w:pPr>
              <w:pStyle w:val="Tabletext"/>
            </w:pPr>
            <w:r w:rsidRPr="001B068F">
              <w:t>The day after this Act receives the Royal Assent.</w:t>
            </w:r>
          </w:p>
        </w:tc>
        <w:tc>
          <w:tcPr>
            <w:tcW w:w="1582" w:type="dxa"/>
            <w:tcBorders>
              <w:top w:val="single" w:sz="2" w:space="0" w:color="auto"/>
              <w:bottom w:val="single" w:sz="12" w:space="0" w:color="auto"/>
            </w:tcBorders>
            <w:shd w:val="clear" w:color="auto" w:fill="auto"/>
          </w:tcPr>
          <w:p w14:paraId="334225E6" w14:textId="77777777" w:rsidR="007949F2" w:rsidRPr="001B068F" w:rsidRDefault="007949F2" w:rsidP="00B71D5A">
            <w:pPr>
              <w:pStyle w:val="Tabletext"/>
            </w:pPr>
          </w:p>
        </w:tc>
      </w:tr>
    </w:tbl>
    <w:p w14:paraId="2FA3D919" w14:textId="77777777" w:rsidR="00C362E0" w:rsidRPr="001B068F" w:rsidRDefault="002C651E" w:rsidP="00B71D5A">
      <w:pPr>
        <w:pStyle w:val="ActHead6"/>
        <w:pageBreakBefore/>
      </w:pPr>
      <w:r w:rsidRPr="00FB0086">
        <w:rPr>
          <w:rStyle w:val="CharAmSchNo"/>
        </w:rPr>
        <w:lastRenderedPageBreak/>
        <w:t>Schedule 1</w:t>
      </w:r>
      <w:r w:rsidR="00C362E0" w:rsidRPr="001B068F">
        <w:t>—</w:t>
      </w:r>
      <w:r w:rsidR="00022F67" w:rsidRPr="00FB0086">
        <w:rPr>
          <w:rStyle w:val="CharAmSchText"/>
        </w:rPr>
        <w:t>A</w:t>
      </w:r>
      <w:r w:rsidR="0001409C" w:rsidRPr="00FB0086">
        <w:rPr>
          <w:rStyle w:val="CharAmSchText"/>
        </w:rPr>
        <w:t>cquisitions</w:t>
      </w:r>
    </w:p>
    <w:p w14:paraId="3BCC6A40" w14:textId="77777777" w:rsidR="00D328F6" w:rsidRPr="001B068F" w:rsidRDefault="000703B6" w:rsidP="00B71D5A">
      <w:pPr>
        <w:pStyle w:val="ActHead7"/>
      </w:pPr>
      <w:r w:rsidRPr="00FB0086">
        <w:rPr>
          <w:rStyle w:val="CharAmPartNo"/>
        </w:rPr>
        <w:t>Part 1</w:t>
      </w:r>
      <w:r w:rsidR="00D328F6" w:rsidRPr="001B068F">
        <w:t>—</w:t>
      </w:r>
      <w:r w:rsidR="00D328F6" w:rsidRPr="00FB0086">
        <w:rPr>
          <w:rStyle w:val="CharAmPartText"/>
        </w:rPr>
        <w:t>Amendments commencing day after Royal Assent</w:t>
      </w:r>
    </w:p>
    <w:p w14:paraId="2C14EEBF" w14:textId="77777777" w:rsidR="00D328F6" w:rsidRPr="001B068F" w:rsidRDefault="00D328F6" w:rsidP="00B71D5A">
      <w:pPr>
        <w:pStyle w:val="ActHead9"/>
      </w:pPr>
      <w:r w:rsidRPr="001B068F">
        <w:t>Competition and Consumer Act 2010</w:t>
      </w:r>
    </w:p>
    <w:p w14:paraId="3A17D287" w14:textId="77777777" w:rsidR="00D328F6" w:rsidRPr="001B068F" w:rsidRDefault="00712FD1" w:rsidP="00B71D5A">
      <w:pPr>
        <w:pStyle w:val="ItemHead"/>
      </w:pPr>
      <w:proofErr w:type="gramStart"/>
      <w:r>
        <w:t>1</w:t>
      </w:r>
      <w:r w:rsidR="00D328F6" w:rsidRPr="001B068F">
        <w:t xml:space="preserve">  After</w:t>
      </w:r>
      <w:proofErr w:type="gramEnd"/>
      <w:r w:rsidR="00D328F6" w:rsidRPr="001B068F">
        <w:t xml:space="preserve"> sub</w:t>
      </w:r>
      <w:r w:rsidR="00432935">
        <w:t>section 8</w:t>
      </w:r>
      <w:r w:rsidR="00D328F6" w:rsidRPr="001B068F">
        <w:t>8(1)</w:t>
      </w:r>
    </w:p>
    <w:p w14:paraId="3EF46746" w14:textId="77777777" w:rsidR="00D328F6" w:rsidRPr="001B068F" w:rsidRDefault="00D328F6" w:rsidP="00B71D5A">
      <w:pPr>
        <w:pStyle w:val="Item"/>
      </w:pPr>
      <w:r w:rsidRPr="001B068F">
        <w:t>Insert:</w:t>
      </w:r>
    </w:p>
    <w:p w14:paraId="412AC74A" w14:textId="77777777" w:rsidR="00D328F6" w:rsidRPr="001B068F" w:rsidRDefault="00D328F6" w:rsidP="00B71D5A">
      <w:pPr>
        <w:pStyle w:val="subsection"/>
      </w:pPr>
      <w:r w:rsidRPr="001B068F">
        <w:tab/>
        <w:t>(1A)</w:t>
      </w:r>
      <w:r w:rsidRPr="001B068F">
        <w:tab/>
        <w:t xml:space="preserve">The application must be made on or before 30 June 2025 if any of the specified provisions is </w:t>
      </w:r>
      <w:r w:rsidR="00747F11">
        <w:t>section 5</w:t>
      </w:r>
      <w:r w:rsidRPr="001B068F">
        <w:t>0.</w:t>
      </w:r>
    </w:p>
    <w:p w14:paraId="212C3A13" w14:textId="77777777" w:rsidR="00D328F6" w:rsidRPr="001B068F" w:rsidRDefault="003E724E" w:rsidP="00B71D5A">
      <w:pPr>
        <w:pStyle w:val="ActHead7"/>
        <w:pageBreakBefore/>
      </w:pPr>
      <w:r w:rsidRPr="00FB0086">
        <w:rPr>
          <w:rStyle w:val="CharAmPartNo"/>
        </w:rPr>
        <w:lastRenderedPageBreak/>
        <w:t>Part 2</w:t>
      </w:r>
      <w:r w:rsidR="00D328F6" w:rsidRPr="001B068F">
        <w:t>—</w:t>
      </w:r>
      <w:r w:rsidR="00D328F6" w:rsidRPr="00FB0086">
        <w:rPr>
          <w:rStyle w:val="CharAmPartText"/>
        </w:rPr>
        <w:t xml:space="preserve">Amendments commencing </w:t>
      </w:r>
      <w:r w:rsidR="000703B6" w:rsidRPr="00FB0086">
        <w:rPr>
          <w:rStyle w:val="CharAmPartText"/>
        </w:rPr>
        <w:t>1 December</w:t>
      </w:r>
      <w:r w:rsidR="00D328F6" w:rsidRPr="00FB0086">
        <w:rPr>
          <w:rStyle w:val="CharAmPartText"/>
        </w:rPr>
        <w:t xml:space="preserve"> 2025</w:t>
      </w:r>
    </w:p>
    <w:p w14:paraId="38BCBCBA" w14:textId="77777777" w:rsidR="006F0E5F" w:rsidRPr="001B068F" w:rsidRDefault="006F0E5F" w:rsidP="00B71D5A">
      <w:pPr>
        <w:pStyle w:val="ActHead9"/>
      </w:pPr>
      <w:r w:rsidRPr="001B068F">
        <w:t>Administrative Decisions (Judicial Review) Act 1977</w:t>
      </w:r>
    </w:p>
    <w:p w14:paraId="3BA0EC89" w14:textId="77777777" w:rsidR="006F0E5F" w:rsidRPr="001B068F" w:rsidRDefault="00712FD1" w:rsidP="00B71D5A">
      <w:pPr>
        <w:pStyle w:val="ItemHead"/>
      </w:pPr>
      <w:proofErr w:type="gramStart"/>
      <w:r>
        <w:t>2</w:t>
      </w:r>
      <w:r w:rsidR="006F0E5F" w:rsidRPr="001B068F">
        <w:t xml:space="preserve">  At</w:t>
      </w:r>
      <w:proofErr w:type="gramEnd"/>
      <w:r w:rsidR="006F0E5F" w:rsidRPr="001B068F">
        <w:t xml:space="preserve"> the end of </w:t>
      </w:r>
      <w:r w:rsidR="006F0E5F">
        <w:t>Schedule 1</w:t>
      </w:r>
    </w:p>
    <w:p w14:paraId="279F09C1" w14:textId="77777777" w:rsidR="006F0E5F" w:rsidRPr="001B068F" w:rsidRDefault="006F0E5F" w:rsidP="00B71D5A">
      <w:pPr>
        <w:pStyle w:val="Item"/>
      </w:pPr>
      <w:r w:rsidRPr="001B068F">
        <w:t>Add:</w:t>
      </w:r>
    </w:p>
    <w:p w14:paraId="1B45FD9E" w14:textId="77777777" w:rsidR="006F0E5F" w:rsidRPr="001B068F" w:rsidRDefault="006F0E5F" w:rsidP="00B71D5A">
      <w:pPr>
        <w:pStyle w:val="paragraph"/>
      </w:pPr>
      <w:r w:rsidRPr="001B068F">
        <w:tab/>
        <w:t>; (zk)</w:t>
      </w:r>
      <w:r w:rsidRPr="001B068F">
        <w:tab/>
        <w:t xml:space="preserve">decisions under subsection </w:t>
      </w:r>
      <w:r w:rsidR="00D51756">
        <w:t>51</w:t>
      </w:r>
      <w:proofErr w:type="gramStart"/>
      <w:r w:rsidR="00D51756">
        <w:t>ABZD</w:t>
      </w:r>
      <w:r w:rsidRPr="001B068F">
        <w:t>(</w:t>
      </w:r>
      <w:proofErr w:type="gramEnd"/>
      <w:r w:rsidRPr="001B068F">
        <w:t xml:space="preserve">1) of the </w:t>
      </w:r>
      <w:r w:rsidRPr="001B068F">
        <w:rPr>
          <w:i/>
        </w:rPr>
        <w:t>Competition and Consumer Act 2010</w:t>
      </w:r>
      <w:r w:rsidRPr="001B068F">
        <w:t>.</w:t>
      </w:r>
    </w:p>
    <w:p w14:paraId="671F5B55" w14:textId="77777777" w:rsidR="00EE47DA" w:rsidRPr="001B068F" w:rsidRDefault="00EE47DA" w:rsidP="00B71D5A">
      <w:pPr>
        <w:pStyle w:val="ActHead9"/>
      </w:pPr>
      <w:r w:rsidRPr="001B068F">
        <w:t>Competition and Consumer Act 2010</w:t>
      </w:r>
    </w:p>
    <w:p w14:paraId="38FFA9EA" w14:textId="77777777" w:rsidR="00973A99" w:rsidRPr="001B068F" w:rsidRDefault="00712FD1" w:rsidP="00B71D5A">
      <w:pPr>
        <w:pStyle w:val="ItemHead"/>
      </w:pPr>
      <w:proofErr w:type="gramStart"/>
      <w:r>
        <w:t>3</w:t>
      </w:r>
      <w:r w:rsidR="00973A99" w:rsidRPr="001B068F">
        <w:t xml:space="preserve">  Before</w:t>
      </w:r>
      <w:proofErr w:type="gramEnd"/>
      <w:r w:rsidR="00973A99" w:rsidRPr="001B068F">
        <w:t xml:space="preserve"> </w:t>
      </w:r>
      <w:r w:rsidR="000703B6" w:rsidRPr="001B068F">
        <w:t>Part 1</w:t>
      </w:r>
    </w:p>
    <w:p w14:paraId="43264E46" w14:textId="77777777" w:rsidR="00973A99" w:rsidRPr="001B068F" w:rsidRDefault="00973A99" w:rsidP="00B71D5A">
      <w:pPr>
        <w:pStyle w:val="Item"/>
      </w:pPr>
      <w:r w:rsidRPr="001B068F">
        <w:t>Insert:</w:t>
      </w:r>
    </w:p>
    <w:p w14:paraId="2F95AC39" w14:textId="77777777" w:rsidR="00973A99" w:rsidRPr="001B068F" w:rsidRDefault="00001330" w:rsidP="00B71D5A">
      <w:pPr>
        <w:pStyle w:val="ActHead1"/>
      </w:pPr>
      <w:r w:rsidRPr="00FB0086">
        <w:rPr>
          <w:rStyle w:val="CharChapNo"/>
        </w:rPr>
        <w:t>Chapter 1</w:t>
      </w:r>
      <w:r w:rsidR="00973A99" w:rsidRPr="001B068F">
        <w:t>—</w:t>
      </w:r>
      <w:r w:rsidR="00973A99" w:rsidRPr="00FB0086">
        <w:rPr>
          <w:rStyle w:val="CharChapText"/>
        </w:rPr>
        <w:t>Preliminary</w:t>
      </w:r>
    </w:p>
    <w:p w14:paraId="1BFCC38D" w14:textId="77777777" w:rsidR="00015D14" w:rsidRDefault="00712FD1" w:rsidP="00B71D5A">
      <w:pPr>
        <w:pStyle w:val="ItemHead"/>
      </w:pPr>
      <w:proofErr w:type="gramStart"/>
      <w:r>
        <w:t>4</w:t>
      </w:r>
      <w:r w:rsidR="00015D14">
        <w:t xml:space="preserve">  </w:t>
      </w:r>
      <w:r w:rsidR="007C05CC">
        <w:t>At</w:t>
      </w:r>
      <w:proofErr w:type="gramEnd"/>
      <w:r w:rsidR="007C05CC">
        <w:t xml:space="preserve"> the end of </w:t>
      </w:r>
      <w:r w:rsidR="00445DD1">
        <w:t>subsection 2</w:t>
      </w:r>
      <w:r w:rsidR="007C05CC">
        <w:t>B(1)</w:t>
      </w:r>
    </w:p>
    <w:p w14:paraId="4AE6BE94" w14:textId="77777777" w:rsidR="007C05CC" w:rsidRDefault="007C05CC" w:rsidP="00B71D5A">
      <w:pPr>
        <w:pStyle w:val="Item"/>
      </w:pPr>
      <w:r>
        <w:t>Add:</w:t>
      </w:r>
    </w:p>
    <w:p w14:paraId="112A231D" w14:textId="77777777" w:rsidR="007C05CC" w:rsidRDefault="007C05CC" w:rsidP="00B71D5A">
      <w:pPr>
        <w:pStyle w:val="paragraph"/>
      </w:pPr>
      <w:r>
        <w:tab/>
        <w:t>; (d)</w:t>
      </w:r>
      <w:r>
        <w:tab/>
        <w:t>the acquisitions provisions.</w:t>
      </w:r>
    </w:p>
    <w:p w14:paraId="1891BFDE" w14:textId="77777777" w:rsidR="007C05CC" w:rsidRDefault="00712FD1" w:rsidP="00B71D5A">
      <w:pPr>
        <w:pStyle w:val="ItemHead"/>
      </w:pPr>
      <w:proofErr w:type="gramStart"/>
      <w:r>
        <w:t>5</w:t>
      </w:r>
      <w:r w:rsidR="007C05CC">
        <w:t xml:space="preserve">  </w:t>
      </w:r>
      <w:r w:rsidR="00432935">
        <w:t>Section</w:t>
      </w:r>
      <w:proofErr w:type="gramEnd"/>
      <w:r w:rsidR="00432935">
        <w:t> 2</w:t>
      </w:r>
      <w:r w:rsidR="007C05CC">
        <w:t>BA (heading)</w:t>
      </w:r>
    </w:p>
    <w:p w14:paraId="2A7A6132" w14:textId="77777777" w:rsidR="007C05CC" w:rsidRDefault="007C05CC" w:rsidP="00B71D5A">
      <w:pPr>
        <w:pStyle w:val="Item"/>
      </w:pPr>
      <w:r>
        <w:t xml:space="preserve">After </w:t>
      </w:r>
      <w:r w:rsidR="00164D27">
        <w:t>“</w:t>
      </w:r>
      <w:r w:rsidR="00747F11">
        <w:rPr>
          <w:b/>
        </w:rPr>
        <w:t>Part I</w:t>
      </w:r>
      <w:r w:rsidRPr="007C05CC">
        <w:rPr>
          <w:b/>
        </w:rPr>
        <w:t>V</w:t>
      </w:r>
      <w:r w:rsidR="00164D27">
        <w:t>”</w:t>
      </w:r>
      <w:r w:rsidR="00A157B6">
        <w:t>,</w:t>
      </w:r>
      <w:r>
        <w:t xml:space="preserve"> insert </w:t>
      </w:r>
      <w:r w:rsidR="00164D27">
        <w:t>“</w:t>
      </w:r>
      <w:r w:rsidRPr="007C05CC">
        <w:rPr>
          <w:b/>
        </w:rPr>
        <w:t>and acquisitions provisions</w:t>
      </w:r>
      <w:r w:rsidR="00164D27">
        <w:t>”</w:t>
      </w:r>
      <w:r>
        <w:t>.</w:t>
      </w:r>
    </w:p>
    <w:p w14:paraId="33EF81D3" w14:textId="77777777" w:rsidR="007C05CC" w:rsidRDefault="00712FD1" w:rsidP="00B71D5A">
      <w:pPr>
        <w:pStyle w:val="ItemHead"/>
      </w:pPr>
      <w:proofErr w:type="gramStart"/>
      <w:r>
        <w:t>6</w:t>
      </w:r>
      <w:r w:rsidR="007C05CC">
        <w:t xml:space="preserve">  </w:t>
      </w:r>
      <w:r w:rsidR="00432935">
        <w:t>Subsection</w:t>
      </w:r>
      <w:proofErr w:type="gramEnd"/>
      <w:r w:rsidR="00432935">
        <w:t> 2</w:t>
      </w:r>
      <w:r w:rsidR="007C05CC">
        <w:t>B</w:t>
      </w:r>
      <w:r w:rsidR="00BA7B52">
        <w:t>A</w:t>
      </w:r>
      <w:r w:rsidR="007C05CC">
        <w:t>(1)</w:t>
      </w:r>
    </w:p>
    <w:p w14:paraId="06543A25" w14:textId="77777777" w:rsidR="007C05CC" w:rsidRPr="007C05CC" w:rsidRDefault="007C05CC" w:rsidP="00B71D5A">
      <w:pPr>
        <w:pStyle w:val="Item"/>
      </w:pPr>
      <w:r>
        <w:t xml:space="preserve">Omit </w:t>
      </w:r>
      <w:r w:rsidR="00164D27">
        <w:t>“</w:t>
      </w:r>
      <w:r>
        <w:t>applies</w:t>
      </w:r>
      <w:r w:rsidR="00164D27">
        <w:t>”</w:t>
      </w:r>
      <w:r w:rsidR="00885A71">
        <w:t xml:space="preserve">, substitute </w:t>
      </w:r>
      <w:r w:rsidR="00164D27">
        <w:t>“</w:t>
      </w:r>
      <w:r w:rsidR="00885A71">
        <w:t>and the acquisitions provisions apply</w:t>
      </w:r>
      <w:r w:rsidR="00164D27">
        <w:t>”</w:t>
      </w:r>
      <w:r w:rsidR="00885A71">
        <w:t>.</w:t>
      </w:r>
    </w:p>
    <w:p w14:paraId="684763A6" w14:textId="77777777" w:rsidR="00640AB4" w:rsidRPr="001B068F" w:rsidRDefault="00712FD1" w:rsidP="00B71D5A">
      <w:pPr>
        <w:pStyle w:val="ItemHead"/>
      </w:pPr>
      <w:proofErr w:type="gramStart"/>
      <w:r>
        <w:t>7</w:t>
      </w:r>
      <w:r w:rsidR="00640AB4" w:rsidRPr="001B068F">
        <w:t xml:space="preserve">  </w:t>
      </w:r>
      <w:r w:rsidR="00AF0632">
        <w:t>Sub</w:t>
      </w:r>
      <w:r w:rsidR="00747F11">
        <w:t>section</w:t>
      </w:r>
      <w:proofErr w:type="gramEnd"/>
      <w:r w:rsidR="00747F11">
        <w:t> 4</w:t>
      </w:r>
      <w:r w:rsidR="00640AB4" w:rsidRPr="001B068F">
        <w:t>(1)</w:t>
      </w:r>
    </w:p>
    <w:p w14:paraId="15C6B8B7" w14:textId="77777777" w:rsidR="00640AB4" w:rsidRPr="001B068F" w:rsidRDefault="00640AB4" w:rsidP="00B71D5A">
      <w:pPr>
        <w:pStyle w:val="Item"/>
      </w:pPr>
      <w:r w:rsidRPr="001B068F">
        <w:t>Insert:</w:t>
      </w:r>
    </w:p>
    <w:p w14:paraId="03A8FD0E" w14:textId="77777777" w:rsidR="00C82206" w:rsidRPr="001B068F" w:rsidRDefault="00C82206" w:rsidP="00B71D5A">
      <w:pPr>
        <w:pStyle w:val="Definition"/>
      </w:pPr>
      <w:r w:rsidRPr="001B068F">
        <w:rPr>
          <w:b/>
          <w:i/>
        </w:rPr>
        <w:t>acquisition determination</w:t>
      </w:r>
      <w:r w:rsidRPr="001B068F">
        <w:t>, in respect of a notification of an acquisition, means:</w:t>
      </w:r>
    </w:p>
    <w:p w14:paraId="0500BAE3" w14:textId="77777777" w:rsidR="00C82206" w:rsidRPr="001B068F" w:rsidRDefault="00C82206" w:rsidP="00B71D5A">
      <w:pPr>
        <w:pStyle w:val="paragraph"/>
      </w:pPr>
      <w:r w:rsidRPr="001B068F">
        <w:tab/>
        <w:t>(a)</w:t>
      </w:r>
      <w:r w:rsidRPr="001B068F">
        <w:tab/>
        <w:t xml:space="preserve">a determination made under subsection </w:t>
      </w:r>
      <w:r w:rsidR="00D51756">
        <w:t>51</w:t>
      </w:r>
      <w:proofErr w:type="gramStart"/>
      <w:r w:rsidR="00D51756">
        <w:t>ABW</w:t>
      </w:r>
      <w:r w:rsidRPr="001B068F">
        <w:t>(</w:t>
      </w:r>
      <w:proofErr w:type="gramEnd"/>
      <w:r w:rsidRPr="001B068F">
        <w:t>1) in respect of the notification; or</w:t>
      </w:r>
    </w:p>
    <w:p w14:paraId="080E3DCE" w14:textId="77777777" w:rsidR="00C82206" w:rsidRPr="001B068F" w:rsidRDefault="00C82206" w:rsidP="00B71D5A">
      <w:pPr>
        <w:pStyle w:val="paragraph"/>
      </w:pPr>
      <w:r w:rsidRPr="001B068F">
        <w:tab/>
        <w:t>(b)</w:t>
      </w:r>
      <w:r w:rsidRPr="001B068F">
        <w:tab/>
        <w:t xml:space="preserve">a determination made under subsection </w:t>
      </w:r>
      <w:r w:rsidR="00D51756">
        <w:t>51</w:t>
      </w:r>
      <w:proofErr w:type="gramStart"/>
      <w:r w:rsidR="00D51756">
        <w:t>ABZL</w:t>
      </w:r>
      <w:r w:rsidRPr="001B068F">
        <w:t>(</w:t>
      </w:r>
      <w:proofErr w:type="gramEnd"/>
      <w:r w:rsidRPr="001B068F">
        <w:t>1) in respect of a substantial public benefit application relating to the notification.</w:t>
      </w:r>
    </w:p>
    <w:p w14:paraId="2565C92D" w14:textId="77777777" w:rsidR="00C82206" w:rsidRPr="001B068F" w:rsidRDefault="00C82206" w:rsidP="00B71D5A">
      <w:pPr>
        <w:pStyle w:val="Definition"/>
      </w:pPr>
      <w:r w:rsidRPr="001B068F">
        <w:rPr>
          <w:b/>
          <w:i/>
        </w:rPr>
        <w:t>acquisitions provision</w:t>
      </w:r>
      <w:r w:rsidRPr="001B068F">
        <w:t xml:space="preserve"> means any of the following provisions:</w:t>
      </w:r>
    </w:p>
    <w:p w14:paraId="4CE385CF" w14:textId="77777777" w:rsidR="00C82206" w:rsidRPr="001B068F" w:rsidRDefault="00C82206" w:rsidP="00B71D5A">
      <w:pPr>
        <w:pStyle w:val="paragraph"/>
      </w:pPr>
      <w:r w:rsidRPr="001B068F">
        <w:tab/>
        <w:t>(a)</w:t>
      </w:r>
      <w:r w:rsidRPr="001B068F">
        <w:tab/>
        <w:t xml:space="preserve">a provision of </w:t>
      </w:r>
      <w:r w:rsidR="00747F11">
        <w:t>Division 1</w:t>
      </w:r>
      <w:r w:rsidRPr="001B068F">
        <w:t xml:space="preserve">A of </w:t>
      </w:r>
      <w:r w:rsidR="00747F11">
        <w:t>Part </w:t>
      </w:r>
      <w:proofErr w:type="gramStart"/>
      <w:r w:rsidR="00747F11">
        <w:t>I</w:t>
      </w:r>
      <w:r w:rsidRPr="001B068F">
        <w:t>V;</w:t>
      </w:r>
      <w:proofErr w:type="gramEnd"/>
    </w:p>
    <w:p w14:paraId="4F913475" w14:textId="77777777" w:rsidR="00C82206" w:rsidRPr="001B068F" w:rsidRDefault="00C82206" w:rsidP="00B71D5A">
      <w:pPr>
        <w:pStyle w:val="paragraph"/>
      </w:pPr>
      <w:r w:rsidRPr="001B068F">
        <w:tab/>
        <w:t>(b)</w:t>
      </w:r>
      <w:r w:rsidRPr="001B068F">
        <w:tab/>
        <w:t xml:space="preserve">a provision of </w:t>
      </w:r>
      <w:r w:rsidR="00747F11">
        <w:t>Part </w:t>
      </w:r>
      <w:proofErr w:type="gramStart"/>
      <w:r w:rsidR="00747F11">
        <w:t>I</w:t>
      </w:r>
      <w:r w:rsidRPr="001B068F">
        <w:t>VA;</w:t>
      </w:r>
      <w:proofErr w:type="gramEnd"/>
    </w:p>
    <w:p w14:paraId="109659AD" w14:textId="77777777" w:rsidR="00C82206" w:rsidRPr="001B068F" w:rsidRDefault="00C82206" w:rsidP="00B71D5A">
      <w:pPr>
        <w:pStyle w:val="paragraph"/>
      </w:pPr>
      <w:r w:rsidRPr="001B068F">
        <w:tab/>
        <w:t>(c)</w:t>
      </w:r>
      <w:r w:rsidRPr="001B068F">
        <w:tab/>
        <w:t xml:space="preserve">a provision of </w:t>
      </w:r>
      <w:r w:rsidR="00747F11">
        <w:t>Division 1</w:t>
      </w:r>
      <w:r w:rsidRPr="001B068F">
        <w:t xml:space="preserve">B of </w:t>
      </w:r>
      <w:r w:rsidR="00747F11">
        <w:t>Part </w:t>
      </w:r>
      <w:proofErr w:type="gramStart"/>
      <w:r w:rsidR="00747F11">
        <w:t>I</w:t>
      </w:r>
      <w:r w:rsidRPr="001B068F">
        <w:t>X;</w:t>
      </w:r>
      <w:proofErr w:type="gramEnd"/>
    </w:p>
    <w:p w14:paraId="72FB0E46" w14:textId="77777777" w:rsidR="00C82206" w:rsidRPr="001B068F" w:rsidRDefault="00C82206" w:rsidP="00B71D5A">
      <w:pPr>
        <w:pStyle w:val="paragraph"/>
      </w:pPr>
      <w:r w:rsidRPr="001B068F">
        <w:lastRenderedPageBreak/>
        <w:tab/>
        <w:t>(d)</w:t>
      </w:r>
      <w:r w:rsidRPr="001B068F">
        <w:tab/>
        <w:t xml:space="preserve">another provision of this Act, to the extent that it relates to a provision covered by </w:t>
      </w:r>
      <w:r w:rsidR="008C0043">
        <w:t>paragraph (</w:t>
      </w:r>
      <w:r w:rsidRPr="001B068F">
        <w:t>a), (b) or (c).</w:t>
      </w:r>
    </w:p>
    <w:p w14:paraId="245F77C3" w14:textId="77777777" w:rsidR="00C82206" w:rsidRDefault="00C82206" w:rsidP="00B71D5A">
      <w:pPr>
        <w:pStyle w:val="Definition"/>
      </w:pPr>
      <w:r w:rsidRPr="001B068F">
        <w:rPr>
          <w:b/>
          <w:i/>
        </w:rPr>
        <w:t>acquisitions register</w:t>
      </w:r>
      <w:r w:rsidRPr="001B068F">
        <w:t xml:space="preserve"> means the register kept by the Commission under section </w:t>
      </w:r>
      <w:r w:rsidR="00D51756">
        <w:t>51ABZX</w:t>
      </w:r>
      <w:r w:rsidRPr="001B068F">
        <w:t>.</w:t>
      </w:r>
    </w:p>
    <w:p w14:paraId="7D822FB4" w14:textId="77777777" w:rsidR="0090081D" w:rsidRPr="001B068F" w:rsidRDefault="0090081D" w:rsidP="00B71D5A">
      <w:pPr>
        <w:pStyle w:val="Definition"/>
      </w:pPr>
      <w:r w:rsidRPr="001B068F">
        <w:rPr>
          <w:b/>
          <w:i/>
        </w:rPr>
        <w:t>ADI</w:t>
      </w:r>
      <w:r w:rsidRPr="001B068F">
        <w:t xml:space="preserve"> (short for authorised deposit</w:t>
      </w:r>
      <w:r w:rsidR="00B71D5A">
        <w:noBreakHyphen/>
      </w:r>
      <w:r w:rsidRPr="001B068F">
        <w:t>taking institution) means:</w:t>
      </w:r>
    </w:p>
    <w:p w14:paraId="066D119E" w14:textId="77777777" w:rsidR="0090081D" w:rsidRPr="001B068F" w:rsidRDefault="0090081D" w:rsidP="00B71D5A">
      <w:pPr>
        <w:pStyle w:val="paragraph"/>
      </w:pPr>
      <w:r w:rsidRPr="001B068F">
        <w:tab/>
        <w:t>(a)</w:t>
      </w:r>
      <w:r w:rsidRPr="001B068F">
        <w:tab/>
        <w:t xml:space="preserve">a body corporate that is an ADI for the purposes of the </w:t>
      </w:r>
      <w:r w:rsidRPr="001B068F">
        <w:rPr>
          <w:i/>
        </w:rPr>
        <w:t>Banking Act 1959</w:t>
      </w:r>
      <w:r w:rsidRPr="001B068F">
        <w:t>; or</w:t>
      </w:r>
    </w:p>
    <w:p w14:paraId="21498C61" w14:textId="77777777" w:rsidR="0090081D" w:rsidRPr="001B068F" w:rsidRDefault="0090081D" w:rsidP="00B71D5A">
      <w:pPr>
        <w:pStyle w:val="paragraph"/>
      </w:pPr>
      <w:r w:rsidRPr="001B068F">
        <w:tab/>
        <w:t>(b)</w:t>
      </w:r>
      <w:r w:rsidRPr="001B068F">
        <w:tab/>
        <w:t>the Reserve Bank of Australia; or</w:t>
      </w:r>
    </w:p>
    <w:p w14:paraId="1D9B1EA3" w14:textId="77777777" w:rsidR="0090081D" w:rsidRPr="001B068F" w:rsidRDefault="0090081D" w:rsidP="00B71D5A">
      <w:pPr>
        <w:pStyle w:val="paragraph"/>
      </w:pPr>
      <w:r w:rsidRPr="001B068F">
        <w:tab/>
        <w:t>(c)</w:t>
      </w:r>
      <w:r w:rsidRPr="001B068F">
        <w:tab/>
        <w:t xml:space="preserve">a person who carries on State banking within the meaning of </w:t>
      </w:r>
      <w:r w:rsidR="00AF0632">
        <w:t>paragraph 5</w:t>
      </w:r>
      <w:r w:rsidRPr="001B068F">
        <w:t>1(xiii) of the Constitution.</w:t>
      </w:r>
    </w:p>
    <w:p w14:paraId="62F30BEF" w14:textId="77777777" w:rsidR="00E265B5" w:rsidRPr="001B068F" w:rsidRDefault="00E265B5" w:rsidP="00B71D5A">
      <w:pPr>
        <w:pStyle w:val="Definition"/>
        <w:rPr>
          <w:b/>
          <w:i/>
        </w:rPr>
      </w:pPr>
      <w:r w:rsidRPr="001B068F">
        <w:rPr>
          <w:b/>
          <w:i/>
        </w:rPr>
        <w:t>authorised insurance company</w:t>
      </w:r>
      <w:r w:rsidRPr="001B068F">
        <w:t xml:space="preserve"> means:</w:t>
      </w:r>
    </w:p>
    <w:p w14:paraId="211DBCEC" w14:textId="77777777" w:rsidR="00E265B5" w:rsidRPr="001B068F" w:rsidRDefault="00E265B5" w:rsidP="00B71D5A">
      <w:pPr>
        <w:pStyle w:val="paragraph"/>
      </w:pPr>
      <w:r w:rsidRPr="001B068F">
        <w:tab/>
        <w:t>(a)</w:t>
      </w:r>
      <w:r w:rsidRPr="001B068F">
        <w:tab/>
        <w:t xml:space="preserve">a company authorised under the </w:t>
      </w:r>
      <w:r w:rsidRPr="001B068F">
        <w:rPr>
          <w:i/>
        </w:rPr>
        <w:t>Insurance Act 1973</w:t>
      </w:r>
      <w:r w:rsidRPr="001B068F">
        <w:t xml:space="preserve"> to carry on insurance business; or</w:t>
      </w:r>
    </w:p>
    <w:p w14:paraId="0CE56F32" w14:textId="77777777" w:rsidR="00E265B5" w:rsidRPr="001B068F" w:rsidRDefault="00E265B5" w:rsidP="00B71D5A">
      <w:pPr>
        <w:pStyle w:val="paragraph"/>
      </w:pPr>
      <w:r w:rsidRPr="001B068F">
        <w:tab/>
        <w:t>(b)</w:t>
      </w:r>
      <w:r w:rsidRPr="001B068F">
        <w:tab/>
        <w:t xml:space="preserve">a company registered under section 21 of the </w:t>
      </w:r>
      <w:r w:rsidRPr="001B068F">
        <w:rPr>
          <w:i/>
        </w:rPr>
        <w:t>Life Insurance Act 1995</w:t>
      </w:r>
      <w:r w:rsidRPr="001B068F">
        <w:t>.</w:t>
      </w:r>
    </w:p>
    <w:p w14:paraId="58E79340" w14:textId="77777777" w:rsidR="0090081D" w:rsidRPr="001B068F" w:rsidRDefault="0090081D" w:rsidP="00B71D5A">
      <w:pPr>
        <w:pStyle w:val="Definition"/>
      </w:pPr>
      <w:r w:rsidRPr="001B068F">
        <w:rPr>
          <w:b/>
          <w:i/>
        </w:rPr>
        <w:t>building society</w:t>
      </w:r>
      <w:r w:rsidRPr="001B068F">
        <w:t xml:space="preserve"> includes a society registered or incorporated as a cooperative housing society or similar society under:</w:t>
      </w:r>
    </w:p>
    <w:p w14:paraId="4708E008" w14:textId="77777777" w:rsidR="0090081D" w:rsidRPr="001B068F" w:rsidRDefault="0090081D" w:rsidP="00B71D5A">
      <w:pPr>
        <w:pStyle w:val="paragraph"/>
      </w:pPr>
      <w:r w:rsidRPr="001B068F">
        <w:tab/>
        <w:t>(a)</w:t>
      </w:r>
      <w:r w:rsidRPr="001B068F">
        <w:tab/>
        <w:t>a law of a State or Territory; or</w:t>
      </w:r>
    </w:p>
    <w:p w14:paraId="3A876E52" w14:textId="77777777" w:rsidR="0090081D" w:rsidRPr="001B068F" w:rsidRDefault="0090081D" w:rsidP="00B71D5A">
      <w:pPr>
        <w:pStyle w:val="paragraph"/>
      </w:pPr>
      <w:r w:rsidRPr="001B068F">
        <w:tab/>
        <w:t>(b)</w:t>
      </w:r>
      <w:r w:rsidRPr="001B068F">
        <w:tab/>
        <w:t>a law of a foreign country or a part of a foreign country.</w:t>
      </w:r>
    </w:p>
    <w:p w14:paraId="78A00A57" w14:textId="77777777" w:rsidR="003F2118" w:rsidRPr="001B068F" w:rsidRDefault="003F2118" w:rsidP="00B71D5A">
      <w:pPr>
        <w:pStyle w:val="Definition"/>
      </w:pPr>
      <w:r w:rsidRPr="001B068F">
        <w:rPr>
          <w:b/>
          <w:i/>
        </w:rPr>
        <w:t>business day</w:t>
      </w:r>
      <w:r w:rsidRPr="001B068F">
        <w:t xml:space="preserve">: in </w:t>
      </w:r>
      <w:r w:rsidR="00747F11">
        <w:t>Part I</w:t>
      </w:r>
      <w:r w:rsidRPr="001B068F">
        <w:t>V</w:t>
      </w:r>
      <w:r w:rsidR="00CF291D" w:rsidRPr="001B068F">
        <w:t>A</w:t>
      </w:r>
      <w:r w:rsidRPr="001B068F">
        <w:t xml:space="preserve">, </w:t>
      </w:r>
      <w:r w:rsidRPr="001B068F">
        <w:rPr>
          <w:b/>
          <w:i/>
        </w:rPr>
        <w:t>business day</w:t>
      </w:r>
      <w:r w:rsidRPr="001B068F">
        <w:t xml:space="preserve"> has the meaning given by section </w:t>
      </w:r>
      <w:r w:rsidR="00D51756">
        <w:t>51ABP</w:t>
      </w:r>
      <w:r w:rsidRPr="001B068F">
        <w:t>.</w:t>
      </w:r>
    </w:p>
    <w:p w14:paraId="2EB9A18B" w14:textId="77777777" w:rsidR="001A1B0E" w:rsidRPr="001B068F" w:rsidRDefault="00AD799A" w:rsidP="00B71D5A">
      <w:pPr>
        <w:pStyle w:val="Definition"/>
      </w:pPr>
      <w:r w:rsidRPr="001B068F">
        <w:rPr>
          <w:b/>
          <w:i/>
        </w:rPr>
        <w:t>determination period</w:t>
      </w:r>
      <w:r w:rsidR="001A1B0E" w:rsidRPr="001B068F">
        <w:t>:</w:t>
      </w:r>
    </w:p>
    <w:p w14:paraId="227727BE" w14:textId="77777777" w:rsidR="00AD799A" w:rsidRPr="001B068F" w:rsidRDefault="001A1B0E" w:rsidP="00B71D5A">
      <w:pPr>
        <w:pStyle w:val="paragraph"/>
      </w:pPr>
      <w:r w:rsidRPr="001B068F">
        <w:tab/>
        <w:t>(a)</w:t>
      </w:r>
      <w:r w:rsidRPr="001B068F">
        <w:tab/>
      </w:r>
      <w:r w:rsidR="00AD799A" w:rsidRPr="001B068F">
        <w:t xml:space="preserve">for a </w:t>
      </w:r>
      <w:r w:rsidR="00350A07" w:rsidRPr="001B068F">
        <w:t>notification of a</w:t>
      </w:r>
      <w:r w:rsidR="00022F67" w:rsidRPr="001B068F">
        <w:t xml:space="preserve">n </w:t>
      </w:r>
      <w:r w:rsidR="00350A07" w:rsidRPr="001B068F">
        <w:t>acquisition</w:t>
      </w:r>
      <w:r w:rsidRPr="001B068F">
        <w:t>—</w:t>
      </w:r>
      <w:r w:rsidR="00AD799A" w:rsidRPr="001B068F">
        <w:t xml:space="preserve">has the meaning given by subsection </w:t>
      </w:r>
      <w:r w:rsidR="00D51756">
        <w:t>51</w:t>
      </w:r>
      <w:proofErr w:type="gramStart"/>
      <w:r w:rsidR="00D51756">
        <w:t>ABZB</w:t>
      </w:r>
      <w:r w:rsidR="00AD799A" w:rsidRPr="001B068F">
        <w:t>(</w:t>
      </w:r>
      <w:proofErr w:type="gramEnd"/>
      <w:r w:rsidR="00AD799A" w:rsidRPr="001B068F">
        <w:t>3)</w:t>
      </w:r>
      <w:r w:rsidRPr="001B068F">
        <w:t>; and</w:t>
      </w:r>
    </w:p>
    <w:p w14:paraId="503C5A1F" w14:textId="77777777" w:rsidR="003C680E" w:rsidRPr="001B068F" w:rsidRDefault="001A1B0E" w:rsidP="00B71D5A">
      <w:pPr>
        <w:pStyle w:val="paragraph"/>
      </w:pPr>
      <w:r w:rsidRPr="001B068F">
        <w:tab/>
        <w:t>(b)</w:t>
      </w:r>
      <w:r w:rsidRPr="001B068F">
        <w:tab/>
        <w:t xml:space="preserve">for a substantial public benefit application—has the meaning given by section </w:t>
      </w:r>
      <w:r w:rsidR="00D51756">
        <w:t>51ABZR</w:t>
      </w:r>
      <w:r w:rsidR="003C680E" w:rsidRPr="001B068F">
        <w:t>.</w:t>
      </w:r>
    </w:p>
    <w:p w14:paraId="365A36A5" w14:textId="77777777" w:rsidR="00626444" w:rsidRPr="00164D27" w:rsidRDefault="00626444" w:rsidP="00B71D5A">
      <w:pPr>
        <w:pStyle w:val="Definition"/>
      </w:pPr>
      <w:r>
        <w:rPr>
          <w:b/>
          <w:i/>
        </w:rPr>
        <w:t xml:space="preserve">directly </w:t>
      </w:r>
      <w:r w:rsidRPr="00164D27">
        <w:rPr>
          <w:b/>
          <w:i/>
        </w:rPr>
        <w:t>related</w:t>
      </w:r>
      <w:r w:rsidR="000F5149">
        <w:t xml:space="preserve">: for when a restriction is </w:t>
      </w:r>
      <w:r w:rsidR="000F5149">
        <w:rPr>
          <w:b/>
          <w:i/>
        </w:rPr>
        <w:t>directly related</w:t>
      </w:r>
      <w:r>
        <w:t xml:space="preserve"> to an acquisition, </w:t>
      </w:r>
      <w:r w:rsidR="000F5149">
        <w:t xml:space="preserve">see </w:t>
      </w:r>
      <w:r>
        <w:t xml:space="preserve">section </w:t>
      </w:r>
      <w:r w:rsidR="00D51756">
        <w:t>51ABO</w:t>
      </w:r>
      <w:r>
        <w:t>.</w:t>
      </w:r>
    </w:p>
    <w:p w14:paraId="3DEF3A8C" w14:textId="77777777" w:rsidR="008070E4" w:rsidRPr="001B068F" w:rsidRDefault="008070E4" w:rsidP="00B71D5A">
      <w:pPr>
        <w:pStyle w:val="Definition"/>
      </w:pPr>
      <w:r w:rsidRPr="001B068F">
        <w:rPr>
          <w:b/>
          <w:i/>
        </w:rPr>
        <w:t>effective application date</w:t>
      </w:r>
      <w:r w:rsidRPr="001B068F">
        <w:t xml:space="preserve">, </w:t>
      </w:r>
      <w:r w:rsidR="00210AC7" w:rsidRPr="001B068F">
        <w:t>of</w:t>
      </w:r>
      <w:r w:rsidRPr="001B068F">
        <w:t xml:space="preserve"> a substantial public benefit application, has the meaning given by </w:t>
      </w:r>
      <w:r w:rsidR="00151372" w:rsidRPr="001B068F">
        <w:t xml:space="preserve">subsection </w:t>
      </w:r>
      <w:r w:rsidR="00D51756">
        <w:t>51</w:t>
      </w:r>
      <w:proofErr w:type="gramStart"/>
      <w:r w:rsidR="00D51756">
        <w:t>ABZG</w:t>
      </w:r>
      <w:r w:rsidRPr="001B068F">
        <w:t>(</w:t>
      </w:r>
      <w:proofErr w:type="gramEnd"/>
      <w:r w:rsidR="0053661E">
        <w:t>7</w:t>
      </w:r>
      <w:r w:rsidRPr="001B068F">
        <w:t>)</w:t>
      </w:r>
      <w:r w:rsidR="00936897" w:rsidRPr="001B068F">
        <w:t xml:space="preserve">, paragraph </w:t>
      </w:r>
      <w:r w:rsidR="00D51756">
        <w:t>51ABZH</w:t>
      </w:r>
      <w:r w:rsidR="00151372" w:rsidRPr="001B068F">
        <w:t>(</w:t>
      </w:r>
      <w:r w:rsidR="003838BD">
        <w:t>7</w:t>
      </w:r>
      <w:r w:rsidR="00151372" w:rsidRPr="001B068F">
        <w:t>)</w:t>
      </w:r>
      <w:r w:rsidR="00936897" w:rsidRPr="001B068F">
        <w:t>(a) and subsection</w:t>
      </w:r>
      <w:r w:rsidR="00B56952">
        <w:t>s</w:t>
      </w:r>
      <w:r w:rsidR="00936897" w:rsidRPr="001B068F">
        <w:t xml:space="preserve"> </w:t>
      </w:r>
      <w:r w:rsidR="00D51756">
        <w:t>51ABZI</w:t>
      </w:r>
      <w:r w:rsidR="00936897" w:rsidRPr="001B068F">
        <w:t>(4)</w:t>
      </w:r>
      <w:r w:rsidR="00B56952">
        <w:t xml:space="preserve"> and </w:t>
      </w:r>
      <w:r w:rsidR="00D51756">
        <w:t>51ABZW</w:t>
      </w:r>
      <w:r w:rsidR="00B56952">
        <w:t>(2)</w:t>
      </w:r>
      <w:r w:rsidRPr="001B068F">
        <w:t>.</w:t>
      </w:r>
    </w:p>
    <w:p w14:paraId="1DA5E833" w14:textId="77777777" w:rsidR="000A32A7" w:rsidRPr="001B068F" w:rsidRDefault="000A32A7" w:rsidP="00B71D5A">
      <w:pPr>
        <w:pStyle w:val="Definition"/>
      </w:pPr>
      <w:r w:rsidRPr="001B068F">
        <w:rPr>
          <w:b/>
          <w:i/>
        </w:rPr>
        <w:t>effective notification date</w:t>
      </w:r>
      <w:r w:rsidRPr="001B068F">
        <w:t xml:space="preserve">, </w:t>
      </w:r>
      <w:r w:rsidR="00210AC7" w:rsidRPr="001B068F">
        <w:t>of</w:t>
      </w:r>
      <w:r w:rsidRPr="001B068F">
        <w:t xml:space="preserve"> a </w:t>
      </w:r>
      <w:r w:rsidR="00350A07" w:rsidRPr="001B068F">
        <w:t>notification of a</w:t>
      </w:r>
      <w:r w:rsidR="00022F67" w:rsidRPr="001B068F">
        <w:t xml:space="preserve">n </w:t>
      </w:r>
      <w:r w:rsidRPr="001B068F">
        <w:t>acquisition, has the meaning given by</w:t>
      </w:r>
      <w:r w:rsidR="006A32E4" w:rsidRPr="001B068F">
        <w:t xml:space="preserve"> </w:t>
      </w:r>
      <w:r w:rsidR="00A37EB1" w:rsidRPr="001B068F">
        <w:t>subsection</w:t>
      </w:r>
      <w:r w:rsidR="006A32E4" w:rsidRPr="001B068F">
        <w:t xml:space="preserve"> </w:t>
      </w:r>
      <w:r w:rsidR="00D51756">
        <w:t>51</w:t>
      </w:r>
      <w:proofErr w:type="gramStart"/>
      <w:r w:rsidR="00D51756">
        <w:t>ABQ</w:t>
      </w:r>
      <w:r w:rsidR="006A32E4" w:rsidRPr="001B068F">
        <w:t>(</w:t>
      </w:r>
      <w:proofErr w:type="gramEnd"/>
      <w:r w:rsidR="00530925" w:rsidRPr="001B068F">
        <w:t>4</w:t>
      </w:r>
      <w:r w:rsidR="00DC14F9" w:rsidRPr="001B068F">
        <w:t>)</w:t>
      </w:r>
      <w:r w:rsidR="00A37EB1" w:rsidRPr="001B068F">
        <w:t xml:space="preserve">, paragraph </w:t>
      </w:r>
      <w:r w:rsidR="00D51756">
        <w:t>51ABS</w:t>
      </w:r>
      <w:r w:rsidR="00244DC0" w:rsidRPr="001B068F">
        <w:t>(</w:t>
      </w:r>
      <w:r w:rsidR="00775211">
        <w:t>7</w:t>
      </w:r>
      <w:r w:rsidR="00244DC0" w:rsidRPr="001B068F">
        <w:t xml:space="preserve">)(a) and </w:t>
      </w:r>
      <w:r w:rsidR="00DC14F9" w:rsidRPr="001B068F">
        <w:t>subsections</w:t>
      </w:r>
      <w:r w:rsidR="006A32E4" w:rsidRPr="001B068F">
        <w:t xml:space="preserve"> </w:t>
      </w:r>
      <w:r w:rsidR="00D51756">
        <w:t>51ABT</w:t>
      </w:r>
      <w:r w:rsidR="006A32E4" w:rsidRPr="001B068F">
        <w:t>(</w:t>
      </w:r>
      <w:r w:rsidR="00DC14F9" w:rsidRPr="001B068F">
        <w:t>4</w:t>
      </w:r>
      <w:r w:rsidR="006A32E4" w:rsidRPr="001B068F">
        <w:t>)</w:t>
      </w:r>
      <w:r w:rsidR="00B56952">
        <w:t>,</w:t>
      </w:r>
      <w:r w:rsidR="006A32E4" w:rsidRPr="001B068F">
        <w:t xml:space="preserve"> </w:t>
      </w:r>
      <w:r w:rsidR="00D51756">
        <w:t>51ABU</w:t>
      </w:r>
      <w:r w:rsidR="00DC14F9" w:rsidRPr="001B068F">
        <w:t>(2)</w:t>
      </w:r>
      <w:r w:rsidR="00B56952">
        <w:t xml:space="preserve"> and </w:t>
      </w:r>
      <w:r w:rsidR="00D51756">
        <w:t>51ABZW</w:t>
      </w:r>
      <w:r w:rsidR="00B56952">
        <w:t>(2)</w:t>
      </w:r>
      <w:r w:rsidR="006A32E4" w:rsidRPr="001B068F">
        <w:t>.</w:t>
      </w:r>
    </w:p>
    <w:p w14:paraId="00C9B01E" w14:textId="77777777" w:rsidR="0041398D" w:rsidRPr="001B068F" w:rsidRDefault="0041398D" w:rsidP="00B71D5A">
      <w:pPr>
        <w:pStyle w:val="Definition"/>
      </w:pPr>
      <w:r w:rsidRPr="001B068F">
        <w:rPr>
          <w:b/>
          <w:i/>
        </w:rPr>
        <w:lastRenderedPageBreak/>
        <w:t>fast track review</w:t>
      </w:r>
      <w:r w:rsidRPr="001B068F">
        <w:t xml:space="preserve"> has the meaning given by section </w:t>
      </w:r>
      <w:r w:rsidR="00D51756">
        <w:t>100D</w:t>
      </w:r>
      <w:r w:rsidRPr="001B068F">
        <w:t>.</w:t>
      </w:r>
    </w:p>
    <w:p w14:paraId="54761C3B" w14:textId="77777777" w:rsidR="006B4C55" w:rsidRPr="001B068F" w:rsidRDefault="006B4C55" w:rsidP="00B71D5A">
      <w:pPr>
        <w:pStyle w:val="Definition"/>
      </w:pPr>
      <w:r w:rsidRPr="001B068F">
        <w:rPr>
          <w:b/>
          <w:i/>
        </w:rPr>
        <w:t>finally considered</w:t>
      </w:r>
      <w:r w:rsidRPr="001B068F">
        <w:t>, in relation to a notification of a</w:t>
      </w:r>
      <w:r w:rsidR="00022F67" w:rsidRPr="001B068F">
        <w:t xml:space="preserve">n </w:t>
      </w:r>
      <w:r w:rsidRPr="001B068F">
        <w:t xml:space="preserve">acquisition, has the meaning given by section </w:t>
      </w:r>
      <w:r w:rsidR="00D51756">
        <w:t>51ABJ</w:t>
      </w:r>
      <w:r w:rsidRPr="001B068F">
        <w:t>.</w:t>
      </w:r>
    </w:p>
    <w:p w14:paraId="5225D927" w14:textId="77777777" w:rsidR="0090081D" w:rsidRPr="001B068F" w:rsidRDefault="0090081D" w:rsidP="00B71D5A">
      <w:pPr>
        <w:pStyle w:val="Definition"/>
      </w:pPr>
      <w:r w:rsidRPr="001B068F">
        <w:rPr>
          <w:b/>
          <w:i/>
        </w:rPr>
        <w:t>financial institution</w:t>
      </w:r>
      <w:r w:rsidRPr="001B068F">
        <w:t xml:space="preserve"> means:</w:t>
      </w:r>
    </w:p>
    <w:p w14:paraId="11088AAF" w14:textId="77777777" w:rsidR="0090081D" w:rsidRPr="001B068F" w:rsidRDefault="0090081D" w:rsidP="00B71D5A">
      <w:pPr>
        <w:pStyle w:val="paragraph"/>
      </w:pPr>
      <w:r w:rsidRPr="001B068F">
        <w:tab/>
        <w:t>(a)</w:t>
      </w:r>
      <w:r w:rsidRPr="001B068F">
        <w:tab/>
        <w:t>an ADI; or</w:t>
      </w:r>
    </w:p>
    <w:p w14:paraId="0FBD0311" w14:textId="77777777" w:rsidR="0090081D" w:rsidRPr="001B068F" w:rsidRDefault="0090081D" w:rsidP="00B71D5A">
      <w:pPr>
        <w:pStyle w:val="paragraph"/>
      </w:pPr>
      <w:r w:rsidRPr="001B068F">
        <w:tab/>
        <w:t>(b)</w:t>
      </w:r>
      <w:r w:rsidRPr="001B068F">
        <w:tab/>
        <w:t>a bank; or</w:t>
      </w:r>
    </w:p>
    <w:p w14:paraId="612B4C16" w14:textId="77777777" w:rsidR="0090081D" w:rsidRPr="001B068F" w:rsidRDefault="0090081D" w:rsidP="00B71D5A">
      <w:pPr>
        <w:pStyle w:val="paragraph"/>
      </w:pPr>
      <w:r w:rsidRPr="001B068F">
        <w:tab/>
        <w:t>(c)</w:t>
      </w:r>
      <w:r w:rsidRPr="001B068F">
        <w:tab/>
        <w:t>a building society; or</w:t>
      </w:r>
    </w:p>
    <w:p w14:paraId="5512C893" w14:textId="77777777" w:rsidR="0090081D" w:rsidRPr="001B068F" w:rsidRDefault="0090081D" w:rsidP="00B71D5A">
      <w:pPr>
        <w:pStyle w:val="paragraph"/>
      </w:pPr>
      <w:r w:rsidRPr="001B068F">
        <w:tab/>
        <w:t>(d)</w:t>
      </w:r>
      <w:r w:rsidRPr="001B068F">
        <w:tab/>
        <w:t>a credit union.</w:t>
      </w:r>
    </w:p>
    <w:p w14:paraId="4CA58E69" w14:textId="77777777" w:rsidR="00D85C47" w:rsidRPr="001B068F" w:rsidRDefault="00712FD1" w:rsidP="00B71D5A">
      <w:pPr>
        <w:pStyle w:val="ItemHead"/>
      </w:pPr>
      <w:proofErr w:type="gramStart"/>
      <w:r>
        <w:t>8</w:t>
      </w:r>
      <w:r w:rsidR="00D85C47" w:rsidRPr="001B068F">
        <w:t xml:space="preserve">  </w:t>
      </w:r>
      <w:r w:rsidR="00AF0632">
        <w:t>Sub</w:t>
      </w:r>
      <w:r w:rsidR="00747F11">
        <w:t>section</w:t>
      </w:r>
      <w:proofErr w:type="gramEnd"/>
      <w:r w:rsidR="00747F11">
        <w:t> 4</w:t>
      </w:r>
      <w:r w:rsidR="00D85C47" w:rsidRPr="001B068F">
        <w:t>(1) (</w:t>
      </w:r>
      <w:r w:rsidR="008C0043">
        <w:t>paragraph (</w:t>
      </w:r>
      <w:r w:rsidR="00D85C47" w:rsidRPr="001B068F">
        <w:t xml:space="preserve">b) of the definition of </w:t>
      </w:r>
      <w:r w:rsidR="00D85C47" w:rsidRPr="001B068F">
        <w:rPr>
          <w:i/>
        </w:rPr>
        <w:t>merger authorisation</w:t>
      </w:r>
      <w:r w:rsidR="00D85C47" w:rsidRPr="001B068F">
        <w:t>)</w:t>
      </w:r>
    </w:p>
    <w:p w14:paraId="06553847" w14:textId="77777777" w:rsidR="00D85C47" w:rsidRPr="001B068F" w:rsidRDefault="00D85C47" w:rsidP="00B71D5A">
      <w:pPr>
        <w:pStyle w:val="Item"/>
      </w:pPr>
      <w:r w:rsidRPr="001B068F">
        <w:t xml:space="preserve">Before </w:t>
      </w:r>
      <w:r w:rsidR="00164D27">
        <w:t>“</w:t>
      </w:r>
      <w:r w:rsidR="00747F11">
        <w:t>Part I</w:t>
      </w:r>
      <w:r w:rsidRPr="001B068F">
        <w:t>V</w:t>
      </w:r>
      <w:r w:rsidR="00164D27">
        <w:t>”</w:t>
      </w:r>
      <w:r w:rsidRPr="001B068F">
        <w:t xml:space="preserve">, insert </w:t>
      </w:r>
      <w:r w:rsidR="00164D27">
        <w:t>“</w:t>
      </w:r>
      <w:r w:rsidR="00747F11">
        <w:t>Division 1</w:t>
      </w:r>
      <w:r w:rsidRPr="001B068F">
        <w:t xml:space="preserve"> or 2 of</w:t>
      </w:r>
      <w:r w:rsidR="00164D27">
        <w:t>”</w:t>
      </w:r>
      <w:r w:rsidRPr="001B068F">
        <w:t>.</w:t>
      </w:r>
    </w:p>
    <w:p w14:paraId="0E5C9F03" w14:textId="77777777" w:rsidR="00D85C47" w:rsidRPr="001B068F" w:rsidRDefault="00712FD1" w:rsidP="00B71D5A">
      <w:pPr>
        <w:pStyle w:val="ItemHead"/>
      </w:pPr>
      <w:proofErr w:type="gramStart"/>
      <w:r>
        <w:t>9</w:t>
      </w:r>
      <w:r w:rsidR="008B67C3" w:rsidRPr="001B068F">
        <w:t xml:space="preserve">  </w:t>
      </w:r>
      <w:r w:rsidR="00AF0632">
        <w:t>Sub</w:t>
      </w:r>
      <w:r w:rsidR="00747F11">
        <w:t>section</w:t>
      </w:r>
      <w:proofErr w:type="gramEnd"/>
      <w:r w:rsidR="00747F11">
        <w:t> 4</w:t>
      </w:r>
      <w:r w:rsidR="008B67C3" w:rsidRPr="001B068F">
        <w:t>(1)</w:t>
      </w:r>
    </w:p>
    <w:p w14:paraId="124CF7CE" w14:textId="77777777" w:rsidR="008B67C3" w:rsidRPr="001B068F" w:rsidRDefault="008B67C3" w:rsidP="00B71D5A">
      <w:pPr>
        <w:pStyle w:val="Item"/>
      </w:pPr>
      <w:r w:rsidRPr="001B068F">
        <w:t>Insert:</w:t>
      </w:r>
    </w:p>
    <w:p w14:paraId="2DCB58C7" w14:textId="77777777" w:rsidR="006C7A12" w:rsidRPr="001B068F" w:rsidRDefault="006C7A12" w:rsidP="00B71D5A">
      <w:pPr>
        <w:pStyle w:val="Definition"/>
      </w:pPr>
      <w:r w:rsidRPr="001B068F">
        <w:rPr>
          <w:b/>
          <w:i/>
        </w:rPr>
        <w:t>notice of competition concerns</w:t>
      </w:r>
      <w:r w:rsidRPr="001B068F">
        <w:t xml:space="preserve"> has the meaning given by </w:t>
      </w:r>
      <w:r w:rsidR="00C357FF">
        <w:t xml:space="preserve">subsection </w:t>
      </w:r>
      <w:r w:rsidR="00D51756">
        <w:t>51</w:t>
      </w:r>
      <w:proofErr w:type="gramStart"/>
      <w:r w:rsidR="00D51756">
        <w:t>ABZE</w:t>
      </w:r>
      <w:r w:rsidR="008A7A1D" w:rsidRPr="001B068F">
        <w:t>(</w:t>
      </w:r>
      <w:proofErr w:type="gramEnd"/>
      <w:r w:rsidR="00C0008D">
        <w:t>1</w:t>
      </w:r>
      <w:r w:rsidR="00F46CF4" w:rsidRPr="001B068F">
        <w:t>)</w:t>
      </w:r>
      <w:r w:rsidRPr="001B068F">
        <w:t>.</w:t>
      </w:r>
    </w:p>
    <w:p w14:paraId="6D1993F2" w14:textId="77777777" w:rsidR="00F16B6E" w:rsidRDefault="00350A07" w:rsidP="00B71D5A">
      <w:pPr>
        <w:pStyle w:val="Definition"/>
      </w:pPr>
      <w:r w:rsidRPr="001B068F">
        <w:rPr>
          <w:b/>
          <w:i/>
        </w:rPr>
        <w:t>notification</w:t>
      </w:r>
      <w:r w:rsidRPr="001B068F">
        <w:t>, of</w:t>
      </w:r>
      <w:r w:rsidR="00C82206" w:rsidRPr="001B068F">
        <w:t xml:space="preserve"> an acquisition</w:t>
      </w:r>
      <w:r w:rsidR="0025276D" w:rsidRPr="001B068F">
        <w:t>, means a notification</w:t>
      </w:r>
      <w:r w:rsidR="00410F29" w:rsidRPr="001B068F">
        <w:t>,</w:t>
      </w:r>
      <w:r w:rsidR="0025276D" w:rsidRPr="001B068F">
        <w:t xml:space="preserve"> of a proposal to put the acquisition into effect</w:t>
      </w:r>
      <w:r w:rsidR="00410F29" w:rsidRPr="001B068F">
        <w:t>,</w:t>
      </w:r>
      <w:r w:rsidR="0025276D" w:rsidRPr="001B068F">
        <w:t xml:space="preserve"> to which section </w:t>
      </w:r>
      <w:r w:rsidR="00D51756">
        <w:t>51ABQ</w:t>
      </w:r>
      <w:r w:rsidR="0025276D" w:rsidRPr="001B068F">
        <w:t xml:space="preserve"> applies</w:t>
      </w:r>
      <w:r w:rsidR="00F16B6E" w:rsidRPr="001B068F">
        <w:t>.</w:t>
      </w:r>
    </w:p>
    <w:p w14:paraId="094D99F6" w14:textId="77777777" w:rsidR="004A46B7" w:rsidRPr="004A46B7" w:rsidRDefault="004A46B7" w:rsidP="00B71D5A">
      <w:pPr>
        <w:pStyle w:val="notetext"/>
      </w:pPr>
      <w:r>
        <w:t>Note:</w:t>
      </w:r>
      <w:r>
        <w:tab/>
      </w:r>
      <w:r w:rsidR="006034F7">
        <w:t xml:space="preserve">Section </w:t>
      </w:r>
      <w:r w:rsidR="00D51756">
        <w:t>51ABQ</w:t>
      </w:r>
      <w:r w:rsidR="006034F7">
        <w:t xml:space="preserve"> only applies to notifications of </w:t>
      </w:r>
      <w:r w:rsidR="005719CC">
        <w:t xml:space="preserve">certain </w:t>
      </w:r>
      <w:r w:rsidR="006034F7">
        <w:t xml:space="preserve">acquisitions of shares in the capital of a body corporate </w:t>
      </w:r>
      <w:r w:rsidR="005719CC">
        <w:t>or of asse</w:t>
      </w:r>
      <w:r w:rsidR="006034F7">
        <w:t xml:space="preserve">ts of </w:t>
      </w:r>
      <w:r w:rsidR="00C4373B">
        <w:t xml:space="preserve">a </w:t>
      </w:r>
      <w:r w:rsidR="006034F7">
        <w:t xml:space="preserve">person: see </w:t>
      </w:r>
      <w:r w:rsidR="005719CC">
        <w:t xml:space="preserve">Subdivision </w:t>
      </w:r>
      <w:r w:rsidR="00C8085F">
        <w:t>B</w:t>
      </w:r>
      <w:r w:rsidR="005719CC">
        <w:t xml:space="preserve"> of </w:t>
      </w:r>
      <w:r w:rsidR="00747F11">
        <w:t>Division 1</w:t>
      </w:r>
      <w:r w:rsidR="005719CC">
        <w:t xml:space="preserve"> of </w:t>
      </w:r>
      <w:r w:rsidR="00747F11">
        <w:t>Part I</w:t>
      </w:r>
      <w:r w:rsidR="005719CC">
        <w:t>VA.</w:t>
      </w:r>
    </w:p>
    <w:p w14:paraId="01182D57" w14:textId="77777777" w:rsidR="000A32A7" w:rsidRPr="001B068F" w:rsidRDefault="000A32A7" w:rsidP="00B71D5A">
      <w:pPr>
        <w:pStyle w:val="Definition"/>
      </w:pPr>
      <w:r w:rsidRPr="001B068F">
        <w:rPr>
          <w:b/>
          <w:i/>
        </w:rPr>
        <w:t>notified acquisition</w:t>
      </w:r>
      <w:r w:rsidRPr="001B068F">
        <w:t xml:space="preserve"> has the meaning given by </w:t>
      </w:r>
      <w:r w:rsidR="0059795D" w:rsidRPr="001B068F">
        <w:t xml:space="preserve">subsections </w:t>
      </w:r>
      <w:r w:rsidR="00D51756">
        <w:t>51</w:t>
      </w:r>
      <w:proofErr w:type="gramStart"/>
      <w:r w:rsidR="00D51756">
        <w:t>ABQ</w:t>
      </w:r>
      <w:r w:rsidR="002A2EED" w:rsidRPr="001B068F">
        <w:t>(</w:t>
      </w:r>
      <w:proofErr w:type="gramEnd"/>
      <w:r w:rsidR="00530925" w:rsidRPr="001B068F">
        <w:t>2</w:t>
      </w:r>
      <w:r w:rsidR="008C5A2C" w:rsidRPr="001B068F">
        <w:t>) and</w:t>
      </w:r>
      <w:r w:rsidR="002A2EED" w:rsidRPr="001B068F">
        <w:t xml:space="preserve"> </w:t>
      </w:r>
      <w:r w:rsidR="00D51756">
        <w:t>51ABV</w:t>
      </w:r>
      <w:r w:rsidR="004825D7" w:rsidRPr="001B068F">
        <w:t>(</w:t>
      </w:r>
      <w:r w:rsidR="0059353F" w:rsidRPr="001B068F">
        <w:t>6</w:t>
      </w:r>
      <w:r w:rsidR="004825D7" w:rsidRPr="001B068F">
        <w:t>)</w:t>
      </w:r>
      <w:r w:rsidRPr="001B068F">
        <w:t>.</w:t>
      </w:r>
    </w:p>
    <w:p w14:paraId="17901436" w14:textId="77777777" w:rsidR="000A32A7" w:rsidRPr="001B068F" w:rsidRDefault="00A4536F" w:rsidP="00B71D5A">
      <w:pPr>
        <w:pStyle w:val="Definition"/>
      </w:pPr>
      <w:r w:rsidRPr="001B068F">
        <w:rPr>
          <w:b/>
          <w:i/>
        </w:rPr>
        <w:t>notifying party</w:t>
      </w:r>
      <w:r w:rsidR="000A32A7" w:rsidRPr="001B068F">
        <w:t xml:space="preserve">, </w:t>
      </w:r>
      <w:r w:rsidR="003F3619">
        <w:t>of</w:t>
      </w:r>
      <w:r w:rsidR="000A32A7" w:rsidRPr="001B068F">
        <w:t xml:space="preserve"> a </w:t>
      </w:r>
      <w:r w:rsidR="00350A07" w:rsidRPr="001B068F">
        <w:t>notification of a</w:t>
      </w:r>
      <w:r w:rsidR="003066ED" w:rsidRPr="001B068F">
        <w:t xml:space="preserve">n </w:t>
      </w:r>
      <w:r w:rsidR="00350A07" w:rsidRPr="001B068F">
        <w:t>acquisition</w:t>
      </w:r>
      <w:r w:rsidR="000A32A7" w:rsidRPr="001B068F">
        <w:t xml:space="preserve">, has the meaning given by </w:t>
      </w:r>
      <w:r w:rsidR="0059795D" w:rsidRPr="001B068F">
        <w:t xml:space="preserve">subsection </w:t>
      </w:r>
      <w:r w:rsidR="00D51756">
        <w:t>51</w:t>
      </w:r>
      <w:proofErr w:type="gramStart"/>
      <w:r w:rsidR="00D51756">
        <w:t>ABQ</w:t>
      </w:r>
      <w:r w:rsidR="000A32A7" w:rsidRPr="001B068F">
        <w:t>(</w:t>
      </w:r>
      <w:proofErr w:type="gramEnd"/>
      <w:r w:rsidR="00530925" w:rsidRPr="001B068F">
        <w:t>3</w:t>
      </w:r>
      <w:r w:rsidR="00F21B87" w:rsidRPr="001B068F">
        <w:t>)</w:t>
      </w:r>
      <w:r w:rsidR="000A32A7" w:rsidRPr="001B068F">
        <w:t>.</w:t>
      </w:r>
    </w:p>
    <w:p w14:paraId="0D64188A" w14:textId="77777777" w:rsidR="00E03326" w:rsidRPr="001B068F" w:rsidRDefault="00712FD1" w:rsidP="00B71D5A">
      <w:pPr>
        <w:pStyle w:val="ItemHead"/>
      </w:pPr>
      <w:proofErr w:type="gramStart"/>
      <w:r>
        <w:t>10</w:t>
      </w:r>
      <w:r w:rsidR="00E03326" w:rsidRPr="001B068F">
        <w:t xml:space="preserve">  </w:t>
      </w:r>
      <w:r w:rsidR="00AF0632">
        <w:t>Sub</w:t>
      </w:r>
      <w:r w:rsidR="00747F11">
        <w:t>section</w:t>
      </w:r>
      <w:proofErr w:type="gramEnd"/>
      <w:r w:rsidR="00747F11">
        <w:t> 4</w:t>
      </w:r>
      <w:r w:rsidR="00E03326" w:rsidRPr="001B068F">
        <w:t xml:space="preserve">(1) (definition of </w:t>
      </w:r>
      <w:r w:rsidR="00E03326" w:rsidRPr="001B068F">
        <w:rPr>
          <w:i/>
        </w:rPr>
        <w:t>party</w:t>
      </w:r>
      <w:r w:rsidR="00E03326" w:rsidRPr="001B068F">
        <w:t>)</w:t>
      </w:r>
    </w:p>
    <w:p w14:paraId="540E1899" w14:textId="77777777" w:rsidR="00E03326" w:rsidRPr="001B068F" w:rsidRDefault="00E03326" w:rsidP="00B71D5A">
      <w:pPr>
        <w:pStyle w:val="Item"/>
      </w:pPr>
      <w:r w:rsidRPr="001B068F">
        <w:t>Repeal the definition, substitute:</w:t>
      </w:r>
    </w:p>
    <w:p w14:paraId="3BD27917" w14:textId="77777777" w:rsidR="00E03326" w:rsidRPr="001B068F" w:rsidRDefault="00E03326" w:rsidP="00B71D5A">
      <w:pPr>
        <w:pStyle w:val="Definition"/>
      </w:pPr>
      <w:r w:rsidRPr="001B068F">
        <w:rPr>
          <w:b/>
          <w:i/>
        </w:rPr>
        <w:t>party</w:t>
      </w:r>
      <w:r w:rsidRPr="001B068F">
        <w:t>:</w:t>
      </w:r>
    </w:p>
    <w:p w14:paraId="147C3EE0" w14:textId="77777777" w:rsidR="00E03326" w:rsidRPr="001B068F" w:rsidRDefault="00E03326" w:rsidP="00B71D5A">
      <w:pPr>
        <w:pStyle w:val="paragraph"/>
      </w:pPr>
      <w:r w:rsidRPr="001B068F">
        <w:tab/>
        <w:t>(a)</w:t>
      </w:r>
      <w:r w:rsidRPr="001B068F">
        <w:tab/>
        <w:t>to a contract that is a covenant—includes a person bound by, or entitled to the benefit of, the covenant; and</w:t>
      </w:r>
    </w:p>
    <w:p w14:paraId="7D84D0D7" w14:textId="77777777" w:rsidR="009D106D" w:rsidRPr="001B068F" w:rsidRDefault="00E03326" w:rsidP="00B71D5A">
      <w:pPr>
        <w:pStyle w:val="paragraph"/>
      </w:pPr>
      <w:r w:rsidRPr="001B068F">
        <w:tab/>
        <w:t>(b)</w:t>
      </w:r>
      <w:r w:rsidRPr="001B068F">
        <w:tab/>
      </w:r>
      <w:r w:rsidR="009D106D" w:rsidRPr="001B068F">
        <w:t>to a</w:t>
      </w:r>
      <w:r w:rsidR="003066ED" w:rsidRPr="001B068F">
        <w:t xml:space="preserve">n </w:t>
      </w:r>
      <w:r w:rsidR="009D106D" w:rsidRPr="001B068F">
        <w:t>acquisition</w:t>
      </w:r>
      <w:r w:rsidRPr="001B068F">
        <w:t>—</w:t>
      </w:r>
      <w:r w:rsidR="009D106D" w:rsidRPr="001B068F">
        <w:t xml:space="preserve">has the meaning given by section </w:t>
      </w:r>
      <w:r w:rsidR="00D51756">
        <w:t>51ABM</w:t>
      </w:r>
      <w:r w:rsidR="009D106D" w:rsidRPr="001B068F">
        <w:t>.</w:t>
      </w:r>
    </w:p>
    <w:p w14:paraId="6B4CD485" w14:textId="77777777" w:rsidR="00E03326" w:rsidRPr="001B068F" w:rsidRDefault="00712FD1" w:rsidP="00B71D5A">
      <w:pPr>
        <w:pStyle w:val="ItemHead"/>
      </w:pPr>
      <w:proofErr w:type="gramStart"/>
      <w:r>
        <w:t>11</w:t>
      </w:r>
      <w:r w:rsidR="00E03326" w:rsidRPr="001B068F">
        <w:t xml:space="preserve"> </w:t>
      </w:r>
      <w:r w:rsidR="00C856C7" w:rsidRPr="001B068F">
        <w:t xml:space="preserve"> </w:t>
      </w:r>
      <w:r w:rsidR="00AF0632">
        <w:t>Sub</w:t>
      </w:r>
      <w:r w:rsidR="00747F11">
        <w:t>section</w:t>
      </w:r>
      <w:proofErr w:type="gramEnd"/>
      <w:r w:rsidR="00747F11">
        <w:t> 4</w:t>
      </w:r>
      <w:r w:rsidR="00E03326" w:rsidRPr="001B068F">
        <w:t>(1)</w:t>
      </w:r>
    </w:p>
    <w:p w14:paraId="7D81DB70" w14:textId="77777777" w:rsidR="00E03326" w:rsidRPr="001B068F" w:rsidRDefault="00E03326" w:rsidP="00B71D5A">
      <w:pPr>
        <w:pStyle w:val="Item"/>
      </w:pPr>
      <w:r w:rsidRPr="001B068F">
        <w:t>Insert:</w:t>
      </w:r>
    </w:p>
    <w:p w14:paraId="79CC51E4" w14:textId="77777777" w:rsidR="00AD799A" w:rsidRPr="001B068F" w:rsidRDefault="00AD799A" w:rsidP="00B71D5A">
      <w:pPr>
        <w:pStyle w:val="Definition"/>
      </w:pPr>
      <w:r w:rsidRPr="001B068F">
        <w:rPr>
          <w:b/>
          <w:i/>
        </w:rPr>
        <w:lastRenderedPageBreak/>
        <w:t xml:space="preserve">phase </w:t>
      </w:r>
      <w:r w:rsidR="006C7A12" w:rsidRPr="001B068F">
        <w:rPr>
          <w:b/>
          <w:i/>
        </w:rPr>
        <w:t>1</w:t>
      </w:r>
      <w:r w:rsidRPr="001B068F">
        <w:rPr>
          <w:b/>
          <w:i/>
        </w:rPr>
        <w:t xml:space="preserve"> determination period</w:t>
      </w:r>
      <w:r w:rsidRPr="001B068F">
        <w:t xml:space="preserve">, for a </w:t>
      </w:r>
      <w:r w:rsidR="00350A07" w:rsidRPr="001B068F">
        <w:t>notification of a</w:t>
      </w:r>
      <w:r w:rsidR="003066ED" w:rsidRPr="001B068F">
        <w:t>n</w:t>
      </w:r>
      <w:r w:rsidR="00063A0A" w:rsidRPr="001B068F">
        <w:t xml:space="preserve"> acquisition</w:t>
      </w:r>
      <w:r w:rsidRPr="001B068F">
        <w:t xml:space="preserve">, has the meaning given by section </w:t>
      </w:r>
      <w:r w:rsidR="00D51756">
        <w:t>51ABZC</w:t>
      </w:r>
      <w:r w:rsidRPr="001B068F">
        <w:t>.</w:t>
      </w:r>
    </w:p>
    <w:p w14:paraId="2E6EA1EC" w14:textId="77777777" w:rsidR="006C7A12" w:rsidRPr="001B068F" w:rsidRDefault="006C7A12" w:rsidP="00B71D5A">
      <w:pPr>
        <w:pStyle w:val="Definition"/>
      </w:pPr>
      <w:r w:rsidRPr="001B068F">
        <w:rPr>
          <w:b/>
          <w:i/>
        </w:rPr>
        <w:t>phase 2 determination period</w:t>
      </w:r>
      <w:r w:rsidRPr="001B068F">
        <w:t xml:space="preserve">, for a </w:t>
      </w:r>
      <w:r w:rsidR="00350A07" w:rsidRPr="001B068F">
        <w:t>notification of a</w:t>
      </w:r>
      <w:r w:rsidR="003066ED" w:rsidRPr="001B068F">
        <w:t xml:space="preserve">n </w:t>
      </w:r>
      <w:r w:rsidR="00063A0A" w:rsidRPr="001B068F">
        <w:t>acquisition</w:t>
      </w:r>
      <w:r w:rsidRPr="001B068F">
        <w:t xml:space="preserve">, has the meaning given by section </w:t>
      </w:r>
      <w:r w:rsidR="00D51756">
        <w:t>51ABZF</w:t>
      </w:r>
      <w:r w:rsidRPr="001B068F">
        <w:t>.</w:t>
      </w:r>
    </w:p>
    <w:p w14:paraId="6546AB94" w14:textId="77777777" w:rsidR="006959D7" w:rsidRPr="001B068F" w:rsidRDefault="006959D7" w:rsidP="00B71D5A">
      <w:pPr>
        <w:pStyle w:val="Definition"/>
      </w:pPr>
      <w:r w:rsidRPr="001B068F">
        <w:rPr>
          <w:b/>
          <w:i/>
        </w:rPr>
        <w:t>principal party</w:t>
      </w:r>
      <w:r w:rsidRPr="001B068F">
        <w:t>, to a</w:t>
      </w:r>
      <w:r w:rsidR="003066ED" w:rsidRPr="001B068F">
        <w:t>n</w:t>
      </w:r>
      <w:r w:rsidRPr="001B068F">
        <w:t xml:space="preserve"> acquisition, has the meaning given by </w:t>
      </w:r>
      <w:r w:rsidR="00192823">
        <w:t xml:space="preserve">section </w:t>
      </w:r>
      <w:r w:rsidR="00D51756">
        <w:t>51ABM</w:t>
      </w:r>
      <w:r w:rsidRPr="001B068F">
        <w:t>.</w:t>
      </w:r>
    </w:p>
    <w:p w14:paraId="63314C97" w14:textId="77777777" w:rsidR="003B2065" w:rsidRPr="001B068F" w:rsidRDefault="003B2065" w:rsidP="00B71D5A">
      <w:pPr>
        <w:pStyle w:val="Definition"/>
      </w:pPr>
      <w:r w:rsidRPr="001B068F">
        <w:rPr>
          <w:b/>
          <w:i/>
        </w:rPr>
        <w:t>purported</w:t>
      </w:r>
      <w:r w:rsidR="00FC6D19" w:rsidRPr="001B068F">
        <w:rPr>
          <w:b/>
          <w:i/>
        </w:rPr>
        <w:t>ly</w:t>
      </w:r>
      <w:r w:rsidRPr="001B068F">
        <w:rPr>
          <w:b/>
          <w:i/>
        </w:rPr>
        <w:t xml:space="preserve"> puts into effect</w:t>
      </w:r>
      <w:r w:rsidRPr="001B068F">
        <w:t>, in relation to a</w:t>
      </w:r>
      <w:r w:rsidR="003066ED" w:rsidRPr="001B068F">
        <w:t>n acquisition</w:t>
      </w:r>
      <w:r w:rsidRPr="001B068F">
        <w:t xml:space="preserve">, has the meaning given by subsection </w:t>
      </w:r>
      <w:r w:rsidR="00D51756">
        <w:t>45</w:t>
      </w:r>
      <w:proofErr w:type="gramStart"/>
      <w:r w:rsidR="00D51756">
        <w:t>AV</w:t>
      </w:r>
      <w:r w:rsidRPr="001B068F">
        <w:t>(</w:t>
      </w:r>
      <w:proofErr w:type="gramEnd"/>
      <w:r w:rsidRPr="001B068F">
        <w:t>2).</w:t>
      </w:r>
    </w:p>
    <w:p w14:paraId="75543869" w14:textId="77777777" w:rsidR="00E075B7" w:rsidRPr="001B068F" w:rsidRDefault="009D106D" w:rsidP="00B71D5A">
      <w:pPr>
        <w:pStyle w:val="Definition"/>
      </w:pPr>
      <w:r w:rsidRPr="001B068F">
        <w:rPr>
          <w:b/>
          <w:i/>
        </w:rPr>
        <w:t>required to be notified</w:t>
      </w:r>
      <w:r w:rsidR="00850B43" w:rsidRPr="001B068F">
        <w:t>, in relation to a</w:t>
      </w:r>
      <w:r w:rsidR="00E21B30" w:rsidRPr="001B068F">
        <w:t>n</w:t>
      </w:r>
      <w:r w:rsidR="00850B43" w:rsidRPr="001B068F">
        <w:t xml:space="preserve"> acquisition,</w:t>
      </w:r>
      <w:r w:rsidRPr="001B068F">
        <w:t xml:space="preserve"> has the meaning given by section </w:t>
      </w:r>
      <w:r w:rsidR="00D51756">
        <w:t>51ABG</w:t>
      </w:r>
      <w:r w:rsidRPr="001B068F">
        <w:t>.</w:t>
      </w:r>
    </w:p>
    <w:p w14:paraId="3B050224" w14:textId="77777777" w:rsidR="00840E9C" w:rsidRPr="001B068F" w:rsidRDefault="00840E9C" w:rsidP="00B71D5A">
      <w:pPr>
        <w:pStyle w:val="Definition"/>
      </w:pPr>
      <w:r w:rsidRPr="001B068F">
        <w:rPr>
          <w:b/>
          <w:i/>
        </w:rPr>
        <w:t>stale</w:t>
      </w:r>
      <w:r w:rsidRPr="001B068F">
        <w:t xml:space="preserve">, in relation to a notification of </w:t>
      </w:r>
      <w:r w:rsidR="00E21B30" w:rsidRPr="001B068F">
        <w:t>an</w:t>
      </w:r>
      <w:r w:rsidRPr="001B068F">
        <w:t xml:space="preserve"> acquisition, has the meaning given by section </w:t>
      </w:r>
      <w:r w:rsidR="00D51756">
        <w:t>51ABK</w:t>
      </w:r>
      <w:r w:rsidRPr="001B068F">
        <w:t>.</w:t>
      </w:r>
    </w:p>
    <w:p w14:paraId="4A2FEB6E" w14:textId="77777777" w:rsidR="00681A9D" w:rsidRPr="001B068F" w:rsidRDefault="00681A9D" w:rsidP="00B71D5A">
      <w:pPr>
        <w:pStyle w:val="Definition"/>
      </w:pPr>
      <w:r w:rsidRPr="001B068F">
        <w:rPr>
          <w:b/>
          <w:i/>
        </w:rPr>
        <w:t>standard review</w:t>
      </w:r>
      <w:r w:rsidRPr="001B068F">
        <w:t xml:space="preserve"> means a review of a</w:t>
      </w:r>
      <w:r w:rsidR="00E21B30" w:rsidRPr="001B068F">
        <w:t>n</w:t>
      </w:r>
      <w:r w:rsidRPr="001B068F">
        <w:t xml:space="preserve"> acquisition determination under </w:t>
      </w:r>
      <w:r w:rsidR="00747F11">
        <w:t>Division 1</w:t>
      </w:r>
      <w:r w:rsidR="0036340F" w:rsidRPr="001B068F">
        <w:t>B</w:t>
      </w:r>
      <w:r w:rsidR="00D01339" w:rsidRPr="001B068F">
        <w:t xml:space="preserve"> of </w:t>
      </w:r>
      <w:r w:rsidR="00747F11">
        <w:t>Part I</w:t>
      </w:r>
      <w:r w:rsidR="00D01339" w:rsidRPr="001B068F">
        <w:t>X</w:t>
      </w:r>
      <w:r w:rsidRPr="001B068F">
        <w:t xml:space="preserve"> that is not a </w:t>
      </w:r>
      <w:proofErr w:type="gramStart"/>
      <w:r w:rsidRPr="001B068F">
        <w:t>fast track</w:t>
      </w:r>
      <w:proofErr w:type="gramEnd"/>
      <w:r w:rsidRPr="001B068F">
        <w:t xml:space="preserve"> review.</w:t>
      </w:r>
    </w:p>
    <w:p w14:paraId="2B67B853" w14:textId="77777777" w:rsidR="009D106D" w:rsidRPr="001B068F" w:rsidRDefault="003B2065" w:rsidP="00B71D5A">
      <w:pPr>
        <w:pStyle w:val="Definition"/>
      </w:pPr>
      <w:r w:rsidRPr="001B068F">
        <w:rPr>
          <w:b/>
          <w:i/>
        </w:rPr>
        <w:t>stayed</w:t>
      </w:r>
      <w:r w:rsidRPr="001B068F">
        <w:t>, in relation to a</w:t>
      </w:r>
      <w:r w:rsidR="00E21B30" w:rsidRPr="001B068F">
        <w:t>n</w:t>
      </w:r>
      <w:r w:rsidRPr="001B068F">
        <w:t xml:space="preserve"> acquisition, has the meaning given by section </w:t>
      </w:r>
      <w:r w:rsidR="00D51756">
        <w:t>51ABI</w:t>
      </w:r>
      <w:r w:rsidRPr="001B068F">
        <w:t>.</w:t>
      </w:r>
    </w:p>
    <w:p w14:paraId="45170811" w14:textId="77777777" w:rsidR="00C842C6" w:rsidRDefault="00C842C6" w:rsidP="00B71D5A">
      <w:pPr>
        <w:pStyle w:val="Definition"/>
      </w:pPr>
      <w:r w:rsidRPr="001B068F">
        <w:rPr>
          <w:b/>
          <w:i/>
        </w:rPr>
        <w:t>subject</w:t>
      </w:r>
      <w:r w:rsidR="00211678" w:rsidRPr="001B068F">
        <w:t xml:space="preserve"> to a condition</w:t>
      </w:r>
      <w:r w:rsidRPr="001B068F">
        <w:t xml:space="preserve">: for when </w:t>
      </w:r>
      <w:r w:rsidR="00FC3CC3" w:rsidRPr="001B068F">
        <w:t>putting a</w:t>
      </w:r>
      <w:r w:rsidR="00CC40FA">
        <w:t xml:space="preserve"> notified</w:t>
      </w:r>
      <w:r w:rsidR="00E21B30" w:rsidRPr="001B068F">
        <w:t xml:space="preserve"> </w:t>
      </w:r>
      <w:r w:rsidR="00FC3CC3" w:rsidRPr="001B068F">
        <w:t xml:space="preserve">acquisition into effect </w:t>
      </w:r>
      <w:r w:rsidRPr="001B068F">
        <w:t xml:space="preserve">is </w:t>
      </w:r>
      <w:r w:rsidRPr="001B068F">
        <w:rPr>
          <w:b/>
          <w:i/>
        </w:rPr>
        <w:t>subject</w:t>
      </w:r>
      <w:r w:rsidRPr="001B068F">
        <w:t xml:space="preserve"> to a condition, see section </w:t>
      </w:r>
      <w:r w:rsidR="00D51756">
        <w:t>51ABL</w:t>
      </w:r>
      <w:r w:rsidRPr="001B068F">
        <w:t>.</w:t>
      </w:r>
    </w:p>
    <w:p w14:paraId="1F9D4BB2" w14:textId="77777777" w:rsidR="007714CB" w:rsidRPr="007714CB" w:rsidRDefault="007714CB" w:rsidP="00B71D5A">
      <w:pPr>
        <w:pStyle w:val="Definition"/>
      </w:pPr>
      <w:r>
        <w:rPr>
          <w:b/>
          <w:i/>
        </w:rPr>
        <w:t>subject to phase 2 review</w:t>
      </w:r>
      <w:r>
        <w:t xml:space="preserve"> has the meaning given by paragraph 51ABZD(2)(a).</w:t>
      </w:r>
    </w:p>
    <w:p w14:paraId="706DA522" w14:textId="77777777" w:rsidR="00F6537B" w:rsidRPr="001B068F" w:rsidRDefault="00F6537B" w:rsidP="00B71D5A">
      <w:pPr>
        <w:pStyle w:val="Definition"/>
      </w:pPr>
      <w:r w:rsidRPr="001B068F">
        <w:rPr>
          <w:b/>
          <w:i/>
        </w:rPr>
        <w:t>substantially lessening competition</w:t>
      </w:r>
      <w:r w:rsidRPr="001B068F">
        <w:t xml:space="preserve"> has a meaning affected by </w:t>
      </w:r>
      <w:r w:rsidR="00747F11">
        <w:t>subsection 4</w:t>
      </w:r>
      <w:proofErr w:type="gramStart"/>
      <w:r w:rsidR="00074CB2" w:rsidRPr="001B068F">
        <w:t>G(</w:t>
      </w:r>
      <w:proofErr w:type="gramEnd"/>
      <w:r w:rsidR="005032A5" w:rsidRPr="001B068F">
        <w:t>2</w:t>
      </w:r>
      <w:r w:rsidR="00074CB2" w:rsidRPr="001B068F">
        <w:t>)</w:t>
      </w:r>
      <w:r w:rsidRPr="001B068F">
        <w:t>.</w:t>
      </w:r>
    </w:p>
    <w:p w14:paraId="3964EF68" w14:textId="77777777" w:rsidR="006C7A12" w:rsidRPr="001B068F" w:rsidRDefault="006C7A12" w:rsidP="00B71D5A">
      <w:pPr>
        <w:pStyle w:val="Definition"/>
      </w:pPr>
      <w:r w:rsidRPr="001B068F">
        <w:rPr>
          <w:b/>
          <w:i/>
        </w:rPr>
        <w:t>substantial public benefit application</w:t>
      </w:r>
      <w:r w:rsidRPr="001B068F">
        <w:t xml:space="preserve"> has the meaning given by subsection </w:t>
      </w:r>
      <w:r w:rsidR="00D51756">
        <w:t>51</w:t>
      </w:r>
      <w:proofErr w:type="gramStart"/>
      <w:r w:rsidR="00D51756">
        <w:t>ABZG</w:t>
      </w:r>
      <w:r w:rsidRPr="001B068F">
        <w:t>(</w:t>
      </w:r>
      <w:proofErr w:type="gramEnd"/>
      <w:r w:rsidR="0053661E">
        <w:t>6</w:t>
      </w:r>
      <w:r w:rsidRPr="001B068F">
        <w:t>).</w:t>
      </w:r>
    </w:p>
    <w:p w14:paraId="70412B8A" w14:textId="77777777" w:rsidR="00666ABA" w:rsidRPr="001B068F" w:rsidRDefault="00666ABA" w:rsidP="00B71D5A">
      <w:pPr>
        <w:pStyle w:val="Definition"/>
      </w:pPr>
      <w:r w:rsidRPr="001B068F">
        <w:rPr>
          <w:b/>
          <w:i/>
        </w:rPr>
        <w:t>substantial public benefit assessment</w:t>
      </w:r>
      <w:r w:rsidRPr="001B068F">
        <w:t xml:space="preserve"> has the meaning given by </w:t>
      </w:r>
      <w:r w:rsidR="002C0A56">
        <w:t xml:space="preserve">subsection </w:t>
      </w:r>
      <w:r w:rsidR="00D51756">
        <w:t>51</w:t>
      </w:r>
      <w:proofErr w:type="gramStart"/>
      <w:r w:rsidR="00D51756">
        <w:t>ABZQ</w:t>
      </w:r>
      <w:r w:rsidRPr="001B068F">
        <w:t>(</w:t>
      </w:r>
      <w:proofErr w:type="gramEnd"/>
      <w:r w:rsidRPr="001B068F">
        <w:t>1).</w:t>
      </w:r>
    </w:p>
    <w:p w14:paraId="0F304745" w14:textId="77777777" w:rsidR="00725943" w:rsidRDefault="00712FD1" w:rsidP="00B71D5A">
      <w:pPr>
        <w:pStyle w:val="ItemHead"/>
      </w:pPr>
      <w:proofErr w:type="gramStart"/>
      <w:r>
        <w:t>12</w:t>
      </w:r>
      <w:r w:rsidR="00725943" w:rsidRPr="001B068F">
        <w:t xml:space="preserve">  </w:t>
      </w:r>
      <w:r w:rsidR="00AF0632">
        <w:t>Sub</w:t>
      </w:r>
      <w:r w:rsidR="00747F11">
        <w:t>section</w:t>
      </w:r>
      <w:proofErr w:type="gramEnd"/>
      <w:r w:rsidR="00747F11">
        <w:t> 4</w:t>
      </w:r>
      <w:r w:rsidR="00725943" w:rsidRPr="001B068F">
        <w:t>A(5A)</w:t>
      </w:r>
    </w:p>
    <w:p w14:paraId="4A2AD88A" w14:textId="77777777" w:rsidR="00F13B7D" w:rsidRPr="00F13B7D" w:rsidRDefault="00F13B7D" w:rsidP="00B71D5A">
      <w:pPr>
        <w:pStyle w:val="Item"/>
      </w:pPr>
      <w:r>
        <w:t xml:space="preserve">After </w:t>
      </w:r>
      <w:r w:rsidR="00164D27">
        <w:t>“</w:t>
      </w:r>
      <w:r>
        <w:t>and VII</w:t>
      </w:r>
      <w:r w:rsidR="00164D27">
        <w:t>”</w:t>
      </w:r>
      <w:r>
        <w:t xml:space="preserve">, insert </w:t>
      </w:r>
      <w:r w:rsidR="00164D27">
        <w:t>“</w:t>
      </w:r>
      <w:r>
        <w:t>and the acquisitions provisions</w:t>
      </w:r>
      <w:r w:rsidR="00164D27">
        <w:t>”</w:t>
      </w:r>
      <w:r>
        <w:t>.</w:t>
      </w:r>
    </w:p>
    <w:p w14:paraId="68C201FE" w14:textId="77777777" w:rsidR="00305C36" w:rsidRPr="001B068F" w:rsidRDefault="00712FD1" w:rsidP="00B71D5A">
      <w:pPr>
        <w:pStyle w:val="ItemHead"/>
      </w:pPr>
      <w:proofErr w:type="gramStart"/>
      <w:r>
        <w:t>13</w:t>
      </w:r>
      <w:r w:rsidR="00305C36" w:rsidRPr="001B068F">
        <w:t xml:space="preserve">  </w:t>
      </w:r>
      <w:r w:rsidR="00A157B6">
        <w:t>S</w:t>
      </w:r>
      <w:r w:rsidR="00747F11">
        <w:t>ection</w:t>
      </w:r>
      <w:proofErr w:type="gramEnd"/>
      <w:r w:rsidR="00747F11">
        <w:t> 4</w:t>
      </w:r>
      <w:r w:rsidR="00305C36" w:rsidRPr="001B068F">
        <w:t>G (heading)</w:t>
      </w:r>
    </w:p>
    <w:p w14:paraId="75D361A2" w14:textId="77777777" w:rsidR="00305C36" w:rsidRPr="001B068F" w:rsidRDefault="00305C36" w:rsidP="00B71D5A">
      <w:pPr>
        <w:pStyle w:val="Item"/>
      </w:pPr>
      <w:r w:rsidRPr="001B068F">
        <w:t xml:space="preserve">Omit </w:t>
      </w:r>
      <w:r w:rsidR="00164D27">
        <w:t>“</w:t>
      </w:r>
      <w:r w:rsidRPr="001B068F">
        <w:rPr>
          <w:b/>
        </w:rPr>
        <w:t>to include preventing or hindering competition</w:t>
      </w:r>
      <w:r w:rsidR="00164D27">
        <w:t>”</w:t>
      </w:r>
      <w:r w:rsidRPr="001B068F">
        <w:t>.</w:t>
      </w:r>
    </w:p>
    <w:p w14:paraId="4955876D" w14:textId="77777777" w:rsidR="00074CB2" w:rsidRPr="001B068F" w:rsidRDefault="00712FD1" w:rsidP="00B71D5A">
      <w:pPr>
        <w:pStyle w:val="ItemHead"/>
      </w:pPr>
      <w:proofErr w:type="gramStart"/>
      <w:r>
        <w:lastRenderedPageBreak/>
        <w:t>14</w:t>
      </w:r>
      <w:r w:rsidR="00074CB2" w:rsidRPr="001B068F">
        <w:t xml:space="preserve">  </w:t>
      </w:r>
      <w:r w:rsidR="00AF0632">
        <w:t>Section</w:t>
      </w:r>
      <w:proofErr w:type="gramEnd"/>
      <w:r w:rsidR="00AF0632">
        <w:t> 4</w:t>
      </w:r>
      <w:r w:rsidR="00074CB2" w:rsidRPr="001B068F">
        <w:t>G</w:t>
      </w:r>
    </w:p>
    <w:p w14:paraId="713938EF" w14:textId="77777777" w:rsidR="00074CB2" w:rsidRPr="001B068F" w:rsidRDefault="00074CB2" w:rsidP="00B71D5A">
      <w:pPr>
        <w:pStyle w:val="Item"/>
      </w:pPr>
      <w:r w:rsidRPr="001B068F">
        <w:t xml:space="preserve">Before </w:t>
      </w:r>
      <w:r w:rsidR="00164D27">
        <w:t>“</w:t>
      </w:r>
      <w:r w:rsidRPr="001B068F">
        <w:t>For the purposes</w:t>
      </w:r>
      <w:r w:rsidR="00164D27">
        <w:t>”</w:t>
      </w:r>
      <w:r w:rsidRPr="001B068F">
        <w:t xml:space="preserve">, insert </w:t>
      </w:r>
      <w:r w:rsidR="00164D27">
        <w:t>“</w:t>
      </w:r>
      <w:r w:rsidRPr="001B068F">
        <w:t>(1)</w:t>
      </w:r>
      <w:r w:rsidR="00164D27">
        <w:t>”</w:t>
      </w:r>
      <w:r w:rsidRPr="001B068F">
        <w:t>.</w:t>
      </w:r>
    </w:p>
    <w:p w14:paraId="3B4A2EF2" w14:textId="77777777" w:rsidR="00074CB2" w:rsidRPr="001B068F" w:rsidRDefault="00712FD1" w:rsidP="00B71D5A">
      <w:pPr>
        <w:pStyle w:val="ItemHead"/>
      </w:pPr>
      <w:proofErr w:type="gramStart"/>
      <w:r>
        <w:t>15</w:t>
      </w:r>
      <w:r w:rsidR="00074CB2" w:rsidRPr="001B068F">
        <w:t xml:space="preserve">  At</w:t>
      </w:r>
      <w:proofErr w:type="gramEnd"/>
      <w:r w:rsidR="00074CB2" w:rsidRPr="001B068F">
        <w:t xml:space="preserve"> the end of </w:t>
      </w:r>
      <w:r w:rsidR="00747F11">
        <w:t>section 4</w:t>
      </w:r>
      <w:r w:rsidR="00074CB2" w:rsidRPr="001B068F">
        <w:t>G</w:t>
      </w:r>
    </w:p>
    <w:p w14:paraId="27F7D926" w14:textId="77777777" w:rsidR="00074CB2" w:rsidRPr="001B068F" w:rsidRDefault="00074CB2" w:rsidP="00B71D5A">
      <w:pPr>
        <w:pStyle w:val="Item"/>
      </w:pPr>
      <w:r w:rsidRPr="001B068F">
        <w:t>Add:</w:t>
      </w:r>
    </w:p>
    <w:p w14:paraId="6A525B79" w14:textId="77777777" w:rsidR="005032A5" w:rsidRPr="001B068F" w:rsidRDefault="005032A5" w:rsidP="00B71D5A">
      <w:pPr>
        <w:pStyle w:val="SubsectionHead"/>
      </w:pPr>
      <w:r w:rsidRPr="001B068F">
        <w:t xml:space="preserve">Meaning of </w:t>
      </w:r>
      <w:r w:rsidRPr="001B068F">
        <w:rPr>
          <w:b/>
        </w:rPr>
        <w:t>substantially lessening competition</w:t>
      </w:r>
    </w:p>
    <w:p w14:paraId="748C1489" w14:textId="77777777" w:rsidR="005032A5" w:rsidRPr="001B068F" w:rsidRDefault="00074CB2" w:rsidP="00B71D5A">
      <w:pPr>
        <w:pStyle w:val="subsection"/>
      </w:pPr>
      <w:r w:rsidRPr="001B068F">
        <w:tab/>
        <w:t>(2)</w:t>
      </w:r>
      <w:r w:rsidRPr="001B068F">
        <w:tab/>
      </w:r>
      <w:r w:rsidR="005032A5" w:rsidRPr="001B068F">
        <w:t>To avoid doubt:</w:t>
      </w:r>
    </w:p>
    <w:p w14:paraId="3CFCB4F8" w14:textId="77777777" w:rsidR="00C53266" w:rsidRPr="001B068F" w:rsidRDefault="00C53266" w:rsidP="00B71D5A">
      <w:pPr>
        <w:pStyle w:val="paragraph"/>
      </w:pPr>
      <w:r w:rsidRPr="001B068F">
        <w:tab/>
        <w:t>(a)</w:t>
      </w:r>
      <w:r w:rsidRPr="001B068F">
        <w:tab/>
        <w:t xml:space="preserve">a reference in this Act to </w:t>
      </w:r>
      <w:r w:rsidRPr="001B068F">
        <w:rPr>
          <w:b/>
          <w:i/>
        </w:rPr>
        <w:t>substantially lessening competition</w:t>
      </w:r>
      <w:r w:rsidRPr="001B068F">
        <w:t xml:space="preserve"> in a market includes a reference to substantially lessening competition</w:t>
      </w:r>
      <w:r w:rsidR="00EE3853" w:rsidRPr="001B068F">
        <w:t xml:space="preserve"> in the market</w:t>
      </w:r>
      <w:r w:rsidRPr="001B068F">
        <w:t xml:space="preserve"> by creating, </w:t>
      </w:r>
      <w:proofErr w:type="gramStart"/>
      <w:r w:rsidRPr="001B068F">
        <w:t>strengthening</w:t>
      </w:r>
      <w:proofErr w:type="gramEnd"/>
      <w:r w:rsidRPr="001B068F">
        <w:t xml:space="preserve"> or entrenching a substantial degree of power in th</w:t>
      </w:r>
      <w:r w:rsidR="00EE3853" w:rsidRPr="001B068F">
        <w:t>e</w:t>
      </w:r>
      <w:r w:rsidRPr="001B068F">
        <w:t xml:space="preserve"> market; and</w:t>
      </w:r>
    </w:p>
    <w:p w14:paraId="45B768D5" w14:textId="77777777" w:rsidR="00C53266" w:rsidRPr="001B068F" w:rsidRDefault="00C53266" w:rsidP="00B71D5A">
      <w:pPr>
        <w:pStyle w:val="paragraph"/>
      </w:pPr>
      <w:r w:rsidRPr="001B068F">
        <w:tab/>
        <w:t>(b)</w:t>
      </w:r>
      <w:r w:rsidRPr="001B068F">
        <w:tab/>
        <w:t xml:space="preserve">a reference in this Act to </w:t>
      </w:r>
      <w:r w:rsidRPr="001B068F">
        <w:rPr>
          <w:b/>
          <w:i/>
        </w:rPr>
        <w:t>substantially lessening competition</w:t>
      </w:r>
      <w:r w:rsidR="00801659" w:rsidRPr="001B068F">
        <w:t>, other than a reference to substantially lessening competition in a particular market,</w:t>
      </w:r>
      <w:r w:rsidRPr="001B068F">
        <w:t xml:space="preserve"> includes a reference to substantially lessening competition by creating, </w:t>
      </w:r>
      <w:proofErr w:type="gramStart"/>
      <w:r w:rsidRPr="001B068F">
        <w:t>strengthening</w:t>
      </w:r>
      <w:proofErr w:type="gramEnd"/>
      <w:r w:rsidRPr="001B068F">
        <w:t xml:space="preserve"> or entrenching a substantial degree of power in any market; and</w:t>
      </w:r>
    </w:p>
    <w:p w14:paraId="283D8BF2" w14:textId="77777777" w:rsidR="00074CB2" w:rsidRPr="001B068F" w:rsidRDefault="005032A5" w:rsidP="00B71D5A">
      <w:pPr>
        <w:pStyle w:val="paragraph"/>
      </w:pPr>
      <w:r w:rsidRPr="001B068F">
        <w:tab/>
        <w:t>(</w:t>
      </w:r>
      <w:r w:rsidR="000B28CE" w:rsidRPr="001B068F">
        <w:t>c</w:t>
      </w:r>
      <w:r w:rsidRPr="001B068F">
        <w:t>)</w:t>
      </w:r>
      <w:r w:rsidRPr="001B068F">
        <w:tab/>
      </w:r>
      <w:r w:rsidR="00074CB2" w:rsidRPr="001B068F">
        <w:t xml:space="preserve">none of the following affects the meaning of </w:t>
      </w:r>
      <w:r w:rsidR="00074CB2" w:rsidRPr="001B068F">
        <w:rPr>
          <w:b/>
          <w:i/>
        </w:rPr>
        <w:t>substantially lessening competition</w:t>
      </w:r>
      <w:r w:rsidR="00074CB2" w:rsidRPr="001B068F">
        <w:t>:</w:t>
      </w:r>
    </w:p>
    <w:p w14:paraId="5C2E9136" w14:textId="77777777" w:rsidR="00074CB2" w:rsidRPr="001B068F" w:rsidRDefault="00074CB2" w:rsidP="00B71D5A">
      <w:pPr>
        <w:pStyle w:val="paragraphsub"/>
      </w:pPr>
      <w:r w:rsidRPr="001B068F">
        <w:tab/>
        <w:t>(</w:t>
      </w:r>
      <w:r w:rsidR="005032A5" w:rsidRPr="001B068F">
        <w:t>i</w:t>
      </w:r>
      <w:r w:rsidRPr="001B068F">
        <w:t>)</w:t>
      </w:r>
      <w:r w:rsidRPr="001B068F">
        <w:tab/>
        <w:t xml:space="preserve">section </w:t>
      </w:r>
      <w:r w:rsidR="00D51756">
        <w:t>51ABG</w:t>
      </w:r>
      <w:r w:rsidRPr="001B068F">
        <w:t xml:space="preserve"> or </w:t>
      </w:r>
      <w:proofErr w:type="gramStart"/>
      <w:r w:rsidR="00D51756">
        <w:t>51ABH</w:t>
      </w:r>
      <w:r w:rsidRPr="001B068F">
        <w:t>;</w:t>
      </w:r>
      <w:proofErr w:type="gramEnd"/>
    </w:p>
    <w:p w14:paraId="0185BDB5" w14:textId="77777777" w:rsidR="00074CB2" w:rsidRPr="001B068F" w:rsidRDefault="00074CB2" w:rsidP="00B71D5A">
      <w:pPr>
        <w:pStyle w:val="paragraphsub"/>
      </w:pPr>
      <w:r w:rsidRPr="001B068F">
        <w:tab/>
        <w:t>(</w:t>
      </w:r>
      <w:r w:rsidR="005032A5" w:rsidRPr="001B068F">
        <w:t>ii</w:t>
      </w:r>
      <w:r w:rsidRPr="001B068F">
        <w:t>)</w:t>
      </w:r>
      <w:r w:rsidRPr="001B068F">
        <w:tab/>
        <w:t xml:space="preserve">any regulations made for the purposes of paragraph </w:t>
      </w:r>
      <w:r w:rsidR="00D51756">
        <w:t>51ABG</w:t>
      </w:r>
      <w:r w:rsidRPr="001B068F">
        <w:t>(1)(a</w:t>
      </w:r>
      <w:proofErr w:type="gramStart"/>
      <w:r w:rsidRPr="001B068F">
        <w:t>);</w:t>
      </w:r>
      <w:proofErr w:type="gramEnd"/>
    </w:p>
    <w:p w14:paraId="02CB6A40" w14:textId="77777777" w:rsidR="00074CB2" w:rsidRDefault="00074CB2" w:rsidP="00B71D5A">
      <w:pPr>
        <w:pStyle w:val="paragraphsub"/>
      </w:pPr>
      <w:r w:rsidRPr="001B068F">
        <w:tab/>
        <w:t>(</w:t>
      </w:r>
      <w:r w:rsidR="005032A5" w:rsidRPr="001B068F">
        <w:t>iii</w:t>
      </w:r>
      <w:r w:rsidRPr="001B068F">
        <w:t>)</w:t>
      </w:r>
      <w:r w:rsidRPr="001B068F">
        <w:tab/>
        <w:t xml:space="preserve">any legislative instrument made under subsection </w:t>
      </w:r>
      <w:r w:rsidR="00D51756">
        <w:t>51</w:t>
      </w:r>
      <w:proofErr w:type="gramStart"/>
      <w:r w:rsidR="00D51756">
        <w:t>ABH</w:t>
      </w:r>
      <w:r w:rsidRPr="001B068F">
        <w:t>(</w:t>
      </w:r>
      <w:proofErr w:type="gramEnd"/>
      <w:r w:rsidRPr="001B068F">
        <w:t>1).</w:t>
      </w:r>
    </w:p>
    <w:p w14:paraId="50B7D425" w14:textId="77777777" w:rsidR="00D51F67" w:rsidRPr="00D51F67" w:rsidRDefault="00D51F67" w:rsidP="00B71D5A">
      <w:pPr>
        <w:pStyle w:val="subsection"/>
      </w:pPr>
      <w:r>
        <w:tab/>
        <w:t>(3)</w:t>
      </w:r>
      <w:r>
        <w:tab/>
      </w:r>
      <w:r w:rsidR="00AF0632">
        <w:t>Subsections 4</w:t>
      </w:r>
      <w:r w:rsidR="009966EA">
        <w:t xml:space="preserve">6(3) to (8) apply in relation to </w:t>
      </w:r>
      <w:r w:rsidR="00AF0632">
        <w:t>paragraphs (</w:t>
      </w:r>
      <w:r w:rsidR="009966EA">
        <w:t xml:space="preserve">2)(a) and (b) of this section in the same way as those subsections apply in relation to </w:t>
      </w:r>
      <w:r w:rsidR="00747F11">
        <w:t>section 4</w:t>
      </w:r>
      <w:r w:rsidR="009966EA">
        <w:t>6.</w:t>
      </w:r>
    </w:p>
    <w:p w14:paraId="37526BF0" w14:textId="77777777" w:rsidR="00725943" w:rsidRPr="001B068F" w:rsidRDefault="00712FD1" w:rsidP="00B71D5A">
      <w:pPr>
        <w:pStyle w:val="ItemHead"/>
      </w:pPr>
      <w:proofErr w:type="gramStart"/>
      <w:r>
        <w:t>16</w:t>
      </w:r>
      <w:r w:rsidR="00725943" w:rsidRPr="001B068F">
        <w:t xml:space="preserve">  After</w:t>
      </w:r>
      <w:proofErr w:type="gramEnd"/>
      <w:r w:rsidR="00725943" w:rsidRPr="001B068F">
        <w:t xml:space="preserve"> </w:t>
      </w:r>
      <w:r w:rsidR="00AF0632">
        <w:t>paragraph 5</w:t>
      </w:r>
      <w:r w:rsidR="00725943" w:rsidRPr="001B068F">
        <w:t>(1)(</w:t>
      </w:r>
      <w:r w:rsidR="0011035F">
        <w:t>f</w:t>
      </w:r>
      <w:r w:rsidR="00725943" w:rsidRPr="001B068F">
        <w:t>)</w:t>
      </w:r>
    </w:p>
    <w:p w14:paraId="7003B545" w14:textId="77777777" w:rsidR="00725943" w:rsidRPr="001B068F" w:rsidRDefault="00725943" w:rsidP="00B71D5A">
      <w:pPr>
        <w:pStyle w:val="Item"/>
      </w:pPr>
      <w:r w:rsidRPr="001B068F">
        <w:t>Insert</w:t>
      </w:r>
      <w:r w:rsidR="006B4C55" w:rsidRPr="001B068F">
        <w:t>:</w:t>
      </w:r>
    </w:p>
    <w:p w14:paraId="594E0529" w14:textId="77777777" w:rsidR="00725943" w:rsidRDefault="00725943" w:rsidP="00B71D5A">
      <w:pPr>
        <w:pStyle w:val="paragraph"/>
      </w:pPr>
      <w:r w:rsidRPr="001B068F">
        <w:tab/>
        <w:t>(</w:t>
      </w:r>
      <w:r w:rsidR="0011035F">
        <w:t>f</w:t>
      </w:r>
      <w:r w:rsidR="00B33DEB">
        <w:t>a</w:t>
      </w:r>
      <w:r w:rsidRPr="001B068F">
        <w:t>)</w:t>
      </w:r>
      <w:r w:rsidRPr="001B068F">
        <w:tab/>
      </w:r>
      <w:r w:rsidR="00386A2C">
        <w:t xml:space="preserve">the acquisitions </w:t>
      </w:r>
      <w:proofErr w:type="gramStart"/>
      <w:r w:rsidR="00386A2C">
        <w:t>provisions</w:t>
      </w:r>
      <w:r w:rsidRPr="001B068F">
        <w:t>;</w:t>
      </w:r>
      <w:proofErr w:type="gramEnd"/>
    </w:p>
    <w:p w14:paraId="2128E1B8" w14:textId="77777777" w:rsidR="00C87B84" w:rsidRPr="001B068F" w:rsidRDefault="00712FD1" w:rsidP="00B71D5A">
      <w:pPr>
        <w:pStyle w:val="ItemHead"/>
      </w:pPr>
      <w:proofErr w:type="gramStart"/>
      <w:r>
        <w:t>17</w:t>
      </w:r>
      <w:r w:rsidR="00C87B84" w:rsidRPr="001B068F">
        <w:t xml:space="preserve">  </w:t>
      </w:r>
      <w:r w:rsidR="00432935">
        <w:t>Paragraph</w:t>
      </w:r>
      <w:proofErr w:type="gramEnd"/>
      <w:r w:rsidR="00432935">
        <w:t> 6</w:t>
      </w:r>
      <w:r w:rsidR="00C87B84" w:rsidRPr="001B068F">
        <w:t>(2)(</w:t>
      </w:r>
      <w:r w:rsidR="007D702D" w:rsidRPr="001B068F">
        <w:t>h</w:t>
      </w:r>
      <w:r w:rsidR="008A1235" w:rsidRPr="001B068F">
        <w:t>)</w:t>
      </w:r>
    </w:p>
    <w:p w14:paraId="386811EE" w14:textId="77777777" w:rsidR="007D702D" w:rsidRDefault="007D702D" w:rsidP="00B71D5A">
      <w:pPr>
        <w:pStyle w:val="Item"/>
      </w:pPr>
      <w:r w:rsidRPr="001B068F">
        <w:t xml:space="preserve">After </w:t>
      </w:r>
      <w:r w:rsidR="00164D27">
        <w:t>“</w:t>
      </w:r>
      <w:r w:rsidR="00B33DEB">
        <w:t>or 151AJ</w:t>
      </w:r>
      <w:r w:rsidR="00164D27">
        <w:t>”</w:t>
      </w:r>
      <w:r w:rsidR="00B33DEB">
        <w:t xml:space="preserve">, insert </w:t>
      </w:r>
      <w:r w:rsidR="00164D27">
        <w:t>“</w:t>
      </w:r>
      <w:r w:rsidR="00B33DEB">
        <w:t>, in an acquisitions provision</w:t>
      </w:r>
      <w:r w:rsidR="00164D27">
        <w:t>”</w:t>
      </w:r>
      <w:r w:rsidR="00A96754" w:rsidRPr="001B068F">
        <w:t>.</w:t>
      </w:r>
    </w:p>
    <w:p w14:paraId="0B84B93F" w14:textId="77777777" w:rsidR="00885A71" w:rsidRDefault="00712FD1" w:rsidP="00B71D5A">
      <w:pPr>
        <w:pStyle w:val="ItemHead"/>
      </w:pPr>
      <w:proofErr w:type="gramStart"/>
      <w:r>
        <w:t>18</w:t>
      </w:r>
      <w:r w:rsidR="00885A71">
        <w:t xml:space="preserve">  </w:t>
      </w:r>
      <w:r w:rsidR="00445DD1">
        <w:t>Subsection</w:t>
      </w:r>
      <w:proofErr w:type="gramEnd"/>
      <w:r w:rsidR="00445DD1">
        <w:t> 6</w:t>
      </w:r>
      <w:r w:rsidR="00885A71">
        <w:t>(2A)</w:t>
      </w:r>
    </w:p>
    <w:p w14:paraId="7DC35AEF" w14:textId="77777777" w:rsidR="00885A71" w:rsidRPr="00885A71" w:rsidRDefault="00816324" w:rsidP="00B71D5A">
      <w:pPr>
        <w:pStyle w:val="Item"/>
      </w:pPr>
      <w:r>
        <w:t xml:space="preserve">Before </w:t>
      </w:r>
      <w:r w:rsidR="00164D27">
        <w:t>“</w:t>
      </w:r>
      <w:r w:rsidR="00747F11">
        <w:t>Part I</w:t>
      </w:r>
      <w:r>
        <w:t>V</w:t>
      </w:r>
      <w:r w:rsidR="00164D27">
        <w:t>”</w:t>
      </w:r>
      <w:r>
        <w:t xml:space="preserve">, insert </w:t>
      </w:r>
      <w:r w:rsidR="00164D27">
        <w:t>“</w:t>
      </w:r>
      <w:r w:rsidR="00747F11">
        <w:t>Division 1</w:t>
      </w:r>
      <w:r>
        <w:t xml:space="preserve"> or 2 of</w:t>
      </w:r>
      <w:r w:rsidR="00164D27">
        <w:t>”</w:t>
      </w:r>
      <w:r>
        <w:t>.</w:t>
      </w:r>
    </w:p>
    <w:p w14:paraId="4A8473BE" w14:textId="77777777" w:rsidR="00800EB9" w:rsidRPr="001B068F" w:rsidRDefault="00712FD1" w:rsidP="00B71D5A">
      <w:pPr>
        <w:pStyle w:val="ItemHead"/>
      </w:pPr>
      <w:proofErr w:type="gramStart"/>
      <w:r>
        <w:lastRenderedPageBreak/>
        <w:t>19</w:t>
      </w:r>
      <w:r w:rsidR="00800EB9" w:rsidRPr="001B068F">
        <w:t xml:space="preserve">  Before</w:t>
      </w:r>
      <w:proofErr w:type="gramEnd"/>
      <w:r w:rsidR="00800EB9" w:rsidRPr="001B068F">
        <w:t xml:space="preserve"> </w:t>
      </w:r>
      <w:r w:rsidR="000703B6" w:rsidRPr="001B068F">
        <w:t>sub</w:t>
      </w:r>
      <w:r w:rsidR="00445DD1">
        <w:t>section 6</w:t>
      </w:r>
      <w:r w:rsidR="00800EB9" w:rsidRPr="001B068F">
        <w:t>(2C)</w:t>
      </w:r>
    </w:p>
    <w:p w14:paraId="56590FAC" w14:textId="77777777" w:rsidR="00800EB9" w:rsidRPr="001B068F" w:rsidRDefault="00800EB9" w:rsidP="00B71D5A">
      <w:pPr>
        <w:pStyle w:val="Item"/>
      </w:pPr>
      <w:r w:rsidRPr="001B068F">
        <w:t>Insert:</w:t>
      </w:r>
    </w:p>
    <w:p w14:paraId="31BB168C" w14:textId="77777777" w:rsidR="00800EB9" w:rsidRPr="001B068F" w:rsidRDefault="00800EB9" w:rsidP="00B71D5A">
      <w:pPr>
        <w:pStyle w:val="SubsectionHead"/>
      </w:pPr>
      <w:r w:rsidRPr="001B068F">
        <w:t>Cartel conduct</w:t>
      </w:r>
    </w:p>
    <w:p w14:paraId="715CC343" w14:textId="77777777" w:rsidR="004B4D30" w:rsidRPr="001B068F" w:rsidRDefault="00712FD1" w:rsidP="00B71D5A">
      <w:pPr>
        <w:pStyle w:val="ItemHead"/>
      </w:pPr>
      <w:proofErr w:type="gramStart"/>
      <w:r>
        <w:t>20</w:t>
      </w:r>
      <w:r w:rsidR="004B4D30" w:rsidRPr="001B068F">
        <w:t xml:space="preserve">  </w:t>
      </w:r>
      <w:r w:rsidR="000D5E8F" w:rsidRPr="001B068F">
        <w:t>After</w:t>
      </w:r>
      <w:proofErr w:type="gramEnd"/>
      <w:r w:rsidR="000D5E8F" w:rsidRPr="001B068F">
        <w:t xml:space="preserve"> </w:t>
      </w:r>
      <w:r w:rsidR="000703B6" w:rsidRPr="001B068F">
        <w:t>sub</w:t>
      </w:r>
      <w:r w:rsidR="00445DD1">
        <w:t>section 6</w:t>
      </w:r>
      <w:r w:rsidR="000D5E8F" w:rsidRPr="001B068F">
        <w:t>(2E)</w:t>
      </w:r>
    </w:p>
    <w:p w14:paraId="0EBBC958" w14:textId="77777777" w:rsidR="000D5E8F" w:rsidRPr="001B068F" w:rsidRDefault="000D5E8F" w:rsidP="00B71D5A">
      <w:pPr>
        <w:pStyle w:val="Item"/>
      </w:pPr>
      <w:r w:rsidRPr="001B068F">
        <w:t>Insert:</w:t>
      </w:r>
    </w:p>
    <w:p w14:paraId="5527ECF0" w14:textId="77777777" w:rsidR="000D5E8F" w:rsidRPr="001B068F" w:rsidRDefault="00F73377" w:rsidP="00B71D5A">
      <w:pPr>
        <w:pStyle w:val="SubsectionHead"/>
      </w:pPr>
      <w:r w:rsidRPr="001B068F">
        <w:t>A</w:t>
      </w:r>
      <w:r w:rsidR="000D5E8F" w:rsidRPr="001B068F">
        <w:t>cquisitions</w:t>
      </w:r>
    </w:p>
    <w:p w14:paraId="77B9A753" w14:textId="77777777" w:rsidR="00460DF3" w:rsidRPr="001B068F" w:rsidRDefault="00460DF3" w:rsidP="00B71D5A">
      <w:pPr>
        <w:pStyle w:val="subsection"/>
      </w:pPr>
      <w:r w:rsidRPr="001B068F">
        <w:tab/>
        <w:t>(2</w:t>
      </w:r>
      <w:r w:rsidR="00800EB9" w:rsidRPr="001B068F">
        <w:t>EA</w:t>
      </w:r>
      <w:r w:rsidRPr="001B068F">
        <w:t>)</w:t>
      </w:r>
      <w:r w:rsidRPr="001B068F">
        <w:tab/>
        <w:t>In addition to the effect that this Act (other than Parts IIIA, VIIA and X) has as provided by another subsection of this section, this Act (other than Parts IIIA, VIIA and X) has, by force of this subsection, the effect it would have if:</w:t>
      </w:r>
    </w:p>
    <w:p w14:paraId="285509D3" w14:textId="77777777" w:rsidR="00ED59F1" w:rsidRPr="001B068F" w:rsidRDefault="00460DF3" w:rsidP="00B71D5A">
      <w:pPr>
        <w:pStyle w:val="paragraph"/>
      </w:pPr>
      <w:r w:rsidRPr="001B068F">
        <w:tab/>
        <w:t>(a)</w:t>
      </w:r>
      <w:r w:rsidRPr="001B068F">
        <w:tab/>
      </w:r>
      <w:r w:rsidR="00800EB9" w:rsidRPr="001B068F">
        <w:t>a</w:t>
      </w:r>
      <w:r w:rsidR="009B045D" w:rsidRPr="001B068F">
        <w:t>ny references in th</w:t>
      </w:r>
      <w:r w:rsidR="00E564B0" w:rsidRPr="001B068F">
        <w:t xml:space="preserve">e acquisitions provisions </w:t>
      </w:r>
      <w:r w:rsidR="003B3E9A" w:rsidRPr="001B068F">
        <w:t>to a</w:t>
      </w:r>
      <w:r w:rsidR="00E21B30" w:rsidRPr="001B068F">
        <w:t xml:space="preserve">n </w:t>
      </w:r>
      <w:r w:rsidR="003B3E9A" w:rsidRPr="001B068F">
        <w:t>acquisition</w:t>
      </w:r>
      <w:r w:rsidR="00FF676C">
        <w:t xml:space="preserve"> of shares in the capital of a body corporate, </w:t>
      </w:r>
      <w:r w:rsidR="00E564B0" w:rsidRPr="001B068F">
        <w:t xml:space="preserve">or </w:t>
      </w:r>
      <w:r w:rsidR="00C1292D" w:rsidRPr="001B068F">
        <w:t xml:space="preserve">an acquisition </w:t>
      </w:r>
      <w:r w:rsidR="00E564B0" w:rsidRPr="001B068F">
        <w:t>of any assets of a person,</w:t>
      </w:r>
      <w:r w:rsidR="00FC28F0" w:rsidRPr="001B068F">
        <w:t xml:space="preserve"> </w:t>
      </w:r>
      <w:r w:rsidR="00511862" w:rsidRPr="001B068F">
        <w:t>were, by express</w:t>
      </w:r>
      <w:r w:rsidR="009B045D" w:rsidRPr="001B068F">
        <w:t xml:space="preserve"> provision, confined to </w:t>
      </w:r>
      <w:r w:rsidR="00C936D5" w:rsidRPr="001B068F">
        <w:t xml:space="preserve">such </w:t>
      </w:r>
      <w:r w:rsidR="002239F2" w:rsidRPr="001B068F">
        <w:t>a</w:t>
      </w:r>
      <w:r w:rsidR="00E21B30" w:rsidRPr="001B068F">
        <w:t xml:space="preserve">n </w:t>
      </w:r>
      <w:r w:rsidR="002239F2" w:rsidRPr="001B068F">
        <w:t>acquisition</w:t>
      </w:r>
      <w:r w:rsidR="003B3E9A" w:rsidRPr="001B068F">
        <w:t xml:space="preserve"> </w:t>
      </w:r>
      <w:r w:rsidR="00800EB9" w:rsidRPr="001B068F">
        <w:t>put into effect</w:t>
      </w:r>
      <w:r w:rsidR="000D5E8F" w:rsidRPr="001B068F">
        <w:t>:</w:t>
      </w:r>
    </w:p>
    <w:p w14:paraId="6166A211" w14:textId="77777777" w:rsidR="008E456F" w:rsidRPr="001B068F" w:rsidRDefault="008E456F" w:rsidP="00B71D5A">
      <w:pPr>
        <w:pStyle w:val="paragraphsub"/>
      </w:pPr>
      <w:r w:rsidRPr="001B068F">
        <w:tab/>
        <w:t>(i)</w:t>
      </w:r>
      <w:r w:rsidRPr="001B068F">
        <w:tab/>
      </w:r>
      <w:proofErr w:type="gramStart"/>
      <w:r w:rsidRPr="001B068F">
        <w:t>in the course of</w:t>
      </w:r>
      <w:proofErr w:type="gramEnd"/>
      <w:r w:rsidRPr="001B068F">
        <w:t>, or in relation to, trade or commerce between Australia and places outside Australia; or</w:t>
      </w:r>
    </w:p>
    <w:p w14:paraId="39644BC7" w14:textId="77777777" w:rsidR="008E456F" w:rsidRPr="001B068F" w:rsidRDefault="008E456F" w:rsidP="00B71D5A">
      <w:pPr>
        <w:pStyle w:val="paragraphsub"/>
      </w:pPr>
      <w:r w:rsidRPr="001B068F">
        <w:tab/>
        <w:t>(ii)</w:t>
      </w:r>
      <w:r w:rsidRPr="001B068F">
        <w:tab/>
      </w:r>
      <w:proofErr w:type="gramStart"/>
      <w:r w:rsidRPr="001B068F">
        <w:t>in the course of</w:t>
      </w:r>
      <w:proofErr w:type="gramEnd"/>
      <w:r w:rsidRPr="001B068F">
        <w:t>, or in relation to, trade or commerce among the States; or</w:t>
      </w:r>
    </w:p>
    <w:p w14:paraId="57BBF6D2" w14:textId="77777777" w:rsidR="008E456F" w:rsidRPr="001B068F" w:rsidRDefault="008E456F" w:rsidP="00B71D5A">
      <w:pPr>
        <w:pStyle w:val="paragraphsub"/>
      </w:pPr>
      <w:r w:rsidRPr="001B068F">
        <w:tab/>
        <w:t>(iii)</w:t>
      </w:r>
      <w:r w:rsidRPr="001B068F">
        <w:tab/>
      </w:r>
      <w:proofErr w:type="gramStart"/>
      <w:r w:rsidRPr="001B068F">
        <w:t>in the course of</w:t>
      </w:r>
      <w:proofErr w:type="gramEnd"/>
      <w:r w:rsidRPr="001B068F">
        <w:t xml:space="preserve">, or in relation to, trade or commerce within a Territory, between a State and a Territory or between </w:t>
      </w:r>
      <w:r w:rsidR="00ED10A6" w:rsidRPr="001B068F">
        <w:t>2</w:t>
      </w:r>
      <w:r w:rsidRPr="001B068F">
        <w:t xml:space="preserve"> Territories; and</w:t>
      </w:r>
    </w:p>
    <w:p w14:paraId="60F8B4D9" w14:textId="77777777" w:rsidR="000C7811" w:rsidRPr="001B068F" w:rsidRDefault="000C7811" w:rsidP="00B71D5A">
      <w:pPr>
        <w:pStyle w:val="paragraph"/>
      </w:pPr>
      <w:r w:rsidRPr="001B068F">
        <w:tab/>
        <w:t>(</w:t>
      </w:r>
      <w:r w:rsidR="001F60EC" w:rsidRPr="001B068F">
        <w:t>b</w:t>
      </w:r>
      <w:r w:rsidRPr="001B068F">
        <w:t>)</w:t>
      </w:r>
      <w:r w:rsidRPr="001B068F">
        <w:tab/>
        <w:t xml:space="preserve">each reference in </w:t>
      </w:r>
      <w:r w:rsidR="00907248" w:rsidRPr="001B068F">
        <w:t xml:space="preserve">the acquisitions provisions </w:t>
      </w:r>
      <w:r w:rsidRPr="001B068F">
        <w:t>to a corporation included a reference to a</w:t>
      </w:r>
      <w:r w:rsidR="0070161D" w:rsidRPr="001B068F">
        <w:t xml:space="preserve"> person</w:t>
      </w:r>
      <w:r w:rsidRPr="001B068F">
        <w:t xml:space="preserve"> not being a corporation.</w:t>
      </w:r>
    </w:p>
    <w:p w14:paraId="403ECB83" w14:textId="77777777" w:rsidR="00101C10" w:rsidRPr="001B068F" w:rsidRDefault="00101C10" w:rsidP="00B71D5A">
      <w:pPr>
        <w:pStyle w:val="subsection"/>
      </w:pPr>
      <w:r w:rsidRPr="001B068F">
        <w:tab/>
        <w:t>(2EB)</w:t>
      </w:r>
      <w:r w:rsidRPr="001B068F">
        <w:tab/>
      </w:r>
      <w:r w:rsidR="00AF0632">
        <w:t>Subsection (</w:t>
      </w:r>
      <w:r w:rsidR="00DD5CE8" w:rsidRPr="001B068F">
        <w:t xml:space="preserve">2EA) </w:t>
      </w:r>
      <w:r w:rsidRPr="001B068F">
        <w:t xml:space="preserve">has effect in relation to a participating Territory as if the words </w:t>
      </w:r>
      <w:r w:rsidR="00164D27">
        <w:t>“</w:t>
      </w:r>
      <w:r w:rsidRPr="001B068F">
        <w:t>within a Territory,</w:t>
      </w:r>
      <w:r w:rsidR="00164D27">
        <w:t>”</w:t>
      </w:r>
      <w:r w:rsidRPr="001B068F">
        <w:t xml:space="preserve"> were omitted from </w:t>
      </w:r>
      <w:r w:rsidR="008C0043">
        <w:t>subparagraph (</w:t>
      </w:r>
      <w:r w:rsidRPr="001B068F">
        <w:t>2</w:t>
      </w:r>
      <w:proofErr w:type="gramStart"/>
      <w:r w:rsidR="00DD5CE8" w:rsidRPr="001B068F">
        <w:t>EA</w:t>
      </w:r>
      <w:r w:rsidRPr="001B068F">
        <w:t>)(</w:t>
      </w:r>
      <w:proofErr w:type="gramEnd"/>
      <w:r w:rsidRPr="001B068F">
        <w:t xml:space="preserve">a)(iii). For this purpose, </w:t>
      </w:r>
      <w:r w:rsidRPr="001B068F">
        <w:rPr>
          <w:b/>
          <w:i/>
        </w:rPr>
        <w:t>participating Territory</w:t>
      </w:r>
      <w:r w:rsidRPr="001B068F">
        <w:t xml:space="preserve"> means a Territory that is a participating Territory within the meaning of </w:t>
      </w:r>
      <w:r w:rsidR="00445DD1">
        <w:t>Part X</w:t>
      </w:r>
      <w:r w:rsidRPr="001B068F">
        <w:t xml:space="preserve">IA but is not named in a notice in operation under </w:t>
      </w:r>
      <w:r w:rsidR="008C0043">
        <w:t>section 1</w:t>
      </w:r>
      <w:r w:rsidRPr="001B068F">
        <w:t>50K.</w:t>
      </w:r>
    </w:p>
    <w:p w14:paraId="441242E5" w14:textId="77777777" w:rsidR="009A3809" w:rsidRPr="001B068F" w:rsidRDefault="009A3809" w:rsidP="00B71D5A">
      <w:pPr>
        <w:pStyle w:val="subsection"/>
      </w:pPr>
      <w:r w:rsidRPr="001B068F">
        <w:tab/>
        <w:t>(2E</w:t>
      </w:r>
      <w:r w:rsidR="0060223F" w:rsidRPr="001B068F">
        <w:t>C</w:t>
      </w:r>
      <w:r w:rsidRPr="001B068F">
        <w:t>)</w:t>
      </w:r>
      <w:r w:rsidRPr="001B068F">
        <w:tab/>
        <w:t>In addition to the effect that this Act (other than Parts IIIA, VIIA and X) has as provided by another subsection of this section, this Act (other than Parts IIIA, VIIA and X) has, by force of this subsection, the effect it would have if:</w:t>
      </w:r>
    </w:p>
    <w:p w14:paraId="0B9D3106" w14:textId="77777777" w:rsidR="009A3809" w:rsidRPr="001B068F" w:rsidRDefault="009B045D" w:rsidP="00B71D5A">
      <w:pPr>
        <w:pStyle w:val="paragraph"/>
      </w:pPr>
      <w:r w:rsidRPr="001B068F">
        <w:tab/>
        <w:t>(a)</w:t>
      </w:r>
      <w:r w:rsidRPr="001B068F">
        <w:tab/>
        <w:t>any references in th</w:t>
      </w:r>
      <w:r w:rsidR="00E564B0" w:rsidRPr="001B068F">
        <w:t xml:space="preserve">e acquisitions provisions to an acquisition of </w:t>
      </w:r>
      <w:r w:rsidR="00FF676C">
        <w:t xml:space="preserve">shares in the capital of a body corporate, </w:t>
      </w:r>
      <w:r w:rsidR="00E564B0" w:rsidRPr="001B068F">
        <w:t xml:space="preserve">or </w:t>
      </w:r>
      <w:r w:rsidR="00C1292D" w:rsidRPr="001B068F">
        <w:t xml:space="preserve">an acquisition </w:t>
      </w:r>
      <w:r w:rsidR="00E564B0" w:rsidRPr="001B068F">
        <w:t xml:space="preserve">of any assets of a person, </w:t>
      </w:r>
      <w:r w:rsidRPr="001B068F">
        <w:t xml:space="preserve">were, by express provision, confined to </w:t>
      </w:r>
      <w:r w:rsidR="00C936D5" w:rsidRPr="001B068F">
        <w:t xml:space="preserve">such </w:t>
      </w:r>
      <w:r w:rsidRPr="001B068F">
        <w:t>a</w:t>
      </w:r>
      <w:r w:rsidR="00C936D5" w:rsidRPr="001B068F">
        <w:t xml:space="preserve">n </w:t>
      </w:r>
      <w:r w:rsidRPr="001B068F">
        <w:t xml:space="preserve">acquisition </w:t>
      </w:r>
      <w:r w:rsidR="009A3809" w:rsidRPr="001B068F">
        <w:t xml:space="preserve">to the extent to which putting </w:t>
      </w:r>
      <w:r w:rsidR="009A3809" w:rsidRPr="001B068F">
        <w:lastRenderedPageBreak/>
        <w:t xml:space="preserve">the acquisition into effect involves the use of, or relates to, a postal, telegraphic, telephonic or other like service within the meaning of </w:t>
      </w:r>
      <w:r w:rsidR="00AF0632">
        <w:t>paragraph 5</w:t>
      </w:r>
      <w:r w:rsidR="009A3809" w:rsidRPr="001B068F">
        <w:t>1(v) of the Constitution; and</w:t>
      </w:r>
    </w:p>
    <w:p w14:paraId="286E60E3" w14:textId="77777777" w:rsidR="005D0229" w:rsidRPr="001B068F" w:rsidRDefault="009A3809" w:rsidP="00B71D5A">
      <w:pPr>
        <w:pStyle w:val="paragraph"/>
      </w:pPr>
      <w:r w:rsidRPr="001B068F">
        <w:tab/>
        <w:t>(</w:t>
      </w:r>
      <w:r w:rsidR="001F60EC" w:rsidRPr="001B068F">
        <w:t>b</w:t>
      </w:r>
      <w:r w:rsidRPr="001B068F">
        <w:t>)</w:t>
      </w:r>
      <w:r w:rsidRPr="001B068F">
        <w:tab/>
        <w:t xml:space="preserve">each reference in the </w:t>
      </w:r>
      <w:r w:rsidR="00907248" w:rsidRPr="001B068F">
        <w:t xml:space="preserve">acquisitions provisions </w:t>
      </w:r>
      <w:r w:rsidR="005D0229" w:rsidRPr="001B068F">
        <w:t xml:space="preserve">to a corporation included a reference to </w:t>
      </w:r>
      <w:r w:rsidR="00D467CB" w:rsidRPr="001B068F">
        <w:t>a</w:t>
      </w:r>
      <w:r w:rsidR="0070161D" w:rsidRPr="001B068F">
        <w:t xml:space="preserve"> person </w:t>
      </w:r>
      <w:r w:rsidR="005D0229" w:rsidRPr="001B068F">
        <w:t>not being a corporation.</w:t>
      </w:r>
    </w:p>
    <w:p w14:paraId="2D87B6AA" w14:textId="77777777" w:rsidR="009A3809" w:rsidRPr="001B068F" w:rsidRDefault="009A3809" w:rsidP="00B71D5A">
      <w:pPr>
        <w:pStyle w:val="subsection"/>
      </w:pPr>
      <w:r w:rsidRPr="001B068F">
        <w:tab/>
        <w:t>(2E</w:t>
      </w:r>
      <w:r w:rsidR="0060223F" w:rsidRPr="001B068F">
        <w:t>D</w:t>
      </w:r>
      <w:r w:rsidRPr="001B068F">
        <w:t>)</w:t>
      </w:r>
      <w:r w:rsidRPr="001B068F">
        <w:tab/>
        <w:t>In addition to the effect that this Act (other than Parts IIIA, VIIA and X) has as provided by another subsection of this section, this Act (other than Parts IIIA, VIIA and X) has, by force of this subsection, the effect it would have if:</w:t>
      </w:r>
    </w:p>
    <w:p w14:paraId="4A775533" w14:textId="77777777" w:rsidR="00246A71" w:rsidRPr="001B068F" w:rsidRDefault="009B045D" w:rsidP="00B71D5A">
      <w:pPr>
        <w:pStyle w:val="paragraph"/>
      </w:pPr>
      <w:r w:rsidRPr="001B068F">
        <w:tab/>
        <w:t>(a)</w:t>
      </w:r>
      <w:r w:rsidRPr="001B068F">
        <w:tab/>
        <w:t>any references in th</w:t>
      </w:r>
      <w:r w:rsidR="00E564B0" w:rsidRPr="001B068F">
        <w:t xml:space="preserve">e acquisitions provisions to an acquisition of </w:t>
      </w:r>
      <w:r w:rsidR="00A02698">
        <w:t>shares in the capital of a body corporate</w:t>
      </w:r>
      <w:r w:rsidR="00E564B0" w:rsidRPr="001B068F">
        <w:t xml:space="preserve">, or </w:t>
      </w:r>
      <w:r w:rsidR="00C1292D" w:rsidRPr="001B068F">
        <w:t xml:space="preserve">an acquisition </w:t>
      </w:r>
      <w:r w:rsidR="00E564B0" w:rsidRPr="001B068F">
        <w:t>of any assets o</w:t>
      </w:r>
      <w:r w:rsidR="00C1292D" w:rsidRPr="001B068F">
        <w:t>f</w:t>
      </w:r>
      <w:r w:rsidR="00E564B0" w:rsidRPr="001B068F">
        <w:t xml:space="preserve"> a person, </w:t>
      </w:r>
      <w:r w:rsidRPr="001B068F">
        <w:t xml:space="preserve">were, by express provision, confined to </w:t>
      </w:r>
      <w:r w:rsidR="00C936D5" w:rsidRPr="001B068F">
        <w:t>such an</w:t>
      </w:r>
      <w:r w:rsidRPr="001B068F">
        <w:t xml:space="preserve"> acquisition </w:t>
      </w:r>
      <w:r w:rsidR="009A3809" w:rsidRPr="001B068F">
        <w:t xml:space="preserve">to the extent to which </w:t>
      </w:r>
      <w:r w:rsidR="00246A71" w:rsidRPr="001B068F">
        <w:t>the acquisition is put into effect in, or relates to</w:t>
      </w:r>
      <w:r w:rsidR="00EE3853" w:rsidRPr="001B068F">
        <w:t>,</w:t>
      </w:r>
      <w:r w:rsidR="00CD3EED" w:rsidRPr="001B068F">
        <w:t xml:space="preserve"> </w:t>
      </w:r>
      <w:r w:rsidR="00246A71" w:rsidRPr="001B068F">
        <w:t xml:space="preserve">a Commonwealth place (within the meaning of the </w:t>
      </w:r>
      <w:r w:rsidR="00246A71" w:rsidRPr="001B068F">
        <w:rPr>
          <w:i/>
        </w:rPr>
        <w:t>Commonwealth Places (Application of Laws) Act 1970</w:t>
      </w:r>
      <w:r w:rsidR="00246A71" w:rsidRPr="001B068F">
        <w:t>); and</w:t>
      </w:r>
    </w:p>
    <w:p w14:paraId="5F0C5D44" w14:textId="77777777" w:rsidR="00113611" w:rsidRPr="001B068F" w:rsidRDefault="00113611" w:rsidP="00B71D5A">
      <w:pPr>
        <w:pStyle w:val="paragraph"/>
      </w:pPr>
      <w:r w:rsidRPr="001B068F">
        <w:tab/>
        <w:t>(</w:t>
      </w:r>
      <w:r w:rsidR="009C1D81" w:rsidRPr="001B068F">
        <w:t>b</w:t>
      </w:r>
      <w:r w:rsidRPr="001B068F">
        <w:t>)</w:t>
      </w:r>
      <w:r w:rsidRPr="001B068F">
        <w:tab/>
        <w:t>each reference in the acquisitions provisions to a corporation included a reference to a</w:t>
      </w:r>
      <w:r w:rsidR="0070161D" w:rsidRPr="001B068F">
        <w:t xml:space="preserve"> person</w:t>
      </w:r>
      <w:r w:rsidRPr="001B068F">
        <w:t xml:space="preserve"> not being a corporation.</w:t>
      </w:r>
    </w:p>
    <w:p w14:paraId="7862EE70" w14:textId="77777777" w:rsidR="008B7F49" w:rsidRPr="001B068F" w:rsidRDefault="008B7F49" w:rsidP="00B71D5A">
      <w:pPr>
        <w:pStyle w:val="SubsectionHead"/>
      </w:pPr>
      <w:r w:rsidRPr="001B068F">
        <w:t>Payment surcharges</w:t>
      </w:r>
    </w:p>
    <w:p w14:paraId="06623EBE" w14:textId="77777777" w:rsidR="00446E3E" w:rsidRPr="001B068F" w:rsidRDefault="00712FD1" w:rsidP="00B71D5A">
      <w:pPr>
        <w:pStyle w:val="ItemHead"/>
      </w:pPr>
      <w:proofErr w:type="gramStart"/>
      <w:r>
        <w:t>21</w:t>
      </w:r>
      <w:r w:rsidR="00246A71" w:rsidRPr="001B068F">
        <w:t xml:space="preserve">  </w:t>
      </w:r>
      <w:r w:rsidR="00AB1C12" w:rsidRPr="001B068F">
        <w:t>Before</w:t>
      </w:r>
      <w:proofErr w:type="gramEnd"/>
      <w:r w:rsidR="00AB1C12" w:rsidRPr="001B068F">
        <w:t xml:space="preserve"> </w:t>
      </w:r>
      <w:r w:rsidR="000703B6" w:rsidRPr="001B068F">
        <w:t>sub</w:t>
      </w:r>
      <w:r w:rsidR="00445DD1">
        <w:t>section 6</w:t>
      </w:r>
      <w:r w:rsidR="00AB1C12" w:rsidRPr="001B068F">
        <w:t>(3)</w:t>
      </w:r>
    </w:p>
    <w:p w14:paraId="020DC2D6" w14:textId="77777777" w:rsidR="00AB1C12" w:rsidRPr="001B068F" w:rsidRDefault="00AB1C12" w:rsidP="00B71D5A">
      <w:pPr>
        <w:pStyle w:val="Item"/>
      </w:pPr>
      <w:r w:rsidRPr="001B068F">
        <w:t>Insert:</w:t>
      </w:r>
    </w:p>
    <w:p w14:paraId="64F84DFA" w14:textId="77777777" w:rsidR="00AB1C12" w:rsidRPr="001B068F" w:rsidRDefault="00AB1C12" w:rsidP="00B71D5A">
      <w:pPr>
        <w:pStyle w:val="SubsectionHead"/>
      </w:pPr>
      <w:r w:rsidRPr="001B068F">
        <w:t>Certain provisions of Australian Consumer Law</w:t>
      </w:r>
    </w:p>
    <w:p w14:paraId="24D45F8B" w14:textId="77777777" w:rsidR="00AB1C12" w:rsidRPr="001B068F" w:rsidRDefault="00712FD1" w:rsidP="00B71D5A">
      <w:pPr>
        <w:pStyle w:val="ItemHead"/>
      </w:pPr>
      <w:proofErr w:type="gramStart"/>
      <w:r>
        <w:t>22</w:t>
      </w:r>
      <w:r w:rsidR="00AB1C12" w:rsidRPr="001B068F">
        <w:t xml:space="preserve">  Before</w:t>
      </w:r>
      <w:proofErr w:type="gramEnd"/>
      <w:r w:rsidR="00AB1C12" w:rsidRPr="001B068F">
        <w:t xml:space="preserve"> </w:t>
      </w:r>
      <w:r w:rsidR="000703B6" w:rsidRPr="001B068F">
        <w:t>sub</w:t>
      </w:r>
      <w:r w:rsidR="00445DD1">
        <w:t>section 6</w:t>
      </w:r>
      <w:r w:rsidR="00AB1C12" w:rsidRPr="001B068F">
        <w:t>(</w:t>
      </w:r>
      <w:r w:rsidR="0060223F" w:rsidRPr="001B068F">
        <w:t>5A</w:t>
      </w:r>
      <w:r w:rsidR="00AB1C12" w:rsidRPr="001B068F">
        <w:t>)</w:t>
      </w:r>
    </w:p>
    <w:p w14:paraId="02621B4F" w14:textId="77777777" w:rsidR="00AB1C12" w:rsidRPr="001B068F" w:rsidRDefault="00AB1C12" w:rsidP="00B71D5A">
      <w:pPr>
        <w:pStyle w:val="Item"/>
      </w:pPr>
      <w:r w:rsidRPr="001B068F">
        <w:t>Insert:</w:t>
      </w:r>
    </w:p>
    <w:p w14:paraId="08BE67F1" w14:textId="77777777" w:rsidR="00AB1C12" w:rsidRPr="001B068F" w:rsidRDefault="00AB1C12" w:rsidP="00B71D5A">
      <w:pPr>
        <w:pStyle w:val="SubsectionHead"/>
      </w:pPr>
      <w:r w:rsidRPr="001B068F">
        <w:t xml:space="preserve">Offences relating to </w:t>
      </w:r>
      <w:r w:rsidR="00C87B84" w:rsidRPr="001B068F">
        <w:t xml:space="preserve">cartel </w:t>
      </w:r>
      <w:proofErr w:type="gramStart"/>
      <w:r w:rsidR="00C87B84" w:rsidRPr="001B068F">
        <w:t>conduct</w:t>
      </w:r>
      <w:proofErr w:type="gramEnd"/>
    </w:p>
    <w:p w14:paraId="0BA62B8C" w14:textId="77777777" w:rsidR="0004674F" w:rsidRDefault="00712FD1" w:rsidP="00B71D5A">
      <w:pPr>
        <w:pStyle w:val="ItemHead"/>
      </w:pPr>
      <w:proofErr w:type="gramStart"/>
      <w:r>
        <w:t>23</w:t>
      </w:r>
      <w:r w:rsidR="00A36011">
        <w:t xml:space="preserve">  </w:t>
      </w:r>
      <w:r w:rsidR="00AF0632">
        <w:t>Paragraph</w:t>
      </w:r>
      <w:proofErr w:type="gramEnd"/>
      <w:r w:rsidR="00AF0632">
        <w:t> 2</w:t>
      </w:r>
      <w:r w:rsidR="0004674F">
        <w:t>9(1A)(a)</w:t>
      </w:r>
    </w:p>
    <w:p w14:paraId="00E15DAA" w14:textId="77777777" w:rsidR="0004674F" w:rsidRDefault="0004674F" w:rsidP="00B71D5A">
      <w:pPr>
        <w:pStyle w:val="Item"/>
      </w:pPr>
      <w:r>
        <w:t xml:space="preserve">After </w:t>
      </w:r>
      <w:r w:rsidR="00164D27">
        <w:t>“</w:t>
      </w:r>
      <w:r>
        <w:t>IV,</w:t>
      </w:r>
      <w:r w:rsidR="00164D27">
        <w:t>”</w:t>
      </w:r>
      <w:r>
        <w:t xml:space="preserve">, insert </w:t>
      </w:r>
      <w:r w:rsidR="00164D27">
        <w:t>“</w:t>
      </w:r>
      <w:r>
        <w:t>IVA</w:t>
      </w:r>
      <w:r w:rsidR="00164D27">
        <w:t>”</w:t>
      </w:r>
      <w:r>
        <w:t>.</w:t>
      </w:r>
    </w:p>
    <w:p w14:paraId="60D2F5BC" w14:textId="77777777" w:rsidR="0004674F" w:rsidRDefault="00712FD1" w:rsidP="00B71D5A">
      <w:pPr>
        <w:pStyle w:val="ItemHead"/>
      </w:pPr>
      <w:proofErr w:type="gramStart"/>
      <w:r>
        <w:t>24</w:t>
      </w:r>
      <w:r w:rsidR="0004674F">
        <w:t xml:space="preserve">  </w:t>
      </w:r>
      <w:r w:rsidR="00AF0632">
        <w:t>Section</w:t>
      </w:r>
      <w:proofErr w:type="gramEnd"/>
      <w:r w:rsidR="00AF0632">
        <w:t> 4</w:t>
      </w:r>
      <w:r w:rsidR="0004674F">
        <w:t>4ZZNA (heading)</w:t>
      </w:r>
    </w:p>
    <w:p w14:paraId="182A2254" w14:textId="77777777" w:rsidR="0004674F" w:rsidRDefault="0004674F" w:rsidP="00B71D5A">
      <w:pPr>
        <w:pStyle w:val="Item"/>
      </w:pPr>
      <w:r>
        <w:t xml:space="preserve">After </w:t>
      </w:r>
      <w:r w:rsidR="00164D27">
        <w:t>“</w:t>
      </w:r>
      <w:r>
        <w:rPr>
          <w:b/>
        </w:rPr>
        <w:t>IV</w:t>
      </w:r>
      <w:r w:rsidR="00164D27">
        <w:t>”</w:t>
      </w:r>
      <w:r w:rsidR="00FB54F0">
        <w:t xml:space="preserve">, insert </w:t>
      </w:r>
      <w:r w:rsidR="00164D27">
        <w:t>“</w:t>
      </w:r>
      <w:r w:rsidR="00FB54F0" w:rsidRPr="00FB54F0">
        <w:rPr>
          <w:b/>
        </w:rPr>
        <w:t>, IVA</w:t>
      </w:r>
      <w:r w:rsidR="00164D27">
        <w:t>”</w:t>
      </w:r>
      <w:r w:rsidR="00FB54F0">
        <w:t>.</w:t>
      </w:r>
    </w:p>
    <w:p w14:paraId="2373BBF8" w14:textId="77777777" w:rsidR="00FB54F0" w:rsidRDefault="00712FD1" w:rsidP="00B71D5A">
      <w:pPr>
        <w:pStyle w:val="ItemHead"/>
      </w:pPr>
      <w:proofErr w:type="gramStart"/>
      <w:r>
        <w:t>25</w:t>
      </w:r>
      <w:r w:rsidR="00FB54F0">
        <w:t xml:space="preserve">  </w:t>
      </w:r>
      <w:r w:rsidR="00AF0632">
        <w:t>Section</w:t>
      </w:r>
      <w:proofErr w:type="gramEnd"/>
      <w:r w:rsidR="00AF0632">
        <w:t> 4</w:t>
      </w:r>
      <w:r w:rsidR="00FB54F0">
        <w:t>4ZZNA</w:t>
      </w:r>
    </w:p>
    <w:p w14:paraId="29FEEF90" w14:textId="77777777" w:rsidR="00FB54F0" w:rsidRPr="00FB54F0" w:rsidRDefault="00FB54F0" w:rsidP="00B71D5A">
      <w:pPr>
        <w:pStyle w:val="Item"/>
      </w:pPr>
      <w:r w:rsidRPr="00FB54F0">
        <w:t xml:space="preserve">After </w:t>
      </w:r>
      <w:r w:rsidR="00164D27">
        <w:t>“</w:t>
      </w:r>
      <w:r w:rsidRPr="00FB54F0">
        <w:t>IV</w:t>
      </w:r>
      <w:r w:rsidR="00164D27">
        <w:t>”</w:t>
      </w:r>
      <w:r w:rsidRPr="00FB54F0">
        <w:t xml:space="preserve">, insert </w:t>
      </w:r>
      <w:r w:rsidR="00164D27">
        <w:t>“</w:t>
      </w:r>
      <w:r w:rsidRPr="00FB54F0">
        <w:t>, IVA</w:t>
      </w:r>
      <w:r w:rsidR="00164D27">
        <w:t>”</w:t>
      </w:r>
      <w:r w:rsidRPr="00FB54F0">
        <w:t>.</w:t>
      </w:r>
    </w:p>
    <w:p w14:paraId="34393251" w14:textId="77777777" w:rsidR="00973A99" w:rsidRPr="001B068F" w:rsidRDefault="00712FD1" w:rsidP="00B71D5A">
      <w:pPr>
        <w:pStyle w:val="ItemHead"/>
      </w:pPr>
      <w:proofErr w:type="gramStart"/>
      <w:r>
        <w:lastRenderedPageBreak/>
        <w:t>26</w:t>
      </w:r>
      <w:r w:rsidR="00973A99" w:rsidRPr="001B068F">
        <w:t xml:space="preserve">  Before</w:t>
      </w:r>
      <w:proofErr w:type="gramEnd"/>
      <w:r w:rsidR="00973A99" w:rsidRPr="001B068F">
        <w:t xml:space="preserve"> </w:t>
      </w:r>
      <w:r w:rsidR="00747F11">
        <w:t>Part I</w:t>
      </w:r>
      <w:r w:rsidR="00973A99" w:rsidRPr="001B068F">
        <w:t>IIA</w:t>
      </w:r>
    </w:p>
    <w:p w14:paraId="114C2073" w14:textId="77777777" w:rsidR="00973A99" w:rsidRPr="001B068F" w:rsidRDefault="00973A99" w:rsidP="00B71D5A">
      <w:pPr>
        <w:pStyle w:val="Item"/>
      </w:pPr>
      <w:r w:rsidRPr="001B068F">
        <w:t>Insert:</w:t>
      </w:r>
    </w:p>
    <w:p w14:paraId="30859925" w14:textId="77777777" w:rsidR="00973A99" w:rsidRPr="001B068F" w:rsidRDefault="00001330" w:rsidP="00B71D5A">
      <w:pPr>
        <w:pStyle w:val="ActHead1"/>
      </w:pPr>
      <w:r w:rsidRPr="00FB0086">
        <w:rPr>
          <w:rStyle w:val="CharChapNo"/>
        </w:rPr>
        <w:t>Chapter 2</w:t>
      </w:r>
      <w:r w:rsidR="00973A99" w:rsidRPr="001B068F">
        <w:t>—</w:t>
      </w:r>
      <w:r w:rsidR="00973A99" w:rsidRPr="00FB0086">
        <w:rPr>
          <w:rStyle w:val="CharChapText"/>
        </w:rPr>
        <w:t>Access to services</w:t>
      </w:r>
    </w:p>
    <w:p w14:paraId="1050F138" w14:textId="77777777" w:rsidR="00973A99" w:rsidRPr="001B068F" w:rsidRDefault="00712FD1" w:rsidP="00B71D5A">
      <w:pPr>
        <w:pStyle w:val="ItemHead"/>
      </w:pPr>
      <w:proofErr w:type="gramStart"/>
      <w:r>
        <w:t>27</w:t>
      </w:r>
      <w:r w:rsidR="00973A99" w:rsidRPr="001B068F">
        <w:t xml:space="preserve">  Before</w:t>
      </w:r>
      <w:proofErr w:type="gramEnd"/>
      <w:r w:rsidR="00973A99" w:rsidRPr="001B068F">
        <w:t xml:space="preserve"> </w:t>
      </w:r>
      <w:r w:rsidR="00747F11">
        <w:t>Part I</w:t>
      </w:r>
      <w:r w:rsidR="00973A99" w:rsidRPr="001B068F">
        <w:t>V</w:t>
      </w:r>
    </w:p>
    <w:p w14:paraId="0C429D7B" w14:textId="77777777" w:rsidR="00973A99" w:rsidRPr="001B068F" w:rsidRDefault="00973A99" w:rsidP="00B71D5A">
      <w:pPr>
        <w:pStyle w:val="Item"/>
      </w:pPr>
      <w:r w:rsidRPr="001B068F">
        <w:t>Insert:</w:t>
      </w:r>
    </w:p>
    <w:p w14:paraId="72A02AA2" w14:textId="77777777" w:rsidR="00973A99" w:rsidRPr="001B068F" w:rsidRDefault="00001330" w:rsidP="00B71D5A">
      <w:pPr>
        <w:pStyle w:val="ActHead1"/>
      </w:pPr>
      <w:r w:rsidRPr="00FB0086">
        <w:rPr>
          <w:rStyle w:val="CharChapNo"/>
        </w:rPr>
        <w:t>Chapter 3</w:t>
      </w:r>
      <w:r w:rsidR="00973A99" w:rsidRPr="001B068F">
        <w:t>—</w:t>
      </w:r>
      <w:r w:rsidR="00973A99" w:rsidRPr="00FB0086">
        <w:rPr>
          <w:rStyle w:val="CharChapText"/>
        </w:rPr>
        <w:t>Restrictive trade practices</w:t>
      </w:r>
    </w:p>
    <w:p w14:paraId="0590767A" w14:textId="77777777" w:rsidR="00A71BA6" w:rsidRPr="001B068F" w:rsidRDefault="00712FD1" w:rsidP="00B71D5A">
      <w:pPr>
        <w:pStyle w:val="ItemHead"/>
      </w:pPr>
      <w:proofErr w:type="gramStart"/>
      <w:r>
        <w:t>28</w:t>
      </w:r>
      <w:r w:rsidR="00A71BA6" w:rsidRPr="001B068F">
        <w:t xml:space="preserve">  After</w:t>
      </w:r>
      <w:proofErr w:type="gramEnd"/>
      <w:r w:rsidR="00A71BA6" w:rsidRPr="001B068F">
        <w:t xml:space="preserve"> </w:t>
      </w:r>
      <w:r w:rsidR="00747F11">
        <w:t>section 4</w:t>
      </w:r>
      <w:r w:rsidR="00A71BA6" w:rsidRPr="001B068F">
        <w:t>5AM</w:t>
      </w:r>
    </w:p>
    <w:p w14:paraId="121DCFE9" w14:textId="77777777" w:rsidR="00A71BA6" w:rsidRPr="001B068F" w:rsidRDefault="00A71BA6" w:rsidP="00B71D5A">
      <w:pPr>
        <w:pStyle w:val="Item"/>
      </w:pPr>
      <w:r w:rsidRPr="001B068F">
        <w:t>Insert:</w:t>
      </w:r>
    </w:p>
    <w:p w14:paraId="1CBDC9DB" w14:textId="77777777" w:rsidR="00A71BA6" w:rsidRPr="001B068F" w:rsidRDefault="00A71BA6" w:rsidP="00B71D5A">
      <w:pPr>
        <w:pStyle w:val="ActHead5"/>
      </w:pPr>
      <w:r w:rsidRPr="00FB0086">
        <w:rPr>
          <w:rStyle w:val="CharSectno"/>
        </w:rPr>
        <w:t>45</w:t>
      </w:r>
      <w:proofErr w:type="gramStart"/>
      <w:r w:rsidRPr="00FB0086">
        <w:rPr>
          <w:rStyle w:val="CharSectno"/>
        </w:rPr>
        <w:t>AMA</w:t>
      </w:r>
      <w:r w:rsidRPr="001B068F">
        <w:t xml:space="preserve">  </w:t>
      </w:r>
      <w:r w:rsidR="00D816AF" w:rsidRPr="001B068F">
        <w:t>A</w:t>
      </w:r>
      <w:r w:rsidR="00CD3353" w:rsidRPr="001B068F">
        <w:t>cquisition</w:t>
      </w:r>
      <w:proofErr w:type="gramEnd"/>
      <w:r w:rsidR="00CD3353" w:rsidRPr="001B068F">
        <w:t xml:space="preserve"> subject to notification</w:t>
      </w:r>
    </w:p>
    <w:p w14:paraId="37F5907B" w14:textId="77777777" w:rsidR="00D816AF" w:rsidRPr="001B068F" w:rsidRDefault="00D816AF" w:rsidP="00B71D5A">
      <w:pPr>
        <w:pStyle w:val="subsection"/>
      </w:pPr>
      <w:r w:rsidRPr="001B068F">
        <w:tab/>
        <w:t>(1)</w:t>
      </w:r>
      <w:r w:rsidRPr="001B068F">
        <w:tab/>
        <w:t>Sections 45AF and 45AJ do not apply in relation to the making of a contract that contains a cartel provision, in so far as the cartel provision provides directly or indirectly for:</w:t>
      </w:r>
    </w:p>
    <w:p w14:paraId="62B481D1" w14:textId="77777777" w:rsidR="00D816AF" w:rsidRPr="001B068F" w:rsidRDefault="00D816AF" w:rsidP="00B71D5A">
      <w:pPr>
        <w:pStyle w:val="paragraph"/>
      </w:pPr>
      <w:r w:rsidRPr="001B068F">
        <w:tab/>
        <w:t>(a)</w:t>
      </w:r>
      <w:r w:rsidRPr="001B068F">
        <w:tab/>
        <w:t xml:space="preserve">an acquisition of </w:t>
      </w:r>
      <w:r w:rsidR="00797807">
        <w:t>shares in the capital of a body corporate</w:t>
      </w:r>
      <w:r w:rsidRPr="001B068F">
        <w:t>; or</w:t>
      </w:r>
    </w:p>
    <w:p w14:paraId="41E5258A" w14:textId="77777777" w:rsidR="00D816AF" w:rsidRPr="001B068F" w:rsidRDefault="00D816AF" w:rsidP="00B71D5A">
      <w:pPr>
        <w:pStyle w:val="paragraph"/>
      </w:pPr>
      <w:r w:rsidRPr="001B068F">
        <w:tab/>
        <w:t>(b)</w:t>
      </w:r>
      <w:r w:rsidRPr="001B068F">
        <w:tab/>
        <w:t xml:space="preserve">an acquisition of any assets of a </w:t>
      </w:r>
      <w:proofErr w:type="gramStart"/>
      <w:r w:rsidRPr="001B068F">
        <w:t>person;</w:t>
      </w:r>
      <w:proofErr w:type="gramEnd"/>
    </w:p>
    <w:p w14:paraId="0EDDE738" w14:textId="77777777" w:rsidR="00D816AF" w:rsidRPr="001B068F" w:rsidRDefault="00D816AF" w:rsidP="00B71D5A">
      <w:pPr>
        <w:pStyle w:val="subsection2"/>
      </w:pPr>
      <w:r w:rsidRPr="001B068F">
        <w:t>if:</w:t>
      </w:r>
    </w:p>
    <w:p w14:paraId="71FBF8C7" w14:textId="77777777" w:rsidR="00EF23AC" w:rsidRPr="001B068F" w:rsidRDefault="00D816AF" w:rsidP="00B71D5A">
      <w:pPr>
        <w:pStyle w:val="paragraph"/>
      </w:pPr>
      <w:r w:rsidRPr="001B068F">
        <w:tab/>
        <w:t>(c)</w:t>
      </w:r>
      <w:r w:rsidRPr="001B068F">
        <w:tab/>
        <w:t>the contract is subject to a condition that the provision will not come into force unless and until</w:t>
      </w:r>
      <w:r w:rsidR="00793504" w:rsidRPr="001B068F">
        <w:t xml:space="preserve"> </w:t>
      </w:r>
      <w:r w:rsidR="00D041E2" w:rsidRPr="001B068F">
        <w:t>the acquisition becomes a notified acquisition</w:t>
      </w:r>
      <w:r w:rsidR="00EF23AC" w:rsidRPr="001B068F">
        <w:t>; and</w:t>
      </w:r>
    </w:p>
    <w:p w14:paraId="6A83D54A" w14:textId="77777777" w:rsidR="00D816AF" w:rsidRPr="001B068F" w:rsidRDefault="00D816AF" w:rsidP="00B71D5A">
      <w:pPr>
        <w:pStyle w:val="paragraph"/>
      </w:pPr>
      <w:r w:rsidRPr="001B068F">
        <w:tab/>
        <w:t>(</w:t>
      </w:r>
      <w:r w:rsidR="00793504" w:rsidRPr="001B068F">
        <w:t>d</w:t>
      </w:r>
      <w:r w:rsidRPr="001B068F">
        <w:t>)</w:t>
      </w:r>
      <w:r w:rsidRPr="001B068F">
        <w:tab/>
      </w:r>
      <w:r w:rsidR="004B3C5B" w:rsidRPr="001B068F">
        <w:t>t</w:t>
      </w:r>
      <w:r w:rsidR="00E23AB4" w:rsidRPr="001B068F">
        <w:t>he acquisition</w:t>
      </w:r>
      <w:r w:rsidR="004B3C5B" w:rsidRPr="001B068F">
        <w:t xml:space="preserve"> becomes a notified acquisition within</w:t>
      </w:r>
      <w:r w:rsidR="00E23AB4" w:rsidRPr="001B068F">
        <w:t xml:space="preserve"> 30 days </w:t>
      </w:r>
      <w:r w:rsidRPr="001B068F">
        <w:t>after the contract is made.</w:t>
      </w:r>
    </w:p>
    <w:p w14:paraId="5E9A6068" w14:textId="77777777" w:rsidR="00D816AF" w:rsidRPr="001B068F" w:rsidRDefault="00D816AF" w:rsidP="00B71D5A">
      <w:pPr>
        <w:pStyle w:val="notetext"/>
      </w:pPr>
      <w:r w:rsidRPr="001B068F">
        <w:t>Note:</w:t>
      </w:r>
      <w:r w:rsidRPr="001B068F">
        <w:tab/>
        <w:t xml:space="preserve">A defendant bears an evidential burden in relation to the matter in </w:t>
      </w:r>
      <w:r w:rsidR="00FF4A1C">
        <w:t xml:space="preserve">this </w:t>
      </w:r>
      <w:r w:rsidR="008C0043">
        <w:t>subsection (</w:t>
      </w:r>
      <w:r w:rsidRPr="001B068F">
        <w:t xml:space="preserve">see </w:t>
      </w:r>
      <w:r w:rsidR="00747F11">
        <w:t>sub</w:t>
      </w:r>
      <w:r w:rsidR="008C0043">
        <w:t>section 1</w:t>
      </w:r>
      <w:r w:rsidRPr="001B068F">
        <w:t xml:space="preserve">3.3(3) of the </w:t>
      </w:r>
      <w:r w:rsidRPr="00FF4A1C">
        <w:rPr>
          <w:i/>
        </w:rPr>
        <w:t>Criminal Code</w:t>
      </w:r>
      <w:r w:rsidRPr="001B068F">
        <w:t xml:space="preserve"> and </w:t>
      </w:r>
      <w:r w:rsidR="008C0043">
        <w:t>subsection (</w:t>
      </w:r>
      <w:r w:rsidRPr="001B068F">
        <w:t>2) of this section).</w:t>
      </w:r>
    </w:p>
    <w:p w14:paraId="63715E87" w14:textId="77777777" w:rsidR="00CD3353" w:rsidRPr="001B068F" w:rsidRDefault="00D816AF" w:rsidP="00B71D5A">
      <w:pPr>
        <w:pStyle w:val="subsection"/>
      </w:pPr>
      <w:r w:rsidRPr="001B068F">
        <w:tab/>
        <w:t>(2)</w:t>
      </w:r>
      <w:r w:rsidRPr="001B068F">
        <w:tab/>
        <w:t xml:space="preserve">A person who wishes to rely on </w:t>
      </w:r>
      <w:r w:rsidR="008C0043">
        <w:t>subsection (</w:t>
      </w:r>
      <w:r w:rsidRPr="001B068F">
        <w:t xml:space="preserve">1) in relation to a contravention of </w:t>
      </w:r>
      <w:r w:rsidR="00747F11">
        <w:t>section 4</w:t>
      </w:r>
      <w:r w:rsidRPr="001B068F">
        <w:t>5AJ bears an evidential burden in relation to that matter.</w:t>
      </w:r>
    </w:p>
    <w:p w14:paraId="0F445EB3" w14:textId="77777777" w:rsidR="006E3241" w:rsidRPr="001B068F" w:rsidRDefault="00712FD1" w:rsidP="00B71D5A">
      <w:pPr>
        <w:pStyle w:val="ItemHead"/>
      </w:pPr>
      <w:proofErr w:type="gramStart"/>
      <w:r>
        <w:t>29</w:t>
      </w:r>
      <w:r w:rsidR="006E3241" w:rsidRPr="001B068F">
        <w:t xml:space="preserve">  At</w:t>
      </w:r>
      <w:proofErr w:type="gramEnd"/>
      <w:r w:rsidR="006E3241" w:rsidRPr="001B068F">
        <w:t xml:space="preserve"> the end of </w:t>
      </w:r>
      <w:r w:rsidR="00747F11">
        <w:t>section 4</w:t>
      </w:r>
      <w:r w:rsidR="006E3241" w:rsidRPr="001B068F">
        <w:t>5AT</w:t>
      </w:r>
    </w:p>
    <w:p w14:paraId="4CF1C3F5" w14:textId="77777777" w:rsidR="006E3241" w:rsidRPr="001B068F" w:rsidRDefault="006E3241" w:rsidP="00B71D5A">
      <w:pPr>
        <w:pStyle w:val="Item"/>
      </w:pPr>
      <w:r w:rsidRPr="001B068F">
        <w:t>Add:</w:t>
      </w:r>
    </w:p>
    <w:p w14:paraId="71F75A0E" w14:textId="77777777" w:rsidR="00B24D6E" w:rsidRPr="001B068F" w:rsidRDefault="006E3241" w:rsidP="00B71D5A">
      <w:pPr>
        <w:pStyle w:val="subsection"/>
      </w:pPr>
      <w:r w:rsidRPr="001B068F">
        <w:tab/>
        <w:t>(3)</w:t>
      </w:r>
      <w:r w:rsidRPr="001B068F">
        <w:tab/>
        <w:t>Sections 45AF, 45AG, 45AJ and 45AK do not apply in relation to a contract, arrangement or understanding containing a cartel provision, in so far as the cartel provision provides directly or indirectly for</w:t>
      </w:r>
      <w:r w:rsidR="004831EE" w:rsidRPr="001B068F">
        <w:t xml:space="preserve"> </w:t>
      </w:r>
      <w:r w:rsidRPr="001B068F">
        <w:t>a</w:t>
      </w:r>
      <w:r w:rsidR="00AE3532" w:rsidRPr="001B068F">
        <w:t xml:space="preserve">n </w:t>
      </w:r>
      <w:proofErr w:type="gramStart"/>
      <w:r w:rsidRPr="001B068F">
        <w:t>acquisition</w:t>
      </w:r>
      <w:r w:rsidR="004831EE" w:rsidRPr="001B068F">
        <w:t>, if</w:t>
      </w:r>
      <w:proofErr w:type="gramEnd"/>
      <w:r w:rsidR="004831EE" w:rsidRPr="001B068F">
        <w:t xml:space="preserve"> </w:t>
      </w:r>
      <w:r w:rsidR="00A50029" w:rsidRPr="001B068F">
        <w:t>the acquisition is a notified acquisition</w:t>
      </w:r>
      <w:r w:rsidR="00B24D6E" w:rsidRPr="001B068F">
        <w:t>.</w:t>
      </w:r>
    </w:p>
    <w:p w14:paraId="3946B2F0" w14:textId="77777777" w:rsidR="006E3241" w:rsidRPr="001B068F" w:rsidRDefault="006E3241" w:rsidP="00B71D5A">
      <w:pPr>
        <w:pStyle w:val="notetext"/>
      </w:pPr>
      <w:r w:rsidRPr="001B068F">
        <w:lastRenderedPageBreak/>
        <w:t>Note:</w:t>
      </w:r>
      <w:r w:rsidRPr="001B068F">
        <w:tab/>
        <w:t xml:space="preserve">A defendant bears an evidential burden in relation to the matter in this </w:t>
      </w:r>
      <w:r w:rsidR="008C0043">
        <w:t>subsection (</w:t>
      </w:r>
      <w:r w:rsidRPr="001B068F">
        <w:t xml:space="preserve">see </w:t>
      </w:r>
      <w:r w:rsidR="00747F11">
        <w:t>sub</w:t>
      </w:r>
      <w:r w:rsidR="008C0043">
        <w:t>section 1</w:t>
      </w:r>
      <w:r w:rsidRPr="001B068F">
        <w:t xml:space="preserve">3.3(3) of the </w:t>
      </w:r>
      <w:r w:rsidRPr="001B068F">
        <w:rPr>
          <w:i/>
        </w:rPr>
        <w:t>Criminal Code</w:t>
      </w:r>
      <w:r w:rsidRPr="001B068F">
        <w:t xml:space="preserve"> and </w:t>
      </w:r>
      <w:r w:rsidR="008C0043">
        <w:t>subsection (</w:t>
      </w:r>
      <w:r w:rsidRPr="001B068F">
        <w:t>4) of this section).</w:t>
      </w:r>
    </w:p>
    <w:p w14:paraId="684B71BC" w14:textId="77777777" w:rsidR="006E3241" w:rsidRDefault="006E3241" w:rsidP="00B71D5A">
      <w:pPr>
        <w:pStyle w:val="subsection"/>
        <w:rPr>
          <w:lang w:eastAsia="en-US"/>
        </w:rPr>
      </w:pPr>
      <w:r w:rsidRPr="001B068F">
        <w:tab/>
        <w:t>(4)</w:t>
      </w:r>
      <w:r w:rsidRPr="001B068F">
        <w:tab/>
        <w:t xml:space="preserve">A person who wishes to rely on </w:t>
      </w:r>
      <w:r w:rsidR="008C0043">
        <w:t>subsection (</w:t>
      </w:r>
      <w:r w:rsidR="00764DBC" w:rsidRPr="001B068F">
        <w:t>3</w:t>
      </w:r>
      <w:r w:rsidRPr="001B068F">
        <w:t xml:space="preserve">) in relation to a contravention of </w:t>
      </w:r>
      <w:r w:rsidR="00747F11">
        <w:t>section 4</w:t>
      </w:r>
      <w:r w:rsidRPr="001B068F">
        <w:rPr>
          <w:lang w:eastAsia="en-US"/>
        </w:rPr>
        <w:t>5AJ or 45AK bears an evidential burden in relation to that matter.</w:t>
      </w:r>
    </w:p>
    <w:p w14:paraId="31571D41" w14:textId="77777777" w:rsidR="00666ABA" w:rsidRPr="001B068F" w:rsidRDefault="00712FD1" w:rsidP="00B71D5A">
      <w:pPr>
        <w:pStyle w:val="ItemHead"/>
      </w:pPr>
      <w:proofErr w:type="gramStart"/>
      <w:r>
        <w:t>30</w:t>
      </w:r>
      <w:r w:rsidR="00666ABA" w:rsidRPr="001B068F">
        <w:t xml:space="preserve">  After</w:t>
      </w:r>
      <w:proofErr w:type="gramEnd"/>
      <w:r w:rsidR="00666ABA" w:rsidRPr="001B068F">
        <w:t xml:space="preserve"> </w:t>
      </w:r>
      <w:r w:rsidR="00747F11">
        <w:t>Division 1</w:t>
      </w:r>
      <w:r w:rsidR="00666ABA" w:rsidRPr="001B068F">
        <w:t xml:space="preserve"> of </w:t>
      </w:r>
      <w:r w:rsidR="00747F11">
        <w:t>Part I</w:t>
      </w:r>
      <w:r w:rsidR="00666ABA" w:rsidRPr="001B068F">
        <w:t>V</w:t>
      </w:r>
    </w:p>
    <w:p w14:paraId="760A05ED" w14:textId="77777777" w:rsidR="00666ABA" w:rsidRPr="001B068F" w:rsidRDefault="00666ABA" w:rsidP="00B71D5A">
      <w:pPr>
        <w:pStyle w:val="Item"/>
      </w:pPr>
      <w:r w:rsidRPr="001B068F">
        <w:t>Insert:</w:t>
      </w:r>
    </w:p>
    <w:p w14:paraId="79924197" w14:textId="77777777" w:rsidR="007840FC" w:rsidRPr="001B068F" w:rsidRDefault="00747F11" w:rsidP="00B71D5A">
      <w:pPr>
        <w:pStyle w:val="ActHead3"/>
      </w:pPr>
      <w:r w:rsidRPr="00FB0086">
        <w:rPr>
          <w:rStyle w:val="CharDivNo"/>
        </w:rPr>
        <w:t>Division 1</w:t>
      </w:r>
      <w:r w:rsidR="00E2721A" w:rsidRPr="00FB0086">
        <w:rPr>
          <w:rStyle w:val="CharDivNo"/>
        </w:rPr>
        <w:t>A</w:t>
      </w:r>
      <w:r w:rsidR="007840FC" w:rsidRPr="001B068F">
        <w:t>—</w:t>
      </w:r>
      <w:r w:rsidR="00C936D5" w:rsidRPr="00FB0086">
        <w:rPr>
          <w:rStyle w:val="CharDivText"/>
        </w:rPr>
        <w:t>A</w:t>
      </w:r>
      <w:r w:rsidR="00A34715" w:rsidRPr="00FB0086">
        <w:rPr>
          <w:rStyle w:val="CharDivText"/>
        </w:rPr>
        <w:t>cquisitions</w:t>
      </w:r>
    </w:p>
    <w:p w14:paraId="7AEB3EA7" w14:textId="77777777" w:rsidR="0014494F" w:rsidRPr="001B068F" w:rsidRDefault="0014494F" w:rsidP="00B71D5A">
      <w:pPr>
        <w:pStyle w:val="ActHead4"/>
      </w:pPr>
      <w:r w:rsidRPr="00FB0086">
        <w:rPr>
          <w:rStyle w:val="CharSubdNo"/>
        </w:rPr>
        <w:t>Subdivision A</w:t>
      </w:r>
      <w:r w:rsidRPr="001B068F">
        <w:t>—</w:t>
      </w:r>
      <w:r w:rsidRPr="00FB0086">
        <w:rPr>
          <w:rStyle w:val="CharSubdText"/>
        </w:rPr>
        <w:t>Preliminary</w:t>
      </w:r>
    </w:p>
    <w:p w14:paraId="2DCF962A" w14:textId="77777777" w:rsidR="0014494F" w:rsidRPr="001B068F" w:rsidRDefault="00D51756" w:rsidP="00B71D5A">
      <w:pPr>
        <w:pStyle w:val="ActHead5"/>
      </w:pPr>
      <w:r w:rsidRPr="00FB0086">
        <w:rPr>
          <w:rStyle w:val="CharSectno"/>
        </w:rPr>
        <w:t>45</w:t>
      </w:r>
      <w:proofErr w:type="gramStart"/>
      <w:r w:rsidRPr="00FB0086">
        <w:rPr>
          <w:rStyle w:val="CharSectno"/>
        </w:rPr>
        <w:t>AV</w:t>
      </w:r>
      <w:r w:rsidR="0014494F" w:rsidRPr="001B068F">
        <w:t xml:space="preserve">  Purportedly</w:t>
      </w:r>
      <w:proofErr w:type="gramEnd"/>
      <w:r w:rsidR="0014494F" w:rsidRPr="001B068F">
        <w:t xml:space="preserve"> putting acquisitions into effect</w:t>
      </w:r>
    </w:p>
    <w:p w14:paraId="0FC088BA" w14:textId="77777777" w:rsidR="0014494F" w:rsidRPr="001B068F" w:rsidRDefault="0014494F" w:rsidP="00B71D5A">
      <w:pPr>
        <w:pStyle w:val="subsection"/>
      </w:pPr>
      <w:r w:rsidRPr="001B068F">
        <w:tab/>
        <w:t>(1)</w:t>
      </w:r>
      <w:r w:rsidRPr="001B068F">
        <w:tab/>
        <w:t>A reference in this Division to putting a</w:t>
      </w:r>
      <w:r w:rsidR="00D811B1" w:rsidRPr="001B068F">
        <w:t xml:space="preserve">n </w:t>
      </w:r>
      <w:r w:rsidRPr="001B068F">
        <w:t>acquisition into effect includes a reference to purportedly putting the acquisition into effect.</w:t>
      </w:r>
    </w:p>
    <w:p w14:paraId="6849F546" w14:textId="77777777" w:rsidR="0014494F" w:rsidRDefault="0014494F" w:rsidP="00B71D5A">
      <w:pPr>
        <w:pStyle w:val="subsection"/>
      </w:pPr>
      <w:r w:rsidRPr="001B068F">
        <w:tab/>
        <w:t>(2)</w:t>
      </w:r>
      <w:r w:rsidRPr="001B068F">
        <w:tab/>
        <w:t>A</w:t>
      </w:r>
      <w:r w:rsidR="00B84B23" w:rsidRPr="001B068F">
        <w:t xml:space="preserve"> person</w:t>
      </w:r>
      <w:r w:rsidRPr="001B068F">
        <w:t xml:space="preserve"> </w:t>
      </w:r>
      <w:r w:rsidRPr="001B068F">
        <w:rPr>
          <w:b/>
          <w:i/>
        </w:rPr>
        <w:t>purportedly puts into effect</w:t>
      </w:r>
      <w:r w:rsidRPr="001B068F">
        <w:t xml:space="preserve"> </w:t>
      </w:r>
      <w:r w:rsidR="00BC4C01" w:rsidRPr="001B068F">
        <w:t>a</w:t>
      </w:r>
      <w:r w:rsidR="00D811B1" w:rsidRPr="001B068F">
        <w:t xml:space="preserve">n </w:t>
      </w:r>
      <w:r w:rsidR="00BC4C01" w:rsidRPr="001B068F">
        <w:t xml:space="preserve">acquisition </w:t>
      </w:r>
      <w:r w:rsidRPr="001B068F">
        <w:t xml:space="preserve">if the </w:t>
      </w:r>
      <w:r w:rsidR="00B84B23" w:rsidRPr="001B068F">
        <w:t>person</w:t>
      </w:r>
      <w:r w:rsidRPr="001B068F">
        <w:t xml:space="preserve"> engages in conduct that, apart from </w:t>
      </w:r>
      <w:r w:rsidR="00775BA9" w:rsidRPr="001B068F">
        <w:t>this Division</w:t>
      </w:r>
      <w:r w:rsidRPr="001B068F">
        <w:t>, would constitute putting the acquisition into effect.</w:t>
      </w:r>
    </w:p>
    <w:p w14:paraId="785376FC" w14:textId="77777777" w:rsidR="00AD45C1" w:rsidRPr="001B068F" w:rsidRDefault="00AD45C1" w:rsidP="00B71D5A">
      <w:pPr>
        <w:pStyle w:val="ActHead4"/>
      </w:pPr>
      <w:r w:rsidRPr="00FB0086">
        <w:rPr>
          <w:rStyle w:val="CharSubdNo"/>
        </w:rPr>
        <w:t xml:space="preserve">Subdivision </w:t>
      </w:r>
      <w:r w:rsidR="0014494F" w:rsidRPr="00FB0086">
        <w:rPr>
          <w:rStyle w:val="CharSubdNo"/>
        </w:rPr>
        <w:t>B</w:t>
      </w:r>
      <w:r w:rsidRPr="001B068F">
        <w:t>—</w:t>
      </w:r>
      <w:r w:rsidRPr="00FB0086">
        <w:rPr>
          <w:rStyle w:val="CharSubdText"/>
        </w:rPr>
        <w:t>Obligations</w:t>
      </w:r>
    </w:p>
    <w:p w14:paraId="3508ABB7" w14:textId="77777777" w:rsidR="00476919" w:rsidRPr="001B068F" w:rsidRDefault="00D51756" w:rsidP="00B71D5A">
      <w:pPr>
        <w:pStyle w:val="ActHead5"/>
      </w:pPr>
      <w:r w:rsidRPr="00FB0086">
        <w:rPr>
          <w:rStyle w:val="CharSectno"/>
        </w:rPr>
        <w:t>45</w:t>
      </w:r>
      <w:proofErr w:type="gramStart"/>
      <w:r w:rsidRPr="00FB0086">
        <w:rPr>
          <w:rStyle w:val="CharSectno"/>
        </w:rPr>
        <w:t>AW</w:t>
      </w:r>
      <w:r w:rsidR="00476919" w:rsidRPr="001B068F">
        <w:t xml:space="preserve">  Commission</w:t>
      </w:r>
      <w:proofErr w:type="gramEnd"/>
      <w:r w:rsidR="00476919" w:rsidRPr="001B068F">
        <w:t xml:space="preserve"> must be notified of acquisitions</w:t>
      </w:r>
    </w:p>
    <w:p w14:paraId="28B06339" w14:textId="77777777" w:rsidR="00476919" w:rsidRPr="001B068F" w:rsidRDefault="00FF518C" w:rsidP="00B71D5A">
      <w:pPr>
        <w:pStyle w:val="subsection"/>
      </w:pPr>
      <w:r w:rsidRPr="001B068F">
        <w:tab/>
      </w:r>
      <w:r w:rsidRPr="001B068F">
        <w:tab/>
        <w:t>A</w:t>
      </w:r>
      <w:r w:rsidR="00476919" w:rsidRPr="001B068F">
        <w:t xml:space="preserve"> </w:t>
      </w:r>
      <w:r w:rsidR="00DB4485" w:rsidRPr="001B068F">
        <w:t xml:space="preserve">person </w:t>
      </w:r>
      <w:r w:rsidR="00476919" w:rsidRPr="001B068F">
        <w:t>contravenes this section if:</w:t>
      </w:r>
    </w:p>
    <w:p w14:paraId="11DB5016" w14:textId="77777777" w:rsidR="00EF1396" w:rsidRPr="001B068F" w:rsidRDefault="00EF1396" w:rsidP="00B71D5A">
      <w:pPr>
        <w:pStyle w:val="paragraph"/>
      </w:pPr>
      <w:r w:rsidRPr="001B068F">
        <w:tab/>
        <w:t>(a)</w:t>
      </w:r>
      <w:r w:rsidRPr="001B068F">
        <w:tab/>
        <w:t>the person is a principal party to an acquisition; and</w:t>
      </w:r>
    </w:p>
    <w:p w14:paraId="259C0F52" w14:textId="77777777" w:rsidR="00EF1396" w:rsidRPr="001B068F" w:rsidRDefault="00EF1396" w:rsidP="00B71D5A">
      <w:pPr>
        <w:pStyle w:val="paragraph"/>
      </w:pPr>
      <w:r w:rsidRPr="001B068F">
        <w:tab/>
        <w:t>(b)</w:t>
      </w:r>
      <w:r w:rsidRPr="001B068F">
        <w:tab/>
        <w:t>the acquisition is required to be notified; and</w:t>
      </w:r>
    </w:p>
    <w:p w14:paraId="6F048086" w14:textId="77777777" w:rsidR="00EF1396" w:rsidRPr="001B068F" w:rsidRDefault="00EF1396" w:rsidP="00B71D5A">
      <w:pPr>
        <w:pStyle w:val="paragraph"/>
      </w:pPr>
      <w:r w:rsidRPr="001B068F">
        <w:tab/>
        <w:t>(c)</w:t>
      </w:r>
      <w:r w:rsidRPr="001B068F">
        <w:tab/>
        <w:t>the acquisition is put into effect; and</w:t>
      </w:r>
    </w:p>
    <w:p w14:paraId="1AC37650" w14:textId="77777777" w:rsidR="008A5B0B" w:rsidRPr="001B068F" w:rsidRDefault="00476919" w:rsidP="00B71D5A">
      <w:pPr>
        <w:pStyle w:val="paragraph"/>
      </w:pPr>
      <w:r w:rsidRPr="001B068F">
        <w:tab/>
        <w:t>(</w:t>
      </w:r>
      <w:r w:rsidR="00EF1396" w:rsidRPr="001B068F">
        <w:t>d</w:t>
      </w:r>
      <w:r w:rsidRPr="001B068F">
        <w:t>)</w:t>
      </w:r>
      <w:r w:rsidRPr="001B068F">
        <w:tab/>
        <w:t>when the acquisition is put into effect</w:t>
      </w:r>
      <w:r w:rsidR="008A5B0B" w:rsidRPr="001B068F">
        <w:t>:</w:t>
      </w:r>
    </w:p>
    <w:p w14:paraId="579EA89D" w14:textId="77777777" w:rsidR="00783A3F" w:rsidRPr="001B068F" w:rsidRDefault="008A5B0B" w:rsidP="00B71D5A">
      <w:pPr>
        <w:pStyle w:val="paragraphsub"/>
      </w:pPr>
      <w:r w:rsidRPr="001B068F">
        <w:tab/>
        <w:t>(i)</w:t>
      </w:r>
      <w:r w:rsidRPr="001B068F">
        <w:tab/>
      </w:r>
      <w:r w:rsidR="00476919" w:rsidRPr="001B068F">
        <w:t>the acquisition is not a notified acquisition</w:t>
      </w:r>
      <w:r w:rsidRPr="001B068F">
        <w:t>; or</w:t>
      </w:r>
    </w:p>
    <w:p w14:paraId="7CB768CC" w14:textId="77777777" w:rsidR="008A5B0B" w:rsidRPr="001B068F" w:rsidRDefault="008A5B0B" w:rsidP="00B71D5A">
      <w:pPr>
        <w:pStyle w:val="paragraphsub"/>
      </w:pPr>
      <w:r w:rsidRPr="001B068F">
        <w:tab/>
        <w:t>(ii)</w:t>
      </w:r>
      <w:r w:rsidRPr="001B068F">
        <w:tab/>
      </w:r>
      <w:r w:rsidR="00005B42" w:rsidRPr="001B068F">
        <w:t xml:space="preserve">no notification of </w:t>
      </w:r>
      <w:r w:rsidR="00E04114" w:rsidRPr="001B068F">
        <w:t xml:space="preserve">the </w:t>
      </w:r>
      <w:r w:rsidRPr="001B068F">
        <w:t>acquisition</w:t>
      </w:r>
      <w:r w:rsidR="00E04114" w:rsidRPr="001B068F">
        <w:t xml:space="preserve"> </w:t>
      </w:r>
      <w:r w:rsidR="00005B42" w:rsidRPr="001B068F">
        <w:t xml:space="preserve">has an effective </w:t>
      </w:r>
      <w:r w:rsidRPr="001B068F">
        <w:t xml:space="preserve">notification date (see section </w:t>
      </w:r>
      <w:r w:rsidR="00D51756">
        <w:t>51ABS</w:t>
      </w:r>
      <w:r w:rsidRPr="001B068F">
        <w:t>)</w:t>
      </w:r>
      <w:r w:rsidR="00005B42" w:rsidRPr="001B068F">
        <w:t>; or</w:t>
      </w:r>
    </w:p>
    <w:p w14:paraId="233C4B2E" w14:textId="77777777" w:rsidR="00C934FF" w:rsidRPr="001B068F" w:rsidRDefault="00005B42" w:rsidP="00B71D5A">
      <w:pPr>
        <w:pStyle w:val="paragraphsub"/>
      </w:pPr>
      <w:r w:rsidRPr="001B068F">
        <w:tab/>
        <w:t>(iii)</w:t>
      </w:r>
      <w:r w:rsidRPr="001B068F">
        <w:tab/>
        <w:t>the latest notification of the acquisition</w:t>
      </w:r>
      <w:r w:rsidR="00E04114" w:rsidRPr="001B068F">
        <w:t xml:space="preserve"> </w:t>
      </w:r>
      <w:r w:rsidR="00757DED" w:rsidRPr="001B068F">
        <w:t>that has an effective notification date</w:t>
      </w:r>
      <w:r w:rsidRPr="001B068F">
        <w:t xml:space="preserve"> is stale</w:t>
      </w:r>
      <w:r w:rsidR="00EF1396" w:rsidRPr="001B068F">
        <w:t>.</w:t>
      </w:r>
    </w:p>
    <w:p w14:paraId="5B1CDAEF" w14:textId="77777777" w:rsidR="008736F3" w:rsidRPr="001B068F" w:rsidRDefault="008736F3" w:rsidP="00B71D5A">
      <w:pPr>
        <w:pStyle w:val="notetext"/>
      </w:pPr>
      <w:r w:rsidRPr="001B068F">
        <w:t>Note</w:t>
      </w:r>
      <w:r w:rsidR="00005B42" w:rsidRPr="001B068F">
        <w:t xml:space="preserve"> 1</w:t>
      </w:r>
      <w:r w:rsidRPr="001B068F">
        <w:t>:</w:t>
      </w:r>
      <w:r w:rsidRPr="001B068F">
        <w:tab/>
        <w:t>For when a</w:t>
      </w:r>
      <w:r w:rsidR="00211028" w:rsidRPr="001B068F">
        <w:t xml:space="preserve">n </w:t>
      </w:r>
      <w:r w:rsidRPr="001B068F">
        <w:t xml:space="preserve">acquisition is </w:t>
      </w:r>
      <w:r w:rsidRPr="001B068F">
        <w:rPr>
          <w:b/>
          <w:i/>
        </w:rPr>
        <w:t>required to be notified</w:t>
      </w:r>
      <w:r w:rsidRPr="001B068F">
        <w:t xml:space="preserve">, see section </w:t>
      </w:r>
      <w:r w:rsidR="00D51756">
        <w:t>51ABG</w:t>
      </w:r>
      <w:r w:rsidRPr="001B068F">
        <w:t>.</w:t>
      </w:r>
    </w:p>
    <w:p w14:paraId="7D07D7A4" w14:textId="77777777" w:rsidR="00005B42" w:rsidRPr="001B068F" w:rsidRDefault="00005B42" w:rsidP="00B71D5A">
      <w:pPr>
        <w:pStyle w:val="notetext"/>
      </w:pPr>
      <w:r w:rsidRPr="001B068F">
        <w:t>Note 2:</w:t>
      </w:r>
      <w:r w:rsidRPr="001B068F">
        <w:tab/>
        <w:t>For when a</w:t>
      </w:r>
      <w:r w:rsidR="00211028" w:rsidRPr="001B068F">
        <w:t xml:space="preserve">n </w:t>
      </w:r>
      <w:r w:rsidRPr="001B068F">
        <w:t xml:space="preserve">acquisition is </w:t>
      </w:r>
      <w:r w:rsidRPr="001B068F">
        <w:rPr>
          <w:b/>
          <w:i/>
        </w:rPr>
        <w:t>stale</w:t>
      </w:r>
      <w:r w:rsidRPr="001B068F">
        <w:t xml:space="preserve">, see section </w:t>
      </w:r>
      <w:r w:rsidR="00D51756">
        <w:t>51ABK</w:t>
      </w:r>
      <w:r w:rsidRPr="001B068F">
        <w:t>.</w:t>
      </w:r>
    </w:p>
    <w:p w14:paraId="30E8A019" w14:textId="77777777" w:rsidR="00FD63AF" w:rsidRPr="001B068F" w:rsidRDefault="00FD63AF" w:rsidP="00B71D5A">
      <w:pPr>
        <w:pStyle w:val="notetext"/>
      </w:pPr>
      <w:r w:rsidRPr="001B068F">
        <w:lastRenderedPageBreak/>
        <w:t>Note</w:t>
      </w:r>
      <w:r w:rsidR="00EF1396" w:rsidRPr="001B068F">
        <w:t xml:space="preserve"> 3</w:t>
      </w:r>
      <w:r w:rsidRPr="001B068F">
        <w:t>:</w:t>
      </w:r>
      <w:r w:rsidRPr="001B068F">
        <w:tab/>
        <w:t xml:space="preserve">For enforcement, see </w:t>
      </w:r>
      <w:r w:rsidR="00445DD1">
        <w:t>Part V</w:t>
      </w:r>
      <w:r w:rsidRPr="001B068F">
        <w:t>I.</w:t>
      </w:r>
    </w:p>
    <w:p w14:paraId="675299C0" w14:textId="77777777" w:rsidR="00476919" w:rsidRPr="001B068F" w:rsidRDefault="00D51756" w:rsidP="00B71D5A">
      <w:pPr>
        <w:pStyle w:val="ActHead5"/>
      </w:pPr>
      <w:r w:rsidRPr="00FB0086">
        <w:rPr>
          <w:rStyle w:val="CharSectno"/>
        </w:rPr>
        <w:t>45</w:t>
      </w:r>
      <w:proofErr w:type="gramStart"/>
      <w:r w:rsidRPr="00FB0086">
        <w:rPr>
          <w:rStyle w:val="CharSectno"/>
        </w:rPr>
        <w:t>AX</w:t>
      </w:r>
      <w:r w:rsidR="00476919" w:rsidRPr="001B068F">
        <w:t xml:space="preserve">  Commission</w:t>
      </w:r>
      <w:proofErr w:type="gramEnd"/>
      <w:r w:rsidR="00476919" w:rsidRPr="001B068F">
        <w:t xml:space="preserve"> must be notified of material changes of fact in relation to </w:t>
      </w:r>
      <w:r w:rsidR="00B12AD8">
        <w:t xml:space="preserve">notified </w:t>
      </w:r>
      <w:r w:rsidR="00476919" w:rsidRPr="001B068F">
        <w:t>acquisitions</w:t>
      </w:r>
    </w:p>
    <w:p w14:paraId="66E13D34" w14:textId="77777777" w:rsidR="00952C8B" w:rsidRPr="001B068F" w:rsidRDefault="00952C8B" w:rsidP="00B71D5A">
      <w:pPr>
        <w:pStyle w:val="subsection"/>
      </w:pPr>
      <w:r w:rsidRPr="001B068F">
        <w:tab/>
      </w:r>
      <w:r w:rsidR="00FF4A1C">
        <w:t>(</w:t>
      </w:r>
      <w:r w:rsidR="00C82724">
        <w:t>1</w:t>
      </w:r>
      <w:r w:rsidR="00FF4A1C">
        <w:t>)</w:t>
      </w:r>
      <w:r w:rsidRPr="001B068F">
        <w:tab/>
        <w:t>This section applies if:</w:t>
      </w:r>
    </w:p>
    <w:p w14:paraId="69F5E7A7" w14:textId="77777777" w:rsidR="005675D1" w:rsidRPr="001B068F" w:rsidRDefault="00476919" w:rsidP="00B71D5A">
      <w:pPr>
        <w:pStyle w:val="paragraph"/>
      </w:pPr>
      <w:r w:rsidRPr="001B068F">
        <w:tab/>
        <w:t>(a)</w:t>
      </w:r>
      <w:r w:rsidRPr="001B068F">
        <w:tab/>
      </w:r>
      <w:r w:rsidR="006B2007" w:rsidRPr="001B068F">
        <w:t xml:space="preserve">a person </w:t>
      </w:r>
      <w:r w:rsidRPr="001B068F">
        <w:t xml:space="preserve">is </w:t>
      </w:r>
      <w:r w:rsidR="000D102B">
        <w:t>the</w:t>
      </w:r>
      <w:r w:rsidRPr="001B068F">
        <w:t xml:space="preserve"> </w:t>
      </w:r>
      <w:r w:rsidR="00A4536F" w:rsidRPr="001B068F">
        <w:t>notifying party</w:t>
      </w:r>
      <w:r w:rsidRPr="001B068F">
        <w:t xml:space="preserve"> </w:t>
      </w:r>
      <w:r w:rsidR="00294BE7">
        <w:t>of</w:t>
      </w:r>
      <w:r w:rsidRPr="001B068F">
        <w:t xml:space="preserve"> a notification of</w:t>
      </w:r>
      <w:r w:rsidR="00EF1396" w:rsidRPr="001B068F">
        <w:t xml:space="preserve"> an acquisition</w:t>
      </w:r>
      <w:r w:rsidR="005675D1" w:rsidRPr="001B068F">
        <w:t>; and</w:t>
      </w:r>
    </w:p>
    <w:p w14:paraId="19C4E3DD" w14:textId="77777777" w:rsidR="0008770A" w:rsidRDefault="003A75D0" w:rsidP="00B71D5A">
      <w:pPr>
        <w:pStyle w:val="paragraph"/>
      </w:pPr>
      <w:r w:rsidRPr="001B068F">
        <w:tab/>
        <w:t>(b)</w:t>
      </w:r>
      <w:r w:rsidRPr="001B068F">
        <w:tab/>
        <w:t xml:space="preserve">a change of fact </w:t>
      </w:r>
      <w:proofErr w:type="gramStart"/>
      <w:r w:rsidRPr="001B068F">
        <w:t>occurs</w:t>
      </w:r>
      <w:r w:rsidR="0008770A">
        <w:t>;</w:t>
      </w:r>
      <w:proofErr w:type="gramEnd"/>
    </w:p>
    <w:p w14:paraId="316641DE" w14:textId="77777777" w:rsidR="009A52CA" w:rsidRPr="001B068F" w:rsidRDefault="006B2007" w:rsidP="00B71D5A">
      <w:pPr>
        <w:pStyle w:val="paragraph"/>
      </w:pPr>
      <w:r w:rsidRPr="001B068F">
        <w:tab/>
        <w:t>(</w:t>
      </w:r>
      <w:r w:rsidR="0008770A">
        <w:t>c</w:t>
      </w:r>
      <w:r w:rsidRPr="001B068F">
        <w:t>)</w:t>
      </w:r>
      <w:r w:rsidRPr="001B068F">
        <w:tab/>
        <w:t xml:space="preserve">the </w:t>
      </w:r>
      <w:r w:rsidR="008A08E7" w:rsidRPr="001B068F">
        <w:t xml:space="preserve">person becomes aware of the change of fact at a </w:t>
      </w:r>
      <w:r w:rsidR="009A52CA" w:rsidRPr="001B068F">
        <w:t>time:</w:t>
      </w:r>
    </w:p>
    <w:p w14:paraId="3AF9BE69" w14:textId="77777777" w:rsidR="00C16898" w:rsidRDefault="009A52CA" w:rsidP="00B71D5A">
      <w:pPr>
        <w:pStyle w:val="paragraphsub"/>
      </w:pPr>
      <w:r w:rsidRPr="001B068F">
        <w:tab/>
        <w:t>(i)</w:t>
      </w:r>
      <w:r w:rsidRPr="001B068F">
        <w:tab/>
        <w:t xml:space="preserve">occurring </w:t>
      </w:r>
      <w:r w:rsidR="00F91707">
        <w:t xml:space="preserve">on or after the </w:t>
      </w:r>
      <w:r w:rsidR="00C16898" w:rsidRPr="001B068F">
        <w:t xml:space="preserve">time specified in </w:t>
      </w:r>
      <w:r w:rsidR="008C0043">
        <w:t>subsection (</w:t>
      </w:r>
      <w:r w:rsidR="00C16898" w:rsidRPr="001B068F">
        <w:t>2); and</w:t>
      </w:r>
    </w:p>
    <w:p w14:paraId="1A0A970A" w14:textId="77777777" w:rsidR="004D25D3" w:rsidRDefault="004D25D3" w:rsidP="00B71D5A">
      <w:pPr>
        <w:pStyle w:val="paragraphsub"/>
      </w:pPr>
      <w:r>
        <w:tab/>
        <w:t>(ii)</w:t>
      </w:r>
      <w:r>
        <w:tab/>
        <w:t>at which th</w:t>
      </w:r>
      <w:r w:rsidRPr="001B068F">
        <w:t xml:space="preserve">e Commission </w:t>
      </w:r>
      <w:r>
        <w:t xml:space="preserve">has not </w:t>
      </w:r>
      <w:r w:rsidRPr="001B068F">
        <w:t>decide</w:t>
      </w:r>
      <w:r>
        <w:t>d</w:t>
      </w:r>
      <w:r w:rsidRPr="001B068F">
        <w:t xml:space="preserve"> to cease considering the notification under section </w:t>
      </w:r>
      <w:r w:rsidR="00D51756">
        <w:t>51ABV</w:t>
      </w:r>
      <w:r w:rsidRPr="001B068F">
        <w:t>;</w:t>
      </w:r>
      <w:r>
        <w:t xml:space="preserve"> and</w:t>
      </w:r>
    </w:p>
    <w:p w14:paraId="23512CC2" w14:textId="77777777" w:rsidR="00871FE9" w:rsidRPr="001B068F" w:rsidRDefault="00871FE9" w:rsidP="00B71D5A">
      <w:pPr>
        <w:pStyle w:val="paragraphsub"/>
      </w:pPr>
      <w:r w:rsidRPr="001B068F">
        <w:tab/>
        <w:t>(</w:t>
      </w:r>
      <w:r>
        <w:t>iii</w:t>
      </w:r>
      <w:r w:rsidRPr="001B068F">
        <w:t>)</w:t>
      </w:r>
      <w:r w:rsidRPr="001B068F">
        <w:tab/>
      </w:r>
      <w:r>
        <w:t xml:space="preserve">at which </w:t>
      </w:r>
      <w:r w:rsidRPr="001B068F">
        <w:t xml:space="preserve">the Commission has not made a determination in respect of the notification under subsection </w:t>
      </w:r>
      <w:r w:rsidR="00D51756">
        <w:t>51</w:t>
      </w:r>
      <w:proofErr w:type="gramStart"/>
      <w:r w:rsidR="00D51756">
        <w:t>ABW</w:t>
      </w:r>
      <w:r w:rsidRPr="001B068F">
        <w:t>(</w:t>
      </w:r>
      <w:proofErr w:type="gramEnd"/>
      <w:r w:rsidRPr="001B068F">
        <w:t xml:space="preserve">1); </w:t>
      </w:r>
      <w:r>
        <w:t>and</w:t>
      </w:r>
    </w:p>
    <w:p w14:paraId="7C2EC4F2" w14:textId="77777777" w:rsidR="0008770A" w:rsidRPr="001B068F" w:rsidRDefault="0008770A" w:rsidP="00B71D5A">
      <w:pPr>
        <w:pStyle w:val="paragraph"/>
      </w:pPr>
      <w:r>
        <w:tab/>
        <w:t>(d)</w:t>
      </w:r>
      <w:r>
        <w:tab/>
        <w:t xml:space="preserve">the change of fact is material to the Commission </w:t>
      </w:r>
      <w:r w:rsidRPr="001B068F">
        <w:t>making</w:t>
      </w:r>
      <w:r>
        <w:t xml:space="preserve"> </w:t>
      </w:r>
      <w:r w:rsidRPr="001B068F">
        <w:t xml:space="preserve">a determination under subsection </w:t>
      </w:r>
      <w:r w:rsidR="00D51756">
        <w:t>51</w:t>
      </w:r>
      <w:proofErr w:type="gramStart"/>
      <w:r w:rsidR="00D51756">
        <w:t>ABW</w:t>
      </w:r>
      <w:r w:rsidRPr="001B068F">
        <w:t>(</w:t>
      </w:r>
      <w:proofErr w:type="gramEnd"/>
      <w:r w:rsidRPr="001B068F">
        <w:t xml:space="preserve">1) in respect of </w:t>
      </w:r>
      <w:r>
        <w:t>the notification.</w:t>
      </w:r>
    </w:p>
    <w:p w14:paraId="29467A24" w14:textId="77777777" w:rsidR="00C16898" w:rsidRPr="001B068F" w:rsidRDefault="00C16898" w:rsidP="00B71D5A">
      <w:pPr>
        <w:pStyle w:val="subsection"/>
      </w:pPr>
      <w:r w:rsidRPr="001B068F">
        <w:tab/>
        <w:t>(</w:t>
      </w:r>
      <w:r w:rsidR="00AF4FE1" w:rsidRPr="001B068F">
        <w:t>2</w:t>
      </w:r>
      <w:r w:rsidRPr="001B068F">
        <w:t>)</w:t>
      </w:r>
      <w:r w:rsidRPr="001B068F">
        <w:tab/>
      </w:r>
      <w:r w:rsidR="00AA1FA9" w:rsidRPr="001B068F">
        <w:t xml:space="preserve">For the purposes of </w:t>
      </w:r>
      <w:r w:rsidR="008C0043">
        <w:t>subparagraph (</w:t>
      </w:r>
      <w:r w:rsidR="00CD5E7C" w:rsidRPr="001B068F">
        <w:t>1)(c)(i)</w:t>
      </w:r>
      <w:r w:rsidR="00080159">
        <w:t xml:space="preserve"> of this section</w:t>
      </w:r>
      <w:r w:rsidR="00CD5E7C" w:rsidRPr="001B068F">
        <w:t>, the time is</w:t>
      </w:r>
      <w:r w:rsidRPr="001B068F">
        <w:t>:</w:t>
      </w:r>
    </w:p>
    <w:p w14:paraId="0FC8853B" w14:textId="77777777" w:rsidR="00C16898" w:rsidRPr="001B068F" w:rsidRDefault="00C16898" w:rsidP="00B71D5A">
      <w:pPr>
        <w:pStyle w:val="paragraph"/>
      </w:pPr>
      <w:r w:rsidRPr="001B068F">
        <w:tab/>
        <w:t>(a)</w:t>
      </w:r>
      <w:r w:rsidRPr="001B068F">
        <w:tab/>
        <w:t xml:space="preserve">if the acquisition is required to be notified under section </w:t>
      </w:r>
      <w:r w:rsidR="00D51756">
        <w:t>51ABG</w:t>
      </w:r>
      <w:r w:rsidRPr="001B068F">
        <w:t>—</w:t>
      </w:r>
      <w:r w:rsidR="00607574" w:rsidRPr="001B068F">
        <w:t xml:space="preserve">the time </w:t>
      </w:r>
      <w:r w:rsidRPr="001B068F">
        <w:t>at which the notification is made; or</w:t>
      </w:r>
    </w:p>
    <w:p w14:paraId="1AABED38" w14:textId="77777777" w:rsidR="007542C3" w:rsidRPr="001B068F" w:rsidRDefault="00C16898" w:rsidP="00B71D5A">
      <w:pPr>
        <w:pStyle w:val="paragraph"/>
      </w:pPr>
      <w:r w:rsidRPr="001B068F">
        <w:tab/>
        <w:t>(b)</w:t>
      </w:r>
      <w:r w:rsidRPr="001B068F">
        <w:tab/>
        <w:t>otherwise—</w:t>
      </w:r>
      <w:r w:rsidR="007542C3" w:rsidRPr="001B068F">
        <w:t>the later of:</w:t>
      </w:r>
    </w:p>
    <w:p w14:paraId="50B84D71" w14:textId="77777777" w:rsidR="00607574" w:rsidRPr="001B068F" w:rsidRDefault="007542C3" w:rsidP="00B71D5A">
      <w:pPr>
        <w:pStyle w:val="paragraphsub"/>
      </w:pPr>
      <w:r w:rsidRPr="001B068F">
        <w:tab/>
        <w:t>(i)</w:t>
      </w:r>
      <w:r w:rsidRPr="001B068F">
        <w:tab/>
        <w:t xml:space="preserve">the </w:t>
      </w:r>
      <w:r w:rsidR="00607574" w:rsidRPr="001B068F">
        <w:t>time at which the notification is made; and</w:t>
      </w:r>
    </w:p>
    <w:p w14:paraId="497FC88F" w14:textId="77777777" w:rsidR="00607574" w:rsidRDefault="00607574" w:rsidP="00B71D5A">
      <w:pPr>
        <w:pStyle w:val="paragraphsub"/>
      </w:pPr>
      <w:r w:rsidRPr="001B068F">
        <w:tab/>
        <w:t>(ii)</w:t>
      </w:r>
      <w:r w:rsidRPr="001B068F">
        <w:tab/>
        <w:t xml:space="preserve">the start of the effective notification </w:t>
      </w:r>
      <w:r w:rsidR="00DB3B77" w:rsidRPr="001B068F">
        <w:t xml:space="preserve">date </w:t>
      </w:r>
      <w:r w:rsidRPr="001B068F">
        <w:t>of the notification.</w:t>
      </w:r>
    </w:p>
    <w:p w14:paraId="463DEDFD" w14:textId="77777777" w:rsidR="00AA5953" w:rsidRPr="001B068F" w:rsidRDefault="00AA5953" w:rsidP="00B71D5A">
      <w:pPr>
        <w:pStyle w:val="subsection"/>
      </w:pPr>
      <w:r w:rsidRPr="001B068F">
        <w:tab/>
      </w:r>
      <w:r>
        <w:t>(</w:t>
      </w:r>
      <w:r w:rsidR="0055251E">
        <w:t>3</w:t>
      </w:r>
      <w:r>
        <w:t>)</w:t>
      </w:r>
      <w:r w:rsidRPr="001B068F">
        <w:tab/>
        <w:t xml:space="preserve">This section </w:t>
      </w:r>
      <w:r>
        <w:t xml:space="preserve">also </w:t>
      </w:r>
      <w:r w:rsidRPr="001B068F">
        <w:t>applies if:</w:t>
      </w:r>
    </w:p>
    <w:p w14:paraId="50DFED28" w14:textId="77777777" w:rsidR="00AA5953" w:rsidRPr="001B068F" w:rsidRDefault="00AA5953" w:rsidP="00B71D5A">
      <w:pPr>
        <w:pStyle w:val="paragraph"/>
      </w:pPr>
      <w:r w:rsidRPr="001B068F">
        <w:tab/>
        <w:t>(a)</w:t>
      </w:r>
      <w:r w:rsidRPr="001B068F">
        <w:tab/>
        <w:t xml:space="preserve">a person is </w:t>
      </w:r>
      <w:r>
        <w:t>the</w:t>
      </w:r>
      <w:r w:rsidRPr="001B068F">
        <w:t xml:space="preserve"> notifying party </w:t>
      </w:r>
      <w:r w:rsidR="00294BE7">
        <w:t>of</w:t>
      </w:r>
      <w:r w:rsidRPr="001B068F">
        <w:t xml:space="preserve"> a notification of an acquisition; and</w:t>
      </w:r>
    </w:p>
    <w:p w14:paraId="399A071A" w14:textId="77777777" w:rsidR="000C6173" w:rsidRDefault="00AA5953" w:rsidP="00B71D5A">
      <w:pPr>
        <w:pStyle w:val="paragraph"/>
      </w:pPr>
      <w:r w:rsidRPr="001B068F">
        <w:tab/>
        <w:t>(b)</w:t>
      </w:r>
      <w:r w:rsidRPr="001B068F">
        <w:tab/>
        <w:t>a change of fact occurs</w:t>
      </w:r>
      <w:r w:rsidR="000C6173">
        <w:t>; and</w:t>
      </w:r>
    </w:p>
    <w:p w14:paraId="650F35AD" w14:textId="77777777" w:rsidR="00AA5953" w:rsidRDefault="000C6173" w:rsidP="00B71D5A">
      <w:pPr>
        <w:pStyle w:val="paragraph"/>
      </w:pPr>
      <w:r>
        <w:tab/>
        <w:t>(c)</w:t>
      </w:r>
      <w:r>
        <w:tab/>
        <w:t xml:space="preserve">the person becomes aware of the change of fact </w:t>
      </w:r>
      <w:r w:rsidR="00AA5953">
        <w:t>at a time at which</w:t>
      </w:r>
      <w:r>
        <w:t>:</w:t>
      </w:r>
    </w:p>
    <w:p w14:paraId="138B27C2" w14:textId="77777777" w:rsidR="008E6403" w:rsidRDefault="008E6403" w:rsidP="00B71D5A">
      <w:pPr>
        <w:pStyle w:val="paragraphsub"/>
      </w:pPr>
      <w:r>
        <w:tab/>
        <w:t>(i)</w:t>
      </w:r>
      <w:r>
        <w:tab/>
        <w:t>the notifying party has made a</w:t>
      </w:r>
      <w:r w:rsidRPr="001B068F">
        <w:t xml:space="preserve"> substantial public benefit application </w:t>
      </w:r>
      <w:r>
        <w:t>i</w:t>
      </w:r>
      <w:r w:rsidRPr="001B068F">
        <w:t>n respect of the notification</w:t>
      </w:r>
      <w:r>
        <w:t>; and</w:t>
      </w:r>
    </w:p>
    <w:p w14:paraId="5C810542" w14:textId="77777777" w:rsidR="008E6403" w:rsidRDefault="008E6403" w:rsidP="00B71D5A">
      <w:pPr>
        <w:pStyle w:val="paragraphsub"/>
      </w:pPr>
      <w:r w:rsidRPr="001B068F">
        <w:tab/>
        <w:t>(</w:t>
      </w:r>
      <w:r>
        <w:t>ii</w:t>
      </w:r>
      <w:r w:rsidRPr="001B068F">
        <w:t>)</w:t>
      </w:r>
      <w:r w:rsidRPr="001B068F">
        <w:tab/>
      </w:r>
      <w:r>
        <w:t>t</w:t>
      </w:r>
      <w:r w:rsidRPr="001B068F">
        <w:t xml:space="preserve">he Commission </w:t>
      </w:r>
      <w:r>
        <w:t xml:space="preserve">has not </w:t>
      </w:r>
      <w:r w:rsidRPr="001B068F">
        <w:t>decide</w:t>
      </w:r>
      <w:r>
        <w:t>d</w:t>
      </w:r>
      <w:r w:rsidRPr="001B068F">
        <w:t xml:space="preserve"> to cease considering </w:t>
      </w:r>
      <w:r>
        <w:t xml:space="preserve">the application under section </w:t>
      </w:r>
      <w:r w:rsidR="00D51756">
        <w:t>51ABZK</w:t>
      </w:r>
      <w:r>
        <w:t>; and</w:t>
      </w:r>
    </w:p>
    <w:p w14:paraId="5CB38F44" w14:textId="77777777" w:rsidR="008E6403" w:rsidRPr="001B068F" w:rsidRDefault="008E6403" w:rsidP="00B71D5A">
      <w:pPr>
        <w:pStyle w:val="paragraphsub"/>
      </w:pPr>
      <w:r w:rsidRPr="001B068F">
        <w:tab/>
        <w:t>(</w:t>
      </w:r>
      <w:r>
        <w:t>i</w:t>
      </w:r>
      <w:r w:rsidRPr="001B068F">
        <w:t>ii)</w:t>
      </w:r>
      <w:r w:rsidRPr="001B068F">
        <w:tab/>
        <w:t xml:space="preserve">the Commission has not made a determination under subsection </w:t>
      </w:r>
      <w:r w:rsidR="00D51756">
        <w:t>51</w:t>
      </w:r>
      <w:proofErr w:type="gramStart"/>
      <w:r w:rsidR="00D51756">
        <w:t>ABZL</w:t>
      </w:r>
      <w:r w:rsidRPr="001B068F">
        <w:t>(</w:t>
      </w:r>
      <w:proofErr w:type="gramEnd"/>
      <w:r w:rsidRPr="001B068F">
        <w:t>1) in respect of the application</w:t>
      </w:r>
      <w:r>
        <w:t>; and</w:t>
      </w:r>
    </w:p>
    <w:p w14:paraId="6F8BF8D2" w14:textId="77777777" w:rsidR="00AA5953" w:rsidRDefault="00AA5953" w:rsidP="00B71D5A">
      <w:pPr>
        <w:pStyle w:val="paragraph"/>
      </w:pPr>
      <w:r>
        <w:lastRenderedPageBreak/>
        <w:tab/>
        <w:t>(d)</w:t>
      </w:r>
      <w:r>
        <w:tab/>
        <w:t xml:space="preserve">the change of fact is material to the Commission </w:t>
      </w:r>
      <w:r w:rsidRPr="001B068F">
        <w:t>making</w:t>
      </w:r>
      <w:r>
        <w:t xml:space="preserve"> </w:t>
      </w:r>
      <w:r w:rsidRPr="001B068F">
        <w:t xml:space="preserve">a determination under subsection </w:t>
      </w:r>
      <w:r w:rsidR="00D51756">
        <w:t>51</w:t>
      </w:r>
      <w:proofErr w:type="gramStart"/>
      <w:r w:rsidR="00D51756">
        <w:t>ABZL</w:t>
      </w:r>
      <w:r w:rsidRPr="001B068F">
        <w:t>(</w:t>
      </w:r>
      <w:proofErr w:type="gramEnd"/>
      <w:r w:rsidRPr="001B068F">
        <w:t xml:space="preserve">1) in respect of </w:t>
      </w:r>
      <w:r>
        <w:t>the application.</w:t>
      </w:r>
    </w:p>
    <w:p w14:paraId="67D57750" w14:textId="77777777" w:rsidR="001A221B" w:rsidRPr="001B068F" w:rsidRDefault="003A75D0" w:rsidP="00B71D5A">
      <w:pPr>
        <w:pStyle w:val="subsection"/>
      </w:pPr>
      <w:r w:rsidRPr="001B068F">
        <w:tab/>
        <w:t>(</w:t>
      </w:r>
      <w:r w:rsidR="0055251E">
        <w:t>4</w:t>
      </w:r>
      <w:r w:rsidRPr="001B068F">
        <w:t>)</w:t>
      </w:r>
      <w:r w:rsidRPr="001B068F">
        <w:tab/>
        <w:t xml:space="preserve">The person contravenes this subsection if </w:t>
      </w:r>
      <w:r w:rsidR="001A221B" w:rsidRPr="001B068F">
        <w:t>the Commission is not notified of the change of fact, as soon as practicable</w:t>
      </w:r>
      <w:r w:rsidR="00952C8B" w:rsidRPr="001B068F">
        <w:t xml:space="preserve"> after the</w:t>
      </w:r>
      <w:r w:rsidR="008278E3" w:rsidRPr="001B068F">
        <w:t xml:space="preserve"> person becomes aware of the change</w:t>
      </w:r>
      <w:r w:rsidR="00F620A2" w:rsidRPr="001B068F">
        <w:t xml:space="preserve">, </w:t>
      </w:r>
      <w:r w:rsidR="001A221B" w:rsidRPr="001B068F">
        <w:t>by:</w:t>
      </w:r>
    </w:p>
    <w:p w14:paraId="034F2EFA" w14:textId="77777777" w:rsidR="001A221B" w:rsidRPr="001B068F" w:rsidRDefault="001A221B" w:rsidP="00B71D5A">
      <w:pPr>
        <w:pStyle w:val="paragraph"/>
      </w:pPr>
      <w:r w:rsidRPr="001B068F">
        <w:tab/>
        <w:t>(</w:t>
      </w:r>
      <w:r w:rsidR="00F620A2" w:rsidRPr="001B068F">
        <w:t>a</w:t>
      </w:r>
      <w:r w:rsidRPr="001B068F">
        <w:t>)</w:t>
      </w:r>
      <w:r w:rsidRPr="001B068F">
        <w:tab/>
        <w:t xml:space="preserve">if the person is the only notifying party </w:t>
      </w:r>
      <w:r w:rsidR="00294BE7">
        <w:t>of</w:t>
      </w:r>
      <w:r w:rsidRPr="001B068F">
        <w:t xml:space="preserve"> the </w:t>
      </w:r>
      <w:r w:rsidR="00D56FFE" w:rsidRPr="001B068F">
        <w:t xml:space="preserve">notification of the </w:t>
      </w:r>
      <w:r w:rsidRPr="001B068F">
        <w:t>acquisition—the person; or</w:t>
      </w:r>
    </w:p>
    <w:p w14:paraId="0FC9EA6A" w14:textId="77777777" w:rsidR="001A221B" w:rsidRPr="001B068F" w:rsidRDefault="001A221B" w:rsidP="00B71D5A">
      <w:pPr>
        <w:pStyle w:val="paragraph"/>
      </w:pPr>
      <w:r w:rsidRPr="001B068F">
        <w:tab/>
        <w:t>(</w:t>
      </w:r>
      <w:r w:rsidR="00F620A2" w:rsidRPr="001B068F">
        <w:t>b</w:t>
      </w:r>
      <w:r w:rsidRPr="001B068F">
        <w:t>)</w:t>
      </w:r>
      <w:r w:rsidRPr="001B068F">
        <w:tab/>
      </w:r>
      <w:r w:rsidR="00AC11F1" w:rsidRPr="001B068F">
        <w:t>otherwise</w:t>
      </w:r>
      <w:r w:rsidRPr="001B068F">
        <w:t>—</w:t>
      </w:r>
      <w:proofErr w:type="gramStart"/>
      <w:r w:rsidRPr="001B068F">
        <w:t>all of</w:t>
      </w:r>
      <w:proofErr w:type="gramEnd"/>
      <w:r w:rsidRPr="001B068F">
        <w:t xml:space="preserve"> the notifying parties jointly.</w:t>
      </w:r>
    </w:p>
    <w:p w14:paraId="5032A3D3" w14:textId="77777777" w:rsidR="00973677" w:rsidRPr="001B068F" w:rsidRDefault="00973677" w:rsidP="00B71D5A">
      <w:pPr>
        <w:pStyle w:val="notetext"/>
      </w:pPr>
      <w:r w:rsidRPr="001B068F">
        <w:t>Note:</w:t>
      </w:r>
      <w:r w:rsidRPr="001B068F">
        <w:tab/>
        <w:t xml:space="preserve">For enforcement, see </w:t>
      </w:r>
      <w:r w:rsidR="00445DD1">
        <w:t>Part V</w:t>
      </w:r>
      <w:r w:rsidRPr="001B068F">
        <w:t>I.</w:t>
      </w:r>
    </w:p>
    <w:p w14:paraId="41C3B2CA" w14:textId="77777777" w:rsidR="00D3785F" w:rsidRPr="001B068F" w:rsidRDefault="00D3785F" w:rsidP="00B71D5A">
      <w:pPr>
        <w:pStyle w:val="subsection"/>
      </w:pPr>
      <w:r w:rsidRPr="001B068F">
        <w:tab/>
        <w:t>(</w:t>
      </w:r>
      <w:r w:rsidR="0055251E">
        <w:t>5</w:t>
      </w:r>
      <w:r w:rsidRPr="001B068F">
        <w:t>)</w:t>
      </w:r>
      <w:r w:rsidRPr="001B068F">
        <w:tab/>
        <w:t xml:space="preserve">For the purposes of this section, </w:t>
      </w:r>
      <w:r w:rsidR="00CA2A7B" w:rsidRPr="001B068F">
        <w:t xml:space="preserve">a person who ought reasonably to be aware of a </w:t>
      </w:r>
      <w:r w:rsidRPr="001B068F">
        <w:t>change i</w:t>
      </w:r>
      <w:r w:rsidR="00CA2A7B" w:rsidRPr="001B068F">
        <w:t>s taken to be aware of the change.</w:t>
      </w:r>
    </w:p>
    <w:p w14:paraId="0BAEC0C2" w14:textId="77777777" w:rsidR="00476919" w:rsidRPr="001B068F" w:rsidRDefault="00D51756" w:rsidP="00B71D5A">
      <w:pPr>
        <w:pStyle w:val="ActHead5"/>
      </w:pPr>
      <w:r w:rsidRPr="00FB0086">
        <w:rPr>
          <w:rStyle w:val="CharSectno"/>
        </w:rPr>
        <w:t>45</w:t>
      </w:r>
      <w:proofErr w:type="gramStart"/>
      <w:r w:rsidRPr="00FB0086">
        <w:rPr>
          <w:rStyle w:val="CharSectno"/>
        </w:rPr>
        <w:t>AY</w:t>
      </w:r>
      <w:r w:rsidR="00476919" w:rsidRPr="001B068F">
        <w:t xml:space="preserve">  Stayed</w:t>
      </w:r>
      <w:proofErr w:type="gramEnd"/>
      <w:r w:rsidR="00476919" w:rsidRPr="001B068F">
        <w:t xml:space="preserve"> acquisitions must not be put into effect</w:t>
      </w:r>
    </w:p>
    <w:p w14:paraId="4A258FFE" w14:textId="77777777" w:rsidR="00FB2D58" w:rsidRDefault="00DC19F9" w:rsidP="00B71D5A">
      <w:pPr>
        <w:pStyle w:val="subsection"/>
      </w:pPr>
      <w:r>
        <w:tab/>
      </w:r>
      <w:r>
        <w:tab/>
        <w:t xml:space="preserve">A </w:t>
      </w:r>
      <w:r w:rsidR="007A1FFF">
        <w:t xml:space="preserve">person </w:t>
      </w:r>
      <w:r w:rsidR="00994DE2">
        <w:t>contravenes this section if</w:t>
      </w:r>
      <w:r w:rsidR="00FB2D58">
        <w:t>:</w:t>
      </w:r>
    </w:p>
    <w:p w14:paraId="1E11E1FC" w14:textId="77777777" w:rsidR="00FB2D58" w:rsidRDefault="00FB2D58" w:rsidP="00B71D5A">
      <w:pPr>
        <w:pStyle w:val="paragraph"/>
      </w:pPr>
      <w:r>
        <w:tab/>
        <w:t>(a)</w:t>
      </w:r>
      <w:r>
        <w:tab/>
      </w:r>
      <w:r w:rsidR="00994DE2">
        <w:t xml:space="preserve">the person </w:t>
      </w:r>
      <w:r>
        <w:t>puts an acquisition into effect; and</w:t>
      </w:r>
    </w:p>
    <w:p w14:paraId="2F174ACD" w14:textId="77777777" w:rsidR="00847744" w:rsidRDefault="00FB2D58" w:rsidP="00B71D5A">
      <w:pPr>
        <w:pStyle w:val="paragraph"/>
      </w:pPr>
      <w:r>
        <w:tab/>
        <w:t>(b)</w:t>
      </w:r>
      <w:r>
        <w:tab/>
        <w:t xml:space="preserve">the </w:t>
      </w:r>
      <w:r w:rsidR="00847744">
        <w:t>acquisition is stayed.</w:t>
      </w:r>
    </w:p>
    <w:p w14:paraId="2B9D748A" w14:textId="77777777" w:rsidR="009970AC" w:rsidRPr="001B068F" w:rsidRDefault="009970AC" w:rsidP="00B71D5A">
      <w:pPr>
        <w:pStyle w:val="notetext"/>
      </w:pPr>
      <w:r w:rsidRPr="001B068F">
        <w:t>Note</w:t>
      </w:r>
      <w:r w:rsidR="00AF4FE1" w:rsidRPr="001B068F">
        <w:t xml:space="preserve"> 1</w:t>
      </w:r>
      <w:r w:rsidRPr="001B068F">
        <w:t>:</w:t>
      </w:r>
      <w:r w:rsidRPr="001B068F">
        <w:tab/>
        <w:t>For when a</w:t>
      </w:r>
      <w:r w:rsidR="00F73377" w:rsidRPr="001B068F">
        <w:t xml:space="preserve">n </w:t>
      </w:r>
      <w:r w:rsidRPr="001B068F">
        <w:t xml:space="preserve">acquisition is </w:t>
      </w:r>
      <w:r w:rsidRPr="001B068F">
        <w:rPr>
          <w:b/>
          <w:i/>
        </w:rPr>
        <w:t>stayed</w:t>
      </w:r>
      <w:r w:rsidRPr="001B068F">
        <w:t xml:space="preserve">, see section </w:t>
      </w:r>
      <w:r w:rsidR="00D51756">
        <w:t>51ABI</w:t>
      </w:r>
      <w:r w:rsidRPr="001B068F">
        <w:t>.</w:t>
      </w:r>
    </w:p>
    <w:p w14:paraId="528C9258" w14:textId="77777777" w:rsidR="00476919" w:rsidRPr="001B068F" w:rsidRDefault="00476919" w:rsidP="00B71D5A">
      <w:pPr>
        <w:pStyle w:val="notetext"/>
      </w:pPr>
      <w:r w:rsidRPr="001B068F">
        <w:t>Note</w:t>
      </w:r>
      <w:r w:rsidR="00AF4FE1" w:rsidRPr="001B068F">
        <w:t xml:space="preserve"> 2</w:t>
      </w:r>
      <w:r w:rsidRPr="001B068F">
        <w:t>:</w:t>
      </w:r>
      <w:r w:rsidRPr="001B068F">
        <w:tab/>
        <w:t xml:space="preserve">For enforcement, see </w:t>
      </w:r>
      <w:r w:rsidR="00445DD1">
        <w:t>Part V</w:t>
      </w:r>
      <w:r w:rsidRPr="001B068F">
        <w:t>I.</w:t>
      </w:r>
    </w:p>
    <w:p w14:paraId="75D72D5B" w14:textId="77777777" w:rsidR="00476919" w:rsidRPr="001B068F" w:rsidRDefault="00D51756" w:rsidP="00B71D5A">
      <w:pPr>
        <w:pStyle w:val="ActHead5"/>
      </w:pPr>
      <w:r w:rsidRPr="00FB0086">
        <w:rPr>
          <w:rStyle w:val="CharSectno"/>
        </w:rPr>
        <w:t>45</w:t>
      </w:r>
      <w:proofErr w:type="gramStart"/>
      <w:r w:rsidRPr="00FB0086">
        <w:rPr>
          <w:rStyle w:val="CharSectno"/>
        </w:rPr>
        <w:t>AZ</w:t>
      </w:r>
      <w:r w:rsidR="00476919" w:rsidRPr="001B068F">
        <w:t xml:space="preserve">  Conditions</w:t>
      </w:r>
      <w:proofErr w:type="gramEnd"/>
      <w:r w:rsidR="00476919" w:rsidRPr="001B068F">
        <w:t xml:space="preserve"> must be complied with</w:t>
      </w:r>
    </w:p>
    <w:p w14:paraId="5AF3F1C5" w14:textId="77777777" w:rsidR="00B73BE6" w:rsidRPr="001B068F" w:rsidRDefault="00985EF5" w:rsidP="00B71D5A">
      <w:pPr>
        <w:pStyle w:val="subsection"/>
      </w:pPr>
      <w:r w:rsidRPr="001B068F">
        <w:tab/>
        <w:t>(1)</w:t>
      </w:r>
      <w:r w:rsidRPr="001B068F">
        <w:tab/>
        <w:t xml:space="preserve">This section applies to a person who puts </w:t>
      </w:r>
      <w:r w:rsidR="00AF4FE1" w:rsidRPr="001B068F">
        <w:t>a</w:t>
      </w:r>
      <w:r w:rsidR="0020711A" w:rsidRPr="001B068F">
        <w:t xml:space="preserve"> </w:t>
      </w:r>
      <w:r w:rsidR="00AF4FE1" w:rsidRPr="001B068F">
        <w:t>n</w:t>
      </w:r>
      <w:r w:rsidR="0020711A" w:rsidRPr="001B068F">
        <w:t>otified</w:t>
      </w:r>
      <w:r w:rsidR="00AF4FE1" w:rsidRPr="001B068F">
        <w:t xml:space="preserve"> acquisition </w:t>
      </w:r>
      <w:r w:rsidR="00B73BE6" w:rsidRPr="001B068F">
        <w:t>into effect</w:t>
      </w:r>
      <w:r w:rsidR="00AF4FE1" w:rsidRPr="001B068F">
        <w:t xml:space="preserve">, </w:t>
      </w:r>
      <w:r w:rsidR="00125FCB" w:rsidRPr="001B068F">
        <w:t>if</w:t>
      </w:r>
      <w:r w:rsidR="00B73BE6" w:rsidRPr="001B068F">
        <w:t xml:space="preserve"> </w:t>
      </w:r>
      <w:r w:rsidR="00F769B5" w:rsidRPr="001B068F">
        <w:t xml:space="preserve">putting the </w:t>
      </w:r>
      <w:r w:rsidRPr="001B068F">
        <w:t xml:space="preserve">acquisition </w:t>
      </w:r>
      <w:r w:rsidR="00F769B5" w:rsidRPr="001B068F">
        <w:t xml:space="preserve">into effect </w:t>
      </w:r>
      <w:r w:rsidRPr="001B068F">
        <w:t>is subject to conditions</w:t>
      </w:r>
      <w:r w:rsidR="00B73BE6" w:rsidRPr="001B068F">
        <w:t>.</w:t>
      </w:r>
    </w:p>
    <w:p w14:paraId="5B8EFA31" w14:textId="77777777" w:rsidR="00BE5523" w:rsidRPr="001B068F" w:rsidRDefault="00BE5523" w:rsidP="00B71D5A">
      <w:pPr>
        <w:pStyle w:val="notetext"/>
      </w:pPr>
      <w:r w:rsidRPr="001B068F">
        <w:t>Note:</w:t>
      </w:r>
      <w:r w:rsidRPr="001B068F">
        <w:tab/>
        <w:t xml:space="preserve">For when </w:t>
      </w:r>
      <w:r w:rsidR="00CA4249" w:rsidRPr="001B068F">
        <w:t xml:space="preserve">putting </w:t>
      </w:r>
      <w:r w:rsidRPr="001B068F">
        <w:t>a</w:t>
      </w:r>
      <w:r w:rsidR="00017EE8" w:rsidRPr="001B068F">
        <w:t xml:space="preserve">n </w:t>
      </w:r>
      <w:r w:rsidRPr="001B068F">
        <w:t xml:space="preserve">acquisition </w:t>
      </w:r>
      <w:r w:rsidR="00CA4249" w:rsidRPr="001B068F">
        <w:t xml:space="preserve">into effect </w:t>
      </w:r>
      <w:r w:rsidRPr="001B068F">
        <w:t xml:space="preserve">is </w:t>
      </w:r>
      <w:r w:rsidRPr="001B068F">
        <w:rPr>
          <w:b/>
          <w:i/>
        </w:rPr>
        <w:t>subject</w:t>
      </w:r>
      <w:r w:rsidRPr="001B068F">
        <w:t xml:space="preserve"> to conditions, see section </w:t>
      </w:r>
      <w:r w:rsidR="00D51756">
        <w:t>51ABL</w:t>
      </w:r>
      <w:r w:rsidRPr="001B068F">
        <w:t>.</w:t>
      </w:r>
    </w:p>
    <w:p w14:paraId="17210BA9" w14:textId="77777777" w:rsidR="00BE5523" w:rsidRPr="001B068F" w:rsidRDefault="00125FCB" w:rsidP="00B71D5A">
      <w:pPr>
        <w:pStyle w:val="subsection"/>
      </w:pPr>
      <w:r w:rsidRPr="001B068F">
        <w:tab/>
        <w:t>(</w:t>
      </w:r>
      <w:r w:rsidR="0020711A" w:rsidRPr="001B068F">
        <w:t>2</w:t>
      </w:r>
      <w:r w:rsidR="00B73BE6" w:rsidRPr="001B068F">
        <w:t>)</w:t>
      </w:r>
      <w:r w:rsidRPr="001B068F">
        <w:tab/>
        <w:t>The person contravenes this subsection if any of thos</w:t>
      </w:r>
      <w:r w:rsidR="00BE5523" w:rsidRPr="001B068F">
        <w:t>e</w:t>
      </w:r>
      <w:r w:rsidRPr="001B068F">
        <w:t xml:space="preserve"> conditions are not </w:t>
      </w:r>
      <w:r w:rsidR="00985EF5" w:rsidRPr="001B068F">
        <w:t>complied with</w:t>
      </w:r>
      <w:r w:rsidR="00BE5523" w:rsidRPr="001B068F">
        <w:t>.</w:t>
      </w:r>
    </w:p>
    <w:p w14:paraId="69C90E69" w14:textId="77777777" w:rsidR="00476919" w:rsidRPr="001B068F" w:rsidRDefault="00476919" w:rsidP="00B71D5A">
      <w:pPr>
        <w:pStyle w:val="notetext"/>
      </w:pPr>
      <w:r w:rsidRPr="001B068F">
        <w:t>Note:</w:t>
      </w:r>
      <w:r w:rsidRPr="001B068F">
        <w:tab/>
        <w:t xml:space="preserve">For enforcement, see </w:t>
      </w:r>
      <w:r w:rsidR="00445DD1">
        <w:t>Part V</w:t>
      </w:r>
      <w:r w:rsidRPr="001B068F">
        <w:t>I.</w:t>
      </w:r>
    </w:p>
    <w:p w14:paraId="613ABEF0" w14:textId="77777777" w:rsidR="00AD45C1" w:rsidRPr="001B068F" w:rsidRDefault="00AD45C1" w:rsidP="00B71D5A">
      <w:pPr>
        <w:pStyle w:val="ActHead4"/>
      </w:pPr>
      <w:r w:rsidRPr="00FB0086">
        <w:rPr>
          <w:rStyle w:val="CharSubdNo"/>
        </w:rPr>
        <w:t xml:space="preserve">Subdivision </w:t>
      </w:r>
      <w:r w:rsidR="00FD6E92" w:rsidRPr="00FB0086">
        <w:rPr>
          <w:rStyle w:val="CharSubdNo"/>
        </w:rPr>
        <w:t>C</w:t>
      </w:r>
      <w:r w:rsidRPr="001B068F">
        <w:t>—</w:t>
      </w:r>
      <w:r w:rsidR="00B73BE6" w:rsidRPr="00FB0086">
        <w:rPr>
          <w:rStyle w:val="CharSubdText"/>
        </w:rPr>
        <w:t>A</w:t>
      </w:r>
      <w:r w:rsidR="00C54179" w:rsidRPr="00FB0086">
        <w:rPr>
          <w:rStyle w:val="CharSubdText"/>
        </w:rPr>
        <w:t xml:space="preserve">cquisitions void if </w:t>
      </w:r>
      <w:r w:rsidR="006329EE" w:rsidRPr="00FB0086">
        <w:rPr>
          <w:rStyle w:val="CharSubdText"/>
        </w:rPr>
        <w:t xml:space="preserve">put into effect </w:t>
      </w:r>
      <w:r w:rsidR="00C54179" w:rsidRPr="00FB0086">
        <w:rPr>
          <w:rStyle w:val="CharSubdText"/>
        </w:rPr>
        <w:t xml:space="preserve">while </w:t>
      </w:r>
      <w:proofErr w:type="gramStart"/>
      <w:r w:rsidR="00C54179" w:rsidRPr="00FB0086">
        <w:rPr>
          <w:rStyle w:val="CharSubdText"/>
        </w:rPr>
        <w:t>stayed</w:t>
      </w:r>
      <w:proofErr w:type="gramEnd"/>
    </w:p>
    <w:p w14:paraId="25BBF380" w14:textId="77777777" w:rsidR="00AD45C1" w:rsidRPr="001B068F" w:rsidRDefault="00D51756" w:rsidP="00B71D5A">
      <w:pPr>
        <w:pStyle w:val="ActHead5"/>
      </w:pPr>
      <w:r w:rsidRPr="00FB0086">
        <w:rPr>
          <w:rStyle w:val="CharSectno"/>
        </w:rPr>
        <w:t>45</w:t>
      </w:r>
      <w:proofErr w:type="gramStart"/>
      <w:r w:rsidRPr="00FB0086">
        <w:rPr>
          <w:rStyle w:val="CharSectno"/>
        </w:rPr>
        <w:t>AZA</w:t>
      </w:r>
      <w:r w:rsidR="00AD45C1" w:rsidRPr="001B068F">
        <w:t xml:space="preserve">  </w:t>
      </w:r>
      <w:r w:rsidR="00B73BE6" w:rsidRPr="001B068F">
        <w:t>A</w:t>
      </w:r>
      <w:r w:rsidR="00AD45C1" w:rsidRPr="001B068F">
        <w:t>cquisitions</w:t>
      </w:r>
      <w:proofErr w:type="gramEnd"/>
      <w:r w:rsidR="00AD45C1" w:rsidRPr="001B068F">
        <w:t xml:space="preserve"> void if </w:t>
      </w:r>
      <w:r w:rsidR="006329EE" w:rsidRPr="001B068F">
        <w:t xml:space="preserve">put into effect </w:t>
      </w:r>
      <w:r w:rsidR="00AD45C1" w:rsidRPr="001B068F">
        <w:t>while stayed</w:t>
      </w:r>
    </w:p>
    <w:p w14:paraId="36794812" w14:textId="77777777" w:rsidR="00B73BE6" w:rsidRPr="001B068F" w:rsidRDefault="00AD45C1" w:rsidP="00B71D5A">
      <w:pPr>
        <w:pStyle w:val="subsection"/>
      </w:pPr>
      <w:r w:rsidRPr="001B068F">
        <w:tab/>
        <w:t>(1)</w:t>
      </w:r>
      <w:r w:rsidRPr="001B068F">
        <w:tab/>
        <w:t>This section applies to</w:t>
      </w:r>
      <w:r w:rsidR="0020711A" w:rsidRPr="001B068F">
        <w:t xml:space="preserve"> an acquisition if</w:t>
      </w:r>
      <w:r w:rsidR="00B73BE6" w:rsidRPr="001B068F">
        <w:t xml:space="preserve">, </w:t>
      </w:r>
      <w:r w:rsidRPr="001B068F">
        <w:t>when the acquisition is put into effect, the acquisition is stayed</w:t>
      </w:r>
      <w:r w:rsidR="00B73BE6" w:rsidRPr="001B068F">
        <w:t>.</w:t>
      </w:r>
    </w:p>
    <w:p w14:paraId="65CEBAD2" w14:textId="77777777" w:rsidR="00ED6565" w:rsidRPr="001B068F" w:rsidRDefault="00ED6565" w:rsidP="00B71D5A">
      <w:pPr>
        <w:pStyle w:val="notetext"/>
      </w:pPr>
      <w:r w:rsidRPr="001B068F">
        <w:t>Note:</w:t>
      </w:r>
      <w:r w:rsidRPr="001B068F">
        <w:tab/>
        <w:t>For when a</w:t>
      </w:r>
      <w:r w:rsidR="008F522F" w:rsidRPr="001B068F">
        <w:t>n</w:t>
      </w:r>
      <w:r w:rsidRPr="001B068F">
        <w:t xml:space="preserve"> acquisition is </w:t>
      </w:r>
      <w:r w:rsidRPr="001B068F">
        <w:rPr>
          <w:b/>
          <w:i/>
        </w:rPr>
        <w:t>stayed</w:t>
      </w:r>
      <w:r w:rsidRPr="001B068F">
        <w:t xml:space="preserve">, see section </w:t>
      </w:r>
      <w:r w:rsidR="00D51756">
        <w:t>51ABI</w:t>
      </w:r>
      <w:r w:rsidRPr="001B068F">
        <w:t>.</w:t>
      </w:r>
    </w:p>
    <w:p w14:paraId="46E1F3CA" w14:textId="77777777" w:rsidR="00AD45C1" w:rsidRDefault="00AD45C1" w:rsidP="00B71D5A">
      <w:pPr>
        <w:pStyle w:val="subsection"/>
      </w:pPr>
      <w:r w:rsidRPr="001B068F">
        <w:lastRenderedPageBreak/>
        <w:tab/>
        <w:t>(</w:t>
      </w:r>
      <w:r w:rsidR="0020711A" w:rsidRPr="001B068F">
        <w:t>2</w:t>
      </w:r>
      <w:r w:rsidRPr="001B068F">
        <w:t>)</w:t>
      </w:r>
      <w:r w:rsidRPr="001B068F">
        <w:tab/>
        <w:t>The acquisition</w:t>
      </w:r>
      <w:r w:rsidR="00210682">
        <w:t xml:space="preserve">, and any </w:t>
      </w:r>
      <w:r w:rsidR="00626444">
        <w:t xml:space="preserve">directly </w:t>
      </w:r>
      <w:r w:rsidR="00210682">
        <w:t>related restriction,</w:t>
      </w:r>
      <w:r w:rsidRPr="001B068F">
        <w:t xml:space="preserve"> is, and is taken always to have been, void by force of this </w:t>
      </w:r>
      <w:r w:rsidR="000B41BE" w:rsidRPr="001B068F">
        <w:t>sub</w:t>
      </w:r>
      <w:r w:rsidRPr="001B068F">
        <w:t>section.</w:t>
      </w:r>
    </w:p>
    <w:p w14:paraId="65525CA1" w14:textId="77777777" w:rsidR="00210682" w:rsidRPr="00210682" w:rsidRDefault="00210682" w:rsidP="00B71D5A">
      <w:pPr>
        <w:pStyle w:val="notetext"/>
      </w:pPr>
      <w:r>
        <w:t>Note:</w:t>
      </w:r>
      <w:r>
        <w:tab/>
        <w:t>For</w:t>
      </w:r>
      <w:r w:rsidR="008B4BE7">
        <w:t xml:space="preserve"> when a restriction is</w:t>
      </w:r>
      <w:r>
        <w:t xml:space="preserve"> </w:t>
      </w:r>
      <w:r w:rsidR="00626444">
        <w:rPr>
          <w:b/>
          <w:i/>
        </w:rPr>
        <w:t>directly r</w:t>
      </w:r>
      <w:r w:rsidRPr="008E12A2">
        <w:rPr>
          <w:b/>
          <w:i/>
        </w:rPr>
        <w:t>elated</w:t>
      </w:r>
      <w:r>
        <w:t xml:space="preserve">, see section </w:t>
      </w:r>
      <w:r w:rsidR="00D51756">
        <w:t>51ABO</w:t>
      </w:r>
      <w:r>
        <w:t>.</w:t>
      </w:r>
    </w:p>
    <w:p w14:paraId="23B87AEF" w14:textId="77777777" w:rsidR="00A61FF1" w:rsidRPr="001B068F" w:rsidRDefault="00A61FF1" w:rsidP="00B71D5A">
      <w:pPr>
        <w:pStyle w:val="ActHead4"/>
      </w:pPr>
      <w:r w:rsidRPr="00FB0086">
        <w:rPr>
          <w:rStyle w:val="CharSubdNo"/>
        </w:rPr>
        <w:t>Subdivision D</w:t>
      </w:r>
      <w:r w:rsidRPr="001B068F">
        <w:t>—</w:t>
      </w:r>
      <w:r w:rsidRPr="00FB0086">
        <w:rPr>
          <w:rStyle w:val="CharSubdText"/>
        </w:rPr>
        <w:t>Miscellaneous</w:t>
      </w:r>
    </w:p>
    <w:p w14:paraId="7750F29F" w14:textId="77777777" w:rsidR="00A61FF1" w:rsidRPr="001B068F" w:rsidRDefault="00D51756" w:rsidP="00B71D5A">
      <w:pPr>
        <w:pStyle w:val="ActHead5"/>
      </w:pPr>
      <w:r w:rsidRPr="00FB0086">
        <w:rPr>
          <w:rStyle w:val="CharSectno"/>
        </w:rPr>
        <w:t>45</w:t>
      </w:r>
      <w:proofErr w:type="gramStart"/>
      <w:r w:rsidRPr="00FB0086">
        <w:rPr>
          <w:rStyle w:val="CharSectno"/>
        </w:rPr>
        <w:t>AZB</w:t>
      </w:r>
      <w:r w:rsidR="00A61FF1" w:rsidRPr="001B068F">
        <w:t xml:space="preserve">  Providing</w:t>
      </w:r>
      <w:proofErr w:type="gramEnd"/>
      <w:r w:rsidR="00A61FF1" w:rsidRPr="001B068F">
        <w:t xml:space="preserve"> false or misleading information</w:t>
      </w:r>
    </w:p>
    <w:p w14:paraId="7778A8C2" w14:textId="77777777" w:rsidR="009A029D" w:rsidRDefault="00A61FF1" w:rsidP="00B71D5A">
      <w:pPr>
        <w:pStyle w:val="subsection"/>
      </w:pPr>
      <w:r w:rsidRPr="001B068F">
        <w:tab/>
        <w:t>(1)</w:t>
      </w:r>
      <w:r w:rsidRPr="001B068F">
        <w:tab/>
        <w:t>A</w:t>
      </w:r>
      <w:r w:rsidR="000641B5" w:rsidRPr="001B068F">
        <w:t xml:space="preserve"> person </w:t>
      </w:r>
      <w:r w:rsidR="009A029D">
        <w:t>contravenes this subsection if:</w:t>
      </w:r>
    </w:p>
    <w:p w14:paraId="6AEF0300" w14:textId="77777777" w:rsidR="009A029D" w:rsidRDefault="009A029D" w:rsidP="00B71D5A">
      <w:pPr>
        <w:pStyle w:val="paragraph"/>
      </w:pPr>
      <w:r>
        <w:tab/>
        <w:t>(a)</w:t>
      </w:r>
      <w:r>
        <w:tab/>
        <w:t xml:space="preserve">the person </w:t>
      </w:r>
      <w:r w:rsidR="00A61FF1" w:rsidRPr="001B068F">
        <w:t>give</w:t>
      </w:r>
      <w:r w:rsidR="004C03E9">
        <w:t>s</w:t>
      </w:r>
      <w:r w:rsidR="00A61FF1" w:rsidRPr="001B068F">
        <w:t xml:space="preserve"> information to the Commission</w:t>
      </w:r>
      <w:r w:rsidR="006100AD">
        <w:t xml:space="preserve"> or the Tribunal</w:t>
      </w:r>
      <w:r w:rsidR="00A61FF1" w:rsidRPr="001B068F">
        <w:t xml:space="preserve"> under</w:t>
      </w:r>
      <w:r w:rsidR="00EE6714">
        <w:t xml:space="preserve"> an a</w:t>
      </w:r>
      <w:r w:rsidR="003D2250">
        <w:t xml:space="preserve">cquisition </w:t>
      </w:r>
      <w:r w:rsidR="00EE6714">
        <w:t>provision</w:t>
      </w:r>
      <w:r>
        <w:t>; and</w:t>
      </w:r>
    </w:p>
    <w:p w14:paraId="6E52FFD2" w14:textId="77777777" w:rsidR="00A61FF1" w:rsidRPr="001B068F" w:rsidRDefault="009A029D" w:rsidP="00B71D5A">
      <w:pPr>
        <w:pStyle w:val="paragraph"/>
      </w:pPr>
      <w:r>
        <w:tab/>
        <w:t>(b)</w:t>
      </w:r>
      <w:r>
        <w:tab/>
      </w:r>
      <w:r w:rsidR="00A61FF1" w:rsidRPr="001B068F">
        <w:t xml:space="preserve">the </w:t>
      </w:r>
      <w:r w:rsidR="000641B5" w:rsidRPr="001B068F">
        <w:t>person</w:t>
      </w:r>
      <w:r w:rsidR="00A61FF1" w:rsidRPr="001B068F">
        <w:t xml:space="preserve"> is negligent as to whether the information is false or misleading in a </w:t>
      </w:r>
      <w:proofErr w:type="gramStart"/>
      <w:r w:rsidR="00A61FF1" w:rsidRPr="001B068F">
        <w:t>material particular</w:t>
      </w:r>
      <w:proofErr w:type="gramEnd"/>
      <w:r w:rsidR="00A61FF1" w:rsidRPr="001B068F">
        <w:t>.</w:t>
      </w:r>
    </w:p>
    <w:p w14:paraId="012D1FFE" w14:textId="77777777" w:rsidR="00E24DB6" w:rsidRPr="001B068F" w:rsidRDefault="00E24DB6" w:rsidP="00B71D5A">
      <w:pPr>
        <w:pStyle w:val="notetext"/>
      </w:pPr>
      <w:r w:rsidRPr="001B068F">
        <w:t>Note:</w:t>
      </w:r>
      <w:r w:rsidRPr="001B068F">
        <w:tab/>
        <w:t xml:space="preserve">For enforcement, see </w:t>
      </w:r>
      <w:r w:rsidR="00445DD1">
        <w:t>Part V</w:t>
      </w:r>
      <w:r w:rsidRPr="001B068F">
        <w:t>I.</w:t>
      </w:r>
    </w:p>
    <w:p w14:paraId="3B30FAC3" w14:textId="77777777" w:rsidR="00A61FF1" w:rsidRPr="001B068F" w:rsidRDefault="00A61FF1" w:rsidP="00B71D5A">
      <w:pPr>
        <w:pStyle w:val="subsection"/>
      </w:pPr>
      <w:r w:rsidRPr="001B068F">
        <w:tab/>
        <w:t>(2)</w:t>
      </w:r>
      <w:r w:rsidRPr="001B068F">
        <w:tab/>
        <w:t xml:space="preserve">For the purposes of </w:t>
      </w:r>
      <w:r w:rsidR="008C0043">
        <w:t>subsection (</w:t>
      </w:r>
      <w:r w:rsidRPr="001B068F">
        <w:t xml:space="preserve">1), proof that the </w:t>
      </w:r>
      <w:r w:rsidR="000641B5" w:rsidRPr="001B068F">
        <w:t>person</w:t>
      </w:r>
      <w:r w:rsidRPr="001B068F">
        <w:t xml:space="preserve"> knew, or was reckless as to whether, the information was false or misleading in a material </w:t>
      </w:r>
      <w:proofErr w:type="gramStart"/>
      <w:r w:rsidRPr="001B068F">
        <w:t>particular is</w:t>
      </w:r>
      <w:proofErr w:type="gramEnd"/>
      <w:r w:rsidRPr="001B068F">
        <w:t xml:space="preserve"> taken to be proof that the </w:t>
      </w:r>
      <w:r w:rsidR="000641B5" w:rsidRPr="001B068F">
        <w:t>person</w:t>
      </w:r>
      <w:r w:rsidRPr="001B068F">
        <w:t xml:space="preserve"> was negligent as to whether the information was false or misleading in a material particular.</w:t>
      </w:r>
    </w:p>
    <w:p w14:paraId="6110DA1D" w14:textId="77777777" w:rsidR="00F26928" w:rsidRPr="001B068F" w:rsidRDefault="00712FD1" w:rsidP="00B71D5A">
      <w:pPr>
        <w:pStyle w:val="ItemHead"/>
      </w:pPr>
      <w:proofErr w:type="gramStart"/>
      <w:r>
        <w:t>31</w:t>
      </w:r>
      <w:r w:rsidR="00F26928" w:rsidRPr="001B068F">
        <w:t xml:space="preserve">  After</w:t>
      </w:r>
      <w:proofErr w:type="gramEnd"/>
      <w:r w:rsidR="00F26928" w:rsidRPr="001B068F">
        <w:t xml:space="preserve"> </w:t>
      </w:r>
      <w:r w:rsidR="00747F11">
        <w:t>subsection 4</w:t>
      </w:r>
      <w:r w:rsidR="00F26928" w:rsidRPr="001B068F">
        <w:t>5(4)</w:t>
      </w:r>
    </w:p>
    <w:p w14:paraId="5E8C7695" w14:textId="77777777" w:rsidR="00F26928" w:rsidRPr="001B068F" w:rsidRDefault="00F26928" w:rsidP="00B71D5A">
      <w:pPr>
        <w:pStyle w:val="Item"/>
      </w:pPr>
      <w:r w:rsidRPr="001B068F">
        <w:t>Insert:</w:t>
      </w:r>
    </w:p>
    <w:p w14:paraId="4DAE091F" w14:textId="77777777" w:rsidR="00F26928" w:rsidRPr="001B068F" w:rsidRDefault="008F522F" w:rsidP="00B71D5A">
      <w:pPr>
        <w:pStyle w:val="SubsectionHead"/>
      </w:pPr>
      <w:r w:rsidRPr="001B068F">
        <w:t>A</w:t>
      </w:r>
      <w:r w:rsidR="00F26928" w:rsidRPr="001B068F">
        <w:t>cquisitions</w:t>
      </w:r>
    </w:p>
    <w:p w14:paraId="28A0BFAF" w14:textId="77777777" w:rsidR="00092B4B" w:rsidRPr="001B068F" w:rsidRDefault="00F26928" w:rsidP="00B71D5A">
      <w:pPr>
        <w:pStyle w:val="subsection"/>
      </w:pPr>
      <w:r w:rsidRPr="001B068F">
        <w:tab/>
        <w:t>(4A)</w:t>
      </w:r>
      <w:r w:rsidRPr="001B068F">
        <w:tab/>
        <w:t xml:space="preserve">For the purposes of </w:t>
      </w:r>
      <w:r w:rsidR="008C0043">
        <w:t>subsection (</w:t>
      </w:r>
      <w:r w:rsidRPr="001B068F">
        <w:t>1), and without limiting that subsection, a provision of</w:t>
      </w:r>
      <w:r w:rsidR="00092B4B" w:rsidRPr="001B068F">
        <w:t>:</w:t>
      </w:r>
    </w:p>
    <w:p w14:paraId="39E652C0" w14:textId="77777777" w:rsidR="00092B4B" w:rsidRPr="001B068F" w:rsidRDefault="00092B4B" w:rsidP="00B71D5A">
      <w:pPr>
        <w:pStyle w:val="paragraph"/>
      </w:pPr>
      <w:r w:rsidRPr="001B068F">
        <w:tab/>
        <w:t>(a)</w:t>
      </w:r>
      <w:r w:rsidRPr="001B068F">
        <w:tab/>
      </w:r>
      <w:r w:rsidR="00F26928" w:rsidRPr="001B068F">
        <w:t>a contract, arrangement or understanding</w:t>
      </w:r>
      <w:r w:rsidRPr="001B068F">
        <w:t>;</w:t>
      </w:r>
      <w:r w:rsidR="00F26928" w:rsidRPr="001B068F">
        <w:t xml:space="preserve"> or</w:t>
      </w:r>
    </w:p>
    <w:p w14:paraId="54014FBD" w14:textId="77777777" w:rsidR="00092B4B" w:rsidRPr="001B068F" w:rsidRDefault="00092B4B" w:rsidP="00B71D5A">
      <w:pPr>
        <w:pStyle w:val="paragraph"/>
      </w:pPr>
      <w:r w:rsidRPr="001B068F">
        <w:tab/>
        <w:t>(b)</w:t>
      </w:r>
      <w:r w:rsidRPr="001B068F">
        <w:tab/>
      </w:r>
      <w:r w:rsidR="00F26928" w:rsidRPr="001B068F">
        <w:t xml:space="preserve">a proposed contract, arrangement or </w:t>
      </w:r>
      <w:proofErr w:type="gramStart"/>
      <w:r w:rsidR="00F26928" w:rsidRPr="001B068F">
        <w:t>understanding</w:t>
      </w:r>
      <w:r w:rsidRPr="001B068F">
        <w:t>;</w:t>
      </w:r>
      <w:proofErr w:type="gramEnd"/>
    </w:p>
    <w:p w14:paraId="515CE425" w14:textId="77777777" w:rsidR="00F26928" w:rsidRPr="001B068F" w:rsidRDefault="00F26928" w:rsidP="00B71D5A">
      <w:pPr>
        <w:pStyle w:val="subsection2"/>
      </w:pPr>
      <w:r w:rsidRPr="001B068F">
        <w:t>is taken to have the purpose of substantially lessening competition if:</w:t>
      </w:r>
    </w:p>
    <w:p w14:paraId="73A93B27" w14:textId="77777777" w:rsidR="008F522F" w:rsidRPr="001B068F" w:rsidRDefault="00F26928" w:rsidP="00B71D5A">
      <w:pPr>
        <w:pStyle w:val="paragraph"/>
      </w:pPr>
      <w:r w:rsidRPr="001B068F">
        <w:tab/>
        <w:t>(</w:t>
      </w:r>
      <w:r w:rsidR="00092B4B" w:rsidRPr="001B068F">
        <w:t>c</w:t>
      </w:r>
      <w:r w:rsidRPr="001B068F">
        <w:t>)</w:t>
      </w:r>
      <w:r w:rsidRPr="001B068F">
        <w:tab/>
        <w:t xml:space="preserve">the provision </w:t>
      </w:r>
      <w:r w:rsidR="00104262" w:rsidRPr="001B068F">
        <w:t xml:space="preserve">directly or indirectly </w:t>
      </w:r>
      <w:r w:rsidRPr="001B068F">
        <w:t>provides for</w:t>
      </w:r>
      <w:r w:rsidR="008F522F" w:rsidRPr="001B068F">
        <w:t>:</w:t>
      </w:r>
    </w:p>
    <w:p w14:paraId="3E4F2D98" w14:textId="77777777" w:rsidR="008F522F" w:rsidRPr="001B068F" w:rsidRDefault="008F522F" w:rsidP="00B71D5A">
      <w:pPr>
        <w:pStyle w:val="paragraphsub"/>
      </w:pPr>
      <w:r w:rsidRPr="001B068F">
        <w:tab/>
        <w:t>(i)</w:t>
      </w:r>
      <w:r w:rsidRPr="001B068F">
        <w:tab/>
        <w:t xml:space="preserve">an acquisition of </w:t>
      </w:r>
      <w:r w:rsidR="007A1FFF">
        <w:t>shares in the capital of a body corporate</w:t>
      </w:r>
      <w:r w:rsidRPr="001B068F">
        <w:t>; or</w:t>
      </w:r>
    </w:p>
    <w:p w14:paraId="7E9505BE" w14:textId="77777777" w:rsidR="00F26928" w:rsidRPr="001B068F" w:rsidRDefault="008F522F" w:rsidP="00B71D5A">
      <w:pPr>
        <w:pStyle w:val="paragraphsub"/>
      </w:pPr>
      <w:r w:rsidRPr="001B068F">
        <w:tab/>
        <w:t>(ii)</w:t>
      </w:r>
      <w:r w:rsidRPr="001B068F">
        <w:tab/>
        <w:t>an acquisition of any assets of a person</w:t>
      </w:r>
      <w:r w:rsidR="00F26928" w:rsidRPr="001B068F">
        <w:t>; and</w:t>
      </w:r>
    </w:p>
    <w:p w14:paraId="360A4EF2" w14:textId="77777777" w:rsidR="00F26928" w:rsidRPr="001B068F" w:rsidRDefault="00F26928" w:rsidP="00B71D5A">
      <w:pPr>
        <w:pStyle w:val="paragraph"/>
      </w:pPr>
      <w:r w:rsidRPr="001B068F">
        <w:tab/>
        <w:t>(</w:t>
      </w:r>
      <w:r w:rsidR="00092B4B" w:rsidRPr="001B068F">
        <w:t>d</w:t>
      </w:r>
      <w:r w:rsidRPr="001B068F">
        <w:t>)</w:t>
      </w:r>
      <w:r w:rsidRPr="001B068F">
        <w:tab/>
        <w:t>the purpose of the acquisition is to substantially lessen competition.</w:t>
      </w:r>
    </w:p>
    <w:p w14:paraId="44837CBF" w14:textId="77777777" w:rsidR="004F6355" w:rsidRPr="001B068F" w:rsidRDefault="004F6355" w:rsidP="00B71D5A">
      <w:pPr>
        <w:pStyle w:val="subsection"/>
      </w:pPr>
      <w:r w:rsidRPr="001B068F">
        <w:tab/>
        <w:t>(4</w:t>
      </w:r>
      <w:r w:rsidR="00BE0B85" w:rsidRPr="001B068F">
        <w:t>B</w:t>
      </w:r>
      <w:r w:rsidRPr="001B068F">
        <w:t>)</w:t>
      </w:r>
      <w:r w:rsidRPr="001B068F">
        <w:tab/>
        <w:t xml:space="preserve">For the purposes of </w:t>
      </w:r>
      <w:r w:rsidR="008C0043">
        <w:t>subsection (</w:t>
      </w:r>
      <w:r w:rsidRPr="001B068F">
        <w:t xml:space="preserve">1), and without limiting that subsection, a </w:t>
      </w:r>
      <w:r w:rsidR="00BE0B85" w:rsidRPr="001B068F">
        <w:t xml:space="preserve">concerted practice </w:t>
      </w:r>
      <w:r w:rsidR="009C7B03" w:rsidRPr="001B068F">
        <w:t xml:space="preserve">is taken to have </w:t>
      </w:r>
      <w:r w:rsidR="00491BBF" w:rsidRPr="001B068F">
        <w:t xml:space="preserve">the purpose of </w:t>
      </w:r>
      <w:r w:rsidRPr="001B068F">
        <w:t>substantially lessening competition if:</w:t>
      </w:r>
    </w:p>
    <w:p w14:paraId="03557545" w14:textId="77777777" w:rsidR="004F6355" w:rsidRPr="001B068F" w:rsidRDefault="009C7B03" w:rsidP="00B71D5A">
      <w:pPr>
        <w:pStyle w:val="paragraph"/>
      </w:pPr>
      <w:r w:rsidRPr="001B068F">
        <w:lastRenderedPageBreak/>
        <w:tab/>
        <w:t>(a)</w:t>
      </w:r>
      <w:r w:rsidRPr="001B068F">
        <w:tab/>
        <w:t>the concerted practice directly relates to</w:t>
      </w:r>
      <w:r w:rsidR="004F6355" w:rsidRPr="001B068F">
        <w:t>:</w:t>
      </w:r>
    </w:p>
    <w:p w14:paraId="00808F4B" w14:textId="77777777" w:rsidR="004F6355" w:rsidRPr="001B068F" w:rsidRDefault="004F6355" w:rsidP="00B71D5A">
      <w:pPr>
        <w:pStyle w:val="paragraphsub"/>
      </w:pPr>
      <w:r w:rsidRPr="001B068F">
        <w:tab/>
        <w:t>(i)</w:t>
      </w:r>
      <w:r w:rsidRPr="001B068F">
        <w:tab/>
        <w:t xml:space="preserve">an acquisition of </w:t>
      </w:r>
      <w:r w:rsidR="007A1FFF">
        <w:t>shares in the capital of a body corporate</w:t>
      </w:r>
      <w:r w:rsidRPr="001B068F">
        <w:t>; or</w:t>
      </w:r>
    </w:p>
    <w:p w14:paraId="5F05DEB3" w14:textId="77777777" w:rsidR="004F6355" w:rsidRPr="001B068F" w:rsidRDefault="004F6355" w:rsidP="00B71D5A">
      <w:pPr>
        <w:pStyle w:val="paragraphsub"/>
      </w:pPr>
      <w:r w:rsidRPr="001B068F">
        <w:tab/>
        <w:t>(ii)</w:t>
      </w:r>
      <w:r w:rsidRPr="001B068F">
        <w:tab/>
        <w:t>an acquisition of any assets of a person; and</w:t>
      </w:r>
    </w:p>
    <w:p w14:paraId="7F3D6A8B" w14:textId="77777777" w:rsidR="004F6355" w:rsidRPr="001B068F" w:rsidRDefault="004F6355" w:rsidP="00B71D5A">
      <w:pPr>
        <w:pStyle w:val="paragraph"/>
      </w:pPr>
      <w:r w:rsidRPr="001B068F">
        <w:tab/>
        <w:t>(</w:t>
      </w:r>
      <w:r w:rsidR="00BE0B85" w:rsidRPr="001B068F">
        <w:t>b</w:t>
      </w:r>
      <w:r w:rsidRPr="001B068F">
        <w:t>)</w:t>
      </w:r>
      <w:r w:rsidRPr="001B068F">
        <w:tab/>
        <w:t>the purpose of the acquisition is to substantially lessen competition.</w:t>
      </w:r>
    </w:p>
    <w:p w14:paraId="722D42EA" w14:textId="77777777" w:rsidR="00F26928" w:rsidRPr="001B068F" w:rsidRDefault="00F26928" w:rsidP="00B71D5A">
      <w:pPr>
        <w:pStyle w:val="subsection"/>
      </w:pPr>
      <w:r w:rsidRPr="001B068F">
        <w:tab/>
        <w:t>(4</w:t>
      </w:r>
      <w:r w:rsidR="006B55C7" w:rsidRPr="001B068F">
        <w:t>C)</w:t>
      </w:r>
      <w:r w:rsidRPr="001B068F">
        <w:tab/>
        <w:t xml:space="preserve">For the purposes of </w:t>
      </w:r>
      <w:r w:rsidR="008C0043">
        <w:t>subsection (</w:t>
      </w:r>
      <w:r w:rsidRPr="001B068F">
        <w:t>4A)</w:t>
      </w:r>
      <w:r w:rsidR="006B55C7" w:rsidRPr="001B068F">
        <w:t xml:space="preserve"> or (4B)</w:t>
      </w:r>
      <w:r w:rsidR="00AF4F0B" w:rsidRPr="001B068F">
        <w:t xml:space="preserve">, an acquisition </w:t>
      </w:r>
      <w:r w:rsidRPr="001B068F">
        <w:t>is taken to have a particular purpose if:</w:t>
      </w:r>
    </w:p>
    <w:p w14:paraId="4D6D04EA" w14:textId="77777777" w:rsidR="00F26928" w:rsidRPr="001B068F" w:rsidRDefault="00F26928" w:rsidP="00B71D5A">
      <w:pPr>
        <w:pStyle w:val="paragraph"/>
      </w:pPr>
      <w:r w:rsidRPr="001B068F">
        <w:tab/>
        <w:t>(</w:t>
      </w:r>
      <w:r w:rsidR="00AF4F0B" w:rsidRPr="001B068F">
        <w:t>a</w:t>
      </w:r>
      <w:r w:rsidRPr="001B068F">
        <w:t>)</w:t>
      </w:r>
      <w:r w:rsidRPr="001B068F">
        <w:tab/>
        <w:t>the acquisition is put into effect for that purpose or for purposes that included or include that purpose; and</w:t>
      </w:r>
    </w:p>
    <w:p w14:paraId="6A62733A" w14:textId="77777777" w:rsidR="00F26928" w:rsidRPr="001B068F" w:rsidRDefault="00F26928" w:rsidP="00B71D5A">
      <w:pPr>
        <w:pStyle w:val="paragraph"/>
      </w:pPr>
      <w:r w:rsidRPr="001B068F">
        <w:tab/>
        <w:t>(</w:t>
      </w:r>
      <w:r w:rsidR="00AF4F0B" w:rsidRPr="001B068F">
        <w:t>b</w:t>
      </w:r>
      <w:r w:rsidRPr="001B068F">
        <w:t>)</w:t>
      </w:r>
      <w:r w:rsidRPr="001B068F">
        <w:tab/>
        <w:t>that purpose was or is a substantial purpose.</w:t>
      </w:r>
    </w:p>
    <w:p w14:paraId="5DEB5953" w14:textId="77777777" w:rsidR="00F26928" w:rsidRPr="001B068F" w:rsidRDefault="00F26928" w:rsidP="00B71D5A">
      <w:pPr>
        <w:pStyle w:val="SubsectionHead"/>
      </w:pPr>
      <w:r w:rsidRPr="001B068F">
        <w:t xml:space="preserve">Contracts etc. to which this section does not </w:t>
      </w:r>
      <w:proofErr w:type="gramStart"/>
      <w:r w:rsidRPr="001B068F">
        <w:t>apply</w:t>
      </w:r>
      <w:proofErr w:type="gramEnd"/>
    </w:p>
    <w:p w14:paraId="28CEBC84" w14:textId="77777777" w:rsidR="009A0B4C" w:rsidRPr="001B068F" w:rsidRDefault="00712FD1" w:rsidP="00B71D5A">
      <w:pPr>
        <w:pStyle w:val="ItemHead"/>
      </w:pPr>
      <w:proofErr w:type="gramStart"/>
      <w:r>
        <w:t>32</w:t>
      </w:r>
      <w:r w:rsidR="009A0B4C" w:rsidRPr="001B068F">
        <w:t xml:space="preserve">  At</w:t>
      </w:r>
      <w:proofErr w:type="gramEnd"/>
      <w:r w:rsidR="009A0B4C" w:rsidRPr="001B068F">
        <w:t xml:space="preserve"> the end of </w:t>
      </w:r>
      <w:r w:rsidR="00747F11">
        <w:t>subsection 4</w:t>
      </w:r>
      <w:r w:rsidR="009A0B4C" w:rsidRPr="001B068F">
        <w:t>5(7)</w:t>
      </w:r>
    </w:p>
    <w:p w14:paraId="1E22D4FE" w14:textId="77777777" w:rsidR="009A0B4C" w:rsidRPr="001B068F" w:rsidRDefault="009A0B4C" w:rsidP="00B71D5A">
      <w:pPr>
        <w:pStyle w:val="Item"/>
      </w:pPr>
      <w:r w:rsidRPr="001B068F">
        <w:t xml:space="preserve">Add </w:t>
      </w:r>
      <w:r w:rsidR="00164D27">
        <w:t>“</w:t>
      </w:r>
      <w:r w:rsidRPr="001B068F">
        <w:t xml:space="preserve">on or before </w:t>
      </w:r>
      <w:r w:rsidR="00445DD1">
        <w:t>31 December</w:t>
      </w:r>
      <w:r w:rsidRPr="001B068F">
        <w:t xml:space="preserve"> 2025</w:t>
      </w:r>
      <w:r w:rsidR="00164D27">
        <w:t>”</w:t>
      </w:r>
      <w:r w:rsidRPr="001B068F">
        <w:t>.</w:t>
      </w:r>
    </w:p>
    <w:p w14:paraId="3951E13A" w14:textId="77777777" w:rsidR="00653AAF" w:rsidRPr="001B068F" w:rsidRDefault="00712FD1" w:rsidP="00B71D5A">
      <w:pPr>
        <w:pStyle w:val="ItemHead"/>
      </w:pPr>
      <w:proofErr w:type="gramStart"/>
      <w:r>
        <w:t>33</w:t>
      </w:r>
      <w:r w:rsidR="00653AAF" w:rsidRPr="001B068F">
        <w:t xml:space="preserve">  After</w:t>
      </w:r>
      <w:proofErr w:type="gramEnd"/>
      <w:r w:rsidR="00653AAF" w:rsidRPr="001B068F">
        <w:t xml:space="preserve"> </w:t>
      </w:r>
      <w:r w:rsidR="00747F11">
        <w:t>subsection 4</w:t>
      </w:r>
      <w:r w:rsidR="00653AAF" w:rsidRPr="001B068F">
        <w:t>5(7)</w:t>
      </w:r>
    </w:p>
    <w:p w14:paraId="153A3674" w14:textId="77777777" w:rsidR="00653AAF" w:rsidRPr="001B068F" w:rsidRDefault="00653AAF" w:rsidP="00B71D5A">
      <w:pPr>
        <w:pStyle w:val="Item"/>
      </w:pPr>
      <w:r w:rsidRPr="001B068F">
        <w:t>Insert:</w:t>
      </w:r>
    </w:p>
    <w:p w14:paraId="7547C572" w14:textId="77777777" w:rsidR="00653AAF" w:rsidRPr="001B068F" w:rsidRDefault="00653AAF" w:rsidP="00B71D5A">
      <w:pPr>
        <w:pStyle w:val="subsection"/>
      </w:pPr>
      <w:r w:rsidRPr="001B068F">
        <w:tab/>
        <w:t>(7A)</w:t>
      </w:r>
      <w:r w:rsidRPr="001B068F">
        <w:tab/>
        <w:t>This section does not apply to or in relation to:</w:t>
      </w:r>
    </w:p>
    <w:p w14:paraId="5D6EA74A" w14:textId="77777777" w:rsidR="00653AAF" w:rsidRPr="001B068F" w:rsidRDefault="00653AAF" w:rsidP="00B71D5A">
      <w:pPr>
        <w:pStyle w:val="paragraph"/>
      </w:pPr>
      <w:r w:rsidRPr="001B068F">
        <w:tab/>
        <w:t>(a)</w:t>
      </w:r>
      <w:r w:rsidRPr="001B068F">
        <w:tab/>
        <w:t>a contract, arrangement or understanding to the extent that the contract, arrangement or understanding directly or indirectly provides for; or</w:t>
      </w:r>
    </w:p>
    <w:p w14:paraId="7914ABE7" w14:textId="77777777" w:rsidR="00653AAF" w:rsidRPr="001B068F" w:rsidRDefault="00653AAF" w:rsidP="00B71D5A">
      <w:pPr>
        <w:pStyle w:val="paragraph"/>
      </w:pPr>
      <w:r w:rsidRPr="001B068F">
        <w:tab/>
        <w:t>(b)</w:t>
      </w:r>
      <w:r w:rsidRPr="001B068F">
        <w:tab/>
        <w:t xml:space="preserve">a proposed contract, arrangement or understanding to the extent that the proposed contract, </w:t>
      </w:r>
      <w:proofErr w:type="gramStart"/>
      <w:r w:rsidRPr="001B068F">
        <w:t>arrangement</w:t>
      </w:r>
      <w:proofErr w:type="gramEnd"/>
      <w:r w:rsidRPr="001B068F">
        <w:t xml:space="preserve"> or understanding would directly</w:t>
      </w:r>
      <w:r w:rsidR="00987988" w:rsidRPr="001B068F">
        <w:t xml:space="preserve"> </w:t>
      </w:r>
      <w:r w:rsidRPr="001B068F">
        <w:t>or indirectly provide for; or</w:t>
      </w:r>
    </w:p>
    <w:p w14:paraId="2913BDF2" w14:textId="77777777" w:rsidR="00653AAF" w:rsidRPr="001B068F" w:rsidRDefault="00653AAF" w:rsidP="00B71D5A">
      <w:pPr>
        <w:pStyle w:val="paragraph"/>
      </w:pPr>
      <w:r w:rsidRPr="001B068F">
        <w:tab/>
        <w:t>(c)</w:t>
      </w:r>
      <w:r w:rsidRPr="001B068F">
        <w:tab/>
        <w:t xml:space="preserve">a concerted practice to the extent that the practice directly </w:t>
      </w:r>
      <w:proofErr w:type="gramStart"/>
      <w:r w:rsidRPr="001B068F">
        <w:t>involves;</w:t>
      </w:r>
      <w:proofErr w:type="gramEnd"/>
    </w:p>
    <w:p w14:paraId="756ABEA8" w14:textId="77777777" w:rsidR="00FB61EB" w:rsidRPr="001B068F" w:rsidRDefault="00FB61EB" w:rsidP="00B71D5A">
      <w:pPr>
        <w:pStyle w:val="subsection2"/>
      </w:pPr>
      <w:r w:rsidRPr="001B068F">
        <w:t>a notified acquisition.</w:t>
      </w:r>
    </w:p>
    <w:p w14:paraId="1B2139C1" w14:textId="77777777" w:rsidR="00ED206D" w:rsidRDefault="002E5DA2" w:rsidP="00B71D5A">
      <w:pPr>
        <w:pStyle w:val="subsection"/>
      </w:pPr>
      <w:r w:rsidRPr="001B068F">
        <w:tab/>
        <w:t>(</w:t>
      </w:r>
      <w:r w:rsidR="00F46672" w:rsidRPr="001B068F">
        <w:t>7B</w:t>
      </w:r>
      <w:r w:rsidRPr="001B068F">
        <w:t>)</w:t>
      </w:r>
      <w:r w:rsidRPr="001B068F">
        <w:tab/>
        <w:t>The making by a corporation of a contract</w:t>
      </w:r>
      <w:r w:rsidR="00006D3D">
        <w:t xml:space="preserve"> </w:t>
      </w:r>
      <w:r w:rsidR="00B01D8C">
        <w:t xml:space="preserve">is not a contravention of </w:t>
      </w:r>
      <w:r w:rsidR="008C0043">
        <w:t>subsection (</w:t>
      </w:r>
      <w:r w:rsidR="00B01D8C">
        <w:t xml:space="preserve">1) to the extent that the contract </w:t>
      </w:r>
      <w:r w:rsidR="00F46672" w:rsidRPr="001B068F">
        <w:t>directly or indirectly provides for</w:t>
      </w:r>
      <w:r w:rsidR="00ED206D">
        <w:t>:</w:t>
      </w:r>
    </w:p>
    <w:p w14:paraId="64B16B5E" w14:textId="77777777" w:rsidR="00ED206D" w:rsidRPr="001B068F" w:rsidRDefault="00ED206D" w:rsidP="00B71D5A">
      <w:pPr>
        <w:pStyle w:val="paragraph"/>
      </w:pPr>
      <w:r w:rsidRPr="001B068F">
        <w:tab/>
        <w:t>(a)</w:t>
      </w:r>
      <w:r w:rsidRPr="001B068F">
        <w:tab/>
        <w:t xml:space="preserve">an acquisition of </w:t>
      </w:r>
      <w:r>
        <w:t>shares in the capital of a body corporate</w:t>
      </w:r>
      <w:r w:rsidRPr="001B068F">
        <w:t>; or</w:t>
      </w:r>
    </w:p>
    <w:p w14:paraId="0570CF37" w14:textId="77777777" w:rsidR="00ED206D" w:rsidRPr="001B068F" w:rsidRDefault="00ED206D" w:rsidP="00B71D5A">
      <w:pPr>
        <w:pStyle w:val="paragraph"/>
      </w:pPr>
      <w:r w:rsidRPr="001B068F">
        <w:tab/>
        <w:t>(b)</w:t>
      </w:r>
      <w:r w:rsidRPr="001B068F">
        <w:tab/>
        <w:t xml:space="preserve">an acquisition of any assets of a </w:t>
      </w:r>
      <w:proofErr w:type="gramStart"/>
      <w:r w:rsidRPr="001B068F">
        <w:t>person;</w:t>
      </w:r>
      <w:proofErr w:type="gramEnd"/>
    </w:p>
    <w:p w14:paraId="53CA3131" w14:textId="77777777" w:rsidR="00F46672" w:rsidRPr="001B068F" w:rsidRDefault="00F46672" w:rsidP="00B71D5A">
      <w:pPr>
        <w:pStyle w:val="subsection2"/>
      </w:pPr>
      <w:r w:rsidRPr="001B068F">
        <w:t>if:</w:t>
      </w:r>
    </w:p>
    <w:p w14:paraId="0ECE1832" w14:textId="77777777" w:rsidR="00F46672" w:rsidRPr="001B068F" w:rsidRDefault="00F46672" w:rsidP="00B71D5A">
      <w:pPr>
        <w:pStyle w:val="paragraph"/>
      </w:pPr>
      <w:r w:rsidRPr="001B068F">
        <w:tab/>
        <w:t>(</w:t>
      </w:r>
      <w:r w:rsidR="00ED206D">
        <w:t>c</w:t>
      </w:r>
      <w:r w:rsidRPr="001B068F">
        <w:t>)</w:t>
      </w:r>
      <w:r w:rsidRPr="001B068F">
        <w:tab/>
        <w:t>the contract is subject to a condition that the provision will not come into force unless and until</w:t>
      </w:r>
      <w:r w:rsidR="00793504" w:rsidRPr="001B068F">
        <w:t xml:space="preserve"> </w:t>
      </w:r>
      <w:r w:rsidRPr="001B068F">
        <w:t>the acquisition becomes a notified acquisition</w:t>
      </w:r>
      <w:r w:rsidR="00C856C7" w:rsidRPr="001B068F">
        <w:t>;</w:t>
      </w:r>
      <w:r w:rsidRPr="001B068F">
        <w:t xml:space="preserve"> and</w:t>
      </w:r>
    </w:p>
    <w:p w14:paraId="1382DF27" w14:textId="77777777" w:rsidR="00F46672" w:rsidRPr="001B068F" w:rsidRDefault="00F46672" w:rsidP="00B71D5A">
      <w:pPr>
        <w:pStyle w:val="paragraph"/>
      </w:pPr>
      <w:r w:rsidRPr="001B068F">
        <w:lastRenderedPageBreak/>
        <w:tab/>
        <w:t>(</w:t>
      </w:r>
      <w:r w:rsidR="00ED206D">
        <w:t>d</w:t>
      </w:r>
      <w:r w:rsidRPr="001B068F">
        <w:t>)</w:t>
      </w:r>
      <w:r w:rsidRPr="001B068F">
        <w:tab/>
        <w:t xml:space="preserve">the acquisition becomes a notified acquisition within 30 days after the contract is </w:t>
      </w:r>
      <w:proofErr w:type="gramStart"/>
      <w:r w:rsidRPr="001B068F">
        <w:t>made</w:t>
      </w:r>
      <w:r w:rsidR="0010722F" w:rsidRPr="001B068F">
        <w:t>;</w:t>
      </w:r>
      <w:proofErr w:type="gramEnd"/>
    </w:p>
    <w:p w14:paraId="1EB79C5C" w14:textId="77777777" w:rsidR="002E5DA2" w:rsidRDefault="002E5DA2" w:rsidP="00B71D5A">
      <w:pPr>
        <w:pStyle w:val="subsection2"/>
      </w:pPr>
      <w:r w:rsidRPr="001B068F">
        <w:t xml:space="preserve">but nothing in this subsection prevents the giving effect by a corporation to such a provision from constituting a contravention of </w:t>
      </w:r>
      <w:r w:rsidR="008C0043">
        <w:t>subsection (</w:t>
      </w:r>
      <w:r w:rsidRPr="001B068F">
        <w:t>1).</w:t>
      </w:r>
    </w:p>
    <w:p w14:paraId="04F629F3" w14:textId="77777777" w:rsidR="00CA45BB" w:rsidRDefault="00712FD1" w:rsidP="00B71D5A">
      <w:pPr>
        <w:pStyle w:val="ItemHead"/>
      </w:pPr>
      <w:proofErr w:type="gramStart"/>
      <w:r>
        <w:t>34</w:t>
      </w:r>
      <w:r w:rsidR="00CA45BB">
        <w:t xml:space="preserve">  </w:t>
      </w:r>
      <w:r w:rsidR="00AF0632">
        <w:t>Sub</w:t>
      </w:r>
      <w:r w:rsidR="00747F11">
        <w:t>section</w:t>
      </w:r>
      <w:proofErr w:type="gramEnd"/>
      <w:r w:rsidR="00747F11">
        <w:t> 4</w:t>
      </w:r>
      <w:r w:rsidR="00CA45BB">
        <w:t>6A(6)</w:t>
      </w:r>
    </w:p>
    <w:p w14:paraId="72B40F6A" w14:textId="77777777" w:rsidR="00CA45BB" w:rsidRPr="00CA45BB" w:rsidRDefault="00CA45BB" w:rsidP="00B71D5A">
      <w:pPr>
        <w:pStyle w:val="Item"/>
      </w:pPr>
      <w:r>
        <w:t>Omit “</w:t>
      </w:r>
      <w:r w:rsidR="00747F11">
        <w:t>subsection 4</w:t>
      </w:r>
      <w:r>
        <w:t>5(8A)”, substitute “</w:t>
      </w:r>
      <w:r w:rsidR="00747F11">
        <w:t>subsection 4</w:t>
      </w:r>
      <w:r>
        <w:t>5(7A) or (8A)”.</w:t>
      </w:r>
    </w:p>
    <w:p w14:paraId="00C041EF" w14:textId="77777777" w:rsidR="00F832A8" w:rsidRDefault="00712FD1" w:rsidP="00B71D5A">
      <w:pPr>
        <w:pStyle w:val="ItemHead"/>
      </w:pPr>
      <w:proofErr w:type="gramStart"/>
      <w:r>
        <w:t>35</w:t>
      </w:r>
      <w:r w:rsidR="00F832A8">
        <w:t xml:space="preserve">  </w:t>
      </w:r>
      <w:r w:rsidR="009102AE">
        <w:t>After</w:t>
      </w:r>
      <w:proofErr w:type="gramEnd"/>
      <w:r w:rsidR="009102AE">
        <w:t xml:space="preserve"> </w:t>
      </w:r>
      <w:r w:rsidR="00AF0632">
        <w:t>sub</w:t>
      </w:r>
      <w:r w:rsidR="00747F11">
        <w:t>section 5</w:t>
      </w:r>
      <w:r w:rsidR="009102AE">
        <w:t>0(5A)</w:t>
      </w:r>
    </w:p>
    <w:p w14:paraId="6AAE1B01" w14:textId="77777777" w:rsidR="009102AE" w:rsidRDefault="009102AE" w:rsidP="00B71D5A">
      <w:pPr>
        <w:pStyle w:val="Item"/>
      </w:pPr>
      <w:r>
        <w:t>Insert:</w:t>
      </w:r>
    </w:p>
    <w:p w14:paraId="344EE383" w14:textId="77777777" w:rsidR="009102AE" w:rsidRDefault="009102AE" w:rsidP="00B71D5A">
      <w:pPr>
        <w:pStyle w:val="subsection"/>
      </w:pPr>
      <w:r>
        <w:tab/>
        <w:t>(5B)</w:t>
      </w:r>
      <w:r>
        <w:tab/>
        <w:t>This section does not apply to a notified acquisition.</w:t>
      </w:r>
    </w:p>
    <w:p w14:paraId="517AD7FA" w14:textId="77777777" w:rsidR="00EF55C9" w:rsidRDefault="00712FD1" w:rsidP="00B71D5A">
      <w:pPr>
        <w:pStyle w:val="ItemHead"/>
      </w:pPr>
      <w:proofErr w:type="gramStart"/>
      <w:r>
        <w:t>36</w:t>
      </w:r>
      <w:r w:rsidR="00EF55C9">
        <w:t xml:space="preserve">  Af</w:t>
      </w:r>
      <w:r w:rsidR="00C57F94">
        <w:t>ter</w:t>
      </w:r>
      <w:proofErr w:type="gramEnd"/>
      <w:r w:rsidR="00C57F94">
        <w:t xml:space="preserve"> </w:t>
      </w:r>
      <w:r w:rsidR="00AF0632">
        <w:t>sub</w:t>
      </w:r>
      <w:r w:rsidR="00747F11">
        <w:t>section 5</w:t>
      </w:r>
      <w:r w:rsidR="00C57F94">
        <w:t>0A(7)</w:t>
      </w:r>
    </w:p>
    <w:p w14:paraId="70BC8548" w14:textId="77777777" w:rsidR="00C57F94" w:rsidRDefault="00C57F94" w:rsidP="00B71D5A">
      <w:pPr>
        <w:pStyle w:val="Item"/>
      </w:pPr>
      <w:r>
        <w:t>Insert:</w:t>
      </w:r>
    </w:p>
    <w:p w14:paraId="0B5217D7" w14:textId="77777777" w:rsidR="00C57F94" w:rsidRDefault="00C57F94" w:rsidP="00B71D5A">
      <w:pPr>
        <w:pStyle w:val="subsection"/>
      </w:pPr>
      <w:r>
        <w:tab/>
        <w:t>(7A)</w:t>
      </w:r>
      <w:r>
        <w:tab/>
      </w:r>
      <w:r w:rsidR="00AF0632">
        <w:t>Subsection (</w:t>
      </w:r>
      <w:r>
        <w:t>1) does not apply to a notified acquisition.</w:t>
      </w:r>
    </w:p>
    <w:p w14:paraId="6769502C" w14:textId="77777777" w:rsidR="00D31742" w:rsidRPr="001B068F" w:rsidRDefault="00712FD1" w:rsidP="00B71D5A">
      <w:pPr>
        <w:pStyle w:val="ItemHead"/>
      </w:pPr>
      <w:proofErr w:type="gramStart"/>
      <w:r>
        <w:t>37</w:t>
      </w:r>
      <w:r w:rsidR="00E85361">
        <w:t xml:space="preserve">  </w:t>
      </w:r>
      <w:r w:rsidR="00AF0632">
        <w:t>Paragraph</w:t>
      </w:r>
      <w:proofErr w:type="gramEnd"/>
      <w:r w:rsidR="00AF0632">
        <w:t> 5</w:t>
      </w:r>
      <w:r w:rsidR="006C5541" w:rsidRPr="001B068F">
        <w:t>1(2)(</w:t>
      </w:r>
      <w:r w:rsidR="002D23D6">
        <w:t>e</w:t>
      </w:r>
      <w:r w:rsidR="006C5541" w:rsidRPr="001B068F">
        <w:t>)</w:t>
      </w:r>
    </w:p>
    <w:p w14:paraId="4E35833F" w14:textId="77777777" w:rsidR="005A7833" w:rsidRDefault="00822785" w:rsidP="00B71D5A">
      <w:pPr>
        <w:pStyle w:val="Item"/>
      </w:pPr>
      <w:r>
        <w:t>Before “</w:t>
      </w:r>
      <w:r w:rsidR="002D23D6">
        <w:t xml:space="preserve">to any provision”, insert “subject to </w:t>
      </w:r>
      <w:r w:rsidR="008C0043">
        <w:t>subsection (</w:t>
      </w:r>
      <w:r w:rsidR="002D23D6">
        <w:t>2AAA),”.</w:t>
      </w:r>
    </w:p>
    <w:p w14:paraId="75F8EADD" w14:textId="77777777" w:rsidR="00D37C50" w:rsidRPr="001B068F" w:rsidRDefault="00712FD1" w:rsidP="00B71D5A">
      <w:pPr>
        <w:pStyle w:val="ItemHead"/>
      </w:pPr>
      <w:proofErr w:type="gramStart"/>
      <w:r>
        <w:t>38</w:t>
      </w:r>
      <w:r w:rsidR="00D37C50" w:rsidRPr="001B068F">
        <w:t xml:space="preserve">  After</w:t>
      </w:r>
      <w:proofErr w:type="gramEnd"/>
      <w:r w:rsidR="00D37C50" w:rsidRPr="001B068F">
        <w:t xml:space="preserve"> </w:t>
      </w:r>
      <w:r w:rsidR="00AF0632">
        <w:t>sub</w:t>
      </w:r>
      <w:r w:rsidR="00747F11">
        <w:t>section 5</w:t>
      </w:r>
      <w:r w:rsidR="00D37C50" w:rsidRPr="001B068F">
        <w:t>1(2)</w:t>
      </w:r>
    </w:p>
    <w:p w14:paraId="69571E76" w14:textId="77777777" w:rsidR="00D37C50" w:rsidRPr="001B068F" w:rsidRDefault="00D37C50" w:rsidP="00B71D5A">
      <w:pPr>
        <w:pStyle w:val="Item"/>
      </w:pPr>
      <w:r w:rsidRPr="001B068F">
        <w:t>Insert:</w:t>
      </w:r>
    </w:p>
    <w:p w14:paraId="4E389093" w14:textId="77777777" w:rsidR="002D23D6" w:rsidRDefault="00AD61FA" w:rsidP="00B71D5A">
      <w:pPr>
        <w:pStyle w:val="subsection"/>
      </w:pPr>
      <w:r>
        <w:tab/>
        <w:t>(2AAA)</w:t>
      </w:r>
      <w:r>
        <w:tab/>
      </w:r>
      <w:r w:rsidR="00AF0632">
        <w:t>Paragraph (</w:t>
      </w:r>
      <w:r w:rsidR="00BF37FE">
        <w:t xml:space="preserve">2)(e) does not </w:t>
      </w:r>
      <w:r>
        <w:t xml:space="preserve">apply </w:t>
      </w:r>
      <w:r w:rsidR="005A2D7D">
        <w:t>to a provision of a contract to the extent to which</w:t>
      </w:r>
      <w:r w:rsidR="002D23D6">
        <w:t>:</w:t>
      </w:r>
    </w:p>
    <w:p w14:paraId="6B0F2CF8" w14:textId="77777777" w:rsidR="002D23D6" w:rsidRDefault="002D23D6" w:rsidP="00B71D5A">
      <w:pPr>
        <w:pStyle w:val="paragraph"/>
      </w:pPr>
      <w:r>
        <w:tab/>
        <w:t>(a)</w:t>
      </w:r>
      <w:r>
        <w:tab/>
      </w:r>
      <w:r w:rsidR="00226F88">
        <w:t xml:space="preserve">the protection referred to in that paragraph is by means of </w:t>
      </w:r>
      <w:r w:rsidR="00626444">
        <w:t xml:space="preserve">a restriction that is directly </w:t>
      </w:r>
      <w:r w:rsidR="005A2D7D">
        <w:t>related to a</w:t>
      </w:r>
      <w:r>
        <w:t xml:space="preserve">n </w:t>
      </w:r>
      <w:r w:rsidR="005A2D7D">
        <w:t>acquisition</w:t>
      </w:r>
      <w:r>
        <w:t>; and</w:t>
      </w:r>
    </w:p>
    <w:p w14:paraId="403D1091" w14:textId="77777777" w:rsidR="0058779A" w:rsidRDefault="002D23D6" w:rsidP="00B71D5A">
      <w:pPr>
        <w:pStyle w:val="paragraph"/>
      </w:pPr>
      <w:r>
        <w:tab/>
        <w:t>(b)</w:t>
      </w:r>
      <w:r>
        <w:tab/>
        <w:t>the acquisition:</w:t>
      </w:r>
    </w:p>
    <w:p w14:paraId="01B168DD" w14:textId="77777777" w:rsidR="0058779A" w:rsidRPr="002D23D6" w:rsidRDefault="0058779A" w:rsidP="00B71D5A">
      <w:pPr>
        <w:pStyle w:val="paragraphsub"/>
      </w:pPr>
      <w:r w:rsidRPr="002D23D6">
        <w:tab/>
        <w:t>(</w:t>
      </w:r>
      <w:r w:rsidR="002D23D6">
        <w:t>i</w:t>
      </w:r>
      <w:r w:rsidRPr="002D23D6">
        <w:t>)</w:t>
      </w:r>
      <w:r w:rsidRPr="002D23D6">
        <w:tab/>
        <w:t xml:space="preserve">is required to be notified under section </w:t>
      </w:r>
      <w:r w:rsidR="00D51756">
        <w:t>51ABG</w:t>
      </w:r>
      <w:r w:rsidRPr="002D23D6">
        <w:t xml:space="preserve">; </w:t>
      </w:r>
      <w:r w:rsidR="00226F88" w:rsidRPr="002D23D6">
        <w:t>or</w:t>
      </w:r>
    </w:p>
    <w:p w14:paraId="0E10A621" w14:textId="77777777" w:rsidR="0058779A" w:rsidRPr="002D23D6" w:rsidRDefault="0058779A" w:rsidP="00B71D5A">
      <w:pPr>
        <w:pStyle w:val="paragraphsub"/>
      </w:pPr>
      <w:r w:rsidRPr="002D23D6">
        <w:tab/>
        <w:t>(</w:t>
      </w:r>
      <w:r w:rsidR="002D23D6">
        <w:t>ii</w:t>
      </w:r>
      <w:r w:rsidRPr="002D23D6">
        <w:t>)</w:t>
      </w:r>
      <w:r w:rsidRPr="002D23D6">
        <w:tab/>
        <w:t xml:space="preserve">is a notified </w:t>
      </w:r>
      <w:proofErr w:type="gramStart"/>
      <w:r w:rsidRPr="002D23D6">
        <w:t>acquisition</w:t>
      </w:r>
      <w:r w:rsidR="00BF37FE" w:rsidRPr="002D23D6">
        <w:t>;</w:t>
      </w:r>
      <w:proofErr w:type="gramEnd"/>
    </w:p>
    <w:p w14:paraId="2FC1EA2D" w14:textId="77777777" w:rsidR="00BF37FE" w:rsidRDefault="00BF37FE" w:rsidP="00B71D5A">
      <w:pPr>
        <w:pStyle w:val="subsection2"/>
      </w:pPr>
      <w:r>
        <w:t>if:</w:t>
      </w:r>
    </w:p>
    <w:p w14:paraId="3D4194F1" w14:textId="77777777" w:rsidR="00BF37FE" w:rsidRDefault="00BF37FE" w:rsidP="00B71D5A">
      <w:pPr>
        <w:pStyle w:val="paragraph"/>
      </w:pPr>
      <w:r>
        <w:tab/>
      </w:r>
      <w:r w:rsidRPr="00D55FFE">
        <w:t>(</w:t>
      </w:r>
      <w:r>
        <w:t>c</w:t>
      </w:r>
      <w:r w:rsidRPr="00D55FFE">
        <w:t>)</w:t>
      </w:r>
      <w:r>
        <w:tab/>
      </w:r>
      <w:r w:rsidR="00F9291A">
        <w:t xml:space="preserve">subject to </w:t>
      </w:r>
      <w:r w:rsidR="008C0043">
        <w:t>subsection (</w:t>
      </w:r>
      <w:r w:rsidR="00F9291A">
        <w:t xml:space="preserve">2AAB) of this section, </w:t>
      </w:r>
      <w:r>
        <w:t xml:space="preserve">the acquisition </w:t>
      </w:r>
      <w:r w:rsidRPr="00D55FFE">
        <w:t>is not a notified acquisition</w:t>
      </w:r>
      <w:r>
        <w:t>; or</w:t>
      </w:r>
    </w:p>
    <w:p w14:paraId="17FBBE2A" w14:textId="77777777" w:rsidR="00822785" w:rsidRDefault="00822785" w:rsidP="00B71D5A">
      <w:pPr>
        <w:pStyle w:val="paragraph"/>
      </w:pPr>
      <w:r>
        <w:tab/>
        <w:t>(d)</w:t>
      </w:r>
      <w:r>
        <w:tab/>
        <w:t>the acquisition is stayed; or</w:t>
      </w:r>
    </w:p>
    <w:p w14:paraId="2FBB1837" w14:textId="77777777" w:rsidR="00BF37FE" w:rsidRDefault="00BF37FE" w:rsidP="00B71D5A">
      <w:pPr>
        <w:pStyle w:val="paragraph"/>
      </w:pPr>
      <w:r w:rsidRPr="001F1D0D">
        <w:tab/>
        <w:t>(</w:t>
      </w:r>
      <w:r w:rsidR="00163E1B">
        <w:t>e</w:t>
      </w:r>
      <w:r w:rsidRPr="001F1D0D">
        <w:t>)</w:t>
      </w:r>
      <w:r w:rsidRPr="001F1D0D">
        <w:tab/>
        <w:t xml:space="preserve">the restriction is not specified in the </w:t>
      </w:r>
      <w:r w:rsidR="00163E1B">
        <w:t>latest notification of the acquisition</w:t>
      </w:r>
      <w:r w:rsidRPr="001F1D0D">
        <w:t xml:space="preserve"> as mentioned in subsection </w:t>
      </w:r>
      <w:r w:rsidR="00D51756">
        <w:t>51</w:t>
      </w:r>
      <w:proofErr w:type="gramStart"/>
      <w:r w:rsidR="00D51756">
        <w:t>ABR</w:t>
      </w:r>
      <w:r w:rsidRPr="001F1D0D">
        <w:t>(</w:t>
      </w:r>
      <w:proofErr w:type="gramEnd"/>
      <w:r w:rsidRPr="001F1D0D">
        <w:t>4);</w:t>
      </w:r>
      <w:r w:rsidR="00163E1B">
        <w:t xml:space="preserve"> or</w:t>
      </w:r>
    </w:p>
    <w:p w14:paraId="379CD058" w14:textId="77777777" w:rsidR="00BF37FE" w:rsidRPr="001F1D0D" w:rsidRDefault="001F1D0D" w:rsidP="00B71D5A">
      <w:pPr>
        <w:pStyle w:val="paragraph"/>
      </w:pPr>
      <w:r>
        <w:tab/>
        <w:t>(</w:t>
      </w:r>
      <w:r w:rsidR="00163E1B">
        <w:t>f</w:t>
      </w:r>
      <w:r>
        <w:t>)</w:t>
      </w:r>
      <w:r>
        <w:tab/>
      </w:r>
      <w:r w:rsidR="00BF37FE" w:rsidRPr="001F1D0D">
        <w:t xml:space="preserve">the restriction is declared in </w:t>
      </w:r>
      <w:r>
        <w:t>a</w:t>
      </w:r>
      <w:r w:rsidR="00BF37FE" w:rsidRPr="001F1D0D">
        <w:t xml:space="preserve"> determination made under subsection </w:t>
      </w:r>
      <w:r w:rsidR="00D51756">
        <w:t>51</w:t>
      </w:r>
      <w:proofErr w:type="gramStart"/>
      <w:r w:rsidR="00D51756">
        <w:t>ABW</w:t>
      </w:r>
      <w:r w:rsidR="00BF37FE" w:rsidRPr="001F1D0D">
        <w:t>(</w:t>
      </w:r>
      <w:proofErr w:type="gramEnd"/>
      <w:r w:rsidR="00BF37FE" w:rsidRPr="001F1D0D">
        <w:t xml:space="preserve">1) in respect of the </w:t>
      </w:r>
      <w:r w:rsidR="00163E1B">
        <w:t xml:space="preserve">latest notification of </w:t>
      </w:r>
      <w:r w:rsidR="00163E1B">
        <w:lastRenderedPageBreak/>
        <w:t>the acquisition</w:t>
      </w:r>
      <w:r w:rsidR="00BF37FE" w:rsidRPr="001F1D0D">
        <w:t xml:space="preserve"> to be a </w:t>
      </w:r>
      <w:r w:rsidR="00A20A37">
        <w:t>restriction</w:t>
      </w:r>
      <w:r w:rsidR="00BF37FE" w:rsidRPr="001F1D0D">
        <w:t xml:space="preserve"> to which </w:t>
      </w:r>
      <w:r w:rsidR="008C0043">
        <w:t>paragraph (</w:t>
      </w:r>
      <w:r w:rsidR="00BF37FE" w:rsidRPr="001F1D0D">
        <w:t xml:space="preserve">2)(e) </w:t>
      </w:r>
      <w:r w:rsidR="00190B74">
        <w:t xml:space="preserve">of this section </w:t>
      </w:r>
      <w:r w:rsidR="00BF37FE" w:rsidRPr="001F1D0D">
        <w:t>does not apply.</w:t>
      </w:r>
    </w:p>
    <w:p w14:paraId="15F19C0F" w14:textId="77777777" w:rsidR="009B331B" w:rsidRDefault="009B331B" w:rsidP="00B71D5A">
      <w:pPr>
        <w:pStyle w:val="notetext"/>
      </w:pPr>
      <w:r>
        <w:t>Note:</w:t>
      </w:r>
      <w:r>
        <w:tab/>
        <w:t>For</w:t>
      </w:r>
      <w:r w:rsidR="008B4BE7">
        <w:t xml:space="preserve"> when a restriction is</w:t>
      </w:r>
      <w:r>
        <w:t xml:space="preserve"> </w:t>
      </w:r>
      <w:r w:rsidR="00E52AF9">
        <w:rPr>
          <w:b/>
          <w:i/>
        </w:rPr>
        <w:t>directly r</w:t>
      </w:r>
      <w:r w:rsidRPr="008E12A2">
        <w:rPr>
          <w:b/>
          <w:i/>
        </w:rPr>
        <w:t>elated</w:t>
      </w:r>
      <w:r>
        <w:t xml:space="preserve">, see section </w:t>
      </w:r>
      <w:r w:rsidR="00D51756">
        <w:t>51ABO</w:t>
      </w:r>
      <w:r>
        <w:t>.</w:t>
      </w:r>
    </w:p>
    <w:p w14:paraId="70FCA7FD" w14:textId="77777777" w:rsidR="00205945" w:rsidRDefault="00A47873" w:rsidP="00B71D5A">
      <w:pPr>
        <w:pStyle w:val="subsection"/>
      </w:pPr>
      <w:r>
        <w:tab/>
        <w:t>(2AAB)</w:t>
      </w:r>
      <w:r>
        <w:tab/>
      </w:r>
      <w:r w:rsidR="00AF0632">
        <w:t>Paragraph (</w:t>
      </w:r>
      <w:r>
        <w:t>2</w:t>
      </w:r>
      <w:proofErr w:type="gramStart"/>
      <w:r>
        <w:t>AAA)(</w:t>
      </w:r>
      <w:proofErr w:type="gramEnd"/>
      <w:r>
        <w:t>c) does not apply if</w:t>
      </w:r>
      <w:r w:rsidR="00205945">
        <w:t>:</w:t>
      </w:r>
    </w:p>
    <w:p w14:paraId="27C58C1F" w14:textId="77777777" w:rsidR="00A47873" w:rsidRPr="001B068F" w:rsidRDefault="00205945" w:rsidP="00B71D5A">
      <w:pPr>
        <w:pStyle w:val="paragraph"/>
      </w:pPr>
      <w:r>
        <w:tab/>
        <w:t>(a)</w:t>
      </w:r>
      <w:r>
        <w:tab/>
        <w:t xml:space="preserve">the </w:t>
      </w:r>
      <w:r w:rsidR="00073B41">
        <w:t xml:space="preserve">restriction </w:t>
      </w:r>
      <w:r>
        <w:t xml:space="preserve">is subject to a condition that the </w:t>
      </w:r>
      <w:r w:rsidR="00073B41">
        <w:t>restriction</w:t>
      </w:r>
      <w:r w:rsidR="00A47873" w:rsidRPr="001B068F">
        <w:t xml:space="preserve"> will not come into force unless and until the acquisition becomes a notified acquisition; and</w:t>
      </w:r>
    </w:p>
    <w:p w14:paraId="609D5ACD" w14:textId="77777777" w:rsidR="00A47873" w:rsidRPr="001B068F" w:rsidRDefault="00A47873" w:rsidP="00B71D5A">
      <w:pPr>
        <w:pStyle w:val="paragraph"/>
      </w:pPr>
      <w:r w:rsidRPr="001B068F">
        <w:tab/>
        <w:t>(</w:t>
      </w:r>
      <w:r w:rsidR="00073B41">
        <w:t>b</w:t>
      </w:r>
      <w:r w:rsidRPr="001B068F">
        <w:t>)</w:t>
      </w:r>
      <w:r w:rsidRPr="001B068F">
        <w:tab/>
        <w:t>the acquisition becomes a notified acquisition within 30 days after the contract is made.</w:t>
      </w:r>
    </w:p>
    <w:p w14:paraId="0FB146A3" w14:textId="77777777" w:rsidR="008640E5" w:rsidRPr="001B068F" w:rsidRDefault="00712FD1" w:rsidP="00B71D5A">
      <w:pPr>
        <w:pStyle w:val="ItemHead"/>
      </w:pPr>
      <w:proofErr w:type="gramStart"/>
      <w:r>
        <w:t>39</w:t>
      </w:r>
      <w:r w:rsidR="008640E5" w:rsidRPr="001B068F">
        <w:t xml:space="preserve">  </w:t>
      </w:r>
      <w:r w:rsidR="0018160F" w:rsidRPr="001B068F">
        <w:t>After</w:t>
      </w:r>
      <w:proofErr w:type="gramEnd"/>
      <w:r w:rsidR="0018160F" w:rsidRPr="001B068F">
        <w:t xml:space="preserve"> </w:t>
      </w:r>
      <w:r w:rsidR="00747F11">
        <w:t>Part I</w:t>
      </w:r>
      <w:r w:rsidR="0018160F" w:rsidRPr="001B068F">
        <w:t>V</w:t>
      </w:r>
    </w:p>
    <w:p w14:paraId="1EEF9EBA" w14:textId="77777777" w:rsidR="0018160F" w:rsidRPr="001B068F" w:rsidRDefault="0018160F" w:rsidP="00B71D5A">
      <w:pPr>
        <w:pStyle w:val="Item"/>
      </w:pPr>
      <w:r w:rsidRPr="001B068F">
        <w:t>Insert:</w:t>
      </w:r>
    </w:p>
    <w:p w14:paraId="69A9124B" w14:textId="77777777" w:rsidR="0018160F" w:rsidRPr="001B068F" w:rsidRDefault="00747F11" w:rsidP="00B71D5A">
      <w:pPr>
        <w:pStyle w:val="ActHead2"/>
      </w:pPr>
      <w:r w:rsidRPr="00FB0086">
        <w:rPr>
          <w:rStyle w:val="CharPartNo"/>
        </w:rPr>
        <w:t>Part I</w:t>
      </w:r>
      <w:r w:rsidR="0018160F" w:rsidRPr="00FB0086">
        <w:rPr>
          <w:rStyle w:val="CharPartNo"/>
        </w:rPr>
        <w:t>VA</w:t>
      </w:r>
      <w:r w:rsidR="0018160F" w:rsidRPr="001B068F">
        <w:t>—</w:t>
      </w:r>
      <w:r w:rsidR="00FD6E92" w:rsidRPr="00FB0086">
        <w:rPr>
          <w:rStyle w:val="CharPartText"/>
        </w:rPr>
        <w:t xml:space="preserve">Notification of </w:t>
      </w:r>
      <w:r w:rsidR="0018160F" w:rsidRPr="00FB0086">
        <w:rPr>
          <w:rStyle w:val="CharPartText"/>
        </w:rPr>
        <w:t>acquisitions</w:t>
      </w:r>
    </w:p>
    <w:p w14:paraId="162FC774" w14:textId="77777777" w:rsidR="009565BC" w:rsidRPr="001B068F" w:rsidRDefault="00747F11" w:rsidP="00B71D5A">
      <w:pPr>
        <w:pStyle w:val="ActHead3"/>
      </w:pPr>
      <w:r w:rsidRPr="00FB0086">
        <w:rPr>
          <w:rStyle w:val="CharDivNo"/>
        </w:rPr>
        <w:t>Division 1</w:t>
      </w:r>
      <w:r w:rsidR="00F93083" w:rsidRPr="001B068F">
        <w:t>—</w:t>
      </w:r>
      <w:r w:rsidR="009565BC" w:rsidRPr="00FB0086">
        <w:rPr>
          <w:rStyle w:val="CharDivText"/>
        </w:rPr>
        <w:t>Preliminary</w:t>
      </w:r>
    </w:p>
    <w:p w14:paraId="42035873" w14:textId="77777777" w:rsidR="00302F51" w:rsidRPr="001B068F" w:rsidRDefault="009565BC" w:rsidP="00B71D5A">
      <w:pPr>
        <w:pStyle w:val="ActHead4"/>
      </w:pPr>
      <w:r w:rsidRPr="00FB0086">
        <w:rPr>
          <w:rStyle w:val="CharSubdNo"/>
        </w:rPr>
        <w:t>Subdivision A</w:t>
      </w:r>
      <w:r w:rsidRPr="001B068F">
        <w:t>—</w:t>
      </w:r>
      <w:r w:rsidR="00F93083" w:rsidRPr="00FB0086">
        <w:rPr>
          <w:rStyle w:val="CharSubdText"/>
        </w:rPr>
        <w:t>Simplified outline</w:t>
      </w:r>
    </w:p>
    <w:p w14:paraId="15650D2B" w14:textId="77777777" w:rsidR="00302F51" w:rsidRPr="001B068F" w:rsidRDefault="00D51756" w:rsidP="00B71D5A">
      <w:pPr>
        <w:pStyle w:val="ActHead5"/>
      </w:pPr>
      <w:r w:rsidRPr="00FB0086">
        <w:rPr>
          <w:rStyle w:val="CharSectno"/>
        </w:rPr>
        <w:t>51</w:t>
      </w:r>
      <w:proofErr w:type="gramStart"/>
      <w:r w:rsidRPr="00FB0086">
        <w:rPr>
          <w:rStyle w:val="CharSectno"/>
        </w:rPr>
        <w:t>ABA</w:t>
      </w:r>
      <w:r w:rsidR="00302F51" w:rsidRPr="001B068F">
        <w:t xml:space="preserve">  Simplified</w:t>
      </w:r>
      <w:proofErr w:type="gramEnd"/>
      <w:r w:rsidR="00302F51" w:rsidRPr="001B068F">
        <w:t xml:space="preserve"> outline of this Part</w:t>
      </w:r>
    </w:p>
    <w:p w14:paraId="60B6F8D8" w14:textId="77777777" w:rsidR="00D03D26" w:rsidRPr="001B068F" w:rsidRDefault="00AF2FA6" w:rsidP="00B71D5A">
      <w:pPr>
        <w:pStyle w:val="SOText"/>
      </w:pPr>
      <w:r w:rsidRPr="001B068F">
        <w:t>A</w:t>
      </w:r>
      <w:r w:rsidR="003713EC" w:rsidRPr="001B068F">
        <w:t xml:space="preserve">cquisitions </w:t>
      </w:r>
      <w:r w:rsidR="00AE3AFD" w:rsidRPr="001B068F">
        <w:t xml:space="preserve">of </w:t>
      </w:r>
      <w:r w:rsidR="00D42886">
        <w:t>shares in the capital of a body corporate</w:t>
      </w:r>
      <w:r w:rsidR="00AE3AFD" w:rsidRPr="001B068F">
        <w:t>, or of any assets of a person</w:t>
      </w:r>
      <w:r w:rsidR="00AF4F0B" w:rsidRPr="001B068F">
        <w:t xml:space="preserve">, </w:t>
      </w:r>
      <w:r w:rsidR="003713EC" w:rsidRPr="001B068F">
        <w:t xml:space="preserve">are required to be notified to the Commission </w:t>
      </w:r>
      <w:r w:rsidR="00FA2DED" w:rsidRPr="001B068F">
        <w:t>before they are put into effec</w:t>
      </w:r>
      <w:r w:rsidR="0056682B" w:rsidRPr="001B068F">
        <w:t>t</w:t>
      </w:r>
      <w:r w:rsidR="00AE3AFD" w:rsidRPr="001B068F">
        <w:t xml:space="preserve"> if they are determined under section </w:t>
      </w:r>
      <w:r w:rsidR="00D51756">
        <w:t>51ABG</w:t>
      </w:r>
      <w:r w:rsidR="0056682B" w:rsidRPr="001B068F">
        <w:t>.</w:t>
      </w:r>
    </w:p>
    <w:p w14:paraId="66756895" w14:textId="77777777" w:rsidR="00207315" w:rsidRPr="001B068F" w:rsidRDefault="00747F11" w:rsidP="00B71D5A">
      <w:pPr>
        <w:pStyle w:val="SOText"/>
      </w:pPr>
      <w:r>
        <w:t>Division 2</w:t>
      </w:r>
      <w:r w:rsidR="00554AB2" w:rsidRPr="001B068F">
        <w:t xml:space="preserve"> provides</w:t>
      </w:r>
      <w:r w:rsidR="00B40336" w:rsidRPr="001B068F">
        <w:t xml:space="preserve"> for </w:t>
      </w:r>
      <w:r w:rsidR="00037CB1" w:rsidRPr="001B068F">
        <w:t>persons</w:t>
      </w:r>
      <w:r w:rsidR="00554AB2" w:rsidRPr="001B068F">
        <w:t xml:space="preserve"> to notify </w:t>
      </w:r>
      <w:r w:rsidR="00154A21" w:rsidRPr="001B068F">
        <w:t xml:space="preserve">proposals to put </w:t>
      </w:r>
      <w:r w:rsidR="00554AB2" w:rsidRPr="001B068F">
        <w:t>acquisitions</w:t>
      </w:r>
      <w:r w:rsidR="00FE4F11" w:rsidRPr="001B068F">
        <w:t xml:space="preserve"> </w:t>
      </w:r>
      <w:r w:rsidR="00154A21" w:rsidRPr="001B068F">
        <w:t xml:space="preserve">into effect </w:t>
      </w:r>
      <w:r w:rsidR="00FE4F11" w:rsidRPr="001B068F">
        <w:t>to the Commission</w:t>
      </w:r>
      <w:r w:rsidR="003713EC" w:rsidRPr="001B068F">
        <w:t xml:space="preserve"> (including acquisitions that are not required to be notified)</w:t>
      </w:r>
      <w:r w:rsidR="00B40336" w:rsidRPr="001B068F">
        <w:t>.</w:t>
      </w:r>
    </w:p>
    <w:p w14:paraId="413A0E78" w14:textId="77777777" w:rsidR="00554AB2" w:rsidRPr="001B068F" w:rsidRDefault="00B40336" w:rsidP="00B71D5A">
      <w:pPr>
        <w:pStyle w:val="SOText"/>
      </w:pPr>
      <w:r w:rsidRPr="001B068F">
        <w:t xml:space="preserve">The Commission may determine that a notified acquisition may </w:t>
      </w:r>
      <w:r w:rsidR="003713EC" w:rsidRPr="001B068F">
        <w:t xml:space="preserve">be put into effect if </w:t>
      </w:r>
      <w:r w:rsidR="009C7803" w:rsidRPr="001B068F">
        <w:t xml:space="preserve">the Commission </w:t>
      </w:r>
      <w:proofErr w:type="gramStart"/>
      <w:r w:rsidR="009C7803" w:rsidRPr="001B068F">
        <w:t>believes</w:t>
      </w:r>
      <w:proofErr w:type="gramEnd"/>
      <w:r w:rsidR="009C7803" w:rsidRPr="001B068F">
        <w:t xml:space="preserve"> it would not </w:t>
      </w:r>
      <w:r w:rsidR="007A114A" w:rsidRPr="001B068F">
        <w:t>substantially lessen competition</w:t>
      </w:r>
      <w:r w:rsidR="003713EC" w:rsidRPr="001B068F">
        <w:t xml:space="preserve"> (</w:t>
      </w:r>
      <w:r w:rsidR="000703B6" w:rsidRPr="001B068F">
        <w:t>Division 3</w:t>
      </w:r>
      <w:r w:rsidR="003713EC" w:rsidRPr="001B068F">
        <w:t>)</w:t>
      </w:r>
      <w:r w:rsidR="007A114A" w:rsidRPr="001B068F">
        <w:t>.</w:t>
      </w:r>
    </w:p>
    <w:p w14:paraId="6B49F279" w14:textId="77777777" w:rsidR="007A114A" w:rsidRPr="001B068F" w:rsidRDefault="007A114A" w:rsidP="00B71D5A">
      <w:pPr>
        <w:pStyle w:val="SOText"/>
      </w:pPr>
      <w:r w:rsidRPr="001B068F">
        <w:t xml:space="preserve">If the Commission </w:t>
      </w:r>
      <w:r w:rsidR="00DF0B18" w:rsidRPr="001B068F">
        <w:t xml:space="preserve">does not make such a determination, </w:t>
      </w:r>
      <w:r w:rsidRPr="001B068F">
        <w:t xml:space="preserve">the </w:t>
      </w:r>
      <w:r w:rsidR="0056682B" w:rsidRPr="001B068F">
        <w:t xml:space="preserve">notifying parties </w:t>
      </w:r>
      <w:r w:rsidRPr="001B068F">
        <w:t xml:space="preserve">may ask the Commission to </w:t>
      </w:r>
      <w:r w:rsidR="003713EC" w:rsidRPr="001B068F">
        <w:t xml:space="preserve">determine that the </w:t>
      </w:r>
      <w:r w:rsidR="00154A21" w:rsidRPr="001B068F">
        <w:t xml:space="preserve">proposed </w:t>
      </w:r>
      <w:r w:rsidR="003713EC" w:rsidRPr="001B068F">
        <w:t xml:space="preserve">acquisition </w:t>
      </w:r>
      <w:r w:rsidR="00154A21" w:rsidRPr="001B068F">
        <w:t xml:space="preserve">would be </w:t>
      </w:r>
      <w:r w:rsidR="003713EC" w:rsidRPr="001B068F">
        <w:t>of substantial public benefit (</w:t>
      </w:r>
      <w:r w:rsidR="000703B6" w:rsidRPr="001B068F">
        <w:t>Division 4</w:t>
      </w:r>
      <w:r w:rsidR="003713EC" w:rsidRPr="001B068F">
        <w:t>).</w:t>
      </w:r>
    </w:p>
    <w:p w14:paraId="0EE806D8" w14:textId="77777777" w:rsidR="003713EC" w:rsidRPr="001B068F" w:rsidRDefault="003713EC" w:rsidP="00B71D5A">
      <w:pPr>
        <w:pStyle w:val="SOTextNote"/>
      </w:pPr>
      <w:r w:rsidRPr="001B068F">
        <w:t>Note:</w:t>
      </w:r>
      <w:r w:rsidRPr="001B068F">
        <w:tab/>
        <w:t xml:space="preserve">For the consequences of failing to notify the Commission of </w:t>
      </w:r>
      <w:r w:rsidR="005B1D1C" w:rsidRPr="001B068F">
        <w:t xml:space="preserve">an </w:t>
      </w:r>
      <w:r w:rsidRPr="001B068F">
        <w:t xml:space="preserve">acquisition, or for </w:t>
      </w:r>
      <w:r w:rsidR="00DF0B18" w:rsidRPr="001B068F">
        <w:t xml:space="preserve">putting into effect </w:t>
      </w:r>
      <w:r w:rsidRPr="001B068F">
        <w:t>a</w:t>
      </w:r>
      <w:r w:rsidR="005B1D1C" w:rsidRPr="001B068F">
        <w:t>n</w:t>
      </w:r>
      <w:r w:rsidRPr="001B068F">
        <w:t xml:space="preserve"> acquisition that the Commission </w:t>
      </w:r>
      <w:r w:rsidRPr="001B068F">
        <w:lastRenderedPageBreak/>
        <w:t>has</w:t>
      </w:r>
      <w:r w:rsidR="00313310" w:rsidRPr="001B068F">
        <w:t xml:space="preserve"> neither </w:t>
      </w:r>
      <w:r w:rsidRPr="001B068F">
        <w:t xml:space="preserve">determined may be put into effect </w:t>
      </w:r>
      <w:r w:rsidR="00313310" w:rsidRPr="001B068F">
        <w:t>no</w:t>
      </w:r>
      <w:r w:rsidR="00203E9C" w:rsidRPr="001B068F">
        <w:t>r</w:t>
      </w:r>
      <w:r w:rsidR="00313310" w:rsidRPr="001B068F">
        <w:t xml:space="preserve"> determined </w:t>
      </w:r>
      <w:r w:rsidR="009C7803" w:rsidRPr="001B068F">
        <w:t xml:space="preserve">would be of </w:t>
      </w:r>
      <w:r w:rsidRPr="001B068F">
        <w:t xml:space="preserve">substantial public benefit, see </w:t>
      </w:r>
      <w:r w:rsidR="00747F11">
        <w:t>Division 1</w:t>
      </w:r>
      <w:r w:rsidRPr="001B068F">
        <w:t xml:space="preserve">A of </w:t>
      </w:r>
      <w:r w:rsidR="00747F11">
        <w:t>Part I</w:t>
      </w:r>
      <w:r w:rsidRPr="001B068F">
        <w:t>V.</w:t>
      </w:r>
    </w:p>
    <w:p w14:paraId="765B3BBF" w14:textId="77777777" w:rsidR="00C8085F" w:rsidRPr="001B068F" w:rsidRDefault="00C8085F" w:rsidP="00B71D5A">
      <w:pPr>
        <w:pStyle w:val="ActHead4"/>
      </w:pPr>
      <w:r w:rsidRPr="00FB0086">
        <w:rPr>
          <w:rStyle w:val="CharSubdNo"/>
        </w:rPr>
        <w:t>Subdivision B</w:t>
      </w:r>
      <w:r w:rsidRPr="001B068F">
        <w:t>—</w:t>
      </w:r>
      <w:r w:rsidRPr="00FB0086">
        <w:rPr>
          <w:rStyle w:val="CharSubdText"/>
        </w:rPr>
        <w:t xml:space="preserve">Acquisitions to which acquisitions provisions </w:t>
      </w:r>
      <w:proofErr w:type="gramStart"/>
      <w:r w:rsidRPr="00FB0086">
        <w:rPr>
          <w:rStyle w:val="CharSubdText"/>
        </w:rPr>
        <w:t>apply</w:t>
      </w:r>
      <w:proofErr w:type="gramEnd"/>
    </w:p>
    <w:p w14:paraId="250FFFD5" w14:textId="77777777" w:rsidR="00C8085F" w:rsidRPr="00445DD1" w:rsidRDefault="00D51756" w:rsidP="00B71D5A">
      <w:pPr>
        <w:pStyle w:val="ActHead5"/>
      </w:pPr>
      <w:r w:rsidRPr="00FB0086">
        <w:rPr>
          <w:rStyle w:val="CharSectno"/>
        </w:rPr>
        <w:t>51</w:t>
      </w:r>
      <w:proofErr w:type="gramStart"/>
      <w:r w:rsidRPr="00FB0086">
        <w:rPr>
          <w:rStyle w:val="CharSectno"/>
        </w:rPr>
        <w:t>ABB</w:t>
      </w:r>
      <w:r w:rsidR="00C8085F" w:rsidRPr="00445DD1">
        <w:t xml:space="preserve">  Acquisitions</w:t>
      </w:r>
      <w:proofErr w:type="gramEnd"/>
      <w:r w:rsidR="00C8085F" w:rsidRPr="00445DD1">
        <w:t xml:space="preserve"> to which acquisitions provisions apply</w:t>
      </w:r>
    </w:p>
    <w:p w14:paraId="71D64227" w14:textId="77777777" w:rsidR="00C8085F" w:rsidRDefault="00C8085F" w:rsidP="00B71D5A">
      <w:pPr>
        <w:pStyle w:val="subsection"/>
      </w:pPr>
      <w:r>
        <w:tab/>
      </w:r>
      <w:r>
        <w:tab/>
        <w:t>Subject to this Subdivision, the acquisitions provisions apply to the following acquisitions:</w:t>
      </w:r>
    </w:p>
    <w:p w14:paraId="43B4BFB7" w14:textId="77777777" w:rsidR="00C8085F" w:rsidRPr="001B068F" w:rsidRDefault="00C8085F" w:rsidP="00B71D5A">
      <w:pPr>
        <w:pStyle w:val="paragraph"/>
      </w:pPr>
      <w:r w:rsidRPr="001B068F">
        <w:tab/>
        <w:t>(a)</w:t>
      </w:r>
      <w:r w:rsidRPr="001B068F">
        <w:tab/>
        <w:t>a</w:t>
      </w:r>
      <w:r>
        <w:t xml:space="preserve"> direct or indirect </w:t>
      </w:r>
      <w:r w:rsidRPr="001B068F">
        <w:t xml:space="preserve">acquisition by a corporation of </w:t>
      </w:r>
      <w:r>
        <w:t xml:space="preserve">shares in the capital of a body </w:t>
      </w:r>
      <w:proofErr w:type="gramStart"/>
      <w:r>
        <w:t>corporate</w:t>
      </w:r>
      <w:r w:rsidRPr="001B068F">
        <w:t>;</w:t>
      </w:r>
      <w:proofErr w:type="gramEnd"/>
    </w:p>
    <w:p w14:paraId="082B988A" w14:textId="77777777" w:rsidR="00C8085F" w:rsidRPr="001B068F" w:rsidRDefault="00C8085F" w:rsidP="00B71D5A">
      <w:pPr>
        <w:pStyle w:val="paragraph"/>
      </w:pPr>
      <w:r w:rsidRPr="001B068F">
        <w:tab/>
        <w:t>(b)</w:t>
      </w:r>
      <w:r w:rsidRPr="001B068F">
        <w:tab/>
        <w:t>a</w:t>
      </w:r>
      <w:r>
        <w:t xml:space="preserve"> direct or indirect </w:t>
      </w:r>
      <w:r w:rsidRPr="001B068F">
        <w:t xml:space="preserve">acquisition by a corporation of any assets of a </w:t>
      </w:r>
      <w:proofErr w:type="gramStart"/>
      <w:r w:rsidRPr="001B068F">
        <w:t>person;</w:t>
      </w:r>
      <w:proofErr w:type="gramEnd"/>
    </w:p>
    <w:p w14:paraId="0B879D6F" w14:textId="77777777" w:rsidR="00C8085F" w:rsidRPr="001B068F" w:rsidRDefault="00C8085F" w:rsidP="00B71D5A">
      <w:pPr>
        <w:pStyle w:val="paragraph"/>
      </w:pPr>
      <w:r w:rsidRPr="001B068F">
        <w:tab/>
        <w:t>(c)</w:t>
      </w:r>
      <w:r w:rsidRPr="001B068F">
        <w:tab/>
        <w:t>a</w:t>
      </w:r>
      <w:r>
        <w:t xml:space="preserve"> direct or indirect </w:t>
      </w:r>
      <w:r w:rsidRPr="001B068F">
        <w:t xml:space="preserve">acquisition of </w:t>
      </w:r>
      <w:r>
        <w:t xml:space="preserve">shares in the capital of a </w:t>
      </w:r>
      <w:proofErr w:type="gramStart"/>
      <w:r w:rsidRPr="001B068F">
        <w:t>corporation;</w:t>
      </w:r>
      <w:proofErr w:type="gramEnd"/>
    </w:p>
    <w:p w14:paraId="6CAF60BF" w14:textId="77777777" w:rsidR="00C8085F" w:rsidRDefault="00C8085F" w:rsidP="00B71D5A">
      <w:pPr>
        <w:pStyle w:val="paragraph"/>
      </w:pPr>
      <w:r w:rsidRPr="001B068F">
        <w:tab/>
        <w:t>(d)</w:t>
      </w:r>
      <w:r w:rsidRPr="001B068F">
        <w:tab/>
        <w:t>a</w:t>
      </w:r>
      <w:r>
        <w:t xml:space="preserve"> direct or indirect </w:t>
      </w:r>
      <w:r w:rsidRPr="001B068F">
        <w:t>acquisition of any assets of a corporation</w:t>
      </w:r>
      <w:r>
        <w:t>.</w:t>
      </w:r>
    </w:p>
    <w:p w14:paraId="1F1F6CC9" w14:textId="77777777" w:rsidR="00C8085F" w:rsidRPr="00445DD1" w:rsidRDefault="00D51756" w:rsidP="00B71D5A">
      <w:pPr>
        <w:pStyle w:val="ActHead5"/>
      </w:pPr>
      <w:r w:rsidRPr="00FB0086">
        <w:rPr>
          <w:rStyle w:val="CharSectno"/>
        </w:rPr>
        <w:t>51</w:t>
      </w:r>
      <w:proofErr w:type="gramStart"/>
      <w:r w:rsidRPr="00FB0086">
        <w:rPr>
          <w:rStyle w:val="CharSectno"/>
        </w:rPr>
        <w:t>ABC</w:t>
      </w:r>
      <w:r w:rsidR="00C8085F" w:rsidRPr="00445DD1">
        <w:t xml:space="preserve">  Acquisitions</w:t>
      </w:r>
      <w:proofErr w:type="gramEnd"/>
      <w:r w:rsidR="00C8085F" w:rsidRPr="00445DD1">
        <w:t xml:space="preserve"> </w:t>
      </w:r>
      <w:r w:rsidR="00C8085F">
        <w:t xml:space="preserve">of shares </w:t>
      </w:r>
      <w:r w:rsidR="00C8085F" w:rsidRPr="00445DD1">
        <w:t xml:space="preserve">to which acquisitions provisions </w:t>
      </w:r>
      <w:r w:rsidR="00C8085F">
        <w:t xml:space="preserve">do not </w:t>
      </w:r>
      <w:r w:rsidR="00C8085F" w:rsidRPr="00445DD1">
        <w:t>apply</w:t>
      </w:r>
    </w:p>
    <w:p w14:paraId="139D15FE" w14:textId="77777777" w:rsidR="00C8085F" w:rsidRPr="009D2CE6" w:rsidRDefault="00C8085F" w:rsidP="00B71D5A">
      <w:pPr>
        <w:pStyle w:val="SubsectionHead"/>
      </w:pPr>
      <w:r>
        <w:t xml:space="preserve">Acquisitions that do not give </w:t>
      </w:r>
      <w:proofErr w:type="gramStart"/>
      <w:r w:rsidR="007F3BA3">
        <w:t>control</w:t>
      </w:r>
      <w:proofErr w:type="gramEnd"/>
    </w:p>
    <w:p w14:paraId="0C6162E1" w14:textId="77777777" w:rsidR="00C76CFC" w:rsidRDefault="00C8085F" w:rsidP="00B71D5A">
      <w:pPr>
        <w:pStyle w:val="subsection"/>
      </w:pPr>
      <w:r>
        <w:tab/>
        <w:t>(1)</w:t>
      </w:r>
      <w:r>
        <w:tab/>
        <w:t>The acquisitions provisions do not apply to an acquisition by a person of shares in the capital of a body corporate</w:t>
      </w:r>
      <w:r w:rsidR="0013448C">
        <w:t xml:space="preserve"> (the </w:t>
      </w:r>
      <w:r w:rsidR="0013448C" w:rsidRPr="0013448C">
        <w:rPr>
          <w:b/>
          <w:i/>
        </w:rPr>
        <w:t>target</w:t>
      </w:r>
      <w:r w:rsidR="0013448C">
        <w:t>)</w:t>
      </w:r>
      <w:r>
        <w:t xml:space="preserve"> if</w:t>
      </w:r>
      <w:r w:rsidR="00C76CFC">
        <w:t>:</w:t>
      </w:r>
    </w:p>
    <w:p w14:paraId="0F1B0EA9" w14:textId="77777777" w:rsidR="00C76CFC" w:rsidRDefault="00C76CFC" w:rsidP="00B71D5A">
      <w:pPr>
        <w:pStyle w:val="paragraph"/>
      </w:pPr>
      <w:r>
        <w:tab/>
        <w:t>(a)</w:t>
      </w:r>
      <w:r>
        <w:tab/>
        <w:t xml:space="preserve">immediately before the acquisition, the person (whether alone or, if the person is a body corporate, together with any related bodies corporate) controlled the </w:t>
      </w:r>
      <w:r w:rsidR="0013448C">
        <w:t>target</w:t>
      </w:r>
      <w:r>
        <w:t>; or</w:t>
      </w:r>
    </w:p>
    <w:p w14:paraId="1C0E105C" w14:textId="77777777" w:rsidR="00C8085F" w:rsidRDefault="00C76CFC" w:rsidP="00B71D5A">
      <w:pPr>
        <w:pStyle w:val="paragraph"/>
      </w:pPr>
      <w:r>
        <w:tab/>
        <w:t>(b)</w:t>
      </w:r>
      <w:r>
        <w:tab/>
      </w:r>
      <w:r w:rsidR="00C8085F">
        <w:t xml:space="preserve">immediately </w:t>
      </w:r>
      <w:r>
        <w:t>after</w:t>
      </w:r>
      <w:r w:rsidR="00C8085F">
        <w:t xml:space="preserve"> the acquisition</w:t>
      </w:r>
      <w:r w:rsidR="00583C37">
        <w:t xml:space="preserve">, </w:t>
      </w:r>
      <w:r w:rsidR="00C8085F">
        <w:t xml:space="preserve">the person (whether alone or, if the person is a body corporate, together with any related bodies corporate) does not control the </w:t>
      </w:r>
      <w:r w:rsidR="0013448C">
        <w:t>target</w:t>
      </w:r>
      <w:r w:rsidR="00C8085F">
        <w:t>.</w:t>
      </w:r>
    </w:p>
    <w:p w14:paraId="62965E47" w14:textId="77777777" w:rsidR="00D84950" w:rsidRDefault="00583C37" w:rsidP="00B71D5A">
      <w:pPr>
        <w:pStyle w:val="subsection"/>
      </w:pPr>
      <w:r>
        <w:tab/>
        <w:t>(</w:t>
      </w:r>
      <w:r w:rsidR="002017A5">
        <w:t>2</w:t>
      </w:r>
      <w:r>
        <w:t>)</w:t>
      </w:r>
      <w:r>
        <w:tab/>
        <w:t xml:space="preserve">For the purposes of </w:t>
      </w:r>
      <w:r w:rsidR="008C0043">
        <w:t>subsection (</w:t>
      </w:r>
      <w:r>
        <w:t>1)</w:t>
      </w:r>
      <w:r w:rsidR="00D84950">
        <w:t>:</w:t>
      </w:r>
    </w:p>
    <w:p w14:paraId="3DABC739" w14:textId="77777777" w:rsidR="000409E0" w:rsidRDefault="00D84950" w:rsidP="00B71D5A">
      <w:pPr>
        <w:pStyle w:val="paragraph"/>
      </w:pPr>
      <w:r>
        <w:tab/>
        <w:t>(a)</w:t>
      </w:r>
      <w:r>
        <w:tab/>
      </w:r>
      <w:r w:rsidR="00583C37">
        <w:t>if</w:t>
      </w:r>
      <w:r w:rsidR="005968EF">
        <w:t xml:space="preserve"> </w:t>
      </w:r>
      <w:r w:rsidR="001869CA">
        <w:t>the person</w:t>
      </w:r>
      <w:r w:rsidR="00112275">
        <w:t>’s voting</w:t>
      </w:r>
      <w:r w:rsidR="0085226D">
        <w:t xml:space="preserve"> power (within the meaning of the </w:t>
      </w:r>
      <w:r w:rsidR="0085226D" w:rsidRPr="002808D3">
        <w:rPr>
          <w:i/>
        </w:rPr>
        <w:t>Corporations Act 200</w:t>
      </w:r>
      <w:r w:rsidR="0085226D">
        <w:rPr>
          <w:i/>
        </w:rPr>
        <w:t>1</w:t>
      </w:r>
      <w:r w:rsidR="0085226D">
        <w:t>)</w:t>
      </w:r>
      <w:r w:rsidR="00112275">
        <w:t xml:space="preserve"> in the </w:t>
      </w:r>
      <w:r w:rsidR="00990E2C">
        <w:t>target</w:t>
      </w:r>
      <w:r w:rsidR="00112275">
        <w:t xml:space="preserve"> is less than 20%</w:t>
      </w:r>
      <w:r w:rsidR="005968EF">
        <w:t xml:space="preserve"> at a particular time</w:t>
      </w:r>
      <w:r w:rsidR="00112275">
        <w:t xml:space="preserve">, the person is taken </w:t>
      </w:r>
      <w:r w:rsidR="007F3BA3">
        <w:t xml:space="preserve">not to control the </w:t>
      </w:r>
      <w:r w:rsidR="00990E2C">
        <w:t>target</w:t>
      </w:r>
      <w:r w:rsidR="005968EF">
        <w:t xml:space="preserve"> at that time</w:t>
      </w:r>
      <w:r w:rsidR="007F3BA3">
        <w:t>, unless the contrary is proved</w:t>
      </w:r>
      <w:r>
        <w:t>; and</w:t>
      </w:r>
    </w:p>
    <w:p w14:paraId="0206B219" w14:textId="77777777" w:rsidR="00D84950" w:rsidRDefault="00D84950" w:rsidP="00B71D5A">
      <w:pPr>
        <w:pStyle w:val="paragraph"/>
      </w:pPr>
      <w:r>
        <w:tab/>
        <w:t>(b)</w:t>
      </w:r>
      <w:r>
        <w:tab/>
        <w:t>if the person’s voting power in the target is 20% or more at a particular time, the person is taken to control the target at that time, unless the contrary is proved.</w:t>
      </w:r>
    </w:p>
    <w:p w14:paraId="55EB1B22" w14:textId="77777777" w:rsidR="00C8085F" w:rsidRPr="001B068F" w:rsidRDefault="00C8085F" w:rsidP="00B71D5A">
      <w:pPr>
        <w:pStyle w:val="subsection"/>
      </w:pPr>
      <w:r w:rsidRPr="001B068F">
        <w:lastRenderedPageBreak/>
        <w:tab/>
        <w:t>(</w:t>
      </w:r>
      <w:r w:rsidR="002017A5">
        <w:t>3</w:t>
      </w:r>
      <w:r w:rsidRPr="001B068F">
        <w:t>)</w:t>
      </w:r>
      <w:r w:rsidRPr="001B068F">
        <w:tab/>
        <w:t>For the purposes of</w:t>
      </w:r>
      <w:r w:rsidR="002017A5">
        <w:t xml:space="preserve"> </w:t>
      </w:r>
      <w:r w:rsidR="008C0043">
        <w:t>subsection (</w:t>
      </w:r>
      <w:r w:rsidR="002017A5">
        <w:t>1)</w:t>
      </w:r>
      <w:r w:rsidRPr="001B068F">
        <w:t xml:space="preserve">, </w:t>
      </w:r>
      <w:r w:rsidRPr="001B068F">
        <w:rPr>
          <w:b/>
          <w:i/>
        </w:rPr>
        <w:t>control</w:t>
      </w:r>
      <w:r w:rsidRPr="001B068F">
        <w:t xml:space="preserve"> of a</w:t>
      </w:r>
      <w:r>
        <w:t xml:space="preserve"> body corporate </w:t>
      </w:r>
      <w:r w:rsidRPr="001B068F">
        <w:t xml:space="preserve">is the capacity to </w:t>
      </w:r>
      <w:proofErr w:type="gramStart"/>
      <w:r w:rsidRPr="001B068F">
        <w:t xml:space="preserve">directly or indirectly determine the policy of the </w:t>
      </w:r>
      <w:r>
        <w:t>body corporate</w:t>
      </w:r>
      <w:proofErr w:type="gramEnd"/>
      <w:r w:rsidRPr="001B068F">
        <w:t xml:space="preserve"> in relation to one or more matters.</w:t>
      </w:r>
    </w:p>
    <w:p w14:paraId="377CCE15" w14:textId="77777777" w:rsidR="00C8085F" w:rsidRPr="001B068F" w:rsidRDefault="00C8085F" w:rsidP="00B71D5A">
      <w:pPr>
        <w:pStyle w:val="subsection"/>
      </w:pPr>
      <w:r w:rsidRPr="001B068F">
        <w:tab/>
        <w:t>(</w:t>
      </w:r>
      <w:r w:rsidR="002017A5">
        <w:t>4</w:t>
      </w:r>
      <w:r w:rsidRPr="001B068F">
        <w:t>)</w:t>
      </w:r>
      <w:r w:rsidRPr="001B068F">
        <w:tab/>
        <w:t xml:space="preserve">In determining whether a person has the capacity mentioned in </w:t>
      </w:r>
      <w:r w:rsidR="008C0043">
        <w:t>subsection (</w:t>
      </w:r>
      <w:r w:rsidR="002017A5">
        <w:t>3</w:t>
      </w:r>
      <w:r w:rsidRPr="001B068F">
        <w:t xml:space="preserve">) in relation </w:t>
      </w:r>
      <w:r>
        <w:t xml:space="preserve">to </w:t>
      </w:r>
      <w:r w:rsidRPr="001B068F">
        <w:t>a</w:t>
      </w:r>
      <w:r>
        <w:t xml:space="preserve"> body corporate</w:t>
      </w:r>
      <w:r w:rsidRPr="001B068F">
        <w:t>:</w:t>
      </w:r>
    </w:p>
    <w:p w14:paraId="49FAC73B" w14:textId="77777777" w:rsidR="00C8085F" w:rsidRPr="001B068F" w:rsidRDefault="00C8085F" w:rsidP="00B71D5A">
      <w:pPr>
        <w:pStyle w:val="paragraph"/>
      </w:pPr>
      <w:r w:rsidRPr="001B068F">
        <w:tab/>
        <w:t>(a)</w:t>
      </w:r>
      <w:r w:rsidRPr="001B068F">
        <w:tab/>
        <w:t>the practical influence the person can exert (rather than the rights it can enforce) is the issue to be considered; and</w:t>
      </w:r>
    </w:p>
    <w:p w14:paraId="34BA06D7" w14:textId="77777777" w:rsidR="00C8085F" w:rsidRPr="001B068F" w:rsidRDefault="00C8085F" w:rsidP="00B71D5A">
      <w:pPr>
        <w:pStyle w:val="paragraph"/>
      </w:pPr>
      <w:r w:rsidRPr="001B068F">
        <w:tab/>
        <w:t>(b)</w:t>
      </w:r>
      <w:r w:rsidRPr="001B068F">
        <w:tab/>
        <w:t xml:space="preserve">any practice or pattern of behaviour affecting the policies of the </w:t>
      </w:r>
      <w:r>
        <w:t>body corporate</w:t>
      </w:r>
      <w:r w:rsidRPr="001B068F">
        <w:t xml:space="preserve"> is to be </w:t>
      </w:r>
      <w:proofErr w:type="gramStart"/>
      <w:r w:rsidRPr="001B068F">
        <w:t>taken into account</w:t>
      </w:r>
      <w:proofErr w:type="gramEnd"/>
      <w:r w:rsidRPr="001B068F">
        <w:t xml:space="preserve"> (even if it involves a breach of an agreement or a breach of trust).</w:t>
      </w:r>
    </w:p>
    <w:p w14:paraId="5FA528DD" w14:textId="77777777" w:rsidR="00C8085F" w:rsidRPr="001B068F" w:rsidRDefault="00C8085F" w:rsidP="00B71D5A">
      <w:pPr>
        <w:pStyle w:val="subsection"/>
      </w:pPr>
      <w:r w:rsidRPr="001B068F">
        <w:tab/>
        <w:t>(</w:t>
      </w:r>
      <w:r w:rsidR="002017A5">
        <w:t>5</w:t>
      </w:r>
      <w:r w:rsidRPr="001B068F">
        <w:t>)</w:t>
      </w:r>
      <w:r w:rsidRPr="001B068F">
        <w:tab/>
      </w:r>
      <w:r>
        <w:t xml:space="preserve">For the purposes of </w:t>
      </w:r>
      <w:r w:rsidR="008C0043">
        <w:t>subsection (</w:t>
      </w:r>
      <w:r w:rsidR="002017A5">
        <w:t>1)</w:t>
      </w:r>
      <w:r>
        <w:t>, i</w:t>
      </w:r>
      <w:r w:rsidRPr="001B068F">
        <w:t>f a person:</w:t>
      </w:r>
    </w:p>
    <w:p w14:paraId="5E1DA06B" w14:textId="77777777" w:rsidR="00C8085F" w:rsidRPr="001B068F" w:rsidRDefault="00C8085F" w:rsidP="00B71D5A">
      <w:pPr>
        <w:pStyle w:val="paragraph"/>
      </w:pPr>
      <w:r w:rsidRPr="001B068F">
        <w:tab/>
        <w:t>(a)</w:t>
      </w:r>
      <w:r w:rsidRPr="001B068F">
        <w:tab/>
        <w:t>has the capacity to determine the policy of a</w:t>
      </w:r>
      <w:r>
        <w:t xml:space="preserve"> body corporate</w:t>
      </w:r>
      <w:r w:rsidRPr="001B068F">
        <w:t>; and</w:t>
      </w:r>
    </w:p>
    <w:p w14:paraId="31A0058F" w14:textId="77777777" w:rsidR="00C8085F" w:rsidRPr="001B068F" w:rsidRDefault="00C8085F" w:rsidP="00B71D5A">
      <w:pPr>
        <w:pStyle w:val="paragraph"/>
      </w:pPr>
      <w:r w:rsidRPr="001B068F">
        <w:tab/>
        <w:t>(b)</w:t>
      </w:r>
      <w:r w:rsidRPr="001B068F">
        <w:tab/>
        <w:t>is under a legal obligation to exercise that capacity for the benefit of someone other than the person</w:t>
      </w:r>
      <w:r w:rsidR="00164D27">
        <w:t>’</w:t>
      </w:r>
      <w:r w:rsidRPr="001B068F">
        <w:t xml:space="preserve">s </w:t>
      </w:r>
      <w:proofErr w:type="gramStart"/>
      <w:r w:rsidRPr="001B068F">
        <w:t>members;</w:t>
      </w:r>
      <w:proofErr w:type="gramEnd"/>
    </w:p>
    <w:p w14:paraId="63020CDF" w14:textId="77777777" w:rsidR="00C8085F" w:rsidRDefault="00C8085F" w:rsidP="00B71D5A">
      <w:pPr>
        <w:pStyle w:val="subsection2"/>
      </w:pPr>
      <w:r w:rsidRPr="001B068F">
        <w:t xml:space="preserve">the person is taken not to </w:t>
      </w:r>
      <w:r w:rsidRPr="001B068F">
        <w:rPr>
          <w:b/>
          <w:i/>
        </w:rPr>
        <w:t>control</w:t>
      </w:r>
      <w:r w:rsidRPr="001B068F">
        <w:t xml:space="preserve"> the </w:t>
      </w:r>
      <w:r>
        <w:t>body corporate</w:t>
      </w:r>
      <w:r w:rsidRPr="001B068F">
        <w:t>.</w:t>
      </w:r>
    </w:p>
    <w:p w14:paraId="60B4C39E" w14:textId="77777777" w:rsidR="00C8085F" w:rsidRPr="004F66B1" w:rsidRDefault="00C8085F" w:rsidP="00B71D5A">
      <w:pPr>
        <w:pStyle w:val="SubsectionHead"/>
      </w:pPr>
      <w:r>
        <w:t>Temporary holdings by financial institutions and authorised insurance companies</w:t>
      </w:r>
    </w:p>
    <w:p w14:paraId="11C160DD" w14:textId="77777777" w:rsidR="00C8085F" w:rsidRPr="001B068F" w:rsidRDefault="00C8085F" w:rsidP="00B71D5A">
      <w:pPr>
        <w:pStyle w:val="subsection"/>
      </w:pPr>
      <w:r w:rsidRPr="001B068F">
        <w:tab/>
        <w:t>(</w:t>
      </w:r>
      <w:r w:rsidR="00201A15">
        <w:t>6</w:t>
      </w:r>
      <w:r w:rsidRPr="001B068F">
        <w:t>)</w:t>
      </w:r>
      <w:r w:rsidRPr="001B068F">
        <w:tab/>
        <w:t xml:space="preserve">The acquisitions provisions do not apply to an acquisition </w:t>
      </w:r>
      <w:r>
        <w:t xml:space="preserve">of shares in the capital of a body corporate by </w:t>
      </w:r>
      <w:r w:rsidRPr="001B068F">
        <w:t xml:space="preserve">a financial institution or authorised insurance company (the </w:t>
      </w:r>
      <w:r w:rsidRPr="001B068F">
        <w:rPr>
          <w:b/>
          <w:i/>
        </w:rPr>
        <w:t>holder</w:t>
      </w:r>
      <w:r w:rsidRPr="001B068F">
        <w:t>)</w:t>
      </w:r>
      <w:r>
        <w:t>, if</w:t>
      </w:r>
      <w:r w:rsidRPr="001B068F">
        <w:t>:</w:t>
      </w:r>
    </w:p>
    <w:p w14:paraId="42ADB74E" w14:textId="77777777" w:rsidR="00C8085F" w:rsidRPr="001B068F" w:rsidRDefault="00C8085F" w:rsidP="00B71D5A">
      <w:pPr>
        <w:pStyle w:val="paragraph"/>
      </w:pPr>
      <w:r w:rsidRPr="001B068F">
        <w:tab/>
        <w:t>(a)</w:t>
      </w:r>
      <w:r w:rsidRPr="001B068F">
        <w:tab/>
        <w:t>the holder holds the s</w:t>
      </w:r>
      <w:r>
        <w:t>hares</w:t>
      </w:r>
      <w:r w:rsidRPr="001B068F">
        <w:t xml:space="preserve"> on a temporary basis with a view to reselling them; and</w:t>
      </w:r>
    </w:p>
    <w:p w14:paraId="1D5E0DF2" w14:textId="77777777" w:rsidR="00C8085F" w:rsidRPr="001B068F" w:rsidRDefault="00C8085F" w:rsidP="00B71D5A">
      <w:pPr>
        <w:pStyle w:val="paragraph"/>
      </w:pPr>
      <w:r w:rsidRPr="001B068F">
        <w:tab/>
        <w:t>(b)</w:t>
      </w:r>
      <w:r w:rsidRPr="001B068F">
        <w:tab/>
        <w:t>the ordinary course of business of the holder includes transactions and dealings in s</w:t>
      </w:r>
      <w:r>
        <w:t>ecurities (within the meaning of sub</w:t>
      </w:r>
      <w:r w:rsidR="00432935">
        <w:t>section 9</w:t>
      </w:r>
      <w:r>
        <w:t>2(</w:t>
      </w:r>
      <w:r w:rsidR="004A2051">
        <w:t>1</w:t>
      </w:r>
      <w:r>
        <w:t xml:space="preserve">) of the </w:t>
      </w:r>
      <w:r w:rsidRPr="008D79E7">
        <w:rPr>
          <w:i/>
        </w:rPr>
        <w:t>Corporations Act 2001</w:t>
      </w:r>
      <w:r>
        <w:t>)</w:t>
      </w:r>
      <w:r w:rsidRPr="001B068F">
        <w:t xml:space="preserve"> for the holder</w:t>
      </w:r>
      <w:r w:rsidR="00164D27">
        <w:t>’</w:t>
      </w:r>
      <w:r w:rsidRPr="001B068F">
        <w:t>s own account or for the account of others; and</w:t>
      </w:r>
    </w:p>
    <w:p w14:paraId="3C49B1E4" w14:textId="77777777" w:rsidR="00C8085F" w:rsidRPr="001B068F" w:rsidRDefault="00C8085F" w:rsidP="00B71D5A">
      <w:pPr>
        <w:pStyle w:val="paragraph"/>
      </w:pPr>
      <w:r w:rsidRPr="001B068F">
        <w:tab/>
        <w:t>(c)</w:t>
      </w:r>
      <w:r w:rsidRPr="001B068F">
        <w:tab/>
      </w:r>
      <w:r w:rsidR="008C0043">
        <w:t>subsection (</w:t>
      </w:r>
      <w:r w:rsidR="00201A15">
        <w:t>7</w:t>
      </w:r>
      <w:r w:rsidRPr="001B068F">
        <w:t>) of this section applies.</w:t>
      </w:r>
    </w:p>
    <w:p w14:paraId="723A3B69" w14:textId="77777777" w:rsidR="00C8085F" w:rsidRPr="001B068F" w:rsidRDefault="00C8085F" w:rsidP="00B71D5A">
      <w:pPr>
        <w:pStyle w:val="subsection"/>
      </w:pPr>
      <w:r w:rsidRPr="001B068F">
        <w:tab/>
        <w:t>(</w:t>
      </w:r>
      <w:r w:rsidR="00201A15">
        <w:t>7</w:t>
      </w:r>
      <w:r w:rsidRPr="001B068F">
        <w:t>)</w:t>
      </w:r>
      <w:r w:rsidRPr="001B068F">
        <w:tab/>
        <w:t>This subsection applies if:</w:t>
      </w:r>
    </w:p>
    <w:p w14:paraId="3F062534" w14:textId="77777777" w:rsidR="00C8085F" w:rsidRPr="001B068F" w:rsidRDefault="00C8085F" w:rsidP="00B71D5A">
      <w:pPr>
        <w:pStyle w:val="paragraph"/>
      </w:pPr>
      <w:r w:rsidRPr="001B068F">
        <w:tab/>
        <w:t>(a)</w:t>
      </w:r>
      <w:r w:rsidRPr="001B068F">
        <w:tab/>
        <w:t xml:space="preserve">the holder does not exercise voting rights in respect of the </w:t>
      </w:r>
      <w:r>
        <w:t>shares</w:t>
      </w:r>
      <w:r w:rsidRPr="001B068F">
        <w:t>; or</w:t>
      </w:r>
    </w:p>
    <w:p w14:paraId="69CE11AE" w14:textId="77777777" w:rsidR="00C8085F" w:rsidRPr="001B068F" w:rsidRDefault="00C8085F" w:rsidP="00B71D5A">
      <w:pPr>
        <w:pStyle w:val="paragraph"/>
      </w:pPr>
      <w:r w:rsidRPr="001B068F">
        <w:tab/>
        <w:t>(b)</w:t>
      </w:r>
      <w:r w:rsidRPr="001B068F">
        <w:tab/>
        <w:t>the holder exercises such voting rights only with a view to maintaining the value of the s</w:t>
      </w:r>
      <w:r>
        <w:t>hares</w:t>
      </w:r>
      <w:r w:rsidRPr="001B068F">
        <w:t>; or</w:t>
      </w:r>
    </w:p>
    <w:p w14:paraId="21893F97" w14:textId="77777777" w:rsidR="00C8085F" w:rsidRPr="001B068F" w:rsidRDefault="00C8085F" w:rsidP="00B71D5A">
      <w:pPr>
        <w:pStyle w:val="paragraph"/>
      </w:pPr>
      <w:r w:rsidRPr="001B068F">
        <w:tab/>
        <w:t>(c)</w:t>
      </w:r>
      <w:r w:rsidRPr="001B068F">
        <w:tab/>
        <w:t>the holder exercises such voting rights only with a view to:</w:t>
      </w:r>
    </w:p>
    <w:p w14:paraId="2959559B" w14:textId="77777777" w:rsidR="00C8085F" w:rsidRPr="001B068F" w:rsidRDefault="00C8085F" w:rsidP="00B71D5A">
      <w:pPr>
        <w:pStyle w:val="paragraphsub"/>
      </w:pPr>
      <w:r w:rsidRPr="001B068F">
        <w:tab/>
        <w:t>(i)</w:t>
      </w:r>
      <w:r w:rsidRPr="001B068F">
        <w:tab/>
        <w:t xml:space="preserve">preparing the disposal of all or part of the </w:t>
      </w:r>
      <w:r>
        <w:t>body corporate</w:t>
      </w:r>
      <w:r w:rsidRPr="001B068F">
        <w:t xml:space="preserve"> or its assets; or</w:t>
      </w:r>
    </w:p>
    <w:p w14:paraId="6335D54D" w14:textId="77777777" w:rsidR="00C8085F" w:rsidRPr="001B068F" w:rsidRDefault="00C8085F" w:rsidP="00B71D5A">
      <w:pPr>
        <w:pStyle w:val="paragraphsub"/>
      </w:pPr>
      <w:r w:rsidRPr="001B068F">
        <w:tab/>
        <w:t>(ii)</w:t>
      </w:r>
      <w:r w:rsidRPr="001B068F">
        <w:tab/>
        <w:t xml:space="preserve">disposing of the </w:t>
      </w:r>
      <w:proofErr w:type="gramStart"/>
      <w:r>
        <w:t>shares</w:t>
      </w:r>
      <w:r w:rsidRPr="001B068F">
        <w:t>;</w:t>
      </w:r>
      <w:proofErr w:type="gramEnd"/>
    </w:p>
    <w:p w14:paraId="2344DB71" w14:textId="77777777" w:rsidR="00C8085F" w:rsidRPr="001B068F" w:rsidRDefault="00C8085F" w:rsidP="00B71D5A">
      <w:pPr>
        <w:pStyle w:val="paragraph"/>
      </w:pPr>
      <w:r w:rsidRPr="001B068F">
        <w:lastRenderedPageBreak/>
        <w:tab/>
      </w:r>
      <w:r w:rsidRPr="001B068F">
        <w:tab/>
        <w:t>and any such disposal takes place within 12 months of the acquisition.</w:t>
      </w:r>
    </w:p>
    <w:p w14:paraId="23A34A2E" w14:textId="77777777" w:rsidR="00C8085F" w:rsidRDefault="00D51756" w:rsidP="00B71D5A">
      <w:pPr>
        <w:pStyle w:val="ActHead5"/>
      </w:pPr>
      <w:r w:rsidRPr="00FB0086">
        <w:rPr>
          <w:rStyle w:val="CharSectno"/>
        </w:rPr>
        <w:t>51</w:t>
      </w:r>
      <w:proofErr w:type="gramStart"/>
      <w:r w:rsidRPr="00FB0086">
        <w:rPr>
          <w:rStyle w:val="CharSectno"/>
        </w:rPr>
        <w:t>ABD</w:t>
      </w:r>
      <w:r w:rsidR="00C8085F" w:rsidRPr="00445DD1">
        <w:t xml:space="preserve">  Acquisitions</w:t>
      </w:r>
      <w:proofErr w:type="gramEnd"/>
      <w:r w:rsidR="00C8085F" w:rsidRPr="00445DD1">
        <w:t xml:space="preserve"> </w:t>
      </w:r>
      <w:r w:rsidR="00C8085F">
        <w:t xml:space="preserve">of assets </w:t>
      </w:r>
      <w:r w:rsidR="00C8085F" w:rsidRPr="00445DD1">
        <w:t xml:space="preserve">to which acquisitions provisions </w:t>
      </w:r>
      <w:r w:rsidR="00C8085F">
        <w:t xml:space="preserve">do not </w:t>
      </w:r>
      <w:r w:rsidR="00C8085F" w:rsidRPr="00445DD1">
        <w:t>apply</w:t>
      </w:r>
    </w:p>
    <w:p w14:paraId="4A618F2B" w14:textId="77777777" w:rsidR="00C8085F" w:rsidRPr="001B068F" w:rsidRDefault="00C8085F" w:rsidP="00B71D5A">
      <w:pPr>
        <w:pStyle w:val="subsection"/>
      </w:pPr>
      <w:r w:rsidRPr="001B068F">
        <w:tab/>
      </w:r>
      <w:r w:rsidRPr="001B068F">
        <w:tab/>
        <w:t xml:space="preserve">A reference in the </w:t>
      </w:r>
      <w:proofErr w:type="gramStart"/>
      <w:r w:rsidRPr="001B068F">
        <w:t>acquisitions</w:t>
      </w:r>
      <w:proofErr w:type="gramEnd"/>
      <w:r w:rsidRPr="001B068F">
        <w:t xml:space="preserve"> provisions to an acquisition of an</w:t>
      </w:r>
      <w:r>
        <w:t>y</w:t>
      </w:r>
      <w:r w:rsidRPr="001B068F">
        <w:t xml:space="preserve"> asset</w:t>
      </w:r>
      <w:r>
        <w:t>s of a person</w:t>
      </w:r>
      <w:r w:rsidRPr="001B068F">
        <w:t xml:space="preserve"> does not include a reference to an acquisition of </w:t>
      </w:r>
      <w:r>
        <w:t>a share in the capital of a body corporate</w:t>
      </w:r>
      <w:r w:rsidRPr="001B068F">
        <w:t>.</w:t>
      </w:r>
    </w:p>
    <w:p w14:paraId="1BBE30E7" w14:textId="77777777" w:rsidR="00C8085F" w:rsidRPr="00BC19AA" w:rsidRDefault="00D51756" w:rsidP="00B71D5A">
      <w:pPr>
        <w:pStyle w:val="ActHead5"/>
      </w:pPr>
      <w:r w:rsidRPr="00FB0086">
        <w:rPr>
          <w:rStyle w:val="CharSectno"/>
        </w:rPr>
        <w:t>51</w:t>
      </w:r>
      <w:proofErr w:type="gramStart"/>
      <w:r w:rsidRPr="00FB0086">
        <w:rPr>
          <w:rStyle w:val="CharSectno"/>
        </w:rPr>
        <w:t>ABE</w:t>
      </w:r>
      <w:r w:rsidR="00C8085F">
        <w:t xml:space="preserve">  Internal</w:t>
      </w:r>
      <w:proofErr w:type="gramEnd"/>
      <w:r w:rsidR="00C8085F">
        <w:t xml:space="preserve"> restructures and reorganisations</w:t>
      </w:r>
    </w:p>
    <w:p w14:paraId="6A66BDF2" w14:textId="77777777" w:rsidR="00C8085F" w:rsidRDefault="00C8085F" w:rsidP="00B71D5A">
      <w:pPr>
        <w:pStyle w:val="subsection"/>
      </w:pPr>
      <w:r w:rsidRPr="001B068F">
        <w:tab/>
      </w:r>
      <w:r w:rsidRPr="001B068F">
        <w:tab/>
        <w:t>The acquisitions provisions do not apply to an acquisition that is, or is part of</w:t>
      </w:r>
      <w:r>
        <w:t>, a restructure or reorganisation of a group of persons who are related:</w:t>
      </w:r>
    </w:p>
    <w:p w14:paraId="0291D751" w14:textId="77777777" w:rsidR="00C8085F" w:rsidRDefault="00C8085F" w:rsidP="00B71D5A">
      <w:pPr>
        <w:pStyle w:val="paragraph"/>
      </w:pPr>
      <w:r>
        <w:tab/>
        <w:t>(a)</w:t>
      </w:r>
      <w:r>
        <w:tab/>
        <w:t xml:space="preserve">in the ways referred to in </w:t>
      </w:r>
      <w:r w:rsidR="00747F11">
        <w:t>section 4</w:t>
      </w:r>
      <w:r>
        <w:t>A (related bodies corporate); or</w:t>
      </w:r>
    </w:p>
    <w:p w14:paraId="2FFDEF35" w14:textId="77777777" w:rsidR="00C8085F" w:rsidRDefault="00C8085F" w:rsidP="00B71D5A">
      <w:pPr>
        <w:pStyle w:val="paragraph"/>
      </w:pPr>
      <w:r>
        <w:tab/>
        <w:t>(b)</w:t>
      </w:r>
      <w:r>
        <w:tab/>
        <w:t>by means of trust or partnership.</w:t>
      </w:r>
    </w:p>
    <w:p w14:paraId="3BCE8140" w14:textId="77777777" w:rsidR="00C8085F" w:rsidRDefault="00D51756" w:rsidP="00B71D5A">
      <w:pPr>
        <w:pStyle w:val="ActHead5"/>
      </w:pPr>
      <w:r w:rsidRPr="00FB0086">
        <w:rPr>
          <w:rStyle w:val="CharSectno"/>
        </w:rPr>
        <w:t>51</w:t>
      </w:r>
      <w:proofErr w:type="gramStart"/>
      <w:r w:rsidRPr="00FB0086">
        <w:rPr>
          <w:rStyle w:val="CharSectno"/>
        </w:rPr>
        <w:t>ABF</w:t>
      </w:r>
      <w:r w:rsidR="00C8085F">
        <w:t xml:space="preserve">  Other</w:t>
      </w:r>
      <w:proofErr w:type="gramEnd"/>
      <w:r w:rsidR="00C8085F">
        <w:t xml:space="preserve"> circumstances in which </w:t>
      </w:r>
      <w:r w:rsidR="00C8085F" w:rsidRPr="00445DD1">
        <w:t>the acquisitions provisions do not apply</w:t>
      </w:r>
    </w:p>
    <w:p w14:paraId="7C41392E" w14:textId="77777777" w:rsidR="00C8085F" w:rsidRPr="001B068F" w:rsidRDefault="00C8085F" w:rsidP="00B71D5A">
      <w:pPr>
        <w:pStyle w:val="subsection"/>
      </w:pPr>
      <w:r w:rsidRPr="001B068F">
        <w:tab/>
      </w:r>
      <w:r w:rsidRPr="001B068F">
        <w:tab/>
        <w:t>The acquisitions provisions do not apply to an acquisition:</w:t>
      </w:r>
    </w:p>
    <w:p w14:paraId="6D3B9E1B" w14:textId="77777777" w:rsidR="00C8085F" w:rsidRPr="001B068F" w:rsidRDefault="00C8085F" w:rsidP="00B71D5A">
      <w:pPr>
        <w:pStyle w:val="paragraph"/>
      </w:pPr>
      <w:r w:rsidRPr="001B068F">
        <w:tab/>
        <w:t>(a)</w:t>
      </w:r>
      <w:r w:rsidRPr="001B068F">
        <w:tab/>
        <w:t>by a person in the person</w:t>
      </w:r>
      <w:r w:rsidR="00164D27">
        <w:t>’</w:t>
      </w:r>
      <w:r w:rsidRPr="001B068F">
        <w:t xml:space="preserve">s capacity as an administrator, receiver, receiver and manager or liquidator (all within the meaning of </w:t>
      </w:r>
      <w:r w:rsidR="00432935">
        <w:t>section 9</w:t>
      </w:r>
      <w:r w:rsidRPr="001B068F">
        <w:t xml:space="preserve"> of the </w:t>
      </w:r>
      <w:r w:rsidRPr="001B068F">
        <w:rPr>
          <w:i/>
        </w:rPr>
        <w:t>Corporations Act 2001</w:t>
      </w:r>
      <w:r w:rsidRPr="001B068F">
        <w:t>); or</w:t>
      </w:r>
    </w:p>
    <w:p w14:paraId="232D7084" w14:textId="77777777" w:rsidR="00C8085F" w:rsidRDefault="00C8085F" w:rsidP="00B71D5A">
      <w:pPr>
        <w:pStyle w:val="paragraph"/>
      </w:pPr>
      <w:r w:rsidRPr="001B068F">
        <w:tab/>
        <w:t>(b)</w:t>
      </w:r>
      <w:r w:rsidRPr="001B068F">
        <w:tab/>
      </w:r>
      <w:r>
        <w:t xml:space="preserve">that </w:t>
      </w:r>
      <w:r w:rsidRPr="001B068F">
        <w:t xml:space="preserve">takes place pursuant solely to a testamentary disposition, </w:t>
      </w:r>
      <w:proofErr w:type="gramStart"/>
      <w:r w:rsidRPr="001B068F">
        <w:t>intestacy</w:t>
      </w:r>
      <w:proofErr w:type="gramEnd"/>
      <w:r w:rsidRPr="001B068F">
        <w:t xml:space="preserve"> or a right of survivorship under a joint tenancy.</w:t>
      </w:r>
    </w:p>
    <w:p w14:paraId="2142316D" w14:textId="77777777" w:rsidR="00530FBF" w:rsidRPr="00445DD1" w:rsidRDefault="00530FBF" w:rsidP="00B71D5A">
      <w:pPr>
        <w:pStyle w:val="ActHead4"/>
      </w:pPr>
      <w:r w:rsidRPr="00FB0086">
        <w:rPr>
          <w:rStyle w:val="CharSubdNo"/>
        </w:rPr>
        <w:t xml:space="preserve">Subdivision </w:t>
      </w:r>
      <w:r w:rsidR="00C8085F" w:rsidRPr="00FB0086">
        <w:rPr>
          <w:rStyle w:val="CharSubdNo"/>
        </w:rPr>
        <w:t>C</w:t>
      </w:r>
      <w:r w:rsidRPr="00445DD1">
        <w:t>—</w:t>
      </w:r>
      <w:r w:rsidRPr="00FB0086">
        <w:rPr>
          <w:rStyle w:val="CharSubdText"/>
        </w:rPr>
        <w:t xml:space="preserve">Definitions relating to </w:t>
      </w:r>
      <w:r w:rsidR="00202E1A" w:rsidRPr="00FB0086">
        <w:rPr>
          <w:rStyle w:val="CharSubdText"/>
        </w:rPr>
        <w:t>notification</w:t>
      </w:r>
      <w:r w:rsidR="005A51BA" w:rsidRPr="00FB0086">
        <w:rPr>
          <w:rStyle w:val="CharSubdText"/>
        </w:rPr>
        <w:t>, and Commission consideration,</w:t>
      </w:r>
      <w:r w:rsidR="00202E1A" w:rsidRPr="00FB0086">
        <w:rPr>
          <w:rStyle w:val="CharSubdText"/>
        </w:rPr>
        <w:t xml:space="preserve"> of </w:t>
      </w:r>
      <w:proofErr w:type="gramStart"/>
      <w:r w:rsidR="00202E1A" w:rsidRPr="00FB0086">
        <w:rPr>
          <w:rStyle w:val="CharSubdText"/>
        </w:rPr>
        <w:t>acquisitions</w:t>
      </w:r>
      <w:proofErr w:type="gramEnd"/>
    </w:p>
    <w:p w14:paraId="036EE24A" w14:textId="77777777" w:rsidR="00F93083" w:rsidRPr="001B068F" w:rsidRDefault="00D51756" w:rsidP="00B71D5A">
      <w:pPr>
        <w:pStyle w:val="ActHead5"/>
      </w:pPr>
      <w:r w:rsidRPr="00FB0086">
        <w:rPr>
          <w:rStyle w:val="CharSectno"/>
        </w:rPr>
        <w:t>51</w:t>
      </w:r>
      <w:proofErr w:type="gramStart"/>
      <w:r w:rsidRPr="00FB0086">
        <w:rPr>
          <w:rStyle w:val="CharSectno"/>
        </w:rPr>
        <w:t>ABG</w:t>
      </w:r>
      <w:r w:rsidR="00F93083" w:rsidRPr="001B068F">
        <w:t xml:space="preserve">  </w:t>
      </w:r>
      <w:r w:rsidR="00E445A8" w:rsidRPr="001B068F">
        <w:t>When</w:t>
      </w:r>
      <w:proofErr w:type="gramEnd"/>
      <w:r w:rsidR="00E445A8" w:rsidRPr="001B068F">
        <w:t xml:space="preserve"> acquisition</w:t>
      </w:r>
      <w:r w:rsidR="00F877BF" w:rsidRPr="001B068F">
        <w:t>s</w:t>
      </w:r>
      <w:r w:rsidR="00E445A8" w:rsidRPr="001B068F">
        <w:t xml:space="preserve"> </w:t>
      </w:r>
      <w:r w:rsidR="00F877BF" w:rsidRPr="001B068F">
        <w:t>are</w:t>
      </w:r>
      <w:r w:rsidR="00E445A8" w:rsidRPr="001B068F">
        <w:rPr>
          <w:b w:val="0"/>
          <w:i/>
        </w:rPr>
        <w:t xml:space="preserve"> </w:t>
      </w:r>
      <w:r w:rsidR="00E445A8" w:rsidRPr="001B068F">
        <w:rPr>
          <w:i/>
        </w:rPr>
        <w:t>required to be notified</w:t>
      </w:r>
    </w:p>
    <w:p w14:paraId="4FEBF37E" w14:textId="77777777" w:rsidR="00F93083" w:rsidRPr="001B068F" w:rsidRDefault="006A74DA" w:rsidP="00B71D5A">
      <w:pPr>
        <w:pStyle w:val="subsection"/>
      </w:pPr>
      <w:r w:rsidRPr="001B068F">
        <w:tab/>
        <w:t>(1)</w:t>
      </w:r>
      <w:r w:rsidRPr="001B068F">
        <w:tab/>
        <w:t>An acquisition is</w:t>
      </w:r>
      <w:r w:rsidR="007079A4" w:rsidRPr="001B068F">
        <w:t xml:space="preserve"> </w:t>
      </w:r>
      <w:r w:rsidR="007079A4" w:rsidRPr="001B068F">
        <w:rPr>
          <w:b/>
          <w:i/>
        </w:rPr>
        <w:t>required to be notified</w:t>
      </w:r>
      <w:r w:rsidR="007079A4" w:rsidRPr="001B068F">
        <w:t xml:space="preserve"> if</w:t>
      </w:r>
      <w:r w:rsidR="00244208">
        <w:t xml:space="preserve"> </w:t>
      </w:r>
      <w:r w:rsidR="007079A4" w:rsidRPr="001B068F">
        <w:t xml:space="preserve">it is </w:t>
      </w:r>
      <w:r w:rsidR="00F93083" w:rsidRPr="001B068F">
        <w:t>determined:</w:t>
      </w:r>
    </w:p>
    <w:p w14:paraId="29E914F9" w14:textId="77777777" w:rsidR="00F93083" w:rsidRPr="00244208" w:rsidRDefault="00F93083" w:rsidP="00B71D5A">
      <w:pPr>
        <w:pStyle w:val="paragraph"/>
      </w:pPr>
      <w:r w:rsidRPr="00244208">
        <w:tab/>
        <w:t>(</w:t>
      </w:r>
      <w:r w:rsidR="00244208">
        <w:t>a</w:t>
      </w:r>
      <w:r w:rsidRPr="00244208">
        <w:t>)</w:t>
      </w:r>
      <w:r w:rsidRPr="00244208">
        <w:tab/>
        <w:t>by the regulations for the purposes of this</w:t>
      </w:r>
      <w:r w:rsidR="006E3EFF" w:rsidRPr="00244208">
        <w:t xml:space="preserve"> </w:t>
      </w:r>
      <w:r w:rsidRPr="00244208">
        <w:t>paragraph; or</w:t>
      </w:r>
    </w:p>
    <w:p w14:paraId="6DD65305" w14:textId="77777777" w:rsidR="00244208" w:rsidRDefault="00F93083" w:rsidP="00B71D5A">
      <w:pPr>
        <w:pStyle w:val="paragraph"/>
      </w:pPr>
      <w:r w:rsidRPr="00244208">
        <w:tab/>
        <w:t>(</w:t>
      </w:r>
      <w:r w:rsidR="00244208">
        <w:t>b</w:t>
      </w:r>
      <w:r w:rsidRPr="00244208">
        <w:t>)</w:t>
      </w:r>
      <w:r w:rsidRPr="00244208">
        <w:tab/>
        <w:t xml:space="preserve">under section </w:t>
      </w:r>
      <w:r w:rsidR="00D51756">
        <w:t>51ABH</w:t>
      </w:r>
      <w:r w:rsidR="00244208">
        <w:t>.</w:t>
      </w:r>
    </w:p>
    <w:p w14:paraId="523BDA5B" w14:textId="77777777" w:rsidR="000F2A96" w:rsidRPr="000F2A96" w:rsidRDefault="000F2A96" w:rsidP="00B71D5A">
      <w:pPr>
        <w:pStyle w:val="notetext"/>
      </w:pPr>
      <w:r>
        <w:t>Note 1:</w:t>
      </w:r>
      <w:r>
        <w:tab/>
      </w:r>
      <w:r w:rsidR="00954ED6">
        <w:t xml:space="preserve">An acquisition is only </w:t>
      </w:r>
      <w:r w:rsidR="00954ED6">
        <w:rPr>
          <w:b/>
          <w:i/>
        </w:rPr>
        <w:t>required to be notified</w:t>
      </w:r>
      <w:r w:rsidR="00954ED6">
        <w:t xml:space="preserve"> if it is an </w:t>
      </w:r>
      <w:r>
        <w:t>acquisition to which this section applies</w:t>
      </w:r>
      <w:r w:rsidR="00834CA8">
        <w:t>. For the acquisitions to which this section applies,</w:t>
      </w:r>
      <w:r>
        <w:t xml:space="preserve"> see Subdivision </w:t>
      </w:r>
      <w:r w:rsidR="00C8085F">
        <w:t>B</w:t>
      </w:r>
      <w:r>
        <w:t>.</w:t>
      </w:r>
    </w:p>
    <w:p w14:paraId="5D34B27E" w14:textId="77777777" w:rsidR="0065078B" w:rsidRPr="001B068F" w:rsidRDefault="0065078B" w:rsidP="00B71D5A">
      <w:pPr>
        <w:pStyle w:val="notetext"/>
      </w:pPr>
      <w:r w:rsidRPr="001B068F">
        <w:t>Note</w:t>
      </w:r>
      <w:r w:rsidR="000F2A96">
        <w:t xml:space="preserve"> 2</w:t>
      </w:r>
      <w:r w:rsidRPr="001B068F">
        <w:t>:</w:t>
      </w:r>
      <w:r w:rsidRPr="001B068F">
        <w:tab/>
        <w:t xml:space="preserve">For determination by class, see </w:t>
      </w:r>
      <w:r w:rsidR="00747F11">
        <w:t>sub</w:t>
      </w:r>
      <w:r w:rsidR="008C0043">
        <w:t>section 1</w:t>
      </w:r>
      <w:r w:rsidRPr="001B068F">
        <w:t xml:space="preserve">3(3) of the </w:t>
      </w:r>
      <w:r w:rsidRPr="001B068F">
        <w:rPr>
          <w:i/>
        </w:rPr>
        <w:t>Legislation Act 2003</w:t>
      </w:r>
      <w:r w:rsidRPr="001B068F">
        <w:t>.</w:t>
      </w:r>
    </w:p>
    <w:p w14:paraId="49B07905" w14:textId="77777777" w:rsidR="00F93083" w:rsidRPr="001B068F" w:rsidRDefault="00F93083" w:rsidP="00B71D5A">
      <w:pPr>
        <w:pStyle w:val="subsection"/>
      </w:pPr>
      <w:r w:rsidRPr="001B068F">
        <w:lastRenderedPageBreak/>
        <w:tab/>
        <w:t>(2)</w:t>
      </w:r>
      <w:r w:rsidRPr="001B068F">
        <w:tab/>
        <w:t>To avoid doubt, and without limiting how a</w:t>
      </w:r>
      <w:r w:rsidR="00354064" w:rsidRPr="001B068F">
        <w:t xml:space="preserve">n </w:t>
      </w:r>
      <w:r w:rsidRPr="001B068F">
        <w:t xml:space="preserve">acquisition may be determined for the purposes of </w:t>
      </w:r>
      <w:r w:rsidR="008C0043">
        <w:t>paragraph (</w:t>
      </w:r>
      <w:r w:rsidRPr="001B068F">
        <w:t>1)(</w:t>
      </w:r>
      <w:r w:rsidR="00412857" w:rsidRPr="001B068F">
        <w:t>a</w:t>
      </w:r>
      <w:r w:rsidRPr="001B068F">
        <w:t>) or (</w:t>
      </w:r>
      <w:r w:rsidR="00244208">
        <w:t>b</w:t>
      </w:r>
      <w:r w:rsidRPr="001B068F">
        <w:t xml:space="preserve">), </w:t>
      </w:r>
      <w:r w:rsidR="00354064" w:rsidRPr="001B068F">
        <w:t xml:space="preserve">an </w:t>
      </w:r>
      <w:r w:rsidRPr="001B068F">
        <w:t>acquisition may be determined for the purposes of that paragraph wholly or partly by reference to:</w:t>
      </w:r>
    </w:p>
    <w:p w14:paraId="121F8837" w14:textId="77777777" w:rsidR="00DC751B" w:rsidRPr="001B068F" w:rsidRDefault="00F93083" w:rsidP="00B71D5A">
      <w:pPr>
        <w:pStyle w:val="paragraph"/>
      </w:pPr>
      <w:r w:rsidRPr="001B068F">
        <w:tab/>
        <w:t>(a)</w:t>
      </w:r>
      <w:r w:rsidRPr="001B068F">
        <w:tab/>
        <w:t>the value of a</w:t>
      </w:r>
      <w:r w:rsidR="00354064" w:rsidRPr="001B068F">
        <w:t xml:space="preserve">n </w:t>
      </w:r>
      <w:r w:rsidR="00DC751B" w:rsidRPr="001B068F">
        <w:t>acquisition or of a contract, arrangement or understanding;</w:t>
      </w:r>
      <w:r w:rsidR="00F13AE1" w:rsidRPr="001B068F">
        <w:t xml:space="preserve"> or</w:t>
      </w:r>
    </w:p>
    <w:p w14:paraId="5EB95FD3" w14:textId="77777777" w:rsidR="00F93083" w:rsidRPr="001B068F" w:rsidRDefault="00F93083" w:rsidP="00B71D5A">
      <w:pPr>
        <w:pStyle w:val="paragraph"/>
      </w:pPr>
      <w:r w:rsidRPr="001B068F">
        <w:tab/>
        <w:t>(b)</w:t>
      </w:r>
      <w:r w:rsidRPr="001B068F">
        <w:tab/>
        <w:t>a party</w:t>
      </w:r>
      <w:r w:rsidR="00291357" w:rsidRPr="001B068F">
        <w:t>, or a class of parties,</w:t>
      </w:r>
      <w:r w:rsidRPr="001B068F">
        <w:t xml:space="preserve"> to a</w:t>
      </w:r>
      <w:r w:rsidR="00354064" w:rsidRPr="001B068F">
        <w:t xml:space="preserve">n </w:t>
      </w:r>
      <w:r w:rsidRPr="001B068F">
        <w:t>acquisition</w:t>
      </w:r>
      <w:r w:rsidR="009630AA" w:rsidRPr="001B068F">
        <w:t xml:space="preserve"> or to a </w:t>
      </w:r>
      <w:r w:rsidR="00DC751B" w:rsidRPr="001B068F">
        <w:t>contract, arrangement or understanding</w:t>
      </w:r>
      <w:r w:rsidRPr="001B068F">
        <w:t>; or</w:t>
      </w:r>
    </w:p>
    <w:p w14:paraId="089E0430" w14:textId="77777777" w:rsidR="00F93083" w:rsidRPr="001B068F" w:rsidRDefault="00F93083" w:rsidP="00B71D5A">
      <w:pPr>
        <w:pStyle w:val="paragraph"/>
      </w:pPr>
      <w:r w:rsidRPr="001B068F">
        <w:tab/>
        <w:t>(c)</w:t>
      </w:r>
      <w:r w:rsidRPr="001B068F">
        <w:tab/>
        <w:t>an asset</w:t>
      </w:r>
      <w:r w:rsidR="00291357" w:rsidRPr="001B068F">
        <w:t xml:space="preserve"> or a class of assets</w:t>
      </w:r>
      <w:r w:rsidRPr="001B068F">
        <w:t>; or</w:t>
      </w:r>
    </w:p>
    <w:p w14:paraId="31135372" w14:textId="77777777" w:rsidR="00F93083" w:rsidRPr="001B068F" w:rsidRDefault="00F93083" w:rsidP="00B71D5A">
      <w:pPr>
        <w:pStyle w:val="paragraph"/>
      </w:pPr>
      <w:r w:rsidRPr="001B068F">
        <w:tab/>
        <w:t>(d)</w:t>
      </w:r>
      <w:r w:rsidRPr="001B068F">
        <w:tab/>
        <w:t>a business</w:t>
      </w:r>
      <w:r w:rsidR="00291357" w:rsidRPr="001B068F">
        <w:t xml:space="preserve"> or class of businesses</w:t>
      </w:r>
      <w:r w:rsidRPr="001B068F">
        <w:t>; or</w:t>
      </w:r>
    </w:p>
    <w:p w14:paraId="4D75041F" w14:textId="77777777" w:rsidR="00AB5DE7" w:rsidRPr="001B068F" w:rsidRDefault="00AB5DE7" w:rsidP="00B71D5A">
      <w:pPr>
        <w:pStyle w:val="paragraph"/>
      </w:pPr>
      <w:r w:rsidRPr="001B068F">
        <w:tab/>
        <w:t>(</w:t>
      </w:r>
      <w:r w:rsidR="00602CB7" w:rsidRPr="001B068F">
        <w:t>e</w:t>
      </w:r>
      <w:r w:rsidRPr="001B068F">
        <w:t>)</w:t>
      </w:r>
      <w:r w:rsidRPr="001B068F">
        <w:tab/>
        <w:t xml:space="preserve">the turnover of </w:t>
      </w:r>
      <w:r w:rsidR="0070161D" w:rsidRPr="001B068F">
        <w:t>a</w:t>
      </w:r>
      <w:r w:rsidR="00092BC2">
        <w:t xml:space="preserve"> person</w:t>
      </w:r>
      <w:r w:rsidR="008D50AB" w:rsidRPr="001B068F">
        <w:t>, a business or part of a business; or</w:t>
      </w:r>
    </w:p>
    <w:p w14:paraId="1D2BEC96" w14:textId="77777777" w:rsidR="00F93083" w:rsidRPr="001B068F" w:rsidRDefault="00F93083" w:rsidP="00B71D5A">
      <w:pPr>
        <w:pStyle w:val="paragraph"/>
      </w:pPr>
      <w:r w:rsidRPr="001B068F">
        <w:tab/>
        <w:t>(</w:t>
      </w:r>
      <w:r w:rsidR="00602CB7" w:rsidRPr="001B068F">
        <w:t>f</w:t>
      </w:r>
      <w:r w:rsidRPr="001B068F">
        <w:t>)</w:t>
      </w:r>
      <w:r w:rsidRPr="001B068F">
        <w:tab/>
        <w:t>a market</w:t>
      </w:r>
      <w:r w:rsidR="00291357" w:rsidRPr="001B068F">
        <w:t xml:space="preserve"> or a class of </w:t>
      </w:r>
      <w:r w:rsidR="00AB5DE7" w:rsidRPr="001B068F">
        <w:t>markets</w:t>
      </w:r>
      <w:r w:rsidRPr="001B068F">
        <w:t>; or</w:t>
      </w:r>
    </w:p>
    <w:p w14:paraId="391FE95F" w14:textId="77777777" w:rsidR="00F93083" w:rsidRPr="001B068F" w:rsidRDefault="00F93083" w:rsidP="00B71D5A">
      <w:pPr>
        <w:pStyle w:val="paragraph"/>
      </w:pPr>
      <w:r w:rsidRPr="001B068F">
        <w:tab/>
        <w:t>(</w:t>
      </w:r>
      <w:r w:rsidR="00602CB7" w:rsidRPr="001B068F">
        <w:t>g</w:t>
      </w:r>
      <w:r w:rsidRPr="001B068F">
        <w:t>)</w:t>
      </w:r>
      <w:r w:rsidRPr="001B068F">
        <w:tab/>
        <w:t>another</w:t>
      </w:r>
      <w:r w:rsidR="00354064" w:rsidRPr="001B068F">
        <w:t xml:space="preserve"> </w:t>
      </w:r>
      <w:r w:rsidRPr="001B068F">
        <w:t>acquisition</w:t>
      </w:r>
      <w:r w:rsidR="006D34B3" w:rsidRPr="001B068F">
        <w:t>, or a class o</w:t>
      </w:r>
      <w:r w:rsidR="00354064" w:rsidRPr="001B068F">
        <w:t>f</w:t>
      </w:r>
      <w:r w:rsidR="006D34B3" w:rsidRPr="001B068F">
        <w:t xml:space="preserve"> acquisitions</w:t>
      </w:r>
      <w:r w:rsidRPr="001B068F">
        <w:t>.</w:t>
      </w:r>
    </w:p>
    <w:p w14:paraId="1848A1CE" w14:textId="77777777" w:rsidR="00F93083" w:rsidRPr="001B068F" w:rsidRDefault="00D51756" w:rsidP="00B71D5A">
      <w:pPr>
        <w:pStyle w:val="ActHead5"/>
      </w:pPr>
      <w:r w:rsidRPr="00FB0086">
        <w:rPr>
          <w:rStyle w:val="CharSectno"/>
        </w:rPr>
        <w:t>51</w:t>
      </w:r>
      <w:proofErr w:type="gramStart"/>
      <w:r w:rsidRPr="00FB0086">
        <w:rPr>
          <w:rStyle w:val="CharSectno"/>
        </w:rPr>
        <w:t>ABH</w:t>
      </w:r>
      <w:r w:rsidR="00F93083" w:rsidRPr="001B068F">
        <w:t xml:space="preserve">  </w:t>
      </w:r>
      <w:r w:rsidR="00E445A8" w:rsidRPr="001B068F">
        <w:t>When</w:t>
      </w:r>
      <w:proofErr w:type="gramEnd"/>
      <w:r w:rsidR="00E445A8" w:rsidRPr="001B068F">
        <w:t xml:space="preserve"> acquisition</w:t>
      </w:r>
      <w:r w:rsidR="00F877BF" w:rsidRPr="001B068F">
        <w:t>s</w:t>
      </w:r>
      <w:r w:rsidR="00E445A8" w:rsidRPr="001B068F">
        <w:t xml:space="preserve"> </w:t>
      </w:r>
      <w:r w:rsidR="00F877BF" w:rsidRPr="001B068F">
        <w:t>are</w:t>
      </w:r>
      <w:r w:rsidR="00E445A8" w:rsidRPr="001B068F">
        <w:rPr>
          <w:b w:val="0"/>
          <w:i/>
        </w:rPr>
        <w:t xml:space="preserve"> </w:t>
      </w:r>
      <w:r w:rsidR="00E445A8" w:rsidRPr="001B068F">
        <w:rPr>
          <w:i/>
        </w:rPr>
        <w:t>required to be notified</w:t>
      </w:r>
      <w:r w:rsidR="00F93083" w:rsidRPr="001B068F">
        <w:t>—ministerial determinations</w:t>
      </w:r>
    </w:p>
    <w:p w14:paraId="35740978" w14:textId="77777777" w:rsidR="00F93083" w:rsidRPr="001B068F" w:rsidRDefault="00F93083" w:rsidP="00B71D5A">
      <w:pPr>
        <w:pStyle w:val="subsection"/>
      </w:pPr>
      <w:r w:rsidRPr="001B068F">
        <w:tab/>
        <w:t>(1)</w:t>
      </w:r>
      <w:r w:rsidRPr="001B068F">
        <w:tab/>
        <w:t>The Minister may, by legislative instrument, determine a</w:t>
      </w:r>
      <w:r w:rsidR="00354064" w:rsidRPr="001B068F">
        <w:t xml:space="preserve">n </w:t>
      </w:r>
      <w:r w:rsidRPr="001B068F">
        <w:t>acquisition for the purposes of paragraph </w:t>
      </w:r>
      <w:r w:rsidR="00D51756">
        <w:t>51ABG</w:t>
      </w:r>
      <w:r w:rsidRPr="001B068F">
        <w:t>(1)(</w:t>
      </w:r>
      <w:r w:rsidR="00244208">
        <w:t>b</w:t>
      </w:r>
      <w:r w:rsidR="00B05E82" w:rsidRPr="001B068F">
        <w:t>)</w:t>
      </w:r>
      <w:r w:rsidRPr="001B068F">
        <w:t>.</w:t>
      </w:r>
    </w:p>
    <w:p w14:paraId="3F9C0BD2" w14:textId="77777777" w:rsidR="00F93083" w:rsidRPr="001B068F" w:rsidRDefault="00F93083" w:rsidP="00B71D5A">
      <w:pPr>
        <w:pStyle w:val="subsection"/>
      </w:pPr>
      <w:r w:rsidRPr="001B068F">
        <w:tab/>
        <w:t>(2)</w:t>
      </w:r>
      <w:r w:rsidRPr="001B068F">
        <w:tab/>
        <w:t xml:space="preserve">In </w:t>
      </w:r>
      <w:proofErr w:type="gramStart"/>
      <w:r w:rsidRPr="001B068F">
        <w:t>making a determination</w:t>
      </w:r>
      <w:proofErr w:type="gramEnd"/>
      <w:r w:rsidRPr="001B068F">
        <w:t xml:space="preserve"> under </w:t>
      </w:r>
      <w:r w:rsidR="008C0043">
        <w:t>subsection (</w:t>
      </w:r>
      <w:r w:rsidRPr="001B068F">
        <w:t>1) of this section, the Minister may consider any reports or advice of the Commission.</w:t>
      </w:r>
    </w:p>
    <w:p w14:paraId="607E5F37" w14:textId="77777777" w:rsidR="00645557" w:rsidRPr="001B068F" w:rsidRDefault="00645557" w:rsidP="00B71D5A">
      <w:pPr>
        <w:pStyle w:val="notetext"/>
      </w:pPr>
      <w:r w:rsidRPr="001B068F">
        <w:t>Note:</w:t>
      </w:r>
      <w:r w:rsidRPr="001B068F">
        <w:tab/>
        <w:t xml:space="preserve">For consultation requirements, see </w:t>
      </w:r>
      <w:r w:rsidR="008C0043">
        <w:t>section 1</w:t>
      </w:r>
      <w:r w:rsidRPr="001B068F">
        <w:t xml:space="preserve">7 of the </w:t>
      </w:r>
      <w:r w:rsidRPr="001B068F">
        <w:rPr>
          <w:i/>
        </w:rPr>
        <w:t>Legislation Act 2003</w:t>
      </w:r>
      <w:r w:rsidRPr="001B068F">
        <w:t>.</w:t>
      </w:r>
    </w:p>
    <w:p w14:paraId="6B179858" w14:textId="77777777" w:rsidR="00927ACF" w:rsidRPr="001B068F" w:rsidRDefault="00B223A7" w:rsidP="00B71D5A">
      <w:pPr>
        <w:pStyle w:val="subsection"/>
      </w:pPr>
      <w:r w:rsidRPr="001B068F">
        <w:tab/>
        <w:t>(</w:t>
      </w:r>
      <w:r w:rsidR="00AB0CEC" w:rsidRPr="001B068F">
        <w:t>3</w:t>
      </w:r>
      <w:r w:rsidRPr="001B068F">
        <w:t>)</w:t>
      </w:r>
      <w:r w:rsidRPr="001B068F">
        <w:tab/>
        <w:t>A determination</w:t>
      </w:r>
      <w:r w:rsidR="00927ACF" w:rsidRPr="001B068F">
        <w:t xml:space="preserve"> made</w:t>
      </w:r>
      <w:r w:rsidRPr="001B068F">
        <w:t xml:space="preserve"> under </w:t>
      </w:r>
      <w:r w:rsidR="008C0043">
        <w:t>subsection (</w:t>
      </w:r>
      <w:r w:rsidR="00F23858" w:rsidRPr="001B068F">
        <w:t>1)</w:t>
      </w:r>
      <w:r w:rsidR="00927ACF" w:rsidRPr="001B068F">
        <w:t xml:space="preserve"> </w:t>
      </w:r>
      <w:r w:rsidR="00F23858" w:rsidRPr="001B068F">
        <w:t xml:space="preserve">must not be expressed to commence earlier than the 30th day after the instrument is registered </w:t>
      </w:r>
      <w:r w:rsidR="00927ACF" w:rsidRPr="001B068F">
        <w:t xml:space="preserve">under the </w:t>
      </w:r>
      <w:r w:rsidR="00927ACF" w:rsidRPr="001B068F">
        <w:rPr>
          <w:i/>
        </w:rPr>
        <w:t>Legislation Act 2003</w:t>
      </w:r>
      <w:r w:rsidR="00927ACF" w:rsidRPr="001B068F">
        <w:t>.</w:t>
      </w:r>
    </w:p>
    <w:p w14:paraId="033C603C" w14:textId="77777777" w:rsidR="00927ACF" w:rsidRPr="001B068F" w:rsidRDefault="00927ACF" w:rsidP="00B71D5A">
      <w:pPr>
        <w:pStyle w:val="subsection"/>
      </w:pPr>
      <w:r w:rsidRPr="001B068F">
        <w:tab/>
        <w:t>(</w:t>
      </w:r>
      <w:r w:rsidR="00AB0CEC" w:rsidRPr="001B068F">
        <w:t>4</w:t>
      </w:r>
      <w:r w:rsidRPr="001B068F">
        <w:t>)</w:t>
      </w:r>
      <w:r w:rsidRPr="001B068F">
        <w:tab/>
        <w:t xml:space="preserve">This </w:t>
      </w:r>
      <w:r w:rsidR="00D14865" w:rsidRPr="001B068F">
        <w:t>sub</w:t>
      </w:r>
      <w:r w:rsidRPr="001B068F">
        <w:t xml:space="preserve">section repeals a determination made under </w:t>
      </w:r>
      <w:r w:rsidR="008C0043">
        <w:t>subsection (</w:t>
      </w:r>
      <w:r w:rsidRPr="001B068F">
        <w:t xml:space="preserve">1) on the </w:t>
      </w:r>
      <w:r w:rsidR="009A355E">
        <w:t>fifth</w:t>
      </w:r>
      <w:r w:rsidRPr="001B068F">
        <w:t xml:space="preserve"> anniversary of the registration of the determination under the </w:t>
      </w:r>
      <w:r w:rsidRPr="001B068F">
        <w:rPr>
          <w:i/>
        </w:rPr>
        <w:t>Legislation Act 2003</w:t>
      </w:r>
      <w:r w:rsidRPr="001B068F">
        <w:t>, unless the determination is repealed earlier.</w:t>
      </w:r>
    </w:p>
    <w:p w14:paraId="3E447F71" w14:textId="77777777" w:rsidR="003077DE" w:rsidRPr="001B068F" w:rsidRDefault="00D51756" w:rsidP="00B71D5A">
      <w:pPr>
        <w:pStyle w:val="ActHead5"/>
      </w:pPr>
      <w:r w:rsidRPr="00FB0086">
        <w:rPr>
          <w:rStyle w:val="CharSectno"/>
        </w:rPr>
        <w:t>51</w:t>
      </w:r>
      <w:proofErr w:type="gramStart"/>
      <w:r w:rsidRPr="00FB0086">
        <w:rPr>
          <w:rStyle w:val="CharSectno"/>
        </w:rPr>
        <w:t>ABI</w:t>
      </w:r>
      <w:r w:rsidR="003077DE" w:rsidRPr="001B068F">
        <w:t xml:space="preserve">  When</w:t>
      </w:r>
      <w:proofErr w:type="gramEnd"/>
      <w:r w:rsidR="003077DE" w:rsidRPr="001B068F">
        <w:t xml:space="preserve"> acquisitions are </w:t>
      </w:r>
      <w:r w:rsidR="003077DE" w:rsidRPr="001B068F">
        <w:rPr>
          <w:i/>
        </w:rPr>
        <w:t>stayed</w:t>
      </w:r>
    </w:p>
    <w:p w14:paraId="64D9DAE2" w14:textId="77777777" w:rsidR="003077DE" w:rsidRPr="001B068F" w:rsidRDefault="003077DE" w:rsidP="00B71D5A">
      <w:pPr>
        <w:pStyle w:val="subsection"/>
      </w:pPr>
      <w:r w:rsidRPr="001B068F">
        <w:tab/>
        <w:t>(1)</w:t>
      </w:r>
      <w:r w:rsidRPr="001B068F">
        <w:tab/>
        <w:t>A</w:t>
      </w:r>
      <w:r w:rsidR="00354064" w:rsidRPr="001B068F">
        <w:t>n</w:t>
      </w:r>
      <w:r w:rsidRPr="001B068F">
        <w:t xml:space="preserve"> acquisition to which any of the following subsections applies is </w:t>
      </w:r>
      <w:r w:rsidRPr="001B068F">
        <w:rPr>
          <w:b/>
          <w:i/>
        </w:rPr>
        <w:t>stayed</w:t>
      </w:r>
      <w:r w:rsidRPr="001B068F">
        <w:t>.</w:t>
      </w:r>
    </w:p>
    <w:p w14:paraId="14AEEFDD" w14:textId="77777777" w:rsidR="003077DE" w:rsidRPr="001B068F" w:rsidRDefault="003077DE" w:rsidP="00B71D5A">
      <w:pPr>
        <w:pStyle w:val="subsection"/>
      </w:pPr>
      <w:r w:rsidRPr="001B068F">
        <w:tab/>
        <w:t>(2)</w:t>
      </w:r>
      <w:r w:rsidRPr="001B068F">
        <w:tab/>
        <w:t>This subsection applies to a</w:t>
      </w:r>
      <w:r w:rsidR="00BD4A50" w:rsidRPr="001B068F">
        <w:t xml:space="preserve">n </w:t>
      </w:r>
      <w:r w:rsidRPr="001B068F">
        <w:t>acquisition</w:t>
      </w:r>
      <w:r w:rsidR="006944C8" w:rsidRPr="001B068F">
        <w:t xml:space="preserve"> </w:t>
      </w:r>
      <w:r w:rsidR="00203E9C" w:rsidRPr="001B068F">
        <w:t>that</w:t>
      </w:r>
      <w:r w:rsidRPr="001B068F">
        <w:t>:</w:t>
      </w:r>
    </w:p>
    <w:p w14:paraId="1634AA02" w14:textId="77777777" w:rsidR="003077DE" w:rsidRPr="001B068F" w:rsidRDefault="003077DE" w:rsidP="00B71D5A">
      <w:pPr>
        <w:pStyle w:val="paragraph"/>
      </w:pPr>
      <w:r w:rsidRPr="001B068F">
        <w:tab/>
        <w:t>(a)</w:t>
      </w:r>
      <w:r w:rsidRPr="001B068F">
        <w:tab/>
        <w:t xml:space="preserve">is required to be notified; </w:t>
      </w:r>
      <w:r w:rsidR="00203E9C" w:rsidRPr="001B068F">
        <w:t>but</w:t>
      </w:r>
    </w:p>
    <w:p w14:paraId="7D6AD575" w14:textId="77777777" w:rsidR="006944C8" w:rsidRPr="001B068F" w:rsidRDefault="003077DE" w:rsidP="00B71D5A">
      <w:pPr>
        <w:pStyle w:val="paragraph"/>
      </w:pPr>
      <w:r w:rsidRPr="001B068F">
        <w:tab/>
        <w:t>(b)</w:t>
      </w:r>
      <w:r w:rsidRPr="001B068F">
        <w:tab/>
        <w:t>is not a notified acquisition</w:t>
      </w:r>
      <w:r w:rsidR="004C5441" w:rsidRPr="001B068F">
        <w:t>.</w:t>
      </w:r>
    </w:p>
    <w:p w14:paraId="068BD554" w14:textId="77777777" w:rsidR="007E699D" w:rsidRPr="001B068F" w:rsidRDefault="007E699D" w:rsidP="00B71D5A">
      <w:pPr>
        <w:pStyle w:val="notetext"/>
      </w:pPr>
      <w:r w:rsidRPr="001B068F">
        <w:lastRenderedPageBreak/>
        <w:t>Note:</w:t>
      </w:r>
      <w:r w:rsidRPr="001B068F">
        <w:tab/>
        <w:t>For when a</w:t>
      </w:r>
      <w:r w:rsidR="00BD4A50" w:rsidRPr="001B068F">
        <w:t xml:space="preserve">n </w:t>
      </w:r>
      <w:r w:rsidRPr="001B068F">
        <w:t xml:space="preserve">acquisition is </w:t>
      </w:r>
      <w:r w:rsidRPr="001B068F">
        <w:rPr>
          <w:b/>
          <w:i/>
        </w:rPr>
        <w:t>required to be notified</w:t>
      </w:r>
      <w:r w:rsidRPr="001B068F">
        <w:t xml:space="preserve">, see section </w:t>
      </w:r>
      <w:r w:rsidR="00D51756">
        <w:t>51ABG</w:t>
      </w:r>
      <w:r w:rsidRPr="001B068F">
        <w:t>.</w:t>
      </w:r>
    </w:p>
    <w:p w14:paraId="3D83B9AE" w14:textId="77777777" w:rsidR="003077DE" w:rsidRPr="001B068F" w:rsidRDefault="003077DE" w:rsidP="00B71D5A">
      <w:pPr>
        <w:pStyle w:val="subsection"/>
      </w:pPr>
      <w:r w:rsidRPr="001B068F">
        <w:tab/>
        <w:t>(3)</w:t>
      </w:r>
      <w:r w:rsidRPr="001B068F">
        <w:tab/>
        <w:t>This subsection applies to a</w:t>
      </w:r>
      <w:r w:rsidR="00CF3508" w:rsidRPr="001B068F">
        <w:t xml:space="preserve"> </w:t>
      </w:r>
      <w:r w:rsidR="00BD4A50" w:rsidRPr="001B068F">
        <w:t>n</w:t>
      </w:r>
      <w:r w:rsidR="00CF3508" w:rsidRPr="001B068F">
        <w:t>otified</w:t>
      </w:r>
      <w:r w:rsidR="00BD4A50" w:rsidRPr="001B068F">
        <w:t xml:space="preserve"> </w:t>
      </w:r>
      <w:r w:rsidRPr="001B068F">
        <w:t>acquisition if the most recent</w:t>
      </w:r>
      <w:r w:rsidR="00350A07" w:rsidRPr="001B068F">
        <w:t xml:space="preserve"> </w:t>
      </w:r>
      <w:r w:rsidRPr="001B068F">
        <w:t>notification of the acquisition has not been finally considered.</w:t>
      </w:r>
    </w:p>
    <w:p w14:paraId="01770A9A" w14:textId="77777777" w:rsidR="00B77AA6" w:rsidRPr="001B068F" w:rsidRDefault="00B77AA6" w:rsidP="00B71D5A">
      <w:pPr>
        <w:pStyle w:val="notetext"/>
      </w:pPr>
      <w:r w:rsidRPr="001B068F">
        <w:t>Note:</w:t>
      </w:r>
      <w:r w:rsidRPr="001B068F">
        <w:tab/>
        <w:t>For when a</w:t>
      </w:r>
      <w:r w:rsidR="00350A07" w:rsidRPr="001B068F">
        <w:t xml:space="preserve"> </w:t>
      </w:r>
      <w:r w:rsidRPr="001B068F">
        <w:t xml:space="preserve">notification has </w:t>
      </w:r>
      <w:r w:rsidR="006E6056" w:rsidRPr="001B068F">
        <w:t xml:space="preserve">not </w:t>
      </w:r>
      <w:r w:rsidRPr="001B068F">
        <w:t xml:space="preserve">been </w:t>
      </w:r>
      <w:r w:rsidRPr="001B068F">
        <w:rPr>
          <w:b/>
          <w:i/>
        </w:rPr>
        <w:t>finally considered</w:t>
      </w:r>
      <w:r w:rsidRPr="001B068F">
        <w:t xml:space="preserve">, see section </w:t>
      </w:r>
      <w:r w:rsidR="00D51756">
        <w:t>51ABJ</w:t>
      </w:r>
      <w:r w:rsidRPr="001B068F">
        <w:t>.</w:t>
      </w:r>
    </w:p>
    <w:p w14:paraId="4EDE66DF" w14:textId="77777777" w:rsidR="003077DE" w:rsidRPr="001B068F" w:rsidRDefault="003077DE" w:rsidP="00B71D5A">
      <w:pPr>
        <w:pStyle w:val="subsection"/>
      </w:pPr>
      <w:r w:rsidRPr="001B068F">
        <w:tab/>
        <w:t>(4)</w:t>
      </w:r>
      <w:r w:rsidRPr="001B068F">
        <w:tab/>
        <w:t>This subsection applies to a notified acquisition if:</w:t>
      </w:r>
    </w:p>
    <w:p w14:paraId="451D6A4E" w14:textId="77777777" w:rsidR="003077DE" w:rsidRPr="001B068F" w:rsidRDefault="003077DE" w:rsidP="00B71D5A">
      <w:pPr>
        <w:pStyle w:val="paragraph"/>
      </w:pPr>
      <w:r w:rsidRPr="001B068F">
        <w:tab/>
        <w:t>(a)</w:t>
      </w:r>
      <w:r w:rsidRPr="001B068F">
        <w:tab/>
        <w:t>the most recent determination</w:t>
      </w:r>
      <w:r w:rsidR="00BF1683" w:rsidRPr="001B068F">
        <w:t xml:space="preserve"> under subsection </w:t>
      </w:r>
      <w:r w:rsidR="00D51756">
        <w:t>51</w:t>
      </w:r>
      <w:proofErr w:type="gramStart"/>
      <w:r w:rsidR="00D51756">
        <w:t>ABW</w:t>
      </w:r>
      <w:r w:rsidR="00BF1683" w:rsidRPr="001B068F">
        <w:t>(</w:t>
      </w:r>
      <w:proofErr w:type="gramEnd"/>
      <w:r w:rsidR="00B313BC" w:rsidRPr="001B068F">
        <w:t>1</w:t>
      </w:r>
      <w:r w:rsidR="00BF1683" w:rsidRPr="001B068F">
        <w:t>)</w:t>
      </w:r>
      <w:r w:rsidRPr="001B068F">
        <w:t xml:space="preserve"> in</w:t>
      </w:r>
      <w:r w:rsidR="003D5172" w:rsidRPr="001B068F">
        <w:t xml:space="preserve"> respect of </w:t>
      </w:r>
      <w:r w:rsidR="00BF1683" w:rsidRPr="001B068F">
        <w:t xml:space="preserve">a notification of </w:t>
      </w:r>
      <w:r w:rsidRPr="001B068F">
        <w:t>the acquisition is a determination that the acquisition must not be put into effect; and</w:t>
      </w:r>
    </w:p>
    <w:p w14:paraId="148409DB" w14:textId="77777777" w:rsidR="003077DE" w:rsidRPr="001B068F" w:rsidRDefault="003077DE" w:rsidP="00B71D5A">
      <w:pPr>
        <w:pStyle w:val="paragraph"/>
      </w:pPr>
      <w:r w:rsidRPr="001B068F">
        <w:tab/>
        <w:t>(b)</w:t>
      </w:r>
      <w:r w:rsidRPr="001B068F">
        <w:tab/>
        <w:t xml:space="preserve">since making that determination, the Commission has not </w:t>
      </w:r>
      <w:proofErr w:type="gramStart"/>
      <w:r w:rsidR="00F742AD" w:rsidRPr="001B068F">
        <w:t>made a determination</w:t>
      </w:r>
      <w:proofErr w:type="gramEnd"/>
      <w:r w:rsidR="00F742AD" w:rsidRPr="001B068F">
        <w:t xml:space="preserve"> under </w:t>
      </w:r>
      <w:r w:rsidRPr="001B068F">
        <w:t xml:space="preserve">paragraph </w:t>
      </w:r>
      <w:r w:rsidR="00D51756">
        <w:t>51ABZL</w:t>
      </w:r>
      <w:r w:rsidRPr="001B068F">
        <w:t>(</w:t>
      </w:r>
      <w:r w:rsidR="00786DAE" w:rsidRPr="001B068F">
        <w:t>1</w:t>
      </w:r>
      <w:r w:rsidRPr="001B068F">
        <w:t>)(a)</w:t>
      </w:r>
      <w:r w:rsidR="004718DA" w:rsidRPr="001B068F">
        <w:t xml:space="preserve"> or (b)</w:t>
      </w:r>
      <w:r w:rsidRPr="001B068F">
        <w:t xml:space="preserve"> </w:t>
      </w:r>
      <w:r w:rsidR="00F742AD" w:rsidRPr="001B068F">
        <w:t>in respect of the notification</w:t>
      </w:r>
      <w:r w:rsidRPr="001B068F">
        <w:t>.</w:t>
      </w:r>
    </w:p>
    <w:p w14:paraId="287AD008" w14:textId="77777777" w:rsidR="003077DE" w:rsidRPr="001B068F" w:rsidRDefault="003077DE" w:rsidP="00B71D5A">
      <w:pPr>
        <w:pStyle w:val="subsection"/>
      </w:pPr>
      <w:r w:rsidRPr="001B068F">
        <w:tab/>
        <w:t>(5)</w:t>
      </w:r>
      <w:r w:rsidRPr="001B068F">
        <w:tab/>
        <w:t>This subsection applies to a notified acquisition if the most recen</w:t>
      </w:r>
      <w:r w:rsidR="00350A07" w:rsidRPr="001B068F">
        <w:t>t</w:t>
      </w:r>
      <w:r w:rsidRPr="001B068F">
        <w:t xml:space="preserve"> notification of </w:t>
      </w:r>
      <w:r w:rsidR="008F6741" w:rsidRPr="001B068F">
        <w:t xml:space="preserve">the acquisition </w:t>
      </w:r>
      <w:r w:rsidRPr="001B068F">
        <w:t>is stale.</w:t>
      </w:r>
    </w:p>
    <w:p w14:paraId="0A8B8299" w14:textId="77777777" w:rsidR="00B77AA6" w:rsidRPr="001B068F" w:rsidRDefault="00B77AA6" w:rsidP="00B71D5A">
      <w:pPr>
        <w:pStyle w:val="notetext"/>
      </w:pPr>
      <w:r w:rsidRPr="001B068F">
        <w:t>Note:</w:t>
      </w:r>
      <w:r w:rsidRPr="001B068F">
        <w:tab/>
        <w:t xml:space="preserve">For when a </w:t>
      </w:r>
      <w:r w:rsidR="00350A07" w:rsidRPr="001B068F">
        <w:t>n</w:t>
      </w:r>
      <w:r w:rsidRPr="001B068F">
        <w:t xml:space="preserve">otification </w:t>
      </w:r>
      <w:r w:rsidR="007E699D" w:rsidRPr="001B068F">
        <w:t>is</w:t>
      </w:r>
      <w:r w:rsidRPr="001B068F">
        <w:t xml:space="preserve"> </w:t>
      </w:r>
      <w:r w:rsidRPr="001B068F">
        <w:rPr>
          <w:b/>
          <w:i/>
        </w:rPr>
        <w:t>stale</w:t>
      </w:r>
      <w:r w:rsidRPr="001B068F">
        <w:t xml:space="preserve">, see section </w:t>
      </w:r>
      <w:r w:rsidR="00D51756">
        <w:t>51ABK</w:t>
      </w:r>
      <w:r w:rsidRPr="001B068F">
        <w:t>.</w:t>
      </w:r>
    </w:p>
    <w:p w14:paraId="251DEA32" w14:textId="77777777" w:rsidR="00AD45C1" w:rsidRPr="001B068F" w:rsidRDefault="00D51756" w:rsidP="00B71D5A">
      <w:pPr>
        <w:pStyle w:val="ActHead5"/>
      </w:pPr>
      <w:r w:rsidRPr="00FB0086">
        <w:rPr>
          <w:rStyle w:val="CharSectno"/>
        </w:rPr>
        <w:t>51</w:t>
      </w:r>
      <w:proofErr w:type="gramStart"/>
      <w:r w:rsidRPr="00FB0086">
        <w:rPr>
          <w:rStyle w:val="CharSectno"/>
        </w:rPr>
        <w:t>ABJ</w:t>
      </w:r>
      <w:r w:rsidR="00AD45C1" w:rsidRPr="001B068F">
        <w:t xml:space="preserve">  When</w:t>
      </w:r>
      <w:proofErr w:type="gramEnd"/>
      <w:r w:rsidR="00AD45C1" w:rsidRPr="001B068F">
        <w:t xml:space="preserve"> notifications have </w:t>
      </w:r>
      <w:r w:rsidR="006E6056" w:rsidRPr="001B068F">
        <w:t xml:space="preserve">not </w:t>
      </w:r>
      <w:r w:rsidR="00AD45C1" w:rsidRPr="001B068F">
        <w:t xml:space="preserve">been </w:t>
      </w:r>
      <w:r w:rsidR="00AD45C1" w:rsidRPr="001B068F">
        <w:rPr>
          <w:i/>
        </w:rPr>
        <w:t>finally considered</w:t>
      </w:r>
    </w:p>
    <w:p w14:paraId="07AE4600" w14:textId="77777777" w:rsidR="00BA4D1D" w:rsidRPr="001B068F" w:rsidRDefault="00BA4D1D" w:rsidP="00B71D5A">
      <w:pPr>
        <w:pStyle w:val="subsection"/>
      </w:pPr>
      <w:r w:rsidRPr="001B068F">
        <w:tab/>
      </w:r>
      <w:r w:rsidRPr="001B068F">
        <w:tab/>
        <w:t>A notification of a</w:t>
      </w:r>
      <w:r w:rsidR="00BD4A50" w:rsidRPr="001B068F">
        <w:t xml:space="preserve">n </w:t>
      </w:r>
      <w:r w:rsidRPr="001B068F">
        <w:t xml:space="preserve">acquisition has not been </w:t>
      </w:r>
      <w:r w:rsidRPr="001B068F">
        <w:rPr>
          <w:b/>
          <w:i/>
        </w:rPr>
        <w:t>finally considered</w:t>
      </w:r>
      <w:r w:rsidRPr="001B068F">
        <w:t xml:space="preserve"> if:</w:t>
      </w:r>
    </w:p>
    <w:p w14:paraId="43C02C91" w14:textId="77777777" w:rsidR="00741DA3" w:rsidRPr="001B068F" w:rsidRDefault="00BA4D1D" w:rsidP="00B71D5A">
      <w:pPr>
        <w:pStyle w:val="paragraph"/>
      </w:pPr>
      <w:r w:rsidRPr="001B068F">
        <w:tab/>
        <w:t>(a)</w:t>
      </w:r>
      <w:r w:rsidRPr="001B068F">
        <w:tab/>
        <w:t xml:space="preserve">the notification does not have </w:t>
      </w:r>
      <w:r w:rsidR="007D1CDD" w:rsidRPr="001B068F">
        <w:t>an effective notification date</w:t>
      </w:r>
      <w:r w:rsidRPr="001B068F">
        <w:t>; or</w:t>
      </w:r>
    </w:p>
    <w:p w14:paraId="3E7A83DA" w14:textId="77777777" w:rsidR="00AD45C1" w:rsidRPr="001B068F" w:rsidRDefault="00AD45C1" w:rsidP="00B71D5A">
      <w:pPr>
        <w:pStyle w:val="paragraph"/>
      </w:pPr>
      <w:r w:rsidRPr="001B068F">
        <w:tab/>
        <w:t>(b)</w:t>
      </w:r>
      <w:r w:rsidRPr="001B068F">
        <w:tab/>
        <w:t xml:space="preserve">the Commission has not made a determination under </w:t>
      </w:r>
      <w:r w:rsidR="00737788" w:rsidRPr="001B068F">
        <w:t>sub</w:t>
      </w:r>
      <w:r w:rsidRPr="001B068F">
        <w:t xml:space="preserve">section </w:t>
      </w:r>
      <w:r w:rsidR="00D51756">
        <w:t>51</w:t>
      </w:r>
      <w:proofErr w:type="gramStart"/>
      <w:r w:rsidR="00D51756">
        <w:t>ABW</w:t>
      </w:r>
      <w:r w:rsidR="00737788" w:rsidRPr="001B068F">
        <w:t>(</w:t>
      </w:r>
      <w:proofErr w:type="gramEnd"/>
      <w:r w:rsidR="00B313BC" w:rsidRPr="001B068F">
        <w:t>1</w:t>
      </w:r>
      <w:r w:rsidR="00737788" w:rsidRPr="001B068F">
        <w:t>)</w:t>
      </w:r>
      <w:r w:rsidRPr="001B068F">
        <w:t xml:space="preserve"> in </w:t>
      </w:r>
      <w:r w:rsidR="003D624F" w:rsidRPr="001B068F">
        <w:t xml:space="preserve">respect of </w:t>
      </w:r>
      <w:r w:rsidRPr="001B068F">
        <w:t>the notification</w:t>
      </w:r>
      <w:r w:rsidR="00711820">
        <w:t xml:space="preserve"> (including because the Commission has decided under section </w:t>
      </w:r>
      <w:r w:rsidR="00D51756">
        <w:t>51ABV</w:t>
      </w:r>
      <w:r w:rsidR="00711820">
        <w:t xml:space="preserve"> to cease considering the notification)</w:t>
      </w:r>
      <w:r w:rsidRPr="001B068F">
        <w:t>; or</w:t>
      </w:r>
    </w:p>
    <w:p w14:paraId="7D211F7A" w14:textId="77777777" w:rsidR="00AD45C1" w:rsidRPr="001B068F" w:rsidRDefault="00AD45C1" w:rsidP="00B71D5A">
      <w:pPr>
        <w:pStyle w:val="paragraph"/>
      </w:pPr>
      <w:r w:rsidRPr="001B068F">
        <w:tab/>
        <w:t>(c)</w:t>
      </w:r>
      <w:r w:rsidRPr="001B068F">
        <w:tab/>
      </w:r>
      <w:proofErr w:type="gramStart"/>
      <w:r w:rsidR="002F52E2">
        <w:t>all of</w:t>
      </w:r>
      <w:proofErr w:type="gramEnd"/>
      <w:r w:rsidR="002F52E2">
        <w:t xml:space="preserve"> the following subparagraphs apply</w:t>
      </w:r>
      <w:r w:rsidRPr="001B068F">
        <w:t>:</w:t>
      </w:r>
    </w:p>
    <w:p w14:paraId="7AC190FD" w14:textId="77777777" w:rsidR="00925709" w:rsidRDefault="00CF17D9" w:rsidP="00B71D5A">
      <w:pPr>
        <w:pStyle w:val="paragraphsub"/>
      </w:pPr>
      <w:r>
        <w:tab/>
        <w:t>(i)</w:t>
      </w:r>
      <w:r>
        <w:tab/>
        <w:t xml:space="preserve">the Commission has made a determination under paragraph </w:t>
      </w:r>
      <w:r w:rsidR="00D51756">
        <w:t>51ABW</w:t>
      </w:r>
      <w:r>
        <w:t>(1)(</w:t>
      </w:r>
      <w:r w:rsidR="00925709">
        <w:t>b</w:t>
      </w:r>
      <w:r>
        <w:t xml:space="preserve">) </w:t>
      </w:r>
      <w:r w:rsidR="00925709">
        <w:t xml:space="preserve">in respect of the </w:t>
      </w:r>
      <w:proofErr w:type="gramStart"/>
      <w:r w:rsidR="00925709">
        <w:t>notification;</w:t>
      </w:r>
      <w:proofErr w:type="gramEnd"/>
    </w:p>
    <w:p w14:paraId="6EE43BE9" w14:textId="77777777" w:rsidR="00AD45C1" w:rsidRPr="001B068F" w:rsidRDefault="00925709" w:rsidP="00B71D5A">
      <w:pPr>
        <w:pStyle w:val="paragraphsub"/>
      </w:pPr>
      <w:r>
        <w:tab/>
        <w:t>(ii)</w:t>
      </w:r>
      <w:r>
        <w:tab/>
      </w:r>
      <w:r w:rsidR="00AD45C1" w:rsidRPr="001B068F">
        <w:t xml:space="preserve">a substantial public benefit application has been made in relation to the </w:t>
      </w:r>
      <w:proofErr w:type="gramStart"/>
      <w:r w:rsidR="00AD45C1" w:rsidRPr="001B068F">
        <w:t>notification;</w:t>
      </w:r>
      <w:proofErr w:type="gramEnd"/>
    </w:p>
    <w:p w14:paraId="44DB392E" w14:textId="77777777" w:rsidR="0053422B" w:rsidRDefault="00AD45C1" w:rsidP="00B71D5A">
      <w:pPr>
        <w:pStyle w:val="paragraphsub"/>
      </w:pPr>
      <w:r w:rsidRPr="001B068F">
        <w:tab/>
        <w:t>(i</w:t>
      </w:r>
      <w:r w:rsidR="00925709">
        <w:t>i</w:t>
      </w:r>
      <w:r w:rsidRPr="001B068F">
        <w:t>i)</w:t>
      </w:r>
      <w:r w:rsidRPr="001B068F">
        <w:tab/>
      </w:r>
      <w:r w:rsidR="0053422B">
        <w:t>t</w:t>
      </w:r>
      <w:r w:rsidRPr="001B068F">
        <w:t>he Commission has n</w:t>
      </w:r>
      <w:r w:rsidR="0053422B">
        <w:t xml:space="preserve">either </w:t>
      </w:r>
      <w:r w:rsidRPr="001B068F">
        <w:t xml:space="preserve">made a </w:t>
      </w:r>
      <w:r w:rsidR="00355470" w:rsidRPr="001B068F">
        <w:t>determination</w:t>
      </w:r>
      <w:r w:rsidRPr="001B068F">
        <w:t xml:space="preserve"> under subsection </w:t>
      </w:r>
      <w:r w:rsidR="00D51756">
        <w:t>51</w:t>
      </w:r>
      <w:proofErr w:type="gramStart"/>
      <w:r w:rsidR="00D51756">
        <w:t>ABZL</w:t>
      </w:r>
      <w:r w:rsidRPr="001B068F">
        <w:t>(</w:t>
      </w:r>
      <w:proofErr w:type="gramEnd"/>
      <w:r w:rsidR="00786DAE" w:rsidRPr="001B068F">
        <w:t>1</w:t>
      </w:r>
      <w:r w:rsidRPr="001B068F">
        <w:t xml:space="preserve">) in </w:t>
      </w:r>
      <w:r w:rsidR="003D624F" w:rsidRPr="001B068F">
        <w:t xml:space="preserve">respect of </w:t>
      </w:r>
      <w:r w:rsidRPr="001B068F">
        <w:t>the application</w:t>
      </w:r>
      <w:r w:rsidR="0053422B">
        <w:t xml:space="preserve"> nor </w:t>
      </w:r>
      <w:r w:rsidR="0053422B" w:rsidRPr="001B068F">
        <w:t xml:space="preserve">decided to cease considering the application under section </w:t>
      </w:r>
      <w:r w:rsidR="00D51756">
        <w:t>51ABZK</w:t>
      </w:r>
      <w:r w:rsidR="0053422B">
        <w:t>; or</w:t>
      </w:r>
    </w:p>
    <w:p w14:paraId="292D63F7" w14:textId="77777777" w:rsidR="00925709" w:rsidRPr="001B068F" w:rsidRDefault="00925709" w:rsidP="00B71D5A">
      <w:pPr>
        <w:pStyle w:val="paragraph"/>
      </w:pPr>
      <w:r w:rsidRPr="001B068F">
        <w:tab/>
        <w:t>(</w:t>
      </w:r>
      <w:r w:rsidR="0053422B">
        <w:t>d</w:t>
      </w:r>
      <w:r w:rsidRPr="001B068F">
        <w:t>)</w:t>
      </w:r>
      <w:r w:rsidRPr="001B068F">
        <w:tab/>
      </w:r>
      <w:proofErr w:type="gramStart"/>
      <w:r>
        <w:t>all of</w:t>
      </w:r>
      <w:proofErr w:type="gramEnd"/>
      <w:r>
        <w:t xml:space="preserve"> the following subparagraphs apply</w:t>
      </w:r>
      <w:r w:rsidRPr="001B068F">
        <w:t>:</w:t>
      </w:r>
    </w:p>
    <w:p w14:paraId="4D60D4CB" w14:textId="77777777" w:rsidR="00925709" w:rsidRDefault="00925709" w:rsidP="00B71D5A">
      <w:pPr>
        <w:pStyle w:val="paragraphsub"/>
      </w:pPr>
      <w:r>
        <w:tab/>
        <w:t>(i)</w:t>
      </w:r>
      <w:r>
        <w:tab/>
        <w:t xml:space="preserve">the Commission has made a determination under paragraph </w:t>
      </w:r>
      <w:r w:rsidR="00D51756">
        <w:t>51ABW</w:t>
      </w:r>
      <w:r>
        <w:t xml:space="preserve">(1)(c) in respect of the </w:t>
      </w:r>
      <w:proofErr w:type="gramStart"/>
      <w:r>
        <w:t>notification;</w:t>
      </w:r>
      <w:proofErr w:type="gramEnd"/>
    </w:p>
    <w:p w14:paraId="16D05653" w14:textId="77777777" w:rsidR="00925709" w:rsidRPr="001B068F" w:rsidRDefault="00925709" w:rsidP="00B71D5A">
      <w:pPr>
        <w:pStyle w:val="paragraphsub"/>
      </w:pPr>
      <w:r>
        <w:tab/>
        <w:t>(ii)</w:t>
      </w:r>
      <w:r>
        <w:tab/>
      </w:r>
      <w:r w:rsidRPr="001B068F">
        <w:t xml:space="preserve">a substantial public benefit application has been made in relation to the </w:t>
      </w:r>
      <w:proofErr w:type="gramStart"/>
      <w:r w:rsidRPr="001B068F">
        <w:t>notification;</w:t>
      </w:r>
      <w:proofErr w:type="gramEnd"/>
    </w:p>
    <w:p w14:paraId="518C7B2E" w14:textId="77777777" w:rsidR="00925709" w:rsidRDefault="00925709" w:rsidP="00B71D5A">
      <w:pPr>
        <w:pStyle w:val="paragraphsub"/>
      </w:pPr>
      <w:r w:rsidRPr="001B068F">
        <w:lastRenderedPageBreak/>
        <w:tab/>
        <w:t>(ii</w:t>
      </w:r>
      <w:r w:rsidR="002A584D">
        <w:t>i</w:t>
      </w:r>
      <w:r w:rsidRPr="001B068F">
        <w:t>)</w:t>
      </w:r>
      <w:r w:rsidRPr="001B068F">
        <w:tab/>
        <w:t xml:space="preserve">the Commission has not made a determination under subsection </w:t>
      </w:r>
      <w:r w:rsidR="00D51756">
        <w:t>51</w:t>
      </w:r>
      <w:proofErr w:type="gramStart"/>
      <w:r w:rsidR="00D51756">
        <w:t>ABZL</w:t>
      </w:r>
      <w:r w:rsidRPr="001B068F">
        <w:t>(</w:t>
      </w:r>
      <w:proofErr w:type="gramEnd"/>
      <w:r w:rsidRPr="001B068F">
        <w:t>1) in respect of the application</w:t>
      </w:r>
      <w:r w:rsidR="002A584D">
        <w:t xml:space="preserve"> (including because the Commission has decided under section </w:t>
      </w:r>
      <w:r w:rsidR="00D51756">
        <w:t>51ABZK</w:t>
      </w:r>
      <w:r w:rsidR="002A584D">
        <w:t xml:space="preserve"> to cease considering the application)</w:t>
      </w:r>
      <w:r w:rsidRPr="001B068F">
        <w:t>;</w:t>
      </w:r>
    </w:p>
    <w:p w14:paraId="155E6310" w14:textId="77777777" w:rsidR="00AD45C1" w:rsidRPr="001B068F" w:rsidRDefault="00AD45C1" w:rsidP="00B71D5A">
      <w:pPr>
        <w:pStyle w:val="paragraph"/>
      </w:pPr>
      <w:r w:rsidRPr="001B068F">
        <w:tab/>
        <w:t>(</w:t>
      </w:r>
      <w:r w:rsidR="002A584D">
        <w:t>e</w:t>
      </w:r>
      <w:r w:rsidRPr="001B068F">
        <w:t>)</w:t>
      </w:r>
      <w:r w:rsidRPr="001B068F">
        <w:tab/>
      </w:r>
      <w:proofErr w:type="gramStart"/>
      <w:r w:rsidRPr="001B068F">
        <w:t>all of</w:t>
      </w:r>
      <w:proofErr w:type="gramEnd"/>
      <w:r w:rsidRPr="001B068F">
        <w:t xml:space="preserve"> the following subparagraphs apply:</w:t>
      </w:r>
    </w:p>
    <w:p w14:paraId="610B1E00" w14:textId="77777777" w:rsidR="00AD45C1" w:rsidRPr="001B068F" w:rsidRDefault="00AD45C1" w:rsidP="00B71D5A">
      <w:pPr>
        <w:pStyle w:val="paragraphsub"/>
      </w:pPr>
      <w:r w:rsidRPr="001B068F">
        <w:tab/>
        <w:t>(i)</w:t>
      </w:r>
      <w:r w:rsidRPr="001B068F">
        <w:tab/>
        <w:t xml:space="preserve">the Commission has made </w:t>
      </w:r>
      <w:r w:rsidR="00F13305" w:rsidRPr="001B068F">
        <w:t>an acquisition determination</w:t>
      </w:r>
      <w:r w:rsidRPr="001B068F">
        <w:t xml:space="preserve"> in </w:t>
      </w:r>
      <w:r w:rsidR="00723302" w:rsidRPr="001B068F">
        <w:t xml:space="preserve">respect of the </w:t>
      </w:r>
      <w:proofErr w:type="gramStart"/>
      <w:r w:rsidR="0083683A" w:rsidRPr="001B068F">
        <w:t>notification</w:t>
      </w:r>
      <w:r w:rsidRPr="001B068F">
        <w:t>;</w:t>
      </w:r>
      <w:proofErr w:type="gramEnd"/>
    </w:p>
    <w:p w14:paraId="028AC0E4" w14:textId="77777777" w:rsidR="00AD45C1" w:rsidRPr="001B068F" w:rsidRDefault="00AD45C1" w:rsidP="00B71D5A">
      <w:pPr>
        <w:pStyle w:val="paragraphsub"/>
      </w:pPr>
      <w:r w:rsidRPr="001B068F">
        <w:tab/>
        <w:t>(ii)</w:t>
      </w:r>
      <w:r w:rsidRPr="001B068F">
        <w:tab/>
        <w:t xml:space="preserve">an application has not been made under </w:t>
      </w:r>
      <w:r w:rsidR="006E6056" w:rsidRPr="001B068F">
        <w:t>sub</w:t>
      </w:r>
      <w:r w:rsidRPr="001B068F">
        <w:t xml:space="preserve">section </w:t>
      </w:r>
      <w:r w:rsidR="00D51756">
        <w:t>100</w:t>
      </w:r>
      <w:proofErr w:type="gramStart"/>
      <w:r w:rsidR="00D51756">
        <w:t>C</w:t>
      </w:r>
      <w:r w:rsidR="006E6056" w:rsidRPr="001B068F">
        <w:t>(</w:t>
      </w:r>
      <w:proofErr w:type="gramEnd"/>
      <w:r w:rsidR="006E6056" w:rsidRPr="001B068F">
        <w:t>1)</w:t>
      </w:r>
      <w:r w:rsidRPr="001B068F">
        <w:t xml:space="preserve"> for review of the determination</w:t>
      </w:r>
      <w:r w:rsidR="00BE1A83" w:rsidRPr="001B068F">
        <w:t xml:space="preserve"> in circumstances to which subsection </w:t>
      </w:r>
      <w:r w:rsidR="00D51756">
        <w:t>100C</w:t>
      </w:r>
      <w:r w:rsidR="00BE1A83" w:rsidRPr="001B068F">
        <w:t>(2) applies</w:t>
      </w:r>
      <w:r w:rsidRPr="001B068F">
        <w:t>;</w:t>
      </w:r>
    </w:p>
    <w:p w14:paraId="2016AAF8" w14:textId="77777777" w:rsidR="00AD45C1" w:rsidRPr="001B068F" w:rsidRDefault="00AD45C1" w:rsidP="00B71D5A">
      <w:pPr>
        <w:pStyle w:val="paragraphsub"/>
      </w:pPr>
      <w:r w:rsidRPr="001B068F">
        <w:tab/>
        <w:t>(iii)</w:t>
      </w:r>
      <w:r w:rsidRPr="001B068F">
        <w:tab/>
        <w:t xml:space="preserve">the period during which such an application could be made </w:t>
      </w:r>
      <w:r w:rsidR="006E6056" w:rsidRPr="001B068F">
        <w:t>under subsection</w:t>
      </w:r>
      <w:r w:rsidR="005424E9">
        <w:t xml:space="preserve"> 100</w:t>
      </w:r>
      <w:proofErr w:type="gramStart"/>
      <w:r w:rsidR="005424E9">
        <w:t>C(</w:t>
      </w:r>
      <w:proofErr w:type="gramEnd"/>
      <w:r w:rsidR="005424E9">
        <w:t>1)</w:t>
      </w:r>
      <w:r w:rsidR="006E6056" w:rsidRPr="001B068F">
        <w:t xml:space="preserve"> </w:t>
      </w:r>
      <w:r w:rsidRPr="001B068F">
        <w:t>has not ended; or</w:t>
      </w:r>
    </w:p>
    <w:p w14:paraId="20A9B228" w14:textId="77777777" w:rsidR="00AD45C1" w:rsidRPr="001B068F" w:rsidRDefault="00AD45C1" w:rsidP="00B71D5A">
      <w:pPr>
        <w:pStyle w:val="paragraph"/>
      </w:pPr>
      <w:r w:rsidRPr="001B068F">
        <w:tab/>
        <w:t>(</w:t>
      </w:r>
      <w:r w:rsidR="00AA7865">
        <w:t>f</w:t>
      </w:r>
      <w:r w:rsidRPr="001B068F">
        <w:t>)</w:t>
      </w:r>
      <w:r w:rsidRPr="001B068F">
        <w:tab/>
      </w:r>
      <w:proofErr w:type="gramStart"/>
      <w:r w:rsidRPr="001B068F">
        <w:t>all of</w:t>
      </w:r>
      <w:proofErr w:type="gramEnd"/>
      <w:r w:rsidRPr="001B068F">
        <w:t xml:space="preserve"> the following subparagraphs apply:</w:t>
      </w:r>
    </w:p>
    <w:p w14:paraId="29246CA5" w14:textId="77777777" w:rsidR="00AD45C1" w:rsidRPr="001B068F" w:rsidRDefault="00AD45C1" w:rsidP="00B71D5A">
      <w:pPr>
        <w:pStyle w:val="paragraphsub"/>
      </w:pPr>
      <w:r w:rsidRPr="001B068F">
        <w:tab/>
        <w:t>(i)</w:t>
      </w:r>
      <w:r w:rsidRPr="001B068F">
        <w:tab/>
        <w:t xml:space="preserve">the Commission has made </w:t>
      </w:r>
      <w:r w:rsidR="00F13305" w:rsidRPr="001B068F">
        <w:t>an acquisition determination</w:t>
      </w:r>
      <w:r w:rsidRPr="001B068F">
        <w:t xml:space="preserve"> in re</w:t>
      </w:r>
      <w:r w:rsidR="0083683A" w:rsidRPr="001B068F">
        <w:t xml:space="preserve">spect of the </w:t>
      </w:r>
      <w:proofErr w:type="gramStart"/>
      <w:r w:rsidR="0083683A" w:rsidRPr="001B068F">
        <w:t>notification</w:t>
      </w:r>
      <w:r w:rsidRPr="001B068F">
        <w:t>;</w:t>
      </w:r>
      <w:proofErr w:type="gramEnd"/>
    </w:p>
    <w:p w14:paraId="7568ADAF" w14:textId="77777777" w:rsidR="00AD45C1" w:rsidRPr="001B068F" w:rsidRDefault="00AD45C1" w:rsidP="00B71D5A">
      <w:pPr>
        <w:pStyle w:val="paragraphsub"/>
      </w:pPr>
      <w:r w:rsidRPr="001B068F">
        <w:tab/>
        <w:t>(ii)</w:t>
      </w:r>
      <w:r w:rsidRPr="001B068F">
        <w:tab/>
        <w:t xml:space="preserve">an application has been made under </w:t>
      </w:r>
      <w:r w:rsidR="0052564F" w:rsidRPr="001B068F">
        <w:t>sub</w:t>
      </w:r>
      <w:r w:rsidRPr="001B068F">
        <w:t xml:space="preserve">section </w:t>
      </w:r>
      <w:r w:rsidR="00D51756">
        <w:t>100</w:t>
      </w:r>
      <w:proofErr w:type="gramStart"/>
      <w:r w:rsidR="00D51756">
        <w:t>C</w:t>
      </w:r>
      <w:r w:rsidR="0052564F" w:rsidRPr="001B068F">
        <w:t>(</w:t>
      </w:r>
      <w:proofErr w:type="gramEnd"/>
      <w:r w:rsidR="0052564F" w:rsidRPr="001B068F">
        <w:t>1)</w:t>
      </w:r>
      <w:r w:rsidRPr="001B068F">
        <w:t xml:space="preserve"> for review of the determination</w:t>
      </w:r>
      <w:r w:rsidR="00070858" w:rsidRPr="001B068F">
        <w:t xml:space="preserve"> in circumstances to which subsection </w:t>
      </w:r>
      <w:r w:rsidR="00D51756">
        <w:t>100C</w:t>
      </w:r>
      <w:r w:rsidR="00070858" w:rsidRPr="001B068F">
        <w:t>(2) applies</w:t>
      </w:r>
      <w:r w:rsidRPr="001B068F">
        <w:t>;</w:t>
      </w:r>
    </w:p>
    <w:p w14:paraId="4BDC182C" w14:textId="77777777" w:rsidR="00AD45C1" w:rsidRPr="001B068F" w:rsidRDefault="00AD45C1" w:rsidP="00B71D5A">
      <w:pPr>
        <w:pStyle w:val="paragraphsub"/>
      </w:pPr>
      <w:r w:rsidRPr="001B068F">
        <w:tab/>
        <w:t>(iii)</w:t>
      </w:r>
      <w:r w:rsidRPr="001B068F">
        <w:tab/>
        <w:t xml:space="preserve">the application has not been withdrawn under </w:t>
      </w:r>
      <w:r w:rsidR="008D4950">
        <w:t>sub</w:t>
      </w:r>
      <w:r w:rsidRPr="001B068F">
        <w:t xml:space="preserve">section </w:t>
      </w:r>
      <w:r w:rsidR="00D51756">
        <w:t>100</w:t>
      </w:r>
      <w:proofErr w:type="gramStart"/>
      <w:r w:rsidR="00D51756">
        <w:t>E</w:t>
      </w:r>
      <w:r w:rsidR="008D4950">
        <w:t>(</w:t>
      </w:r>
      <w:proofErr w:type="gramEnd"/>
      <w:r w:rsidR="008D4950">
        <w:t>1)</w:t>
      </w:r>
      <w:r w:rsidR="00A46DA1">
        <w:t xml:space="preserve">, or the application has been withdrawn but has been reinstated under subsection </w:t>
      </w:r>
      <w:r w:rsidR="00D51756">
        <w:t>100E</w:t>
      </w:r>
      <w:r w:rsidR="00A46DA1">
        <w:t>(3)</w:t>
      </w:r>
      <w:r w:rsidRPr="001B068F">
        <w:t>;</w:t>
      </w:r>
    </w:p>
    <w:p w14:paraId="559824BA" w14:textId="77777777" w:rsidR="00AD45C1" w:rsidRPr="001B068F" w:rsidRDefault="00AD45C1" w:rsidP="00B71D5A">
      <w:pPr>
        <w:pStyle w:val="paragraphsub"/>
      </w:pPr>
      <w:r w:rsidRPr="001B068F">
        <w:tab/>
        <w:t>(iv)</w:t>
      </w:r>
      <w:r w:rsidRPr="001B068F">
        <w:tab/>
        <w:t xml:space="preserve">the Tribunal has not dismissed the </w:t>
      </w:r>
      <w:proofErr w:type="gramStart"/>
      <w:r w:rsidRPr="001B068F">
        <w:t>application;</w:t>
      </w:r>
      <w:proofErr w:type="gramEnd"/>
    </w:p>
    <w:p w14:paraId="48C5DE1E" w14:textId="77777777" w:rsidR="00AD45C1" w:rsidRDefault="00AD45C1" w:rsidP="00B71D5A">
      <w:pPr>
        <w:pStyle w:val="paragraphsub"/>
      </w:pPr>
      <w:r w:rsidRPr="001B068F">
        <w:tab/>
        <w:t>(v)</w:t>
      </w:r>
      <w:r w:rsidRPr="001B068F">
        <w:tab/>
        <w:t xml:space="preserve">the Tribunal has not </w:t>
      </w:r>
      <w:proofErr w:type="gramStart"/>
      <w:r w:rsidRPr="001B068F">
        <w:t xml:space="preserve">made a </w:t>
      </w:r>
      <w:r w:rsidR="001060EA">
        <w:t>determination</w:t>
      </w:r>
      <w:proofErr w:type="gramEnd"/>
      <w:r w:rsidR="001060EA">
        <w:t xml:space="preserve"> </w:t>
      </w:r>
      <w:r w:rsidRPr="001B068F">
        <w:t xml:space="preserve">on the review under </w:t>
      </w:r>
      <w:r w:rsidR="0052564F" w:rsidRPr="001B068F">
        <w:t>paragraph</w:t>
      </w:r>
      <w:r w:rsidRPr="001B068F">
        <w:t xml:space="preserve"> </w:t>
      </w:r>
      <w:r w:rsidR="00D51756">
        <w:t>100M</w:t>
      </w:r>
      <w:r w:rsidRPr="001B068F">
        <w:t>(1)</w:t>
      </w:r>
      <w:r w:rsidR="0052564F" w:rsidRPr="001B068F">
        <w:t>(a)</w:t>
      </w:r>
      <w:r w:rsidR="00B358F7">
        <w:t>; or</w:t>
      </w:r>
    </w:p>
    <w:p w14:paraId="69E709F9" w14:textId="77777777" w:rsidR="00B358F7" w:rsidRPr="001B068F" w:rsidRDefault="00B358F7" w:rsidP="00B71D5A">
      <w:pPr>
        <w:pStyle w:val="paragraph"/>
      </w:pPr>
      <w:r w:rsidRPr="001B068F">
        <w:tab/>
        <w:t>(</w:t>
      </w:r>
      <w:r w:rsidR="00AA7865">
        <w:t>g</w:t>
      </w:r>
      <w:r w:rsidRPr="001B068F">
        <w:t>)</w:t>
      </w:r>
      <w:r w:rsidRPr="001B068F">
        <w:tab/>
      </w:r>
      <w:proofErr w:type="gramStart"/>
      <w:r w:rsidRPr="001B068F">
        <w:t>all of</w:t>
      </w:r>
      <w:proofErr w:type="gramEnd"/>
      <w:r w:rsidRPr="001B068F">
        <w:t xml:space="preserve"> the following subparagraphs apply:</w:t>
      </w:r>
    </w:p>
    <w:p w14:paraId="5F7696EE" w14:textId="77777777" w:rsidR="00B358F7" w:rsidRPr="001B068F" w:rsidRDefault="00B358F7" w:rsidP="00B71D5A">
      <w:pPr>
        <w:pStyle w:val="paragraphsub"/>
      </w:pPr>
      <w:r w:rsidRPr="001B068F">
        <w:tab/>
        <w:t>(i)</w:t>
      </w:r>
      <w:r w:rsidRPr="001B068F">
        <w:tab/>
        <w:t xml:space="preserve">the Commission has made an acquisition determination in respect of the </w:t>
      </w:r>
      <w:proofErr w:type="gramStart"/>
      <w:r w:rsidRPr="001B068F">
        <w:t>notification;</w:t>
      </w:r>
      <w:proofErr w:type="gramEnd"/>
    </w:p>
    <w:p w14:paraId="638923DE" w14:textId="77777777" w:rsidR="00B358F7" w:rsidRPr="001B068F" w:rsidRDefault="00B358F7" w:rsidP="00B71D5A">
      <w:pPr>
        <w:pStyle w:val="paragraphsub"/>
      </w:pPr>
      <w:r w:rsidRPr="001B068F">
        <w:tab/>
        <w:t>(ii)</w:t>
      </w:r>
      <w:r w:rsidRPr="001B068F">
        <w:tab/>
        <w:t xml:space="preserve">an application has been made under subsection </w:t>
      </w:r>
      <w:r w:rsidR="00D51756">
        <w:t>100</w:t>
      </w:r>
      <w:proofErr w:type="gramStart"/>
      <w:r w:rsidR="00D51756">
        <w:t>C</w:t>
      </w:r>
      <w:r w:rsidRPr="001B068F">
        <w:t>(</w:t>
      </w:r>
      <w:proofErr w:type="gramEnd"/>
      <w:r w:rsidRPr="001B068F">
        <w:t xml:space="preserve">1) for review of the determination in circumstances to which subsection </w:t>
      </w:r>
      <w:r w:rsidR="00D51756">
        <w:t>100C</w:t>
      </w:r>
      <w:r w:rsidRPr="001B068F">
        <w:t>(2) applies;</w:t>
      </w:r>
    </w:p>
    <w:p w14:paraId="1F31DBB5" w14:textId="77777777" w:rsidR="00B358F7" w:rsidRPr="001B068F" w:rsidRDefault="00B358F7" w:rsidP="00B71D5A">
      <w:pPr>
        <w:pStyle w:val="paragraphsub"/>
      </w:pPr>
      <w:r w:rsidRPr="001B068F">
        <w:tab/>
        <w:t>(iii)</w:t>
      </w:r>
      <w:r w:rsidRPr="001B068F">
        <w:tab/>
        <w:t xml:space="preserve">the application has been withdrawn under </w:t>
      </w:r>
      <w:r w:rsidR="008D4950">
        <w:t>sub</w:t>
      </w:r>
      <w:r w:rsidRPr="001B068F">
        <w:t xml:space="preserve">section </w:t>
      </w:r>
      <w:r w:rsidR="00D51756">
        <w:t>100</w:t>
      </w:r>
      <w:proofErr w:type="gramStart"/>
      <w:r w:rsidR="00D51756">
        <w:t>E</w:t>
      </w:r>
      <w:r w:rsidR="008D4950">
        <w:t>(</w:t>
      </w:r>
      <w:proofErr w:type="gramEnd"/>
      <w:r w:rsidR="008D4950">
        <w:t>1)</w:t>
      </w:r>
      <w:r w:rsidRPr="001B068F">
        <w:t>;</w:t>
      </w:r>
    </w:p>
    <w:p w14:paraId="56C68359" w14:textId="77777777" w:rsidR="00B358F7" w:rsidRPr="001B068F" w:rsidRDefault="00B358F7" w:rsidP="00B71D5A">
      <w:pPr>
        <w:pStyle w:val="paragraphsub"/>
      </w:pPr>
      <w:r w:rsidRPr="001B068F">
        <w:tab/>
        <w:t>(iv)</w:t>
      </w:r>
      <w:r w:rsidRPr="001B068F">
        <w:tab/>
      </w:r>
      <w:r w:rsidR="00CE02D3">
        <w:t xml:space="preserve">the period during which a participant in the proceedings for review could apply to the Tribunal for </w:t>
      </w:r>
      <w:r w:rsidR="00D35992">
        <w:t>reinstatement</w:t>
      </w:r>
      <w:r w:rsidR="00CE02D3">
        <w:t xml:space="preserve"> of the application under subsection </w:t>
      </w:r>
      <w:r w:rsidR="00D51756">
        <w:t>100</w:t>
      </w:r>
      <w:proofErr w:type="gramStart"/>
      <w:r w:rsidR="00D51756">
        <w:t>E</w:t>
      </w:r>
      <w:r w:rsidR="00CE02D3">
        <w:t>(</w:t>
      </w:r>
      <w:proofErr w:type="gramEnd"/>
      <w:r w:rsidR="008D4950">
        <w:t>2</w:t>
      </w:r>
      <w:r w:rsidR="00CE02D3">
        <w:t>)</w:t>
      </w:r>
      <w:r w:rsidR="008D4950">
        <w:t xml:space="preserve"> has not ended</w:t>
      </w:r>
      <w:r w:rsidRPr="001B068F">
        <w:t>.</w:t>
      </w:r>
    </w:p>
    <w:p w14:paraId="18A9C9F2" w14:textId="77777777" w:rsidR="00936897" w:rsidRPr="001B068F" w:rsidRDefault="00D51756" w:rsidP="00B71D5A">
      <w:pPr>
        <w:pStyle w:val="ActHead5"/>
      </w:pPr>
      <w:r w:rsidRPr="00FB0086">
        <w:rPr>
          <w:rStyle w:val="CharSectno"/>
        </w:rPr>
        <w:lastRenderedPageBreak/>
        <w:t>51</w:t>
      </w:r>
      <w:proofErr w:type="gramStart"/>
      <w:r w:rsidRPr="00FB0086">
        <w:rPr>
          <w:rStyle w:val="CharSectno"/>
        </w:rPr>
        <w:t>ABK</w:t>
      </w:r>
      <w:r w:rsidR="00936897" w:rsidRPr="001B068F">
        <w:t xml:space="preserve">  When</w:t>
      </w:r>
      <w:proofErr w:type="gramEnd"/>
      <w:r w:rsidR="00936897" w:rsidRPr="001B068F">
        <w:t xml:space="preserve"> notifications become </w:t>
      </w:r>
      <w:r w:rsidR="00936897" w:rsidRPr="001B068F">
        <w:rPr>
          <w:i/>
        </w:rPr>
        <w:t>stale</w:t>
      </w:r>
    </w:p>
    <w:p w14:paraId="44B50FDF" w14:textId="77777777" w:rsidR="00AD45C1" w:rsidRPr="001B068F" w:rsidRDefault="00AD45C1" w:rsidP="00B71D5A">
      <w:pPr>
        <w:pStyle w:val="subsection"/>
      </w:pPr>
      <w:r w:rsidRPr="001B068F">
        <w:tab/>
      </w:r>
      <w:r w:rsidRPr="001B068F">
        <w:tab/>
        <w:t>A notification of a</w:t>
      </w:r>
      <w:r w:rsidR="00BD4A50" w:rsidRPr="001B068F">
        <w:t xml:space="preserve">n </w:t>
      </w:r>
      <w:r w:rsidRPr="001B068F">
        <w:t>acquisition</w:t>
      </w:r>
      <w:r w:rsidR="00315BDF" w:rsidRPr="001B068F">
        <w:t xml:space="preserve"> </w:t>
      </w:r>
      <w:r w:rsidRPr="001B068F">
        <w:t xml:space="preserve">becomes </w:t>
      </w:r>
      <w:r w:rsidRPr="001B068F">
        <w:rPr>
          <w:b/>
          <w:i/>
        </w:rPr>
        <w:t>stale</w:t>
      </w:r>
      <w:r w:rsidRPr="001B068F">
        <w:t xml:space="preserve"> 12 months after the time (if any) at which the Commission:</w:t>
      </w:r>
    </w:p>
    <w:p w14:paraId="712EB85F" w14:textId="77777777" w:rsidR="00AD45C1" w:rsidRPr="001B068F" w:rsidRDefault="00AD45C1" w:rsidP="00B71D5A">
      <w:pPr>
        <w:pStyle w:val="paragraph"/>
      </w:pPr>
      <w:r w:rsidRPr="001B068F">
        <w:tab/>
        <w:t>(a)</w:t>
      </w:r>
      <w:r w:rsidRPr="001B068F">
        <w:tab/>
      </w:r>
      <w:r w:rsidR="0094736D" w:rsidRPr="001B068F">
        <w:t xml:space="preserve">unless </w:t>
      </w:r>
      <w:r w:rsidR="008C0043">
        <w:t>paragraph (</w:t>
      </w:r>
      <w:r w:rsidRPr="001B068F">
        <w:t xml:space="preserve">b) </w:t>
      </w:r>
      <w:r w:rsidR="0052564F" w:rsidRPr="001B068F">
        <w:t xml:space="preserve">of this section </w:t>
      </w:r>
      <w:r w:rsidR="0094736D" w:rsidRPr="001B068F">
        <w:t>applies</w:t>
      </w:r>
      <w:r w:rsidRPr="001B068F">
        <w:t>—</w:t>
      </w:r>
      <w:proofErr w:type="gramStart"/>
      <w:r w:rsidRPr="001B068F">
        <w:t>makes a determination</w:t>
      </w:r>
      <w:proofErr w:type="gramEnd"/>
      <w:r w:rsidRPr="001B068F">
        <w:t xml:space="preserve"> under paragraph </w:t>
      </w:r>
      <w:r w:rsidR="00D51756">
        <w:t>51ABW</w:t>
      </w:r>
      <w:r w:rsidRPr="001B068F">
        <w:t>(</w:t>
      </w:r>
      <w:r w:rsidR="00B313BC" w:rsidRPr="001B068F">
        <w:t>1</w:t>
      </w:r>
      <w:r w:rsidRPr="001B068F">
        <w:t xml:space="preserve">)(a) </w:t>
      </w:r>
      <w:r w:rsidR="0028725B" w:rsidRPr="001B068F">
        <w:t xml:space="preserve">or (b) </w:t>
      </w:r>
      <w:r w:rsidRPr="001B068F">
        <w:t>in re</w:t>
      </w:r>
      <w:r w:rsidR="00B242F1" w:rsidRPr="001B068F">
        <w:t xml:space="preserve">spect of </w:t>
      </w:r>
      <w:r w:rsidRPr="001B068F">
        <w:t>the notification; or</w:t>
      </w:r>
    </w:p>
    <w:p w14:paraId="286416F7" w14:textId="77777777" w:rsidR="00AD45C1" w:rsidRPr="001B068F" w:rsidRDefault="00AD45C1" w:rsidP="00B71D5A">
      <w:pPr>
        <w:pStyle w:val="paragraph"/>
      </w:pPr>
      <w:r w:rsidRPr="001B068F">
        <w:tab/>
        <w:t>(b)</w:t>
      </w:r>
      <w:r w:rsidRPr="001B068F">
        <w:tab/>
        <w:t xml:space="preserve">if the Commission </w:t>
      </w:r>
      <w:proofErr w:type="gramStart"/>
      <w:r w:rsidRPr="001B068F">
        <w:t>makes a determination</w:t>
      </w:r>
      <w:proofErr w:type="gramEnd"/>
      <w:r w:rsidRPr="001B068F">
        <w:t xml:space="preserve"> under paragraph </w:t>
      </w:r>
      <w:r w:rsidR="00D51756">
        <w:t>51ABZL</w:t>
      </w:r>
      <w:r w:rsidRPr="001B068F">
        <w:t>(</w:t>
      </w:r>
      <w:r w:rsidR="00786DAE" w:rsidRPr="001B068F">
        <w:t>1</w:t>
      </w:r>
      <w:r w:rsidRPr="001B068F">
        <w:t xml:space="preserve">)(a) or </w:t>
      </w:r>
      <w:r w:rsidR="004718DA" w:rsidRPr="001B068F">
        <w:t>(b</w:t>
      </w:r>
      <w:r w:rsidRPr="001B068F">
        <w:t>) in re</w:t>
      </w:r>
      <w:r w:rsidR="00B242F1" w:rsidRPr="001B068F">
        <w:t xml:space="preserve">spect of </w:t>
      </w:r>
      <w:r w:rsidRPr="001B068F">
        <w:t>a substantial public benefit application that relates to the notification—makes that determination.</w:t>
      </w:r>
    </w:p>
    <w:p w14:paraId="22D1BE59" w14:textId="77777777" w:rsidR="00C672F7" w:rsidRPr="001B068F" w:rsidRDefault="00D51756" w:rsidP="00B71D5A">
      <w:pPr>
        <w:pStyle w:val="ActHead5"/>
        <w:rPr>
          <w:i/>
        </w:rPr>
      </w:pPr>
      <w:r w:rsidRPr="00FB0086">
        <w:rPr>
          <w:rStyle w:val="CharSectno"/>
        </w:rPr>
        <w:t>51</w:t>
      </w:r>
      <w:proofErr w:type="gramStart"/>
      <w:r w:rsidRPr="00FB0086">
        <w:rPr>
          <w:rStyle w:val="CharSectno"/>
        </w:rPr>
        <w:t>ABL</w:t>
      </w:r>
      <w:r w:rsidR="00C672F7" w:rsidRPr="001B068F">
        <w:t xml:space="preserve">  When</w:t>
      </w:r>
      <w:proofErr w:type="gramEnd"/>
      <w:r w:rsidR="00C672F7" w:rsidRPr="001B068F">
        <w:t xml:space="preserve"> </w:t>
      </w:r>
      <w:r w:rsidR="00AF07F7">
        <w:t xml:space="preserve">notified </w:t>
      </w:r>
      <w:r w:rsidR="00C672F7" w:rsidRPr="001B068F">
        <w:t xml:space="preserve">acquisitions are </w:t>
      </w:r>
      <w:r w:rsidR="00C672F7" w:rsidRPr="001B068F">
        <w:rPr>
          <w:i/>
        </w:rPr>
        <w:t>subject</w:t>
      </w:r>
      <w:r w:rsidR="00C672F7" w:rsidRPr="001B068F">
        <w:t xml:space="preserve"> to conditions</w:t>
      </w:r>
    </w:p>
    <w:p w14:paraId="63803425" w14:textId="77777777" w:rsidR="00C672F7" w:rsidRPr="001B068F" w:rsidRDefault="00C672F7" w:rsidP="00B71D5A">
      <w:pPr>
        <w:pStyle w:val="subsection"/>
      </w:pPr>
      <w:r w:rsidRPr="001B068F">
        <w:tab/>
      </w:r>
      <w:r w:rsidRPr="001B068F">
        <w:tab/>
        <w:t xml:space="preserve">Putting a notified acquisition into effect is </w:t>
      </w:r>
      <w:r w:rsidRPr="001B068F">
        <w:rPr>
          <w:b/>
          <w:i/>
        </w:rPr>
        <w:t>subject</w:t>
      </w:r>
      <w:r w:rsidRPr="001B068F">
        <w:t xml:space="preserve"> to a condition if:</w:t>
      </w:r>
    </w:p>
    <w:p w14:paraId="485D6B26" w14:textId="77777777" w:rsidR="00C672F7" w:rsidRPr="001B068F" w:rsidRDefault="00C672F7" w:rsidP="00B71D5A">
      <w:pPr>
        <w:pStyle w:val="paragraph"/>
      </w:pPr>
      <w:r w:rsidRPr="001B068F">
        <w:tab/>
        <w:t>(a)</w:t>
      </w:r>
      <w:r w:rsidRPr="001B068F">
        <w:tab/>
        <w:t>both:</w:t>
      </w:r>
    </w:p>
    <w:p w14:paraId="42E4665F" w14:textId="77777777" w:rsidR="00C672F7" w:rsidRPr="001B068F" w:rsidRDefault="00C672F7" w:rsidP="00B71D5A">
      <w:pPr>
        <w:pStyle w:val="paragraphsub"/>
      </w:pPr>
      <w:r w:rsidRPr="001B068F">
        <w:tab/>
        <w:t>(i)</w:t>
      </w:r>
      <w:r w:rsidRPr="001B068F">
        <w:tab/>
        <w:t xml:space="preserve">the most recent determination in respect of a notification of the acquisition under subsection </w:t>
      </w:r>
      <w:r w:rsidR="00D51756">
        <w:t>51</w:t>
      </w:r>
      <w:proofErr w:type="gramStart"/>
      <w:r w:rsidR="00D51756">
        <w:t>ABW</w:t>
      </w:r>
      <w:r w:rsidRPr="001B068F">
        <w:t>(</w:t>
      </w:r>
      <w:proofErr w:type="gramEnd"/>
      <w:r w:rsidRPr="001B068F">
        <w:t>1) is a determination that the acquisition may be put into effect subject to that condition; and</w:t>
      </w:r>
    </w:p>
    <w:p w14:paraId="4F3834FC" w14:textId="77777777" w:rsidR="00C672F7" w:rsidRPr="001B068F" w:rsidRDefault="00C672F7" w:rsidP="00B71D5A">
      <w:pPr>
        <w:pStyle w:val="paragraphsub"/>
      </w:pPr>
      <w:r w:rsidRPr="001B068F">
        <w:tab/>
        <w:t>(ii)</w:t>
      </w:r>
      <w:r w:rsidRPr="001B068F">
        <w:tab/>
        <w:t xml:space="preserve">since making that determination, the Commission has not </w:t>
      </w:r>
      <w:proofErr w:type="gramStart"/>
      <w:r w:rsidRPr="001B068F">
        <w:t>made a determination</w:t>
      </w:r>
      <w:proofErr w:type="gramEnd"/>
      <w:r w:rsidRPr="001B068F">
        <w:t xml:space="preserve"> under </w:t>
      </w:r>
      <w:r w:rsidR="005D5FCA">
        <w:t>paragraph</w:t>
      </w:r>
      <w:r w:rsidR="00B309E6">
        <w:t xml:space="preserve"> </w:t>
      </w:r>
      <w:r w:rsidR="00D51756">
        <w:t>51ABZL</w:t>
      </w:r>
      <w:r w:rsidRPr="001B068F">
        <w:t>(1)</w:t>
      </w:r>
      <w:r w:rsidR="005D5FCA">
        <w:t>(a) or (b)</w:t>
      </w:r>
      <w:r w:rsidRPr="001B068F">
        <w:t xml:space="preserve"> in respect of the notification; or</w:t>
      </w:r>
    </w:p>
    <w:p w14:paraId="3A5585A8" w14:textId="77777777" w:rsidR="00C672F7" w:rsidRPr="001B068F" w:rsidRDefault="00C672F7" w:rsidP="00B71D5A">
      <w:pPr>
        <w:pStyle w:val="paragraph"/>
      </w:pPr>
      <w:r w:rsidRPr="001B068F">
        <w:tab/>
        <w:t>(b)</w:t>
      </w:r>
      <w:r w:rsidRPr="001B068F">
        <w:tab/>
        <w:t>both:</w:t>
      </w:r>
    </w:p>
    <w:p w14:paraId="7DF55D43" w14:textId="77777777" w:rsidR="00C672F7" w:rsidRPr="001B068F" w:rsidRDefault="00C672F7" w:rsidP="00B71D5A">
      <w:pPr>
        <w:pStyle w:val="paragraphsub"/>
      </w:pPr>
      <w:r w:rsidRPr="001B068F">
        <w:tab/>
        <w:t>(i)</w:t>
      </w:r>
      <w:r w:rsidRPr="001B068F">
        <w:tab/>
        <w:t xml:space="preserve">the most recent determination in respect of a notification of the acquisition under subsection </w:t>
      </w:r>
      <w:r w:rsidR="00D51756">
        <w:t>51</w:t>
      </w:r>
      <w:proofErr w:type="gramStart"/>
      <w:r w:rsidR="00D51756">
        <w:t>ABZL</w:t>
      </w:r>
      <w:r w:rsidRPr="001B068F">
        <w:t>(</w:t>
      </w:r>
      <w:proofErr w:type="gramEnd"/>
      <w:r w:rsidRPr="001B068F">
        <w:t>1) is a determination that the acquisition would be of substantial public benefit subject to that condition; and</w:t>
      </w:r>
    </w:p>
    <w:p w14:paraId="4907CE5F" w14:textId="77777777" w:rsidR="00C672F7" w:rsidRPr="001B068F" w:rsidRDefault="00C672F7" w:rsidP="00B71D5A">
      <w:pPr>
        <w:pStyle w:val="paragraphsub"/>
      </w:pPr>
      <w:r w:rsidRPr="001B068F">
        <w:tab/>
        <w:t>(ii)</w:t>
      </w:r>
      <w:r w:rsidRPr="001B068F">
        <w:tab/>
        <w:t xml:space="preserve">since making that determination, the Commission has not made a determination under subsection </w:t>
      </w:r>
      <w:r w:rsidR="00D51756">
        <w:t>51</w:t>
      </w:r>
      <w:proofErr w:type="gramStart"/>
      <w:r w:rsidR="00D51756">
        <w:t>ABW</w:t>
      </w:r>
      <w:r w:rsidRPr="001B068F">
        <w:t>(</w:t>
      </w:r>
      <w:proofErr w:type="gramEnd"/>
      <w:r w:rsidRPr="001B068F">
        <w:t>1) in respect of a notification of the acquisition.</w:t>
      </w:r>
    </w:p>
    <w:p w14:paraId="4B84F63E" w14:textId="77777777" w:rsidR="00202E1A" w:rsidRPr="001B068F" w:rsidRDefault="00202E1A" w:rsidP="00B71D5A">
      <w:pPr>
        <w:pStyle w:val="ActHead4"/>
      </w:pPr>
      <w:r w:rsidRPr="00FB0086">
        <w:rPr>
          <w:rStyle w:val="CharSubdNo"/>
        </w:rPr>
        <w:t xml:space="preserve">Subdivision </w:t>
      </w:r>
      <w:r w:rsidR="00C8085F" w:rsidRPr="00FB0086">
        <w:rPr>
          <w:rStyle w:val="CharSubdNo"/>
        </w:rPr>
        <w:t>D</w:t>
      </w:r>
      <w:r w:rsidRPr="001B068F">
        <w:t>—</w:t>
      </w:r>
      <w:r w:rsidRPr="00FB0086">
        <w:rPr>
          <w:rStyle w:val="CharSubdText"/>
        </w:rPr>
        <w:t>Other definitions</w:t>
      </w:r>
    </w:p>
    <w:p w14:paraId="46E7794C" w14:textId="77777777" w:rsidR="00202E1A" w:rsidRPr="001B068F" w:rsidRDefault="00D51756" w:rsidP="00B71D5A">
      <w:pPr>
        <w:pStyle w:val="ActHead5"/>
      </w:pPr>
      <w:r w:rsidRPr="00FB0086">
        <w:rPr>
          <w:rStyle w:val="CharSectno"/>
        </w:rPr>
        <w:t>51</w:t>
      </w:r>
      <w:proofErr w:type="gramStart"/>
      <w:r w:rsidRPr="00FB0086">
        <w:rPr>
          <w:rStyle w:val="CharSectno"/>
        </w:rPr>
        <w:t>ABM</w:t>
      </w:r>
      <w:r w:rsidR="00202E1A" w:rsidRPr="001B068F">
        <w:t xml:space="preserve">  Parties</w:t>
      </w:r>
      <w:proofErr w:type="gramEnd"/>
      <w:r w:rsidR="00202E1A" w:rsidRPr="001B068F">
        <w:t xml:space="preserve"> to acquisitions</w:t>
      </w:r>
    </w:p>
    <w:p w14:paraId="39252B1B" w14:textId="77777777" w:rsidR="00202E1A" w:rsidRPr="001B068F" w:rsidRDefault="00202E1A" w:rsidP="00B71D5A">
      <w:pPr>
        <w:pStyle w:val="subsection"/>
      </w:pPr>
      <w:r w:rsidRPr="001B068F">
        <w:tab/>
        <w:t>(1)</w:t>
      </w:r>
      <w:r w:rsidRPr="001B068F">
        <w:tab/>
        <w:t xml:space="preserve">Each of the following is a </w:t>
      </w:r>
      <w:r w:rsidRPr="001B068F">
        <w:rPr>
          <w:b/>
          <w:i/>
        </w:rPr>
        <w:t>party</w:t>
      </w:r>
      <w:r w:rsidRPr="001B068F">
        <w:t xml:space="preserve"> to an acquisition of </w:t>
      </w:r>
      <w:r>
        <w:t>shares in the capital of a body corporate, or an acquisition of any assets of a person</w:t>
      </w:r>
      <w:r w:rsidRPr="001B068F">
        <w:t>:</w:t>
      </w:r>
    </w:p>
    <w:p w14:paraId="61F3841F" w14:textId="77777777" w:rsidR="00202E1A" w:rsidRDefault="00202E1A" w:rsidP="00B71D5A">
      <w:pPr>
        <w:pStyle w:val="paragraph"/>
      </w:pPr>
      <w:r w:rsidRPr="001B068F">
        <w:tab/>
        <w:t>(a)</w:t>
      </w:r>
      <w:r w:rsidRPr="001B068F">
        <w:tab/>
        <w:t xml:space="preserve">the person (a </w:t>
      </w:r>
      <w:r w:rsidRPr="001B068F">
        <w:rPr>
          <w:b/>
          <w:i/>
        </w:rPr>
        <w:t>principal party</w:t>
      </w:r>
      <w:r w:rsidRPr="001B068F">
        <w:t xml:space="preserve"> to the acquisition) who acquires </w:t>
      </w:r>
      <w:r>
        <w:t xml:space="preserve">the shares or </w:t>
      </w:r>
      <w:proofErr w:type="gramStart"/>
      <w:r>
        <w:t>assets</w:t>
      </w:r>
      <w:r w:rsidRPr="001B068F">
        <w:t>;</w:t>
      </w:r>
      <w:proofErr w:type="gramEnd"/>
    </w:p>
    <w:p w14:paraId="562086E1" w14:textId="77777777" w:rsidR="00202E1A" w:rsidRDefault="00202E1A" w:rsidP="00B71D5A">
      <w:pPr>
        <w:pStyle w:val="paragraph"/>
      </w:pPr>
      <w:r w:rsidRPr="001B068F">
        <w:lastRenderedPageBreak/>
        <w:tab/>
        <w:t>(</w:t>
      </w:r>
      <w:r w:rsidR="00A86314">
        <w:t>b</w:t>
      </w:r>
      <w:r w:rsidRPr="001B068F">
        <w:t>)</w:t>
      </w:r>
      <w:r w:rsidRPr="001B068F">
        <w:tab/>
        <w:t xml:space="preserve">without limiting </w:t>
      </w:r>
      <w:r w:rsidR="008C0043">
        <w:t>paragraph (</w:t>
      </w:r>
      <w:r w:rsidRPr="001B068F">
        <w:t>a)—a person that is a party to a contract, arrangement</w:t>
      </w:r>
      <w:r w:rsidR="004C03E9">
        <w:t xml:space="preserve"> or</w:t>
      </w:r>
      <w:r w:rsidRPr="001B068F">
        <w:t xml:space="preserve"> understanding pursuant to which the acquisition takes place.</w:t>
      </w:r>
    </w:p>
    <w:p w14:paraId="38E35BFA" w14:textId="77777777" w:rsidR="00202E1A" w:rsidRPr="001B068F" w:rsidRDefault="00202E1A" w:rsidP="00B71D5A">
      <w:pPr>
        <w:pStyle w:val="subsection"/>
      </w:pPr>
      <w:r w:rsidRPr="001B068F">
        <w:tab/>
        <w:t>(</w:t>
      </w:r>
      <w:r>
        <w:t>2</w:t>
      </w:r>
      <w:r w:rsidRPr="001B068F">
        <w:t>)</w:t>
      </w:r>
      <w:r w:rsidRPr="001B068F">
        <w:tab/>
        <w:t xml:space="preserve">To avoid doubt, a reference to a </w:t>
      </w:r>
      <w:r w:rsidRPr="00192823">
        <w:rPr>
          <w:b/>
          <w:i/>
        </w:rPr>
        <w:t>party</w:t>
      </w:r>
      <w:r w:rsidRPr="001B068F">
        <w:t xml:space="preserve"> or </w:t>
      </w:r>
      <w:r w:rsidRPr="00192823">
        <w:rPr>
          <w:b/>
          <w:i/>
        </w:rPr>
        <w:t>principal party</w:t>
      </w:r>
      <w:r w:rsidRPr="001B068F">
        <w:t xml:space="preserve"> to an acquisition that has not been put into effect is a reference to a person that would be a party or principal party to the acquisition if the acquisition were put into effect.</w:t>
      </w:r>
    </w:p>
    <w:p w14:paraId="054C516D" w14:textId="77777777" w:rsidR="00202E1A" w:rsidRPr="001B068F" w:rsidRDefault="00D51756" w:rsidP="00B71D5A">
      <w:pPr>
        <w:pStyle w:val="ActHead5"/>
      </w:pPr>
      <w:r w:rsidRPr="00FB0086">
        <w:rPr>
          <w:rStyle w:val="CharSectno"/>
        </w:rPr>
        <w:t>51</w:t>
      </w:r>
      <w:proofErr w:type="gramStart"/>
      <w:r w:rsidRPr="00FB0086">
        <w:rPr>
          <w:rStyle w:val="CharSectno"/>
        </w:rPr>
        <w:t>ABN</w:t>
      </w:r>
      <w:r w:rsidR="00202E1A" w:rsidRPr="001B068F">
        <w:t xml:space="preserve">  Acquisition</w:t>
      </w:r>
      <w:proofErr w:type="gramEnd"/>
      <w:r w:rsidR="00202E1A" w:rsidRPr="001B068F">
        <w:t xml:space="preserve"> of assets</w:t>
      </w:r>
    </w:p>
    <w:p w14:paraId="5BDC80A3" w14:textId="77777777" w:rsidR="00202E1A" w:rsidRPr="001B068F" w:rsidRDefault="00202E1A" w:rsidP="00B71D5A">
      <w:pPr>
        <w:pStyle w:val="subsection"/>
      </w:pPr>
      <w:r w:rsidRPr="001B068F">
        <w:tab/>
        <w:t>(1)</w:t>
      </w:r>
      <w:r w:rsidRPr="001B068F">
        <w:tab/>
        <w:t>The acquisitions provision</w:t>
      </w:r>
      <w:r>
        <w:t xml:space="preserve">s, </w:t>
      </w:r>
      <w:r w:rsidR="00445DD1">
        <w:t>subparagraphs 4</w:t>
      </w:r>
      <w:r>
        <w:t>5(4</w:t>
      </w:r>
      <w:proofErr w:type="gramStart"/>
      <w:r>
        <w:t>A)(</w:t>
      </w:r>
      <w:proofErr w:type="gramEnd"/>
      <w:r>
        <w:t>c)(ii) and (4B)(a)(ii)</w:t>
      </w:r>
      <w:r w:rsidRPr="001B068F">
        <w:t xml:space="preserve"> </w:t>
      </w:r>
      <w:r>
        <w:t xml:space="preserve">and </w:t>
      </w:r>
      <w:r w:rsidR="00445DD1">
        <w:t>paragraph 8</w:t>
      </w:r>
      <w:r>
        <w:t>8(8)(e) a</w:t>
      </w:r>
      <w:r w:rsidRPr="001B068F">
        <w:t>pply in relation to any of the following that is not an asset in the same way as they appl</w:t>
      </w:r>
      <w:r>
        <w:t>y</w:t>
      </w:r>
      <w:r w:rsidRPr="001B068F">
        <w:t xml:space="preserve"> in relation to an asset:</w:t>
      </w:r>
    </w:p>
    <w:p w14:paraId="353FD657" w14:textId="77777777" w:rsidR="00202E1A" w:rsidRPr="001B068F" w:rsidRDefault="00202E1A" w:rsidP="00B71D5A">
      <w:pPr>
        <w:pStyle w:val="paragraph"/>
      </w:pPr>
      <w:r w:rsidRPr="001B068F">
        <w:tab/>
        <w:t>(a)</w:t>
      </w:r>
      <w:r w:rsidRPr="001B068F">
        <w:tab/>
        <w:t xml:space="preserve">any kind of </w:t>
      </w:r>
      <w:proofErr w:type="gramStart"/>
      <w:r w:rsidRPr="001B068F">
        <w:t>property;</w:t>
      </w:r>
      <w:proofErr w:type="gramEnd"/>
    </w:p>
    <w:p w14:paraId="6D0E9B5F" w14:textId="77777777" w:rsidR="00202E1A" w:rsidRPr="001B068F" w:rsidRDefault="00202E1A" w:rsidP="00B71D5A">
      <w:pPr>
        <w:pStyle w:val="paragraph"/>
      </w:pPr>
      <w:r w:rsidRPr="001B068F">
        <w:tab/>
        <w:t>(b)</w:t>
      </w:r>
      <w:r w:rsidRPr="001B068F">
        <w:tab/>
        <w:t xml:space="preserve">a legal or equitable right that is not </w:t>
      </w:r>
      <w:proofErr w:type="gramStart"/>
      <w:r w:rsidRPr="001B068F">
        <w:t>property;</w:t>
      </w:r>
      <w:proofErr w:type="gramEnd"/>
    </w:p>
    <w:p w14:paraId="646B8E8F" w14:textId="77777777" w:rsidR="00202E1A" w:rsidRPr="001B068F" w:rsidRDefault="00202E1A" w:rsidP="00B71D5A">
      <w:pPr>
        <w:pStyle w:val="paragraph"/>
      </w:pPr>
      <w:r w:rsidRPr="001B068F">
        <w:tab/>
        <w:t>(c)</w:t>
      </w:r>
      <w:r w:rsidRPr="001B068F">
        <w:tab/>
        <w:t xml:space="preserve">without limiting </w:t>
      </w:r>
      <w:r w:rsidR="00AF0632">
        <w:t>paragraphs (</w:t>
      </w:r>
      <w:r w:rsidRPr="001B068F">
        <w:t>a) and (b)</w:t>
      </w:r>
      <w:r>
        <w:t xml:space="preserve"> of this subsection</w:t>
      </w:r>
      <w:r w:rsidRPr="001B068F">
        <w:t>:</w:t>
      </w:r>
    </w:p>
    <w:p w14:paraId="0D48F851" w14:textId="77777777" w:rsidR="00202E1A" w:rsidRPr="001B068F" w:rsidRDefault="00202E1A" w:rsidP="00B71D5A">
      <w:pPr>
        <w:pStyle w:val="paragraphsub"/>
      </w:pPr>
      <w:r w:rsidRPr="001B068F">
        <w:tab/>
        <w:t>(i)</w:t>
      </w:r>
      <w:r w:rsidRPr="001B068F">
        <w:tab/>
        <w:t xml:space="preserve">part of, or an interest in, an asset referred to in </w:t>
      </w:r>
      <w:r w:rsidR="008C0043">
        <w:t>paragraph (</w:t>
      </w:r>
      <w:r w:rsidRPr="001B068F">
        <w:t>a) or (b); or</w:t>
      </w:r>
    </w:p>
    <w:p w14:paraId="436AF246" w14:textId="77777777" w:rsidR="00202E1A" w:rsidRPr="001B068F" w:rsidRDefault="00202E1A" w:rsidP="00B71D5A">
      <w:pPr>
        <w:pStyle w:val="paragraphsub"/>
      </w:pPr>
      <w:r w:rsidRPr="001B068F">
        <w:tab/>
        <w:t>(ii)</w:t>
      </w:r>
      <w:r w:rsidRPr="001B068F">
        <w:tab/>
        <w:t>goodwill or an interest in it; or</w:t>
      </w:r>
    </w:p>
    <w:p w14:paraId="78DD3FC4" w14:textId="77777777" w:rsidR="00202E1A" w:rsidRPr="001B068F" w:rsidRDefault="00202E1A" w:rsidP="00B71D5A">
      <w:pPr>
        <w:pStyle w:val="paragraphsub"/>
      </w:pPr>
      <w:r w:rsidRPr="001B068F">
        <w:tab/>
        <w:t>(iii)</w:t>
      </w:r>
      <w:r w:rsidRPr="001B068F">
        <w:tab/>
        <w:t>an interest in an asset of a partnership; or</w:t>
      </w:r>
    </w:p>
    <w:p w14:paraId="5AE44853" w14:textId="77777777" w:rsidR="00202E1A" w:rsidRPr="001B068F" w:rsidRDefault="00202E1A" w:rsidP="00B71D5A">
      <w:pPr>
        <w:pStyle w:val="paragraphsub"/>
      </w:pPr>
      <w:r w:rsidRPr="001B068F">
        <w:tab/>
        <w:t>(iv)</w:t>
      </w:r>
      <w:r w:rsidRPr="001B068F">
        <w:tab/>
        <w:t xml:space="preserve">an interest in a partnership that is not covered by </w:t>
      </w:r>
      <w:r w:rsidR="008C0043">
        <w:t>subparagraph (</w:t>
      </w:r>
      <w:r w:rsidRPr="001B068F">
        <w:t>iii).</w:t>
      </w:r>
    </w:p>
    <w:p w14:paraId="02B77764" w14:textId="77777777" w:rsidR="00202E1A" w:rsidRPr="001B068F" w:rsidRDefault="00202E1A" w:rsidP="00B71D5A">
      <w:pPr>
        <w:pStyle w:val="subsection"/>
      </w:pPr>
      <w:r w:rsidRPr="001B068F">
        <w:tab/>
        <w:t>(2)</w:t>
      </w:r>
      <w:r w:rsidRPr="001B068F">
        <w:tab/>
        <w:t>For the purposes of the acquisitions provisions</w:t>
      </w:r>
      <w:r>
        <w:t xml:space="preserve">, </w:t>
      </w:r>
      <w:r w:rsidR="00445DD1">
        <w:t>subparagraphs 4</w:t>
      </w:r>
      <w:r>
        <w:t>5(4</w:t>
      </w:r>
      <w:proofErr w:type="gramStart"/>
      <w:r>
        <w:t>A)(</w:t>
      </w:r>
      <w:proofErr w:type="gramEnd"/>
      <w:r>
        <w:t>c)(ii) and (4B)(a)(ii)</w:t>
      </w:r>
      <w:r w:rsidRPr="001B068F">
        <w:t xml:space="preserve"> </w:t>
      </w:r>
      <w:r>
        <w:t xml:space="preserve">and </w:t>
      </w:r>
      <w:r w:rsidR="00445DD1">
        <w:t>paragraph 8</w:t>
      </w:r>
      <w:r>
        <w:t>8(8)(e)</w:t>
      </w:r>
      <w:r w:rsidRPr="001B068F">
        <w:t xml:space="preserve">, the reference in </w:t>
      </w:r>
      <w:r w:rsidR="00445DD1">
        <w:t>paragraph 4</w:t>
      </w:r>
      <w:r w:rsidRPr="001B068F">
        <w:t>(4)(b) to an acquisition of an asset in the ordinary course of business is taken not to apply if the asset is:</w:t>
      </w:r>
    </w:p>
    <w:p w14:paraId="536BE5A2" w14:textId="77777777" w:rsidR="00202E1A" w:rsidRPr="001B068F" w:rsidRDefault="00202E1A" w:rsidP="00B71D5A">
      <w:pPr>
        <w:pStyle w:val="paragraph"/>
      </w:pPr>
      <w:r w:rsidRPr="001B068F">
        <w:tab/>
        <w:t>(a)</w:t>
      </w:r>
      <w:r w:rsidRPr="001B068F">
        <w:tab/>
        <w:t>land, or an interest in land; or</w:t>
      </w:r>
    </w:p>
    <w:p w14:paraId="6D555B6E" w14:textId="77777777" w:rsidR="00202E1A" w:rsidRPr="001B068F" w:rsidRDefault="00202E1A" w:rsidP="00B71D5A">
      <w:pPr>
        <w:pStyle w:val="paragraph"/>
      </w:pPr>
      <w:r w:rsidRPr="001B068F">
        <w:tab/>
        <w:t>(b)</w:t>
      </w:r>
      <w:r w:rsidRPr="001B068F">
        <w:tab/>
        <w:t>a patent, or an interest in a patent.</w:t>
      </w:r>
    </w:p>
    <w:p w14:paraId="7EA18B29" w14:textId="77777777" w:rsidR="00164D27" w:rsidRPr="00AF0632" w:rsidRDefault="00D51756" w:rsidP="00B71D5A">
      <w:pPr>
        <w:pStyle w:val="ActHead5"/>
      </w:pPr>
      <w:r w:rsidRPr="00FB0086">
        <w:rPr>
          <w:rStyle w:val="CharSectno"/>
        </w:rPr>
        <w:t>51</w:t>
      </w:r>
      <w:proofErr w:type="gramStart"/>
      <w:r w:rsidRPr="00FB0086">
        <w:rPr>
          <w:rStyle w:val="CharSectno"/>
        </w:rPr>
        <w:t>ABO</w:t>
      </w:r>
      <w:r w:rsidR="00164D27" w:rsidRPr="00AF0632">
        <w:t xml:space="preserve">  </w:t>
      </w:r>
      <w:r w:rsidR="00176615">
        <w:t>When</w:t>
      </w:r>
      <w:proofErr w:type="gramEnd"/>
      <w:r w:rsidR="00176615">
        <w:t xml:space="preserve"> a restriction is </w:t>
      </w:r>
      <w:r w:rsidR="00E52AF9" w:rsidRPr="00176615">
        <w:rPr>
          <w:i/>
        </w:rPr>
        <w:t xml:space="preserve">directly </w:t>
      </w:r>
      <w:r w:rsidR="00164D27" w:rsidRPr="00176615">
        <w:rPr>
          <w:i/>
        </w:rPr>
        <w:t>related</w:t>
      </w:r>
      <w:r w:rsidR="00164D27" w:rsidRPr="00AF0632">
        <w:t xml:space="preserve"> </w:t>
      </w:r>
      <w:r w:rsidR="00176615">
        <w:t>to an acquisition</w:t>
      </w:r>
    </w:p>
    <w:p w14:paraId="16649C02" w14:textId="77777777" w:rsidR="00164D27" w:rsidRPr="001B068F" w:rsidRDefault="00164D27" w:rsidP="00B71D5A">
      <w:pPr>
        <w:pStyle w:val="subsection"/>
      </w:pPr>
      <w:r>
        <w:tab/>
      </w:r>
      <w:r>
        <w:tab/>
        <w:t xml:space="preserve">A restriction is </w:t>
      </w:r>
      <w:r w:rsidR="00E52AF9" w:rsidRPr="00E52AF9">
        <w:rPr>
          <w:b/>
          <w:i/>
        </w:rPr>
        <w:t>direct</w:t>
      </w:r>
      <w:r w:rsidR="00E52AF9">
        <w:rPr>
          <w:b/>
          <w:i/>
        </w:rPr>
        <w:t>ly</w:t>
      </w:r>
      <w:r w:rsidR="00E52AF9" w:rsidRPr="00E52AF9">
        <w:rPr>
          <w:b/>
          <w:i/>
        </w:rPr>
        <w:t xml:space="preserve"> </w:t>
      </w:r>
      <w:r>
        <w:rPr>
          <w:b/>
          <w:i/>
        </w:rPr>
        <w:t>related</w:t>
      </w:r>
      <w:r>
        <w:t xml:space="preserve"> to an acquisition if the restriction:</w:t>
      </w:r>
    </w:p>
    <w:p w14:paraId="2CC1B2CC" w14:textId="77777777" w:rsidR="00164D27" w:rsidRDefault="00164D27" w:rsidP="00B71D5A">
      <w:pPr>
        <w:pStyle w:val="paragraph"/>
      </w:pPr>
      <w:r w:rsidRPr="001B068F">
        <w:tab/>
        <w:t>(a)</w:t>
      </w:r>
      <w:r w:rsidRPr="001B068F">
        <w:tab/>
      </w:r>
      <w:r>
        <w:t>is</w:t>
      </w:r>
      <w:r w:rsidR="00310862">
        <w:t xml:space="preserve"> a restriction, under a contract, arrangement or understanding, </w:t>
      </w:r>
      <w:r w:rsidRPr="001B068F">
        <w:t>on</w:t>
      </w:r>
      <w:r>
        <w:t>:</w:t>
      </w:r>
    </w:p>
    <w:p w14:paraId="1DF50D2F" w14:textId="77777777" w:rsidR="00164D27" w:rsidRDefault="00164D27" w:rsidP="00B71D5A">
      <w:pPr>
        <w:pStyle w:val="paragraphsub"/>
      </w:pPr>
      <w:r>
        <w:tab/>
        <w:t>(i)</w:t>
      </w:r>
      <w:r>
        <w:tab/>
      </w:r>
      <w:r w:rsidRPr="001B068F">
        <w:t xml:space="preserve">a party to the acquisition; </w:t>
      </w:r>
      <w:r>
        <w:t>or</w:t>
      </w:r>
    </w:p>
    <w:p w14:paraId="5D078C14" w14:textId="77777777" w:rsidR="00164D27" w:rsidRDefault="00164D27" w:rsidP="00B71D5A">
      <w:pPr>
        <w:pStyle w:val="paragraphsub"/>
      </w:pPr>
      <w:r>
        <w:tab/>
        <w:t>(ii)</w:t>
      </w:r>
      <w:r>
        <w:tab/>
        <w:t>a subsidiary of a party to the acquisition; or</w:t>
      </w:r>
    </w:p>
    <w:p w14:paraId="0595CA77" w14:textId="77777777" w:rsidR="00164D27" w:rsidRPr="001B068F" w:rsidRDefault="00164D27" w:rsidP="00B71D5A">
      <w:pPr>
        <w:pStyle w:val="paragraphsub"/>
      </w:pPr>
      <w:r>
        <w:tab/>
        <w:t>(iii)</w:t>
      </w:r>
      <w:r>
        <w:tab/>
        <w:t xml:space="preserve">an agent of a person to whom </w:t>
      </w:r>
      <w:r w:rsidR="008C0043">
        <w:t>subparagraph (</w:t>
      </w:r>
      <w:r>
        <w:t xml:space="preserve">i) or (ii) applies; </w:t>
      </w:r>
      <w:r w:rsidRPr="001B068F">
        <w:t>and</w:t>
      </w:r>
    </w:p>
    <w:p w14:paraId="5E84D99F" w14:textId="77777777" w:rsidR="00164D27" w:rsidRDefault="00164D27" w:rsidP="00B71D5A">
      <w:pPr>
        <w:pStyle w:val="paragraph"/>
      </w:pPr>
      <w:r w:rsidRPr="001B068F">
        <w:lastRenderedPageBreak/>
        <w:tab/>
        <w:t>(b)</w:t>
      </w:r>
      <w:r w:rsidRPr="001B068F">
        <w:tab/>
      </w:r>
      <w:r>
        <w:t xml:space="preserve">is </w:t>
      </w:r>
      <w:r w:rsidRPr="001B068F">
        <w:t>directly related to, and necessary for, putting the acquisition into effect.</w:t>
      </w:r>
    </w:p>
    <w:p w14:paraId="299D90EA" w14:textId="77777777" w:rsidR="00F6553B" w:rsidRPr="001B068F" w:rsidRDefault="00D51756" w:rsidP="00B71D5A">
      <w:pPr>
        <w:pStyle w:val="ActHead5"/>
        <w:rPr>
          <w:i/>
        </w:rPr>
      </w:pPr>
      <w:r w:rsidRPr="00FB0086">
        <w:rPr>
          <w:rStyle w:val="CharSectno"/>
        </w:rPr>
        <w:t>51</w:t>
      </w:r>
      <w:proofErr w:type="gramStart"/>
      <w:r w:rsidRPr="00FB0086">
        <w:rPr>
          <w:rStyle w:val="CharSectno"/>
        </w:rPr>
        <w:t>ABP</w:t>
      </w:r>
      <w:r w:rsidR="00F6553B" w:rsidRPr="001B068F">
        <w:t xml:space="preserve">  Meaning</w:t>
      </w:r>
      <w:proofErr w:type="gramEnd"/>
      <w:r w:rsidR="00F6553B" w:rsidRPr="001B068F">
        <w:t xml:space="preserve"> of </w:t>
      </w:r>
      <w:r w:rsidR="00F6553B" w:rsidRPr="001B068F">
        <w:rPr>
          <w:i/>
        </w:rPr>
        <w:t>business day</w:t>
      </w:r>
    </w:p>
    <w:p w14:paraId="1CCD26EB" w14:textId="77777777" w:rsidR="00E4290E" w:rsidRDefault="00F6553B" w:rsidP="00B71D5A">
      <w:pPr>
        <w:pStyle w:val="subsection"/>
      </w:pPr>
      <w:r w:rsidRPr="001B068F">
        <w:tab/>
      </w:r>
      <w:r w:rsidRPr="001B068F">
        <w:tab/>
        <w:t xml:space="preserve">For the purposes of this Part, a </w:t>
      </w:r>
      <w:r w:rsidRPr="001B068F">
        <w:rPr>
          <w:b/>
          <w:i/>
        </w:rPr>
        <w:t>business day</w:t>
      </w:r>
      <w:r w:rsidRPr="001B068F">
        <w:t xml:space="preserve"> is a day that is not</w:t>
      </w:r>
      <w:r w:rsidR="00E4290E">
        <w:t>:</w:t>
      </w:r>
    </w:p>
    <w:p w14:paraId="055ACAE9" w14:textId="77777777" w:rsidR="00E4290E" w:rsidRDefault="00E4290E" w:rsidP="00B71D5A">
      <w:pPr>
        <w:pStyle w:val="paragraph"/>
      </w:pPr>
      <w:r>
        <w:tab/>
        <w:t>(a)</w:t>
      </w:r>
      <w:r>
        <w:tab/>
      </w:r>
      <w:r w:rsidR="00F6553B" w:rsidRPr="001B068F">
        <w:t>a Saturday</w:t>
      </w:r>
      <w:r>
        <w:t>;</w:t>
      </w:r>
      <w:r w:rsidR="00F6553B" w:rsidRPr="001B068F">
        <w:t xml:space="preserve"> </w:t>
      </w:r>
      <w:r>
        <w:t>or</w:t>
      </w:r>
    </w:p>
    <w:p w14:paraId="0726EF57" w14:textId="77777777" w:rsidR="00E4290E" w:rsidRDefault="00E4290E" w:rsidP="00B71D5A">
      <w:pPr>
        <w:pStyle w:val="paragraph"/>
      </w:pPr>
      <w:r>
        <w:tab/>
        <w:t>(b)</w:t>
      </w:r>
      <w:r>
        <w:tab/>
      </w:r>
      <w:r w:rsidR="00F6553B" w:rsidRPr="001B068F">
        <w:t>a Sunday</w:t>
      </w:r>
      <w:r>
        <w:t>;</w:t>
      </w:r>
      <w:r w:rsidR="00F6553B" w:rsidRPr="001B068F">
        <w:t xml:space="preserve"> or</w:t>
      </w:r>
    </w:p>
    <w:p w14:paraId="7BB893E6" w14:textId="77777777" w:rsidR="00F6553B" w:rsidRDefault="00E4290E" w:rsidP="00B71D5A">
      <w:pPr>
        <w:pStyle w:val="paragraph"/>
      </w:pPr>
      <w:r>
        <w:tab/>
        <w:t>(c)</w:t>
      </w:r>
      <w:r>
        <w:tab/>
      </w:r>
      <w:r w:rsidR="00F6553B" w:rsidRPr="001B068F">
        <w:t>a public holiday in the Australian Capital Territory</w:t>
      </w:r>
      <w:r>
        <w:t>; or</w:t>
      </w:r>
    </w:p>
    <w:p w14:paraId="730EE0B4" w14:textId="77777777" w:rsidR="00E4290E" w:rsidRPr="001B068F" w:rsidRDefault="00E4290E" w:rsidP="00B71D5A">
      <w:pPr>
        <w:pStyle w:val="paragraph"/>
      </w:pPr>
      <w:r>
        <w:tab/>
        <w:t>(d)</w:t>
      </w:r>
      <w:r>
        <w:tab/>
        <w:t xml:space="preserve">a day occurring between </w:t>
      </w:r>
      <w:r w:rsidR="00445DD1">
        <w:t>23 December</w:t>
      </w:r>
      <w:r>
        <w:t xml:space="preserve"> and </w:t>
      </w:r>
      <w:r w:rsidR="00445DD1">
        <w:t>31 December</w:t>
      </w:r>
      <w:r w:rsidR="00D926DA">
        <w:t xml:space="preserve"> in a year</w:t>
      </w:r>
      <w:r>
        <w:t>.</w:t>
      </w:r>
    </w:p>
    <w:p w14:paraId="1CCF46DD" w14:textId="77777777" w:rsidR="005C26B3" w:rsidRPr="001B068F" w:rsidRDefault="00747F11" w:rsidP="00B71D5A">
      <w:pPr>
        <w:pStyle w:val="ActHead3"/>
      </w:pPr>
      <w:r w:rsidRPr="00FB0086">
        <w:rPr>
          <w:rStyle w:val="CharDivNo"/>
        </w:rPr>
        <w:t>Division 2</w:t>
      </w:r>
      <w:r w:rsidR="005C26B3" w:rsidRPr="001B068F">
        <w:t>—</w:t>
      </w:r>
      <w:r w:rsidR="005C26B3" w:rsidRPr="00FB0086">
        <w:rPr>
          <w:rStyle w:val="CharDivText"/>
        </w:rPr>
        <w:t>Notification of acquisitions</w:t>
      </w:r>
    </w:p>
    <w:p w14:paraId="56DE4E4C" w14:textId="77777777" w:rsidR="009F0AE0" w:rsidRPr="001B068F" w:rsidRDefault="009F0AE0" w:rsidP="00B71D5A">
      <w:pPr>
        <w:pStyle w:val="ActHead4"/>
      </w:pPr>
      <w:r w:rsidRPr="00FB0086">
        <w:rPr>
          <w:rStyle w:val="CharSubdNo"/>
        </w:rPr>
        <w:t xml:space="preserve">Subdivision </w:t>
      </w:r>
      <w:r w:rsidR="00660137" w:rsidRPr="00FB0086">
        <w:rPr>
          <w:rStyle w:val="CharSubdNo"/>
        </w:rPr>
        <w:t>A</w:t>
      </w:r>
      <w:r w:rsidRPr="001B068F">
        <w:t>—</w:t>
      </w:r>
      <w:r w:rsidR="00350A07" w:rsidRPr="00FB0086">
        <w:rPr>
          <w:rStyle w:val="CharSubdText"/>
        </w:rPr>
        <w:t>N</w:t>
      </w:r>
      <w:r w:rsidR="00660137" w:rsidRPr="00FB0086">
        <w:rPr>
          <w:rStyle w:val="CharSubdText"/>
        </w:rPr>
        <w:t>otification</w:t>
      </w:r>
      <w:r w:rsidR="00350A07" w:rsidRPr="00FB0086">
        <w:rPr>
          <w:rStyle w:val="CharSubdText"/>
        </w:rPr>
        <w:t xml:space="preserve"> of acquisitions</w:t>
      </w:r>
    </w:p>
    <w:p w14:paraId="296E946D" w14:textId="77777777" w:rsidR="00EB45A0" w:rsidRPr="001B068F" w:rsidRDefault="00D51756" w:rsidP="00B71D5A">
      <w:pPr>
        <w:pStyle w:val="ActHead5"/>
      </w:pPr>
      <w:r w:rsidRPr="00FB0086">
        <w:rPr>
          <w:rStyle w:val="CharSectno"/>
        </w:rPr>
        <w:t>51</w:t>
      </w:r>
      <w:proofErr w:type="gramStart"/>
      <w:r w:rsidRPr="00FB0086">
        <w:rPr>
          <w:rStyle w:val="CharSectno"/>
        </w:rPr>
        <w:t>ABQ</w:t>
      </w:r>
      <w:r w:rsidR="00EB45A0" w:rsidRPr="001B068F">
        <w:t xml:space="preserve"> </w:t>
      </w:r>
      <w:r w:rsidR="004825D7" w:rsidRPr="001B068F">
        <w:t xml:space="preserve"> </w:t>
      </w:r>
      <w:r w:rsidR="00350A07" w:rsidRPr="001B068F">
        <w:t>N</w:t>
      </w:r>
      <w:r w:rsidR="00EB45A0" w:rsidRPr="001B068F">
        <w:t>otification</w:t>
      </w:r>
      <w:r w:rsidR="00CE79E9" w:rsidRPr="001B068F">
        <w:t>s</w:t>
      </w:r>
      <w:proofErr w:type="gramEnd"/>
      <w:r w:rsidR="00350A07" w:rsidRPr="001B068F">
        <w:t xml:space="preserve"> of acquisitions</w:t>
      </w:r>
    </w:p>
    <w:p w14:paraId="1240D2C5" w14:textId="77777777" w:rsidR="00CA509F" w:rsidRDefault="0029600E" w:rsidP="00B71D5A">
      <w:pPr>
        <w:pStyle w:val="subsection"/>
      </w:pPr>
      <w:r w:rsidRPr="001B068F">
        <w:tab/>
        <w:t>(1)</w:t>
      </w:r>
      <w:r w:rsidRPr="001B068F">
        <w:tab/>
      </w:r>
      <w:r w:rsidR="00CA509F" w:rsidRPr="001B068F">
        <w:t>This section applies</w:t>
      </w:r>
      <w:r w:rsidR="00FA347A" w:rsidRPr="001B068F">
        <w:t xml:space="preserve"> </w:t>
      </w:r>
      <w:r w:rsidR="00CA509F" w:rsidRPr="001B068F">
        <w:t xml:space="preserve">if the Commission is </w:t>
      </w:r>
      <w:r w:rsidRPr="001B068F">
        <w:t>notified</w:t>
      </w:r>
      <w:r w:rsidR="00B64870" w:rsidRPr="001B068F">
        <w:t xml:space="preserve">, in accordance with </w:t>
      </w:r>
      <w:r w:rsidR="000703B6" w:rsidRPr="001B068F">
        <w:t>subsection </w:t>
      </w:r>
      <w:r w:rsidR="00D51756">
        <w:t>51</w:t>
      </w:r>
      <w:proofErr w:type="gramStart"/>
      <w:r w:rsidR="00D51756">
        <w:t>ABR</w:t>
      </w:r>
      <w:r w:rsidR="000703B6" w:rsidRPr="001B068F">
        <w:t>(</w:t>
      </w:r>
      <w:proofErr w:type="gramEnd"/>
      <w:r w:rsidR="00FA347A" w:rsidRPr="001B068F">
        <w:t>1</w:t>
      </w:r>
      <w:r w:rsidR="00B64870" w:rsidRPr="001B068F">
        <w:t xml:space="preserve">), </w:t>
      </w:r>
      <w:r w:rsidRPr="001B068F">
        <w:t>of a</w:t>
      </w:r>
      <w:r w:rsidR="006E4464" w:rsidRPr="001B068F">
        <w:t xml:space="preserve"> </w:t>
      </w:r>
      <w:r w:rsidR="00B64870" w:rsidRPr="001B068F">
        <w:t>proposal to put</w:t>
      </w:r>
      <w:r w:rsidR="00CA509F" w:rsidRPr="001B068F">
        <w:t xml:space="preserve"> into effect</w:t>
      </w:r>
      <w:r w:rsidR="00D80D8C">
        <w:t xml:space="preserve"> an acquisition </w:t>
      </w:r>
      <w:r w:rsidR="001F20ED" w:rsidRPr="001B068F">
        <w:t>(whether or not the acquisition is required to be notified)</w:t>
      </w:r>
      <w:r w:rsidR="00CA509F" w:rsidRPr="001B068F">
        <w:t>.</w:t>
      </w:r>
    </w:p>
    <w:p w14:paraId="5BE299BE" w14:textId="77777777" w:rsidR="001060EA" w:rsidRPr="000F2A96" w:rsidRDefault="001060EA" w:rsidP="00B71D5A">
      <w:pPr>
        <w:pStyle w:val="notetext"/>
      </w:pPr>
      <w:r>
        <w:t>Note:</w:t>
      </w:r>
      <w:r>
        <w:tab/>
        <w:t xml:space="preserve">For the acquisitions to which this section applies, see Subdivision B of </w:t>
      </w:r>
      <w:r w:rsidR="00747F11">
        <w:t>Division 1</w:t>
      </w:r>
      <w:r>
        <w:t>.</w:t>
      </w:r>
    </w:p>
    <w:p w14:paraId="1F31077C" w14:textId="77777777" w:rsidR="00402834" w:rsidRPr="001B068F" w:rsidRDefault="00CA509F" w:rsidP="00B71D5A">
      <w:pPr>
        <w:pStyle w:val="subsection"/>
      </w:pPr>
      <w:r w:rsidRPr="001B068F">
        <w:tab/>
        <w:t>(</w:t>
      </w:r>
      <w:r w:rsidR="00056308" w:rsidRPr="001B068F">
        <w:t>2</w:t>
      </w:r>
      <w:r w:rsidRPr="001B068F">
        <w:t>)</w:t>
      </w:r>
      <w:r w:rsidRPr="001B068F">
        <w:tab/>
        <w:t>T</w:t>
      </w:r>
      <w:r w:rsidR="00402834" w:rsidRPr="001B068F">
        <w:t xml:space="preserve">he acquisition is a </w:t>
      </w:r>
      <w:r w:rsidR="00402834" w:rsidRPr="001B068F">
        <w:rPr>
          <w:b/>
          <w:i/>
        </w:rPr>
        <w:t>notified acquisition</w:t>
      </w:r>
      <w:r w:rsidRPr="001B068F">
        <w:t>.</w:t>
      </w:r>
    </w:p>
    <w:p w14:paraId="36F8E462" w14:textId="77777777" w:rsidR="00327214" w:rsidRPr="001B068F" w:rsidRDefault="00CA509F" w:rsidP="00B71D5A">
      <w:pPr>
        <w:pStyle w:val="subsection"/>
      </w:pPr>
      <w:r w:rsidRPr="001B068F">
        <w:tab/>
        <w:t>(</w:t>
      </w:r>
      <w:r w:rsidR="00056308" w:rsidRPr="001B068F">
        <w:t>3</w:t>
      </w:r>
      <w:r w:rsidRPr="001B068F">
        <w:t>)</w:t>
      </w:r>
      <w:r w:rsidRPr="001B068F">
        <w:tab/>
        <w:t>T</w:t>
      </w:r>
      <w:r w:rsidR="00402834" w:rsidRPr="001B068F">
        <w:t>he</w:t>
      </w:r>
      <w:r w:rsidR="006E4464" w:rsidRPr="001B068F">
        <w:t xml:space="preserve"> principal</w:t>
      </w:r>
      <w:r w:rsidR="00402834" w:rsidRPr="001B068F">
        <w:t xml:space="preserve"> party </w:t>
      </w:r>
      <w:r w:rsidR="006959D7" w:rsidRPr="001B068F">
        <w:t>that</w:t>
      </w:r>
      <w:r w:rsidR="00402834" w:rsidRPr="001B068F">
        <w:t xml:space="preserve"> makes the notification, or each of the </w:t>
      </w:r>
      <w:r w:rsidR="006E4464" w:rsidRPr="001B068F">
        <w:t xml:space="preserve">principal </w:t>
      </w:r>
      <w:r w:rsidR="00402834" w:rsidRPr="001B068F">
        <w:t xml:space="preserve">parties </w:t>
      </w:r>
      <w:r w:rsidR="006959D7" w:rsidRPr="001B068F">
        <w:t>that</w:t>
      </w:r>
      <w:r w:rsidR="00402834" w:rsidRPr="001B068F">
        <w:t xml:space="preserve"> jointly make the notification, is a </w:t>
      </w:r>
      <w:r w:rsidR="00402834" w:rsidRPr="001B068F">
        <w:rPr>
          <w:b/>
          <w:i/>
        </w:rPr>
        <w:t>notifying party</w:t>
      </w:r>
      <w:r w:rsidR="00402834" w:rsidRPr="001B068F">
        <w:t xml:space="preserve"> </w:t>
      </w:r>
      <w:r w:rsidR="00294BE7">
        <w:t>of</w:t>
      </w:r>
      <w:r w:rsidR="00CE6829" w:rsidRPr="001B068F">
        <w:t xml:space="preserve"> the</w:t>
      </w:r>
      <w:r w:rsidR="00402834" w:rsidRPr="001B068F">
        <w:t xml:space="preserve"> notification</w:t>
      </w:r>
      <w:r w:rsidRPr="001B068F">
        <w:t>.</w:t>
      </w:r>
    </w:p>
    <w:p w14:paraId="055E5042" w14:textId="77777777" w:rsidR="00CA509F" w:rsidRPr="001B068F" w:rsidRDefault="00CA509F" w:rsidP="00B71D5A">
      <w:pPr>
        <w:pStyle w:val="subsection"/>
      </w:pPr>
      <w:r w:rsidRPr="001B068F">
        <w:tab/>
        <w:t>(</w:t>
      </w:r>
      <w:r w:rsidR="00056308" w:rsidRPr="001B068F">
        <w:t>4</w:t>
      </w:r>
      <w:r w:rsidRPr="001B068F">
        <w:t>)</w:t>
      </w:r>
      <w:r w:rsidRPr="001B068F">
        <w:tab/>
        <w:t>T</w:t>
      </w:r>
      <w:r w:rsidR="003E5F2A" w:rsidRPr="001B068F">
        <w:t xml:space="preserve">he </w:t>
      </w:r>
      <w:r w:rsidR="003E5F2A" w:rsidRPr="001B068F">
        <w:rPr>
          <w:b/>
          <w:i/>
        </w:rPr>
        <w:t>effective notification date</w:t>
      </w:r>
      <w:r w:rsidR="003E5F2A" w:rsidRPr="001B068F">
        <w:t xml:space="preserve"> </w:t>
      </w:r>
      <w:r w:rsidR="005D76EE" w:rsidRPr="001B068F">
        <w:t>of</w:t>
      </w:r>
      <w:r w:rsidR="003E5F2A" w:rsidRPr="001B068F">
        <w:t xml:space="preserve"> the notification is the day </w:t>
      </w:r>
      <w:r w:rsidR="00356825" w:rsidRPr="001B068F">
        <w:t xml:space="preserve">the </w:t>
      </w:r>
      <w:r w:rsidR="007830C5" w:rsidRPr="001B068F">
        <w:t>notification</w:t>
      </w:r>
      <w:r w:rsidR="003E5F2A" w:rsidRPr="001B068F">
        <w:t xml:space="preserve"> is made</w:t>
      </w:r>
      <w:r w:rsidR="00CE09D6" w:rsidRPr="001B068F">
        <w:t>.</w:t>
      </w:r>
    </w:p>
    <w:p w14:paraId="0E39A07D" w14:textId="77777777" w:rsidR="00011F5D" w:rsidRPr="001B068F" w:rsidRDefault="00CA509F" w:rsidP="00B71D5A">
      <w:pPr>
        <w:pStyle w:val="subsection"/>
      </w:pPr>
      <w:r w:rsidRPr="001B068F">
        <w:tab/>
        <w:t>(</w:t>
      </w:r>
      <w:r w:rsidR="00056308" w:rsidRPr="001B068F">
        <w:t>5</w:t>
      </w:r>
      <w:r w:rsidRPr="001B068F">
        <w:t>)</w:t>
      </w:r>
      <w:r w:rsidRPr="001B068F">
        <w:tab/>
        <w:t>T</w:t>
      </w:r>
      <w:r w:rsidR="00621BA7" w:rsidRPr="001B068F">
        <w:t xml:space="preserve">he </w:t>
      </w:r>
      <w:r w:rsidR="000E425A" w:rsidRPr="001B068F">
        <w:t xml:space="preserve">Commission must </w:t>
      </w:r>
      <w:r w:rsidR="00350F87" w:rsidRPr="001B068F">
        <w:t>give</w:t>
      </w:r>
      <w:r w:rsidR="00765336" w:rsidRPr="001B068F">
        <w:t xml:space="preserve"> the notifying part</w:t>
      </w:r>
      <w:r w:rsidR="00AA7E5E">
        <w:t xml:space="preserve">y, or at least one of the notifying parties, </w:t>
      </w:r>
      <w:r w:rsidR="00350F87" w:rsidRPr="001B068F">
        <w:t>written notice</w:t>
      </w:r>
      <w:r w:rsidR="00011F5D" w:rsidRPr="001B068F">
        <w:t>:</w:t>
      </w:r>
    </w:p>
    <w:p w14:paraId="53CE8AD7" w14:textId="77777777" w:rsidR="00011F5D" w:rsidRPr="001B068F" w:rsidRDefault="00011F5D" w:rsidP="00B71D5A">
      <w:pPr>
        <w:pStyle w:val="paragraph"/>
      </w:pPr>
      <w:r w:rsidRPr="001B068F">
        <w:tab/>
        <w:t>(</w:t>
      </w:r>
      <w:r w:rsidR="00571B24" w:rsidRPr="001B068F">
        <w:t>a</w:t>
      </w:r>
      <w:r w:rsidRPr="001B068F">
        <w:t>)</w:t>
      </w:r>
      <w:r w:rsidRPr="001B068F">
        <w:tab/>
      </w:r>
      <w:r w:rsidR="000E425A" w:rsidRPr="001B068F">
        <w:t xml:space="preserve">that the Commission has </w:t>
      </w:r>
      <w:r w:rsidR="001C4CF5" w:rsidRPr="001B068F">
        <w:t>received the notification</w:t>
      </w:r>
      <w:r w:rsidRPr="001B068F">
        <w:t>; and</w:t>
      </w:r>
    </w:p>
    <w:p w14:paraId="35B1331F" w14:textId="77777777" w:rsidR="00AA6A6C" w:rsidRPr="001B068F" w:rsidRDefault="00011F5D" w:rsidP="00B71D5A">
      <w:pPr>
        <w:pStyle w:val="paragraph"/>
      </w:pPr>
      <w:r w:rsidRPr="001B068F">
        <w:tab/>
        <w:t>(</w:t>
      </w:r>
      <w:r w:rsidR="00571B24" w:rsidRPr="001B068F">
        <w:t>b</w:t>
      </w:r>
      <w:r w:rsidRPr="001B068F">
        <w:t>)</w:t>
      </w:r>
      <w:r w:rsidRPr="001B068F">
        <w:tab/>
        <w:t xml:space="preserve">of the </w:t>
      </w:r>
      <w:r w:rsidR="00D7699B" w:rsidRPr="001B068F">
        <w:t>effective notification date.</w:t>
      </w:r>
    </w:p>
    <w:p w14:paraId="6A02FE02" w14:textId="77777777" w:rsidR="00571B24" w:rsidRPr="001B068F" w:rsidRDefault="00D51756" w:rsidP="00B71D5A">
      <w:pPr>
        <w:pStyle w:val="ActHead5"/>
      </w:pPr>
      <w:r w:rsidRPr="00FB0086">
        <w:rPr>
          <w:rStyle w:val="CharSectno"/>
        </w:rPr>
        <w:t>51</w:t>
      </w:r>
      <w:proofErr w:type="gramStart"/>
      <w:r w:rsidRPr="00FB0086">
        <w:rPr>
          <w:rStyle w:val="CharSectno"/>
        </w:rPr>
        <w:t>ABR</w:t>
      </w:r>
      <w:r w:rsidR="00571B24" w:rsidRPr="001B068F">
        <w:t xml:space="preserve">  Requirements</w:t>
      </w:r>
      <w:proofErr w:type="gramEnd"/>
      <w:r w:rsidR="00571B24" w:rsidRPr="001B068F">
        <w:t xml:space="preserve"> for notifications</w:t>
      </w:r>
    </w:p>
    <w:p w14:paraId="0FD77316" w14:textId="77777777" w:rsidR="00B34D53" w:rsidRPr="001B068F" w:rsidRDefault="00B34D53" w:rsidP="00B71D5A">
      <w:pPr>
        <w:pStyle w:val="subsection"/>
      </w:pPr>
      <w:r w:rsidRPr="001B068F">
        <w:tab/>
        <w:t>(</w:t>
      </w:r>
      <w:r w:rsidR="00571B24" w:rsidRPr="001B068F">
        <w:t>1</w:t>
      </w:r>
      <w:r w:rsidRPr="001B068F">
        <w:t>)</w:t>
      </w:r>
      <w:r w:rsidRPr="001B068F">
        <w:tab/>
      </w:r>
      <w:r w:rsidR="00571B24" w:rsidRPr="001B068F">
        <w:t xml:space="preserve">A notification of an acquisition </w:t>
      </w:r>
      <w:r w:rsidRPr="001B068F">
        <w:t>is made in accordance with this subsection if it:</w:t>
      </w:r>
    </w:p>
    <w:p w14:paraId="5766DD18" w14:textId="77777777" w:rsidR="00B34D53" w:rsidRPr="001B068F" w:rsidRDefault="00B34D53" w:rsidP="00B71D5A">
      <w:pPr>
        <w:pStyle w:val="paragraph"/>
      </w:pPr>
      <w:r w:rsidRPr="001B068F">
        <w:lastRenderedPageBreak/>
        <w:tab/>
        <w:t>(a)</w:t>
      </w:r>
      <w:r w:rsidRPr="001B068F">
        <w:tab/>
        <w:t>is made in writing; and</w:t>
      </w:r>
    </w:p>
    <w:p w14:paraId="203CD436" w14:textId="77777777" w:rsidR="00B34D53" w:rsidRPr="001B068F" w:rsidRDefault="00B34D53" w:rsidP="00B71D5A">
      <w:pPr>
        <w:pStyle w:val="paragraph"/>
      </w:pPr>
      <w:r w:rsidRPr="001B068F">
        <w:tab/>
        <w:t>(</w:t>
      </w:r>
      <w:r w:rsidR="00133055" w:rsidRPr="001B068F">
        <w:t>b</w:t>
      </w:r>
      <w:r w:rsidRPr="001B068F">
        <w:t>)</w:t>
      </w:r>
      <w:r w:rsidRPr="001B068F">
        <w:tab/>
        <w:t>is accompanied by the fee (if any) prescribed by the regulations for the purposes of this paragraph in relation to the notification; and</w:t>
      </w:r>
    </w:p>
    <w:p w14:paraId="58A5E412" w14:textId="77777777" w:rsidR="00B34D53" w:rsidRPr="001B068F" w:rsidRDefault="00B34D53" w:rsidP="00B71D5A">
      <w:pPr>
        <w:pStyle w:val="paragraph"/>
      </w:pPr>
      <w:r w:rsidRPr="001B068F">
        <w:tab/>
        <w:t>(</w:t>
      </w:r>
      <w:r w:rsidR="00133055" w:rsidRPr="001B068F">
        <w:t>c</w:t>
      </w:r>
      <w:r w:rsidRPr="001B068F">
        <w:t>)</w:t>
      </w:r>
      <w:r w:rsidRPr="001B068F">
        <w:tab/>
        <w:t>is made by:</w:t>
      </w:r>
    </w:p>
    <w:p w14:paraId="6F2B792D" w14:textId="77777777" w:rsidR="00B34D53" w:rsidRPr="001B068F" w:rsidRDefault="00B34D53" w:rsidP="00B71D5A">
      <w:pPr>
        <w:pStyle w:val="paragraphsub"/>
      </w:pPr>
      <w:r w:rsidRPr="001B068F">
        <w:tab/>
        <w:t>(i)</w:t>
      </w:r>
      <w:r w:rsidRPr="001B068F">
        <w:tab/>
        <w:t>if</w:t>
      </w:r>
      <w:r w:rsidR="008F6741" w:rsidRPr="001B068F">
        <w:t xml:space="preserve"> there is only</w:t>
      </w:r>
      <w:r w:rsidRPr="001B068F">
        <w:t xml:space="preserve"> one principal party to the acquisition—the principal </w:t>
      </w:r>
      <w:proofErr w:type="gramStart"/>
      <w:r w:rsidRPr="001B068F">
        <w:t>party;</w:t>
      </w:r>
      <w:proofErr w:type="gramEnd"/>
      <w:r w:rsidRPr="001B068F">
        <w:t xml:space="preserve"> or</w:t>
      </w:r>
    </w:p>
    <w:p w14:paraId="71D4B01A" w14:textId="77777777" w:rsidR="00B34D53" w:rsidRPr="001B068F" w:rsidRDefault="00B34D53" w:rsidP="00B71D5A">
      <w:pPr>
        <w:pStyle w:val="paragraphsub"/>
      </w:pPr>
      <w:r w:rsidRPr="001B068F">
        <w:tab/>
        <w:t>(ii)</w:t>
      </w:r>
      <w:r w:rsidRPr="001B068F">
        <w:tab/>
      </w:r>
      <w:r w:rsidR="00532352" w:rsidRPr="001B068F">
        <w:t>otherwise</w:t>
      </w:r>
      <w:r w:rsidRPr="001B068F">
        <w:t>—</w:t>
      </w:r>
      <w:proofErr w:type="gramStart"/>
      <w:r w:rsidRPr="001B068F">
        <w:t>all of</w:t>
      </w:r>
      <w:proofErr w:type="gramEnd"/>
      <w:r w:rsidRPr="001B068F">
        <w:t xml:space="preserve"> the principal parties jointly</w:t>
      </w:r>
      <w:r w:rsidR="000816DD" w:rsidRPr="001B068F">
        <w:t>.</w:t>
      </w:r>
    </w:p>
    <w:p w14:paraId="0774BFEC" w14:textId="77777777" w:rsidR="00B34D53" w:rsidRPr="001B068F" w:rsidRDefault="00B34D53" w:rsidP="00B71D5A">
      <w:pPr>
        <w:pStyle w:val="subsection"/>
      </w:pPr>
      <w:r w:rsidRPr="001B068F">
        <w:tab/>
      </w:r>
      <w:r w:rsidR="00571B24" w:rsidRPr="001B068F">
        <w:t>(2</w:t>
      </w:r>
      <w:r w:rsidRPr="001B068F">
        <w:t>)</w:t>
      </w:r>
      <w:r w:rsidRPr="001B068F">
        <w:tab/>
        <w:t xml:space="preserve">To avoid doubt, the notification is taken not to be made before the fee (if any) required by </w:t>
      </w:r>
      <w:r w:rsidR="008C0043">
        <w:t>paragraph (</w:t>
      </w:r>
      <w:r w:rsidR="00571B24" w:rsidRPr="001B068F">
        <w:t>1</w:t>
      </w:r>
      <w:r w:rsidRPr="001B068F">
        <w:t>)(</w:t>
      </w:r>
      <w:r w:rsidR="00133055" w:rsidRPr="001B068F">
        <w:t>b</w:t>
      </w:r>
      <w:r w:rsidRPr="001B068F">
        <w:t>) is paid.</w:t>
      </w:r>
    </w:p>
    <w:p w14:paraId="24F3788F" w14:textId="77777777" w:rsidR="00C3410E" w:rsidRPr="001B068F" w:rsidRDefault="00C3410E" w:rsidP="00B71D5A">
      <w:pPr>
        <w:pStyle w:val="SubsectionHead"/>
      </w:pPr>
      <w:r w:rsidRPr="001B068F">
        <w:t>Notification</w:t>
      </w:r>
      <w:r w:rsidR="00746211" w:rsidRPr="001B068F">
        <w:t>s</w:t>
      </w:r>
      <w:r w:rsidRPr="001B068F">
        <w:t xml:space="preserve"> may cover multiple </w:t>
      </w:r>
      <w:proofErr w:type="gramStart"/>
      <w:r w:rsidRPr="001B068F">
        <w:t>acquisitions</w:t>
      </w:r>
      <w:proofErr w:type="gramEnd"/>
    </w:p>
    <w:p w14:paraId="2B64C5CA" w14:textId="77777777" w:rsidR="00B87451" w:rsidRPr="001B068F" w:rsidRDefault="001F1FF9" w:rsidP="00B71D5A">
      <w:pPr>
        <w:pStyle w:val="subsection"/>
      </w:pPr>
      <w:r w:rsidRPr="001B068F">
        <w:tab/>
        <w:t>(</w:t>
      </w:r>
      <w:r w:rsidR="00571B24" w:rsidRPr="001B068F">
        <w:t>3</w:t>
      </w:r>
      <w:r w:rsidRPr="001B068F">
        <w:t>)</w:t>
      </w:r>
      <w:r w:rsidRPr="001B068F">
        <w:tab/>
        <w:t>To avoid doubt, the proposal may be a proposal to put</w:t>
      </w:r>
      <w:r w:rsidR="00554F54">
        <w:t xml:space="preserve"> into effect</w:t>
      </w:r>
      <w:r w:rsidRPr="001B068F">
        <w:t xml:space="preserve"> </w:t>
      </w:r>
      <w:r w:rsidR="00746211" w:rsidRPr="001B068F">
        <w:t xml:space="preserve">2 or </w:t>
      </w:r>
      <w:r w:rsidRPr="001B068F">
        <w:t>more related acquisitions</w:t>
      </w:r>
      <w:r w:rsidR="00746211" w:rsidRPr="001B068F">
        <w:t xml:space="preserve">, in which case </w:t>
      </w:r>
      <w:r w:rsidR="00B87451" w:rsidRPr="001B068F">
        <w:t>th</w:t>
      </w:r>
      <w:r w:rsidR="003E5809" w:rsidRPr="001B068F">
        <w:t>e acquisitions provisions</w:t>
      </w:r>
      <w:r w:rsidR="00B87451" w:rsidRPr="001B068F">
        <w:t xml:space="preserve"> apply in relation to </w:t>
      </w:r>
      <w:r w:rsidR="00D40D1E" w:rsidRPr="001B068F">
        <w:t xml:space="preserve">a </w:t>
      </w:r>
      <w:r w:rsidR="00B87451" w:rsidRPr="001B068F">
        <w:t>notification</w:t>
      </w:r>
      <w:r w:rsidR="00D40D1E" w:rsidRPr="001B068F">
        <w:t xml:space="preserve"> of the proposal</w:t>
      </w:r>
      <w:r w:rsidR="00B87451" w:rsidRPr="001B068F">
        <w:t xml:space="preserve"> as if:</w:t>
      </w:r>
    </w:p>
    <w:p w14:paraId="5404A6EE" w14:textId="77777777" w:rsidR="00B87451" w:rsidRPr="001B068F" w:rsidRDefault="00B87451" w:rsidP="00B71D5A">
      <w:pPr>
        <w:pStyle w:val="paragraph"/>
      </w:pPr>
      <w:r w:rsidRPr="001B068F">
        <w:tab/>
        <w:t>(</w:t>
      </w:r>
      <w:r w:rsidR="003E5809" w:rsidRPr="001B068F">
        <w:t>a</w:t>
      </w:r>
      <w:r w:rsidRPr="001B068F">
        <w:t>)</w:t>
      </w:r>
      <w:r w:rsidRPr="001B068F">
        <w:tab/>
        <w:t>those acquisitions together constitute</w:t>
      </w:r>
      <w:r w:rsidR="00C3410E" w:rsidRPr="001B068F">
        <w:t>d</w:t>
      </w:r>
      <w:r w:rsidRPr="001B068F">
        <w:t xml:space="preserve"> a single acquisition; and</w:t>
      </w:r>
    </w:p>
    <w:p w14:paraId="5184DC6A" w14:textId="77777777" w:rsidR="00B87451" w:rsidRPr="001B068F" w:rsidRDefault="00B87451" w:rsidP="00B71D5A">
      <w:pPr>
        <w:pStyle w:val="paragraph"/>
      </w:pPr>
      <w:r w:rsidRPr="001B068F">
        <w:tab/>
        <w:t>(</w:t>
      </w:r>
      <w:r w:rsidR="003E5809" w:rsidRPr="001B068F">
        <w:t>b</w:t>
      </w:r>
      <w:r w:rsidRPr="001B068F">
        <w:t>)</w:t>
      </w:r>
      <w:r w:rsidRPr="001B068F">
        <w:tab/>
        <w:t>each part</w:t>
      </w:r>
      <w:r w:rsidR="008A2B66" w:rsidRPr="001B068F">
        <w:t>y</w:t>
      </w:r>
      <w:r w:rsidRPr="001B068F">
        <w:t xml:space="preserve"> to those acquisitions </w:t>
      </w:r>
      <w:r w:rsidR="008A2B66" w:rsidRPr="001B068F">
        <w:t>were</w:t>
      </w:r>
      <w:r w:rsidRPr="001B068F">
        <w:t xml:space="preserve"> a party to that single acquisition; and</w:t>
      </w:r>
    </w:p>
    <w:p w14:paraId="7108B42F" w14:textId="77777777" w:rsidR="00B87451" w:rsidRPr="001B068F" w:rsidRDefault="00B87451" w:rsidP="00B71D5A">
      <w:pPr>
        <w:pStyle w:val="paragraph"/>
      </w:pPr>
      <w:r w:rsidRPr="001B068F">
        <w:tab/>
        <w:t>(</w:t>
      </w:r>
      <w:r w:rsidR="003E5809" w:rsidRPr="001B068F">
        <w:t>c</w:t>
      </w:r>
      <w:r w:rsidRPr="001B068F">
        <w:t>)</w:t>
      </w:r>
      <w:r w:rsidRPr="001B068F">
        <w:tab/>
        <w:t xml:space="preserve">each </w:t>
      </w:r>
      <w:r w:rsidR="008A2B66" w:rsidRPr="001B068F">
        <w:t xml:space="preserve">principal </w:t>
      </w:r>
      <w:r w:rsidRPr="001B068F">
        <w:t>part</w:t>
      </w:r>
      <w:r w:rsidR="008A2B66" w:rsidRPr="001B068F">
        <w:t>y</w:t>
      </w:r>
      <w:r w:rsidRPr="001B068F">
        <w:t xml:space="preserve"> to those acquisitions </w:t>
      </w:r>
      <w:r w:rsidR="008A2B66" w:rsidRPr="001B068F">
        <w:t>were</w:t>
      </w:r>
      <w:r w:rsidRPr="001B068F">
        <w:t xml:space="preserve"> a </w:t>
      </w:r>
      <w:r w:rsidR="008A2B66" w:rsidRPr="001B068F">
        <w:t xml:space="preserve">principal party </w:t>
      </w:r>
      <w:r w:rsidRPr="001B068F">
        <w:t>to that single acquisition.</w:t>
      </w:r>
    </w:p>
    <w:p w14:paraId="75F55B91" w14:textId="77777777" w:rsidR="008A6DC6" w:rsidRPr="001B068F" w:rsidRDefault="008A6DC6" w:rsidP="00B71D5A">
      <w:pPr>
        <w:pStyle w:val="SubsectionHead"/>
      </w:pPr>
      <w:r w:rsidRPr="001B068F">
        <w:t xml:space="preserve">Notifications may </w:t>
      </w:r>
      <w:r w:rsidR="00D31A51">
        <w:t xml:space="preserve">specify </w:t>
      </w:r>
      <w:r w:rsidRPr="001B068F">
        <w:t xml:space="preserve">related </w:t>
      </w:r>
      <w:proofErr w:type="gramStart"/>
      <w:r w:rsidRPr="001B068F">
        <w:t>restrictions</w:t>
      </w:r>
      <w:proofErr w:type="gramEnd"/>
    </w:p>
    <w:p w14:paraId="60C6CA7A" w14:textId="77777777" w:rsidR="00E25EBD" w:rsidRDefault="008A6DC6" w:rsidP="00B71D5A">
      <w:pPr>
        <w:pStyle w:val="subsection"/>
      </w:pPr>
      <w:r w:rsidRPr="001B068F">
        <w:tab/>
        <w:t>(4)</w:t>
      </w:r>
      <w:r w:rsidRPr="001B068F">
        <w:tab/>
      </w:r>
      <w:r w:rsidR="007D04B5">
        <w:t>If the acquisition is an acquisition of a share in the capital of a body corporate, t</w:t>
      </w:r>
      <w:r w:rsidR="00C85E41" w:rsidRPr="001B068F">
        <w:t xml:space="preserve">he notification may state that the proposal to put the acquisition into effect includes a </w:t>
      </w:r>
      <w:r w:rsidRPr="001B068F">
        <w:t>restriction</w:t>
      </w:r>
      <w:r w:rsidR="00645137">
        <w:t xml:space="preserve"> that</w:t>
      </w:r>
      <w:r w:rsidR="00E25EBD">
        <w:t>:</w:t>
      </w:r>
    </w:p>
    <w:p w14:paraId="45528D73" w14:textId="77777777" w:rsidR="00E25EBD" w:rsidRPr="00E25EBD" w:rsidRDefault="00E25EBD" w:rsidP="00B71D5A">
      <w:pPr>
        <w:pStyle w:val="paragraph"/>
      </w:pPr>
      <w:r>
        <w:tab/>
        <w:t>(a)</w:t>
      </w:r>
      <w:r>
        <w:tab/>
        <w:t>is a restriction</w:t>
      </w:r>
      <w:r w:rsidR="00176615">
        <w:t>,</w:t>
      </w:r>
      <w:r>
        <w:t xml:space="preserve"> under a contract, arrangement or understanding</w:t>
      </w:r>
      <w:r w:rsidR="00176615">
        <w:t>,</w:t>
      </w:r>
      <w:r>
        <w:t xml:space="preserve"> on:</w:t>
      </w:r>
    </w:p>
    <w:p w14:paraId="0B095A89" w14:textId="77777777" w:rsidR="00E25EBD" w:rsidRDefault="00E25EBD" w:rsidP="00B71D5A">
      <w:pPr>
        <w:pStyle w:val="paragraphsub"/>
      </w:pPr>
      <w:r>
        <w:tab/>
        <w:t>(i)</w:t>
      </w:r>
      <w:r>
        <w:tab/>
      </w:r>
      <w:r w:rsidRPr="001B068F">
        <w:t xml:space="preserve">a party to the acquisition; </w:t>
      </w:r>
      <w:r>
        <w:t>or</w:t>
      </w:r>
    </w:p>
    <w:p w14:paraId="00E2E083" w14:textId="77777777" w:rsidR="00E25EBD" w:rsidRDefault="00E25EBD" w:rsidP="00B71D5A">
      <w:pPr>
        <w:pStyle w:val="paragraphsub"/>
      </w:pPr>
      <w:r>
        <w:tab/>
        <w:t>(ii)</w:t>
      </w:r>
      <w:r>
        <w:tab/>
        <w:t>a subsidiary of a party to the acquisition; or</w:t>
      </w:r>
    </w:p>
    <w:p w14:paraId="1ACBB18C" w14:textId="77777777" w:rsidR="00E25EBD" w:rsidRPr="001B068F" w:rsidRDefault="00E25EBD" w:rsidP="00B71D5A">
      <w:pPr>
        <w:pStyle w:val="paragraphsub"/>
      </w:pPr>
      <w:r>
        <w:tab/>
        <w:t>(iii)</w:t>
      </w:r>
      <w:r>
        <w:tab/>
        <w:t xml:space="preserve">an agent of a person to whom </w:t>
      </w:r>
      <w:r w:rsidR="008C0043">
        <w:t>subparagraph (</w:t>
      </w:r>
      <w:r>
        <w:t xml:space="preserve">i) or (ii) applies; </w:t>
      </w:r>
      <w:r w:rsidRPr="001B068F">
        <w:t>and</w:t>
      </w:r>
    </w:p>
    <w:p w14:paraId="136704EE" w14:textId="77777777" w:rsidR="008A6DC6" w:rsidRPr="007D04B5" w:rsidRDefault="007D04B5" w:rsidP="00B71D5A">
      <w:pPr>
        <w:pStyle w:val="paragraph"/>
      </w:pPr>
      <w:r>
        <w:tab/>
        <w:t>(b)</w:t>
      </w:r>
      <w:r>
        <w:tab/>
        <w:t>is related to the acquisition.</w:t>
      </w:r>
    </w:p>
    <w:p w14:paraId="7234DEDC" w14:textId="77777777" w:rsidR="00A64389" w:rsidRDefault="00A64389" w:rsidP="00B71D5A">
      <w:pPr>
        <w:pStyle w:val="notetext"/>
      </w:pPr>
      <w:r w:rsidRPr="001B068F">
        <w:t>Note:</w:t>
      </w:r>
      <w:r w:rsidRPr="001B068F">
        <w:tab/>
      </w:r>
      <w:r w:rsidR="00AF0632">
        <w:t>Paragraph 5</w:t>
      </w:r>
      <w:r>
        <w:t>1(2)(e) does not apply to a restriction if the restriction:</w:t>
      </w:r>
    </w:p>
    <w:p w14:paraId="71568F8C" w14:textId="77777777" w:rsidR="00A64389" w:rsidRDefault="00A64389" w:rsidP="00B71D5A">
      <w:pPr>
        <w:pStyle w:val="notepara"/>
      </w:pPr>
      <w:r>
        <w:t>(a)</w:t>
      </w:r>
      <w:r>
        <w:tab/>
        <w:t>is directly related to the acquisition; but</w:t>
      </w:r>
    </w:p>
    <w:p w14:paraId="20CDEC91" w14:textId="77777777" w:rsidR="00A64389" w:rsidRDefault="00A64389" w:rsidP="00B71D5A">
      <w:pPr>
        <w:pStyle w:val="notepara"/>
      </w:pPr>
      <w:r>
        <w:t>(b)</w:t>
      </w:r>
      <w:r>
        <w:tab/>
        <w:t xml:space="preserve">not specified in the </w:t>
      </w:r>
      <w:r w:rsidRPr="001B068F">
        <w:t>notification.</w:t>
      </w:r>
    </w:p>
    <w:p w14:paraId="16F93026" w14:textId="77777777" w:rsidR="003C760D" w:rsidRPr="001B068F" w:rsidRDefault="003C760D" w:rsidP="00B71D5A">
      <w:pPr>
        <w:pStyle w:val="SubsectionHead"/>
      </w:pPr>
      <w:r w:rsidRPr="001B068F">
        <w:lastRenderedPageBreak/>
        <w:t>Multiple notifying parties</w:t>
      </w:r>
    </w:p>
    <w:p w14:paraId="70B8E17E" w14:textId="77777777" w:rsidR="003C760D" w:rsidRPr="001B068F" w:rsidRDefault="003C760D" w:rsidP="00B71D5A">
      <w:pPr>
        <w:pStyle w:val="subsection"/>
      </w:pPr>
      <w:r w:rsidRPr="001B068F">
        <w:tab/>
        <w:t>(</w:t>
      </w:r>
      <w:r w:rsidR="006567FF">
        <w:t>5</w:t>
      </w:r>
      <w:r w:rsidRPr="001B068F">
        <w:t>)</w:t>
      </w:r>
      <w:r w:rsidRPr="001B068F">
        <w:tab/>
        <w:t xml:space="preserve">If there is more than one notifying party </w:t>
      </w:r>
      <w:r w:rsidR="00294BE7">
        <w:t>of</w:t>
      </w:r>
      <w:r w:rsidRPr="001B068F">
        <w:t xml:space="preserve"> </w:t>
      </w:r>
      <w:r w:rsidR="002F3558" w:rsidRPr="001B068F">
        <w:t>a</w:t>
      </w:r>
      <w:r w:rsidRPr="001B068F">
        <w:t xml:space="preserve"> </w:t>
      </w:r>
      <w:r w:rsidR="007830C5" w:rsidRPr="001B068F">
        <w:t>notification of a</w:t>
      </w:r>
      <w:r w:rsidR="00571B24" w:rsidRPr="001B068F">
        <w:t>n</w:t>
      </w:r>
      <w:r w:rsidR="007830C5" w:rsidRPr="001B068F">
        <w:t xml:space="preserve"> acquisition</w:t>
      </w:r>
      <w:r w:rsidRPr="001B068F">
        <w:t>:</w:t>
      </w:r>
    </w:p>
    <w:p w14:paraId="7FAF87BF" w14:textId="77777777" w:rsidR="003C760D" w:rsidRPr="001B068F" w:rsidRDefault="003C760D" w:rsidP="00B71D5A">
      <w:pPr>
        <w:pStyle w:val="paragraph"/>
      </w:pPr>
      <w:r w:rsidRPr="001B068F">
        <w:tab/>
        <w:t>(a)</w:t>
      </w:r>
      <w:r w:rsidRPr="001B068F">
        <w:tab/>
        <w:t xml:space="preserve">a reference in this Part (other than </w:t>
      </w:r>
      <w:r w:rsidR="00992CB1" w:rsidRPr="001B068F">
        <w:t>this Subdivision</w:t>
      </w:r>
      <w:r w:rsidRPr="001B068F">
        <w:t xml:space="preserve">) to giving a notice to the notifying party </w:t>
      </w:r>
      <w:r w:rsidR="00EB0680">
        <w:t>of the</w:t>
      </w:r>
      <w:r w:rsidRPr="001B068F">
        <w:t xml:space="preserve"> </w:t>
      </w:r>
      <w:r w:rsidR="003446D2" w:rsidRPr="001B068F">
        <w:t>notification of the acquisition</w:t>
      </w:r>
      <w:r w:rsidRPr="001B068F">
        <w:t xml:space="preserve"> is taken to be a reference to giving a notice to any of those notifying parties; and</w:t>
      </w:r>
    </w:p>
    <w:p w14:paraId="0BF796A9" w14:textId="77777777" w:rsidR="003C760D" w:rsidRPr="001B068F" w:rsidRDefault="003C760D" w:rsidP="00B71D5A">
      <w:pPr>
        <w:pStyle w:val="paragraph"/>
      </w:pPr>
      <w:r w:rsidRPr="001B068F">
        <w:tab/>
        <w:t>(b)</w:t>
      </w:r>
      <w:r w:rsidRPr="001B068F">
        <w:tab/>
        <w:t xml:space="preserve">a reference in this Part (other than this </w:t>
      </w:r>
      <w:r w:rsidR="00992CB1" w:rsidRPr="001B068F">
        <w:t>Subdivision</w:t>
      </w:r>
      <w:r w:rsidRPr="001B068F">
        <w:t xml:space="preserve">) to the notifying party </w:t>
      </w:r>
      <w:r w:rsidR="00EB0680">
        <w:t>of</w:t>
      </w:r>
      <w:r w:rsidRPr="001B068F">
        <w:t xml:space="preserve"> the </w:t>
      </w:r>
      <w:r w:rsidR="003446D2" w:rsidRPr="001B068F">
        <w:t xml:space="preserve">notification of the </w:t>
      </w:r>
      <w:r w:rsidRPr="001B068F">
        <w:t xml:space="preserve">acquisition doing a thing (such as giving additional information or documents or making a request or application) is taken to be a reference to </w:t>
      </w:r>
      <w:proofErr w:type="gramStart"/>
      <w:r w:rsidRPr="001B068F">
        <w:t>all of</w:t>
      </w:r>
      <w:proofErr w:type="gramEnd"/>
      <w:r w:rsidRPr="001B068F">
        <w:t xml:space="preserve"> th</w:t>
      </w:r>
      <w:r w:rsidR="008B2BDA" w:rsidRPr="001B068F">
        <w:t>os</w:t>
      </w:r>
      <w:r w:rsidRPr="001B068F">
        <w:t>e notifying parties doing that thing jointly.</w:t>
      </w:r>
    </w:p>
    <w:p w14:paraId="345B9701" w14:textId="77777777" w:rsidR="001206BA" w:rsidRPr="001B068F" w:rsidRDefault="001206BA" w:rsidP="00B71D5A">
      <w:pPr>
        <w:pStyle w:val="ActHead4"/>
      </w:pPr>
      <w:r w:rsidRPr="00FB0086">
        <w:rPr>
          <w:rStyle w:val="CharSubdNo"/>
        </w:rPr>
        <w:t>Subdivision B</w:t>
      </w:r>
      <w:r w:rsidRPr="001B068F">
        <w:t>—</w:t>
      </w:r>
      <w:r w:rsidRPr="00FB0086">
        <w:rPr>
          <w:rStyle w:val="CharSubdText"/>
        </w:rPr>
        <w:t xml:space="preserve">Powers of the Commission </w:t>
      </w:r>
      <w:r w:rsidR="007542A4" w:rsidRPr="00FB0086">
        <w:rPr>
          <w:rStyle w:val="CharSubdText"/>
        </w:rPr>
        <w:t>in response to incomplete</w:t>
      </w:r>
      <w:r w:rsidR="00E51C02" w:rsidRPr="00FB0086">
        <w:rPr>
          <w:rStyle w:val="CharSubdText"/>
        </w:rPr>
        <w:t xml:space="preserve"> and misleading</w:t>
      </w:r>
      <w:r w:rsidR="007542A4" w:rsidRPr="00FB0086">
        <w:rPr>
          <w:rStyle w:val="CharSubdText"/>
        </w:rPr>
        <w:t xml:space="preserve"> notification</w:t>
      </w:r>
      <w:r w:rsidR="002F3558" w:rsidRPr="00FB0086">
        <w:rPr>
          <w:rStyle w:val="CharSubdText"/>
        </w:rPr>
        <w:t xml:space="preserve">s and </w:t>
      </w:r>
      <w:r w:rsidR="007542A4" w:rsidRPr="00FB0086">
        <w:rPr>
          <w:rStyle w:val="CharSubdText"/>
        </w:rPr>
        <w:t>change</w:t>
      </w:r>
      <w:r w:rsidR="002F3558" w:rsidRPr="00FB0086">
        <w:rPr>
          <w:rStyle w:val="CharSubdText"/>
        </w:rPr>
        <w:t>s</w:t>
      </w:r>
      <w:r w:rsidR="007542A4" w:rsidRPr="00FB0086">
        <w:rPr>
          <w:rStyle w:val="CharSubdText"/>
        </w:rPr>
        <w:t xml:space="preserve"> of fact</w:t>
      </w:r>
    </w:p>
    <w:p w14:paraId="38BCD163" w14:textId="77777777" w:rsidR="0054017B" w:rsidRPr="001B068F" w:rsidRDefault="00D51756" w:rsidP="00B71D5A">
      <w:pPr>
        <w:pStyle w:val="ActHead5"/>
        <w:rPr>
          <w:lang w:eastAsia="en-US"/>
        </w:rPr>
      </w:pPr>
      <w:r w:rsidRPr="00FB0086">
        <w:rPr>
          <w:rStyle w:val="CharSectno"/>
        </w:rPr>
        <w:t>51</w:t>
      </w:r>
      <w:proofErr w:type="gramStart"/>
      <w:r w:rsidRPr="00FB0086">
        <w:rPr>
          <w:rStyle w:val="CharSectno"/>
        </w:rPr>
        <w:t>ABS</w:t>
      </w:r>
      <w:r w:rsidR="0054017B" w:rsidRPr="001B068F">
        <w:t xml:space="preserve">  </w:t>
      </w:r>
      <w:r w:rsidR="007830C5" w:rsidRPr="001B068F">
        <w:t>Notification</w:t>
      </w:r>
      <w:r w:rsidR="00C3410E" w:rsidRPr="001B068F">
        <w:t>s</w:t>
      </w:r>
      <w:proofErr w:type="gramEnd"/>
      <w:r w:rsidR="00CE79E9" w:rsidRPr="001B068F">
        <w:rPr>
          <w:lang w:eastAsia="en-US"/>
        </w:rPr>
        <w:t xml:space="preserve"> </w:t>
      </w:r>
      <w:r w:rsidR="008E0605" w:rsidRPr="001B068F">
        <w:rPr>
          <w:lang w:eastAsia="en-US"/>
        </w:rPr>
        <w:t xml:space="preserve">that are </w:t>
      </w:r>
      <w:r w:rsidR="00694457" w:rsidRPr="001B068F">
        <w:rPr>
          <w:lang w:eastAsia="en-US"/>
        </w:rPr>
        <w:t>incomplete</w:t>
      </w:r>
      <w:r w:rsidR="00E51C02" w:rsidRPr="001B068F">
        <w:rPr>
          <w:lang w:eastAsia="en-US"/>
        </w:rPr>
        <w:t xml:space="preserve"> or misleading</w:t>
      </w:r>
    </w:p>
    <w:p w14:paraId="3EB99C81" w14:textId="77777777" w:rsidR="00F665ED" w:rsidRPr="001B068F" w:rsidRDefault="00021AEB" w:rsidP="00B71D5A">
      <w:pPr>
        <w:pStyle w:val="subsection"/>
      </w:pPr>
      <w:r w:rsidRPr="001B068F">
        <w:tab/>
        <w:t>(</w:t>
      </w:r>
      <w:r w:rsidR="00363AF8" w:rsidRPr="001B068F">
        <w:t>1</w:t>
      </w:r>
      <w:r w:rsidRPr="001B068F">
        <w:t>)</w:t>
      </w:r>
      <w:r w:rsidRPr="001B068F">
        <w:tab/>
        <w:t>The Commission may</w:t>
      </w:r>
      <w:r w:rsidR="002C045E">
        <w:t xml:space="preserve"> determine </w:t>
      </w:r>
      <w:r w:rsidR="002050CC" w:rsidRPr="001B068F">
        <w:t>in writing</w:t>
      </w:r>
      <w:r w:rsidR="0024136A" w:rsidRPr="001B068F">
        <w:t xml:space="preserve"> that </w:t>
      </w:r>
      <w:r w:rsidR="00F665ED" w:rsidRPr="001B068F">
        <w:t>a</w:t>
      </w:r>
      <w:r w:rsidR="0024136A" w:rsidRPr="001B068F">
        <w:t xml:space="preserve"> </w:t>
      </w:r>
      <w:r w:rsidR="007830C5" w:rsidRPr="001B068F">
        <w:t>notification</w:t>
      </w:r>
      <w:r w:rsidR="0024136A" w:rsidRPr="001B068F">
        <w:t xml:space="preserve"> </w:t>
      </w:r>
      <w:r w:rsidR="00F665ED" w:rsidRPr="001B068F">
        <w:t>of a</w:t>
      </w:r>
      <w:r w:rsidR="00A11126" w:rsidRPr="001B068F">
        <w:t xml:space="preserve">n </w:t>
      </w:r>
      <w:r w:rsidR="00F665ED" w:rsidRPr="001B068F">
        <w:t>acquisition</w:t>
      </w:r>
      <w:r w:rsidR="006E47EE" w:rsidRPr="001B068F">
        <w:t xml:space="preserve"> </w:t>
      </w:r>
      <w:r w:rsidR="0024136A" w:rsidRPr="001B068F">
        <w:t>should be taken not to have an effective notification date, if</w:t>
      </w:r>
      <w:r w:rsidR="00F665ED" w:rsidRPr="001B068F">
        <w:t>:</w:t>
      </w:r>
    </w:p>
    <w:p w14:paraId="71B5DD06" w14:textId="77777777" w:rsidR="00F665ED" w:rsidRPr="001B068F" w:rsidRDefault="00F665ED" w:rsidP="00B71D5A">
      <w:pPr>
        <w:pStyle w:val="paragraph"/>
      </w:pPr>
      <w:r w:rsidRPr="001B068F">
        <w:tab/>
        <w:t>(a)</w:t>
      </w:r>
      <w:r w:rsidRPr="001B068F">
        <w:tab/>
        <w:t xml:space="preserve">the Commission has not made a determination in respect of the notification under subsection </w:t>
      </w:r>
      <w:r w:rsidR="00D51756">
        <w:t>51</w:t>
      </w:r>
      <w:proofErr w:type="gramStart"/>
      <w:r w:rsidR="00D51756">
        <w:t>ABW</w:t>
      </w:r>
      <w:r w:rsidRPr="001B068F">
        <w:t>(</w:t>
      </w:r>
      <w:proofErr w:type="gramEnd"/>
      <w:r w:rsidR="00B313BC" w:rsidRPr="001B068F">
        <w:t>1</w:t>
      </w:r>
      <w:r w:rsidRPr="001B068F">
        <w:t>); and</w:t>
      </w:r>
    </w:p>
    <w:p w14:paraId="68ED190D" w14:textId="77777777" w:rsidR="00D04C4F" w:rsidRPr="001B068F" w:rsidRDefault="00F665ED" w:rsidP="00B71D5A">
      <w:pPr>
        <w:pStyle w:val="paragraph"/>
      </w:pPr>
      <w:r w:rsidRPr="001B068F">
        <w:tab/>
        <w:t>(b)</w:t>
      </w:r>
      <w:r w:rsidRPr="001B068F">
        <w:tab/>
      </w:r>
      <w:r w:rsidR="0024136A" w:rsidRPr="001B068F">
        <w:t>t</w:t>
      </w:r>
      <w:r w:rsidR="00EE6900" w:rsidRPr="001B068F">
        <w:t xml:space="preserve">he Commission </w:t>
      </w:r>
      <w:r w:rsidR="000B212D" w:rsidRPr="001B068F">
        <w:t xml:space="preserve">reasonably </w:t>
      </w:r>
      <w:r w:rsidR="00F276D2" w:rsidRPr="001B068F">
        <w:t xml:space="preserve">considers </w:t>
      </w:r>
      <w:r w:rsidR="00401FF9" w:rsidRPr="001B068F">
        <w:t>that</w:t>
      </w:r>
      <w:r w:rsidR="00D04C4F" w:rsidRPr="001B068F">
        <w:t xml:space="preserve"> </w:t>
      </w:r>
      <w:r w:rsidR="008C0043">
        <w:t>subsection (</w:t>
      </w:r>
      <w:r w:rsidR="00D04C4F" w:rsidRPr="001B068F">
        <w:t>2</w:t>
      </w:r>
      <w:r w:rsidR="005A1F0F" w:rsidRPr="001B068F">
        <w:t>)</w:t>
      </w:r>
      <w:r w:rsidR="00D04C4F" w:rsidRPr="001B068F">
        <w:t xml:space="preserve"> </w:t>
      </w:r>
      <w:r w:rsidR="00244071" w:rsidRPr="001B068F">
        <w:t xml:space="preserve">of this section </w:t>
      </w:r>
      <w:r w:rsidR="00D04C4F" w:rsidRPr="001B068F">
        <w:t>applies to the notification.</w:t>
      </w:r>
    </w:p>
    <w:p w14:paraId="6AE6FAE3" w14:textId="77777777" w:rsidR="00D04C4F" w:rsidRPr="001B068F" w:rsidRDefault="00D04C4F" w:rsidP="00B71D5A">
      <w:pPr>
        <w:pStyle w:val="subsection"/>
      </w:pPr>
      <w:r w:rsidRPr="001B068F">
        <w:tab/>
        <w:t>(2)</w:t>
      </w:r>
      <w:r w:rsidRPr="001B068F">
        <w:tab/>
        <w:t>This subsection applies to the notification if it:</w:t>
      </w:r>
    </w:p>
    <w:p w14:paraId="3A33B746" w14:textId="77777777" w:rsidR="00D04C4F" w:rsidRPr="001B068F" w:rsidRDefault="00D04C4F" w:rsidP="00B71D5A">
      <w:pPr>
        <w:pStyle w:val="paragraph"/>
      </w:pPr>
      <w:r w:rsidRPr="001B068F">
        <w:tab/>
        <w:t>(a)</w:t>
      </w:r>
      <w:r w:rsidRPr="001B068F">
        <w:tab/>
      </w:r>
      <w:r w:rsidR="003F405A" w:rsidRPr="001B068F">
        <w:t>is materially incomplete</w:t>
      </w:r>
      <w:r w:rsidRPr="001B068F">
        <w:t>;</w:t>
      </w:r>
      <w:r w:rsidR="00B43CD5" w:rsidRPr="001B068F">
        <w:t xml:space="preserve"> or</w:t>
      </w:r>
    </w:p>
    <w:p w14:paraId="6D0AC5FA" w14:textId="77777777" w:rsidR="0024136A" w:rsidRPr="001B068F" w:rsidRDefault="00D04C4F" w:rsidP="00B71D5A">
      <w:pPr>
        <w:pStyle w:val="paragraph"/>
      </w:pPr>
      <w:r w:rsidRPr="001B068F">
        <w:tab/>
        <w:t>(b)</w:t>
      </w:r>
      <w:r w:rsidRPr="001B068F">
        <w:tab/>
        <w:t xml:space="preserve">is </w:t>
      </w:r>
      <w:r w:rsidR="00B43CD5" w:rsidRPr="001B068F">
        <w:t>materially misleading</w:t>
      </w:r>
      <w:r w:rsidRPr="001B068F">
        <w:t>; or</w:t>
      </w:r>
    </w:p>
    <w:p w14:paraId="515A07F2" w14:textId="77777777" w:rsidR="00D04C4F" w:rsidRPr="001B068F" w:rsidRDefault="00D04C4F" w:rsidP="00B71D5A">
      <w:pPr>
        <w:pStyle w:val="paragraph"/>
      </w:pPr>
      <w:r w:rsidRPr="001B068F">
        <w:tab/>
        <w:t>(c)</w:t>
      </w:r>
      <w:r w:rsidRPr="001B068F">
        <w:tab/>
        <w:t xml:space="preserve">contains </w:t>
      </w:r>
      <w:r w:rsidR="00460E22" w:rsidRPr="001B068F">
        <w:t>i</w:t>
      </w:r>
      <w:r w:rsidRPr="001B068F">
        <w:t>nformation that is false</w:t>
      </w:r>
      <w:r w:rsidR="001103BC">
        <w:t xml:space="preserve"> in a </w:t>
      </w:r>
      <w:proofErr w:type="gramStart"/>
      <w:r w:rsidR="001103BC">
        <w:t>material particular</w:t>
      </w:r>
      <w:proofErr w:type="gramEnd"/>
      <w:r w:rsidRPr="001B068F">
        <w:t>.</w:t>
      </w:r>
    </w:p>
    <w:p w14:paraId="05EFC022" w14:textId="77777777" w:rsidR="00F276D2" w:rsidRPr="001B068F" w:rsidRDefault="004B73BD" w:rsidP="00B71D5A">
      <w:pPr>
        <w:pStyle w:val="subsection"/>
      </w:pPr>
      <w:r w:rsidRPr="001B068F">
        <w:tab/>
        <w:t>(3)</w:t>
      </w:r>
      <w:r w:rsidRPr="001B068F">
        <w:tab/>
        <w:t>The determination must</w:t>
      </w:r>
      <w:r w:rsidR="001C1AFC" w:rsidRPr="001B068F">
        <w:t xml:space="preserve"> </w:t>
      </w:r>
      <w:r w:rsidR="003035DB" w:rsidRPr="001B068F">
        <w:t xml:space="preserve">be made </w:t>
      </w:r>
      <w:r w:rsidRPr="001B068F">
        <w:t xml:space="preserve">within a reasonable period after the Commission </w:t>
      </w:r>
      <w:r w:rsidR="00F276D2" w:rsidRPr="001B068F">
        <w:t xml:space="preserve">begins to consider that </w:t>
      </w:r>
      <w:r w:rsidR="008C0043">
        <w:t>subsection (</w:t>
      </w:r>
      <w:r w:rsidR="005A1F0F" w:rsidRPr="001B068F">
        <w:t>2) applies to the notification</w:t>
      </w:r>
      <w:r w:rsidR="00F276D2" w:rsidRPr="001B068F">
        <w:t>.</w:t>
      </w:r>
    </w:p>
    <w:p w14:paraId="59AA9D6F" w14:textId="77777777" w:rsidR="00A41090" w:rsidRPr="001B068F" w:rsidRDefault="00133055" w:rsidP="00B71D5A">
      <w:pPr>
        <w:pStyle w:val="subsection"/>
      </w:pPr>
      <w:r w:rsidRPr="001B068F">
        <w:tab/>
        <w:t>(</w:t>
      </w:r>
      <w:r w:rsidR="00363AF8" w:rsidRPr="001B068F">
        <w:t>4</w:t>
      </w:r>
      <w:r w:rsidRPr="001B068F">
        <w:t>)</w:t>
      </w:r>
      <w:r w:rsidRPr="001B068F">
        <w:tab/>
        <w:t xml:space="preserve">In considering whether </w:t>
      </w:r>
      <w:r w:rsidR="008C0043">
        <w:t>subsection (</w:t>
      </w:r>
      <w:r w:rsidR="00363AF8" w:rsidRPr="001B068F">
        <w:t>3</w:t>
      </w:r>
      <w:r w:rsidR="005A1F0F" w:rsidRPr="001B068F">
        <w:t>) applies to the notification</w:t>
      </w:r>
      <w:r w:rsidRPr="001B068F">
        <w:t>, the Commission may have regard to</w:t>
      </w:r>
      <w:r w:rsidR="00A41090" w:rsidRPr="001B068F">
        <w:t>:</w:t>
      </w:r>
    </w:p>
    <w:p w14:paraId="0166974D" w14:textId="77777777" w:rsidR="00133055" w:rsidRPr="001B068F" w:rsidRDefault="00A41090" w:rsidP="00B71D5A">
      <w:pPr>
        <w:pStyle w:val="paragraph"/>
      </w:pPr>
      <w:r w:rsidRPr="001B068F">
        <w:tab/>
        <w:t>(a)</w:t>
      </w:r>
      <w:r w:rsidRPr="001B068F">
        <w:tab/>
      </w:r>
      <w:r w:rsidR="00133055" w:rsidRPr="001B068F">
        <w:t>the extent to which the notification:</w:t>
      </w:r>
    </w:p>
    <w:p w14:paraId="57C70EA2" w14:textId="77777777" w:rsidR="00CC3028" w:rsidRPr="001B068F" w:rsidRDefault="00CC3028" w:rsidP="00B71D5A">
      <w:pPr>
        <w:pStyle w:val="paragraphsub"/>
      </w:pPr>
      <w:r w:rsidRPr="001B068F">
        <w:tab/>
        <w:t>(</w:t>
      </w:r>
      <w:r w:rsidR="00A41090" w:rsidRPr="001B068F">
        <w:t>i</w:t>
      </w:r>
      <w:r w:rsidRPr="001B068F">
        <w:t>)</w:t>
      </w:r>
      <w:r w:rsidRPr="001B068F">
        <w:tab/>
        <w:t xml:space="preserve">is made in a form </w:t>
      </w:r>
      <w:r w:rsidR="0027763E">
        <w:t>determi</w:t>
      </w:r>
      <w:r w:rsidR="00B245BD">
        <w:t xml:space="preserve">ned under </w:t>
      </w:r>
      <w:r w:rsidR="008C0043">
        <w:t>paragraph (</w:t>
      </w:r>
      <w:r w:rsidR="001457F9">
        <w:t>5)(a)</w:t>
      </w:r>
      <w:r w:rsidR="00671C17">
        <w:t xml:space="preserve"> for the purposes of this subparagraph</w:t>
      </w:r>
      <w:r w:rsidR="00B52977">
        <w:t xml:space="preserve"> in relation to the notification</w:t>
      </w:r>
      <w:r w:rsidRPr="001B068F">
        <w:t>; and</w:t>
      </w:r>
    </w:p>
    <w:p w14:paraId="0A893665" w14:textId="77777777" w:rsidR="00133055" w:rsidRPr="001B068F" w:rsidRDefault="00CC3028" w:rsidP="00B71D5A">
      <w:pPr>
        <w:pStyle w:val="paragraphsub"/>
      </w:pPr>
      <w:r w:rsidRPr="001B068F">
        <w:lastRenderedPageBreak/>
        <w:tab/>
        <w:t>(</w:t>
      </w:r>
      <w:r w:rsidR="00A41090" w:rsidRPr="001B068F">
        <w:t>ii</w:t>
      </w:r>
      <w:r w:rsidRPr="001B068F">
        <w:t>)</w:t>
      </w:r>
      <w:r w:rsidRPr="001B068F">
        <w:tab/>
      </w:r>
      <w:r w:rsidR="00133055" w:rsidRPr="001B068F">
        <w:t xml:space="preserve">includes, or is accompanied by, any information or document </w:t>
      </w:r>
      <w:r w:rsidR="001457F9">
        <w:t xml:space="preserve">determined under </w:t>
      </w:r>
      <w:r w:rsidR="008C0043">
        <w:t>paragraph (</w:t>
      </w:r>
      <w:r w:rsidR="001457F9">
        <w:t>5)(b)</w:t>
      </w:r>
      <w:r w:rsidR="00133055" w:rsidRPr="001B068F">
        <w:t xml:space="preserve"> for the purposes of this </w:t>
      </w:r>
      <w:r w:rsidR="00A41090" w:rsidRPr="001B068F">
        <w:t>sub</w:t>
      </w:r>
      <w:r w:rsidRPr="001B068F">
        <w:t>paragraph</w:t>
      </w:r>
      <w:r w:rsidR="00133055" w:rsidRPr="001B068F">
        <w:t xml:space="preserve"> in relation to the notification</w:t>
      </w:r>
      <w:r w:rsidR="00A41090" w:rsidRPr="001B068F">
        <w:t xml:space="preserve">; </w:t>
      </w:r>
      <w:r w:rsidR="00604DBE" w:rsidRPr="001B068F">
        <w:t>or</w:t>
      </w:r>
    </w:p>
    <w:p w14:paraId="4CF881F4" w14:textId="77777777" w:rsidR="00A41090" w:rsidRPr="001B068F" w:rsidRDefault="00A41090" w:rsidP="00B71D5A">
      <w:pPr>
        <w:pStyle w:val="paragraph"/>
      </w:pPr>
      <w:r w:rsidRPr="001B068F">
        <w:tab/>
        <w:t>(b)</w:t>
      </w:r>
      <w:r w:rsidRPr="001B068F">
        <w:tab/>
        <w:t xml:space="preserve">any additional information or documents given to the Commission as mentioned in section </w:t>
      </w:r>
      <w:r w:rsidR="00D51756">
        <w:t>51ABT</w:t>
      </w:r>
      <w:r w:rsidRPr="001B068F">
        <w:t xml:space="preserve"> in response to any previous </w:t>
      </w:r>
      <w:r w:rsidR="004835DA" w:rsidRPr="001B068F">
        <w:t xml:space="preserve">determination under </w:t>
      </w:r>
      <w:r w:rsidR="008C0043">
        <w:t>subsection (</w:t>
      </w:r>
      <w:r w:rsidR="00363AF8" w:rsidRPr="001B068F">
        <w:t>1</w:t>
      </w:r>
      <w:r w:rsidR="004835DA" w:rsidRPr="001B068F">
        <w:t xml:space="preserve">) of this section in relation to the notification; </w:t>
      </w:r>
      <w:r w:rsidR="00604DBE" w:rsidRPr="001B068F">
        <w:t>or</w:t>
      </w:r>
    </w:p>
    <w:p w14:paraId="749E4F7E" w14:textId="77777777" w:rsidR="00622BC4" w:rsidRDefault="004835DA" w:rsidP="00B71D5A">
      <w:pPr>
        <w:pStyle w:val="paragraph"/>
      </w:pPr>
      <w:r w:rsidRPr="001B068F">
        <w:tab/>
        <w:t>(c)</w:t>
      </w:r>
      <w:r w:rsidRPr="001B068F">
        <w:tab/>
        <w:t>any change of fact</w:t>
      </w:r>
      <w:r w:rsidR="00622BC4">
        <w:t>:</w:t>
      </w:r>
    </w:p>
    <w:p w14:paraId="785C9D84" w14:textId="77777777" w:rsidR="00275EA0" w:rsidRDefault="00622BC4" w:rsidP="00B71D5A">
      <w:pPr>
        <w:pStyle w:val="paragraphsub"/>
      </w:pPr>
      <w:r>
        <w:tab/>
        <w:t>(i)</w:t>
      </w:r>
      <w:r>
        <w:tab/>
        <w:t xml:space="preserve">of which the Commission </w:t>
      </w:r>
      <w:r w:rsidR="00275EA0">
        <w:t>becomes aware after the notification is made; and</w:t>
      </w:r>
    </w:p>
    <w:p w14:paraId="1413BDD4" w14:textId="77777777" w:rsidR="004835DA" w:rsidRDefault="00622BC4" w:rsidP="00B71D5A">
      <w:pPr>
        <w:pStyle w:val="paragraphsub"/>
      </w:pPr>
      <w:r>
        <w:tab/>
        <w:t>(ii)</w:t>
      </w:r>
      <w:r>
        <w:tab/>
        <w:t xml:space="preserve">that is material to the Commission making a determination under subsection </w:t>
      </w:r>
      <w:r w:rsidR="00D51756">
        <w:t>51</w:t>
      </w:r>
      <w:proofErr w:type="gramStart"/>
      <w:r w:rsidR="00D51756">
        <w:t>ABW</w:t>
      </w:r>
      <w:r>
        <w:t>(</w:t>
      </w:r>
      <w:proofErr w:type="gramEnd"/>
      <w:r>
        <w:t>1) in respect of the notification</w:t>
      </w:r>
      <w:r w:rsidR="009D02B0" w:rsidRPr="001B068F">
        <w:t>.</w:t>
      </w:r>
    </w:p>
    <w:p w14:paraId="54661EA5" w14:textId="77777777" w:rsidR="001457F9" w:rsidRDefault="00B245BD" w:rsidP="00B71D5A">
      <w:pPr>
        <w:pStyle w:val="subsection"/>
      </w:pPr>
      <w:r>
        <w:tab/>
        <w:t>(</w:t>
      </w:r>
      <w:r w:rsidR="00775211">
        <w:t>5</w:t>
      </w:r>
      <w:r>
        <w:t>)</w:t>
      </w:r>
      <w:r>
        <w:tab/>
        <w:t xml:space="preserve">The Minister may, </w:t>
      </w:r>
      <w:r w:rsidR="007E1697">
        <w:t>in writing</w:t>
      </w:r>
      <w:r w:rsidR="00564BA8">
        <w:t>, determine</w:t>
      </w:r>
      <w:r w:rsidR="001457F9">
        <w:t>:</w:t>
      </w:r>
    </w:p>
    <w:p w14:paraId="6CB2755B" w14:textId="77777777" w:rsidR="00B245BD" w:rsidRDefault="001457F9" w:rsidP="00B71D5A">
      <w:pPr>
        <w:pStyle w:val="paragraph"/>
      </w:pPr>
      <w:r>
        <w:tab/>
        <w:t>(a)</w:t>
      </w:r>
      <w:r>
        <w:tab/>
      </w:r>
      <w:r w:rsidR="00B245BD">
        <w:t xml:space="preserve">a form for the purposes of </w:t>
      </w:r>
      <w:r w:rsidR="008C0043">
        <w:t>subparagraph (</w:t>
      </w:r>
      <w:r w:rsidR="00B245BD">
        <w:t>4)(a)(i) in relation to the notification</w:t>
      </w:r>
      <w:r w:rsidR="00564BA8">
        <w:t>; or</w:t>
      </w:r>
    </w:p>
    <w:p w14:paraId="154D26F6" w14:textId="77777777" w:rsidR="00564BA8" w:rsidRDefault="00564BA8" w:rsidP="00B71D5A">
      <w:pPr>
        <w:pStyle w:val="paragraph"/>
      </w:pPr>
      <w:r>
        <w:tab/>
        <w:t>(b)</w:t>
      </w:r>
      <w:r>
        <w:tab/>
        <w:t xml:space="preserve">information or documents for the purposes of </w:t>
      </w:r>
      <w:r w:rsidR="008C0043">
        <w:t>subparagraph (</w:t>
      </w:r>
      <w:r>
        <w:t>4)(a)(ii) in relation to the notification.</w:t>
      </w:r>
    </w:p>
    <w:p w14:paraId="4BDC6B6E" w14:textId="77777777" w:rsidR="007E1697" w:rsidRDefault="007E1697" w:rsidP="00B71D5A">
      <w:pPr>
        <w:pStyle w:val="subsection"/>
      </w:pPr>
      <w:r w:rsidRPr="007E1697">
        <w:tab/>
      </w:r>
      <w:r>
        <w:t>(</w:t>
      </w:r>
      <w:r w:rsidR="00775211">
        <w:t>6</w:t>
      </w:r>
      <w:r w:rsidRPr="007E1697">
        <w:t>)</w:t>
      </w:r>
      <w:r w:rsidRPr="007E1697">
        <w:tab/>
        <w:t xml:space="preserve">A determination made under </w:t>
      </w:r>
      <w:r w:rsidR="008C0043">
        <w:t>subsection (</w:t>
      </w:r>
      <w:r w:rsidR="00775211">
        <w:t>5</w:t>
      </w:r>
      <w:r w:rsidRPr="007E1697">
        <w:t xml:space="preserve">) is a legislative instrument, but section 42 (disallowance) of the </w:t>
      </w:r>
      <w:r w:rsidRPr="007E1697">
        <w:rPr>
          <w:i/>
        </w:rPr>
        <w:t>Legislation Act 2003</w:t>
      </w:r>
      <w:r w:rsidRPr="007E1697">
        <w:t xml:space="preserve"> does not apply to the instrument.</w:t>
      </w:r>
    </w:p>
    <w:p w14:paraId="62124069" w14:textId="77777777" w:rsidR="007D3462" w:rsidRPr="007D3462" w:rsidRDefault="007D3462" w:rsidP="00B71D5A">
      <w:pPr>
        <w:pStyle w:val="SubsectionHead"/>
      </w:pPr>
      <w:r>
        <w:t>Consequences of determination</w:t>
      </w:r>
    </w:p>
    <w:p w14:paraId="713DFA19" w14:textId="77777777" w:rsidR="00EE5909" w:rsidRPr="001B068F" w:rsidRDefault="00EE5909" w:rsidP="00B71D5A">
      <w:pPr>
        <w:pStyle w:val="subsection"/>
      </w:pPr>
      <w:r w:rsidRPr="001B068F">
        <w:tab/>
        <w:t>(</w:t>
      </w:r>
      <w:r w:rsidR="00775211">
        <w:t>7</w:t>
      </w:r>
      <w:r w:rsidRPr="001B068F">
        <w:t>)</w:t>
      </w:r>
      <w:r w:rsidRPr="001B068F">
        <w:tab/>
        <w:t xml:space="preserve">If the Commission </w:t>
      </w:r>
      <w:proofErr w:type="gramStart"/>
      <w:r w:rsidRPr="001B068F">
        <w:t>makes a determination</w:t>
      </w:r>
      <w:proofErr w:type="gramEnd"/>
      <w:r w:rsidRPr="001B068F">
        <w:t xml:space="preserve"> under </w:t>
      </w:r>
      <w:r w:rsidR="008C0043">
        <w:t>subsection (</w:t>
      </w:r>
      <w:r w:rsidR="00363AF8" w:rsidRPr="001B068F">
        <w:t>1</w:t>
      </w:r>
      <w:r w:rsidRPr="001B068F">
        <w:t>)</w:t>
      </w:r>
      <w:r w:rsidR="00922AB8">
        <w:t xml:space="preserve"> of this section</w:t>
      </w:r>
      <w:r w:rsidRPr="001B068F">
        <w:t>:</w:t>
      </w:r>
    </w:p>
    <w:p w14:paraId="71B077E2" w14:textId="77777777" w:rsidR="00EE5909" w:rsidRPr="001B068F" w:rsidRDefault="00EE5909" w:rsidP="00B71D5A">
      <w:pPr>
        <w:pStyle w:val="paragraph"/>
      </w:pPr>
      <w:r w:rsidRPr="001B068F">
        <w:tab/>
        <w:t>(a)</w:t>
      </w:r>
      <w:r w:rsidRPr="001B068F">
        <w:tab/>
        <w:t xml:space="preserve">the notification is taken never to have had an </w:t>
      </w:r>
      <w:r w:rsidRPr="001B068F">
        <w:rPr>
          <w:b/>
          <w:i/>
        </w:rPr>
        <w:t>effective notification date</w:t>
      </w:r>
      <w:r w:rsidRPr="001B068F">
        <w:t>; and</w:t>
      </w:r>
    </w:p>
    <w:p w14:paraId="19F3FB09" w14:textId="77777777" w:rsidR="00EE5909" w:rsidRPr="001B068F" w:rsidRDefault="00EE5909" w:rsidP="00B71D5A">
      <w:pPr>
        <w:pStyle w:val="paragraph"/>
      </w:pPr>
      <w:r w:rsidRPr="001B068F">
        <w:tab/>
        <w:t>(b)</w:t>
      </w:r>
      <w:r w:rsidRPr="001B068F">
        <w:tab/>
        <w:t xml:space="preserve">the Commission must give to the notifying party </w:t>
      </w:r>
      <w:r w:rsidR="00EB0680">
        <w:t>of</w:t>
      </w:r>
      <w:r w:rsidRPr="001B068F">
        <w:t xml:space="preserve"> the notification</w:t>
      </w:r>
      <w:r w:rsidR="00CD761B" w:rsidRPr="001B068F">
        <w:t xml:space="preserve"> of the acquisition</w:t>
      </w:r>
      <w:r w:rsidRPr="001B068F">
        <w:t xml:space="preserve"> written notice of:</w:t>
      </w:r>
    </w:p>
    <w:p w14:paraId="3FF24B55" w14:textId="77777777" w:rsidR="00EE5909" w:rsidRPr="001B068F" w:rsidRDefault="00EE5909" w:rsidP="00B71D5A">
      <w:pPr>
        <w:pStyle w:val="paragraphsub"/>
      </w:pPr>
      <w:r w:rsidRPr="001B068F">
        <w:tab/>
        <w:t>(i)</w:t>
      </w:r>
      <w:r w:rsidRPr="001B068F">
        <w:tab/>
        <w:t>the determination; and</w:t>
      </w:r>
    </w:p>
    <w:p w14:paraId="4D40C529" w14:textId="77777777" w:rsidR="000769AF" w:rsidRPr="001B068F" w:rsidRDefault="00EE5909" w:rsidP="00B71D5A">
      <w:pPr>
        <w:pStyle w:val="paragraphsub"/>
      </w:pPr>
      <w:r w:rsidRPr="001B068F">
        <w:tab/>
        <w:t>(ii)</w:t>
      </w:r>
      <w:r w:rsidRPr="001B068F">
        <w:tab/>
        <w:t xml:space="preserve">the grounds on which the Commission considers that </w:t>
      </w:r>
      <w:r w:rsidR="008C0043">
        <w:t>subsection (</w:t>
      </w:r>
      <w:r w:rsidR="00363AF8" w:rsidRPr="001B068F">
        <w:t>2</w:t>
      </w:r>
      <w:r w:rsidRPr="001B068F">
        <w:t>) applies to the notification</w:t>
      </w:r>
      <w:r w:rsidR="000769AF" w:rsidRPr="001B068F">
        <w:t>.</w:t>
      </w:r>
    </w:p>
    <w:p w14:paraId="48D88219" w14:textId="77777777" w:rsidR="00E87E1B" w:rsidRPr="001B068F" w:rsidRDefault="00E87E1B" w:rsidP="00B71D5A">
      <w:pPr>
        <w:pStyle w:val="notetext"/>
      </w:pPr>
      <w:r w:rsidRPr="001B068F">
        <w:t>Note:</w:t>
      </w:r>
      <w:r w:rsidRPr="001B068F">
        <w:tab/>
        <w:t xml:space="preserve">For review of the determination, see section </w:t>
      </w:r>
      <w:r w:rsidR="00D51756">
        <w:t>51ABZV</w:t>
      </w:r>
      <w:r w:rsidRPr="001B068F">
        <w:t>.</w:t>
      </w:r>
    </w:p>
    <w:p w14:paraId="3503C882" w14:textId="77777777" w:rsidR="00EE5909" w:rsidRPr="001B068F" w:rsidRDefault="00EE5909" w:rsidP="00B71D5A">
      <w:pPr>
        <w:pStyle w:val="subsection"/>
      </w:pPr>
      <w:r w:rsidRPr="001B068F">
        <w:tab/>
        <w:t>(</w:t>
      </w:r>
      <w:r w:rsidR="00775211">
        <w:t>8</w:t>
      </w:r>
      <w:r w:rsidRPr="001B068F">
        <w:t>)</w:t>
      </w:r>
      <w:r w:rsidRPr="001B068F">
        <w:tab/>
        <w:t xml:space="preserve">The Commission must not make a determination under subsection </w:t>
      </w:r>
      <w:r w:rsidR="00D51756">
        <w:t>51</w:t>
      </w:r>
      <w:proofErr w:type="gramStart"/>
      <w:r w:rsidR="00D51756">
        <w:t>ABW</w:t>
      </w:r>
      <w:r w:rsidRPr="001B068F">
        <w:t>(</w:t>
      </w:r>
      <w:proofErr w:type="gramEnd"/>
      <w:r w:rsidR="00B313BC" w:rsidRPr="001B068F">
        <w:t>1</w:t>
      </w:r>
      <w:r w:rsidRPr="001B068F">
        <w:t xml:space="preserve">) in respect of the notification if, because of a determination </w:t>
      </w:r>
      <w:r w:rsidR="00BE08D7" w:rsidRPr="001B068F">
        <w:t xml:space="preserve">made </w:t>
      </w:r>
      <w:r w:rsidRPr="001B068F">
        <w:t xml:space="preserve">under </w:t>
      </w:r>
      <w:r w:rsidR="008C0043">
        <w:t>subsection (</w:t>
      </w:r>
      <w:r w:rsidR="00625F55" w:rsidRPr="001B068F">
        <w:t>1</w:t>
      </w:r>
      <w:r w:rsidRPr="001B068F">
        <w:t>) of this section, the notification does not have an effective notification date.</w:t>
      </w:r>
    </w:p>
    <w:p w14:paraId="6D2FEB61" w14:textId="77777777" w:rsidR="0054017B" w:rsidRPr="001B068F" w:rsidRDefault="00D51756" w:rsidP="00B71D5A">
      <w:pPr>
        <w:pStyle w:val="ActHead5"/>
        <w:rPr>
          <w:lang w:eastAsia="en-US"/>
        </w:rPr>
      </w:pPr>
      <w:r w:rsidRPr="00FB0086">
        <w:rPr>
          <w:rStyle w:val="CharSectno"/>
        </w:rPr>
        <w:lastRenderedPageBreak/>
        <w:t>51</w:t>
      </w:r>
      <w:proofErr w:type="gramStart"/>
      <w:r w:rsidRPr="00FB0086">
        <w:rPr>
          <w:rStyle w:val="CharSectno"/>
        </w:rPr>
        <w:t>ABT</w:t>
      </w:r>
      <w:r w:rsidR="0054017B" w:rsidRPr="001B068F">
        <w:t xml:space="preserve">  </w:t>
      </w:r>
      <w:r w:rsidR="007830C5" w:rsidRPr="001B068F">
        <w:t>Notification</w:t>
      </w:r>
      <w:r w:rsidR="00E0292D" w:rsidRPr="001B068F">
        <w:t>s</w:t>
      </w:r>
      <w:proofErr w:type="gramEnd"/>
      <w:r w:rsidR="007542A4" w:rsidRPr="001B068F">
        <w:rPr>
          <w:lang w:eastAsia="en-US"/>
        </w:rPr>
        <w:t xml:space="preserve"> that are </w:t>
      </w:r>
      <w:r w:rsidR="00C85744" w:rsidRPr="001B068F">
        <w:rPr>
          <w:lang w:eastAsia="en-US"/>
        </w:rPr>
        <w:t>i</w:t>
      </w:r>
      <w:r w:rsidR="007542A4" w:rsidRPr="001B068F">
        <w:rPr>
          <w:lang w:eastAsia="en-US"/>
        </w:rPr>
        <w:t>ncomplete</w:t>
      </w:r>
      <w:r w:rsidR="00C85744" w:rsidRPr="001B068F">
        <w:rPr>
          <w:lang w:eastAsia="en-US"/>
        </w:rPr>
        <w:t xml:space="preserve"> or misleading</w:t>
      </w:r>
      <w:r w:rsidR="007542A4" w:rsidRPr="001B068F">
        <w:rPr>
          <w:lang w:eastAsia="en-US"/>
        </w:rPr>
        <w:t>—</w:t>
      </w:r>
      <w:r w:rsidR="00703860" w:rsidRPr="001B068F">
        <w:t>p</w:t>
      </w:r>
      <w:r w:rsidR="0054017B" w:rsidRPr="001B068F">
        <w:t>roviding additional information</w:t>
      </w:r>
      <w:r w:rsidR="00703860" w:rsidRPr="001B068F">
        <w:t xml:space="preserve"> and documents</w:t>
      </w:r>
    </w:p>
    <w:p w14:paraId="6265E55E" w14:textId="77777777" w:rsidR="00715E50" w:rsidRPr="001B068F" w:rsidRDefault="0054017B" w:rsidP="00B71D5A">
      <w:pPr>
        <w:pStyle w:val="subsection"/>
      </w:pPr>
      <w:r w:rsidRPr="001B068F">
        <w:tab/>
        <w:t>(1)</w:t>
      </w:r>
      <w:r w:rsidRPr="001B068F">
        <w:tab/>
        <w:t xml:space="preserve">This section applies </w:t>
      </w:r>
      <w:r w:rsidR="000A084A" w:rsidRPr="001B068F">
        <w:t xml:space="preserve">in relation to a </w:t>
      </w:r>
      <w:r w:rsidR="007830C5" w:rsidRPr="001B068F">
        <w:t>notification of a</w:t>
      </w:r>
      <w:r w:rsidR="00A11126" w:rsidRPr="001B068F">
        <w:t xml:space="preserve">n </w:t>
      </w:r>
      <w:r w:rsidR="007830C5" w:rsidRPr="001B068F">
        <w:t>acquisition</w:t>
      </w:r>
      <w:r w:rsidR="002A5A31" w:rsidRPr="001B068F">
        <w:t xml:space="preserve"> </w:t>
      </w:r>
      <w:r w:rsidR="00715E50" w:rsidRPr="001B068F">
        <w:t>if:</w:t>
      </w:r>
    </w:p>
    <w:p w14:paraId="7A1D2E2C" w14:textId="77777777" w:rsidR="000A084A" w:rsidRPr="001B068F" w:rsidRDefault="00715E50" w:rsidP="00B71D5A">
      <w:pPr>
        <w:pStyle w:val="paragraph"/>
      </w:pPr>
      <w:r w:rsidRPr="001B068F">
        <w:tab/>
        <w:t>(a)</w:t>
      </w:r>
      <w:r w:rsidRPr="001B068F">
        <w:tab/>
        <w:t xml:space="preserve">because of a determination </w:t>
      </w:r>
      <w:r w:rsidR="00BE08D7" w:rsidRPr="001B068F">
        <w:t xml:space="preserve">made </w:t>
      </w:r>
      <w:r w:rsidRPr="001B068F">
        <w:t xml:space="preserve">under subsection </w:t>
      </w:r>
      <w:r w:rsidR="00D51756">
        <w:t>51</w:t>
      </w:r>
      <w:proofErr w:type="gramStart"/>
      <w:r w:rsidR="00D51756">
        <w:t>ABS</w:t>
      </w:r>
      <w:r w:rsidRPr="001B068F">
        <w:t>(</w:t>
      </w:r>
      <w:proofErr w:type="gramEnd"/>
      <w:r w:rsidR="00D23326" w:rsidRPr="001B068F">
        <w:t>1</w:t>
      </w:r>
      <w:r w:rsidRPr="001B068F">
        <w:t>), the notification does not have an effective notification date; and</w:t>
      </w:r>
    </w:p>
    <w:p w14:paraId="4C8144D2" w14:textId="77777777" w:rsidR="00715E50" w:rsidRPr="001B068F" w:rsidRDefault="006026B9" w:rsidP="00B71D5A">
      <w:pPr>
        <w:pStyle w:val="paragraph"/>
      </w:pPr>
      <w:r w:rsidRPr="001B068F">
        <w:tab/>
        <w:t>(b)</w:t>
      </w:r>
      <w:r w:rsidRPr="001B068F">
        <w:tab/>
        <w:t xml:space="preserve">the </w:t>
      </w:r>
      <w:r w:rsidR="001819F1" w:rsidRPr="001B068F">
        <w:t xml:space="preserve">notifying party </w:t>
      </w:r>
      <w:r w:rsidR="00EB0680">
        <w:t>of</w:t>
      </w:r>
      <w:r w:rsidR="001819F1" w:rsidRPr="001B068F">
        <w:t xml:space="preserve"> the notification gives the </w:t>
      </w:r>
      <w:r w:rsidRPr="001B068F">
        <w:t xml:space="preserve">Commission additional information or documents in response to the determination in accordance with </w:t>
      </w:r>
      <w:r w:rsidR="008C0043">
        <w:t>subsection (</w:t>
      </w:r>
      <w:r w:rsidR="00447737" w:rsidRPr="001B068F">
        <w:t>2)</w:t>
      </w:r>
      <w:r w:rsidR="001819F1" w:rsidRPr="001B068F">
        <w:t xml:space="preserve"> of this section</w:t>
      </w:r>
      <w:r w:rsidRPr="001B068F">
        <w:t>.</w:t>
      </w:r>
    </w:p>
    <w:p w14:paraId="163A096E" w14:textId="77777777" w:rsidR="00703860" w:rsidRPr="001B068F" w:rsidRDefault="00703860" w:rsidP="00B71D5A">
      <w:pPr>
        <w:pStyle w:val="subsection"/>
      </w:pPr>
      <w:r w:rsidRPr="001B068F">
        <w:tab/>
        <w:t>(</w:t>
      </w:r>
      <w:r w:rsidR="00447737" w:rsidRPr="001B068F">
        <w:t>2</w:t>
      </w:r>
      <w:r w:rsidRPr="001B068F">
        <w:t>)</w:t>
      </w:r>
      <w:r w:rsidRPr="001B068F">
        <w:tab/>
      </w:r>
      <w:r w:rsidR="00447737" w:rsidRPr="001B068F">
        <w:t>The additional i</w:t>
      </w:r>
      <w:r w:rsidR="00A32673" w:rsidRPr="001B068F">
        <w:t>nformation or documents</w:t>
      </w:r>
      <w:r w:rsidRPr="001B068F">
        <w:t xml:space="preserve"> are given in accordance with this subsection if:</w:t>
      </w:r>
    </w:p>
    <w:p w14:paraId="4B886BF8" w14:textId="77777777" w:rsidR="00703860" w:rsidRPr="001B068F" w:rsidRDefault="00703860" w:rsidP="00B71D5A">
      <w:pPr>
        <w:pStyle w:val="paragraph"/>
      </w:pPr>
      <w:r w:rsidRPr="001B068F">
        <w:tab/>
        <w:t>(a)</w:t>
      </w:r>
      <w:r w:rsidRPr="001B068F">
        <w:tab/>
        <w:t>in the case of information—</w:t>
      </w:r>
      <w:r w:rsidR="00E0292D" w:rsidRPr="001B068F">
        <w:t>the information</w:t>
      </w:r>
      <w:r w:rsidRPr="001B068F">
        <w:t xml:space="preserve"> is given in writing; and</w:t>
      </w:r>
    </w:p>
    <w:p w14:paraId="4BA2ECF9" w14:textId="77777777" w:rsidR="00703860" w:rsidRPr="001B068F" w:rsidRDefault="00703860" w:rsidP="00B71D5A">
      <w:pPr>
        <w:pStyle w:val="paragraph"/>
      </w:pPr>
      <w:r w:rsidRPr="001B068F">
        <w:tab/>
        <w:t>(b)</w:t>
      </w:r>
      <w:r w:rsidRPr="001B068F">
        <w:tab/>
      </w:r>
      <w:r w:rsidR="00E0292D" w:rsidRPr="001B068F">
        <w:t>the information or documents</w:t>
      </w:r>
      <w:r w:rsidR="00A32673" w:rsidRPr="001B068F">
        <w:t xml:space="preserve"> are </w:t>
      </w:r>
      <w:r w:rsidRPr="001B068F">
        <w:t xml:space="preserve">accompanied by the fee (if any) prescribed by the regulations for the purposes of this paragraph in relation to the </w:t>
      </w:r>
      <w:r w:rsidR="00A32673" w:rsidRPr="001B068F">
        <w:t xml:space="preserve">information or documents and the </w:t>
      </w:r>
      <w:r w:rsidR="007830C5" w:rsidRPr="001B068F">
        <w:t xml:space="preserve">notification of </w:t>
      </w:r>
      <w:r w:rsidR="00B4449C" w:rsidRPr="001B068F">
        <w:t>the</w:t>
      </w:r>
      <w:r w:rsidR="007830C5" w:rsidRPr="001B068F">
        <w:t xml:space="preserve"> acquisition</w:t>
      </w:r>
      <w:r w:rsidRPr="001B068F">
        <w:t>.</w:t>
      </w:r>
    </w:p>
    <w:p w14:paraId="4469EB2B" w14:textId="77777777" w:rsidR="00D52AC6" w:rsidRPr="001B068F" w:rsidRDefault="00D52AC6" w:rsidP="00B71D5A">
      <w:pPr>
        <w:pStyle w:val="subsection"/>
      </w:pPr>
      <w:r w:rsidRPr="001B068F">
        <w:tab/>
        <w:t>(</w:t>
      </w:r>
      <w:r w:rsidR="00841B9A" w:rsidRPr="001B068F">
        <w:t>3</w:t>
      </w:r>
      <w:r w:rsidRPr="001B068F">
        <w:t>)</w:t>
      </w:r>
      <w:r w:rsidRPr="001B068F">
        <w:tab/>
        <w:t xml:space="preserve">To avoid doubt, </w:t>
      </w:r>
      <w:r w:rsidR="00841B9A" w:rsidRPr="001B068F">
        <w:t xml:space="preserve">the </w:t>
      </w:r>
      <w:r w:rsidRPr="001B068F">
        <w:t>a</w:t>
      </w:r>
      <w:r w:rsidR="00484E58" w:rsidRPr="001B068F">
        <w:t>dditional information or documents are t</w:t>
      </w:r>
      <w:r w:rsidRPr="001B068F">
        <w:t xml:space="preserve">aken not to be </w:t>
      </w:r>
      <w:r w:rsidR="00484E58" w:rsidRPr="001B068F">
        <w:t>given</w:t>
      </w:r>
      <w:r w:rsidRPr="001B068F">
        <w:t xml:space="preserve"> before the fee </w:t>
      </w:r>
      <w:r w:rsidR="008F6949" w:rsidRPr="001B068F">
        <w:t xml:space="preserve">(if any) </w:t>
      </w:r>
      <w:r w:rsidRPr="001B068F">
        <w:t xml:space="preserve">required by </w:t>
      </w:r>
      <w:r w:rsidR="008C0043">
        <w:t>paragraph (</w:t>
      </w:r>
      <w:r w:rsidR="00841B9A" w:rsidRPr="001B068F">
        <w:t>2</w:t>
      </w:r>
      <w:r w:rsidRPr="001B068F">
        <w:t>)(</w:t>
      </w:r>
      <w:r w:rsidR="00A32673" w:rsidRPr="001B068F">
        <w:t>b</w:t>
      </w:r>
      <w:r w:rsidRPr="001B068F">
        <w:t>) is paid.</w:t>
      </w:r>
    </w:p>
    <w:p w14:paraId="2E6F9AE0" w14:textId="77777777" w:rsidR="00447737" w:rsidRPr="001B068F" w:rsidRDefault="00447737" w:rsidP="00B71D5A">
      <w:pPr>
        <w:pStyle w:val="subsection"/>
      </w:pPr>
      <w:r w:rsidRPr="001B068F">
        <w:tab/>
        <w:t>(</w:t>
      </w:r>
      <w:r w:rsidR="00841B9A" w:rsidRPr="001B068F">
        <w:t>4</w:t>
      </w:r>
      <w:r w:rsidRPr="001B068F">
        <w:t>)</w:t>
      </w:r>
      <w:r w:rsidRPr="001B068F">
        <w:tab/>
        <w:t xml:space="preserve">The </w:t>
      </w:r>
      <w:r w:rsidRPr="001B068F">
        <w:rPr>
          <w:b/>
          <w:i/>
        </w:rPr>
        <w:t>effective notification date</w:t>
      </w:r>
      <w:r w:rsidRPr="001B068F">
        <w:t xml:space="preserve"> of the </w:t>
      </w:r>
      <w:r w:rsidR="007830C5" w:rsidRPr="001B068F">
        <w:t xml:space="preserve">notification of </w:t>
      </w:r>
      <w:r w:rsidR="00B4449C" w:rsidRPr="001B068F">
        <w:t>the</w:t>
      </w:r>
      <w:r w:rsidR="007830C5" w:rsidRPr="001B068F">
        <w:t xml:space="preserve"> acquisition</w:t>
      </w:r>
      <w:r w:rsidRPr="001B068F">
        <w:t xml:space="preserve"> is the da</w:t>
      </w:r>
      <w:r w:rsidR="00400408" w:rsidRPr="001B068F">
        <w:t>y</w:t>
      </w:r>
      <w:r w:rsidRPr="001B068F">
        <w:t xml:space="preserve"> the additional information or documents are given.</w:t>
      </w:r>
    </w:p>
    <w:p w14:paraId="0A955D71" w14:textId="77777777" w:rsidR="00447737" w:rsidRPr="001B068F" w:rsidRDefault="00447737" w:rsidP="00B71D5A">
      <w:pPr>
        <w:pStyle w:val="subsection"/>
      </w:pPr>
      <w:r w:rsidRPr="001B068F">
        <w:tab/>
        <w:t>(</w:t>
      </w:r>
      <w:r w:rsidR="00841B9A" w:rsidRPr="001B068F">
        <w:t>5</w:t>
      </w:r>
      <w:r w:rsidRPr="001B068F">
        <w:t>)</w:t>
      </w:r>
      <w:r w:rsidRPr="001B068F">
        <w:tab/>
        <w:t xml:space="preserve">The Commission must give the notifying party </w:t>
      </w:r>
      <w:r w:rsidR="00B4449C" w:rsidRPr="001B068F">
        <w:t xml:space="preserve">written notice </w:t>
      </w:r>
      <w:r w:rsidRPr="001B068F">
        <w:t>of the effective notification date.</w:t>
      </w:r>
    </w:p>
    <w:p w14:paraId="1F2E7844" w14:textId="77777777" w:rsidR="00410B9B" w:rsidRPr="001B068F" w:rsidRDefault="00D51756" w:rsidP="00B71D5A">
      <w:pPr>
        <w:pStyle w:val="ActHead5"/>
      </w:pPr>
      <w:r w:rsidRPr="00FB0086">
        <w:rPr>
          <w:rStyle w:val="CharSectno"/>
        </w:rPr>
        <w:t>51</w:t>
      </w:r>
      <w:proofErr w:type="gramStart"/>
      <w:r w:rsidRPr="00FB0086">
        <w:rPr>
          <w:rStyle w:val="CharSectno"/>
        </w:rPr>
        <w:t>ABU</w:t>
      </w:r>
      <w:r w:rsidR="00410B9B" w:rsidRPr="001B068F">
        <w:t xml:space="preserve">  Material</w:t>
      </w:r>
      <w:proofErr w:type="gramEnd"/>
      <w:r w:rsidR="00410B9B" w:rsidRPr="001B068F">
        <w:t xml:space="preserve"> changes of fact</w:t>
      </w:r>
    </w:p>
    <w:p w14:paraId="54C895BA" w14:textId="77777777" w:rsidR="00410B9B" w:rsidRPr="001B068F" w:rsidRDefault="00410B9B" w:rsidP="00B71D5A">
      <w:pPr>
        <w:pStyle w:val="subsection"/>
      </w:pPr>
      <w:r w:rsidRPr="001B068F">
        <w:tab/>
        <w:t>(1)</w:t>
      </w:r>
      <w:r w:rsidRPr="001B068F">
        <w:tab/>
        <w:t xml:space="preserve">This section applies in relation to a </w:t>
      </w:r>
      <w:r w:rsidR="007830C5" w:rsidRPr="001B068F">
        <w:t>notification of a</w:t>
      </w:r>
      <w:r w:rsidR="00A11126" w:rsidRPr="001B068F">
        <w:t xml:space="preserve">n </w:t>
      </w:r>
      <w:r w:rsidR="007830C5" w:rsidRPr="001B068F">
        <w:t>acquisition</w:t>
      </w:r>
      <w:r w:rsidR="00EB3283" w:rsidRPr="001B068F">
        <w:t xml:space="preserve"> </w:t>
      </w:r>
      <w:r w:rsidRPr="001B068F">
        <w:t>if</w:t>
      </w:r>
      <w:r w:rsidR="00EB3283" w:rsidRPr="001B068F">
        <w:t>:</w:t>
      </w:r>
    </w:p>
    <w:p w14:paraId="2E24F649" w14:textId="77777777" w:rsidR="00410B9B" w:rsidRPr="001B068F" w:rsidRDefault="00410B9B" w:rsidP="00B71D5A">
      <w:pPr>
        <w:pStyle w:val="paragraph"/>
      </w:pPr>
      <w:r w:rsidRPr="001B068F">
        <w:tab/>
        <w:t>(</w:t>
      </w:r>
      <w:r w:rsidR="00C32016" w:rsidRPr="001B068F">
        <w:t>a</w:t>
      </w:r>
      <w:r w:rsidRPr="001B068F">
        <w:t>)</w:t>
      </w:r>
      <w:r w:rsidRPr="001B068F">
        <w:tab/>
        <w:t xml:space="preserve">the Commission has not made a determination in </w:t>
      </w:r>
      <w:r w:rsidR="0083683A" w:rsidRPr="001B068F">
        <w:t xml:space="preserve">respect of </w:t>
      </w:r>
      <w:r w:rsidRPr="001B068F">
        <w:t xml:space="preserve">the notification under subsection </w:t>
      </w:r>
      <w:r w:rsidR="00D51756">
        <w:t>51</w:t>
      </w:r>
      <w:proofErr w:type="gramStart"/>
      <w:r w:rsidR="00D51756">
        <w:t>ABW</w:t>
      </w:r>
      <w:r w:rsidRPr="001B068F">
        <w:t>(</w:t>
      </w:r>
      <w:proofErr w:type="gramEnd"/>
      <w:r w:rsidR="00B313BC" w:rsidRPr="001B068F">
        <w:t>1</w:t>
      </w:r>
      <w:r w:rsidRPr="001B068F">
        <w:t>); and</w:t>
      </w:r>
    </w:p>
    <w:p w14:paraId="5B090FB5" w14:textId="77777777" w:rsidR="006B19A1" w:rsidRDefault="00410B9B" w:rsidP="00B71D5A">
      <w:pPr>
        <w:pStyle w:val="paragraph"/>
      </w:pPr>
      <w:r w:rsidRPr="001B068F">
        <w:tab/>
        <w:t>(</w:t>
      </w:r>
      <w:r w:rsidR="00C32016" w:rsidRPr="001B068F">
        <w:t>b</w:t>
      </w:r>
      <w:r w:rsidRPr="001B068F">
        <w:t>)</w:t>
      </w:r>
      <w:r w:rsidRPr="001B068F">
        <w:tab/>
        <w:t>the Commissio</w:t>
      </w:r>
      <w:r w:rsidR="00330F2B" w:rsidRPr="001B068F">
        <w:t>n becomes aware of a change of fact</w:t>
      </w:r>
      <w:r w:rsidR="002E61DD">
        <w:t>.</w:t>
      </w:r>
    </w:p>
    <w:p w14:paraId="05AC6DA5" w14:textId="77777777" w:rsidR="00330F2B" w:rsidRPr="001B068F" w:rsidRDefault="00EB3283" w:rsidP="00B71D5A">
      <w:pPr>
        <w:pStyle w:val="subsection"/>
      </w:pPr>
      <w:r w:rsidRPr="001B068F">
        <w:tab/>
        <w:t>(</w:t>
      </w:r>
      <w:r w:rsidR="00330F2B" w:rsidRPr="001B068F">
        <w:t>2</w:t>
      </w:r>
      <w:r w:rsidRPr="001B068F">
        <w:t>)</w:t>
      </w:r>
      <w:r w:rsidRPr="001B068F">
        <w:tab/>
        <w:t>The Commission ma</w:t>
      </w:r>
      <w:r w:rsidR="00DF607B" w:rsidRPr="001B068F">
        <w:t>y</w:t>
      </w:r>
      <w:r w:rsidR="0093574D" w:rsidRPr="001B068F">
        <w:t>, in writing,</w:t>
      </w:r>
      <w:r w:rsidR="00DF607B" w:rsidRPr="001B068F">
        <w:t xml:space="preserve"> </w:t>
      </w:r>
      <w:r w:rsidR="00330F2B" w:rsidRPr="001B068F">
        <w:t xml:space="preserve">determine that the </w:t>
      </w:r>
      <w:r w:rsidR="00330F2B" w:rsidRPr="001B068F">
        <w:rPr>
          <w:b/>
          <w:i/>
        </w:rPr>
        <w:t>effective notification date</w:t>
      </w:r>
      <w:r w:rsidR="00330F2B" w:rsidRPr="001B068F">
        <w:t xml:space="preserve"> </w:t>
      </w:r>
      <w:r w:rsidR="005D76EE" w:rsidRPr="001B068F">
        <w:t>of</w:t>
      </w:r>
      <w:r w:rsidR="00330F2B" w:rsidRPr="001B068F">
        <w:t xml:space="preserve"> the notification is the date on which the Commission becomes aware of the change of fact, if the Commission </w:t>
      </w:r>
      <w:r w:rsidR="000B212D" w:rsidRPr="001B068F">
        <w:t xml:space="preserve">reasonably </w:t>
      </w:r>
      <w:r w:rsidR="00330F2B" w:rsidRPr="001B068F">
        <w:t xml:space="preserve">considers that the change </w:t>
      </w:r>
      <w:r w:rsidR="005D04D9">
        <w:t xml:space="preserve">of fact </w:t>
      </w:r>
      <w:r w:rsidR="00330F2B" w:rsidRPr="001B068F">
        <w:t>is material</w:t>
      </w:r>
      <w:r w:rsidR="005845B8">
        <w:t xml:space="preserve"> to the Commission </w:t>
      </w:r>
      <w:r w:rsidR="005845B8" w:rsidRPr="001B068F">
        <w:t xml:space="preserve">making a determination under subsection </w:t>
      </w:r>
      <w:r w:rsidR="00D51756">
        <w:t>51</w:t>
      </w:r>
      <w:proofErr w:type="gramStart"/>
      <w:r w:rsidR="00D51756">
        <w:t>ABW</w:t>
      </w:r>
      <w:r w:rsidR="005845B8" w:rsidRPr="001B068F">
        <w:t>(</w:t>
      </w:r>
      <w:proofErr w:type="gramEnd"/>
      <w:r w:rsidR="005845B8" w:rsidRPr="001B068F">
        <w:t xml:space="preserve">1) in respect of </w:t>
      </w:r>
      <w:r w:rsidR="005845B8">
        <w:t>the notification</w:t>
      </w:r>
      <w:r w:rsidR="00DF607B" w:rsidRPr="001B068F">
        <w:t>.</w:t>
      </w:r>
    </w:p>
    <w:p w14:paraId="42F71315" w14:textId="77777777" w:rsidR="00DF607B" w:rsidRPr="001B068F" w:rsidRDefault="00DF607B" w:rsidP="00B71D5A">
      <w:pPr>
        <w:pStyle w:val="subsection"/>
      </w:pPr>
      <w:r w:rsidRPr="001B068F">
        <w:lastRenderedPageBreak/>
        <w:tab/>
        <w:t>(3)</w:t>
      </w:r>
      <w:r w:rsidRPr="001B068F">
        <w:tab/>
        <w:t>The determination must be made</w:t>
      </w:r>
      <w:r w:rsidR="0093574D" w:rsidRPr="001B068F">
        <w:t xml:space="preserve"> </w:t>
      </w:r>
      <w:r w:rsidRPr="001B068F">
        <w:t>within a reasonable period after the Commission becomes aware of the change of fact</w:t>
      </w:r>
      <w:r w:rsidR="0093574D" w:rsidRPr="001B068F">
        <w:t>.</w:t>
      </w:r>
    </w:p>
    <w:p w14:paraId="1BA3D2B0" w14:textId="77777777" w:rsidR="00DF607B" w:rsidRPr="001B068F" w:rsidRDefault="006B32AA" w:rsidP="00B71D5A">
      <w:pPr>
        <w:pStyle w:val="subsection"/>
      </w:pPr>
      <w:r w:rsidRPr="001B068F">
        <w:tab/>
        <w:t>(4)</w:t>
      </w:r>
      <w:r w:rsidRPr="001B068F">
        <w:tab/>
        <w:t xml:space="preserve">If the Commission </w:t>
      </w:r>
      <w:proofErr w:type="gramStart"/>
      <w:r w:rsidRPr="001B068F">
        <w:t>makes a determination</w:t>
      </w:r>
      <w:proofErr w:type="gramEnd"/>
      <w:r w:rsidRPr="001B068F">
        <w:t xml:space="preserve"> under </w:t>
      </w:r>
      <w:r w:rsidR="008C0043">
        <w:t>subsection (</w:t>
      </w:r>
      <w:r w:rsidRPr="001B068F">
        <w:t>1)</w:t>
      </w:r>
      <w:r w:rsidR="00262D78" w:rsidRPr="001B068F">
        <w:t xml:space="preserve">, the </w:t>
      </w:r>
      <w:r w:rsidR="0093574D" w:rsidRPr="001B068F">
        <w:t xml:space="preserve">Commission must give written notice of the determination to the </w:t>
      </w:r>
      <w:r w:rsidR="00DF607B" w:rsidRPr="001B068F">
        <w:t xml:space="preserve">notifying party </w:t>
      </w:r>
      <w:r w:rsidR="00EB0680">
        <w:t>of</w:t>
      </w:r>
      <w:r w:rsidR="00DF607B" w:rsidRPr="001B068F">
        <w:t xml:space="preserve"> the </w:t>
      </w:r>
      <w:r w:rsidR="007830C5" w:rsidRPr="001B068F">
        <w:t>notification</w:t>
      </w:r>
      <w:r w:rsidR="00262D78" w:rsidRPr="001B068F">
        <w:t>.</w:t>
      </w:r>
    </w:p>
    <w:p w14:paraId="76D67D68" w14:textId="77777777" w:rsidR="00262D78" w:rsidRPr="001B068F" w:rsidRDefault="00262D78" w:rsidP="00B71D5A">
      <w:pPr>
        <w:pStyle w:val="notetext"/>
      </w:pPr>
      <w:r w:rsidRPr="001B068F">
        <w:t>Note:</w:t>
      </w:r>
      <w:r w:rsidRPr="001B068F">
        <w:tab/>
        <w:t xml:space="preserve">For review of the determination, see section </w:t>
      </w:r>
      <w:r w:rsidR="00D51756">
        <w:t>51ABZV</w:t>
      </w:r>
      <w:r w:rsidRPr="001B068F">
        <w:t>.</w:t>
      </w:r>
    </w:p>
    <w:p w14:paraId="1D95E5F6" w14:textId="77777777" w:rsidR="00660137" w:rsidRPr="001B068F" w:rsidRDefault="00660137" w:rsidP="00B71D5A">
      <w:pPr>
        <w:pStyle w:val="ActHead4"/>
      </w:pPr>
      <w:r w:rsidRPr="00FB0086">
        <w:rPr>
          <w:rStyle w:val="CharSubdNo"/>
        </w:rPr>
        <w:t>Subdivision C</w:t>
      </w:r>
      <w:r w:rsidRPr="001B068F">
        <w:t>—</w:t>
      </w:r>
      <w:r w:rsidRPr="00FB0086">
        <w:rPr>
          <w:rStyle w:val="CharSubdText"/>
        </w:rPr>
        <w:t>W</w:t>
      </w:r>
      <w:r w:rsidR="00411E61" w:rsidRPr="00FB0086">
        <w:rPr>
          <w:rStyle w:val="CharSubdText"/>
        </w:rPr>
        <w:t xml:space="preserve">hen Commission may cease considering </w:t>
      </w:r>
      <w:proofErr w:type="gramStart"/>
      <w:r w:rsidR="007830C5" w:rsidRPr="00FB0086">
        <w:rPr>
          <w:rStyle w:val="CharSubdText"/>
        </w:rPr>
        <w:t>notification</w:t>
      </w:r>
      <w:r w:rsidR="00E00502" w:rsidRPr="00FB0086">
        <w:rPr>
          <w:rStyle w:val="CharSubdText"/>
        </w:rPr>
        <w:t>s</w:t>
      </w:r>
      <w:proofErr w:type="gramEnd"/>
    </w:p>
    <w:p w14:paraId="1AA3C67E" w14:textId="77777777" w:rsidR="00663422" w:rsidRPr="001B068F" w:rsidRDefault="00D51756" w:rsidP="00B71D5A">
      <w:pPr>
        <w:pStyle w:val="ActHead5"/>
      </w:pPr>
      <w:r w:rsidRPr="00FB0086">
        <w:rPr>
          <w:rStyle w:val="CharSectno"/>
        </w:rPr>
        <w:t>51</w:t>
      </w:r>
      <w:proofErr w:type="gramStart"/>
      <w:r w:rsidRPr="00FB0086">
        <w:rPr>
          <w:rStyle w:val="CharSectno"/>
        </w:rPr>
        <w:t>ABV</w:t>
      </w:r>
      <w:r w:rsidR="00663422" w:rsidRPr="001B068F">
        <w:t xml:space="preserve">  </w:t>
      </w:r>
      <w:r w:rsidR="00BD29DD" w:rsidRPr="001B068F">
        <w:t>When</w:t>
      </w:r>
      <w:proofErr w:type="gramEnd"/>
      <w:r w:rsidR="00BD29DD" w:rsidRPr="001B068F">
        <w:t xml:space="preserve"> Commission may cease considering </w:t>
      </w:r>
      <w:r w:rsidR="007830C5" w:rsidRPr="001B068F">
        <w:t>notification</w:t>
      </w:r>
      <w:r w:rsidR="00E00502" w:rsidRPr="001B068F">
        <w:t>s</w:t>
      </w:r>
    </w:p>
    <w:p w14:paraId="18028520" w14:textId="77777777" w:rsidR="00A12529" w:rsidRPr="001B068F" w:rsidRDefault="00A12529" w:rsidP="00B71D5A">
      <w:pPr>
        <w:pStyle w:val="subsection"/>
      </w:pPr>
      <w:r w:rsidRPr="001B068F">
        <w:tab/>
        <w:t>(1)</w:t>
      </w:r>
      <w:r w:rsidRPr="001B068F">
        <w:tab/>
        <w:t xml:space="preserve">This section applies to a </w:t>
      </w:r>
      <w:r w:rsidR="007830C5" w:rsidRPr="001B068F">
        <w:t>notification of a</w:t>
      </w:r>
      <w:r w:rsidR="00A11126" w:rsidRPr="001B068F">
        <w:t xml:space="preserve">n </w:t>
      </w:r>
      <w:r w:rsidR="007830C5" w:rsidRPr="001B068F">
        <w:t>acquisition</w:t>
      </w:r>
      <w:r w:rsidRPr="001B068F">
        <w:t xml:space="preserve"> if</w:t>
      </w:r>
      <w:r w:rsidR="006765BF" w:rsidRPr="001B068F">
        <w:t xml:space="preserve"> </w:t>
      </w:r>
      <w:r w:rsidRPr="001B068F">
        <w:t>the Commission has not made a determination in re</w:t>
      </w:r>
      <w:r w:rsidR="00E369ED" w:rsidRPr="001B068F">
        <w:t>spect of</w:t>
      </w:r>
      <w:r w:rsidR="00D62D4E" w:rsidRPr="001B068F">
        <w:t xml:space="preserve"> </w:t>
      </w:r>
      <w:r w:rsidRPr="001B068F">
        <w:t xml:space="preserve">the notification under subsection </w:t>
      </w:r>
      <w:r w:rsidR="00D51756">
        <w:t>51</w:t>
      </w:r>
      <w:proofErr w:type="gramStart"/>
      <w:r w:rsidR="00D51756">
        <w:t>ABW</w:t>
      </w:r>
      <w:r w:rsidRPr="001B068F">
        <w:t>(</w:t>
      </w:r>
      <w:proofErr w:type="gramEnd"/>
      <w:r w:rsidR="00B313BC" w:rsidRPr="001B068F">
        <w:t>1</w:t>
      </w:r>
      <w:r w:rsidRPr="001B068F">
        <w:t>).</w:t>
      </w:r>
    </w:p>
    <w:p w14:paraId="33B9DCB1" w14:textId="77777777" w:rsidR="002F4298" w:rsidRDefault="006431BA" w:rsidP="00B71D5A">
      <w:pPr>
        <w:pStyle w:val="subsection"/>
      </w:pPr>
      <w:r w:rsidRPr="001B068F">
        <w:tab/>
      </w:r>
      <w:r w:rsidR="005B1078" w:rsidRPr="001B068F">
        <w:t>(</w:t>
      </w:r>
      <w:r w:rsidR="00A12529" w:rsidRPr="001B068F">
        <w:t>2</w:t>
      </w:r>
      <w:r w:rsidR="005B1078" w:rsidRPr="001B068F">
        <w:t>)</w:t>
      </w:r>
      <w:r w:rsidRPr="001B068F">
        <w:tab/>
        <w:t>The Commission</w:t>
      </w:r>
      <w:r w:rsidR="002F4298">
        <w:t xml:space="preserve"> </w:t>
      </w:r>
      <w:r w:rsidR="002F4298" w:rsidRPr="001B068F">
        <w:t>must decide</w:t>
      </w:r>
      <w:r w:rsidR="002F4298">
        <w:t xml:space="preserve">, in writing, </w:t>
      </w:r>
      <w:r w:rsidR="002F4298" w:rsidRPr="001B068F">
        <w:t>to cease considering the notification if requested to do so, in writing, by the notifying party</w:t>
      </w:r>
      <w:r w:rsidR="002F4298">
        <w:t xml:space="preserve"> of</w:t>
      </w:r>
      <w:r w:rsidR="002F4298" w:rsidRPr="001B068F">
        <w:t xml:space="preserve"> the notification.</w:t>
      </w:r>
    </w:p>
    <w:p w14:paraId="7C543163" w14:textId="77777777" w:rsidR="002F4298" w:rsidRDefault="002F4298" w:rsidP="00B71D5A">
      <w:pPr>
        <w:pStyle w:val="subsection"/>
      </w:pPr>
      <w:r>
        <w:tab/>
        <w:t>(3)</w:t>
      </w:r>
      <w:r>
        <w:tab/>
        <w:t xml:space="preserve">The Commission may also </w:t>
      </w:r>
      <w:r w:rsidR="00FA41AE" w:rsidRPr="001B068F">
        <w:t>decide to cease considering the notification</w:t>
      </w:r>
      <w:r w:rsidR="00911C8C" w:rsidRPr="001B068F">
        <w:t xml:space="preserve"> if the Commission </w:t>
      </w:r>
      <w:r w:rsidR="00DB5B8B" w:rsidRPr="001B068F">
        <w:t xml:space="preserve">reasonably </w:t>
      </w:r>
      <w:r w:rsidR="00911C8C" w:rsidRPr="001B068F">
        <w:t>believes that the</w:t>
      </w:r>
      <w:r w:rsidR="00695CD0" w:rsidRPr="001B068F">
        <w:t xml:space="preserve"> </w:t>
      </w:r>
      <w:r w:rsidR="00911C8C" w:rsidRPr="001B068F">
        <w:t>parties to the acquisition no longer intend to put the acquisition into effect</w:t>
      </w:r>
      <w:r>
        <w:t>.</w:t>
      </w:r>
    </w:p>
    <w:p w14:paraId="44F7A0EB" w14:textId="77777777" w:rsidR="002F4298" w:rsidRDefault="002F4298" w:rsidP="00B71D5A">
      <w:pPr>
        <w:pStyle w:val="subsection"/>
      </w:pPr>
      <w:r>
        <w:tab/>
        <w:t>(4)</w:t>
      </w:r>
      <w:r>
        <w:tab/>
      </w:r>
      <w:r w:rsidR="00747F11">
        <w:t>Subsections (</w:t>
      </w:r>
      <w:r>
        <w:t>2) and (3) do not limit each other.</w:t>
      </w:r>
    </w:p>
    <w:p w14:paraId="6AE53E3F" w14:textId="77777777" w:rsidR="004C03EA" w:rsidRPr="001B068F" w:rsidRDefault="00A12529" w:rsidP="00B71D5A">
      <w:pPr>
        <w:pStyle w:val="subsection"/>
      </w:pPr>
      <w:r w:rsidRPr="001B068F">
        <w:tab/>
        <w:t>(</w:t>
      </w:r>
      <w:r w:rsidR="002F4298">
        <w:t>5</w:t>
      </w:r>
      <w:r w:rsidRPr="001B068F">
        <w:t>)</w:t>
      </w:r>
      <w:r w:rsidRPr="001B068F">
        <w:tab/>
      </w:r>
      <w:r w:rsidR="00977C44" w:rsidRPr="001B068F">
        <w:t xml:space="preserve">If the Commission decides under </w:t>
      </w:r>
      <w:r w:rsidR="008C0043">
        <w:t>subsection (</w:t>
      </w:r>
      <w:r w:rsidR="00977C44" w:rsidRPr="001B068F">
        <w:t xml:space="preserve">2) </w:t>
      </w:r>
      <w:r w:rsidR="002F4298">
        <w:t>or (3)</w:t>
      </w:r>
      <w:r w:rsidR="000B64FF">
        <w:t xml:space="preserve"> </w:t>
      </w:r>
      <w:r w:rsidR="00977C44" w:rsidRPr="001B068F">
        <w:t>to cease considering the notification</w:t>
      </w:r>
      <w:r w:rsidR="004C03EA" w:rsidRPr="001B068F">
        <w:t>:</w:t>
      </w:r>
    </w:p>
    <w:p w14:paraId="7791DFC9" w14:textId="77777777" w:rsidR="00A12529" w:rsidRPr="001B068F" w:rsidRDefault="004C03EA" w:rsidP="00B71D5A">
      <w:pPr>
        <w:pStyle w:val="paragraph"/>
      </w:pPr>
      <w:r w:rsidRPr="001B068F">
        <w:tab/>
        <w:t>(a)</w:t>
      </w:r>
      <w:r w:rsidRPr="001B068F">
        <w:tab/>
      </w:r>
      <w:r w:rsidR="00977C44" w:rsidRPr="001B068F">
        <w:t>t</w:t>
      </w:r>
      <w:r w:rsidR="00A12529" w:rsidRPr="001B068F">
        <w:t xml:space="preserve">he Commission must give written notice of the </w:t>
      </w:r>
      <w:r w:rsidR="00977C44" w:rsidRPr="001B068F">
        <w:t>decision</w:t>
      </w:r>
      <w:r w:rsidR="00A12529" w:rsidRPr="001B068F">
        <w:t xml:space="preserve"> to </w:t>
      </w:r>
      <w:r w:rsidR="006D2AF5" w:rsidRPr="001B068F">
        <w:t xml:space="preserve">the </w:t>
      </w:r>
      <w:r w:rsidR="0048203B" w:rsidRPr="001B068F">
        <w:t>notifying part</w:t>
      </w:r>
      <w:r w:rsidR="00FA41AE" w:rsidRPr="001B068F">
        <w:t xml:space="preserve">y </w:t>
      </w:r>
      <w:r w:rsidR="00EB0680">
        <w:t>of</w:t>
      </w:r>
      <w:r w:rsidR="00FA41AE" w:rsidRPr="001B068F">
        <w:t xml:space="preserve"> the </w:t>
      </w:r>
      <w:r w:rsidR="007830C5" w:rsidRPr="001B068F">
        <w:t>notification</w:t>
      </w:r>
      <w:r w:rsidRPr="001B068F">
        <w:t>; and</w:t>
      </w:r>
    </w:p>
    <w:p w14:paraId="32430740" w14:textId="77777777" w:rsidR="004C03EA" w:rsidRPr="001B068F" w:rsidRDefault="004C03EA" w:rsidP="00B71D5A">
      <w:pPr>
        <w:pStyle w:val="paragraph"/>
      </w:pPr>
      <w:r w:rsidRPr="001B068F">
        <w:tab/>
        <w:t>(b)</w:t>
      </w:r>
      <w:r w:rsidRPr="001B068F">
        <w:tab/>
      </w:r>
      <w:r w:rsidR="00DB28EF" w:rsidRPr="001B068F">
        <w:t>Subdivision B and</w:t>
      </w:r>
      <w:r w:rsidR="00720B8A" w:rsidRPr="001B068F">
        <w:t xml:space="preserve"> </w:t>
      </w:r>
      <w:r w:rsidR="000703B6" w:rsidRPr="001B068F">
        <w:t>Division 3</w:t>
      </w:r>
      <w:r w:rsidRPr="001B068F">
        <w:t xml:space="preserve"> do not apply to the notification.</w:t>
      </w:r>
    </w:p>
    <w:p w14:paraId="5079E503" w14:textId="77777777" w:rsidR="00C61CE4" w:rsidRPr="001B068F" w:rsidRDefault="00E369ED" w:rsidP="00B71D5A">
      <w:pPr>
        <w:pStyle w:val="notetext"/>
      </w:pPr>
      <w:r w:rsidRPr="001B068F">
        <w:t>Note</w:t>
      </w:r>
      <w:r w:rsidR="00E41A11" w:rsidRPr="001B068F">
        <w:t xml:space="preserve"> 1</w:t>
      </w:r>
      <w:r w:rsidRPr="001B068F">
        <w:t>:</w:t>
      </w:r>
      <w:r w:rsidRPr="001B068F">
        <w:tab/>
        <w:t xml:space="preserve">An effect of the decision is that the acquisition must not be put into effect (see section </w:t>
      </w:r>
      <w:r w:rsidR="00D51756">
        <w:t>45AY</w:t>
      </w:r>
      <w:r w:rsidR="00C61CE4">
        <w:t xml:space="preserve">, subsection </w:t>
      </w:r>
      <w:r w:rsidR="00D51756">
        <w:t>51</w:t>
      </w:r>
      <w:proofErr w:type="gramStart"/>
      <w:r w:rsidR="00D51756">
        <w:t>ABI</w:t>
      </w:r>
      <w:r w:rsidR="00C61CE4">
        <w:t>(</w:t>
      </w:r>
      <w:proofErr w:type="gramEnd"/>
      <w:r w:rsidR="00C61CE4">
        <w:t xml:space="preserve">3) and paragraph </w:t>
      </w:r>
      <w:r w:rsidR="00D51756">
        <w:t>51ABJ</w:t>
      </w:r>
      <w:r w:rsidR="00C61CE4">
        <w:t>(</w:t>
      </w:r>
      <w:r w:rsidR="00E764D1">
        <w:t>b</w:t>
      </w:r>
      <w:r w:rsidR="00C61CE4">
        <w:t>)</w:t>
      </w:r>
      <w:r w:rsidR="00C61CE4" w:rsidRPr="001B068F">
        <w:t>).</w:t>
      </w:r>
    </w:p>
    <w:p w14:paraId="6F5377DB" w14:textId="77777777" w:rsidR="004825D7" w:rsidRPr="001B068F" w:rsidRDefault="004825D7" w:rsidP="00B71D5A">
      <w:pPr>
        <w:pStyle w:val="subsection"/>
      </w:pPr>
      <w:r w:rsidRPr="001B068F">
        <w:tab/>
        <w:t>(</w:t>
      </w:r>
      <w:r w:rsidR="000B64FF">
        <w:t>6</w:t>
      </w:r>
      <w:r w:rsidRPr="001B068F">
        <w:t>)</w:t>
      </w:r>
      <w:r w:rsidRPr="001B068F">
        <w:tab/>
        <w:t xml:space="preserve">To avoid doubt, a </w:t>
      </w:r>
      <w:r w:rsidR="006D2AF5" w:rsidRPr="001B068F">
        <w:t xml:space="preserve">decision under </w:t>
      </w:r>
      <w:r w:rsidR="008C0043">
        <w:t>subsection (</w:t>
      </w:r>
      <w:r w:rsidR="006D2AF5" w:rsidRPr="001B068F">
        <w:t>2)</w:t>
      </w:r>
      <w:r w:rsidR="000B64FF">
        <w:t xml:space="preserve"> or (3) of this section</w:t>
      </w:r>
      <w:r w:rsidR="006D2AF5" w:rsidRPr="001B068F">
        <w:t xml:space="preserve"> does not have the effect that the </w:t>
      </w:r>
      <w:r w:rsidRPr="001B068F">
        <w:t>acquisition cease</w:t>
      </w:r>
      <w:r w:rsidR="006D2AF5" w:rsidRPr="001B068F">
        <w:t xml:space="preserve">s </w:t>
      </w:r>
      <w:r w:rsidRPr="001B068F">
        <w:t xml:space="preserve">to be a </w:t>
      </w:r>
      <w:r w:rsidRPr="001B068F">
        <w:rPr>
          <w:b/>
          <w:i/>
        </w:rPr>
        <w:t>notified acquisition</w:t>
      </w:r>
      <w:r w:rsidRPr="001B068F">
        <w:t>.</w:t>
      </w:r>
    </w:p>
    <w:p w14:paraId="702A0F9B" w14:textId="77777777" w:rsidR="001C57E4" w:rsidRPr="001B068F" w:rsidRDefault="000703B6" w:rsidP="00B71D5A">
      <w:pPr>
        <w:pStyle w:val="ActHead3"/>
      </w:pPr>
      <w:r w:rsidRPr="00FB0086">
        <w:rPr>
          <w:rStyle w:val="CharDivNo"/>
        </w:rPr>
        <w:lastRenderedPageBreak/>
        <w:t>Division 3</w:t>
      </w:r>
      <w:r w:rsidR="001C57E4" w:rsidRPr="001B068F">
        <w:t>—</w:t>
      </w:r>
      <w:r w:rsidR="001C57E4" w:rsidRPr="00FB0086">
        <w:rPr>
          <w:rStyle w:val="CharDivText"/>
        </w:rPr>
        <w:t xml:space="preserve">Commission consideration of </w:t>
      </w:r>
      <w:r w:rsidR="007830C5" w:rsidRPr="00FB0086">
        <w:rPr>
          <w:rStyle w:val="CharDivText"/>
        </w:rPr>
        <w:t>acquisition</w:t>
      </w:r>
      <w:r w:rsidR="00E0292D" w:rsidRPr="00FB0086">
        <w:rPr>
          <w:rStyle w:val="CharDivText"/>
        </w:rPr>
        <w:t>s</w:t>
      </w:r>
      <w:r w:rsidR="00FB440E" w:rsidRPr="00FB0086">
        <w:rPr>
          <w:rStyle w:val="CharDivText"/>
        </w:rPr>
        <w:t>: substantial lessening of competition</w:t>
      </w:r>
    </w:p>
    <w:p w14:paraId="18A5A1AD" w14:textId="77777777" w:rsidR="00CA6E9F" w:rsidRPr="001B068F" w:rsidRDefault="00CA6E9F" w:rsidP="00B71D5A">
      <w:pPr>
        <w:pStyle w:val="ActHead4"/>
      </w:pPr>
      <w:r w:rsidRPr="00FB0086">
        <w:rPr>
          <w:rStyle w:val="CharSubdNo"/>
        </w:rPr>
        <w:t xml:space="preserve">Subdivision </w:t>
      </w:r>
      <w:r w:rsidR="001C57E4" w:rsidRPr="00FB0086">
        <w:rPr>
          <w:rStyle w:val="CharSubdNo"/>
        </w:rPr>
        <w:t>A</w:t>
      </w:r>
      <w:r w:rsidRPr="001B068F">
        <w:t>—</w:t>
      </w:r>
      <w:r w:rsidR="007553CB" w:rsidRPr="00FB0086">
        <w:rPr>
          <w:rStyle w:val="CharSubdText"/>
        </w:rPr>
        <w:t xml:space="preserve">Commission consideration </w:t>
      </w:r>
      <w:r w:rsidR="00845FD6" w:rsidRPr="00FB0086">
        <w:rPr>
          <w:rStyle w:val="CharSubdText"/>
        </w:rPr>
        <w:t xml:space="preserve">of </w:t>
      </w:r>
      <w:r w:rsidR="007830C5" w:rsidRPr="00FB0086">
        <w:rPr>
          <w:rStyle w:val="CharSubdText"/>
        </w:rPr>
        <w:t>acquisition</w:t>
      </w:r>
      <w:r w:rsidR="00E0292D" w:rsidRPr="00FB0086">
        <w:rPr>
          <w:rStyle w:val="CharSubdText"/>
        </w:rPr>
        <w:t>s</w:t>
      </w:r>
    </w:p>
    <w:p w14:paraId="253820C6" w14:textId="77777777" w:rsidR="0055332F" w:rsidRPr="001B068F" w:rsidRDefault="00D51756" w:rsidP="00B71D5A">
      <w:pPr>
        <w:pStyle w:val="ActHead5"/>
      </w:pPr>
      <w:r w:rsidRPr="00FB0086">
        <w:rPr>
          <w:rStyle w:val="CharSectno"/>
        </w:rPr>
        <w:t>51</w:t>
      </w:r>
      <w:proofErr w:type="gramStart"/>
      <w:r w:rsidRPr="00FB0086">
        <w:rPr>
          <w:rStyle w:val="CharSectno"/>
        </w:rPr>
        <w:t>ABW</w:t>
      </w:r>
      <w:r w:rsidR="00E12AD7" w:rsidRPr="001B068F">
        <w:t xml:space="preserve">  Commission</w:t>
      </w:r>
      <w:proofErr w:type="gramEnd"/>
      <w:r w:rsidR="00E12AD7" w:rsidRPr="001B068F">
        <w:t xml:space="preserve"> consideration of </w:t>
      </w:r>
      <w:r w:rsidR="007830C5" w:rsidRPr="001B068F">
        <w:t>acquisition</w:t>
      </w:r>
      <w:r w:rsidR="00CE79E9" w:rsidRPr="001B068F">
        <w:t>s</w:t>
      </w:r>
    </w:p>
    <w:p w14:paraId="754E04DF" w14:textId="77777777" w:rsidR="00DB68A1" w:rsidRPr="001B068F" w:rsidRDefault="00DB68A1" w:rsidP="00B71D5A">
      <w:pPr>
        <w:pStyle w:val="subsection"/>
      </w:pPr>
      <w:r w:rsidRPr="001B068F">
        <w:tab/>
        <w:t>(</w:t>
      </w:r>
      <w:r w:rsidR="00B313BC" w:rsidRPr="001B068F">
        <w:t>1</w:t>
      </w:r>
      <w:r w:rsidRPr="001B068F">
        <w:t>)</w:t>
      </w:r>
      <w:r w:rsidRPr="001B068F">
        <w:tab/>
      </w:r>
      <w:r w:rsidR="00CD685F" w:rsidRPr="001B068F">
        <w:t xml:space="preserve">If </w:t>
      </w:r>
      <w:r w:rsidR="003647CD" w:rsidRPr="001B068F">
        <w:t>the Commission is notified of a proposal to put a</w:t>
      </w:r>
      <w:r w:rsidR="00B473DB" w:rsidRPr="001B068F">
        <w:t xml:space="preserve">n </w:t>
      </w:r>
      <w:r w:rsidR="003647CD" w:rsidRPr="001B068F">
        <w:t xml:space="preserve">acquisition into effect in accordance with subsection </w:t>
      </w:r>
      <w:r w:rsidR="00D51756">
        <w:t>51</w:t>
      </w:r>
      <w:proofErr w:type="gramStart"/>
      <w:r w:rsidR="00D51756">
        <w:t>ABR</w:t>
      </w:r>
      <w:r w:rsidR="003647CD" w:rsidRPr="001B068F">
        <w:t>(</w:t>
      </w:r>
      <w:proofErr w:type="gramEnd"/>
      <w:r w:rsidR="00B473DB" w:rsidRPr="001B068F">
        <w:t>1</w:t>
      </w:r>
      <w:r w:rsidR="003647CD" w:rsidRPr="001B068F">
        <w:t xml:space="preserve">), </w:t>
      </w:r>
      <w:r w:rsidR="00CD685F" w:rsidRPr="001B068F">
        <w:t>t</w:t>
      </w:r>
      <w:r w:rsidRPr="001B068F">
        <w:t>he Commission</w:t>
      </w:r>
      <w:r w:rsidR="007635D6" w:rsidRPr="001B068F">
        <w:t xml:space="preserve"> m</w:t>
      </w:r>
      <w:r w:rsidR="00FC7DF2" w:rsidRPr="001B068F">
        <w:t>ay,</w:t>
      </w:r>
      <w:r w:rsidR="00F30CE4" w:rsidRPr="001B068F">
        <w:t xml:space="preserve"> in writing</w:t>
      </w:r>
      <w:r w:rsidR="00CD4DD2" w:rsidRPr="001B068F">
        <w:t>, determine</w:t>
      </w:r>
      <w:r w:rsidRPr="001B068F">
        <w:t>:</w:t>
      </w:r>
    </w:p>
    <w:p w14:paraId="4D1DE103" w14:textId="77777777" w:rsidR="00DB68A1" w:rsidRPr="001B068F" w:rsidRDefault="00DB68A1" w:rsidP="00B71D5A">
      <w:pPr>
        <w:pStyle w:val="paragraph"/>
      </w:pPr>
      <w:r w:rsidRPr="001B068F">
        <w:tab/>
        <w:t>(a)</w:t>
      </w:r>
      <w:r w:rsidRPr="001B068F">
        <w:tab/>
        <w:t>that the acquisition</w:t>
      </w:r>
      <w:r w:rsidR="00C64BBD" w:rsidRPr="001B068F">
        <w:t xml:space="preserve"> </w:t>
      </w:r>
      <w:r w:rsidRPr="001B068F">
        <w:t xml:space="preserve">may be </w:t>
      </w:r>
      <w:r w:rsidR="001F497E" w:rsidRPr="001B068F">
        <w:t>put into effect</w:t>
      </w:r>
      <w:r w:rsidRPr="001B068F">
        <w:t>; or</w:t>
      </w:r>
    </w:p>
    <w:p w14:paraId="0E4E0FA0" w14:textId="77777777" w:rsidR="00DB68A1" w:rsidRPr="001B068F" w:rsidRDefault="00B37980" w:rsidP="00B71D5A">
      <w:pPr>
        <w:pStyle w:val="paragraph"/>
      </w:pPr>
      <w:r w:rsidRPr="001B068F">
        <w:tab/>
        <w:t>(b)</w:t>
      </w:r>
      <w:r w:rsidRPr="001B068F">
        <w:tab/>
      </w:r>
      <w:r w:rsidR="00DB68A1" w:rsidRPr="001B068F">
        <w:t xml:space="preserve">that the acquisition may be </w:t>
      </w:r>
      <w:r w:rsidR="001F497E" w:rsidRPr="001B068F">
        <w:t>put into effect</w:t>
      </w:r>
      <w:r w:rsidR="00DB68A1" w:rsidRPr="001B068F">
        <w:t xml:space="preserve"> subject </w:t>
      </w:r>
      <w:r w:rsidR="006E0BC7" w:rsidRPr="001B068F">
        <w:t>to specified conditions</w:t>
      </w:r>
      <w:r w:rsidR="009E065A" w:rsidRPr="001B068F">
        <w:t>; or</w:t>
      </w:r>
    </w:p>
    <w:p w14:paraId="63BA374D" w14:textId="77777777" w:rsidR="009E065A" w:rsidRPr="001B068F" w:rsidRDefault="00B37980" w:rsidP="00B71D5A">
      <w:pPr>
        <w:pStyle w:val="paragraph"/>
      </w:pPr>
      <w:r w:rsidRPr="001B068F">
        <w:tab/>
        <w:t>(c)</w:t>
      </w:r>
      <w:r w:rsidRPr="001B068F">
        <w:tab/>
      </w:r>
      <w:r w:rsidR="003351FB" w:rsidRPr="001B068F">
        <w:t>that the acquisition m</w:t>
      </w:r>
      <w:r w:rsidR="00755A9D" w:rsidRPr="001B068F">
        <w:t xml:space="preserve">ust not be </w:t>
      </w:r>
      <w:r w:rsidR="001F497E" w:rsidRPr="001B068F">
        <w:t>put into effect</w:t>
      </w:r>
      <w:r w:rsidR="00755A9D" w:rsidRPr="001B068F">
        <w:t>.</w:t>
      </w:r>
    </w:p>
    <w:p w14:paraId="79E87E6E" w14:textId="77777777" w:rsidR="00674EEE" w:rsidRPr="001B068F" w:rsidRDefault="00674EEE" w:rsidP="00B71D5A">
      <w:pPr>
        <w:pStyle w:val="notetext"/>
      </w:pPr>
      <w:r w:rsidRPr="001B068F">
        <w:t>Example:</w:t>
      </w:r>
      <w:r w:rsidRPr="001B068F">
        <w:tab/>
        <w:t xml:space="preserve">A condition that a specified person must give an undertaking to the Commission </w:t>
      </w:r>
      <w:r w:rsidR="0093671B" w:rsidRPr="001B068F">
        <w:t xml:space="preserve">for the purposes of </w:t>
      </w:r>
      <w:r w:rsidR="00432935">
        <w:t>section 8</w:t>
      </w:r>
      <w:r w:rsidRPr="001B068F">
        <w:t>7B and comply with the undertaking.</w:t>
      </w:r>
    </w:p>
    <w:p w14:paraId="67472CA8" w14:textId="77777777" w:rsidR="00E307A8" w:rsidRDefault="00E307A8" w:rsidP="00B71D5A">
      <w:pPr>
        <w:pStyle w:val="subsection"/>
      </w:pPr>
      <w:r w:rsidRPr="001B068F">
        <w:tab/>
        <w:t>(2)</w:t>
      </w:r>
      <w:r w:rsidRPr="001B068F">
        <w:tab/>
        <w:t xml:space="preserve">The Commission must not determine under </w:t>
      </w:r>
      <w:r w:rsidR="008C0043">
        <w:t>paragraph (</w:t>
      </w:r>
      <w:r w:rsidRPr="001B068F">
        <w:t>1)(</w:t>
      </w:r>
      <w:r>
        <w:t>b</w:t>
      </w:r>
      <w:r w:rsidRPr="001B068F">
        <w:t>) that the acquisition m</w:t>
      </w:r>
      <w:r>
        <w:t>ay</w:t>
      </w:r>
      <w:r w:rsidRPr="001B068F">
        <w:t xml:space="preserve"> be put into </w:t>
      </w:r>
      <w:r>
        <w:t xml:space="preserve">effect subject to conditions </w:t>
      </w:r>
      <w:r w:rsidRPr="001B068F">
        <w:t>unless</w:t>
      </w:r>
      <w:r>
        <w:t xml:space="preserve"> </w:t>
      </w:r>
      <w:r w:rsidRPr="001B068F">
        <w:t xml:space="preserve">the Commission </w:t>
      </w:r>
      <w:r>
        <w:t>reasonably believes that:</w:t>
      </w:r>
    </w:p>
    <w:p w14:paraId="30891C0C" w14:textId="77777777" w:rsidR="00E307A8" w:rsidRDefault="00E307A8" w:rsidP="00B71D5A">
      <w:pPr>
        <w:pStyle w:val="paragraph"/>
      </w:pPr>
      <w:r>
        <w:tab/>
        <w:t>(a)</w:t>
      </w:r>
      <w:r>
        <w:tab/>
      </w:r>
      <w:r w:rsidRPr="001B068F">
        <w:t>the</w:t>
      </w:r>
      <w:r>
        <w:t>re is a real, and not merely a remote, possibility that the</w:t>
      </w:r>
      <w:r w:rsidRPr="001B068F">
        <w:t xml:space="preserve"> acquisition, if put into effect, </w:t>
      </w:r>
      <w:r>
        <w:t xml:space="preserve">would have the effect, or would be likely to have the effect, </w:t>
      </w:r>
      <w:r w:rsidRPr="001B068F">
        <w:t>of substantially lessening competition in a market</w:t>
      </w:r>
      <w:r>
        <w:t>; and</w:t>
      </w:r>
    </w:p>
    <w:p w14:paraId="1705CB3C" w14:textId="77777777" w:rsidR="00E307A8" w:rsidRDefault="00E307A8" w:rsidP="00B71D5A">
      <w:pPr>
        <w:pStyle w:val="paragraph"/>
      </w:pPr>
      <w:r>
        <w:tab/>
        <w:t>(b)</w:t>
      </w:r>
      <w:r>
        <w:tab/>
        <w:t xml:space="preserve">the conditions would comprehensively address that </w:t>
      </w:r>
      <w:r w:rsidR="00206EE0">
        <w:t>possibility</w:t>
      </w:r>
      <w:r>
        <w:t xml:space="preserve">, including by addressing the adverse effects of such </w:t>
      </w:r>
      <w:r w:rsidR="007B61AB">
        <w:t xml:space="preserve">a </w:t>
      </w:r>
      <w:r>
        <w:t>substantial lessening of competition.</w:t>
      </w:r>
    </w:p>
    <w:p w14:paraId="54526C3A" w14:textId="77777777" w:rsidR="008D654D" w:rsidRPr="001B068F" w:rsidRDefault="008D654D" w:rsidP="00B71D5A">
      <w:pPr>
        <w:pStyle w:val="subsection"/>
      </w:pPr>
      <w:r w:rsidRPr="001B068F">
        <w:tab/>
        <w:t>(</w:t>
      </w:r>
      <w:r w:rsidR="005B4DE5">
        <w:t>3</w:t>
      </w:r>
      <w:r w:rsidRPr="001B068F">
        <w:t>)</w:t>
      </w:r>
      <w:r w:rsidRPr="001B068F">
        <w:tab/>
        <w:t xml:space="preserve">The Commission must not </w:t>
      </w:r>
      <w:r w:rsidR="00CA0C24" w:rsidRPr="001B068F">
        <w:t xml:space="preserve">determine </w:t>
      </w:r>
      <w:r w:rsidRPr="001B068F">
        <w:t xml:space="preserve">under </w:t>
      </w:r>
      <w:r w:rsidR="008C0043">
        <w:t>paragraph (</w:t>
      </w:r>
      <w:r w:rsidR="00B313BC" w:rsidRPr="001B068F">
        <w:t>1</w:t>
      </w:r>
      <w:r w:rsidRPr="001B068F">
        <w:t>)</w:t>
      </w:r>
      <w:r w:rsidR="005D1F6C" w:rsidRPr="001B068F">
        <w:t xml:space="preserve">(c) </w:t>
      </w:r>
      <w:r w:rsidR="00CA0C24" w:rsidRPr="001B068F">
        <w:t xml:space="preserve">that the acquisition must not be put into effect </w:t>
      </w:r>
      <w:r w:rsidRPr="001B068F">
        <w:t>unless:</w:t>
      </w:r>
    </w:p>
    <w:p w14:paraId="790EC615" w14:textId="77777777" w:rsidR="008D654D" w:rsidRDefault="008D654D" w:rsidP="00B71D5A">
      <w:pPr>
        <w:pStyle w:val="paragraph"/>
      </w:pPr>
      <w:r w:rsidRPr="001B068F">
        <w:tab/>
        <w:t>(a)</w:t>
      </w:r>
      <w:r w:rsidRPr="001B068F">
        <w:tab/>
        <w:t xml:space="preserve">the </w:t>
      </w:r>
      <w:r w:rsidR="00D84950">
        <w:t xml:space="preserve">notification is subject to </w:t>
      </w:r>
      <w:r w:rsidR="00D84950" w:rsidRPr="001B068F">
        <w:t>phase 2 review</w:t>
      </w:r>
      <w:r w:rsidRPr="001B068F">
        <w:t>; and</w:t>
      </w:r>
    </w:p>
    <w:p w14:paraId="46D20BBD" w14:textId="77777777" w:rsidR="00FA3478" w:rsidRPr="001B068F" w:rsidRDefault="00FA3478" w:rsidP="00B71D5A">
      <w:pPr>
        <w:pStyle w:val="paragraph"/>
      </w:pPr>
      <w:r>
        <w:tab/>
        <w:t>(b)</w:t>
      </w:r>
      <w:r>
        <w:tab/>
        <w:t xml:space="preserve">the Commission has given a </w:t>
      </w:r>
      <w:r w:rsidRPr="00CD1606">
        <w:t>notice of competition concerns in relation to the notification</w:t>
      </w:r>
      <w:r>
        <w:t xml:space="preserve"> in accordance with section 51ABZE; and</w:t>
      </w:r>
    </w:p>
    <w:p w14:paraId="03193219" w14:textId="77777777" w:rsidR="00F74CB2" w:rsidRPr="001B068F" w:rsidRDefault="008D654D" w:rsidP="00B71D5A">
      <w:pPr>
        <w:pStyle w:val="paragraph"/>
      </w:pPr>
      <w:r w:rsidRPr="001B068F">
        <w:tab/>
        <w:t>(</w:t>
      </w:r>
      <w:r w:rsidR="00FA3478">
        <w:t>c</w:t>
      </w:r>
      <w:r w:rsidRPr="001B068F">
        <w:t>)</w:t>
      </w:r>
      <w:r w:rsidRPr="001B068F">
        <w:tab/>
        <w:t xml:space="preserve">the Commission </w:t>
      </w:r>
      <w:r w:rsidR="00DB5B8B" w:rsidRPr="001B068F">
        <w:t xml:space="preserve">reasonably </w:t>
      </w:r>
      <w:r w:rsidRPr="001B068F">
        <w:t>believes that</w:t>
      </w:r>
      <w:r w:rsidR="00E53988" w:rsidRPr="001B068F">
        <w:t xml:space="preserve"> </w:t>
      </w:r>
      <w:r w:rsidR="000C03F5" w:rsidRPr="001B068F">
        <w:t>the acquisition</w:t>
      </w:r>
      <w:r w:rsidR="00E53988" w:rsidRPr="001B068F">
        <w:t xml:space="preserve">, </w:t>
      </w:r>
      <w:r w:rsidR="00F74CB2" w:rsidRPr="001B068F">
        <w:t>if put into effect,</w:t>
      </w:r>
      <w:r w:rsidR="000C03F5" w:rsidRPr="001B068F">
        <w:t xml:space="preserve"> would</w:t>
      </w:r>
      <w:r w:rsidR="00304D19" w:rsidRPr="001B068F">
        <w:t xml:space="preserve"> h</w:t>
      </w:r>
      <w:r w:rsidR="000C03F5" w:rsidRPr="001B068F">
        <w:t>ave the effect</w:t>
      </w:r>
      <w:r w:rsidR="00304D19" w:rsidRPr="001B068F">
        <w:t xml:space="preserve">, or </w:t>
      </w:r>
      <w:r w:rsidR="000C03F5" w:rsidRPr="001B068F">
        <w:t>be likely to have the effect</w:t>
      </w:r>
      <w:r w:rsidR="00304D19" w:rsidRPr="001B068F">
        <w:t xml:space="preserve">, </w:t>
      </w:r>
      <w:r w:rsidR="000C03F5" w:rsidRPr="001B068F">
        <w:t>of substantially lessening competition in any market</w:t>
      </w:r>
      <w:r w:rsidR="00F74CB2" w:rsidRPr="001B068F">
        <w:t>.</w:t>
      </w:r>
    </w:p>
    <w:p w14:paraId="78A393CA" w14:textId="77777777" w:rsidR="001E55E9" w:rsidRPr="001B068F" w:rsidRDefault="001E55E9" w:rsidP="00B71D5A">
      <w:pPr>
        <w:pStyle w:val="subsection"/>
      </w:pPr>
      <w:r w:rsidRPr="001B068F">
        <w:tab/>
        <w:t>(</w:t>
      </w:r>
      <w:r w:rsidR="008034C0">
        <w:t>4</w:t>
      </w:r>
      <w:r w:rsidRPr="001B068F">
        <w:t>)</w:t>
      </w:r>
      <w:r w:rsidRPr="001B068F">
        <w:tab/>
        <w:t xml:space="preserve">The Commission must give written notice of the determination </w:t>
      </w:r>
      <w:r w:rsidR="008034C0">
        <w:t xml:space="preserve">under </w:t>
      </w:r>
      <w:r w:rsidR="008C0043">
        <w:t>subsection (</w:t>
      </w:r>
      <w:r w:rsidR="008034C0">
        <w:t xml:space="preserve">1) </w:t>
      </w:r>
      <w:r w:rsidRPr="001B068F">
        <w:t xml:space="preserve">to the notifying party </w:t>
      </w:r>
      <w:r w:rsidR="00EB0680">
        <w:t xml:space="preserve">of </w:t>
      </w:r>
      <w:r w:rsidRPr="001B068F">
        <w:t>the notification of the acquisition.</w:t>
      </w:r>
    </w:p>
    <w:p w14:paraId="36699AC1" w14:textId="77777777" w:rsidR="001E55E9" w:rsidRPr="001B068F" w:rsidRDefault="001E55E9" w:rsidP="00B71D5A">
      <w:pPr>
        <w:pStyle w:val="notetext"/>
      </w:pPr>
      <w:r w:rsidRPr="001B068F">
        <w:lastRenderedPageBreak/>
        <w:t>Note 1:</w:t>
      </w:r>
      <w:r w:rsidRPr="001B068F">
        <w:tab/>
        <w:t xml:space="preserve">If the Commission determines that the acquisition must not be put into effect or may be put into effect subject to conditions, the notifying party may apply to the Commission under </w:t>
      </w:r>
      <w:r w:rsidR="000703B6" w:rsidRPr="001B068F">
        <w:t>Division 4</w:t>
      </w:r>
      <w:r w:rsidRPr="001B068F">
        <w:t xml:space="preserve"> for a determination that the a</w:t>
      </w:r>
      <w:r w:rsidR="00E1579D" w:rsidRPr="001B068F">
        <w:t xml:space="preserve">cquisition would be </w:t>
      </w:r>
      <w:r w:rsidRPr="001B068F">
        <w:t>of substantial public benefit.</w:t>
      </w:r>
    </w:p>
    <w:p w14:paraId="0C62BDF3" w14:textId="77777777" w:rsidR="001E55E9" w:rsidRPr="001B068F" w:rsidRDefault="001E55E9" w:rsidP="00B71D5A">
      <w:pPr>
        <w:pStyle w:val="notetext"/>
      </w:pPr>
      <w:r w:rsidRPr="001B068F">
        <w:t>Note 2:</w:t>
      </w:r>
      <w:r w:rsidRPr="001B068F">
        <w:tab/>
      </w:r>
      <w:r w:rsidR="00DB3EB0" w:rsidRPr="001B068F">
        <w:t xml:space="preserve">An interested person </w:t>
      </w:r>
      <w:r w:rsidRPr="001B068F">
        <w:t xml:space="preserve">may apply to the Tribunal under </w:t>
      </w:r>
      <w:r w:rsidR="00747F11">
        <w:t>Division 1</w:t>
      </w:r>
      <w:r w:rsidRPr="001B068F">
        <w:t xml:space="preserve">B of </w:t>
      </w:r>
      <w:r w:rsidR="00747F11">
        <w:t>Part I</w:t>
      </w:r>
      <w:r w:rsidRPr="001B068F">
        <w:t xml:space="preserve">X for review of a determination made under </w:t>
      </w:r>
      <w:r w:rsidR="008C0043">
        <w:t>subsection (</w:t>
      </w:r>
      <w:r w:rsidR="00B313BC" w:rsidRPr="001B068F">
        <w:t>1</w:t>
      </w:r>
      <w:r w:rsidR="009045C9" w:rsidRPr="001B068F">
        <w:t>)</w:t>
      </w:r>
      <w:r w:rsidRPr="001B068F">
        <w:t>.</w:t>
      </w:r>
    </w:p>
    <w:p w14:paraId="431DD2F7" w14:textId="77777777" w:rsidR="005010F1" w:rsidRPr="001B068F" w:rsidRDefault="00D51756" w:rsidP="00B71D5A">
      <w:pPr>
        <w:pStyle w:val="ActHead5"/>
      </w:pPr>
      <w:r w:rsidRPr="00FB0086">
        <w:rPr>
          <w:rStyle w:val="CharSectno"/>
        </w:rPr>
        <w:t>51</w:t>
      </w:r>
      <w:proofErr w:type="gramStart"/>
      <w:r w:rsidRPr="00FB0086">
        <w:rPr>
          <w:rStyle w:val="CharSectno"/>
        </w:rPr>
        <w:t>ABX</w:t>
      </w:r>
      <w:r w:rsidR="0087198F" w:rsidRPr="001B068F">
        <w:t xml:space="preserve"> </w:t>
      </w:r>
      <w:r w:rsidR="005D3079" w:rsidRPr="001B068F">
        <w:t xml:space="preserve"> </w:t>
      </w:r>
      <w:r w:rsidR="00B9504B" w:rsidRPr="001B068F">
        <w:t>Relevant</w:t>
      </w:r>
      <w:proofErr w:type="gramEnd"/>
      <w:r w:rsidR="00B9504B" w:rsidRPr="001B068F">
        <w:t xml:space="preserve"> matters</w:t>
      </w:r>
    </w:p>
    <w:p w14:paraId="6A3336B4" w14:textId="77777777" w:rsidR="00EE748E" w:rsidRPr="001B068F" w:rsidRDefault="00A60B66" w:rsidP="00B71D5A">
      <w:pPr>
        <w:pStyle w:val="subsection"/>
      </w:pPr>
      <w:r w:rsidRPr="001B068F">
        <w:tab/>
        <w:t>(1)</w:t>
      </w:r>
      <w:r w:rsidRPr="001B068F">
        <w:tab/>
        <w:t xml:space="preserve">This section </w:t>
      </w:r>
      <w:r w:rsidR="00EE748E" w:rsidRPr="001B068F">
        <w:t xml:space="preserve">sets out matters to which the Commission must or may have regard in </w:t>
      </w:r>
      <w:r w:rsidR="00023B38" w:rsidRPr="001B068F">
        <w:t xml:space="preserve">making a determination under subsection </w:t>
      </w:r>
      <w:r w:rsidR="00D51756">
        <w:t>51</w:t>
      </w:r>
      <w:proofErr w:type="gramStart"/>
      <w:r w:rsidR="00D51756">
        <w:t>ABW</w:t>
      </w:r>
      <w:r w:rsidR="00023B38" w:rsidRPr="001B068F">
        <w:t>(</w:t>
      </w:r>
      <w:proofErr w:type="gramEnd"/>
      <w:r w:rsidR="00023B38" w:rsidRPr="001B068F">
        <w:t>1) in respect of a notification of a</w:t>
      </w:r>
      <w:r w:rsidR="00B473DB" w:rsidRPr="001B068F">
        <w:t xml:space="preserve">n </w:t>
      </w:r>
      <w:r w:rsidR="00023B38" w:rsidRPr="001B068F">
        <w:t>acquisition</w:t>
      </w:r>
      <w:r w:rsidR="00EE748E" w:rsidRPr="001B068F">
        <w:t>.</w:t>
      </w:r>
    </w:p>
    <w:p w14:paraId="49C68396" w14:textId="77777777" w:rsidR="005C5DF1" w:rsidRPr="001B068F" w:rsidRDefault="00EE748E" w:rsidP="00B71D5A">
      <w:pPr>
        <w:pStyle w:val="subsection"/>
      </w:pPr>
      <w:r w:rsidRPr="001B068F">
        <w:tab/>
        <w:t>(2)</w:t>
      </w:r>
      <w:r w:rsidRPr="001B068F">
        <w:tab/>
        <w:t>T</w:t>
      </w:r>
      <w:r w:rsidR="00023B38" w:rsidRPr="001B068F">
        <w:t>he Commission must have regard to</w:t>
      </w:r>
      <w:r w:rsidR="005C5DF1" w:rsidRPr="001B068F">
        <w:t>:</w:t>
      </w:r>
    </w:p>
    <w:p w14:paraId="5FB2F66B" w14:textId="77777777" w:rsidR="005C5DF1" w:rsidRPr="001B068F" w:rsidRDefault="005C5DF1" w:rsidP="00B71D5A">
      <w:pPr>
        <w:pStyle w:val="paragraph"/>
      </w:pPr>
      <w:r w:rsidRPr="001B068F">
        <w:tab/>
        <w:t>(a)</w:t>
      </w:r>
      <w:r w:rsidRPr="001B068F">
        <w:tab/>
        <w:t>the object of this Act; and</w:t>
      </w:r>
    </w:p>
    <w:p w14:paraId="6FA45A68" w14:textId="77777777" w:rsidR="00457D95" w:rsidRPr="001B068F" w:rsidRDefault="005C5DF1" w:rsidP="00B71D5A">
      <w:pPr>
        <w:pStyle w:val="paragraph"/>
      </w:pPr>
      <w:r w:rsidRPr="001B068F">
        <w:tab/>
        <w:t>(b)</w:t>
      </w:r>
      <w:r w:rsidRPr="001B068F">
        <w:tab/>
      </w:r>
      <w:r w:rsidR="00023B38" w:rsidRPr="001B068F">
        <w:t>all relevant matters</w:t>
      </w:r>
      <w:r w:rsidR="00F90396" w:rsidRPr="001B068F">
        <w:t>, including</w:t>
      </w:r>
      <w:r w:rsidR="00457D95" w:rsidRPr="001B068F">
        <w:t xml:space="preserve"> </w:t>
      </w:r>
      <w:r w:rsidR="00F90396" w:rsidRPr="001B068F">
        <w:t>the interests of consumers</w:t>
      </w:r>
      <w:r w:rsidR="00457D95" w:rsidRPr="001B068F">
        <w:t>.</w:t>
      </w:r>
    </w:p>
    <w:p w14:paraId="0F2D4B6F" w14:textId="77777777" w:rsidR="00AF0498" w:rsidRPr="001B068F" w:rsidRDefault="00A44445" w:rsidP="00B71D5A">
      <w:pPr>
        <w:pStyle w:val="subsection"/>
      </w:pPr>
      <w:r w:rsidRPr="001B068F">
        <w:tab/>
        <w:t>(</w:t>
      </w:r>
      <w:r w:rsidR="00EE748E" w:rsidRPr="001B068F">
        <w:t>3</w:t>
      </w:r>
      <w:r w:rsidRPr="001B068F">
        <w:t>)</w:t>
      </w:r>
      <w:r w:rsidRPr="001B068F">
        <w:tab/>
        <w:t xml:space="preserve">Without limiting </w:t>
      </w:r>
      <w:r w:rsidR="008C0043">
        <w:t>subsection (</w:t>
      </w:r>
      <w:r w:rsidR="00262E64" w:rsidRPr="001B068F">
        <w:t>2</w:t>
      </w:r>
      <w:r w:rsidRPr="001B068F">
        <w:t>)</w:t>
      </w:r>
      <w:r w:rsidR="00631B74" w:rsidRPr="001B068F">
        <w:t>,</w:t>
      </w:r>
      <w:r w:rsidRPr="001B068F">
        <w:t xml:space="preserve"> the Commission</w:t>
      </w:r>
      <w:r w:rsidR="00532A34">
        <w:t xml:space="preserve"> may </w:t>
      </w:r>
      <w:r w:rsidR="007E3A64" w:rsidRPr="001B068F">
        <w:t>have regard to the following matters</w:t>
      </w:r>
      <w:r w:rsidR="00AF0498" w:rsidRPr="001B068F">
        <w:t>:</w:t>
      </w:r>
    </w:p>
    <w:p w14:paraId="57B39A58" w14:textId="77777777" w:rsidR="007E3A64" w:rsidRPr="001B068F" w:rsidRDefault="007E3A64" w:rsidP="00B71D5A">
      <w:pPr>
        <w:pStyle w:val="paragraph"/>
      </w:pPr>
      <w:r w:rsidRPr="001B068F">
        <w:tab/>
        <w:t>(a)</w:t>
      </w:r>
      <w:r w:rsidRPr="001B068F">
        <w:tab/>
        <w:t xml:space="preserve">the need to maintain and develop effective competition in </w:t>
      </w:r>
      <w:proofErr w:type="gramStart"/>
      <w:r w:rsidRPr="001B068F">
        <w:t>markets</w:t>
      </w:r>
      <w:r w:rsidR="005C5DF1" w:rsidRPr="001B068F">
        <w:t>;</w:t>
      </w:r>
      <w:proofErr w:type="gramEnd"/>
    </w:p>
    <w:p w14:paraId="20350494" w14:textId="77777777" w:rsidR="004079CF" w:rsidRDefault="004079CF" w:rsidP="00B71D5A">
      <w:pPr>
        <w:pStyle w:val="paragraph"/>
      </w:pPr>
      <w:r>
        <w:tab/>
        <w:t>(b)</w:t>
      </w:r>
      <w:r>
        <w:tab/>
        <w:t xml:space="preserve">the effect of the acquisition on conditions for </w:t>
      </w:r>
      <w:proofErr w:type="gramStart"/>
      <w:r>
        <w:t>competition;</w:t>
      </w:r>
      <w:proofErr w:type="gramEnd"/>
    </w:p>
    <w:p w14:paraId="2CFD56BE" w14:textId="77777777" w:rsidR="003A6912" w:rsidRPr="001B068F" w:rsidRDefault="003A6912" w:rsidP="00B71D5A">
      <w:pPr>
        <w:pStyle w:val="paragraph"/>
      </w:pPr>
      <w:r w:rsidRPr="001B068F">
        <w:tab/>
        <w:t>(</w:t>
      </w:r>
      <w:r w:rsidR="004079CF">
        <w:t>c</w:t>
      </w:r>
      <w:r w:rsidRPr="001B068F">
        <w:t>)</w:t>
      </w:r>
      <w:r w:rsidRPr="001B068F">
        <w:tab/>
        <w:t>the following matters relating to the parties to the acquisition:</w:t>
      </w:r>
    </w:p>
    <w:p w14:paraId="0DF57A9D" w14:textId="77777777" w:rsidR="003A6912" w:rsidRPr="001B068F" w:rsidRDefault="003A6912" w:rsidP="00B71D5A">
      <w:pPr>
        <w:pStyle w:val="paragraphsub"/>
      </w:pPr>
      <w:r w:rsidRPr="001B068F">
        <w:tab/>
        <w:t>(i)</w:t>
      </w:r>
      <w:r w:rsidRPr="001B068F">
        <w:tab/>
        <w:t xml:space="preserve">their market </w:t>
      </w:r>
      <w:proofErr w:type="gramStart"/>
      <w:r w:rsidRPr="001B068F">
        <w:t>positions;</w:t>
      </w:r>
      <w:proofErr w:type="gramEnd"/>
    </w:p>
    <w:p w14:paraId="1D6D865F" w14:textId="77777777" w:rsidR="003A6912" w:rsidRPr="001B068F" w:rsidRDefault="003A6912" w:rsidP="00B71D5A">
      <w:pPr>
        <w:pStyle w:val="paragraphsub"/>
      </w:pPr>
      <w:r w:rsidRPr="001B068F">
        <w:tab/>
        <w:t>(ii)</w:t>
      </w:r>
      <w:r w:rsidRPr="001B068F">
        <w:tab/>
        <w:t xml:space="preserve">their economic and financial </w:t>
      </w:r>
      <w:proofErr w:type="gramStart"/>
      <w:r w:rsidRPr="001B068F">
        <w:t>power;</w:t>
      </w:r>
      <w:proofErr w:type="gramEnd"/>
    </w:p>
    <w:p w14:paraId="0DC899DF" w14:textId="77777777" w:rsidR="003A6912" w:rsidRPr="001B068F" w:rsidRDefault="003A6912" w:rsidP="00B71D5A">
      <w:pPr>
        <w:pStyle w:val="paragraphsub"/>
      </w:pPr>
      <w:r w:rsidRPr="001B068F">
        <w:tab/>
        <w:t>(iii)</w:t>
      </w:r>
      <w:r w:rsidRPr="001B068F">
        <w:tab/>
        <w:t xml:space="preserve">their commercial </w:t>
      </w:r>
      <w:proofErr w:type="gramStart"/>
      <w:r w:rsidRPr="001B068F">
        <w:t>relationships;</w:t>
      </w:r>
      <w:proofErr w:type="gramEnd"/>
    </w:p>
    <w:p w14:paraId="63C3ABB1" w14:textId="77777777" w:rsidR="00A406F1" w:rsidRPr="001B068F" w:rsidRDefault="00A406F1" w:rsidP="00B71D5A">
      <w:pPr>
        <w:pStyle w:val="paragraph"/>
      </w:pPr>
      <w:r w:rsidRPr="001B068F">
        <w:tab/>
        <w:t>(</w:t>
      </w:r>
      <w:r w:rsidR="004079CF">
        <w:t>d</w:t>
      </w:r>
      <w:r w:rsidRPr="001B068F">
        <w:t>)</w:t>
      </w:r>
      <w:r w:rsidRPr="001B068F">
        <w:tab/>
        <w:t>the following matters relating</w:t>
      </w:r>
      <w:r w:rsidR="00304D19" w:rsidRPr="001B068F">
        <w:t xml:space="preserve"> to</w:t>
      </w:r>
      <w:r w:rsidRPr="001B068F">
        <w:t xml:space="preserve"> </w:t>
      </w:r>
      <w:r w:rsidR="00304D19" w:rsidRPr="001B068F">
        <w:t>any market that could be affected by the acquisition</w:t>
      </w:r>
      <w:r w:rsidRPr="001B068F">
        <w:t>:</w:t>
      </w:r>
    </w:p>
    <w:p w14:paraId="649EA188" w14:textId="77777777" w:rsidR="00A406F1" w:rsidRPr="001B068F" w:rsidRDefault="00A406F1" w:rsidP="00B71D5A">
      <w:pPr>
        <w:pStyle w:val="paragraphsub"/>
      </w:pPr>
      <w:r w:rsidRPr="001B068F">
        <w:tab/>
        <w:t>(i)</w:t>
      </w:r>
      <w:r w:rsidRPr="001B068F">
        <w:tab/>
        <w:t>the alternatives</w:t>
      </w:r>
      <w:r w:rsidR="00777AA3">
        <w:t xml:space="preserve">, to </w:t>
      </w:r>
      <w:r w:rsidR="00416336">
        <w:t>g</w:t>
      </w:r>
      <w:r w:rsidR="00777AA3">
        <w:t>oods or services offered by the parties to the acquisition, that are</w:t>
      </w:r>
      <w:r w:rsidRPr="001B068F">
        <w:t xml:space="preserve"> available to suppliers</w:t>
      </w:r>
      <w:r w:rsidR="00777AA3">
        <w:t xml:space="preserve">, consumers and users of goods and </w:t>
      </w:r>
      <w:proofErr w:type="gramStart"/>
      <w:r w:rsidR="00777AA3">
        <w:t>services</w:t>
      </w:r>
      <w:r w:rsidRPr="001B068F">
        <w:t>;</w:t>
      </w:r>
      <w:proofErr w:type="gramEnd"/>
    </w:p>
    <w:p w14:paraId="34A7BE64" w14:textId="77777777" w:rsidR="00A406F1" w:rsidRPr="001B068F" w:rsidRDefault="00A406F1" w:rsidP="00B71D5A">
      <w:pPr>
        <w:pStyle w:val="paragraphsub"/>
      </w:pPr>
      <w:r w:rsidRPr="001B068F">
        <w:tab/>
        <w:t>(ii)</w:t>
      </w:r>
      <w:r w:rsidRPr="001B068F">
        <w:tab/>
        <w:t>the access</w:t>
      </w:r>
      <w:r w:rsidR="00E5601D">
        <w:t>,</w:t>
      </w:r>
      <w:r w:rsidRPr="001B068F">
        <w:t xml:space="preserve"> of suppliers</w:t>
      </w:r>
      <w:r w:rsidR="00E5601D">
        <w:t xml:space="preserve">, users or consumers of goods </w:t>
      </w:r>
      <w:r w:rsidR="00777AA3">
        <w:t>or services,</w:t>
      </w:r>
      <w:r w:rsidRPr="001B068F">
        <w:t xml:space="preserve"> to supplies, inputs (including data) or </w:t>
      </w:r>
      <w:proofErr w:type="gramStart"/>
      <w:r w:rsidRPr="001B068F">
        <w:t>markets;</w:t>
      </w:r>
      <w:proofErr w:type="gramEnd"/>
    </w:p>
    <w:p w14:paraId="223FCFF5" w14:textId="77777777" w:rsidR="00A406F1" w:rsidRPr="001B068F" w:rsidRDefault="00A406F1" w:rsidP="00B71D5A">
      <w:pPr>
        <w:pStyle w:val="paragraphsub"/>
      </w:pPr>
      <w:r w:rsidRPr="001B068F">
        <w:tab/>
        <w:t>(iii)</w:t>
      </w:r>
      <w:r w:rsidRPr="001B068F">
        <w:tab/>
        <w:t xml:space="preserve">barriers to </w:t>
      </w:r>
      <w:proofErr w:type="gramStart"/>
      <w:r w:rsidRPr="001B068F">
        <w:t>entry;</w:t>
      </w:r>
      <w:proofErr w:type="gramEnd"/>
    </w:p>
    <w:p w14:paraId="0519A461" w14:textId="77777777" w:rsidR="00A406F1" w:rsidRPr="001B068F" w:rsidRDefault="00A406F1" w:rsidP="00B71D5A">
      <w:pPr>
        <w:pStyle w:val="paragraphsub"/>
      </w:pPr>
      <w:r w:rsidRPr="001B068F">
        <w:tab/>
        <w:t>(</w:t>
      </w:r>
      <w:r w:rsidR="00304D19" w:rsidRPr="001B068F">
        <w:t>iv</w:t>
      </w:r>
      <w:r w:rsidRPr="001B068F">
        <w:t>)</w:t>
      </w:r>
      <w:r w:rsidRPr="001B068F">
        <w:tab/>
        <w:t xml:space="preserve">supply and demand trends for goods and </w:t>
      </w:r>
      <w:proofErr w:type="gramStart"/>
      <w:r w:rsidRPr="001B068F">
        <w:t>services;</w:t>
      </w:r>
      <w:proofErr w:type="gramEnd"/>
    </w:p>
    <w:p w14:paraId="43C3BD75" w14:textId="77777777" w:rsidR="002F0A74" w:rsidRDefault="00CB482B" w:rsidP="00B71D5A">
      <w:pPr>
        <w:pStyle w:val="paragraph"/>
      </w:pPr>
      <w:r w:rsidRPr="001B068F">
        <w:tab/>
        <w:t>(</w:t>
      </w:r>
      <w:r w:rsidR="004079CF">
        <w:t>e</w:t>
      </w:r>
      <w:r w:rsidRPr="001B068F">
        <w:t>)</w:t>
      </w:r>
      <w:r w:rsidRPr="001B068F">
        <w:tab/>
        <w:t xml:space="preserve">technical </w:t>
      </w:r>
      <w:r w:rsidR="00E91602">
        <w:t>innovations</w:t>
      </w:r>
      <w:r w:rsidR="00B85900">
        <w:t>,</w:t>
      </w:r>
      <w:r w:rsidR="00E91602">
        <w:t xml:space="preserve"> </w:t>
      </w:r>
      <w:r w:rsidR="002F0A74">
        <w:t>economic development</w:t>
      </w:r>
      <w:r w:rsidR="00E704EB">
        <w:t>s</w:t>
      </w:r>
      <w:r w:rsidR="00B85900">
        <w:t xml:space="preserve"> and productivity gains </w:t>
      </w:r>
      <w:r w:rsidR="00775993">
        <w:t xml:space="preserve">that </w:t>
      </w:r>
      <w:r w:rsidR="00B85900">
        <w:t xml:space="preserve">could </w:t>
      </w:r>
      <w:r w:rsidR="00775993">
        <w:t>result from the acqui</w:t>
      </w:r>
      <w:r w:rsidR="00B85900">
        <w:t>si</w:t>
      </w:r>
      <w:r w:rsidR="00775993">
        <w:t>tion</w:t>
      </w:r>
      <w:r w:rsidR="002F0A74">
        <w:t>, including:</w:t>
      </w:r>
    </w:p>
    <w:p w14:paraId="47480F64" w14:textId="77777777" w:rsidR="002F0A74" w:rsidRDefault="002F0A74" w:rsidP="00B71D5A">
      <w:pPr>
        <w:pStyle w:val="paragraphsub"/>
      </w:pPr>
      <w:r>
        <w:tab/>
        <w:t>(i</w:t>
      </w:r>
      <w:r w:rsidR="00E704EB">
        <w:t>)</w:t>
      </w:r>
      <w:r w:rsidR="00E704EB">
        <w:tab/>
        <w:t>the extent to which the</w:t>
      </w:r>
      <w:r w:rsidR="00E91602">
        <w:t xml:space="preserve">y </w:t>
      </w:r>
      <w:r w:rsidR="0016621F">
        <w:t>would be to the advantage of consumers; and</w:t>
      </w:r>
    </w:p>
    <w:p w14:paraId="328339A8" w14:textId="77777777" w:rsidR="0016621F" w:rsidRDefault="0016621F" w:rsidP="00B71D5A">
      <w:pPr>
        <w:pStyle w:val="paragraphsub"/>
      </w:pPr>
      <w:r>
        <w:lastRenderedPageBreak/>
        <w:tab/>
        <w:t>(</w:t>
      </w:r>
      <w:r w:rsidR="006F3C39">
        <w:t>i</w:t>
      </w:r>
      <w:r>
        <w:t>i)</w:t>
      </w:r>
      <w:r>
        <w:tab/>
        <w:t xml:space="preserve">the extent to which </w:t>
      </w:r>
      <w:r w:rsidR="00E91602">
        <w:t xml:space="preserve">they </w:t>
      </w:r>
      <w:r>
        <w:t>would result in, or increase, obstacles to competition.</w:t>
      </w:r>
    </w:p>
    <w:p w14:paraId="6F47C310" w14:textId="77777777" w:rsidR="007E3A64" w:rsidRPr="001B068F" w:rsidRDefault="007E3A64" w:rsidP="00B71D5A">
      <w:pPr>
        <w:pStyle w:val="subsection"/>
      </w:pPr>
      <w:r w:rsidRPr="001B068F">
        <w:tab/>
        <w:t>(</w:t>
      </w:r>
      <w:r w:rsidR="00EE748E" w:rsidRPr="001B068F">
        <w:t>4</w:t>
      </w:r>
      <w:r w:rsidRPr="001B068F">
        <w:t>)</w:t>
      </w:r>
      <w:r w:rsidRPr="001B068F">
        <w:tab/>
        <w:t xml:space="preserve">Without limiting </w:t>
      </w:r>
      <w:r w:rsidR="008C0043">
        <w:t>paragraph (</w:t>
      </w:r>
      <w:r w:rsidR="00EE748E" w:rsidRPr="001B068F">
        <w:t>3</w:t>
      </w:r>
      <w:r w:rsidRPr="001B068F">
        <w:t>)(</w:t>
      </w:r>
      <w:r w:rsidR="005C5DF1" w:rsidRPr="001B068F">
        <w:t>a</w:t>
      </w:r>
      <w:r w:rsidRPr="001B068F">
        <w:t>), a reference in that paragraph to a need includes a reference to a need that results from any of the following:</w:t>
      </w:r>
    </w:p>
    <w:p w14:paraId="2F131F45" w14:textId="77777777" w:rsidR="007E3A64" w:rsidRPr="001B068F" w:rsidRDefault="007E3A64" w:rsidP="00B71D5A">
      <w:pPr>
        <w:pStyle w:val="paragraph"/>
      </w:pPr>
      <w:r w:rsidRPr="001B068F">
        <w:tab/>
        <w:t>(a)</w:t>
      </w:r>
      <w:r w:rsidRPr="001B068F">
        <w:tab/>
        <w:t>the structure of the markets</w:t>
      </w:r>
      <w:r w:rsidR="00533563" w:rsidRPr="001B068F">
        <w:t xml:space="preserve"> </w:t>
      </w:r>
      <w:r w:rsidR="000F6AB5" w:rsidRPr="001B068F">
        <w:t xml:space="preserve">that could be affected by the </w:t>
      </w:r>
      <w:proofErr w:type="gramStart"/>
      <w:r w:rsidR="000F6AB5" w:rsidRPr="001B068F">
        <w:t>acquisition</w:t>
      </w:r>
      <w:r w:rsidRPr="001B068F">
        <w:t>;</w:t>
      </w:r>
      <w:proofErr w:type="gramEnd"/>
    </w:p>
    <w:p w14:paraId="0BA3679F" w14:textId="77777777" w:rsidR="007E3A64" w:rsidRPr="001B068F" w:rsidRDefault="007E3A64" w:rsidP="00B71D5A">
      <w:pPr>
        <w:pStyle w:val="paragraph"/>
      </w:pPr>
      <w:r w:rsidRPr="001B068F">
        <w:tab/>
        <w:t>(</w:t>
      </w:r>
      <w:r w:rsidR="004079CF">
        <w:t>b</w:t>
      </w:r>
      <w:r w:rsidRPr="001B068F">
        <w:t>)</w:t>
      </w:r>
      <w:r w:rsidRPr="001B068F">
        <w:tab/>
        <w:t xml:space="preserve">actual or potential competition from </w:t>
      </w:r>
      <w:r w:rsidR="00037CB1" w:rsidRPr="001B068F">
        <w:t>persons</w:t>
      </w:r>
      <w:r w:rsidRPr="001B068F">
        <w:t xml:space="preserve"> carrying on business in Australia, whether the </w:t>
      </w:r>
      <w:r w:rsidR="00037CB1" w:rsidRPr="001B068F">
        <w:t>persons</w:t>
      </w:r>
      <w:r w:rsidRPr="001B068F">
        <w:t xml:space="preserve"> </w:t>
      </w:r>
      <w:proofErr w:type="gramStart"/>
      <w:r w:rsidRPr="001B068F">
        <w:t>are located in</w:t>
      </w:r>
      <w:proofErr w:type="gramEnd"/>
      <w:r w:rsidRPr="001B068F">
        <w:t xml:space="preserve"> Australia or elsewhere.</w:t>
      </w:r>
    </w:p>
    <w:p w14:paraId="16CAF22A" w14:textId="77777777" w:rsidR="009F622D" w:rsidRPr="001B068F" w:rsidRDefault="009F622D" w:rsidP="00B71D5A">
      <w:pPr>
        <w:pStyle w:val="subsection"/>
      </w:pPr>
      <w:r w:rsidRPr="001B068F">
        <w:tab/>
      </w:r>
      <w:r w:rsidR="00D2735B">
        <w:t>(5</w:t>
      </w:r>
      <w:r w:rsidRPr="001B068F">
        <w:t>)</w:t>
      </w:r>
      <w:r w:rsidRPr="001B068F">
        <w:tab/>
        <w:t xml:space="preserve">Without limiting </w:t>
      </w:r>
      <w:r w:rsidR="008C0043">
        <w:t>subsection (</w:t>
      </w:r>
      <w:r w:rsidRPr="001B068F">
        <w:t>2), the Commission m</w:t>
      </w:r>
      <w:r w:rsidR="007260F1">
        <w:t>ay</w:t>
      </w:r>
      <w:r w:rsidRPr="001B068F">
        <w:t xml:space="preserve"> have regard to:</w:t>
      </w:r>
    </w:p>
    <w:p w14:paraId="02B8FFF7" w14:textId="77777777" w:rsidR="009F622D" w:rsidRPr="001B068F" w:rsidRDefault="009F622D" w:rsidP="00B71D5A">
      <w:pPr>
        <w:pStyle w:val="paragraph"/>
      </w:pPr>
      <w:r w:rsidRPr="001B068F">
        <w:tab/>
        <w:t>(a)</w:t>
      </w:r>
      <w:r w:rsidRPr="001B068F">
        <w:tab/>
        <w:t>the contract, arrangement</w:t>
      </w:r>
      <w:r w:rsidR="00F84127">
        <w:t xml:space="preserve"> or</w:t>
      </w:r>
      <w:r w:rsidRPr="001B068F">
        <w:t xml:space="preserve"> understanding</w:t>
      </w:r>
      <w:r w:rsidR="00382116" w:rsidRPr="001B068F">
        <w:t>, or proposed contract etc.,</w:t>
      </w:r>
      <w:r w:rsidRPr="001B068F">
        <w:t xml:space="preserve"> pursuant to which the acquisition </w:t>
      </w:r>
      <w:r w:rsidR="00382116" w:rsidRPr="001B068F">
        <w:t xml:space="preserve">is to take </w:t>
      </w:r>
      <w:r w:rsidRPr="001B068F">
        <w:t xml:space="preserve">place; </w:t>
      </w:r>
      <w:r w:rsidR="00935349" w:rsidRPr="001B068F">
        <w:t>and</w:t>
      </w:r>
    </w:p>
    <w:p w14:paraId="0E405DE2" w14:textId="77777777" w:rsidR="002C27E9" w:rsidRDefault="009F622D" w:rsidP="00B71D5A">
      <w:pPr>
        <w:pStyle w:val="paragraph"/>
      </w:pPr>
      <w:r w:rsidRPr="001B068F">
        <w:tab/>
        <w:t>(</w:t>
      </w:r>
      <w:r w:rsidR="007052CA" w:rsidRPr="001B068F">
        <w:t>b</w:t>
      </w:r>
      <w:r w:rsidRPr="001B068F">
        <w:t>)</w:t>
      </w:r>
      <w:r w:rsidRPr="001B068F">
        <w:tab/>
        <w:t xml:space="preserve">any </w:t>
      </w:r>
      <w:r w:rsidR="002C27E9" w:rsidRPr="001B068F">
        <w:t>restriction under a contract, arrangement</w:t>
      </w:r>
      <w:r w:rsidR="005C4A45">
        <w:t xml:space="preserve"> or</w:t>
      </w:r>
      <w:r w:rsidR="002C27E9" w:rsidRPr="001B068F">
        <w:t xml:space="preserve"> understanding that is</w:t>
      </w:r>
      <w:r w:rsidR="005C4A45">
        <w:t xml:space="preserve"> </w:t>
      </w:r>
      <w:r w:rsidR="002C27E9" w:rsidRPr="001B068F">
        <w:t>directly related to, and necessary for, putting the acquisition into effect.</w:t>
      </w:r>
    </w:p>
    <w:p w14:paraId="565E4E97" w14:textId="77777777" w:rsidR="00802F32" w:rsidRPr="001B068F" w:rsidRDefault="00802F32" w:rsidP="00B71D5A">
      <w:pPr>
        <w:pStyle w:val="SubsectionHead"/>
      </w:pPr>
      <w:r w:rsidRPr="001B068F">
        <w:t xml:space="preserve">Matters relating to </w:t>
      </w:r>
      <w:proofErr w:type="gramStart"/>
      <w:r w:rsidRPr="001B068F">
        <w:t>conditions</w:t>
      </w:r>
      <w:proofErr w:type="gramEnd"/>
    </w:p>
    <w:p w14:paraId="7AF9DD21" w14:textId="77777777" w:rsidR="00802F32" w:rsidRDefault="00802F32" w:rsidP="00B71D5A">
      <w:pPr>
        <w:pStyle w:val="subsection"/>
      </w:pPr>
      <w:r w:rsidRPr="001B068F">
        <w:tab/>
        <w:t>(</w:t>
      </w:r>
      <w:r>
        <w:t>6</w:t>
      </w:r>
      <w:r w:rsidRPr="001B068F">
        <w:t>)</w:t>
      </w:r>
      <w:r w:rsidRPr="001B068F">
        <w:tab/>
        <w:t xml:space="preserve">Without limiting </w:t>
      </w:r>
      <w:r w:rsidR="008C0043">
        <w:t>subsection (</w:t>
      </w:r>
      <w:r w:rsidRPr="001B068F">
        <w:t xml:space="preserve">2), </w:t>
      </w:r>
      <w:r>
        <w:t xml:space="preserve">in </w:t>
      </w:r>
      <w:proofErr w:type="gramStart"/>
      <w:r>
        <w:t>making a determination</w:t>
      </w:r>
      <w:proofErr w:type="gramEnd"/>
      <w:r>
        <w:t xml:space="preserve"> under </w:t>
      </w:r>
      <w:r w:rsidRPr="001B068F">
        <w:t xml:space="preserve">paragraph </w:t>
      </w:r>
      <w:r w:rsidR="00D51756">
        <w:t>51ABW</w:t>
      </w:r>
      <w:r w:rsidRPr="001B068F">
        <w:t>(1)(b)</w:t>
      </w:r>
      <w:r>
        <w:t xml:space="preserve"> specifying conditions, the Commission may have regard to:</w:t>
      </w:r>
    </w:p>
    <w:p w14:paraId="5EA538DE" w14:textId="77777777" w:rsidR="00802F32" w:rsidRDefault="00802F32" w:rsidP="00B71D5A">
      <w:pPr>
        <w:pStyle w:val="paragraph"/>
      </w:pPr>
      <w:r>
        <w:tab/>
        <w:t>(a)</w:t>
      </w:r>
      <w:r>
        <w:tab/>
      </w:r>
      <w:r w:rsidRPr="001B068F">
        <w:t>the effect on the interests of consumers that compliance with the conditions would have, or be likely to have</w:t>
      </w:r>
      <w:r>
        <w:t xml:space="preserve">; </w:t>
      </w:r>
      <w:r w:rsidR="00793C1D">
        <w:t>or</w:t>
      </w:r>
    </w:p>
    <w:p w14:paraId="03837C7C" w14:textId="77777777" w:rsidR="00802F32" w:rsidRPr="001B068F" w:rsidRDefault="00802F32" w:rsidP="00B71D5A">
      <w:pPr>
        <w:pStyle w:val="paragraph"/>
      </w:pPr>
      <w:r>
        <w:tab/>
        <w:t>(b)</w:t>
      </w:r>
      <w:r>
        <w:tab/>
        <w:t xml:space="preserve">without limiting </w:t>
      </w:r>
      <w:r w:rsidR="008C0043">
        <w:t>paragraph (</w:t>
      </w:r>
      <w:r>
        <w:t>a)</w:t>
      </w:r>
      <w:r w:rsidR="00793C1D">
        <w:t xml:space="preserve"> of this subsection</w:t>
      </w:r>
      <w:r>
        <w:t>—</w:t>
      </w:r>
      <w:r w:rsidRPr="001B068F">
        <w:t xml:space="preserve">any consumer benefits that would </w:t>
      </w:r>
      <w:proofErr w:type="gramStart"/>
      <w:r w:rsidRPr="001B068F">
        <w:t>result, or</w:t>
      </w:r>
      <w:proofErr w:type="gramEnd"/>
      <w:r w:rsidRPr="001B068F">
        <w:t xml:space="preserve"> be likely to result</w:t>
      </w:r>
      <w:r>
        <w:t xml:space="preserve"> from compliance with the conditions.</w:t>
      </w:r>
    </w:p>
    <w:p w14:paraId="664B60BC" w14:textId="77777777" w:rsidR="00A17F3B" w:rsidRPr="001B068F" w:rsidRDefault="00D51756" w:rsidP="00B71D5A">
      <w:pPr>
        <w:pStyle w:val="ActHead5"/>
      </w:pPr>
      <w:r w:rsidRPr="00FB0086">
        <w:rPr>
          <w:rStyle w:val="CharSectno"/>
        </w:rPr>
        <w:t>51</w:t>
      </w:r>
      <w:proofErr w:type="gramStart"/>
      <w:r w:rsidRPr="00FB0086">
        <w:rPr>
          <w:rStyle w:val="CharSectno"/>
        </w:rPr>
        <w:t>ABY</w:t>
      </w:r>
      <w:r w:rsidR="00A17F3B" w:rsidRPr="001B068F">
        <w:t xml:space="preserve">  Commitments</w:t>
      </w:r>
      <w:proofErr w:type="gramEnd"/>
      <w:r w:rsidR="00A17F3B" w:rsidRPr="001B068F">
        <w:t xml:space="preserve"> and undertakings</w:t>
      </w:r>
    </w:p>
    <w:p w14:paraId="74CAF545" w14:textId="77777777" w:rsidR="00A17F3B" w:rsidRPr="001B068F" w:rsidRDefault="00A17F3B" w:rsidP="00B71D5A">
      <w:pPr>
        <w:pStyle w:val="subsection"/>
      </w:pPr>
      <w:r w:rsidRPr="001B068F">
        <w:tab/>
      </w:r>
      <w:r w:rsidRPr="001B068F">
        <w:tab/>
        <w:t xml:space="preserve">In making a determination under subsection </w:t>
      </w:r>
      <w:r w:rsidR="00D51756">
        <w:t>51</w:t>
      </w:r>
      <w:proofErr w:type="gramStart"/>
      <w:r w:rsidR="00D51756">
        <w:t>ABW</w:t>
      </w:r>
      <w:r w:rsidRPr="001B068F">
        <w:t>(</w:t>
      </w:r>
      <w:proofErr w:type="gramEnd"/>
      <w:r w:rsidRPr="001B068F">
        <w:t>1) in respect of a notification of an acquisition, the Commission must not have regard to a commitment or undertaking offered by a party to the acquisition:</w:t>
      </w:r>
    </w:p>
    <w:p w14:paraId="29304444" w14:textId="77777777" w:rsidR="003C228B" w:rsidRDefault="00A17F3B" w:rsidP="00B71D5A">
      <w:pPr>
        <w:pStyle w:val="paragraph"/>
      </w:pPr>
      <w:r w:rsidRPr="001B068F">
        <w:tab/>
        <w:t>(a)</w:t>
      </w:r>
      <w:r w:rsidRPr="001B068F">
        <w:tab/>
        <w:t xml:space="preserve">if </w:t>
      </w:r>
      <w:r w:rsidR="008C0043">
        <w:t>paragraph (</w:t>
      </w:r>
      <w:r w:rsidRPr="001B068F">
        <w:t xml:space="preserve">b) </w:t>
      </w:r>
      <w:r w:rsidR="004E23B5" w:rsidRPr="001B068F">
        <w:t xml:space="preserve">of this section </w:t>
      </w:r>
      <w:r w:rsidRPr="001B068F">
        <w:t>does not apply—</w:t>
      </w:r>
      <w:r w:rsidR="003C228B">
        <w:t>unless:</w:t>
      </w:r>
    </w:p>
    <w:p w14:paraId="3BB7A345" w14:textId="77777777" w:rsidR="00A17F3B" w:rsidRDefault="003C228B" w:rsidP="00B71D5A">
      <w:pPr>
        <w:pStyle w:val="paragraphsub"/>
      </w:pPr>
      <w:r>
        <w:tab/>
        <w:t>(i)</w:t>
      </w:r>
      <w:r>
        <w:tab/>
      </w:r>
      <w:r w:rsidR="00A17F3B" w:rsidRPr="001B068F">
        <w:t xml:space="preserve">the commitment or undertaking is offered </w:t>
      </w:r>
      <w:r w:rsidR="008F1535">
        <w:t xml:space="preserve">no </w:t>
      </w:r>
      <w:r w:rsidR="00A17F3B" w:rsidRPr="001B068F">
        <w:t xml:space="preserve">later than 20 business days after the effective notification date of the </w:t>
      </w:r>
      <w:proofErr w:type="gramStart"/>
      <w:r w:rsidR="00A17F3B" w:rsidRPr="001B068F">
        <w:t>notification;</w:t>
      </w:r>
      <w:proofErr w:type="gramEnd"/>
      <w:r w:rsidR="00A17F3B" w:rsidRPr="001B068F">
        <w:t xml:space="preserve"> or</w:t>
      </w:r>
    </w:p>
    <w:p w14:paraId="0EFF5B3F" w14:textId="77777777" w:rsidR="003C228B" w:rsidRPr="001B068F" w:rsidRDefault="003C228B" w:rsidP="00B71D5A">
      <w:pPr>
        <w:pStyle w:val="paragraphsub"/>
      </w:pPr>
      <w:r>
        <w:lastRenderedPageBreak/>
        <w:tab/>
        <w:t>(ii)</w:t>
      </w:r>
      <w:r>
        <w:tab/>
        <w:t xml:space="preserve">subsection </w:t>
      </w:r>
      <w:r w:rsidR="00D51756">
        <w:t>51</w:t>
      </w:r>
      <w:proofErr w:type="gramStart"/>
      <w:r w:rsidR="00D51756">
        <w:t>ABZT</w:t>
      </w:r>
      <w:r>
        <w:t>(</w:t>
      </w:r>
      <w:proofErr w:type="gramEnd"/>
      <w:r>
        <w:t>3) applies to the commitment or undertaking in relation to the phase 1 determination period; or</w:t>
      </w:r>
    </w:p>
    <w:p w14:paraId="755C36CE" w14:textId="77777777" w:rsidR="00A17F3B" w:rsidRPr="001B068F" w:rsidRDefault="00A17F3B" w:rsidP="00B71D5A">
      <w:pPr>
        <w:pStyle w:val="paragraph"/>
      </w:pPr>
      <w:r w:rsidRPr="001B068F">
        <w:tab/>
        <w:t>(b)</w:t>
      </w:r>
      <w:r w:rsidRPr="001B068F">
        <w:tab/>
        <w:t xml:space="preserve">if </w:t>
      </w:r>
      <w:r w:rsidR="00FA64E7">
        <w:t xml:space="preserve">the </w:t>
      </w:r>
      <w:r w:rsidR="009659B1">
        <w:t>notification is subject to phase 2 review</w:t>
      </w:r>
      <w:r w:rsidRPr="001B068F">
        <w:t>—unless:</w:t>
      </w:r>
    </w:p>
    <w:p w14:paraId="6DAF8281" w14:textId="77777777" w:rsidR="00A17F3B" w:rsidRPr="001B068F" w:rsidRDefault="00A17F3B" w:rsidP="00B71D5A">
      <w:pPr>
        <w:pStyle w:val="paragraphsub"/>
      </w:pPr>
      <w:r w:rsidRPr="001B068F">
        <w:tab/>
        <w:t>(i)</w:t>
      </w:r>
      <w:r w:rsidRPr="001B068F">
        <w:tab/>
        <w:t xml:space="preserve">the commitment or undertaking is offered no later than the 50th business day occurring on or after the start of the phase 2 determination </w:t>
      </w:r>
      <w:proofErr w:type="gramStart"/>
      <w:r w:rsidRPr="001B068F">
        <w:t>period;</w:t>
      </w:r>
      <w:proofErr w:type="gramEnd"/>
      <w:r w:rsidRPr="001B068F">
        <w:t xml:space="preserve"> or</w:t>
      </w:r>
    </w:p>
    <w:p w14:paraId="012E90DE" w14:textId="77777777" w:rsidR="00A17F3B" w:rsidRDefault="00A17F3B" w:rsidP="00B71D5A">
      <w:pPr>
        <w:pStyle w:val="paragraphsub"/>
      </w:pPr>
      <w:r w:rsidRPr="001B068F">
        <w:tab/>
        <w:t>(ii)</w:t>
      </w:r>
      <w:r w:rsidRPr="001B068F">
        <w:tab/>
        <w:t xml:space="preserve">subsection </w:t>
      </w:r>
      <w:r w:rsidR="00D51756">
        <w:t>51</w:t>
      </w:r>
      <w:proofErr w:type="gramStart"/>
      <w:r w:rsidR="00D51756">
        <w:t>ABZT</w:t>
      </w:r>
      <w:r w:rsidRPr="001B068F">
        <w:t>(</w:t>
      </w:r>
      <w:proofErr w:type="gramEnd"/>
      <w:r w:rsidRPr="001B068F">
        <w:t>3) applies to the commitment or undertaking in relation to the phase 2 determination period.</w:t>
      </w:r>
    </w:p>
    <w:p w14:paraId="72784DD1" w14:textId="77777777" w:rsidR="007A4D55" w:rsidRPr="001B068F" w:rsidRDefault="00D51756" w:rsidP="00B71D5A">
      <w:pPr>
        <w:pStyle w:val="ActHead5"/>
      </w:pPr>
      <w:r w:rsidRPr="00FB0086">
        <w:rPr>
          <w:rStyle w:val="CharSectno"/>
        </w:rPr>
        <w:t>51</w:t>
      </w:r>
      <w:proofErr w:type="gramStart"/>
      <w:r w:rsidRPr="00FB0086">
        <w:rPr>
          <w:rStyle w:val="CharSectno"/>
        </w:rPr>
        <w:t>ABZ</w:t>
      </w:r>
      <w:r w:rsidR="007A4D55" w:rsidRPr="001B068F">
        <w:t xml:space="preserve">  </w:t>
      </w:r>
      <w:r w:rsidR="00A17F3B" w:rsidRPr="001B068F">
        <w:t>Cumulative</w:t>
      </w:r>
      <w:proofErr w:type="gramEnd"/>
      <w:r w:rsidR="00A17F3B" w:rsidRPr="001B068F">
        <w:t xml:space="preserve"> effect of acquisitions</w:t>
      </w:r>
    </w:p>
    <w:p w14:paraId="0C4E3B79" w14:textId="77777777" w:rsidR="00D132B2" w:rsidRPr="001B068F" w:rsidRDefault="00547C94" w:rsidP="00B71D5A">
      <w:pPr>
        <w:pStyle w:val="subsection"/>
      </w:pPr>
      <w:r w:rsidRPr="001B068F">
        <w:tab/>
      </w:r>
      <w:r w:rsidR="009B5CDB" w:rsidRPr="001B068F">
        <w:t>(1)</w:t>
      </w:r>
      <w:r w:rsidRPr="001B068F">
        <w:tab/>
        <w:t xml:space="preserve">For the purposes of making </w:t>
      </w:r>
      <w:r w:rsidR="00A17F3B" w:rsidRPr="001B068F">
        <w:t xml:space="preserve">a determination under subsection </w:t>
      </w:r>
      <w:r w:rsidR="00D51756">
        <w:t>51</w:t>
      </w:r>
      <w:proofErr w:type="gramStart"/>
      <w:r w:rsidR="00D51756">
        <w:t>ABW</w:t>
      </w:r>
      <w:r w:rsidR="00A17F3B" w:rsidRPr="001B068F">
        <w:t>(</w:t>
      </w:r>
      <w:proofErr w:type="gramEnd"/>
      <w:r w:rsidR="00A17F3B" w:rsidRPr="001B068F">
        <w:t xml:space="preserve">1) in respect of a notification of an acquisition (the </w:t>
      </w:r>
      <w:r w:rsidR="00A17F3B" w:rsidRPr="001B068F">
        <w:rPr>
          <w:b/>
          <w:i/>
        </w:rPr>
        <w:t>current acquisition</w:t>
      </w:r>
      <w:r w:rsidR="00A17F3B" w:rsidRPr="001B068F">
        <w:t>)</w:t>
      </w:r>
      <w:r w:rsidR="00D4347E" w:rsidRPr="001B068F">
        <w:t xml:space="preserve">, </w:t>
      </w:r>
      <w:r w:rsidR="00D132B2" w:rsidRPr="001B068F">
        <w:t>the current acquisition is taken to have</w:t>
      </w:r>
      <w:r w:rsidR="008766EA" w:rsidRPr="001B068F">
        <w:t xml:space="preserve"> the effect, or be likely to have the effect, </w:t>
      </w:r>
      <w:r w:rsidR="00D132B2" w:rsidRPr="001B068F">
        <w:t>of substantially lessening competition in any market if</w:t>
      </w:r>
      <w:r w:rsidR="009313C9">
        <w:t>, were the current acquisition put into effect,</w:t>
      </w:r>
      <w:r w:rsidR="00D132B2" w:rsidRPr="001B068F">
        <w:t xml:space="preserve"> the combined effect </w:t>
      </w:r>
      <w:r w:rsidR="008766EA" w:rsidRPr="001B068F">
        <w:t>of</w:t>
      </w:r>
      <w:r w:rsidR="00D132B2" w:rsidRPr="001B068F">
        <w:t>:</w:t>
      </w:r>
    </w:p>
    <w:p w14:paraId="304C493B" w14:textId="77777777" w:rsidR="00E372CC" w:rsidRPr="001B068F" w:rsidRDefault="00E372CC" w:rsidP="00B71D5A">
      <w:pPr>
        <w:pStyle w:val="paragraph"/>
      </w:pPr>
      <w:r w:rsidRPr="001B068F">
        <w:tab/>
        <w:t>(a)</w:t>
      </w:r>
      <w:r w:rsidRPr="001B068F">
        <w:tab/>
      </w:r>
      <w:r w:rsidR="00EE6A55" w:rsidRPr="001B068F">
        <w:t>the current acquisition; and</w:t>
      </w:r>
    </w:p>
    <w:p w14:paraId="79A21FB7" w14:textId="77777777" w:rsidR="007A4D55" w:rsidRPr="001B068F" w:rsidRDefault="007A4D55" w:rsidP="00B71D5A">
      <w:pPr>
        <w:pStyle w:val="paragraph"/>
      </w:pPr>
      <w:r w:rsidRPr="001B068F">
        <w:tab/>
        <w:t>(b)</w:t>
      </w:r>
      <w:r w:rsidRPr="001B068F">
        <w:tab/>
        <w:t xml:space="preserve">any acquisitions of </w:t>
      </w:r>
      <w:r w:rsidR="00A904A1">
        <w:t>shares in the capital of a body corporate, or acquisitions of any assets of a person</w:t>
      </w:r>
      <w:r w:rsidRPr="001B068F">
        <w:t>:</w:t>
      </w:r>
    </w:p>
    <w:p w14:paraId="5BA7B407" w14:textId="77777777" w:rsidR="007A4D55" w:rsidRPr="001B068F" w:rsidRDefault="007A4D55" w:rsidP="00B71D5A">
      <w:pPr>
        <w:pStyle w:val="paragraphsub"/>
      </w:pPr>
      <w:r w:rsidRPr="001B068F">
        <w:tab/>
        <w:t>(i)</w:t>
      </w:r>
      <w:r w:rsidRPr="001B068F">
        <w:tab/>
        <w:t xml:space="preserve">that are put into effect during the 3 years ending on the effective notification date of the notification </w:t>
      </w:r>
      <w:r w:rsidR="00A17F3B" w:rsidRPr="001B068F">
        <w:t>of the current acquisition</w:t>
      </w:r>
      <w:r w:rsidRPr="001B068F">
        <w:t>; and</w:t>
      </w:r>
    </w:p>
    <w:p w14:paraId="4BB256D2" w14:textId="77777777" w:rsidR="007A4D55" w:rsidRPr="001B068F" w:rsidRDefault="007A4D55" w:rsidP="00B71D5A">
      <w:pPr>
        <w:pStyle w:val="paragraphsub"/>
      </w:pPr>
      <w:r w:rsidRPr="001B068F">
        <w:tab/>
        <w:t>(ii)</w:t>
      </w:r>
      <w:r w:rsidRPr="001B068F">
        <w:tab/>
        <w:t>the parties to which include any party to the current acquisition or, if a party to the current acquisition is a body corporate, include a body corporate that is related to that party; and</w:t>
      </w:r>
    </w:p>
    <w:p w14:paraId="13B98DCF" w14:textId="77777777" w:rsidR="007A4D55" w:rsidRPr="001B068F" w:rsidRDefault="007A4D55" w:rsidP="00B71D5A">
      <w:pPr>
        <w:pStyle w:val="paragraphsub"/>
      </w:pPr>
      <w:r w:rsidRPr="001B068F">
        <w:tab/>
        <w:t>(iii)</w:t>
      </w:r>
      <w:r w:rsidRPr="001B068F">
        <w:tab/>
        <w:t xml:space="preserve">that involve the same industry as the current </w:t>
      </w:r>
      <w:proofErr w:type="gramStart"/>
      <w:r w:rsidRPr="001B068F">
        <w:t>acquisition</w:t>
      </w:r>
      <w:r w:rsidR="00EB5645">
        <w:t>;</w:t>
      </w:r>
      <w:proofErr w:type="gramEnd"/>
    </w:p>
    <w:p w14:paraId="5081F7AB" w14:textId="77777777" w:rsidR="008766EA" w:rsidRDefault="008766EA" w:rsidP="00B71D5A">
      <w:pPr>
        <w:pStyle w:val="subsection2"/>
      </w:pPr>
      <w:r w:rsidRPr="001B068F">
        <w:t>would be, or would be likely</w:t>
      </w:r>
      <w:r w:rsidR="00C86FD0">
        <w:t xml:space="preserve"> to be</w:t>
      </w:r>
      <w:r w:rsidR="00BF620D" w:rsidRPr="001B068F">
        <w:t>, to substantially lessen competition</w:t>
      </w:r>
      <w:r w:rsidR="009313C9">
        <w:t xml:space="preserve"> in any market</w:t>
      </w:r>
      <w:r w:rsidR="00BF620D" w:rsidRPr="001B068F">
        <w:t>.</w:t>
      </w:r>
    </w:p>
    <w:p w14:paraId="2507412D" w14:textId="77777777" w:rsidR="009B5CDB" w:rsidRPr="001B068F" w:rsidRDefault="009B5CDB" w:rsidP="00B71D5A">
      <w:pPr>
        <w:pStyle w:val="subsection"/>
      </w:pPr>
      <w:r w:rsidRPr="001B068F">
        <w:tab/>
        <w:t>(2)</w:t>
      </w:r>
      <w:r w:rsidRPr="001B068F">
        <w:tab/>
      </w:r>
      <w:r w:rsidR="00AF0632">
        <w:t>Subsection (</w:t>
      </w:r>
      <w:r w:rsidRPr="001B068F">
        <w:t xml:space="preserve">1) does not limit the circumstances in which the current acquisition </w:t>
      </w:r>
      <w:r w:rsidR="00C24498" w:rsidRPr="001B068F">
        <w:t>would, if put in effect, have the effect, or be likely to have the effect, of substantially lessening competition.</w:t>
      </w:r>
    </w:p>
    <w:p w14:paraId="225C1DF6" w14:textId="77777777" w:rsidR="001103BC" w:rsidRPr="001B068F" w:rsidRDefault="00D51756" w:rsidP="00B71D5A">
      <w:pPr>
        <w:pStyle w:val="ActHead5"/>
      </w:pPr>
      <w:r w:rsidRPr="00FB0086">
        <w:rPr>
          <w:rStyle w:val="CharSectno"/>
        </w:rPr>
        <w:t>51</w:t>
      </w:r>
      <w:proofErr w:type="gramStart"/>
      <w:r w:rsidRPr="00FB0086">
        <w:rPr>
          <w:rStyle w:val="CharSectno"/>
        </w:rPr>
        <w:t>ABZA</w:t>
      </w:r>
      <w:r w:rsidR="001103BC">
        <w:t xml:space="preserve">  </w:t>
      </w:r>
      <w:r w:rsidR="009F68CF">
        <w:t>Related</w:t>
      </w:r>
      <w:proofErr w:type="gramEnd"/>
      <w:r w:rsidR="009F68CF">
        <w:t xml:space="preserve"> r</w:t>
      </w:r>
      <w:r w:rsidR="001103BC" w:rsidRPr="001B068F">
        <w:t>estrictions</w:t>
      </w:r>
    </w:p>
    <w:p w14:paraId="42F62C33" w14:textId="77777777" w:rsidR="006567FF" w:rsidRDefault="001103BC" w:rsidP="00B71D5A">
      <w:pPr>
        <w:pStyle w:val="subsection"/>
      </w:pPr>
      <w:r w:rsidRPr="001B068F">
        <w:tab/>
        <w:t>(</w:t>
      </w:r>
      <w:r w:rsidR="00985FB5">
        <w:t>1</w:t>
      </w:r>
      <w:r w:rsidRPr="001B068F">
        <w:t>)</w:t>
      </w:r>
      <w:r w:rsidRPr="001B068F">
        <w:tab/>
        <w:t xml:space="preserve">If </w:t>
      </w:r>
      <w:r w:rsidR="00985FB5">
        <w:t>a</w:t>
      </w:r>
      <w:r w:rsidRPr="001B068F">
        <w:t xml:space="preserve"> notification of </w:t>
      </w:r>
      <w:r w:rsidR="00985FB5">
        <w:t xml:space="preserve">an </w:t>
      </w:r>
      <w:r w:rsidRPr="001B068F">
        <w:t>acquisition</w:t>
      </w:r>
      <w:r w:rsidR="00924EEA">
        <w:t xml:space="preserve"> of shares in the capital of a body corporate</w:t>
      </w:r>
      <w:r w:rsidRPr="001B068F">
        <w:t xml:space="preserve"> specifies a restriction as mentioned in subsection </w:t>
      </w:r>
      <w:r w:rsidR="00D51756">
        <w:t>51</w:t>
      </w:r>
      <w:proofErr w:type="gramStart"/>
      <w:r w:rsidR="00D51756">
        <w:t>ABR</w:t>
      </w:r>
      <w:r w:rsidRPr="001B068F">
        <w:t>(</w:t>
      </w:r>
      <w:proofErr w:type="gramEnd"/>
      <w:r w:rsidRPr="001B068F">
        <w:t>4)</w:t>
      </w:r>
      <w:r w:rsidR="006567FF">
        <w:t>:</w:t>
      </w:r>
    </w:p>
    <w:p w14:paraId="790A8574" w14:textId="77777777" w:rsidR="006567FF" w:rsidRDefault="006567FF" w:rsidP="00B71D5A">
      <w:pPr>
        <w:pStyle w:val="paragraph"/>
      </w:pPr>
      <w:r>
        <w:lastRenderedPageBreak/>
        <w:tab/>
        <w:t>(a)</w:t>
      </w:r>
      <w:r>
        <w:tab/>
        <w:t xml:space="preserve">a reference in this </w:t>
      </w:r>
      <w:r w:rsidR="002F5874">
        <w:t>D</w:t>
      </w:r>
      <w:r>
        <w:t xml:space="preserve">ivision to the effect of the acquisition is taken to </w:t>
      </w:r>
      <w:r w:rsidR="00067D29">
        <w:t xml:space="preserve">include </w:t>
      </w:r>
      <w:r>
        <w:t>a reference to the combined effect of the acquisition and the restriction</w:t>
      </w:r>
      <w:r w:rsidR="00DE6A11">
        <w:t>; and</w:t>
      </w:r>
    </w:p>
    <w:p w14:paraId="23AEA6AF" w14:textId="77777777" w:rsidR="001103BC" w:rsidRPr="001B068F" w:rsidRDefault="00DE6A11" w:rsidP="00B71D5A">
      <w:pPr>
        <w:pStyle w:val="paragraph"/>
      </w:pPr>
      <w:r>
        <w:tab/>
        <w:t>(b)</w:t>
      </w:r>
      <w:r>
        <w:tab/>
      </w:r>
      <w:r w:rsidR="00985FB5">
        <w:t>a</w:t>
      </w:r>
      <w:r w:rsidR="001103BC" w:rsidRPr="001B068F">
        <w:t xml:space="preserve"> determination </w:t>
      </w:r>
      <w:r w:rsidR="00985FB5">
        <w:t xml:space="preserve">under subsection </w:t>
      </w:r>
      <w:r w:rsidR="00D51756">
        <w:t>51</w:t>
      </w:r>
      <w:proofErr w:type="gramStart"/>
      <w:r w:rsidR="00D51756">
        <w:t>ABW</w:t>
      </w:r>
      <w:r w:rsidR="00985FB5">
        <w:t>(</w:t>
      </w:r>
      <w:proofErr w:type="gramEnd"/>
      <w:r w:rsidR="00985FB5">
        <w:t xml:space="preserve">1) in respect of the notification </w:t>
      </w:r>
      <w:r w:rsidR="001103BC" w:rsidRPr="001B068F">
        <w:t xml:space="preserve">may include a declaration that </w:t>
      </w:r>
      <w:r w:rsidR="00AF0632">
        <w:t>paragraph 5</w:t>
      </w:r>
      <w:r w:rsidR="001103BC" w:rsidRPr="001B068F">
        <w:t>1(</w:t>
      </w:r>
      <w:r w:rsidR="00F0011D">
        <w:t>2</w:t>
      </w:r>
      <w:r w:rsidR="001103BC" w:rsidRPr="001B068F">
        <w:t>)</w:t>
      </w:r>
      <w:r w:rsidR="00F0011D">
        <w:t>(e)</w:t>
      </w:r>
      <w:r w:rsidR="001103BC" w:rsidRPr="001B068F">
        <w:t xml:space="preserve"> does not apply to the restriction.</w:t>
      </w:r>
    </w:p>
    <w:p w14:paraId="7E3D3EA5" w14:textId="77777777" w:rsidR="001103BC" w:rsidRPr="001B068F" w:rsidRDefault="001103BC" w:rsidP="00B71D5A">
      <w:pPr>
        <w:pStyle w:val="subsection"/>
      </w:pPr>
      <w:r w:rsidRPr="001B068F">
        <w:tab/>
        <w:t>(</w:t>
      </w:r>
      <w:r w:rsidR="00985FB5">
        <w:t>2</w:t>
      </w:r>
      <w:r w:rsidRPr="001B068F">
        <w:t>)</w:t>
      </w:r>
      <w:r w:rsidRPr="001B068F">
        <w:tab/>
        <w:t xml:space="preserve">The Commission must not include a declaration under </w:t>
      </w:r>
      <w:r w:rsidR="008C0043">
        <w:t>paragraph (</w:t>
      </w:r>
      <w:r w:rsidR="00DE6A11">
        <w:t xml:space="preserve">1)(b) </w:t>
      </w:r>
      <w:r w:rsidRPr="001B068F">
        <w:t xml:space="preserve">of this section in relation to </w:t>
      </w:r>
      <w:r w:rsidR="00985FB5">
        <w:t>the</w:t>
      </w:r>
      <w:r w:rsidRPr="001B068F">
        <w:t xml:space="preserve"> restriction unless the Commission reasonably believes that the restriction:</w:t>
      </w:r>
    </w:p>
    <w:p w14:paraId="0E992D31" w14:textId="77777777" w:rsidR="001103BC" w:rsidRPr="001B068F" w:rsidRDefault="001103BC" w:rsidP="00B71D5A">
      <w:pPr>
        <w:pStyle w:val="paragraph"/>
      </w:pPr>
      <w:r w:rsidRPr="001B068F">
        <w:tab/>
        <w:t>(a)</w:t>
      </w:r>
      <w:r w:rsidRPr="001B068F">
        <w:tab/>
        <w:t>is not directly related to the acquisition; or</w:t>
      </w:r>
    </w:p>
    <w:p w14:paraId="25675DFC" w14:textId="77777777" w:rsidR="00F9699D" w:rsidRDefault="001103BC" w:rsidP="00B71D5A">
      <w:pPr>
        <w:pStyle w:val="paragraph"/>
      </w:pPr>
      <w:r w:rsidRPr="001B068F">
        <w:tab/>
        <w:t>(</w:t>
      </w:r>
      <w:r w:rsidR="009008EC">
        <w:t>b</w:t>
      </w:r>
      <w:r w:rsidRPr="001B068F">
        <w:t>)</w:t>
      </w:r>
      <w:r w:rsidRPr="001B068F">
        <w:tab/>
        <w:t>is not solely for the protection of a principal party to the acquisition in respect of the goodwill of</w:t>
      </w:r>
      <w:r w:rsidR="00A34B73">
        <w:t xml:space="preserve"> </w:t>
      </w:r>
      <w:r w:rsidRPr="001B068F">
        <w:t>a business</w:t>
      </w:r>
      <w:r w:rsidR="00F9699D">
        <w:t>:</w:t>
      </w:r>
    </w:p>
    <w:p w14:paraId="098D5455" w14:textId="77777777" w:rsidR="00924EEA" w:rsidRDefault="00F9699D" w:rsidP="00B71D5A">
      <w:pPr>
        <w:pStyle w:val="paragraphsub"/>
      </w:pPr>
      <w:r>
        <w:tab/>
        <w:t>(i)</w:t>
      </w:r>
      <w:r>
        <w:tab/>
      </w:r>
      <w:r w:rsidR="00924EEA">
        <w:t>acquired as part of the acquisition; or</w:t>
      </w:r>
    </w:p>
    <w:p w14:paraId="0DE8F4CF" w14:textId="77777777" w:rsidR="001103BC" w:rsidRPr="001B068F" w:rsidRDefault="00924EEA" w:rsidP="00B71D5A">
      <w:pPr>
        <w:pStyle w:val="paragraphsub"/>
      </w:pPr>
      <w:r>
        <w:tab/>
        <w:t>(ii)</w:t>
      </w:r>
      <w:r>
        <w:tab/>
      </w:r>
      <w:r w:rsidR="001103BC" w:rsidRPr="001B068F">
        <w:t xml:space="preserve">carried on by the </w:t>
      </w:r>
      <w:r w:rsidR="00092BC2">
        <w:t>body corporate</w:t>
      </w:r>
      <w:r w:rsidR="001103BC" w:rsidRPr="001B068F">
        <w:t>; or</w:t>
      </w:r>
    </w:p>
    <w:p w14:paraId="3D0457F4" w14:textId="77777777" w:rsidR="001103BC" w:rsidRDefault="001103BC" w:rsidP="00B71D5A">
      <w:pPr>
        <w:pStyle w:val="paragraph"/>
      </w:pPr>
      <w:r w:rsidRPr="001B068F">
        <w:tab/>
        <w:t>(</w:t>
      </w:r>
      <w:r w:rsidR="009008EC">
        <w:t>c</w:t>
      </w:r>
      <w:r w:rsidRPr="001B068F">
        <w:t>)</w:t>
      </w:r>
      <w:r w:rsidRPr="001B068F">
        <w:tab/>
        <w:t>is not necessary for the protection of a principal party in that respect.</w:t>
      </w:r>
    </w:p>
    <w:p w14:paraId="6AAF12AA" w14:textId="77777777" w:rsidR="009008EC" w:rsidRPr="009008EC" w:rsidRDefault="009008EC" w:rsidP="00B71D5A">
      <w:pPr>
        <w:pStyle w:val="notetext"/>
      </w:pPr>
      <w:r>
        <w:t>Note:</w:t>
      </w:r>
      <w:r>
        <w:tab/>
        <w:t xml:space="preserve">For when the restriction is </w:t>
      </w:r>
      <w:r>
        <w:rPr>
          <w:b/>
          <w:i/>
        </w:rPr>
        <w:t>directly related</w:t>
      </w:r>
      <w:r>
        <w:t xml:space="preserve"> to the acquisition, see section </w:t>
      </w:r>
      <w:r w:rsidR="00D51756">
        <w:t>51ABO</w:t>
      </w:r>
      <w:r>
        <w:t>.</w:t>
      </w:r>
    </w:p>
    <w:p w14:paraId="596BFA98" w14:textId="77777777" w:rsidR="001C57E4" w:rsidRPr="001B068F" w:rsidRDefault="001C57E4" w:rsidP="00B71D5A">
      <w:pPr>
        <w:pStyle w:val="ActHead4"/>
      </w:pPr>
      <w:r w:rsidRPr="00FB0086">
        <w:rPr>
          <w:rStyle w:val="CharSubdNo"/>
        </w:rPr>
        <w:t>Subdivision B</w:t>
      </w:r>
      <w:r w:rsidRPr="001B068F">
        <w:t>—</w:t>
      </w:r>
      <w:r w:rsidRPr="00FB0086">
        <w:rPr>
          <w:rStyle w:val="CharSubdText"/>
        </w:rPr>
        <w:t xml:space="preserve">Process for considering </w:t>
      </w:r>
      <w:proofErr w:type="gramStart"/>
      <w:r w:rsidR="007830C5" w:rsidRPr="00FB0086">
        <w:rPr>
          <w:rStyle w:val="CharSubdText"/>
        </w:rPr>
        <w:t>acquisition</w:t>
      </w:r>
      <w:r w:rsidR="00790E52" w:rsidRPr="00FB0086">
        <w:rPr>
          <w:rStyle w:val="CharSubdText"/>
        </w:rPr>
        <w:t>s</w:t>
      </w:r>
      <w:proofErr w:type="gramEnd"/>
    </w:p>
    <w:p w14:paraId="1E797635" w14:textId="77777777" w:rsidR="0058550B" w:rsidRPr="001B068F" w:rsidRDefault="00D51756" w:rsidP="00B71D5A">
      <w:pPr>
        <w:pStyle w:val="ActHead5"/>
      </w:pPr>
      <w:r w:rsidRPr="00FB0086">
        <w:rPr>
          <w:rStyle w:val="CharSectno"/>
        </w:rPr>
        <w:t>51</w:t>
      </w:r>
      <w:proofErr w:type="gramStart"/>
      <w:r w:rsidRPr="00FB0086">
        <w:rPr>
          <w:rStyle w:val="CharSectno"/>
        </w:rPr>
        <w:t>ABZB</w:t>
      </w:r>
      <w:r w:rsidR="00CB22DC" w:rsidRPr="001B068F">
        <w:t xml:space="preserve">  Tim</w:t>
      </w:r>
      <w:r w:rsidR="007D0FEA" w:rsidRPr="001B068F">
        <w:t>e</w:t>
      </w:r>
      <w:proofErr w:type="gramEnd"/>
      <w:r w:rsidR="007D0FEA" w:rsidRPr="001B068F">
        <w:t xml:space="preserve"> for making determinations</w:t>
      </w:r>
    </w:p>
    <w:p w14:paraId="34B892B1" w14:textId="77777777" w:rsidR="00E42A5B" w:rsidRPr="001B068F" w:rsidRDefault="00E42A5B" w:rsidP="00B71D5A">
      <w:pPr>
        <w:pStyle w:val="SubsectionHead"/>
      </w:pPr>
      <w:r w:rsidRPr="001B068F">
        <w:t xml:space="preserve">Earliest time for making </w:t>
      </w:r>
      <w:proofErr w:type="gramStart"/>
      <w:r w:rsidRPr="001B068F">
        <w:t>determination</w:t>
      </w:r>
      <w:r w:rsidR="00DF7972" w:rsidRPr="001B068F">
        <w:t>s</w:t>
      </w:r>
      <w:proofErr w:type="gramEnd"/>
    </w:p>
    <w:p w14:paraId="27E05610" w14:textId="77777777" w:rsidR="00F92216" w:rsidRPr="001B068F" w:rsidRDefault="00CB22DC" w:rsidP="00B71D5A">
      <w:pPr>
        <w:pStyle w:val="subsection"/>
      </w:pPr>
      <w:r w:rsidRPr="001B068F">
        <w:tab/>
        <w:t>(1)</w:t>
      </w:r>
      <w:r w:rsidRPr="001B068F">
        <w:tab/>
        <w:t xml:space="preserve">The Commission must not make a determination under </w:t>
      </w:r>
      <w:r w:rsidR="002B53FF" w:rsidRPr="001B068F">
        <w:t>sub</w:t>
      </w:r>
      <w:r w:rsidRPr="001B068F">
        <w:t xml:space="preserve">section </w:t>
      </w:r>
      <w:r w:rsidR="00D51756">
        <w:t>51</w:t>
      </w:r>
      <w:proofErr w:type="gramStart"/>
      <w:r w:rsidR="00D51756">
        <w:t>ABW</w:t>
      </w:r>
      <w:r w:rsidR="002B53FF" w:rsidRPr="001B068F">
        <w:t>(</w:t>
      </w:r>
      <w:proofErr w:type="gramEnd"/>
      <w:r w:rsidR="00C61D75" w:rsidRPr="001B068F">
        <w:t>1</w:t>
      </w:r>
      <w:r w:rsidR="002B53FF" w:rsidRPr="001B068F">
        <w:t>)</w:t>
      </w:r>
      <w:r w:rsidRPr="001B068F">
        <w:t xml:space="preserve"> in respect of a </w:t>
      </w:r>
      <w:r w:rsidR="007830C5" w:rsidRPr="001B068F">
        <w:t>notification of a</w:t>
      </w:r>
      <w:r w:rsidR="007052CA" w:rsidRPr="001B068F">
        <w:t xml:space="preserve">n </w:t>
      </w:r>
      <w:r w:rsidR="007830C5" w:rsidRPr="001B068F">
        <w:t>acquisition</w:t>
      </w:r>
      <w:r w:rsidR="00DC66E4" w:rsidRPr="001B068F">
        <w:t xml:space="preserve"> earlier than</w:t>
      </w:r>
      <w:r w:rsidR="006B23D4" w:rsidRPr="001B068F">
        <w:t xml:space="preserve"> </w:t>
      </w:r>
      <w:r w:rsidRPr="001B068F">
        <w:t>15 business days after</w:t>
      </w:r>
      <w:r w:rsidR="00F70F6F" w:rsidRPr="001B068F">
        <w:t xml:space="preserve"> </w:t>
      </w:r>
      <w:r w:rsidRPr="001B068F">
        <w:t xml:space="preserve">the effective notification date </w:t>
      </w:r>
      <w:r w:rsidR="005D76EE" w:rsidRPr="001B068F">
        <w:t>of</w:t>
      </w:r>
      <w:r w:rsidRPr="001B068F">
        <w:t xml:space="preserve"> the </w:t>
      </w:r>
      <w:r w:rsidR="00BF5566" w:rsidRPr="001B068F">
        <w:t>notification</w:t>
      </w:r>
      <w:r w:rsidR="00F92216" w:rsidRPr="001B068F">
        <w:t>.</w:t>
      </w:r>
    </w:p>
    <w:p w14:paraId="64525B68" w14:textId="77777777" w:rsidR="00E45A60" w:rsidRPr="001B068F" w:rsidRDefault="00E45A60" w:rsidP="00B71D5A">
      <w:pPr>
        <w:pStyle w:val="SubsectionHead"/>
      </w:pPr>
      <w:r w:rsidRPr="001B068F">
        <w:t xml:space="preserve">Commission deemed to make determination at end of determination </w:t>
      </w:r>
      <w:proofErr w:type="gramStart"/>
      <w:r w:rsidRPr="001B068F">
        <w:t>period</w:t>
      </w:r>
      <w:proofErr w:type="gramEnd"/>
    </w:p>
    <w:p w14:paraId="46899C71" w14:textId="77777777" w:rsidR="000248FC" w:rsidRPr="001B068F" w:rsidRDefault="00911355" w:rsidP="00B71D5A">
      <w:pPr>
        <w:pStyle w:val="subsection"/>
      </w:pPr>
      <w:r w:rsidRPr="001B068F">
        <w:tab/>
        <w:t>(2)</w:t>
      </w:r>
      <w:r w:rsidRPr="001B068F">
        <w:tab/>
        <w:t xml:space="preserve">The Commission is taken to determine under paragraph </w:t>
      </w:r>
      <w:r w:rsidR="00D51756">
        <w:t>51ABW</w:t>
      </w:r>
      <w:r w:rsidRPr="001B068F">
        <w:t>(</w:t>
      </w:r>
      <w:r w:rsidR="00C61D75" w:rsidRPr="001B068F">
        <w:t>1</w:t>
      </w:r>
      <w:r w:rsidRPr="001B068F">
        <w:t>)(a), at the end of the determination period for a notification of a</w:t>
      </w:r>
      <w:r w:rsidR="007052CA" w:rsidRPr="001B068F">
        <w:t xml:space="preserve">n </w:t>
      </w:r>
      <w:r w:rsidRPr="001B068F">
        <w:t>acquisition, that the acquisition may be put into effect, unless the Commission makes a d</w:t>
      </w:r>
      <w:r w:rsidR="0058550B" w:rsidRPr="001B068F">
        <w:t xml:space="preserve">etermination under </w:t>
      </w:r>
      <w:r w:rsidR="00FB5526" w:rsidRPr="001B068F">
        <w:t>sub</w:t>
      </w:r>
      <w:r w:rsidR="00A164A5" w:rsidRPr="001B068F">
        <w:t xml:space="preserve">section </w:t>
      </w:r>
      <w:r w:rsidR="00D51756">
        <w:t>51</w:t>
      </w:r>
      <w:proofErr w:type="gramStart"/>
      <w:r w:rsidR="00D51756">
        <w:t>ABW</w:t>
      </w:r>
      <w:r w:rsidR="00FB5526" w:rsidRPr="001B068F">
        <w:t>(</w:t>
      </w:r>
      <w:proofErr w:type="gramEnd"/>
      <w:r w:rsidR="00C61D75" w:rsidRPr="001B068F">
        <w:t>1</w:t>
      </w:r>
      <w:r w:rsidR="00FB5526" w:rsidRPr="001B068F">
        <w:t>)</w:t>
      </w:r>
      <w:r w:rsidR="0058550B" w:rsidRPr="001B068F">
        <w:t xml:space="preserve"> in respect of </w:t>
      </w:r>
      <w:r w:rsidRPr="001B068F">
        <w:t>the</w:t>
      </w:r>
      <w:r w:rsidR="0058550B" w:rsidRPr="001B068F">
        <w:t xml:space="preserve"> </w:t>
      </w:r>
      <w:r w:rsidR="007830C5" w:rsidRPr="001B068F">
        <w:t>notification</w:t>
      </w:r>
      <w:r w:rsidRPr="001B068F">
        <w:t xml:space="preserve"> </w:t>
      </w:r>
      <w:r w:rsidR="0058550B" w:rsidRPr="001B068F">
        <w:t>before the end of th</w:t>
      </w:r>
      <w:r w:rsidRPr="001B068F">
        <w:t>at</w:t>
      </w:r>
      <w:r w:rsidR="0058550B" w:rsidRPr="001B068F">
        <w:t xml:space="preserve"> </w:t>
      </w:r>
      <w:r w:rsidR="000248FC" w:rsidRPr="001B068F">
        <w:t>period</w:t>
      </w:r>
      <w:r w:rsidRPr="001B068F">
        <w:t>.</w:t>
      </w:r>
    </w:p>
    <w:p w14:paraId="284377F7" w14:textId="77777777" w:rsidR="00F60896" w:rsidRPr="001B068F" w:rsidRDefault="00F60896" w:rsidP="00B71D5A">
      <w:pPr>
        <w:pStyle w:val="subsection"/>
      </w:pPr>
      <w:r w:rsidRPr="001B068F">
        <w:tab/>
        <w:t>(3)</w:t>
      </w:r>
      <w:r w:rsidRPr="001B068F">
        <w:tab/>
        <w:t xml:space="preserve">The </w:t>
      </w:r>
      <w:r w:rsidRPr="001B068F">
        <w:rPr>
          <w:b/>
          <w:i/>
        </w:rPr>
        <w:t>determination period</w:t>
      </w:r>
      <w:r w:rsidRPr="001B068F">
        <w:t xml:space="preserve"> for </w:t>
      </w:r>
      <w:r w:rsidR="003C654D" w:rsidRPr="001B068F">
        <w:t>a</w:t>
      </w:r>
      <w:r w:rsidRPr="001B068F">
        <w:t xml:space="preserve"> </w:t>
      </w:r>
      <w:r w:rsidR="007830C5" w:rsidRPr="001B068F">
        <w:t>notification of a</w:t>
      </w:r>
      <w:r w:rsidR="007052CA" w:rsidRPr="001B068F">
        <w:t xml:space="preserve">n </w:t>
      </w:r>
      <w:r w:rsidR="007830C5" w:rsidRPr="001B068F">
        <w:t>acquisition</w:t>
      </w:r>
      <w:r w:rsidRPr="001B068F">
        <w:t xml:space="preserve"> is:</w:t>
      </w:r>
    </w:p>
    <w:p w14:paraId="3F5DFB33" w14:textId="77777777" w:rsidR="00F60896" w:rsidRPr="001B068F" w:rsidRDefault="00F60896" w:rsidP="00B71D5A">
      <w:pPr>
        <w:pStyle w:val="paragraph"/>
      </w:pPr>
      <w:r w:rsidRPr="001B068F">
        <w:lastRenderedPageBreak/>
        <w:tab/>
        <w:t>(a)</w:t>
      </w:r>
      <w:r w:rsidRPr="001B068F">
        <w:tab/>
        <w:t xml:space="preserve">unless </w:t>
      </w:r>
      <w:r w:rsidR="008C0043">
        <w:t>paragraph (</w:t>
      </w:r>
      <w:r w:rsidRPr="001B068F">
        <w:t xml:space="preserve">b) applies—the phase 1 determination period for the </w:t>
      </w:r>
      <w:proofErr w:type="gramStart"/>
      <w:r w:rsidR="00985BC1" w:rsidRPr="001B068F">
        <w:t>notification</w:t>
      </w:r>
      <w:r w:rsidRPr="001B068F">
        <w:t>;</w:t>
      </w:r>
      <w:proofErr w:type="gramEnd"/>
      <w:r w:rsidRPr="001B068F">
        <w:t xml:space="preserve"> or</w:t>
      </w:r>
    </w:p>
    <w:p w14:paraId="137A9D69" w14:textId="77777777" w:rsidR="00F60896" w:rsidRPr="001B068F" w:rsidRDefault="00F60896" w:rsidP="00B71D5A">
      <w:pPr>
        <w:pStyle w:val="paragraph"/>
      </w:pPr>
      <w:r w:rsidRPr="001B068F">
        <w:tab/>
        <w:t>(b)</w:t>
      </w:r>
      <w:r w:rsidRPr="001B068F">
        <w:tab/>
      </w:r>
      <w:r w:rsidR="001C7838" w:rsidRPr="001B068F">
        <w:t xml:space="preserve">if the </w:t>
      </w:r>
      <w:r w:rsidR="009659B1">
        <w:t>notification is subject to phase 2 review</w:t>
      </w:r>
      <w:r w:rsidR="001C7838" w:rsidRPr="001B068F">
        <w:t xml:space="preserve">—the phase 2 determination period for the </w:t>
      </w:r>
      <w:r w:rsidR="00985BC1" w:rsidRPr="001B068F">
        <w:t>notification</w:t>
      </w:r>
      <w:r w:rsidR="001C7838" w:rsidRPr="001B068F">
        <w:t>.</w:t>
      </w:r>
    </w:p>
    <w:p w14:paraId="61F57C5D" w14:textId="77777777" w:rsidR="003F4089" w:rsidRPr="001B068F" w:rsidRDefault="003F4089" w:rsidP="00B71D5A">
      <w:pPr>
        <w:pStyle w:val="subsection"/>
      </w:pPr>
      <w:r w:rsidRPr="001B068F">
        <w:tab/>
        <w:t>(4)</w:t>
      </w:r>
      <w:r w:rsidRPr="001B068F">
        <w:tab/>
      </w:r>
      <w:r w:rsidR="00AF0632">
        <w:t>Subsection (</w:t>
      </w:r>
      <w:r w:rsidR="003E4D6E" w:rsidRPr="001B068F">
        <w:t xml:space="preserve">5) </w:t>
      </w:r>
      <w:r w:rsidRPr="001B068F">
        <w:t>applies if:</w:t>
      </w:r>
    </w:p>
    <w:p w14:paraId="21B0F6F8" w14:textId="77777777" w:rsidR="003F4089" w:rsidRPr="001B068F" w:rsidRDefault="003F4089" w:rsidP="00B71D5A">
      <w:pPr>
        <w:pStyle w:val="paragraph"/>
      </w:pPr>
      <w:r w:rsidRPr="001B068F">
        <w:tab/>
        <w:t>(a)</w:t>
      </w:r>
      <w:r w:rsidRPr="001B068F">
        <w:tab/>
        <w:t>the Commission purports to make a determination in</w:t>
      </w:r>
      <w:r w:rsidR="00E369ED" w:rsidRPr="001B068F">
        <w:t xml:space="preserve"> respect of</w:t>
      </w:r>
      <w:r w:rsidRPr="001B068F">
        <w:t xml:space="preserve"> </w:t>
      </w:r>
      <w:r w:rsidR="00515404" w:rsidRPr="001B068F">
        <w:t>a</w:t>
      </w:r>
      <w:r w:rsidRPr="001B068F">
        <w:t xml:space="preserve"> </w:t>
      </w:r>
      <w:r w:rsidR="007830C5" w:rsidRPr="001B068F">
        <w:t>notification of a</w:t>
      </w:r>
      <w:r w:rsidR="007052CA" w:rsidRPr="001B068F">
        <w:t xml:space="preserve">n </w:t>
      </w:r>
      <w:r w:rsidR="007830C5" w:rsidRPr="001B068F">
        <w:t>acquisition</w:t>
      </w:r>
      <w:r w:rsidRPr="001B068F">
        <w:t xml:space="preserve"> under subsection </w:t>
      </w:r>
      <w:r w:rsidR="00D51756">
        <w:t>51</w:t>
      </w:r>
      <w:proofErr w:type="gramStart"/>
      <w:r w:rsidR="00D51756">
        <w:t>ABW</w:t>
      </w:r>
      <w:r w:rsidRPr="001B068F">
        <w:t>(</w:t>
      </w:r>
      <w:proofErr w:type="gramEnd"/>
      <w:r w:rsidR="00C61D75" w:rsidRPr="001B068F">
        <w:t>1</w:t>
      </w:r>
      <w:r w:rsidRPr="001B068F">
        <w:t>)</w:t>
      </w:r>
      <w:r w:rsidR="00AD0F96">
        <w:t xml:space="preserve"> before the end of the determination period</w:t>
      </w:r>
      <w:r w:rsidRPr="001B068F">
        <w:t>; and</w:t>
      </w:r>
    </w:p>
    <w:p w14:paraId="1CFF5340" w14:textId="77777777" w:rsidR="003F4089" w:rsidRPr="001B068F" w:rsidRDefault="007E776F" w:rsidP="00B71D5A">
      <w:pPr>
        <w:pStyle w:val="paragraph"/>
      </w:pPr>
      <w:r w:rsidRPr="001B068F">
        <w:tab/>
        <w:t>(b)</w:t>
      </w:r>
      <w:r w:rsidRPr="001B068F">
        <w:tab/>
        <w:t xml:space="preserve">the determination is invalid, or </w:t>
      </w:r>
      <w:r w:rsidR="003F4089" w:rsidRPr="001B068F">
        <w:t>a court</w:t>
      </w:r>
      <w:r w:rsidR="00CB75CB" w:rsidRPr="001B068F">
        <w:t xml:space="preserve"> or the Tribunal</w:t>
      </w:r>
      <w:r w:rsidR="003F4089" w:rsidRPr="001B068F">
        <w:t>:</w:t>
      </w:r>
    </w:p>
    <w:p w14:paraId="0A2978D9" w14:textId="77777777" w:rsidR="003F4089" w:rsidRPr="001B068F" w:rsidRDefault="003F4089" w:rsidP="00B71D5A">
      <w:pPr>
        <w:pStyle w:val="paragraphsub"/>
      </w:pPr>
      <w:r w:rsidRPr="001B068F">
        <w:tab/>
        <w:t>(i)</w:t>
      </w:r>
      <w:r w:rsidRPr="001B068F">
        <w:tab/>
        <w:t>sets the determination aside; or</w:t>
      </w:r>
    </w:p>
    <w:p w14:paraId="740DD1F4" w14:textId="77777777" w:rsidR="003F4089" w:rsidRPr="001B068F" w:rsidRDefault="003F4089" w:rsidP="00B71D5A">
      <w:pPr>
        <w:pStyle w:val="paragraphsub"/>
      </w:pPr>
      <w:r w:rsidRPr="001B068F">
        <w:tab/>
        <w:t>(ii)</w:t>
      </w:r>
      <w:r w:rsidRPr="001B068F">
        <w:tab/>
        <w:t xml:space="preserve">remits the decision to make the determination </w:t>
      </w:r>
      <w:r w:rsidR="00FA2DE9" w:rsidRPr="001B068F">
        <w:t>back to the Commission to be remade.</w:t>
      </w:r>
    </w:p>
    <w:p w14:paraId="513C7586" w14:textId="77777777" w:rsidR="00663E90" w:rsidRPr="001B068F" w:rsidRDefault="00473DA7" w:rsidP="00B71D5A">
      <w:pPr>
        <w:pStyle w:val="subsection"/>
      </w:pPr>
      <w:r w:rsidRPr="001B068F">
        <w:tab/>
        <w:t>(</w:t>
      </w:r>
      <w:r w:rsidR="00FA2DE9" w:rsidRPr="001B068F">
        <w:t>5</w:t>
      </w:r>
      <w:r w:rsidRPr="001B068F">
        <w:t>)</w:t>
      </w:r>
      <w:r w:rsidRPr="001B068F">
        <w:tab/>
        <w:t xml:space="preserve">A reference in </w:t>
      </w:r>
      <w:r w:rsidR="008C0043">
        <w:t>subsection (</w:t>
      </w:r>
      <w:r w:rsidR="000C1693" w:rsidRPr="001B068F">
        <w:t xml:space="preserve">2) </w:t>
      </w:r>
      <w:r w:rsidR="00515404" w:rsidRPr="001B068F">
        <w:t xml:space="preserve">of this section </w:t>
      </w:r>
      <w:r w:rsidRPr="001B068F">
        <w:t xml:space="preserve">to </w:t>
      </w:r>
      <w:proofErr w:type="gramStart"/>
      <w:r w:rsidRPr="001B068F">
        <w:t>making a determination</w:t>
      </w:r>
      <w:proofErr w:type="gramEnd"/>
      <w:r w:rsidR="00AD0F96">
        <w:t xml:space="preserve"> before the end of the determination period</w:t>
      </w:r>
      <w:r w:rsidRPr="001B068F">
        <w:t xml:space="preserve"> </w:t>
      </w:r>
      <w:r w:rsidR="00663E90" w:rsidRPr="001B068F">
        <w:t>includes</w:t>
      </w:r>
      <w:r w:rsidR="00FA2DE9" w:rsidRPr="001B068F">
        <w:t xml:space="preserve"> a reference to purportedly making </w:t>
      </w:r>
      <w:r w:rsidR="00BD0048" w:rsidRPr="001B068F">
        <w:t xml:space="preserve">a </w:t>
      </w:r>
      <w:r w:rsidR="00FA2DE9" w:rsidRPr="001B068F">
        <w:t xml:space="preserve">determination </w:t>
      </w:r>
      <w:r w:rsidR="00BD0048" w:rsidRPr="001B068F">
        <w:t xml:space="preserve">as </w:t>
      </w:r>
      <w:r w:rsidR="00FA2DE9" w:rsidRPr="001B068F">
        <w:t xml:space="preserve">mentioned in </w:t>
      </w:r>
      <w:r w:rsidR="008C0043">
        <w:t>paragraph (</w:t>
      </w:r>
      <w:r w:rsidR="00FA2DE9" w:rsidRPr="001B068F">
        <w:t>4)</w:t>
      </w:r>
      <w:r w:rsidR="00515404" w:rsidRPr="001B068F">
        <w:t>(a)</w:t>
      </w:r>
      <w:r w:rsidR="00FA2DE9" w:rsidRPr="001B068F">
        <w:t>.</w:t>
      </w:r>
    </w:p>
    <w:p w14:paraId="17758780" w14:textId="77777777" w:rsidR="007B6D0C" w:rsidRPr="001B068F" w:rsidRDefault="007B6D0C" w:rsidP="00B71D5A">
      <w:pPr>
        <w:pStyle w:val="notetext"/>
      </w:pPr>
      <w:r w:rsidRPr="001B068F">
        <w:t>Note:</w:t>
      </w:r>
      <w:r w:rsidRPr="001B068F">
        <w:tab/>
        <w:t xml:space="preserve">The effect of </w:t>
      </w:r>
      <w:r w:rsidR="008C0043">
        <w:t>subsection (</w:t>
      </w:r>
      <w:r w:rsidRPr="001B068F">
        <w:t xml:space="preserve">5) is that the </w:t>
      </w:r>
      <w:r w:rsidR="00A72B56" w:rsidRPr="001B068F">
        <w:t xml:space="preserve">invalidity etc. does not result in the Commission being taken to have </w:t>
      </w:r>
      <w:proofErr w:type="gramStart"/>
      <w:r w:rsidR="00A72B56" w:rsidRPr="001B068F">
        <w:t>made a determination</w:t>
      </w:r>
      <w:proofErr w:type="gramEnd"/>
      <w:r w:rsidR="00A72B56" w:rsidRPr="001B068F">
        <w:t xml:space="preserve"> under </w:t>
      </w:r>
      <w:r w:rsidR="008C0043">
        <w:t>subsection (</w:t>
      </w:r>
      <w:r w:rsidR="001668B4" w:rsidRPr="001B068F">
        <w:t>2) at the end of the determination period.</w:t>
      </w:r>
    </w:p>
    <w:p w14:paraId="12DBE99B" w14:textId="77777777" w:rsidR="00F60896" w:rsidRPr="001B068F" w:rsidRDefault="00D51756" w:rsidP="00B71D5A">
      <w:pPr>
        <w:pStyle w:val="ActHead5"/>
      </w:pPr>
      <w:r w:rsidRPr="00FB0086">
        <w:rPr>
          <w:rStyle w:val="CharSectno"/>
        </w:rPr>
        <w:t>51</w:t>
      </w:r>
      <w:proofErr w:type="gramStart"/>
      <w:r w:rsidRPr="00FB0086">
        <w:rPr>
          <w:rStyle w:val="CharSectno"/>
        </w:rPr>
        <w:t>ABZC</w:t>
      </w:r>
      <w:r w:rsidR="00F60896" w:rsidRPr="001B068F">
        <w:t xml:space="preserve">  </w:t>
      </w:r>
      <w:r w:rsidR="00FA6059" w:rsidRPr="001B068F">
        <w:t>Meaning</w:t>
      </w:r>
      <w:proofErr w:type="gramEnd"/>
      <w:r w:rsidR="00FA6059" w:rsidRPr="001B068F">
        <w:t xml:space="preserve"> of </w:t>
      </w:r>
      <w:r w:rsidR="00FA6059" w:rsidRPr="001B068F">
        <w:rPr>
          <w:i/>
        </w:rPr>
        <w:t>p</w:t>
      </w:r>
      <w:r w:rsidR="00F60896" w:rsidRPr="001B068F">
        <w:rPr>
          <w:i/>
        </w:rPr>
        <w:t>hase 1 determination period</w:t>
      </w:r>
    </w:p>
    <w:p w14:paraId="199DAA51" w14:textId="77777777" w:rsidR="00F60896" w:rsidRPr="001B068F" w:rsidRDefault="00F60896" w:rsidP="00B71D5A">
      <w:pPr>
        <w:pStyle w:val="subsection"/>
      </w:pPr>
      <w:r w:rsidRPr="001B068F">
        <w:tab/>
      </w:r>
      <w:r w:rsidRPr="001B068F">
        <w:tab/>
        <w:t xml:space="preserve">The </w:t>
      </w:r>
      <w:r w:rsidRPr="001B068F">
        <w:rPr>
          <w:b/>
          <w:i/>
        </w:rPr>
        <w:t>phase 1 determination period</w:t>
      </w:r>
      <w:r w:rsidRPr="001B068F">
        <w:t xml:space="preserve"> for a </w:t>
      </w:r>
      <w:r w:rsidR="007830C5" w:rsidRPr="001B068F">
        <w:t>notification of a</w:t>
      </w:r>
      <w:r w:rsidR="007052CA" w:rsidRPr="001B068F">
        <w:t xml:space="preserve">n </w:t>
      </w:r>
      <w:r w:rsidR="007830C5" w:rsidRPr="001B068F">
        <w:t>acquisition</w:t>
      </w:r>
      <w:r w:rsidR="00985BC1" w:rsidRPr="001B068F">
        <w:t xml:space="preserve"> </w:t>
      </w:r>
      <w:r w:rsidRPr="001B068F">
        <w:t>that has an effective notification date:</w:t>
      </w:r>
    </w:p>
    <w:p w14:paraId="509B9215" w14:textId="77777777" w:rsidR="00F95D2B" w:rsidRPr="001B068F" w:rsidRDefault="00F95D2B" w:rsidP="00B71D5A">
      <w:pPr>
        <w:pStyle w:val="paragraph"/>
      </w:pPr>
      <w:r w:rsidRPr="001B068F">
        <w:tab/>
        <w:t>(a)</w:t>
      </w:r>
      <w:r w:rsidRPr="001B068F">
        <w:tab/>
        <w:t>starts on the effective notification date; and</w:t>
      </w:r>
    </w:p>
    <w:p w14:paraId="7B40135B" w14:textId="77777777" w:rsidR="00F60896" w:rsidRPr="001B068F" w:rsidRDefault="00F60896" w:rsidP="00B71D5A">
      <w:pPr>
        <w:pStyle w:val="paragraph"/>
      </w:pPr>
      <w:r w:rsidRPr="001B068F">
        <w:tab/>
        <w:t>(b)</w:t>
      </w:r>
      <w:r w:rsidRPr="001B068F">
        <w:tab/>
      </w:r>
      <w:r w:rsidR="00B97ADB" w:rsidRPr="001B068F">
        <w:t xml:space="preserve">subject to </w:t>
      </w:r>
      <w:r w:rsidR="00615ED5" w:rsidRPr="001B068F">
        <w:t>section </w:t>
      </w:r>
      <w:r w:rsidR="00D51756">
        <w:t>51ABZT</w:t>
      </w:r>
      <w:r w:rsidR="00CD761B" w:rsidRPr="001B068F">
        <w:t xml:space="preserve"> (extensions of determination periods)</w:t>
      </w:r>
      <w:r w:rsidR="00B97ADB" w:rsidRPr="001B068F">
        <w:t xml:space="preserve">, </w:t>
      </w:r>
      <w:r w:rsidRPr="001B068F">
        <w:t xml:space="preserve">ends 30 business days after </w:t>
      </w:r>
      <w:r w:rsidR="004D3195" w:rsidRPr="001B068F">
        <w:t>it starts</w:t>
      </w:r>
      <w:r w:rsidRPr="001B068F">
        <w:t>.</w:t>
      </w:r>
    </w:p>
    <w:p w14:paraId="64338131" w14:textId="77777777" w:rsidR="00F60896" w:rsidRPr="001B068F" w:rsidRDefault="00D51756" w:rsidP="00B71D5A">
      <w:pPr>
        <w:pStyle w:val="ActHead5"/>
      </w:pPr>
      <w:r w:rsidRPr="00FB0086">
        <w:rPr>
          <w:rStyle w:val="CharSectno"/>
        </w:rPr>
        <w:t>51</w:t>
      </w:r>
      <w:proofErr w:type="gramStart"/>
      <w:r w:rsidRPr="00FB0086">
        <w:rPr>
          <w:rStyle w:val="CharSectno"/>
        </w:rPr>
        <w:t>ABZD</w:t>
      </w:r>
      <w:r w:rsidR="00F60896" w:rsidRPr="001B068F">
        <w:t xml:space="preserve">  </w:t>
      </w:r>
      <w:r w:rsidR="001734E6" w:rsidRPr="001B068F">
        <w:t>Phase</w:t>
      </w:r>
      <w:proofErr w:type="gramEnd"/>
      <w:r w:rsidR="001734E6" w:rsidRPr="001B068F">
        <w:t xml:space="preserve"> 2 review—</w:t>
      </w:r>
      <w:r w:rsidR="00E318EE">
        <w:t xml:space="preserve">when </w:t>
      </w:r>
      <w:r w:rsidR="007830C5" w:rsidRPr="001B068F">
        <w:t>notification</w:t>
      </w:r>
      <w:r w:rsidR="000C1693" w:rsidRPr="001B068F">
        <w:t>s</w:t>
      </w:r>
      <w:r w:rsidR="00CE79E9" w:rsidRPr="001B068F">
        <w:t xml:space="preserve"> </w:t>
      </w:r>
      <w:r w:rsidR="00D84950">
        <w:t xml:space="preserve">are </w:t>
      </w:r>
      <w:r w:rsidR="00D84950" w:rsidRPr="000B601E">
        <w:rPr>
          <w:i/>
        </w:rPr>
        <w:t xml:space="preserve">subject </w:t>
      </w:r>
      <w:r w:rsidR="00DD2143" w:rsidRPr="000B601E">
        <w:rPr>
          <w:i/>
        </w:rPr>
        <w:t>to phase 2 review</w:t>
      </w:r>
    </w:p>
    <w:p w14:paraId="26F02DD0" w14:textId="77777777" w:rsidR="00F53B26" w:rsidRPr="001B068F" w:rsidRDefault="00F60896" w:rsidP="00B71D5A">
      <w:pPr>
        <w:pStyle w:val="subsection"/>
      </w:pPr>
      <w:r w:rsidRPr="001B068F">
        <w:tab/>
        <w:t>(1)</w:t>
      </w:r>
      <w:r w:rsidRPr="001B068F">
        <w:tab/>
      </w:r>
      <w:r w:rsidR="00376BB6" w:rsidRPr="001B068F">
        <w:t>D</w:t>
      </w:r>
      <w:r w:rsidRPr="001B068F">
        <w:t xml:space="preserve">uring the phase 1 determination period for a </w:t>
      </w:r>
      <w:r w:rsidR="007830C5" w:rsidRPr="001B068F">
        <w:t>notification of a</w:t>
      </w:r>
      <w:r w:rsidR="007052CA" w:rsidRPr="001B068F">
        <w:t xml:space="preserve">n </w:t>
      </w:r>
      <w:r w:rsidR="007830C5" w:rsidRPr="001B068F">
        <w:t>acquisition</w:t>
      </w:r>
      <w:r w:rsidRPr="001B068F">
        <w:t xml:space="preserve">, </w:t>
      </w:r>
      <w:r w:rsidR="00376BB6" w:rsidRPr="001B068F">
        <w:t>the Commission m</w:t>
      </w:r>
      <w:r w:rsidR="00CC6063">
        <w:t>ay</w:t>
      </w:r>
      <w:r w:rsidR="002638F0" w:rsidRPr="001B068F">
        <w:t>, in writing,</w:t>
      </w:r>
      <w:r w:rsidR="00376BB6" w:rsidRPr="001B068F">
        <w:t xml:space="preserve"> </w:t>
      </w:r>
      <w:r w:rsidR="00D84950">
        <w:t>de</w:t>
      </w:r>
      <w:r w:rsidR="00E318EE">
        <w:t xml:space="preserve">cide </w:t>
      </w:r>
      <w:r w:rsidR="00D84950">
        <w:t xml:space="preserve">that the notification is to be subject to </w:t>
      </w:r>
      <w:r w:rsidR="00D84950" w:rsidRPr="001B068F">
        <w:t xml:space="preserve">phase 2 </w:t>
      </w:r>
      <w:proofErr w:type="gramStart"/>
      <w:r w:rsidR="00D84950" w:rsidRPr="001B068F">
        <w:t>review</w:t>
      </w:r>
      <w:proofErr w:type="gramEnd"/>
      <w:r w:rsidR="00980B72" w:rsidRPr="001B068F">
        <w:t>, if</w:t>
      </w:r>
      <w:r w:rsidR="00F53B26" w:rsidRPr="001B068F">
        <w:t>:</w:t>
      </w:r>
    </w:p>
    <w:p w14:paraId="671A4573" w14:textId="77777777" w:rsidR="00A67763" w:rsidRPr="001B068F" w:rsidRDefault="00F53B26" w:rsidP="00B71D5A">
      <w:pPr>
        <w:pStyle w:val="paragraph"/>
      </w:pPr>
      <w:r w:rsidRPr="001B068F">
        <w:tab/>
        <w:t>(a)</w:t>
      </w:r>
      <w:r w:rsidRPr="001B068F">
        <w:tab/>
      </w:r>
      <w:r w:rsidR="003646D8" w:rsidRPr="001B068F">
        <w:t xml:space="preserve">the Commission </w:t>
      </w:r>
      <w:r w:rsidR="00DB5B8B" w:rsidRPr="001B068F">
        <w:t xml:space="preserve">reasonably </w:t>
      </w:r>
      <w:r w:rsidR="00BC5A9A" w:rsidRPr="001B068F">
        <w:t xml:space="preserve">suspects </w:t>
      </w:r>
      <w:r w:rsidR="003646D8" w:rsidRPr="001B068F">
        <w:t>that the acquisition to which the notification relates would</w:t>
      </w:r>
      <w:r w:rsidR="000335D6" w:rsidRPr="001B068F">
        <w:t>, if put into effect,</w:t>
      </w:r>
      <w:r w:rsidR="003646D8" w:rsidRPr="001B068F">
        <w:t xml:space="preserve"> have the effect, or be likely to have the effect, of substantially lessening competition in any market</w:t>
      </w:r>
      <w:r w:rsidRPr="001B068F">
        <w:t>; and</w:t>
      </w:r>
    </w:p>
    <w:p w14:paraId="75E73227" w14:textId="77777777" w:rsidR="00F53B26" w:rsidRPr="001B068F" w:rsidRDefault="00F53B26" w:rsidP="00B71D5A">
      <w:pPr>
        <w:pStyle w:val="paragraph"/>
      </w:pPr>
      <w:r w:rsidRPr="001B068F">
        <w:tab/>
        <w:t>(b)</w:t>
      </w:r>
      <w:r w:rsidRPr="001B068F">
        <w:tab/>
        <w:t xml:space="preserve">the Commission does not, before the end of the phase 1 determination period, </w:t>
      </w:r>
      <w:proofErr w:type="gramStart"/>
      <w:r w:rsidRPr="001B068F">
        <w:t>make a determination</w:t>
      </w:r>
      <w:proofErr w:type="gramEnd"/>
      <w:r w:rsidRPr="001B068F">
        <w:t xml:space="preserve"> in respect of the notification under paragraph </w:t>
      </w:r>
      <w:r w:rsidR="00D51756">
        <w:t>51ABW</w:t>
      </w:r>
      <w:r w:rsidRPr="001B068F">
        <w:t>(</w:t>
      </w:r>
      <w:r w:rsidR="00C61D75" w:rsidRPr="001B068F">
        <w:t>1</w:t>
      </w:r>
      <w:r w:rsidRPr="001B068F">
        <w:t>)</w:t>
      </w:r>
      <w:r w:rsidR="004D41BE">
        <w:t xml:space="preserve">(a) or </w:t>
      </w:r>
      <w:r w:rsidRPr="001B068F">
        <w:t>(b).</w:t>
      </w:r>
    </w:p>
    <w:p w14:paraId="417BF928" w14:textId="77777777" w:rsidR="00980B72" w:rsidRPr="001B068F" w:rsidRDefault="00980B72" w:rsidP="00B71D5A">
      <w:pPr>
        <w:pStyle w:val="notetext"/>
      </w:pPr>
      <w:r w:rsidRPr="001B068F">
        <w:lastRenderedPageBreak/>
        <w:t>Note:</w:t>
      </w:r>
      <w:r w:rsidRPr="001B068F">
        <w:tab/>
      </w:r>
      <w:r w:rsidR="00D77DDE">
        <w:t>D</w:t>
      </w:r>
      <w:r w:rsidR="00D84950">
        <w:t>e</w:t>
      </w:r>
      <w:r w:rsidR="00E318EE">
        <w:t>ciding</w:t>
      </w:r>
      <w:r w:rsidR="00D77DDE">
        <w:t xml:space="preserve"> that the notification is to be subject to phase 2 review</w:t>
      </w:r>
      <w:r w:rsidR="00D84950">
        <w:t xml:space="preserve"> </w:t>
      </w:r>
      <w:r w:rsidRPr="001B068F">
        <w:t xml:space="preserve">extends the time the Commission has to make a determination in respect of the </w:t>
      </w:r>
      <w:r w:rsidR="00BF707E" w:rsidRPr="001B068F">
        <w:t>notification</w:t>
      </w:r>
      <w:r w:rsidR="00D77DDE">
        <w:t xml:space="preserve"> under subsection </w:t>
      </w:r>
      <w:r w:rsidR="00D51756">
        <w:t>51</w:t>
      </w:r>
      <w:proofErr w:type="gramStart"/>
      <w:r w:rsidR="00D51756">
        <w:t>ABW</w:t>
      </w:r>
      <w:r w:rsidR="00D77DDE">
        <w:t>(</w:t>
      </w:r>
      <w:proofErr w:type="gramEnd"/>
      <w:r w:rsidR="00D77DDE">
        <w:t>1)</w:t>
      </w:r>
      <w:r w:rsidRPr="001B068F">
        <w:t>: see section</w:t>
      </w:r>
      <w:r w:rsidR="00626863" w:rsidRPr="001B068F">
        <w:t>s</w:t>
      </w:r>
      <w:r w:rsidRPr="001B068F">
        <w:t xml:space="preserve"> </w:t>
      </w:r>
      <w:r w:rsidR="00D51756">
        <w:t>51ABZB</w:t>
      </w:r>
      <w:r w:rsidR="00626863" w:rsidRPr="001B068F">
        <w:t xml:space="preserve"> and </w:t>
      </w:r>
      <w:r w:rsidR="00D51756">
        <w:t>51ABZF</w:t>
      </w:r>
      <w:r w:rsidRPr="001B068F">
        <w:t>.</w:t>
      </w:r>
    </w:p>
    <w:p w14:paraId="4C123817" w14:textId="77777777" w:rsidR="00AB1A8D" w:rsidRPr="001B068F" w:rsidRDefault="00EE6DA2" w:rsidP="00B71D5A">
      <w:pPr>
        <w:pStyle w:val="subsection"/>
      </w:pPr>
      <w:r w:rsidRPr="001B068F">
        <w:tab/>
        <w:t>(</w:t>
      </w:r>
      <w:r w:rsidR="001F5664" w:rsidRPr="001B068F">
        <w:t>2</w:t>
      </w:r>
      <w:r w:rsidRPr="001B068F">
        <w:t>)</w:t>
      </w:r>
      <w:r w:rsidRPr="001B068F">
        <w:tab/>
        <w:t xml:space="preserve">If the Commission </w:t>
      </w:r>
      <w:r w:rsidR="00D84950">
        <w:t>de</w:t>
      </w:r>
      <w:r w:rsidR="00327122">
        <w:t>cides</w:t>
      </w:r>
      <w:r w:rsidR="00D84950">
        <w:t xml:space="preserve"> that the </w:t>
      </w:r>
      <w:r w:rsidR="00F73377" w:rsidRPr="001B068F">
        <w:t>notification</w:t>
      </w:r>
      <w:r w:rsidRPr="001B068F">
        <w:t xml:space="preserve"> </w:t>
      </w:r>
      <w:r w:rsidR="00D84950">
        <w:t xml:space="preserve">is to be subject </w:t>
      </w:r>
      <w:r w:rsidRPr="001B068F">
        <w:t xml:space="preserve">to phase 2 </w:t>
      </w:r>
      <w:proofErr w:type="gramStart"/>
      <w:r w:rsidRPr="001B068F">
        <w:t>review</w:t>
      </w:r>
      <w:proofErr w:type="gramEnd"/>
      <w:r w:rsidR="00AB1A8D" w:rsidRPr="001B068F">
        <w:t>:</w:t>
      </w:r>
    </w:p>
    <w:p w14:paraId="71FEABE9" w14:textId="77777777" w:rsidR="00BD2B55" w:rsidRPr="00BD2B55" w:rsidRDefault="00BD2B55" w:rsidP="00B71D5A">
      <w:pPr>
        <w:pStyle w:val="paragraph"/>
      </w:pPr>
      <w:r>
        <w:tab/>
        <w:t>(a)</w:t>
      </w:r>
      <w:r>
        <w:tab/>
        <w:t xml:space="preserve">the notification is </w:t>
      </w:r>
      <w:r>
        <w:rPr>
          <w:b/>
          <w:i/>
        </w:rPr>
        <w:t>subject to phase 2 review</w:t>
      </w:r>
      <w:r>
        <w:t>; and</w:t>
      </w:r>
    </w:p>
    <w:p w14:paraId="5215F684" w14:textId="77777777" w:rsidR="00DD0051" w:rsidRPr="001B068F" w:rsidRDefault="00AB1A8D" w:rsidP="00B71D5A">
      <w:pPr>
        <w:pStyle w:val="paragraph"/>
      </w:pPr>
      <w:r w:rsidRPr="001B068F">
        <w:tab/>
        <w:t>(</w:t>
      </w:r>
      <w:r w:rsidR="00BD2B55">
        <w:t>b</w:t>
      </w:r>
      <w:r w:rsidRPr="001B068F">
        <w:t>)</w:t>
      </w:r>
      <w:r w:rsidRPr="001B068F">
        <w:tab/>
      </w:r>
      <w:r w:rsidR="00EE6DA2" w:rsidRPr="001B068F">
        <w:t>the Commission must give</w:t>
      </w:r>
      <w:r w:rsidR="00406ACB" w:rsidRPr="001B068F">
        <w:t xml:space="preserve"> to the notifying party </w:t>
      </w:r>
      <w:r w:rsidR="00000B84">
        <w:t>of</w:t>
      </w:r>
      <w:r w:rsidR="00406ACB" w:rsidRPr="001B068F">
        <w:t xml:space="preserve"> the notification written notice of:</w:t>
      </w:r>
    </w:p>
    <w:p w14:paraId="2F9EFCF2" w14:textId="77777777" w:rsidR="00EE6DA2" w:rsidRPr="001B068F" w:rsidRDefault="00406ACB" w:rsidP="00B71D5A">
      <w:pPr>
        <w:pStyle w:val="paragraphsub"/>
      </w:pPr>
      <w:r w:rsidRPr="001B068F">
        <w:tab/>
        <w:t>(</w:t>
      </w:r>
      <w:r w:rsidR="00AB1A8D" w:rsidRPr="001B068F">
        <w:t>i</w:t>
      </w:r>
      <w:r w:rsidRPr="001B068F">
        <w:t>)</w:t>
      </w:r>
      <w:r w:rsidRPr="001B068F">
        <w:tab/>
      </w:r>
      <w:r w:rsidR="00AB5BE4" w:rsidRPr="001B068F">
        <w:t xml:space="preserve">the </w:t>
      </w:r>
      <w:r w:rsidR="00D84950">
        <w:t>de</w:t>
      </w:r>
      <w:r w:rsidR="00327122">
        <w:t>cision</w:t>
      </w:r>
      <w:r w:rsidRPr="001B068F">
        <w:t>; and</w:t>
      </w:r>
    </w:p>
    <w:p w14:paraId="015AA556" w14:textId="77777777" w:rsidR="00482B94" w:rsidRPr="001B068F" w:rsidRDefault="00406ACB" w:rsidP="00B71D5A">
      <w:pPr>
        <w:pStyle w:val="paragraphsub"/>
      </w:pPr>
      <w:r w:rsidRPr="001B068F">
        <w:tab/>
        <w:t>(</w:t>
      </w:r>
      <w:r w:rsidR="00AB1A8D" w:rsidRPr="001B068F">
        <w:t>ii</w:t>
      </w:r>
      <w:r w:rsidRPr="001B068F">
        <w:t>)</w:t>
      </w:r>
      <w:r w:rsidRPr="001B068F">
        <w:tab/>
      </w:r>
      <w:r w:rsidR="00482B94" w:rsidRPr="001B068F">
        <w:t>the da</w:t>
      </w:r>
      <w:r w:rsidR="00EE49EA" w:rsidRPr="001B068F">
        <w:t>y</w:t>
      </w:r>
      <w:r w:rsidR="00482B94" w:rsidRPr="001B068F">
        <w:t xml:space="preserve"> by which</w:t>
      </w:r>
      <w:r w:rsidR="000C6E71" w:rsidRPr="001B068F">
        <w:t xml:space="preserve">, under </w:t>
      </w:r>
      <w:r w:rsidR="008C0043">
        <w:t>paragraph (</w:t>
      </w:r>
      <w:r w:rsidR="00BD2B55">
        <w:t>d</w:t>
      </w:r>
      <w:r w:rsidR="007612F1" w:rsidRPr="001B068F">
        <w:t xml:space="preserve">), </w:t>
      </w:r>
      <w:r w:rsidR="00482B94" w:rsidRPr="001B068F">
        <w:t xml:space="preserve">the </w:t>
      </w:r>
      <w:r w:rsidR="004F1144" w:rsidRPr="001B068F">
        <w:t xml:space="preserve">fee </w:t>
      </w:r>
      <w:r w:rsidR="008F6949" w:rsidRPr="001B068F">
        <w:t xml:space="preserve">(if any) </w:t>
      </w:r>
      <w:r w:rsidR="004F1144" w:rsidRPr="001B068F">
        <w:t xml:space="preserve">mentioned in </w:t>
      </w:r>
      <w:r w:rsidR="008C0043">
        <w:t>paragraph (</w:t>
      </w:r>
      <w:r w:rsidR="00BD2B55">
        <w:t>c</w:t>
      </w:r>
      <w:r w:rsidR="007612F1" w:rsidRPr="001B068F">
        <w:t>)</w:t>
      </w:r>
      <w:r w:rsidR="004F1144" w:rsidRPr="001B068F">
        <w:t xml:space="preserve"> must be paid</w:t>
      </w:r>
      <w:r w:rsidR="00AB1A8D" w:rsidRPr="001B068F">
        <w:t>; and</w:t>
      </w:r>
    </w:p>
    <w:p w14:paraId="0D858A6B" w14:textId="77777777" w:rsidR="00972963" w:rsidRPr="001B068F" w:rsidRDefault="00AB1A8D" w:rsidP="00B71D5A">
      <w:pPr>
        <w:pStyle w:val="paragraph"/>
      </w:pPr>
      <w:r w:rsidRPr="001B068F">
        <w:rPr>
          <w:lang w:eastAsia="en-US"/>
        </w:rPr>
        <w:tab/>
        <w:t>(</w:t>
      </w:r>
      <w:r w:rsidR="00BD2B55">
        <w:rPr>
          <w:lang w:eastAsia="en-US"/>
        </w:rPr>
        <w:t>c</w:t>
      </w:r>
      <w:r w:rsidRPr="001B068F">
        <w:rPr>
          <w:lang w:eastAsia="en-US"/>
        </w:rPr>
        <w:t>)</w:t>
      </w:r>
      <w:r w:rsidRPr="001B068F">
        <w:rPr>
          <w:lang w:eastAsia="en-US"/>
        </w:rPr>
        <w:tab/>
        <w:t>t</w:t>
      </w:r>
      <w:r w:rsidR="00972963" w:rsidRPr="001B068F">
        <w:rPr>
          <w:lang w:eastAsia="en-US"/>
        </w:rPr>
        <w:t xml:space="preserve">he Commission must not make a determination in </w:t>
      </w:r>
      <w:r w:rsidR="00E369ED" w:rsidRPr="001B068F">
        <w:rPr>
          <w:lang w:eastAsia="en-US"/>
        </w:rPr>
        <w:t>respect of</w:t>
      </w:r>
      <w:r w:rsidR="00972963" w:rsidRPr="001B068F">
        <w:rPr>
          <w:lang w:eastAsia="en-US"/>
        </w:rPr>
        <w:t xml:space="preserve"> </w:t>
      </w:r>
      <w:r w:rsidR="00972963" w:rsidRPr="001B068F">
        <w:t>the notification</w:t>
      </w:r>
      <w:r w:rsidR="00F73377" w:rsidRPr="001B068F">
        <w:t xml:space="preserve"> of the acquisition</w:t>
      </w:r>
      <w:r w:rsidR="00972963" w:rsidRPr="001B068F">
        <w:t xml:space="preserve"> under subsection </w:t>
      </w:r>
      <w:r w:rsidR="00D51756">
        <w:t>51</w:t>
      </w:r>
      <w:proofErr w:type="gramStart"/>
      <w:r w:rsidR="00D51756">
        <w:t>ABW</w:t>
      </w:r>
      <w:r w:rsidR="00972963" w:rsidRPr="001B068F">
        <w:t>(</w:t>
      </w:r>
      <w:proofErr w:type="gramEnd"/>
      <w:r w:rsidR="00C61D75" w:rsidRPr="001B068F">
        <w:t>1</w:t>
      </w:r>
      <w:r w:rsidR="00972963" w:rsidRPr="001B068F">
        <w:t xml:space="preserve">) if the fee </w:t>
      </w:r>
      <w:r w:rsidR="00AA5B6A" w:rsidRPr="001B068F">
        <w:t xml:space="preserve">(if any) </w:t>
      </w:r>
      <w:r w:rsidR="00972963" w:rsidRPr="001B068F">
        <w:t xml:space="preserve">prescribed by the regulations for the purposes of this </w:t>
      </w:r>
      <w:r w:rsidRPr="001B068F">
        <w:t>paragraph</w:t>
      </w:r>
      <w:r w:rsidR="00972963" w:rsidRPr="001B068F">
        <w:t xml:space="preserve"> in relation to the notification has not been paid</w:t>
      </w:r>
      <w:r w:rsidRPr="001B068F">
        <w:t>; and</w:t>
      </w:r>
    </w:p>
    <w:p w14:paraId="571BEADC" w14:textId="77777777" w:rsidR="001469A1" w:rsidRDefault="00AB1A8D" w:rsidP="00B71D5A">
      <w:pPr>
        <w:pStyle w:val="paragraph"/>
      </w:pPr>
      <w:r w:rsidRPr="001B068F">
        <w:tab/>
        <w:t>(</w:t>
      </w:r>
      <w:r w:rsidR="00BD2B55">
        <w:t>d</w:t>
      </w:r>
      <w:r w:rsidRPr="001B068F">
        <w:t>)</w:t>
      </w:r>
      <w:r w:rsidRPr="001B068F">
        <w:tab/>
        <w:t>i</w:t>
      </w:r>
      <w:r w:rsidR="00972963" w:rsidRPr="001B068F">
        <w:t xml:space="preserve">f the fee </w:t>
      </w:r>
      <w:r w:rsidR="00A302C1" w:rsidRPr="001B068F">
        <w:t xml:space="preserve">(if any) </w:t>
      </w:r>
      <w:r w:rsidR="00972963" w:rsidRPr="001B068F">
        <w:t xml:space="preserve">mentioned in </w:t>
      </w:r>
      <w:r w:rsidR="008C0043">
        <w:t>paragraph (</w:t>
      </w:r>
      <w:r w:rsidR="007714CB">
        <w:t>c</w:t>
      </w:r>
      <w:r w:rsidRPr="001B068F">
        <w:t xml:space="preserve">) </w:t>
      </w:r>
      <w:r w:rsidR="00972963" w:rsidRPr="001B068F">
        <w:t xml:space="preserve">is not paid on or before the day </w:t>
      </w:r>
      <w:r w:rsidR="00CA7751" w:rsidRPr="001B068F">
        <w:t xml:space="preserve">prescribed by the regulations for the purposes of this </w:t>
      </w:r>
      <w:r w:rsidR="007612F1" w:rsidRPr="001B068F">
        <w:t xml:space="preserve">paragraph </w:t>
      </w:r>
      <w:r w:rsidR="00CA7751" w:rsidRPr="001B068F">
        <w:t>in relation to the notification</w:t>
      </w:r>
      <w:r w:rsidR="000335D6" w:rsidRPr="001B068F">
        <w:t>—</w:t>
      </w:r>
      <w:r w:rsidR="00972963" w:rsidRPr="001B068F">
        <w:t xml:space="preserve">the </w:t>
      </w:r>
      <w:r w:rsidR="00236339" w:rsidRPr="001B068F">
        <w:t xml:space="preserve">Commission is taken to decide under </w:t>
      </w:r>
      <w:r w:rsidR="000B64FF">
        <w:t xml:space="preserve">subsection </w:t>
      </w:r>
      <w:r w:rsidR="00D51756">
        <w:t>51</w:t>
      </w:r>
      <w:proofErr w:type="gramStart"/>
      <w:r w:rsidR="00D51756">
        <w:t>ABV</w:t>
      </w:r>
      <w:r w:rsidR="00484553" w:rsidRPr="001B068F">
        <w:t>(</w:t>
      </w:r>
      <w:proofErr w:type="gramEnd"/>
      <w:r w:rsidR="00484553" w:rsidRPr="001B068F">
        <w:t>2)</w:t>
      </w:r>
      <w:r w:rsidR="00236339" w:rsidRPr="001B068F">
        <w:t xml:space="preserve"> on that day </w:t>
      </w:r>
      <w:r w:rsidR="00972963" w:rsidRPr="001B068F">
        <w:t>to cease considering the notification (</w:t>
      </w:r>
      <w:r w:rsidR="00B71BE6" w:rsidRPr="001B068F">
        <w:t xml:space="preserve">if </w:t>
      </w:r>
      <w:r w:rsidR="00972963" w:rsidRPr="001B068F">
        <w:t xml:space="preserve">the </w:t>
      </w:r>
      <w:r w:rsidR="00236339" w:rsidRPr="001B068F">
        <w:t xml:space="preserve">Commission has not already </w:t>
      </w:r>
      <w:r w:rsidR="00484553" w:rsidRPr="001B068F">
        <w:t xml:space="preserve">made a decision under section </w:t>
      </w:r>
      <w:r w:rsidR="00D51756">
        <w:t>51ABV</w:t>
      </w:r>
      <w:r w:rsidR="00BB0129" w:rsidRPr="001B068F">
        <w:t xml:space="preserve"> to cease considering </w:t>
      </w:r>
      <w:r w:rsidR="00236339" w:rsidRPr="001B068F">
        <w:t>the notification</w:t>
      </w:r>
      <w:r w:rsidR="00972963" w:rsidRPr="001B068F">
        <w:t>)</w:t>
      </w:r>
      <w:r w:rsidR="001469A1">
        <w:t>.</w:t>
      </w:r>
    </w:p>
    <w:p w14:paraId="650DE3E8" w14:textId="77777777" w:rsidR="007F67AA" w:rsidRDefault="00D51756" w:rsidP="00B71D5A">
      <w:pPr>
        <w:pStyle w:val="ActHead5"/>
      </w:pPr>
      <w:bookmarkStart w:id="1" w:name="_Hlk172705949"/>
      <w:r w:rsidRPr="00FB0086">
        <w:rPr>
          <w:rStyle w:val="CharSectno"/>
        </w:rPr>
        <w:t>51</w:t>
      </w:r>
      <w:proofErr w:type="gramStart"/>
      <w:r w:rsidRPr="00FB0086">
        <w:rPr>
          <w:rStyle w:val="CharSectno"/>
        </w:rPr>
        <w:t>ABZE</w:t>
      </w:r>
      <w:bookmarkEnd w:id="1"/>
      <w:r w:rsidR="007F67AA" w:rsidRPr="001B068F">
        <w:t xml:space="preserve">  Phase</w:t>
      </w:r>
      <w:proofErr w:type="gramEnd"/>
      <w:r w:rsidR="007F67AA" w:rsidRPr="001B068F">
        <w:t xml:space="preserve"> 2 review—</w:t>
      </w:r>
      <w:r w:rsidR="007F67AA">
        <w:t>notice of competition concerns</w:t>
      </w:r>
    </w:p>
    <w:p w14:paraId="60ED25AE" w14:textId="77777777" w:rsidR="00186F63" w:rsidRPr="00186F63" w:rsidRDefault="00186F63" w:rsidP="00B71D5A">
      <w:pPr>
        <w:pStyle w:val="SubsectionHead"/>
      </w:pPr>
      <w:r>
        <w:t>Notice of competition concerns</w:t>
      </w:r>
    </w:p>
    <w:p w14:paraId="04CB5B5B" w14:textId="77777777" w:rsidR="00B02294" w:rsidRDefault="003D151A" w:rsidP="00B71D5A">
      <w:pPr>
        <w:pStyle w:val="subsection"/>
      </w:pPr>
      <w:r w:rsidRPr="001B068F">
        <w:tab/>
        <w:t>(1)</w:t>
      </w:r>
      <w:r w:rsidRPr="001B068F">
        <w:tab/>
        <w:t xml:space="preserve">If </w:t>
      </w:r>
      <w:r w:rsidR="007D6E76">
        <w:t>a notification of an acquisition is subject to phase 2 review</w:t>
      </w:r>
      <w:r w:rsidRPr="001B068F">
        <w:t xml:space="preserve">, the </w:t>
      </w:r>
      <w:r w:rsidR="00B06C9B">
        <w:t>Commission may</w:t>
      </w:r>
      <w:r w:rsidR="004D7066">
        <w:t xml:space="preserve">, in accordance with </w:t>
      </w:r>
      <w:r w:rsidR="008C0043">
        <w:t>subsection (</w:t>
      </w:r>
      <w:r w:rsidR="004D7066">
        <w:t>2)</w:t>
      </w:r>
      <w:r w:rsidR="00DA74AA">
        <w:t xml:space="preserve"> of this section</w:t>
      </w:r>
      <w:r w:rsidR="004D7066">
        <w:t>,</w:t>
      </w:r>
      <w:r w:rsidR="003766C9">
        <w:t xml:space="preserve"> g</w:t>
      </w:r>
      <w:r w:rsidR="006A382E" w:rsidRPr="001B068F">
        <w:t>ive the notifying party</w:t>
      </w:r>
      <w:r w:rsidR="007D6E76">
        <w:t xml:space="preserve"> of the notification</w:t>
      </w:r>
      <w:r w:rsidR="006A382E" w:rsidRPr="001B068F">
        <w:t xml:space="preserve"> a written notice (a </w:t>
      </w:r>
      <w:r w:rsidR="006A382E" w:rsidRPr="001B068F">
        <w:rPr>
          <w:b/>
          <w:i/>
        </w:rPr>
        <w:t>notice of competition concerns</w:t>
      </w:r>
      <w:r w:rsidR="006A382E" w:rsidRPr="001B068F">
        <w:t>) that sets out</w:t>
      </w:r>
      <w:r w:rsidR="00B02294">
        <w:t>:</w:t>
      </w:r>
    </w:p>
    <w:p w14:paraId="087C6F0E" w14:textId="77777777" w:rsidR="00EE3A35" w:rsidRPr="003766C9" w:rsidRDefault="00B02294" w:rsidP="00B71D5A">
      <w:pPr>
        <w:pStyle w:val="paragraph"/>
      </w:pPr>
      <w:r>
        <w:tab/>
        <w:t>(</w:t>
      </w:r>
      <w:r w:rsidR="003766C9">
        <w:t>a</w:t>
      </w:r>
      <w:r>
        <w:t>)</w:t>
      </w:r>
      <w:r>
        <w:tab/>
      </w:r>
      <w:r w:rsidR="006A382E" w:rsidRPr="001B068F">
        <w:t xml:space="preserve">the </w:t>
      </w:r>
      <w:r w:rsidR="00846DA8">
        <w:t>Com</w:t>
      </w:r>
      <w:r w:rsidR="00846DA8" w:rsidRPr="003766C9">
        <w:t xml:space="preserve">mission’s preliminary assessment </w:t>
      </w:r>
      <w:r w:rsidR="00EE3A35" w:rsidRPr="003766C9">
        <w:t>of whether the acquisition, if put into effect, would have the effect, or be likely to have the effect, of substantially lessening competition in any market; and</w:t>
      </w:r>
    </w:p>
    <w:p w14:paraId="28BD1A05" w14:textId="77777777" w:rsidR="003766C9" w:rsidRDefault="00B02294" w:rsidP="00B71D5A">
      <w:pPr>
        <w:pStyle w:val="paragraph"/>
      </w:pPr>
      <w:r w:rsidRPr="003766C9">
        <w:tab/>
        <w:t>(</w:t>
      </w:r>
      <w:r w:rsidR="003766C9">
        <w:t>b</w:t>
      </w:r>
      <w:r w:rsidRPr="003766C9">
        <w:t>)</w:t>
      </w:r>
      <w:r w:rsidRPr="003766C9">
        <w:tab/>
        <w:t>the grou</w:t>
      </w:r>
      <w:r>
        <w:t>nds on which the Commission makes that assessment, including the relevant material facts</w:t>
      </w:r>
      <w:r w:rsidR="00B64B35">
        <w:t xml:space="preserve"> and the </w:t>
      </w:r>
      <w:r w:rsidR="00764E79">
        <w:t xml:space="preserve">material </w:t>
      </w:r>
      <w:r w:rsidR="00B64B35">
        <w:t xml:space="preserve">information and </w:t>
      </w:r>
      <w:r w:rsidR="00764E79">
        <w:t xml:space="preserve">material </w:t>
      </w:r>
      <w:r w:rsidR="00B64B35">
        <w:t>evidence the Commission relies on in making the assessment</w:t>
      </w:r>
      <w:r w:rsidR="003766C9">
        <w:t>.</w:t>
      </w:r>
    </w:p>
    <w:p w14:paraId="799BF28D" w14:textId="77777777" w:rsidR="0033537B" w:rsidRPr="001B068F" w:rsidRDefault="0033537B" w:rsidP="00B71D5A">
      <w:pPr>
        <w:pStyle w:val="subsection"/>
      </w:pPr>
      <w:r w:rsidRPr="001B068F">
        <w:tab/>
        <w:t>(</w:t>
      </w:r>
      <w:r>
        <w:t>2</w:t>
      </w:r>
      <w:r w:rsidRPr="001B068F">
        <w:t>)</w:t>
      </w:r>
      <w:r w:rsidRPr="001B068F">
        <w:tab/>
        <w:t xml:space="preserve">The </w:t>
      </w:r>
      <w:r w:rsidR="004D7066">
        <w:t>notice of competition concerns must be given</w:t>
      </w:r>
      <w:r w:rsidRPr="001B068F">
        <w:t>:</w:t>
      </w:r>
    </w:p>
    <w:p w14:paraId="6EB50906" w14:textId="77777777" w:rsidR="0033537B" w:rsidRPr="001B068F" w:rsidRDefault="0033537B" w:rsidP="00B71D5A">
      <w:pPr>
        <w:pStyle w:val="paragraph"/>
      </w:pPr>
      <w:r w:rsidRPr="001B068F">
        <w:lastRenderedPageBreak/>
        <w:tab/>
        <w:t>(a)</w:t>
      </w:r>
      <w:r w:rsidRPr="001B068F">
        <w:tab/>
        <w:t>no later than the 25th business day after the start of the phase 2 determination period for the notification of the acquisition; or</w:t>
      </w:r>
    </w:p>
    <w:p w14:paraId="32282A7C" w14:textId="77777777" w:rsidR="0033537B" w:rsidRPr="001B068F" w:rsidRDefault="0033537B" w:rsidP="00B71D5A">
      <w:pPr>
        <w:pStyle w:val="paragraph"/>
      </w:pPr>
      <w:r w:rsidRPr="001B068F">
        <w:tab/>
        <w:t>(b)</w:t>
      </w:r>
      <w:r w:rsidRPr="001B068F">
        <w:tab/>
        <w:t>if it is not practicable to give the notice of competition concerns by that day—as soon as practicable</w:t>
      </w:r>
      <w:r w:rsidR="00B86908">
        <w:t xml:space="preserve"> after that 25th business day</w:t>
      </w:r>
      <w:r w:rsidRPr="001B068F">
        <w:t>.</w:t>
      </w:r>
    </w:p>
    <w:p w14:paraId="49F2A1E6" w14:textId="77777777" w:rsidR="00186F63" w:rsidRPr="00186F63" w:rsidRDefault="00186F63" w:rsidP="00B71D5A">
      <w:pPr>
        <w:pStyle w:val="SubsectionHead"/>
      </w:pPr>
      <w:r>
        <w:t>Submissions</w:t>
      </w:r>
    </w:p>
    <w:p w14:paraId="7C39E000" w14:textId="77777777" w:rsidR="003766C9" w:rsidRDefault="0033537B" w:rsidP="00B71D5A">
      <w:pPr>
        <w:pStyle w:val="subsection"/>
      </w:pPr>
      <w:r>
        <w:tab/>
        <w:t>(3)</w:t>
      </w:r>
      <w:r>
        <w:tab/>
        <w:t>If the Commission gives the notifying party a notice of competition concerns in relation to the notification, the Commission:</w:t>
      </w:r>
    </w:p>
    <w:p w14:paraId="53534BF9" w14:textId="77777777" w:rsidR="00CD58E9" w:rsidRDefault="006A382E" w:rsidP="00B71D5A">
      <w:pPr>
        <w:pStyle w:val="paragraph"/>
      </w:pPr>
      <w:r w:rsidRPr="001B068F">
        <w:tab/>
        <w:t>(</w:t>
      </w:r>
      <w:r w:rsidR="0033537B">
        <w:t>a</w:t>
      </w:r>
      <w:r w:rsidRPr="001B068F">
        <w:t>)</w:t>
      </w:r>
      <w:r w:rsidRPr="001B068F">
        <w:tab/>
      </w:r>
      <w:r w:rsidR="0033537B">
        <w:t xml:space="preserve">must </w:t>
      </w:r>
      <w:r w:rsidRPr="001B068F">
        <w:t>give the notifying party a reasonable opportunity to make</w:t>
      </w:r>
      <w:r w:rsidR="00CD58E9">
        <w:t>, during the period:</w:t>
      </w:r>
    </w:p>
    <w:p w14:paraId="3D965F8E" w14:textId="77777777" w:rsidR="00CD58E9" w:rsidRDefault="00CD58E9" w:rsidP="00B71D5A">
      <w:pPr>
        <w:pStyle w:val="paragraphsub"/>
      </w:pPr>
      <w:r>
        <w:tab/>
        <w:t>(i)</w:t>
      </w:r>
      <w:r>
        <w:tab/>
        <w:t>starting on the day o</w:t>
      </w:r>
      <w:r w:rsidR="00B328B8">
        <w:t>n which the Commission gives the notice of competition concerns</w:t>
      </w:r>
      <w:r>
        <w:t>; and</w:t>
      </w:r>
    </w:p>
    <w:p w14:paraId="4CDCAB18" w14:textId="77777777" w:rsidR="00CD58E9" w:rsidRDefault="00CD58E9" w:rsidP="00B71D5A">
      <w:pPr>
        <w:pStyle w:val="paragraphsub"/>
      </w:pPr>
      <w:r>
        <w:tab/>
        <w:t>(ii)</w:t>
      </w:r>
      <w:r>
        <w:tab/>
        <w:t xml:space="preserve">ending on </w:t>
      </w:r>
      <w:r w:rsidR="00FA64E7">
        <w:t xml:space="preserve">the </w:t>
      </w:r>
      <w:r>
        <w:t xml:space="preserve">15th business day after that </w:t>
      </w:r>
      <w:proofErr w:type="gramStart"/>
      <w:r>
        <w:t>day;</w:t>
      </w:r>
      <w:proofErr w:type="gramEnd"/>
    </w:p>
    <w:p w14:paraId="489C8FC2" w14:textId="77777777" w:rsidR="00A12E5F" w:rsidRDefault="00CD58E9" w:rsidP="00B71D5A">
      <w:pPr>
        <w:pStyle w:val="paragraph"/>
      </w:pPr>
      <w:r>
        <w:tab/>
      </w:r>
      <w:r>
        <w:tab/>
      </w:r>
      <w:r w:rsidR="0040523D">
        <w:t xml:space="preserve">oral or written </w:t>
      </w:r>
      <w:r w:rsidR="0040523D" w:rsidRPr="001B068F">
        <w:t>submissions to the Commission</w:t>
      </w:r>
      <w:r w:rsidR="0040523D">
        <w:t xml:space="preserve"> </w:t>
      </w:r>
      <w:r w:rsidR="006A382E" w:rsidRPr="001B068F">
        <w:t xml:space="preserve">in relation to the </w:t>
      </w:r>
      <w:r w:rsidR="00FD305B">
        <w:t>matters</w:t>
      </w:r>
      <w:r w:rsidR="006A382E" w:rsidRPr="001B068F">
        <w:t xml:space="preserve"> set out in the notice of competition concerns</w:t>
      </w:r>
      <w:r w:rsidR="0033537B">
        <w:t>; and</w:t>
      </w:r>
    </w:p>
    <w:p w14:paraId="3943EFBA" w14:textId="77777777" w:rsidR="00B328B8" w:rsidRDefault="0033537B" w:rsidP="00B71D5A">
      <w:pPr>
        <w:pStyle w:val="paragraph"/>
      </w:pPr>
      <w:r>
        <w:tab/>
        <w:t>(b)</w:t>
      </w:r>
      <w:r>
        <w:tab/>
      </w:r>
      <w:r w:rsidR="00B328B8">
        <w:t xml:space="preserve">subject to </w:t>
      </w:r>
      <w:r w:rsidR="008C0043">
        <w:t>subsection (</w:t>
      </w:r>
      <w:r w:rsidR="00B328B8">
        <w:t>4)</w:t>
      </w:r>
      <w:r w:rsidR="002D4ECD">
        <w:t xml:space="preserve"> of this section</w:t>
      </w:r>
      <w:r w:rsidR="00B328B8">
        <w:t xml:space="preserve">, </w:t>
      </w:r>
      <w:r w:rsidR="004D7066">
        <w:t>i</w:t>
      </w:r>
      <w:r w:rsidR="004D7066" w:rsidRPr="001B068F">
        <w:t xml:space="preserve">n making a determination under subsection </w:t>
      </w:r>
      <w:r w:rsidR="004D7066">
        <w:t>51</w:t>
      </w:r>
      <w:proofErr w:type="gramStart"/>
      <w:r w:rsidR="004D7066">
        <w:t>ABW</w:t>
      </w:r>
      <w:r w:rsidR="004D7066" w:rsidRPr="001B068F">
        <w:t>(</w:t>
      </w:r>
      <w:proofErr w:type="gramEnd"/>
      <w:r w:rsidR="004D7066" w:rsidRPr="001B068F">
        <w:t>1) in respect of the notification of the acquisition</w:t>
      </w:r>
      <w:r w:rsidR="004D7066">
        <w:t xml:space="preserve">, </w:t>
      </w:r>
      <w:r w:rsidR="004D7066" w:rsidRPr="001B068F">
        <w:t>must not take into account submissions received</w:t>
      </w:r>
      <w:r w:rsidR="008F4575">
        <w:t>,</w:t>
      </w:r>
      <w:r w:rsidR="004D7066" w:rsidRPr="001B068F">
        <w:t xml:space="preserve"> as mentioned in </w:t>
      </w:r>
      <w:r w:rsidR="008C0043">
        <w:t>paragraph (</w:t>
      </w:r>
      <w:r w:rsidR="00CD1606">
        <w:t>a</w:t>
      </w:r>
      <w:r w:rsidR="004D7066" w:rsidRPr="001B068F">
        <w:t xml:space="preserve">) of this </w:t>
      </w:r>
      <w:r w:rsidR="00CD1606">
        <w:t>sub</w:t>
      </w:r>
      <w:r w:rsidR="004D7066" w:rsidRPr="001B068F">
        <w:t>section</w:t>
      </w:r>
      <w:r w:rsidR="008F4575">
        <w:t>,</w:t>
      </w:r>
      <w:r w:rsidR="004D7066" w:rsidRPr="001B068F">
        <w:t xml:space="preserve"> </w:t>
      </w:r>
      <w:r w:rsidR="00CD58E9">
        <w:t>after that period.</w:t>
      </w:r>
    </w:p>
    <w:p w14:paraId="7E507BC6" w14:textId="77777777" w:rsidR="001365FF" w:rsidRDefault="001365FF" w:rsidP="00B71D5A">
      <w:pPr>
        <w:pStyle w:val="subsection"/>
      </w:pPr>
      <w:r>
        <w:tab/>
        <w:t>(4)</w:t>
      </w:r>
      <w:r>
        <w:tab/>
        <w:t xml:space="preserve">For the purposes of </w:t>
      </w:r>
      <w:r w:rsidR="008C0043">
        <w:t>subsection (</w:t>
      </w:r>
      <w:r w:rsidR="00400C1C">
        <w:t>3)</w:t>
      </w:r>
      <w:r>
        <w:t>:</w:t>
      </w:r>
    </w:p>
    <w:p w14:paraId="70A94686" w14:textId="77777777" w:rsidR="001365FF" w:rsidRDefault="001365FF" w:rsidP="00B71D5A">
      <w:pPr>
        <w:pStyle w:val="paragraph"/>
      </w:pPr>
      <w:r>
        <w:tab/>
        <w:t>(a)</w:t>
      </w:r>
      <w:r>
        <w:tab/>
        <w:t xml:space="preserve">the notifying party may, in writing, </w:t>
      </w:r>
      <w:r w:rsidR="008B1119">
        <w:t xml:space="preserve">before the end of the </w:t>
      </w:r>
      <w:r w:rsidR="00305B85">
        <w:t xml:space="preserve">period during which </w:t>
      </w:r>
      <w:r w:rsidR="008B1119">
        <w:t>the notifying party may make submissions</w:t>
      </w:r>
      <w:r w:rsidR="00C078AC">
        <w:t xml:space="preserve"> to the Commission</w:t>
      </w:r>
      <w:r w:rsidR="008B1119">
        <w:t xml:space="preserve"> </w:t>
      </w:r>
      <w:r w:rsidR="002A277F">
        <w:t xml:space="preserve">in relation to the notice of competition concerns, </w:t>
      </w:r>
      <w:r>
        <w:t xml:space="preserve">request the Commission to </w:t>
      </w:r>
      <w:r w:rsidR="00305B85">
        <w:t>extend the period</w:t>
      </w:r>
      <w:r>
        <w:t>; and</w:t>
      </w:r>
    </w:p>
    <w:p w14:paraId="29037C97" w14:textId="77777777" w:rsidR="00E82261" w:rsidRDefault="001365FF" w:rsidP="00B71D5A">
      <w:pPr>
        <w:pStyle w:val="paragraph"/>
      </w:pPr>
      <w:r>
        <w:tab/>
        <w:t>(b)</w:t>
      </w:r>
      <w:r>
        <w:tab/>
        <w:t>if the notifying party does so</w:t>
      </w:r>
      <w:r w:rsidR="00E82261">
        <w:t>—</w:t>
      </w:r>
      <w:r>
        <w:t xml:space="preserve">the Commission may, </w:t>
      </w:r>
      <w:r w:rsidR="00A45FDD">
        <w:t>by written notice given to the notifying party,</w:t>
      </w:r>
      <w:r>
        <w:t xml:space="preserve"> </w:t>
      </w:r>
      <w:r w:rsidR="00305B85">
        <w:t>extend the period</w:t>
      </w:r>
      <w:r w:rsidR="00E82261">
        <w:t>.</w:t>
      </w:r>
    </w:p>
    <w:p w14:paraId="05CF74B7" w14:textId="77777777" w:rsidR="002A277F" w:rsidRDefault="002A277F" w:rsidP="00B71D5A">
      <w:pPr>
        <w:pStyle w:val="subsection"/>
      </w:pPr>
      <w:r>
        <w:tab/>
        <w:t>(5)</w:t>
      </w:r>
      <w:r>
        <w:tab/>
        <w:t>To avoid doubt, the</w:t>
      </w:r>
      <w:r w:rsidR="00C70E9C">
        <w:t xml:space="preserve"> </w:t>
      </w:r>
      <w:r w:rsidR="00305B85">
        <w:t>period may be extended more than once</w:t>
      </w:r>
      <w:r w:rsidR="00C70E9C">
        <w:t>.</w:t>
      </w:r>
    </w:p>
    <w:p w14:paraId="02BD4B61" w14:textId="77777777" w:rsidR="009E1909" w:rsidRPr="009E1909" w:rsidRDefault="009E1909" w:rsidP="00B71D5A">
      <w:pPr>
        <w:pStyle w:val="SubsectionHead"/>
      </w:pPr>
      <w:r>
        <w:t xml:space="preserve">Determinations that acquisition may be put into </w:t>
      </w:r>
      <w:proofErr w:type="gramStart"/>
      <w:r>
        <w:t>effect</w:t>
      </w:r>
      <w:proofErr w:type="gramEnd"/>
    </w:p>
    <w:p w14:paraId="330172E0" w14:textId="77777777" w:rsidR="00FF5553" w:rsidRPr="005C6743" w:rsidRDefault="00FF5553" w:rsidP="00B71D5A">
      <w:pPr>
        <w:pStyle w:val="subsection"/>
      </w:pPr>
      <w:r>
        <w:tab/>
        <w:t>(</w:t>
      </w:r>
      <w:r w:rsidR="00B74527">
        <w:t>6</w:t>
      </w:r>
      <w:r>
        <w:t>)</w:t>
      </w:r>
      <w:r>
        <w:tab/>
        <w:t xml:space="preserve">This section does not limit the Commission’s ability to </w:t>
      </w:r>
      <w:proofErr w:type="gramStart"/>
      <w:r>
        <w:t>make a determination</w:t>
      </w:r>
      <w:proofErr w:type="gramEnd"/>
      <w:r>
        <w:t xml:space="preserve"> in respect of the notification of the determination under paragraph 51ABW(1)(a) at any time occurring before the end of the determination period for the notification.</w:t>
      </w:r>
    </w:p>
    <w:p w14:paraId="59A0BC6A" w14:textId="77777777" w:rsidR="00DD2143" w:rsidRPr="001B068F" w:rsidRDefault="00D51756" w:rsidP="00B71D5A">
      <w:pPr>
        <w:pStyle w:val="ActHead5"/>
      </w:pPr>
      <w:r w:rsidRPr="00FB0086">
        <w:rPr>
          <w:rStyle w:val="CharSectno"/>
        </w:rPr>
        <w:lastRenderedPageBreak/>
        <w:t>51</w:t>
      </w:r>
      <w:proofErr w:type="gramStart"/>
      <w:r w:rsidRPr="00FB0086">
        <w:rPr>
          <w:rStyle w:val="CharSectno"/>
        </w:rPr>
        <w:t>ABZF</w:t>
      </w:r>
      <w:r w:rsidR="00DD2143" w:rsidRPr="001B068F">
        <w:t xml:space="preserve">  </w:t>
      </w:r>
      <w:r w:rsidR="00A61748" w:rsidRPr="001B068F">
        <w:t>Meaning</w:t>
      </w:r>
      <w:proofErr w:type="gramEnd"/>
      <w:r w:rsidR="00A61748" w:rsidRPr="001B068F">
        <w:t xml:space="preserve"> of </w:t>
      </w:r>
      <w:r w:rsidR="00A61748" w:rsidRPr="001B068F">
        <w:rPr>
          <w:i/>
        </w:rPr>
        <w:t>p</w:t>
      </w:r>
      <w:r w:rsidR="0079634E" w:rsidRPr="001B068F">
        <w:rPr>
          <w:i/>
        </w:rPr>
        <w:t>hase 2 determination period</w:t>
      </w:r>
    </w:p>
    <w:p w14:paraId="06691277" w14:textId="77777777" w:rsidR="00F60896" w:rsidRPr="001B068F" w:rsidRDefault="001C7838" w:rsidP="00B71D5A">
      <w:pPr>
        <w:pStyle w:val="subsection"/>
      </w:pPr>
      <w:r w:rsidRPr="001B068F">
        <w:tab/>
      </w:r>
      <w:r w:rsidRPr="001B068F">
        <w:tab/>
      </w:r>
      <w:r w:rsidR="00A972B6" w:rsidRPr="001B068F">
        <w:t xml:space="preserve">If </w:t>
      </w:r>
      <w:r w:rsidR="009659B1" w:rsidRPr="001B068F">
        <w:t xml:space="preserve">a notification of an acquisition </w:t>
      </w:r>
      <w:r w:rsidR="009659B1">
        <w:t xml:space="preserve">is subject </w:t>
      </w:r>
      <w:r w:rsidR="009659B1" w:rsidRPr="001B068F">
        <w:t>to phase 2 review</w:t>
      </w:r>
      <w:r w:rsidR="00A972B6" w:rsidRPr="001B068F">
        <w:t>, t</w:t>
      </w:r>
      <w:r w:rsidR="00B22AA8" w:rsidRPr="001B068F">
        <w:t xml:space="preserve">he </w:t>
      </w:r>
      <w:r w:rsidR="00F60896" w:rsidRPr="001B068F">
        <w:rPr>
          <w:b/>
          <w:i/>
        </w:rPr>
        <w:t xml:space="preserve">phase </w:t>
      </w:r>
      <w:r w:rsidR="006458D5" w:rsidRPr="001B068F">
        <w:rPr>
          <w:b/>
          <w:i/>
        </w:rPr>
        <w:t>2</w:t>
      </w:r>
      <w:r w:rsidR="00F60896" w:rsidRPr="001B068F">
        <w:rPr>
          <w:b/>
          <w:i/>
        </w:rPr>
        <w:t xml:space="preserve"> determination period</w:t>
      </w:r>
      <w:r w:rsidR="00F60896" w:rsidRPr="001B068F">
        <w:t xml:space="preserve"> for </w:t>
      </w:r>
      <w:r w:rsidR="00A972B6" w:rsidRPr="001B068F">
        <w:t>the</w:t>
      </w:r>
      <w:r w:rsidR="0079634E" w:rsidRPr="001B068F">
        <w:t xml:space="preserve"> </w:t>
      </w:r>
      <w:r w:rsidR="00F60896" w:rsidRPr="001B068F">
        <w:t>n</w:t>
      </w:r>
      <w:r w:rsidR="00BF707E" w:rsidRPr="001B068F">
        <w:t>otification</w:t>
      </w:r>
      <w:r w:rsidR="00F60896" w:rsidRPr="001B068F">
        <w:t>:</w:t>
      </w:r>
    </w:p>
    <w:p w14:paraId="07F61E8C" w14:textId="77777777" w:rsidR="00526940" w:rsidRPr="001B068F" w:rsidRDefault="00F60896" w:rsidP="00B71D5A">
      <w:pPr>
        <w:pStyle w:val="paragraph"/>
      </w:pPr>
      <w:r w:rsidRPr="001B068F">
        <w:tab/>
        <w:t>(a)</w:t>
      </w:r>
      <w:r w:rsidRPr="001B068F">
        <w:tab/>
        <w:t xml:space="preserve">starts </w:t>
      </w:r>
      <w:r w:rsidR="00E152CC" w:rsidRPr="001B068F">
        <w:t>immediately after the end of the phase 1 determination period for the</w:t>
      </w:r>
      <w:r w:rsidR="00BF707E" w:rsidRPr="001B068F">
        <w:t xml:space="preserve"> notification</w:t>
      </w:r>
      <w:r w:rsidR="0043458A" w:rsidRPr="001B068F">
        <w:t>; and</w:t>
      </w:r>
    </w:p>
    <w:p w14:paraId="07FEA6FF" w14:textId="77777777" w:rsidR="0043458A" w:rsidRDefault="0043458A" w:rsidP="00B71D5A">
      <w:pPr>
        <w:pStyle w:val="paragraph"/>
      </w:pPr>
      <w:r w:rsidRPr="001B068F">
        <w:tab/>
        <w:t>(b)</w:t>
      </w:r>
      <w:r w:rsidRPr="001B068F">
        <w:tab/>
      </w:r>
      <w:r w:rsidR="00B808B1" w:rsidRPr="001B068F">
        <w:t>subject to</w:t>
      </w:r>
      <w:r w:rsidR="003861CA" w:rsidRPr="001B068F">
        <w:t xml:space="preserve"> </w:t>
      </w:r>
      <w:r w:rsidR="00747F11">
        <w:t>subsection</w:t>
      </w:r>
      <w:r w:rsidR="00206CEA">
        <w:t>s</w:t>
      </w:r>
      <w:r w:rsidR="00747F11">
        <w:t> (</w:t>
      </w:r>
      <w:r w:rsidR="003861CA" w:rsidRPr="001B068F">
        <w:t>2)</w:t>
      </w:r>
      <w:r w:rsidR="00206CEA">
        <w:t xml:space="preserve"> and (3)</w:t>
      </w:r>
      <w:r w:rsidR="003861CA" w:rsidRPr="001B068F">
        <w:t xml:space="preserve"> of this section and</w:t>
      </w:r>
      <w:r w:rsidR="00B808B1" w:rsidRPr="001B068F">
        <w:t xml:space="preserve"> </w:t>
      </w:r>
      <w:r w:rsidR="00976F9A" w:rsidRPr="001B068F">
        <w:t xml:space="preserve">section </w:t>
      </w:r>
      <w:r w:rsidR="00D51756">
        <w:t>51ABZT</w:t>
      </w:r>
      <w:r w:rsidR="00CD761B" w:rsidRPr="001B068F">
        <w:t xml:space="preserve"> (extensions of determination periods)</w:t>
      </w:r>
      <w:r w:rsidR="00B808B1" w:rsidRPr="001B068F">
        <w:t xml:space="preserve">, </w:t>
      </w:r>
      <w:r w:rsidRPr="001B068F">
        <w:t xml:space="preserve">ends 90 business days after </w:t>
      </w:r>
      <w:r w:rsidR="003D70A5" w:rsidRPr="001B068F">
        <w:t>it starts</w:t>
      </w:r>
      <w:r w:rsidRPr="001B068F">
        <w:t>.</w:t>
      </w:r>
    </w:p>
    <w:p w14:paraId="4F5938B6" w14:textId="77777777" w:rsidR="00206CEA" w:rsidRPr="001B068F" w:rsidRDefault="00206CEA" w:rsidP="00B71D5A">
      <w:pPr>
        <w:pStyle w:val="subsection"/>
      </w:pPr>
      <w:r w:rsidRPr="001B068F">
        <w:tab/>
        <w:t>(2)</w:t>
      </w:r>
      <w:r w:rsidRPr="001B068F">
        <w:tab/>
        <w:t xml:space="preserve">If the Commission does not give the </w:t>
      </w:r>
      <w:r>
        <w:t>notice</w:t>
      </w:r>
      <w:r w:rsidRPr="001B068F">
        <w:t xml:space="preserve"> of competition concerns</w:t>
      </w:r>
      <w:r>
        <w:t xml:space="preserve"> in relation to the notification of the application under </w:t>
      </w:r>
      <w:r w:rsidR="00C357FF">
        <w:t xml:space="preserve">subsection </w:t>
      </w:r>
      <w:r>
        <w:t>51</w:t>
      </w:r>
      <w:proofErr w:type="gramStart"/>
      <w:r>
        <w:t>ABZE(</w:t>
      </w:r>
      <w:proofErr w:type="gramEnd"/>
      <w:r>
        <w:t>1)</w:t>
      </w:r>
      <w:r w:rsidRPr="001B068F">
        <w:t xml:space="preserve"> before the end of the 25th business day after the start of the phase 2 determination period, the phase 2 determination period is extended by the number of days:</w:t>
      </w:r>
    </w:p>
    <w:p w14:paraId="2CE1812D" w14:textId="77777777" w:rsidR="00206CEA" w:rsidRPr="001B068F" w:rsidRDefault="00206CEA" w:rsidP="00B71D5A">
      <w:pPr>
        <w:pStyle w:val="paragraph"/>
      </w:pPr>
      <w:r w:rsidRPr="001B068F">
        <w:tab/>
        <w:t>(a)</w:t>
      </w:r>
      <w:r w:rsidRPr="001B068F">
        <w:tab/>
        <w:t>occurring after th</w:t>
      </w:r>
      <w:r>
        <w:t>at</w:t>
      </w:r>
      <w:r w:rsidRPr="001B068F">
        <w:t xml:space="preserve"> 25</w:t>
      </w:r>
      <w:r>
        <w:t>th business</w:t>
      </w:r>
      <w:r w:rsidRPr="001B068F">
        <w:t xml:space="preserve"> day; and</w:t>
      </w:r>
    </w:p>
    <w:p w14:paraId="622553C4" w14:textId="77777777" w:rsidR="00206CEA" w:rsidRDefault="00206CEA" w:rsidP="00B71D5A">
      <w:pPr>
        <w:pStyle w:val="paragraph"/>
      </w:pPr>
      <w:r w:rsidRPr="001B068F">
        <w:tab/>
        <w:t>(b)</w:t>
      </w:r>
      <w:r w:rsidRPr="001B068F">
        <w:tab/>
        <w:t>on which the Commission has not given the notice of competition concerns.</w:t>
      </w:r>
    </w:p>
    <w:p w14:paraId="4D0B7DCA" w14:textId="77777777" w:rsidR="00206CEA" w:rsidRPr="001B068F" w:rsidRDefault="00206CEA" w:rsidP="00B71D5A">
      <w:pPr>
        <w:pStyle w:val="subsection"/>
      </w:pPr>
      <w:r w:rsidRPr="001B068F">
        <w:tab/>
        <w:t>(</w:t>
      </w:r>
      <w:r>
        <w:t>3</w:t>
      </w:r>
      <w:r w:rsidRPr="001B068F">
        <w:t>)</w:t>
      </w:r>
      <w:r w:rsidRPr="001B068F">
        <w:tab/>
        <w:t>If</w:t>
      </w:r>
      <w:r w:rsidR="007132EE">
        <w:t>, under paragraph 51ABZE(4)(</w:t>
      </w:r>
      <w:r w:rsidR="000F5F02">
        <w:t>b</w:t>
      </w:r>
      <w:r w:rsidR="007132EE">
        <w:t xml:space="preserve">), the Commission </w:t>
      </w:r>
      <w:r w:rsidR="00305B85">
        <w:t xml:space="preserve">extends the period </w:t>
      </w:r>
      <w:r w:rsidR="006B1239">
        <w:t xml:space="preserve">for making </w:t>
      </w:r>
      <w:r w:rsidR="007132EE">
        <w:t xml:space="preserve">submissions in relation to the notice of competition concerns, the phase 2 determination period is extended by the </w:t>
      </w:r>
      <w:r w:rsidR="00952470">
        <w:t>same number of days.</w:t>
      </w:r>
    </w:p>
    <w:p w14:paraId="4CE58453" w14:textId="77777777" w:rsidR="00FB440E" w:rsidRPr="001B068F" w:rsidRDefault="000703B6" w:rsidP="00B71D5A">
      <w:pPr>
        <w:pStyle w:val="ActHead3"/>
      </w:pPr>
      <w:r w:rsidRPr="00FB0086">
        <w:rPr>
          <w:rStyle w:val="CharDivNo"/>
        </w:rPr>
        <w:t>Division 4</w:t>
      </w:r>
      <w:r w:rsidR="00D756BD" w:rsidRPr="001B068F">
        <w:t>—</w:t>
      </w:r>
      <w:r w:rsidR="00FB440E" w:rsidRPr="00FB0086">
        <w:rPr>
          <w:rStyle w:val="CharDivText"/>
        </w:rPr>
        <w:t xml:space="preserve">Commission consideration of </w:t>
      </w:r>
      <w:r w:rsidR="007830C5" w:rsidRPr="00FB0086">
        <w:rPr>
          <w:rStyle w:val="CharDivText"/>
        </w:rPr>
        <w:t>acquisition</w:t>
      </w:r>
      <w:r w:rsidR="00F93DB7" w:rsidRPr="00FB0086">
        <w:rPr>
          <w:rStyle w:val="CharDivText"/>
        </w:rPr>
        <w:t>s</w:t>
      </w:r>
      <w:r w:rsidR="00FB440E" w:rsidRPr="00FB0086">
        <w:rPr>
          <w:rStyle w:val="CharDivText"/>
        </w:rPr>
        <w:t>: substantial public benefit</w:t>
      </w:r>
    </w:p>
    <w:p w14:paraId="1C124B1B" w14:textId="77777777" w:rsidR="004B21CD" w:rsidRPr="001B068F" w:rsidRDefault="004B21CD" w:rsidP="00B71D5A">
      <w:pPr>
        <w:pStyle w:val="ActHead4"/>
      </w:pPr>
      <w:r w:rsidRPr="00FB0086">
        <w:rPr>
          <w:rStyle w:val="CharSubdNo"/>
        </w:rPr>
        <w:t xml:space="preserve">Subdivision </w:t>
      </w:r>
      <w:r w:rsidR="00D756BD" w:rsidRPr="00FB0086">
        <w:rPr>
          <w:rStyle w:val="CharSubdNo"/>
        </w:rPr>
        <w:t>A</w:t>
      </w:r>
      <w:r w:rsidRPr="001B068F">
        <w:t>—</w:t>
      </w:r>
      <w:r w:rsidR="00D756BD" w:rsidRPr="00FB0086">
        <w:rPr>
          <w:rStyle w:val="CharSubdText"/>
        </w:rPr>
        <w:t>S</w:t>
      </w:r>
      <w:r w:rsidR="00C92471" w:rsidRPr="00FB0086">
        <w:rPr>
          <w:rStyle w:val="CharSubdText"/>
        </w:rPr>
        <w:t>ubstantial public benefit</w:t>
      </w:r>
      <w:r w:rsidR="00D756BD" w:rsidRPr="00FB0086">
        <w:rPr>
          <w:rStyle w:val="CharSubdText"/>
        </w:rPr>
        <w:t xml:space="preserve"> applications</w:t>
      </w:r>
    </w:p>
    <w:p w14:paraId="04D81451" w14:textId="77777777" w:rsidR="006A2A6A" w:rsidRPr="001B068F" w:rsidRDefault="00D51756" w:rsidP="00B71D5A">
      <w:pPr>
        <w:pStyle w:val="ActHead5"/>
      </w:pPr>
      <w:r w:rsidRPr="00FB0086">
        <w:rPr>
          <w:rStyle w:val="CharSectno"/>
        </w:rPr>
        <w:t>51</w:t>
      </w:r>
      <w:proofErr w:type="gramStart"/>
      <w:r w:rsidRPr="00FB0086">
        <w:rPr>
          <w:rStyle w:val="CharSectno"/>
        </w:rPr>
        <w:t>ABZG</w:t>
      </w:r>
      <w:r w:rsidR="004B21CD" w:rsidRPr="001B068F">
        <w:t xml:space="preserve">  </w:t>
      </w:r>
      <w:r w:rsidR="00F93DB7" w:rsidRPr="001B068F">
        <w:t>S</w:t>
      </w:r>
      <w:r w:rsidR="006A2A6A" w:rsidRPr="001B068F">
        <w:t>ubstantial</w:t>
      </w:r>
      <w:proofErr w:type="gramEnd"/>
      <w:r w:rsidR="006A2A6A" w:rsidRPr="001B068F">
        <w:t xml:space="preserve"> public benefit </w:t>
      </w:r>
      <w:r w:rsidR="00F93DB7" w:rsidRPr="001B068F">
        <w:t>applications</w:t>
      </w:r>
    </w:p>
    <w:p w14:paraId="7090222B" w14:textId="77777777" w:rsidR="006A2A6A" w:rsidRDefault="00B83CCC" w:rsidP="00B71D5A">
      <w:pPr>
        <w:pStyle w:val="subsection"/>
      </w:pPr>
      <w:r w:rsidRPr="001B068F">
        <w:tab/>
        <w:t>(1)</w:t>
      </w:r>
      <w:r w:rsidRPr="001B068F">
        <w:tab/>
        <w:t xml:space="preserve">The notifying party </w:t>
      </w:r>
      <w:r w:rsidR="00000B84">
        <w:t>of</w:t>
      </w:r>
      <w:r w:rsidRPr="001B068F">
        <w:t xml:space="preserve"> a </w:t>
      </w:r>
      <w:r w:rsidR="007830C5" w:rsidRPr="001B068F">
        <w:t>notification of a</w:t>
      </w:r>
      <w:r w:rsidR="007052CA" w:rsidRPr="001B068F">
        <w:t xml:space="preserve">n </w:t>
      </w:r>
      <w:r w:rsidR="007830C5" w:rsidRPr="001B068F">
        <w:t>acquisition</w:t>
      </w:r>
      <w:r w:rsidRPr="001B068F">
        <w:t xml:space="preserve"> may apply to the Commission for a determination that the acquisition </w:t>
      </w:r>
      <w:r w:rsidR="00DE27B8" w:rsidRPr="001B068F">
        <w:t xml:space="preserve">would be </w:t>
      </w:r>
      <w:r w:rsidRPr="001B068F">
        <w:t xml:space="preserve">of substantial public </w:t>
      </w:r>
      <w:proofErr w:type="gramStart"/>
      <w:r w:rsidRPr="001B068F">
        <w:t>benefit, if</w:t>
      </w:r>
      <w:proofErr w:type="gramEnd"/>
      <w:r w:rsidRPr="001B068F">
        <w:t xml:space="preserve"> the Commission has made a determination under </w:t>
      </w:r>
      <w:r w:rsidR="00DF7AB1" w:rsidRPr="001B068F">
        <w:t xml:space="preserve">paragraph </w:t>
      </w:r>
      <w:r w:rsidR="00D51756">
        <w:t>51ABW</w:t>
      </w:r>
      <w:r w:rsidR="00DF7AB1" w:rsidRPr="001B068F">
        <w:t>(</w:t>
      </w:r>
      <w:r w:rsidR="00C61D75" w:rsidRPr="001B068F">
        <w:t>1</w:t>
      </w:r>
      <w:r w:rsidR="00DF7AB1" w:rsidRPr="001B068F">
        <w:t>)(b)</w:t>
      </w:r>
      <w:r w:rsidR="001B7BFC" w:rsidRPr="001B068F">
        <w:t xml:space="preserve"> </w:t>
      </w:r>
      <w:r w:rsidR="003A0DCF" w:rsidRPr="001B068F">
        <w:t xml:space="preserve">or (c) </w:t>
      </w:r>
      <w:r w:rsidR="001B7BFC" w:rsidRPr="001B068F">
        <w:t>in r</w:t>
      </w:r>
      <w:r w:rsidR="00F432AA" w:rsidRPr="001B068F">
        <w:t xml:space="preserve">espect of </w:t>
      </w:r>
      <w:r w:rsidR="001B7BFC" w:rsidRPr="001B068F">
        <w:t>the notification</w:t>
      </w:r>
      <w:r w:rsidR="00DF7AB1" w:rsidRPr="001B068F">
        <w:t>.</w:t>
      </w:r>
    </w:p>
    <w:p w14:paraId="647BB50B" w14:textId="77777777" w:rsidR="00931694" w:rsidRPr="001B068F" w:rsidRDefault="00931694" w:rsidP="00B71D5A">
      <w:pPr>
        <w:pStyle w:val="subsection"/>
      </w:pPr>
      <w:r w:rsidRPr="001B068F">
        <w:tab/>
        <w:t>(</w:t>
      </w:r>
      <w:r w:rsidR="001B7BFC" w:rsidRPr="001B068F">
        <w:t>2</w:t>
      </w:r>
      <w:r w:rsidRPr="001B068F">
        <w:t>)</w:t>
      </w:r>
      <w:r w:rsidRPr="001B068F">
        <w:tab/>
        <w:t>The application must be:</w:t>
      </w:r>
    </w:p>
    <w:p w14:paraId="78DD56B6" w14:textId="77777777" w:rsidR="00021BC4" w:rsidRPr="001B068F" w:rsidRDefault="00021BC4" w:rsidP="00B71D5A">
      <w:pPr>
        <w:pStyle w:val="paragraph"/>
      </w:pPr>
      <w:r w:rsidRPr="001B068F">
        <w:tab/>
        <w:t>(a)</w:t>
      </w:r>
      <w:r w:rsidRPr="001B068F">
        <w:tab/>
        <w:t xml:space="preserve">made no later than </w:t>
      </w:r>
      <w:r w:rsidR="00C375D8" w:rsidRPr="001B068F">
        <w:t>21</w:t>
      </w:r>
      <w:r w:rsidR="00441FC1" w:rsidRPr="001B068F">
        <w:t xml:space="preserve"> </w:t>
      </w:r>
      <w:r w:rsidR="00673788" w:rsidRPr="001B068F">
        <w:t xml:space="preserve">days after the Commission </w:t>
      </w:r>
      <w:r w:rsidR="00220375" w:rsidRPr="001B068F">
        <w:t>makes the determination</w:t>
      </w:r>
      <w:r w:rsidR="00673788" w:rsidRPr="001B068F">
        <w:t>; and</w:t>
      </w:r>
    </w:p>
    <w:p w14:paraId="5E547DA6" w14:textId="77777777" w:rsidR="006772BF" w:rsidRPr="001B068F" w:rsidRDefault="006772BF" w:rsidP="00B71D5A">
      <w:pPr>
        <w:pStyle w:val="paragraph"/>
      </w:pPr>
      <w:r w:rsidRPr="001B068F">
        <w:tab/>
        <w:t>(b)</w:t>
      </w:r>
      <w:r w:rsidRPr="001B068F">
        <w:tab/>
        <w:t>made in writing; and</w:t>
      </w:r>
    </w:p>
    <w:p w14:paraId="6A653B1E" w14:textId="77777777" w:rsidR="00931694" w:rsidRDefault="00931694" w:rsidP="00B71D5A">
      <w:pPr>
        <w:pStyle w:val="paragraph"/>
      </w:pPr>
      <w:r w:rsidRPr="001B068F">
        <w:lastRenderedPageBreak/>
        <w:tab/>
        <w:t>(</w:t>
      </w:r>
      <w:r w:rsidR="006772BF" w:rsidRPr="001B068F">
        <w:t>c</w:t>
      </w:r>
      <w:r w:rsidRPr="001B068F">
        <w:t>)</w:t>
      </w:r>
      <w:r w:rsidRPr="001B068F">
        <w:tab/>
      </w:r>
      <w:r w:rsidR="00743D36" w:rsidRPr="001B068F">
        <w:t xml:space="preserve">made </w:t>
      </w:r>
      <w:r w:rsidRPr="001B068F">
        <w:t>in the</w:t>
      </w:r>
      <w:r w:rsidR="00B52977">
        <w:t xml:space="preserve"> form </w:t>
      </w:r>
      <w:r w:rsidR="008F2335">
        <w:t xml:space="preserve">determined under </w:t>
      </w:r>
      <w:r w:rsidR="008C0043">
        <w:t>paragraph (</w:t>
      </w:r>
      <w:r w:rsidR="008F2335">
        <w:t xml:space="preserve">3)(a) of this section </w:t>
      </w:r>
      <w:r w:rsidR="00B52977">
        <w:t xml:space="preserve">for the purposes of this paragraph </w:t>
      </w:r>
      <w:r w:rsidR="00B52977" w:rsidRPr="001B068F">
        <w:t xml:space="preserve">in relation to the </w:t>
      </w:r>
      <w:r w:rsidR="00B52977">
        <w:t>application</w:t>
      </w:r>
      <w:r w:rsidRPr="001B068F">
        <w:t>; and</w:t>
      </w:r>
    </w:p>
    <w:p w14:paraId="4899EABB" w14:textId="77777777" w:rsidR="00B52977" w:rsidRPr="001B068F" w:rsidRDefault="00B52977" w:rsidP="00B71D5A">
      <w:pPr>
        <w:pStyle w:val="paragraph"/>
      </w:pPr>
      <w:r w:rsidRPr="001B068F">
        <w:tab/>
        <w:t>(</w:t>
      </w:r>
      <w:r>
        <w:t>d</w:t>
      </w:r>
      <w:r w:rsidRPr="001B068F">
        <w:t>)</w:t>
      </w:r>
      <w:r w:rsidRPr="001B068F">
        <w:tab/>
        <w:t xml:space="preserve">include, or </w:t>
      </w:r>
      <w:r>
        <w:t>be</w:t>
      </w:r>
      <w:r w:rsidRPr="001B068F">
        <w:t xml:space="preserve"> accompanied by, any information or document </w:t>
      </w:r>
      <w:r w:rsidR="008F2335">
        <w:t xml:space="preserve">determined under </w:t>
      </w:r>
      <w:r w:rsidR="008C0043">
        <w:t>paragraph (</w:t>
      </w:r>
      <w:r w:rsidR="008F2335">
        <w:t xml:space="preserve">3)(b) </w:t>
      </w:r>
      <w:r w:rsidRPr="001B068F">
        <w:t xml:space="preserve">for the purposes of this paragraph in relation to the </w:t>
      </w:r>
      <w:r>
        <w:t>application</w:t>
      </w:r>
      <w:r w:rsidRPr="001B068F">
        <w:t xml:space="preserve">; </w:t>
      </w:r>
      <w:r>
        <w:t>and</w:t>
      </w:r>
    </w:p>
    <w:p w14:paraId="53CED2F0" w14:textId="77777777" w:rsidR="00931694" w:rsidRDefault="00931694" w:rsidP="00B71D5A">
      <w:pPr>
        <w:pStyle w:val="paragraph"/>
      </w:pPr>
      <w:r w:rsidRPr="001B068F">
        <w:tab/>
        <w:t>(</w:t>
      </w:r>
      <w:r w:rsidR="00B52977">
        <w:t>e</w:t>
      </w:r>
      <w:r w:rsidRPr="001B068F">
        <w:t>)</w:t>
      </w:r>
      <w:r w:rsidRPr="001B068F">
        <w:tab/>
        <w:t xml:space="preserve">accompanied by the fee </w:t>
      </w:r>
      <w:r w:rsidR="00AA5B6A" w:rsidRPr="001B068F">
        <w:t xml:space="preserve">(if any) </w:t>
      </w:r>
      <w:r w:rsidRPr="001B068F">
        <w:t>prescribed by the regulations for the purposes of this paragraph in relation to the application.</w:t>
      </w:r>
    </w:p>
    <w:p w14:paraId="407F1435" w14:textId="77777777" w:rsidR="008F2335" w:rsidRDefault="008F2335" w:rsidP="00B71D5A">
      <w:pPr>
        <w:pStyle w:val="subsection"/>
      </w:pPr>
      <w:r>
        <w:tab/>
        <w:t>(3)</w:t>
      </w:r>
      <w:r>
        <w:tab/>
        <w:t>The Minister may, in writing, determine:</w:t>
      </w:r>
    </w:p>
    <w:p w14:paraId="663718FB" w14:textId="77777777" w:rsidR="008F2335" w:rsidRDefault="008F2335" w:rsidP="00B71D5A">
      <w:pPr>
        <w:pStyle w:val="paragraph"/>
      </w:pPr>
      <w:r>
        <w:tab/>
        <w:t>(a)</w:t>
      </w:r>
      <w:r>
        <w:tab/>
        <w:t xml:space="preserve">a form for the purposes of </w:t>
      </w:r>
      <w:r w:rsidR="008C0043">
        <w:t>paragraph (</w:t>
      </w:r>
      <w:r>
        <w:t>2)(c) in relation to the notification; or</w:t>
      </w:r>
    </w:p>
    <w:p w14:paraId="6AC64C51" w14:textId="77777777" w:rsidR="008F2335" w:rsidRDefault="008F2335" w:rsidP="00B71D5A">
      <w:pPr>
        <w:pStyle w:val="paragraph"/>
      </w:pPr>
      <w:r>
        <w:tab/>
        <w:t>(b)</w:t>
      </w:r>
      <w:r>
        <w:tab/>
        <w:t xml:space="preserve">information or documents for the purposes of </w:t>
      </w:r>
      <w:r w:rsidR="008C0043">
        <w:t>paragraph (</w:t>
      </w:r>
      <w:r>
        <w:t>2)(d) in relation to the notification.</w:t>
      </w:r>
    </w:p>
    <w:p w14:paraId="546AB849" w14:textId="77777777" w:rsidR="008F2335" w:rsidRDefault="008F2335" w:rsidP="00B71D5A">
      <w:pPr>
        <w:pStyle w:val="subsection"/>
      </w:pPr>
      <w:r w:rsidRPr="007E1697">
        <w:tab/>
      </w:r>
      <w:r>
        <w:t>(4</w:t>
      </w:r>
      <w:r w:rsidRPr="007E1697">
        <w:t>)</w:t>
      </w:r>
      <w:r w:rsidRPr="007E1697">
        <w:tab/>
        <w:t xml:space="preserve">A determination made under </w:t>
      </w:r>
      <w:r w:rsidR="008C0043">
        <w:t>subsection (</w:t>
      </w:r>
      <w:r>
        <w:t>3</w:t>
      </w:r>
      <w:r w:rsidRPr="007E1697">
        <w:t xml:space="preserve">) is a legislative instrument, but section 42 (disallowance) of the </w:t>
      </w:r>
      <w:r w:rsidRPr="007E1697">
        <w:rPr>
          <w:i/>
        </w:rPr>
        <w:t>Legislation Act 2003</w:t>
      </w:r>
      <w:r w:rsidRPr="007E1697">
        <w:t xml:space="preserve"> does not apply to the instrument.</w:t>
      </w:r>
    </w:p>
    <w:p w14:paraId="1D2CA1E9" w14:textId="77777777" w:rsidR="0078070C" w:rsidRPr="001B068F" w:rsidRDefault="0078070C" w:rsidP="00B71D5A">
      <w:pPr>
        <w:pStyle w:val="subsection"/>
      </w:pPr>
      <w:r w:rsidRPr="001B068F">
        <w:tab/>
        <w:t>(</w:t>
      </w:r>
      <w:r w:rsidR="008F2335">
        <w:t>5</w:t>
      </w:r>
      <w:r w:rsidRPr="001B068F">
        <w:t>)</w:t>
      </w:r>
      <w:r w:rsidRPr="001B068F">
        <w:tab/>
        <w:t xml:space="preserve">To avoid doubt, </w:t>
      </w:r>
      <w:r w:rsidR="00F3058D" w:rsidRPr="001B068F">
        <w:t>the</w:t>
      </w:r>
      <w:r w:rsidRPr="001B068F">
        <w:t xml:space="preserve"> application is taken not to be made before the fee </w:t>
      </w:r>
      <w:r w:rsidR="00AA5B6A" w:rsidRPr="001B068F">
        <w:t xml:space="preserve">(if any) </w:t>
      </w:r>
      <w:r w:rsidRPr="001B068F">
        <w:t xml:space="preserve">required by </w:t>
      </w:r>
      <w:r w:rsidR="008C0043">
        <w:t>paragraph (</w:t>
      </w:r>
      <w:r w:rsidR="00F93DB7" w:rsidRPr="001B068F">
        <w:t>2</w:t>
      </w:r>
      <w:r w:rsidRPr="001B068F">
        <w:t>)(</w:t>
      </w:r>
      <w:r w:rsidR="00B52977">
        <w:t>e</w:t>
      </w:r>
      <w:r w:rsidRPr="001B068F">
        <w:t xml:space="preserve">) </w:t>
      </w:r>
      <w:r w:rsidR="0046572C" w:rsidRPr="001B068F">
        <w:t xml:space="preserve">of this section </w:t>
      </w:r>
      <w:r w:rsidRPr="001B068F">
        <w:t>is paid.</w:t>
      </w:r>
    </w:p>
    <w:p w14:paraId="544C35DE" w14:textId="77777777" w:rsidR="001B7BFC" w:rsidRPr="001B068F" w:rsidRDefault="001B7BFC" w:rsidP="00B71D5A">
      <w:pPr>
        <w:pStyle w:val="subsection"/>
      </w:pPr>
      <w:r w:rsidRPr="001B068F">
        <w:tab/>
        <w:t>(</w:t>
      </w:r>
      <w:r w:rsidR="008F2335">
        <w:t>6</w:t>
      </w:r>
      <w:r w:rsidRPr="001B068F">
        <w:t>)</w:t>
      </w:r>
      <w:r w:rsidRPr="001B068F">
        <w:tab/>
        <w:t xml:space="preserve">The application is a </w:t>
      </w:r>
      <w:r w:rsidRPr="001B068F">
        <w:rPr>
          <w:b/>
          <w:i/>
        </w:rPr>
        <w:t>substantial public benefit application</w:t>
      </w:r>
      <w:r w:rsidRPr="001B068F">
        <w:t xml:space="preserve"> in relation to the </w:t>
      </w:r>
      <w:r w:rsidR="007830C5" w:rsidRPr="001B068F">
        <w:t>notification</w:t>
      </w:r>
      <w:r w:rsidRPr="001B068F">
        <w:t>.</w:t>
      </w:r>
    </w:p>
    <w:p w14:paraId="0ABB77C5" w14:textId="77777777" w:rsidR="00A814EF" w:rsidRPr="001B068F" w:rsidRDefault="00A814EF" w:rsidP="00B71D5A">
      <w:pPr>
        <w:pStyle w:val="subsection"/>
      </w:pPr>
      <w:r w:rsidRPr="001B068F">
        <w:tab/>
        <w:t>(</w:t>
      </w:r>
      <w:r w:rsidR="008F2335">
        <w:t>7</w:t>
      </w:r>
      <w:r w:rsidRPr="001B068F">
        <w:t>)</w:t>
      </w:r>
      <w:r w:rsidRPr="001B068F">
        <w:tab/>
        <w:t xml:space="preserve">The </w:t>
      </w:r>
      <w:r w:rsidRPr="001B068F">
        <w:rPr>
          <w:b/>
          <w:i/>
        </w:rPr>
        <w:t>effective application date</w:t>
      </w:r>
      <w:r w:rsidRPr="001B068F">
        <w:t xml:space="preserve"> </w:t>
      </w:r>
      <w:r w:rsidR="00721BF2" w:rsidRPr="001B068F">
        <w:t>of</w:t>
      </w:r>
      <w:r w:rsidRPr="001B068F">
        <w:t xml:space="preserve"> the application is the day the application is made.</w:t>
      </w:r>
    </w:p>
    <w:p w14:paraId="54EE662E" w14:textId="77777777" w:rsidR="00A814EF" w:rsidRPr="001B068F" w:rsidRDefault="00A814EF" w:rsidP="00B71D5A">
      <w:pPr>
        <w:pStyle w:val="subsection"/>
      </w:pPr>
      <w:r w:rsidRPr="001B068F">
        <w:tab/>
        <w:t>(</w:t>
      </w:r>
      <w:r w:rsidR="008F2335">
        <w:t>8</w:t>
      </w:r>
      <w:r w:rsidRPr="001B068F">
        <w:t>)</w:t>
      </w:r>
      <w:r w:rsidRPr="001B068F">
        <w:tab/>
        <w:t>The Commission must</w:t>
      </w:r>
      <w:r w:rsidR="00350F87" w:rsidRPr="001B068F">
        <w:t xml:space="preserve"> give the notifying party written notice</w:t>
      </w:r>
      <w:r w:rsidRPr="001B068F">
        <w:t>:</w:t>
      </w:r>
    </w:p>
    <w:p w14:paraId="58D2D398" w14:textId="77777777" w:rsidR="00E059DC" w:rsidRPr="001B068F" w:rsidRDefault="00A814EF" w:rsidP="00B71D5A">
      <w:pPr>
        <w:pStyle w:val="paragraph"/>
      </w:pPr>
      <w:r w:rsidRPr="001B068F">
        <w:tab/>
        <w:t>(a)</w:t>
      </w:r>
      <w:r w:rsidRPr="001B068F">
        <w:tab/>
      </w:r>
      <w:r w:rsidR="00E059DC" w:rsidRPr="001B068F">
        <w:t xml:space="preserve">that the Commission has </w:t>
      </w:r>
      <w:r w:rsidR="00040EAD" w:rsidRPr="001B068F">
        <w:t>received the application</w:t>
      </w:r>
      <w:r w:rsidRPr="001B068F">
        <w:t>; and</w:t>
      </w:r>
    </w:p>
    <w:p w14:paraId="2B0C42BD" w14:textId="77777777" w:rsidR="00AE2E3F" w:rsidRDefault="00A814EF" w:rsidP="00B71D5A">
      <w:pPr>
        <w:pStyle w:val="paragraph"/>
      </w:pPr>
      <w:r w:rsidRPr="001B068F">
        <w:tab/>
        <w:t>(b)</w:t>
      </w:r>
      <w:r w:rsidRPr="001B068F">
        <w:tab/>
        <w:t xml:space="preserve">of the </w:t>
      </w:r>
      <w:r w:rsidR="00AE2E3F" w:rsidRPr="001B068F">
        <w:t>effective</w:t>
      </w:r>
      <w:r w:rsidR="00A7177A" w:rsidRPr="001B068F">
        <w:t xml:space="preserve"> application</w:t>
      </w:r>
      <w:r w:rsidR="00AE2E3F" w:rsidRPr="001B068F">
        <w:t xml:space="preserve"> date.</w:t>
      </w:r>
    </w:p>
    <w:p w14:paraId="1069224E" w14:textId="77777777" w:rsidR="00C472C9" w:rsidRPr="001B068F" w:rsidRDefault="00C472C9" w:rsidP="00B71D5A">
      <w:pPr>
        <w:pStyle w:val="ActHead4"/>
      </w:pPr>
      <w:r w:rsidRPr="00FB0086">
        <w:rPr>
          <w:rStyle w:val="CharSubdNo"/>
        </w:rPr>
        <w:t>Subdivision B</w:t>
      </w:r>
      <w:r w:rsidRPr="001B068F">
        <w:t>—</w:t>
      </w:r>
      <w:r w:rsidRPr="00FB0086">
        <w:rPr>
          <w:rStyle w:val="CharSubdText"/>
        </w:rPr>
        <w:t>Powers of the Commission in response to incomplete</w:t>
      </w:r>
      <w:r w:rsidR="00706B16" w:rsidRPr="00FB0086">
        <w:rPr>
          <w:rStyle w:val="CharSubdText"/>
        </w:rPr>
        <w:t xml:space="preserve"> or misleading</w:t>
      </w:r>
      <w:r w:rsidRPr="00FB0086">
        <w:rPr>
          <w:rStyle w:val="CharSubdText"/>
        </w:rPr>
        <w:t xml:space="preserve"> substantial public benefit applications</w:t>
      </w:r>
      <w:r w:rsidR="004A002C" w:rsidRPr="00FB0086">
        <w:rPr>
          <w:rStyle w:val="CharSubdText"/>
        </w:rPr>
        <w:t xml:space="preserve"> and changes of fact</w:t>
      </w:r>
    </w:p>
    <w:p w14:paraId="2C55D56A" w14:textId="77777777" w:rsidR="00C472C9" w:rsidRPr="001B068F" w:rsidRDefault="00D51756" w:rsidP="00B71D5A">
      <w:pPr>
        <w:pStyle w:val="ActHead5"/>
        <w:rPr>
          <w:lang w:eastAsia="en-US"/>
        </w:rPr>
      </w:pPr>
      <w:r w:rsidRPr="00FB0086">
        <w:rPr>
          <w:rStyle w:val="CharSectno"/>
        </w:rPr>
        <w:t>51</w:t>
      </w:r>
      <w:proofErr w:type="gramStart"/>
      <w:r w:rsidRPr="00FB0086">
        <w:rPr>
          <w:rStyle w:val="CharSectno"/>
        </w:rPr>
        <w:t>ABZH</w:t>
      </w:r>
      <w:r w:rsidR="00C472C9" w:rsidRPr="001B068F">
        <w:t xml:space="preserve">  Substantial</w:t>
      </w:r>
      <w:proofErr w:type="gramEnd"/>
      <w:r w:rsidR="00C472C9" w:rsidRPr="001B068F">
        <w:t xml:space="preserve"> public benefit applications </w:t>
      </w:r>
      <w:r w:rsidR="00C472C9" w:rsidRPr="001B068F">
        <w:rPr>
          <w:lang w:eastAsia="en-US"/>
        </w:rPr>
        <w:t>that are incomplete</w:t>
      </w:r>
      <w:r w:rsidR="00706B16" w:rsidRPr="001B068F">
        <w:rPr>
          <w:lang w:eastAsia="en-US"/>
        </w:rPr>
        <w:t xml:space="preserve"> or misleading</w:t>
      </w:r>
    </w:p>
    <w:p w14:paraId="73E91D7E" w14:textId="77777777" w:rsidR="00A20463" w:rsidRPr="001B068F" w:rsidRDefault="00C472C9" w:rsidP="00B71D5A">
      <w:pPr>
        <w:pStyle w:val="subsection"/>
      </w:pPr>
      <w:r w:rsidRPr="001B068F">
        <w:tab/>
        <w:t>(</w:t>
      </w:r>
      <w:r w:rsidR="00931240" w:rsidRPr="001B068F">
        <w:t>1</w:t>
      </w:r>
      <w:r w:rsidRPr="001B068F">
        <w:t>)</w:t>
      </w:r>
      <w:r w:rsidRPr="001B068F">
        <w:tab/>
        <w:t>The Commission may determine</w:t>
      </w:r>
      <w:r w:rsidR="00350F87" w:rsidRPr="001B068F">
        <w:t xml:space="preserve"> in writing</w:t>
      </w:r>
      <w:r w:rsidRPr="001B068F">
        <w:t xml:space="preserve"> that </w:t>
      </w:r>
      <w:r w:rsidR="00A20463" w:rsidRPr="001B068F">
        <w:t>a substantial public benefit application in relation to a notification of a</w:t>
      </w:r>
      <w:r w:rsidR="007052CA" w:rsidRPr="001B068F">
        <w:t xml:space="preserve">n </w:t>
      </w:r>
      <w:r w:rsidR="00A20463" w:rsidRPr="001B068F">
        <w:t>acquisition</w:t>
      </w:r>
      <w:r w:rsidRPr="001B068F">
        <w:t xml:space="preserve"> should be taken not to have an effective application date, if</w:t>
      </w:r>
      <w:r w:rsidR="00A20463" w:rsidRPr="001B068F">
        <w:t>:</w:t>
      </w:r>
    </w:p>
    <w:p w14:paraId="511D70BF" w14:textId="77777777" w:rsidR="00A20463" w:rsidRPr="001B068F" w:rsidRDefault="00A20463" w:rsidP="00B71D5A">
      <w:pPr>
        <w:pStyle w:val="paragraph"/>
      </w:pPr>
      <w:r w:rsidRPr="001B068F">
        <w:lastRenderedPageBreak/>
        <w:tab/>
        <w:t>(a)</w:t>
      </w:r>
      <w:r w:rsidRPr="001B068F">
        <w:tab/>
        <w:t>the Commission has not made a determination in respect of the application under</w:t>
      </w:r>
      <w:r w:rsidR="00661F24">
        <w:t xml:space="preserve"> subsection</w:t>
      </w:r>
      <w:r w:rsidRPr="001B068F">
        <w:t xml:space="preserve"> </w:t>
      </w:r>
      <w:r w:rsidR="00D51756">
        <w:t>51</w:t>
      </w:r>
      <w:proofErr w:type="gramStart"/>
      <w:r w:rsidR="00D51756">
        <w:t>ABZL</w:t>
      </w:r>
      <w:r w:rsidRPr="001B068F">
        <w:t>(</w:t>
      </w:r>
      <w:proofErr w:type="gramEnd"/>
      <w:r w:rsidR="00786DAE" w:rsidRPr="001B068F">
        <w:t>1</w:t>
      </w:r>
      <w:r w:rsidRPr="001B068F">
        <w:t>); and</w:t>
      </w:r>
    </w:p>
    <w:p w14:paraId="717B2088" w14:textId="77777777" w:rsidR="00C472C9" w:rsidRPr="001B068F" w:rsidRDefault="00A20463" w:rsidP="00B71D5A">
      <w:pPr>
        <w:pStyle w:val="paragraph"/>
      </w:pPr>
      <w:r w:rsidRPr="001B068F">
        <w:tab/>
        <w:t>(b)</w:t>
      </w:r>
      <w:r w:rsidRPr="001B068F">
        <w:tab/>
      </w:r>
      <w:r w:rsidR="00C472C9" w:rsidRPr="001B068F">
        <w:t xml:space="preserve">the Commission </w:t>
      </w:r>
      <w:r w:rsidR="00A863F8" w:rsidRPr="001B068F">
        <w:t xml:space="preserve">reasonably </w:t>
      </w:r>
      <w:r w:rsidR="00C472C9" w:rsidRPr="001B068F">
        <w:t xml:space="preserve">considers that </w:t>
      </w:r>
      <w:r w:rsidR="008C0043">
        <w:t>subsection (</w:t>
      </w:r>
      <w:r w:rsidR="00CF5F9B" w:rsidRPr="001B068F">
        <w:t xml:space="preserve">2) </w:t>
      </w:r>
      <w:r w:rsidR="00931240" w:rsidRPr="001B068F">
        <w:t xml:space="preserve">of this section </w:t>
      </w:r>
      <w:r w:rsidR="00CF5F9B" w:rsidRPr="001B068F">
        <w:t xml:space="preserve">applies to </w:t>
      </w:r>
      <w:r w:rsidR="00C472C9" w:rsidRPr="001B068F">
        <w:t>the application.</w:t>
      </w:r>
    </w:p>
    <w:p w14:paraId="1B9BF6BF" w14:textId="77777777" w:rsidR="00CF5F9B" w:rsidRPr="001B068F" w:rsidRDefault="00CF5F9B" w:rsidP="00B71D5A">
      <w:pPr>
        <w:pStyle w:val="subsection"/>
      </w:pPr>
      <w:r w:rsidRPr="001B068F">
        <w:tab/>
        <w:t>(2)</w:t>
      </w:r>
      <w:r w:rsidRPr="001B068F">
        <w:tab/>
        <w:t>This subsection applies to the application if it:</w:t>
      </w:r>
    </w:p>
    <w:p w14:paraId="4955C23F" w14:textId="77777777" w:rsidR="00CF5F9B" w:rsidRPr="001B068F" w:rsidRDefault="00CF5F9B" w:rsidP="00B71D5A">
      <w:pPr>
        <w:pStyle w:val="paragraph"/>
      </w:pPr>
      <w:r w:rsidRPr="001B068F">
        <w:tab/>
        <w:t>(a)</w:t>
      </w:r>
      <w:r w:rsidRPr="001B068F">
        <w:tab/>
        <w:t>is materially incomplete; or</w:t>
      </w:r>
    </w:p>
    <w:p w14:paraId="7A09C1F3" w14:textId="77777777" w:rsidR="00CF5F9B" w:rsidRPr="001B068F" w:rsidRDefault="00CF5F9B" w:rsidP="00B71D5A">
      <w:pPr>
        <w:pStyle w:val="paragraph"/>
      </w:pPr>
      <w:r w:rsidRPr="001B068F">
        <w:tab/>
        <w:t>(b)</w:t>
      </w:r>
      <w:r w:rsidRPr="001B068F">
        <w:tab/>
        <w:t>is materially misleading; or</w:t>
      </w:r>
    </w:p>
    <w:p w14:paraId="63628A06" w14:textId="77777777" w:rsidR="00CF5F9B" w:rsidRPr="001B068F" w:rsidRDefault="00CF5F9B" w:rsidP="00B71D5A">
      <w:pPr>
        <w:pStyle w:val="paragraph"/>
      </w:pPr>
      <w:r w:rsidRPr="001B068F">
        <w:tab/>
        <w:t>(c)</w:t>
      </w:r>
      <w:r w:rsidRPr="001B068F">
        <w:tab/>
        <w:t>contains information that is false</w:t>
      </w:r>
      <w:r w:rsidR="001103BC">
        <w:t xml:space="preserve"> in a </w:t>
      </w:r>
      <w:proofErr w:type="gramStart"/>
      <w:r w:rsidR="001103BC">
        <w:t>material particular</w:t>
      </w:r>
      <w:proofErr w:type="gramEnd"/>
      <w:r w:rsidRPr="001B068F">
        <w:t>.</w:t>
      </w:r>
    </w:p>
    <w:p w14:paraId="56560708" w14:textId="77777777" w:rsidR="007144B5" w:rsidRPr="001B068F" w:rsidRDefault="00C472C9" w:rsidP="00B71D5A">
      <w:pPr>
        <w:pStyle w:val="subsection"/>
      </w:pPr>
      <w:r w:rsidRPr="001B068F">
        <w:tab/>
        <w:t>(3)</w:t>
      </w:r>
      <w:r w:rsidRPr="001B068F">
        <w:tab/>
        <w:t>The determination must</w:t>
      </w:r>
      <w:r w:rsidR="007144B5" w:rsidRPr="001B068F">
        <w:t xml:space="preserve"> </w:t>
      </w:r>
      <w:r w:rsidRPr="001B068F">
        <w:t xml:space="preserve">be made within a reasonable period after the Commission begins to consider that </w:t>
      </w:r>
      <w:r w:rsidR="008C0043">
        <w:t>subsection (</w:t>
      </w:r>
      <w:r w:rsidR="00CF5F9B" w:rsidRPr="001B068F">
        <w:t xml:space="preserve">2) applies to </w:t>
      </w:r>
      <w:r w:rsidRPr="001B068F">
        <w:t>the application</w:t>
      </w:r>
      <w:r w:rsidR="007144B5" w:rsidRPr="001B068F">
        <w:t>.</w:t>
      </w:r>
    </w:p>
    <w:p w14:paraId="3D58AB9A" w14:textId="77777777" w:rsidR="00706B16" w:rsidRPr="001B068F" w:rsidRDefault="00CC3028" w:rsidP="00B71D5A">
      <w:pPr>
        <w:pStyle w:val="subsection"/>
      </w:pPr>
      <w:r w:rsidRPr="001B068F">
        <w:tab/>
        <w:t>(</w:t>
      </w:r>
      <w:r w:rsidR="00931240" w:rsidRPr="001B068F">
        <w:t>4</w:t>
      </w:r>
      <w:r w:rsidRPr="001B068F">
        <w:t>)</w:t>
      </w:r>
      <w:r w:rsidRPr="001B068F">
        <w:tab/>
        <w:t xml:space="preserve">In considering whether </w:t>
      </w:r>
      <w:r w:rsidR="008C0043">
        <w:t>subsection (</w:t>
      </w:r>
      <w:r w:rsidR="007144B5" w:rsidRPr="001B068F">
        <w:t>2) applies to the s</w:t>
      </w:r>
      <w:r w:rsidRPr="001B068F">
        <w:t>ubstantial public benefit application, the Commission may have regard to</w:t>
      </w:r>
      <w:r w:rsidR="00706B16" w:rsidRPr="001B068F">
        <w:t>:</w:t>
      </w:r>
    </w:p>
    <w:p w14:paraId="0DBC09CA" w14:textId="77777777" w:rsidR="00CC3028" w:rsidRPr="001B068F" w:rsidRDefault="00706B16" w:rsidP="00B71D5A">
      <w:pPr>
        <w:pStyle w:val="paragraph"/>
      </w:pPr>
      <w:r w:rsidRPr="001B068F">
        <w:tab/>
        <w:t>(a)</w:t>
      </w:r>
      <w:r w:rsidRPr="001B068F">
        <w:tab/>
      </w:r>
      <w:r w:rsidR="00CC3028" w:rsidRPr="001B068F">
        <w:t>the extent to which the application includes, or is accompanied by, any information or document</w:t>
      </w:r>
      <w:r w:rsidR="00E51B6C">
        <w:t>s</w:t>
      </w:r>
      <w:r w:rsidR="00CC3028" w:rsidRPr="001B068F">
        <w:t xml:space="preserve"> </w:t>
      </w:r>
      <w:r w:rsidR="00E51B6C">
        <w:t xml:space="preserve">determined under subsection (5) </w:t>
      </w:r>
      <w:r w:rsidR="00CC3028" w:rsidRPr="001B068F">
        <w:t xml:space="preserve">for the purposes of this </w:t>
      </w:r>
      <w:r w:rsidR="00E51B6C">
        <w:t>paragraph</w:t>
      </w:r>
      <w:r w:rsidR="00CC3028" w:rsidRPr="001B068F">
        <w:t xml:space="preserve"> in relation to the application</w:t>
      </w:r>
      <w:r w:rsidR="00DD4E6D" w:rsidRPr="001B068F">
        <w:t>; and</w:t>
      </w:r>
    </w:p>
    <w:p w14:paraId="01D051DE" w14:textId="77777777" w:rsidR="00DD4E6D" w:rsidRPr="001B068F" w:rsidRDefault="00DD4E6D" w:rsidP="00B71D5A">
      <w:pPr>
        <w:pStyle w:val="paragraph"/>
      </w:pPr>
      <w:r w:rsidRPr="001B068F">
        <w:tab/>
        <w:t>(b)</w:t>
      </w:r>
      <w:r w:rsidRPr="001B068F">
        <w:tab/>
        <w:t xml:space="preserve">any additional information or documents given to the Commission as mentioned in section </w:t>
      </w:r>
      <w:r w:rsidR="00D51756">
        <w:t>51ABZI</w:t>
      </w:r>
      <w:r w:rsidRPr="001B068F">
        <w:t xml:space="preserve"> in response to any previous determination under </w:t>
      </w:r>
      <w:r w:rsidR="008C0043">
        <w:t>subsection (</w:t>
      </w:r>
      <w:r w:rsidR="00931240" w:rsidRPr="001B068F">
        <w:t>1</w:t>
      </w:r>
      <w:r w:rsidRPr="001B068F">
        <w:t>) of this section in relation to the application; and</w:t>
      </w:r>
    </w:p>
    <w:p w14:paraId="2FE17011" w14:textId="77777777" w:rsidR="009F6FCB" w:rsidRDefault="009F6FCB" w:rsidP="00B71D5A">
      <w:pPr>
        <w:pStyle w:val="paragraph"/>
      </w:pPr>
      <w:r w:rsidRPr="001B068F">
        <w:tab/>
        <w:t>(c)</w:t>
      </w:r>
      <w:r w:rsidRPr="001B068F">
        <w:tab/>
        <w:t>any change of fact</w:t>
      </w:r>
      <w:r>
        <w:t>:</w:t>
      </w:r>
    </w:p>
    <w:p w14:paraId="7694FB6A" w14:textId="77777777" w:rsidR="009F6FCB" w:rsidRDefault="009F6FCB" w:rsidP="00B71D5A">
      <w:pPr>
        <w:pStyle w:val="paragraphsub"/>
      </w:pPr>
      <w:r>
        <w:tab/>
        <w:t>(i)</w:t>
      </w:r>
      <w:r>
        <w:tab/>
        <w:t xml:space="preserve">of which the Commission </w:t>
      </w:r>
      <w:r w:rsidR="00275EA0">
        <w:t>becomes aware after the notification is made</w:t>
      </w:r>
      <w:r>
        <w:t>; and</w:t>
      </w:r>
    </w:p>
    <w:p w14:paraId="4C7E0E0A" w14:textId="77777777" w:rsidR="009F6FCB" w:rsidRDefault="009F6FCB" w:rsidP="00B71D5A">
      <w:pPr>
        <w:pStyle w:val="paragraphsub"/>
      </w:pPr>
      <w:r>
        <w:tab/>
        <w:t>(ii)</w:t>
      </w:r>
      <w:r>
        <w:tab/>
        <w:t xml:space="preserve">that is material to the Commission making a determination under subsection </w:t>
      </w:r>
      <w:r w:rsidR="00D51756">
        <w:t>51</w:t>
      </w:r>
      <w:proofErr w:type="gramStart"/>
      <w:r w:rsidR="00D51756">
        <w:t>ABZL</w:t>
      </w:r>
      <w:r>
        <w:t>(</w:t>
      </w:r>
      <w:proofErr w:type="gramEnd"/>
      <w:r>
        <w:t>1) in respect of the application</w:t>
      </w:r>
      <w:r w:rsidRPr="001B068F">
        <w:t>.</w:t>
      </w:r>
    </w:p>
    <w:p w14:paraId="1AED6B47" w14:textId="77777777" w:rsidR="004E419E" w:rsidRDefault="004E419E" w:rsidP="004E419E">
      <w:pPr>
        <w:pStyle w:val="subsection"/>
      </w:pPr>
      <w:r>
        <w:tab/>
        <w:t>(5)</w:t>
      </w:r>
      <w:r>
        <w:tab/>
        <w:t>The Minister may, in writing, determine information or documents for the purposes of paragraph (</w:t>
      </w:r>
      <w:r w:rsidR="00DB6993">
        <w:t>4</w:t>
      </w:r>
      <w:r>
        <w:t>)(a)</w:t>
      </w:r>
      <w:r w:rsidR="00922AB8">
        <w:t xml:space="preserve"> of this section</w:t>
      </w:r>
      <w:r>
        <w:t xml:space="preserve"> in relation to the </w:t>
      </w:r>
      <w:r w:rsidR="00E51B6C">
        <w:t>substantial public benefit application</w:t>
      </w:r>
      <w:r>
        <w:t>.</w:t>
      </w:r>
    </w:p>
    <w:p w14:paraId="21394DE0" w14:textId="77777777" w:rsidR="00667B58" w:rsidRDefault="00667B58" w:rsidP="00667B58">
      <w:pPr>
        <w:pStyle w:val="subsection"/>
      </w:pPr>
      <w:r w:rsidRPr="007E1697">
        <w:tab/>
      </w:r>
      <w:r>
        <w:t>(</w:t>
      </w:r>
      <w:r w:rsidR="004E419E">
        <w:t>6</w:t>
      </w:r>
      <w:r w:rsidRPr="007E1697">
        <w:t>)</w:t>
      </w:r>
      <w:r w:rsidRPr="007E1697">
        <w:tab/>
        <w:t xml:space="preserve">A determination made under </w:t>
      </w:r>
      <w:r>
        <w:t>subsection (5</w:t>
      </w:r>
      <w:r w:rsidRPr="007E1697">
        <w:t xml:space="preserve">) is a legislative instrument, but section 42 (disallowance) of the </w:t>
      </w:r>
      <w:r w:rsidRPr="007E1697">
        <w:rPr>
          <w:i/>
        </w:rPr>
        <w:t>Legislation Act 2003</w:t>
      </w:r>
      <w:r w:rsidRPr="007E1697">
        <w:t xml:space="preserve"> does not apply to the instrument.</w:t>
      </w:r>
    </w:p>
    <w:p w14:paraId="2E6D3E01" w14:textId="77777777" w:rsidR="00021D93" w:rsidRPr="007D3462" w:rsidRDefault="00021D93" w:rsidP="00B71D5A">
      <w:pPr>
        <w:pStyle w:val="SubsectionHead"/>
      </w:pPr>
      <w:r>
        <w:t>Consequences of determination</w:t>
      </w:r>
    </w:p>
    <w:p w14:paraId="2FF0659C" w14:textId="77777777" w:rsidR="001C1AFC" w:rsidRPr="001B068F" w:rsidRDefault="001C1AFC" w:rsidP="00B71D5A">
      <w:pPr>
        <w:pStyle w:val="subsection"/>
      </w:pPr>
      <w:r w:rsidRPr="001B068F">
        <w:tab/>
        <w:t>(</w:t>
      </w:r>
      <w:r w:rsidR="005321D6">
        <w:t>7</w:t>
      </w:r>
      <w:r w:rsidRPr="001B068F">
        <w:t>)</w:t>
      </w:r>
      <w:r w:rsidRPr="001B068F">
        <w:tab/>
        <w:t xml:space="preserve">If the Commission </w:t>
      </w:r>
      <w:proofErr w:type="gramStart"/>
      <w:r w:rsidRPr="001B068F">
        <w:t>makes a determination</w:t>
      </w:r>
      <w:proofErr w:type="gramEnd"/>
      <w:r w:rsidRPr="001B068F">
        <w:t xml:space="preserve"> under </w:t>
      </w:r>
      <w:r w:rsidR="008C0043">
        <w:t>subsection (</w:t>
      </w:r>
      <w:r w:rsidR="00931240" w:rsidRPr="001B068F">
        <w:t>1</w:t>
      </w:r>
      <w:r w:rsidRPr="001B068F">
        <w:t>)</w:t>
      </w:r>
      <w:r w:rsidR="00922AB8">
        <w:t xml:space="preserve"> of this section</w:t>
      </w:r>
      <w:r w:rsidRPr="001B068F">
        <w:t>:</w:t>
      </w:r>
    </w:p>
    <w:p w14:paraId="3476E2D2" w14:textId="77777777" w:rsidR="001C1AFC" w:rsidRPr="001B068F" w:rsidRDefault="001C1AFC" w:rsidP="00B71D5A">
      <w:pPr>
        <w:pStyle w:val="paragraph"/>
      </w:pPr>
      <w:r w:rsidRPr="001B068F">
        <w:lastRenderedPageBreak/>
        <w:tab/>
        <w:t>(a)</w:t>
      </w:r>
      <w:r w:rsidRPr="001B068F">
        <w:tab/>
        <w:t xml:space="preserve">the application </w:t>
      </w:r>
      <w:r w:rsidR="00DD46D9" w:rsidRPr="001B068F">
        <w:t xml:space="preserve">is taken never to have had </w:t>
      </w:r>
      <w:r w:rsidRPr="001B068F">
        <w:t xml:space="preserve">an </w:t>
      </w:r>
      <w:r w:rsidRPr="001B068F">
        <w:rPr>
          <w:b/>
          <w:i/>
        </w:rPr>
        <w:t>effective application date</w:t>
      </w:r>
      <w:r w:rsidRPr="001B068F">
        <w:t>; and</w:t>
      </w:r>
    </w:p>
    <w:p w14:paraId="4FE86143" w14:textId="77777777" w:rsidR="001C1AFC" w:rsidRPr="001B068F" w:rsidRDefault="001C1AFC" w:rsidP="00B71D5A">
      <w:pPr>
        <w:pStyle w:val="paragraph"/>
      </w:pPr>
      <w:r w:rsidRPr="001B068F">
        <w:tab/>
        <w:t>(b)</w:t>
      </w:r>
      <w:r w:rsidRPr="001B068F">
        <w:tab/>
        <w:t xml:space="preserve">the Commission must give to the notifying party </w:t>
      </w:r>
      <w:r w:rsidR="00000B84">
        <w:t>of</w:t>
      </w:r>
      <w:r w:rsidRPr="001B068F">
        <w:t xml:space="preserve"> the notification</w:t>
      </w:r>
      <w:r w:rsidR="00CD761B" w:rsidRPr="001B068F">
        <w:t xml:space="preserve"> of the acquisition</w:t>
      </w:r>
      <w:r w:rsidRPr="001B068F">
        <w:t xml:space="preserve"> written notice:</w:t>
      </w:r>
    </w:p>
    <w:p w14:paraId="20E8326A" w14:textId="77777777" w:rsidR="001C1AFC" w:rsidRPr="001B068F" w:rsidRDefault="001C1AFC" w:rsidP="00B71D5A">
      <w:pPr>
        <w:pStyle w:val="paragraphsub"/>
      </w:pPr>
      <w:r w:rsidRPr="001B068F">
        <w:tab/>
        <w:t>(i)</w:t>
      </w:r>
      <w:r w:rsidRPr="001B068F">
        <w:tab/>
        <w:t>of the determination; and</w:t>
      </w:r>
    </w:p>
    <w:p w14:paraId="06E2D5A4" w14:textId="77777777" w:rsidR="00F337AD" w:rsidRPr="001B068F" w:rsidRDefault="001C1AFC" w:rsidP="00B71D5A">
      <w:pPr>
        <w:pStyle w:val="paragraphsub"/>
      </w:pPr>
      <w:r w:rsidRPr="001B068F">
        <w:tab/>
        <w:t>(ii)</w:t>
      </w:r>
      <w:r w:rsidRPr="001B068F">
        <w:tab/>
        <w:t xml:space="preserve">the grounds on which the Commission considers that </w:t>
      </w:r>
      <w:r w:rsidR="008C0043">
        <w:t>subsection (</w:t>
      </w:r>
      <w:r w:rsidRPr="001B068F">
        <w:t>2) applies to the application</w:t>
      </w:r>
      <w:r w:rsidR="00F337AD" w:rsidRPr="001B068F">
        <w:t>.</w:t>
      </w:r>
    </w:p>
    <w:p w14:paraId="472AB2D8" w14:textId="77777777" w:rsidR="00372FFA" w:rsidRPr="001B068F" w:rsidRDefault="00372FFA" w:rsidP="00B71D5A">
      <w:pPr>
        <w:pStyle w:val="notetext"/>
      </w:pPr>
      <w:r w:rsidRPr="001B068F">
        <w:t>Note:</w:t>
      </w:r>
      <w:r w:rsidRPr="001B068F">
        <w:tab/>
        <w:t xml:space="preserve">For review of the determination, see section </w:t>
      </w:r>
      <w:r w:rsidR="00D51756">
        <w:t>51ABZV</w:t>
      </w:r>
      <w:r w:rsidRPr="001B068F">
        <w:t>.</w:t>
      </w:r>
    </w:p>
    <w:p w14:paraId="4C1BE022" w14:textId="77777777" w:rsidR="0097300E" w:rsidRPr="001B068F" w:rsidRDefault="0097300E" w:rsidP="00B71D5A">
      <w:pPr>
        <w:pStyle w:val="subsection"/>
      </w:pPr>
      <w:r w:rsidRPr="001B068F">
        <w:tab/>
        <w:t>(</w:t>
      </w:r>
      <w:r w:rsidR="005321D6">
        <w:t>8</w:t>
      </w:r>
      <w:r w:rsidRPr="001B068F">
        <w:t>)</w:t>
      </w:r>
      <w:r w:rsidRPr="001B068F">
        <w:tab/>
        <w:t xml:space="preserve">The Commission must not make a determination under subsection </w:t>
      </w:r>
      <w:r w:rsidR="00D51756">
        <w:t>51</w:t>
      </w:r>
      <w:proofErr w:type="gramStart"/>
      <w:r w:rsidR="00D51756">
        <w:t>ABZL</w:t>
      </w:r>
      <w:r w:rsidRPr="001B068F">
        <w:t>(</w:t>
      </w:r>
      <w:proofErr w:type="gramEnd"/>
      <w:r w:rsidR="00786DAE" w:rsidRPr="001B068F">
        <w:t>1</w:t>
      </w:r>
      <w:r w:rsidRPr="001B068F">
        <w:t xml:space="preserve">) in respect of the application if, because of a determination </w:t>
      </w:r>
      <w:r w:rsidR="00BE08D7" w:rsidRPr="001B068F">
        <w:t xml:space="preserve">made </w:t>
      </w:r>
      <w:r w:rsidRPr="001B068F">
        <w:t xml:space="preserve">under </w:t>
      </w:r>
      <w:r w:rsidR="008C0043">
        <w:t>subsection (</w:t>
      </w:r>
      <w:r w:rsidR="00931240" w:rsidRPr="001B068F">
        <w:t>1</w:t>
      </w:r>
      <w:r w:rsidRPr="001B068F">
        <w:t>) of this section, the application does not have an effective application date.</w:t>
      </w:r>
    </w:p>
    <w:p w14:paraId="6472661F" w14:textId="77777777" w:rsidR="00C472C9" w:rsidRPr="001B068F" w:rsidRDefault="00D51756" w:rsidP="00B71D5A">
      <w:pPr>
        <w:pStyle w:val="ActHead5"/>
        <w:rPr>
          <w:lang w:eastAsia="en-US"/>
        </w:rPr>
      </w:pPr>
      <w:r w:rsidRPr="00FB0086">
        <w:rPr>
          <w:rStyle w:val="CharSectno"/>
        </w:rPr>
        <w:t>51</w:t>
      </w:r>
      <w:proofErr w:type="gramStart"/>
      <w:r w:rsidRPr="00FB0086">
        <w:rPr>
          <w:rStyle w:val="CharSectno"/>
        </w:rPr>
        <w:t>ABZI</w:t>
      </w:r>
      <w:r w:rsidR="00C472C9" w:rsidRPr="001B068F">
        <w:t xml:space="preserve">  Substantial</w:t>
      </w:r>
      <w:proofErr w:type="gramEnd"/>
      <w:r w:rsidR="00C472C9" w:rsidRPr="001B068F">
        <w:t xml:space="preserve"> public benefit applications </w:t>
      </w:r>
      <w:r w:rsidR="00C472C9" w:rsidRPr="001B068F">
        <w:rPr>
          <w:lang w:eastAsia="en-US"/>
        </w:rPr>
        <w:t>that are incomplete</w:t>
      </w:r>
      <w:r w:rsidR="00DD4E6D" w:rsidRPr="001B068F">
        <w:rPr>
          <w:lang w:eastAsia="en-US"/>
        </w:rPr>
        <w:t xml:space="preserve"> or misleading</w:t>
      </w:r>
      <w:r w:rsidR="00C472C9" w:rsidRPr="001B068F">
        <w:rPr>
          <w:lang w:eastAsia="en-US"/>
        </w:rPr>
        <w:t>—</w:t>
      </w:r>
      <w:r w:rsidR="00C472C9" w:rsidRPr="001B068F">
        <w:t>providing additional information and documents</w:t>
      </w:r>
    </w:p>
    <w:p w14:paraId="13C49113" w14:textId="77777777" w:rsidR="00C472C9" w:rsidRPr="001B068F" w:rsidRDefault="00C472C9" w:rsidP="00B71D5A">
      <w:pPr>
        <w:pStyle w:val="subsection"/>
      </w:pPr>
      <w:r w:rsidRPr="001B068F">
        <w:tab/>
        <w:t>(1)</w:t>
      </w:r>
      <w:r w:rsidRPr="001B068F">
        <w:tab/>
        <w:t xml:space="preserve">This section applies in relation to a substantial public benefit application in relation to a </w:t>
      </w:r>
      <w:r w:rsidR="007830C5" w:rsidRPr="001B068F">
        <w:t>notification of a</w:t>
      </w:r>
      <w:r w:rsidR="00E544F7" w:rsidRPr="001B068F">
        <w:t xml:space="preserve">n </w:t>
      </w:r>
      <w:r w:rsidR="007830C5" w:rsidRPr="001B068F">
        <w:t>acquisition</w:t>
      </w:r>
      <w:r w:rsidRPr="001B068F">
        <w:t xml:space="preserve"> if:</w:t>
      </w:r>
    </w:p>
    <w:p w14:paraId="76FE4943" w14:textId="77777777" w:rsidR="00C472C9" w:rsidRPr="001B068F" w:rsidRDefault="00C472C9" w:rsidP="00B71D5A">
      <w:pPr>
        <w:pStyle w:val="paragraph"/>
      </w:pPr>
      <w:r w:rsidRPr="001B068F">
        <w:tab/>
        <w:t>(a)</w:t>
      </w:r>
      <w:r w:rsidRPr="001B068F">
        <w:tab/>
        <w:t xml:space="preserve">because of a determination </w:t>
      </w:r>
      <w:r w:rsidR="00BE08D7" w:rsidRPr="001B068F">
        <w:t xml:space="preserve">made </w:t>
      </w:r>
      <w:r w:rsidRPr="001B068F">
        <w:t xml:space="preserve">under subsection </w:t>
      </w:r>
      <w:r w:rsidR="00D51756">
        <w:t>51</w:t>
      </w:r>
      <w:proofErr w:type="gramStart"/>
      <w:r w:rsidR="00D51756">
        <w:t>ABZH</w:t>
      </w:r>
      <w:r w:rsidRPr="001B068F">
        <w:t>(</w:t>
      </w:r>
      <w:proofErr w:type="gramEnd"/>
      <w:r w:rsidR="006B32AA" w:rsidRPr="001B068F">
        <w:t>1</w:t>
      </w:r>
      <w:r w:rsidRPr="001B068F">
        <w:t xml:space="preserve">), the application does not have an effective </w:t>
      </w:r>
      <w:r w:rsidR="00233881" w:rsidRPr="001B068F">
        <w:t>application</w:t>
      </w:r>
      <w:r w:rsidRPr="001B068F">
        <w:t xml:space="preserve"> date; and</w:t>
      </w:r>
    </w:p>
    <w:p w14:paraId="144D747F" w14:textId="77777777" w:rsidR="00C472C9" w:rsidRDefault="00C472C9" w:rsidP="00B71D5A">
      <w:pPr>
        <w:pStyle w:val="paragraph"/>
      </w:pPr>
      <w:r w:rsidRPr="001B068F">
        <w:tab/>
        <w:t>(b)</w:t>
      </w:r>
      <w:r w:rsidRPr="001B068F">
        <w:tab/>
        <w:t xml:space="preserve">the notifying party </w:t>
      </w:r>
      <w:r w:rsidR="00000B84">
        <w:t>of</w:t>
      </w:r>
      <w:r w:rsidRPr="001B068F">
        <w:t xml:space="preserve"> the notification gives the Commission additional information or documents in response to the determination in accordance with </w:t>
      </w:r>
      <w:r w:rsidR="008C0043">
        <w:t>subsection (</w:t>
      </w:r>
      <w:r w:rsidRPr="001B068F">
        <w:t>2) of this section.</w:t>
      </w:r>
    </w:p>
    <w:p w14:paraId="7A7AE800" w14:textId="77777777" w:rsidR="00C472C9" w:rsidRPr="001B068F" w:rsidRDefault="00C472C9" w:rsidP="00B71D5A">
      <w:pPr>
        <w:pStyle w:val="subsection"/>
      </w:pPr>
      <w:r w:rsidRPr="001B068F">
        <w:tab/>
        <w:t>(2)</w:t>
      </w:r>
      <w:r w:rsidRPr="001B068F">
        <w:tab/>
        <w:t>The additional information or documents are given in accordance with this subsection if:</w:t>
      </w:r>
    </w:p>
    <w:p w14:paraId="58234D39" w14:textId="77777777" w:rsidR="00C472C9" w:rsidRPr="001B068F" w:rsidRDefault="00C472C9" w:rsidP="00B71D5A">
      <w:pPr>
        <w:pStyle w:val="paragraph"/>
      </w:pPr>
      <w:r w:rsidRPr="001B068F">
        <w:tab/>
        <w:t>(a)</w:t>
      </w:r>
      <w:r w:rsidRPr="001B068F">
        <w:tab/>
        <w:t>in the case of information—</w:t>
      </w:r>
      <w:r w:rsidR="004600B9" w:rsidRPr="001B068F">
        <w:t>the information</w:t>
      </w:r>
      <w:r w:rsidRPr="001B068F">
        <w:t xml:space="preserve"> is given in writing; and</w:t>
      </w:r>
    </w:p>
    <w:p w14:paraId="5D565C0C" w14:textId="77777777" w:rsidR="00C472C9" w:rsidRPr="001B068F" w:rsidRDefault="00C472C9" w:rsidP="00B71D5A">
      <w:pPr>
        <w:pStyle w:val="paragraph"/>
      </w:pPr>
      <w:r w:rsidRPr="001B068F">
        <w:tab/>
        <w:t>(b)</w:t>
      </w:r>
      <w:r w:rsidRPr="001B068F">
        <w:tab/>
        <w:t>the</w:t>
      </w:r>
      <w:r w:rsidR="004600B9" w:rsidRPr="001B068F">
        <w:t xml:space="preserve"> information or documents</w:t>
      </w:r>
      <w:r w:rsidRPr="001B068F">
        <w:t xml:space="preserve"> are accompanied by the fee (if any) prescribed by the regulations for the purposes of this paragraph in relation to the information or documents and the application.</w:t>
      </w:r>
    </w:p>
    <w:p w14:paraId="5516181E" w14:textId="77777777" w:rsidR="00C472C9" w:rsidRPr="001B068F" w:rsidRDefault="00C472C9" w:rsidP="00B71D5A">
      <w:pPr>
        <w:pStyle w:val="subsection"/>
      </w:pPr>
      <w:r w:rsidRPr="001B068F">
        <w:tab/>
        <w:t>(3)</w:t>
      </w:r>
      <w:r w:rsidRPr="001B068F">
        <w:tab/>
        <w:t xml:space="preserve">To avoid doubt, the additional information or documents are taken not to be given before the fee (if any) required by </w:t>
      </w:r>
      <w:r w:rsidR="008C0043">
        <w:t>paragraph (</w:t>
      </w:r>
      <w:r w:rsidRPr="001B068F">
        <w:t>2)(b) is paid.</w:t>
      </w:r>
    </w:p>
    <w:p w14:paraId="4BA815FB" w14:textId="77777777" w:rsidR="00C472C9" w:rsidRPr="001B068F" w:rsidRDefault="00C472C9" w:rsidP="00B71D5A">
      <w:pPr>
        <w:pStyle w:val="subsection"/>
      </w:pPr>
      <w:r w:rsidRPr="001B068F">
        <w:lastRenderedPageBreak/>
        <w:tab/>
        <w:t>(4)</w:t>
      </w:r>
      <w:r w:rsidRPr="001B068F">
        <w:tab/>
        <w:t xml:space="preserve">The </w:t>
      </w:r>
      <w:r w:rsidRPr="001B068F">
        <w:rPr>
          <w:b/>
          <w:i/>
        </w:rPr>
        <w:t>effective application date</w:t>
      </w:r>
      <w:r w:rsidRPr="001B068F">
        <w:t xml:space="preserve"> of the substantial public benefit application is the day the additional information or documents are given.</w:t>
      </w:r>
    </w:p>
    <w:p w14:paraId="0A602B48" w14:textId="77777777" w:rsidR="00C472C9" w:rsidRPr="001B068F" w:rsidRDefault="00C472C9" w:rsidP="00B71D5A">
      <w:pPr>
        <w:pStyle w:val="subsection"/>
      </w:pPr>
      <w:r w:rsidRPr="001B068F">
        <w:tab/>
        <w:t>(5)</w:t>
      </w:r>
      <w:r w:rsidRPr="001B068F">
        <w:tab/>
        <w:t>The Commission must give the notifying party</w:t>
      </w:r>
      <w:r w:rsidR="004600B9" w:rsidRPr="001B068F">
        <w:t xml:space="preserve"> written notice of the </w:t>
      </w:r>
      <w:r w:rsidRPr="001B068F">
        <w:t>effective application date.</w:t>
      </w:r>
    </w:p>
    <w:p w14:paraId="26692E9E" w14:textId="77777777" w:rsidR="00447F7A" w:rsidRPr="001B068F" w:rsidRDefault="00D51756" w:rsidP="00B71D5A">
      <w:pPr>
        <w:pStyle w:val="ActHead5"/>
      </w:pPr>
      <w:r w:rsidRPr="00FB0086">
        <w:rPr>
          <w:rStyle w:val="CharSectno"/>
        </w:rPr>
        <w:t>51</w:t>
      </w:r>
      <w:proofErr w:type="gramStart"/>
      <w:r w:rsidRPr="00FB0086">
        <w:rPr>
          <w:rStyle w:val="CharSectno"/>
        </w:rPr>
        <w:t>ABZJ</w:t>
      </w:r>
      <w:r w:rsidR="00447F7A" w:rsidRPr="001B068F">
        <w:t xml:space="preserve">  Material</w:t>
      </w:r>
      <w:proofErr w:type="gramEnd"/>
      <w:r w:rsidR="00447F7A" w:rsidRPr="001B068F">
        <w:t xml:space="preserve"> changes of fact</w:t>
      </w:r>
    </w:p>
    <w:p w14:paraId="2C2E257D" w14:textId="77777777" w:rsidR="00447F7A" w:rsidRPr="001B068F" w:rsidRDefault="00447F7A" w:rsidP="00B71D5A">
      <w:pPr>
        <w:pStyle w:val="subsection"/>
      </w:pPr>
      <w:r w:rsidRPr="001B068F">
        <w:tab/>
        <w:t>(1)</w:t>
      </w:r>
      <w:r w:rsidRPr="001B068F">
        <w:tab/>
        <w:t>This section applies in relation to a substantial public benefit application in respect of a notification of a</w:t>
      </w:r>
      <w:r w:rsidR="00E544F7" w:rsidRPr="001B068F">
        <w:t xml:space="preserve">n </w:t>
      </w:r>
      <w:r w:rsidRPr="001B068F">
        <w:t>acquisition if:</w:t>
      </w:r>
    </w:p>
    <w:p w14:paraId="0160E7D5" w14:textId="77777777" w:rsidR="00447F7A" w:rsidRDefault="00447F7A" w:rsidP="00B71D5A">
      <w:pPr>
        <w:pStyle w:val="paragraph"/>
      </w:pPr>
      <w:r w:rsidRPr="001B068F">
        <w:tab/>
        <w:t>(a)</w:t>
      </w:r>
      <w:r w:rsidRPr="001B068F">
        <w:tab/>
        <w:t xml:space="preserve">the Commission has not made a determination in respect of the application under subsection </w:t>
      </w:r>
      <w:r w:rsidR="00D51756">
        <w:t>51</w:t>
      </w:r>
      <w:proofErr w:type="gramStart"/>
      <w:r w:rsidR="00D51756">
        <w:t>ABZL</w:t>
      </w:r>
      <w:r w:rsidRPr="001B068F">
        <w:t>(</w:t>
      </w:r>
      <w:proofErr w:type="gramEnd"/>
      <w:r w:rsidR="00786DAE" w:rsidRPr="001B068F">
        <w:t>1</w:t>
      </w:r>
      <w:r w:rsidRPr="001B068F">
        <w:t>); and</w:t>
      </w:r>
    </w:p>
    <w:p w14:paraId="7DAA8B6D" w14:textId="77777777" w:rsidR="002E61DD" w:rsidRDefault="002E61DD" w:rsidP="00B71D5A">
      <w:pPr>
        <w:pStyle w:val="paragraph"/>
      </w:pPr>
      <w:r w:rsidRPr="001B068F">
        <w:tab/>
        <w:t>(b)</w:t>
      </w:r>
      <w:r w:rsidRPr="001B068F">
        <w:tab/>
        <w:t>the Commission becomes aware of a change of fact</w:t>
      </w:r>
      <w:r>
        <w:t>.</w:t>
      </w:r>
    </w:p>
    <w:p w14:paraId="12B3C585" w14:textId="77777777" w:rsidR="00447F7A" w:rsidRPr="001B068F" w:rsidRDefault="00447F7A" w:rsidP="00B71D5A">
      <w:pPr>
        <w:pStyle w:val="subsection"/>
      </w:pPr>
      <w:r w:rsidRPr="001B068F">
        <w:tab/>
        <w:t>(2)</w:t>
      </w:r>
      <w:r w:rsidRPr="001B068F">
        <w:tab/>
        <w:t xml:space="preserve">The Commission may, in writing, determine that the </w:t>
      </w:r>
      <w:r w:rsidRPr="001B068F">
        <w:rPr>
          <w:b/>
          <w:i/>
        </w:rPr>
        <w:t>effective application date</w:t>
      </w:r>
      <w:r w:rsidRPr="001B068F">
        <w:t xml:space="preserve"> of the application is the date on which the Commission becomes aware of the change of fact, if the Commission </w:t>
      </w:r>
      <w:r w:rsidR="00A863F8" w:rsidRPr="001B068F">
        <w:t xml:space="preserve">reasonably </w:t>
      </w:r>
      <w:r w:rsidRPr="001B068F">
        <w:t xml:space="preserve">considers the change </w:t>
      </w:r>
      <w:r w:rsidR="00A863F8" w:rsidRPr="001B068F">
        <w:t>to be</w:t>
      </w:r>
      <w:r w:rsidRPr="001B068F">
        <w:t xml:space="preserve"> material</w:t>
      </w:r>
      <w:r w:rsidR="005845B8">
        <w:t xml:space="preserve"> to the Commission </w:t>
      </w:r>
      <w:r w:rsidR="005845B8" w:rsidRPr="001B068F">
        <w:t xml:space="preserve">making a determination under subsection </w:t>
      </w:r>
      <w:r w:rsidR="00D51756">
        <w:t>51</w:t>
      </w:r>
      <w:proofErr w:type="gramStart"/>
      <w:r w:rsidR="00D51756">
        <w:t>ABZL</w:t>
      </w:r>
      <w:r w:rsidR="005845B8" w:rsidRPr="001B068F">
        <w:t>(</w:t>
      </w:r>
      <w:proofErr w:type="gramEnd"/>
      <w:r w:rsidR="005845B8" w:rsidRPr="001B068F">
        <w:t xml:space="preserve">1) in respect of </w:t>
      </w:r>
      <w:r w:rsidR="005845B8">
        <w:t>the application</w:t>
      </w:r>
      <w:r w:rsidRPr="001B068F">
        <w:t>.</w:t>
      </w:r>
    </w:p>
    <w:p w14:paraId="15AD3425" w14:textId="77777777" w:rsidR="00447F7A" w:rsidRPr="001B068F" w:rsidRDefault="00447F7A" w:rsidP="00B71D5A">
      <w:pPr>
        <w:pStyle w:val="subsection"/>
      </w:pPr>
      <w:r w:rsidRPr="001B068F">
        <w:tab/>
        <w:t>(3)</w:t>
      </w:r>
      <w:r w:rsidRPr="001B068F">
        <w:tab/>
        <w:t>The determination must be made within a reasonable period after the Commission becomes aware of the change of fact.</w:t>
      </w:r>
    </w:p>
    <w:p w14:paraId="30B62517" w14:textId="77777777" w:rsidR="00447F7A" w:rsidRPr="001B068F" w:rsidRDefault="006B32AA" w:rsidP="00B71D5A">
      <w:pPr>
        <w:pStyle w:val="subsection"/>
      </w:pPr>
      <w:r w:rsidRPr="001B068F">
        <w:tab/>
        <w:t>(4)</w:t>
      </w:r>
      <w:r w:rsidRPr="001B068F">
        <w:tab/>
        <w:t xml:space="preserve">If the Commission </w:t>
      </w:r>
      <w:proofErr w:type="gramStart"/>
      <w:r w:rsidRPr="001B068F">
        <w:t>makes a determination</w:t>
      </w:r>
      <w:proofErr w:type="gramEnd"/>
      <w:r w:rsidRPr="001B068F">
        <w:t xml:space="preserve"> under </w:t>
      </w:r>
      <w:r w:rsidR="008C0043">
        <w:t>subsection (</w:t>
      </w:r>
      <w:r w:rsidRPr="001B068F">
        <w:t>2)</w:t>
      </w:r>
      <w:r w:rsidR="00D47405" w:rsidRPr="001B068F">
        <w:t xml:space="preserve">, </w:t>
      </w:r>
      <w:r w:rsidRPr="001B068F">
        <w:t>t</w:t>
      </w:r>
      <w:r w:rsidR="00447F7A" w:rsidRPr="001B068F">
        <w:t xml:space="preserve">he Commission must give written notice of the determination to the notifying party </w:t>
      </w:r>
      <w:r w:rsidR="00000B84">
        <w:t>of</w:t>
      </w:r>
      <w:r w:rsidR="00447F7A" w:rsidRPr="001B068F">
        <w:t xml:space="preserve"> the notification</w:t>
      </w:r>
      <w:r w:rsidR="00D47405" w:rsidRPr="001B068F">
        <w:t>.</w:t>
      </w:r>
    </w:p>
    <w:p w14:paraId="56B9BF4B" w14:textId="77777777" w:rsidR="00D47405" w:rsidRPr="001B068F" w:rsidRDefault="00D47405" w:rsidP="00B71D5A">
      <w:pPr>
        <w:pStyle w:val="notetext"/>
      </w:pPr>
      <w:r w:rsidRPr="001B068F">
        <w:t>Note:</w:t>
      </w:r>
      <w:r w:rsidRPr="001B068F">
        <w:tab/>
        <w:t xml:space="preserve">For review of the determination, see section </w:t>
      </w:r>
      <w:r w:rsidR="00D51756">
        <w:t>51ABZV</w:t>
      </w:r>
      <w:r w:rsidRPr="001B068F">
        <w:t>.</w:t>
      </w:r>
    </w:p>
    <w:p w14:paraId="2EEC7537" w14:textId="77777777" w:rsidR="00C472C9" w:rsidRPr="001B068F" w:rsidRDefault="00C472C9" w:rsidP="00B71D5A">
      <w:pPr>
        <w:pStyle w:val="ActHead4"/>
      </w:pPr>
      <w:r w:rsidRPr="00FB0086">
        <w:rPr>
          <w:rStyle w:val="CharSubdNo"/>
        </w:rPr>
        <w:t>Subdivision C</w:t>
      </w:r>
      <w:r w:rsidRPr="001B068F">
        <w:t>—</w:t>
      </w:r>
      <w:r w:rsidRPr="00FB0086">
        <w:rPr>
          <w:rStyle w:val="CharSubdText"/>
        </w:rPr>
        <w:t xml:space="preserve">When Commission may cease considering </w:t>
      </w:r>
      <w:r w:rsidR="00AC1715" w:rsidRPr="00FB0086">
        <w:rPr>
          <w:rStyle w:val="CharSubdText"/>
        </w:rPr>
        <w:t xml:space="preserve">substantial public benefit </w:t>
      </w:r>
      <w:proofErr w:type="gramStart"/>
      <w:r w:rsidR="00AC1715" w:rsidRPr="00FB0086">
        <w:rPr>
          <w:rStyle w:val="CharSubdText"/>
        </w:rPr>
        <w:t>applications</w:t>
      </w:r>
      <w:proofErr w:type="gramEnd"/>
    </w:p>
    <w:p w14:paraId="40599812" w14:textId="77777777" w:rsidR="004D48A5" w:rsidRPr="001B068F" w:rsidRDefault="00D51756" w:rsidP="00B71D5A">
      <w:pPr>
        <w:pStyle w:val="ActHead5"/>
      </w:pPr>
      <w:r w:rsidRPr="00FB0086">
        <w:rPr>
          <w:rStyle w:val="CharSectno"/>
        </w:rPr>
        <w:t>51</w:t>
      </w:r>
      <w:proofErr w:type="gramStart"/>
      <w:r w:rsidRPr="00FB0086">
        <w:rPr>
          <w:rStyle w:val="CharSectno"/>
        </w:rPr>
        <w:t>ABZK</w:t>
      </w:r>
      <w:r w:rsidR="004D48A5" w:rsidRPr="001B068F">
        <w:t xml:space="preserve"> </w:t>
      </w:r>
      <w:r w:rsidR="00E36556" w:rsidRPr="001B068F">
        <w:t xml:space="preserve"> When</w:t>
      </w:r>
      <w:proofErr w:type="gramEnd"/>
      <w:r w:rsidR="00E36556" w:rsidRPr="001B068F">
        <w:t xml:space="preserve"> Commission may cease considering </w:t>
      </w:r>
      <w:r w:rsidR="004D48A5" w:rsidRPr="001B068F">
        <w:t>substantial public benefit applications</w:t>
      </w:r>
    </w:p>
    <w:p w14:paraId="482BC341" w14:textId="77777777" w:rsidR="00612029" w:rsidRPr="001B068F" w:rsidRDefault="00612029" w:rsidP="00B71D5A">
      <w:pPr>
        <w:pStyle w:val="subsection"/>
      </w:pPr>
      <w:r w:rsidRPr="001B068F">
        <w:tab/>
        <w:t>(1)</w:t>
      </w:r>
      <w:r w:rsidRPr="001B068F">
        <w:tab/>
        <w:t xml:space="preserve">This section applies to a substantial public benefit application </w:t>
      </w:r>
      <w:r w:rsidR="00C84A1D" w:rsidRPr="001B068F">
        <w:t xml:space="preserve">in relation to a </w:t>
      </w:r>
      <w:r w:rsidR="007830C5" w:rsidRPr="001B068F">
        <w:t>notification of a</w:t>
      </w:r>
      <w:r w:rsidR="00E544F7" w:rsidRPr="001B068F">
        <w:t xml:space="preserve">n </w:t>
      </w:r>
      <w:r w:rsidR="007830C5" w:rsidRPr="001B068F">
        <w:t>acquisition</w:t>
      </w:r>
      <w:r w:rsidR="00C84A1D" w:rsidRPr="001B068F">
        <w:t xml:space="preserve"> </w:t>
      </w:r>
      <w:r w:rsidRPr="001B068F">
        <w:t>if the Commission has not made a de</w:t>
      </w:r>
      <w:r w:rsidR="000018C3" w:rsidRPr="001B068F">
        <w:t xml:space="preserve">termination in respect of </w:t>
      </w:r>
      <w:r w:rsidRPr="001B068F">
        <w:t xml:space="preserve">the application under subsection </w:t>
      </w:r>
      <w:r w:rsidR="00D51756">
        <w:t>51</w:t>
      </w:r>
      <w:proofErr w:type="gramStart"/>
      <w:r w:rsidR="00D51756">
        <w:t>ABZL</w:t>
      </w:r>
      <w:r w:rsidRPr="001B068F">
        <w:t>(</w:t>
      </w:r>
      <w:proofErr w:type="gramEnd"/>
      <w:r w:rsidR="00786DAE" w:rsidRPr="001B068F">
        <w:t>1</w:t>
      </w:r>
      <w:r w:rsidRPr="001B068F">
        <w:t>).</w:t>
      </w:r>
    </w:p>
    <w:p w14:paraId="51EE70D9" w14:textId="77777777" w:rsidR="00E36404" w:rsidRDefault="00E36404" w:rsidP="00B71D5A">
      <w:pPr>
        <w:pStyle w:val="subsection"/>
      </w:pPr>
      <w:r>
        <w:tab/>
        <w:t>(2)</w:t>
      </w:r>
      <w:r>
        <w:tab/>
        <w:t>The Commission must decide</w:t>
      </w:r>
      <w:r w:rsidR="00FD4CE6">
        <w:t>,</w:t>
      </w:r>
      <w:r>
        <w:t xml:space="preserve"> in writing</w:t>
      </w:r>
      <w:r w:rsidR="00FD4CE6">
        <w:t>,</w:t>
      </w:r>
      <w:r>
        <w:t xml:space="preserve"> to cease </w:t>
      </w:r>
      <w:r w:rsidRPr="001B068F">
        <w:t>considering the application if requested to do so, in writing, by the notifying party</w:t>
      </w:r>
      <w:r>
        <w:t xml:space="preserve"> of</w:t>
      </w:r>
      <w:r w:rsidRPr="001B068F">
        <w:t xml:space="preserve"> the notification.</w:t>
      </w:r>
    </w:p>
    <w:p w14:paraId="436C25AD" w14:textId="77777777" w:rsidR="004D48A5" w:rsidRDefault="004D48A5" w:rsidP="00B71D5A">
      <w:pPr>
        <w:pStyle w:val="subsection"/>
      </w:pPr>
      <w:r w:rsidRPr="001B068F">
        <w:lastRenderedPageBreak/>
        <w:tab/>
        <w:t>(</w:t>
      </w:r>
      <w:r w:rsidR="00E36404">
        <w:t>3</w:t>
      </w:r>
      <w:r w:rsidRPr="001B068F">
        <w:t>)</w:t>
      </w:r>
      <w:r w:rsidRPr="001B068F">
        <w:tab/>
        <w:t>The Commission</w:t>
      </w:r>
      <w:r w:rsidR="00E1019A">
        <w:t xml:space="preserve"> </w:t>
      </w:r>
      <w:r w:rsidRPr="001B068F">
        <w:t xml:space="preserve">may </w:t>
      </w:r>
      <w:r w:rsidR="00E36404">
        <w:t xml:space="preserve">also </w:t>
      </w:r>
      <w:r w:rsidRPr="001B068F">
        <w:t>decide</w:t>
      </w:r>
      <w:r w:rsidR="00FD4CE6">
        <w:t>,</w:t>
      </w:r>
      <w:r w:rsidR="00E1019A">
        <w:t xml:space="preserve"> in writing</w:t>
      </w:r>
      <w:r w:rsidR="00FD4CE6">
        <w:t xml:space="preserve">, </w:t>
      </w:r>
      <w:r w:rsidRPr="001B068F">
        <w:t>to</w:t>
      </w:r>
      <w:r w:rsidR="00B02A84" w:rsidRPr="001B068F">
        <w:t xml:space="preserve"> cease considering </w:t>
      </w:r>
      <w:r w:rsidR="00612029" w:rsidRPr="001B068F">
        <w:t>the</w:t>
      </w:r>
      <w:r w:rsidRPr="001B068F">
        <w:t xml:space="preserve"> application if the Commission </w:t>
      </w:r>
      <w:r w:rsidR="00DB5B8B" w:rsidRPr="001B068F">
        <w:t xml:space="preserve">reasonably </w:t>
      </w:r>
      <w:r w:rsidRPr="001B068F">
        <w:t>believes that</w:t>
      </w:r>
      <w:r w:rsidR="00C84A1D" w:rsidRPr="001B068F">
        <w:t xml:space="preserve"> </w:t>
      </w:r>
      <w:r w:rsidRPr="001B068F">
        <w:t>the parties to the acquisition no longer intend to put the</w:t>
      </w:r>
      <w:r w:rsidR="00F73377" w:rsidRPr="001B068F">
        <w:t xml:space="preserve"> </w:t>
      </w:r>
      <w:r w:rsidRPr="001B068F">
        <w:t>acquisition into effect</w:t>
      </w:r>
      <w:r w:rsidR="00E1019A">
        <w:t>.</w:t>
      </w:r>
    </w:p>
    <w:p w14:paraId="26EE2674" w14:textId="77777777" w:rsidR="00E1019A" w:rsidRDefault="00E1019A" w:rsidP="00B71D5A">
      <w:pPr>
        <w:pStyle w:val="subsection"/>
      </w:pPr>
      <w:r>
        <w:tab/>
        <w:t>(4)</w:t>
      </w:r>
      <w:r>
        <w:tab/>
      </w:r>
      <w:r w:rsidR="00747F11">
        <w:t>Subsections (</w:t>
      </w:r>
      <w:r>
        <w:t>2) and (3) do not limit each other.</w:t>
      </w:r>
    </w:p>
    <w:p w14:paraId="19460A5B" w14:textId="77777777" w:rsidR="000635CB" w:rsidRPr="001B068F" w:rsidRDefault="004D48A5" w:rsidP="00B71D5A">
      <w:pPr>
        <w:pStyle w:val="subsection"/>
      </w:pPr>
      <w:r w:rsidRPr="001B068F">
        <w:tab/>
        <w:t>(</w:t>
      </w:r>
      <w:r w:rsidR="00FD4CE6">
        <w:t>5</w:t>
      </w:r>
      <w:r w:rsidRPr="001B068F">
        <w:t>)</w:t>
      </w:r>
      <w:r w:rsidRPr="001B068F">
        <w:tab/>
      </w:r>
      <w:r w:rsidR="00061F7E" w:rsidRPr="001B068F">
        <w:t xml:space="preserve">If the Commission decides under </w:t>
      </w:r>
      <w:r w:rsidR="008C0043">
        <w:t>subsection (</w:t>
      </w:r>
      <w:r w:rsidR="00061F7E" w:rsidRPr="001B068F">
        <w:t>2)</w:t>
      </w:r>
      <w:r w:rsidR="00E1019A">
        <w:t xml:space="preserve"> or (3)</w:t>
      </w:r>
      <w:r w:rsidR="00061F7E" w:rsidRPr="001B068F">
        <w:t xml:space="preserve"> to cease considering the application</w:t>
      </w:r>
      <w:r w:rsidR="000635CB" w:rsidRPr="001B068F">
        <w:t>:</w:t>
      </w:r>
    </w:p>
    <w:p w14:paraId="2F081336" w14:textId="77777777" w:rsidR="004D48A5" w:rsidRPr="001B068F" w:rsidRDefault="000635CB" w:rsidP="00B71D5A">
      <w:pPr>
        <w:pStyle w:val="paragraph"/>
      </w:pPr>
      <w:r w:rsidRPr="001B068F">
        <w:tab/>
        <w:t>(a)</w:t>
      </w:r>
      <w:r w:rsidRPr="001B068F">
        <w:tab/>
      </w:r>
      <w:r w:rsidR="00061F7E" w:rsidRPr="001B068F">
        <w:t>t</w:t>
      </w:r>
      <w:r w:rsidR="004D48A5" w:rsidRPr="001B068F">
        <w:t xml:space="preserve">he Commission must give written notice of its decision to </w:t>
      </w:r>
      <w:r w:rsidR="008949B8" w:rsidRPr="001B068F">
        <w:t xml:space="preserve">the </w:t>
      </w:r>
      <w:r w:rsidR="00C84A1D" w:rsidRPr="001B068F">
        <w:t>notifying party</w:t>
      </w:r>
      <w:r w:rsidR="00000B84">
        <w:t xml:space="preserve"> of</w:t>
      </w:r>
      <w:r w:rsidR="00C84A1D" w:rsidRPr="001B068F">
        <w:t xml:space="preserve"> the </w:t>
      </w:r>
      <w:r w:rsidR="007830C5" w:rsidRPr="001B068F">
        <w:t>notification</w:t>
      </w:r>
      <w:r w:rsidRPr="001B068F">
        <w:t>; and</w:t>
      </w:r>
    </w:p>
    <w:p w14:paraId="63D5C366" w14:textId="77777777" w:rsidR="000635CB" w:rsidRPr="001B068F" w:rsidRDefault="000635CB" w:rsidP="00B71D5A">
      <w:pPr>
        <w:pStyle w:val="paragraph"/>
      </w:pPr>
      <w:r w:rsidRPr="001B068F">
        <w:tab/>
        <w:t>(b)</w:t>
      </w:r>
      <w:r w:rsidRPr="001B068F">
        <w:tab/>
      </w:r>
      <w:r w:rsidR="004A002C" w:rsidRPr="001B068F">
        <w:t>Subdivisions B and D</w:t>
      </w:r>
      <w:r w:rsidR="001B00F3" w:rsidRPr="001B068F">
        <w:t xml:space="preserve"> do not </w:t>
      </w:r>
      <w:r w:rsidRPr="001B068F">
        <w:t>apply to the application.</w:t>
      </w:r>
    </w:p>
    <w:p w14:paraId="1AB61685" w14:textId="77777777" w:rsidR="007B0ECA" w:rsidRPr="001B068F" w:rsidRDefault="007B0ECA" w:rsidP="00B71D5A">
      <w:pPr>
        <w:pStyle w:val="notetext"/>
      </w:pPr>
      <w:r w:rsidRPr="001B068F">
        <w:t>Note</w:t>
      </w:r>
      <w:r>
        <w:t xml:space="preserve"> 1</w:t>
      </w:r>
      <w:r w:rsidRPr="001B068F">
        <w:t>:</w:t>
      </w:r>
      <w:r w:rsidRPr="001B068F">
        <w:tab/>
        <w:t xml:space="preserve">An effect of making the decision is that the acquisition might not be able to be put into effect (see section </w:t>
      </w:r>
      <w:r w:rsidR="00D51756">
        <w:t>45AY</w:t>
      </w:r>
      <w:r w:rsidR="002E0B84">
        <w:t xml:space="preserve">, subsection </w:t>
      </w:r>
      <w:r w:rsidR="00D51756">
        <w:t>51</w:t>
      </w:r>
      <w:proofErr w:type="gramStart"/>
      <w:r w:rsidR="00D51756">
        <w:t>ABI</w:t>
      </w:r>
      <w:r w:rsidR="002E0B84">
        <w:t>(</w:t>
      </w:r>
      <w:proofErr w:type="gramEnd"/>
      <w:r w:rsidR="002E0B84">
        <w:t xml:space="preserve">3) </w:t>
      </w:r>
      <w:r w:rsidRPr="001B068F">
        <w:t>and</w:t>
      </w:r>
      <w:r w:rsidR="00F50EFC">
        <w:t xml:space="preserve"> paragraphs </w:t>
      </w:r>
      <w:r w:rsidR="00D51756">
        <w:t>51ABJ</w:t>
      </w:r>
      <w:r w:rsidR="00F50EFC">
        <w:t>(c) and (d)</w:t>
      </w:r>
      <w:r w:rsidRPr="001B068F">
        <w:t>).</w:t>
      </w:r>
    </w:p>
    <w:p w14:paraId="568AA676" w14:textId="77777777" w:rsidR="009C6DD1" w:rsidRDefault="009C6DD1" w:rsidP="00B71D5A">
      <w:pPr>
        <w:pStyle w:val="notetext"/>
      </w:pPr>
      <w:r w:rsidRPr="001B068F">
        <w:t>Note</w:t>
      </w:r>
      <w:r w:rsidR="007B0ECA">
        <w:t xml:space="preserve"> 2</w:t>
      </w:r>
      <w:r w:rsidRPr="001B068F">
        <w:t>:</w:t>
      </w:r>
      <w:r w:rsidRPr="001B068F">
        <w:tab/>
        <w:t xml:space="preserve">For review of a decision under </w:t>
      </w:r>
      <w:r w:rsidR="008C0043">
        <w:t>subsection (</w:t>
      </w:r>
      <w:r w:rsidR="00FD4CE6">
        <w:t>3</w:t>
      </w:r>
      <w:r w:rsidRPr="001B068F">
        <w:t xml:space="preserve">) of this section, see section </w:t>
      </w:r>
      <w:r w:rsidR="00D51756">
        <w:t>51ABZV</w:t>
      </w:r>
      <w:r w:rsidRPr="001B068F">
        <w:t>.</w:t>
      </w:r>
    </w:p>
    <w:p w14:paraId="2020D4E9" w14:textId="77777777" w:rsidR="00D756BD" w:rsidRPr="001B068F" w:rsidRDefault="00D756BD" w:rsidP="00B71D5A">
      <w:pPr>
        <w:pStyle w:val="ActHead4"/>
      </w:pPr>
      <w:r w:rsidRPr="00FB0086">
        <w:rPr>
          <w:rStyle w:val="CharSubdNo"/>
        </w:rPr>
        <w:t xml:space="preserve">Subdivision </w:t>
      </w:r>
      <w:r w:rsidR="00C84A1D" w:rsidRPr="00FB0086">
        <w:rPr>
          <w:rStyle w:val="CharSubdNo"/>
        </w:rPr>
        <w:t>D</w:t>
      </w:r>
      <w:r w:rsidRPr="001B068F">
        <w:t>—</w:t>
      </w:r>
      <w:r w:rsidRPr="00FB0086">
        <w:rPr>
          <w:rStyle w:val="CharSubdText"/>
        </w:rPr>
        <w:t>Commission consideration of substantial public benefit applications</w:t>
      </w:r>
    </w:p>
    <w:p w14:paraId="2694B288" w14:textId="77777777" w:rsidR="00931694" w:rsidRPr="001B068F" w:rsidRDefault="00D51756" w:rsidP="00B71D5A">
      <w:pPr>
        <w:pStyle w:val="ActHead5"/>
      </w:pPr>
      <w:r w:rsidRPr="00FB0086">
        <w:rPr>
          <w:rStyle w:val="CharSectno"/>
        </w:rPr>
        <w:t>51</w:t>
      </w:r>
      <w:proofErr w:type="gramStart"/>
      <w:r w:rsidRPr="00FB0086">
        <w:rPr>
          <w:rStyle w:val="CharSectno"/>
        </w:rPr>
        <w:t>ABZL</w:t>
      </w:r>
      <w:r w:rsidR="00527354" w:rsidRPr="001B068F">
        <w:t xml:space="preserve">  </w:t>
      </w:r>
      <w:r w:rsidR="008E6F96" w:rsidRPr="001B068F">
        <w:t>De</w:t>
      </w:r>
      <w:r w:rsidR="000018C3" w:rsidRPr="001B068F">
        <w:t>terminations</w:t>
      </w:r>
      <w:proofErr w:type="gramEnd"/>
      <w:r w:rsidR="000018C3" w:rsidRPr="001B068F">
        <w:t xml:space="preserve"> </w:t>
      </w:r>
      <w:r w:rsidR="008E6F96" w:rsidRPr="001B068F">
        <w:t>on substantial public benefit application</w:t>
      </w:r>
      <w:r w:rsidR="00C7351D" w:rsidRPr="001B068F">
        <w:t>s</w:t>
      </w:r>
    </w:p>
    <w:p w14:paraId="3191D49D" w14:textId="77777777" w:rsidR="00527354" w:rsidRPr="001B068F" w:rsidRDefault="00527354" w:rsidP="00B71D5A">
      <w:pPr>
        <w:pStyle w:val="subsection"/>
      </w:pPr>
      <w:r w:rsidRPr="001B068F">
        <w:tab/>
        <w:t>(</w:t>
      </w:r>
      <w:r w:rsidR="00735AC3" w:rsidRPr="001B068F">
        <w:t>1</w:t>
      </w:r>
      <w:r w:rsidRPr="001B068F">
        <w:t>)</w:t>
      </w:r>
      <w:r w:rsidRPr="001B068F">
        <w:tab/>
      </w:r>
      <w:r w:rsidR="001B00F3" w:rsidRPr="001B068F">
        <w:t>If a substantial public benefit application in relation to a notification of a</w:t>
      </w:r>
      <w:r w:rsidR="00AF15E9" w:rsidRPr="001B068F">
        <w:t>n</w:t>
      </w:r>
      <w:r w:rsidR="001B00F3" w:rsidRPr="001B068F">
        <w:t xml:space="preserve"> acquisition is made, t</w:t>
      </w:r>
      <w:r w:rsidRPr="001B068F">
        <w:t>he Commission m</w:t>
      </w:r>
      <w:r w:rsidR="00735AC3" w:rsidRPr="001B068F">
        <w:t>ay</w:t>
      </w:r>
      <w:r w:rsidR="00F30CE4" w:rsidRPr="001B068F">
        <w:t>, in writing</w:t>
      </w:r>
      <w:r w:rsidR="00CD4DD2" w:rsidRPr="001B068F">
        <w:t>, determine</w:t>
      </w:r>
      <w:r w:rsidRPr="001B068F">
        <w:t>:</w:t>
      </w:r>
    </w:p>
    <w:p w14:paraId="42965045" w14:textId="77777777" w:rsidR="00527354" w:rsidRPr="001B068F" w:rsidRDefault="000018C3" w:rsidP="00B71D5A">
      <w:pPr>
        <w:pStyle w:val="paragraph"/>
      </w:pPr>
      <w:r w:rsidRPr="001B068F">
        <w:tab/>
        <w:t>(a)</w:t>
      </w:r>
      <w:r w:rsidRPr="001B068F">
        <w:tab/>
        <w:t xml:space="preserve">that </w:t>
      </w:r>
      <w:r w:rsidR="00042017" w:rsidRPr="001B068F">
        <w:t xml:space="preserve">the </w:t>
      </w:r>
      <w:r w:rsidR="008E6F96" w:rsidRPr="001B068F">
        <w:t xml:space="preserve">acquisition </w:t>
      </w:r>
      <w:r w:rsidR="00417C03" w:rsidRPr="001B068F">
        <w:t xml:space="preserve">would be </w:t>
      </w:r>
      <w:r w:rsidR="0000111A" w:rsidRPr="001B068F">
        <w:t>of substantial public benefit</w:t>
      </w:r>
      <w:r w:rsidR="00F30CE4" w:rsidRPr="001B068F">
        <w:t>; or</w:t>
      </w:r>
    </w:p>
    <w:p w14:paraId="1B923A9D" w14:textId="77777777" w:rsidR="00E907AE" w:rsidRPr="001B068F" w:rsidRDefault="000018C3" w:rsidP="00B71D5A">
      <w:pPr>
        <w:pStyle w:val="paragraph"/>
      </w:pPr>
      <w:r w:rsidRPr="001B068F">
        <w:tab/>
        <w:t>(b)</w:t>
      </w:r>
      <w:r w:rsidRPr="001B068F">
        <w:tab/>
        <w:t xml:space="preserve">that the </w:t>
      </w:r>
      <w:r w:rsidR="008E6F96" w:rsidRPr="001B068F">
        <w:t xml:space="preserve">acquisition </w:t>
      </w:r>
      <w:r w:rsidR="00417C03" w:rsidRPr="001B068F">
        <w:t>would be</w:t>
      </w:r>
      <w:r w:rsidR="00E907AE" w:rsidRPr="001B068F">
        <w:t xml:space="preserve"> of substantial public benefit </w:t>
      </w:r>
      <w:r w:rsidR="00417C03" w:rsidRPr="001B068F">
        <w:t>if specified conditions were complied with</w:t>
      </w:r>
      <w:r w:rsidR="00E907AE" w:rsidRPr="001B068F">
        <w:t>;</w:t>
      </w:r>
      <w:r w:rsidR="00F30CE4" w:rsidRPr="001B068F">
        <w:t xml:space="preserve"> or</w:t>
      </w:r>
    </w:p>
    <w:p w14:paraId="53DF60D1" w14:textId="77777777" w:rsidR="00042017" w:rsidRPr="001B068F" w:rsidRDefault="000018C3" w:rsidP="00B71D5A">
      <w:pPr>
        <w:pStyle w:val="paragraph"/>
      </w:pPr>
      <w:r w:rsidRPr="001B068F">
        <w:tab/>
        <w:t>(c)</w:t>
      </w:r>
      <w:r w:rsidRPr="001B068F">
        <w:tab/>
      </w:r>
      <w:r w:rsidR="001D7B3F" w:rsidRPr="001B068F">
        <w:t>not to make the determination applied for</w:t>
      </w:r>
      <w:r w:rsidR="00042017" w:rsidRPr="001B068F">
        <w:t>.</w:t>
      </w:r>
    </w:p>
    <w:p w14:paraId="3B920C37" w14:textId="77777777" w:rsidR="00495055" w:rsidRPr="001B068F" w:rsidRDefault="00495055" w:rsidP="00B71D5A">
      <w:pPr>
        <w:pStyle w:val="notetext"/>
      </w:pPr>
      <w:r w:rsidRPr="001B068F">
        <w:t>Example:</w:t>
      </w:r>
      <w:r w:rsidRPr="001B068F">
        <w:tab/>
        <w:t xml:space="preserve">A condition that a specified person must give an undertaking to the Commission </w:t>
      </w:r>
      <w:r w:rsidR="0093671B" w:rsidRPr="001B068F">
        <w:t xml:space="preserve">for the purposes of </w:t>
      </w:r>
      <w:r w:rsidR="00432935">
        <w:t>section 8</w:t>
      </w:r>
      <w:r w:rsidRPr="001B068F">
        <w:t>7B and comply with the undertaking.</w:t>
      </w:r>
    </w:p>
    <w:p w14:paraId="6CEB6F19" w14:textId="77777777" w:rsidR="00476E81" w:rsidRDefault="00E75589" w:rsidP="00B71D5A">
      <w:pPr>
        <w:pStyle w:val="subsection"/>
      </w:pPr>
      <w:r w:rsidRPr="001B068F">
        <w:tab/>
        <w:t>(</w:t>
      </w:r>
      <w:r w:rsidR="00735AC3" w:rsidRPr="001B068F">
        <w:t>2</w:t>
      </w:r>
      <w:r w:rsidRPr="001B068F">
        <w:t>)</w:t>
      </w:r>
      <w:r w:rsidRPr="001B068F">
        <w:tab/>
        <w:t xml:space="preserve">The Commission must not </w:t>
      </w:r>
      <w:proofErr w:type="gramStart"/>
      <w:r w:rsidRPr="001B068F">
        <w:t>make a determination</w:t>
      </w:r>
      <w:proofErr w:type="gramEnd"/>
      <w:r w:rsidRPr="001B068F">
        <w:t xml:space="preserve"> under </w:t>
      </w:r>
      <w:r w:rsidR="008C0043">
        <w:t>paragraph (</w:t>
      </w:r>
      <w:r w:rsidR="00735AC3" w:rsidRPr="001B068F">
        <w:t>1</w:t>
      </w:r>
      <w:r w:rsidRPr="001B068F">
        <w:t xml:space="preserve">)(a) unless the Commission is satisfied </w:t>
      </w:r>
      <w:r w:rsidR="00955056">
        <w:t>on reasonable grounds that</w:t>
      </w:r>
      <w:r w:rsidR="00476E81">
        <w:t>, were the acquisition put into effect:</w:t>
      </w:r>
    </w:p>
    <w:p w14:paraId="1F11F91C" w14:textId="77777777" w:rsidR="00476E81" w:rsidRPr="001B068F" w:rsidRDefault="00476E81" w:rsidP="00B71D5A">
      <w:pPr>
        <w:pStyle w:val="paragraph"/>
      </w:pPr>
      <w:r w:rsidRPr="001B068F">
        <w:tab/>
        <w:t>(a)</w:t>
      </w:r>
      <w:r w:rsidRPr="001B068F">
        <w:tab/>
        <w:t>the acquisition would result, or be likely to result, in a benefit to the public; and</w:t>
      </w:r>
    </w:p>
    <w:p w14:paraId="0F8E77B9" w14:textId="77777777" w:rsidR="00476E81" w:rsidRDefault="00476E81" w:rsidP="00B71D5A">
      <w:pPr>
        <w:pStyle w:val="paragraph"/>
      </w:pPr>
      <w:r w:rsidRPr="001B068F">
        <w:tab/>
        <w:t>(b)</w:t>
      </w:r>
      <w:r w:rsidRPr="001B068F">
        <w:tab/>
        <w:t xml:space="preserve">the benefit would substantially outweigh </w:t>
      </w:r>
      <w:r>
        <w:t>any</w:t>
      </w:r>
      <w:r w:rsidRPr="001B068F">
        <w:t xml:space="preserve"> detriment to the public that would result, or be likely to result, from the acquisition.</w:t>
      </w:r>
    </w:p>
    <w:p w14:paraId="6793B1CC" w14:textId="77777777" w:rsidR="00403161" w:rsidRPr="001B068F" w:rsidRDefault="00922948" w:rsidP="00B71D5A">
      <w:pPr>
        <w:pStyle w:val="subsection"/>
      </w:pPr>
      <w:r w:rsidRPr="001B068F">
        <w:lastRenderedPageBreak/>
        <w:tab/>
        <w:t>(</w:t>
      </w:r>
      <w:r w:rsidR="00735AC3" w:rsidRPr="001B068F">
        <w:t>3</w:t>
      </w:r>
      <w:r w:rsidRPr="001B068F">
        <w:t>)</w:t>
      </w:r>
      <w:r w:rsidRPr="001B068F">
        <w:tab/>
        <w:t xml:space="preserve">The Commission must not </w:t>
      </w:r>
      <w:proofErr w:type="gramStart"/>
      <w:r w:rsidRPr="001B068F">
        <w:t>make a determination</w:t>
      </w:r>
      <w:proofErr w:type="gramEnd"/>
      <w:r w:rsidRPr="001B068F">
        <w:t xml:space="preserve"> under </w:t>
      </w:r>
      <w:r w:rsidR="008C0043">
        <w:t>paragraph (</w:t>
      </w:r>
      <w:r w:rsidR="00735AC3" w:rsidRPr="001B068F">
        <w:t>1</w:t>
      </w:r>
      <w:r w:rsidRPr="001B068F">
        <w:t xml:space="preserve">)(b) unless the Commission </w:t>
      </w:r>
      <w:r w:rsidR="00326B7A" w:rsidRPr="001B068F">
        <w:t>is satisfied</w:t>
      </w:r>
      <w:r w:rsidR="00465760" w:rsidRPr="001B068F">
        <w:t xml:space="preserve"> </w:t>
      </w:r>
      <w:r w:rsidR="00326B7A" w:rsidRPr="001B068F">
        <w:t>on reas</w:t>
      </w:r>
      <w:r w:rsidRPr="001B068F">
        <w:t>onable grounds th</w:t>
      </w:r>
      <w:r w:rsidR="00403161" w:rsidRPr="001B068F">
        <w:t>at, were:</w:t>
      </w:r>
    </w:p>
    <w:p w14:paraId="2818C4CA" w14:textId="77777777" w:rsidR="00403161" w:rsidRPr="001B068F" w:rsidRDefault="00403161" w:rsidP="00B71D5A">
      <w:pPr>
        <w:pStyle w:val="paragraph"/>
      </w:pPr>
      <w:r w:rsidRPr="001B068F">
        <w:tab/>
        <w:t>(a)</w:t>
      </w:r>
      <w:r w:rsidRPr="001B068F">
        <w:tab/>
        <w:t>the acquisition put into effect; and</w:t>
      </w:r>
    </w:p>
    <w:p w14:paraId="59423F84" w14:textId="77777777" w:rsidR="00403161" w:rsidRPr="001B068F" w:rsidRDefault="00403161" w:rsidP="00B71D5A">
      <w:pPr>
        <w:pStyle w:val="paragraph"/>
      </w:pPr>
      <w:r w:rsidRPr="001B068F">
        <w:tab/>
        <w:t>(b)</w:t>
      </w:r>
      <w:r w:rsidRPr="001B068F">
        <w:tab/>
        <w:t xml:space="preserve">the specified conditions complied </w:t>
      </w:r>
      <w:proofErr w:type="gramStart"/>
      <w:r w:rsidRPr="001B068F">
        <w:t>with;</w:t>
      </w:r>
      <w:proofErr w:type="gramEnd"/>
    </w:p>
    <w:p w14:paraId="5D8B8564" w14:textId="77777777" w:rsidR="00363006" w:rsidRDefault="00363006" w:rsidP="00B71D5A">
      <w:pPr>
        <w:pStyle w:val="subsection2"/>
      </w:pPr>
      <w:r>
        <w:t>both:</w:t>
      </w:r>
    </w:p>
    <w:p w14:paraId="4C893062" w14:textId="77777777" w:rsidR="00363006" w:rsidRPr="001B068F" w:rsidRDefault="00363006" w:rsidP="00B71D5A">
      <w:pPr>
        <w:pStyle w:val="paragraph"/>
      </w:pPr>
      <w:r w:rsidRPr="001B068F">
        <w:tab/>
        <w:t>(</w:t>
      </w:r>
      <w:r>
        <w:t>c</w:t>
      </w:r>
      <w:r w:rsidRPr="001B068F">
        <w:t>)</w:t>
      </w:r>
      <w:r w:rsidRPr="001B068F">
        <w:tab/>
        <w:t>the acquisition would result, or be likely to result, in a benefit to the public; and</w:t>
      </w:r>
    </w:p>
    <w:p w14:paraId="4611FE63" w14:textId="77777777" w:rsidR="00363006" w:rsidRDefault="00363006" w:rsidP="00B71D5A">
      <w:pPr>
        <w:pStyle w:val="paragraph"/>
      </w:pPr>
      <w:r w:rsidRPr="001B068F">
        <w:tab/>
        <w:t>(</w:t>
      </w:r>
      <w:r>
        <w:t>d</w:t>
      </w:r>
      <w:r w:rsidRPr="001B068F">
        <w:t>)</w:t>
      </w:r>
      <w:r w:rsidRPr="001B068F">
        <w:tab/>
        <w:t xml:space="preserve">the benefit would substantially outweigh </w:t>
      </w:r>
      <w:r>
        <w:t>any</w:t>
      </w:r>
      <w:r w:rsidRPr="001B068F">
        <w:t xml:space="preserve"> detriment to the public that would result, or be likely to result, from the acquisition.</w:t>
      </w:r>
    </w:p>
    <w:p w14:paraId="3B58ED30" w14:textId="77777777" w:rsidR="00521006" w:rsidRPr="001B068F" w:rsidRDefault="00521006" w:rsidP="00B71D5A">
      <w:pPr>
        <w:pStyle w:val="subsection"/>
      </w:pPr>
      <w:r w:rsidRPr="001B068F">
        <w:tab/>
        <w:t>(</w:t>
      </w:r>
      <w:r w:rsidR="00363006">
        <w:t>4</w:t>
      </w:r>
      <w:r w:rsidRPr="001B068F">
        <w:t>)</w:t>
      </w:r>
      <w:r w:rsidRPr="001B068F">
        <w:tab/>
        <w:t xml:space="preserve">The Commission must give written notice of the determination made under </w:t>
      </w:r>
      <w:r w:rsidR="008C0043">
        <w:t>subsection (</w:t>
      </w:r>
      <w:r w:rsidR="00735AC3" w:rsidRPr="001B068F">
        <w:t>1</w:t>
      </w:r>
      <w:r w:rsidRPr="001B068F">
        <w:t>) to the notifying party</w:t>
      </w:r>
      <w:r w:rsidR="00000B84">
        <w:t xml:space="preserve"> of</w:t>
      </w:r>
      <w:r w:rsidRPr="001B068F">
        <w:t xml:space="preserve"> the notification.</w:t>
      </w:r>
    </w:p>
    <w:p w14:paraId="5D902061" w14:textId="77777777" w:rsidR="00521006" w:rsidRPr="001B068F" w:rsidRDefault="00521006" w:rsidP="00B71D5A">
      <w:pPr>
        <w:pStyle w:val="notetext"/>
      </w:pPr>
      <w:r w:rsidRPr="001B068F">
        <w:t>Note:</w:t>
      </w:r>
      <w:r w:rsidRPr="001B068F">
        <w:tab/>
      </w:r>
      <w:r w:rsidR="00735AC3" w:rsidRPr="001B068F">
        <w:t xml:space="preserve">An interested person </w:t>
      </w:r>
      <w:r w:rsidRPr="001B068F">
        <w:t xml:space="preserve">may apply to the Tribunal under </w:t>
      </w:r>
      <w:r w:rsidR="00747F11">
        <w:t>Division 1</w:t>
      </w:r>
      <w:r w:rsidRPr="001B068F">
        <w:t xml:space="preserve">B of </w:t>
      </w:r>
      <w:r w:rsidR="00747F11">
        <w:t>Part I</w:t>
      </w:r>
      <w:r w:rsidRPr="001B068F">
        <w:t xml:space="preserve">X for review of </w:t>
      </w:r>
      <w:r w:rsidR="003D48F8" w:rsidRPr="001B068F">
        <w:t>the</w:t>
      </w:r>
      <w:r w:rsidRPr="001B068F">
        <w:t xml:space="preserve"> determination.</w:t>
      </w:r>
    </w:p>
    <w:p w14:paraId="7D371030" w14:textId="77777777" w:rsidR="000140C8" w:rsidRPr="001B068F" w:rsidRDefault="00D51756" w:rsidP="00B71D5A">
      <w:pPr>
        <w:pStyle w:val="ActHead5"/>
      </w:pPr>
      <w:r w:rsidRPr="00FB0086">
        <w:rPr>
          <w:rStyle w:val="CharSectno"/>
        </w:rPr>
        <w:t>51</w:t>
      </w:r>
      <w:proofErr w:type="gramStart"/>
      <w:r w:rsidRPr="00FB0086">
        <w:rPr>
          <w:rStyle w:val="CharSectno"/>
        </w:rPr>
        <w:t>ABZM</w:t>
      </w:r>
      <w:r w:rsidR="000140C8" w:rsidRPr="001B068F">
        <w:t xml:space="preserve">  Relevant</w:t>
      </w:r>
      <w:proofErr w:type="gramEnd"/>
      <w:r w:rsidR="000140C8" w:rsidRPr="001B068F">
        <w:t xml:space="preserve"> matters</w:t>
      </w:r>
    </w:p>
    <w:p w14:paraId="4474F14E" w14:textId="77777777" w:rsidR="000140C8" w:rsidRPr="001B068F" w:rsidRDefault="000140C8" w:rsidP="00B71D5A">
      <w:pPr>
        <w:pStyle w:val="subsection"/>
      </w:pPr>
      <w:r w:rsidRPr="001B068F">
        <w:tab/>
        <w:t>(1)</w:t>
      </w:r>
      <w:r w:rsidRPr="001B068F">
        <w:tab/>
        <w:t xml:space="preserve">This section sets out matters to which the Commission must or may have regard in making a determination under subsection </w:t>
      </w:r>
      <w:r w:rsidR="00D51756">
        <w:t>51</w:t>
      </w:r>
      <w:proofErr w:type="gramStart"/>
      <w:r w:rsidR="00D51756">
        <w:t>ABZL</w:t>
      </w:r>
      <w:r w:rsidRPr="001B068F">
        <w:t>(</w:t>
      </w:r>
      <w:proofErr w:type="gramEnd"/>
      <w:r w:rsidR="00A10217" w:rsidRPr="001B068F">
        <w:t>1</w:t>
      </w:r>
      <w:r w:rsidRPr="001B068F">
        <w:t>) in respect of a substantial public benefit application in relation to a notification of a</w:t>
      </w:r>
      <w:r w:rsidR="00A754E3" w:rsidRPr="001B068F">
        <w:t xml:space="preserve">n </w:t>
      </w:r>
      <w:r w:rsidRPr="001B068F">
        <w:t>acquisition.</w:t>
      </w:r>
    </w:p>
    <w:p w14:paraId="555A1E84" w14:textId="77777777" w:rsidR="000140C8" w:rsidRPr="001B068F" w:rsidRDefault="000140C8" w:rsidP="00B71D5A">
      <w:pPr>
        <w:pStyle w:val="subsection"/>
      </w:pPr>
      <w:r w:rsidRPr="001B068F">
        <w:tab/>
        <w:t>(2)</w:t>
      </w:r>
      <w:r w:rsidRPr="001B068F">
        <w:tab/>
        <w:t>The Commission must have regard to:</w:t>
      </w:r>
    </w:p>
    <w:p w14:paraId="7D519E58" w14:textId="77777777" w:rsidR="000140C8" w:rsidRPr="001B068F" w:rsidRDefault="000140C8" w:rsidP="00B71D5A">
      <w:pPr>
        <w:pStyle w:val="paragraph"/>
      </w:pPr>
      <w:r w:rsidRPr="001B068F">
        <w:tab/>
        <w:t>(a)</w:t>
      </w:r>
      <w:r w:rsidRPr="001B068F">
        <w:tab/>
        <w:t>the object of this Act; and</w:t>
      </w:r>
    </w:p>
    <w:p w14:paraId="3F34817E" w14:textId="77777777" w:rsidR="000140C8" w:rsidRPr="001B068F" w:rsidRDefault="000140C8" w:rsidP="00B71D5A">
      <w:pPr>
        <w:pStyle w:val="paragraph"/>
      </w:pPr>
      <w:r w:rsidRPr="001B068F">
        <w:tab/>
        <w:t>(b)</w:t>
      </w:r>
      <w:r w:rsidRPr="001B068F">
        <w:tab/>
        <w:t>all relevant matters</w:t>
      </w:r>
      <w:r w:rsidR="00A10217" w:rsidRPr="001B068F">
        <w:t>, including the interests of consumers.</w:t>
      </w:r>
    </w:p>
    <w:p w14:paraId="5C588B6C" w14:textId="77777777" w:rsidR="000231A1" w:rsidRPr="001B068F" w:rsidRDefault="000231A1" w:rsidP="00B71D5A">
      <w:pPr>
        <w:pStyle w:val="subsection"/>
      </w:pPr>
      <w:r w:rsidRPr="001B068F">
        <w:tab/>
        <w:t>(3)</w:t>
      </w:r>
      <w:r w:rsidRPr="001B068F">
        <w:tab/>
        <w:t xml:space="preserve">Without limiting </w:t>
      </w:r>
      <w:r w:rsidR="008C0043">
        <w:t>subsection (</w:t>
      </w:r>
      <w:r w:rsidRPr="001B068F">
        <w:t>2), the Commission m</w:t>
      </w:r>
      <w:r w:rsidR="002F6B98">
        <w:t>ay</w:t>
      </w:r>
      <w:r w:rsidRPr="001B068F">
        <w:t xml:space="preserve"> have regard to:</w:t>
      </w:r>
    </w:p>
    <w:p w14:paraId="4BE9A778" w14:textId="77777777" w:rsidR="000231A1" w:rsidRDefault="000231A1" w:rsidP="00B71D5A">
      <w:pPr>
        <w:pStyle w:val="paragraph"/>
      </w:pPr>
      <w:r w:rsidRPr="001B068F">
        <w:tab/>
        <w:t>(a)</w:t>
      </w:r>
      <w:r w:rsidRPr="001B068F">
        <w:tab/>
        <w:t>the contract, arrangement, understanding, or proposed contract etc., pursuant to which the acquisition is to take place; and</w:t>
      </w:r>
    </w:p>
    <w:p w14:paraId="5DCA7C63" w14:textId="77777777" w:rsidR="001375F6" w:rsidRDefault="005C4A45" w:rsidP="00B71D5A">
      <w:pPr>
        <w:pStyle w:val="paragraph"/>
      </w:pPr>
      <w:r w:rsidRPr="001B068F">
        <w:tab/>
        <w:t>(b)</w:t>
      </w:r>
      <w:r w:rsidRPr="001B068F">
        <w:tab/>
        <w:t>any restriction under a contract, arrangement</w:t>
      </w:r>
      <w:r>
        <w:t xml:space="preserve"> or</w:t>
      </w:r>
      <w:r w:rsidRPr="001B068F">
        <w:t xml:space="preserve"> understanding that</w:t>
      </w:r>
      <w:r w:rsidR="001375F6">
        <w:t>:</w:t>
      </w:r>
    </w:p>
    <w:p w14:paraId="3C12BAFB" w14:textId="77777777" w:rsidR="001375F6" w:rsidRDefault="001375F6" w:rsidP="00B71D5A">
      <w:pPr>
        <w:pStyle w:val="paragraphsub"/>
      </w:pPr>
      <w:r>
        <w:tab/>
        <w:t>(i)</w:t>
      </w:r>
      <w:r>
        <w:tab/>
      </w:r>
      <w:r w:rsidR="005C4A45" w:rsidRPr="001B068F">
        <w:t>is</w:t>
      </w:r>
      <w:r w:rsidR="005C4A45">
        <w:t xml:space="preserve"> </w:t>
      </w:r>
      <w:r w:rsidR="005C4A45" w:rsidRPr="001B068F">
        <w:t xml:space="preserve">directly related to, and necessary for, putting the acquisition into </w:t>
      </w:r>
      <w:proofErr w:type="gramStart"/>
      <w:r w:rsidR="005C4A45" w:rsidRPr="001B068F">
        <w:t>effect</w:t>
      </w:r>
      <w:r>
        <w:t>;</w:t>
      </w:r>
      <w:proofErr w:type="gramEnd"/>
    </w:p>
    <w:p w14:paraId="359C00EE" w14:textId="77777777" w:rsidR="000231A1" w:rsidRDefault="001375F6" w:rsidP="00B71D5A">
      <w:pPr>
        <w:pStyle w:val="paragraphsub"/>
      </w:pPr>
      <w:r>
        <w:tab/>
        <w:t>(ii)</w:t>
      </w:r>
      <w:r>
        <w:tab/>
      </w:r>
      <w:r w:rsidR="000231A1" w:rsidRPr="001B068F">
        <w:t>is</w:t>
      </w:r>
      <w:r w:rsidR="009F68CF">
        <w:t xml:space="preserve"> </w:t>
      </w:r>
      <w:r w:rsidR="0052312A">
        <w:t>not declared</w:t>
      </w:r>
      <w:r w:rsidR="00DE12C3">
        <w:t xml:space="preserve">, under </w:t>
      </w:r>
      <w:r w:rsidR="00DE6A11">
        <w:t>paragraph</w:t>
      </w:r>
      <w:r w:rsidR="00DE12C3">
        <w:t xml:space="preserve"> </w:t>
      </w:r>
      <w:r w:rsidR="00D51756">
        <w:t>51ABZA</w:t>
      </w:r>
      <w:r w:rsidR="00DE12C3">
        <w:t>(1)</w:t>
      </w:r>
      <w:r w:rsidR="00DE6A11">
        <w:t>(b)</w:t>
      </w:r>
      <w:r w:rsidR="00DE12C3">
        <w:t>,</w:t>
      </w:r>
      <w:r w:rsidR="0052312A">
        <w:t xml:space="preserve"> by the determination</w:t>
      </w:r>
      <w:r w:rsidR="000A75A8">
        <w:t xml:space="preserve"> </w:t>
      </w:r>
      <w:r w:rsidR="00B008CC">
        <w:t xml:space="preserve">made </w:t>
      </w:r>
      <w:r w:rsidR="0052312A">
        <w:t>in respect of the notification</w:t>
      </w:r>
      <w:r w:rsidR="00DE12C3">
        <w:t xml:space="preserve"> </w:t>
      </w:r>
      <w:r w:rsidR="0052312A">
        <w:t xml:space="preserve">under subsection </w:t>
      </w:r>
      <w:r w:rsidR="00D51756">
        <w:t>51</w:t>
      </w:r>
      <w:proofErr w:type="gramStart"/>
      <w:r w:rsidR="00D51756">
        <w:t>ABW</w:t>
      </w:r>
      <w:r w:rsidR="0052312A">
        <w:t>(</w:t>
      </w:r>
      <w:proofErr w:type="gramEnd"/>
      <w:r w:rsidR="00DE12C3">
        <w:t>1</w:t>
      </w:r>
      <w:r w:rsidR="0052312A">
        <w:t>)</w:t>
      </w:r>
      <w:r w:rsidR="00DE12C3">
        <w:t>,</w:t>
      </w:r>
      <w:r w:rsidR="0052312A">
        <w:t xml:space="preserve"> to be a restriction to which </w:t>
      </w:r>
      <w:r w:rsidR="00AF0632">
        <w:t>paragraph 5</w:t>
      </w:r>
      <w:r w:rsidR="002442CD">
        <w:t>1</w:t>
      </w:r>
      <w:r w:rsidR="0052312A">
        <w:t>(</w:t>
      </w:r>
      <w:r w:rsidR="002442CD">
        <w:t>2</w:t>
      </w:r>
      <w:r w:rsidR="0052312A">
        <w:t>)(</w:t>
      </w:r>
      <w:r>
        <w:t>e</w:t>
      </w:r>
      <w:r w:rsidR="0052312A">
        <w:t>) does not apply</w:t>
      </w:r>
      <w:r w:rsidR="000231A1" w:rsidRPr="001B068F">
        <w:t>.</w:t>
      </w:r>
    </w:p>
    <w:p w14:paraId="3CDC8AD2" w14:textId="77777777" w:rsidR="00262E64" w:rsidRPr="001B068F" w:rsidRDefault="00262E64" w:rsidP="00B71D5A">
      <w:pPr>
        <w:pStyle w:val="SubsectionHead"/>
      </w:pPr>
      <w:r w:rsidRPr="001B068F">
        <w:lastRenderedPageBreak/>
        <w:t>Matter</w:t>
      </w:r>
      <w:r w:rsidR="000231A1" w:rsidRPr="001B068F">
        <w:t>s</w:t>
      </w:r>
      <w:r w:rsidRPr="001B068F">
        <w:t xml:space="preserve"> relating to </w:t>
      </w:r>
      <w:proofErr w:type="gramStart"/>
      <w:r w:rsidRPr="001B068F">
        <w:t>conditions</w:t>
      </w:r>
      <w:proofErr w:type="gramEnd"/>
    </w:p>
    <w:p w14:paraId="73C66464" w14:textId="77777777" w:rsidR="00DF4823" w:rsidRDefault="002001EF" w:rsidP="00B71D5A">
      <w:pPr>
        <w:pStyle w:val="subsection"/>
      </w:pPr>
      <w:r w:rsidRPr="001B068F">
        <w:tab/>
        <w:t>(</w:t>
      </w:r>
      <w:r w:rsidR="000231A1" w:rsidRPr="001B068F">
        <w:t>4</w:t>
      </w:r>
      <w:r w:rsidRPr="001B068F">
        <w:t>)</w:t>
      </w:r>
      <w:r w:rsidRPr="001B068F">
        <w:tab/>
        <w:t xml:space="preserve">Without limiting </w:t>
      </w:r>
      <w:r w:rsidR="008C0043">
        <w:t>subsection (</w:t>
      </w:r>
      <w:r w:rsidRPr="001B068F">
        <w:t xml:space="preserve">2), </w:t>
      </w:r>
      <w:r w:rsidR="00DE6CAD">
        <w:t xml:space="preserve">in </w:t>
      </w:r>
      <w:proofErr w:type="gramStart"/>
      <w:r w:rsidR="00DE6CAD">
        <w:t>making a determination</w:t>
      </w:r>
      <w:proofErr w:type="gramEnd"/>
      <w:r w:rsidR="00DE6CAD">
        <w:t xml:space="preserve"> under </w:t>
      </w:r>
      <w:r w:rsidRPr="001B068F">
        <w:t xml:space="preserve">paragraph </w:t>
      </w:r>
      <w:r w:rsidR="00D51756">
        <w:t>51ABZL</w:t>
      </w:r>
      <w:r w:rsidRPr="001B068F">
        <w:t>(</w:t>
      </w:r>
      <w:r w:rsidR="00735AC3" w:rsidRPr="001B068F">
        <w:t>1</w:t>
      </w:r>
      <w:r w:rsidRPr="001B068F">
        <w:t>)(b)</w:t>
      </w:r>
      <w:r w:rsidR="00DE6CAD">
        <w:t xml:space="preserve"> specifying conditions, the Commission may have</w:t>
      </w:r>
      <w:r w:rsidR="00A77805">
        <w:t xml:space="preserve"> regard to</w:t>
      </w:r>
      <w:r w:rsidR="00DF4823">
        <w:t>:</w:t>
      </w:r>
    </w:p>
    <w:p w14:paraId="1D0642D2" w14:textId="77777777" w:rsidR="00DF4823" w:rsidRDefault="00DF4823" w:rsidP="00B71D5A">
      <w:pPr>
        <w:pStyle w:val="paragraph"/>
      </w:pPr>
      <w:r>
        <w:tab/>
        <w:t>(a)</w:t>
      </w:r>
      <w:r>
        <w:tab/>
      </w:r>
      <w:r w:rsidR="002001EF" w:rsidRPr="001B068F">
        <w:t>the effect on the interests of consumers that compliance with the conditions would have, or be likely to have</w:t>
      </w:r>
      <w:r>
        <w:t xml:space="preserve">; </w:t>
      </w:r>
      <w:r w:rsidR="00CE3A35">
        <w:t>or</w:t>
      </w:r>
    </w:p>
    <w:p w14:paraId="143E3ABF" w14:textId="77777777" w:rsidR="002001EF" w:rsidRPr="001B068F" w:rsidRDefault="00DF4823" w:rsidP="00B71D5A">
      <w:pPr>
        <w:pStyle w:val="paragraph"/>
      </w:pPr>
      <w:r>
        <w:tab/>
        <w:t>(b)</w:t>
      </w:r>
      <w:r>
        <w:tab/>
        <w:t xml:space="preserve">without limiting </w:t>
      </w:r>
      <w:r w:rsidR="008C0043">
        <w:t>paragraph (</w:t>
      </w:r>
      <w:r>
        <w:t>a)</w:t>
      </w:r>
      <w:r w:rsidR="00CE3A35">
        <w:t xml:space="preserve"> of this subsection</w:t>
      </w:r>
      <w:r>
        <w:t>—</w:t>
      </w:r>
      <w:r w:rsidR="002001EF" w:rsidRPr="001B068F">
        <w:t xml:space="preserve">any consumer benefits that would </w:t>
      </w:r>
      <w:proofErr w:type="gramStart"/>
      <w:r w:rsidR="002001EF" w:rsidRPr="001B068F">
        <w:t>result, or</w:t>
      </w:r>
      <w:proofErr w:type="gramEnd"/>
      <w:r w:rsidR="002001EF" w:rsidRPr="001B068F">
        <w:t xml:space="preserve"> be likely to result</w:t>
      </w:r>
      <w:r w:rsidR="00DE6CAD">
        <w:t xml:space="preserve"> from compliance with the conditions.</w:t>
      </w:r>
    </w:p>
    <w:p w14:paraId="32607DAA" w14:textId="77777777" w:rsidR="006441ED" w:rsidRPr="001B068F" w:rsidRDefault="00D51756" w:rsidP="00B71D5A">
      <w:pPr>
        <w:pStyle w:val="ActHead5"/>
      </w:pPr>
      <w:r w:rsidRPr="00FB0086">
        <w:rPr>
          <w:rStyle w:val="CharSectno"/>
        </w:rPr>
        <w:t>51</w:t>
      </w:r>
      <w:proofErr w:type="gramStart"/>
      <w:r w:rsidRPr="00FB0086">
        <w:rPr>
          <w:rStyle w:val="CharSectno"/>
        </w:rPr>
        <w:t>ABZN</w:t>
      </w:r>
      <w:r w:rsidR="00423CCC" w:rsidRPr="001B068F">
        <w:t xml:space="preserve">  </w:t>
      </w:r>
      <w:r w:rsidR="006441ED" w:rsidRPr="001B068F">
        <w:t>Commitments</w:t>
      </w:r>
      <w:proofErr w:type="gramEnd"/>
      <w:r w:rsidR="001168F7" w:rsidRPr="001B068F">
        <w:t xml:space="preserve"> and undertakings</w:t>
      </w:r>
    </w:p>
    <w:p w14:paraId="3AC1B927" w14:textId="77777777" w:rsidR="000724C2" w:rsidRDefault="00FA4927" w:rsidP="00B71D5A">
      <w:pPr>
        <w:pStyle w:val="subsection"/>
      </w:pPr>
      <w:r w:rsidRPr="001B068F">
        <w:tab/>
      </w:r>
      <w:r w:rsidRPr="001B068F">
        <w:tab/>
      </w:r>
      <w:r w:rsidR="00423CCC" w:rsidRPr="001B068F">
        <w:t xml:space="preserve">In making a determination under subsection </w:t>
      </w:r>
      <w:r w:rsidR="00D51756">
        <w:t>51</w:t>
      </w:r>
      <w:proofErr w:type="gramStart"/>
      <w:r w:rsidR="00D51756">
        <w:t>ABZL</w:t>
      </w:r>
      <w:r w:rsidR="00423CCC" w:rsidRPr="001B068F">
        <w:t>(</w:t>
      </w:r>
      <w:proofErr w:type="gramEnd"/>
      <w:r w:rsidR="00423CCC" w:rsidRPr="001B068F">
        <w:t>1) in respect of a substantial public benefit application in relation to a notification of an acquisition, the C</w:t>
      </w:r>
      <w:r w:rsidR="00903F27" w:rsidRPr="001B068F">
        <w:t>ommission must not have regard to a commitmen</w:t>
      </w:r>
      <w:r w:rsidR="001168F7" w:rsidRPr="001B068F">
        <w:t>t or undertaking</w:t>
      </w:r>
      <w:r w:rsidR="00903F27" w:rsidRPr="001B068F">
        <w:t xml:space="preserve"> offered by a party to the acquisition unless subsection </w:t>
      </w:r>
      <w:r w:rsidR="00D51756">
        <w:t>51ABZT</w:t>
      </w:r>
      <w:r w:rsidR="00903F27" w:rsidRPr="001B068F">
        <w:t>(3) applies to the commitment</w:t>
      </w:r>
      <w:r w:rsidR="001168F7" w:rsidRPr="001B068F">
        <w:t xml:space="preserve"> or undertaking</w:t>
      </w:r>
      <w:r w:rsidR="00DC5EA8" w:rsidRPr="001B068F">
        <w:t xml:space="preserve"> in relation to the determination period for the </w:t>
      </w:r>
      <w:r w:rsidR="00D85514" w:rsidRPr="001B068F">
        <w:t xml:space="preserve">substantial public benefit </w:t>
      </w:r>
      <w:r w:rsidR="00DC5EA8" w:rsidRPr="001B068F">
        <w:t>application</w:t>
      </w:r>
      <w:r w:rsidR="00903F27" w:rsidRPr="001B068F">
        <w:t>.</w:t>
      </w:r>
    </w:p>
    <w:p w14:paraId="34E8D134" w14:textId="77777777" w:rsidR="00DE6A11" w:rsidRPr="001B068F" w:rsidRDefault="00D51756" w:rsidP="00B71D5A">
      <w:pPr>
        <w:pStyle w:val="ActHead5"/>
      </w:pPr>
      <w:r w:rsidRPr="00FB0086">
        <w:rPr>
          <w:rStyle w:val="CharSectno"/>
        </w:rPr>
        <w:t>51</w:t>
      </w:r>
      <w:proofErr w:type="gramStart"/>
      <w:r w:rsidRPr="00FB0086">
        <w:rPr>
          <w:rStyle w:val="CharSectno"/>
        </w:rPr>
        <w:t>ABZO</w:t>
      </w:r>
      <w:r w:rsidR="00DE6A11">
        <w:t xml:space="preserve">  Related</w:t>
      </w:r>
      <w:proofErr w:type="gramEnd"/>
      <w:r w:rsidR="00DE6A11">
        <w:t xml:space="preserve"> r</w:t>
      </w:r>
      <w:r w:rsidR="00DE6A11" w:rsidRPr="001B068F">
        <w:t>estrictions</w:t>
      </w:r>
    </w:p>
    <w:p w14:paraId="62AE8F08" w14:textId="77777777" w:rsidR="00DE6A11" w:rsidRPr="001B068F" w:rsidRDefault="00DE6A11" w:rsidP="00B71D5A">
      <w:pPr>
        <w:pStyle w:val="subsection"/>
      </w:pPr>
      <w:r w:rsidRPr="001B068F">
        <w:tab/>
      </w:r>
      <w:r w:rsidRPr="001B068F">
        <w:tab/>
        <w:t xml:space="preserve">If </w:t>
      </w:r>
      <w:r>
        <w:t>a</w:t>
      </w:r>
      <w:r w:rsidRPr="001B068F">
        <w:t xml:space="preserve"> notification of </w:t>
      </w:r>
      <w:r>
        <w:t xml:space="preserve">an </w:t>
      </w:r>
      <w:r w:rsidRPr="001B068F">
        <w:t>acquisition</w:t>
      </w:r>
      <w:r>
        <w:t xml:space="preserve"> of shares in the capital of a body corporate</w:t>
      </w:r>
      <w:r w:rsidRPr="001B068F">
        <w:t xml:space="preserve"> specifies a restriction as mentioned in subsection </w:t>
      </w:r>
      <w:r w:rsidR="00D51756">
        <w:t>51</w:t>
      </w:r>
      <w:proofErr w:type="gramStart"/>
      <w:r w:rsidR="00D51756">
        <w:t>ABR</w:t>
      </w:r>
      <w:r w:rsidRPr="001B068F">
        <w:t>(</w:t>
      </w:r>
      <w:proofErr w:type="gramEnd"/>
      <w:r w:rsidRPr="001B068F">
        <w:t>4)</w:t>
      </w:r>
      <w:r>
        <w:t xml:space="preserve">, a reference in this Subdivision </w:t>
      </w:r>
      <w:r w:rsidR="002F5874">
        <w:t xml:space="preserve">or Subdivision E </w:t>
      </w:r>
      <w:r>
        <w:t xml:space="preserve">to </w:t>
      </w:r>
      <w:r w:rsidR="00772C71">
        <w:t>something that results from the acquisition is taken to include a reference to something that results from the restriction</w:t>
      </w:r>
      <w:r w:rsidRPr="001B068F">
        <w:t>.</w:t>
      </w:r>
    </w:p>
    <w:p w14:paraId="5DB20942" w14:textId="77777777" w:rsidR="00D756BD" w:rsidRPr="001B068F" w:rsidRDefault="00D756BD" w:rsidP="00B71D5A">
      <w:pPr>
        <w:pStyle w:val="ActHead4"/>
      </w:pPr>
      <w:r w:rsidRPr="00FB0086">
        <w:rPr>
          <w:rStyle w:val="CharSubdNo"/>
        </w:rPr>
        <w:t xml:space="preserve">Subdivision </w:t>
      </w:r>
      <w:r w:rsidR="008E0D85" w:rsidRPr="00FB0086">
        <w:rPr>
          <w:rStyle w:val="CharSubdNo"/>
        </w:rPr>
        <w:t>E</w:t>
      </w:r>
      <w:r w:rsidRPr="001B068F">
        <w:t>—</w:t>
      </w:r>
      <w:r w:rsidRPr="00FB0086">
        <w:rPr>
          <w:rStyle w:val="CharSubdText"/>
        </w:rPr>
        <w:t xml:space="preserve">Process for considering substantial public benefit </w:t>
      </w:r>
      <w:proofErr w:type="gramStart"/>
      <w:r w:rsidRPr="00FB0086">
        <w:rPr>
          <w:rStyle w:val="CharSubdText"/>
        </w:rPr>
        <w:t>applications</w:t>
      </w:r>
      <w:proofErr w:type="gramEnd"/>
    </w:p>
    <w:p w14:paraId="121A23A3" w14:textId="77777777" w:rsidR="00F67A46" w:rsidRPr="001B068F" w:rsidRDefault="00D51756" w:rsidP="00B71D5A">
      <w:pPr>
        <w:pStyle w:val="ActHead5"/>
      </w:pPr>
      <w:r w:rsidRPr="00FB0086">
        <w:rPr>
          <w:rStyle w:val="CharSectno"/>
        </w:rPr>
        <w:t>51</w:t>
      </w:r>
      <w:proofErr w:type="gramStart"/>
      <w:r w:rsidRPr="00FB0086">
        <w:rPr>
          <w:rStyle w:val="CharSectno"/>
        </w:rPr>
        <w:t>ABZP</w:t>
      </w:r>
      <w:r w:rsidR="00F67A46" w:rsidRPr="001B068F">
        <w:t xml:space="preserve">  Time</w:t>
      </w:r>
      <w:proofErr w:type="gramEnd"/>
      <w:r w:rsidR="00F67A46" w:rsidRPr="001B068F">
        <w:t xml:space="preserve"> for making de</w:t>
      </w:r>
      <w:r w:rsidR="004960D6" w:rsidRPr="001B068F">
        <w:t xml:space="preserve">terminations in respect of </w:t>
      </w:r>
      <w:r w:rsidR="00F67A46" w:rsidRPr="001B068F">
        <w:t>substantial public benefit applications</w:t>
      </w:r>
    </w:p>
    <w:p w14:paraId="0FD5E4F5" w14:textId="77777777" w:rsidR="00F67A46" w:rsidRPr="001B068F" w:rsidRDefault="00F67A46" w:rsidP="00B71D5A">
      <w:pPr>
        <w:pStyle w:val="SubsectionHead"/>
      </w:pPr>
      <w:r w:rsidRPr="001B068F">
        <w:t xml:space="preserve">Earliest time for making </w:t>
      </w:r>
      <w:proofErr w:type="gramStart"/>
      <w:r w:rsidRPr="001B068F">
        <w:t>de</w:t>
      </w:r>
      <w:r w:rsidR="00C75CFF" w:rsidRPr="001B068F">
        <w:t>terminations</w:t>
      </w:r>
      <w:proofErr w:type="gramEnd"/>
    </w:p>
    <w:p w14:paraId="1BBD3C16" w14:textId="77777777" w:rsidR="00F67A46" w:rsidRPr="001B068F" w:rsidRDefault="00F67A46" w:rsidP="00B71D5A">
      <w:pPr>
        <w:pStyle w:val="subsection"/>
      </w:pPr>
      <w:r w:rsidRPr="001B068F">
        <w:tab/>
        <w:t>(1)</w:t>
      </w:r>
      <w:r w:rsidRPr="001B068F">
        <w:tab/>
        <w:t>The Commission must not make a de</w:t>
      </w:r>
      <w:r w:rsidR="00C75CFF" w:rsidRPr="001B068F">
        <w:t xml:space="preserve">termination </w:t>
      </w:r>
      <w:r w:rsidRPr="001B068F">
        <w:t xml:space="preserve">under subsection </w:t>
      </w:r>
      <w:r w:rsidR="00D51756">
        <w:t>51</w:t>
      </w:r>
      <w:proofErr w:type="gramStart"/>
      <w:r w:rsidR="00D51756">
        <w:t>ABZL</w:t>
      </w:r>
      <w:r w:rsidRPr="001B068F">
        <w:t>(</w:t>
      </w:r>
      <w:proofErr w:type="gramEnd"/>
      <w:r w:rsidR="00735AC3" w:rsidRPr="001B068F">
        <w:t>1</w:t>
      </w:r>
      <w:r w:rsidRPr="001B068F">
        <w:t xml:space="preserve">) </w:t>
      </w:r>
      <w:r w:rsidR="00C75CFF" w:rsidRPr="001B068F">
        <w:t xml:space="preserve">in respect of </w:t>
      </w:r>
      <w:r w:rsidRPr="001B068F">
        <w:t xml:space="preserve">a substantial public benefit application earlier than 15 business days after the effective application date </w:t>
      </w:r>
      <w:r w:rsidR="00721BF2" w:rsidRPr="001B068F">
        <w:t>of</w:t>
      </w:r>
      <w:r w:rsidRPr="001B068F">
        <w:t xml:space="preserve"> the application.</w:t>
      </w:r>
    </w:p>
    <w:p w14:paraId="45B6CA7E" w14:textId="77777777" w:rsidR="00F67A46" w:rsidRPr="001B068F" w:rsidRDefault="00DF7972" w:rsidP="00B71D5A">
      <w:pPr>
        <w:pStyle w:val="SubsectionHead"/>
      </w:pPr>
      <w:r w:rsidRPr="001B068F">
        <w:lastRenderedPageBreak/>
        <w:t>Commission d</w:t>
      </w:r>
      <w:r w:rsidR="00F67A46" w:rsidRPr="001B068F">
        <w:t xml:space="preserve">eemed </w:t>
      </w:r>
      <w:r w:rsidRPr="001B068F">
        <w:t xml:space="preserve">to make determination at end of determination </w:t>
      </w:r>
      <w:proofErr w:type="gramStart"/>
      <w:r w:rsidRPr="001B068F">
        <w:t>period</w:t>
      </w:r>
      <w:proofErr w:type="gramEnd"/>
    </w:p>
    <w:p w14:paraId="10832DF3" w14:textId="77777777" w:rsidR="00F67A46" w:rsidRPr="001B068F" w:rsidRDefault="00F67A46" w:rsidP="00B71D5A">
      <w:pPr>
        <w:pStyle w:val="subsection"/>
      </w:pPr>
      <w:r w:rsidRPr="001B068F">
        <w:tab/>
        <w:t>(2)</w:t>
      </w:r>
      <w:r w:rsidRPr="001B068F">
        <w:tab/>
      </w:r>
      <w:r w:rsidR="00E4684B" w:rsidRPr="001B068F">
        <w:t xml:space="preserve">The Commission is taken to determine under paragraph </w:t>
      </w:r>
      <w:r w:rsidR="00D51756">
        <w:t>51ABZL</w:t>
      </w:r>
      <w:r w:rsidR="00E4684B" w:rsidRPr="001B068F">
        <w:t>(</w:t>
      </w:r>
      <w:r w:rsidR="00735AC3" w:rsidRPr="001B068F">
        <w:t>1</w:t>
      </w:r>
      <w:r w:rsidR="00E4684B" w:rsidRPr="001B068F">
        <w:t xml:space="preserve">)(c), at the end of the determination period for a substantial public benefit application, </w:t>
      </w:r>
      <w:r w:rsidR="001D517E" w:rsidRPr="001B068F">
        <w:t xml:space="preserve">not to make the determination applied for, unless the Commission makes a determination in respect of the application under subsection </w:t>
      </w:r>
      <w:r w:rsidR="00D51756">
        <w:t>51</w:t>
      </w:r>
      <w:proofErr w:type="gramStart"/>
      <w:r w:rsidR="00D51756">
        <w:t>ABZL</w:t>
      </w:r>
      <w:r w:rsidR="001D517E" w:rsidRPr="001B068F">
        <w:t>(</w:t>
      </w:r>
      <w:proofErr w:type="gramEnd"/>
      <w:r w:rsidR="00735AC3" w:rsidRPr="001B068F">
        <w:t>1</w:t>
      </w:r>
      <w:r w:rsidR="001D517E" w:rsidRPr="001B068F">
        <w:t xml:space="preserve">) </w:t>
      </w:r>
      <w:r w:rsidRPr="001B068F">
        <w:t>before the end of th</w:t>
      </w:r>
      <w:r w:rsidR="001D517E" w:rsidRPr="001B068F">
        <w:t>at period</w:t>
      </w:r>
      <w:r w:rsidRPr="001B068F">
        <w:t>.</w:t>
      </w:r>
    </w:p>
    <w:p w14:paraId="13868584" w14:textId="77777777" w:rsidR="00F67A46" w:rsidRPr="001B068F" w:rsidRDefault="00F67A46" w:rsidP="00B71D5A">
      <w:pPr>
        <w:pStyle w:val="subsection"/>
      </w:pPr>
      <w:r w:rsidRPr="001B068F">
        <w:tab/>
        <w:t>(3)</w:t>
      </w:r>
      <w:r w:rsidRPr="001B068F">
        <w:tab/>
      </w:r>
      <w:r w:rsidR="00AF0632">
        <w:t>Subsection (</w:t>
      </w:r>
      <w:r w:rsidRPr="001B068F">
        <w:t xml:space="preserve">4) </w:t>
      </w:r>
      <w:r w:rsidR="00735AC3" w:rsidRPr="001B068F">
        <w:t xml:space="preserve">of this section </w:t>
      </w:r>
      <w:r w:rsidRPr="001B068F">
        <w:t>applies if:</w:t>
      </w:r>
    </w:p>
    <w:p w14:paraId="2ABCE24F" w14:textId="77777777" w:rsidR="00F67A46" w:rsidRPr="001B068F" w:rsidRDefault="00F67A46" w:rsidP="00B71D5A">
      <w:pPr>
        <w:pStyle w:val="paragraph"/>
      </w:pPr>
      <w:r w:rsidRPr="001B068F">
        <w:tab/>
        <w:t>(a)</w:t>
      </w:r>
      <w:r w:rsidRPr="001B068F">
        <w:tab/>
        <w:t>the Commission purports to make a de</w:t>
      </w:r>
      <w:r w:rsidR="00C75CFF" w:rsidRPr="001B068F">
        <w:t xml:space="preserve">termination </w:t>
      </w:r>
      <w:r w:rsidRPr="001B068F">
        <w:t>in re</w:t>
      </w:r>
      <w:r w:rsidR="00C75CFF" w:rsidRPr="001B068F">
        <w:t xml:space="preserve">spect of </w:t>
      </w:r>
      <w:r w:rsidR="003A5969" w:rsidRPr="001B068F">
        <w:t>a</w:t>
      </w:r>
      <w:r w:rsidRPr="001B068F">
        <w:t xml:space="preserve"> substantial public benefit application under subsection </w:t>
      </w:r>
      <w:r w:rsidR="00D51756">
        <w:t>51</w:t>
      </w:r>
      <w:proofErr w:type="gramStart"/>
      <w:r w:rsidR="00D51756">
        <w:t>ABZL</w:t>
      </w:r>
      <w:r w:rsidRPr="001B068F">
        <w:t>(</w:t>
      </w:r>
      <w:proofErr w:type="gramEnd"/>
      <w:r w:rsidR="00735AC3" w:rsidRPr="001B068F">
        <w:t>1</w:t>
      </w:r>
      <w:r w:rsidRPr="001B068F">
        <w:t>)</w:t>
      </w:r>
      <w:r w:rsidR="00AD0F96">
        <w:t xml:space="preserve"> before the end of the determination period</w:t>
      </w:r>
      <w:r w:rsidRPr="001B068F">
        <w:t>; and</w:t>
      </w:r>
    </w:p>
    <w:p w14:paraId="2B42C3DF" w14:textId="77777777" w:rsidR="00F67A46" w:rsidRPr="001B068F" w:rsidRDefault="00F67A46" w:rsidP="00B71D5A">
      <w:pPr>
        <w:pStyle w:val="paragraph"/>
      </w:pPr>
      <w:r w:rsidRPr="001B068F">
        <w:tab/>
        <w:t>(b)</w:t>
      </w:r>
      <w:r w:rsidRPr="001B068F">
        <w:tab/>
        <w:t>the de</w:t>
      </w:r>
      <w:r w:rsidR="00C75CFF" w:rsidRPr="001B068F">
        <w:t>termination</w:t>
      </w:r>
      <w:r w:rsidRPr="001B068F">
        <w:t xml:space="preserve"> is invalid, or a court</w:t>
      </w:r>
      <w:r w:rsidR="00CB75CB" w:rsidRPr="001B068F">
        <w:t xml:space="preserve"> or the Tribunal</w:t>
      </w:r>
      <w:r w:rsidRPr="001B068F">
        <w:t>:</w:t>
      </w:r>
    </w:p>
    <w:p w14:paraId="3B610D51" w14:textId="77777777" w:rsidR="00F67A46" w:rsidRPr="001B068F" w:rsidRDefault="00F67A46" w:rsidP="00B71D5A">
      <w:pPr>
        <w:pStyle w:val="paragraphsub"/>
      </w:pPr>
      <w:r w:rsidRPr="001B068F">
        <w:tab/>
        <w:t>(i)</w:t>
      </w:r>
      <w:r w:rsidRPr="001B068F">
        <w:tab/>
        <w:t>sets the de</w:t>
      </w:r>
      <w:r w:rsidR="00C75CFF" w:rsidRPr="001B068F">
        <w:t xml:space="preserve">termination </w:t>
      </w:r>
      <w:r w:rsidRPr="001B068F">
        <w:t>aside; or</w:t>
      </w:r>
    </w:p>
    <w:p w14:paraId="1548A4F6" w14:textId="77777777" w:rsidR="00F67A46" w:rsidRPr="001B068F" w:rsidRDefault="00F67A46" w:rsidP="00B71D5A">
      <w:pPr>
        <w:pStyle w:val="paragraphsub"/>
      </w:pPr>
      <w:r w:rsidRPr="001B068F">
        <w:tab/>
        <w:t>(ii)</w:t>
      </w:r>
      <w:r w:rsidRPr="001B068F">
        <w:tab/>
        <w:t xml:space="preserve">remits the decision </w:t>
      </w:r>
      <w:r w:rsidR="00C75CFF" w:rsidRPr="001B068F">
        <w:t xml:space="preserve">to make the determination </w:t>
      </w:r>
      <w:r w:rsidRPr="001B068F">
        <w:t>back to the Commission to be remade.</w:t>
      </w:r>
    </w:p>
    <w:p w14:paraId="1EED1E40" w14:textId="77777777" w:rsidR="00F67A46" w:rsidRPr="001B068F" w:rsidRDefault="00F67A46" w:rsidP="00B71D5A">
      <w:pPr>
        <w:pStyle w:val="subsection"/>
      </w:pPr>
      <w:r w:rsidRPr="001B068F">
        <w:tab/>
        <w:t>(4)</w:t>
      </w:r>
      <w:r w:rsidRPr="001B068F">
        <w:tab/>
        <w:t xml:space="preserve">A reference in </w:t>
      </w:r>
      <w:r w:rsidR="008C0043">
        <w:t>subsection (</w:t>
      </w:r>
      <w:r w:rsidRPr="001B068F">
        <w:t xml:space="preserve">2) </w:t>
      </w:r>
      <w:r w:rsidR="00515404" w:rsidRPr="001B068F">
        <w:t xml:space="preserve">of this section </w:t>
      </w:r>
      <w:r w:rsidRPr="001B068F">
        <w:t xml:space="preserve">to </w:t>
      </w:r>
      <w:proofErr w:type="gramStart"/>
      <w:r w:rsidRPr="001B068F">
        <w:t>making a de</w:t>
      </w:r>
      <w:r w:rsidR="001E0866" w:rsidRPr="001B068F">
        <w:t>termination</w:t>
      </w:r>
      <w:proofErr w:type="gramEnd"/>
      <w:r w:rsidRPr="001B068F">
        <w:t xml:space="preserve"> </w:t>
      </w:r>
      <w:r w:rsidR="00AD0F96">
        <w:t xml:space="preserve">before the end of the determination period </w:t>
      </w:r>
      <w:r w:rsidRPr="001B068F">
        <w:t>includes a reference to purportedly making the de</w:t>
      </w:r>
      <w:r w:rsidR="001E0866" w:rsidRPr="001B068F">
        <w:t>termination</w:t>
      </w:r>
      <w:r w:rsidRPr="001B068F">
        <w:t xml:space="preserve"> as mentioned in </w:t>
      </w:r>
      <w:r w:rsidR="008C0043">
        <w:t>paragraph (</w:t>
      </w:r>
      <w:r w:rsidR="00515404" w:rsidRPr="001B068F">
        <w:t>3</w:t>
      </w:r>
      <w:r w:rsidRPr="001B068F">
        <w:t>)</w:t>
      </w:r>
      <w:r w:rsidR="00515404" w:rsidRPr="001B068F">
        <w:t>(a)</w:t>
      </w:r>
      <w:r w:rsidRPr="001B068F">
        <w:t>.</w:t>
      </w:r>
    </w:p>
    <w:p w14:paraId="09AE4F86" w14:textId="77777777" w:rsidR="001668B4" w:rsidRPr="001B068F" w:rsidRDefault="001668B4" w:rsidP="00B71D5A">
      <w:pPr>
        <w:pStyle w:val="notetext"/>
      </w:pPr>
      <w:r w:rsidRPr="001B068F">
        <w:t>Note:</w:t>
      </w:r>
      <w:r w:rsidRPr="001B068F">
        <w:tab/>
        <w:t xml:space="preserve">The effect of </w:t>
      </w:r>
      <w:r w:rsidR="008C0043">
        <w:t>subsection (</w:t>
      </w:r>
      <w:r w:rsidRPr="001B068F">
        <w:t xml:space="preserve">4) is that the invalidity etc. does not result in the Commission being taken to have </w:t>
      </w:r>
      <w:proofErr w:type="gramStart"/>
      <w:r w:rsidRPr="001B068F">
        <w:t>made a de</w:t>
      </w:r>
      <w:r w:rsidR="001E0866" w:rsidRPr="001B068F">
        <w:t>termination</w:t>
      </w:r>
      <w:proofErr w:type="gramEnd"/>
      <w:r w:rsidRPr="001B068F">
        <w:t xml:space="preserve"> under </w:t>
      </w:r>
      <w:r w:rsidR="008C0043">
        <w:t>subsection (</w:t>
      </w:r>
      <w:r w:rsidRPr="001B068F">
        <w:t>2) at the end of the determination period.</w:t>
      </w:r>
    </w:p>
    <w:p w14:paraId="7F2D8C16" w14:textId="77777777" w:rsidR="003D151A" w:rsidRPr="001B068F" w:rsidRDefault="00D51756" w:rsidP="00B71D5A">
      <w:pPr>
        <w:pStyle w:val="ActHead5"/>
      </w:pPr>
      <w:r w:rsidRPr="00FB0086">
        <w:rPr>
          <w:rStyle w:val="CharSectno"/>
        </w:rPr>
        <w:t>51</w:t>
      </w:r>
      <w:proofErr w:type="gramStart"/>
      <w:r w:rsidRPr="00FB0086">
        <w:rPr>
          <w:rStyle w:val="CharSectno"/>
        </w:rPr>
        <w:t>ABZQ</w:t>
      </w:r>
      <w:r w:rsidR="003D151A" w:rsidRPr="001B068F">
        <w:t xml:space="preserve">  Substantial</w:t>
      </w:r>
      <w:proofErr w:type="gramEnd"/>
      <w:r w:rsidR="003D151A" w:rsidRPr="001B068F">
        <w:t xml:space="preserve"> public benefit assessments</w:t>
      </w:r>
    </w:p>
    <w:p w14:paraId="116421FB" w14:textId="77777777" w:rsidR="00AF39EE" w:rsidRPr="00AF39EE" w:rsidRDefault="00AF39EE" w:rsidP="00B71D5A">
      <w:pPr>
        <w:pStyle w:val="SubsectionHead"/>
      </w:pPr>
      <w:r>
        <w:t>Substantial public benefit assessments</w:t>
      </w:r>
    </w:p>
    <w:p w14:paraId="49784292" w14:textId="77777777" w:rsidR="003D151A" w:rsidRPr="001B068F" w:rsidRDefault="003D151A" w:rsidP="00B71D5A">
      <w:pPr>
        <w:pStyle w:val="subsection"/>
      </w:pPr>
      <w:r w:rsidRPr="001B068F">
        <w:tab/>
        <w:t>(1)</w:t>
      </w:r>
      <w:r w:rsidRPr="001B068F">
        <w:tab/>
        <w:t>If a substantial public benefit application in relation to a notification of an acquisition has an effective application date, the Commission must</w:t>
      </w:r>
      <w:r w:rsidR="00011A57">
        <w:t xml:space="preserve">, in accordance with </w:t>
      </w:r>
      <w:r w:rsidR="008C0043">
        <w:t>subsection (</w:t>
      </w:r>
      <w:r w:rsidR="00011A57">
        <w:t>2),</w:t>
      </w:r>
      <w:r w:rsidR="00E00C72">
        <w:t xml:space="preserve"> </w:t>
      </w:r>
      <w:r w:rsidRPr="001B068F">
        <w:t xml:space="preserve">give the notifying party </w:t>
      </w:r>
      <w:r>
        <w:t>of</w:t>
      </w:r>
      <w:r w:rsidRPr="001B068F">
        <w:t xml:space="preserve"> the notification of the acquisition a written notice (a </w:t>
      </w:r>
      <w:r w:rsidRPr="001B068F">
        <w:rPr>
          <w:b/>
          <w:i/>
        </w:rPr>
        <w:t>substantial public benefit assessment</w:t>
      </w:r>
      <w:r w:rsidRPr="001B068F">
        <w:t>) that sets out:</w:t>
      </w:r>
    </w:p>
    <w:p w14:paraId="259EB135" w14:textId="77777777" w:rsidR="003D151A" w:rsidRPr="00E00C72" w:rsidRDefault="003D151A" w:rsidP="00B71D5A">
      <w:pPr>
        <w:pStyle w:val="paragraph"/>
      </w:pPr>
      <w:r w:rsidRPr="00E00C72">
        <w:tab/>
        <w:t>(</w:t>
      </w:r>
      <w:r w:rsidR="00E00C72">
        <w:t>a</w:t>
      </w:r>
      <w:r w:rsidRPr="00E00C72">
        <w:t>)</w:t>
      </w:r>
      <w:r w:rsidRPr="00E00C72">
        <w:tab/>
        <w:t>the Commission’s preliminary assessment of the benefits and detriments to the public that the Commission has identified could result, or be likely to result, from the acquisition, including an assessment of the significance of those benefits and detriments; and</w:t>
      </w:r>
    </w:p>
    <w:p w14:paraId="540113BF" w14:textId="77777777" w:rsidR="00B64B35" w:rsidRDefault="00B64B35" w:rsidP="00B71D5A">
      <w:pPr>
        <w:pStyle w:val="paragraph"/>
      </w:pPr>
      <w:r w:rsidRPr="00E00C72">
        <w:tab/>
        <w:t>(</w:t>
      </w:r>
      <w:r w:rsidR="00E00C72">
        <w:t>b</w:t>
      </w:r>
      <w:r w:rsidRPr="00E00C72">
        <w:t>)</w:t>
      </w:r>
      <w:r w:rsidRPr="00E00C72">
        <w:tab/>
        <w:t xml:space="preserve">the grounds on which the Commission makes that </w:t>
      </w:r>
      <w:r>
        <w:t xml:space="preserve">assessment, including the relevant material facts and the </w:t>
      </w:r>
      <w:r w:rsidR="00764E79">
        <w:lastRenderedPageBreak/>
        <w:t xml:space="preserve">material </w:t>
      </w:r>
      <w:r>
        <w:t xml:space="preserve">information and </w:t>
      </w:r>
      <w:r w:rsidR="00764E79">
        <w:t xml:space="preserve">material </w:t>
      </w:r>
      <w:r>
        <w:t>evidence the Commission relies on in making the assessment</w:t>
      </w:r>
      <w:r w:rsidR="00E00C72">
        <w:t>.</w:t>
      </w:r>
    </w:p>
    <w:p w14:paraId="485F69E4" w14:textId="77777777" w:rsidR="003D151A" w:rsidRPr="001B068F" w:rsidRDefault="003D151A" w:rsidP="00B71D5A">
      <w:pPr>
        <w:pStyle w:val="subsection"/>
      </w:pPr>
      <w:r w:rsidRPr="001B068F">
        <w:tab/>
        <w:t>(</w:t>
      </w:r>
      <w:r>
        <w:t>2</w:t>
      </w:r>
      <w:r w:rsidRPr="001B068F">
        <w:t>)</w:t>
      </w:r>
      <w:r w:rsidRPr="001B068F">
        <w:tab/>
        <w:t xml:space="preserve">The Commission must give the </w:t>
      </w:r>
      <w:r>
        <w:t>substantial public benefit assessment</w:t>
      </w:r>
      <w:r w:rsidRPr="001B068F">
        <w:t>:</w:t>
      </w:r>
    </w:p>
    <w:p w14:paraId="0F6E3210" w14:textId="77777777" w:rsidR="003D151A" w:rsidRPr="001B068F" w:rsidRDefault="003D151A" w:rsidP="00B71D5A">
      <w:pPr>
        <w:pStyle w:val="paragraph"/>
      </w:pPr>
      <w:r w:rsidRPr="001B068F">
        <w:tab/>
        <w:t>(a)</w:t>
      </w:r>
      <w:r w:rsidRPr="001B068F">
        <w:tab/>
        <w:t xml:space="preserve">no later than the </w:t>
      </w:r>
      <w:r>
        <w:t>20th business day after the effective application date of the application</w:t>
      </w:r>
      <w:r w:rsidRPr="001B068F">
        <w:t>; or</w:t>
      </w:r>
    </w:p>
    <w:p w14:paraId="11834850" w14:textId="77777777" w:rsidR="003D151A" w:rsidRDefault="003D151A" w:rsidP="00B71D5A">
      <w:pPr>
        <w:pStyle w:val="paragraph"/>
      </w:pPr>
      <w:r w:rsidRPr="001B068F">
        <w:tab/>
        <w:t>(b)</w:t>
      </w:r>
      <w:r w:rsidRPr="001B068F">
        <w:tab/>
        <w:t xml:space="preserve">if it is not practicable to give the </w:t>
      </w:r>
      <w:r w:rsidR="008C4DEB">
        <w:t xml:space="preserve">substantial public benefit assessment </w:t>
      </w:r>
      <w:r w:rsidRPr="001B068F">
        <w:t>by that day—as soon as practicable</w:t>
      </w:r>
      <w:r w:rsidR="00B64541">
        <w:t xml:space="preserve"> after that 20th business day</w:t>
      </w:r>
      <w:r w:rsidRPr="001B068F">
        <w:t>.</w:t>
      </w:r>
    </w:p>
    <w:p w14:paraId="7479D6E3" w14:textId="77777777" w:rsidR="00AF39EE" w:rsidRPr="00AF39EE" w:rsidRDefault="00AF39EE" w:rsidP="00B71D5A">
      <w:pPr>
        <w:pStyle w:val="SubsectionHead"/>
      </w:pPr>
      <w:r>
        <w:t>Submissions</w:t>
      </w:r>
    </w:p>
    <w:p w14:paraId="0135BAA7" w14:textId="77777777" w:rsidR="00E00C72" w:rsidRDefault="00E00C72" w:rsidP="00B71D5A">
      <w:pPr>
        <w:pStyle w:val="subsection"/>
      </w:pPr>
      <w:r>
        <w:tab/>
        <w:t>(3)</w:t>
      </w:r>
      <w:r>
        <w:tab/>
        <w:t>The Commission:</w:t>
      </w:r>
    </w:p>
    <w:p w14:paraId="054659A2" w14:textId="77777777" w:rsidR="007D148D" w:rsidRDefault="00E00C72" w:rsidP="00B71D5A">
      <w:pPr>
        <w:pStyle w:val="paragraph"/>
      </w:pPr>
      <w:r>
        <w:tab/>
        <w:t>(a)</w:t>
      </w:r>
      <w:r>
        <w:tab/>
        <w:t xml:space="preserve">must give </w:t>
      </w:r>
      <w:r w:rsidRPr="001B068F">
        <w:t>the notifying party a reasonable opportunity to make</w:t>
      </w:r>
      <w:r w:rsidR="00013C97">
        <w:t xml:space="preserve">, </w:t>
      </w:r>
      <w:r w:rsidR="007D148D">
        <w:t>during the period:</w:t>
      </w:r>
    </w:p>
    <w:p w14:paraId="76E961D5" w14:textId="77777777" w:rsidR="007D148D" w:rsidRDefault="007D148D" w:rsidP="00B71D5A">
      <w:pPr>
        <w:pStyle w:val="paragraphsub"/>
      </w:pPr>
      <w:r>
        <w:tab/>
        <w:t>(i)</w:t>
      </w:r>
      <w:r>
        <w:tab/>
        <w:t>starting on the day the Commission gives the substantial public benefit assessment; and</w:t>
      </w:r>
    </w:p>
    <w:p w14:paraId="725B26BD" w14:textId="77777777" w:rsidR="007D148D" w:rsidRPr="007D148D" w:rsidRDefault="007D148D" w:rsidP="00B71D5A">
      <w:pPr>
        <w:pStyle w:val="paragraphsub"/>
      </w:pPr>
      <w:r>
        <w:tab/>
        <w:t>(</w:t>
      </w:r>
      <w:r w:rsidR="0037281E">
        <w:t>ii</w:t>
      </w:r>
      <w:r>
        <w:t>)</w:t>
      </w:r>
      <w:r>
        <w:tab/>
        <w:t xml:space="preserve">ending on the 15th business day after that </w:t>
      </w:r>
      <w:proofErr w:type="gramStart"/>
      <w:r>
        <w:t>day;</w:t>
      </w:r>
      <w:proofErr w:type="gramEnd"/>
    </w:p>
    <w:p w14:paraId="2DEA1314" w14:textId="77777777" w:rsidR="00E00C72" w:rsidRDefault="0037281E" w:rsidP="00B71D5A">
      <w:pPr>
        <w:pStyle w:val="paragraph"/>
      </w:pPr>
      <w:r>
        <w:tab/>
      </w:r>
      <w:r>
        <w:tab/>
      </w:r>
      <w:r w:rsidR="00E00C72">
        <w:t xml:space="preserve">oral or written </w:t>
      </w:r>
      <w:r w:rsidR="00E00C72" w:rsidRPr="001B068F">
        <w:t>submissions to the Commission in relation to the matters set out in the substantial public benefit assessment</w:t>
      </w:r>
      <w:r w:rsidR="00E00C72">
        <w:t>; and</w:t>
      </w:r>
    </w:p>
    <w:p w14:paraId="07EAA7D5" w14:textId="77777777" w:rsidR="00E00C72" w:rsidRDefault="00E00C72" w:rsidP="00B71D5A">
      <w:pPr>
        <w:pStyle w:val="paragraph"/>
      </w:pPr>
      <w:r>
        <w:tab/>
        <w:t>(b)</w:t>
      </w:r>
      <w:r>
        <w:tab/>
      </w:r>
      <w:r w:rsidR="00994D1D">
        <w:t xml:space="preserve">subject to </w:t>
      </w:r>
      <w:r w:rsidR="008C0043">
        <w:t>subsection (</w:t>
      </w:r>
      <w:r w:rsidR="00994D1D">
        <w:t>4)</w:t>
      </w:r>
      <w:r w:rsidR="002D4ECD">
        <w:t xml:space="preserve"> of this section</w:t>
      </w:r>
      <w:r w:rsidR="00994D1D">
        <w:t xml:space="preserve">, </w:t>
      </w:r>
      <w:r>
        <w:t>i</w:t>
      </w:r>
      <w:r w:rsidRPr="001B068F">
        <w:t xml:space="preserve">n making a determination under subsection </w:t>
      </w:r>
      <w:r>
        <w:t>51</w:t>
      </w:r>
      <w:proofErr w:type="gramStart"/>
      <w:r>
        <w:t>ABZL</w:t>
      </w:r>
      <w:r w:rsidRPr="001B068F">
        <w:t>(</w:t>
      </w:r>
      <w:proofErr w:type="gramEnd"/>
      <w:r w:rsidRPr="001B068F">
        <w:t>1) in respect of the application, must not take into account submissions received</w:t>
      </w:r>
      <w:r w:rsidR="008F4575">
        <w:t>,</w:t>
      </w:r>
      <w:r w:rsidRPr="001B068F">
        <w:t xml:space="preserve"> as mentioned in </w:t>
      </w:r>
      <w:r w:rsidR="008C0043">
        <w:t>paragraph (</w:t>
      </w:r>
      <w:r w:rsidR="00994D1D">
        <w:t>a</w:t>
      </w:r>
      <w:r w:rsidRPr="001B068F">
        <w:t xml:space="preserve">) of this </w:t>
      </w:r>
      <w:r w:rsidR="00994D1D">
        <w:t>sub</w:t>
      </w:r>
      <w:r w:rsidRPr="001B068F">
        <w:t>section</w:t>
      </w:r>
      <w:r w:rsidR="008F4575">
        <w:t xml:space="preserve">, </w:t>
      </w:r>
      <w:r w:rsidR="0037281E">
        <w:t>after that period</w:t>
      </w:r>
      <w:r w:rsidR="00994D1D">
        <w:t>.</w:t>
      </w:r>
    </w:p>
    <w:p w14:paraId="50354762" w14:textId="77777777" w:rsidR="00E00C72" w:rsidRDefault="00E00C72" w:rsidP="00B71D5A">
      <w:pPr>
        <w:pStyle w:val="subsection"/>
      </w:pPr>
      <w:r>
        <w:tab/>
        <w:t>(4)</w:t>
      </w:r>
      <w:r>
        <w:tab/>
        <w:t xml:space="preserve">For the purposes of </w:t>
      </w:r>
      <w:r w:rsidR="008C0043">
        <w:t>subsection (</w:t>
      </w:r>
      <w:r w:rsidR="002D4ECD">
        <w:t>3)</w:t>
      </w:r>
      <w:r>
        <w:t>:</w:t>
      </w:r>
    </w:p>
    <w:p w14:paraId="27004C80" w14:textId="77777777" w:rsidR="00E00C72" w:rsidRDefault="00E00C72" w:rsidP="00B71D5A">
      <w:pPr>
        <w:pStyle w:val="paragraph"/>
      </w:pPr>
      <w:r>
        <w:tab/>
        <w:t>(a)</w:t>
      </w:r>
      <w:r>
        <w:tab/>
        <w:t xml:space="preserve">the notifying party may, in writing, before the end of the </w:t>
      </w:r>
      <w:r w:rsidR="00F67E5F">
        <w:t xml:space="preserve">period during which </w:t>
      </w:r>
      <w:r>
        <w:t xml:space="preserve">the notifying party may make submissions </w:t>
      </w:r>
      <w:r w:rsidR="00C078AC">
        <w:t xml:space="preserve">to the Commission </w:t>
      </w:r>
      <w:r>
        <w:t xml:space="preserve">in relation to the </w:t>
      </w:r>
      <w:r w:rsidR="000F5F02">
        <w:t>substantial public benefit assessment</w:t>
      </w:r>
      <w:r>
        <w:t xml:space="preserve">, request the Commission to </w:t>
      </w:r>
      <w:r w:rsidR="00F67E5F">
        <w:t>extend the period</w:t>
      </w:r>
      <w:r>
        <w:t>; and</w:t>
      </w:r>
    </w:p>
    <w:p w14:paraId="5183926E" w14:textId="77777777" w:rsidR="00E00C72" w:rsidRDefault="00E00C72" w:rsidP="00B71D5A">
      <w:pPr>
        <w:pStyle w:val="paragraph"/>
      </w:pPr>
      <w:r>
        <w:tab/>
        <w:t>(b)</w:t>
      </w:r>
      <w:r>
        <w:tab/>
        <w:t xml:space="preserve">if the notifying party does so—the Commission may, </w:t>
      </w:r>
      <w:r w:rsidR="006B1239">
        <w:t>by written notice given to the notifying party</w:t>
      </w:r>
      <w:r>
        <w:t xml:space="preserve">, </w:t>
      </w:r>
      <w:r w:rsidR="00F67E5F">
        <w:t>extend the period</w:t>
      </w:r>
      <w:r>
        <w:t>.</w:t>
      </w:r>
    </w:p>
    <w:p w14:paraId="3F956E30" w14:textId="77777777" w:rsidR="00400C1C" w:rsidRDefault="00400C1C" w:rsidP="00B71D5A">
      <w:pPr>
        <w:pStyle w:val="subsection"/>
      </w:pPr>
      <w:r>
        <w:tab/>
        <w:t>(5)</w:t>
      </w:r>
      <w:r>
        <w:tab/>
        <w:t>To avoid doubt, the period may be extended more than once.</w:t>
      </w:r>
    </w:p>
    <w:p w14:paraId="62B0F450" w14:textId="77777777" w:rsidR="003A0E93" w:rsidRPr="001B068F" w:rsidRDefault="00D51756" w:rsidP="00B71D5A">
      <w:pPr>
        <w:pStyle w:val="ActHead5"/>
      </w:pPr>
      <w:r w:rsidRPr="00FB0086">
        <w:rPr>
          <w:rStyle w:val="CharSectno"/>
        </w:rPr>
        <w:lastRenderedPageBreak/>
        <w:t>51</w:t>
      </w:r>
      <w:proofErr w:type="gramStart"/>
      <w:r w:rsidRPr="00FB0086">
        <w:rPr>
          <w:rStyle w:val="CharSectno"/>
        </w:rPr>
        <w:t>ABZR</w:t>
      </w:r>
      <w:r w:rsidR="003A0E93" w:rsidRPr="001B068F">
        <w:t xml:space="preserve">  Meaning</w:t>
      </w:r>
      <w:proofErr w:type="gramEnd"/>
      <w:r w:rsidR="003A0E93" w:rsidRPr="001B068F">
        <w:t xml:space="preserve"> of </w:t>
      </w:r>
      <w:r w:rsidR="003A0E93" w:rsidRPr="001B068F">
        <w:rPr>
          <w:i/>
        </w:rPr>
        <w:t>determination period</w:t>
      </w:r>
    </w:p>
    <w:p w14:paraId="399988D7" w14:textId="77777777" w:rsidR="00AC74E0" w:rsidRPr="001B068F" w:rsidRDefault="00D17A18" w:rsidP="00B71D5A">
      <w:pPr>
        <w:pStyle w:val="subsection"/>
      </w:pPr>
      <w:r w:rsidRPr="001B068F">
        <w:tab/>
      </w:r>
      <w:r w:rsidR="00F543C9">
        <w:t>(1)</w:t>
      </w:r>
      <w:r w:rsidRPr="001B068F">
        <w:tab/>
        <w:t xml:space="preserve">If a substantial public benefit application in relation to a </w:t>
      </w:r>
      <w:r w:rsidR="007830C5" w:rsidRPr="001B068F">
        <w:t>notification of a</w:t>
      </w:r>
      <w:r w:rsidR="00B84757" w:rsidRPr="001B068F">
        <w:t xml:space="preserve">n </w:t>
      </w:r>
      <w:r w:rsidR="007830C5" w:rsidRPr="001B068F">
        <w:t>acquisition</w:t>
      </w:r>
      <w:r w:rsidRPr="001B068F">
        <w:t xml:space="preserve"> has an effective </w:t>
      </w:r>
      <w:r w:rsidR="00CC27F6" w:rsidRPr="001B068F">
        <w:t>application</w:t>
      </w:r>
      <w:r w:rsidRPr="001B068F">
        <w:t xml:space="preserve"> date, the </w:t>
      </w:r>
      <w:r w:rsidR="00CF273F" w:rsidRPr="001B068F">
        <w:rPr>
          <w:b/>
          <w:i/>
        </w:rPr>
        <w:t>determination period</w:t>
      </w:r>
      <w:r w:rsidR="00CF273F" w:rsidRPr="001B068F">
        <w:t xml:space="preserve"> for</w:t>
      </w:r>
      <w:r w:rsidR="00137C83" w:rsidRPr="001B068F">
        <w:t xml:space="preserve"> </w:t>
      </w:r>
      <w:r w:rsidRPr="001B068F">
        <w:t>the</w:t>
      </w:r>
      <w:r w:rsidR="00CF273F" w:rsidRPr="001B068F">
        <w:t xml:space="preserve"> </w:t>
      </w:r>
      <w:r w:rsidR="00AC74E0" w:rsidRPr="001B068F">
        <w:t>application:</w:t>
      </w:r>
    </w:p>
    <w:p w14:paraId="52236989" w14:textId="77777777" w:rsidR="00CC27F6" w:rsidRPr="001B068F" w:rsidRDefault="00CC27F6" w:rsidP="00B71D5A">
      <w:pPr>
        <w:pStyle w:val="paragraph"/>
      </w:pPr>
      <w:r w:rsidRPr="001B068F">
        <w:tab/>
        <w:t>(a)</w:t>
      </w:r>
      <w:r w:rsidRPr="001B068F">
        <w:tab/>
        <w:t>start</w:t>
      </w:r>
      <w:r w:rsidR="00B96E2C" w:rsidRPr="001B068F">
        <w:t>s</w:t>
      </w:r>
      <w:r w:rsidRPr="001B068F">
        <w:t xml:space="preserve"> on the effective applicat</w:t>
      </w:r>
      <w:r w:rsidR="0094148F" w:rsidRPr="001B068F">
        <w:t>ion</w:t>
      </w:r>
      <w:r w:rsidRPr="001B068F">
        <w:t xml:space="preserve"> date; and</w:t>
      </w:r>
    </w:p>
    <w:p w14:paraId="339486E9" w14:textId="77777777" w:rsidR="00CC27F6" w:rsidRDefault="00AC74E0" w:rsidP="00B71D5A">
      <w:pPr>
        <w:pStyle w:val="paragraph"/>
      </w:pPr>
      <w:r w:rsidRPr="001B068F">
        <w:tab/>
        <w:t>(b)</w:t>
      </w:r>
      <w:r w:rsidRPr="001B068F">
        <w:tab/>
      </w:r>
      <w:r w:rsidR="00B808B1" w:rsidRPr="001B068F">
        <w:t xml:space="preserve">subject to </w:t>
      </w:r>
      <w:r w:rsidR="00747F11">
        <w:t>subsection</w:t>
      </w:r>
      <w:r w:rsidR="000F5F02">
        <w:t>s</w:t>
      </w:r>
      <w:r w:rsidR="00747F11">
        <w:t> (</w:t>
      </w:r>
      <w:r w:rsidR="00F543C9">
        <w:t>2)</w:t>
      </w:r>
      <w:r w:rsidR="000F5F02">
        <w:t xml:space="preserve"> and (3)</w:t>
      </w:r>
      <w:r w:rsidR="00F543C9">
        <w:t xml:space="preserve"> of this section and </w:t>
      </w:r>
      <w:r w:rsidR="00475249" w:rsidRPr="001B068F">
        <w:t xml:space="preserve">section </w:t>
      </w:r>
      <w:r w:rsidR="00D51756">
        <w:t>51ABZT</w:t>
      </w:r>
      <w:r w:rsidR="00CD761B" w:rsidRPr="001B068F">
        <w:t xml:space="preserve"> (extensions of determination periods)</w:t>
      </w:r>
      <w:r w:rsidR="00B808B1" w:rsidRPr="001B068F">
        <w:t xml:space="preserve">, </w:t>
      </w:r>
      <w:r w:rsidRPr="001B068F">
        <w:t xml:space="preserve">ends </w:t>
      </w:r>
      <w:r w:rsidR="002A7115" w:rsidRPr="001B068F">
        <w:t>50</w:t>
      </w:r>
      <w:r w:rsidRPr="001B068F">
        <w:t xml:space="preserve"> business days </w:t>
      </w:r>
      <w:r w:rsidR="00CC27F6" w:rsidRPr="001B068F">
        <w:t xml:space="preserve">after </w:t>
      </w:r>
      <w:r w:rsidR="0094148F" w:rsidRPr="001B068F">
        <w:t>it starts</w:t>
      </w:r>
      <w:r w:rsidR="00CC27F6" w:rsidRPr="001B068F">
        <w:t>.</w:t>
      </w:r>
    </w:p>
    <w:p w14:paraId="64085FD3" w14:textId="77777777" w:rsidR="00F543C9" w:rsidRPr="001B068F" w:rsidRDefault="00F543C9" w:rsidP="00B71D5A">
      <w:pPr>
        <w:pStyle w:val="subsection"/>
      </w:pPr>
      <w:r w:rsidRPr="001B068F">
        <w:tab/>
        <w:t>(2)</w:t>
      </w:r>
      <w:r w:rsidRPr="001B068F">
        <w:tab/>
        <w:t xml:space="preserve">If the Commission does not give the </w:t>
      </w:r>
      <w:r w:rsidR="00BF6F09">
        <w:t>substantial public benefit assessment in relation to the application</w:t>
      </w:r>
      <w:r w:rsidRPr="001B068F">
        <w:t xml:space="preserve"> </w:t>
      </w:r>
      <w:r w:rsidR="00B21163">
        <w:t xml:space="preserve">under </w:t>
      </w:r>
      <w:r w:rsidR="002C0A56">
        <w:t>subsection</w:t>
      </w:r>
      <w:r w:rsidR="00B21163">
        <w:t xml:space="preserve"> </w:t>
      </w:r>
      <w:r w:rsidR="00D51756">
        <w:t>51</w:t>
      </w:r>
      <w:proofErr w:type="gramStart"/>
      <w:r w:rsidR="00D51756">
        <w:t>ABZQ</w:t>
      </w:r>
      <w:r w:rsidR="00B21163">
        <w:t>(</w:t>
      </w:r>
      <w:proofErr w:type="gramEnd"/>
      <w:r w:rsidR="00B21163">
        <w:t xml:space="preserve">1) </w:t>
      </w:r>
      <w:r w:rsidRPr="001B068F">
        <w:t>before the end of the 2</w:t>
      </w:r>
      <w:r w:rsidR="004D0A08">
        <w:t>0</w:t>
      </w:r>
      <w:r w:rsidRPr="001B068F">
        <w:t>th business day after the start of the determination period, the determination period is extended by the number of days:</w:t>
      </w:r>
    </w:p>
    <w:p w14:paraId="305110EC" w14:textId="77777777" w:rsidR="00F543C9" w:rsidRPr="001B068F" w:rsidRDefault="00F543C9" w:rsidP="00B71D5A">
      <w:pPr>
        <w:pStyle w:val="paragraph"/>
      </w:pPr>
      <w:r w:rsidRPr="001B068F">
        <w:tab/>
        <w:t>(a)</w:t>
      </w:r>
      <w:r w:rsidRPr="001B068F">
        <w:tab/>
        <w:t>occurring after th</w:t>
      </w:r>
      <w:r w:rsidR="004D0A08">
        <w:t>at</w:t>
      </w:r>
      <w:r w:rsidRPr="001B068F">
        <w:t xml:space="preserve"> 2</w:t>
      </w:r>
      <w:r w:rsidR="004D0A08">
        <w:t>0th business</w:t>
      </w:r>
      <w:r w:rsidRPr="001B068F">
        <w:t xml:space="preserve"> day; and</w:t>
      </w:r>
    </w:p>
    <w:p w14:paraId="3102FD76" w14:textId="77777777" w:rsidR="00F543C9" w:rsidRPr="001B068F" w:rsidRDefault="00F543C9" w:rsidP="00B71D5A">
      <w:pPr>
        <w:pStyle w:val="paragraph"/>
      </w:pPr>
      <w:r w:rsidRPr="001B068F">
        <w:tab/>
        <w:t>(b)</w:t>
      </w:r>
      <w:r w:rsidRPr="001B068F">
        <w:tab/>
        <w:t xml:space="preserve">on which the Commission has not given the </w:t>
      </w:r>
      <w:r w:rsidR="00BF6F09">
        <w:t>substantial public benefit assessment</w:t>
      </w:r>
      <w:r w:rsidRPr="001B068F">
        <w:t>.</w:t>
      </w:r>
    </w:p>
    <w:p w14:paraId="5AC25588" w14:textId="77777777" w:rsidR="000F5F02" w:rsidRPr="001B068F" w:rsidRDefault="000F5F02" w:rsidP="00B71D5A">
      <w:pPr>
        <w:pStyle w:val="subsection"/>
      </w:pPr>
      <w:r w:rsidRPr="001B068F">
        <w:tab/>
        <w:t>(</w:t>
      </w:r>
      <w:r>
        <w:t>3</w:t>
      </w:r>
      <w:r w:rsidRPr="001B068F">
        <w:t>)</w:t>
      </w:r>
      <w:r w:rsidRPr="001B068F">
        <w:tab/>
        <w:t>If</w:t>
      </w:r>
      <w:r>
        <w:t>, under paragraph 51ABZQ(4)(</w:t>
      </w:r>
      <w:r w:rsidR="002C0A56">
        <w:t>b</w:t>
      </w:r>
      <w:r>
        <w:t xml:space="preserve">), the Commission </w:t>
      </w:r>
      <w:r w:rsidR="00400C1C">
        <w:t xml:space="preserve">extends the period </w:t>
      </w:r>
      <w:r w:rsidR="00360F22">
        <w:t xml:space="preserve">for making </w:t>
      </w:r>
      <w:r>
        <w:t xml:space="preserve">submissions in relation to the substantial public benefit assessment, the determination period is extended by the </w:t>
      </w:r>
      <w:r w:rsidR="00360BE4">
        <w:t xml:space="preserve">same </w:t>
      </w:r>
      <w:r>
        <w:t>number of days.</w:t>
      </w:r>
    </w:p>
    <w:p w14:paraId="6C582F0D" w14:textId="77777777" w:rsidR="00D756BD" w:rsidRPr="001B068F" w:rsidRDefault="003E724E" w:rsidP="00B71D5A">
      <w:pPr>
        <w:pStyle w:val="ActHead3"/>
      </w:pPr>
      <w:r w:rsidRPr="00FB0086">
        <w:rPr>
          <w:rStyle w:val="CharDivNo"/>
        </w:rPr>
        <w:t>Division 5</w:t>
      </w:r>
      <w:r w:rsidR="00D756BD" w:rsidRPr="001B068F">
        <w:t>—</w:t>
      </w:r>
      <w:r w:rsidR="00D756BD" w:rsidRPr="00FB0086">
        <w:rPr>
          <w:rStyle w:val="CharDivText"/>
        </w:rPr>
        <w:t>Miscellaneous</w:t>
      </w:r>
    </w:p>
    <w:p w14:paraId="0E11EE1A" w14:textId="77777777" w:rsidR="001A2C3D" w:rsidRPr="001B068F" w:rsidRDefault="001A2C3D" w:rsidP="00B71D5A">
      <w:pPr>
        <w:pStyle w:val="ActHead4"/>
      </w:pPr>
      <w:r w:rsidRPr="00FB0086">
        <w:rPr>
          <w:rStyle w:val="CharSubdNo"/>
        </w:rPr>
        <w:t>Subdivision A</w:t>
      </w:r>
      <w:r w:rsidRPr="001B068F">
        <w:t>—</w:t>
      </w:r>
      <w:r w:rsidR="003716F9" w:rsidRPr="00FB0086">
        <w:rPr>
          <w:rStyle w:val="CharSubdText"/>
        </w:rPr>
        <w:t xml:space="preserve">Miscellaneous matters relating to Commission consideration of </w:t>
      </w:r>
      <w:proofErr w:type="gramStart"/>
      <w:r w:rsidR="003716F9" w:rsidRPr="00FB0086">
        <w:rPr>
          <w:rStyle w:val="CharSubdText"/>
        </w:rPr>
        <w:t>notifications</w:t>
      </w:r>
      <w:proofErr w:type="gramEnd"/>
    </w:p>
    <w:p w14:paraId="60E80FF8" w14:textId="77777777" w:rsidR="001A2C3D" w:rsidRPr="001B068F" w:rsidRDefault="00D51756" w:rsidP="00B71D5A">
      <w:pPr>
        <w:pStyle w:val="ActHead5"/>
      </w:pPr>
      <w:r w:rsidRPr="00FB0086">
        <w:rPr>
          <w:rStyle w:val="CharSectno"/>
        </w:rPr>
        <w:t>51</w:t>
      </w:r>
      <w:proofErr w:type="gramStart"/>
      <w:r w:rsidRPr="00FB0086">
        <w:rPr>
          <w:rStyle w:val="CharSectno"/>
        </w:rPr>
        <w:t>ABZS</w:t>
      </w:r>
      <w:r w:rsidR="001A2C3D" w:rsidRPr="001B068F">
        <w:t xml:space="preserve">  Information</w:t>
      </w:r>
      <w:proofErr w:type="gramEnd"/>
      <w:r w:rsidR="001A2C3D" w:rsidRPr="001B068F">
        <w:t xml:space="preserve"> gathering</w:t>
      </w:r>
    </w:p>
    <w:p w14:paraId="41B98399" w14:textId="77777777" w:rsidR="001A2C3D" w:rsidRPr="001B068F" w:rsidRDefault="001A2C3D" w:rsidP="00B71D5A">
      <w:pPr>
        <w:pStyle w:val="subsection"/>
      </w:pPr>
      <w:r w:rsidRPr="001B068F">
        <w:tab/>
        <w:t>(1)</w:t>
      </w:r>
      <w:r w:rsidRPr="001B068F">
        <w:tab/>
        <w:t>This section applies in relation to the Commission</w:t>
      </w:r>
      <w:r w:rsidR="008E6885" w:rsidRPr="001B068F">
        <w:t xml:space="preserve"> </w:t>
      </w:r>
      <w:proofErr w:type="gramStart"/>
      <w:r w:rsidR="008E6885" w:rsidRPr="001B068F">
        <w:t xml:space="preserve">making </w:t>
      </w:r>
      <w:r w:rsidR="00F13305" w:rsidRPr="001B068F">
        <w:t>an acquisition</w:t>
      </w:r>
      <w:proofErr w:type="gramEnd"/>
      <w:r w:rsidR="00F13305" w:rsidRPr="001B068F">
        <w:t xml:space="preserve"> determination</w:t>
      </w:r>
      <w:r w:rsidR="007339EB" w:rsidRPr="001B068F">
        <w:t xml:space="preserve"> in re</w:t>
      </w:r>
      <w:r w:rsidR="00C22994" w:rsidRPr="001B068F">
        <w:t>spect of</w:t>
      </w:r>
      <w:r w:rsidR="007339EB" w:rsidRPr="001B068F">
        <w:t xml:space="preserve"> a notification of a</w:t>
      </w:r>
      <w:r w:rsidR="00B84757" w:rsidRPr="001B068F">
        <w:t>n</w:t>
      </w:r>
      <w:r w:rsidR="007339EB" w:rsidRPr="001B068F">
        <w:t xml:space="preserve"> acquisition.</w:t>
      </w:r>
    </w:p>
    <w:p w14:paraId="04FA4AA5" w14:textId="77777777" w:rsidR="001A2C3D" w:rsidRPr="001B068F" w:rsidRDefault="001A2C3D" w:rsidP="00B71D5A">
      <w:pPr>
        <w:pStyle w:val="subsection"/>
      </w:pPr>
      <w:r w:rsidRPr="001B068F">
        <w:tab/>
        <w:t>(</w:t>
      </w:r>
      <w:r w:rsidR="008E6885" w:rsidRPr="001B068F">
        <w:t>2</w:t>
      </w:r>
      <w:r w:rsidRPr="001B068F">
        <w:t>)</w:t>
      </w:r>
      <w:r w:rsidRPr="001B068F">
        <w:tab/>
        <w:t>Before</w:t>
      </w:r>
      <w:r w:rsidR="00305200" w:rsidRPr="001B068F">
        <w:t xml:space="preserve"> making </w:t>
      </w:r>
      <w:r w:rsidR="007339EB" w:rsidRPr="001B068F">
        <w:t>the</w:t>
      </w:r>
      <w:r w:rsidR="00305200" w:rsidRPr="001B068F">
        <w:t xml:space="preserve"> </w:t>
      </w:r>
      <w:r w:rsidR="00F13305" w:rsidRPr="001B068F">
        <w:t>acquisition determination</w:t>
      </w:r>
      <w:r w:rsidR="00305200" w:rsidRPr="001B068F">
        <w:t xml:space="preserve">, </w:t>
      </w:r>
      <w:r w:rsidRPr="001B068F">
        <w:t>the Commission may do any of the following:</w:t>
      </w:r>
    </w:p>
    <w:p w14:paraId="110E490D" w14:textId="77777777" w:rsidR="001A2C3D" w:rsidRPr="001B068F" w:rsidRDefault="001A2C3D" w:rsidP="00B71D5A">
      <w:pPr>
        <w:pStyle w:val="paragraph"/>
      </w:pPr>
      <w:r w:rsidRPr="001B068F">
        <w:tab/>
        <w:t>(a)</w:t>
      </w:r>
      <w:r w:rsidRPr="001B068F">
        <w:tab/>
        <w:t>give any persons who appear to the Commission to be interested a written notice inviting written submissions</w:t>
      </w:r>
      <w:r w:rsidR="001E26AB" w:rsidRPr="001B068F">
        <w:t>, to be made to the Commission within a specified period,</w:t>
      </w:r>
      <w:r w:rsidRPr="001B068F">
        <w:t xml:space="preserve"> in respect of the </w:t>
      </w:r>
      <w:r w:rsidR="001E26AB" w:rsidRPr="001B068F">
        <w:t xml:space="preserve">proposal to put the </w:t>
      </w:r>
      <w:r w:rsidRPr="001B068F">
        <w:t xml:space="preserve">acquisition </w:t>
      </w:r>
      <w:r w:rsidR="001E26AB" w:rsidRPr="001B068F">
        <w:t xml:space="preserve">into </w:t>
      </w:r>
      <w:proofErr w:type="gramStart"/>
      <w:r w:rsidR="001E26AB" w:rsidRPr="001B068F">
        <w:t>effect</w:t>
      </w:r>
      <w:r w:rsidRPr="001B068F">
        <w:t>;</w:t>
      </w:r>
      <w:proofErr w:type="gramEnd"/>
    </w:p>
    <w:p w14:paraId="6C153889" w14:textId="77777777" w:rsidR="001A2C3D" w:rsidRPr="001B068F" w:rsidRDefault="001A2C3D" w:rsidP="00B71D5A">
      <w:pPr>
        <w:pStyle w:val="paragraph"/>
      </w:pPr>
      <w:r w:rsidRPr="001B068F">
        <w:tab/>
        <w:t>(b)</w:t>
      </w:r>
      <w:r w:rsidRPr="001B068F">
        <w:tab/>
        <w:t>give any party to the acquisition a written notice requesting the party to give</w:t>
      </w:r>
      <w:r w:rsidR="00B80941" w:rsidRPr="001B068F">
        <w:t xml:space="preserve"> the Commission</w:t>
      </w:r>
      <w:r w:rsidR="0075428B" w:rsidRPr="001B068F">
        <w:t xml:space="preserve"> (orally or in writing)</w:t>
      </w:r>
      <w:r w:rsidR="00B80941" w:rsidRPr="001B068F">
        <w:t>,</w:t>
      </w:r>
      <w:r w:rsidR="0075428B" w:rsidRPr="001B068F">
        <w:t xml:space="preserve"> </w:t>
      </w:r>
      <w:r w:rsidR="0075428B" w:rsidRPr="001B068F">
        <w:lastRenderedPageBreak/>
        <w:t>with</w:t>
      </w:r>
      <w:r w:rsidR="00E45A60" w:rsidRPr="001B068F">
        <w:t>in</w:t>
      </w:r>
      <w:r w:rsidR="0075428B" w:rsidRPr="001B068F">
        <w:t xml:space="preserve"> a specified period</w:t>
      </w:r>
      <w:r w:rsidR="00B80941" w:rsidRPr="001B068F">
        <w:t>,</w:t>
      </w:r>
      <w:r w:rsidR="0075428B" w:rsidRPr="001B068F">
        <w:t xml:space="preserve"> </w:t>
      </w:r>
      <w:r w:rsidR="004A4BC3" w:rsidRPr="001B068F">
        <w:t>additional information</w:t>
      </w:r>
      <w:r w:rsidR="0075428B" w:rsidRPr="001B068F">
        <w:t xml:space="preserve"> </w:t>
      </w:r>
      <w:r w:rsidRPr="001B068F">
        <w:t xml:space="preserve">relevant to making </w:t>
      </w:r>
      <w:r w:rsidR="007339EB" w:rsidRPr="001B068F">
        <w:t>the</w:t>
      </w:r>
      <w:r w:rsidRPr="001B068F">
        <w:t xml:space="preserve"> </w:t>
      </w:r>
      <w:proofErr w:type="gramStart"/>
      <w:r w:rsidRPr="001B068F">
        <w:t>determination;</w:t>
      </w:r>
      <w:proofErr w:type="gramEnd"/>
    </w:p>
    <w:p w14:paraId="0526BE2F" w14:textId="77777777" w:rsidR="001A2C3D" w:rsidRPr="001B068F" w:rsidRDefault="001A2C3D" w:rsidP="00B71D5A">
      <w:pPr>
        <w:pStyle w:val="paragraph"/>
      </w:pPr>
      <w:r w:rsidRPr="001B068F">
        <w:tab/>
        <w:t>(c)</w:t>
      </w:r>
      <w:r w:rsidRPr="001B068F">
        <w:tab/>
        <w:t>give a person a written notice requesting the person to give the Commission</w:t>
      </w:r>
      <w:r w:rsidR="0075428B" w:rsidRPr="001B068F">
        <w:t xml:space="preserve"> (orally or in writing)</w:t>
      </w:r>
      <w:r w:rsidRPr="001B068F">
        <w:t xml:space="preserve">, within a specified period, particular information relevant to making </w:t>
      </w:r>
      <w:r w:rsidR="007339EB" w:rsidRPr="001B068F">
        <w:t>the</w:t>
      </w:r>
      <w:r w:rsidRPr="001B068F">
        <w:t xml:space="preserve"> </w:t>
      </w:r>
      <w:proofErr w:type="gramStart"/>
      <w:r w:rsidRPr="001B068F">
        <w:t>determination;</w:t>
      </w:r>
      <w:proofErr w:type="gramEnd"/>
    </w:p>
    <w:p w14:paraId="3A5ABF75" w14:textId="77777777" w:rsidR="001A2C3D" w:rsidRPr="001B068F" w:rsidRDefault="001A2C3D" w:rsidP="00B71D5A">
      <w:pPr>
        <w:pStyle w:val="paragraph"/>
      </w:pPr>
      <w:r w:rsidRPr="001B068F">
        <w:tab/>
        <w:t>(d)</w:t>
      </w:r>
      <w:r w:rsidRPr="001B068F">
        <w:tab/>
        <w:t xml:space="preserve">consult with such persons as the Commission considers reasonable and appropriate for the purposes of making </w:t>
      </w:r>
      <w:r w:rsidR="007339EB" w:rsidRPr="001B068F">
        <w:t>the</w:t>
      </w:r>
      <w:r w:rsidRPr="001B068F">
        <w:t xml:space="preserve"> determination.</w:t>
      </w:r>
    </w:p>
    <w:p w14:paraId="466FAFB0" w14:textId="77777777" w:rsidR="004B47DA" w:rsidRPr="001B068F" w:rsidRDefault="004B47DA" w:rsidP="00B71D5A">
      <w:pPr>
        <w:pStyle w:val="subsection"/>
      </w:pPr>
      <w:r w:rsidRPr="001B068F">
        <w:tab/>
        <w:t>(3)</w:t>
      </w:r>
      <w:r w:rsidRPr="001B068F">
        <w:tab/>
        <w:t>In making the acquisition determination, the Commission:</w:t>
      </w:r>
    </w:p>
    <w:p w14:paraId="45B3D804" w14:textId="77777777" w:rsidR="004B47DA" w:rsidRPr="001B068F" w:rsidRDefault="004B47DA" w:rsidP="00B71D5A">
      <w:pPr>
        <w:pStyle w:val="paragraph"/>
      </w:pPr>
      <w:r w:rsidRPr="001B068F">
        <w:tab/>
        <w:t>(a)</w:t>
      </w:r>
      <w:r w:rsidRPr="001B068F">
        <w:tab/>
        <w:t xml:space="preserve">must </w:t>
      </w:r>
      <w:proofErr w:type="gramStart"/>
      <w:r w:rsidRPr="001B068F">
        <w:t>take into account</w:t>
      </w:r>
      <w:proofErr w:type="gramEnd"/>
      <w:r w:rsidRPr="001B068F">
        <w:t xml:space="preserve"> any submissions or information received under </w:t>
      </w:r>
      <w:r w:rsidR="008C0043">
        <w:t>paragraph (</w:t>
      </w:r>
      <w:r w:rsidRPr="001B068F">
        <w:t>2)(a), (b) or (c) within the period specified in the notice mentioned in that paragraph; and</w:t>
      </w:r>
    </w:p>
    <w:p w14:paraId="1F72EC91" w14:textId="77777777" w:rsidR="004B47DA" w:rsidRPr="001B068F" w:rsidRDefault="004B47DA" w:rsidP="00B71D5A">
      <w:pPr>
        <w:pStyle w:val="paragraph"/>
      </w:pPr>
      <w:r w:rsidRPr="001B068F">
        <w:tab/>
        <w:t>(b)</w:t>
      </w:r>
      <w:r w:rsidRPr="001B068F">
        <w:tab/>
      </w:r>
      <w:r w:rsidR="00A063E6" w:rsidRPr="001B068F">
        <w:t xml:space="preserve">subject to </w:t>
      </w:r>
      <w:r w:rsidR="008C0043">
        <w:t>subsection (</w:t>
      </w:r>
      <w:r w:rsidR="00A063E6" w:rsidRPr="001B068F">
        <w:t xml:space="preserve">4) </w:t>
      </w:r>
      <w:r w:rsidRPr="001B068F">
        <w:t xml:space="preserve">may, but need not, </w:t>
      </w:r>
      <w:proofErr w:type="gramStart"/>
      <w:r w:rsidRPr="001B068F">
        <w:t>take into account</w:t>
      </w:r>
      <w:proofErr w:type="gramEnd"/>
      <w:r w:rsidRPr="001B068F">
        <w:t xml:space="preserve"> any submissions or information received after the end of those periods</w:t>
      </w:r>
      <w:r w:rsidR="00A063E6" w:rsidRPr="001B068F">
        <w:t>; and</w:t>
      </w:r>
    </w:p>
    <w:p w14:paraId="16EA4BB9" w14:textId="77777777" w:rsidR="004B47DA" w:rsidRPr="001B068F" w:rsidRDefault="004B47DA" w:rsidP="00B71D5A">
      <w:pPr>
        <w:pStyle w:val="paragraph"/>
      </w:pPr>
      <w:r w:rsidRPr="001B068F">
        <w:tab/>
        <w:t>(</w:t>
      </w:r>
      <w:r w:rsidR="007E730E" w:rsidRPr="001B068F">
        <w:t>c</w:t>
      </w:r>
      <w:r w:rsidRPr="001B068F">
        <w:t>)</w:t>
      </w:r>
      <w:r w:rsidRPr="001B068F">
        <w:tab/>
      </w:r>
      <w:r w:rsidR="002A1DEE" w:rsidRPr="001B068F">
        <w:t xml:space="preserve">subject to </w:t>
      </w:r>
      <w:r w:rsidR="008C0043">
        <w:t>subsection (</w:t>
      </w:r>
      <w:r w:rsidR="002A1DEE" w:rsidRPr="001B068F">
        <w:t xml:space="preserve">4), </w:t>
      </w:r>
      <w:r w:rsidR="00A063E6" w:rsidRPr="001B068F">
        <w:t xml:space="preserve">must take into </w:t>
      </w:r>
      <w:r w:rsidRPr="001B068F">
        <w:t xml:space="preserve">any information obtained from consultations under </w:t>
      </w:r>
      <w:r w:rsidR="008C0043">
        <w:t>paragraph (</w:t>
      </w:r>
      <w:r w:rsidRPr="001B068F">
        <w:t>2)(d).</w:t>
      </w:r>
    </w:p>
    <w:p w14:paraId="3567B1E7" w14:textId="77777777" w:rsidR="006E593B" w:rsidRPr="001B068F" w:rsidRDefault="006E593B" w:rsidP="00B71D5A">
      <w:pPr>
        <w:pStyle w:val="subsection"/>
      </w:pPr>
      <w:r w:rsidRPr="001B068F">
        <w:tab/>
        <w:t>(4)</w:t>
      </w:r>
      <w:r w:rsidRPr="001B068F">
        <w:tab/>
      </w:r>
      <w:r w:rsidR="009120A3" w:rsidRPr="001B068F">
        <w:t>T</w:t>
      </w:r>
      <w:r w:rsidRPr="001B068F">
        <w:t xml:space="preserve">he Commission must not </w:t>
      </w:r>
      <w:proofErr w:type="gramStart"/>
      <w:r w:rsidRPr="001B068F">
        <w:t>take into account</w:t>
      </w:r>
      <w:proofErr w:type="gramEnd"/>
      <w:r w:rsidRPr="001B068F">
        <w:t xml:space="preserve"> submissions or information received or obtained later than 10 business days</w:t>
      </w:r>
      <w:r w:rsidR="00A20327" w:rsidRPr="001B068F">
        <w:t xml:space="preserve"> before the end of:</w:t>
      </w:r>
    </w:p>
    <w:p w14:paraId="6620BF83" w14:textId="77777777" w:rsidR="004A2099" w:rsidRPr="001B068F" w:rsidRDefault="007339EB" w:rsidP="00B71D5A">
      <w:pPr>
        <w:pStyle w:val="paragraph"/>
      </w:pPr>
      <w:r w:rsidRPr="001B068F">
        <w:tab/>
        <w:t>(a)</w:t>
      </w:r>
      <w:r w:rsidRPr="001B068F">
        <w:tab/>
      </w:r>
      <w:r w:rsidR="004A2099" w:rsidRPr="001B068F">
        <w:t xml:space="preserve">if the determination is made under subsection </w:t>
      </w:r>
      <w:r w:rsidR="00D51756">
        <w:t>51</w:t>
      </w:r>
      <w:proofErr w:type="gramStart"/>
      <w:r w:rsidR="00D51756">
        <w:t>ABW</w:t>
      </w:r>
      <w:r w:rsidR="004A2099" w:rsidRPr="001B068F">
        <w:t>(</w:t>
      </w:r>
      <w:proofErr w:type="gramEnd"/>
      <w:r w:rsidR="00F56077" w:rsidRPr="001B068F">
        <w:t>1</w:t>
      </w:r>
      <w:r w:rsidR="004A2099" w:rsidRPr="001B068F">
        <w:t>)</w:t>
      </w:r>
      <w:r w:rsidR="000E7234" w:rsidRPr="001B068F">
        <w:t xml:space="preserve"> and</w:t>
      </w:r>
      <w:r w:rsidR="004A2099" w:rsidRPr="001B068F">
        <w:t xml:space="preserve"> </w:t>
      </w:r>
      <w:r w:rsidR="00D84950">
        <w:t xml:space="preserve">the notification is subject to </w:t>
      </w:r>
      <w:r w:rsidR="00D84950" w:rsidRPr="001B068F">
        <w:t>phase 2 review</w:t>
      </w:r>
      <w:r w:rsidR="004A2099" w:rsidRPr="001B068F">
        <w:t>—the phase 2 determination period for the notification; or</w:t>
      </w:r>
    </w:p>
    <w:p w14:paraId="115FE134" w14:textId="77777777" w:rsidR="00CB3002" w:rsidRPr="001B068F" w:rsidRDefault="004A2099" w:rsidP="00B71D5A">
      <w:pPr>
        <w:pStyle w:val="paragraph"/>
      </w:pPr>
      <w:r w:rsidRPr="001B068F">
        <w:tab/>
        <w:t>(</w:t>
      </w:r>
      <w:r w:rsidR="000E7234" w:rsidRPr="001B068F">
        <w:t>b</w:t>
      </w:r>
      <w:r w:rsidRPr="001B068F">
        <w:t>)</w:t>
      </w:r>
      <w:r w:rsidRPr="001B068F">
        <w:tab/>
        <w:t xml:space="preserve">if the determination is made under subsection </w:t>
      </w:r>
      <w:r w:rsidR="00D51756">
        <w:t>51</w:t>
      </w:r>
      <w:proofErr w:type="gramStart"/>
      <w:r w:rsidR="00D51756">
        <w:t>ABZL</w:t>
      </w:r>
      <w:r w:rsidRPr="001B068F">
        <w:t>(</w:t>
      </w:r>
      <w:proofErr w:type="gramEnd"/>
      <w:r w:rsidR="00735AC3" w:rsidRPr="001B068F">
        <w:t>1</w:t>
      </w:r>
      <w:r w:rsidRPr="001B068F">
        <w:t xml:space="preserve">) </w:t>
      </w:r>
      <w:r w:rsidR="003D474A" w:rsidRPr="001B068F">
        <w:t>in respect of a substantial public benefit application</w:t>
      </w:r>
      <w:r w:rsidRPr="001B068F">
        <w:t>—the determination period in relation to the application</w:t>
      </w:r>
      <w:r w:rsidR="00CB3002" w:rsidRPr="001B068F">
        <w:t>.</w:t>
      </w:r>
    </w:p>
    <w:p w14:paraId="264F4EDA" w14:textId="77777777" w:rsidR="007B1D15" w:rsidRPr="001B068F" w:rsidRDefault="007B1D15" w:rsidP="00B71D5A">
      <w:pPr>
        <w:pStyle w:val="notetext"/>
      </w:pPr>
      <w:r w:rsidRPr="001B068F">
        <w:t>Note:</w:t>
      </w:r>
      <w:r w:rsidRPr="001B068F">
        <w:tab/>
      </w:r>
      <w:r w:rsidR="00C82AFC">
        <w:t>This subsection</w:t>
      </w:r>
      <w:r w:rsidR="00FA4737" w:rsidRPr="001B068F">
        <w:t xml:space="preserve"> does not apply during the phase 1 determination period.</w:t>
      </w:r>
    </w:p>
    <w:p w14:paraId="4B90B532" w14:textId="77777777" w:rsidR="00E51F89" w:rsidRPr="001B068F" w:rsidRDefault="00C275BF" w:rsidP="00B71D5A">
      <w:pPr>
        <w:pStyle w:val="subsection"/>
      </w:pPr>
      <w:r w:rsidRPr="001B068F">
        <w:tab/>
        <w:t>(5)</w:t>
      </w:r>
      <w:r w:rsidRPr="001B068F">
        <w:tab/>
      </w:r>
      <w:r w:rsidR="00747F11">
        <w:t>Subsections (</w:t>
      </w:r>
      <w:r w:rsidR="00E51F89" w:rsidRPr="001B068F">
        <w:t>3) and (4) of this section do not limit:</w:t>
      </w:r>
    </w:p>
    <w:p w14:paraId="09841B41" w14:textId="77777777" w:rsidR="00C275BF" w:rsidRPr="001B068F" w:rsidRDefault="00E51F89" w:rsidP="00B71D5A">
      <w:pPr>
        <w:pStyle w:val="paragraph"/>
      </w:pPr>
      <w:r w:rsidRPr="001B068F">
        <w:tab/>
        <w:t>(a)</w:t>
      </w:r>
      <w:r w:rsidRPr="001B068F">
        <w:tab/>
      </w:r>
      <w:r w:rsidR="00C357FF">
        <w:t xml:space="preserve">subsections </w:t>
      </w:r>
      <w:r w:rsidR="00D51756">
        <w:t>51</w:t>
      </w:r>
      <w:proofErr w:type="gramStart"/>
      <w:r w:rsidR="00D51756">
        <w:t>ABZE</w:t>
      </w:r>
      <w:r w:rsidRPr="001B068F">
        <w:t>(</w:t>
      </w:r>
      <w:proofErr w:type="gramEnd"/>
      <w:r w:rsidR="002C0A56">
        <w:t>3</w:t>
      </w:r>
      <w:r w:rsidRPr="001B068F">
        <w:t>)</w:t>
      </w:r>
      <w:r w:rsidR="002C0A56">
        <w:t xml:space="preserve"> to (5)</w:t>
      </w:r>
      <w:r w:rsidRPr="001B068F">
        <w:t xml:space="preserve"> (submissions in response to notice of competition concerns); or</w:t>
      </w:r>
    </w:p>
    <w:p w14:paraId="2C164928" w14:textId="77777777" w:rsidR="00E51F89" w:rsidRPr="001B068F" w:rsidRDefault="00E51F89" w:rsidP="00B71D5A">
      <w:pPr>
        <w:pStyle w:val="paragraph"/>
      </w:pPr>
      <w:r w:rsidRPr="001B068F">
        <w:tab/>
        <w:t>(b)</w:t>
      </w:r>
      <w:r w:rsidRPr="001B068F">
        <w:tab/>
      </w:r>
      <w:r w:rsidR="00770F70">
        <w:t xml:space="preserve">subsections </w:t>
      </w:r>
      <w:r w:rsidR="00D51756">
        <w:t>51</w:t>
      </w:r>
      <w:proofErr w:type="gramStart"/>
      <w:r w:rsidR="00D51756">
        <w:t>ABZQ</w:t>
      </w:r>
      <w:r w:rsidR="00962F1A" w:rsidRPr="001B068F">
        <w:t>(</w:t>
      </w:r>
      <w:proofErr w:type="gramEnd"/>
      <w:r w:rsidR="00770F70">
        <w:t>3) to (5)</w:t>
      </w:r>
      <w:r w:rsidR="00962F1A" w:rsidRPr="001B068F">
        <w:t xml:space="preserve"> (submissions in response to substantial public benefit assessment</w:t>
      </w:r>
      <w:r w:rsidR="00356B3B" w:rsidRPr="001B068F">
        <w:t>)</w:t>
      </w:r>
      <w:r w:rsidR="00962F1A" w:rsidRPr="001B068F">
        <w:t>.</w:t>
      </w:r>
    </w:p>
    <w:p w14:paraId="6E015460" w14:textId="77777777" w:rsidR="00166CB7" w:rsidRPr="001B068F" w:rsidRDefault="00D51756" w:rsidP="00B71D5A">
      <w:pPr>
        <w:pStyle w:val="ActHead5"/>
      </w:pPr>
      <w:r w:rsidRPr="00FB0086">
        <w:rPr>
          <w:rStyle w:val="CharSectno"/>
        </w:rPr>
        <w:t>51</w:t>
      </w:r>
      <w:proofErr w:type="gramStart"/>
      <w:r w:rsidRPr="00FB0086">
        <w:rPr>
          <w:rStyle w:val="CharSectno"/>
        </w:rPr>
        <w:t>ABZT</w:t>
      </w:r>
      <w:r w:rsidR="00166CB7" w:rsidRPr="001B068F">
        <w:t xml:space="preserve">  Extensions</w:t>
      </w:r>
      <w:proofErr w:type="gramEnd"/>
      <w:r w:rsidR="00166CB7" w:rsidRPr="001B068F">
        <w:t xml:space="preserve"> of determination periods</w:t>
      </w:r>
    </w:p>
    <w:p w14:paraId="440EE6B4" w14:textId="77777777" w:rsidR="00166CB7" w:rsidRPr="001B068F" w:rsidRDefault="00586D0C" w:rsidP="00B71D5A">
      <w:pPr>
        <w:pStyle w:val="subsection"/>
      </w:pPr>
      <w:r w:rsidRPr="001B068F">
        <w:tab/>
        <w:t>(1)</w:t>
      </w:r>
      <w:r w:rsidRPr="001B068F">
        <w:tab/>
        <w:t xml:space="preserve">For the purposes of </w:t>
      </w:r>
      <w:proofErr w:type="gramStart"/>
      <w:r w:rsidRPr="001B068F">
        <w:t>making a</w:t>
      </w:r>
      <w:r w:rsidR="00A56315" w:rsidRPr="001B068F">
        <w:t>n</w:t>
      </w:r>
      <w:r w:rsidRPr="001B068F">
        <w:t xml:space="preserve"> acquisition</w:t>
      </w:r>
      <w:proofErr w:type="gramEnd"/>
      <w:r w:rsidRPr="001B068F">
        <w:t xml:space="preserve"> determination in</w:t>
      </w:r>
      <w:r w:rsidR="00312EB1" w:rsidRPr="001B068F">
        <w:t xml:space="preserve"> respect of</w:t>
      </w:r>
      <w:r w:rsidRPr="001B068F">
        <w:t xml:space="preserve"> a notification of a</w:t>
      </w:r>
      <w:r w:rsidR="00A56315" w:rsidRPr="001B068F">
        <w:t>n</w:t>
      </w:r>
      <w:r w:rsidRPr="001B068F">
        <w:t xml:space="preserve"> acquisition, this </w:t>
      </w:r>
      <w:r w:rsidR="00166CB7" w:rsidRPr="001B068F">
        <w:t>section applies</w:t>
      </w:r>
      <w:r w:rsidRPr="001B068F">
        <w:t xml:space="preserve"> to any of the following periods</w:t>
      </w:r>
      <w:r w:rsidR="00166CB7" w:rsidRPr="001B068F">
        <w:t xml:space="preserve"> (the </w:t>
      </w:r>
      <w:r w:rsidR="00166CB7" w:rsidRPr="001B068F">
        <w:rPr>
          <w:b/>
          <w:i/>
        </w:rPr>
        <w:t>determination period</w:t>
      </w:r>
      <w:r w:rsidR="00166CB7" w:rsidRPr="001B068F">
        <w:t>):</w:t>
      </w:r>
    </w:p>
    <w:p w14:paraId="0AB55CBD" w14:textId="77777777" w:rsidR="006D757D" w:rsidRPr="001B068F" w:rsidRDefault="006D757D" w:rsidP="00B71D5A">
      <w:pPr>
        <w:pStyle w:val="paragraph"/>
      </w:pPr>
      <w:r w:rsidRPr="001B068F">
        <w:lastRenderedPageBreak/>
        <w:tab/>
        <w:t>(a)</w:t>
      </w:r>
      <w:r w:rsidRPr="001B068F">
        <w:tab/>
        <w:t xml:space="preserve">if the determination is a determination under subsection </w:t>
      </w:r>
      <w:r w:rsidR="00D51756">
        <w:t>51</w:t>
      </w:r>
      <w:proofErr w:type="gramStart"/>
      <w:r w:rsidR="00D51756">
        <w:t>ABW</w:t>
      </w:r>
      <w:r w:rsidRPr="001B068F">
        <w:t>(</w:t>
      </w:r>
      <w:proofErr w:type="gramEnd"/>
      <w:r w:rsidRPr="001B068F">
        <w:t>1):</w:t>
      </w:r>
    </w:p>
    <w:p w14:paraId="6AB36DDD" w14:textId="77777777" w:rsidR="00166CB7" w:rsidRPr="001B068F" w:rsidRDefault="00166CB7" w:rsidP="00B71D5A">
      <w:pPr>
        <w:pStyle w:val="paragraphsub"/>
      </w:pPr>
      <w:r w:rsidRPr="001B068F">
        <w:tab/>
        <w:t>(</w:t>
      </w:r>
      <w:r w:rsidR="006D757D" w:rsidRPr="001B068F">
        <w:t>i</w:t>
      </w:r>
      <w:r w:rsidRPr="001B068F">
        <w:t>)</w:t>
      </w:r>
      <w:r w:rsidRPr="001B068F">
        <w:tab/>
        <w:t xml:space="preserve">the phase 1 determination period </w:t>
      </w:r>
      <w:r w:rsidR="00312EB1" w:rsidRPr="001B068F">
        <w:t>for</w:t>
      </w:r>
      <w:r w:rsidRPr="001B068F">
        <w:t xml:space="preserve"> the notification;</w:t>
      </w:r>
      <w:r w:rsidR="006D757D" w:rsidRPr="001B068F">
        <w:t xml:space="preserve"> or</w:t>
      </w:r>
    </w:p>
    <w:p w14:paraId="008AA1C3" w14:textId="77777777" w:rsidR="00166CB7" w:rsidRPr="001B068F" w:rsidRDefault="00166CB7" w:rsidP="00B71D5A">
      <w:pPr>
        <w:pStyle w:val="paragraphsub"/>
      </w:pPr>
      <w:r w:rsidRPr="001B068F">
        <w:tab/>
        <w:t>(</w:t>
      </w:r>
      <w:r w:rsidR="006D757D" w:rsidRPr="001B068F">
        <w:t>ii</w:t>
      </w:r>
      <w:r w:rsidRPr="001B068F">
        <w:t>)</w:t>
      </w:r>
      <w:r w:rsidRPr="001B068F">
        <w:tab/>
        <w:t xml:space="preserve">the phase 2 determination period </w:t>
      </w:r>
      <w:r w:rsidR="00312EB1" w:rsidRPr="001B068F">
        <w:t>for</w:t>
      </w:r>
      <w:r w:rsidRPr="001B068F">
        <w:t xml:space="preserve"> the </w:t>
      </w:r>
      <w:proofErr w:type="gramStart"/>
      <w:r w:rsidRPr="001B068F">
        <w:t>notification;</w:t>
      </w:r>
      <w:proofErr w:type="gramEnd"/>
    </w:p>
    <w:p w14:paraId="616C6D96" w14:textId="77777777" w:rsidR="00166CB7" w:rsidRPr="001B068F" w:rsidRDefault="00166CB7" w:rsidP="00B71D5A">
      <w:pPr>
        <w:pStyle w:val="paragraph"/>
      </w:pPr>
      <w:r w:rsidRPr="001B068F">
        <w:tab/>
        <w:t>(</w:t>
      </w:r>
      <w:r w:rsidR="006D757D" w:rsidRPr="001B068F">
        <w:t>b</w:t>
      </w:r>
      <w:r w:rsidRPr="001B068F">
        <w:t>)</w:t>
      </w:r>
      <w:r w:rsidRPr="001B068F">
        <w:tab/>
      </w:r>
      <w:r w:rsidR="006D757D" w:rsidRPr="001B068F">
        <w:t xml:space="preserve">if the determination is a determination under subsection </w:t>
      </w:r>
      <w:r w:rsidR="00D51756">
        <w:t>51</w:t>
      </w:r>
      <w:proofErr w:type="gramStart"/>
      <w:r w:rsidR="00D51756">
        <w:t>ABZL</w:t>
      </w:r>
      <w:r w:rsidR="006D757D" w:rsidRPr="001B068F">
        <w:t>(</w:t>
      </w:r>
      <w:proofErr w:type="gramEnd"/>
      <w:r w:rsidR="006D757D" w:rsidRPr="001B068F">
        <w:t>1)—</w:t>
      </w:r>
      <w:r w:rsidRPr="001B068F">
        <w:t xml:space="preserve">the determination period </w:t>
      </w:r>
      <w:r w:rsidR="00312EB1" w:rsidRPr="001B068F">
        <w:t>for</w:t>
      </w:r>
      <w:r w:rsidRPr="001B068F">
        <w:t xml:space="preserve"> a substantial public benefit application in respect of the notification.</w:t>
      </w:r>
    </w:p>
    <w:p w14:paraId="17B4F2BB" w14:textId="77777777" w:rsidR="00166CB7" w:rsidRPr="001B068F" w:rsidRDefault="00166CB7" w:rsidP="00B71D5A">
      <w:pPr>
        <w:pStyle w:val="subsection"/>
      </w:pPr>
      <w:r w:rsidRPr="001B068F">
        <w:tab/>
        <w:t>(2)</w:t>
      </w:r>
      <w:r w:rsidRPr="001B068F">
        <w:tab/>
        <w:t>The Commission may, during the determination period, give the notifying party</w:t>
      </w:r>
      <w:r w:rsidR="00000B84">
        <w:t xml:space="preserve"> of</w:t>
      </w:r>
      <w:r w:rsidRPr="001B068F">
        <w:t xml:space="preserve"> the notification of the acquisition a written notice extending the determination period for a specified period, if any of the following paragraphs apply:</w:t>
      </w:r>
    </w:p>
    <w:p w14:paraId="13D0A9B5" w14:textId="77777777" w:rsidR="00166CB7" w:rsidRPr="001B068F" w:rsidRDefault="00166CB7" w:rsidP="00B71D5A">
      <w:pPr>
        <w:pStyle w:val="paragraph"/>
      </w:pPr>
      <w:r w:rsidRPr="001B068F">
        <w:tab/>
        <w:t>(</w:t>
      </w:r>
      <w:r w:rsidR="005317EC">
        <w:t>a</w:t>
      </w:r>
      <w:r w:rsidRPr="001B068F">
        <w:t>)</w:t>
      </w:r>
      <w:r w:rsidRPr="001B068F">
        <w:tab/>
      </w:r>
      <w:proofErr w:type="gramStart"/>
      <w:r w:rsidRPr="001B068F">
        <w:t>all of</w:t>
      </w:r>
      <w:proofErr w:type="gramEnd"/>
      <w:r w:rsidRPr="001B068F">
        <w:t xml:space="preserve"> the following subparagraphs apply:</w:t>
      </w:r>
    </w:p>
    <w:p w14:paraId="470B39F4" w14:textId="77777777" w:rsidR="00166CB7" w:rsidRPr="001B068F" w:rsidRDefault="00166CB7" w:rsidP="00B71D5A">
      <w:pPr>
        <w:pStyle w:val="paragraphsub"/>
      </w:pPr>
      <w:r w:rsidRPr="001B068F">
        <w:tab/>
        <w:t>(i)</w:t>
      </w:r>
      <w:r w:rsidRPr="001B068F">
        <w:tab/>
        <w:t>a party to the acquisition offers, in writing, to make a commitment</w:t>
      </w:r>
      <w:r w:rsidR="00C07ECA" w:rsidRPr="001B068F">
        <w:t xml:space="preserve"> or undertaking</w:t>
      </w:r>
      <w:r w:rsidRPr="001B068F">
        <w:t xml:space="preserve"> (including giving an undertaking for the purposes of </w:t>
      </w:r>
      <w:r w:rsidR="00432935">
        <w:t>section 8</w:t>
      </w:r>
      <w:r w:rsidRPr="001B068F">
        <w:t>7B)</w:t>
      </w:r>
      <w:r w:rsidR="00F32D27" w:rsidRPr="001B068F">
        <w:t xml:space="preserve"> in connection with </w:t>
      </w:r>
      <w:r w:rsidRPr="001B068F">
        <w:t xml:space="preserve">the </w:t>
      </w:r>
      <w:r w:rsidR="00F32D27" w:rsidRPr="001B068F">
        <w:t xml:space="preserve">making of the </w:t>
      </w:r>
      <w:r w:rsidRPr="001B068F">
        <w:t xml:space="preserve">acquisition </w:t>
      </w:r>
      <w:proofErr w:type="gramStart"/>
      <w:r w:rsidRPr="001B068F">
        <w:t>determination;</w:t>
      </w:r>
      <w:proofErr w:type="gramEnd"/>
    </w:p>
    <w:p w14:paraId="14BB1E22" w14:textId="77777777" w:rsidR="00166CB7" w:rsidRPr="001B068F" w:rsidRDefault="00166CB7" w:rsidP="00B71D5A">
      <w:pPr>
        <w:pStyle w:val="paragraphsub"/>
      </w:pPr>
      <w:r w:rsidRPr="001B068F">
        <w:tab/>
        <w:t>(ii)</w:t>
      </w:r>
      <w:r w:rsidRPr="001B068F">
        <w:tab/>
      </w:r>
      <w:r w:rsidR="008C0043">
        <w:t>subsection (</w:t>
      </w:r>
      <w:r w:rsidRPr="001B068F">
        <w:t>3) of this section applies to the commitment</w:t>
      </w:r>
      <w:r w:rsidR="00C07ECA" w:rsidRPr="001B068F">
        <w:t xml:space="preserve"> or </w:t>
      </w:r>
      <w:proofErr w:type="gramStart"/>
      <w:r w:rsidR="00C07ECA" w:rsidRPr="001B068F">
        <w:t>undertaking</w:t>
      </w:r>
      <w:r w:rsidRPr="001B068F">
        <w:t>;</w:t>
      </w:r>
      <w:proofErr w:type="gramEnd"/>
    </w:p>
    <w:p w14:paraId="697FC5AE" w14:textId="77777777" w:rsidR="00166CB7" w:rsidRPr="001B068F" w:rsidRDefault="00166CB7" w:rsidP="00B71D5A">
      <w:pPr>
        <w:pStyle w:val="paragraphsub"/>
      </w:pPr>
      <w:r w:rsidRPr="001B068F">
        <w:tab/>
        <w:t>(iii)</w:t>
      </w:r>
      <w:r w:rsidRPr="001B068F">
        <w:tab/>
        <w:t xml:space="preserve">the extension is of no more than 15 business </w:t>
      </w:r>
      <w:proofErr w:type="gramStart"/>
      <w:r w:rsidRPr="001B068F">
        <w:t>days;</w:t>
      </w:r>
      <w:proofErr w:type="gramEnd"/>
    </w:p>
    <w:p w14:paraId="65CFA16A" w14:textId="77777777" w:rsidR="00166CB7" w:rsidRPr="001B068F" w:rsidRDefault="00166CB7" w:rsidP="00B71D5A">
      <w:pPr>
        <w:pStyle w:val="paragraph"/>
      </w:pPr>
      <w:r w:rsidRPr="001B068F">
        <w:tab/>
        <w:t>(</w:t>
      </w:r>
      <w:r w:rsidR="005317EC">
        <w:t>b</w:t>
      </w:r>
      <w:r w:rsidRPr="001B068F">
        <w:t>)</w:t>
      </w:r>
      <w:r w:rsidRPr="001B068F">
        <w:tab/>
      </w:r>
      <w:proofErr w:type="gramStart"/>
      <w:r w:rsidRPr="001B068F">
        <w:t>all of</w:t>
      </w:r>
      <w:proofErr w:type="gramEnd"/>
      <w:r w:rsidRPr="001B068F">
        <w:t xml:space="preserve"> the following subparagraphs apply:</w:t>
      </w:r>
    </w:p>
    <w:p w14:paraId="69704D5A" w14:textId="77777777" w:rsidR="00166CB7" w:rsidRPr="001B068F" w:rsidRDefault="00166CB7" w:rsidP="00B71D5A">
      <w:pPr>
        <w:pStyle w:val="paragraphsub"/>
      </w:pPr>
      <w:r w:rsidRPr="001B068F">
        <w:tab/>
        <w:t>(i)</w:t>
      </w:r>
      <w:r w:rsidRPr="001B068F">
        <w:tab/>
        <w:t xml:space="preserve">the Commission, before the end of the determination period, requests the notifying party, in writing, to give to the Commission, by a specified day, additional information relevant to making the acquisition </w:t>
      </w:r>
      <w:proofErr w:type="gramStart"/>
      <w:r w:rsidRPr="001B068F">
        <w:t>determination;</w:t>
      </w:r>
      <w:proofErr w:type="gramEnd"/>
    </w:p>
    <w:p w14:paraId="14545A7A" w14:textId="77777777" w:rsidR="00166CB7" w:rsidRPr="001B068F" w:rsidRDefault="00166CB7" w:rsidP="00B71D5A">
      <w:pPr>
        <w:pStyle w:val="paragraphsub"/>
      </w:pPr>
      <w:r w:rsidRPr="001B068F">
        <w:tab/>
        <w:t>(ii)</w:t>
      </w:r>
      <w:r w:rsidRPr="001B068F">
        <w:tab/>
        <w:t xml:space="preserve">the notifying party does not give the additional information to the Commission by the specified </w:t>
      </w:r>
      <w:proofErr w:type="gramStart"/>
      <w:r w:rsidRPr="001B068F">
        <w:t>day;</w:t>
      </w:r>
      <w:proofErr w:type="gramEnd"/>
    </w:p>
    <w:p w14:paraId="031FB990" w14:textId="77777777" w:rsidR="00166CB7" w:rsidRPr="001B068F" w:rsidRDefault="00166CB7" w:rsidP="00B71D5A">
      <w:pPr>
        <w:pStyle w:val="paragraphsub"/>
      </w:pPr>
      <w:r w:rsidRPr="001B068F">
        <w:tab/>
        <w:t>(iii)</w:t>
      </w:r>
      <w:r w:rsidRPr="001B068F">
        <w:tab/>
        <w:t xml:space="preserve">the extension is of no more than the number of days occurring after the specified day on which the notifying party has not given the additional information to the </w:t>
      </w:r>
      <w:proofErr w:type="gramStart"/>
      <w:r w:rsidRPr="001B068F">
        <w:t>Commission;</w:t>
      </w:r>
      <w:proofErr w:type="gramEnd"/>
    </w:p>
    <w:p w14:paraId="731E8879" w14:textId="77777777" w:rsidR="00DC3789" w:rsidRDefault="00DC3789" w:rsidP="00B71D5A">
      <w:pPr>
        <w:pStyle w:val="paragraph"/>
      </w:pPr>
      <w:r>
        <w:tab/>
        <w:t>(c)</w:t>
      </w:r>
      <w:r>
        <w:tab/>
        <w:t>both:</w:t>
      </w:r>
    </w:p>
    <w:p w14:paraId="75668EE1" w14:textId="77777777" w:rsidR="00DC3789" w:rsidRDefault="00DC3789" w:rsidP="00B71D5A">
      <w:pPr>
        <w:pStyle w:val="paragraphsub"/>
      </w:pPr>
      <w:r>
        <w:tab/>
        <w:t>(i)</w:t>
      </w:r>
      <w:r>
        <w:tab/>
      </w:r>
      <w:r w:rsidRPr="00184049">
        <w:t xml:space="preserve">before the end of </w:t>
      </w:r>
      <w:r>
        <w:t xml:space="preserve">the </w:t>
      </w:r>
      <w:r w:rsidR="0051605E">
        <w:t>determination</w:t>
      </w:r>
      <w:r>
        <w:t xml:space="preserve"> period, </w:t>
      </w:r>
      <w:r w:rsidR="0051605E">
        <w:t xml:space="preserve">a </w:t>
      </w:r>
      <w:r w:rsidR="00941CF4">
        <w:t xml:space="preserve">party to the acquisition </w:t>
      </w:r>
      <w:r w:rsidR="0051605E">
        <w:t xml:space="preserve">is </w:t>
      </w:r>
      <w:r w:rsidR="00BF0F21">
        <w:t xml:space="preserve">served a notice </w:t>
      </w:r>
      <w:r w:rsidR="0051605E">
        <w:t xml:space="preserve">under </w:t>
      </w:r>
      <w:r w:rsidR="00747F11">
        <w:t>sub</w:t>
      </w:r>
      <w:r w:rsidR="008C0043">
        <w:t>section 1</w:t>
      </w:r>
      <w:r w:rsidR="0051605E">
        <w:t xml:space="preserve">55(1) </w:t>
      </w:r>
      <w:r w:rsidR="00BF0F21">
        <w:t>requiring the p</w:t>
      </w:r>
      <w:r w:rsidR="00941CF4">
        <w:t>arty</w:t>
      </w:r>
      <w:r w:rsidR="00BF0F21">
        <w:t xml:space="preserve"> </w:t>
      </w:r>
      <w:r w:rsidR="0051605E">
        <w:t xml:space="preserve">to furnish information, produce </w:t>
      </w:r>
      <w:r w:rsidR="00641C5A">
        <w:t>documents or appear before the Commission relating to the making of the acquisition determination</w:t>
      </w:r>
      <w:r>
        <w:t>; and</w:t>
      </w:r>
    </w:p>
    <w:p w14:paraId="7A84477E" w14:textId="77777777" w:rsidR="00DC3789" w:rsidRDefault="00DC3789" w:rsidP="00B71D5A">
      <w:pPr>
        <w:pStyle w:val="paragraphsub"/>
      </w:pPr>
      <w:r>
        <w:tab/>
        <w:t>(ii)</w:t>
      </w:r>
      <w:r>
        <w:tab/>
        <w:t xml:space="preserve">the extension is of the number of days in the period commencing on the day on which the </w:t>
      </w:r>
      <w:r w:rsidR="00BF0F21">
        <w:t xml:space="preserve">notice is served and </w:t>
      </w:r>
      <w:r>
        <w:t xml:space="preserve">ending </w:t>
      </w:r>
      <w:r w:rsidRPr="00184049">
        <w:t xml:space="preserve">on the day on which the </w:t>
      </w:r>
      <w:r w:rsidR="0058764D">
        <w:t>p</w:t>
      </w:r>
      <w:r w:rsidR="00941CF4">
        <w:t>arty</w:t>
      </w:r>
      <w:r w:rsidR="0058764D">
        <w:t xml:space="preserve"> furnishes the </w:t>
      </w:r>
      <w:r w:rsidR="0058764D">
        <w:lastRenderedPageBreak/>
        <w:t xml:space="preserve">information, produces the documents or appears before the </w:t>
      </w:r>
      <w:proofErr w:type="gramStart"/>
      <w:r w:rsidR="0058764D">
        <w:t>Commission</w:t>
      </w:r>
      <w:r>
        <w:t>;</w:t>
      </w:r>
      <w:proofErr w:type="gramEnd"/>
    </w:p>
    <w:p w14:paraId="3FB7B36C" w14:textId="77777777" w:rsidR="00166CB7" w:rsidRPr="001B068F" w:rsidRDefault="00166CB7" w:rsidP="00B71D5A">
      <w:pPr>
        <w:pStyle w:val="paragraph"/>
      </w:pPr>
      <w:r w:rsidRPr="001B068F">
        <w:tab/>
        <w:t>(</w:t>
      </w:r>
      <w:r w:rsidR="00DC3789">
        <w:t>d</w:t>
      </w:r>
      <w:r w:rsidRPr="001B068F">
        <w:t>)</w:t>
      </w:r>
      <w:r w:rsidRPr="001B068F">
        <w:tab/>
        <w:t>both:</w:t>
      </w:r>
    </w:p>
    <w:p w14:paraId="056AF973" w14:textId="77777777" w:rsidR="00166CB7" w:rsidRPr="001B068F" w:rsidRDefault="00166CB7" w:rsidP="00B71D5A">
      <w:pPr>
        <w:pStyle w:val="paragraphsub"/>
      </w:pPr>
      <w:r w:rsidRPr="001B068F">
        <w:tab/>
        <w:t>(i)</w:t>
      </w:r>
      <w:r w:rsidRPr="001B068F">
        <w:tab/>
      </w:r>
      <w:r w:rsidR="001C3469">
        <w:t xml:space="preserve">before the end of </w:t>
      </w:r>
      <w:r w:rsidRPr="001B068F">
        <w:t>the determination period, the notifying party requests the Commission, in writing, to extend the period by a specified number of days; and</w:t>
      </w:r>
    </w:p>
    <w:p w14:paraId="73F061A1" w14:textId="77777777" w:rsidR="00166CB7" w:rsidRDefault="00166CB7" w:rsidP="00B71D5A">
      <w:pPr>
        <w:pStyle w:val="paragraphsub"/>
      </w:pPr>
      <w:r w:rsidRPr="001B068F">
        <w:tab/>
        <w:t>(ii)</w:t>
      </w:r>
      <w:r w:rsidRPr="001B068F">
        <w:tab/>
        <w:t>the extension is of no more than that number of days</w:t>
      </w:r>
      <w:r w:rsidR="00DC3789">
        <w:t>.</w:t>
      </w:r>
    </w:p>
    <w:p w14:paraId="67DE47CF" w14:textId="77777777" w:rsidR="00166CB7" w:rsidRPr="001B068F" w:rsidRDefault="00166CB7" w:rsidP="00B71D5A">
      <w:pPr>
        <w:pStyle w:val="subsection"/>
      </w:pPr>
      <w:r w:rsidRPr="001B068F">
        <w:tab/>
        <w:t>(3)</w:t>
      </w:r>
      <w:r w:rsidRPr="001B068F">
        <w:tab/>
        <w:t>This subsection applies to a commitment</w:t>
      </w:r>
      <w:r w:rsidR="00C07ECA" w:rsidRPr="001B068F">
        <w:t xml:space="preserve"> or undertaking</w:t>
      </w:r>
      <w:r w:rsidRPr="001B068F">
        <w:t xml:space="preserve"> that is offered during the following period:</w:t>
      </w:r>
    </w:p>
    <w:p w14:paraId="5575C6CF" w14:textId="77777777" w:rsidR="00166CB7" w:rsidRPr="001B068F" w:rsidRDefault="00166CB7" w:rsidP="00B71D5A">
      <w:pPr>
        <w:pStyle w:val="paragraph"/>
      </w:pPr>
      <w:r w:rsidRPr="001B068F">
        <w:tab/>
        <w:t>(a)</w:t>
      </w:r>
      <w:r w:rsidRPr="001B068F">
        <w:tab/>
        <w:t xml:space="preserve">if </w:t>
      </w:r>
      <w:r w:rsidR="008C0043">
        <w:t>subparagraph (</w:t>
      </w:r>
      <w:r w:rsidRPr="001B068F">
        <w:t>1)(a)</w:t>
      </w:r>
      <w:r w:rsidR="00312EB1" w:rsidRPr="001B068F">
        <w:t>(i)</w:t>
      </w:r>
      <w:r w:rsidRPr="001B068F">
        <w:t xml:space="preserve"> applies—the period:</w:t>
      </w:r>
    </w:p>
    <w:p w14:paraId="2258E1A5" w14:textId="77777777" w:rsidR="00166CB7" w:rsidRPr="001B068F" w:rsidRDefault="00166CB7" w:rsidP="00B71D5A">
      <w:pPr>
        <w:pStyle w:val="paragraphsub"/>
      </w:pPr>
      <w:r w:rsidRPr="001B068F">
        <w:tab/>
        <w:t>(i)</w:t>
      </w:r>
      <w:r w:rsidRPr="001B068F">
        <w:tab/>
        <w:t>starting at the start of the determination period; and</w:t>
      </w:r>
    </w:p>
    <w:p w14:paraId="46D546BD" w14:textId="77777777" w:rsidR="00166CB7" w:rsidRPr="001B068F" w:rsidRDefault="00166CB7" w:rsidP="00B71D5A">
      <w:pPr>
        <w:pStyle w:val="paragraphsub"/>
      </w:pPr>
      <w:r w:rsidRPr="001B068F">
        <w:tab/>
        <w:t>(ii)</w:t>
      </w:r>
      <w:r w:rsidRPr="001B068F">
        <w:tab/>
        <w:t xml:space="preserve">ending 20 business days after it </w:t>
      </w:r>
      <w:proofErr w:type="gramStart"/>
      <w:r w:rsidRPr="001B068F">
        <w:t>starts;</w:t>
      </w:r>
      <w:proofErr w:type="gramEnd"/>
    </w:p>
    <w:p w14:paraId="7F07ABA7" w14:textId="77777777" w:rsidR="00166CB7" w:rsidRPr="001B068F" w:rsidRDefault="00166CB7" w:rsidP="00B71D5A">
      <w:pPr>
        <w:pStyle w:val="paragraph"/>
      </w:pPr>
      <w:r w:rsidRPr="001B068F">
        <w:tab/>
        <w:t>(b)</w:t>
      </w:r>
      <w:r w:rsidRPr="001B068F">
        <w:tab/>
        <w:t xml:space="preserve">if </w:t>
      </w:r>
      <w:r w:rsidR="008C0043">
        <w:t>subparagraph (</w:t>
      </w:r>
      <w:r w:rsidRPr="001B068F">
        <w:t>1)(</w:t>
      </w:r>
      <w:r w:rsidR="00312EB1" w:rsidRPr="001B068F">
        <w:t>a</w:t>
      </w:r>
      <w:r w:rsidRPr="001B068F">
        <w:t>)</w:t>
      </w:r>
      <w:r w:rsidR="00312EB1" w:rsidRPr="001B068F">
        <w:t>(ii)</w:t>
      </w:r>
      <w:r w:rsidRPr="001B068F">
        <w:t xml:space="preserve"> applies—the period:</w:t>
      </w:r>
    </w:p>
    <w:p w14:paraId="6451348E" w14:textId="77777777" w:rsidR="00166CB7" w:rsidRPr="001B068F" w:rsidRDefault="00166CB7" w:rsidP="00B71D5A">
      <w:pPr>
        <w:pStyle w:val="paragraphsub"/>
      </w:pPr>
      <w:r w:rsidRPr="001B068F">
        <w:tab/>
        <w:t>(i)</w:t>
      </w:r>
      <w:r w:rsidRPr="001B068F">
        <w:tab/>
        <w:t>starting on the 40th business day occurring on or after the start of the determination period; and</w:t>
      </w:r>
    </w:p>
    <w:p w14:paraId="1A5A146A" w14:textId="77777777" w:rsidR="00166CB7" w:rsidRPr="001B068F" w:rsidRDefault="00166CB7" w:rsidP="00B71D5A">
      <w:pPr>
        <w:pStyle w:val="paragraphsub"/>
      </w:pPr>
      <w:r w:rsidRPr="001B068F">
        <w:tab/>
        <w:t>(ii)</w:t>
      </w:r>
      <w:r w:rsidRPr="001B068F">
        <w:tab/>
        <w:t xml:space="preserve">ending on the </w:t>
      </w:r>
      <w:r w:rsidR="0038478C">
        <w:t>5</w:t>
      </w:r>
      <w:r w:rsidRPr="001B068F">
        <w:t xml:space="preserve">0th business day occurring on or after the start of the determination </w:t>
      </w:r>
      <w:proofErr w:type="gramStart"/>
      <w:r w:rsidRPr="001B068F">
        <w:t>period;</w:t>
      </w:r>
      <w:proofErr w:type="gramEnd"/>
    </w:p>
    <w:p w14:paraId="0CCDDE68" w14:textId="77777777" w:rsidR="00166CB7" w:rsidRPr="001B068F" w:rsidRDefault="00166CB7" w:rsidP="00B71D5A">
      <w:pPr>
        <w:pStyle w:val="paragraph"/>
      </w:pPr>
      <w:r w:rsidRPr="001B068F">
        <w:tab/>
        <w:t>(c)</w:t>
      </w:r>
      <w:r w:rsidRPr="001B068F">
        <w:tab/>
        <w:t xml:space="preserve">if </w:t>
      </w:r>
      <w:r w:rsidR="008C0043">
        <w:t>paragraph (</w:t>
      </w:r>
      <w:r w:rsidRPr="001B068F">
        <w:t>1)(</w:t>
      </w:r>
      <w:r w:rsidR="00312EB1" w:rsidRPr="001B068F">
        <w:t>b</w:t>
      </w:r>
      <w:r w:rsidRPr="001B068F">
        <w:t>) applies—the period:</w:t>
      </w:r>
    </w:p>
    <w:p w14:paraId="50DA0296" w14:textId="77777777" w:rsidR="00166CB7" w:rsidRPr="001B068F" w:rsidRDefault="00166CB7" w:rsidP="00B71D5A">
      <w:pPr>
        <w:pStyle w:val="paragraphsub"/>
      </w:pPr>
      <w:r w:rsidRPr="001B068F">
        <w:tab/>
        <w:t>(i)</w:t>
      </w:r>
      <w:r w:rsidRPr="001B068F">
        <w:tab/>
        <w:t>starting at the start of the determination period; and</w:t>
      </w:r>
    </w:p>
    <w:p w14:paraId="56A22748" w14:textId="77777777" w:rsidR="00166CB7" w:rsidRPr="001B068F" w:rsidRDefault="00166CB7" w:rsidP="00B71D5A">
      <w:pPr>
        <w:pStyle w:val="paragraphsub"/>
      </w:pPr>
      <w:r w:rsidRPr="001B068F">
        <w:tab/>
        <w:t>(ii)</w:t>
      </w:r>
      <w:r w:rsidRPr="001B068F">
        <w:tab/>
        <w:t xml:space="preserve">ending 35 business days </w:t>
      </w:r>
      <w:r w:rsidR="00C77A4F" w:rsidRPr="001B068F">
        <w:t>after it starts</w:t>
      </w:r>
      <w:r w:rsidRPr="001B068F">
        <w:t>.</w:t>
      </w:r>
    </w:p>
    <w:p w14:paraId="25C9D97D" w14:textId="77777777" w:rsidR="0022074E" w:rsidRDefault="0022074E" w:rsidP="00B71D5A">
      <w:pPr>
        <w:pStyle w:val="subsection"/>
      </w:pPr>
      <w:r w:rsidRPr="001B068F">
        <w:tab/>
        <w:t>(4)</w:t>
      </w:r>
      <w:r w:rsidRPr="001B068F">
        <w:tab/>
        <w:t>However</w:t>
      </w:r>
      <w:r w:rsidR="004F59BF">
        <w:t>, if</w:t>
      </w:r>
      <w:r w:rsidR="00657A31">
        <w:t xml:space="preserve"> </w:t>
      </w:r>
      <w:r w:rsidRPr="004F59BF">
        <w:t xml:space="preserve">the determination period is extended under </w:t>
      </w:r>
      <w:r w:rsidR="008C0043">
        <w:t>paragraph (</w:t>
      </w:r>
      <w:r w:rsidRPr="004F59BF">
        <w:t>2)(</w:t>
      </w:r>
      <w:r w:rsidR="00657A31">
        <w:t>b</w:t>
      </w:r>
      <w:r w:rsidRPr="004F59BF">
        <w:t>)</w:t>
      </w:r>
      <w:r w:rsidR="00B45672">
        <w:t>,</w:t>
      </w:r>
      <w:r w:rsidRPr="001B068F">
        <w:t xml:space="preserve"> (</w:t>
      </w:r>
      <w:r w:rsidR="00657A31">
        <w:t>c</w:t>
      </w:r>
      <w:r w:rsidRPr="001B068F">
        <w:t>)</w:t>
      </w:r>
      <w:r w:rsidR="00B45672">
        <w:t xml:space="preserve"> or (d)</w:t>
      </w:r>
      <w:r w:rsidRPr="001B068F">
        <w:t xml:space="preserve"> by </w:t>
      </w:r>
      <w:proofErr w:type="gramStart"/>
      <w:r w:rsidRPr="001B068F">
        <w:t>a number of</w:t>
      </w:r>
      <w:proofErr w:type="gramEnd"/>
      <w:r w:rsidRPr="001B068F">
        <w:t xml:space="preserve"> days</w:t>
      </w:r>
      <w:r w:rsidR="00657A31">
        <w:t xml:space="preserve">, </w:t>
      </w:r>
      <w:r w:rsidR="008C0043">
        <w:t>subsection (</w:t>
      </w:r>
      <w:r w:rsidRPr="001B068F">
        <w:t xml:space="preserve">3) applies, in relation to a commitment or undertaking offered after that extension, as if the period mentioned in </w:t>
      </w:r>
      <w:r w:rsidR="008C0043">
        <w:t>subsection (</w:t>
      </w:r>
      <w:r w:rsidRPr="001B068F">
        <w:t>3) were extended by the same number of days.</w:t>
      </w:r>
    </w:p>
    <w:p w14:paraId="4BA94C34" w14:textId="77777777" w:rsidR="007745AF" w:rsidRPr="001B068F" w:rsidRDefault="00D51756" w:rsidP="00B71D5A">
      <w:pPr>
        <w:pStyle w:val="ActHead5"/>
      </w:pPr>
      <w:r w:rsidRPr="00FB0086">
        <w:rPr>
          <w:rStyle w:val="CharSectno"/>
        </w:rPr>
        <w:t>51</w:t>
      </w:r>
      <w:proofErr w:type="gramStart"/>
      <w:r w:rsidRPr="00FB0086">
        <w:rPr>
          <w:rStyle w:val="CharSectno"/>
        </w:rPr>
        <w:t>ABZU</w:t>
      </w:r>
      <w:r w:rsidR="00CF6819" w:rsidRPr="001B068F">
        <w:t xml:space="preserve">  </w:t>
      </w:r>
      <w:r w:rsidR="00772B88">
        <w:t>Consequences</w:t>
      </w:r>
      <w:proofErr w:type="gramEnd"/>
      <w:r w:rsidR="00772B88">
        <w:t xml:space="preserve"> of setting aside etc. a</w:t>
      </w:r>
      <w:r w:rsidR="00745259">
        <w:t>cquisition d</w:t>
      </w:r>
      <w:r w:rsidR="007745AF" w:rsidRPr="001B068F">
        <w:t>e</w:t>
      </w:r>
      <w:r w:rsidR="007E4F0B" w:rsidRPr="001B068F">
        <w:t>terminations</w:t>
      </w:r>
    </w:p>
    <w:p w14:paraId="38DD3EC8" w14:textId="77777777" w:rsidR="00E11214" w:rsidRPr="001B068F" w:rsidRDefault="00FB1492" w:rsidP="00B71D5A">
      <w:pPr>
        <w:pStyle w:val="subsection"/>
      </w:pPr>
      <w:r w:rsidRPr="001B068F">
        <w:tab/>
        <w:t>(1)</w:t>
      </w:r>
      <w:r w:rsidRPr="001B068F">
        <w:tab/>
        <w:t>This section applies</w:t>
      </w:r>
      <w:r w:rsidR="00152D11" w:rsidRPr="001B068F">
        <w:t xml:space="preserve"> if</w:t>
      </w:r>
      <w:r w:rsidR="00E11214" w:rsidRPr="001B068F">
        <w:t>:</w:t>
      </w:r>
    </w:p>
    <w:p w14:paraId="1ABE5AF8" w14:textId="77777777" w:rsidR="00545F46" w:rsidRPr="001B068F" w:rsidRDefault="00E11214" w:rsidP="00B71D5A">
      <w:pPr>
        <w:pStyle w:val="paragraph"/>
      </w:pPr>
      <w:r w:rsidRPr="001B068F">
        <w:tab/>
        <w:t>(</w:t>
      </w:r>
      <w:r w:rsidR="008C7797" w:rsidRPr="001B068F">
        <w:t>a</w:t>
      </w:r>
      <w:r w:rsidRPr="001B068F">
        <w:t>)</w:t>
      </w:r>
      <w:r w:rsidRPr="001B068F">
        <w:tab/>
      </w:r>
      <w:r w:rsidR="00A633D7" w:rsidRPr="001B068F">
        <w:t xml:space="preserve"> a court or the Tribunal</w:t>
      </w:r>
      <w:r w:rsidR="00A633D7">
        <w:t xml:space="preserve"> </w:t>
      </w:r>
      <w:r w:rsidRPr="001B068F">
        <w:t xml:space="preserve">sets </w:t>
      </w:r>
      <w:r w:rsidR="00FB1492" w:rsidRPr="001B068F">
        <w:t>aside</w:t>
      </w:r>
      <w:r w:rsidR="00545F46" w:rsidRPr="001B068F">
        <w:t>:</w:t>
      </w:r>
    </w:p>
    <w:p w14:paraId="13B4AD8B" w14:textId="77777777" w:rsidR="00545F46" w:rsidRPr="001B068F" w:rsidRDefault="00545F46" w:rsidP="00B71D5A">
      <w:pPr>
        <w:pStyle w:val="paragraphsub"/>
      </w:pPr>
      <w:r w:rsidRPr="001B068F">
        <w:tab/>
        <w:t>(i)</w:t>
      </w:r>
      <w:r w:rsidRPr="001B068F">
        <w:tab/>
      </w:r>
      <w:r w:rsidR="00FB1492" w:rsidRPr="001B068F">
        <w:t xml:space="preserve">a </w:t>
      </w:r>
      <w:r w:rsidR="00DE0794" w:rsidRPr="001B068F">
        <w:t xml:space="preserve">determination </w:t>
      </w:r>
      <w:r w:rsidR="006F1442" w:rsidRPr="001B068F">
        <w:t>in respect of</w:t>
      </w:r>
      <w:r w:rsidR="00A158DD" w:rsidRPr="001B068F">
        <w:t xml:space="preserve"> a </w:t>
      </w:r>
      <w:r w:rsidR="007830C5" w:rsidRPr="001B068F">
        <w:t>notification of a</w:t>
      </w:r>
      <w:r w:rsidR="00A56315" w:rsidRPr="001B068F">
        <w:t>n</w:t>
      </w:r>
      <w:r w:rsidR="007830C5" w:rsidRPr="001B068F">
        <w:t xml:space="preserve"> acquisition</w:t>
      </w:r>
      <w:r w:rsidR="006F1442" w:rsidRPr="001B068F">
        <w:t xml:space="preserve"> made under subsection </w:t>
      </w:r>
      <w:r w:rsidR="00D51756">
        <w:t>51</w:t>
      </w:r>
      <w:proofErr w:type="gramStart"/>
      <w:r w:rsidR="00D51756">
        <w:t>ABW</w:t>
      </w:r>
      <w:r w:rsidR="006F1442" w:rsidRPr="001B068F">
        <w:t>(</w:t>
      </w:r>
      <w:proofErr w:type="gramEnd"/>
      <w:r w:rsidR="00F56077" w:rsidRPr="001B068F">
        <w:t>1</w:t>
      </w:r>
      <w:r w:rsidR="006F1442" w:rsidRPr="001B068F">
        <w:t>)</w:t>
      </w:r>
      <w:r w:rsidRPr="001B068F">
        <w:t>; or</w:t>
      </w:r>
    </w:p>
    <w:p w14:paraId="157271FC" w14:textId="77777777" w:rsidR="00FB1492" w:rsidRPr="001B068F" w:rsidRDefault="00545F46" w:rsidP="00B71D5A">
      <w:pPr>
        <w:pStyle w:val="paragraphsub"/>
      </w:pPr>
      <w:r w:rsidRPr="001B068F">
        <w:tab/>
        <w:t>(ii)</w:t>
      </w:r>
      <w:r w:rsidRPr="001B068F">
        <w:tab/>
        <w:t xml:space="preserve">a determination in respect of a substantial public benefit application made under subsection </w:t>
      </w:r>
      <w:r w:rsidR="00D51756">
        <w:t>51</w:t>
      </w:r>
      <w:proofErr w:type="gramStart"/>
      <w:r w:rsidR="00D51756">
        <w:t>ABZL</w:t>
      </w:r>
      <w:r w:rsidR="006F1442" w:rsidRPr="001B068F">
        <w:t>(</w:t>
      </w:r>
      <w:proofErr w:type="gramEnd"/>
      <w:r w:rsidR="00735AC3" w:rsidRPr="001B068F">
        <w:t>1</w:t>
      </w:r>
      <w:r w:rsidR="006F1442" w:rsidRPr="001B068F">
        <w:t>)</w:t>
      </w:r>
      <w:r w:rsidR="00E11214" w:rsidRPr="001B068F">
        <w:t>; or</w:t>
      </w:r>
    </w:p>
    <w:p w14:paraId="628B84C5" w14:textId="77777777" w:rsidR="00E11214" w:rsidRPr="001B068F" w:rsidRDefault="00E11214" w:rsidP="00B71D5A">
      <w:pPr>
        <w:pStyle w:val="paragraph"/>
      </w:pPr>
      <w:r w:rsidRPr="001B068F">
        <w:tab/>
        <w:t>(</w:t>
      </w:r>
      <w:r w:rsidR="008C7797" w:rsidRPr="001B068F">
        <w:t>b</w:t>
      </w:r>
      <w:r w:rsidRPr="001B068F">
        <w:t>)</w:t>
      </w:r>
      <w:r w:rsidRPr="001B068F">
        <w:tab/>
      </w:r>
      <w:r w:rsidR="00A633D7">
        <w:t xml:space="preserve">a court </w:t>
      </w:r>
      <w:r w:rsidRPr="001B068F">
        <w:t xml:space="preserve">remits a </w:t>
      </w:r>
      <w:r w:rsidR="00DE0794" w:rsidRPr="001B068F">
        <w:t>decision to make such a determination</w:t>
      </w:r>
      <w:r w:rsidR="007B46E9" w:rsidRPr="001B068F">
        <w:t xml:space="preserve"> </w:t>
      </w:r>
      <w:r w:rsidRPr="001B068F">
        <w:t xml:space="preserve">back to </w:t>
      </w:r>
      <w:r w:rsidR="007B46E9" w:rsidRPr="001B068F">
        <w:t>the Commission to be made again</w:t>
      </w:r>
      <w:r w:rsidR="008C7797" w:rsidRPr="001B068F">
        <w:t>.</w:t>
      </w:r>
    </w:p>
    <w:p w14:paraId="1D716A90" w14:textId="77777777" w:rsidR="007141E2" w:rsidRPr="001B068F" w:rsidRDefault="0046572C" w:rsidP="00B71D5A">
      <w:pPr>
        <w:pStyle w:val="subsection"/>
      </w:pPr>
      <w:r w:rsidRPr="001B068F">
        <w:tab/>
        <w:t>(2)</w:t>
      </w:r>
      <w:r w:rsidRPr="001B068F">
        <w:tab/>
      </w:r>
      <w:r w:rsidR="000703B6" w:rsidRPr="001B068F">
        <w:t>Division 3</w:t>
      </w:r>
      <w:r w:rsidRPr="001B068F">
        <w:t xml:space="preserve"> or 4 applies in relation to the notification or applicatio</w:t>
      </w:r>
      <w:r w:rsidR="007141E2" w:rsidRPr="001B068F">
        <w:t>n with the following modifications:</w:t>
      </w:r>
    </w:p>
    <w:p w14:paraId="2311C67E" w14:textId="77777777" w:rsidR="005E2BB9" w:rsidRPr="001B068F" w:rsidRDefault="005E2BB9" w:rsidP="00B71D5A">
      <w:pPr>
        <w:pStyle w:val="paragraph"/>
      </w:pPr>
      <w:r w:rsidRPr="001B068F">
        <w:lastRenderedPageBreak/>
        <w:tab/>
        <w:t>(a)</w:t>
      </w:r>
      <w:r w:rsidRPr="001B068F">
        <w:tab/>
        <w:t>p</w:t>
      </w:r>
      <w:r w:rsidR="00CD374D" w:rsidRPr="001B068F">
        <w:t>aragraph</w:t>
      </w:r>
      <w:r w:rsidR="00F742CE">
        <w:t>s</w:t>
      </w:r>
      <w:r w:rsidR="00CD374D" w:rsidRPr="001B068F">
        <w:t xml:space="preserve"> </w:t>
      </w:r>
      <w:r w:rsidR="00D51756">
        <w:t>51ABW</w:t>
      </w:r>
      <w:r w:rsidR="00803A82" w:rsidRPr="001B068F">
        <w:t>(</w:t>
      </w:r>
      <w:r w:rsidR="00F26ED1">
        <w:t>3</w:t>
      </w:r>
      <w:r w:rsidR="00803A82" w:rsidRPr="001B068F">
        <w:t>)</w:t>
      </w:r>
      <w:r w:rsidR="00CD374D" w:rsidRPr="001B068F">
        <w:t>(a)</w:t>
      </w:r>
      <w:r w:rsidR="00F742CE">
        <w:t xml:space="preserve"> and (b)</w:t>
      </w:r>
      <w:r w:rsidR="00585074" w:rsidRPr="001B068F">
        <w:t xml:space="preserve"> and section</w:t>
      </w:r>
      <w:r w:rsidR="0083768A">
        <w:t>s</w:t>
      </w:r>
      <w:r w:rsidR="00585074" w:rsidRPr="001B068F">
        <w:t xml:space="preserve"> </w:t>
      </w:r>
      <w:r w:rsidR="00D51756">
        <w:t>51ABZD</w:t>
      </w:r>
      <w:r w:rsidR="0083768A">
        <w:t xml:space="preserve"> and </w:t>
      </w:r>
      <w:r w:rsidR="00D51756">
        <w:t>51ABZE</w:t>
      </w:r>
      <w:r w:rsidR="00803A82" w:rsidRPr="001B068F">
        <w:t xml:space="preserve"> do not </w:t>
      </w:r>
      <w:proofErr w:type="gramStart"/>
      <w:r w:rsidR="00803A82" w:rsidRPr="001B068F">
        <w:t>apply</w:t>
      </w:r>
      <w:r w:rsidRPr="001B068F">
        <w:t>;</w:t>
      </w:r>
      <w:proofErr w:type="gramEnd"/>
    </w:p>
    <w:p w14:paraId="7BF8A1BE" w14:textId="77777777" w:rsidR="00262616" w:rsidRPr="001B068F" w:rsidRDefault="005E2BB9" w:rsidP="00B71D5A">
      <w:pPr>
        <w:pStyle w:val="paragraph"/>
      </w:pPr>
      <w:r w:rsidRPr="001B068F">
        <w:tab/>
        <w:t>(b)</w:t>
      </w:r>
      <w:r w:rsidRPr="001B068F">
        <w:tab/>
      </w:r>
      <w:r w:rsidR="000D520D" w:rsidRPr="001B068F">
        <w:t xml:space="preserve">the </w:t>
      </w:r>
      <w:r w:rsidR="0017750C" w:rsidRPr="001B068F">
        <w:t>phase 1 determination period</w:t>
      </w:r>
      <w:r w:rsidR="00AD0793" w:rsidRPr="001B068F">
        <w:t xml:space="preserve"> for the notification, or the determination period for the application,</w:t>
      </w:r>
      <w:r w:rsidR="0017750C" w:rsidRPr="001B068F">
        <w:t xml:space="preserve"> </w:t>
      </w:r>
      <w:r w:rsidR="00545F46" w:rsidRPr="001B068F">
        <w:t>i</w:t>
      </w:r>
      <w:r w:rsidR="00AD0793" w:rsidRPr="001B068F">
        <w:t>s</w:t>
      </w:r>
      <w:r w:rsidR="000D520D" w:rsidRPr="001B068F">
        <w:t xml:space="preserve"> taken to </w:t>
      </w:r>
      <w:r w:rsidR="0017750C" w:rsidRPr="001B068F">
        <w:t>start on the day the court or the Tribunal sets aside the determination or remits the decision</w:t>
      </w:r>
      <w:r w:rsidR="000D520D" w:rsidRPr="001B068F">
        <w:t xml:space="preserve"> as mentioned in </w:t>
      </w:r>
      <w:r w:rsidR="008C0043">
        <w:t>subsection (</w:t>
      </w:r>
      <w:r w:rsidR="000D520D" w:rsidRPr="001B068F">
        <w:t>1)</w:t>
      </w:r>
      <w:r w:rsidR="00C82AFC">
        <w:t xml:space="preserve"> of this section</w:t>
      </w:r>
      <w:r w:rsidR="00262616" w:rsidRPr="001B068F">
        <w:t>.</w:t>
      </w:r>
    </w:p>
    <w:p w14:paraId="0C61EB4A" w14:textId="77777777" w:rsidR="006223D1" w:rsidRPr="001B068F" w:rsidRDefault="00D51756" w:rsidP="00B71D5A">
      <w:pPr>
        <w:pStyle w:val="ActHead5"/>
      </w:pPr>
      <w:bookmarkStart w:id="2" w:name="_Toc165902034"/>
      <w:r w:rsidRPr="00FB0086">
        <w:rPr>
          <w:rStyle w:val="CharSectno"/>
        </w:rPr>
        <w:t>51</w:t>
      </w:r>
      <w:proofErr w:type="gramStart"/>
      <w:r w:rsidRPr="00FB0086">
        <w:rPr>
          <w:rStyle w:val="CharSectno"/>
        </w:rPr>
        <w:t>ABZV</w:t>
      </w:r>
      <w:r w:rsidR="006223D1" w:rsidRPr="001B068F">
        <w:t xml:space="preserve">  Internal</w:t>
      </w:r>
      <w:proofErr w:type="gramEnd"/>
      <w:r w:rsidR="006223D1" w:rsidRPr="001B068F">
        <w:t xml:space="preserve"> review of decisions</w:t>
      </w:r>
    </w:p>
    <w:p w14:paraId="238C33B3" w14:textId="77777777" w:rsidR="00A13518" w:rsidRPr="001B068F" w:rsidRDefault="00A13518" w:rsidP="00B71D5A">
      <w:pPr>
        <w:pStyle w:val="subsection"/>
      </w:pPr>
      <w:r w:rsidRPr="001B068F">
        <w:rPr>
          <w:lang w:eastAsia="en-US"/>
        </w:rPr>
        <w:tab/>
        <w:t>(1)</w:t>
      </w:r>
      <w:r w:rsidRPr="001B068F">
        <w:rPr>
          <w:lang w:eastAsia="en-US"/>
        </w:rPr>
        <w:tab/>
        <w:t xml:space="preserve">This section applies to any of the following decisions </w:t>
      </w:r>
      <w:r w:rsidR="00091A4F" w:rsidRPr="001B068F">
        <w:rPr>
          <w:lang w:eastAsia="en-US"/>
        </w:rPr>
        <w:t xml:space="preserve">(a </w:t>
      </w:r>
      <w:r w:rsidR="00091A4F" w:rsidRPr="001B068F">
        <w:rPr>
          <w:b/>
          <w:i/>
          <w:lang w:eastAsia="en-US"/>
        </w:rPr>
        <w:t>reviewable decision</w:t>
      </w:r>
      <w:r w:rsidR="00091A4F" w:rsidRPr="001B068F">
        <w:rPr>
          <w:lang w:eastAsia="en-US"/>
        </w:rPr>
        <w:t>)</w:t>
      </w:r>
      <w:r w:rsidRPr="001B068F">
        <w:t>:</w:t>
      </w:r>
    </w:p>
    <w:p w14:paraId="54A82E3F" w14:textId="77777777" w:rsidR="00A13518" w:rsidRPr="001B068F" w:rsidRDefault="00A13518" w:rsidP="00B71D5A">
      <w:pPr>
        <w:pStyle w:val="paragraph"/>
      </w:pPr>
      <w:r w:rsidRPr="001B068F">
        <w:tab/>
        <w:t>(a)</w:t>
      </w:r>
      <w:r w:rsidRPr="001B068F">
        <w:tab/>
        <w:t xml:space="preserve">a determination under subsection </w:t>
      </w:r>
      <w:r w:rsidR="00D51756">
        <w:t>51</w:t>
      </w:r>
      <w:proofErr w:type="gramStart"/>
      <w:r w:rsidR="00D51756">
        <w:t>ABS</w:t>
      </w:r>
      <w:r w:rsidRPr="001B068F">
        <w:t>(</w:t>
      </w:r>
      <w:proofErr w:type="gramEnd"/>
      <w:r w:rsidRPr="001B068F">
        <w:t xml:space="preserve">1) </w:t>
      </w:r>
      <w:r w:rsidR="00262D78" w:rsidRPr="001B068F">
        <w:t xml:space="preserve">or </w:t>
      </w:r>
      <w:r w:rsidR="00D51756">
        <w:t>51ABU</w:t>
      </w:r>
      <w:r w:rsidR="00262D78" w:rsidRPr="001B068F">
        <w:t xml:space="preserve">(2) </w:t>
      </w:r>
      <w:r w:rsidRPr="001B068F">
        <w:t>in re</w:t>
      </w:r>
      <w:r w:rsidR="00372FFA" w:rsidRPr="001B068F">
        <w:t xml:space="preserve">spect of </w:t>
      </w:r>
      <w:r w:rsidRPr="001B068F">
        <w:t>a notification of an acquisition;</w:t>
      </w:r>
    </w:p>
    <w:p w14:paraId="53030705" w14:textId="77777777" w:rsidR="0047266F" w:rsidRDefault="0047266F" w:rsidP="00B71D5A">
      <w:pPr>
        <w:pStyle w:val="paragraph"/>
      </w:pPr>
      <w:r w:rsidRPr="001B068F">
        <w:tab/>
        <w:t>(b)</w:t>
      </w:r>
      <w:r w:rsidRPr="001B068F">
        <w:tab/>
        <w:t xml:space="preserve">a decision under </w:t>
      </w:r>
      <w:r w:rsidR="002F559A">
        <w:t xml:space="preserve">subsection </w:t>
      </w:r>
      <w:r w:rsidR="00D51756">
        <w:t>51</w:t>
      </w:r>
      <w:proofErr w:type="gramStart"/>
      <w:r w:rsidR="00D51756">
        <w:t>ABV</w:t>
      </w:r>
      <w:r w:rsidRPr="001B068F">
        <w:t>(</w:t>
      </w:r>
      <w:proofErr w:type="gramEnd"/>
      <w:r w:rsidR="002F559A">
        <w:t>3</w:t>
      </w:r>
      <w:r w:rsidRPr="001B068F">
        <w:t>) in respect of a notification of an acquisition;</w:t>
      </w:r>
    </w:p>
    <w:p w14:paraId="36312661" w14:textId="77777777" w:rsidR="00372FFA" w:rsidRPr="001B068F" w:rsidRDefault="00372FFA" w:rsidP="00B71D5A">
      <w:pPr>
        <w:pStyle w:val="paragraph"/>
      </w:pPr>
      <w:r w:rsidRPr="001B068F">
        <w:tab/>
        <w:t>(</w:t>
      </w:r>
      <w:r w:rsidR="0099220C">
        <w:t>c</w:t>
      </w:r>
      <w:r w:rsidRPr="001B068F">
        <w:t>)</w:t>
      </w:r>
      <w:r w:rsidRPr="001B068F">
        <w:tab/>
        <w:t xml:space="preserve">a determination under subsection </w:t>
      </w:r>
      <w:r w:rsidR="00D51756">
        <w:t>51</w:t>
      </w:r>
      <w:proofErr w:type="gramStart"/>
      <w:r w:rsidR="00D51756">
        <w:t>ABZH</w:t>
      </w:r>
      <w:r w:rsidRPr="001B068F">
        <w:t>(</w:t>
      </w:r>
      <w:proofErr w:type="gramEnd"/>
      <w:r w:rsidRPr="001B068F">
        <w:t>1)</w:t>
      </w:r>
      <w:r w:rsidR="00262D78" w:rsidRPr="001B068F">
        <w:t xml:space="preserve"> or </w:t>
      </w:r>
      <w:r w:rsidR="00D51756">
        <w:t>51ABZJ</w:t>
      </w:r>
      <w:r w:rsidR="00262D78" w:rsidRPr="001B068F">
        <w:t>(2)</w:t>
      </w:r>
      <w:r w:rsidR="0047266F" w:rsidRPr="001B068F">
        <w:t xml:space="preserve"> </w:t>
      </w:r>
      <w:r w:rsidRPr="001B068F">
        <w:t>in respect of a substantial public benefit application in relation to a notification of an acquisition</w:t>
      </w:r>
      <w:r w:rsidR="0047266F" w:rsidRPr="001B068F">
        <w:t>;</w:t>
      </w:r>
    </w:p>
    <w:p w14:paraId="169A2FBB" w14:textId="77777777" w:rsidR="0047266F" w:rsidRPr="001B068F" w:rsidRDefault="0047266F" w:rsidP="00B71D5A">
      <w:pPr>
        <w:pStyle w:val="paragraph"/>
      </w:pPr>
      <w:r w:rsidRPr="001B068F">
        <w:tab/>
        <w:t>(</w:t>
      </w:r>
      <w:r w:rsidR="0099220C">
        <w:t>d</w:t>
      </w:r>
      <w:r w:rsidRPr="001B068F">
        <w:t>)</w:t>
      </w:r>
      <w:r w:rsidRPr="001B068F">
        <w:tab/>
        <w:t xml:space="preserve">a decision under </w:t>
      </w:r>
      <w:r w:rsidR="00E36404">
        <w:t>subsection</w:t>
      </w:r>
      <w:r w:rsidRPr="001B068F">
        <w:t xml:space="preserve"> </w:t>
      </w:r>
      <w:r w:rsidR="00D51756">
        <w:t>51</w:t>
      </w:r>
      <w:proofErr w:type="gramStart"/>
      <w:r w:rsidR="00D51756">
        <w:t>ABZK</w:t>
      </w:r>
      <w:r w:rsidRPr="001B068F">
        <w:t>(</w:t>
      </w:r>
      <w:proofErr w:type="gramEnd"/>
      <w:r w:rsidR="00E36404">
        <w:t>3</w:t>
      </w:r>
      <w:r w:rsidRPr="001B068F">
        <w:t>) in respect of a substantial public benefit application in relation to a notification of an acquisition.</w:t>
      </w:r>
    </w:p>
    <w:p w14:paraId="3425E044" w14:textId="77777777" w:rsidR="00773303" w:rsidRPr="001B068F" w:rsidRDefault="00773303" w:rsidP="00B71D5A">
      <w:pPr>
        <w:pStyle w:val="SubsectionHead"/>
      </w:pPr>
      <w:r w:rsidRPr="001B068F">
        <w:t>Applications for internal review</w:t>
      </w:r>
    </w:p>
    <w:p w14:paraId="2C19678C" w14:textId="77777777" w:rsidR="00356B3B" w:rsidRPr="001B068F" w:rsidRDefault="006223D1" w:rsidP="00B71D5A">
      <w:pPr>
        <w:pStyle w:val="subsection"/>
      </w:pPr>
      <w:r w:rsidRPr="001B068F">
        <w:rPr>
          <w:lang w:eastAsia="en-US"/>
        </w:rPr>
        <w:tab/>
        <w:t>(</w:t>
      </w:r>
      <w:r w:rsidR="006828FD" w:rsidRPr="001B068F">
        <w:rPr>
          <w:lang w:eastAsia="en-US"/>
        </w:rPr>
        <w:t>2</w:t>
      </w:r>
      <w:r w:rsidRPr="001B068F">
        <w:rPr>
          <w:lang w:eastAsia="en-US"/>
        </w:rPr>
        <w:t>)</w:t>
      </w:r>
      <w:r w:rsidRPr="001B068F">
        <w:rPr>
          <w:lang w:eastAsia="en-US"/>
        </w:rPr>
        <w:tab/>
      </w:r>
      <w:r w:rsidR="00A13518" w:rsidRPr="001B068F">
        <w:rPr>
          <w:lang w:eastAsia="en-US"/>
        </w:rPr>
        <w:t xml:space="preserve">The notifying party </w:t>
      </w:r>
      <w:r w:rsidR="00000B84">
        <w:rPr>
          <w:lang w:eastAsia="en-US"/>
        </w:rPr>
        <w:t>of</w:t>
      </w:r>
      <w:r w:rsidR="00A13518" w:rsidRPr="001B068F">
        <w:rPr>
          <w:lang w:eastAsia="en-US"/>
        </w:rPr>
        <w:t xml:space="preserve"> the notification </w:t>
      </w:r>
      <w:r w:rsidRPr="001B068F">
        <w:t xml:space="preserve">may apply in writing to the </w:t>
      </w:r>
      <w:r w:rsidR="00A13518" w:rsidRPr="001B068F">
        <w:t>Commission</w:t>
      </w:r>
      <w:r w:rsidRPr="001B068F">
        <w:t xml:space="preserve"> for review (an </w:t>
      </w:r>
      <w:r w:rsidRPr="001B068F">
        <w:rPr>
          <w:b/>
          <w:i/>
        </w:rPr>
        <w:t>internal review</w:t>
      </w:r>
      <w:r w:rsidRPr="001B068F">
        <w:t xml:space="preserve">) of the </w:t>
      </w:r>
      <w:r w:rsidR="00494BAF">
        <w:t xml:space="preserve">reviewable </w:t>
      </w:r>
      <w:proofErr w:type="gramStart"/>
      <w:r w:rsidRPr="001B068F">
        <w:t>decision</w:t>
      </w:r>
      <w:r w:rsidR="00356B3B" w:rsidRPr="001B068F">
        <w:t>, if</w:t>
      </w:r>
      <w:proofErr w:type="gramEnd"/>
      <w:r w:rsidR="00356B3B" w:rsidRPr="001B068F">
        <w:t xml:space="preserve"> the decision was made </w:t>
      </w:r>
      <w:r w:rsidR="00356B3B" w:rsidRPr="001B068F">
        <w:rPr>
          <w:lang w:eastAsia="en-US"/>
        </w:rPr>
        <w:t>by a delegate of the Commission.</w:t>
      </w:r>
    </w:p>
    <w:p w14:paraId="65A62D57" w14:textId="77777777" w:rsidR="006223D1" w:rsidRPr="001B068F" w:rsidRDefault="006223D1" w:rsidP="00B71D5A">
      <w:pPr>
        <w:pStyle w:val="subsection"/>
      </w:pPr>
      <w:r w:rsidRPr="001B068F">
        <w:tab/>
        <w:t>(</w:t>
      </w:r>
      <w:r w:rsidR="006828FD" w:rsidRPr="001B068F">
        <w:t>3</w:t>
      </w:r>
      <w:r w:rsidRPr="001B068F">
        <w:t>)</w:t>
      </w:r>
      <w:r w:rsidRPr="001B068F">
        <w:tab/>
        <w:t xml:space="preserve">An application for an internal review must be made within 28 days after the day on which the decision </w:t>
      </w:r>
      <w:r w:rsidR="006828FD" w:rsidRPr="001B068F">
        <w:t>was made</w:t>
      </w:r>
      <w:r w:rsidRPr="001B068F">
        <w:t>.</w:t>
      </w:r>
    </w:p>
    <w:p w14:paraId="33264763" w14:textId="77777777" w:rsidR="006223D1" w:rsidRPr="001B068F" w:rsidRDefault="006223D1" w:rsidP="00B71D5A">
      <w:pPr>
        <w:pStyle w:val="SubsectionHead"/>
      </w:pPr>
      <w:r w:rsidRPr="001B068F">
        <w:t xml:space="preserve">Reconsideration by </w:t>
      </w:r>
      <w:r w:rsidR="00773303" w:rsidRPr="001B068F">
        <w:t>Commission</w:t>
      </w:r>
    </w:p>
    <w:p w14:paraId="5E8D6034" w14:textId="77777777" w:rsidR="006223D1" w:rsidRPr="001B068F" w:rsidRDefault="006223D1" w:rsidP="00B71D5A">
      <w:pPr>
        <w:pStyle w:val="subsection"/>
      </w:pPr>
      <w:r w:rsidRPr="001B068F">
        <w:tab/>
        <w:t>(</w:t>
      </w:r>
      <w:r w:rsidR="00773303" w:rsidRPr="001B068F">
        <w:t>4</w:t>
      </w:r>
      <w:r w:rsidRPr="001B068F">
        <w:t>)</w:t>
      </w:r>
      <w:r w:rsidRPr="001B068F">
        <w:tab/>
        <w:t xml:space="preserve">Within 90 days after receiving an application under </w:t>
      </w:r>
      <w:r w:rsidR="008C0043">
        <w:t>subsection (</w:t>
      </w:r>
      <w:r w:rsidR="00773303" w:rsidRPr="001B068F">
        <w:t>3)</w:t>
      </w:r>
      <w:r w:rsidRPr="001B068F">
        <w:t xml:space="preserve"> for internal review, the </w:t>
      </w:r>
      <w:r w:rsidR="006828FD" w:rsidRPr="001B068F">
        <w:t>Commission</w:t>
      </w:r>
      <w:r w:rsidRPr="001B068F">
        <w:t xml:space="preserve"> must:</w:t>
      </w:r>
    </w:p>
    <w:p w14:paraId="70B0906A" w14:textId="77777777" w:rsidR="006223D1" w:rsidRPr="001B068F" w:rsidRDefault="006223D1" w:rsidP="00B71D5A">
      <w:pPr>
        <w:pStyle w:val="paragraph"/>
      </w:pPr>
      <w:r w:rsidRPr="001B068F">
        <w:tab/>
        <w:t>(a)</w:t>
      </w:r>
      <w:r w:rsidRPr="001B068F">
        <w:tab/>
        <w:t>review the decision; and</w:t>
      </w:r>
    </w:p>
    <w:p w14:paraId="40A1376E" w14:textId="77777777" w:rsidR="006223D1" w:rsidRPr="001B068F" w:rsidRDefault="006223D1" w:rsidP="00B71D5A">
      <w:pPr>
        <w:pStyle w:val="paragraph"/>
      </w:pPr>
      <w:r w:rsidRPr="001B068F">
        <w:tab/>
        <w:t>(b)</w:t>
      </w:r>
      <w:r w:rsidRPr="001B068F">
        <w:tab/>
        <w:t xml:space="preserve">affirm, </w:t>
      </w:r>
      <w:proofErr w:type="gramStart"/>
      <w:r w:rsidRPr="001B068F">
        <w:t>vary</w:t>
      </w:r>
      <w:proofErr w:type="gramEnd"/>
      <w:r w:rsidRPr="001B068F">
        <w:t xml:space="preserve"> or revoke the decision; and</w:t>
      </w:r>
    </w:p>
    <w:p w14:paraId="03D859CC" w14:textId="77777777" w:rsidR="006223D1" w:rsidRPr="001B068F" w:rsidRDefault="006223D1" w:rsidP="00B71D5A">
      <w:pPr>
        <w:pStyle w:val="paragraph"/>
      </w:pPr>
      <w:r w:rsidRPr="001B068F">
        <w:tab/>
        <w:t>(c)</w:t>
      </w:r>
      <w:r w:rsidRPr="001B068F">
        <w:tab/>
        <w:t xml:space="preserve">if the </w:t>
      </w:r>
      <w:r w:rsidR="006828FD" w:rsidRPr="001B068F">
        <w:t>Commission</w:t>
      </w:r>
      <w:r w:rsidRPr="001B068F">
        <w:t xml:space="preserve"> revokes the decision—make such other decision (if any) that the </w:t>
      </w:r>
      <w:r w:rsidR="006828FD" w:rsidRPr="001B068F">
        <w:t xml:space="preserve">Commission </w:t>
      </w:r>
      <w:r w:rsidRPr="001B068F">
        <w:t>thinks appropriate.</w:t>
      </w:r>
    </w:p>
    <w:p w14:paraId="1DF98AA1" w14:textId="77777777" w:rsidR="006223D1" w:rsidRPr="001B068F" w:rsidRDefault="006223D1" w:rsidP="00B71D5A">
      <w:pPr>
        <w:pStyle w:val="subsection"/>
      </w:pPr>
      <w:r w:rsidRPr="001B068F">
        <w:lastRenderedPageBreak/>
        <w:tab/>
        <w:t>(</w:t>
      </w:r>
      <w:r w:rsidR="00773303" w:rsidRPr="001B068F">
        <w:t>5</w:t>
      </w:r>
      <w:r w:rsidRPr="001B068F">
        <w:t>)</w:t>
      </w:r>
      <w:r w:rsidRPr="001B068F">
        <w:tab/>
        <w:t xml:space="preserve">The </w:t>
      </w:r>
      <w:r w:rsidR="006828FD" w:rsidRPr="001B068F">
        <w:t>Commission</w:t>
      </w:r>
      <w:r w:rsidRPr="001B068F">
        <w:t xml:space="preserve"> must, as soon as practicable after </w:t>
      </w:r>
      <w:proofErr w:type="gramStart"/>
      <w:r w:rsidRPr="001B068F">
        <w:t>making a decision</w:t>
      </w:r>
      <w:proofErr w:type="gramEnd"/>
      <w:r w:rsidRPr="001B068F">
        <w:t xml:space="preserve"> under </w:t>
      </w:r>
      <w:r w:rsidR="008C0043">
        <w:t>subsection (</w:t>
      </w:r>
      <w:r w:rsidR="00773303" w:rsidRPr="001B068F">
        <w:t>4</w:t>
      </w:r>
      <w:r w:rsidRPr="001B068F">
        <w:t xml:space="preserve">), give the </w:t>
      </w:r>
      <w:r w:rsidR="006828FD" w:rsidRPr="001B068F">
        <w:t xml:space="preserve">notifying party </w:t>
      </w:r>
      <w:r w:rsidRPr="001B068F">
        <w:t xml:space="preserve">a written statement of the </w:t>
      </w:r>
      <w:r w:rsidR="006828FD" w:rsidRPr="001B068F">
        <w:t>Commission</w:t>
      </w:r>
      <w:r w:rsidR="00164D27">
        <w:t>’</w:t>
      </w:r>
      <w:r w:rsidRPr="001B068F">
        <w:t>s reasons for the decision.</w:t>
      </w:r>
    </w:p>
    <w:p w14:paraId="0947F9B7" w14:textId="77777777" w:rsidR="006223D1" w:rsidRPr="001B068F" w:rsidRDefault="006223D1" w:rsidP="00B71D5A">
      <w:pPr>
        <w:pStyle w:val="subsection"/>
      </w:pPr>
      <w:r w:rsidRPr="001B068F">
        <w:tab/>
        <w:t>(</w:t>
      </w:r>
      <w:r w:rsidR="00773303" w:rsidRPr="001B068F">
        <w:t>6</w:t>
      </w:r>
      <w:r w:rsidRPr="001B068F">
        <w:t>)</w:t>
      </w:r>
      <w:r w:rsidRPr="001B068F">
        <w:tab/>
        <w:t xml:space="preserve">If the </w:t>
      </w:r>
      <w:r w:rsidR="006828FD" w:rsidRPr="001B068F">
        <w:t>Commission</w:t>
      </w:r>
      <w:r w:rsidR="00164D27">
        <w:t>’</w:t>
      </w:r>
      <w:r w:rsidRPr="001B068F">
        <w:t xml:space="preserve">s functions under </w:t>
      </w:r>
      <w:r w:rsidR="00445DD1">
        <w:t>subsections (</w:t>
      </w:r>
      <w:r w:rsidR="00773303" w:rsidRPr="001B068F">
        <w:t>4)</w:t>
      </w:r>
      <w:r w:rsidR="00586157" w:rsidRPr="001B068F">
        <w:t xml:space="preserve"> and (5)</w:t>
      </w:r>
      <w:r w:rsidR="00773303" w:rsidRPr="001B068F">
        <w:t xml:space="preserve"> </w:t>
      </w:r>
      <w:r w:rsidRPr="001B068F">
        <w:t xml:space="preserve">are performed by a delegate of the </w:t>
      </w:r>
      <w:r w:rsidR="006828FD" w:rsidRPr="001B068F">
        <w:t>Commission</w:t>
      </w:r>
      <w:r w:rsidRPr="001B068F">
        <w:t xml:space="preserve">, the delegate who makes the decision under </w:t>
      </w:r>
      <w:r w:rsidR="008C0043">
        <w:t>subsection (</w:t>
      </w:r>
      <w:r w:rsidR="00773303" w:rsidRPr="001B068F">
        <w:t>4</w:t>
      </w:r>
      <w:r w:rsidRPr="001B068F">
        <w:t>):</w:t>
      </w:r>
    </w:p>
    <w:p w14:paraId="29438FF0" w14:textId="77777777" w:rsidR="006223D1" w:rsidRPr="001B068F" w:rsidRDefault="006223D1" w:rsidP="00B71D5A">
      <w:pPr>
        <w:pStyle w:val="paragraph"/>
      </w:pPr>
      <w:r w:rsidRPr="001B068F">
        <w:tab/>
        <w:t>(a)</w:t>
      </w:r>
      <w:r w:rsidRPr="001B068F">
        <w:tab/>
        <w:t>must not have been involved in making the original reviewable decision; and</w:t>
      </w:r>
    </w:p>
    <w:p w14:paraId="1FF5B558" w14:textId="77777777" w:rsidR="006223D1" w:rsidRPr="001B068F" w:rsidRDefault="006223D1" w:rsidP="00B71D5A">
      <w:pPr>
        <w:pStyle w:val="paragraph"/>
      </w:pPr>
      <w:r w:rsidRPr="001B068F">
        <w:tab/>
        <w:t>(b)</w:t>
      </w:r>
      <w:r w:rsidRPr="001B068F">
        <w:tab/>
        <w:t>must hold a position or perform duties of a higher level than the delegate who made the original reviewable decision.</w:t>
      </w:r>
    </w:p>
    <w:p w14:paraId="303AAB90" w14:textId="77777777" w:rsidR="006223D1" w:rsidRPr="001B068F" w:rsidRDefault="006223D1" w:rsidP="00B71D5A">
      <w:pPr>
        <w:pStyle w:val="SubsectionHead"/>
      </w:pPr>
      <w:r w:rsidRPr="001B068F">
        <w:t>Review by the Tribunal</w:t>
      </w:r>
    </w:p>
    <w:p w14:paraId="55D48ECD" w14:textId="77777777" w:rsidR="006223D1" w:rsidRPr="001B068F" w:rsidRDefault="006223D1" w:rsidP="00B71D5A">
      <w:pPr>
        <w:pStyle w:val="subsection"/>
      </w:pPr>
      <w:r w:rsidRPr="001B068F">
        <w:tab/>
        <w:t>(</w:t>
      </w:r>
      <w:r w:rsidR="00773303" w:rsidRPr="001B068F">
        <w:t>7</w:t>
      </w:r>
      <w:r w:rsidRPr="001B068F">
        <w:t>)</w:t>
      </w:r>
      <w:r w:rsidRPr="001B068F">
        <w:tab/>
      </w:r>
      <w:r w:rsidR="00C718DF" w:rsidRPr="001B068F">
        <w:t xml:space="preserve">The notifying party may apply </w:t>
      </w:r>
      <w:r w:rsidR="00E41A11" w:rsidRPr="001B068F">
        <w:t xml:space="preserve">under </w:t>
      </w:r>
      <w:r w:rsidR="00747F11">
        <w:t>Division 1</w:t>
      </w:r>
      <w:r w:rsidR="00E41A11" w:rsidRPr="001B068F">
        <w:t xml:space="preserve">A of </w:t>
      </w:r>
      <w:r w:rsidR="00747F11">
        <w:t>Part I</w:t>
      </w:r>
      <w:r w:rsidR="00E41A11" w:rsidRPr="001B068F">
        <w:t xml:space="preserve">X </w:t>
      </w:r>
      <w:r w:rsidR="00C718DF" w:rsidRPr="001B068F">
        <w:t xml:space="preserve">to the </w:t>
      </w:r>
      <w:r w:rsidRPr="001B068F">
        <w:t>Tribunal for review of the following decisions</w:t>
      </w:r>
      <w:r w:rsidR="00B33D7D" w:rsidRPr="001B068F">
        <w:t xml:space="preserve"> relating to the notification of the acquisition</w:t>
      </w:r>
      <w:r w:rsidRPr="001B068F">
        <w:t>:</w:t>
      </w:r>
    </w:p>
    <w:p w14:paraId="56771FFE" w14:textId="77777777" w:rsidR="006223D1" w:rsidRPr="001B068F" w:rsidRDefault="006223D1" w:rsidP="00B71D5A">
      <w:pPr>
        <w:pStyle w:val="paragraph"/>
      </w:pPr>
      <w:r w:rsidRPr="001B068F">
        <w:tab/>
        <w:t>(a)</w:t>
      </w:r>
      <w:r w:rsidRPr="001B068F">
        <w:tab/>
        <w:t xml:space="preserve">a reviewable decision made by the </w:t>
      </w:r>
      <w:r w:rsidR="00773303" w:rsidRPr="001B068F">
        <w:t xml:space="preserve">Commission </w:t>
      </w:r>
      <w:proofErr w:type="gramStart"/>
      <w:r w:rsidR="00773303" w:rsidRPr="001B068F">
        <w:t>itself</w:t>
      </w:r>
      <w:r w:rsidRPr="001B068F">
        <w:t>;</w:t>
      </w:r>
      <w:proofErr w:type="gramEnd"/>
    </w:p>
    <w:p w14:paraId="33134517" w14:textId="77777777" w:rsidR="006223D1" w:rsidRPr="001B068F" w:rsidRDefault="006223D1" w:rsidP="00B71D5A">
      <w:pPr>
        <w:pStyle w:val="paragraph"/>
      </w:pPr>
      <w:r w:rsidRPr="001B068F">
        <w:tab/>
        <w:t>(b)</w:t>
      </w:r>
      <w:r w:rsidRPr="001B068F">
        <w:tab/>
        <w:t xml:space="preserve">an internal review decision made </w:t>
      </w:r>
      <w:r w:rsidR="00E87E1B" w:rsidRPr="001B068F">
        <w:t xml:space="preserve">under </w:t>
      </w:r>
      <w:r w:rsidR="008C0043">
        <w:t>subsection (</w:t>
      </w:r>
      <w:r w:rsidR="00E87E1B" w:rsidRPr="001B068F">
        <w:t>4</w:t>
      </w:r>
      <w:r w:rsidRPr="001B068F">
        <w:t>).</w:t>
      </w:r>
    </w:p>
    <w:p w14:paraId="054E59D4" w14:textId="77777777" w:rsidR="00417B80" w:rsidRPr="001B068F" w:rsidRDefault="00D51756" w:rsidP="00B71D5A">
      <w:pPr>
        <w:pStyle w:val="ActHead5"/>
      </w:pPr>
      <w:r w:rsidRPr="00FB0086">
        <w:rPr>
          <w:rStyle w:val="CharSectno"/>
        </w:rPr>
        <w:t>51</w:t>
      </w:r>
      <w:proofErr w:type="gramStart"/>
      <w:r w:rsidRPr="00FB0086">
        <w:rPr>
          <w:rStyle w:val="CharSectno"/>
        </w:rPr>
        <w:t>ABZW</w:t>
      </w:r>
      <w:r w:rsidR="00417B80" w:rsidRPr="001B068F">
        <w:t xml:space="preserve">  </w:t>
      </w:r>
      <w:r w:rsidR="00772B88">
        <w:t>Consequences</w:t>
      </w:r>
      <w:proofErr w:type="gramEnd"/>
      <w:r w:rsidR="00772B88">
        <w:t xml:space="preserve"> of setting aside etc. determinations about e</w:t>
      </w:r>
      <w:r w:rsidR="00417B80">
        <w:t xml:space="preserve">ffective notification </w:t>
      </w:r>
      <w:r w:rsidR="00EF1CC9">
        <w:t>and</w:t>
      </w:r>
      <w:r w:rsidR="006B0DE2">
        <w:t xml:space="preserve"> application </w:t>
      </w:r>
      <w:r w:rsidR="00417B80">
        <w:t>date</w:t>
      </w:r>
      <w:r w:rsidR="00772B88">
        <w:t>s</w:t>
      </w:r>
    </w:p>
    <w:p w14:paraId="29D8BEA8" w14:textId="77777777" w:rsidR="00417B80" w:rsidRPr="001B068F" w:rsidRDefault="00417B80" w:rsidP="00B71D5A">
      <w:pPr>
        <w:pStyle w:val="subsection"/>
      </w:pPr>
      <w:r w:rsidRPr="001B068F">
        <w:tab/>
        <w:t>(1)</w:t>
      </w:r>
      <w:r w:rsidRPr="001B068F">
        <w:tab/>
        <w:t>This section applies if a court or the Tribunal</w:t>
      </w:r>
      <w:r>
        <w:t xml:space="preserve"> </w:t>
      </w:r>
      <w:r w:rsidRPr="001B068F">
        <w:t>sets aside</w:t>
      </w:r>
      <w:r w:rsidR="00B548D8">
        <w:t xml:space="preserve">, or the Commission revokes under subsection </w:t>
      </w:r>
      <w:r w:rsidR="00D51756">
        <w:t>51</w:t>
      </w:r>
      <w:proofErr w:type="gramStart"/>
      <w:r w:rsidR="00D51756">
        <w:t>ABZV</w:t>
      </w:r>
      <w:r w:rsidR="00B548D8">
        <w:t>(</w:t>
      </w:r>
      <w:proofErr w:type="gramEnd"/>
      <w:r w:rsidR="00B548D8">
        <w:t>4)</w:t>
      </w:r>
      <w:r w:rsidRPr="001B068F">
        <w:t>:</w:t>
      </w:r>
    </w:p>
    <w:p w14:paraId="7B17060C" w14:textId="77777777" w:rsidR="00417B80" w:rsidRDefault="00417B80" w:rsidP="00B71D5A">
      <w:pPr>
        <w:pStyle w:val="paragraph"/>
      </w:pPr>
      <w:r w:rsidRPr="00FC259F">
        <w:tab/>
        <w:t>(</w:t>
      </w:r>
      <w:r>
        <w:t>a</w:t>
      </w:r>
      <w:r w:rsidRPr="00FC259F">
        <w:t>)</w:t>
      </w:r>
      <w:r w:rsidRPr="00FC259F">
        <w:tab/>
        <w:t xml:space="preserve">a determination in respect of a notification of an acquisition made under subsection </w:t>
      </w:r>
      <w:r w:rsidR="00D51756">
        <w:t>51</w:t>
      </w:r>
      <w:proofErr w:type="gramStart"/>
      <w:r w:rsidR="00D51756">
        <w:t>ABS</w:t>
      </w:r>
      <w:r w:rsidRPr="00FC259F">
        <w:t>(</w:t>
      </w:r>
      <w:proofErr w:type="gramEnd"/>
      <w:r w:rsidRPr="00FC259F">
        <w:t>1)</w:t>
      </w:r>
      <w:r>
        <w:t xml:space="preserve"> or </w:t>
      </w:r>
      <w:r w:rsidR="00D51756">
        <w:t>51ABU</w:t>
      </w:r>
      <w:r>
        <w:t>(2)</w:t>
      </w:r>
      <w:r w:rsidRPr="00FC259F">
        <w:t>; or</w:t>
      </w:r>
    </w:p>
    <w:p w14:paraId="3D500474" w14:textId="77777777" w:rsidR="00417B80" w:rsidRPr="00FC259F" w:rsidRDefault="00417B80" w:rsidP="00B71D5A">
      <w:pPr>
        <w:pStyle w:val="paragraph"/>
      </w:pPr>
      <w:r>
        <w:tab/>
        <w:t>(b)</w:t>
      </w:r>
      <w:r>
        <w:tab/>
        <w:t xml:space="preserve">a decision in relation to a </w:t>
      </w:r>
      <w:r w:rsidRPr="00FC259F">
        <w:t xml:space="preserve">notification of an acquisition made under </w:t>
      </w:r>
      <w:r w:rsidR="002F559A">
        <w:t xml:space="preserve">subsection </w:t>
      </w:r>
      <w:r w:rsidR="00D51756">
        <w:t>51</w:t>
      </w:r>
      <w:proofErr w:type="gramStart"/>
      <w:r w:rsidR="00D51756">
        <w:t>ABV</w:t>
      </w:r>
      <w:r w:rsidRPr="00FC259F">
        <w:t>(</w:t>
      </w:r>
      <w:proofErr w:type="gramEnd"/>
      <w:r w:rsidR="002F559A">
        <w:t>3</w:t>
      </w:r>
      <w:r>
        <w:t>); or</w:t>
      </w:r>
    </w:p>
    <w:p w14:paraId="41C7A6FD" w14:textId="77777777" w:rsidR="00417B80" w:rsidRDefault="00417B80" w:rsidP="00B71D5A">
      <w:pPr>
        <w:pStyle w:val="paragraph"/>
      </w:pPr>
      <w:r w:rsidRPr="00FC259F">
        <w:tab/>
        <w:t>(</w:t>
      </w:r>
      <w:r>
        <w:t>c</w:t>
      </w:r>
      <w:r w:rsidRPr="00FC259F">
        <w:t>)</w:t>
      </w:r>
      <w:r w:rsidRPr="00FC259F">
        <w:tab/>
        <w:t xml:space="preserve">a determination in respect of a substantial public benefit application made under subsection </w:t>
      </w:r>
      <w:r w:rsidR="00D51756">
        <w:t>51</w:t>
      </w:r>
      <w:proofErr w:type="gramStart"/>
      <w:r w:rsidR="00D51756">
        <w:t>ABZH</w:t>
      </w:r>
      <w:r w:rsidRPr="00FC259F">
        <w:t>(</w:t>
      </w:r>
      <w:proofErr w:type="gramEnd"/>
      <w:r w:rsidRPr="00FC259F">
        <w:t>1)</w:t>
      </w:r>
      <w:r>
        <w:t xml:space="preserve"> or </w:t>
      </w:r>
      <w:r w:rsidR="00D51756">
        <w:t>51ABZJ</w:t>
      </w:r>
      <w:r>
        <w:t>(2); or</w:t>
      </w:r>
    </w:p>
    <w:p w14:paraId="235E1160" w14:textId="77777777" w:rsidR="00417B80" w:rsidRPr="00FC259F" w:rsidRDefault="00417B80" w:rsidP="00B71D5A">
      <w:pPr>
        <w:pStyle w:val="paragraph"/>
      </w:pPr>
      <w:r>
        <w:tab/>
        <w:t>(d)</w:t>
      </w:r>
      <w:r>
        <w:tab/>
        <w:t xml:space="preserve">a decision in relation to a substantial public benefit application made under </w:t>
      </w:r>
      <w:r w:rsidR="00E36404">
        <w:t>subsection</w:t>
      </w:r>
      <w:r w:rsidRPr="00FC259F">
        <w:t xml:space="preserve"> </w:t>
      </w:r>
      <w:r w:rsidR="00D51756">
        <w:t>51</w:t>
      </w:r>
      <w:proofErr w:type="gramStart"/>
      <w:r w:rsidR="00D51756">
        <w:t>ABZK</w:t>
      </w:r>
      <w:r w:rsidRPr="00FC259F">
        <w:t>(</w:t>
      </w:r>
      <w:proofErr w:type="gramEnd"/>
      <w:r w:rsidR="00E36404">
        <w:t>3</w:t>
      </w:r>
      <w:r>
        <w:t>).</w:t>
      </w:r>
    </w:p>
    <w:p w14:paraId="6ACD6511" w14:textId="77777777" w:rsidR="00417B80" w:rsidRPr="001B068F" w:rsidRDefault="00417B80" w:rsidP="00B71D5A">
      <w:pPr>
        <w:pStyle w:val="subsection"/>
      </w:pPr>
      <w:r w:rsidRPr="001B068F">
        <w:tab/>
        <w:t>(2)</w:t>
      </w:r>
      <w:r w:rsidRPr="001B068F">
        <w:tab/>
      </w:r>
      <w:r>
        <w:t xml:space="preserve">The </w:t>
      </w:r>
      <w:r w:rsidRPr="00FC259F">
        <w:rPr>
          <w:b/>
          <w:i/>
        </w:rPr>
        <w:t>effective notification date</w:t>
      </w:r>
      <w:r>
        <w:t xml:space="preserve"> of the notification, or the </w:t>
      </w:r>
      <w:r w:rsidRPr="00FC259F">
        <w:rPr>
          <w:b/>
          <w:i/>
        </w:rPr>
        <w:t>effective application date</w:t>
      </w:r>
      <w:r>
        <w:t xml:space="preserve"> of the application, (whichever is relevant) is the day the court or the Tribunal sets aside the </w:t>
      </w:r>
      <w:proofErr w:type="gramStart"/>
      <w:r>
        <w:t>determination</w:t>
      </w:r>
      <w:proofErr w:type="gramEnd"/>
      <w:r w:rsidR="006B0DE2">
        <w:t xml:space="preserve"> or the Commission revokes the determination</w:t>
      </w:r>
      <w:r>
        <w:t>.</w:t>
      </w:r>
    </w:p>
    <w:p w14:paraId="64AB2B2B" w14:textId="77777777" w:rsidR="00BB0645" w:rsidRPr="001B068F" w:rsidRDefault="00BB0645" w:rsidP="00B71D5A">
      <w:pPr>
        <w:pStyle w:val="ActHead4"/>
      </w:pPr>
      <w:r w:rsidRPr="00FB0086">
        <w:rPr>
          <w:rStyle w:val="CharSubdNo"/>
        </w:rPr>
        <w:lastRenderedPageBreak/>
        <w:t xml:space="preserve">Subdivision </w:t>
      </w:r>
      <w:r w:rsidR="00773303" w:rsidRPr="00FB0086">
        <w:rPr>
          <w:rStyle w:val="CharSubdNo"/>
        </w:rPr>
        <w:t>B</w:t>
      </w:r>
      <w:r w:rsidRPr="001B068F">
        <w:t>—</w:t>
      </w:r>
      <w:r w:rsidR="00A56315" w:rsidRPr="00FB0086">
        <w:rPr>
          <w:rStyle w:val="CharSubdText"/>
        </w:rPr>
        <w:t>A</w:t>
      </w:r>
      <w:r w:rsidRPr="00FB0086">
        <w:rPr>
          <w:rStyle w:val="CharSubdText"/>
        </w:rPr>
        <w:t>cquisitions register</w:t>
      </w:r>
    </w:p>
    <w:p w14:paraId="15A40357" w14:textId="77777777" w:rsidR="00BB0645" w:rsidRPr="001B068F" w:rsidRDefault="00D51756" w:rsidP="00B71D5A">
      <w:pPr>
        <w:pStyle w:val="ActHead5"/>
      </w:pPr>
      <w:r w:rsidRPr="00FB0086">
        <w:rPr>
          <w:rStyle w:val="CharSectno"/>
        </w:rPr>
        <w:t>51</w:t>
      </w:r>
      <w:proofErr w:type="gramStart"/>
      <w:r w:rsidRPr="00FB0086">
        <w:rPr>
          <w:rStyle w:val="CharSectno"/>
        </w:rPr>
        <w:t>ABZX</w:t>
      </w:r>
      <w:r w:rsidR="00BB0645" w:rsidRPr="001B068F">
        <w:t xml:space="preserve">  </w:t>
      </w:r>
      <w:bookmarkEnd w:id="2"/>
      <w:r w:rsidR="00A56315" w:rsidRPr="001B068F">
        <w:t>A</w:t>
      </w:r>
      <w:r w:rsidR="00BB0645" w:rsidRPr="001B068F">
        <w:t>cquisitions</w:t>
      </w:r>
      <w:proofErr w:type="gramEnd"/>
      <w:r w:rsidR="00BB0645" w:rsidRPr="001B068F">
        <w:t xml:space="preserve"> register</w:t>
      </w:r>
    </w:p>
    <w:p w14:paraId="5020D79A" w14:textId="77777777" w:rsidR="00BB0645" w:rsidRPr="001B068F" w:rsidRDefault="00BB0645" w:rsidP="00B71D5A">
      <w:pPr>
        <w:pStyle w:val="subsection"/>
      </w:pPr>
      <w:r w:rsidRPr="001B068F">
        <w:tab/>
      </w:r>
      <w:r w:rsidR="002D4EA7" w:rsidRPr="001B068F">
        <w:t>(1)</w:t>
      </w:r>
      <w:r w:rsidRPr="001B068F">
        <w:tab/>
        <w:t>The Commission must keep a register of notified acquisitions.</w:t>
      </w:r>
    </w:p>
    <w:p w14:paraId="16FC153A" w14:textId="77777777" w:rsidR="00D84950" w:rsidRDefault="00D84950" w:rsidP="00B71D5A">
      <w:pPr>
        <w:pStyle w:val="subsection"/>
      </w:pPr>
      <w:r>
        <w:tab/>
        <w:t>(2)</w:t>
      </w:r>
      <w:r>
        <w:tab/>
        <w:t xml:space="preserve">The </w:t>
      </w:r>
      <w:r w:rsidR="00C84E91">
        <w:t xml:space="preserve">acquisitions </w:t>
      </w:r>
      <w:r>
        <w:t>register must include, for each notified acquisition:</w:t>
      </w:r>
    </w:p>
    <w:p w14:paraId="5FC70339" w14:textId="77777777" w:rsidR="00D84950" w:rsidRDefault="00D84950" w:rsidP="00B71D5A">
      <w:pPr>
        <w:pStyle w:val="paragraph"/>
      </w:pPr>
      <w:r>
        <w:tab/>
        <w:t>(a)</w:t>
      </w:r>
      <w:r>
        <w:tab/>
        <w:t xml:space="preserve">a copy of </w:t>
      </w:r>
      <w:r w:rsidR="00C84E91">
        <w:t xml:space="preserve">each </w:t>
      </w:r>
      <w:r>
        <w:t xml:space="preserve">acquisition determination </w:t>
      </w:r>
      <w:r w:rsidR="00C84E91">
        <w:t xml:space="preserve">(if any) </w:t>
      </w:r>
      <w:r>
        <w:t>made in respect of the notification, and a statement of the Commission’s reasons for making the determination; and</w:t>
      </w:r>
    </w:p>
    <w:p w14:paraId="70D3818A" w14:textId="77777777" w:rsidR="00D84950" w:rsidRPr="00AB20DE" w:rsidRDefault="00D84950" w:rsidP="00B71D5A">
      <w:pPr>
        <w:pStyle w:val="paragraph"/>
      </w:pPr>
      <w:r>
        <w:tab/>
        <w:t>(b)</w:t>
      </w:r>
      <w:r>
        <w:tab/>
        <w:t xml:space="preserve">a copy of </w:t>
      </w:r>
      <w:r w:rsidR="00C84E91">
        <w:t xml:space="preserve">the </w:t>
      </w:r>
      <w:r>
        <w:t>de</w:t>
      </w:r>
      <w:r w:rsidR="00947A08">
        <w:t>cision (</w:t>
      </w:r>
      <w:r w:rsidR="00C84E91">
        <w:t xml:space="preserve">if any) </w:t>
      </w:r>
      <w:r>
        <w:t xml:space="preserve">under </w:t>
      </w:r>
      <w:r w:rsidR="000B601E">
        <w:t>sub</w:t>
      </w:r>
      <w:r>
        <w:t xml:space="preserve">section </w:t>
      </w:r>
      <w:r w:rsidR="00D51756">
        <w:t>51</w:t>
      </w:r>
      <w:proofErr w:type="gramStart"/>
      <w:r w:rsidR="00D51756">
        <w:t>ABZD</w:t>
      </w:r>
      <w:r w:rsidR="000B601E">
        <w:t>(</w:t>
      </w:r>
      <w:proofErr w:type="gramEnd"/>
      <w:r w:rsidR="000B601E">
        <w:t>1)</w:t>
      </w:r>
      <w:r w:rsidRPr="00AB20DE">
        <w:t xml:space="preserve"> that the notification is to be subject to phase 2 review; and</w:t>
      </w:r>
    </w:p>
    <w:p w14:paraId="7D1D712F" w14:textId="77777777" w:rsidR="00D84950" w:rsidRPr="00AB20DE" w:rsidRDefault="00D84950" w:rsidP="00B71D5A">
      <w:pPr>
        <w:pStyle w:val="paragraph"/>
      </w:pPr>
      <w:r w:rsidRPr="00AB20DE">
        <w:tab/>
        <w:t>(c)</w:t>
      </w:r>
      <w:r w:rsidRPr="00AB20DE">
        <w:tab/>
        <w:t>any other information or documents prescribed by the regulations for the purposes of this paragraph in relation to the acquisition.</w:t>
      </w:r>
    </w:p>
    <w:p w14:paraId="6D8C0132" w14:textId="77777777" w:rsidR="00D84950" w:rsidRDefault="00D84950" w:rsidP="00B71D5A">
      <w:pPr>
        <w:pStyle w:val="subsection"/>
      </w:pPr>
      <w:r>
        <w:tab/>
        <w:t>(3)</w:t>
      </w:r>
      <w:r>
        <w:tab/>
        <w:t xml:space="preserve">Information or documents to which </w:t>
      </w:r>
      <w:r w:rsidR="008C0043">
        <w:t>paragraph (</w:t>
      </w:r>
      <w:r>
        <w:t>2)(a) or (b) applies must be included on the acquisitions register on the day the relevant determination</w:t>
      </w:r>
      <w:r w:rsidR="008C4DEB">
        <w:t xml:space="preserve"> or decision</w:t>
      </w:r>
      <w:r>
        <w:t xml:space="preserve"> is made.</w:t>
      </w:r>
    </w:p>
    <w:p w14:paraId="2F16D560" w14:textId="77777777" w:rsidR="00BB0645" w:rsidRPr="001B068F" w:rsidRDefault="002D4EA7" w:rsidP="00B71D5A">
      <w:pPr>
        <w:pStyle w:val="subsection"/>
      </w:pPr>
      <w:r w:rsidRPr="001B068F">
        <w:tab/>
        <w:t>(</w:t>
      </w:r>
      <w:r w:rsidR="00D84950">
        <w:t>4</w:t>
      </w:r>
      <w:r w:rsidRPr="001B068F">
        <w:t>)</w:t>
      </w:r>
      <w:r w:rsidRPr="001B068F">
        <w:tab/>
        <w:t>I</w:t>
      </w:r>
      <w:r w:rsidR="00BB0645" w:rsidRPr="001B068F">
        <w:t>nformation or document</w:t>
      </w:r>
      <w:r w:rsidR="00006544" w:rsidRPr="001B068F">
        <w:t>s</w:t>
      </w:r>
      <w:r w:rsidR="00BB0645" w:rsidRPr="001B068F">
        <w:t xml:space="preserve"> </w:t>
      </w:r>
      <w:r w:rsidR="00D84950">
        <w:t xml:space="preserve">to which </w:t>
      </w:r>
      <w:r w:rsidR="008C0043">
        <w:t>paragraph (</w:t>
      </w:r>
      <w:r w:rsidR="00D84950">
        <w:t xml:space="preserve">2)(c) applies </w:t>
      </w:r>
      <w:r w:rsidR="00BB0645" w:rsidRPr="001B068F">
        <w:t xml:space="preserve">must be included on the acquisitions register </w:t>
      </w:r>
      <w:r w:rsidR="00D84950">
        <w:t>b</w:t>
      </w:r>
      <w:r w:rsidRPr="001B068F">
        <w:t xml:space="preserve">y the time prescribed by the </w:t>
      </w:r>
      <w:r w:rsidR="00BB0645" w:rsidRPr="001B068F">
        <w:t xml:space="preserve">regulations for the purposes of this </w:t>
      </w:r>
      <w:r w:rsidRPr="001B068F">
        <w:t>subsection</w:t>
      </w:r>
      <w:r w:rsidR="00BB0645" w:rsidRPr="001B068F">
        <w:t xml:space="preserve"> in relation to the information or document</w:t>
      </w:r>
      <w:r w:rsidR="00006544" w:rsidRPr="001B068F">
        <w:t>s</w:t>
      </w:r>
      <w:r w:rsidR="00BB0645" w:rsidRPr="001B068F">
        <w:t>.</w:t>
      </w:r>
    </w:p>
    <w:p w14:paraId="1A04813E" w14:textId="77777777" w:rsidR="00006544" w:rsidRPr="001B068F" w:rsidRDefault="002D4EA7" w:rsidP="00B71D5A">
      <w:pPr>
        <w:pStyle w:val="subsection"/>
      </w:pPr>
      <w:r w:rsidRPr="001B068F">
        <w:tab/>
        <w:t>(</w:t>
      </w:r>
      <w:r w:rsidR="00D84950">
        <w:t>5</w:t>
      </w:r>
      <w:r w:rsidRPr="001B068F">
        <w:t>)</w:t>
      </w:r>
      <w:r w:rsidRPr="001B068F">
        <w:tab/>
        <w:t xml:space="preserve">Without limiting </w:t>
      </w:r>
      <w:r w:rsidR="008C0043">
        <w:t>subsection (</w:t>
      </w:r>
      <w:r w:rsidR="00D84950">
        <w:t>4</w:t>
      </w:r>
      <w:r w:rsidRPr="001B068F">
        <w:t>), regulations made for the purposes of that subsection</w:t>
      </w:r>
      <w:r w:rsidR="00006544" w:rsidRPr="001B068F">
        <w:t>:</w:t>
      </w:r>
    </w:p>
    <w:p w14:paraId="39DEF84C" w14:textId="77777777" w:rsidR="00006544" w:rsidRPr="001B068F" w:rsidRDefault="00006544" w:rsidP="00B71D5A">
      <w:pPr>
        <w:pStyle w:val="paragraph"/>
      </w:pPr>
      <w:r w:rsidRPr="001B068F">
        <w:tab/>
        <w:t>(a)</w:t>
      </w:r>
      <w:r w:rsidRPr="001B068F">
        <w:tab/>
      </w:r>
      <w:r w:rsidR="002D4EA7" w:rsidRPr="001B068F">
        <w:t>may prescribe a time by reference to a decision of the Commission in relation to the information or documents</w:t>
      </w:r>
      <w:r w:rsidRPr="001B068F">
        <w:t>; and</w:t>
      </w:r>
    </w:p>
    <w:p w14:paraId="39E84E1B" w14:textId="77777777" w:rsidR="00006544" w:rsidRPr="001B068F" w:rsidRDefault="00006544" w:rsidP="00B71D5A">
      <w:pPr>
        <w:pStyle w:val="paragraph"/>
      </w:pPr>
      <w:r w:rsidRPr="001B068F">
        <w:tab/>
        <w:t>(b)</w:t>
      </w:r>
      <w:r w:rsidRPr="001B068F">
        <w:tab/>
        <w:t>may provide for review of such a decision.</w:t>
      </w:r>
    </w:p>
    <w:p w14:paraId="20093B20" w14:textId="77777777" w:rsidR="00BB0645" w:rsidRPr="001B068F" w:rsidRDefault="00BB0645" w:rsidP="00B71D5A">
      <w:pPr>
        <w:pStyle w:val="subsection"/>
      </w:pPr>
      <w:r w:rsidRPr="001B068F">
        <w:tab/>
      </w:r>
      <w:r w:rsidR="00006544" w:rsidRPr="001B068F">
        <w:t>(</w:t>
      </w:r>
      <w:r w:rsidR="00D84950">
        <w:t>6</w:t>
      </w:r>
      <w:r w:rsidR="00006544" w:rsidRPr="001B068F">
        <w:t>)</w:t>
      </w:r>
      <w:r w:rsidRPr="001B068F">
        <w:tab/>
        <w:t>The acquisitions register must be made available for public inspection on the internet.</w:t>
      </w:r>
    </w:p>
    <w:p w14:paraId="1D2E01E2" w14:textId="77777777" w:rsidR="00BB0645" w:rsidRPr="001B068F" w:rsidRDefault="00BB0645" w:rsidP="00B71D5A">
      <w:pPr>
        <w:pStyle w:val="subsection"/>
      </w:pPr>
      <w:r w:rsidRPr="001B068F">
        <w:tab/>
      </w:r>
      <w:r w:rsidR="00006544" w:rsidRPr="001B068F">
        <w:t>(</w:t>
      </w:r>
      <w:r w:rsidR="00D84950">
        <w:t>7</w:t>
      </w:r>
      <w:r w:rsidR="00006544" w:rsidRPr="001B068F">
        <w:t>)</w:t>
      </w:r>
      <w:r w:rsidRPr="001B068F">
        <w:tab/>
        <w:t>The Commission may correct or update information or documents on the acquisitions register.</w:t>
      </w:r>
    </w:p>
    <w:p w14:paraId="090B0AFB" w14:textId="77777777" w:rsidR="00C92471" w:rsidRPr="001B068F" w:rsidRDefault="00C92471" w:rsidP="00B71D5A">
      <w:pPr>
        <w:pStyle w:val="ActHead4"/>
      </w:pPr>
      <w:r w:rsidRPr="00FB0086">
        <w:rPr>
          <w:rStyle w:val="CharSubdNo"/>
        </w:rPr>
        <w:t xml:space="preserve">Subdivision </w:t>
      </w:r>
      <w:r w:rsidR="00D756BD" w:rsidRPr="00FB0086">
        <w:rPr>
          <w:rStyle w:val="CharSubdNo"/>
        </w:rPr>
        <w:t>C</w:t>
      </w:r>
      <w:r w:rsidRPr="001B068F">
        <w:t>—</w:t>
      </w:r>
      <w:r w:rsidR="0070161D" w:rsidRPr="00FB0086">
        <w:rPr>
          <w:rStyle w:val="CharSubdText"/>
        </w:rPr>
        <w:t>Partnerships and trusts</w:t>
      </w:r>
    </w:p>
    <w:p w14:paraId="07B0E46D" w14:textId="77777777" w:rsidR="002F0A05" w:rsidRPr="001B068F" w:rsidRDefault="00D51756" w:rsidP="00B71D5A">
      <w:pPr>
        <w:pStyle w:val="ActHead5"/>
      </w:pPr>
      <w:r w:rsidRPr="00FB0086">
        <w:rPr>
          <w:rStyle w:val="CharSectno"/>
        </w:rPr>
        <w:t>51</w:t>
      </w:r>
      <w:proofErr w:type="gramStart"/>
      <w:r w:rsidRPr="00FB0086">
        <w:rPr>
          <w:rStyle w:val="CharSectno"/>
        </w:rPr>
        <w:t>ABZY</w:t>
      </w:r>
      <w:r w:rsidR="002F0A05" w:rsidRPr="001B068F">
        <w:t xml:space="preserve">  Treatment</w:t>
      </w:r>
      <w:proofErr w:type="gramEnd"/>
      <w:r w:rsidR="002F0A05" w:rsidRPr="001B068F">
        <w:t xml:space="preserve"> of partnerships</w:t>
      </w:r>
    </w:p>
    <w:p w14:paraId="2837E7A4" w14:textId="77777777" w:rsidR="00E429F6" w:rsidRPr="001B068F" w:rsidRDefault="00E429F6" w:rsidP="00B71D5A">
      <w:pPr>
        <w:pStyle w:val="subsection"/>
      </w:pPr>
      <w:r w:rsidRPr="001B068F">
        <w:tab/>
        <w:t>(1)</w:t>
      </w:r>
      <w:r w:rsidRPr="001B068F">
        <w:tab/>
        <w:t>The acquisition provisions apply to a partnership as if it were a person, but with the changes set out in this section.</w:t>
      </w:r>
    </w:p>
    <w:p w14:paraId="03BE4158" w14:textId="77777777" w:rsidR="00974B17" w:rsidRPr="001B068F" w:rsidRDefault="00E429F6" w:rsidP="00B71D5A">
      <w:pPr>
        <w:pStyle w:val="subsection"/>
      </w:pPr>
      <w:r w:rsidRPr="001B068F">
        <w:lastRenderedPageBreak/>
        <w:tab/>
        <w:t>(2)</w:t>
      </w:r>
      <w:r w:rsidRPr="001B068F">
        <w:tab/>
        <w:t>A</w:t>
      </w:r>
      <w:r w:rsidR="00974B17" w:rsidRPr="001B068F">
        <w:t xml:space="preserve">n obligation that would otherwise be imposed on the partnership by the acquisitions provisions is imposed on each partner </w:t>
      </w:r>
      <w:proofErr w:type="gramStart"/>
      <w:r w:rsidR="00974B17" w:rsidRPr="001B068F">
        <w:t>instead, but</w:t>
      </w:r>
      <w:proofErr w:type="gramEnd"/>
      <w:r w:rsidR="00974B17" w:rsidRPr="001B068F">
        <w:t xml:space="preserve"> may be discharged by any of the partners</w:t>
      </w:r>
      <w:r w:rsidRPr="001B068F">
        <w:t>.</w:t>
      </w:r>
    </w:p>
    <w:p w14:paraId="34DD7A60" w14:textId="77777777" w:rsidR="00E429F6" w:rsidRPr="001B068F" w:rsidRDefault="00E429F6" w:rsidP="00B71D5A">
      <w:pPr>
        <w:pStyle w:val="subsection"/>
      </w:pPr>
      <w:r w:rsidRPr="001B068F">
        <w:tab/>
        <w:t>(3)</w:t>
      </w:r>
      <w:r w:rsidRPr="001B068F">
        <w:tab/>
      </w:r>
      <w:r w:rsidR="007B6A6D" w:rsidRPr="001B068F">
        <w:t>An offence against the acquisitions provisions that would otherwise have been committed by the partnership is taken to have been committed by each partner in the partnership, at the time the offence was committed, who:</w:t>
      </w:r>
    </w:p>
    <w:p w14:paraId="2FAC9190" w14:textId="77777777" w:rsidR="00554687" w:rsidRPr="001B068F" w:rsidRDefault="00554687" w:rsidP="00B71D5A">
      <w:pPr>
        <w:pStyle w:val="paragraph"/>
      </w:pPr>
      <w:r w:rsidRPr="001B068F">
        <w:tab/>
        <w:t>(</w:t>
      </w:r>
      <w:r w:rsidR="007B6A6D" w:rsidRPr="001B068F">
        <w:t>a</w:t>
      </w:r>
      <w:r w:rsidRPr="001B068F">
        <w:t>)</w:t>
      </w:r>
      <w:r w:rsidRPr="001B068F">
        <w:tab/>
        <w:t>did the relevant act or made the relevant omission; or</w:t>
      </w:r>
    </w:p>
    <w:p w14:paraId="0A590F3E" w14:textId="77777777" w:rsidR="00554687" w:rsidRPr="001B068F" w:rsidRDefault="00554687" w:rsidP="00B71D5A">
      <w:pPr>
        <w:pStyle w:val="paragraph"/>
      </w:pPr>
      <w:r w:rsidRPr="001B068F">
        <w:tab/>
        <w:t>(</w:t>
      </w:r>
      <w:r w:rsidR="007B6A6D" w:rsidRPr="001B068F">
        <w:t>b</w:t>
      </w:r>
      <w:r w:rsidRPr="001B068F">
        <w:t>)</w:t>
      </w:r>
      <w:r w:rsidRPr="001B068F">
        <w:tab/>
        <w:t xml:space="preserve">aided, abetted, </w:t>
      </w:r>
      <w:proofErr w:type="gramStart"/>
      <w:r w:rsidRPr="001B068F">
        <w:t>counselled</w:t>
      </w:r>
      <w:proofErr w:type="gramEnd"/>
      <w:r w:rsidRPr="001B068F">
        <w:t xml:space="preserve"> or procured the relevant act or omission; or</w:t>
      </w:r>
    </w:p>
    <w:p w14:paraId="15AA6D68" w14:textId="77777777" w:rsidR="00554687" w:rsidRPr="001B068F" w:rsidRDefault="00554687" w:rsidP="00B71D5A">
      <w:pPr>
        <w:pStyle w:val="paragraph"/>
      </w:pPr>
      <w:r w:rsidRPr="001B068F">
        <w:tab/>
        <w:t>(</w:t>
      </w:r>
      <w:r w:rsidR="007B6A6D" w:rsidRPr="001B068F">
        <w:t>c</w:t>
      </w:r>
      <w:r w:rsidRPr="001B068F">
        <w:t>)</w:t>
      </w:r>
      <w:r w:rsidRPr="001B068F">
        <w:tab/>
        <w:t xml:space="preserve">was in any way knowingly concerned in, or party to, the relevant act or omission (whether directly or indirectly and whether by any act or omission of the </w:t>
      </w:r>
      <w:r w:rsidR="00404B0E" w:rsidRPr="001B068F">
        <w:t>partner</w:t>
      </w:r>
      <w:r w:rsidR="007B6A6D" w:rsidRPr="001B068F">
        <w:t>).</w:t>
      </w:r>
    </w:p>
    <w:p w14:paraId="4633E4E1" w14:textId="77777777" w:rsidR="007B6A6D" w:rsidRPr="001B068F" w:rsidRDefault="007B6A6D" w:rsidP="00B71D5A">
      <w:pPr>
        <w:pStyle w:val="subsection"/>
      </w:pPr>
      <w:r w:rsidRPr="001B068F">
        <w:tab/>
        <w:t>(4)</w:t>
      </w:r>
      <w:r w:rsidRPr="001B068F">
        <w:tab/>
        <w:t>This section applies to a contravention of a civil penalty provision in a corresponding way to the way in which it applies to an offence.</w:t>
      </w:r>
    </w:p>
    <w:p w14:paraId="4FE06B1F" w14:textId="77777777" w:rsidR="00A47A0A" w:rsidRPr="001B068F" w:rsidRDefault="00A47A0A" w:rsidP="00B71D5A">
      <w:pPr>
        <w:pStyle w:val="subsection"/>
      </w:pPr>
      <w:r w:rsidRPr="001B068F">
        <w:tab/>
        <w:t>(5)</w:t>
      </w:r>
      <w:r w:rsidRPr="001B068F">
        <w:tab/>
        <w:t xml:space="preserve">A reference in the acquisitions provisions to a corporation is taken to include a reference to the partnership if </w:t>
      </w:r>
      <w:proofErr w:type="gramStart"/>
      <w:r w:rsidRPr="001B068F">
        <w:t>all of</w:t>
      </w:r>
      <w:proofErr w:type="gramEnd"/>
      <w:r w:rsidRPr="001B068F">
        <w:t xml:space="preserve"> the partners are corporations.</w:t>
      </w:r>
    </w:p>
    <w:p w14:paraId="6F7A66DD" w14:textId="77777777" w:rsidR="007B6A6D" w:rsidRDefault="007B6A6D" w:rsidP="00B71D5A">
      <w:pPr>
        <w:pStyle w:val="subsection"/>
      </w:pPr>
      <w:r w:rsidRPr="001B068F">
        <w:tab/>
        <w:t>(</w:t>
      </w:r>
      <w:r w:rsidR="00A47A0A" w:rsidRPr="001B068F">
        <w:t>6</w:t>
      </w:r>
      <w:r w:rsidRPr="001B068F">
        <w:t>)</w:t>
      </w:r>
      <w:r w:rsidRPr="001B068F">
        <w:tab/>
        <w:t>For the purposes of the acquisitions provisions, a change in the composition of a partnership does not affect the continuity of the partnership.</w:t>
      </w:r>
    </w:p>
    <w:p w14:paraId="45C92DFC" w14:textId="77777777" w:rsidR="00754F31" w:rsidRPr="001B068F" w:rsidRDefault="00D51756" w:rsidP="00B71D5A">
      <w:pPr>
        <w:pStyle w:val="ActHead5"/>
      </w:pPr>
      <w:r w:rsidRPr="00FB0086">
        <w:rPr>
          <w:rStyle w:val="CharSectno"/>
        </w:rPr>
        <w:t>51</w:t>
      </w:r>
      <w:proofErr w:type="gramStart"/>
      <w:r w:rsidRPr="00FB0086">
        <w:rPr>
          <w:rStyle w:val="CharSectno"/>
        </w:rPr>
        <w:t>ABZZ</w:t>
      </w:r>
      <w:r w:rsidR="00754F31" w:rsidRPr="001B068F">
        <w:t xml:space="preserve">  Treatment</w:t>
      </w:r>
      <w:proofErr w:type="gramEnd"/>
      <w:r w:rsidR="00754F31" w:rsidRPr="001B068F">
        <w:t xml:space="preserve"> of </w:t>
      </w:r>
      <w:r w:rsidR="00ED0917" w:rsidRPr="001B068F">
        <w:t xml:space="preserve">unit </w:t>
      </w:r>
      <w:r w:rsidR="00754F31" w:rsidRPr="001B068F">
        <w:t>trusts</w:t>
      </w:r>
    </w:p>
    <w:p w14:paraId="51F60692" w14:textId="77777777" w:rsidR="00754F31" w:rsidRPr="001B068F" w:rsidRDefault="00754F31" w:rsidP="00B71D5A">
      <w:pPr>
        <w:pStyle w:val="subsection"/>
      </w:pPr>
      <w:r w:rsidRPr="001B068F">
        <w:tab/>
        <w:t>(1)</w:t>
      </w:r>
      <w:r w:rsidRPr="001B068F">
        <w:tab/>
      </w:r>
      <w:r w:rsidR="006B691A" w:rsidRPr="001B068F">
        <w:t>The acquisitions provisions apply</w:t>
      </w:r>
      <w:r w:rsidRPr="001B068F">
        <w:t xml:space="preserve"> to a </w:t>
      </w:r>
      <w:r w:rsidR="00ED0917" w:rsidRPr="001B068F">
        <w:t xml:space="preserve">unit </w:t>
      </w:r>
      <w:r w:rsidRPr="001B068F">
        <w:t>trust as if it were a person, but with the changes set out in this section.</w:t>
      </w:r>
    </w:p>
    <w:p w14:paraId="6666E9B3" w14:textId="77777777" w:rsidR="00754F31" w:rsidRPr="001B068F" w:rsidRDefault="00754F31" w:rsidP="00B71D5A">
      <w:pPr>
        <w:pStyle w:val="SubsectionHead"/>
      </w:pPr>
      <w:r w:rsidRPr="001B068F">
        <w:t>Trusts with a single trustee</w:t>
      </w:r>
    </w:p>
    <w:p w14:paraId="15206FFE" w14:textId="77777777" w:rsidR="00754F31" w:rsidRPr="001B068F" w:rsidRDefault="00754F31" w:rsidP="00B71D5A">
      <w:pPr>
        <w:pStyle w:val="subsection"/>
      </w:pPr>
      <w:r w:rsidRPr="001B068F">
        <w:tab/>
        <w:t>(2)</w:t>
      </w:r>
      <w:r w:rsidRPr="001B068F">
        <w:tab/>
        <w:t xml:space="preserve">If the </w:t>
      </w:r>
      <w:r w:rsidR="00ED0917" w:rsidRPr="001B068F">
        <w:t xml:space="preserve">unit </w:t>
      </w:r>
      <w:r w:rsidRPr="001B068F">
        <w:t>trust has a single trustee:</w:t>
      </w:r>
    </w:p>
    <w:p w14:paraId="18750F56" w14:textId="77777777" w:rsidR="00754F31" w:rsidRPr="001B068F" w:rsidRDefault="00754F31" w:rsidP="00B71D5A">
      <w:pPr>
        <w:pStyle w:val="paragraph"/>
      </w:pPr>
      <w:r w:rsidRPr="001B068F">
        <w:tab/>
        <w:t>(a)</w:t>
      </w:r>
      <w:r w:rsidRPr="001B068F">
        <w:tab/>
        <w:t>an obligation that would otherwise be imposed on the trust by th</w:t>
      </w:r>
      <w:r w:rsidR="006B691A" w:rsidRPr="001B068F">
        <w:t>e acquisitions provisions</w:t>
      </w:r>
      <w:r w:rsidRPr="001B068F">
        <w:t xml:space="preserve"> is imposed on the trustee instead; and</w:t>
      </w:r>
    </w:p>
    <w:p w14:paraId="5DDA0239" w14:textId="77777777" w:rsidR="00A47A0A" w:rsidRPr="001B068F" w:rsidRDefault="00A47A0A" w:rsidP="00B71D5A">
      <w:pPr>
        <w:pStyle w:val="paragraph"/>
      </w:pPr>
      <w:r w:rsidRPr="001B068F">
        <w:tab/>
        <w:t>(b)</w:t>
      </w:r>
      <w:r w:rsidRPr="001B068F">
        <w:tab/>
        <w:t>an offence against the acquisitions provisions that would otherwise have been committed by the trust is taken to have been committed by the trust</w:t>
      </w:r>
      <w:r w:rsidR="00D24A55" w:rsidRPr="001B068F">
        <w:t>ee; and</w:t>
      </w:r>
    </w:p>
    <w:p w14:paraId="0F943674" w14:textId="77777777" w:rsidR="00DA28EB" w:rsidRPr="001B068F" w:rsidRDefault="00DA28EB" w:rsidP="00B71D5A">
      <w:pPr>
        <w:pStyle w:val="paragraph"/>
      </w:pPr>
      <w:r w:rsidRPr="001B068F">
        <w:tab/>
        <w:t>(c)</w:t>
      </w:r>
      <w:r w:rsidRPr="001B068F">
        <w:tab/>
      </w:r>
      <w:r w:rsidR="0081103C" w:rsidRPr="001B068F">
        <w:t>a reference in the acquisitions provisions</w:t>
      </w:r>
      <w:r w:rsidRPr="001B068F">
        <w:t xml:space="preserve"> to a corporation is taken to include a reference to the</w:t>
      </w:r>
      <w:r w:rsidR="00D24A55" w:rsidRPr="001B068F">
        <w:t xml:space="preserve"> </w:t>
      </w:r>
      <w:r w:rsidRPr="001B068F">
        <w:t>trust if the trustee is a corporation.</w:t>
      </w:r>
    </w:p>
    <w:p w14:paraId="43F9A947" w14:textId="77777777" w:rsidR="00754F31" w:rsidRPr="001B068F" w:rsidRDefault="00754F31" w:rsidP="00B71D5A">
      <w:pPr>
        <w:pStyle w:val="SubsectionHead"/>
      </w:pPr>
      <w:r w:rsidRPr="001B068F">
        <w:lastRenderedPageBreak/>
        <w:t>Trusts with multiple trustees</w:t>
      </w:r>
    </w:p>
    <w:p w14:paraId="5BDFD7EA" w14:textId="77777777" w:rsidR="00754F31" w:rsidRPr="001B068F" w:rsidRDefault="00754F31" w:rsidP="00B71D5A">
      <w:pPr>
        <w:pStyle w:val="subsection"/>
      </w:pPr>
      <w:r w:rsidRPr="001B068F">
        <w:tab/>
        <w:t>(3)</w:t>
      </w:r>
      <w:r w:rsidRPr="001B068F">
        <w:tab/>
        <w:t xml:space="preserve">If the </w:t>
      </w:r>
      <w:r w:rsidR="00ED0917" w:rsidRPr="001B068F">
        <w:t xml:space="preserve">unit </w:t>
      </w:r>
      <w:r w:rsidRPr="001B068F">
        <w:t>trust has 2 or more trustees:</w:t>
      </w:r>
    </w:p>
    <w:p w14:paraId="356B2505" w14:textId="77777777" w:rsidR="00754F31" w:rsidRPr="001B068F" w:rsidRDefault="00754F31" w:rsidP="00B71D5A">
      <w:pPr>
        <w:pStyle w:val="paragraph"/>
      </w:pPr>
      <w:r w:rsidRPr="001B068F">
        <w:tab/>
        <w:t>(a)</w:t>
      </w:r>
      <w:r w:rsidRPr="001B068F">
        <w:tab/>
        <w:t>an obligation that would otherwise be imposed on the trust by</w:t>
      </w:r>
      <w:r w:rsidR="00D24A55" w:rsidRPr="001B068F">
        <w:t xml:space="preserve"> </w:t>
      </w:r>
      <w:r w:rsidRPr="001B068F">
        <w:t>th</w:t>
      </w:r>
      <w:r w:rsidR="006B691A" w:rsidRPr="001B068F">
        <w:t xml:space="preserve">e acquisitions provisions </w:t>
      </w:r>
      <w:r w:rsidRPr="001B068F">
        <w:t>is imposed on each trustee instead, but may be discharged by any of the trustees; and</w:t>
      </w:r>
    </w:p>
    <w:p w14:paraId="6A77F1B4" w14:textId="77777777" w:rsidR="00754F31" w:rsidRPr="001B068F" w:rsidRDefault="00754F31" w:rsidP="00B71D5A">
      <w:pPr>
        <w:pStyle w:val="paragraph"/>
      </w:pPr>
      <w:r w:rsidRPr="001B068F">
        <w:tab/>
        <w:t>(b)</w:t>
      </w:r>
      <w:r w:rsidRPr="001B068F">
        <w:tab/>
        <w:t>a</w:t>
      </w:r>
      <w:r w:rsidR="00D24A55" w:rsidRPr="001B068F">
        <w:t xml:space="preserve">n offence against </w:t>
      </w:r>
      <w:r w:rsidRPr="001B068F">
        <w:t>th</w:t>
      </w:r>
      <w:r w:rsidR="006B691A" w:rsidRPr="001B068F">
        <w:t xml:space="preserve">e acquisitions provisions </w:t>
      </w:r>
      <w:r w:rsidRPr="001B068F">
        <w:t>that would otherwise have been committed by the trust is taken to have been committed by each trustee of the trust, at the time the contravention was committed, who:</w:t>
      </w:r>
    </w:p>
    <w:p w14:paraId="16806BC5" w14:textId="77777777" w:rsidR="00754F31" w:rsidRPr="001B068F" w:rsidRDefault="00754F31" w:rsidP="00B71D5A">
      <w:pPr>
        <w:pStyle w:val="paragraphsub"/>
      </w:pPr>
      <w:r w:rsidRPr="001B068F">
        <w:tab/>
        <w:t>(i)</w:t>
      </w:r>
      <w:r w:rsidRPr="001B068F">
        <w:tab/>
        <w:t>did the relevant act or made the relevant omission; or</w:t>
      </w:r>
    </w:p>
    <w:p w14:paraId="57B33530" w14:textId="77777777" w:rsidR="00754F31" w:rsidRPr="001B068F" w:rsidRDefault="00754F31" w:rsidP="00B71D5A">
      <w:pPr>
        <w:pStyle w:val="paragraphsub"/>
      </w:pPr>
      <w:r w:rsidRPr="001B068F">
        <w:tab/>
        <w:t>(ii)</w:t>
      </w:r>
      <w:r w:rsidRPr="001B068F">
        <w:tab/>
        <w:t xml:space="preserve">aided, abetted, </w:t>
      </w:r>
      <w:proofErr w:type="gramStart"/>
      <w:r w:rsidRPr="001B068F">
        <w:t>counselled</w:t>
      </w:r>
      <w:proofErr w:type="gramEnd"/>
      <w:r w:rsidRPr="001B068F">
        <w:t xml:space="preserve"> or procured the relevant act or omission; or</w:t>
      </w:r>
    </w:p>
    <w:p w14:paraId="110C5D5D" w14:textId="77777777" w:rsidR="00754F31" w:rsidRPr="001B068F" w:rsidRDefault="00754F31" w:rsidP="00B71D5A">
      <w:pPr>
        <w:pStyle w:val="paragraphsub"/>
      </w:pPr>
      <w:r w:rsidRPr="001B068F">
        <w:tab/>
        <w:t>(iii)</w:t>
      </w:r>
      <w:r w:rsidRPr="001B068F">
        <w:tab/>
        <w:t>was in any way knowingly concerned in, or party to, the relevant act or omission (whether directly or indirectly and whether by any act or omission of the trustee)</w:t>
      </w:r>
      <w:r w:rsidR="00DA28EB" w:rsidRPr="001B068F">
        <w:t>; and</w:t>
      </w:r>
    </w:p>
    <w:p w14:paraId="226673FB" w14:textId="77777777" w:rsidR="00DA28EB" w:rsidRPr="001B068F" w:rsidRDefault="00DA28EB" w:rsidP="00B71D5A">
      <w:pPr>
        <w:pStyle w:val="paragraph"/>
      </w:pPr>
      <w:r w:rsidRPr="001B068F">
        <w:tab/>
        <w:t>(c)</w:t>
      </w:r>
      <w:r w:rsidRPr="001B068F">
        <w:tab/>
        <w:t>a reference</w:t>
      </w:r>
      <w:r w:rsidR="0081103C" w:rsidRPr="001B068F">
        <w:t xml:space="preserve"> in the acquisitions provisions</w:t>
      </w:r>
      <w:r w:rsidRPr="001B068F">
        <w:t xml:space="preserve"> to a corporation is taken to include a reference to the unit trust if </w:t>
      </w:r>
      <w:proofErr w:type="gramStart"/>
      <w:r w:rsidRPr="001B068F">
        <w:t>all of</w:t>
      </w:r>
      <w:proofErr w:type="gramEnd"/>
      <w:r w:rsidRPr="001B068F">
        <w:t xml:space="preserve"> the trustees are corporations.</w:t>
      </w:r>
    </w:p>
    <w:p w14:paraId="4F7C2AB1" w14:textId="77777777" w:rsidR="006E2022" w:rsidRPr="001B068F" w:rsidRDefault="006E2022" w:rsidP="00B71D5A">
      <w:pPr>
        <w:pStyle w:val="SubsectionHead"/>
      </w:pPr>
      <w:r w:rsidRPr="001B068F">
        <w:t>Contraventions of civil penalty provisions</w:t>
      </w:r>
    </w:p>
    <w:p w14:paraId="697E9F37" w14:textId="77777777" w:rsidR="006E2022" w:rsidRPr="001B068F" w:rsidRDefault="006E2022" w:rsidP="00B71D5A">
      <w:pPr>
        <w:pStyle w:val="subsection"/>
      </w:pPr>
      <w:r w:rsidRPr="001B068F">
        <w:tab/>
        <w:t>(4)</w:t>
      </w:r>
      <w:r w:rsidRPr="001B068F">
        <w:tab/>
        <w:t>This section applies to a contravention of a civil penalty provision in a corresponding way to the way in which it applies to an offence.</w:t>
      </w:r>
    </w:p>
    <w:p w14:paraId="39AEF5CB" w14:textId="77777777" w:rsidR="0070161D" w:rsidRPr="001B068F" w:rsidRDefault="0070161D" w:rsidP="00B71D5A">
      <w:pPr>
        <w:pStyle w:val="ActHead4"/>
      </w:pPr>
      <w:r w:rsidRPr="00FB0086">
        <w:rPr>
          <w:rStyle w:val="CharSubdNo"/>
        </w:rPr>
        <w:t>Subdivision D</w:t>
      </w:r>
      <w:r w:rsidRPr="001B068F">
        <w:t>—</w:t>
      </w:r>
      <w:r w:rsidRPr="00FB0086">
        <w:rPr>
          <w:rStyle w:val="CharSubdText"/>
        </w:rPr>
        <w:t>Miscellaneous</w:t>
      </w:r>
    </w:p>
    <w:p w14:paraId="08184D68" w14:textId="77777777" w:rsidR="00CB570D" w:rsidRPr="001B068F" w:rsidRDefault="00CB570D" w:rsidP="00B71D5A">
      <w:pPr>
        <w:pStyle w:val="ActHead5"/>
      </w:pPr>
      <w:r w:rsidRPr="00FB0086">
        <w:rPr>
          <w:rStyle w:val="CharSectno"/>
        </w:rPr>
        <w:t>51</w:t>
      </w:r>
      <w:proofErr w:type="gramStart"/>
      <w:r w:rsidRPr="00FB0086">
        <w:rPr>
          <w:rStyle w:val="CharSectno"/>
        </w:rPr>
        <w:t>ABZZA</w:t>
      </w:r>
      <w:r w:rsidRPr="001B068F">
        <w:t xml:space="preserve">  Delegation</w:t>
      </w:r>
      <w:proofErr w:type="gramEnd"/>
      <w:r w:rsidRPr="001B068F">
        <w:t xml:space="preserve"> by Commission</w:t>
      </w:r>
    </w:p>
    <w:p w14:paraId="275E4E66" w14:textId="77777777" w:rsidR="00CB570D" w:rsidRPr="001B068F" w:rsidRDefault="00CB570D" w:rsidP="00B71D5A">
      <w:pPr>
        <w:pStyle w:val="subsection"/>
      </w:pPr>
      <w:r w:rsidRPr="001B068F">
        <w:tab/>
        <w:t>(1)</w:t>
      </w:r>
      <w:r w:rsidRPr="001B068F">
        <w:tab/>
        <w:t xml:space="preserve">The Commission may, in writing, delegate any or </w:t>
      </w:r>
      <w:proofErr w:type="gramStart"/>
      <w:r w:rsidRPr="001B068F">
        <w:t>all of</w:t>
      </w:r>
      <w:proofErr w:type="gramEnd"/>
      <w:r w:rsidRPr="001B068F">
        <w:t xml:space="preserve"> the Commission</w:t>
      </w:r>
      <w:r>
        <w:t>’</w:t>
      </w:r>
      <w:r w:rsidRPr="001B068F">
        <w:t>s functions or powers under an acquisitions provision to a member of the staff of the Commission who is an SES employee or an acting SES employee.</w:t>
      </w:r>
    </w:p>
    <w:p w14:paraId="67F25AB2" w14:textId="77777777" w:rsidR="00CB570D" w:rsidRPr="001B068F" w:rsidRDefault="00CB570D" w:rsidP="00B71D5A">
      <w:pPr>
        <w:pStyle w:val="subsection"/>
      </w:pPr>
      <w:r w:rsidRPr="001B068F">
        <w:tab/>
        <w:t>(2)</w:t>
      </w:r>
      <w:r w:rsidRPr="001B068F">
        <w:tab/>
        <w:t xml:space="preserve">The Commission may delegate a function or power to a person under </w:t>
      </w:r>
      <w:r w:rsidR="008C0043">
        <w:t>subsection (</w:t>
      </w:r>
      <w:r w:rsidRPr="001B068F">
        <w:t xml:space="preserve">1) only if the Commission is satisfied that the person has appropriate qualifications, </w:t>
      </w:r>
      <w:proofErr w:type="gramStart"/>
      <w:r w:rsidRPr="001B068F">
        <w:t>training</w:t>
      </w:r>
      <w:proofErr w:type="gramEnd"/>
      <w:r w:rsidRPr="001B068F">
        <w:t xml:space="preserve"> or experience to perform the function or exercise the power.</w:t>
      </w:r>
    </w:p>
    <w:p w14:paraId="578E4EFB" w14:textId="77777777" w:rsidR="00CB570D" w:rsidRPr="001B068F" w:rsidRDefault="00CB570D" w:rsidP="00B71D5A">
      <w:pPr>
        <w:pStyle w:val="subsection"/>
      </w:pPr>
      <w:r w:rsidRPr="001B068F">
        <w:tab/>
        <w:t>(3)</w:t>
      </w:r>
      <w:r w:rsidRPr="001B068F">
        <w:tab/>
        <w:t>In performing a delegated function or exercising a delegated power, the delegate must comply with any written directions of the Commission.</w:t>
      </w:r>
    </w:p>
    <w:p w14:paraId="0978D7BE" w14:textId="77777777" w:rsidR="00CB570D" w:rsidRPr="008C0043" w:rsidRDefault="00CB570D" w:rsidP="00B71D5A">
      <w:pPr>
        <w:pStyle w:val="ActHead5"/>
      </w:pPr>
      <w:r w:rsidRPr="00FB0086">
        <w:rPr>
          <w:rStyle w:val="CharSectno"/>
        </w:rPr>
        <w:lastRenderedPageBreak/>
        <w:t>51</w:t>
      </w:r>
      <w:proofErr w:type="gramStart"/>
      <w:r w:rsidRPr="00FB0086">
        <w:rPr>
          <w:rStyle w:val="CharSectno"/>
        </w:rPr>
        <w:t>ABZZB</w:t>
      </w:r>
      <w:r w:rsidRPr="008C0043">
        <w:t xml:space="preserve">  Delegation</w:t>
      </w:r>
      <w:proofErr w:type="gramEnd"/>
      <w:r w:rsidRPr="008C0043">
        <w:t xml:space="preserve"> by Minister</w:t>
      </w:r>
    </w:p>
    <w:p w14:paraId="7BF93E5B" w14:textId="77777777" w:rsidR="00CB570D" w:rsidRDefault="00CB570D" w:rsidP="00B71D5A">
      <w:pPr>
        <w:pStyle w:val="subsection"/>
      </w:pPr>
      <w:r w:rsidRPr="001B068F">
        <w:tab/>
        <w:t>(1)</w:t>
      </w:r>
      <w:r w:rsidRPr="001B068F">
        <w:tab/>
        <w:t xml:space="preserve">The </w:t>
      </w:r>
      <w:r>
        <w:t xml:space="preserve">Minister </w:t>
      </w:r>
      <w:r w:rsidRPr="001B068F">
        <w:t xml:space="preserve">may, in writing, delegate any or all of the </w:t>
      </w:r>
      <w:r>
        <w:t>Minister’</w:t>
      </w:r>
      <w:r w:rsidRPr="001B068F">
        <w:t>s functions or powers under an acquisitions provision to a</w:t>
      </w:r>
      <w:r>
        <w:t>n SES employee or acting SES employee in the Department</w:t>
      </w:r>
      <w:r w:rsidR="00887626">
        <w:t>,</w:t>
      </w:r>
      <w:r w:rsidR="00C1422F">
        <w:t xml:space="preserve"> other than the Minister’s power under subsection 51</w:t>
      </w:r>
      <w:proofErr w:type="gramStart"/>
      <w:r w:rsidR="00C1422F">
        <w:t>ABH(</w:t>
      </w:r>
      <w:proofErr w:type="gramEnd"/>
      <w:r w:rsidR="00C1422F">
        <w:t>1)</w:t>
      </w:r>
      <w:r w:rsidRPr="001B068F">
        <w:t>.</w:t>
      </w:r>
    </w:p>
    <w:p w14:paraId="23DA1AF4" w14:textId="77777777" w:rsidR="00CB570D" w:rsidRPr="001B068F" w:rsidRDefault="00CB570D" w:rsidP="00B71D5A">
      <w:pPr>
        <w:pStyle w:val="subsection"/>
      </w:pPr>
      <w:r w:rsidRPr="001B068F">
        <w:tab/>
        <w:t>(2)</w:t>
      </w:r>
      <w:r w:rsidRPr="001B068F">
        <w:tab/>
        <w:t xml:space="preserve">The </w:t>
      </w:r>
      <w:r w:rsidR="00B8717E">
        <w:t>Minister</w:t>
      </w:r>
      <w:r w:rsidRPr="001B068F">
        <w:t xml:space="preserve"> may delegate a function or power to a person under </w:t>
      </w:r>
      <w:r w:rsidR="008C0043">
        <w:t>subsection (</w:t>
      </w:r>
      <w:r w:rsidRPr="001B068F">
        <w:t xml:space="preserve">1) only if the </w:t>
      </w:r>
      <w:r w:rsidR="00B8717E">
        <w:t>Minister</w:t>
      </w:r>
      <w:r w:rsidRPr="001B068F">
        <w:t xml:space="preserve"> is satisfied that the person has appropriate qualifications, </w:t>
      </w:r>
      <w:proofErr w:type="gramStart"/>
      <w:r w:rsidRPr="001B068F">
        <w:t>training</w:t>
      </w:r>
      <w:proofErr w:type="gramEnd"/>
      <w:r w:rsidRPr="001B068F">
        <w:t xml:space="preserve"> or experience to perform the function or exercise the power.</w:t>
      </w:r>
    </w:p>
    <w:p w14:paraId="0148B9B8" w14:textId="77777777" w:rsidR="00CB570D" w:rsidRPr="001B068F" w:rsidRDefault="00CB570D" w:rsidP="00B71D5A">
      <w:pPr>
        <w:pStyle w:val="subsection"/>
      </w:pPr>
      <w:r w:rsidRPr="001B068F">
        <w:tab/>
        <w:t>(3)</w:t>
      </w:r>
      <w:r w:rsidRPr="001B068F">
        <w:tab/>
        <w:t xml:space="preserve">In performing a delegated function or exercising a delegated power, the delegate must comply with any written directions of the </w:t>
      </w:r>
      <w:r w:rsidR="00B8717E">
        <w:t>Minister</w:t>
      </w:r>
      <w:r w:rsidRPr="001B068F">
        <w:t>.</w:t>
      </w:r>
    </w:p>
    <w:p w14:paraId="5E09685C" w14:textId="77777777" w:rsidR="00483324" w:rsidRPr="001B068F" w:rsidRDefault="00D51756" w:rsidP="00B71D5A">
      <w:pPr>
        <w:pStyle w:val="ActHead5"/>
      </w:pPr>
      <w:r w:rsidRPr="00FB0086">
        <w:rPr>
          <w:rStyle w:val="CharSectno"/>
        </w:rPr>
        <w:t>51</w:t>
      </w:r>
      <w:proofErr w:type="gramStart"/>
      <w:r w:rsidRPr="00FB0086">
        <w:rPr>
          <w:rStyle w:val="CharSectno"/>
        </w:rPr>
        <w:t>ABZZ</w:t>
      </w:r>
      <w:r w:rsidR="00CB570D" w:rsidRPr="00FB0086">
        <w:rPr>
          <w:rStyle w:val="CharSectno"/>
        </w:rPr>
        <w:t>C</w:t>
      </w:r>
      <w:r w:rsidR="00483324" w:rsidRPr="001B068F">
        <w:t xml:space="preserve">  Review</w:t>
      </w:r>
      <w:proofErr w:type="gramEnd"/>
      <w:r w:rsidR="00483324" w:rsidRPr="001B068F">
        <w:t xml:space="preserve"> of the operation of this Part</w:t>
      </w:r>
      <w:r w:rsidR="00B30394" w:rsidRPr="001B068F">
        <w:t xml:space="preserve"> etc.</w:t>
      </w:r>
    </w:p>
    <w:p w14:paraId="29F58B2F" w14:textId="77777777" w:rsidR="00483324" w:rsidRPr="001B068F" w:rsidRDefault="00483324" w:rsidP="00B71D5A">
      <w:pPr>
        <w:pStyle w:val="subsection"/>
      </w:pPr>
      <w:r w:rsidRPr="001B068F">
        <w:tab/>
        <w:t>(1)</w:t>
      </w:r>
      <w:r w:rsidRPr="001B068F">
        <w:tab/>
        <w:t>The Minister must cause a review to be conducted of the operation of:</w:t>
      </w:r>
    </w:p>
    <w:p w14:paraId="4BE94F62" w14:textId="77777777" w:rsidR="00483324" w:rsidRPr="001B068F" w:rsidRDefault="00483324" w:rsidP="00B71D5A">
      <w:pPr>
        <w:pStyle w:val="paragraph"/>
      </w:pPr>
      <w:r w:rsidRPr="001B068F">
        <w:tab/>
        <w:t>(a)</w:t>
      </w:r>
      <w:r w:rsidRPr="001B068F">
        <w:tab/>
      </w:r>
      <w:r w:rsidR="00747F11">
        <w:t>Division 1</w:t>
      </w:r>
      <w:r w:rsidRPr="001B068F">
        <w:t xml:space="preserve">A of </w:t>
      </w:r>
      <w:r w:rsidR="00747F11">
        <w:t>Part I</w:t>
      </w:r>
      <w:r w:rsidRPr="001B068F">
        <w:t>V; and</w:t>
      </w:r>
    </w:p>
    <w:p w14:paraId="50973D1D" w14:textId="77777777" w:rsidR="00483324" w:rsidRPr="001B068F" w:rsidRDefault="00483324" w:rsidP="00B71D5A">
      <w:pPr>
        <w:pStyle w:val="paragraph"/>
      </w:pPr>
      <w:r w:rsidRPr="001B068F">
        <w:tab/>
        <w:t>(b)</w:t>
      </w:r>
      <w:r w:rsidRPr="001B068F">
        <w:tab/>
        <w:t>this Part; and</w:t>
      </w:r>
    </w:p>
    <w:p w14:paraId="55106B8F" w14:textId="77777777" w:rsidR="00917399" w:rsidRPr="001B068F" w:rsidRDefault="00483324" w:rsidP="00B71D5A">
      <w:pPr>
        <w:pStyle w:val="paragraph"/>
      </w:pPr>
      <w:r w:rsidRPr="001B068F">
        <w:tab/>
        <w:t>(c)</w:t>
      </w:r>
      <w:r w:rsidRPr="001B068F">
        <w:tab/>
      </w:r>
      <w:r w:rsidR="00747F11">
        <w:t>Division 1</w:t>
      </w:r>
      <w:r w:rsidR="0036340F" w:rsidRPr="001B068F">
        <w:t>B</w:t>
      </w:r>
      <w:r w:rsidRPr="001B068F">
        <w:t xml:space="preserve"> of </w:t>
      </w:r>
      <w:r w:rsidR="00747F11">
        <w:t>Part I</w:t>
      </w:r>
      <w:r w:rsidR="00025096" w:rsidRPr="001B068F">
        <w:t>X</w:t>
      </w:r>
      <w:r w:rsidR="00917399" w:rsidRPr="001B068F">
        <w:t>.</w:t>
      </w:r>
    </w:p>
    <w:p w14:paraId="71FB279C" w14:textId="77777777" w:rsidR="00A56789" w:rsidRPr="001B068F" w:rsidRDefault="00483324" w:rsidP="00B71D5A">
      <w:pPr>
        <w:pStyle w:val="subsection"/>
      </w:pPr>
      <w:r w:rsidRPr="001B068F">
        <w:tab/>
        <w:t>(</w:t>
      </w:r>
      <w:r w:rsidR="00A56789" w:rsidRPr="001B068F">
        <w:t>2</w:t>
      </w:r>
      <w:r w:rsidRPr="001B068F">
        <w:t>)</w:t>
      </w:r>
      <w:r w:rsidRPr="001B068F">
        <w:tab/>
        <w:t>The persons who conduct the review must</w:t>
      </w:r>
      <w:r w:rsidR="00A56789" w:rsidRPr="001B068F">
        <w:t>:</w:t>
      </w:r>
    </w:p>
    <w:p w14:paraId="4B2B83A2" w14:textId="77777777" w:rsidR="00A56789" w:rsidRPr="001B068F" w:rsidRDefault="00A56789" w:rsidP="00B71D5A">
      <w:pPr>
        <w:pStyle w:val="paragraph"/>
      </w:pPr>
      <w:r w:rsidRPr="001B068F">
        <w:tab/>
        <w:t>(a)</w:t>
      </w:r>
      <w:r w:rsidRPr="001B068F">
        <w:tab/>
        <w:t xml:space="preserve">commence it no earlier than </w:t>
      </w:r>
      <w:r w:rsidR="000703B6" w:rsidRPr="001B068F">
        <w:t>1 December</w:t>
      </w:r>
      <w:r w:rsidR="004D3A8F" w:rsidRPr="001B068F">
        <w:t xml:space="preserve"> 2028</w:t>
      </w:r>
      <w:r w:rsidRPr="001B068F">
        <w:t>; and</w:t>
      </w:r>
    </w:p>
    <w:p w14:paraId="5F65B059" w14:textId="77777777" w:rsidR="00483324" w:rsidRPr="001B068F" w:rsidRDefault="00A56789" w:rsidP="00B71D5A">
      <w:pPr>
        <w:pStyle w:val="paragraph"/>
      </w:pPr>
      <w:r w:rsidRPr="001B068F">
        <w:tab/>
        <w:t>(b)</w:t>
      </w:r>
      <w:r w:rsidRPr="001B068F">
        <w:tab/>
      </w:r>
      <w:r w:rsidR="00483324" w:rsidRPr="001B068F">
        <w:t xml:space="preserve">complete </w:t>
      </w:r>
      <w:proofErr w:type="gramStart"/>
      <w:r w:rsidR="00483324" w:rsidRPr="001B068F">
        <w:t>it, and</w:t>
      </w:r>
      <w:proofErr w:type="gramEnd"/>
      <w:r w:rsidR="00483324" w:rsidRPr="001B068F">
        <w:t xml:space="preserve"> give the Minister a written report of the review, </w:t>
      </w:r>
      <w:r w:rsidR="00917399" w:rsidRPr="001B068F">
        <w:t xml:space="preserve">no later than </w:t>
      </w:r>
      <w:r w:rsidR="00445DD1">
        <w:t>31 December</w:t>
      </w:r>
      <w:r w:rsidRPr="001B068F">
        <w:t xml:space="preserve"> 2029</w:t>
      </w:r>
      <w:r w:rsidR="00483324" w:rsidRPr="001B068F">
        <w:t>.</w:t>
      </w:r>
    </w:p>
    <w:p w14:paraId="5B2B1FA5" w14:textId="77777777" w:rsidR="00483324" w:rsidRPr="001B068F" w:rsidRDefault="00483324" w:rsidP="00B71D5A">
      <w:pPr>
        <w:pStyle w:val="subsection"/>
      </w:pPr>
      <w:r w:rsidRPr="001B068F">
        <w:tab/>
        <w:t>(3)</w:t>
      </w:r>
      <w:r w:rsidRPr="001B068F">
        <w:tab/>
        <w:t>The Minister must cause copies of the report to be tabled in each House of the Parliament within 15 sitting days of that House after the report is given to the Minister.</w:t>
      </w:r>
    </w:p>
    <w:p w14:paraId="2069EA90" w14:textId="77777777" w:rsidR="00653AAF" w:rsidRPr="001B068F" w:rsidRDefault="00001330" w:rsidP="00B71D5A">
      <w:pPr>
        <w:pStyle w:val="ActHead1"/>
      </w:pPr>
      <w:r w:rsidRPr="00FB0086">
        <w:rPr>
          <w:rStyle w:val="CharChapNo"/>
        </w:rPr>
        <w:t>Chapter 4</w:t>
      </w:r>
      <w:r w:rsidR="00653AAF" w:rsidRPr="001B068F">
        <w:t>—</w:t>
      </w:r>
      <w:r w:rsidR="00653AAF" w:rsidRPr="00FB0086">
        <w:rPr>
          <w:rStyle w:val="CharChapText"/>
        </w:rPr>
        <w:t xml:space="preserve">Provisions relating to </w:t>
      </w:r>
      <w:proofErr w:type="gramStart"/>
      <w:r w:rsidR="00653AAF" w:rsidRPr="00FB0086">
        <w:rPr>
          <w:rStyle w:val="CharChapText"/>
        </w:rPr>
        <w:t>particular industries</w:t>
      </w:r>
      <w:proofErr w:type="gramEnd"/>
      <w:r w:rsidR="003835C9" w:rsidRPr="00FB0086">
        <w:rPr>
          <w:rStyle w:val="CharChapText"/>
        </w:rPr>
        <w:t>, payment surcharges</w:t>
      </w:r>
      <w:r w:rsidR="00653AAF" w:rsidRPr="00FB0086">
        <w:rPr>
          <w:rStyle w:val="CharChapText"/>
        </w:rPr>
        <w:t xml:space="preserve"> etc.</w:t>
      </w:r>
    </w:p>
    <w:p w14:paraId="1A586630" w14:textId="77777777" w:rsidR="00653AAF" w:rsidRPr="001B068F" w:rsidRDefault="00712FD1" w:rsidP="00B71D5A">
      <w:pPr>
        <w:pStyle w:val="ItemHead"/>
      </w:pPr>
      <w:proofErr w:type="gramStart"/>
      <w:r>
        <w:t>40</w:t>
      </w:r>
      <w:r w:rsidR="00653AAF" w:rsidRPr="001B068F">
        <w:t xml:space="preserve">  Before</w:t>
      </w:r>
      <w:proofErr w:type="gramEnd"/>
      <w:r w:rsidR="00653AAF" w:rsidRPr="001B068F">
        <w:t xml:space="preserve"> </w:t>
      </w:r>
      <w:r w:rsidR="00445DD1">
        <w:t>Part V</w:t>
      </w:r>
      <w:r w:rsidR="00653AAF" w:rsidRPr="001B068F">
        <w:t>I</w:t>
      </w:r>
    </w:p>
    <w:p w14:paraId="4C550B0A" w14:textId="77777777" w:rsidR="00653AAF" w:rsidRPr="001B068F" w:rsidRDefault="00653AAF" w:rsidP="00B71D5A">
      <w:pPr>
        <w:pStyle w:val="Item"/>
      </w:pPr>
      <w:r w:rsidRPr="001B068F">
        <w:t>Insert:</w:t>
      </w:r>
    </w:p>
    <w:p w14:paraId="75956309" w14:textId="77777777" w:rsidR="00653AAF" w:rsidRPr="001B068F" w:rsidRDefault="00001330" w:rsidP="00B71D5A">
      <w:pPr>
        <w:pStyle w:val="ActHead1"/>
      </w:pPr>
      <w:r w:rsidRPr="00FB0086">
        <w:rPr>
          <w:rStyle w:val="CharChapNo"/>
        </w:rPr>
        <w:t>Chapter 5</w:t>
      </w:r>
      <w:r w:rsidR="00653AAF" w:rsidRPr="001B068F">
        <w:t>—</w:t>
      </w:r>
      <w:r w:rsidR="00653AAF" w:rsidRPr="00FB0086">
        <w:rPr>
          <w:rStyle w:val="CharChapText"/>
        </w:rPr>
        <w:t>Enforcement and remedies</w:t>
      </w:r>
    </w:p>
    <w:p w14:paraId="7F053964" w14:textId="77777777" w:rsidR="00476F85" w:rsidRPr="001B068F" w:rsidRDefault="00712FD1" w:rsidP="00B71D5A">
      <w:pPr>
        <w:pStyle w:val="ItemHead"/>
      </w:pPr>
      <w:proofErr w:type="gramStart"/>
      <w:r>
        <w:t>41</w:t>
      </w:r>
      <w:r w:rsidR="00476F85" w:rsidRPr="001B068F">
        <w:t xml:space="preserve">  Before</w:t>
      </w:r>
      <w:proofErr w:type="gramEnd"/>
      <w:r w:rsidR="00476F85" w:rsidRPr="001B068F">
        <w:t xml:space="preserve"> </w:t>
      </w:r>
      <w:r w:rsidR="00445DD1">
        <w:t>section 7</w:t>
      </w:r>
      <w:r w:rsidR="00A85F91" w:rsidRPr="001B068F">
        <w:t>5</w:t>
      </w:r>
      <w:r w:rsidR="00476F85" w:rsidRPr="001B068F">
        <w:t>B</w:t>
      </w:r>
    </w:p>
    <w:p w14:paraId="0677AB8A" w14:textId="77777777" w:rsidR="00476F85" w:rsidRPr="001B068F" w:rsidRDefault="00476F85" w:rsidP="00B71D5A">
      <w:pPr>
        <w:pStyle w:val="Item"/>
      </w:pPr>
      <w:r w:rsidRPr="001B068F">
        <w:t>Insert:</w:t>
      </w:r>
    </w:p>
    <w:p w14:paraId="37FC8A80" w14:textId="77777777" w:rsidR="00476F85" w:rsidRPr="001B068F" w:rsidRDefault="00747F11" w:rsidP="00B71D5A">
      <w:pPr>
        <w:pStyle w:val="ActHead3"/>
      </w:pPr>
      <w:r w:rsidRPr="00FB0086">
        <w:rPr>
          <w:rStyle w:val="CharDivNo"/>
        </w:rPr>
        <w:lastRenderedPageBreak/>
        <w:t>Division 1</w:t>
      </w:r>
      <w:r w:rsidR="00476F85" w:rsidRPr="001B068F">
        <w:t>—</w:t>
      </w:r>
      <w:r w:rsidR="005F1BAA" w:rsidRPr="00FB0086">
        <w:rPr>
          <w:rStyle w:val="CharDivText"/>
        </w:rPr>
        <w:t>Preliminary</w:t>
      </w:r>
    </w:p>
    <w:p w14:paraId="6E5A2145" w14:textId="77777777" w:rsidR="00A85F91" w:rsidRPr="001B068F" w:rsidRDefault="00712FD1" w:rsidP="00B71D5A">
      <w:pPr>
        <w:pStyle w:val="ItemHead"/>
      </w:pPr>
      <w:proofErr w:type="gramStart"/>
      <w:r>
        <w:t>42</w:t>
      </w:r>
      <w:r w:rsidR="00A85F91" w:rsidRPr="001B068F">
        <w:t xml:space="preserve">  After</w:t>
      </w:r>
      <w:proofErr w:type="gramEnd"/>
      <w:r w:rsidR="00A85F91" w:rsidRPr="001B068F">
        <w:t xml:space="preserve"> </w:t>
      </w:r>
      <w:r w:rsidR="00445DD1">
        <w:t>section 7</w:t>
      </w:r>
      <w:r w:rsidR="00A85F91" w:rsidRPr="001B068F">
        <w:t>5B</w:t>
      </w:r>
    </w:p>
    <w:p w14:paraId="12BB4CEE" w14:textId="77777777" w:rsidR="00A85F91" w:rsidRPr="001B068F" w:rsidRDefault="00A85F91" w:rsidP="00B71D5A">
      <w:pPr>
        <w:pStyle w:val="Item"/>
      </w:pPr>
      <w:r w:rsidRPr="001B068F">
        <w:t>Insert:</w:t>
      </w:r>
    </w:p>
    <w:p w14:paraId="3682F97D" w14:textId="77777777" w:rsidR="00045ADA" w:rsidRPr="001B068F" w:rsidRDefault="00747F11" w:rsidP="00B71D5A">
      <w:pPr>
        <w:pStyle w:val="ActHead3"/>
      </w:pPr>
      <w:r w:rsidRPr="00FB0086">
        <w:rPr>
          <w:rStyle w:val="CharDivNo"/>
        </w:rPr>
        <w:t>Division 2</w:t>
      </w:r>
      <w:r w:rsidR="00A85F91" w:rsidRPr="001B068F">
        <w:t>—</w:t>
      </w:r>
      <w:r w:rsidR="00045ADA" w:rsidRPr="00FB0086">
        <w:rPr>
          <w:rStyle w:val="CharDivText"/>
        </w:rPr>
        <w:t>Pe</w:t>
      </w:r>
      <w:r w:rsidR="00855495" w:rsidRPr="00FB0086">
        <w:rPr>
          <w:rStyle w:val="CharDivText"/>
        </w:rPr>
        <w:t>c</w:t>
      </w:r>
      <w:r w:rsidR="00045ADA" w:rsidRPr="00FB0086">
        <w:rPr>
          <w:rStyle w:val="CharDivText"/>
        </w:rPr>
        <w:t>uniary penalties</w:t>
      </w:r>
    </w:p>
    <w:p w14:paraId="59A9FEA2" w14:textId="77777777" w:rsidR="00554381" w:rsidRPr="001B068F" w:rsidRDefault="00712FD1" w:rsidP="00B71D5A">
      <w:pPr>
        <w:pStyle w:val="ItemHead"/>
      </w:pPr>
      <w:proofErr w:type="gramStart"/>
      <w:r>
        <w:t>43</w:t>
      </w:r>
      <w:r w:rsidR="00554381" w:rsidRPr="001B068F">
        <w:t xml:space="preserve">  After</w:t>
      </w:r>
      <w:proofErr w:type="gramEnd"/>
      <w:r w:rsidR="00554381" w:rsidRPr="001B068F">
        <w:t xml:space="preserve"> </w:t>
      </w:r>
      <w:r w:rsidR="007E730E" w:rsidRPr="001B068F">
        <w:t>sub</w:t>
      </w:r>
      <w:r w:rsidR="00445DD1">
        <w:t>section 7</w:t>
      </w:r>
      <w:r w:rsidR="00554381" w:rsidRPr="001B068F">
        <w:t>6(</w:t>
      </w:r>
      <w:r w:rsidR="00E64DDC" w:rsidRPr="001B068F">
        <w:t>4)</w:t>
      </w:r>
    </w:p>
    <w:p w14:paraId="699A7EF7" w14:textId="77777777" w:rsidR="00E64DDC" w:rsidRPr="001B068F" w:rsidRDefault="00E64DDC" w:rsidP="00B71D5A">
      <w:pPr>
        <w:pStyle w:val="Item"/>
      </w:pPr>
      <w:r w:rsidRPr="001B068F">
        <w:t>Insert:</w:t>
      </w:r>
    </w:p>
    <w:p w14:paraId="6705BC12" w14:textId="77777777" w:rsidR="00E64DDC" w:rsidRPr="001B068F" w:rsidRDefault="00E64DDC" w:rsidP="00B71D5A">
      <w:pPr>
        <w:pStyle w:val="subsection"/>
      </w:pPr>
      <w:r w:rsidRPr="001B068F">
        <w:tab/>
        <w:t>(4AA)</w:t>
      </w:r>
      <w:r w:rsidRPr="001B068F">
        <w:tab/>
      </w:r>
      <w:r w:rsidR="00AF0632">
        <w:t>Subsection (</w:t>
      </w:r>
      <w:r w:rsidRPr="001B068F">
        <w:t>3) does not apply to conduct to the extent it constitutes a contravention of both:</w:t>
      </w:r>
    </w:p>
    <w:p w14:paraId="620CDF6B" w14:textId="77777777" w:rsidR="00E64DDC" w:rsidRPr="001B068F" w:rsidRDefault="00E64DDC" w:rsidP="00B71D5A">
      <w:pPr>
        <w:pStyle w:val="paragraph"/>
      </w:pPr>
      <w:r w:rsidRPr="001B068F">
        <w:tab/>
        <w:t>(a)</w:t>
      </w:r>
      <w:r w:rsidRPr="001B068F">
        <w:tab/>
        <w:t xml:space="preserve">section </w:t>
      </w:r>
      <w:r w:rsidR="00D51756">
        <w:t>45AW</w:t>
      </w:r>
      <w:r w:rsidRPr="001B068F">
        <w:t>; and</w:t>
      </w:r>
    </w:p>
    <w:p w14:paraId="22E406C1" w14:textId="77777777" w:rsidR="00E64DDC" w:rsidRPr="001B068F" w:rsidRDefault="00E64DDC" w:rsidP="00B71D5A">
      <w:pPr>
        <w:pStyle w:val="paragraph"/>
      </w:pPr>
      <w:r w:rsidRPr="001B068F">
        <w:tab/>
        <w:t>(b)</w:t>
      </w:r>
      <w:r w:rsidRPr="001B068F">
        <w:tab/>
        <w:t xml:space="preserve">section </w:t>
      </w:r>
      <w:r w:rsidR="00D51756">
        <w:t>45AY</w:t>
      </w:r>
      <w:r w:rsidR="00CB513B" w:rsidRPr="001B068F">
        <w:t>.</w:t>
      </w:r>
    </w:p>
    <w:p w14:paraId="20E3EFC2" w14:textId="77777777" w:rsidR="002337D6" w:rsidRPr="001B068F" w:rsidRDefault="00712FD1" w:rsidP="00B71D5A">
      <w:pPr>
        <w:pStyle w:val="ItemHead"/>
      </w:pPr>
      <w:proofErr w:type="gramStart"/>
      <w:r>
        <w:t>44</w:t>
      </w:r>
      <w:r w:rsidR="00045ADA" w:rsidRPr="001B068F">
        <w:t xml:space="preserve">  After</w:t>
      </w:r>
      <w:proofErr w:type="gramEnd"/>
      <w:r w:rsidR="00045ADA" w:rsidRPr="001B068F">
        <w:t xml:space="preserve"> </w:t>
      </w:r>
      <w:r w:rsidR="00445DD1">
        <w:t>section 7</w:t>
      </w:r>
      <w:r w:rsidR="002337D6" w:rsidRPr="001B068F">
        <w:t>7C</w:t>
      </w:r>
    </w:p>
    <w:p w14:paraId="6371B08E" w14:textId="77777777" w:rsidR="002337D6" w:rsidRPr="001B068F" w:rsidRDefault="002337D6" w:rsidP="00B71D5A">
      <w:pPr>
        <w:pStyle w:val="Item"/>
      </w:pPr>
      <w:r w:rsidRPr="001B068F">
        <w:t>Insert:</w:t>
      </w:r>
    </w:p>
    <w:p w14:paraId="1B8F1194" w14:textId="77777777" w:rsidR="00A85F91" w:rsidRPr="001B068F" w:rsidRDefault="000703B6" w:rsidP="00B71D5A">
      <w:pPr>
        <w:pStyle w:val="ActHead3"/>
      </w:pPr>
      <w:r w:rsidRPr="00FB0086">
        <w:rPr>
          <w:rStyle w:val="CharDivNo"/>
        </w:rPr>
        <w:t>Division 3</w:t>
      </w:r>
      <w:r w:rsidR="002337D6" w:rsidRPr="001B068F">
        <w:t>—</w:t>
      </w:r>
      <w:r w:rsidR="00A85F91" w:rsidRPr="00FB0086">
        <w:rPr>
          <w:rStyle w:val="CharDivText"/>
        </w:rPr>
        <w:t xml:space="preserve">Orders relating to </w:t>
      </w:r>
      <w:proofErr w:type="gramStart"/>
      <w:r w:rsidR="00A85F91" w:rsidRPr="00FB0086">
        <w:rPr>
          <w:rStyle w:val="CharDivText"/>
        </w:rPr>
        <w:t>acquisitions</w:t>
      </w:r>
      <w:proofErr w:type="gramEnd"/>
    </w:p>
    <w:p w14:paraId="5AA21402" w14:textId="77777777" w:rsidR="00B54DCB" w:rsidRPr="001B068F" w:rsidRDefault="00B54DCB" w:rsidP="00B71D5A">
      <w:pPr>
        <w:pStyle w:val="ActHead5"/>
      </w:pPr>
      <w:r w:rsidRPr="00FB0086">
        <w:rPr>
          <w:rStyle w:val="CharSectno"/>
        </w:rPr>
        <w:t>77</w:t>
      </w:r>
      <w:proofErr w:type="gramStart"/>
      <w:r w:rsidRPr="00FB0086">
        <w:rPr>
          <w:rStyle w:val="CharSectno"/>
        </w:rPr>
        <w:t>D</w:t>
      </w:r>
      <w:r w:rsidRPr="001B068F">
        <w:t xml:space="preserve">  Orders</w:t>
      </w:r>
      <w:proofErr w:type="gramEnd"/>
      <w:r w:rsidRPr="001B068F">
        <w:t xml:space="preserve"> relating to </w:t>
      </w:r>
      <w:r w:rsidR="00C42402" w:rsidRPr="001B068F">
        <w:t xml:space="preserve">failures to notify Commission of </w:t>
      </w:r>
      <w:r w:rsidRPr="001B068F">
        <w:t>acquisitions</w:t>
      </w:r>
    </w:p>
    <w:p w14:paraId="16E6883D" w14:textId="77777777" w:rsidR="00F3275C" w:rsidRDefault="00C42402" w:rsidP="00B71D5A">
      <w:pPr>
        <w:pStyle w:val="subsection"/>
      </w:pPr>
      <w:r w:rsidRPr="001B068F">
        <w:tab/>
      </w:r>
      <w:r w:rsidRPr="001B068F">
        <w:tab/>
        <w:t>If</w:t>
      </w:r>
      <w:r w:rsidR="003B2E8F">
        <w:t xml:space="preserve">, </w:t>
      </w:r>
      <w:r w:rsidR="003B2E8F" w:rsidRPr="001B068F">
        <w:t>on application of the Commission, the Federal Court is satisfied that</w:t>
      </w:r>
      <w:r w:rsidR="00F3275C">
        <w:t>:</w:t>
      </w:r>
    </w:p>
    <w:p w14:paraId="25055B23" w14:textId="77777777" w:rsidR="00F3275C" w:rsidRDefault="00F3275C" w:rsidP="00B71D5A">
      <w:pPr>
        <w:pStyle w:val="paragraph"/>
      </w:pPr>
      <w:r>
        <w:tab/>
        <w:t>(a)</w:t>
      </w:r>
      <w:r>
        <w:tab/>
      </w:r>
      <w:r w:rsidR="00AA3821" w:rsidRPr="001B068F">
        <w:t>a</w:t>
      </w:r>
      <w:r w:rsidR="00C42402" w:rsidRPr="001B068F">
        <w:t xml:space="preserve"> person has contravened section </w:t>
      </w:r>
      <w:r w:rsidR="00D51756">
        <w:t>45AW</w:t>
      </w:r>
      <w:r w:rsidR="00BB3DEE" w:rsidRPr="001B068F">
        <w:t xml:space="preserve"> in relation to a</w:t>
      </w:r>
      <w:r w:rsidR="00B8535C" w:rsidRPr="001B068F">
        <w:t>n acquisition</w:t>
      </w:r>
      <w:r>
        <w:t>; and</w:t>
      </w:r>
    </w:p>
    <w:p w14:paraId="5986126C" w14:textId="77777777" w:rsidR="00F3275C" w:rsidRDefault="00F3275C" w:rsidP="00B71D5A">
      <w:pPr>
        <w:pStyle w:val="paragraph"/>
      </w:pPr>
      <w:r>
        <w:tab/>
        <w:t>(b)</w:t>
      </w:r>
      <w:r>
        <w:tab/>
        <w:t xml:space="preserve">the acquisition is not void under subsection </w:t>
      </w:r>
      <w:r w:rsidR="00D51756">
        <w:t>45</w:t>
      </w:r>
      <w:proofErr w:type="gramStart"/>
      <w:r w:rsidR="00D51756">
        <w:t>AZA</w:t>
      </w:r>
      <w:r>
        <w:t>(</w:t>
      </w:r>
      <w:proofErr w:type="gramEnd"/>
      <w:r>
        <w:t xml:space="preserve">2) (including because of an order made under </w:t>
      </w:r>
      <w:r w:rsidR="00445DD1">
        <w:t>section 7</w:t>
      </w:r>
      <w:r>
        <w:t>7E);</w:t>
      </w:r>
    </w:p>
    <w:p w14:paraId="077DA8BB" w14:textId="77777777" w:rsidR="00BB3DEE" w:rsidRPr="001B068F" w:rsidRDefault="00C42402" w:rsidP="00B71D5A">
      <w:pPr>
        <w:pStyle w:val="subsection2"/>
      </w:pPr>
      <w:r w:rsidRPr="001B068F">
        <w:t>the Court may</w:t>
      </w:r>
      <w:r w:rsidR="005E2CC2" w:rsidRPr="001B068F">
        <w:t xml:space="preserve"> </w:t>
      </w:r>
      <w:r w:rsidR="00BB3DEE" w:rsidRPr="001B068F">
        <w:t xml:space="preserve">order the </w:t>
      </w:r>
      <w:r w:rsidR="005F670E">
        <w:t xml:space="preserve">principal party, or the principal parties, to the acquisition </w:t>
      </w:r>
      <w:r w:rsidR="00BB3DEE" w:rsidRPr="001B068F">
        <w:t>to</w:t>
      </w:r>
      <w:r w:rsidR="002372E7" w:rsidRPr="001B068F">
        <w:t xml:space="preserve"> notify </w:t>
      </w:r>
      <w:r w:rsidR="005E2CC2" w:rsidRPr="001B068F">
        <w:t xml:space="preserve">the Commission of </w:t>
      </w:r>
      <w:r w:rsidR="002372E7" w:rsidRPr="001B068F">
        <w:t xml:space="preserve">the acquisition in accordance with subsection </w:t>
      </w:r>
      <w:r w:rsidR="00D51756">
        <w:t>51</w:t>
      </w:r>
      <w:proofErr w:type="gramStart"/>
      <w:r w:rsidR="00D51756">
        <w:t>ABR</w:t>
      </w:r>
      <w:r w:rsidR="005E2CC2" w:rsidRPr="001B068F">
        <w:t>(</w:t>
      </w:r>
      <w:proofErr w:type="gramEnd"/>
      <w:r w:rsidR="00530925" w:rsidRPr="001B068F">
        <w:t>1</w:t>
      </w:r>
      <w:r w:rsidR="005E2CC2" w:rsidRPr="001B068F">
        <w:t>).</w:t>
      </w:r>
    </w:p>
    <w:p w14:paraId="7ABECC32" w14:textId="77777777" w:rsidR="002337D6" w:rsidRPr="001B068F" w:rsidRDefault="002337D6" w:rsidP="00B71D5A">
      <w:pPr>
        <w:pStyle w:val="ActHead5"/>
      </w:pPr>
      <w:r w:rsidRPr="00FB0086">
        <w:rPr>
          <w:rStyle w:val="CharSectno"/>
        </w:rPr>
        <w:t>77</w:t>
      </w:r>
      <w:proofErr w:type="gramStart"/>
      <w:r w:rsidR="00B54DCB" w:rsidRPr="00FB0086">
        <w:rPr>
          <w:rStyle w:val="CharSectno"/>
        </w:rPr>
        <w:t>E</w:t>
      </w:r>
      <w:r w:rsidRPr="001B068F">
        <w:t xml:space="preserve">  </w:t>
      </w:r>
      <w:r w:rsidR="00FD26E2" w:rsidRPr="001B068F">
        <w:t>Orders</w:t>
      </w:r>
      <w:proofErr w:type="gramEnd"/>
      <w:r w:rsidR="00FD26E2" w:rsidRPr="001B068F">
        <w:t xml:space="preserve"> relating to void acquisitions</w:t>
      </w:r>
    </w:p>
    <w:p w14:paraId="04AC9833" w14:textId="77777777" w:rsidR="00FA2423" w:rsidRPr="001B068F" w:rsidRDefault="00060C1A" w:rsidP="00B71D5A">
      <w:pPr>
        <w:pStyle w:val="subsection"/>
      </w:pPr>
      <w:r w:rsidRPr="001B068F">
        <w:tab/>
        <w:t>(1)</w:t>
      </w:r>
      <w:r w:rsidRPr="001B068F">
        <w:tab/>
        <w:t>This section applies if</w:t>
      </w:r>
      <w:r w:rsidR="00C14902" w:rsidRPr="001B068F">
        <w:t xml:space="preserve"> </w:t>
      </w:r>
      <w:r w:rsidRPr="001B068F">
        <w:t>a</w:t>
      </w:r>
      <w:r w:rsidR="00B8535C" w:rsidRPr="001B068F">
        <w:t xml:space="preserve">n </w:t>
      </w:r>
      <w:r w:rsidRPr="001B068F">
        <w:t>acquisition</w:t>
      </w:r>
      <w:r w:rsidR="00C14902" w:rsidRPr="001B068F">
        <w:t xml:space="preserve">, or </w:t>
      </w:r>
      <w:r w:rsidR="00216166" w:rsidRPr="001B068F">
        <w:t xml:space="preserve">a </w:t>
      </w:r>
      <w:r w:rsidR="000F5149">
        <w:t xml:space="preserve">directly </w:t>
      </w:r>
      <w:r w:rsidR="003947DE">
        <w:t xml:space="preserve">related </w:t>
      </w:r>
      <w:r w:rsidR="00C14902" w:rsidRPr="001B068F">
        <w:t>restriction</w:t>
      </w:r>
      <w:r w:rsidR="00FA2423" w:rsidRPr="001B068F">
        <w:t>:</w:t>
      </w:r>
    </w:p>
    <w:p w14:paraId="6C577DB8" w14:textId="77777777" w:rsidR="00953651" w:rsidRPr="001B068F" w:rsidRDefault="00FA2423" w:rsidP="00B71D5A">
      <w:pPr>
        <w:pStyle w:val="paragraph"/>
      </w:pPr>
      <w:r w:rsidRPr="001B068F">
        <w:tab/>
        <w:t>(a)</w:t>
      </w:r>
      <w:r w:rsidRPr="001B068F">
        <w:tab/>
      </w:r>
      <w:r w:rsidR="00953651" w:rsidRPr="001B068F">
        <w:t xml:space="preserve">is void to any extent by force of </w:t>
      </w:r>
      <w:r w:rsidR="00AE19AA" w:rsidRPr="001B068F">
        <w:t>sub</w:t>
      </w:r>
      <w:r w:rsidR="00953651" w:rsidRPr="001B068F">
        <w:t xml:space="preserve">section </w:t>
      </w:r>
      <w:r w:rsidR="00D51756">
        <w:t>45</w:t>
      </w:r>
      <w:proofErr w:type="gramStart"/>
      <w:r w:rsidR="00D51756">
        <w:t>AZA</w:t>
      </w:r>
      <w:r w:rsidR="00AE19AA" w:rsidRPr="001B068F">
        <w:t>(</w:t>
      </w:r>
      <w:proofErr w:type="gramEnd"/>
      <w:r w:rsidR="00AE19AA" w:rsidRPr="001B068F">
        <w:t>2)</w:t>
      </w:r>
      <w:r w:rsidRPr="001B068F">
        <w:t>; or</w:t>
      </w:r>
    </w:p>
    <w:p w14:paraId="737EE796" w14:textId="77777777" w:rsidR="00FA2423" w:rsidRPr="001B068F" w:rsidRDefault="00FA2423" w:rsidP="00B71D5A">
      <w:pPr>
        <w:pStyle w:val="paragraph"/>
      </w:pPr>
      <w:r w:rsidRPr="001B068F">
        <w:tab/>
        <w:t>(b)</w:t>
      </w:r>
      <w:r w:rsidRPr="001B068F">
        <w:tab/>
        <w:t xml:space="preserve">would be void to any extent </w:t>
      </w:r>
      <w:r w:rsidR="00AE19AA" w:rsidRPr="001B068F">
        <w:t xml:space="preserve">by force of that subsection </w:t>
      </w:r>
      <w:r w:rsidRPr="001B068F">
        <w:t>apart from this section.</w:t>
      </w:r>
    </w:p>
    <w:p w14:paraId="66876D7C" w14:textId="77777777" w:rsidR="00FA2423" w:rsidRPr="001B068F" w:rsidRDefault="00953651" w:rsidP="00B71D5A">
      <w:pPr>
        <w:pStyle w:val="subsection"/>
      </w:pPr>
      <w:r w:rsidRPr="001B068F">
        <w:lastRenderedPageBreak/>
        <w:tab/>
        <w:t>(2)</w:t>
      </w:r>
      <w:r w:rsidRPr="001B068F">
        <w:tab/>
        <w:t xml:space="preserve">The </w:t>
      </w:r>
      <w:r w:rsidR="00807A7C" w:rsidRPr="001B068F">
        <w:t xml:space="preserve">Federal </w:t>
      </w:r>
      <w:r w:rsidRPr="001B068F">
        <w:t>Court</w:t>
      </w:r>
      <w:r w:rsidR="005F7C16" w:rsidRPr="001B068F">
        <w:t xml:space="preserve"> may, on the application of the Commission</w:t>
      </w:r>
      <w:r w:rsidR="0039262A" w:rsidRPr="001B068F">
        <w:t xml:space="preserve"> or any other person</w:t>
      </w:r>
      <w:r w:rsidR="00383A3C" w:rsidRPr="001B068F">
        <w:t>,</w:t>
      </w:r>
      <w:r w:rsidR="005F7C16" w:rsidRPr="001B068F">
        <w:t xml:space="preserve"> make any </w:t>
      </w:r>
      <w:r w:rsidR="00FA2423" w:rsidRPr="001B068F">
        <w:t>of the following orders that the Court considers appropriate:</w:t>
      </w:r>
    </w:p>
    <w:p w14:paraId="748021F5" w14:textId="77777777" w:rsidR="00CC59B2" w:rsidRPr="001B068F" w:rsidRDefault="00FA2423" w:rsidP="00B71D5A">
      <w:pPr>
        <w:pStyle w:val="paragraph"/>
      </w:pPr>
      <w:r w:rsidRPr="001B068F">
        <w:tab/>
        <w:t>(a)</w:t>
      </w:r>
      <w:r w:rsidRPr="001B068F">
        <w:tab/>
        <w:t xml:space="preserve">an order </w:t>
      </w:r>
      <w:r w:rsidR="00E44BFB" w:rsidRPr="001B068F">
        <w:t xml:space="preserve">that subsection </w:t>
      </w:r>
      <w:r w:rsidR="00D51756">
        <w:t>45</w:t>
      </w:r>
      <w:proofErr w:type="gramStart"/>
      <w:r w:rsidR="00D51756">
        <w:t>AZA</w:t>
      </w:r>
      <w:r w:rsidR="00E44BFB" w:rsidRPr="001B068F">
        <w:t>(</w:t>
      </w:r>
      <w:proofErr w:type="gramEnd"/>
      <w:r w:rsidR="00E44BFB" w:rsidRPr="001B068F">
        <w:t xml:space="preserve">2) </w:t>
      </w:r>
      <w:r w:rsidR="00CC59B2" w:rsidRPr="001B068F">
        <w:t>is to be taken not to apply, and never to have applied, to the acquisition or the restriction;</w:t>
      </w:r>
    </w:p>
    <w:p w14:paraId="72A3B421" w14:textId="77777777" w:rsidR="00FA2423" w:rsidRPr="001B068F" w:rsidRDefault="00CC59B2" w:rsidP="00B71D5A">
      <w:pPr>
        <w:pStyle w:val="paragraph"/>
      </w:pPr>
      <w:r w:rsidRPr="001B068F">
        <w:tab/>
        <w:t>(b)</w:t>
      </w:r>
      <w:r w:rsidRPr="001B068F">
        <w:tab/>
        <w:t>such other order as the Court considers appropriate:</w:t>
      </w:r>
    </w:p>
    <w:p w14:paraId="0D424735" w14:textId="77777777" w:rsidR="005F7C16" w:rsidRPr="001B068F" w:rsidRDefault="0003002C" w:rsidP="00B71D5A">
      <w:pPr>
        <w:pStyle w:val="paragraphsub"/>
      </w:pPr>
      <w:r w:rsidRPr="001B068F">
        <w:tab/>
        <w:t>(</w:t>
      </w:r>
      <w:r w:rsidR="00CC59B2" w:rsidRPr="001B068F">
        <w:t>i</w:t>
      </w:r>
      <w:r w:rsidRPr="001B068F">
        <w:t>)</w:t>
      </w:r>
      <w:r w:rsidRPr="001B068F">
        <w:tab/>
      </w:r>
      <w:r w:rsidR="0011597D" w:rsidRPr="001B068F">
        <w:t>to give effect to the voiding</w:t>
      </w:r>
      <w:r w:rsidRPr="001B068F">
        <w:t>; or</w:t>
      </w:r>
    </w:p>
    <w:p w14:paraId="42B2816A" w14:textId="77777777" w:rsidR="00D227C0" w:rsidRPr="001B068F" w:rsidRDefault="0003002C" w:rsidP="00B71D5A">
      <w:pPr>
        <w:pStyle w:val="paragraphsub"/>
      </w:pPr>
      <w:r w:rsidRPr="001B068F">
        <w:tab/>
        <w:t>(</w:t>
      </w:r>
      <w:r w:rsidR="00CC59B2" w:rsidRPr="001B068F">
        <w:t>ii</w:t>
      </w:r>
      <w:r w:rsidRPr="001B068F">
        <w:t>)</w:t>
      </w:r>
      <w:r w:rsidRPr="001B068F">
        <w:tab/>
      </w:r>
      <w:r w:rsidR="00FF2D47" w:rsidRPr="001B068F">
        <w:t>to deal with the consequences of the voiding</w:t>
      </w:r>
      <w:r w:rsidR="00CC59B2" w:rsidRPr="001B068F">
        <w:t>.</w:t>
      </w:r>
    </w:p>
    <w:p w14:paraId="551B8C15" w14:textId="77777777" w:rsidR="0011597D" w:rsidRPr="001B068F" w:rsidRDefault="0011597D" w:rsidP="00B71D5A">
      <w:pPr>
        <w:pStyle w:val="subsection"/>
      </w:pPr>
      <w:r w:rsidRPr="001B068F">
        <w:tab/>
        <w:t>(3)</w:t>
      </w:r>
      <w:r w:rsidRPr="001B068F">
        <w:tab/>
        <w:t xml:space="preserve">The application must be made no later than </w:t>
      </w:r>
      <w:r w:rsidR="0039262A" w:rsidRPr="001B068F">
        <w:t>6 years after the acquisition was put into effect</w:t>
      </w:r>
      <w:r w:rsidR="00F25699" w:rsidRPr="001B068F">
        <w:t xml:space="preserve"> or purportedly put into effect</w:t>
      </w:r>
      <w:r w:rsidR="0039262A" w:rsidRPr="001B068F">
        <w:t>.</w:t>
      </w:r>
    </w:p>
    <w:p w14:paraId="1CD9F3E6" w14:textId="77777777" w:rsidR="00081DF5" w:rsidRDefault="00CC59B2" w:rsidP="00B71D5A">
      <w:pPr>
        <w:pStyle w:val="subsection"/>
      </w:pPr>
      <w:r w:rsidRPr="001B068F">
        <w:tab/>
        <w:t>(4)</w:t>
      </w:r>
      <w:r w:rsidRPr="001B068F">
        <w:tab/>
        <w:t xml:space="preserve">Before making an order under </w:t>
      </w:r>
      <w:r w:rsidR="008C0043">
        <w:t>paragraph (</w:t>
      </w:r>
      <w:r w:rsidRPr="001B068F">
        <w:t xml:space="preserve">2)(a), the Court must have regard </w:t>
      </w:r>
      <w:r w:rsidR="00D227C0" w:rsidRPr="001B068F">
        <w:t>to</w:t>
      </w:r>
      <w:r w:rsidR="00081DF5">
        <w:t xml:space="preserve"> </w:t>
      </w:r>
      <w:r w:rsidR="00AC7675">
        <w:t xml:space="preserve">the seriousness of the related contravention of section </w:t>
      </w:r>
      <w:r w:rsidR="00D51756">
        <w:t>45AY</w:t>
      </w:r>
      <w:r w:rsidR="00081DF5">
        <w:t>, including the effect of the contravention on persons who are not parties to the acquisition.</w:t>
      </w:r>
    </w:p>
    <w:p w14:paraId="706E721A" w14:textId="77777777" w:rsidR="00A85F91" w:rsidRPr="001B068F" w:rsidRDefault="000703B6" w:rsidP="00B71D5A">
      <w:pPr>
        <w:pStyle w:val="ActHead3"/>
      </w:pPr>
      <w:r w:rsidRPr="00FB0086">
        <w:rPr>
          <w:rStyle w:val="CharDivNo"/>
        </w:rPr>
        <w:t>Division 4</w:t>
      </w:r>
      <w:r w:rsidR="00A85F91" w:rsidRPr="001B068F">
        <w:t>—</w:t>
      </w:r>
      <w:r w:rsidR="00A85F91" w:rsidRPr="00FB0086">
        <w:rPr>
          <w:rStyle w:val="CharDivText"/>
        </w:rPr>
        <w:t>O</w:t>
      </w:r>
      <w:r w:rsidR="00807A7C" w:rsidRPr="00FB0086">
        <w:rPr>
          <w:rStyle w:val="CharDivText"/>
        </w:rPr>
        <w:t>ffences</w:t>
      </w:r>
    </w:p>
    <w:p w14:paraId="581C4E73" w14:textId="77777777" w:rsidR="00807A7C" w:rsidRPr="001B068F" w:rsidRDefault="00712FD1" w:rsidP="00B71D5A">
      <w:pPr>
        <w:pStyle w:val="ItemHead"/>
      </w:pPr>
      <w:proofErr w:type="gramStart"/>
      <w:r>
        <w:t>45</w:t>
      </w:r>
      <w:r w:rsidR="00807A7C" w:rsidRPr="001B068F">
        <w:t xml:space="preserve">  After</w:t>
      </w:r>
      <w:proofErr w:type="gramEnd"/>
      <w:r w:rsidR="00807A7C" w:rsidRPr="001B068F">
        <w:t xml:space="preserve"> </w:t>
      </w:r>
      <w:r w:rsidR="00445DD1">
        <w:t>section 7</w:t>
      </w:r>
      <w:r w:rsidR="00807A7C" w:rsidRPr="001B068F">
        <w:t>9</w:t>
      </w:r>
    </w:p>
    <w:p w14:paraId="50FA671F" w14:textId="77777777" w:rsidR="00807A7C" w:rsidRPr="001B068F" w:rsidRDefault="00807A7C" w:rsidP="00B71D5A">
      <w:pPr>
        <w:pStyle w:val="Item"/>
      </w:pPr>
      <w:r w:rsidRPr="001B068F">
        <w:t>Insert:</w:t>
      </w:r>
    </w:p>
    <w:p w14:paraId="3152E5D5" w14:textId="77777777" w:rsidR="00807A7C" w:rsidRPr="001B068F" w:rsidRDefault="003E724E" w:rsidP="00B71D5A">
      <w:pPr>
        <w:pStyle w:val="ActHead3"/>
      </w:pPr>
      <w:r w:rsidRPr="00FB0086">
        <w:rPr>
          <w:rStyle w:val="CharDivNo"/>
        </w:rPr>
        <w:t>Division 5</w:t>
      </w:r>
      <w:r w:rsidR="00807A7C" w:rsidRPr="001B068F">
        <w:t>—</w:t>
      </w:r>
      <w:r w:rsidR="00BD64EB" w:rsidRPr="00FB0086">
        <w:rPr>
          <w:rStyle w:val="CharDivText"/>
        </w:rPr>
        <w:t>Other provisions</w:t>
      </w:r>
    </w:p>
    <w:p w14:paraId="5447E07D" w14:textId="77777777" w:rsidR="00A36890" w:rsidRPr="001B068F" w:rsidRDefault="00712FD1" w:rsidP="00B71D5A">
      <w:pPr>
        <w:pStyle w:val="ItemHead"/>
      </w:pPr>
      <w:proofErr w:type="gramStart"/>
      <w:r>
        <w:t>46</w:t>
      </w:r>
      <w:r w:rsidR="00A36890" w:rsidRPr="001B068F">
        <w:t xml:space="preserve">  </w:t>
      </w:r>
      <w:r w:rsidR="00B40700">
        <w:t>Subsection</w:t>
      </w:r>
      <w:proofErr w:type="gramEnd"/>
      <w:r w:rsidR="00B40700">
        <w:t> 8</w:t>
      </w:r>
      <w:r w:rsidR="00A36890" w:rsidRPr="001B068F">
        <w:t>0(1A)</w:t>
      </w:r>
    </w:p>
    <w:p w14:paraId="647BF985" w14:textId="77777777" w:rsidR="00C61BE7" w:rsidRPr="001B068F" w:rsidRDefault="00A36890" w:rsidP="00B71D5A">
      <w:pPr>
        <w:pStyle w:val="Item"/>
      </w:pPr>
      <w:r w:rsidRPr="001B068F">
        <w:t xml:space="preserve">After </w:t>
      </w:r>
      <w:r w:rsidR="00164D27">
        <w:t>“</w:t>
      </w:r>
      <w:r w:rsidRPr="001B068F">
        <w:t>a contravention of,</w:t>
      </w:r>
      <w:r w:rsidR="00164D27">
        <w:t>”</w:t>
      </w:r>
      <w:r w:rsidRPr="001B068F">
        <w:t xml:space="preserve">, insert </w:t>
      </w:r>
      <w:r w:rsidR="00164D27">
        <w:t>“</w:t>
      </w:r>
      <w:r w:rsidR="00E73C9B" w:rsidRPr="001B068F">
        <w:t xml:space="preserve">Subdivision </w:t>
      </w:r>
      <w:r w:rsidR="00034F47" w:rsidRPr="001B068F">
        <w:t>B</w:t>
      </w:r>
      <w:r w:rsidR="00E73C9B" w:rsidRPr="001B068F">
        <w:t xml:space="preserve"> of </w:t>
      </w:r>
      <w:r w:rsidR="00747F11">
        <w:t>Division 1</w:t>
      </w:r>
      <w:r w:rsidR="00E73C9B" w:rsidRPr="001B068F">
        <w:t xml:space="preserve">A of </w:t>
      </w:r>
      <w:r w:rsidR="00747F11">
        <w:t>Part I</w:t>
      </w:r>
      <w:r w:rsidR="00E73C9B" w:rsidRPr="001B068F">
        <w:t>V</w:t>
      </w:r>
      <w:r w:rsidRPr="001B068F">
        <w:t xml:space="preserve"> or</w:t>
      </w:r>
      <w:r w:rsidR="00164D27">
        <w:t>”</w:t>
      </w:r>
      <w:r w:rsidR="00E73C9B" w:rsidRPr="001B068F">
        <w:t>.</w:t>
      </w:r>
    </w:p>
    <w:p w14:paraId="0320428E" w14:textId="77777777" w:rsidR="00280937" w:rsidRPr="001B068F" w:rsidRDefault="00712FD1" w:rsidP="00B71D5A">
      <w:pPr>
        <w:pStyle w:val="ItemHead"/>
      </w:pPr>
      <w:proofErr w:type="gramStart"/>
      <w:r>
        <w:t>47</w:t>
      </w:r>
      <w:r w:rsidR="00280937" w:rsidRPr="001B068F">
        <w:t xml:space="preserve">  After</w:t>
      </w:r>
      <w:proofErr w:type="gramEnd"/>
      <w:r w:rsidR="00280937" w:rsidRPr="001B068F">
        <w:t xml:space="preserve"> </w:t>
      </w:r>
      <w:r w:rsidR="00432935">
        <w:t>section 8</w:t>
      </w:r>
      <w:r w:rsidR="00280937" w:rsidRPr="001B068F">
        <w:t>0AC</w:t>
      </w:r>
    </w:p>
    <w:p w14:paraId="07A5EFE5" w14:textId="77777777" w:rsidR="00280937" w:rsidRPr="001B068F" w:rsidRDefault="00280937" w:rsidP="00B71D5A">
      <w:pPr>
        <w:pStyle w:val="Item"/>
      </w:pPr>
      <w:r w:rsidRPr="001B068F">
        <w:t>Insert:</w:t>
      </w:r>
    </w:p>
    <w:p w14:paraId="03F0E16A" w14:textId="77777777" w:rsidR="00280937" w:rsidRPr="001B068F" w:rsidRDefault="00280937" w:rsidP="00B71D5A">
      <w:pPr>
        <w:pStyle w:val="ActHead5"/>
      </w:pPr>
      <w:r w:rsidRPr="00FB0086">
        <w:rPr>
          <w:rStyle w:val="CharSectno"/>
        </w:rPr>
        <w:t>80</w:t>
      </w:r>
      <w:proofErr w:type="gramStart"/>
      <w:r w:rsidRPr="00FB0086">
        <w:rPr>
          <w:rStyle w:val="CharSectno"/>
        </w:rPr>
        <w:t>AD</w:t>
      </w:r>
      <w:r w:rsidRPr="001B068F">
        <w:t xml:space="preserve">  Injunctions</w:t>
      </w:r>
      <w:proofErr w:type="gramEnd"/>
      <w:r w:rsidRPr="001B068F">
        <w:t xml:space="preserve"> if </w:t>
      </w:r>
      <w:r w:rsidR="00644238" w:rsidRPr="001B068F">
        <w:t xml:space="preserve">acquisition </w:t>
      </w:r>
      <w:r w:rsidRPr="001B068F">
        <w:t>determination</w:t>
      </w:r>
      <w:r w:rsidR="00644238" w:rsidRPr="001B068F">
        <w:t>s</w:t>
      </w:r>
      <w:r w:rsidRPr="001B068F">
        <w:t xml:space="preserve"> made on the basis of false or misleading information</w:t>
      </w:r>
    </w:p>
    <w:p w14:paraId="4B0452F9" w14:textId="77777777" w:rsidR="00280937" w:rsidRPr="001B068F" w:rsidRDefault="00280937" w:rsidP="00B71D5A">
      <w:pPr>
        <w:pStyle w:val="subsection"/>
      </w:pPr>
      <w:r w:rsidRPr="001B068F">
        <w:tab/>
      </w:r>
      <w:r w:rsidR="00B65B58">
        <w:t>(1)</w:t>
      </w:r>
      <w:r w:rsidRPr="001B068F">
        <w:tab/>
        <w:t xml:space="preserve">If, on the application of the Commission, the </w:t>
      </w:r>
      <w:r w:rsidR="006E0708" w:rsidRPr="001B068F">
        <w:t xml:space="preserve">Federal </w:t>
      </w:r>
      <w:r w:rsidRPr="001B068F">
        <w:t>Court is satisfied that:</w:t>
      </w:r>
    </w:p>
    <w:p w14:paraId="7FF0033B" w14:textId="77777777" w:rsidR="00280937" w:rsidRPr="001B068F" w:rsidRDefault="00280937" w:rsidP="00B71D5A">
      <w:pPr>
        <w:pStyle w:val="paragraph"/>
      </w:pPr>
      <w:r w:rsidRPr="001B068F">
        <w:tab/>
        <w:t>(a)</w:t>
      </w:r>
      <w:r w:rsidRPr="001B068F">
        <w:tab/>
        <w:t>a person is proposing to put a</w:t>
      </w:r>
      <w:r w:rsidR="00B8535C" w:rsidRPr="001B068F">
        <w:t xml:space="preserve">n </w:t>
      </w:r>
      <w:r w:rsidRPr="001B068F">
        <w:t>acquisition into effect; and</w:t>
      </w:r>
    </w:p>
    <w:p w14:paraId="35B8F382" w14:textId="77777777" w:rsidR="00ED3A91" w:rsidRPr="001B068F" w:rsidRDefault="00ED3A91" w:rsidP="00B71D5A">
      <w:pPr>
        <w:pStyle w:val="paragraph"/>
      </w:pPr>
      <w:r w:rsidRPr="001B068F">
        <w:tab/>
        <w:t>(b)</w:t>
      </w:r>
      <w:r w:rsidRPr="001B068F">
        <w:tab/>
        <w:t xml:space="preserve">the Commission </w:t>
      </w:r>
      <w:proofErr w:type="gramStart"/>
      <w:r w:rsidR="00372C8B" w:rsidRPr="001B068F">
        <w:t>made a</w:t>
      </w:r>
      <w:r w:rsidR="00B8535C" w:rsidRPr="001B068F">
        <w:t xml:space="preserve">n </w:t>
      </w:r>
      <w:r w:rsidR="00372C8B" w:rsidRPr="001B068F">
        <w:t>acquisition</w:t>
      </w:r>
      <w:proofErr w:type="gramEnd"/>
      <w:r w:rsidR="00372C8B" w:rsidRPr="001B068F">
        <w:t xml:space="preserve"> determination under </w:t>
      </w:r>
      <w:r w:rsidRPr="001B068F">
        <w:t xml:space="preserve">paragraph </w:t>
      </w:r>
      <w:r w:rsidR="00D51756">
        <w:t>51ABW</w:t>
      </w:r>
      <w:r w:rsidRPr="001B068F">
        <w:t>(</w:t>
      </w:r>
      <w:r w:rsidR="00F56077" w:rsidRPr="001B068F">
        <w:t>1</w:t>
      </w:r>
      <w:r w:rsidRPr="001B068F">
        <w:t xml:space="preserve">)(a) </w:t>
      </w:r>
      <w:r w:rsidR="00A30332" w:rsidRPr="001B068F">
        <w:t xml:space="preserve">or (b) </w:t>
      </w:r>
      <w:r w:rsidR="00372C8B" w:rsidRPr="001B068F">
        <w:t xml:space="preserve">or </w:t>
      </w:r>
      <w:r w:rsidR="00D51756">
        <w:t>51ABZL</w:t>
      </w:r>
      <w:r w:rsidR="00372C8B" w:rsidRPr="001B068F">
        <w:t>(1)(a) or (b) in respect of a notification of the acquisition o</w:t>
      </w:r>
      <w:r w:rsidRPr="001B068F">
        <w:t xml:space="preserve">n the basis of </w:t>
      </w:r>
      <w:r w:rsidRPr="001B068F">
        <w:lastRenderedPageBreak/>
        <w:t>information that was false or misleading in a material particular; and</w:t>
      </w:r>
    </w:p>
    <w:p w14:paraId="13628C7C" w14:textId="77777777" w:rsidR="005F1BAA" w:rsidRPr="001B068F" w:rsidRDefault="00280937" w:rsidP="00B71D5A">
      <w:pPr>
        <w:pStyle w:val="paragraph"/>
      </w:pPr>
      <w:r w:rsidRPr="001B068F">
        <w:tab/>
        <w:t>(c)</w:t>
      </w:r>
      <w:r w:rsidRPr="001B068F">
        <w:tab/>
        <w:t>that information was given by</w:t>
      </w:r>
      <w:r w:rsidR="005F1BAA" w:rsidRPr="001B068F">
        <w:t>:</w:t>
      </w:r>
    </w:p>
    <w:p w14:paraId="46B424BF" w14:textId="77777777" w:rsidR="005F1BAA" w:rsidRPr="001B068F" w:rsidRDefault="005F1BAA" w:rsidP="00B71D5A">
      <w:pPr>
        <w:pStyle w:val="paragraphsub"/>
      </w:pPr>
      <w:r w:rsidRPr="001B068F">
        <w:tab/>
        <w:t>(i)</w:t>
      </w:r>
      <w:r w:rsidRPr="001B068F">
        <w:tab/>
      </w:r>
      <w:r w:rsidR="00280937" w:rsidRPr="001B068F">
        <w:t>the person</w:t>
      </w:r>
      <w:r w:rsidRPr="001B068F">
        <w:t>;</w:t>
      </w:r>
      <w:r w:rsidR="00280937" w:rsidRPr="001B068F">
        <w:t xml:space="preserve"> or</w:t>
      </w:r>
    </w:p>
    <w:p w14:paraId="07F299F8" w14:textId="77777777" w:rsidR="00280937" w:rsidRPr="001B068F" w:rsidRDefault="005F1BAA" w:rsidP="00B71D5A">
      <w:pPr>
        <w:pStyle w:val="paragraphsub"/>
      </w:pPr>
      <w:r w:rsidRPr="001B068F">
        <w:tab/>
        <w:t>(ii)</w:t>
      </w:r>
      <w:r w:rsidRPr="001B068F">
        <w:tab/>
        <w:t>if the person is a body corporate—</w:t>
      </w:r>
      <w:r w:rsidR="00280937" w:rsidRPr="001B068F">
        <w:t>a body corporate that was related to the person; and</w:t>
      </w:r>
    </w:p>
    <w:p w14:paraId="010965C3" w14:textId="77777777" w:rsidR="00280937" w:rsidRPr="001B068F" w:rsidRDefault="00280937" w:rsidP="00B71D5A">
      <w:pPr>
        <w:pStyle w:val="paragraph"/>
      </w:pPr>
      <w:r w:rsidRPr="001B068F">
        <w:tab/>
        <w:t>(d)</w:t>
      </w:r>
      <w:r w:rsidRPr="001B068F">
        <w:tab/>
        <w:t xml:space="preserve">if that information had not been given, the </w:t>
      </w:r>
      <w:r w:rsidR="00ED3A91" w:rsidRPr="001B068F">
        <w:t xml:space="preserve">determination </w:t>
      </w:r>
      <w:r w:rsidRPr="001B068F">
        <w:t xml:space="preserve">would not have been </w:t>
      </w:r>
      <w:r w:rsidR="00ED3A91" w:rsidRPr="001B068F">
        <w:t>made</w:t>
      </w:r>
      <w:r w:rsidRPr="001B068F">
        <w:t>; and</w:t>
      </w:r>
    </w:p>
    <w:p w14:paraId="609192D3" w14:textId="77777777" w:rsidR="00280937" w:rsidRPr="001B068F" w:rsidRDefault="00280937" w:rsidP="00B71D5A">
      <w:pPr>
        <w:pStyle w:val="paragraph"/>
      </w:pPr>
      <w:r w:rsidRPr="001B068F">
        <w:tab/>
        <w:t>(e)</w:t>
      </w:r>
      <w:r w:rsidRPr="001B068F">
        <w:tab/>
        <w:t xml:space="preserve">apart from the </w:t>
      </w:r>
      <w:r w:rsidR="00ED3A91" w:rsidRPr="001B068F">
        <w:t>determination</w:t>
      </w:r>
      <w:r w:rsidRPr="001B068F">
        <w:t xml:space="preserve">, </w:t>
      </w:r>
      <w:r w:rsidR="00ED3A91" w:rsidRPr="001B068F">
        <w:t>putting the</w:t>
      </w:r>
      <w:r w:rsidR="003D404A" w:rsidRPr="001B068F">
        <w:t xml:space="preserve"> </w:t>
      </w:r>
      <w:r w:rsidRPr="001B068F">
        <w:t xml:space="preserve">acquisition </w:t>
      </w:r>
      <w:r w:rsidR="00ED3A91" w:rsidRPr="001B068F">
        <w:t xml:space="preserve">into effect </w:t>
      </w:r>
      <w:r w:rsidRPr="001B068F">
        <w:t xml:space="preserve">would contravene </w:t>
      </w:r>
      <w:r w:rsidR="00ED3A91" w:rsidRPr="001B068F">
        <w:t xml:space="preserve">Subdivision </w:t>
      </w:r>
      <w:r w:rsidR="00034F47" w:rsidRPr="001B068F">
        <w:t>B</w:t>
      </w:r>
      <w:r w:rsidR="00ED3A91" w:rsidRPr="001B068F">
        <w:t xml:space="preserve"> of </w:t>
      </w:r>
      <w:r w:rsidR="00747F11">
        <w:t>Division 1</w:t>
      </w:r>
      <w:r w:rsidR="00ED3A91" w:rsidRPr="001B068F">
        <w:t xml:space="preserve">A of </w:t>
      </w:r>
      <w:r w:rsidR="00747F11">
        <w:t>Part </w:t>
      </w:r>
      <w:proofErr w:type="gramStart"/>
      <w:r w:rsidR="00747F11">
        <w:t>I</w:t>
      </w:r>
      <w:r w:rsidR="00ED3A91" w:rsidRPr="001B068F">
        <w:t>V</w:t>
      </w:r>
      <w:r w:rsidRPr="001B068F">
        <w:t>;</w:t>
      </w:r>
      <w:proofErr w:type="gramEnd"/>
    </w:p>
    <w:p w14:paraId="4BBA9034" w14:textId="77777777" w:rsidR="00280937" w:rsidRDefault="00280937" w:rsidP="00B71D5A">
      <w:pPr>
        <w:pStyle w:val="subsection2"/>
      </w:pPr>
      <w:r w:rsidRPr="001B068F">
        <w:t>then the Court may grant an injunction in such terms as the Court determines to be appropriate.</w:t>
      </w:r>
    </w:p>
    <w:p w14:paraId="4F3B013E" w14:textId="77777777" w:rsidR="00E200AE" w:rsidRPr="001B068F" w:rsidRDefault="00E200AE" w:rsidP="00B71D5A">
      <w:pPr>
        <w:pStyle w:val="subsection"/>
      </w:pPr>
      <w:r w:rsidRPr="001B068F">
        <w:tab/>
      </w:r>
      <w:r>
        <w:t>(2)</w:t>
      </w:r>
      <w:r w:rsidRPr="001B068F">
        <w:tab/>
        <w:t>If, on the application of the Commission, the Federal Court is satisfied that:</w:t>
      </w:r>
    </w:p>
    <w:p w14:paraId="25AB8603" w14:textId="77777777" w:rsidR="00D545F4" w:rsidRDefault="00E200AE" w:rsidP="00B71D5A">
      <w:pPr>
        <w:pStyle w:val="paragraph"/>
      </w:pPr>
      <w:r w:rsidRPr="001B068F">
        <w:tab/>
        <w:t>(a)</w:t>
      </w:r>
      <w:r w:rsidRPr="001B068F">
        <w:tab/>
        <w:t xml:space="preserve">a </w:t>
      </w:r>
      <w:r w:rsidR="00E35D82">
        <w:t>person has engaged, or is proposing to engage, in conduct</w:t>
      </w:r>
      <w:r w:rsidR="00D545F4">
        <w:t xml:space="preserve"> that did not or does not constitute any of the following:</w:t>
      </w:r>
    </w:p>
    <w:p w14:paraId="4040D670" w14:textId="77777777" w:rsidR="00D545F4" w:rsidRDefault="00D545F4" w:rsidP="00B71D5A">
      <w:pPr>
        <w:pStyle w:val="paragraphsub"/>
      </w:pPr>
      <w:r>
        <w:tab/>
        <w:t>(i)</w:t>
      </w:r>
      <w:r>
        <w:tab/>
        <w:t xml:space="preserve">a contravention of a provision of </w:t>
      </w:r>
      <w:r w:rsidR="00747F11">
        <w:t>Part </w:t>
      </w:r>
      <w:proofErr w:type="gramStart"/>
      <w:r w:rsidR="00747F11">
        <w:t>I</w:t>
      </w:r>
      <w:r>
        <w:t>V;</w:t>
      </w:r>
      <w:proofErr w:type="gramEnd"/>
    </w:p>
    <w:p w14:paraId="126F6D1E" w14:textId="77777777" w:rsidR="00D545F4" w:rsidRPr="00E35D82" w:rsidRDefault="00D545F4" w:rsidP="00B71D5A">
      <w:pPr>
        <w:pStyle w:val="paragraphsub"/>
      </w:pPr>
      <w:r>
        <w:tab/>
        <w:t>(ii)</w:t>
      </w:r>
      <w:r>
        <w:tab/>
        <w:t>attempting to contrave</w:t>
      </w:r>
      <w:r w:rsidRPr="00E35D82">
        <w:t xml:space="preserve">ne such a </w:t>
      </w:r>
      <w:proofErr w:type="gramStart"/>
      <w:r w:rsidRPr="00E35D82">
        <w:t>provision;</w:t>
      </w:r>
      <w:proofErr w:type="gramEnd"/>
    </w:p>
    <w:p w14:paraId="57B9D6FD" w14:textId="77777777" w:rsidR="00D545F4" w:rsidRPr="00E35D82" w:rsidRDefault="00D545F4" w:rsidP="00B71D5A">
      <w:pPr>
        <w:pStyle w:val="paragraphsub"/>
      </w:pPr>
      <w:r w:rsidRPr="00E35D82">
        <w:tab/>
        <w:t>(</w:t>
      </w:r>
      <w:r>
        <w:t>iii</w:t>
      </w:r>
      <w:r w:rsidRPr="00E35D82">
        <w:t>)</w:t>
      </w:r>
      <w:r w:rsidRPr="00E35D82">
        <w:tab/>
        <w:t xml:space="preserve">aiding, abetting, counselling or procuring a person to contravene such a </w:t>
      </w:r>
      <w:proofErr w:type="gramStart"/>
      <w:r w:rsidRPr="00E35D82">
        <w:t>provision;</w:t>
      </w:r>
      <w:proofErr w:type="gramEnd"/>
    </w:p>
    <w:p w14:paraId="0F797F81" w14:textId="77777777" w:rsidR="00D545F4" w:rsidRPr="00E35D82" w:rsidRDefault="00D545F4" w:rsidP="00B71D5A">
      <w:pPr>
        <w:pStyle w:val="paragraphsub"/>
      </w:pPr>
      <w:r w:rsidRPr="00E35D82">
        <w:tab/>
        <w:t>(</w:t>
      </w:r>
      <w:r>
        <w:t>iv</w:t>
      </w:r>
      <w:r w:rsidRPr="00E35D82">
        <w:t>)</w:t>
      </w:r>
      <w:r w:rsidRPr="00E35D82">
        <w:tab/>
        <w:t xml:space="preserve">inducing, or attempting to induce, whether by threats, promises or otherwise, a person to contravene such a </w:t>
      </w:r>
      <w:proofErr w:type="gramStart"/>
      <w:r w:rsidRPr="00E35D82">
        <w:t>provision;</w:t>
      </w:r>
      <w:proofErr w:type="gramEnd"/>
    </w:p>
    <w:p w14:paraId="431D384D" w14:textId="77777777" w:rsidR="00D545F4" w:rsidRPr="00E35D82" w:rsidRDefault="00D545F4" w:rsidP="00B71D5A">
      <w:pPr>
        <w:pStyle w:val="paragraphsub"/>
      </w:pPr>
      <w:r w:rsidRPr="00E35D82">
        <w:tab/>
        <w:t>(</w:t>
      </w:r>
      <w:r>
        <w:t>v</w:t>
      </w:r>
      <w:r w:rsidRPr="00E35D82">
        <w:t>)</w:t>
      </w:r>
      <w:r w:rsidRPr="00E35D82">
        <w:tab/>
        <w:t xml:space="preserve">being in any way, directly or indirectly, knowingly concerned in, or party to, the contravention by a person of such a </w:t>
      </w:r>
      <w:proofErr w:type="gramStart"/>
      <w:r w:rsidRPr="00E35D82">
        <w:t>provision;</w:t>
      </w:r>
      <w:proofErr w:type="gramEnd"/>
    </w:p>
    <w:p w14:paraId="5305C3E7" w14:textId="77777777" w:rsidR="008F4054" w:rsidRDefault="00D545F4" w:rsidP="00B71D5A">
      <w:pPr>
        <w:pStyle w:val="paragraphsub"/>
      </w:pPr>
      <w:r w:rsidRPr="00E35D82">
        <w:tab/>
        <w:t>(</w:t>
      </w:r>
      <w:r>
        <w:t>vi</w:t>
      </w:r>
      <w:r w:rsidRPr="00E35D82">
        <w:t>)</w:t>
      </w:r>
      <w:r w:rsidRPr="00E35D82">
        <w:tab/>
        <w:t>conspirin</w:t>
      </w:r>
      <w:r>
        <w:t>g with others to contravene such a provision</w:t>
      </w:r>
      <w:r w:rsidR="008F4054">
        <w:t>; and</w:t>
      </w:r>
    </w:p>
    <w:p w14:paraId="1F395E45" w14:textId="77777777" w:rsidR="008F4054" w:rsidRPr="001B068F" w:rsidRDefault="008F4054" w:rsidP="00B71D5A">
      <w:pPr>
        <w:pStyle w:val="paragraph"/>
      </w:pPr>
      <w:r w:rsidRPr="001B068F">
        <w:tab/>
        <w:t>(b)</w:t>
      </w:r>
      <w:r w:rsidRPr="001B068F">
        <w:tab/>
        <w:t>the Commission made a determination</w:t>
      </w:r>
      <w:r w:rsidR="004534B4">
        <w:t xml:space="preserve"> under subsection </w:t>
      </w:r>
      <w:r w:rsidR="00D51756">
        <w:t>51</w:t>
      </w:r>
      <w:proofErr w:type="gramStart"/>
      <w:r w:rsidR="00D51756">
        <w:t>ABW</w:t>
      </w:r>
      <w:r w:rsidR="004534B4">
        <w:t>(</w:t>
      </w:r>
      <w:proofErr w:type="gramEnd"/>
      <w:r w:rsidR="0037233D">
        <w:t>1</w:t>
      </w:r>
      <w:r w:rsidR="004534B4">
        <w:t>)</w:t>
      </w:r>
      <w:r w:rsidRPr="001B068F">
        <w:t xml:space="preserve"> on the basis of information that was false or misleading in a material particular; and</w:t>
      </w:r>
    </w:p>
    <w:p w14:paraId="76E23F60" w14:textId="77777777" w:rsidR="008F4054" w:rsidRPr="001B068F" w:rsidRDefault="008F4054" w:rsidP="00B71D5A">
      <w:pPr>
        <w:pStyle w:val="paragraph"/>
      </w:pPr>
      <w:r w:rsidRPr="001B068F">
        <w:tab/>
        <w:t>(c)</w:t>
      </w:r>
      <w:r w:rsidRPr="001B068F">
        <w:tab/>
        <w:t>that information was given by:</w:t>
      </w:r>
    </w:p>
    <w:p w14:paraId="60A63C8F" w14:textId="77777777" w:rsidR="008F4054" w:rsidRPr="001B068F" w:rsidRDefault="008F4054" w:rsidP="00B71D5A">
      <w:pPr>
        <w:pStyle w:val="paragraphsub"/>
      </w:pPr>
      <w:r w:rsidRPr="001B068F">
        <w:tab/>
        <w:t>(i)</w:t>
      </w:r>
      <w:r w:rsidRPr="001B068F">
        <w:tab/>
        <w:t>the person; or</w:t>
      </w:r>
    </w:p>
    <w:p w14:paraId="646E2F5C" w14:textId="77777777" w:rsidR="008F4054" w:rsidRPr="001B068F" w:rsidRDefault="008F4054" w:rsidP="00B71D5A">
      <w:pPr>
        <w:pStyle w:val="paragraphsub"/>
      </w:pPr>
      <w:r w:rsidRPr="001B068F">
        <w:tab/>
        <w:t>(ii)</w:t>
      </w:r>
      <w:r w:rsidRPr="001B068F">
        <w:tab/>
        <w:t>if the person is a body corporate—a body corporate that was related to the person; and</w:t>
      </w:r>
    </w:p>
    <w:p w14:paraId="721BCE76" w14:textId="77777777" w:rsidR="008F4054" w:rsidRDefault="008F4054" w:rsidP="00B71D5A">
      <w:pPr>
        <w:pStyle w:val="paragraph"/>
      </w:pPr>
      <w:r w:rsidRPr="001B068F">
        <w:tab/>
        <w:t>(d)</w:t>
      </w:r>
      <w:r w:rsidRPr="001B068F">
        <w:tab/>
        <w:t xml:space="preserve">if that information had not been given, the determination </w:t>
      </w:r>
      <w:r>
        <w:t xml:space="preserve">would have </w:t>
      </w:r>
      <w:r w:rsidR="007C2A09">
        <w:t xml:space="preserve">declared under paragraph </w:t>
      </w:r>
      <w:r w:rsidR="00D51756">
        <w:t>51ABZA</w:t>
      </w:r>
      <w:r w:rsidR="007C2A09">
        <w:t xml:space="preserve">(1)(b) that </w:t>
      </w:r>
      <w:r w:rsidR="00AF0632">
        <w:t>paragraph 5</w:t>
      </w:r>
      <w:r w:rsidR="007C2A09">
        <w:t>1(2)(e) does not apply to a restriction; and</w:t>
      </w:r>
    </w:p>
    <w:p w14:paraId="2FCC703E" w14:textId="77777777" w:rsidR="007C2A09" w:rsidRDefault="008F4054" w:rsidP="00B71D5A">
      <w:pPr>
        <w:pStyle w:val="paragraph"/>
      </w:pPr>
      <w:r w:rsidRPr="001B068F">
        <w:lastRenderedPageBreak/>
        <w:tab/>
        <w:t>(e)</w:t>
      </w:r>
      <w:r w:rsidRPr="001B068F">
        <w:tab/>
      </w:r>
      <w:r w:rsidR="007C2A09">
        <w:t>had the determination included that de</w:t>
      </w:r>
      <w:r w:rsidR="00B65B58">
        <w:t>claration</w:t>
      </w:r>
      <w:r w:rsidR="007C2A09">
        <w:t xml:space="preserve">, the conduct </w:t>
      </w:r>
      <w:r w:rsidR="00843626">
        <w:t>would constitute, or would have constituted</w:t>
      </w:r>
      <w:r w:rsidR="00816B77">
        <w:t xml:space="preserve">, any of the things mentioned in </w:t>
      </w:r>
      <w:r w:rsidR="00AF0632">
        <w:t>subparagraphs (</w:t>
      </w:r>
      <w:r w:rsidR="00816B77">
        <w:t>a)(i) to (vi)</w:t>
      </w:r>
      <w:r w:rsidR="00CF2EF9">
        <w:t xml:space="preserve"> of this </w:t>
      </w:r>
      <w:proofErr w:type="gramStart"/>
      <w:r w:rsidR="00CF2EF9">
        <w:t>subsection</w:t>
      </w:r>
      <w:r w:rsidR="00816B77">
        <w:t>;</w:t>
      </w:r>
      <w:proofErr w:type="gramEnd"/>
    </w:p>
    <w:p w14:paraId="50FAB93D" w14:textId="77777777" w:rsidR="00E200AE" w:rsidRPr="001B068F" w:rsidRDefault="00E200AE" w:rsidP="00B71D5A">
      <w:pPr>
        <w:pStyle w:val="subsection2"/>
      </w:pPr>
      <w:r w:rsidRPr="001B068F">
        <w:t>then the Court may grant an injunction in such terms as the Court determines to be appropriate.</w:t>
      </w:r>
    </w:p>
    <w:p w14:paraId="3DA13446" w14:textId="77777777" w:rsidR="00770846" w:rsidRPr="001B068F" w:rsidRDefault="00712FD1" w:rsidP="00B71D5A">
      <w:pPr>
        <w:pStyle w:val="ItemHead"/>
      </w:pPr>
      <w:proofErr w:type="gramStart"/>
      <w:r>
        <w:t>48</w:t>
      </w:r>
      <w:r w:rsidR="00770846" w:rsidRPr="001B068F">
        <w:t xml:space="preserve">  After</w:t>
      </w:r>
      <w:proofErr w:type="gramEnd"/>
      <w:r w:rsidR="00770846" w:rsidRPr="001B068F">
        <w:t xml:space="preserve"> </w:t>
      </w:r>
      <w:r w:rsidR="00432935">
        <w:t>section 8</w:t>
      </w:r>
      <w:r w:rsidR="00770846" w:rsidRPr="001B068F">
        <w:t>1A</w:t>
      </w:r>
    </w:p>
    <w:p w14:paraId="6C5F3679" w14:textId="77777777" w:rsidR="00770846" w:rsidRPr="001B068F" w:rsidRDefault="00770846" w:rsidP="00B71D5A">
      <w:pPr>
        <w:pStyle w:val="Item"/>
      </w:pPr>
      <w:r w:rsidRPr="001B068F">
        <w:t>Insert:</w:t>
      </w:r>
    </w:p>
    <w:p w14:paraId="1BB9A005" w14:textId="77777777" w:rsidR="00FA28C0" w:rsidRPr="001B068F" w:rsidRDefault="00FA28C0" w:rsidP="00B71D5A">
      <w:pPr>
        <w:pStyle w:val="ActHead5"/>
      </w:pPr>
      <w:r w:rsidRPr="00FB0086">
        <w:rPr>
          <w:rStyle w:val="CharSectno"/>
        </w:rPr>
        <w:t>81</w:t>
      </w:r>
      <w:proofErr w:type="gramStart"/>
      <w:r w:rsidRPr="00FB0086">
        <w:rPr>
          <w:rStyle w:val="CharSectno"/>
        </w:rPr>
        <w:t>B</w:t>
      </w:r>
      <w:r w:rsidRPr="001B068F">
        <w:t xml:space="preserve">  Divestiture</w:t>
      </w:r>
      <w:proofErr w:type="gramEnd"/>
      <w:r w:rsidRPr="001B068F">
        <w:t xml:space="preserve"> etc. </w:t>
      </w:r>
      <w:r w:rsidR="00D70DAE" w:rsidRPr="001B068F">
        <w:t>if</w:t>
      </w:r>
      <w:r w:rsidRPr="001B068F">
        <w:t xml:space="preserve"> acquisition determination</w:t>
      </w:r>
      <w:r w:rsidR="00BD487E" w:rsidRPr="001B068F">
        <w:t>s</w:t>
      </w:r>
      <w:r w:rsidRPr="001B068F">
        <w:t xml:space="preserve"> made on false etc. information</w:t>
      </w:r>
      <w:r w:rsidR="00A9334F" w:rsidRPr="001B068F">
        <w:t xml:space="preserve"> or conditions not complied with</w:t>
      </w:r>
    </w:p>
    <w:p w14:paraId="3B3C8E33" w14:textId="77777777" w:rsidR="00FA28C0" w:rsidRPr="001B068F" w:rsidRDefault="00FA28C0" w:rsidP="00B71D5A">
      <w:pPr>
        <w:pStyle w:val="subsection"/>
      </w:pPr>
      <w:r w:rsidRPr="001B068F">
        <w:tab/>
        <w:t>(1)</w:t>
      </w:r>
      <w:r w:rsidRPr="001B068F">
        <w:tab/>
        <w:t>This section applies</w:t>
      </w:r>
      <w:r w:rsidR="008E4BB9" w:rsidRPr="001B068F">
        <w:t xml:space="preserve"> in relation to a notification of a</w:t>
      </w:r>
      <w:r w:rsidR="003D404A" w:rsidRPr="001B068F">
        <w:t xml:space="preserve">n </w:t>
      </w:r>
      <w:r w:rsidR="008E4BB9" w:rsidRPr="001B068F">
        <w:t>acquisition</w:t>
      </w:r>
      <w:r w:rsidRPr="001B068F">
        <w:t xml:space="preserve"> if the Federal Court is satisfied that:</w:t>
      </w:r>
    </w:p>
    <w:p w14:paraId="1D27FEB7" w14:textId="77777777" w:rsidR="00FA28C0" w:rsidRPr="001B068F" w:rsidRDefault="00FA28C0" w:rsidP="00B71D5A">
      <w:pPr>
        <w:pStyle w:val="paragraph"/>
      </w:pPr>
      <w:r w:rsidRPr="001B068F">
        <w:tab/>
        <w:t>(a)</w:t>
      </w:r>
      <w:r w:rsidRPr="001B068F">
        <w:tab/>
        <w:t xml:space="preserve">as part of putting </w:t>
      </w:r>
      <w:r w:rsidR="008E4BB9" w:rsidRPr="001B068F">
        <w:t>the</w:t>
      </w:r>
      <w:r w:rsidRPr="001B068F">
        <w:t xml:space="preserve"> acquisition into effect</w:t>
      </w:r>
      <w:r w:rsidR="004C5BF2">
        <w:t xml:space="preserve">, </w:t>
      </w:r>
      <w:r w:rsidR="001A0C85" w:rsidRPr="001B068F">
        <w:t>a</w:t>
      </w:r>
      <w:r w:rsidRPr="001B068F">
        <w:t xml:space="preserve"> notifying party </w:t>
      </w:r>
      <w:r w:rsidR="00000B84">
        <w:t>of</w:t>
      </w:r>
      <w:r w:rsidRPr="001B068F">
        <w:t xml:space="preserve"> </w:t>
      </w:r>
      <w:r w:rsidR="008E4BB9" w:rsidRPr="001B068F">
        <w:t>the notification</w:t>
      </w:r>
      <w:r w:rsidRPr="001B068F">
        <w:t>, or a related body corporate, acquired a thing</w:t>
      </w:r>
      <w:r w:rsidR="00416637" w:rsidRPr="001B068F">
        <w:t xml:space="preserve"> (including a share in the capital of body corporate or </w:t>
      </w:r>
      <w:r w:rsidR="004C5BF2">
        <w:t xml:space="preserve">any </w:t>
      </w:r>
      <w:r w:rsidR="00416637" w:rsidRPr="001B068F">
        <w:t>assets of a person)</w:t>
      </w:r>
      <w:r w:rsidRPr="001B068F">
        <w:t>;</w:t>
      </w:r>
      <w:r w:rsidR="004C5BF2">
        <w:t xml:space="preserve"> and</w:t>
      </w:r>
    </w:p>
    <w:p w14:paraId="22637133" w14:textId="77777777" w:rsidR="00C05277" w:rsidRPr="001B068F" w:rsidRDefault="00C05277" w:rsidP="00B71D5A">
      <w:pPr>
        <w:pStyle w:val="paragraph"/>
      </w:pPr>
      <w:r w:rsidRPr="001B068F">
        <w:tab/>
        <w:t>(b)</w:t>
      </w:r>
      <w:r w:rsidRPr="001B068F">
        <w:tab/>
        <w:t xml:space="preserve">the Commission </w:t>
      </w:r>
      <w:proofErr w:type="gramStart"/>
      <w:r w:rsidRPr="001B068F">
        <w:t xml:space="preserve">made </w:t>
      </w:r>
      <w:r w:rsidR="003D404A" w:rsidRPr="001B068F">
        <w:t>an</w:t>
      </w:r>
      <w:r w:rsidRPr="001B068F">
        <w:t xml:space="preserve"> acquisition</w:t>
      </w:r>
      <w:proofErr w:type="gramEnd"/>
      <w:r w:rsidRPr="001B068F">
        <w:t xml:space="preserve"> determination in respect of </w:t>
      </w:r>
      <w:r w:rsidR="00C93512" w:rsidRPr="001B068F">
        <w:t>the</w:t>
      </w:r>
      <w:r w:rsidRPr="001B068F">
        <w:t xml:space="preserve"> notification; and</w:t>
      </w:r>
    </w:p>
    <w:p w14:paraId="5BFA6647" w14:textId="77777777" w:rsidR="00C05277" w:rsidRPr="001B068F" w:rsidRDefault="00C05277" w:rsidP="00B71D5A">
      <w:pPr>
        <w:pStyle w:val="paragraph"/>
      </w:pPr>
      <w:r w:rsidRPr="001B068F">
        <w:tab/>
        <w:t>(c)</w:t>
      </w:r>
      <w:r w:rsidRPr="001B068F">
        <w:tab/>
        <w:t xml:space="preserve">apart from the determination, putting the acquisition into effect would have contravened Subdivision B of </w:t>
      </w:r>
      <w:r w:rsidR="00747F11">
        <w:t>Division 1</w:t>
      </w:r>
      <w:r w:rsidRPr="001B068F">
        <w:t xml:space="preserve">A of </w:t>
      </w:r>
      <w:r w:rsidR="00747F11">
        <w:t>Part I</w:t>
      </w:r>
      <w:r w:rsidRPr="001B068F">
        <w:t>V</w:t>
      </w:r>
      <w:r w:rsidR="00D95006" w:rsidRPr="001B068F">
        <w:t>; and</w:t>
      </w:r>
    </w:p>
    <w:p w14:paraId="303286D6" w14:textId="77777777" w:rsidR="00C05277" w:rsidRPr="001B068F" w:rsidRDefault="00C05277" w:rsidP="00B71D5A">
      <w:pPr>
        <w:pStyle w:val="paragraph"/>
      </w:pPr>
      <w:r w:rsidRPr="001B068F">
        <w:tab/>
        <w:t>(</w:t>
      </w:r>
      <w:r w:rsidR="00D95006" w:rsidRPr="001B068F">
        <w:t>d</w:t>
      </w:r>
      <w:r w:rsidRPr="001B068F">
        <w:t>)</w:t>
      </w:r>
      <w:r w:rsidRPr="001B068F">
        <w:tab/>
      </w:r>
      <w:r w:rsidR="008C0043">
        <w:t>subsection (</w:t>
      </w:r>
      <w:r w:rsidR="00D62A64" w:rsidRPr="001B068F">
        <w:t>2</w:t>
      </w:r>
      <w:r w:rsidRPr="001B068F">
        <w:t>) or (</w:t>
      </w:r>
      <w:r w:rsidR="00D62A64" w:rsidRPr="001B068F">
        <w:t>3</w:t>
      </w:r>
      <w:r w:rsidRPr="001B068F">
        <w:t>) applies.</w:t>
      </w:r>
    </w:p>
    <w:p w14:paraId="1D6B9FCD" w14:textId="77777777" w:rsidR="00C05277" w:rsidRPr="001B068F" w:rsidRDefault="00C05277" w:rsidP="00B71D5A">
      <w:pPr>
        <w:pStyle w:val="subsection"/>
      </w:pPr>
      <w:r w:rsidRPr="001B068F">
        <w:tab/>
        <w:t>(</w:t>
      </w:r>
      <w:r w:rsidR="00D62A64" w:rsidRPr="001B068F">
        <w:t>2</w:t>
      </w:r>
      <w:r w:rsidRPr="001B068F">
        <w:t>)</w:t>
      </w:r>
      <w:r w:rsidRPr="001B068F">
        <w:tab/>
        <w:t>This subsection applies if:</w:t>
      </w:r>
    </w:p>
    <w:p w14:paraId="44DE5011" w14:textId="77777777" w:rsidR="00FA28C0" w:rsidRPr="001B068F" w:rsidRDefault="00FA28C0" w:rsidP="00B71D5A">
      <w:pPr>
        <w:pStyle w:val="paragraph"/>
      </w:pPr>
      <w:r w:rsidRPr="001B068F">
        <w:tab/>
        <w:t>(</w:t>
      </w:r>
      <w:r w:rsidR="00C05277" w:rsidRPr="001B068F">
        <w:t>a</w:t>
      </w:r>
      <w:r w:rsidRPr="001B068F">
        <w:t>)</w:t>
      </w:r>
      <w:r w:rsidRPr="001B068F">
        <w:tab/>
        <w:t xml:space="preserve">the Commission made </w:t>
      </w:r>
      <w:r w:rsidR="00D95006" w:rsidRPr="001B068F">
        <w:t xml:space="preserve">the determination </w:t>
      </w:r>
      <w:proofErr w:type="gramStart"/>
      <w:r w:rsidR="00D95006" w:rsidRPr="001B068F">
        <w:t xml:space="preserve">on </w:t>
      </w:r>
      <w:r w:rsidRPr="001B068F">
        <w:t>the basis of</w:t>
      </w:r>
      <w:proofErr w:type="gramEnd"/>
      <w:r w:rsidRPr="001B068F">
        <w:t xml:space="preserve"> information that was false or misleading in a material particular; and</w:t>
      </w:r>
    </w:p>
    <w:p w14:paraId="1FB278CA" w14:textId="77777777" w:rsidR="00E35370" w:rsidRPr="001B068F" w:rsidRDefault="00FA28C0" w:rsidP="00B71D5A">
      <w:pPr>
        <w:pStyle w:val="paragraph"/>
      </w:pPr>
      <w:r w:rsidRPr="001B068F">
        <w:tab/>
        <w:t>(</w:t>
      </w:r>
      <w:r w:rsidR="00C05277" w:rsidRPr="001B068F">
        <w:t>b</w:t>
      </w:r>
      <w:r w:rsidRPr="001B068F">
        <w:t>)</w:t>
      </w:r>
      <w:r w:rsidRPr="001B068F">
        <w:tab/>
        <w:t>the information was given by</w:t>
      </w:r>
      <w:r w:rsidR="00E35370" w:rsidRPr="001B068F">
        <w:t>:</w:t>
      </w:r>
    </w:p>
    <w:p w14:paraId="1CD0A458" w14:textId="77777777" w:rsidR="00E35370" w:rsidRPr="001B068F" w:rsidRDefault="00E35370" w:rsidP="00B71D5A">
      <w:pPr>
        <w:pStyle w:val="paragraphsub"/>
      </w:pPr>
      <w:r w:rsidRPr="001B068F">
        <w:tab/>
        <w:t>(i)</w:t>
      </w:r>
      <w:r w:rsidRPr="001B068F">
        <w:tab/>
      </w:r>
      <w:r w:rsidR="00FA28C0" w:rsidRPr="001B068F">
        <w:t>the notifying party</w:t>
      </w:r>
      <w:r w:rsidR="00000B84">
        <w:t xml:space="preserve"> of</w:t>
      </w:r>
      <w:r w:rsidR="00FA28C0" w:rsidRPr="001B068F">
        <w:t xml:space="preserve"> the </w:t>
      </w:r>
      <w:r w:rsidR="000F08DB" w:rsidRPr="001B068F">
        <w:t>notification</w:t>
      </w:r>
      <w:r w:rsidRPr="001B068F">
        <w:t>;</w:t>
      </w:r>
      <w:r w:rsidR="000F08DB" w:rsidRPr="001B068F">
        <w:t xml:space="preserve"> or</w:t>
      </w:r>
    </w:p>
    <w:p w14:paraId="0B3D77F9" w14:textId="77777777" w:rsidR="00FA28C0" w:rsidRPr="001B068F" w:rsidRDefault="00E35370" w:rsidP="00B71D5A">
      <w:pPr>
        <w:pStyle w:val="paragraphsub"/>
      </w:pPr>
      <w:r w:rsidRPr="001B068F">
        <w:tab/>
        <w:t>(ii)</w:t>
      </w:r>
      <w:r w:rsidRPr="001B068F">
        <w:tab/>
      </w:r>
      <w:r w:rsidR="000F08DB" w:rsidRPr="001B068F">
        <w:t>a related body corporate</w:t>
      </w:r>
      <w:r w:rsidR="00FA28C0" w:rsidRPr="001B068F">
        <w:t>; and</w:t>
      </w:r>
    </w:p>
    <w:p w14:paraId="5030412E" w14:textId="77777777" w:rsidR="00FA28C0" w:rsidRPr="001B068F" w:rsidRDefault="00FA28C0" w:rsidP="00B71D5A">
      <w:pPr>
        <w:pStyle w:val="paragraph"/>
      </w:pPr>
      <w:r w:rsidRPr="001B068F">
        <w:tab/>
        <w:t>(</w:t>
      </w:r>
      <w:r w:rsidR="00C05277" w:rsidRPr="001B068F">
        <w:t>c</w:t>
      </w:r>
      <w:r w:rsidRPr="001B068F">
        <w:t>)</w:t>
      </w:r>
      <w:r w:rsidRPr="001B068F">
        <w:tab/>
        <w:t xml:space="preserve">the Court or another court has found that the person who gave the information contravened section </w:t>
      </w:r>
      <w:r w:rsidR="00D51756">
        <w:t>45AZB</w:t>
      </w:r>
      <w:r w:rsidRPr="001B068F">
        <w:t xml:space="preserve"> of this Act or </w:t>
      </w:r>
      <w:r w:rsidR="000703B6" w:rsidRPr="001B068F">
        <w:t>Part 7</w:t>
      </w:r>
      <w:r w:rsidRPr="001B068F">
        <w:t>.</w:t>
      </w:r>
      <w:r w:rsidR="001A56DD" w:rsidRPr="001B068F">
        <w:t>4</w:t>
      </w:r>
      <w:r w:rsidRPr="001B068F">
        <w:t xml:space="preserve"> of the </w:t>
      </w:r>
      <w:r w:rsidRPr="001B068F">
        <w:rPr>
          <w:i/>
        </w:rPr>
        <w:t>Criminal Code</w:t>
      </w:r>
      <w:r w:rsidRPr="001B068F">
        <w:t xml:space="preserve"> by giving that information; and</w:t>
      </w:r>
    </w:p>
    <w:p w14:paraId="6641649D" w14:textId="77777777" w:rsidR="00FA28C0" w:rsidRPr="001B068F" w:rsidRDefault="00FA28C0" w:rsidP="00B71D5A">
      <w:pPr>
        <w:pStyle w:val="paragraph"/>
      </w:pPr>
      <w:r w:rsidRPr="001B068F">
        <w:tab/>
        <w:t>(</w:t>
      </w:r>
      <w:r w:rsidR="00C05277" w:rsidRPr="001B068F">
        <w:t>d</w:t>
      </w:r>
      <w:r w:rsidRPr="001B068F">
        <w:t>)</w:t>
      </w:r>
      <w:r w:rsidRPr="001B068F">
        <w:tab/>
        <w:t>if that information had not been given, the determination would not have been made</w:t>
      </w:r>
      <w:r w:rsidR="00D95006" w:rsidRPr="001B068F">
        <w:t>.</w:t>
      </w:r>
    </w:p>
    <w:p w14:paraId="75BDD23E" w14:textId="77777777" w:rsidR="007C2C3B" w:rsidRPr="001B068F" w:rsidRDefault="007C2C3B" w:rsidP="00B71D5A">
      <w:pPr>
        <w:pStyle w:val="subsection"/>
      </w:pPr>
      <w:r w:rsidRPr="001B068F">
        <w:tab/>
        <w:t>(</w:t>
      </w:r>
      <w:r w:rsidR="00D62A64" w:rsidRPr="001B068F">
        <w:t>3</w:t>
      </w:r>
      <w:r w:rsidRPr="001B068F">
        <w:t>)</w:t>
      </w:r>
      <w:r w:rsidRPr="001B068F">
        <w:tab/>
        <w:t xml:space="preserve">This </w:t>
      </w:r>
      <w:r w:rsidR="00D95006" w:rsidRPr="001B068F">
        <w:t>subsection applies if</w:t>
      </w:r>
      <w:r w:rsidRPr="001B068F">
        <w:t>:</w:t>
      </w:r>
    </w:p>
    <w:p w14:paraId="0E37945B" w14:textId="77777777" w:rsidR="007C2C3B" w:rsidRPr="001B068F" w:rsidRDefault="007C2C3B" w:rsidP="00B71D5A">
      <w:pPr>
        <w:pStyle w:val="paragraph"/>
      </w:pPr>
      <w:r w:rsidRPr="001B068F">
        <w:tab/>
        <w:t>(</w:t>
      </w:r>
      <w:r w:rsidR="00D95006" w:rsidRPr="001B068F">
        <w:t>a</w:t>
      </w:r>
      <w:r w:rsidRPr="001B068F">
        <w:t>)</w:t>
      </w:r>
      <w:r w:rsidRPr="001B068F">
        <w:tab/>
      </w:r>
      <w:r w:rsidR="003D404A" w:rsidRPr="001B068F">
        <w:t xml:space="preserve">putting the acquisition into effect </w:t>
      </w:r>
      <w:r w:rsidRPr="001B068F">
        <w:t>is subject to a condition; and</w:t>
      </w:r>
    </w:p>
    <w:p w14:paraId="0543160B" w14:textId="77777777" w:rsidR="007C2C3B" w:rsidRPr="001B068F" w:rsidRDefault="007C2C3B" w:rsidP="00B71D5A">
      <w:pPr>
        <w:pStyle w:val="paragraph"/>
      </w:pPr>
      <w:r w:rsidRPr="001B068F">
        <w:lastRenderedPageBreak/>
        <w:tab/>
        <w:t>(</w:t>
      </w:r>
      <w:r w:rsidR="00D95006" w:rsidRPr="001B068F">
        <w:t>b</w:t>
      </w:r>
      <w:r w:rsidRPr="001B068F">
        <w:t>)</w:t>
      </w:r>
      <w:r w:rsidRPr="001B068F">
        <w:tab/>
        <w:t>the condition is not complied with.</w:t>
      </w:r>
    </w:p>
    <w:p w14:paraId="79B15333" w14:textId="77777777" w:rsidR="00FA28C0" w:rsidRPr="001B068F" w:rsidRDefault="00FA28C0" w:rsidP="00B71D5A">
      <w:pPr>
        <w:pStyle w:val="SubsectionHead"/>
      </w:pPr>
      <w:r w:rsidRPr="001B068F">
        <w:t>Divestiture</w:t>
      </w:r>
    </w:p>
    <w:p w14:paraId="22D1B601" w14:textId="77777777" w:rsidR="00FA28C0" w:rsidRPr="001B068F" w:rsidRDefault="00FA28C0" w:rsidP="00B71D5A">
      <w:pPr>
        <w:pStyle w:val="subsection"/>
      </w:pPr>
      <w:r w:rsidRPr="001B068F">
        <w:tab/>
        <w:t>(</w:t>
      </w:r>
      <w:r w:rsidR="00D62A64" w:rsidRPr="001B068F">
        <w:t>4</w:t>
      </w:r>
      <w:r w:rsidRPr="001B068F">
        <w:t>)</w:t>
      </w:r>
      <w:r w:rsidRPr="001B068F">
        <w:tab/>
        <w:t>The Federal Court may, on the application of the Commission, by order, give directions for the purpose of securing</w:t>
      </w:r>
      <w:r w:rsidR="00BA538E">
        <w:t xml:space="preserve"> </w:t>
      </w:r>
      <w:r w:rsidRPr="001B068F">
        <w:t xml:space="preserve">the disposal of anything acquired as mentioned in </w:t>
      </w:r>
      <w:r w:rsidR="008C0043">
        <w:t>paragraph (</w:t>
      </w:r>
      <w:r w:rsidRPr="001B068F">
        <w:t>1)(a).</w:t>
      </w:r>
    </w:p>
    <w:p w14:paraId="623FFC2F" w14:textId="77777777" w:rsidR="00FA28C0" w:rsidRPr="001B068F" w:rsidRDefault="00FA28C0" w:rsidP="00B71D5A">
      <w:pPr>
        <w:pStyle w:val="SubsectionHead"/>
      </w:pPr>
      <w:r w:rsidRPr="001B068F">
        <w:t xml:space="preserve">Declaration that </w:t>
      </w:r>
      <w:proofErr w:type="gramStart"/>
      <w:r w:rsidRPr="001B068F">
        <w:t>acquisition</w:t>
      </w:r>
      <w:proofErr w:type="gramEnd"/>
      <w:r w:rsidRPr="001B068F">
        <w:t xml:space="preserve"> void</w:t>
      </w:r>
    </w:p>
    <w:p w14:paraId="4BBA7D47" w14:textId="77777777" w:rsidR="00FA28C0" w:rsidRPr="001B068F" w:rsidRDefault="00FA28C0" w:rsidP="00B71D5A">
      <w:pPr>
        <w:pStyle w:val="subsection"/>
      </w:pPr>
      <w:r w:rsidRPr="001B068F">
        <w:tab/>
        <w:t>(</w:t>
      </w:r>
      <w:r w:rsidR="00D62A64" w:rsidRPr="001B068F">
        <w:t>5</w:t>
      </w:r>
      <w:r w:rsidRPr="001B068F">
        <w:t>)</w:t>
      </w:r>
      <w:r w:rsidRPr="001B068F">
        <w:tab/>
        <w:t xml:space="preserve">The Federal Court may, on the application of the Commission, by order, declare that the acquisition mentioned in </w:t>
      </w:r>
      <w:r w:rsidR="008C0043">
        <w:t>paragraph (</w:t>
      </w:r>
      <w:r w:rsidRPr="001B068F">
        <w:t>1)(a) is void as from the day on which it occurred.</w:t>
      </w:r>
    </w:p>
    <w:p w14:paraId="4C64DD57" w14:textId="77777777" w:rsidR="005B7A0B" w:rsidRPr="001B068F" w:rsidRDefault="00FA28C0" w:rsidP="00B71D5A">
      <w:pPr>
        <w:pStyle w:val="subsection"/>
      </w:pPr>
      <w:r w:rsidRPr="001B068F">
        <w:tab/>
        <w:t>(</w:t>
      </w:r>
      <w:r w:rsidR="00C93512" w:rsidRPr="001B068F">
        <w:t>6</w:t>
      </w:r>
      <w:r w:rsidRPr="001B068F">
        <w:t>)</w:t>
      </w:r>
      <w:r w:rsidRPr="001B068F">
        <w:tab/>
        <w:t xml:space="preserve">However, the Court may make an order under </w:t>
      </w:r>
      <w:r w:rsidR="008C0043">
        <w:t>subsection (</w:t>
      </w:r>
      <w:r w:rsidR="00B937CF" w:rsidRPr="001B068F">
        <w:t>5</w:t>
      </w:r>
      <w:r w:rsidRPr="001B068F">
        <w:t xml:space="preserve">) only if, in addition to the Court being satisfied of the matters in </w:t>
      </w:r>
      <w:r w:rsidR="008C0043">
        <w:t>subsection (</w:t>
      </w:r>
      <w:r w:rsidRPr="001B068F">
        <w:t xml:space="preserve">1), the Court, or another court, has found that the person (the </w:t>
      </w:r>
      <w:r w:rsidRPr="001B068F">
        <w:rPr>
          <w:b/>
          <w:i/>
        </w:rPr>
        <w:t>vendor</w:t>
      </w:r>
      <w:r w:rsidRPr="001B068F">
        <w:t>) from whom the thing was acquired was involved in</w:t>
      </w:r>
      <w:r w:rsidR="005B7A0B" w:rsidRPr="001B068F">
        <w:t>:</w:t>
      </w:r>
    </w:p>
    <w:p w14:paraId="548C368F" w14:textId="77777777" w:rsidR="005B7A0B" w:rsidRPr="001B068F" w:rsidRDefault="005B7A0B" w:rsidP="00B71D5A">
      <w:pPr>
        <w:pStyle w:val="paragraph"/>
      </w:pPr>
      <w:r w:rsidRPr="001B068F">
        <w:tab/>
        <w:t>(a)</w:t>
      </w:r>
      <w:r w:rsidRPr="001B068F">
        <w:tab/>
      </w:r>
      <w:r w:rsidR="00FA28C0" w:rsidRPr="001B068F">
        <w:t xml:space="preserve">the contravention mentioned in </w:t>
      </w:r>
      <w:r w:rsidR="008C0043">
        <w:t>paragraph (</w:t>
      </w:r>
      <w:r w:rsidR="00D62A64" w:rsidRPr="001B068F">
        <w:t>2</w:t>
      </w:r>
      <w:r w:rsidR="00FA28C0" w:rsidRPr="001B068F">
        <w:t>)(</w:t>
      </w:r>
      <w:r w:rsidRPr="001B068F">
        <w:t>c</w:t>
      </w:r>
      <w:r w:rsidR="00FA28C0" w:rsidRPr="001B068F">
        <w:t>)</w:t>
      </w:r>
      <w:r w:rsidRPr="001B068F">
        <w:t>;</w:t>
      </w:r>
      <w:r w:rsidR="00A9334F" w:rsidRPr="001B068F">
        <w:t xml:space="preserve"> or</w:t>
      </w:r>
    </w:p>
    <w:p w14:paraId="2215F1A1" w14:textId="77777777" w:rsidR="00FA28C0" w:rsidRPr="001B068F" w:rsidRDefault="005B7A0B" w:rsidP="00B71D5A">
      <w:pPr>
        <w:pStyle w:val="paragraph"/>
      </w:pPr>
      <w:r w:rsidRPr="001B068F">
        <w:tab/>
        <w:t>(b)</w:t>
      </w:r>
      <w:r w:rsidRPr="001B068F">
        <w:tab/>
      </w:r>
      <w:r w:rsidR="00A9334F" w:rsidRPr="001B068F">
        <w:t>the non</w:t>
      </w:r>
      <w:r w:rsidR="00B71D5A">
        <w:noBreakHyphen/>
      </w:r>
      <w:r w:rsidR="00A9334F" w:rsidRPr="001B068F">
        <w:t xml:space="preserve">compliance mentioned in </w:t>
      </w:r>
      <w:r w:rsidR="008C0043">
        <w:t>paragraph (</w:t>
      </w:r>
      <w:r w:rsidR="00D62A64" w:rsidRPr="001B068F">
        <w:t>3</w:t>
      </w:r>
      <w:r w:rsidR="00A9334F" w:rsidRPr="001B068F">
        <w:t>)(b)</w:t>
      </w:r>
      <w:r w:rsidR="00FA28C0" w:rsidRPr="001B068F">
        <w:t>.</w:t>
      </w:r>
    </w:p>
    <w:p w14:paraId="3EE3739F" w14:textId="77777777" w:rsidR="00FA28C0" w:rsidRPr="001B068F" w:rsidRDefault="00FA28C0" w:rsidP="00B71D5A">
      <w:pPr>
        <w:pStyle w:val="subsection"/>
      </w:pPr>
      <w:r w:rsidRPr="001B068F">
        <w:tab/>
        <w:t>(</w:t>
      </w:r>
      <w:r w:rsidR="00C93512" w:rsidRPr="001B068F">
        <w:t>7</w:t>
      </w:r>
      <w:r w:rsidRPr="001B068F">
        <w:t>)</w:t>
      </w:r>
      <w:r w:rsidRPr="001B068F">
        <w:tab/>
        <w:t xml:space="preserve">If the Court makes an order under </w:t>
      </w:r>
      <w:r w:rsidR="008C0043">
        <w:t>subsection (</w:t>
      </w:r>
      <w:r w:rsidR="00B937CF" w:rsidRPr="001B068F">
        <w:t>5</w:t>
      </w:r>
      <w:r w:rsidRPr="001B068F">
        <w:t>) in relation to an acquisition of a thing, then:</w:t>
      </w:r>
    </w:p>
    <w:p w14:paraId="36D77533" w14:textId="77777777" w:rsidR="00FA28C0" w:rsidRPr="001B068F" w:rsidRDefault="00FA28C0" w:rsidP="00B71D5A">
      <w:pPr>
        <w:pStyle w:val="paragraph"/>
      </w:pPr>
      <w:r w:rsidRPr="001B068F">
        <w:tab/>
        <w:t>(a)</w:t>
      </w:r>
      <w:r w:rsidRPr="001B068F">
        <w:tab/>
        <w:t>the thing is taken not to have been disposed of by the vendor; and</w:t>
      </w:r>
    </w:p>
    <w:p w14:paraId="02B80896" w14:textId="77777777" w:rsidR="00FA28C0" w:rsidRPr="001B068F" w:rsidRDefault="00FA28C0" w:rsidP="00B71D5A">
      <w:pPr>
        <w:pStyle w:val="paragraph"/>
      </w:pPr>
      <w:r w:rsidRPr="001B068F">
        <w:tab/>
        <w:t>(b)</w:t>
      </w:r>
      <w:r w:rsidRPr="001B068F">
        <w:tab/>
        <w:t>the vendor must refund to the acquirer any amount paid to the vendor for acquiring the thing.</w:t>
      </w:r>
    </w:p>
    <w:p w14:paraId="692E1AE9" w14:textId="77777777" w:rsidR="00FA28C0" w:rsidRPr="001B068F" w:rsidRDefault="00FA28C0" w:rsidP="00B71D5A">
      <w:pPr>
        <w:pStyle w:val="SubsectionHead"/>
      </w:pPr>
      <w:r w:rsidRPr="001B068F">
        <w:t xml:space="preserve">Alternative to orders under </w:t>
      </w:r>
      <w:r w:rsidR="00445DD1">
        <w:t>subsections (</w:t>
      </w:r>
      <w:r w:rsidR="0002129A" w:rsidRPr="001B068F">
        <w:t>4</w:t>
      </w:r>
      <w:r w:rsidRPr="001B068F">
        <w:t>) and (</w:t>
      </w:r>
      <w:r w:rsidR="00B937CF" w:rsidRPr="001B068F">
        <w:t>5</w:t>
      </w:r>
      <w:r w:rsidRPr="001B068F">
        <w:t>)</w:t>
      </w:r>
    </w:p>
    <w:p w14:paraId="28CB543C" w14:textId="77777777" w:rsidR="00FA28C0" w:rsidRPr="001B068F" w:rsidRDefault="00FA28C0" w:rsidP="00B71D5A">
      <w:pPr>
        <w:pStyle w:val="subsection"/>
      </w:pPr>
      <w:r w:rsidRPr="001B068F">
        <w:tab/>
        <w:t>(</w:t>
      </w:r>
      <w:r w:rsidR="00C93512" w:rsidRPr="001B068F">
        <w:t>8</w:t>
      </w:r>
      <w:r w:rsidRPr="001B068F">
        <w:t>)</w:t>
      </w:r>
      <w:r w:rsidRPr="001B068F">
        <w:tab/>
        <w:t xml:space="preserve">If an application is made to the Court for an order under </w:t>
      </w:r>
      <w:r w:rsidR="008C0043">
        <w:t>subsection (</w:t>
      </w:r>
      <w:r w:rsidR="00C93512" w:rsidRPr="001B068F">
        <w:t>4</w:t>
      </w:r>
      <w:r w:rsidRPr="001B068F">
        <w:t>) or (</w:t>
      </w:r>
      <w:r w:rsidR="00B937CF" w:rsidRPr="001B068F">
        <w:t>5</w:t>
      </w:r>
      <w:r w:rsidRPr="001B068F">
        <w:t>) against a person, the Court may, instead of making an order of the kind mentioned in that subsection, accept, upon such conditions (if any) as the Court thinks fit, an undertaking by the person to dispose of any</w:t>
      </w:r>
      <w:r w:rsidR="00D00E49" w:rsidRPr="001B068F">
        <w:t xml:space="preserve"> other</w:t>
      </w:r>
      <w:r w:rsidRPr="001B068F">
        <w:t xml:space="preserve"> thing owned by the person.</w:t>
      </w:r>
    </w:p>
    <w:p w14:paraId="1B6B4862" w14:textId="77777777" w:rsidR="00FA28C0" w:rsidRPr="001B068F" w:rsidRDefault="00FA28C0" w:rsidP="00B71D5A">
      <w:pPr>
        <w:pStyle w:val="SubsectionHead"/>
      </w:pPr>
      <w:r w:rsidRPr="001B068F">
        <w:t>When application for orders under this section must be made</w:t>
      </w:r>
    </w:p>
    <w:p w14:paraId="7DC48F1F" w14:textId="77777777" w:rsidR="00FA28C0" w:rsidRPr="001B068F" w:rsidRDefault="00FA28C0" w:rsidP="00B71D5A">
      <w:pPr>
        <w:pStyle w:val="subsection"/>
      </w:pPr>
      <w:r w:rsidRPr="001B068F">
        <w:tab/>
        <w:t>(</w:t>
      </w:r>
      <w:r w:rsidR="00C93512" w:rsidRPr="001B068F">
        <w:t>9</w:t>
      </w:r>
      <w:r w:rsidRPr="001B068F">
        <w:t>)</w:t>
      </w:r>
      <w:r w:rsidRPr="001B068F">
        <w:tab/>
        <w:t xml:space="preserve">An application under </w:t>
      </w:r>
      <w:r w:rsidR="008C0043">
        <w:t>subsection (</w:t>
      </w:r>
      <w:r w:rsidR="00C93512" w:rsidRPr="001B068F">
        <w:t>4</w:t>
      </w:r>
      <w:r w:rsidRPr="001B068F">
        <w:t>) or (</w:t>
      </w:r>
      <w:r w:rsidR="00B937CF" w:rsidRPr="001B068F">
        <w:t>5</w:t>
      </w:r>
      <w:r w:rsidRPr="001B068F">
        <w:t>) may be made at any time within 3 years after the day on which the acquisition was put into effect.</w:t>
      </w:r>
    </w:p>
    <w:p w14:paraId="78B388F3" w14:textId="77777777" w:rsidR="00FA28C0" w:rsidRPr="001B068F" w:rsidRDefault="00FA28C0" w:rsidP="00B71D5A">
      <w:pPr>
        <w:pStyle w:val="SubsectionHead"/>
      </w:pPr>
      <w:r w:rsidRPr="001B068F">
        <w:lastRenderedPageBreak/>
        <w:t xml:space="preserve">Court may make orders even if not satisfied of all </w:t>
      </w:r>
      <w:proofErr w:type="gramStart"/>
      <w:r w:rsidRPr="001B068F">
        <w:t>matters</w:t>
      </w:r>
      <w:proofErr w:type="gramEnd"/>
    </w:p>
    <w:p w14:paraId="1A99D9AD" w14:textId="77777777" w:rsidR="00FA28C0" w:rsidRPr="001B068F" w:rsidRDefault="00FA28C0" w:rsidP="00B71D5A">
      <w:pPr>
        <w:pStyle w:val="subsection"/>
      </w:pPr>
      <w:r w:rsidRPr="001B068F">
        <w:tab/>
        <w:t>(</w:t>
      </w:r>
      <w:r w:rsidR="00C93512" w:rsidRPr="001B068F">
        <w:t>10</w:t>
      </w:r>
      <w:r w:rsidRPr="001B068F">
        <w:t>)</w:t>
      </w:r>
      <w:r w:rsidRPr="001B068F">
        <w:tab/>
        <w:t xml:space="preserve">If an application for an order under </w:t>
      </w:r>
      <w:r w:rsidR="008C0043">
        <w:t>subsection (</w:t>
      </w:r>
      <w:r w:rsidR="00C93512" w:rsidRPr="001B068F">
        <w:t>4</w:t>
      </w:r>
      <w:r w:rsidRPr="001B068F">
        <w:t>) or (</w:t>
      </w:r>
      <w:r w:rsidR="00B937CF" w:rsidRPr="001B068F">
        <w:t>5</w:t>
      </w:r>
      <w:r w:rsidRPr="001B068F">
        <w:t xml:space="preserve">) is made, the Court may, if the Court determines it to be appropriate, make an order by consent of all the parties to the proceedings, </w:t>
      </w:r>
      <w:proofErr w:type="gramStart"/>
      <w:r w:rsidRPr="001B068F">
        <w:t>whether or not</w:t>
      </w:r>
      <w:proofErr w:type="gramEnd"/>
      <w:r w:rsidRPr="001B068F">
        <w:t xml:space="preserve"> the Court is satisfied of:</w:t>
      </w:r>
    </w:p>
    <w:p w14:paraId="1B407E05" w14:textId="77777777" w:rsidR="00FA28C0" w:rsidRPr="001B068F" w:rsidRDefault="00FA28C0" w:rsidP="00B71D5A">
      <w:pPr>
        <w:pStyle w:val="paragraph"/>
      </w:pPr>
      <w:r w:rsidRPr="001B068F">
        <w:tab/>
        <w:t>(a)</w:t>
      </w:r>
      <w:r w:rsidRPr="001B068F">
        <w:tab/>
        <w:t xml:space="preserve">for an order under </w:t>
      </w:r>
      <w:r w:rsidR="008C0043">
        <w:t>subsection (</w:t>
      </w:r>
      <w:r w:rsidR="00C93512" w:rsidRPr="001B068F">
        <w:t>4</w:t>
      </w:r>
      <w:r w:rsidRPr="001B068F">
        <w:t xml:space="preserve">)—the matters in </w:t>
      </w:r>
      <w:r w:rsidR="008C0043">
        <w:t>subsection (</w:t>
      </w:r>
      <w:r w:rsidRPr="001B068F">
        <w:t>1); and</w:t>
      </w:r>
    </w:p>
    <w:p w14:paraId="142F33D3" w14:textId="77777777" w:rsidR="00FA28C0" w:rsidRPr="001B068F" w:rsidRDefault="00FA28C0" w:rsidP="00B71D5A">
      <w:pPr>
        <w:pStyle w:val="paragraph"/>
      </w:pPr>
      <w:r w:rsidRPr="001B068F">
        <w:tab/>
        <w:t>(b)</w:t>
      </w:r>
      <w:r w:rsidRPr="001B068F">
        <w:tab/>
        <w:t xml:space="preserve">for an order under </w:t>
      </w:r>
      <w:r w:rsidR="008C0043">
        <w:t>subsection (</w:t>
      </w:r>
      <w:r w:rsidR="00B937CF" w:rsidRPr="001B068F">
        <w:t>5</w:t>
      </w:r>
      <w:r w:rsidRPr="001B068F">
        <w:t xml:space="preserve">)—the matters in </w:t>
      </w:r>
      <w:r w:rsidR="00445DD1">
        <w:t>subsections (</w:t>
      </w:r>
      <w:r w:rsidRPr="001B068F">
        <w:t>1) and (</w:t>
      </w:r>
      <w:r w:rsidR="00B937CF" w:rsidRPr="001B068F">
        <w:t>6</w:t>
      </w:r>
      <w:r w:rsidRPr="001B068F">
        <w:t>).</w:t>
      </w:r>
    </w:p>
    <w:p w14:paraId="71E3ED5B" w14:textId="77777777" w:rsidR="009740D1" w:rsidRPr="001B068F" w:rsidRDefault="00712FD1" w:rsidP="00B71D5A">
      <w:pPr>
        <w:pStyle w:val="ItemHead"/>
      </w:pPr>
      <w:proofErr w:type="gramStart"/>
      <w:r>
        <w:t>49</w:t>
      </w:r>
      <w:r w:rsidR="009740D1" w:rsidRPr="001B068F">
        <w:t xml:space="preserve">  </w:t>
      </w:r>
      <w:r w:rsidR="00AF0632">
        <w:t>Subsections</w:t>
      </w:r>
      <w:proofErr w:type="gramEnd"/>
      <w:r w:rsidR="00AF0632">
        <w:t> 8</w:t>
      </w:r>
      <w:r w:rsidR="009740D1" w:rsidRPr="001B068F">
        <w:t>8(1) and (2)</w:t>
      </w:r>
    </w:p>
    <w:p w14:paraId="5015B5BE" w14:textId="77777777" w:rsidR="009740D1" w:rsidRPr="001B068F" w:rsidRDefault="009740D1" w:rsidP="00B71D5A">
      <w:pPr>
        <w:pStyle w:val="Item"/>
      </w:pPr>
      <w:r w:rsidRPr="001B068F">
        <w:t xml:space="preserve">Before </w:t>
      </w:r>
      <w:r w:rsidR="00164D27">
        <w:t>“</w:t>
      </w:r>
      <w:r w:rsidR="00747F11">
        <w:t>Part I</w:t>
      </w:r>
      <w:r w:rsidRPr="001B068F">
        <w:t>V</w:t>
      </w:r>
      <w:r w:rsidR="00164D27">
        <w:t>”</w:t>
      </w:r>
      <w:r w:rsidRPr="001B068F">
        <w:t xml:space="preserve">, insert </w:t>
      </w:r>
      <w:r w:rsidR="00164D27">
        <w:t>“</w:t>
      </w:r>
      <w:r w:rsidR="00747F11">
        <w:t>Division 1</w:t>
      </w:r>
      <w:r w:rsidRPr="001B068F">
        <w:t xml:space="preserve"> or 2 of</w:t>
      </w:r>
      <w:r w:rsidR="00164D27">
        <w:t>”</w:t>
      </w:r>
      <w:r w:rsidRPr="001B068F">
        <w:t>.</w:t>
      </w:r>
    </w:p>
    <w:p w14:paraId="6BEA1343" w14:textId="77777777" w:rsidR="003231EB" w:rsidRPr="001B068F" w:rsidRDefault="00712FD1" w:rsidP="00B71D5A">
      <w:pPr>
        <w:pStyle w:val="ItemHead"/>
      </w:pPr>
      <w:proofErr w:type="gramStart"/>
      <w:r>
        <w:t>50</w:t>
      </w:r>
      <w:r w:rsidR="003231EB" w:rsidRPr="001B068F">
        <w:t xml:space="preserve">  </w:t>
      </w:r>
      <w:r w:rsidR="00DE087E" w:rsidRPr="001B068F">
        <w:t>At</w:t>
      </w:r>
      <w:proofErr w:type="gramEnd"/>
      <w:r w:rsidR="00DE087E" w:rsidRPr="001B068F">
        <w:t xml:space="preserve"> the end of </w:t>
      </w:r>
      <w:r w:rsidR="00432935">
        <w:t>section 8</w:t>
      </w:r>
      <w:r w:rsidR="00DE087E" w:rsidRPr="001B068F">
        <w:t>8</w:t>
      </w:r>
    </w:p>
    <w:p w14:paraId="0DF1D7FF" w14:textId="77777777" w:rsidR="003231EB" w:rsidRPr="001B068F" w:rsidRDefault="00DE087E" w:rsidP="00B71D5A">
      <w:pPr>
        <w:pStyle w:val="Item"/>
      </w:pPr>
      <w:r w:rsidRPr="001B068F">
        <w:t>Add</w:t>
      </w:r>
      <w:r w:rsidR="003231EB" w:rsidRPr="001B068F">
        <w:t>:</w:t>
      </w:r>
    </w:p>
    <w:p w14:paraId="11F7FF6C" w14:textId="77777777" w:rsidR="00DE087E" w:rsidRPr="001B068F" w:rsidRDefault="00386A1E" w:rsidP="00B71D5A">
      <w:pPr>
        <w:pStyle w:val="SubsectionHead"/>
      </w:pPr>
      <w:r w:rsidRPr="001B068F">
        <w:t>A</w:t>
      </w:r>
      <w:r w:rsidR="00DE087E" w:rsidRPr="001B068F">
        <w:t>cquisitions</w:t>
      </w:r>
    </w:p>
    <w:p w14:paraId="720E8508" w14:textId="77777777" w:rsidR="006666E9" w:rsidRPr="001B068F" w:rsidRDefault="00692012" w:rsidP="00B71D5A">
      <w:pPr>
        <w:pStyle w:val="subsection"/>
      </w:pPr>
      <w:r w:rsidRPr="001B068F">
        <w:tab/>
        <w:t>(</w:t>
      </w:r>
      <w:r w:rsidR="00DE087E" w:rsidRPr="001B068F">
        <w:t>8</w:t>
      </w:r>
      <w:r w:rsidRPr="001B068F">
        <w:t>)</w:t>
      </w:r>
      <w:r w:rsidRPr="001B068F">
        <w:tab/>
        <w:t xml:space="preserve">This section does not apply </w:t>
      </w:r>
      <w:r w:rsidR="00DE087E" w:rsidRPr="001B068F">
        <w:t xml:space="preserve">in relation </w:t>
      </w:r>
      <w:r w:rsidR="00932F8C" w:rsidRPr="001B068F">
        <w:t xml:space="preserve">to </w:t>
      </w:r>
      <w:r w:rsidR="00747F11">
        <w:t>section 4</w:t>
      </w:r>
      <w:r w:rsidR="00932F8C" w:rsidRPr="001B068F">
        <w:t xml:space="preserve">5 to the extent that </w:t>
      </w:r>
      <w:r w:rsidR="00747F11">
        <w:t>section 4</w:t>
      </w:r>
      <w:r w:rsidR="00BF2FD1" w:rsidRPr="001B068F">
        <w:t xml:space="preserve">5 </w:t>
      </w:r>
      <w:r w:rsidR="00932F8C" w:rsidRPr="001B068F">
        <w:t>applies to, or in relation to:</w:t>
      </w:r>
    </w:p>
    <w:p w14:paraId="321289F4" w14:textId="77777777" w:rsidR="006666E9" w:rsidRPr="001B068F" w:rsidRDefault="006666E9" w:rsidP="00B71D5A">
      <w:pPr>
        <w:pStyle w:val="paragraph"/>
      </w:pPr>
      <w:r w:rsidRPr="001B068F">
        <w:tab/>
        <w:t>(a)</w:t>
      </w:r>
      <w:r w:rsidRPr="001B068F">
        <w:tab/>
        <w:t>a contract, arrangement or understanding to the extent that the contract, arrangement or understanding directly or indirectly provides for; or</w:t>
      </w:r>
    </w:p>
    <w:p w14:paraId="0C432DD6" w14:textId="77777777" w:rsidR="006666E9" w:rsidRPr="001B068F" w:rsidRDefault="006666E9" w:rsidP="00B71D5A">
      <w:pPr>
        <w:pStyle w:val="paragraph"/>
      </w:pPr>
      <w:r w:rsidRPr="001B068F">
        <w:tab/>
        <w:t>(b)</w:t>
      </w:r>
      <w:r w:rsidRPr="001B068F">
        <w:tab/>
        <w:t xml:space="preserve">a proposed contract, arrangement or understanding to the extent that the proposed contract, </w:t>
      </w:r>
      <w:proofErr w:type="gramStart"/>
      <w:r w:rsidRPr="001B068F">
        <w:t>arrangement</w:t>
      </w:r>
      <w:proofErr w:type="gramEnd"/>
      <w:r w:rsidRPr="001B068F">
        <w:t xml:space="preserve"> or understanding would directly</w:t>
      </w:r>
      <w:r w:rsidR="00DE087E" w:rsidRPr="001B068F">
        <w:t xml:space="preserve"> </w:t>
      </w:r>
      <w:r w:rsidRPr="001B068F">
        <w:t>or indirectly provide for; or</w:t>
      </w:r>
    </w:p>
    <w:p w14:paraId="08421634" w14:textId="77777777" w:rsidR="006666E9" w:rsidRPr="001B068F" w:rsidRDefault="006666E9" w:rsidP="00B71D5A">
      <w:pPr>
        <w:pStyle w:val="paragraph"/>
      </w:pPr>
      <w:r w:rsidRPr="001B068F">
        <w:tab/>
        <w:t>(c)</w:t>
      </w:r>
      <w:r w:rsidRPr="001B068F">
        <w:tab/>
        <w:t xml:space="preserve">a concerted practice to the extent that the practice directly </w:t>
      </w:r>
      <w:proofErr w:type="gramStart"/>
      <w:r w:rsidRPr="001B068F">
        <w:t>involves;</w:t>
      </w:r>
      <w:proofErr w:type="gramEnd"/>
    </w:p>
    <w:p w14:paraId="6A5A89DA" w14:textId="77777777" w:rsidR="001D2D4A" w:rsidRPr="001B068F" w:rsidRDefault="006666E9" w:rsidP="00B71D5A">
      <w:pPr>
        <w:pStyle w:val="subsection2"/>
      </w:pPr>
      <w:r w:rsidRPr="001B068F">
        <w:t>a</w:t>
      </w:r>
      <w:r w:rsidR="00386A1E" w:rsidRPr="001B068F">
        <w:t>n acquisition</w:t>
      </w:r>
      <w:r w:rsidR="001D2D4A" w:rsidRPr="001B068F">
        <w:t>:</w:t>
      </w:r>
    </w:p>
    <w:p w14:paraId="2E675C8B" w14:textId="77777777" w:rsidR="001D2D4A" w:rsidRPr="001B068F" w:rsidRDefault="00995976" w:rsidP="00B71D5A">
      <w:pPr>
        <w:pStyle w:val="paragraph"/>
      </w:pPr>
      <w:r w:rsidRPr="001B068F">
        <w:tab/>
        <w:t>(d)</w:t>
      </w:r>
      <w:r w:rsidRPr="001B068F">
        <w:tab/>
        <w:t xml:space="preserve">of </w:t>
      </w:r>
      <w:r w:rsidR="001C322B">
        <w:t>shares in the capital of a body corporate</w:t>
      </w:r>
      <w:r w:rsidRPr="001B068F">
        <w:t>; or</w:t>
      </w:r>
    </w:p>
    <w:p w14:paraId="4E560CFF" w14:textId="77777777" w:rsidR="00995976" w:rsidRPr="001B068F" w:rsidRDefault="00995976" w:rsidP="00B71D5A">
      <w:pPr>
        <w:pStyle w:val="paragraph"/>
      </w:pPr>
      <w:r w:rsidRPr="001B068F">
        <w:tab/>
        <w:t>(e)</w:t>
      </w:r>
      <w:r w:rsidRPr="001B068F">
        <w:tab/>
        <w:t>of an</w:t>
      </w:r>
      <w:r w:rsidR="001C322B">
        <w:t>y</w:t>
      </w:r>
      <w:r w:rsidRPr="001B068F">
        <w:t xml:space="preserve"> asset</w:t>
      </w:r>
      <w:r w:rsidR="001C322B">
        <w:t>s</w:t>
      </w:r>
      <w:r w:rsidRPr="001B068F">
        <w:t xml:space="preserve"> of a </w:t>
      </w:r>
      <w:proofErr w:type="gramStart"/>
      <w:r w:rsidRPr="001B068F">
        <w:t>person;</w:t>
      </w:r>
      <w:proofErr w:type="gramEnd"/>
    </w:p>
    <w:p w14:paraId="563D7DEF" w14:textId="77777777" w:rsidR="00995976" w:rsidRPr="001B068F" w:rsidRDefault="00995976" w:rsidP="00B71D5A">
      <w:pPr>
        <w:pStyle w:val="subsection2"/>
      </w:pPr>
      <w:r w:rsidRPr="001B068F">
        <w:t>to which the acquisitions provisions apply.</w:t>
      </w:r>
    </w:p>
    <w:p w14:paraId="101517DD" w14:textId="77777777" w:rsidR="00435A55" w:rsidRPr="001B068F" w:rsidRDefault="00435A55" w:rsidP="00B71D5A">
      <w:pPr>
        <w:pStyle w:val="notetext"/>
      </w:pPr>
      <w:r w:rsidRPr="001B068F">
        <w:t>Note:</w:t>
      </w:r>
      <w:r w:rsidRPr="001B068F">
        <w:tab/>
        <w:t xml:space="preserve">For </w:t>
      </w:r>
      <w:r w:rsidR="00506F7E">
        <w:t xml:space="preserve">the </w:t>
      </w:r>
      <w:r w:rsidRPr="001B068F">
        <w:t xml:space="preserve">acquisitions to which the acquisitions provisions apply, see Subdivision </w:t>
      </w:r>
      <w:r w:rsidR="00C8085F">
        <w:t>B</w:t>
      </w:r>
      <w:r w:rsidRPr="001B068F">
        <w:t xml:space="preserve"> of </w:t>
      </w:r>
      <w:r w:rsidR="00747F11">
        <w:t>Division 1</w:t>
      </w:r>
      <w:r w:rsidRPr="001B068F">
        <w:t xml:space="preserve"> of </w:t>
      </w:r>
      <w:r w:rsidR="00747F11">
        <w:t>Part I</w:t>
      </w:r>
      <w:r w:rsidRPr="001B068F">
        <w:t>VA.</w:t>
      </w:r>
    </w:p>
    <w:p w14:paraId="14412B31" w14:textId="77777777" w:rsidR="00087312" w:rsidRPr="001B068F" w:rsidRDefault="00712FD1" w:rsidP="00B71D5A">
      <w:pPr>
        <w:pStyle w:val="ItemHead"/>
      </w:pPr>
      <w:proofErr w:type="gramStart"/>
      <w:r>
        <w:t>51</w:t>
      </w:r>
      <w:r w:rsidR="00087312" w:rsidRPr="001B068F">
        <w:t xml:space="preserve">  Before</w:t>
      </w:r>
      <w:proofErr w:type="gramEnd"/>
      <w:r w:rsidR="00087312" w:rsidRPr="001B068F">
        <w:t xml:space="preserve"> </w:t>
      </w:r>
      <w:r w:rsidR="00445DD1">
        <w:t>Part V</w:t>
      </w:r>
      <w:r w:rsidR="00087312" w:rsidRPr="001B068F">
        <w:t>II</w:t>
      </w:r>
    </w:p>
    <w:p w14:paraId="2322A93B" w14:textId="77777777" w:rsidR="00087312" w:rsidRPr="001B068F" w:rsidRDefault="00087312" w:rsidP="00B71D5A">
      <w:pPr>
        <w:pStyle w:val="Item"/>
      </w:pPr>
      <w:r w:rsidRPr="001B068F">
        <w:t>Insert:</w:t>
      </w:r>
    </w:p>
    <w:p w14:paraId="03C2F948" w14:textId="77777777" w:rsidR="00087312" w:rsidRPr="00445DD1" w:rsidRDefault="00001330" w:rsidP="00B71D5A">
      <w:pPr>
        <w:pStyle w:val="ActHead1"/>
      </w:pPr>
      <w:r w:rsidRPr="00FB0086">
        <w:rPr>
          <w:rStyle w:val="CharChapNo"/>
        </w:rPr>
        <w:lastRenderedPageBreak/>
        <w:t>Chapter 6</w:t>
      </w:r>
      <w:r w:rsidR="00087312" w:rsidRPr="001B068F">
        <w:t>—</w:t>
      </w:r>
      <w:r w:rsidR="00087312" w:rsidRPr="00FB0086">
        <w:rPr>
          <w:rStyle w:val="CharChapText"/>
        </w:rPr>
        <w:t xml:space="preserve">Other </w:t>
      </w:r>
      <w:r w:rsidR="00F80D81" w:rsidRPr="00FB0086">
        <w:rPr>
          <w:rStyle w:val="CharChapText"/>
        </w:rPr>
        <w:t>provisions</w:t>
      </w:r>
    </w:p>
    <w:p w14:paraId="69E1DF26" w14:textId="77777777" w:rsidR="005142B1" w:rsidRDefault="00712FD1" w:rsidP="00B71D5A">
      <w:pPr>
        <w:pStyle w:val="ItemHead"/>
      </w:pPr>
      <w:proofErr w:type="gramStart"/>
      <w:r>
        <w:t>52</w:t>
      </w:r>
      <w:r w:rsidR="005142B1">
        <w:t xml:space="preserve">  </w:t>
      </w:r>
      <w:r w:rsidR="00432935">
        <w:t>Subsections</w:t>
      </w:r>
      <w:proofErr w:type="gramEnd"/>
      <w:r w:rsidR="00432935">
        <w:t> 9</w:t>
      </w:r>
      <w:r w:rsidR="005142B1">
        <w:t>5AA(1)</w:t>
      </w:r>
      <w:r w:rsidR="00394DD9">
        <w:t xml:space="preserve"> and (5)</w:t>
      </w:r>
    </w:p>
    <w:p w14:paraId="193AA427" w14:textId="77777777" w:rsidR="005142B1" w:rsidRPr="005142B1" w:rsidRDefault="005142B1" w:rsidP="00B71D5A">
      <w:pPr>
        <w:pStyle w:val="Item"/>
      </w:pPr>
      <w:r>
        <w:t xml:space="preserve">Before </w:t>
      </w:r>
      <w:r w:rsidR="00164D27">
        <w:t>“</w:t>
      </w:r>
      <w:r w:rsidR="00747F11">
        <w:t>Part I</w:t>
      </w:r>
      <w:r>
        <w:t>V</w:t>
      </w:r>
      <w:r w:rsidR="00164D27">
        <w:t>”</w:t>
      </w:r>
      <w:r>
        <w:t xml:space="preserve">, insert </w:t>
      </w:r>
      <w:r w:rsidR="00164D27">
        <w:t>“</w:t>
      </w:r>
      <w:r w:rsidR="00747F11">
        <w:t>Division 1</w:t>
      </w:r>
      <w:r>
        <w:t xml:space="preserve"> or 2 of</w:t>
      </w:r>
      <w:r w:rsidR="00164D27">
        <w:t>”</w:t>
      </w:r>
      <w:r>
        <w:t>.</w:t>
      </w:r>
    </w:p>
    <w:p w14:paraId="79B81C7E" w14:textId="77777777" w:rsidR="006A6BCD" w:rsidRPr="001B068F" w:rsidRDefault="00712FD1" w:rsidP="00B71D5A">
      <w:pPr>
        <w:pStyle w:val="ItemHead"/>
      </w:pPr>
      <w:proofErr w:type="gramStart"/>
      <w:r>
        <w:t>53</w:t>
      </w:r>
      <w:r w:rsidR="006A6BCD" w:rsidRPr="001B068F">
        <w:t xml:space="preserve">  </w:t>
      </w:r>
      <w:r w:rsidR="00747F11">
        <w:t>Part</w:t>
      </w:r>
      <w:proofErr w:type="gramEnd"/>
      <w:r w:rsidR="00747F11">
        <w:t> I</w:t>
      </w:r>
      <w:r w:rsidR="0071585E" w:rsidRPr="001B068F">
        <w:t>X (heading)</w:t>
      </w:r>
    </w:p>
    <w:p w14:paraId="272A140C" w14:textId="77777777" w:rsidR="0071585E" w:rsidRPr="001B068F" w:rsidRDefault="0071585E" w:rsidP="00B71D5A">
      <w:pPr>
        <w:pStyle w:val="Item"/>
      </w:pPr>
      <w:r w:rsidRPr="001B068F">
        <w:t xml:space="preserve">Omit </w:t>
      </w:r>
      <w:r w:rsidR="00164D27">
        <w:t>“</w:t>
      </w:r>
      <w:r w:rsidRPr="001B068F">
        <w:rPr>
          <w:b/>
        </w:rPr>
        <w:t>Determinations</w:t>
      </w:r>
      <w:r w:rsidR="00164D27">
        <w:t>”</w:t>
      </w:r>
      <w:r w:rsidRPr="001B068F">
        <w:t xml:space="preserve">, substitute </w:t>
      </w:r>
      <w:r w:rsidR="00164D27">
        <w:t>“</w:t>
      </w:r>
      <w:r w:rsidRPr="001B068F">
        <w:rPr>
          <w:b/>
        </w:rPr>
        <w:t>decisions</w:t>
      </w:r>
      <w:r w:rsidR="00164D27">
        <w:t>”</w:t>
      </w:r>
      <w:r w:rsidRPr="001B068F">
        <w:t>.</w:t>
      </w:r>
    </w:p>
    <w:p w14:paraId="144FD705" w14:textId="77777777" w:rsidR="00FC4EED" w:rsidRPr="001B068F" w:rsidRDefault="00712FD1" w:rsidP="00B71D5A">
      <w:pPr>
        <w:pStyle w:val="ItemHead"/>
      </w:pPr>
      <w:proofErr w:type="gramStart"/>
      <w:r>
        <w:t>54</w:t>
      </w:r>
      <w:r w:rsidR="00FC4EED" w:rsidRPr="001B068F">
        <w:t xml:space="preserve">  Before</w:t>
      </w:r>
      <w:proofErr w:type="gramEnd"/>
      <w:r w:rsidR="00FC4EED" w:rsidRPr="001B068F">
        <w:t xml:space="preserve"> </w:t>
      </w:r>
      <w:r w:rsidR="00747F11">
        <w:t>Division 1</w:t>
      </w:r>
      <w:r w:rsidR="00FC4EED" w:rsidRPr="001B068F">
        <w:t xml:space="preserve"> of </w:t>
      </w:r>
      <w:r w:rsidR="00747F11">
        <w:t>Part I</w:t>
      </w:r>
      <w:r w:rsidR="00FC4EED" w:rsidRPr="001B068F">
        <w:t>X</w:t>
      </w:r>
    </w:p>
    <w:p w14:paraId="55F8994E" w14:textId="77777777" w:rsidR="00FC4EED" w:rsidRPr="001B068F" w:rsidRDefault="00FC4EED" w:rsidP="00B71D5A">
      <w:pPr>
        <w:pStyle w:val="Item"/>
      </w:pPr>
      <w:r w:rsidRPr="001B068F">
        <w:t>Insert:</w:t>
      </w:r>
    </w:p>
    <w:p w14:paraId="3D1E31E8" w14:textId="77777777" w:rsidR="00693073" w:rsidRPr="001B068F" w:rsidRDefault="00747F11" w:rsidP="00B71D5A">
      <w:pPr>
        <w:pStyle w:val="ActHead3"/>
      </w:pPr>
      <w:r w:rsidRPr="00FB0086">
        <w:rPr>
          <w:rStyle w:val="CharDivNo"/>
        </w:rPr>
        <w:t>Division 1</w:t>
      </w:r>
      <w:r w:rsidR="00693073" w:rsidRPr="00FB0086">
        <w:rPr>
          <w:rStyle w:val="CharDivNo"/>
        </w:rPr>
        <w:t>A</w:t>
      </w:r>
      <w:r w:rsidR="00693073" w:rsidRPr="001B068F">
        <w:t>—</w:t>
      </w:r>
      <w:r w:rsidR="00693073" w:rsidRPr="00FB0086">
        <w:rPr>
          <w:rStyle w:val="CharDivText"/>
        </w:rPr>
        <w:t>Applications for review: general</w:t>
      </w:r>
    </w:p>
    <w:p w14:paraId="4A6D72B0" w14:textId="77777777" w:rsidR="00693073" w:rsidRPr="001B068F" w:rsidRDefault="00D51756" w:rsidP="00B71D5A">
      <w:pPr>
        <w:pStyle w:val="ActHead5"/>
      </w:pPr>
      <w:r w:rsidRPr="00FB0086">
        <w:rPr>
          <w:rStyle w:val="CharSectno"/>
        </w:rPr>
        <w:t>100</w:t>
      </w:r>
      <w:proofErr w:type="gramStart"/>
      <w:r w:rsidRPr="00FB0086">
        <w:rPr>
          <w:rStyle w:val="CharSectno"/>
        </w:rPr>
        <w:t>A</w:t>
      </w:r>
      <w:r w:rsidR="00693073" w:rsidRPr="001B068F">
        <w:t xml:space="preserve">  Applications</w:t>
      </w:r>
      <w:proofErr w:type="gramEnd"/>
      <w:r w:rsidR="00693073" w:rsidRPr="001B068F">
        <w:t xml:space="preserve"> for review</w:t>
      </w:r>
    </w:p>
    <w:p w14:paraId="63D5A8DF" w14:textId="77777777" w:rsidR="00693073" w:rsidRPr="001B068F" w:rsidRDefault="00693073" w:rsidP="00B71D5A">
      <w:pPr>
        <w:pStyle w:val="subsection"/>
      </w:pPr>
      <w:r w:rsidRPr="001B068F">
        <w:tab/>
        <w:t>(1)</w:t>
      </w:r>
      <w:r w:rsidRPr="001B068F">
        <w:tab/>
        <w:t xml:space="preserve">This section applies if a provision of this Act provides that a person may apply </w:t>
      </w:r>
      <w:r w:rsidR="004822D4" w:rsidRPr="001B068F">
        <w:t xml:space="preserve">under this Division </w:t>
      </w:r>
      <w:r w:rsidRPr="001B068F">
        <w:t xml:space="preserve">for review of </w:t>
      </w:r>
      <w:r w:rsidR="004822D4" w:rsidRPr="001B068F">
        <w:t>a</w:t>
      </w:r>
      <w:r w:rsidRPr="001B068F">
        <w:t xml:space="preserve"> decision</w:t>
      </w:r>
      <w:r w:rsidR="004822D4" w:rsidRPr="001B068F">
        <w:t xml:space="preserve"> of the Commission</w:t>
      </w:r>
      <w:r w:rsidRPr="001B068F">
        <w:t>.</w:t>
      </w:r>
    </w:p>
    <w:p w14:paraId="16BC522C" w14:textId="77777777" w:rsidR="00693073" w:rsidRPr="001B068F" w:rsidRDefault="00693073" w:rsidP="00B71D5A">
      <w:pPr>
        <w:pStyle w:val="subsection"/>
      </w:pPr>
      <w:r w:rsidRPr="001B068F">
        <w:tab/>
        <w:t>(2)</w:t>
      </w:r>
      <w:r w:rsidRPr="001B068F">
        <w:tab/>
        <w:t>The person may, as prescribed and within the time allowed by or under the regulations</w:t>
      </w:r>
      <w:r w:rsidR="00F25699" w:rsidRPr="001B068F">
        <w:t>, apply</w:t>
      </w:r>
      <w:r w:rsidRPr="001B068F">
        <w:t xml:space="preserve"> to the Tribunal for a review of the de</w:t>
      </w:r>
      <w:r w:rsidR="004822D4" w:rsidRPr="001B068F">
        <w:t>cision</w:t>
      </w:r>
      <w:r w:rsidRPr="001B068F">
        <w:t>.</w:t>
      </w:r>
    </w:p>
    <w:p w14:paraId="51A92FAF" w14:textId="77777777" w:rsidR="00693073" w:rsidRPr="001B068F" w:rsidRDefault="00693073" w:rsidP="00B71D5A">
      <w:pPr>
        <w:pStyle w:val="subsection"/>
      </w:pPr>
      <w:r w:rsidRPr="001B068F">
        <w:tab/>
        <w:t>(</w:t>
      </w:r>
      <w:r w:rsidR="00A85BE4" w:rsidRPr="001B068F">
        <w:t>3</w:t>
      </w:r>
      <w:r w:rsidRPr="001B068F">
        <w:t>)</w:t>
      </w:r>
      <w:r w:rsidRPr="001B068F">
        <w:tab/>
      </w:r>
      <w:r w:rsidR="00A85BE4" w:rsidRPr="001B068F">
        <w:t>T</w:t>
      </w:r>
      <w:r w:rsidRPr="001B068F">
        <w:t>he Tribunal must review the de</w:t>
      </w:r>
      <w:r w:rsidR="004822D4" w:rsidRPr="001B068F">
        <w:t>cision</w:t>
      </w:r>
      <w:r w:rsidRPr="001B068F">
        <w:t>.</w:t>
      </w:r>
    </w:p>
    <w:p w14:paraId="62973446" w14:textId="77777777" w:rsidR="00693073" w:rsidRPr="001B068F" w:rsidRDefault="00693073" w:rsidP="00B71D5A">
      <w:pPr>
        <w:pStyle w:val="subsection"/>
      </w:pPr>
      <w:r w:rsidRPr="001B068F">
        <w:tab/>
        <w:t>(</w:t>
      </w:r>
      <w:r w:rsidR="00BC1866">
        <w:t>4</w:t>
      </w:r>
      <w:r w:rsidRPr="001B068F">
        <w:t>)</w:t>
      </w:r>
      <w:r w:rsidRPr="001B068F">
        <w:tab/>
      </w:r>
      <w:r w:rsidR="00B94710" w:rsidRPr="001B068F">
        <w:t xml:space="preserve">For the purposes of the review, this Act </w:t>
      </w:r>
      <w:r w:rsidRPr="001B068F">
        <w:t>appl</w:t>
      </w:r>
      <w:r w:rsidR="00B94710" w:rsidRPr="001B068F">
        <w:t>ies</w:t>
      </w:r>
      <w:r w:rsidRPr="001B068F">
        <w:t xml:space="preserve"> in relation to the Tribunal in like manner as </w:t>
      </w:r>
      <w:r w:rsidR="00B94710" w:rsidRPr="001B068F">
        <w:t>it</w:t>
      </w:r>
      <w:r w:rsidRPr="001B068F">
        <w:t xml:space="preserve"> appl</w:t>
      </w:r>
      <w:r w:rsidR="00B94710" w:rsidRPr="001B068F">
        <w:t>ies</w:t>
      </w:r>
      <w:r w:rsidRPr="001B068F">
        <w:t xml:space="preserve"> in relation to the Commission.</w:t>
      </w:r>
    </w:p>
    <w:p w14:paraId="5DBD4A41" w14:textId="77777777" w:rsidR="00693073" w:rsidRPr="001B068F" w:rsidRDefault="00D51756" w:rsidP="00B71D5A">
      <w:pPr>
        <w:pStyle w:val="ActHead5"/>
      </w:pPr>
      <w:r w:rsidRPr="00FB0086">
        <w:rPr>
          <w:rStyle w:val="CharSectno"/>
        </w:rPr>
        <w:t>100</w:t>
      </w:r>
      <w:proofErr w:type="gramStart"/>
      <w:r w:rsidRPr="00FB0086">
        <w:rPr>
          <w:rStyle w:val="CharSectno"/>
        </w:rPr>
        <w:t>B</w:t>
      </w:r>
      <w:r w:rsidR="00693073" w:rsidRPr="001B068F">
        <w:t xml:space="preserve">  Functions</w:t>
      </w:r>
      <w:proofErr w:type="gramEnd"/>
      <w:r w:rsidR="00693073" w:rsidRPr="001B068F">
        <w:t xml:space="preserve"> and powers of Tribunal</w:t>
      </w:r>
    </w:p>
    <w:p w14:paraId="41D67DE0" w14:textId="77777777" w:rsidR="004B094F" w:rsidRPr="001B068F" w:rsidRDefault="00693073" w:rsidP="00B71D5A">
      <w:pPr>
        <w:pStyle w:val="subsection"/>
      </w:pPr>
      <w:r w:rsidRPr="001B068F">
        <w:tab/>
        <w:t>(1)</w:t>
      </w:r>
      <w:r w:rsidRPr="001B068F">
        <w:tab/>
        <w:t xml:space="preserve">On a review </w:t>
      </w:r>
      <w:r w:rsidR="004B094F" w:rsidRPr="001B068F">
        <w:t xml:space="preserve">under section </w:t>
      </w:r>
      <w:r w:rsidR="00D51756">
        <w:t>100A</w:t>
      </w:r>
      <w:r w:rsidR="004B094F" w:rsidRPr="001B068F">
        <w:t>, the Tribunal:</w:t>
      </w:r>
    </w:p>
    <w:p w14:paraId="5CA7C12E" w14:textId="77777777" w:rsidR="004B094F" w:rsidRPr="001B068F" w:rsidRDefault="004B094F" w:rsidP="00B71D5A">
      <w:pPr>
        <w:pStyle w:val="paragraph"/>
      </w:pPr>
      <w:r w:rsidRPr="001B068F">
        <w:tab/>
        <w:t>(a)</w:t>
      </w:r>
      <w:r w:rsidRPr="001B068F">
        <w:tab/>
      </w:r>
      <w:r w:rsidR="00693073" w:rsidRPr="001B068F">
        <w:t xml:space="preserve">may </w:t>
      </w:r>
      <w:proofErr w:type="gramStart"/>
      <w:r w:rsidR="00693073" w:rsidRPr="001B068F">
        <w:t xml:space="preserve">make a </w:t>
      </w:r>
      <w:r w:rsidRPr="001B068F">
        <w:t>decision</w:t>
      </w:r>
      <w:proofErr w:type="gramEnd"/>
      <w:r w:rsidRPr="001B068F">
        <w:t xml:space="preserve"> </w:t>
      </w:r>
      <w:r w:rsidR="00693073" w:rsidRPr="001B068F">
        <w:t xml:space="preserve">affirming, setting aside or varying the </w:t>
      </w:r>
      <w:r w:rsidRPr="001B068F">
        <w:t xml:space="preserve">decision </w:t>
      </w:r>
      <w:r w:rsidR="00693073" w:rsidRPr="001B068F">
        <w:t>of the Commission</w:t>
      </w:r>
      <w:r w:rsidRPr="001B068F">
        <w:t>;</w:t>
      </w:r>
      <w:r w:rsidR="00693073" w:rsidRPr="001B068F">
        <w:t xml:space="preserve"> and</w:t>
      </w:r>
    </w:p>
    <w:p w14:paraId="2AAAF481" w14:textId="77777777" w:rsidR="00693073" w:rsidRPr="001B068F" w:rsidRDefault="004B094F" w:rsidP="00B71D5A">
      <w:pPr>
        <w:pStyle w:val="paragraph"/>
      </w:pPr>
      <w:r w:rsidRPr="001B068F">
        <w:tab/>
        <w:t>(b)</w:t>
      </w:r>
      <w:r w:rsidRPr="001B068F">
        <w:tab/>
      </w:r>
      <w:r w:rsidR="00693073" w:rsidRPr="001B068F">
        <w:t>for the purposes of the review, may perform all the functions and exercise all the powers of the Commission.</w:t>
      </w:r>
    </w:p>
    <w:p w14:paraId="7B72B6D3" w14:textId="77777777" w:rsidR="00693073" w:rsidRPr="001B068F" w:rsidRDefault="00693073" w:rsidP="00B71D5A">
      <w:pPr>
        <w:pStyle w:val="subsection"/>
      </w:pPr>
      <w:r w:rsidRPr="001B068F">
        <w:tab/>
        <w:t>(2)</w:t>
      </w:r>
      <w:r w:rsidRPr="001B068F">
        <w:tab/>
        <w:t>A de</w:t>
      </w:r>
      <w:r w:rsidR="00590CE3" w:rsidRPr="001B068F">
        <w:t xml:space="preserve">cision of the Tribunal </w:t>
      </w:r>
      <w:r w:rsidRPr="001B068F">
        <w:t xml:space="preserve">affirming, setting </w:t>
      </w:r>
      <w:proofErr w:type="gramStart"/>
      <w:r w:rsidRPr="001B068F">
        <w:t>aside</w:t>
      </w:r>
      <w:proofErr w:type="gramEnd"/>
      <w:r w:rsidRPr="001B068F">
        <w:t xml:space="preserve"> or varying a de</w:t>
      </w:r>
      <w:r w:rsidR="00590CE3" w:rsidRPr="001B068F">
        <w:t xml:space="preserve">cision of the Commission </w:t>
      </w:r>
      <w:r w:rsidRPr="001B068F">
        <w:t>is, for the purposes of this Act other than this Part, to be taken to be a de</w:t>
      </w:r>
      <w:r w:rsidR="00590CE3" w:rsidRPr="001B068F">
        <w:t>cision</w:t>
      </w:r>
      <w:r w:rsidRPr="001B068F">
        <w:t xml:space="preserve"> of the Commission.</w:t>
      </w:r>
    </w:p>
    <w:p w14:paraId="7ADCC52B" w14:textId="77777777" w:rsidR="00693073" w:rsidRPr="001B068F" w:rsidRDefault="00693073" w:rsidP="00B71D5A">
      <w:pPr>
        <w:pStyle w:val="subsection"/>
      </w:pPr>
      <w:r w:rsidRPr="001B068F">
        <w:tab/>
        <w:t>(</w:t>
      </w:r>
      <w:r w:rsidR="00931EBA" w:rsidRPr="001B068F">
        <w:t>3</w:t>
      </w:r>
      <w:r w:rsidRPr="001B068F">
        <w:t>)</w:t>
      </w:r>
      <w:r w:rsidRPr="001B068F">
        <w:tab/>
        <w:t xml:space="preserve">For the purposes of a review by the Tribunal under this Division, the member of the Tribunal presiding at the review may require the Commission to </w:t>
      </w:r>
      <w:r w:rsidR="00931EBA" w:rsidRPr="001B068F">
        <w:t>give</w:t>
      </w:r>
      <w:r w:rsidRPr="001B068F">
        <w:t xml:space="preserve"> such information, make such reports and </w:t>
      </w:r>
      <w:r w:rsidRPr="001B068F">
        <w:lastRenderedPageBreak/>
        <w:t>provide such other assistance to the Tribunal as the member specifies.</w:t>
      </w:r>
    </w:p>
    <w:p w14:paraId="02850107" w14:textId="77777777" w:rsidR="00693073" w:rsidRDefault="00693073" w:rsidP="00B71D5A">
      <w:pPr>
        <w:pStyle w:val="subsection"/>
      </w:pPr>
      <w:r w:rsidRPr="001B068F">
        <w:tab/>
        <w:t>(</w:t>
      </w:r>
      <w:r w:rsidR="00931EBA" w:rsidRPr="001B068F">
        <w:t>4</w:t>
      </w:r>
      <w:r w:rsidRPr="001B068F">
        <w:t>)</w:t>
      </w:r>
      <w:r w:rsidRPr="001B068F">
        <w:tab/>
        <w:t xml:space="preserve">For the purposes of a review under this Division, the Tribunal may have regard to any information </w:t>
      </w:r>
      <w:r w:rsidR="00931EBA" w:rsidRPr="001B068F">
        <w:t>given</w:t>
      </w:r>
      <w:r w:rsidRPr="001B068F">
        <w:t xml:space="preserve">, documents </w:t>
      </w:r>
      <w:proofErr w:type="gramStart"/>
      <w:r w:rsidRPr="001B068F">
        <w:t>produced</w:t>
      </w:r>
      <w:proofErr w:type="gramEnd"/>
      <w:r w:rsidRPr="001B068F">
        <w:t xml:space="preserve"> or evidence given to the Commission in conne</w:t>
      </w:r>
      <w:r w:rsidR="00931EBA" w:rsidRPr="001B068F">
        <w:t>ct</w:t>
      </w:r>
      <w:r w:rsidRPr="001B068F">
        <w:t>ion with the making of the de</w:t>
      </w:r>
      <w:r w:rsidR="00931EBA" w:rsidRPr="001B068F">
        <w:t xml:space="preserve">cision by the Commission </w:t>
      </w:r>
      <w:r w:rsidRPr="001B068F">
        <w:t>to which the review relates</w:t>
      </w:r>
      <w:r w:rsidR="00E30A98">
        <w:t>.</w:t>
      </w:r>
    </w:p>
    <w:p w14:paraId="43852D81" w14:textId="77777777" w:rsidR="00482F70" w:rsidRPr="001B068F" w:rsidRDefault="00482F70" w:rsidP="00B71D5A">
      <w:pPr>
        <w:pStyle w:val="subsection"/>
      </w:pPr>
      <w:r>
        <w:tab/>
        <w:t>(5)</w:t>
      </w:r>
      <w:r>
        <w:tab/>
      </w:r>
      <w:r w:rsidR="00AF0632">
        <w:t>Subsection (</w:t>
      </w:r>
      <w:r>
        <w:t xml:space="preserve">4) does not apply to information, </w:t>
      </w:r>
      <w:proofErr w:type="gramStart"/>
      <w:r>
        <w:t>documents</w:t>
      </w:r>
      <w:proofErr w:type="gramEnd"/>
      <w:r>
        <w:t xml:space="preserve"> or evidence to which the Commission was not be permitted to have regard in making the determination.</w:t>
      </w:r>
    </w:p>
    <w:p w14:paraId="672F7E09" w14:textId="77777777" w:rsidR="005C31D5" w:rsidRPr="001B068F" w:rsidRDefault="00747F11" w:rsidP="00B71D5A">
      <w:pPr>
        <w:pStyle w:val="ActHead3"/>
      </w:pPr>
      <w:bookmarkStart w:id="3" w:name="_Toc165902129"/>
      <w:r w:rsidRPr="00FB0086">
        <w:rPr>
          <w:rStyle w:val="CharDivNo"/>
        </w:rPr>
        <w:t>Division 1</w:t>
      </w:r>
      <w:r w:rsidR="005C31D5" w:rsidRPr="00FB0086">
        <w:rPr>
          <w:rStyle w:val="CharDivNo"/>
        </w:rPr>
        <w:t>B</w:t>
      </w:r>
      <w:r w:rsidR="005C31D5" w:rsidRPr="001B068F">
        <w:t>—</w:t>
      </w:r>
      <w:bookmarkEnd w:id="3"/>
      <w:r w:rsidR="005C31D5" w:rsidRPr="00FB0086">
        <w:rPr>
          <w:rStyle w:val="CharDivText"/>
        </w:rPr>
        <w:t xml:space="preserve">Applications for review: </w:t>
      </w:r>
      <w:r w:rsidR="00D03238" w:rsidRPr="00FB0086">
        <w:rPr>
          <w:rStyle w:val="CharDivText"/>
        </w:rPr>
        <w:t xml:space="preserve">acquisition </w:t>
      </w:r>
      <w:r w:rsidR="005C31D5" w:rsidRPr="00FB0086">
        <w:rPr>
          <w:rStyle w:val="CharDivText"/>
        </w:rPr>
        <w:t>determinations</w:t>
      </w:r>
    </w:p>
    <w:p w14:paraId="24031DC0" w14:textId="77777777" w:rsidR="005C31D5" w:rsidRPr="001B068F" w:rsidRDefault="005C31D5" w:rsidP="00B71D5A">
      <w:pPr>
        <w:pStyle w:val="ActHead4"/>
      </w:pPr>
      <w:r w:rsidRPr="00FB0086">
        <w:rPr>
          <w:rStyle w:val="CharSubdNo"/>
        </w:rPr>
        <w:t xml:space="preserve">Subdivision </w:t>
      </w:r>
      <w:r w:rsidR="0070562B" w:rsidRPr="00FB0086">
        <w:rPr>
          <w:rStyle w:val="CharSubdNo"/>
        </w:rPr>
        <w:t>A</w:t>
      </w:r>
      <w:r w:rsidRPr="001B068F">
        <w:t>—</w:t>
      </w:r>
      <w:r w:rsidRPr="00FB0086">
        <w:rPr>
          <w:rStyle w:val="CharSubdText"/>
        </w:rPr>
        <w:t>Review</w:t>
      </w:r>
    </w:p>
    <w:p w14:paraId="2699199B" w14:textId="77777777" w:rsidR="005C31D5" w:rsidRPr="001B068F" w:rsidRDefault="00D51756" w:rsidP="00B71D5A">
      <w:pPr>
        <w:pStyle w:val="ActHead5"/>
      </w:pPr>
      <w:r w:rsidRPr="00FB0086">
        <w:rPr>
          <w:rStyle w:val="CharSectno"/>
        </w:rPr>
        <w:t>100</w:t>
      </w:r>
      <w:proofErr w:type="gramStart"/>
      <w:r w:rsidRPr="00FB0086">
        <w:rPr>
          <w:rStyle w:val="CharSectno"/>
        </w:rPr>
        <w:t>C</w:t>
      </w:r>
      <w:r w:rsidR="005C31D5" w:rsidRPr="001B068F">
        <w:t xml:space="preserve">  </w:t>
      </w:r>
      <w:bookmarkStart w:id="4" w:name="_Toc165902125"/>
      <w:r w:rsidR="005C31D5" w:rsidRPr="001B068F">
        <w:t>Applications</w:t>
      </w:r>
      <w:proofErr w:type="gramEnd"/>
      <w:r w:rsidR="005C31D5" w:rsidRPr="001B068F">
        <w:t xml:space="preserve"> for review</w:t>
      </w:r>
      <w:bookmarkEnd w:id="4"/>
    </w:p>
    <w:p w14:paraId="5A781464" w14:textId="77777777" w:rsidR="00FC0FFC" w:rsidRPr="001B068F" w:rsidRDefault="00567402" w:rsidP="00B71D5A">
      <w:pPr>
        <w:pStyle w:val="subsection"/>
      </w:pPr>
      <w:r w:rsidRPr="001B068F">
        <w:tab/>
        <w:t>(1)</w:t>
      </w:r>
      <w:r w:rsidRPr="001B068F">
        <w:tab/>
        <w:t xml:space="preserve">A person dissatisfied with </w:t>
      </w:r>
      <w:r w:rsidR="00F13305" w:rsidRPr="001B068F">
        <w:t>an acquisition determination</w:t>
      </w:r>
      <w:r w:rsidRPr="001B068F">
        <w:t xml:space="preserve"> </w:t>
      </w:r>
      <w:r w:rsidR="007F305C" w:rsidRPr="001B068F">
        <w:t xml:space="preserve">in respect of a </w:t>
      </w:r>
      <w:r w:rsidR="00F13305" w:rsidRPr="001B068F">
        <w:t>notification of an acquisition</w:t>
      </w:r>
      <w:r w:rsidR="007F305C" w:rsidRPr="001B068F">
        <w:t xml:space="preserve"> </w:t>
      </w:r>
      <w:r w:rsidRPr="001B068F">
        <w:t>may</w:t>
      </w:r>
      <w:r w:rsidR="00FC0FFC" w:rsidRPr="001B068F">
        <w:t>:</w:t>
      </w:r>
    </w:p>
    <w:p w14:paraId="4BB32C4D" w14:textId="77777777" w:rsidR="00FC0FFC" w:rsidRPr="001B068F" w:rsidRDefault="00FC0FFC" w:rsidP="00B71D5A">
      <w:pPr>
        <w:pStyle w:val="paragraph"/>
      </w:pPr>
      <w:r w:rsidRPr="001B068F">
        <w:tab/>
        <w:t>(a)</w:t>
      </w:r>
      <w:r w:rsidRPr="001B068F">
        <w:tab/>
      </w:r>
      <w:r w:rsidR="00567402" w:rsidRPr="001B068F">
        <w:t>as prescribed</w:t>
      </w:r>
      <w:r w:rsidRPr="001B068F">
        <w:t>;</w:t>
      </w:r>
      <w:r w:rsidR="00567402" w:rsidRPr="001B068F">
        <w:t xml:space="preserve"> and</w:t>
      </w:r>
    </w:p>
    <w:p w14:paraId="33B755FF" w14:textId="77777777" w:rsidR="00FC0FFC" w:rsidRPr="001B068F" w:rsidRDefault="00FC0FFC" w:rsidP="00B71D5A">
      <w:pPr>
        <w:pStyle w:val="paragraph"/>
      </w:pPr>
      <w:r w:rsidRPr="001B068F">
        <w:tab/>
        <w:t>(b)</w:t>
      </w:r>
      <w:r w:rsidRPr="001B068F">
        <w:tab/>
      </w:r>
      <w:r w:rsidR="00567402" w:rsidRPr="001B068F">
        <w:t>within the period of 14 days after the da</w:t>
      </w:r>
      <w:r w:rsidRPr="001B068F">
        <w:t xml:space="preserve">y the determination is </w:t>
      </w:r>
      <w:proofErr w:type="gramStart"/>
      <w:r w:rsidRPr="001B068F">
        <w:t>made;</w:t>
      </w:r>
      <w:proofErr w:type="gramEnd"/>
    </w:p>
    <w:p w14:paraId="1B6AF12E" w14:textId="77777777" w:rsidR="00567402" w:rsidRPr="001B068F" w:rsidRDefault="00567402" w:rsidP="00B71D5A">
      <w:pPr>
        <w:pStyle w:val="subsection2"/>
      </w:pPr>
      <w:r w:rsidRPr="001B068F">
        <w:t>apply to the Tribunal for a review of the determination.</w:t>
      </w:r>
    </w:p>
    <w:p w14:paraId="70B32782" w14:textId="77777777" w:rsidR="00567402" w:rsidRPr="001B068F" w:rsidRDefault="00567402" w:rsidP="00B71D5A">
      <w:pPr>
        <w:pStyle w:val="subsection"/>
      </w:pPr>
      <w:r w:rsidRPr="001B068F">
        <w:tab/>
        <w:t>(2)</w:t>
      </w:r>
      <w:r w:rsidRPr="001B068F">
        <w:tab/>
        <w:t>If:</w:t>
      </w:r>
    </w:p>
    <w:p w14:paraId="23FF901A" w14:textId="77777777" w:rsidR="007F305C" w:rsidRPr="001B068F" w:rsidRDefault="007F305C" w:rsidP="00B71D5A">
      <w:pPr>
        <w:pStyle w:val="paragraph"/>
      </w:pPr>
      <w:r w:rsidRPr="001B068F">
        <w:tab/>
        <w:t>(a)</w:t>
      </w:r>
      <w:r w:rsidRPr="001B068F">
        <w:tab/>
        <w:t xml:space="preserve">the </w:t>
      </w:r>
      <w:r w:rsidR="006C2741" w:rsidRPr="001B068F">
        <w:t>applicant</w:t>
      </w:r>
      <w:r w:rsidRPr="001B068F">
        <w:t xml:space="preserve"> was the notifying party </w:t>
      </w:r>
      <w:r w:rsidR="00000B84">
        <w:t>of</w:t>
      </w:r>
      <w:r w:rsidRPr="001B068F">
        <w:t xml:space="preserve"> the notification; or</w:t>
      </w:r>
    </w:p>
    <w:p w14:paraId="1E480240" w14:textId="77777777" w:rsidR="00567402" w:rsidRPr="001B068F" w:rsidRDefault="00567402" w:rsidP="00B71D5A">
      <w:pPr>
        <w:pStyle w:val="paragraph"/>
      </w:pPr>
      <w:r w:rsidRPr="001B068F">
        <w:tab/>
        <w:t>(</w:t>
      </w:r>
      <w:r w:rsidR="00D42682" w:rsidRPr="001B068F">
        <w:t>b</w:t>
      </w:r>
      <w:r w:rsidRPr="001B068F">
        <w:t>)</w:t>
      </w:r>
      <w:r w:rsidRPr="001B068F">
        <w:tab/>
        <w:t xml:space="preserve">the Tribunal is satisfied that the </w:t>
      </w:r>
      <w:r w:rsidR="006C2741" w:rsidRPr="001B068F">
        <w:t>applicant</w:t>
      </w:r>
      <w:r w:rsidRPr="001B068F">
        <w:t xml:space="preserve"> has a sufficient </w:t>
      </w:r>
      <w:proofErr w:type="gramStart"/>
      <w:r w:rsidRPr="001B068F">
        <w:t>interest;</w:t>
      </w:r>
      <w:proofErr w:type="gramEnd"/>
    </w:p>
    <w:p w14:paraId="4B8B0BB2" w14:textId="77777777" w:rsidR="00567402" w:rsidRPr="001B068F" w:rsidRDefault="00567402" w:rsidP="00B71D5A">
      <w:pPr>
        <w:pStyle w:val="subsection2"/>
      </w:pPr>
      <w:r w:rsidRPr="001B068F">
        <w:t xml:space="preserve">the Tribunal must review the </w:t>
      </w:r>
      <w:r w:rsidR="00F13305" w:rsidRPr="001B068F">
        <w:t>acquisition determination</w:t>
      </w:r>
      <w:r w:rsidRPr="001B068F">
        <w:t>.</w:t>
      </w:r>
    </w:p>
    <w:p w14:paraId="304C7937" w14:textId="77777777" w:rsidR="005C31D5" w:rsidRDefault="005C31D5" w:rsidP="00B71D5A">
      <w:pPr>
        <w:pStyle w:val="subsection"/>
      </w:pPr>
      <w:r w:rsidRPr="001B068F">
        <w:tab/>
        <w:t>(</w:t>
      </w:r>
      <w:r w:rsidR="00CC1DF9">
        <w:t>3</w:t>
      </w:r>
      <w:r w:rsidRPr="001B068F">
        <w:t>)</w:t>
      </w:r>
      <w:r w:rsidRPr="001B068F">
        <w:tab/>
        <w:t xml:space="preserve">Subject to </w:t>
      </w:r>
      <w:r w:rsidR="008C0043">
        <w:t>subsection (</w:t>
      </w:r>
      <w:r w:rsidR="00CF2EF9">
        <w:t>4</w:t>
      </w:r>
      <w:r w:rsidRPr="001B068F">
        <w:t>) of this section,</w:t>
      </w:r>
      <w:r w:rsidR="00151122" w:rsidRPr="001B068F">
        <w:t xml:space="preserve"> </w:t>
      </w:r>
      <w:r w:rsidR="00F26ED1">
        <w:t xml:space="preserve">subsection </w:t>
      </w:r>
      <w:r w:rsidR="00D51756">
        <w:t>51</w:t>
      </w:r>
      <w:proofErr w:type="gramStart"/>
      <w:r w:rsidR="00D51756">
        <w:t>ABW</w:t>
      </w:r>
      <w:r w:rsidR="00F26ED1">
        <w:t>(</w:t>
      </w:r>
      <w:proofErr w:type="gramEnd"/>
      <w:r w:rsidR="00F26ED1">
        <w:t xml:space="preserve">2), </w:t>
      </w:r>
      <w:r w:rsidRPr="001B068F">
        <w:t xml:space="preserve">paragraph </w:t>
      </w:r>
      <w:r w:rsidR="00D51756">
        <w:t>51ABW</w:t>
      </w:r>
      <w:r w:rsidRPr="001B068F">
        <w:t>(</w:t>
      </w:r>
      <w:r w:rsidR="00F26ED1">
        <w:t>3</w:t>
      </w:r>
      <w:r w:rsidRPr="001B068F">
        <w:t>)(</w:t>
      </w:r>
      <w:r w:rsidR="00F742CE">
        <w:t>c</w:t>
      </w:r>
      <w:r w:rsidRPr="001B068F">
        <w:t>)</w:t>
      </w:r>
      <w:r w:rsidR="00151122" w:rsidRPr="001B068F">
        <w:t xml:space="preserve"> and subsections</w:t>
      </w:r>
      <w:r w:rsidR="00B76379" w:rsidRPr="001B068F">
        <w:t xml:space="preserve"> </w:t>
      </w:r>
      <w:r w:rsidR="00D51756">
        <w:t>51ABW</w:t>
      </w:r>
      <w:r w:rsidR="00B76379" w:rsidRPr="001B068F">
        <w:t xml:space="preserve">(4) and </w:t>
      </w:r>
      <w:r w:rsidR="00D51756">
        <w:t>51ABZL</w:t>
      </w:r>
      <w:r w:rsidR="00151122" w:rsidRPr="001B068F">
        <w:t>(</w:t>
      </w:r>
      <w:r w:rsidR="00735AC3" w:rsidRPr="001B068F">
        <w:t>2</w:t>
      </w:r>
      <w:r w:rsidR="00151122" w:rsidRPr="001B068F">
        <w:t>) and (</w:t>
      </w:r>
      <w:r w:rsidR="00735AC3" w:rsidRPr="001B068F">
        <w:t>3</w:t>
      </w:r>
      <w:r w:rsidR="00151122" w:rsidRPr="001B068F">
        <w:t>)</w:t>
      </w:r>
      <w:r w:rsidRPr="001B068F">
        <w:t xml:space="preserve"> apply in relation to the Tribunal in like manner as they apply in relation to the Commission.</w:t>
      </w:r>
    </w:p>
    <w:p w14:paraId="00D30CC0" w14:textId="77777777" w:rsidR="006B75A1" w:rsidRPr="001B068F" w:rsidRDefault="006B75A1" w:rsidP="00B71D5A">
      <w:pPr>
        <w:pStyle w:val="subsection"/>
      </w:pPr>
      <w:r w:rsidRPr="001B068F">
        <w:tab/>
        <w:t>(</w:t>
      </w:r>
      <w:r w:rsidR="00CC1DF9">
        <w:t>4</w:t>
      </w:r>
      <w:r w:rsidRPr="001B068F">
        <w:t>)</w:t>
      </w:r>
      <w:r w:rsidRPr="001B068F">
        <w:tab/>
        <w:t xml:space="preserve">The Tribunal may, if the Tribunal determines it to be appropriate, </w:t>
      </w:r>
      <w:proofErr w:type="gramStart"/>
      <w:r w:rsidRPr="001B068F">
        <w:t>make a determination</w:t>
      </w:r>
      <w:proofErr w:type="gramEnd"/>
      <w:r w:rsidRPr="001B068F">
        <w:t xml:space="preserve"> by consent of:</w:t>
      </w:r>
    </w:p>
    <w:p w14:paraId="3B9CC617" w14:textId="77777777" w:rsidR="006B75A1" w:rsidRPr="001B068F" w:rsidRDefault="006B75A1" w:rsidP="00B71D5A">
      <w:pPr>
        <w:pStyle w:val="paragraph"/>
      </w:pPr>
      <w:r w:rsidRPr="001B068F">
        <w:tab/>
        <w:t>(a)</w:t>
      </w:r>
      <w:r w:rsidRPr="001B068F">
        <w:tab/>
        <w:t>the applicant; and</w:t>
      </w:r>
    </w:p>
    <w:p w14:paraId="08683DDF" w14:textId="77777777" w:rsidR="003028CF" w:rsidRPr="001B068F" w:rsidRDefault="003028CF" w:rsidP="00B71D5A">
      <w:pPr>
        <w:pStyle w:val="paragraph"/>
      </w:pPr>
      <w:r w:rsidRPr="001B068F">
        <w:tab/>
        <w:t>(</w:t>
      </w:r>
      <w:r w:rsidR="00E153CD">
        <w:t>b</w:t>
      </w:r>
      <w:r w:rsidRPr="001B068F">
        <w:t>)</w:t>
      </w:r>
      <w:r w:rsidRPr="001B068F">
        <w:tab/>
        <w:t>if the applicant is not the notifying party—the notifying party; and</w:t>
      </w:r>
    </w:p>
    <w:p w14:paraId="221A46F7" w14:textId="77777777" w:rsidR="006B75A1" w:rsidRPr="001B068F" w:rsidRDefault="006B75A1" w:rsidP="00B71D5A">
      <w:pPr>
        <w:pStyle w:val="paragraph"/>
      </w:pPr>
      <w:r w:rsidRPr="001B068F">
        <w:lastRenderedPageBreak/>
        <w:tab/>
        <w:t>(</w:t>
      </w:r>
      <w:r w:rsidR="00E153CD">
        <w:t>c</w:t>
      </w:r>
      <w:r w:rsidRPr="001B068F">
        <w:t>)</w:t>
      </w:r>
      <w:r w:rsidRPr="001B068F">
        <w:tab/>
        <w:t xml:space="preserve">all persons </w:t>
      </w:r>
      <w:r w:rsidR="003028CF" w:rsidRPr="001B068F">
        <w:t xml:space="preserve">(if any) </w:t>
      </w:r>
      <w:r w:rsidRPr="001B068F">
        <w:t xml:space="preserve">who have been permitted under </w:t>
      </w:r>
      <w:r w:rsidR="00747F11">
        <w:t>sub</w:t>
      </w:r>
      <w:r w:rsidR="008C0043">
        <w:t>section 1</w:t>
      </w:r>
      <w:r w:rsidRPr="001B068F">
        <w:t xml:space="preserve">09(2) to intervene in the proceedings for </w:t>
      </w:r>
      <w:proofErr w:type="gramStart"/>
      <w:r w:rsidRPr="001B068F">
        <w:t>review;</w:t>
      </w:r>
      <w:proofErr w:type="gramEnd"/>
    </w:p>
    <w:p w14:paraId="652138FC" w14:textId="77777777" w:rsidR="006B75A1" w:rsidRPr="001B068F" w:rsidRDefault="00C07C3E" w:rsidP="00B71D5A">
      <w:pPr>
        <w:pStyle w:val="subsection2"/>
      </w:pPr>
      <w:r w:rsidRPr="001B068F">
        <w:t xml:space="preserve">even if the Tribunal does have the belief or satisfaction referred to in </w:t>
      </w:r>
      <w:r w:rsidR="00F26ED1">
        <w:t xml:space="preserve">subsection </w:t>
      </w:r>
      <w:r w:rsidR="00D51756">
        <w:t>51</w:t>
      </w:r>
      <w:proofErr w:type="gramStart"/>
      <w:r w:rsidR="00D51756">
        <w:t>ABW</w:t>
      </w:r>
      <w:r w:rsidR="00F26ED1">
        <w:t>(</w:t>
      </w:r>
      <w:proofErr w:type="gramEnd"/>
      <w:r w:rsidR="00F26ED1">
        <w:t xml:space="preserve">2), </w:t>
      </w:r>
      <w:r w:rsidR="002310D8" w:rsidRPr="001B068F">
        <w:t>paragraph</w:t>
      </w:r>
      <w:r w:rsidRPr="001B068F">
        <w:t xml:space="preserve"> </w:t>
      </w:r>
      <w:r w:rsidR="00D51756">
        <w:t>51ABW</w:t>
      </w:r>
      <w:r w:rsidRPr="001B068F">
        <w:t>(</w:t>
      </w:r>
      <w:r w:rsidR="00F26ED1">
        <w:t>3</w:t>
      </w:r>
      <w:r w:rsidRPr="001B068F">
        <w:t>)(</w:t>
      </w:r>
      <w:r w:rsidR="00F742CE">
        <w:t>c</w:t>
      </w:r>
      <w:r w:rsidRPr="001B068F">
        <w:t xml:space="preserve">) or subsection </w:t>
      </w:r>
      <w:r w:rsidR="00D51756">
        <w:t>51ABZL</w:t>
      </w:r>
      <w:r w:rsidRPr="001B068F">
        <w:t xml:space="preserve">(2) or (3) </w:t>
      </w:r>
      <w:r w:rsidR="002310D8" w:rsidRPr="001B068F">
        <w:t>(</w:t>
      </w:r>
      <w:r w:rsidRPr="001B068F">
        <w:t>whichever is relevant</w:t>
      </w:r>
      <w:r w:rsidR="002310D8" w:rsidRPr="001B068F">
        <w:t>)</w:t>
      </w:r>
      <w:r w:rsidR="006B75A1" w:rsidRPr="001B068F">
        <w:t>.</w:t>
      </w:r>
    </w:p>
    <w:p w14:paraId="469411C9" w14:textId="77777777" w:rsidR="005C31D5" w:rsidRPr="001B068F" w:rsidRDefault="00D51756" w:rsidP="00B71D5A">
      <w:pPr>
        <w:pStyle w:val="ActHead5"/>
      </w:pPr>
      <w:r w:rsidRPr="00FB0086">
        <w:rPr>
          <w:rStyle w:val="CharSectno"/>
        </w:rPr>
        <w:t>100</w:t>
      </w:r>
      <w:proofErr w:type="gramStart"/>
      <w:r w:rsidRPr="00FB0086">
        <w:rPr>
          <w:rStyle w:val="CharSectno"/>
        </w:rPr>
        <w:t>D</w:t>
      </w:r>
      <w:r w:rsidR="005C31D5" w:rsidRPr="001B068F">
        <w:t xml:space="preserve">  Meaning</w:t>
      </w:r>
      <w:proofErr w:type="gramEnd"/>
      <w:r w:rsidR="005C31D5" w:rsidRPr="001B068F">
        <w:t xml:space="preserve"> of </w:t>
      </w:r>
      <w:r w:rsidR="005C31D5" w:rsidRPr="001B068F">
        <w:rPr>
          <w:i/>
        </w:rPr>
        <w:t>fast track review</w:t>
      </w:r>
    </w:p>
    <w:p w14:paraId="397B179F" w14:textId="77777777" w:rsidR="005C31D5" w:rsidRPr="001B068F" w:rsidRDefault="005C31D5" w:rsidP="00B71D5A">
      <w:pPr>
        <w:pStyle w:val="subsection"/>
      </w:pPr>
      <w:r w:rsidRPr="001B068F">
        <w:tab/>
      </w:r>
      <w:r w:rsidRPr="001B068F">
        <w:tab/>
        <w:t xml:space="preserve">A review of </w:t>
      </w:r>
      <w:r w:rsidR="00F13305" w:rsidRPr="001B068F">
        <w:t>an acquisition determination</w:t>
      </w:r>
      <w:r w:rsidRPr="001B068F">
        <w:t xml:space="preserve"> under this Division is a </w:t>
      </w:r>
      <w:proofErr w:type="gramStart"/>
      <w:r w:rsidRPr="001B068F">
        <w:rPr>
          <w:b/>
          <w:i/>
        </w:rPr>
        <w:t>fast track</w:t>
      </w:r>
      <w:proofErr w:type="gramEnd"/>
      <w:r w:rsidRPr="001B068F">
        <w:rPr>
          <w:b/>
          <w:i/>
        </w:rPr>
        <w:t xml:space="preserve"> review</w:t>
      </w:r>
      <w:r w:rsidRPr="001B068F">
        <w:t xml:space="preserve"> if:</w:t>
      </w:r>
    </w:p>
    <w:p w14:paraId="4246132A" w14:textId="77777777" w:rsidR="005C31D5" w:rsidRPr="001B068F" w:rsidRDefault="005C31D5" w:rsidP="00B71D5A">
      <w:pPr>
        <w:pStyle w:val="paragraph"/>
      </w:pPr>
      <w:r w:rsidRPr="001B068F">
        <w:tab/>
        <w:t>(a)</w:t>
      </w:r>
      <w:r w:rsidRPr="001B068F">
        <w:tab/>
        <w:t>the application for the review is made within 7 days after the da</w:t>
      </w:r>
      <w:r w:rsidR="00227099" w:rsidRPr="001B068F">
        <w:t>y the determination is made</w:t>
      </w:r>
      <w:r w:rsidRPr="001B068F">
        <w:t>; and</w:t>
      </w:r>
    </w:p>
    <w:p w14:paraId="155A1B63" w14:textId="77777777" w:rsidR="005C31D5" w:rsidRPr="001B068F" w:rsidRDefault="005C31D5" w:rsidP="00B71D5A">
      <w:pPr>
        <w:pStyle w:val="paragraph"/>
      </w:pPr>
      <w:r w:rsidRPr="001B068F">
        <w:tab/>
        <w:t>(</w:t>
      </w:r>
      <w:r w:rsidR="00EB5A39" w:rsidRPr="001B068F">
        <w:t>b</w:t>
      </w:r>
      <w:r w:rsidRPr="001B068F">
        <w:t>)</w:t>
      </w:r>
      <w:r w:rsidRPr="001B068F">
        <w:tab/>
      </w:r>
      <w:r w:rsidR="00DA00AC" w:rsidRPr="001B068F">
        <w:t>at</w:t>
      </w:r>
      <w:r w:rsidR="00FA0AB7" w:rsidRPr="001B068F">
        <w:t xml:space="preserve"> the end of those 7 days, </w:t>
      </w:r>
      <w:r w:rsidRPr="001B068F">
        <w:t xml:space="preserve">all of the following consent to the review being a </w:t>
      </w:r>
      <w:proofErr w:type="gramStart"/>
      <w:r w:rsidRPr="001B068F">
        <w:t>fast track</w:t>
      </w:r>
      <w:proofErr w:type="gramEnd"/>
      <w:r w:rsidRPr="001B068F">
        <w:t xml:space="preserve"> review:</w:t>
      </w:r>
    </w:p>
    <w:p w14:paraId="3CD9525F" w14:textId="77777777" w:rsidR="005C31D5" w:rsidRPr="001B068F" w:rsidRDefault="005C31D5" w:rsidP="00B71D5A">
      <w:pPr>
        <w:pStyle w:val="paragraphsub"/>
      </w:pPr>
      <w:r w:rsidRPr="001B068F">
        <w:tab/>
        <w:t>(i)</w:t>
      </w:r>
      <w:r w:rsidRPr="001B068F">
        <w:tab/>
      </w:r>
      <w:r w:rsidR="0061708E" w:rsidRPr="001B068F">
        <w:t xml:space="preserve">if paragraph </w:t>
      </w:r>
      <w:r w:rsidR="00D51756">
        <w:t>100C</w:t>
      </w:r>
      <w:r w:rsidR="0061708E" w:rsidRPr="001B068F">
        <w:t>(</w:t>
      </w:r>
      <w:r w:rsidR="00D42682" w:rsidRPr="001B068F">
        <w:t>2</w:t>
      </w:r>
      <w:r w:rsidR="0061708E" w:rsidRPr="001B068F">
        <w:t>)(a) applies—</w:t>
      </w:r>
      <w:r w:rsidRPr="001B068F">
        <w:t xml:space="preserve">the </w:t>
      </w:r>
      <w:proofErr w:type="gramStart"/>
      <w:r w:rsidRPr="001B068F">
        <w:t>applicant;</w:t>
      </w:r>
      <w:proofErr w:type="gramEnd"/>
    </w:p>
    <w:p w14:paraId="7839E332" w14:textId="77777777" w:rsidR="008F1FDB" w:rsidRPr="001B068F" w:rsidRDefault="008F1FDB" w:rsidP="00B71D5A">
      <w:pPr>
        <w:pStyle w:val="paragraphsub"/>
      </w:pPr>
      <w:r w:rsidRPr="001B068F">
        <w:tab/>
        <w:t>(ii)</w:t>
      </w:r>
      <w:r w:rsidRPr="001B068F">
        <w:tab/>
        <w:t xml:space="preserve">if the relevant notifying party </w:t>
      </w:r>
      <w:r w:rsidR="008132AA" w:rsidRPr="001B068F">
        <w:t>is not the applicant, but is participating in the proceedings</w:t>
      </w:r>
      <w:r w:rsidR="007E2F63">
        <w:t xml:space="preserve"> for review</w:t>
      </w:r>
      <w:r w:rsidR="008132AA" w:rsidRPr="001B068F">
        <w:t xml:space="preserve"> as mentioned in </w:t>
      </w:r>
      <w:r w:rsidR="00747F11">
        <w:t>sub</w:t>
      </w:r>
      <w:r w:rsidR="008C0043">
        <w:t>section 1</w:t>
      </w:r>
      <w:r w:rsidR="008132AA" w:rsidRPr="001B068F">
        <w:t xml:space="preserve">09(1AA)—the notifying </w:t>
      </w:r>
      <w:proofErr w:type="gramStart"/>
      <w:r w:rsidR="008132AA" w:rsidRPr="001B068F">
        <w:t>party;</w:t>
      </w:r>
      <w:proofErr w:type="gramEnd"/>
    </w:p>
    <w:p w14:paraId="5FCDE973" w14:textId="77777777" w:rsidR="005C31D5" w:rsidRPr="001B068F" w:rsidRDefault="008830B6" w:rsidP="00B71D5A">
      <w:pPr>
        <w:pStyle w:val="paragraphsub"/>
      </w:pPr>
      <w:r w:rsidRPr="001B068F">
        <w:tab/>
        <w:t>(</w:t>
      </w:r>
      <w:r w:rsidR="008132AA" w:rsidRPr="001B068F">
        <w:t>i</w:t>
      </w:r>
      <w:r w:rsidRPr="001B068F">
        <w:t>ii)</w:t>
      </w:r>
      <w:r w:rsidRPr="001B068F">
        <w:tab/>
        <w:t xml:space="preserve">each person </w:t>
      </w:r>
      <w:r w:rsidR="00227099" w:rsidRPr="001B068F">
        <w:t xml:space="preserve">(if any) </w:t>
      </w:r>
      <w:r w:rsidRPr="001B068F">
        <w:t>who</w:t>
      </w:r>
      <w:r w:rsidR="00DA00AC" w:rsidRPr="001B068F">
        <w:t xml:space="preserve">, </w:t>
      </w:r>
      <w:r w:rsidR="00C54370" w:rsidRPr="001B068F">
        <w:t xml:space="preserve">during </w:t>
      </w:r>
      <w:r w:rsidR="00FA0AB7" w:rsidRPr="001B068F">
        <w:t>those 7 days</w:t>
      </w:r>
      <w:r w:rsidR="00DA00AC" w:rsidRPr="001B068F">
        <w:t xml:space="preserve">, was </w:t>
      </w:r>
      <w:r w:rsidRPr="001B068F">
        <w:t xml:space="preserve">permitted under </w:t>
      </w:r>
      <w:r w:rsidR="00747F11">
        <w:t>sub</w:t>
      </w:r>
      <w:r w:rsidR="008C0043">
        <w:t>section 1</w:t>
      </w:r>
      <w:r w:rsidRPr="001B068F">
        <w:t>09(2) to intervene in the proceedings for review</w:t>
      </w:r>
      <w:r w:rsidR="005C31D5" w:rsidRPr="001B068F">
        <w:t>.</w:t>
      </w:r>
    </w:p>
    <w:p w14:paraId="7981DD61" w14:textId="77777777" w:rsidR="005C31D5" w:rsidRPr="001B068F" w:rsidRDefault="00D51756" w:rsidP="00B71D5A">
      <w:pPr>
        <w:pStyle w:val="ActHead5"/>
      </w:pPr>
      <w:bookmarkStart w:id="5" w:name="_Toc168324745"/>
      <w:bookmarkStart w:id="6" w:name="_Toc165902128"/>
      <w:r w:rsidRPr="00FB0086">
        <w:rPr>
          <w:rStyle w:val="CharSectno"/>
        </w:rPr>
        <w:t>100</w:t>
      </w:r>
      <w:proofErr w:type="gramStart"/>
      <w:r w:rsidRPr="00FB0086">
        <w:rPr>
          <w:rStyle w:val="CharSectno"/>
        </w:rPr>
        <w:t>E</w:t>
      </w:r>
      <w:r w:rsidR="005C31D5" w:rsidRPr="001B068F">
        <w:t xml:space="preserve">  Applicants</w:t>
      </w:r>
      <w:proofErr w:type="gramEnd"/>
      <w:r w:rsidR="005C31D5" w:rsidRPr="001B068F">
        <w:t xml:space="preserve"> may withdraw application</w:t>
      </w:r>
      <w:bookmarkEnd w:id="5"/>
      <w:r w:rsidR="005C31D5" w:rsidRPr="001B068F">
        <w:t>s</w:t>
      </w:r>
    </w:p>
    <w:p w14:paraId="0616D511" w14:textId="77777777" w:rsidR="005C31D5" w:rsidRPr="001B068F" w:rsidRDefault="005C31D5" w:rsidP="00B71D5A">
      <w:pPr>
        <w:pStyle w:val="subsection"/>
      </w:pPr>
      <w:r w:rsidRPr="001B068F">
        <w:tab/>
      </w:r>
      <w:r w:rsidR="0065475C" w:rsidRPr="001B068F">
        <w:t>(1)</w:t>
      </w:r>
      <w:r w:rsidRPr="001B068F">
        <w:tab/>
        <w:t xml:space="preserve">The applicant may, at any time, by giving written notice to the Tribunal, withdraw an application </w:t>
      </w:r>
      <w:r w:rsidR="00401CB9" w:rsidRPr="001B068F">
        <w:t xml:space="preserve">for review </w:t>
      </w:r>
      <w:r w:rsidRPr="001B068F">
        <w:t xml:space="preserve">made to the Tribunal under subsection </w:t>
      </w:r>
      <w:r w:rsidR="00D51756">
        <w:t>100</w:t>
      </w:r>
      <w:proofErr w:type="gramStart"/>
      <w:r w:rsidR="00D51756">
        <w:t>C</w:t>
      </w:r>
      <w:r w:rsidRPr="001B068F">
        <w:t>(</w:t>
      </w:r>
      <w:proofErr w:type="gramEnd"/>
      <w:r w:rsidRPr="001B068F">
        <w:t>1).</w:t>
      </w:r>
    </w:p>
    <w:p w14:paraId="34F8A659" w14:textId="77777777" w:rsidR="0065475C" w:rsidRPr="001B068F" w:rsidRDefault="0065475C" w:rsidP="00B71D5A">
      <w:pPr>
        <w:pStyle w:val="subsection"/>
      </w:pPr>
      <w:r w:rsidRPr="001B068F">
        <w:tab/>
        <w:t>(</w:t>
      </w:r>
      <w:r w:rsidR="00C54370" w:rsidRPr="001B068F">
        <w:t>2</w:t>
      </w:r>
      <w:r w:rsidRPr="001B068F">
        <w:t>)</w:t>
      </w:r>
      <w:r w:rsidRPr="001B068F">
        <w:tab/>
        <w:t xml:space="preserve">If the application is </w:t>
      </w:r>
      <w:r w:rsidR="00C54370" w:rsidRPr="001B068F">
        <w:t xml:space="preserve">withdrawn, </w:t>
      </w:r>
      <w:r w:rsidRPr="001B068F">
        <w:t xml:space="preserve">a </w:t>
      </w:r>
      <w:r w:rsidR="00B50A61" w:rsidRPr="001B068F">
        <w:t xml:space="preserve">participant in the proceedings </w:t>
      </w:r>
      <w:r w:rsidR="001B481B" w:rsidRPr="001B068F">
        <w:t xml:space="preserve">for review </w:t>
      </w:r>
      <w:r w:rsidR="00C8352C" w:rsidRPr="001B068F">
        <w:t xml:space="preserve">(other than the applicant) </w:t>
      </w:r>
      <w:r w:rsidRPr="001B068F">
        <w:t xml:space="preserve">may apply to the Tribunal for reinstatement of the application within </w:t>
      </w:r>
      <w:r w:rsidR="00B358F7">
        <w:t>7</w:t>
      </w:r>
      <w:r w:rsidRPr="001B068F">
        <w:t xml:space="preserve"> days after the p</w:t>
      </w:r>
      <w:r w:rsidR="00401CB9" w:rsidRPr="001B068F">
        <w:t>erson</w:t>
      </w:r>
      <w:r w:rsidRPr="001B068F">
        <w:t xml:space="preserve"> receives notice that the application is dismissed (or such longer period as the Tribunal, in special circumstances, allows).</w:t>
      </w:r>
    </w:p>
    <w:p w14:paraId="42126E83" w14:textId="77777777" w:rsidR="00C52F55" w:rsidRPr="001B068F" w:rsidRDefault="0065475C" w:rsidP="00B71D5A">
      <w:pPr>
        <w:pStyle w:val="subsection"/>
      </w:pPr>
      <w:r w:rsidRPr="001B068F">
        <w:tab/>
        <w:t>(</w:t>
      </w:r>
      <w:r w:rsidR="00C8352C" w:rsidRPr="001B068F">
        <w:t>3</w:t>
      </w:r>
      <w:r w:rsidRPr="001B068F">
        <w:t>)</w:t>
      </w:r>
      <w:r w:rsidRPr="001B068F">
        <w:tab/>
        <w:t>If</w:t>
      </w:r>
      <w:r w:rsidR="00C52F55" w:rsidRPr="001B068F">
        <w:t>:</w:t>
      </w:r>
    </w:p>
    <w:p w14:paraId="58266AAF" w14:textId="77777777" w:rsidR="00C52F55" w:rsidRPr="001B068F" w:rsidRDefault="00C52F55" w:rsidP="00B71D5A">
      <w:pPr>
        <w:pStyle w:val="paragraph"/>
      </w:pPr>
      <w:r w:rsidRPr="001B068F">
        <w:tab/>
        <w:t>(a)</w:t>
      </w:r>
      <w:r w:rsidRPr="001B068F">
        <w:tab/>
      </w:r>
      <w:r w:rsidR="0065475C" w:rsidRPr="001B068F">
        <w:t>a p</w:t>
      </w:r>
      <w:r w:rsidR="00C8352C" w:rsidRPr="001B068F">
        <w:t xml:space="preserve">articipant </w:t>
      </w:r>
      <w:r w:rsidR="0065475C" w:rsidRPr="001B068F">
        <w:t xml:space="preserve">applies under </w:t>
      </w:r>
      <w:r w:rsidR="008C0043">
        <w:t>subsection (</w:t>
      </w:r>
      <w:r w:rsidR="00C8352C" w:rsidRPr="001B068F">
        <w:t>2</w:t>
      </w:r>
      <w:r w:rsidR="0065475C" w:rsidRPr="001B068F">
        <w:t>)</w:t>
      </w:r>
      <w:r w:rsidRPr="001B068F">
        <w:t>;</w:t>
      </w:r>
      <w:r w:rsidR="0065475C" w:rsidRPr="001B068F">
        <w:t xml:space="preserve"> and</w:t>
      </w:r>
    </w:p>
    <w:p w14:paraId="54D7A645" w14:textId="77777777" w:rsidR="00C52F55" w:rsidRPr="001B068F" w:rsidRDefault="00C52F55" w:rsidP="00B71D5A">
      <w:pPr>
        <w:pStyle w:val="paragraph"/>
      </w:pPr>
      <w:r w:rsidRPr="001B068F">
        <w:tab/>
        <w:t>(b)</w:t>
      </w:r>
      <w:r w:rsidRPr="001B068F">
        <w:tab/>
      </w:r>
      <w:r w:rsidR="0065475C" w:rsidRPr="001B068F">
        <w:t>the Tribunal considers it appropriate to reinstate the application</w:t>
      </w:r>
      <w:r w:rsidR="002546C2" w:rsidRPr="001B068F">
        <w:t xml:space="preserve"> for </w:t>
      </w:r>
      <w:proofErr w:type="gramStart"/>
      <w:r w:rsidR="002546C2" w:rsidRPr="001B068F">
        <w:t>review</w:t>
      </w:r>
      <w:r w:rsidRPr="001B068F">
        <w:t>;</w:t>
      </w:r>
      <w:proofErr w:type="gramEnd"/>
    </w:p>
    <w:p w14:paraId="70129814" w14:textId="77777777" w:rsidR="0065475C" w:rsidRPr="001B068F" w:rsidRDefault="0065475C" w:rsidP="00B71D5A">
      <w:pPr>
        <w:pStyle w:val="subsection2"/>
      </w:pPr>
      <w:r w:rsidRPr="001B068F">
        <w:t>the Tribunal may reinstate the application and make such orders as appear to the Tribunal to be appropriate in the circumstances.</w:t>
      </w:r>
    </w:p>
    <w:p w14:paraId="14613081" w14:textId="77777777" w:rsidR="005C31D5" w:rsidRPr="001B068F" w:rsidRDefault="00D51756" w:rsidP="00B71D5A">
      <w:pPr>
        <w:pStyle w:val="ActHead5"/>
      </w:pPr>
      <w:bookmarkStart w:id="7" w:name="_Toc168324746"/>
      <w:r w:rsidRPr="00FB0086">
        <w:rPr>
          <w:rStyle w:val="CharSectno"/>
        </w:rPr>
        <w:lastRenderedPageBreak/>
        <w:t>100</w:t>
      </w:r>
      <w:proofErr w:type="gramStart"/>
      <w:r w:rsidRPr="00FB0086">
        <w:rPr>
          <w:rStyle w:val="CharSectno"/>
        </w:rPr>
        <w:t>F</w:t>
      </w:r>
      <w:r w:rsidR="005C31D5" w:rsidRPr="001B068F">
        <w:t xml:space="preserve">  Tribunal</w:t>
      </w:r>
      <w:proofErr w:type="gramEnd"/>
      <w:r w:rsidR="005C31D5" w:rsidRPr="001B068F">
        <w:t xml:space="preserve"> may dismiss applications if parties consent</w:t>
      </w:r>
      <w:bookmarkEnd w:id="7"/>
    </w:p>
    <w:p w14:paraId="6F8E7471" w14:textId="77777777" w:rsidR="005C31D5" w:rsidRPr="001B068F" w:rsidRDefault="005C31D5" w:rsidP="00B71D5A">
      <w:pPr>
        <w:pStyle w:val="subsection"/>
      </w:pPr>
      <w:r w:rsidRPr="001B068F">
        <w:tab/>
      </w:r>
      <w:r w:rsidRPr="001B068F">
        <w:tab/>
        <w:t>The Tribunal may, at any time, dismiss an application</w:t>
      </w:r>
      <w:r w:rsidR="007E2F63">
        <w:t xml:space="preserve"> for review</w:t>
      </w:r>
      <w:r w:rsidRPr="001B068F">
        <w:t xml:space="preserve"> made to the Tribunal under subsection </w:t>
      </w:r>
      <w:r w:rsidR="00D51756">
        <w:t>100</w:t>
      </w:r>
      <w:proofErr w:type="gramStart"/>
      <w:r w:rsidR="00D51756">
        <w:t>C</w:t>
      </w:r>
      <w:r w:rsidRPr="001B068F">
        <w:t>(</w:t>
      </w:r>
      <w:proofErr w:type="gramEnd"/>
      <w:r w:rsidRPr="001B068F">
        <w:t>1) if the Tribunal has the consent of the participants in the proceeding</w:t>
      </w:r>
      <w:r w:rsidR="007E2F63">
        <w:t>s for review</w:t>
      </w:r>
      <w:r w:rsidR="002501A4">
        <w:t>.</w:t>
      </w:r>
    </w:p>
    <w:p w14:paraId="4715FA01" w14:textId="77777777" w:rsidR="005C31D5" w:rsidRPr="001B068F" w:rsidRDefault="00D51756" w:rsidP="00B71D5A">
      <w:pPr>
        <w:pStyle w:val="ActHead5"/>
      </w:pPr>
      <w:bookmarkStart w:id="8" w:name="_Toc168324748"/>
      <w:r w:rsidRPr="00FB0086">
        <w:rPr>
          <w:rStyle w:val="CharSectno"/>
        </w:rPr>
        <w:t>100</w:t>
      </w:r>
      <w:proofErr w:type="gramStart"/>
      <w:r w:rsidRPr="00FB0086">
        <w:rPr>
          <w:rStyle w:val="CharSectno"/>
        </w:rPr>
        <w:t>G</w:t>
      </w:r>
      <w:r w:rsidR="005C31D5" w:rsidRPr="001B068F">
        <w:t xml:space="preserve">  Tribunal</w:t>
      </w:r>
      <w:proofErr w:type="gramEnd"/>
      <w:r w:rsidR="005C31D5" w:rsidRPr="001B068F">
        <w:t xml:space="preserve"> may dismiss applications if fees not paid</w:t>
      </w:r>
      <w:bookmarkEnd w:id="8"/>
    </w:p>
    <w:p w14:paraId="3124C205" w14:textId="77777777" w:rsidR="005C31D5" w:rsidRPr="001B068F" w:rsidRDefault="005C31D5" w:rsidP="00B71D5A">
      <w:pPr>
        <w:pStyle w:val="subsection"/>
      </w:pPr>
      <w:r w:rsidRPr="001B068F">
        <w:tab/>
      </w:r>
      <w:r w:rsidRPr="001B068F">
        <w:tab/>
        <w:t xml:space="preserve">The Tribunal may dismiss an application made to the Tribunal under subsection </w:t>
      </w:r>
      <w:r w:rsidR="00D51756">
        <w:t>100</w:t>
      </w:r>
      <w:proofErr w:type="gramStart"/>
      <w:r w:rsidR="00D51756">
        <w:t>C</w:t>
      </w:r>
      <w:r w:rsidRPr="001B068F">
        <w:t>(</w:t>
      </w:r>
      <w:proofErr w:type="gramEnd"/>
      <w:r w:rsidRPr="001B068F">
        <w:t>1) if a fee payable by the applicant to the Tribunal in respect of the application is not paid by the time prescribed by regulations made for the purposes of this section.</w:t>
      </w:r>
    </w:p>
    <w:p w14:paraId="6A34027F" w14:textId="77777777" w:rsidR="005C31D5" w:rsidRPr="001B068F" w:rsidRDefault="00D51756" w:rsidP="00B71D5A">
      <w:pPr>
        <w:pStyle w:val="ActHead5"/>
      </w:pPr>
      <w:bookmarkStart w:id="9" w:name="_Toc168324750"/>
      <w:r w:rsidRPr="00FB0086">
        <w:rPr>
          <w:rStyle w:val="CharSectno"/>
        </w:rPr>
        <w:t>100</w:t>
      </w:r>
      <w:proofErr w:type="gramStart"/>
      <w:r w:rsidRPr="00FB0086">
        <w:rPr>
          <w:rStyle w:val="CharSectno"/>
        </w:rPr>
        <w:t>H</w:t>
      </w:r>
      <w:r w:rsidR="005C31D5" w:rsidRPr="001B068F">
        <w:t xml:space="preserve">  Tribunal</w:t>
      </w:r>
      <w:proofErr w:type="gramEnd"/>
      <w:r w:rsidR="005C31D5" w:rsidRPr="001B068F">
        <w:t xml:space="preserve"> may dismiss applications if applicants fail to comply with order etc.</w:t>
      </w:r>
      <w:bookmarkEnd w:id="9"/>
    </w:p>
    <w:p w14:paraId="6850A351" w14:textId="77777777" w:rsidR="005C31D5" w:rsidRPr="001B068F" w:rsidRDefault="005C31D5" w:rsidP="00B71D5A">
      <w:pPr>
        <w:pStyle w:val="subsection"/>
      </w:pPr>
      <w:r w:rsidRPr="001B068F">
        <w:tab/>
      </w:r>
      <w:r w:rsidRPr="001B068F">
        <w:tab/>
        <w:t xml:space="preserve">The Tribunal may dismiss an application </w:t>
      </w:r>
      <w:r w:rsidR="00CD5C44">
        <w:t xml:space="preserve">for review </w:t>
      </w:r>
      <w:r w:rsidRPr="001B068F">
        <w:t xml:space="preserve">made to the Tribunal under subsection </w:t>
      </w:r>
      <w:r w:rsidR="00D51756">
        <w:t>100</w:t>
      </w:r>
      <w:proofErr w:type="gramStart"/>
      <w:r w:rsidR="00D51756">
        <w:t>C</w:t>
      </w:r>
      <w:r w:rsidRPr="001B068F">
        <w:t>(</w:t>
      </w:r>
      <w:proofErr w:type="gramEnd"/>
      <w:r w:rsidRPr="001B068F">
        <w:t>1) if the applicant fails to do either of the following within a reasonable time:</w:t>
      </w:r>
    </w:p>
    <w:p w14:paraId="78964AD1" w14:textId="77777777" w:rsidR="005C31D5" w:rsidRPr="001B068F" w:rsidRDefault="005C31D5" w:rsidP="00B71D5A">
      <w:pPr>
        <w:pStyle w:val="paragraph"/>
      </w:pPr>
      <w:r w:rsidRPr="001B068F">
        <w:tab/>
        <w:t>(a)</w:t>
      </w:r>
      <w:r w:rsidRPr="001B068F">
        <w:tab/>
        <w:t xml:space="preserve">proceed with the </w:t>
      </w:r>
      <w:proofErr w:type="gramStart"/>
      <w:r w:rsidRPr="001B068F">
        <w:t>application;</w:t>
      </w:r>
      <w:proofErr w:type="gramEnd"/>
    </w:p>
    <w:p w14:paraId="38C11F73" w14:textId="77777777" w:rsidR="005C31D5" w:rsidRPr="001B068F" w:rsidRDefault="005C31D5" w:rsidP="00B71D5A">
      <w:pPr>
        <w:pStyle w:val="paragraph"/>
      </w:pPr>
      <w:r w:rsidRPr="001B068F">
        <w:tab/>
        <w:t>(b)</w:t>
      </w:r>
      <w:r w:rsidRPr="001B068F">
        <w:tab/>
        <w:t>comply with this Act or an order of the Tribunal in relation to the proceeding</w:t>
      </w:r>
      <w:r w:rsidR="007E2F63">
        <w:t>s</w:t>
      </w:r>
      <w:r w:rsidRPr="001B068F">
        <w:t xml:space="preserve"> </w:t>
      </w:r>
      <w:r w:rsidR="00CD5C44">
        <w:t>for review</w:t>
      </w:r>
      <w:r w:rsidRPr="001B068F">
        <w:t>.</w:t>
      </w:r>
    </w:p>
    <w:p w14:paraId="63E04B6D" w14:textId="77777777" w:rsidR="00711187" w:rsidRPr="001B068F" w:rsidRDefault="00D51756" w:rsidP="00B71D5A">
      <w:pPr>
        <w:pStyle w:val="ActHead5"/>
      </w:pPr>
      <w:r w:rsidRPr="00FB0086">
        <w:rPr>
          <w:rStyle w:val="CharSectno"/>
        </w:rPr>
        <w:t>100</w:t>
      </w:r>
      <w:proofErr w:type="gramStart"/>
      <w:r w:rsidRPr="00FB0086">
        <w:rPr>
          <w:rStyle w:val="CharSectno"/>
        </w:rPr>
        <w:t>J</w:t>
      </w:r>
      <w:r w:rsidR="00711187" w:rsidRPr="001B068F">
        <w:t xml:space="preserve">  Tribunal</w:t>
      </w:r>
      <w:proofErr w:type="gramEnd"/>
      <w:r w:rsidR="00711187" w:rsidRPr="001B068F">
        <w:t xml:space="preserve"> may dismiss frivolous or vexati</w:t>
      </w:r>
      <w:r w:rsidR="00FC1D1F">
        <w:t>ous</w:t>
      </w:r>
      <w:r w:rsidR="00711187" w:rsidRPr="001B068F">
        <w:t xml:space="preserve"> applications</w:t>
      </w:r>
    </w:p>
    <w:p w14:paraId="2EBA8DD5" w14:textId="77777777" w:rsidR="00582A62" w:rsidRPr="001B068F" w:rsidRDefault="00711187" w:rsidP="00B71D5A">
      <w:pPr>
        <w:pStyle w:val="subsection"/>
      </w:pPr>
      <w:r w:rsidRPr="001B068F">
        <w:tab/>
      </w:r>
      <w:r w:rsidRPr="001B068F">
        <w:tab/>
        <w:t xml:space="preserve">The Tribunal may dismiss an application made to the Tribunal under subsection </w:t>
      </w:r>
      <w:r w:rsidR="00D51756">
        <w:t>100</w:t>
      </w:r>
      <w:proofErr w:type="gramStart"/>
      <w:r w:rsidR="00D51756">
        <w:t>C</w:t>
      </w:r>
      <w:r w:rsidRPr="001B068F">
        <w:t>(</w:t>
      </w:r>
      <w:proofErr w:type="gramEnd"/>
      <w:r w:rsidRPr="001B068F">
        <w:t xml:space="preserve">1) if the </w:t>
      </w:r>
      <w:r w:rsidR="00582A62" w:rsidRPr="001B068F">
        <w:t>Tribunal is satisfied that the application is frivolous or vexatious.</w:t>
      </w:r>
    </w:p>
    <w:p w14:paraId="45DFFA2C" w14:textId="77777777" w:rsidR="00582A62" w:rsidRPr="001B068F" w:rsidRDefault="00582A62" w:rsidP="00B71D5A">
      <w:pPr>
        <w:pStyle w:val="notetext"/>
      </w:pPr>
      <w:r w:rsidRPr="001B068F">
        <w:t>Note:</w:t>
      </w:r>
      <w:r w:rsidRPr="001B068F">
        <w:tab/>
        <w:t xml:space="preserve">See also section </w:t>
      </w:r>
      <w:r w:rsidR="00D51756">
        <w:t>111</w:t>
      </w:r>
      <w:r w:rsidRPr="001B068F">
        <w:t>.</w:t>
      </w:r>
    </w:p>
    <w:p w14:paraId="3C8D4300" w14:textId="77777777" w:rsidR="005C31D5" w:rsidRPr="001B068F" w:rsidRDefault="00D51756" w:rsidP="00B71D5A">
      <w:pPr>
        <w:pStyle w:val="ActHead5"/>
      </w:pPr>
      <w:bookmarkStart w:id="10" w:name="_Toc168324708"/>
      <w:r w:rsidRPr="00FB0086">
        <w:rPr>
          <w:rStyle w:val="CharSectno"/>
        </w:rPr>
        <w:t>100</w:t>
      </w:r>
      <w:proofErr w:type="gramStart"/>
      <w:r w:rsidRPr="00FB0086">
        <w:rPr>
          <w:rStyle w:val="CharSectno"/>
        </w:rPr>
        <w:t>K</w:t>
      </w:r>
      <w:r w:rsidR="005C31D5" w:rsidRPr="001B068F">
        <w:t xml:space="preserve">  Certain</w:t>
      </w:r>
      <w:proofErr w:type="gramEnd"/>
      <w:r w:rsidR="005C31D5" w:rsidRPr="001B068F">
        <w:t xml:space="preserve"> participants may seek to withdraw from being par</w:t>
      </w:r>
      <w:bookmarkEnd w:id="10"/>
      <w:r w:rsidR="005C31D5" w:rsidRPr="001B068F">
        <w:t>ticipants</w:t>
      </w:r>
    </w:p>
    <w:p w14:paraId="125028C0" w14:textId="77777777" w:rsidR="005C31D5" w:rsidRPr="001B068F" w:rsidRDefault="005C31D5" w:rsidP="00B71D5A">
      <w:pPr>
        <w:pStyle w:val="SubsectionHead"/>
      </w:pPr>
      <w:r w:rsidRPr="001B068F">
        <w:t>General rule</w:t>
      </w:r>
    </w:p>
    <w:p w14:paraId="283807BF" w14:textId="77777777" w:rsidR="005C31D5" w:rsidRPr="001B068F" w:rsidRDefault="005C31D5" w:rsidP="00B71D5A">
      <w:pPr>
        <w:pStyle w:val="subsection"/>
      </w:pPr>
      <w:r w:rsidRPr="001B068F">
        <w:tab/>
        <w:t>(1)</w:t>
      </w:r>
      <w:r w:rsidRPr="001B068F">
        <w:tab/>
        <w:t>The Tribunal may order that a participant in a proceeding before the Tribunal under this Division ceases to be a participant in the proceeding if the participant gives written notice to the Tribunal that the participant wishes to cease being a participant in the proceeding.</w:t>
      </w:r>
    </w:p>
    <w:p w14:paraId="088DF47F" w14:textId="77777777" w:rsidR="005C31D5" w:rsidRPr="001B068F" w:rsidRDefault="005C31D5" w:rsidP="00B71D5A">
      <w:pPr>
        <w:pStyle w:val="SubsectionHead"/>
      </w:pPr>
      <w:r w:rsidRPr="001B068F">
        <w:t>Exception</w:t>
      </w:r>
    </w:p>
    <w:p w14:paraId="48E951E6" w14:textId="77777777" w:rsidR="005C31D5" w:rsidRPr="001B068F" w:rsidRDefault="005C31D5" w:rsidP="00B71D5A">
      <w:pPr>
        <w:pStyle w:val="subsection"/>
      </w:pPr>
      <w:r w:rsidRPr="001B068F">
        <w:tab/>
        <w:t>(2)</w:t>
      </w:r>
      <w:r w:rsidRPr="001B068F">
        <w:tab/>
        <w:t xml:space="preserve">However, </w:t>
      </w:r>
      <w:r w:rsidR="008C0043">
        <w:t>subsection (</w:t>
      </w:r>
      <w:r w:rsidRPr="001B068F">
        <w:t>1) does not apply in relation to the applicant.</w:t>
      </w:r>
    </w:p>
    <w:p w14:paraId="39F7D360" w14:textId="77777777" w:rsidR="005C31D5" w:rsidRPr="001B068F" w:rsidRDefault="005C31D5" w:rsidP="00B71D5A">
      <w:pPr>
        <w:pStyle w:val="notetext"/>
      </w:pPr>
      <w:r w:rsidRPr="001B068F">
        <w:lastRenderedPageBreak/>
        <w:t>Note:</w:t>
      </w:r>
      <w:r w:rsidRPr="001B068F">
        <w:tab/>
        <w:t xml:space="preserve">The applicant may withdraw the application (see section </w:t>
      </w:r>
      <w:r w:rsidR="00D51756">
        <w:t>100E</w:t>
      </w:r>
      <w:r w:rsidRPr="001B068F">
        <w:t>).</w:t>
      </w:r>
    </w:p>
    <w:p w14:paraId="7374D626" w14:textId="77777777" w:rsidR="005C31D5" w:rsidRPr="001B068F" w:rsidRDefault="00D51756" w:rsidP="00B71D5A">
      <w:pPr>
        <w:pStyle w:val="ActHead5"/>
      </w:pPr>
      <w:bookmarkStart w:id="11" w:name="_Toc168324766"/>
      <w:r w:rsidRPr="00FB0086">
        <w:rPr>
          <w:rStyle w:val="CharSectno"/>
        </w:rPr>
        <w:t>100</w:t>
      </w:r>
      <w:proofErr w:type="gramStart"/>
      <w:r w:rsidRPr="00FB0086">
        <w:rPr>
          <w:rStyle w:val="CharSectno"/>
        </w:rPr>
        <w:t>L</w:t>
      </w:r>
      <w:r w:rsidR="005C31D5" w:rsidRPr="001B068F">
        <w:t xml:space="preserve">  Notice</w:t>
      </w:r>
      <w:proofErr w:type="gramEnd"/>
      <w:r w:rsidR="005C31D5" w:rsidRPr="001B068F">
        <w:t xml:space="preserve"> of </w:t>
      </w:r>
      <w:bookmarkEnd w:id="11"/>
      <w:r w:rsidR="005C31D5" w:rsidRPr="001B068F">
        <w:t>withdrawals and dismissals</w:t>
      </w:r>
    </w:p>
    <w:p w14:paraId="64486C8F" w14:textId="77777777" w:rsidR="005C31D5" w:rsidRPr="001B068F" w:rsidRDefault="005C31D5" w:rsidP="00B71D5A">
      <w:pPr>
        <w:pStyle w:val="subsection"/>
      </w:pPr>
      <w:r w:rsidRPr="001B068F">
        <w:tab/>
      </w:r>
      <w:r w:rsidRPr="001B068F">
        <w:tab/>
        <w:t>If, under this Subdivision:</w:t>
      </w:r>
    </w:p>
    <w:p w14:paraId="4979946C" w14:textId="77777777" w:rsidR="005C31D5" w:rsidRPr="001B068F" w:rsidRDefault="005C31D5" w:rsidP="00B71D5A">
      <w:pPr>
        <w:pStyle w:val="paragraph"/>
      </w:pPr>
      <w:r w:rsidRPr="001B068F">
        <w:tab/>
        <w:t>(a)</w:t>
      </w:r>
      <w:r w:rsidRPr="001B068F">
        <w:tab/>
        <w:t>an applicant withdraws an application</w:t>
      </w:r>
      <w:r w:rsidR="0091171E">
        <w:t xml:space="preserve"> for review</w:t>
      </w:r>
      <w:r w:rsidRPr="001B068F">
        <w:t>; or</w:t>
      </w:r>
    </w:p>
    <w:p w14:paraId="583FD158" w14:textId="77777777" w:rsidR="005C31D5" w:rsidRPr="001B068F" w:rsidRDefault="005C31D5" w:rsidP="00B71D5A">
      <w:pPr>
        <w:pStyle w:val="paragraph"/>
      </w:pPr>
      <w:r w:rsidRPr="001B068F">
        <w:tab/>
        <w:t>(b)</w:t>
      </w:r>
      <w:r w:rsidRPr="001B068F">
        <w:tab/>
        <w:t xml:space="preserve">the Tribunal dismisses an </w:t>
      </w:r>
      <w:proofErr w:type="gramStart"/>
      <w:r w:rsidRPr="001B068F">
        <w:t>application;</w:t>
      </w:r>
      <w:proofErr w:type="gramEnd"/>
    </w:p>
    <w:p w14:paraId="234EFC34" w14:textId="77777777" w:rsidR="005C31D5" w:rsidRPr="001B068F" w:rsidRDefault="005C31D5" w:rsidP="00B71D5A">
      <w:pPr>
        <w:pStyle w:val="subsection2"/>
      </w:pPr>
      <w:r w:rsidRPr="001B068F">
        <w:t>the Tribunal must give each participant in the proceeding</w:t>
      </w:r>
      <w:r w:rsidR="00804E59">
        <w:t>s for review</w:t>
      </w:r>
      <w:r w:rsidRPr="001B068F">
        <w:t xml:space="preserve"> notice of the withdrawal or dismissal.</w:t>
      </w:r>
    </w:p>
    <w:p w14:paraId="282E2B90" w14:textId="77777777" w:rsidR="005C31D5" w:rsidRPr="001B068F" w:rsidRDefault="005C31D5" w:rsidP="00B71D5A">
      <w:pPr>
        <w:pStyle w:val="ActHead4"/>
      </w:pPr>
      <w:r w:rsidRPr="00FB0086">
        <w:rPr>
          <w:rStyle w:val="CharSubdNo"/>
        </w:rPr>
        <w:t xml:space="preserve">Subdivision </w:t>
      </w:r>
      <w:r w:rsidR="0070562B" w:rsidRPr="00FB0086">
        <w:rPr>
          <w:rStyle w:val="CharSubdNo"/>
        </w:rPr>
        <w:t>B</w:t>
      </w:r>
      <w:r w:rsidRPr="001B068F">
        <w:t>—</w:t>
      </w:r>
      <w:r w:rsidRPr="00FB0086">
        <w:rPr>
          <w:rStyle w:val="CharSubdText"/>
        </w:rPr>
        <w:t>Functions and powers</w:t>
      </w:r>
    </w:p>
    <w:p w14:paraId="0E49F088" w14:textId="77777777" w:rsidR="005C31D5" w:rsidRPr="001B068F" w:rsidRDefault="00D51756" w:rsidP="00B71D5A">
      <w:pPr>
        <w:pStyle w:val="ActHead5"/>
      </w:pPr>
      <w:r w:rsidRPr="00FB0086">
        <w:rPr>
          <w:rStyle w:val="CharSectno"/>
        </w:rPr>
        <w:t>100</w:t>
      </w:r>
      <w:proofErr w:type="gramStart"/>
      <w:r w:rsidRPr="00FB0086">
        <w:rPr>
          <w:rStyle w:val="CharSectno"/>
        </w:rPr>
        <w:t>M</w:t>
      </w:r>
      <w:r w:rsidR="005C31D5" w:rsidRPr="001B068F">
        <w:t xml:space="preserve">  Functions</w:t>
      </w:r>
      <w:proofErr w:type="gramEnd"/>
      <w:r w:rsidR="005C31D5" w:rsidRPr="001B068F">
        <w:t xml:space="preserve"> and powers of Tribunal</w:t>
      </w:r>
      <w:bookmarkEnd w:id="6"/>
    </w:p>
    <w:p w14:paraId="459D543E" w14:textId="77777777" w:rsidR="005C31D5" w:rsidRPr="001B068F" w:rsidRDefault="005C31D5" w:rsidP="00B71D5A">
      <w:pPr>
        <w:pStyle w:val="subsection"/>
      </w:pPr>
      <w:r w:rsidRPr="001B068F">
        <w:tab/>
        <w:t>(1)</w:t>
      </w:r>
      <w:r w:rsidRPr="001B068F">
        <w:tab/>
        <w:t xml:space="preserve">On a review of a determination under this Division in relation to </w:t>
      </w:r>
      <w:r w:rsidR="00F13305" w:rsidRPr="001B068F">
        <w:t>an acquisition determination</w:t>
      </w:r>
      <w:r w:rsidRPr="001B068F">
        <w:t>, the Tribunal:</w:t>
      </w:r>
    </w:p>
    <w:p w14:paraId="3FB5A943" w14:textId="77777777" w:rsidR="005C31D5" w:rsidRPr="001B068F" w:rsidRDefault="005C31D5" w:rsidP="00B71D5A">
      <w:pPr>
        <w:pStyle w:val="paragraph"/>
      </w:pPr>
      <w:r w:rsidRPr="001B068F">
        <w:tab/>
        <w:t>(a)</w:t>
      </w:r>
      <w:r w:rsidRPr="001B068F">
        <w:tab/>
        <w:t xml:space="preserve">may </w:t>
      </w:r>
      <w:proofErr w:type="gramStart"/>
      <w:r w:rsidRPr="001B068F">
        <w:t>make a determination</w:t>
      </w:r>
      <w:proofErr w:type="gramEnd"/>
      <w:r w:rsidRPr="001B068F">
        <w:t xml:space="preserve"> affirming, setting aside or varying the </w:t>
      </w:r>
      <w:r w:rsidR="00F13305" w:rsidRPr="001B068F">
        <w:t>acquisition determination</w:t>
      </w:r>
      <w:r w:rsidRPr="001B068F">
        <w:t>; and</w:t>
      </w:r>
    </w:p>
    <w:p w14:paraId="372B47E8" w14:textId="77777777" w:rsidR="005C31D5" w:rsidRPr="001B068F" w:rsidRDefault="005C31D5" w:rsidP="00B71D5A">
      <w:pPr>
        <w:pStyle w:val="paragraph"/>
      </w:pPr>
      <w:r w:rsidRPr="001B068F">
        <w:tab/>
        <w:t>(b)</w:t>
      </w:r>
      <w:r w:rsidRPr="001B068F">
        <w:tab/>
        <w:t>for the purposes of the review, may perform all the functions and exercise all the powers of the Commission.</w:t>
      </w:r>
    </w:p>
    <w:p w14:paraId="12725D96" w14:textId="77777777" w:rsidR="00CC1BF5" w:rsidRPr="001175F2" w:rsidRDefault="00CC1BF5" w:rsidP="00B71D5A">
      <w:pPr>
        <w:pStyle w:val="SubsectionHead"/>
      </w:pPr>
      <w:r>
        <w:t xml:space="preserve">Time within which Tribunal must make determination on </w:t>
      </w:r>
      <w:proofErr w:type="gramStart"/>
      <w:r>
        <w:t>review</w:t>
      </w:r>
      <w:proofErr w:type="gramEnd"/>
    </w:p>
    <w:p w14:paraId="487CEFD9" w14:textId="77777777" w:rsidR="00AB1403" w:rsidRPr="001B068F" w:rsidRDefault="00AB1403" w:rsidP="00B71D5A">
      <w:pPr>
        <w:pStyle w:val="subsection"/>
      </w:pPr>
      <w:r w:rsidRPr="001B068F">
        <w:tab/>
        <w:t>(2)</w:t>
      </w:r>
      <w:r w:rsidRPr="001B068F">
        <w:tab/>
        <w:t>The Tribunal must make its determination on the review within the period:</w:t>
      </w:r>
    </w:p>
    <w:p w14:paraId="7C0A460C" w14:textId="77777777" w:rsidR="005D2785" w:rsidRPr="001B068F" w:rsidRDefault="005D2785" w:rsidP="00B71D5A">
      <w:pPr>
        <w:pStyle w:val="paragraph"/>
      </w:pPr>
      <w:r w:rsidRPr="001B068F">
        <w:tab/>
        <w:t>(a)</w:t>
      </w:r>
      <w:r w:rsidRPr="001B068F">
        <w:tab/>
        <w:t>starting on th</w:t>
      </w:r>
      <w:r w:rsidR="00C202FC" w:rsidRPr="001B068F">
        <w:t xml:space="preserve">e </w:t>
      </w:r>
      <w:r w:rsidR="006D2377">
        <w:t xml:space="preserve">day after the </w:t>
      </w:r>
      <w:r w:rsidR="00C202FC" w:rsidRPr="001B068F">
        <w:t>la</w:t>
      </w:r>
      <w:r w:rsidR="006D2377">
        <w:t>t</w:t>
      </w:r>
      <w:r w:rsidR="00C202FC" w:rsidRPr="001B068F">
        <w:t>ter of:</w:t>
      </w:r>
    </w:p>
    <w:p w14:paraId="312E41FB" w14:textId="77777777" w:rsidR="00C202FC" w:rsidRPr="001B068F" w:rsidRDefault="00C202FC" w:rsidP="00B71D5A">
      <w:pPr>
        <w:pStyle w:val="paragraphsub"/>
      </w:pPr>
      <w:r w:rsidRPr="001B068F">
        <w:tab/>
        <w:t>(i)</w:t>
      </w:r>
      <w:r w:rsidRPr="001B068F">
        <w:tab/>
        <w:t xml:space="preserve">the last day on which an application for review of the </w:t>
      </w:r>
      <w:r w:rsidR="00F13305" w:rsidRPr="001B068F">
        <w:t>acquisition determination</w:t>
      </w:r>
      <w:r w:rsidRPr="001B068F">
        <w:t xml:space="preserve"> could have been made under subsection </w:t>
      </w:r>
      <w:r w:rsidR="00D51756">
        <w:t>100</w:t>
      </w:r>
      <w:proofErr w:type="gramStart"/>
      <w:r w:rsidR="00D51756">
        <w:t>C</w:t>
      </w:r>
      <w:r w:rsidRPr="001B068F">
        <w:t>(</w:t>
      </w:r>
      <w:proofErr w:type="gramEnd"/>
      <w:r w:rsidRPr="001B068F">
        <w:t>1); and</w:t>
      </w:r>
    </w:p>
    <w:p w14:paraId="56A60B54" w14:textId="77777777" w:rsidR="00700AA2" w:rsidRPr="001B068F" w:rsidRDefault="00C202FC" w:rsidP="00B71D5A">
      <w:pPr>
        <w:pStyle w:val="paragraphsub"/>
      </w:pPr>
      <w:r w:rsidRPr="001B068F">
        <w:tab/>
        <w:t>(ii)</w:t>
      </w:r>
      <w:r w:rsidRPr="001B068F">
        <w:tab/>
        <w:t xml:space="preserve">if </w:t>
      </w:r>
      <w:r w:rsidR="00CB4D24" w:rsidRPr="001B068F">
        <w:t xml:space="preserve">regulations made for the purposes of this subparagraph require the applicant to give to the </w:t>
      </w:r>
      <w:r w:rsidR="00804E59">
        <w:t>Tribunal</w:t>
      </w:r>
      <w:r w:rsidR="00CB4D24" w:rsidRPr="001B068F">
        <w:t xml:space="preserve"> additional information or documents in relation to the application—</w:t>
      </w:r>
      <w:r w:rsidR="00700AA2" w:rsidRPr="001B068F">
        <w:t xml:space="preserve">the </w:t>
      </w:r>
      <w:r w:rsidR="006D2377">
        <w:t xml:space="preserve">day </w:t>
      </w:r>
      <w:r w:rsidR="00700AA2" w:rsidRPr="001B068F">
        <w:t xml:space="preserve">the applicant gives the additional information or documents to the </w:t>
      </w:r>
      <w:r w:rsidR="00804E59">
        <w:t>Tribunal</w:t>
      </w:r>
      <w:r w:rsidR="00700AA2" w:rsidRPr="001B068F">
        <w:t>; and</w:t>
      </w:r>
    </w:p>
    <w:p w14:paraId="3B0D8ADB" w14:textId="77777777" w:rsidR="00AB1403" w:rsidRPr="001B068F" w:rsidRDefault="00700AA2" w:rsidP="00B71D5A">
      <w:pPr>
        <w:pStyle w:val="paragraph"/>
      </w:pPr>
      <w:r w:rsidRPr="001B068F">
        <w:tab/>
        <w:t>(b)</w:t>
      </w:r>
      <w:r w:rsidRPr="001B068F">
        <w:tab/>
        <w:t>ending</w:t>
      </w:r>
      <w:r w:rsidR="00AB1403" w:rsidRPr="001B068F">
        <w:t>:</w:t>
      </w:r>
    </w:p>
    <w:p w14:paraId="1194B845" w14:textId="77777777" w:rsidR="00836166" w:rsidRPr="001B068F" w:rsidRDefault="00836166" w:rsidP="00B71D5A">
      <w:pPr>
        <w:pStyle w:val="paragraphsub"/>
      </w:pPr>
      <w:r w:rsidRPr="001B068F">
        <w:tab/>
        <w:t>(i)</w:t>
      </w:r>
      <w:r w:rsidRPr="001B068F">
        <w:tab/>
        <w:t xml:space="preserve">if the review is a </w:t>
      </w:r>
      <w:proofErr w:type="gramStart"/>
      <w:r w:rsidRPr="001B068F">
        <w:t>fast track</w:t>
      </w:r>
      <w:proofErr w:type="gramEnd"/>
      <w:r w:rsidRPr="001B068F">
        <w:t xml:space="preserve"> review—60 days after it starts; or</w:t>
      </w:r>
    </w:p>
    <w:p w14:paraId="116DF833" w14:textId="77777777" w:rsidR="00836166" w:rsidRPr="001B068F" w:rsidRDefault="00836166" w:rsidP="00B71D5A">
      <w:pPr>
        <w:pStyle w:val="paragraphsub"/>
      </w:pPr>
      <w:r w:rsidRPr="001B068F">
        <w:tab/>
        <w:t>(ii)</w:t>
      </w:r>
      <w:r w:rsidRPr="001B068F">
        <w:tab/>
        <w:t>otherwise</w:t>
      </w:r>
      <w:r w:rsidR="00B255D0" w:rsidRPr="001B068F">
        <w:t>—</w:t>
      </w:r>
      <w:r w:rsidR="00F11B2E" w:rsidRPr="001B068F">
        <w:t xml:space="preserve">at the time specified by </w:t>
      </w:r>
      <w:r w:rsidR="008C0043">
        <w:t>subsection (</w:t>
      </w:r>
      <w:r w:rsidR="008132AA" w:rsidRPr="001B068F">
        <w:t>3</w:t>
      </w:r>
      <w:r w:rsidR="00F11B2E" w:rsidRPr="001B068F">
        <w:t>)</w:t>
      </w:r>
      <w:r w:rsidR="00B255D0" w:rsidRPr="001B068F">
        <w:t>.</w:t>
      </w:r>
    </w:p>
    <w:p w14:paraId="42D77ACB" w14:textId="77777777" w:rsidR="00B255D0" w:rsidRPr="001B068F" w:rsidRDefault="00B255D0" w:rsidP="00B71D5A">
      <w:pPr>
        <w:pStyle w:val="subsection"/>
      </w:pPr>
      <w:r w:rsidRPr="001B068F">
        <w:tab/>
        <w:t>(</w:t>
      </w:r>
      <w:r w:rsidR="008132AA" w:rsidRPr="001B068F">
        <w:t>3</w:t>
      </w:r>
      <w:r w:rsidRPr="001B068F">
        <w:t>)</w:t>
      </w:r>
      <w:r w:rsidRPr="001B068F">
        <w:tab/>
      </w:r>
      <w:r w:rsidR="00F11B2E" w:rsidRPr="001B068F">
        <w:t xml:space="preserve">For the purposes of </w:t>
      </w:r>
      <w:r w:rsidR="008C0043">
        <w:t>subparagraph (</w:t>
      </w:r>
      <w:r w:rsidRPr="001B068F">
        <w:t>2)(b)(ii), the period ends:</w:t>
      </w:r>
    </w:p>
    <w:p w14:paraId="5F8E9569" w14:textId="77777777" w:rsidR="00F11B2E" w:rsidRPr="001B068F" w:rsidRDefault="00F11B2E" w:rsidP="00B71D5A">
      <w:pPr>
        <w:pStyle w:val="paragraph"/>
      </w:pPr>
      <w:r w:rsidRPr="001B068F">
        <w:tab/>
        <w:t>(a)</w:t>
      </w:r>
      <w:r w:rsidRPr="001B068F">
        <w:tab/>
        <w:t xml:space="preserve">if </w:t>
      </w:r>
      <w:r w:rsidR="00AF0632">
        <w:t>paragraphs (</w:t>
      </w:r>
      <w:r w:rsidRPr="001B068F">
        <w:t>b) and (c) of this subsection do not apply—</w:t>
      </w:r>
      <w:r w:rsidR="00B733D6">
        <w:t>9</w:t>
      </w:r>
      <w:r w:rsidRPr="001B068F">
        <w:t>0 days after it starts; or</w:t>
      </w:r>
    </w:p>
    <w:p w14:paraId="7C06CAE9" w14:textId="77777777" w:rsidR="00B255D0" w:rsidRPr="001B068F" w:rsidRDefault="00B255D0" w:rsidP="00B71D5A">
      <w:pPr>
        <w:pStyle w:val="paragraph"/>
      </w:pPr>
      <w:r w:rsidRPr="001B068F">
        <w:lastRenderedPageBreak/>
        <w:tab/>
        <w:t>(</w:t>
      </w:r>
      <w:r w:rsidR="00F11B2E" w:rsidRPr="001B068F">
        <w:t>b</w:t>
      </w:r>
      <w:r w:rsidRPr="001B068F">
        <w:t>)</w:t>
      </w:r>
      <w:r w:rsidRPr="001B068F">
        <w:tab/>
        <w:t>if the Tribunal a</w:t>
      </w:r>
      <w:r w:rsidR="005C31D5" w:rsidRPr="001B068F">
        <w:t>llows new information, documents or evidence under subsection </w:t>
      </w:r>
      <w:r w:rsidR="00D51756">
        <w:t>100</w:t>
      </w:r>
      <w:proofErr w:type="gramStart"/>
      <w:r w:rsidR="00D51756">
        <w:t>N</w:t>
      </w:r>
      <w:r w:rsidR="005C31D5" w:rsidRPr="001B068F">
        <w:t>(</w:t>
      </w:r>
      <w:proofErr w:type="gramEnd"/>
      <w:r w:rsidR="004C03E9">
        <w:t>5</w:t>
      </w:r>
      <w:r w:rsidR="005C31D5" w:rsidRPr="001B068F">
        <w:t xml:space="preserve">), and </w:t>
      </w:r>
      <w:r w:rsidR="008C0043">
        <w:t>paragraph (</w:t>
      </w:r>
      <w:r w:rsidR="00F11B2E" w:rsidRPr="001B068F">
        <w:t>c</w:t>
      </w:r>
      <w:r w:rsidR="00836166" w:rsidRPr="001B068F">
        <w:t xml:space="preserve">) </w:t>
      </w:r>
      <w:r w:rsidR="005C31D5" w:rsidRPr="001B068F">
        <w:t xml:space="preserve">of this </w:t>
      </w:r>
      <w:r w:rsidR="00F11B2E" w:rsidRPr="001B068F">
        <w:t xml:space="preserve">subsection </w:t>
      </w:r>
      <w:r w:rsidR="005C31D5" w:rsidRPr="001B068F">
        <w:t>do</w:t>
      </w:r>
      <w:r w:rsidRPr="001B068F">
        <w:t>es</w:t>
      </w:r>
      <w:r w:rsidR="005C31D5" w:rsidRPr="001B068F">
        <w:t xml:space="preserve"> not apply—1</w:t>
      </w:r>
      <w:r w:rsidR="003D3924" w:rsidRPr="001B068F">
        <w:t>80</w:t>
      </w:r>
      <w:r w:rsidR="005C31D5" w:rsidRPr="001B068F">
        <w:t xml:space="preserve"> days</w:t>
      </w:r>
      <w:r w:rsidRPr="001B068F">
        <w:t xml:space="preserve"> after it starts</w:t>
      </w:r>
      <w:r w:rsidR="005C31D5" w:rsidRPr="001B068F">
        <w:t>;</w:t>
      </w:r>
      <w:r w:rsidRPr="001B068F">
        <w:t xml:space="preserve"> or</w:t>
      </w:r>
    </w:p>
    <w:p w14:paraId="2BA350D2" w14:textId="77777777" w:rsidR="005C31D5" w:rsidRPr="001B068F" w:rsidRDefault="00B255D0" w:rsidP="00B71D5A">
      <w:pPr>
        <w:pStyle w:val="paragraph"/>
      </w:pPr>
      <w:r w:rsidRPr="001B068F">
        <w:tab/>
        <w:t>(</w:t>
      </w:r>
      <w:r w:rsidR="00F11B2E" w:rsidRPr="001B068F">
        <w:t>c</w:t>
      </w:r>
      <w:r w:rsidRPr="001B068F">
        <w:t>)</w:t>
      </w:r>
      <w:r w:rsidRPr="001B068F">
        <w:tab/>
      </w:r>
      <w:r w:rsidR="005C31D5" w:rsidRPr="001B068F">
        <w:t xml:space="preserve">if an extended period is determined under </w:t>
      </w:r>
      <w:r w:rsidR="008C0043">
        <w:t>subsection (</w:t>
      </w:r>
      <w:r w:rsidR="00FA0F15" w:rsidRPr="001B068F">
        <w:t>4</w:t>
      </w:r>
      <w:r w:rsidR="005C31D5" w:rsidRPr="001B068F">
        <w:t>)</w:t>
      </w:r>
      <w:r w:rsidR="00E9791D">
        <w:t xml:space="preserve"> or (</w:t>
      </w:r>
      <w:r w:rsidR="001175F2">
        <w:t>6</w:t>
      </w:r>
      <w:r w:rsidR="00E9791D">
        <w:t>)</w:t>
      </w:r>
      <w:r w:rsidR="005C31D5" w:rsidRPr="001B068F">
        <w:t>—</w:t>
      </w:r>
      <w:r w:rsidR="00F11B2E" w:rsidRPr="001B068F">
        <w:t xml:space="preserve">at the end of </w:t>
      </w:r>
      <w:r w:rsidR="005C31D5" w:rsidRPr="001B068F">
        <w:t>th</w:t>
      </w:r>
      <w:r w:rsidR="008F6182" w:rsidRPr="001B068F">
        <w:t>e</w:t>
      </w:r>
      <w:r w:rsidR="005C31D5" w:rsidRPr="001B068F">
        <w:t xml:space="preserve"> extended period.</w:t>
      </w:r>
    </w:p>
    <w:p w14:paraId="33604BA7" w14:textId="77777777" w:rsidR="005C31D5" w:rsidRPr="001B068F" w:rsidRDefault="005C31D5" w:rsidP="00B71D5A">
      <w:pPr>
        <w:pStyle w:val="subsection"/>
      </w:pPr>
      <w:r w:rsidRPr="001B068F">
        <w:tab/>
        <w:t>(</w:t>
      </w:r>
      <w:r w:rsidR="008132AA" w:rsidRPr="001B068F">
        <w:t>4</w:t>
      </w:r>
      <w:r w:rsidRPr="001B068F">
        <w:t>)</w:t>
      </w:r>
      <w:r w:rsidRPr="001B068F">
        <w:tab/>
        <w:t xml:space="preserve">Before the end of the period (the </w:t>
      </w:r>
      <w:r w:rsidRPr="001B068F">
        <w:rPr>
          <w:b/>
          <w:i/>
        </w:rPr>
        <w:t>initial period</w:t>
      </w:r>
      <w:r w:rsidRPr="001B068F">
        <w:t xml:space="preserve">) otherwise applying under </w:t>
      </w:r>
      <w:r w:rsidR="008C0043">
        <w:t>subsection (</w:t>
      </w:r>
      <w:r w:rsidR="001175F2">
        <w:t>3)</w:t>
      </w:r>
      <w:r w:rsidRPr="001B068F">
        <w:t>, the Tribunal may determine, in writing, that:</w:t>
      </w:r>
    </w:p>
    <w:p w14:paraId="10430476" w14:textId="77777777" w:rsidR="002546C2" w:rsidRPr="001B068F" w:rsidRDefault="005C31D5" w:rsidP="00B71D5A">
      <w:pPr>
        <w:pStyle w:val="paragraph"/>
      </w:pPr>
      <w:r w:rsidRPr="001B068F">
        <w:tab/>
        <w:t>(a)</w:t>
      </w:r>
      <w:r w:rsidRPr="001B068F">
        <w:tab/>
        <w:t xml:space="preserve">the matter cannot be dealt with properly </w:t>
      </w:r>
      <w:r w:rsidR="00CC1E38" w:rsidRPr="001B068F">
        <w:t xml:space="preserve">before the end of </w:t>
      </w:r>
      <w:r w:rsidRPr="001B068F">
        <w:t>the initial period</w:t>
      </w:r>
      <w:r w:rsidR="002546C2" w:rsidRPr="001B068F">
        <w:t>:</w:t>
      </w:r>
    </w:p>
    <w:p w14:paraId="760EDE95" w14:textId="77777777" w:rsidR="002546C2" w:rsidRPr="001B068F" w:rsidRDefault="002546C2" w:rsidP="00B71D5A">
      <w:pPr>
        <w:pStyle w:val="paragraphsub"/>
      </w:pPr>
      <w:r w:rsidRPr="001B068F">
        <w:tab/>
        <w:t>(i)</w:t>
      </w:r>
      <w:r w:rsidRPr="001B068F">
        <w:tab/>
      </w:r>
      <w:r w:rsidR="005C31D5" w:rsidRPr="001B068F">
        <w:t xml:space="preserve">because of </w:t>
      </w:r>
      <w:r w:rsidRPr="001B068F">
        <w:t xml:space="preserve">the </w:t>
      </w:r>
      <w:r w:rsidR="00CC1E38" w:rsidRPr="001B068F">
        <w:t>matter</w:t>
      </w:r>
      <w:r w:rsidR="00164D27">
        <w:t>’</w:t>
      </w:r>
      <w:r w:rsidR="00CC1E38" w:rsidRPr="001B068F">
        <w:t>s</w:t>
      </w:r>
      <w:r w:rsidR="005C31D5" w:rsidRPr="001B068F">
        <w:t xml:space="preserve"> complexity</w:t>
      </w:r>
      <w:r w:rsidRPr="001B068F">
        <w:t>;</w:t>
      </w:r>
      <w:r w:rsidR="005C31D5" w:rsidRPr="001B068F">
        <w:t xml:space="preserve"> or</w:t>
      </w:r>
    </w:p>
    <w:p w14:paraId="337DF16A" w14:textId="77777777" w:rsidR="005C31D5" w:rsidRPr="001B068F" w:rsidRDefault="002546C2" w:rsidP="00B71D5A">
      <w:pPr>
        <w:pStyle w:val="paragraphsub"/>
      </w:pPr>
      <w:r w:rsidRPr="001B068F">
        <w:tab/>
        <w:t>(ii)</w:t>
      </w:r>
      <w:r w:rsidRPr="001B068F">
        <w:tab/>
      </w:r>
      <w:r w:rsidR="005C31D5" w:rsidRPr="001B068F">
        <w:t>because of other special circumstances; and</w:t>
      </w:r>
    </w:p>
    <w:p w14:paraId="01A34FF2" w14:textId="77777777" w:rsidR="005C31D5" w:rsidRPr="001B068F" w:rsidRDefault="005C31D5" w:rsidP="00B71D5A">
      <w:pPr>
        <w:pStyle w:val="paragraph"/>
      </w:pPr>
      <w:r w:rsidRPr="001B068F">
        <w:tab/>
        <w:t>(b)</w:t>
      </w:r>
      <w:r w:rsidRPr="001B068F">
        <w:tab/>
        <w:t xml:space="preserve">an extended period applies for the review, which consists of the initial period and a further specified period of not more than </w:t>
      </w:r>
      <w:r w:rsidR="006C6630">
        <w:t>9</w:t>
      </w:r>
      <w:r w:rsidRPr="001B068F">
        <w:t>0 days.</w:t>
      </w:r>
    </w:p>
    <w:p w14:paraId="713EA19F" w14:textId="77777777" w:rsidR="005C31D5" w:rsidRDefault="005C31D5" w:rsidP="00B71D5A">
      <w:pPr>
        <w:pStyle w:val="subsection2"/>
      </w:pPr>
      <w:r w:rsidRPr="001B068F">
        <w:t xml:space="preserve">The Tribunal must, before the end of the initial period, </w:t>
      </w:r>
      <w:r w:rsidR="00803A44">
        <w:t xml:space="preserve">give the </w:t>
      </w:r>
      <w:r w:rsidR="00923E73">
        <w:t>parties to the proceedings for review</w:t>
      </w:r>
      <w:r w:rsidR="00803A44">
        <w:t xml:space="preserve"> written notice </w:t>
      </w:r>
      <w:r w:rsidRPr="001B068F">
        <w:t>of any determination under this subsection.</w:t>
      </w:r>
    </w:p>
    <w:p w14:paraId="0ACB3F23" w14:textId="77777777" w:rsidR="001175F2" w:rsidRPr="001175F2" w:rsidRDefault="001175F2" w:rsidP="00B71D5A">
      <w:pPr>
        <w:pStyle w:val="subsection"/>
      </w:pPr>
      <w:r>
        <w:tab/>
        <w:t>(5)</w:t>
      </w:r>
      <w:r>
        <w:tab/>
        <w:t xml:space="preserve">The </w:t>
      </w:r>
      <w:r w:rsidR="001E2974">
        <w:t xml:space="preserve">Tribunal must not </w:t>
      </w:r>
      <w:proofErr w:type="gramStart"/>
      <w:r w:rsidR="001E2974">
        <w:t>make a determination</w:t>
      </w:r>
      <w:proofErr w:type="gramEnd"/>
      <w:r w:rsidR="001E2974">
        <w:t xml:space="preserve"> under </w:t>
      </w:r>
      <w:r w:rsidR="008C0043">
        <w:t>subsection (</w:t>
      </w:r>
      <w:r w:rsidR="001E2974">
        <w:t xml:space="preserve">4) in relation to the review </w:t>
      </w:r>
      <w:r>
        <w:t>more than once.</w:t>
      </w:r>
    </w:p>
    <w:p w14:paraId="3241CFCC" w14:textId="77777777" w:rsidR="00627494" w:rsidRPr="001B068F" w:rsidRDefault="00627494" w:rsidP="00B71D5A">
      <w:pPr>
        <w:pStyle w:val="subsection"/>
      </w:pPr>
      <w:r w:rsidRPr="001B068F">
        <w:tab/>
      </w:r>
      <w:r w:rsidR="001175F2">
        <w:t>(6)</w:t>
      </w:r>
      <w:r w:rsidRPr="001B068F">
        <w:tab/>
        <w:t xml:space="preserve">Before the end of the period (the </w:t>
      </w:r>
      <w:r w:rsidRPr="001B068F">
        <w:rPr>
          <w:b/>
          <w:i/>
        </w:rPr>
        <w:t>initial period</w:t>
      </w:r>
      <w:r w:rsidRPr="001B068F">
        <w:t xml:space="preserve">) otherwise applying under </w:t>
      </w:r>
      <w:r w:rsidR="008C0043">
        <w:t>subsection (</w:t>
      </w:r>
      <w:r w:rsidR="001175F2">
        <w:t>3)</w:t>
      </w:r>
      <w:r w:rsidRPr="001B068F">
        <w:t>, the Tribunal may determine, in writing, that:</w:t>
      </w:r>
    </w:p>
    <w:p w14:paraId="21CD93C9" w14:textId="77777777" w:rsidR="00627494" w:rsidRPr="001B068F" w:rsidRDefault="00627494" w:rsidP="00B71D5A">
      <w:pPr>
        <w:pStyle w:val="paragraph"/>
      </w:pPr>
      <w:r w:rsidRPr="001B068F">
        <w:tab/>
        <w:t>(a)</w:t>
      </w:r>
      <w:r w:rsidRPr="001B068F">
        <w:tab/>
        <w:t>the matter cannot be dealt with properly before the end of the initial period</w:t>
      </w:r>
      <w:r w:rsidR="006674F4">
        <w:t xml:space="preserve"> because of the volume of information, </w:t>
      </w:r>
      <w:proofErr w:type="gramStart"/>
      <w:r w:rsidR="006674F4">
        <w:t>documents</w:t>
      </w:r>
      <w:proofErr w:type="gramEnd"/>
      <w:r w:rsidR="006674F4">
        <w:t xml:space="preserve"> and evidence before the Tribunal</w:t>
      </w:r>
      <w:r w:rsidR="001E2974">
        <w:t xml:space="preserve"> in relation to the matter</w:t>
      </w:r>
      <w:r w:rsidRPr="001B068F">
        <w:t>; and</w:t>
      </w:r>
    </w:p>
    <w:p w14:paraId="66AB5537" w14:textId="77777777" w:rsidR="00627494" w:rsidRPr="001B068F" w:rsidRDefault="00627494" w:rsidP="00B71D5A">
      <w:pPr>
        <w:pStyle w:val="paragraph"/>
      </w:pPr>
      <w:r w:rsidRPr="001B068F">
        <w:tab/>
        <w:t>(b)</w:t>
      </w:r>
      <w:r w:rsidRPr="001B068F">
        <w:tab/>
        <w:t xml:space="preserve">an extended period applies for the review, which consists of the initial period and a further specified period of not more than </w:t>
      </w:r>
      <w:r w:rsidR="006674F4">
        <w:t>6</w:t>
      </w:r>
      <w:r w:rsidRPr="001B068F">
        <w:t>0 days.</w:t>
      </w:r>
    </w:p>
    <w:p w14:paraId="55F11EF5" w14:textId="77777777" w:rsidR="00627494" w:rsidRPr="001B068F" w:rsidRDefault="00627494" w:rsidP="00B71D5A">
      <w:pPr>
        <w:pStyle w:val="subsection2"/>
      </w:pPr>
      <w:r w:rsidRPr="001B068F">
        <w:t xml:space="preserve">The Tribunal must, before the end of the initial period, </w:t>
      </w:r>
      <w:r w:rsidR="00616246">
        <w:t xml:space="preserve">give </w:t>
      </w:r>
      <w:r>
        <w:t xml:space="preserve">the parties to the proceedings for review </w:t>
      </w:r>
      <w:r w:rsidR="00616246">
        <w:t xml:space="preserve">written notice </w:t>
      </w:r>
      <w:r w:rsidRPr="001B068F">
        <w:t xml:space="preserve">of any determination </w:t>
      </w:r>
      <w:r w:rsidR="00616246">
        <w:t xml:space="preserve">made </w:t>
      </w:r>
      <w:r w:rsidRPr="001B068F">
        <w:t>under this subsection.</w:t>
      </w:r>
    </w:p>
    <w:p w14:paraId="1E3D8023" w14:textId="77777777" w:rsidR="001E2974" w:rsidRPr="001175F2" w:rsidRDefault="001E2974" w:rsidP="00B71D5A">
      <w:pPr>
        <w:pStyle w:val="subsection"/>
      </w:pPr>
      <w:r>
        <w:tab/>
        <w:t>(7)</w:t>
      </w:r>
      <w:r>
        <w:tab/>
        <w:t xml:space="preserve">The Tribunal must not </w:t>
      </w:r>
      <w:proofErr w:type="gramStart"/>
      <w:r>
        <w:t>make a determination</w:t>
      </w:r>
      <w:proofErr w:type="gramEnd"/>
      <w:r>
        <w:t xml:space="preserve"> under </w:t>
      </w:r>
      <w:r w:rsidR="008C0043">
        <w:t>subsection (</w:t>
      </w:r>
      <w:r>
        <w:t>6) in relation to the review more than once.</w:t>
      </w:r>
    </w:p>
    <w:p w14:paraId="38697E1B" w14:textId="77777777" w:rsidR="005A3ED9" w:rsidRPr="005A3ED9" w:rsidRDefault="005A3ED9" w:rsidP="00B71D5A">
      <w:pPr>
        <w:pStyle w:val="SubsectionHead"/>
      </w:pPr>
      <w:r>
        <w:t>Consequences of not giving Tribunal additional information or documents</w:t>
      </w:r>
    </w:p>
    <w:p w14:paraId="42179EE9" w14:textId="77777777" w:rsidR="002D2109" w:rsidRPr="001B068F" w:rsidRDefault="002D2109" w:rsidP="00B71D5A">
      <w:pPr>
        <w:pStyle w:val="subsection"/>
      </w:pPr>
      <w:r w:rsidRPr="001B068F">
        <w:tab/>
        <w:t>(</w:t>
      </w:r>
      <w:r w:rsidR="005A3ED9">
        <w:t>8</w:t>
      </w:r>
      <w:r w:rsidRPr="001B068F">
        <w:t>)</w:t>
      </w:r>
      <w:r w:rsidRPr="001B068F">
        <w:tab/>
        <w:t>If:</w:t>
      </w:r>
    </w:p>
    <w:p w14:paraId="1F3826F7" w14:textId="77777777" w:rsidR="002D2109" w:rsidRPr="001B068F" w:rsidRDefault="002D2109" w:rsidP="00B71D5A">
      <w:pPr>
        <w:pStyle w:val="paragraph"/>
      </w:pPr>
      <w:r w:rsidRPr="001B068F">
        <w:lastRenderedPageBreak/>
        <w:tab/>
        <w:t>(a)</w:t>
      </w:r>
      <w:r w:rsidRPr="001B068F">
        <w:tab/>
        <w:t xml:space="preserve">regulations made for the purposes of </w:t>
      </w:r>
      <w:r w:rsidR="008C0043">
        <w:t>subparagraph (</w:t>
      </w:r>
      <w:r w:rsidR="008700B8" w:rsidRPr="001B068F">
        <w:t>2</w:t>
      </w:r>
      <w:r w:rsidRPr="001B068F">
        <w:t xml:space="preserve">)(a)(ii) require the applicant to give to the </w:t>
      </w:r>
      <w:r w:rsidR="00804E59">
        <w:t>Tribunal</w:t>
      </w:r>
      <w:r w:rsidRPr="001B068F">
        <w:t xml:space="preserve"> additional information or documents in relation to the application; and</w:t>
      </w:r>
    </w:p>
    <w:p w14:paraId="483B8ECC" w14:textId="77777777" w:rsidR="002D2109" w:rsidRPr="001B068F" w:rsidRDefault="002D2109" w:rsidP="00B71D5A">
      <w:pPr>
        <w:pStyle w:val="paragraph"/>
      </w:pPr>
      <w:r w:rsidRPr="001B068F">
        <w:tab/>
        <w:t>(b)</w:t>
      </w:r>
      <w:r w:rsidRPr="001B068F">
        <w:tab/>
        <w:t>the applicant does not give th</w:t>
      </w:r>
      <w:r w:rsidR="00E50015" w:rsidRPr="001B068F">
        <w:t>e</w:t>
      </w:r>
      <w:r w:rsidRPr="001B068F">
        <w:t xml:space="preserve"> information </w:t>
      </w:r>
      <w:r w:rsidR="00E50015" w:rsidRPr="001B068F">
        <w:t xml:space="preserve">or documents </w:t>
      </w:r>
      <w:r w:rsidRPr="001B068F">
        <w:t xml:space="preserve">to the </w:t>
      </w:r>
      <w:r w:rsidR="00804E59">
        <w:t>Tribunal</w:t>
      </w:r>
      <w:r w:rsidRPr="001B068F">
        <w:t xml:space="preserve"> by the end of the period</w:t>
      </w:r>
      <w:r w:rsidR="0036365D" w:rsidRPr="001B068F">
        <w:t xml:space="preserve"> starting on the day mentioned in </w:t>
      </w:r>
      <w:r w:rsidR="008C0043">
        <w:t>subparagraph (</w:t>
      </w:r>
      <w:r w:rsidR="0036365D" w:rsidRPr="001B068F">
        <w:t>2)(a)(i) and ending</w:t>
      </w:r>
      <w:r w:rsidR="006B4C55" w:rsidRPr="001B068F">
        <w:t>:</w:t>
      </w:r>
    </w:p>
    <w:p w14:paraId="2FE20360" w14:textId="77777777" w:rsidR="0036365D" w:rsidRPr="001B068F" w:rsidRDefault="0036365D" w:rsidP="00B71D5A">
      <w:pPr>
        <w:pStyle w:val="paragraphsub"/>
      </w:pPr>
      <w:r w:rsidRPr="001B068F">
        <w:tab/>
        <w:t>(i)</w:t>
      </w:r>
      <w:r w:rsidRPr="001B068F">
        <w:tab/>
        <w:t xml:space="preserve">if the review is a </w:t>
      </w:r>
      <w:proofErr w:type="gramStart"/>
      <w:r w:rsidRPr="001B068F">
        <w:t>fast track</w:t>
      </w:r>
      <w:proofErr w:type="gramEnd"/>
      <w:r w:rsidRPr="001B068F">
        <w:t xml:space="preserve"> review—14 days later; or</w:t>
      </w:r>
    </w:p>
    <w:p w14:paraId="0CA8367F" w14:textId="77777777" w:rsidR="0036365D" w:rsidRPr="001B068F" w:rsidRDefault="0036365D" w:rsidP="00B71D5A">
      <w:pPr>
        <w:pStyle w:val="paragraphsub"/>
      </w:pPr>
      <w:r w:rsidRPr="001B068F">
        <w:tab/>
        <w:t>(ii)</w:t>
      </w:r>
      <w:r w:rsidRPr="001B068F">
        <w:tab/>
        <w:t xml:space="preserve">otherwise—30 days </w:t>
      </w:r>
      <w:proofErr w:type="gramStart"/>
      <w:r w:rsidRPr="001B068F">
        <w:t>later;</w:t>
      </w:r>
      <w:proofErr w:type="gramEnd"/>
    </w:p>
    <w:p w14:paraId="2C3F5797" w14:textId="77777777" w:rsidR="002D2109" w:rsidRPr="001B068F" w:rsidRDefault="0036365D" w:rsidP="00B71D5A">
      <w:pPr>
        <w:pStyle w:val="subsection2"/>
      </w:pPr>
      <w:r w:rsidRPr="001B068F">
        <w:t xml:space="preserve">the applicant is taken to withdraw the </w:t>
      </w:r>
      <w:r w:rsidR="00745FA1" w:rsidRPr="001B068F">
        <w:t xml:space="preserve">application under subsection </w:t>
      </w:r>
      <w:r w:rsidR="00D51756">
        <w:t>100</w:t>
      </w:r>
      <w:proofErr w:type="gramStart"/>
      <w:r w:rsidR="00D51756">
        <w:t>E</w:t>
      </w:r>
      <w:r w:rsidR="00745FA1" w:rsidRPr="001B068F">
        <w:t>(</w:t>
      </w:r>
      <w:proofErr w:type="gramEnd"/>
      <w:r w:rsidR="00745FA1" w:rsidRPr="001B068F">
        <w:t>1) at the end of that period.</w:t>
      </w:r>
    </w:p>
    <w:p w14:paraId="15101134" w14:textId="77777777" w:rsidR="005A3ED9" w:rsidRPr="005A3ED9" w:rsidRDefault="005A3ED9" w:rsidP="00B71D5A">
      <w:pPr>
        <w:pStyle w:val="SubsectionHead"/>
      </w:pPr>
      <w:r>
        <w:t>Determinations of Tribunal taken to be determinations of Commission</w:t>
      </w:r>
    </w:p>
    <w:p w14:paraId="2470A719" w14:textId="77777777" w:rsidR="005C31D5" w:rsidRPr="001B068F" w:rsidRDefault="005C31D5" w:rsidP="00B71D5A">
      <w:pPr>
        <w:pStyle w:val="subsection"/>
      </w:pPr>
      <w:r w:rsidRPr="001B068F">
        <w:tab/>
        <w:t>(</w:t>
      </w:r>
      <w:r w:rsidR="005A3ED9">
        <w:t>9</w:t>
      </w:r>
      <w:r w:rsidRPr="001B068F">
        <w:t>)</w:t>
      </w:r>
      <w:r w:rsidRPr="001B068F">
        <w:tab/>
        <w:t xml:space="preserve">A determination </w:t>
      </w:r>
      <w:r w:rsidR="005A3ED9">
        <w:t>of</w:t>
      </w:r>
      <w:r w:rsidRPr="001B068F">
        <w:t xml:space="preserve"> the Tribunal affirming, setting </w:t>
      </w:r>
      <w:proofErr w:type="gramStart"/>
      <w:r w:rsidRPr="001B068F">
        <w:t>aside</w:t>
      </w:r>
      <w:proofErr w:type="gramEnd"/>
      <w:r w:rsidRPr="001B068F">
        <w:t xml:space="preserve"> or varying </w:t>
      </w:r>
      <w:r w:rsidR="00F13305" w:rsidRPr="001B068F">
        <w:t>an acquisition determination</w:t>
      </w:r>
      <w:r w:rsidRPr="001B068F">
        <w:t xml:space="preserve"> is, for the purposes of this Act other than this Part, to be taken to be a determination of the Commission.</w:t>
      </w:r>
    </w:p>
    <w:p w14:paraId="10C72E32" w14:textId="77777777" w:rsidR="005C31D5" w:rsidRPr="001B068F" w:rsidRDefault="00D51756" w:rsidP="00B71D5A">
      <w:pPr>
        <w:pStyle w:val="ActHead5"/>
      </w:pPr>
      <w:r w:rsidRPr="00FB0086">
        <w:rPr>
          <w:rStyle w:val="CharSectno"/>
        </w:rPr>
        <w:t>100</w:t>
      </w:r>
      <w:proofErr w:type="gramStart"/>
      <w:r w:rsidRPr="00FB0086">
        <w:rPr>
          <w:rStyle w:val="CharSectno"/>
        </w:rPr>
        <w:t>N</w:t>
      </w:r>
      <w:r w:rsidR="005C31D5" w:rsidRPr="001B068F">
        <w:t xml:space="preserve">  Functions</w:t>
      </w:r>
      <w:proofErr w:type="gramEnd"/>
      <w:r w:rsidR="005C31D5" w:rsidRPr="001B068F">
        <w:t xml:space="preserve"> and powers of Tribunal—reviews other than fast</w:t>
      </w:r>
      <w:r w:rsidR="004D13C8" w:rsidRPr="001B068F">
        <w:t xml:space="preserve"> </w:t>
      </w:r>
      <w:r w:rsidR="005C31D5" w:rsidRPr="001B068F">
        <w:t>track reviews</w:t>
      </w:r>
    </w:p>
    <w:p w14:paraId="4443EBE9" w14:textId="77777777" w:rsidR="005C31D5" w:rsidRPr="001B068F" w:rsidRDefault="005C31D5" w:rsidP="00B71D5A">
      <w:pPr>
        <w:pStyle w:val="subsection"/>
      </w:pPr>
      <w:r w:rsidRPr="001B068F">
        <w:tab/>
        <w:t>(1)</w:t>
      </w:r>
      <w:r w:rsidRPr="001B068F">
        <w:tab/>
        <w:t>For the purposes of a standard review, the Tribunal:</w:t>
      </w:r>
    </w:p>
    <w:p w14:paraId="7CBE28E0" w14:textId="77777777" w:rsidR="005C31D5" w:rsidRPr="001B068F" w:rsidRDefault="005C31D5" w:rsidP="00B71D5A">
      <w:pPr>
        <w:pStyle w:val="paragraph"/>
      </w:pPr>
      <w:r w:rsidRPr="001B068F">
        <w:tab/>
        <w:t>(a)</w:t>
      </w:r>
      <w:r w:rsidRPr="001B068F">
        <w:tab/>
        <w:t>may consult, in such a manner as it sees fit, any consumer associations or consumer interest groups; and</w:t>
      </w:r>
    </w:p>
    <w:p w14:paraId="26331469" w14:textId="77777777" w:rsidR="005C31D5" w:rsidRPr="001B068F" w:rsidRDefault="005C31D5" w:rsidP="00B71D5A">
      <w:pPr>
        <w:pStyle w:val="paragraph"/>
      </w:pPr>
      <w:r w:rsidRPr="001B068F">
        <w:tab/>
        <w:t>(b)</w:t>
      </w:r>
      <w:r w:rsidRPr="001B068F">
        <w:tab/>
        <w:t xml:space="preserve">may have regard to any information furnished, documents </w:t>
      </w:r>
      <w:proofErr w:type="gramStart"/>
      <w:r w:rsidRPr="001B068F">
        <w:t>produced</w:t>
      </w:r>
      <w:proofErr w:type="gramEnd"/>
      <w:r w:rsidRPr="001B068F">
        <w:t xml:space="preserve"> or evidence given to the Commission in connection with such consultation.</w:t>
      </w:r>
    </w:p>
    <w:p w14:paraId="10A2BD84" w14:textId="77777777" w:rsidR="005C31D5" w:rsidRPr="001B068F" w:rsidRDefault="005C31D5" w:rsidP="00B71D5A">
      <w:pPr>
        <w:pStyle w:val="subsection"/>
      </w:pPr>
      <w:r w:rsidRPr="001B068F">
        <w:tab/>
        <w:t>(2)</w:t>
      </w:r>
      <w:r w:rsidRPr="001B068F">
        <w:tab/>
        <w:t>For the purposes of a standard review, the member of the Tribunal presiding at the review may require the Commission to give such information, make such reports and provide such other assistance to the Tribunal as the member specifies.</w:t>
      </w:r>
    </w:p>
    <w:p w14:paraId="4E4D1B5D" w14:textId="77777777" w:rsidR="005C31D5" w:rsidRDefault="005C31D5" w:rsidP="00B71D5A">
      <w:pPr>
        <w:pStyle w:val="subsection"/>
      </w:pPr>
      <w:r w:rsidRPr="001B068F">
        <w:tab/>
        <w:t>(3)</w:t>
      </w:r>
      <w:r w:rsidRPr="001B068F">
        <w:tab/>
        <w:t xml:space="preserve">For the purposes of a standard review, the Tribunal may have regard to any information furnished, documents </w:t>
      </w:r>
      <w:proofErr w:type="gramStart"/>
      <w:r w:rsidRPr="001B068F">
        <w:t>produced</w:t>
      </w:r>
      <w:proofErr w:type="gramEnd"/>
      <w:r w:rsidRPr="001B068F">
        <w:t xml:space="preserve"> or evidence given to the Commission in connection with the making of the determination to which the review relates.</w:t>
      </w:r>
    </w:p>
    <w:p w14:paraId="7F1F9147" w14:textId="77777777" w:rsidR="00E30A98" w:rsidRPr="001B068F" w:rsidRDefault="00E30A98" w:rsidP="00B71D5A">
      <w:pPr>
        <w:pStyle w:val="subsection"/>
      </w:pPr>
      <w:r>
        <w:tab/>
        <w:t>(</w:t>
      </w:r>
      <w:r w:rsidR="004C03E9">
        <w:t>4</w:t>
      </w:r>
      <w:r>
        <w:t>)</w:t>
      </w:r>
      <w:r>
        <w:tab/>
      </w:r>
      <w:r w:rsidR="00AF0632">
        <w:t>Subsection (</w:t>
      </w:r>
      <w:r>
        <w:t xml:space="preserve">3) does not apply to information, </w:t>
      </w:r>
      <w:proofErr w:type="gramStart"/>
      <w:r>
        <w:t>documents</w:t>
      </w:r>
      <w:proofErr w:type="gramEnd"/>
      <w:r>
        <w:t xml:space="preserve"> or evidence to which the Commission was not permitted to have regard in making the de</w:t>
      </w:r>
      <w:r w:rsidR="00482F70">
        <w:t>termination</w:t>
      </w:r>
      <w:r>
        <w:t>.</w:t>
      </w:r>
    </w:p>
    <w:p w14:paraId="79155078" w14:textId="77777777" w:rsidR="005C31D5" w:rsidRPr="001B068F" w:rsidRDefault="005C31D5" w:rsidP="00B71D5A">
      <w:pPr>
        <w:pStyle w:val="subsection"/>
      </w:pPr>
      <w:r w:rsidRPr="001B068F">
        <w:tab/>
        <w:t>(</w:t>
      </w:r>
      <w:r w:rsidR="004C03E9">
        <w:t>5</w:t>
      </w:r>
      <w:r w:rsidRPr="001B068F">
        <w:t>)</w:t>
      </w:r>
      <w:r w:rsidRPr="001B068F">
        <w:tab/>
        <w:t xml:space="preserve">For the purposes of a standard review, the Tribunal may allow a person to provide new information, </w:t>
      </w:r>
      <w:proofErr w:type="gramStart"/>
      <w:r w:rsidRPr="001B068F">
        <w:t>documents</w:t>
      </w:r>
      <w:proofErr w:type="gramEnd"/>
      <w:r w:rsidRPr="001B068F">
        <w:t xml:space="preserve"> or evidence that the </w:t>
      </w:r>
      <w:r w:rsidRPr="001B068F">
        <w:lastRenderedPageBreak/>
        <w:t>Tribunal is satisfied was not in existence at the time the Commission made the determination to which the review relates.</w:t>
      </w:r>
    </w:p>
    <w:p w14:paraId="41BCF937" w14:textId="77777777" w:rsidR="005C31D5" w:rsidRPr="001B068F" w:rsidRDefault="005C31D5" w:rsidP="00B71D5A">
      <w:pPr>
        <w:pStyle w:val="subsection"/>
      </w:pPr>
      <w:r w:rsidRPr="001B068F">
        <w:tab/>
        <w:t>(</w:t>
      </w:r>
      <w:r w:rsidR="004C03E9">
        <w:t>6</w:t>
      </w:r>
      <w:r w:rsidRPr="001B068F">
        <w:t>)</w:t>
      </w:r>
      <w:r w:rsidRPr="001B068F">
        <w:tab/>
        <w:t>Despite subsection </w:t>
      </w:r>
      <w:r w:rsidR="00D51756">
        <w:t>100</w:t>
      </w:r>
      <w:proofErr w:type="gramStart"/>
      <w:r w:rsidR="00D51756">
        <w:t>M</w:t>
      </w:r>
      <w:r w:rsidRPr="001B068F">
        <w:t>(</w:t>
      </w:r>
      <w:proofErr w:type="gramEnd"/>
      <w:r w:rsidRPr="001B068F">
        <w:t>1), the Tribunal must not, for the purposes of a standard review, have regard to any information, documents or evidence other than:</w:t>
      </w:r>
    </w:p>
    <w:p w14:paraId="09B182EF" w14:textId="77777777" w:rsidR="005C31D5" w:rsidRPr="001B068F" w:rsidRDefault="005C31D5" w:rsidP="00B71D5A">
      <w:pPr>
        <w:pStyle w:val="paragraph"/>
      </w:pPr>
      <w:r w:rsidRPr="001B068F">
        <w:tab/>
        <w:t>(a)</w:t>
      </w:r>
      <w:r w:rsidRPr="001B068F">
        <w:tab/>
        <w:t>information that was referred to in the Commission</w:t>
      </w:r>
      <w:r w:rsidR="00164D27">
        <w:t>’</w:t>
      </w:r>
      <w:r w:rsidRPr="001B068F">
        <w:t>s reasons for making the determination to which the review relates; and</w:t>
      </w:r>
    </w:p>
    <w:p w14:paraId="79F8B707" w14:textId="77777777" w:rsidR="004B300A" w:rsidRPr="001B068F" w:rsidRDefault="004B300A" w:rsidP="00B71D5A">
      <w:pPr>
        <w:pStyle w:val="paragraph"/>
      </w:pPr>
      <w:r w:rsidRPr="001B068F">
        <w:tab/>
        <w:t>(</w:t>
      </w:r>
      <w:r w:rsidR="00FA0F15" w:rsidRPr="001B068F">
        <w:t>b</w:t>
      </w:r>
      <w:r w:rsidRPr="001B068F">
        <w:t>)</w:t>
      </w:r>
      <w:r w:rsidRPr="001B068F">
        <w:tab/>
      </w:r>
      <w:r w:rsidR="000612CB" w:rsidRPr="001B068F">
        <w:t xml:space="preserve">the information or documents referred to in </w:t>
      </w:r>
      <w:r w:rsidRPr="001B068F">
        <w:t xml:space="preserve">subparagraph </w:t>
      </w:r>
      <w:r w:rsidR="00D51756">
        <w:t>100M</w:t>
      </w:r>
      <w:r w:rsidR="000612CB" w:rsidRPr="001B068F">
        <w:t>(2)(a)(ii)</w:t>
      </w:r>
      <w:r w:rsidRPr="001B068F">
        <w:t>; and</w:t>
      </w:r>
    </w:p>
    <w:p w14:paraId="55928E30" w14:textId="77777777" w:rsidR="005C31D5" w:rsidRPr="001B068F" w:rsidRDefault="005C31D5" w:rsidP="00B71D5A">
      <w:pPr>
        <w:pStyle w:val="paragraph"/>
      </w:pPr>
      <w:r w:rsidRPr="001B068F">
        <w:tab/>
        <w:t>(</w:t>
      </w:r>
      <w:r w:rsidR="00FA0F15" w:rsidRPr="001B068F">
        <w:t>c</w:t>
      </w:r>
      <w:r w:rsidRPr="001B068F">
        <w:t>)</w:t>
      </w:r>
      <w:r w:rsidRPr="001B068F">
        <w:tab/>
        <w:t xml:space="preserve">the information, documents or evidence referred to in </w:t>
      </w:r>
      <w:r w:rsidR="008C0043">
        <w:t>paragraph (</w:t>
      </w:r>
      <w:r w:rsidRPr="001B068F">
        <w:t>1)(b) of this section; and</w:t>
      </w:r>
    </w:p>
    <w:p w14:paraId="7265B102" w14:textId="77777777" w:rsidR="005C31D5" w:rsidRPr="001B068F" w:rsidRDefault="005C31D5" w:rsidP="00B71D5A">
      <w:pPr>
        <w:pStyle w:val="paragraph"/>
      </w:pPr>
      <w:r w:rsidRPr="001B068F">
        <w:tab/>
        <w:t>(</w:t>
      </w:r>
      <w:r w:rsidR="00FA0F15" w:rsidRPr="001B068F">
        <w:t>d</w:t>
      </w:r>
      <w:r w:rsidRPr="001B068F">
        <w:t>)</w:t>
      </w:r>
      <w:r w:rsidRPr="001B068F">
        <w:tab/>
        <w:t xml:space="preserve">any information or report given to the Tribunal under </w:t>
      </w:r>
      <w:r w:rsidR="008C0043">
        <w:t>subsection (</w:t>
      </w:r>
      <w:r w:rsidRPr="001B068F">
        <w:t>2); and</w:t>
      </w:r>
    </w:p>
    <w:p w14:paraId="4244974E" w14:textId="77777777" w:rsidR="005C31D5" w:rsidRPr="001B068F" w:rsidRDefault="005C31D5" w:rsidP="00B71D5A">
      <w:pPr>
        <w:pStyle w:val="paragraph"/>
      </w:pPr>
      <w:r w:rsidRPr="001B068F">
        <w:tab/>
        <w:t>(</w:t>
      </w:r>
      <w:r w:rsidR="00FA0F15" w:rsidRPr="001B068F">
        <w:t>e</w:t>
      </w:r>
      <w:r w:rsidRPr="001B068F">
        <w:t>)</w:t>
      </w:r>
      <w:r w:rsidRPr="001B068F">
        <w:tab/>
        <w:t xml:space="preserve">the information, documents or evidence referred to in </w:t>
      </w:r>
      <w:r w:rsidR="008C0043">
        <w:t>subsection (</w:t>
      </w:r>
      <w:r w:rsidRPr="001B068F">
        <w:t>3); and</w:t>
      </w:r>
    </w:p>
    <w:p w14:paraId="5C6D75A8" w14:textId="77777777" w:rsidR="005C31D5" w:rsidRPr="001B068F" w:rsidRDefault="005C31D5" w:rsidP="00B71D5A">
      <w:pPr>
        <w:pStyle w:val="paragraph"/>
      </w:pPr>
      <w:r w:rsidRPr="001B068F">
        <w:tab/>
        <w:t>(</w:t>
      </w:r>
      <w:r w:rsidR="00FA0F15" w:rsidRPr="001B068F">
        <w:t>f</w:t>
      </w:r>
      <w:r w:rsidRPr="001B068F">
        <w:t>)</w:t>
      </w:r>
      <w:r w:rsidRPr="001B068F">
        <w:tab/>
        <w:t xml:space="preserve">information given to the Tribunal </w:t>
      </w:r>
      <w:proofErr w:type="gramStart"/>
      <w:r w:rsidRPr="001B068F">
        <w:t>as a result of</w:t>
      </w:r>
      <w:proofErr w:type="gramEnd"/>
      <w:r w:rsidRPr="001B068F">
        <w:t xml:space="preserve"> the Tribunal seeking such relevant information, and consulting with such persons, as it considers reasonable and appropriate for the sole purpose of clarifying the information, documents or evidence referred to in </w:t>
      </w:r>
      <w:r w:rsidR="008C0043">
        <w:t>subsection (</w:t>
      </w:r>
      <w:r w:rsidR="004C03E9">
        <w:t>5</w:t>
      </w:r>
      <w:r w:rsidRPr="001B068F">
        <w:t>); and</w:t>
      </w:r>
    </w:p>
    <w:p w14:paraId="6E47A491" w14:textId="77777777" w:rsidR="005C31D5" w:rsidRPr="001B068F" w:rsidRDefault="005C31D5" w:rsidP="00B71D5A">
      <w:pPr>
        <w:pStyle w:val="paragraph"/>
      </w:pPr>
      <w:r w:rsidRPr="001B068F">
        <w:tab/>
        <w:t>(</w:t>
      </w:r>
      <w:r w:rsidR="00FA0F15" w:rsidRPr="001B068F">
        <w:t>g</w:t>
      </w:r>
      <w:r w:rsidRPr="001B068F">
        <w:t>)</w:t>
      </w:r>
      <w:r w:rsidRPr="001B068F">
        <w:tab/>
        <w:t xml:space="preserve">any information, documents or evidence referred to in </w:t>
      </w:r>
      <w:r w:rsidR="008C0043">
        <w:t>subsection (</w:t>
      </w:r>
      <w:r w:rsidR="004C03E9">
        <w:t>5</w:t>
      </w:r>
      <w:r w:rsidRPr="001B068F">
        <w:t>).</w:t>
      </w:r>
    </w:p>
    <w:p w14:paraId="4D813627" w14:textId="77777777" w:rsidR="005C31D5" w:rsidRPr="001B068F" w:rsidRDefault="00D51756" w:rsidP="00B71D5A">
      <w:pPr>
        <w:pStyle w:val="ActHead5"/>
      </w:pPr>
      <w:r w:rsidRPr="00FB0086">
        <w:rPr>
          <w:rStyle w:val="CharSectno"/>
        </w:rPr>
        <w:t>100</w:t>
      </w:r>
      <w:proofErr w:type="gramStart"/>
      <w:r w:rsidRPr="00FB0086">
        <w:rPr>
          <w:rStyle w:val="CharSectno"/>
        </w:rPr>
        <w:t>P</w:t>
      </w:r>
      <w:r w:rsidR="005C31D5" w:rsidRPr="001B068F">
        <w:t xml:space="preserve">  Functions</w:t>
      </w:r>
      <w:proofErr w:type="gramEnd"/>
      <w:r w:rsidR="005C31D5" w:rsidRPr="001B068F">
        <w:t xml:space="preserve"> and powers of Tribunal—fast</w:t>
      </w:r>
      <w:r w:rsidR="004D13C8" w:rsidRPr="001B068F">
        <w:t xml:space="preserve"> </w:t>
      </w:r>
      <w:r w:rsidR="005C31D5" w:rsidRPr="001B068F">
        <w:t>track reviews</w:t>
      </w:r>
    </w:p>
    <w:p w14:paraId="71074A29" w14:textId="77777777" w:rsidR="000612CB" w:rsidRPr="001B068F" w:rsidRDefault="005C31D5" w:rsidP="00B71D5A">
      <w:pPr>
        <w:pStyle w:val="subsection"/>
      </w:pPr>
      <w:r w:rsidRPr="001B068F">
        <w:tab/>
        <w:t>(1)</w:t>
      </w:r>
      <w:r w:rsidRPr="001B068F">
        <w:tab/>
        <w:t>Despite subsection </w:t>
      </w:r>
      <w:r w:rsidR="00D51756">
        <w:t>100</w:t>
      </w:r>
      <w:proofErr w:type="gramStart"/>
      <w:r w:rsidR="00D51756">
        <w:t>M</w:t>
      </w:r>
      <w:r w:rsidRPr="001B068F">
        <w:t>(</w:t>
      </w:r>
      <w:proofErr w:type="gramEnd"/>
      <w:r w:rsidRPr="001B068F">
        <w:t>1), the Tribunal must not, for the purposes of a fast track review, have regard to any information, documents or evidence other than</w:t>
      </w:r>
      <w:r w:rsidR="000612CB" w:rsidRPr="001B068F">
        <w:t>:</w:t>
      </w:r>
    </w:p>
    <w:p w14:paraId="3FB4F87C" w14:textId="77777777" w:rsidR="005C31D5" w:rsidRPr="001B068F" w:rsidRDefault="000612CB" w:rsidP="00B71D5A">
      <w:pPr>
        <w:pStyle w:val="paragraph"/>
      </w:pPr>
      <w:r w:rsidRPr="001B068F">
        <w:tab/>
        <w:t>(a)</w:t>
      </w:r>
      <w:r w:rsidRPr="001B068F">
        <w:tab/>
      </w:r>
      <w:r w:rsidR="005C31D5" w:rsidRPr="001B068F">
        <w:t>information that was referred to in the Commission</w:t>
      </w:r>
      <w:r w:rsidR="00164D27">
        <w:t>’</w:t>
      </w:r>
      <w:r w:rsidR="005C31D5" w:rsidRPr="001B068F">
        <w:t>s reasons for making the determination to which the review relates</w:t>
      </w:r>
      <w:r w:rsidR="00326176" w:rsidRPr="001B068F">
        <w:t>; or</w:t>
      </w:r>
    </w:p>
    <w:p w14:paraId="1CAD94FA" w14:textId="77777777" w:rsidR="00326176" w:rsidRPr="001B068F" w:rsidRDefault="00326176" w:rsidP="00B71D5A">
      <w:pPr>
        <w:pStyle w:val="paragraph"/>
      </w:pPr>
      <w:r w:rsidRPr="001B068F">
        <w:tab/>
        <w:t>(b)</w:t>
      </w:r>
      <w:r w:rsidRPr="001B068F">
        <w:tab/>
        <w:t xml:space="preserve">the information or documents referred to in subparagraph </w:t>
      </w:r>
      <w:r w:rsidR="00D51756">
        <w:t>100M</w:t>
      </w:r>
      <w:r w:rsidRPr="001B068F">
        <w:t>(2)(a)(ii).</w:t>
      </w:r>
    </w:p>
    <w:p w14:paraId="4A38EBD3" w14:textId="77777777" w:rsidR="005C31D5" w:rsidRPr="001B068F" w:rsidRDefault="005C31D5" w:rsidP="00B71D5A">
      <w:pPr>
        <w:pStyle w:val="subsection"/>
      </w:pPr>
      <w:r w:rsidRPr="001B068F">
        <w:tab/>
        <w:t>(2)</w:t>
      </w:r>
      <w:r w:rsidRPr="001B068F">
        <w:tab/>
        <w:t>Despite subsection </w:t>
      </w:r>
      <w:r w:rsidR="00D51756">
        <w:t>100</w:t>
      </w:r>
      <w:proofErr w:type="gramStart"/>
      <w:r w:rsidR="00D51756">
        <w:t>M</w:t>
      </w:r>
      <w:r w:rsidRPr="001B068F">
        <w:t>(</w:t>
      </w:r>
      <w:proofErr w:type="gramEnd"/>
      <w:r w:rsidRPr="001B068F">
        <w:t>1), the Tribunal must not, for the purposes of a fast track review, make a finding of fact that is inconsistent with a finding of fact made by the Commission in making the determination to which the review relates.</w:t>
      </w:r>
    </w:p>
    <w:p w14:paraId="04BBCF8E" w14:textId="77777777" w:rsidR="005C31D5" w:rsidRPr="001B068F" w:rsidRDefault="005C31D5" w:rsidP="00B71D5A">
      <w:pPr>
        <w:pStyle w:val="ActHead4"/>
      </w:pPr>
      <w:r w:rsidRPr="00FB0086">
        <w:rPr>
          <w:rStyle w:val="CharSubdNo"/>
        </w:rPr>
        <w:lastRenderedPageBreak/>
        <w:t xml:space="preserve">Subdivision </w:t>
      </w:r>
      <w:r w:rsidR="0070562B" w:rsidRPr="00FB0086">
        <w:rPr>
          <w:rStyle w:val="CharSubdNo"/>
        </w:rPr>
        <w:t>C</w:t>
      </w:r>
      <w:r w:rsidRPr="001B068F">
        <w:t>—</w:t>
      </w:r>
      <w:r w:rsidR="001C550F" w:rsidRPr="00FB0086">
        <w:rPr>
          <w:rStyle w:val="CharSubdText"/>
        </w:rPr>
        <w:t>Miscellaneous</w:t>
      </w:r>
    </w:p>
    <w:p w14:paraId="34161C28" w14:textId="77777777" w:rsidR="001C550F" w:rsidRPr="001B068F" w:rsidRDefault="00D51756" w:rsidP="00B71D5A">
      <w:pPr>
        <w:pStyle w:val="ActHead5"/>
      </w:pPr>
      <w:r w:rsidRPr="00FB0086">
        <w:rPr>
          <w:rStyle w:val="CharSectno"/>
        </w:rPr>
        <w:t>100</w:t>
      </w:r>
      <w:proofErr w:type="gramStart"/>
      <w:r w:rsidRPr="00FB0086">
        <w:rPr>
          <w:rStyle w:val="CharSectno"/>
        </w:rPr>
        <w:t>R</w:t>
      </w:r>
      <w:r w:rsidR="001C550F" w:rsidRPr="001B068F">
        <w:t xml:space="preserve">  </w:t>
      </w:r>
      <w:r w:rsidR="00A26E26" w:rsidRPr="001B068F">
        <w:t>F</w:t>
      </w:r>
      <w:r w:rsidR="001C550F" w:rsidRPr="001B068F">
        <w:t>inancial</w:t>
      </w:r>
      <w:proofErr w:type="gramEnd"/>
      <w:r w:rsidR="001C550F" w:rsidRPr="001B068F">
        <w:t xml:space="preserve"> assistance</w:t>
      </w:r>
      <w:r w:rsidR="00A26E26" w:rsidRPr="001B068F">
        <w:t xml:space="preserve"> to consumer associations etc.</w:t>
      </w:r>
    </w:p>
    <w:p w14:paraId="4F42EC65" w14:textId="77777777" w:rsidR="00C679A2" w:rsidRPr="001B068F" w:rsidRDefault="001C550F" w:rsidP="00B71D5A">
      <w:pPr>
        <w:pStyle w:val="subsection"/>
      </w:pPr>
      <w:r w:rsidRPr="001B068F">
        <w:tab/>
        <w:t>(</w:t>
      </w:r>
      <w:r w:rsidR="00720977" w:rsidRPr="001B068F">
        <w:t>1</w:t>
      </w:r>
      <w:r w:rsidRPr="001B068F">
        <w:t>)</w:t>
      </w:r>
      <w:r w:rsidRPr="001B068F">
        <w:tab/>
        <w:t>The Minister may authorise the grant</w:t>
      </w:r>
      <w:r w:rsidR="00754DC0" w:rsidRPr="001B068F">
        <w:t xml:space="preserve"> of financial assistance</w:t>
      </w:r>
      <w:r w:rsidRPr="001B068F">
        <w:t xml:space="preserve"> by the Commonwealth to a </w:t>
      </w:r>
      <w:r w:rsidR="00C679A2" w:rsidRPr="001B068F">
        <w:t xml:space="preserve">consumer association or </w:t>
      </w:r>
      <w:r w:rsidR="00A26E26" w:rsidRPr="001B068F">
        <w:t xml:space="preserve">a </w:t>
      </w:r>
      <w:r w:rsidR="00C679A2" w:rsidRPr="001B068F">
        <w:t>consumer interest group if:</w:t>
      </w:r>
    </w:p>
    <w:p w14:paraId="5573AB91" w14:textId="77777777" w:rsidR="00C679A2" w:rsidRPr="001B068F" w:rsidRDefault="00C679A2" w:rsidP="00B71D5A">
      <w:pPr>
        <w:pStyle w:val="paragraph"/>
      </w:pPr>
      <w:r w:rsidRPr="001B068F">
        <w:tab/>
        <w:t>(a)</w:t>
      </w:r>
      <w:r w:rsidRPr="001B068F">
        <w:tab/>
        <w:t>the association or group</w:t>
      </w:r>
      <w:r w:rsidR="00A26E26" w:rsidRPr="001B068F">
        <w:t xml:space="preserve"> </w:t>
      </w:r>
      <w:r w:rsidRPr="001B068F">
        <w:t xml:space="preserve">is a participant in proceedings </w:t>
      </w:r>
      <w:r w:rsidR="00804E59">
        <w:t xml:space="preserve">for review </w:t>
      </w:r>
      <w:r w:rsidRPr="001B068F">
        <w:t>un</w:t>
      </w:r>
      <w:r w:rsidR="00754DC0" w:rsidRPr="001B068F">
        <w:t>d</w:t>
      </w:r>
      <w:r w:rsidRPr="001B068F">
        <w:t>er this Division</w:t>
      </w:r>
      <w:r w:rsidR="001E150D" w:rsidRPr="001B068F">
        <w:t xml:space="preserve">, or has been permitted under </w:t>
      </w:r>
      <w:r w:rsidR="00747F11">
        <w:t>sub</w:t>
      </w:r>
      <w:r w:rsidR="008C0043">
        <w:t>section 1</w:t>
      </w:r>
      <w:r w:rsidR="001E150D" w:rsidRPr="001B068F">
        <w:t>09(2) to intervene in such proceedings</w:t>
      </w:r>
      <w:r w:rsidR="00754DC0" w:rsidRPr="001B068F">
        <w:t>;</w:t>
      </w:r>
      <w:r w:rsidRPr="001B068F">
        <w:t xml:space="preserve"> and</w:t>
      </w:r>
    </w:p>
    <w:p w14:paraId="5189C173" w14:textId="77777777" w:rsidR="00375160" w:rsidRPr="001B068F" w:rsidRDefault="00C679A2" w:rsidP="00B71D5A">
      <w:pPr>
        <w:pStyle w:val="paragraph"/>
      </w:pPr>
      <w:r w:rsidRPr="001B068F">
        <w:tab/>
        <w:t>(b)</w:t>
      </w:r>
      <w:r w:rsidRPr="001B068F">
        <w:tab/>
      </w:r>
      <w:r w:rsidR="00720977" w:rsidRPr="001B068F">
        <w:t>the f</w:t>
      </w:r>
      <w:r w:rsidR="0073267F">
        <w:t>inancial assistance</w:t>
      </w:r>
      <w:r w:rsidR="00720977" w:rsidRPr="001B068F">
        <w:t xml:space="preserve"> would assis</w:t>
      </w:r>
      <w:r w:rsidR="0073267F">
        <w:t>t</w:t>
      </w:r>
      <w:r w:rsidR="00720977" w:rsidRPr="001B068F">
        <w:t xml:space="preserve"> the association or group to participate in the proceedings</w:t>
      </w:r>
      <w:r w:rsidR="000661B9" w:rsidRPr="001B068F">
        <w:t>, or continue to participate in the proceedings</w:t>
      </w:r>
      <w:r w:rsidR="00375160" w:rsidRPr="001B068F">
        <w:t>; and</w:t>
      </w:r>
    </w:p>
    <w:p w14:paraId="2CCF4892" w14:textId="77777777" w:rsidR="00C679A2" w:rsidRPr="001B068F" w:rsidRDefault="00375160" w:rsidP="00B71D5A">
      <w:pPr>
        <w:pStyle w:val="paragraph"/>
      </w:pPr>
      <w:r w:rsidRPr="001B068F">
        <w:tab/>
        <w:t>(c)</w:t>
      </w:r>
      <w:r w:rsidRPr="001B068F">
        <w:tab/>
      </w:r>
      <w:r w:rsidR="00720977" w:rsidRPr="001B068F">
        <w:t>the association or group would not be able to participate in the proceedings</w:t>
      </w:r>
      <w:r w:rsidR="001E150D" w:rsidRPr="001B068F">
        <w:t>, or continue to participate in the proceedings,</w:t>
      </w:r>
      <w:r w:rsidR="00720977" w:rsidRPr="001B068F">
        <w:t xml:space="preserve"> without the f</w:t>
      </w:r>
      <w:r w:rsidR="0073267F">
        <w:t>inancial assistance</w:t>
      </w:r>
      <w:r w:rsidR="00720977" w:rsidRPr="001B068F">
        <w:t>.</w:t>
      </w:r>
    </w:p>
    <w:p w14:paraId="271FE32E" w14:textId="77777777" w:rsidR="001C550F" w:rsidRDefault="001C550F" w:rsidP="00B71D5A">
      <w:pPr>
        <w:pStyle w:val="subsection"/>
      </w:pPr>
      <w:r w:rsidRPr="001B068F">
        <w:tab/>
        <w:t>(</w:t>
      </w:r>
      <w:r w:rsidR="00720977" w:rsidRPr="001B068F">
        <w:t>2</w:t>
      </w:r>
      <w:r w:rsidRPr="001B068F">
        <w:t>)</w:t>
      </w:r>
      <w:r w:rsidRPr="001B068F">
        <w:tab/>
        <w:t>The grant may be subject to conditions.</w:t>
      </w:r>
    </w:p>
    <w:p w14:paraId="0D5B22E5" w14:textId="77777777" w:rsidR="00D24B1C" w:rsidRPr="001B068F" w:rsidRDefault="00712FD1" w:rsidP="00B71D5A">
      <w:pPr>
        <w:pStyle w:val="ItemHead"/>
      </w:pPr>
      <w:proofErr w:type="gramStart"/>
      <w:r>
        <w:t>55</w:t>
      </w:r>
      <w:r w:rsidR="00D24B1C" w:rsidRPr="001B068F">
        <w:t xml:space="preserve">  </w:t>
      </w:r>
      <w:r w:rsidR="00747F11">
        <w:t>Division</w:t>
      </w:r>
      <w:proofErr w:type="gramEnd"/>
      <w:r w:rsidR="00747F11">
        <w:t> 1</w:t>
      </w:r>
      <w:r w:rsidR="00D24B1C" w:rsidRPr="001B068F">
        <w:t xml:space="preserve"> of </w:t>
      </w:r>
      <w:r w:rsidR="00747F11">
        <w:t>Part I</w:t>
      </w:r>
      <w:r w:rsidR="00D24B1C" w:rsidRPr="001B068F">
        <w:t>X (</w:t>
      </w:r>
      <w:r w:rsidR="00546ABA" w:rsidRPr="001B068F">
        <w:t xml:space="preserve">at the end of the </w:t>
      </w:r>
      <w:r w:rsidR="00D24B1C" w:rsidRPr="001B068F">
        <w:t>heading)</w:t>
      </w:r>
    </w:p>
    <w:p w14:paraId="7C567418" w14:textId="77777777" w:rsidR="00D24B1C" w:rsidRDefault="00D24B1C" w:rsidP="00B71D5A">
      <w:pPr>
        <w:pStyle w:val="Item"/>
      </w:pPr>
      <w:r w:rsidRPr="001B068F">
        <w:t>A</w:t>
      </w:r>
      <w:r w:rsidR="00546ABA" w:rsidRPr="001B068F">
        <w:t>dd</w:t>
      </w:r>
      <w:r w:rsidRPr="001B068F">
        <w:t xml:space="preserve"> </w:t>
      </w:r>
      <w:r w:rsidR="00164D27">
        <w:t>“</w:t>
      </w:r>
      <w:r w:rsidR="00100CF5" w:rsidRPr="001B068F">
        <w:rPr>
          <w:b/>
        </w:rPr>
        <w:t xml:space="preserve">: </w:t>
      </w:r>
      <w:r w:rsidRPr="001B068F">
        <w:rPr>
          <w:b/>
        </w:rPr>
        <w:t xml:space="preserve">determinations by the Commission under </w:t>
      </w:r>
      <w:r w:rsidR="00445DD1">
        <w:rPr>
          <w:b/>
        </w:rPr>
        <w:t>Part V</w:t>
      </w:r>
      <w:r w:rsidRPr="001B068F">
        <w:rPr>
          <w:b/>
        </w:rPr>
        <w:t>II</w:t>
      </w:r>
      <w:r w:rsidR="00164D27">
        <w:t>”</w:t>
      </w:r>
      <w:r w:rsidRPr="001B068F">
        <w:t>.</w:t>
      </w:r>
    </w:p>
    <w:p w14:paraId="1BB0B2CF" w14:textId="77777777" w:rsidR="00541518" w:rsidRDefault="00712FD1" w:rsidP="00B71D5A">
      <w:pPr>
        <w:pStyle w:val="ItemHead"/>
      </w:pPr>
      <w:proofErr w:type="gramStart"/>
      <w:r>
        <w:t>56</w:t>
      </w:r>
      <w:r w:rsidR="00541518">
        <w:t xml:space="preserve">  </w:t>
      </w:r>
      <w:r w:rsidR="008C0043">
        <w:t>Subsection</w:t>
      </w:r>
      <w:proofErr w:type="gramEnd"/>
      <w:r w:rsidR="008C0043">
        <w:t> 1</w:t>
      </w:r>
      <w:r w:rsidR="00541518">
        <w:t>01(2)</w:t>
      </w:r>
    </w:p>
    <w:p w14:paraId="64C86CDD" w14:textId="77777777" w:rsidR="00541518" w:rsidRPr="00541518" w:rsidRDefault="00541518" w:rsidP="00B71D5A">
      <w:pPr>
        <w:pStyle w:val="Item"/>
      </w:pPr>
      <w:r>
        <w:t>Repeal the subsection.</w:t>
      </w:r>
    </w:p>
    <w:p w14:paraId="780546EE" w14:textId="77777777" w:rsidR="00F45E5C" w:rsidRDefault="00712FD1" w:rsidP="00B71D5A">
      <w:pPr>
        <w:pStyle w:val="ItemHead"/>
      </w:pPr>
      <w:proofErr w:type="gramStart"/>
      <w:r>
        <w:t>57</w:t>
      </w:r>
      <w:r w:rsidR="00F45E5C">
        <w:t xml:space="preserve">  Before</w:t>
      </w:r>
      <w:proofErr w:type="gramEnd"/>
      <w:r w:rsidR="00F45E5C">
        <w:t xml:space="preserve"> </w:t>
      </w:r>
      <w:r w:rsidR="008C0043">
        <w:t>section 1</w:t>
      </w:r>
      <w:r w:rsidR="00F45E5C">
        <w:t>03</w:t>
      </w:r>
    </w:p>
    <w:p w14:paraId="7D7F00D5" w14:textId="77777777" w:rsidR="00F45E5C" w:rsidRDefault="00F45E5C" w:rsidP="00B71D5A">
      <w:pPr>
        <w:pStyle w:val="Item"/>
      </w:pPr>
      <w:r>
        <w:t>Insert:</w:t>
      </w:r>
    </w:p>
    <w:p w14:paraId="0C4FECA2" w14:textId="77777777" w:rsidR="00F45E5C" w:rsidRDefault="00F45E5C" w:rsidP="00B71D5A">
      <w:pPr>
        <w:pStyle w:val="ActHead5"/>
      </w:pPr>
      <w:r w:rsidRPr="00FB0086">
        <w:rPr>
          <w:rStyle w:val="CharSectno"/>
        </w:rPr>
        <w:t>102</w:t>
      </w:r>
      <w:proofErr w:type="gramStart"/>
      <w:r w:rsidRPr="00FB0086">
        <w:rPr>
          <w:rStyle w:val="CharSectno"/>
        </w:rPr>
        <w:t>A</w:t>
      </w:r>
      <w:r>
        <w:t xml:space="preserve">  Reviews</w:t>
      </w:r>
      <w:proofErr w:type="gramEnd"/>
      <w:r>
        <w:t xml:space="preserve"> are re</w:t>
      </w:r>
      <w:r w:rsidR="00B71D5A">
        <w:noBreakHyphen/>
      </w:r>
      <w:r>
        <w:t>hearings</w:t>
      </w:r>
    </w:p>
    <w:p w14:paraId="7135C310" w14:textId="77777777" w:rsidR="00F45E5C" w:rsidRDefault="00F45E5C" w:rsidP="00B71D5A">
      <w:pPr>
        <w:pStyle w:val="subsection"/>
      </w:pPr>
      <w:r>
        <w:tab/>
      </w:r>
      <w:r>
        <w:tab/>
        <w:t xml:space="preserve">A review by the Tribunal </w:t>
      </w:r>
      <w:r w:rsidR="00541518">
        <w:t xml:space="preserve">under this </w:t>
      </w:r>
      <w:r w:rsidR="008C0043">
        <w:t>Part i</w:t>
      </w:r>
      <w:r>
        <w:t>s a re</w:t>
      </w:r>
      <w:r w:rsidR="00B71D5A">
        <w:noBreakHyphen/>
      </w:r>
      <w:r>
        <w:t>hearing of the matter, unless it is a review of:</w:t>
      </w:r>
    </w:p>
    <w:p w14:paraId="36893034" w14:textId="77777777" w:rsidR="00F45E5C" w:rsidRDefault="00F45E5C" w:rsidP="00B71D5A">
      <w:pPr>
        <w:pStyle w:val="paragraph"/>
      </w:pPr>
      <w:r>
        <w:tab/>
        <w:t>(a)</w:t>
      </w:r>
      <w:r>
        <w:tab/>
        <w:t>a determination by the Commission:</w:t>
      </w:r>
    </w:p>
    <w:p w14:paraId="480B0A3D" w14:textId="77777777" w:rsidR="00F45E5C" w:rsidRPr="0060352F" w:rsidRDefault="00F45E5C" w:rsidP="00B71D5A">
      <w:pPr>
        <w:pStyle w:val="paragraphsub"/>
      </w:pPr>
      <w:r w:rsidRPr="0060352F">
        <w:tab/>
        <w:t>(</w:t>
      </w:r>
      <w:r>
        <w:t>i</w:t>
      </w:r>
      <w:r w:rsidRPr="0060352F">
        <w:t>)</w:t>
      </w:r>
      <w:r w:rsidRPr="0060352F">
        <w:tab/>
        <w:t>in relation to an application for a merger authorisation or a minor variation of a merger authorisation; or</w:t>
      </w:r>
    </w:p>
    <w:p w14:paraId="6A94ADB5" w14:textId="77777777" w:rsidR="00F45E5C" w:rsidRDefault="00F45E5C" w:rsidP="00B71D5A">
      <w:pPr>
        <w:pStyle w:val="paragraphsub"/>
      </w:pPr>
      <w:r w:rsidRPr="0060352F">
        <w:tab/>
        <w:t>(</w:t>
      </w:r>
      <w:r>
        <w:t>ii</w:t>
      </w:r>
      <w:r w:rsidRPr="0060352F">
        <w:t>)</w:t>
      </w:r>
      <w:r w:rsidRPr="0060352F">
        <w:tab/>
        <w:t>in relation to the revocation of a merger authorisation, or the revocation of a merger authorisation and the substitution of another merger authorisation</w:t>
      </w:r>
      <w:r>
        <w:t>; or</w:t>
      </w:r>
    </w:p>
    <w:p w14:paraId="64D8FA01" w14:textId="77777777" w:rsidR="00F45E5C" w:rsidRDefault="00F45E5C" w:rsidP="00B71D5A">
      <w:pPr>
        <w:pStyle w:val="paragraph"/>
      </w:pPr>
      <w:r>
        <w:tab/>
        <w:t>(b)</w:t>
      </w:r>
      <w:r>
        <w:tab/>
        <w:t>an acquisition determination.</w:t>
      </w:r>
    </w:p>
    <w:p w14:paraId="72FBDEDD" w14:textId="77777777" w:rsidR="00FE68CC" w:rsidRPr="001B068F" w:rsidRDefault="00712FD1" w:rsidP="00B71D5A">
      <w:pPr>
        <w:pStyle w:val="ItemHead"/>
      </w:pPr>
      <w:proofErr w:type="gramStart"/>
      <w:r>
        <w:t>58</w:t>
      </w:r>
      <w:r w:rsidR="00FE68CC" w:rsidRPr="001B068F">
        <w:t xml:space="preserve">  </w:t>
      </w:r>
      <w:r w:rsidR="00FC0FFC" w:rsidRPr="001B068F">
        <w:t>Before</w:t>
      </w:r>
      <w:proofErr w:type="gramEnd"/>
      <w:r w:rsidR="00FE68CC" w:rsidRPr="001B068F">
        <w:t xml:space="preserve"> </w:t>
      </w:r>
      <w:r w:rsidR="00747F11">
        <w:t>sub</w:t>
      </w:r>
      <w:r w:rsidR="008C0043">
        <w:t>section 1</w:t>
      </w:r>
      <w:r w:rsidR="00FE68CC" w:rsidRPr="001B068F">
        <w:t>09(1A)</w:t>
      </w:r>
    </w:p>
    <w:p w14:paraId="43A1B0B5" w14:textId="77777777" w:rsidR="00FE68CC" w:rsidRPr="001B068F" w:rsidRDefault="00FE68CC" w:rsidP="00B71D5A">
      <w:pPr>
        <w:pStyle w:val="Item"/>
      </w:pPr>
      <w:r w:rsidRPr="001B068F">
        <w:t>Insert:</w:t>
      </w:r>
    </w:p>
    <w:p w14:paraId="2D04E34D" w14:textId="77777777" w:rsidR="00FE68CC" w:rsidRDefault="00FE68CC" w:rsidP="00B71D5A">
      <w:pPr>
        <w:pStyle w:val="subsection"/>
      </w:pPr>
      <w:r w:rsidRPr="001B068F">
        <w:lastRenderedPageBreak/>
        <w:tab/>
        <w:t>(1</w:t>
      </w:r>
      <w:r w:rsidR="00FC0FFC" w:rsidRPr="001B068F">
        <w:t>A</w:t>
      </w:r>
      <w:r w:rsidR="008F1FDB" w:rsidRPr="001B068F">
        <w:t>A</w:t>
      </w:r>
      <w:r w:rsidRPr="001B068F">
        <w:t>)</w:t>
      </w:r>
      <w:r w:rsidRPr="001B068F">
        <w:tab/>
        <w:t xml:space="preserve">A notifying party </w:t>
      </w:r>
      <w:r w:rsidR="00000B84">
        <w:t>of</w:t>
      </w:r>
      <w:r w:rsidRPr="001B068F">
        <w:t xml:space="preserve"> </w:t>
      </w:r>
      <w:r w:rsidR="007830D0" w:rsidRPr="001B068F">
        <w:t xml:space="preserve">a </w:t>
      </w:r>
      <w:r w:rsidR="00F13305" w:rsidRPr="001B068F">
        <w:t>notification of an acquisition</w:t>
      </w:r>
      <w:r w:rsidR="007830D0" w:rsidRPr="001B068F">
        <w:t xml:space="preserve"> is entitled to participate in any proceedings before the Tribunal under </w:t>
      </w:r>
      <w:r w:rsidR="00747F11">
        <w:t>Division 1</w:t>
      </w:r>
      <w:r w:rsidR="009C6DD1" w:rsidRPr="001B068F">
        <w:t>B</w:t>
      </w:r>
      <w:r w:rsidR="007830D0" w:rsidRPr="001B068F">
        <w:t xml:space="preserve"> instituted by another person in relation to </w:t>
      </w:r>
      <w:r w:rsidR="00F13305" w:rsidRPr="001B068F">
        <w:t>an acquisition determination</w:t>
      </w:r>
      <w:r w:rsidR="007830D0" w:rsidRPr="001B068F">
        <w:t xml:space="preserve"> in respect of the notification.</w:t>
      </w:r>
    </w:p>
    <w:p w14:paraId="2F90C8C1" w14:textId="77777777" w:rsidR="000A069F" w:rsidRDefault="00712FD1" w:rsidP="00B71D5A">
      <w:pPr>
        <w:pStyle w:val="ItemHead"/>
      </w:pPr>
      <w:proofErr w:type="gramStart"/>
      <w:r>
        <w:t>59</w:t>
      </w:r>
      <w:r w:rsidR="000A069F">
        <w:t xml:space="preserve">  At</w:t>
      </w:r>
      <w:proofErr w:type="gramEnd"/>
      <w:r w:rsidR="000A069F">
        <w:t xml:space="preserve"> the end of </w:t>
      </w:r>
      <w:r w:rsidR="00747F11">
        <w:t>Division 2</w:t>
      </w:r>
      <w:r w:rsidR="00D2066F">
        <w:t xml:space="preserve"> of </w:t>
      </w:r>
      <w:r w:rsidR="00747F11">
        <w:t>Part I</w:t>
      </w:r>
      <w:r w:rsidR="00D2066F">
        <w:t>X</w:t>
      </w:r>
    </w:p>
    <w:p w14:paraId="60726E66" w14:textId="77777777" w:rsidR="00D2066F" w:rsidRDefault="00D2066F" w:rsidP="00B71D5A">
      <w:pPr>
        <w:pStyle w:val="Item"/>
      </w:pPr>
      <w:r>
        <w:t>Add:</w:t>
      </w:r>
    </w:p>
    <w:p w14:paraId="21023A8A" w14:textId="77777777" w:rsidR="00D2066F" w:rsidRPr="001B068F" w:rsidRDefault="00D51756" w:rsidP="00B71D5A">
      <w:pPr>
        <w:pStyle w:val="ActHead5"/>
      </w:pPr>
      <w:proofErr w:type="gramStart"/>
      <w:r w:rsidRPr="00FB0086">
        <w:rPr>
          <w:rStyle w:val="CharSectno"/>
        </w:rPr>
        <w:t>111</w:t>
      </w:r>
      <w:r w:rsidR="00D2066F" w:rsidRPr="001B068F">
        <w:t xml:space="preserve">  Tribunal</w:t>
      </w:r>
      <w:proofErr w:type="gramEnd"/>
      <w:r w:rsidR="00D2066F" w:rsidRPr="001B068F">
        <w:t xml:space="preserve"> may order costs be awarded</w:t>
      </w:r>
    </w:p>
    <w:p w14:paraId="6D8C80CB" w14:textId="77777777" w:rsidR="00D2066F" w:rsidRPr="001B068F" w:rsidRDefault="00D2066F" w:rsidP="00B71D5A">
      <w:pPr>
        <w:pStyle w:val="subsection"/>
      </w:pPr>
      <w:r w:rsidRPr="001B068F">
        <w:tab/>
        <w:t>(1)</w:t>
      </w:r>
      <w:r w:rsidRPr="001B068F">
        <w:tab/>
        <w:t xml:space="preserve">If the Tribunal is satisfied that it is appropriate to do so, the Tribunal may order that a participant in proceedings for review under </w:t>
      </w:r>
      <w:r w:rsidR="00747F11">
        <w:t>Division 1</w:t>
      </w:r>
      <w:r>
        <w:t>A or 1B</w:t>
      </w:r>
      <w:r w:rsidRPr="001B068F">
        <w:t xml:space="preserve"> pay all or a specified part of the costs of another participant in the proceedings.</w:t>
      </w:r>
    </w:p>
    <w:p w14:paraId="4235E295" w14:textId="77777777" w:rsidR="00D2066F" w:rsidRPr="001B068F" w:rsidRDefault="00D2066F" w:rsidP="00B71D5A">
      <w:pPr>
        <w:pStyle w:val="subsection"/>
      </w:pPr>
      <w:r w:rsidRPr="001B068F">
        <w:tab/>
        <w:t>(2)</w:t>
      </w:r>
      <w:r w:rsidRPr="001B068F">
        <w:tab/>
        <w:t xml:space="preserve">If the Tribunal makes an order under </w:t>
      </w:r>
      <w:r w:rsidR="008C0043">
        <w:t>subsection (</w:t>
      </w:r>
      <w:r w:rsidRPr="001B068F">
        <w:t>1), it may make further orders that it considers appropriate in relation to the assessment or taxation of the costs.</w:t>
      </w:r>
    </w:p>
    <w:p w14:paraId="28424B44" w14:textId="77777777" w:rsidR="00D2066F" w:rsidRPr="001B068F" w:rsidRDefault="00D2066F" w:rsidP="00B71D5A">
      <w:pPr>
        <w:pStyle w:val="subsection"/>
      </w:pPr>
      <w:r w:rsidRPr="001B068F">
        <w:tab/>
        <w:t>(3)</w:t>
      </w:r>
      <w:r w:rsidRPr="001B068F">
        <w:tab/>
        <w:t>The regulations may make provision for and in relation to fees payable for the assessment or taxation of costs ordered by the Tribunal to be paid.</w:t>
      </w:r>
    </w:p>
    <w:p w14:paraId="124E4114" w14:textId="77777777" w:rsidR="00D2066F" w:rsidRPr="001B068F" w:rsidRDefault="00D2066F" w:rsidP="00B71D5A">
      <w:pPr>
        <w:pStyle w:val="subsection"/>
      </w:pPr>
      <w:r w:rsidRPr="001B068F">
        <w:tab/>
        <w:t>(4)</w:t>
      </w:r>
      <w:r w:rsidRPr="001B068F">
        <w:tab/>
        <w:t xml:space="preserve">If a participant (the </w:t>
      </w:r>
      <w:r w:rsidRPr="0073267F">
        <w:rPr>
          <w:b/>
          <w:i/>
        </w:rPr>
        <w:t>first participant</w:t>
      </w:r>
      <w:r w:rsidRPr="001B068F">
        <w:t xml:space="preserve">) is ordered to pay some or </w:t>
      </w:r>
      <w:proofErr w:type="gramStart"/>
      <w:r w:rsidRPr="001B068F">
        <w:t>all of</w:t>
      </w:r>
      <w:proofErr w:type="gramEnd"/>
      <w:r w:rsidRPr="001B068F">
        <w:t xml:space="preserve"> the costs of another participant under </w:t>
      </w:r>
      <w:r w:rsidR="008C0043">
        <w:t>subsection (</w:t>
      </w:r>
      <w:r w:rsidRPr="001B068F">
        <w:t>1), the amount of the costs may be recovered in the Federal Court as a debt due by the first participant to the other participant.</w:t>
      </w:r>
    </w:p>
    <w:p w14:paraId="5F2359C8" w14:textId="77777777" w:rsidR="00D2066F" w:rsidRPr="001B068F" w:rsidRDefault="00D51756" w:rsidP="00B71D5A">
      <w:pPr>
        <w:pStyle w:val="ActHead5"/>
      </w:pPr>
      <w:proofErr w:type="gramStart"/>
      <w:r w:rsidRPr="00FB0086">
        <w:rPr>
          <w:rStyle w:val="CharSectno"/>
        </w:rPr>
        <w:t>112</w:t>
      </w:r>
      <w:r w:rsidR="00D2066F" w:rsidRPr="001B068F">
        <w:t xml:space="preserve">  Tribunal</w:t>
      </w:r>
      <w:proofErr w:type="gramEnd"/>
      <w:r w:rsidR="00D2066F" w:rsidRPr="001B068F">
        <w:t xml:space="preserve"> may charge fees</w:t>
      </w:r>
    </w:p>
    <w:p w14:paraId="6A382C5D" w14:textId="77777777" w:rsidR="00D2066F" w:rsidRPr="001B068F" w:rsidRDefault="00D2066F" w:rsidP="00B71D5A">
      <w:pPr>
        <w:pStyle w:val="subsection"/>
      </w:pPr>
      <w:r w:rsidRPr="001B068F">
        <w:tab/>
        <w:t>(1)</w:t>
      </w:r>
      <w:r w:rsidRPr="001B068F">
        <w:tab/>
        <w:t xml:space="preserve">For the purposes of </w:t>
      </w:r>
      <w:r w:rsidR="00747F11">
        <w:t>Division 1</w:t>
      </w:r>
      <w:r>
        <w:t>A or 1B</w:t>
      </w:r>
      <w:r w:rsidRPr="001B068F">
        <w:t>, the Tribunal may, on behalf of the Commonwealth, charge fees prescribed by regulations for the purposes of this subsection.</w:t>
      </w:r>
    </w:p>
    <w:p w14:paraId="080ADC68" w14:textId="77777777" w:rsidR="00D2066F" w:rsidRPr="001B068F" w:rsidRDefault="00D2066F" w:rsidP="00B71D5A">
      <w:pPr>
        <w:pStyle w:val="subsection"/>
      </w:pPr>
      <w:r w:rsidRPr="001B068F">
        <w:tab/>
        <w:t>(2)</w:t>
      </w:r>
      <w:r w:rsidRPr="001B068F">
        <w:tab/>
        <w:t xml:space="preserve">Regulations made for the purposes of </w:t>
      </w:r>
      <w:r w:rsidR="008C0043">
        <w:t>subsection (</w:t>
      </w:r>
      <w:r w:rsidRPr="001B068F">
        <w:t>1) may provide for fees to be payable in respect of the following:</w:t>
      </w:r>
    </w:p>
    <w:p w14:paraId="23B6357C" w14:textId="77777777" w:rsidR="00D2066F" w:rsidRPr="001B068F" w:rsidRDefault="00D2066F" w:rsidP="00B71D5A">
      <w:pPr>
        <w:pStyle w:val="paragraph"/>
      </w:pPr>
      <w:r w:rsidRPr="001B068F">
        <w:tab/>
        <w:t>(a)</w:t>
      </w:r>
      <w:r w:rsidRPr="001B068F">
        <w:tab/>
        <w:t xml:space="preserve">applications to the Tribunal under </w:t>
      </w:r>
      <w:r w:rsidR="00747F11">
        <w:t>Division 1</w:t>
      </w:r>
      <w:r>
        <w:t xml:space="preserve">A or </w:t>
      </w:r>
      <w:proofErr w:type="gramStart"/>
      <w:r>
        <w:t>1B</w:t>
      </w:r>
      <w:r w:rsidRPr="001B068F">
        <w:t>;</w:t>
      </w:r>
      <w:proofErr w:type="gramEnd"/>
    </w:p>
    <w:p w14:paraId="202E9643" w14:textId="77777777" w:rsidR="00D2066F" w:rsidRPr="001B068F" w:rsidRDefault="00D2066F" w:rsidP="00B71D5A">
      <w:pPr>
        <w:pStyle w:val="paragraph"/>
      </w:pPr>
      <w:r w:rsidRPr="001B068F">
        <w:tab/>
        <w:t>(b)</w:t>
      </w:r>
      <w:r w:rsidRPr="001B068F">
        <w:tab/>
        <w:t xml:space="preserve">proceedings in the Tribunal under </w:t>
      </w:r>
      <w:r w:rsidR="00747F11">
        <w:t>Division 1</w:t>
      </w:r>
      <w:r>
        <w:t xml:space="preserve">A or </w:t>
      </w:r>
      <w:proofErr w:type="gramStart"/>
      <w:r>
        <w:t>1B</w:t>
      </w:r>
      <w:r w:rsidRPr="001B068F">
        <w:t>;</w:t>
      </w:r>
      <w:proofErr w:type="gramEnd"/>
    </w:p>
    <w:p w14:paraId="3647555E" w14:textId="77777777" w:rsidR="00D2066F" w:rsidRPr="001B068F" w:rsidRDefault="00D2066F" w:rsidP="00B71D5A">
      <w:pPr>
        <w:pStyle w:val="paragraph"/>
      </w:pPr>
      <w:r w:rsidRPr="001B068F">
        <w:tab/>
        <w:t>(c)</w:t>
      </w:r>
      <w:r w:rsidRPr="001B068F">
        <w:tab/>
        <w:t>taxation of costs by the Tribunal in relation to such proceedings.</w:t>
      </w:r>
    </w:p>
    <w:p w14:paraId="69A2C67F" w14:textId="77777777" w:rsidR="00D2066F" w:rsidRPr="001B068F" w:rsidRDefault="00D2066F" w:rsidP="00B71D5A">
      <w:pPr>
        <w:pStyle w:val="subsection"/>
      </w:pPr>
      <w:r w:rsidRPr="001B068F">
        <w:tab/>
        <w:t>(3)</w:t>
      </w:r>
      <w:r w:rsidRPr="001B068F">
        <w:tab/>
        <w:t xml:space="preserve">Without limiting the scope of regulations that may be made for the purposes of </w:t>
      </w:r>
      <w:r w:rsidR="008C0043">
        <w:t>subsection (</w:t>
      </w:r>
      <w:r w:rsidRPr="001B068F">
        <w:t xml:space="preserve">1), those regulations may prescribe, or prescribe matters relating to, any or </w:t>
      </w:r>
      <w:proofErr w:type="gramStart"/>
      <w:r w:rsidRPr="001B068F">
        <w:t>all of</w:t>
      </w:r>
      <w:proofErr w:type="gramEnd"/>
      <w:r w:rsidRPr="001B068F">
        <w:t xml:space="preserve"> the following:</w:t>
      </w:r>
    </w:p>
    <w:p w14:paraId="24A5DDB1" w14:textId="77777777" w:rsidR="00D2066F" w:rsidRPr="001B068F" w:rsidRDefault="00D2066F" w:rsidP="00B71D5A">
      <w:pPr>
        <w:pStyle w:val="paragraph"/>
      </w:pPr>
      <w:r w:rsidRPr="001B068F">
        <w:lastRenderedPageBreak/>
        <w:tab/>
        <w:t>(a)</w:t>
      </w:r>
      <w:r w:rsidRPr="001B068F">
        <w:tab/>
        <w:t xml:space="preserve">the circumstances in which a fee is to be </w:t>
      </w:r>
      <w:proofErr w:type="gramStart"/>
      <w:r w:rsidRPr="001B068F">
        <w:t>paid;</w:t>
      </w:r>
      <w:proofErr w:type="gramEnd"/>
    </w:p>
    <w:p w14:paraId="0A3683D4" w14:textId="77777777" w:rsidR="00D2066F" w:rsidRPr="001B068F" w:rsidRDefault="00D2066F" w:rsidP="00B71D5A">
      <w:pPr>
        <w:pStyle w:val="paragraph"/>
      </w:pPr>
      <w:r w:rsidRPr="001B068F">
        <w:tab/>
        <w:t>(b)</w:t>
      </w:r>
      <w:r w:rsidRPr="001B068F">
        <w:tab/>
        <w:t xml:space="preserve">who must </w:t>
      </w:r>
      <w:proofErr w:type="gramStart"/>
      <w:r w:rsidRPr="001B068F">
        <w:t>pay;</w:t>
      </w:r>
      <w:proofErr w:type="gramEnd"/>
    </w:p>
    <w:p w14:paraId="686C1C27" w14:textId="77777777" w:rsidR="00D2066F" w:rsidRPr="001B068F" w:rsidRDefault="00D2066F" w:rsidP="00B71D5A">
      <w:pPr>
        <w:pStyle w:val="paragraph"/>
      </w:pPr>
      <w:r w:rsidRPr="001B068F">
        <w:tab/>
        <w:t>(c)</w:t>
      </w:r>
      <w:r w:rsidRPr="001B068F">
        <w:tab/>
        <w:t xml:space="preserve">the time when payment is </w:t>
      </w:r>
      <w:proofErr w:type="gramStart"/>
      <w:r w:rsidRPr="001B068F">
        <w:t>required;</w:t>
      </w:r>
      <w:proofErr w:type="gramEnd"/>
    </w:p>
    <w:p w14:paraId="1680F098" w14:textId="77777777" w:rsidR="00D2066F" w:rsidRPr="001B068F" w:rsidRDefault="00D2066F" w:rsidP="00B71D5A">
      <w:pPr>
        <w:pStyle w:val="paragraph"/>
      </w:pPr>
      <w:r w:rsidRPr="001B068F">
        <w:tab/>
        <w:t>(d)</w:t>
      </w:r>
      <w:r w:rsidRPr="001B068F">
        <w:tab/>
        <w:t xml:space="preserve">remittal, </w:t>
      </w:r>
      <w:proofErr w:type="gramStart"/>
      <w:r w:rsidRPr="001B068F">
        <w:t>refund</w:t>
      </w:r>
      <w:proofErr w:type="gramEnd"/>
      <w:r w:rsidRPr="001B068F">
        <w:t xml:space="preserve"> and waiver of fees.</w:t>
      </w:r>
    </w:p>
    <w:p w14:paraId="6B9AA453" w14:textId="77777777" w:rsidR="00D2066F" w:rsidRPr="001B068F" w:rsidRDefault="00D2066F" w:rsidP="00B71D5A">
      <w:pPr>
        <w:pStyle w:val="subsection"/>
      </w:pPr>
      <w:r w:rsidRPr="001B068F">
        <w:tab/>
        <w:t>(4)</w:t>
      </w:r>
      <w:r w:rsidRPr="001B068F">
        <w:tab/>
        <w:t xml:space="preserve">Regulations made for the purposes of </w:t>
      </w:r>
      <w:r w:rsidR="008C0043">
        <w:t>subsection (</w:t>
      </w:r>
      <w:r w:rsidRPr="001B068F">
        <w:t xml:space="preserve">1) may do any or </w:t>
      </w:r>
      <w:proofErr w:type="gramStart"/>
      <w:r w:rsidRPr="001B068F">
        <w:t>all of</w:t>
      </w:r>
      <w:proofErr w:type="gramEnd"/>
      <w:r w:rsidRPr="001B068F">
        <w:t xml:space="preserve"> the following:</w:t>
      </w:r>
    </w:p>
    <w:p w14:paraId="269EEB55" w14:textId="77777777" w:rsidR="00D2066F" w:rsidRPr="001B068F" w:rsidRDefault="00D2066F" w:rsidP="00B71D5A">
      <w:pPr>
        <w:pStyle w:val="paragraph"/>
      </w:pPr>
      <w:r w:rsidRPr="001B068F">
        <w:tab/>
        <w:t>(a)</w:t>
      </w:r>
      <w:r w:rsidRPr="001B068F">
        <w:tab/>
        <w:t xml:space="preserve">prescribe fees in respect of a particular class or classes of applications, costs or </w:t>
      </w:r>
      <w:proofErr w:type="gramStart"/>
      <w:r w:rsidRPr="001B068F">
        <w:t>proceedings;</w:t>
      </w:r>
      <w:proofErr w:type="gramEnd"/>
    </w:p>
    <w:p w14:paraId="39B6D400" w14:textId="77777777" w:rsidR="00D2066F" w:rsidRPr="001B068F" w:rsidRDefault="00D2066F" w:rsidP="00B71D5A">
      <w:pPr>
        <w:pStyle w:val="paragraph"/>
      </w:pPr>
      <w:r w:rsidRPr="001B068F">
        <w:tab/>
        <w:t>(b)</w:t>
      </w:r>
      <w:r w:rsidRPr="001B068F">
        <w:tab/>
        <w:t xml:space="preserve">prescribe different fees in respect of different classes of applications, costs or </w:t>
      </w:r>
      <w:proofErr w:type="gramStart"/>
      <w:r w:rsidRPr="001B068F">
        <w:t>proceedings;</w:t>
      </w:r>
      <w:proofErr w:type="gramEnd"/>
    </w:p>
    <w:p w14:paraId="35EFDFB7" w14:textId="77777777" w:rsidR="00D2066F" w:rsidRPr="001B068F" w:rsidRDefault="00D2066F" w:rsidP="00B71D5A">
      <w:pPr>
        <w:pStyle w:val="paragraph"/>
      </w:pPr>
      <w:r w:rsidRPr="001B068F">
        <w:tab/>
        <w:t>(c)</w:t>
      </w:r>
      <w:r w:rsidRPr="001B068F">
        <w:tab/>
        <w:t xml:space="preserve">prescribe the amount of, or a method for working out the amount of, a </w:t>
      </w:r>
      <w:proofErr w:type="gramStart"/>
      <w:r w:rsidRPr="001B068F">
        <w:t>fee;</w:t>
      </w:r>
      <w:proofErr w:type="gramEnd"/>
    </w:p>
    <w:p w14:paraId="4E662F8B" w14:textId="77777777" w:rsidR="00D2066F" w:rsidRPr="001B068F" w:rsidRDefault="00D2066F" w:rsidP="00B71D5A">
      <w:pPr>
        <w:pStyle w:val="paragraph"/>
      </w:pPr>
      <w:r w:rsidRPr="001B068F">
        <w:tab/>
        <w:t>(d)</w:t>
      </w:r>
      <w:r w:rsidRPr="001B068F">
        <w:tab/>
        <w:t xml:space="preserve">make provision in relation to the whole or a part of a </w:t>
      </w:r>
      <w:proofErr w:type="gramStart"/>
      <w:r w:rsidRPr="001B068F">
        <w:t>fee;</w:t>
      </w:r>
      <w:proofErr w:type="gramEnd"/>
    </w:p>
    <w:p w14:paraId="413ACCF3" w14:textId="77777777" w:rsidR="00D2066F" w:rsidRPr="001B068F" w:rsidRDefault="00D2066F" w:rsidP="00B71D5A">
      <w:pPr>
        <w:pStyle w:val="paragraph"/>
      </w:pPr>
      <w:r w:rsidRPr="001B068F">
        <w:tab/>
        <w:t>(e)</w:t>
      </w:r>
      <w:r w:rsidRPr="001B068F">
        <w:tab/>
        <w:t>provide for the Tribunal to make orders relating to the payment of a fee in relation to a proceeding.</w:t>
      </w:r>
    </w:p>
    <w:p w14:paraId="07D55DDF" w14:textId="77777777" w:rsidR="00D2066F" w:rsidRPr="001B068F" w:rsidRDefault="00D2066F" w:rsidP="00B71D5A">
      <w:pPr>
        <w:pStyle w:val="subsection"/>
      </w:pPr>
      <w:r w:rsidRPr="001B068F">
        <w:tab/>
        <w:t>(5)</w:t>
      </w:r>
      <w:r w:rsidRPr="001B068F">
        <w:tab/>
        <w:t>A fee must not be such as to amount to taxation.</w:t>
      </w:r>
    </w:p>
    <w:p w14:paraId="1F7EF474" w14:textId="77777777" w:rsidR="00D2066F" w:rsidRPr="001B068F" w:rsidRDefault="00D2066F" w:rsidP="00B71D5A">
      <w:pPr>
        <w:pStyle w:val="subsection"/>
      </w:pPr>
      <w:r w:rsidRPr="001B068F">
        <w:tab/>
        <w:t>(6)</w:t>
      </w:r>
      <w:r w:rsidRPr="001B068F">
        <w:tab/>
        <w:t xml:space="preserve">A fee charged under </w:t>
      </w:r>
      <w:r w:rsidR="008C0043">
        <w:t>subsection (</w:t>
      </w:r>
      <w:r w:rsidRPr="001B068F">
        <w:t>1):</w:t>
      </w:r>
    </w:p>
    <w:p w14:paraId="6474C1B5" w14:textId="77777777" w:rsidR="00D2066F" w:rsidRPr="001B068F" w:rsidRDefault="00D2066F" w:rsidP="00B71D5A">
      <w:pPr>
        <w:pStyle w:val="paragraph"/>
      </w:pPr>
      <w:r w:rsidRPr="001B068F">
        <w:tab/>
        <w:t>(a)</w:t>
      </w:r>
      <w:r w:rsidRPr="001B068F">
        <w:tab/>
        <w:t>is a debt due to the Tribunal, on behalf of the Commonwealth; and</w:t>
      </w:r>
    </w:p>
    <w:p w14:paraId="6E38261A" w14:textId="77777777" w:rsidR="00D2066F" w:rsidRPr="001B068F" w:rsidRDefault="00D2066F" w:rsidP="00B71D5A">
      <w:pPr>
        <w:pStyle w:val="paragraph"/>
      </w:pPr>
      <w:r w:rsidRPr="001B068F">
        <w:tab/>
        <w:t>(b)</w:t>
      </w:r>
      <w:r w:rsidRPr="001B068F">
        <w:tab/>
        <w:t>is recoverable by the Tribunal, on behalf of the Commonwealth, in a court of competent jurisdiction.</w:t>
      </w:r>
    </w:p>
    <w:p w14:paraId="7B1A9C1E" w14:textId="77777777" w:rsidR="00902AE9" w:rsidRDefault="00712FD1" w:rsidP="00B71D5A">
      <w:pPr>
        <w:pStyle w:val="ItemHead"/>
      </w:pPr>
      <w:proofErr w:type="gramStart"/>
      <w:r>
        <w:t>60</w:t>
      </w:r>
      <w:r w:rsidR="00902AE9">
        <w:t xml:space="preserve">  At</w:t>
      </w:r>
      <w:proofErr w:type="gramEnd"/>
      <w:r w:rsidR="00902AE9">
        <w:t xml:space="preserve"> the end of </w:t>
      </w:r>
      <w:r w:rsidR="00445DD1">
        <w:t>sub</w:t>
      </w:r>
      <w:r w:rsidR="00432935">
        <w:t>sections 1</w:t>
      </w:r>
      <w:r w:rsidR="00902AE9">
        <w:t>0.49A(2), 10.60(2) and 10.65(2)</w:t>
      </w:r>
    </w:p>
    <w:p w14:paraId="46E421A9" w14:textId="77777777" w:rsidR="00902AE9" w:rsidRDefault="00902AE9" w:rsidP="00B71D5A">
      <w:pPr>
        <w:pStyle w:val="Item"/>
      </w:pPr>
      <w:r>
        <w:t xml:space="preserve">Add </w:t>
      </w:r>
      <w:r w:rsidR="00164D27">
        <w:t>“</w:t>
      </w:r>
      <w:r>
        <w:t xml:space="preserve">(but not of </w:t>
      </w:r>
      <w:r w:rsidR="00747F11">
        <w:t>Division 1</w:t>
      </w:r>
      <w:r>
        <w:t xml:space="preserve">A of </w:t>
      </w:r>
      <w:r w:rsidR="00747F11">
        <w:t>Part I</w:t>
      </w:r>
      <w:r>
        <w:t>V)</w:t>
      </w:r>
      <w:r w:rsidR="00164D27">
        <w:t>”</w:t>
      </w:r>
      <w:r>
        <w:t>.</w:t>
      </w:r>
    </w:p>
    <w:p w14:paraId="38EC267D" w14:textId="77777777" w:rsidR="00105711" w:rsidRDefault="00712FD1" w:rsidP="00B71D5A">
      <w:pPr>
        <w:pStyle w:val="ItemHead"/>
      </w:pPr>
      <w:proofErr w:type="gramStart"/>
      <w:r>
        <w:t>61</w:t>
      </w:r>
      <w:r w:rsidR="00105711">
        <w:t xml:space="preserve">  </w:t>
      </w:r>
      <w:r w:rsidR="008C0043">
        <w:t>Subsection</w:t>
      </w:r>
      <w:proofErr w:type="gramEnd"/>
      <w:r w:rsidR="008C0043">
        <w:t> 1</w:t>
      </w:r>
      <w:r w:rsidR="00105711">
        <w:t>50C(2)</w:t>
      </w:r>
    </w:p>
    <w:p w14:paraId="568D57EF" w14:textId="77777777" w:rsidR="00105711" w:rsidRDefault="00105711" w:rsidP="00B71D5A">
      <w:pPr>
        <w:pStyle w:val="Item"/>
      </w:pPr>
      <w:r>
        <w:t xml:space="preserve">Omit </w:t>
      </w:r>
      <w:r w:rsidR="00164D27">
        <w:t>“</w:t>
      </w:r>
      <w:r w:rsidRPr="00FB36C6">
        <w:t>particular, references to corporations are to include references to persons who are not corporations.</w:t>
      </w:r>
      <w:r w:rsidR="00164D27">
        <w:t>”</w:t>
      </w:r>
      <w:r>
        <w:t>, substitute:</w:t>
      </w:r>
    </w:p>
    <w:p w14:paraId="07735374" w14:textId="77777777" w:rsidR="00105711" w:rsidRDefault="00105711" w:rsidP="00B71D5A">
      <w:pPr>
        <w:pStyle w:val="subsection2"/>
      </w:pPr>
      <w:r w:rsidRPr="00FB36C6">
        <w:t>particular</w:t>
      </w:r>
      <w:r>
        <w:t>:</w:t>
      </w:r>
    </w:p>
    <w:p w14:paraId="6E5544A2" w14:textId="77777777" w:rsidR="00105711" w:rsidRDefault="00105711" w:rsidP="00B71D5A">
      <w:pPr>
        <w:pStyle w:val="paragraph"/>
      </w:pPr>
      <w:r>
        <w:tab/>
        <w:t>(a)</w:t>
      </w:r>
      <w:r>
        <w:tab/>
      </w:r>
      <w:r w:rsidRPr="00FB36C6">
        <w:t>references to corporations are to include references to persons who are not corporations</w:t>
      </w:r>
      <w:r>
        <w:t>; and</w:t>
      </w:r>
    </w:p>
    <w:p w14:paraId="5836DD3B" w14:textId="77777777" w:rsidR="00105711" w:rsidRPr="00171258" w:rsidRDefault="00105711" w:rsidP="00B71D5A">
      <w:pPr>
        <w:pStyle w:val="paragraph"/>
      </w:pPr>
      <w:r>
        <w:tab/>
        <w:t>(b)</w:t>
      </w:r>
      <w:r>
        <w:tab/>
        <w:t xml:space="preserve">paragraphs </w:t>
      </w:r>
      <w:r w:rsidR="00D51756">
        <w:t>51ABB</w:t>
      </w:r>
      <w:r>
        <w:t>(</w:t>
      </w:r>
      <w:r w:rsidR="008F69FE">
        <w:t>c)</w:t>
      </w:r>
      <w:r>
        <w:t xml:space="preserve"> and (</w:t>
      </w:r>
      <w:r w:rsidR="008F69FE">
        <w:t>d</w:t>
      </w:r>
      <w:r>
        <w:t>) are to be omitted.</w:t>
      </w:r>
    </w:p>
    <w:p w14:paraId="4BD20D4E" w14:textId="77777777" w:rsidR="00105711" w:rsidRPr="001B068F" w:rsidRDefault="00712FD1" w:rsidP="00B71D5A">
      <w:pPr>
        <w:pStyle w:val="ItemHead"/>
      </w:pPr>
      <w:proofErr w:type="gramStart"/>
      <w:r>
        <w:t>62</w:t>
      </w:r>
      <w:r w:rsidR="00105711" w:rsidRPr="001B068F">
        <w:t xml:space="preserve">  </w:t>
      </w:r>
      <w:r w:rsidR="008C0043">
        <w:t>Section</w:t>
      </w:r>
      <w:proofErr w:type="gramEnd"/>
      <w:r w:rsidR="008C0043">
        <w:t> 1</w:t>
      </w:r>
      <w:r w:rsidR="00105711" w:rsidRPr="001B068F">
        <w:t>50J</w:t>
      </w:r>
    </w:p>
    <w:p w14:paraId="54554040" w14:textId="77777777" w:rsidR="00105711" w:rsidRDefault="00105711" w:rsidP="00B71D5A">
      <w:pPr>
        <w:pStyle w:val="Item"/>
      </w:pPr>
      <w:r w:rsidRPr="001B068F">
        <w:t xml:space="preserve">After </w:t>
      </w:r>
      <w:r w:rsidR="00164D27">
        <w:t>“</w:t>
      </w:r>
      <w:r w:rsidRPr="001B068F">
        <w:t>notification</w:t>
      </w:r>
      <w:r w:rsidR="00164D27">
        <w:t>”</w:t>
      </w:r>
      <w:r w:rsidRPr="001B068F">
        <w:t xml:space="preserve">, insert </w:t>
      </w:r>
      <w:r w:rsidR="00164D27">
        <w:t>“</w:t>
      </w:r>
      <w:r w:rsidRPr="001B068F">
        <w:t>, determination</w:t>
      </w:r>
      <w:r w:rsidR="00164D27">
        <w:t>”</w:t>
      </w:r>
      <w:r w:rsidRPr="001B068F">
        <w:t>.</w:t>
      </w:r>
    </w:p>
    <w:p w14:paraId="658ECC10" w14:textId="77777777" w:rsidR="00620B56" w:rsidRPr="001B068F" w:rsidRDefault="00712FD1" w:rsidP="00B71D5A">
      <w:pPr>
        <w:pStyle w:val="ItemHead"/>
      </w:pPr>
      <w:proofErr w:type="gramStart"/>
      <w:r>
        <w:t>63</w:t>
      </w:r>
      <w:r w:rsidR="00620B56" w:rsidRPr="001B068F">
        <w:t xml:space="preserve">  Before</w:t>
      </w:r>
      <w:proofErr w:type="gramEnd"/>
      <w:r w:rsidR="00620B56" w:rsidRPr="001B068F">
        <w:t xml:space="preserve"> </w:t>
      </w:r>
      <w:r w:rsidR="00445DD1">
        <w:t>Part X</w:t>
      </w:r>
      <w:r w:rsidR="00620B56" w:rsidRPr="001B068F">
        <w:t>IB</w:t>
      </w:r>
    </w:p>
    <w:p w14:paraId="32376279" w14:textId="77777777" w:rsidR="00620B56" w:rsidRPr="001B068F" w:rsidRDefault="00620B56" w:rsidP="00B71D5A">
      <w:pPr>
        <w:pStyle w:val="Item"/>
      </w:pPr>
      <w:r w:rsidRPr="001B068F">
        <w:t>Insert:</w:t>
      </w:r>
    </w:p>
    <w:p w14:paraId="11C97B93" w14:textId="77777777" w:rsidR="00620B56" w:rsidRPr="00445DD1" w:rsidRDefault="00001330" w:rsidP="00B71D5A">
      <w:pPr>
        <w:pStyle w:val="ActHead1"/>
      </w:pPr>
      <w:r w:rsidRPr="00FB0086">
        <w:rPr>
          <w:rStyle w:val="CharChapNo"/>
        </w:rPr>
        <w:lastRenderedPageBreak/>
        <w:t>Chapter 7</w:t>
      </w:r>
      <w:r w:rsidR="00620B56" w:rsidRPr="001B068F">
        <w:t>—</w:t>
      </w:r>
      <w:r w:rsidR="00245EB0" w:rsidRPr="00FB0086">
        <w:rPr>
          <w:rStyle w:val="CharChapText"/>
        </w:rPr>
        <w:t xml:space="preserve">Further provisions relating to </w:t>
      </w:r>
      <w:proofErr w:type="gramStart"/>
      <w:r w:rsidR="00245EB0" w:rsidRPr="00FB0086">
        <w:rPr>
          <w:rStyle w:val="CharChapText"/>
        </w:rPr>
        <w:t xml:space="preserve">particular </w:t>
      </w:r>
      <w:r w:rsidR="00620B56" w:rsidRPr="00FB0086">
        <w:rPr>
          <w:rStyle w:val="CharChapText"/>
        </w:rPr>
        <w:t>industries</w:t>
      </w:r>
      <w:proofErr w:type="gramEnd"/>
      <w:r w:rsidR="000C41F0" w:rsidRPr="00FB0086">
        <w:rPr>
          <w:rStyle w:val="CharChapText"/>
        </w:rPr>
        <w:t xml:space="preserve"> etc.</w:t>
      </w:r>
    </w:p>
    <w:p w14:paraId="7996720B" w14:textId="77777777" w:rsidR="00902AE9" w:rsidRDefault="00712FD1" w:rsidP="00B71D5A">
      <w:pPr>
        <w:pStyle w:val="ItemHead"/>
      </w:pPr>
      <w:proofErr w:type="gramStart"/>
      <w:r>
        <w:t>64</w:t>
      </w:r>
      <w:r w:rsidR="00902AE9">
        <w:t xml:space="preserve">  </w:t>
      </w:r>
      <w:r w:rsidR="008C0043">
        <w:t>Section</w:t>
      </w:r>
      <w:proofErr w:type="gramEnd"/>
      <w:r w:rsidR="008C0043">
        <w:t> 1</w:t>
      </w:r>
      <w:r w:rsidR="00902AE9">
        <w:t>51AI (heading)</w:t>
      </w:r>
    </w:p>
    <w:p w14:paraId="1BA20051" w14:textId="77777777" w:rsidR="00902AE9" w:rsidRDefault="00902AE9" w:rsidP="00B71D5A">
      <w:pPr>
        <w:pStyle w:val="Item"/>
      </w:pPr>
      <w:r>
        <w:t xml:space="preserve">After </w:t>
      </w:r>
      <w:r w:rsidR="00164D27">
        <w:t>“</w:t>
      </w:r>
      <w:r>
        <w:rPr>
          <w:b/>
        </w:rPr>
        <w:t>IV</w:t>
      </w:r>
      <w:r w:rsidR="00164D27">
        <w:t>”</w:t>
      </w:r>
      <w:r>
        <w:t xml:space="preserve">, insert </w:t>
      </w:r>
      <w:r w:rsidR="00164D27">
        <w:t>“</w:t>
      </w:r>
      <w:r>
        <w:rPr>
          <w:b/>
        </w:rPr>
        <w:t>, IVA</w:t>
      </w:r>
      <w:r w:rsidR="00164D27">
        <w:t>”</w:t>
      </w:r>
      <w:r>
        <w:t>.</w:t>
      </w:r>
    </w:p>
    <w:p w14:paraId="30F2E1B1" w14:textId="77777777" w:rsidR="00902AE9" w:rsidRDefault="00712FD1" w:rsidP="00B71D5A">
      <w:pPr>
        <w:pStyle w:val="ItemHead"/>
      </w:pPr>
      <w:proofErr w:type="gramStart"/>
      <w:r>
        <w:t>65</w:t>
      </w:r>
      <w:r w:rsidR="00902AE9">
        <w:t xml:space="preserve">  </w:t>
      </w:r>
      <w:r w:rsidR="008C0043">
        <w:t>Section</w:t>
      </w:r>
      <w:proofErr w:type="gramEnd"/>
      <w:r w:rsidR="008C0043">
        <w:t> 1</w:t>
      </w:r>
      <w:r w:rsidR="00902AE9">
        <w:t>51AI</w:t>
      </w:r>
    </w:p>
    <w:p w14:paraId="70C91AF7" w14:textId="77777777" w:rsidR="00902AE9" w:rsidRPr="00902AE9" w:rsidRDefault="00902AE9" w:rsidP="00B71D5A">
      <w:pPr>
        <w:pStyle w:val="Item"/>
      </w:pPr>
      <w:r>
        <w:t xml:space="preserve">After </w:t>
      </w:r>
      <w:r w:rsidR="00164D27">
        <w:t>“</w:t>
      </w:r>
      <w:r>
        <w:t>IV</w:t>
      </w:r>
      <w:r w:rsidR="00164D27">
        <w:t>”</w:t>
      </w:r>
      <w:r>
        <w:t xml:space="preserve">, insert </w:t>
      </w:r>
      <w:r w:rsidR="00164D27">
        <w:t>“</w:t>
      </w:r>
      <w:r>
        <w:t>, IVA</w:t>
      </w:r>
      <w:r w:rsidR="00164D27">
        <w:t>”</w:t>
      </w:r>
      <w:r>
        <w:t>.</w:t>
      </w:r>
    </w:p>
    <w:p w14:paraId="6E1C637F" w14:textId="77777777" w:rsidR="00FB54F0" w:rsidRDefault="00712FD1" w:rsidP="00B71D5A">
      <w:pPr>
        <w:pStyle w:val="ItemHead"/>
      </w:pPr>
      <w:proofErr w:type="gramStart"/>
      <w:r>
        <w:t>66</w:t>
      </w:r>
      <w:r w:rsidR="00FB54F0">
        <w:t xml:space="preserve">  </w:t>
      </w:r>
      <w:r w:rsidR="008C0043">
        <w:t>Section</w:t>
      </w:r>
      <w:proofErr w:type="gramEnd"/>
      <w:r w:rsidR="008C0043">
        <w:t> 1</w:t>
      </w:r>
      <w:r w:rsidR="00FB54F0">
        <w:t>52AK (heading)</w:t>
      </w:r>
    </w:p>
    <w:p w14:paraId="52220362" w14:textId="77777777" w:rsidR="00FB54F0" w:rsidRDefault="00FB54F0" w:rsidP="00B71D5A">
      <w:pPr>
        <w:pStyle w:val="Item"/>
      </w:pPr>
      <w:r>
        <w:t xml:space="preserve">After </w:t>
      </w:r>
      <w:r w:rsidR="00164D27">
        <w:t>“</w:t>
      </w:r>
      <w:r>
        <w:rPr>
          <w:b/>
        </w:rPr>
        <w:t>IV</w:t>
      </w:r>
      <w:r w:rsidR="00164D27">
        <w:t>”</w:t>
      </w:r>
      <w:r>
        <w:t xml:space="preserve">, insert </w:t>
      </w:r>
      <w:r w:rsidR="00164D27">
        <w:t>“</w:t>
      </w:r>
      <w:r w:rsidRPr="00FB54F0">
        <w:rPr>
          <w:b/>
        </w:rPr>
        <w:t>, IVA</w:t>
      </w:r>
      <w:r w:rsidR="00164D27">
        <w:t>”</w:t>
      </w:r>
      <w:r>
        <w:t>.</w:t>
      </w:r>
    </w:p>
    <w:p w14:paraId="7DE8B75D" w14:textId="77777777" w:rsidR="00FB54F0" w:rsidRDefault="00712FD1" w:rsidP="00B71D5A">
      <w:pPr>
        <w:pStyle w:val="ItemHead"/>
      </w:pPr>
      <w:proofErr w:type="gramStart"/>
      <w:r>
        <w:t>67</w:t>
      </w:r>
      <w:r w:rsidR="00FB54F0">
        <w:t xml:space="preserve">  </w:t>
      </w:r>
      <w:r w:rsidR="008C0043">
        <w:t>Section</w:t>
      </w:r>
      <w:proofErr w:type="gramEnd"/>
      <w:r w:rsidR="008C0043">
        <w:t> 1</w:t>
      </w:r>
      <w:r w:rsidR="00FB54F0">
        <w:t>52AK</w:t>
      </w:r>
    </w:p>
    <w:p w14:paraId="63CF7926" w14:textId="77777777" w:rsidR="00FB54F0" w:rsidRPr="00FB54F0" w:rsidRDefault="00FB54F0" w:rsidP="00B71D5A">
      <w:pPr>
        <w:pStyle w:val="Item"/>
      </w:pPr>
      <w:r w:rsidRPr="00FB54F0">
        <w:t xml:space="preserve">After </w:t>
      </w:r>
      <w:r w:rsidR="00164D27">
        <w:t>“</w:t>
      </w:r>
      <w:r w:rsidRPr="00FB54F0">
        <w:t>IV</w:t>
      </w:r>
      <w:r w:rsidR="00164D27">
        <w:t>”</w:t>
      </w:r>
      <w:r w:rsidRPr="00FB54F0">
        <w:t xml:space="preserve">, insert </w:t>
      </w:r>
      <w:r w:rsidR="00164D27">
        <w:t>“</w:t>
      </w:r>
      <w:r w:rsidRPr="00FB54F0">
        <w:t>, IVA</w:t>
      </w:r>
      <w:r w:rsidR="00164D27">
        <w:t>”</w:t>
      </w:r>
      <w:r w:rsidRPr="00FB54F0">
        <w:t>.</w:t>
      </w:r>
    </w:p>
    <w:p w14:paraId="29678524" w14:textId="77777777" w:rsidR="00E160C2" w:rsidRPr="001B068F" w:rsidRDefault="00712FD1" w:rsidP="00B71D5A">
      <w:pPr>
        <w:pStyle w:val="ItemHead"/>
      </w:pPr>
      <w:proofErr w:type="gramStart"/>
      <w:r>
        <w:t>68</w:t>
      </w:r>
      <w:r w:rsidR="00E160C2" w:rsidRPr="001B068F">
        <w:t xml:space="preserve">  Before</w:t>
      </w:r>
      <w:proofErr w:type="gramEnd"/>
      <w:r w:rsidR="00E160C2" w:rsidRPr="001B068F">
        <w:t xml:space="preserve"> </w:t>
      </w:r>
      <w:r w:rsidR="00445DD1">
        <w:t>Part X</w:t>
      </w:r>
      <w:r w:rsidR="00F80D81" w:rsidRPr="001B068F">
        <w:t>ID</w:t>
      </w:r>
    </w:p>
    <w:p w14:paraId="036B83DC" w14:textId="77777777" w:rsidR="00E160C2" w:rsidRPr="001B068F" w:rsidRDefault="00E160C2" w:rsidP="00B71D5A">
      <w:pPr>
        <w:pStyle w:val="Item"/>
      </w:pPr>
      <w:r w:rsidRPr="001B068F">
        <w:t>Insert:</w:t>
      </w:r>
    </w:p>
    <w:p w14:paraId="4EAE30DD" w14:textId="77777777" w:rsidR="00E160C2" w:rsidRPr="001B068F" w:rsidRDefault="00001330" w:rsidP="00B71D5A">
      <w:pPr>
        <w:pStyle w:val="ActHead1"/>
      </w:pPr>
      <w:r w:rsidRPr="00FB0086">
        <w:rPr>
          <w:rStyle w:val="CharChapNo"/>
        </w:rPr>
        <w:t>Chapter 8</w:t>
      </w:r>
      <w:r w:rsidR="00E160C2" w:rsidRPr="001B068F">
        <w:t>—</w:t>
      </w:r>
      <w:r w:rsidR="00F80D81" w:rsidRPr="00FB0086">
        <w:rPr>
          <w:rStyle w:val="CharChapText"/>
        </w:rPr>
        <w:t>Miscellaneous</w:t>
      </w:r>
    </w:p>
    <w:p w14:paraId="0B9572FE" w14:textId="77777777" w:rsidR="00867544" w:rsidRPr="001B068F" w:rsidRDefault="00712FD1" w:rsidP="00B71D5A">
      <w:pPr>
        <w:pStyle w:val="ItemHead"/>
      </w:pPr>
      <w:proofErr w:type="gramStart"/>
      <w:r>
        <w:t>69</w:t>
      </w:r>
      <w:r w:rsidR="00867544" w:rsidRPr="001B068F">
        <w:t xml:space="preserve">  After</w:t>
      </w:r>
      <w:proofErr w:type="gramEnd"/>
      <w:r w:rsidR="00867544" w:rsidRPr="001B068F">
        <w:t xml:space="preserve"> </w:t>
      </w:r>
      <w:r w:rsidR="000E3C2A" w:rsidRPr="001B068F">
        <w:t>sub</w:t>
      </w:r>
      <w:r w:rsidR="003E724E" w:rsidRPr="001B068F">
        <w:t>paragraph 1</w:t>
      </w:r>
      <w:r w:rsidR="000F2947" w:rsidRPr="001B068F">
        <w:t>55(2)(b)(ii)</w:t>
      </w:r>
    </w:p>
    <w:p w14:paraId="7F69328B" w14:textId="77777777" w:rsidR="000F2947" w:rsidRPr="001B068F" w:rsidRDefault="000F2947" w:rsidP="00B71D5A">
      <w:pPr>
        <w:pStyle w:val="Item"/>
      </w:pPr>
      <w:r w:rsidRPr="001B068F">
        <w:t>Insert:</w:t>
      </w:r>
    </w:p>
    <w:p w14:paraId="01C4E826" w14:textId="77777777" w:rsidR="000F2947" w:rsidRPr="001B068F" w:rsidRDefault="000F2947" w:rsidP="00B71D5A">
      <w:pPr>
        <w:pStyle w:val="paragraphsub"/>
      </w:pPr>
      <w:r w:rsidRPr="001B068F">
        <w:tab/>
        <w:t>(iia)</w:t>
      </w:r>
      <w:r w:rsidRPr="001B068F">
        <w:tab/>
        <w:t xml:space="preserve">the making of </w:t>
      </w:r>
      <w:r w:rsidR="00F13305" w:rsidRPr="001B068F">
        <w:t>an acquisition determination</w:t>
      </w:r>
      <w:r w:rsidR="00411E61" w:rsidRPr="001B068F">
        <w:t xml:space="preserve"> </w:t>
      </w:r>
      <w:r w:rsidRPr="001B068F">
        <w:t>by the Commission</w:t>
      </w:r>
      <w:r w:rsidR="00191155" w:rsidRPr="001B068F">
        <w:t>; or</w:t>
      </w:r>
    </w:p>
    <w:p w14:paraId="7A0AB1C6" w14:textId="77777777" w:rsidR="003F32F2" w:rsidRDefault="00712FD1" w:rsidP="00B71D5A">
      <w:pPr>
        <w:pStyle w:val="ItemHead"/>
      </w:pPr>
      <w:proofErr w:type="gramStart"/>
      <w:r>
        <w:t>70</w:t>
      </w:r>
      <w:r w:rsidR="003F32F2">
        <w:t xml:space="preserve">  </w:t>
      </w:r>
      <w:r w:rsidR="008C0043">
        <w:t>Subsection</w:t>
      </w:r>
      <w:proofErr w:type="gramEnd"/>
      <w:r w:rsidR="008C0043">
        <w:t> 1</w:t>
      </w:r>
      <w:r w:rsidR="003F32F2">
        <w:t>55</w:t>
      </w:r>
      <w:r w:rsidR="002442CD">
        <w:t>A</w:t>
      </w:r>
      <w:r w:rsidR="003F32F2">
        <w:t>AA(21) (</w:t>
      </w:r>
      <w:r w:rsidR="008C0043">
        <w:t>paragraph (</w:t>
      </w:r>
      <w:r w:rsidR="003F32F2">
        <w:t xml:space="preserve">a) of the definition of </w:t>
      </w:r>
      <w:r w:rsidR="003F32F2">
        <w:rPr>
          <w:i/>
        </w:rPr>
        <w:t>core statutory provision</w:t>
      </w:r>
      <w:r w:rsidR="003F32F2">
        <w:t>)</w:t>
      </w:r>
    </w:p>
    <w:p w14:paraId="0752ED13" w14:textId="77777777" w:rsidR="003F32F2" w:rsidRDefault="003F32F2" w:rsidP="00B71D5A">
      <w:pPr>
        <w:pStyle w:val="Item"/>
      </w:pPr>
      <w:r>
        <w:t xml:space="preserve">After </w:t>
      </w:r>
      <w:r w:rsidR="00164D27">
        <w:t>“</w:t>
      </w:r>
      <w:r>
        <w:t>IV,</w:t>
      </w:r>
      <w:r w:rsidR="00164D27">
        <w:t>”</w:t>
      </w:r>
      <w:r>
        <w:t xml:space="preserve">, insert </w:t>
      </w:r>
      <w:r w:rsidR="00164D27">
        <w:t>“</w:t>
      </w:r>
      <w:r>
        <w:t>IVA,</w:t>
      </w:r>
      <w:r w:rsidR="00164D27">
        <w:t>”</w:t>
      </w:r>
      <w:r>
        <w:t>.</w:t>
      </w:r>
    </w:p>
    <w:p w14:paraId="135DAAED" w14:textId="77777777" w:rsidR="00ED3A91" w:rsidRPr="001B068F" w:rsidRDefault="00712FD1" w:rsidP="00B71D5A">
      <w:pPr>
        <w:pStyle w:val="ItemHead"/>
      </w:pPr>
      <w:proofErr w:type="gramStart"/>
      <w:r>
        <w:t>71</w:t>
      </w:r>
      <w:r w:rsidR="00ED3A91" w:rsidRPr="001B068F">
        <w:t xml:space="preserve">  </w:t>
      </w:r>
      <w:r w:rsidR="00747F11">
        <w:t>Paragraph</w:t>
      </w:r>
      <w:proofErr w:type="gramEnd"/>
      <w:r w:rsidR="00747F11">
        <w:t> 1</w:t>
      </w:r>
      <w:r w:rsidR="00ED3A91" w:rsidRPr="001B068F">
        <w:t>57(1)(c)</w:t>
      </w:r>
    </w:p>
    <w:p w14:paraId="0B730258" w14:textId="77777777" w:rsidR="00ED3A91" w:rsidRPr="001B068F" w:rsidRDefault="00ED3A91" w:rsidP="00B71D5A">
      <w:pPr>
        <w:pStyle w:val="Item"/>
      </w:pPr>
      <w:r w:rsidRPr="001B068F">
        <w:t xml:space="preserve">After </w:t>
      </w:r>
      <w:r w:rsidR="00164D27">
        <w:t>“</w:t>
      </w:r>
      <w:r w:rsidRPr="001B068F">
        <w:t>80AC,</w:t>
      </w:r>
      <w:r w:rsidR="00164D27">
        <w:t>”</w:t>
      </w:r>
      <w:r w:rsidR="00001330" w:rsidRPr="001B068F">
        <w:t>,</w:t>
      </w:r>
      <w:r w:rsidRPr="001B068F">
        <w:t xml:space="preserve"> insert </w:t>
      </w:r>
      <w:r w:rsidR="00164D27">
        <w:t>“</w:t>
      </w:r>
      <w:r w:rsidRPr="001B068F">
        <w:t>80AD,</w:t>
      </w:r>
      <w:r w:rsidR="00164D27">
        <w:t>”</w:t>
      </w:r>
      <w:r w:rsidRPr="001B068F">
        <w:t>.</w:t>
      </w:r>
    </w:p>
    <w:p w14:paraId="562D9EF1" w14:textId="77777777" w:rsidR="00A7554B" w:rsidRPr="001B068F" w:rsidRDefault="00712FD1" w:rsidP="00B71D5A">
      <w:pPr>
        <w:pStyle w:val="ItemHead"/>
      </w:pPr>
      <w:proofErr w:type="gramStart"/>
      <w:r>
        <w:t>72</w:t>
      </w:r>
      <w:r w:rsidR="00A7554B" w:rsidRPr="001B068F">
        <w:t xml:space="preserve">  </w:t>
      </w:r>
      <w:r w:rsidR="00747F11">
        <w:t>Paragraph</w:t>
      </w:r>
      <w:proofErr w:type="gramEnd"/>
      <w:r w:rsidR="00747F11">
        <w:t> 1</w:t>
      </w:r>
      <w:r w:rsidR="00A7554B" w:rsidRPr="001B068F">
        <w:t>57(1)(c)</w:t>
      </w:r>
    </w:p>
    <w:p w14:paraId="2F376D80" w14:textId="77777777" w:rsidR="00A7554B" w:rsidRDefault="006079F2" w:rsidP="00B71D5A">
      <w:pPr>
        <w:pStyle w:val="Item"/>
      </w:pPr>
      <w:r w:rsidRPr="001B068F">
        <w:t xml:space="preserve">Omit </w:t>
      </w:r>
      <w:r w:rsidR="00164D27">
        <w:t>“</w:t>
      </w:r>
      <w:r w:rsidRPr="001B068F">
        <w:t>or 81A</w:t>
      </w:r>
      <w:r w:rsidR="00164D27">
        <w:t>”</w:t>
      </w:r>
      <w:r w:rsidRPr="001B068F">
        <w:t xml:space="preserve">, substitute </w:t>
      </w:r>
      <w:r w:rsidR="00164D27">
        <w:t>“</w:t>
      </w:r>
      <w:r w:rsidRPr="001B068F">
        <w:t>, 81A or 81B</w:t>
      </w:r>
      <w:r w:rsidR="00164D27">
        <w:t>”</w:t>
      </w:r>
      <w:r w:rsidR="00A7554B" w:rsidRPr="001B068F">
        <w:t>.</w:t>
      </w:r>
    </w:p>
    <w:p w14:paraId="7C709B31" w14:textId="77777777" w:rsidR="00995942" w:rsidRPr="001B068F" w:rsidRDefault="00712FD1" w:rsidP="00B71D5A">
      <w:pPr>
        <w:pStyle w:val="ItemHead"/>
      </w:pPr>
      <w:proofErr w:type="gramStart"/>
      <w:r>
        <w:t>73</w:t>
      </w:r>
      <w:r w:rsidR="00995942" w:rsidRPr="001B068F">
        <w:t xml:space="preserve">  At</w:t>
      </w:r>
      <w:proofErr w:type="gramEnd"/>
      <w:r w:rsidR="00995942" w:rsidRPr="001B068F">
        <w:t xml:space="preserve"> the end of </w:t>
      </w:r>
      <w:r w:rsidR="00995942">
        <w:t>Part X</w:t>
      </w:r>
      <w:r w:rsidR="00995942" w:rsidRPr="001B068F">
        <w:t>III</w:t>
      </w:r>
    </w:p>
    <w:p w14:paraId="06FEA2E3" w14:textId="77777777" w:rsidR="00995942" w:rsidRPr="001B068F" w:rsidRDefault="00995942" w:rsidP="00B71D5A">
      <w:pPr>
        <w:pStyle w:val="Item"/>
      </w:pPr>
      <w:r w:rsidRPr="001B068F">
        <w:t>Add:</w:t>
      </w:r>
    </w:p>
    <w:p w14:paraId="71BB8A25" w14:textId="77777777" w:rsidR="00995942" w:rsidRPr="001B068F" w:rsidRDefault="00995942" w:rsidP="00B71D5A">
      <w:pPr>
        <w:pStyle w:val="ActHead3"/>
      </w:pPr>
      <w:r w:rsidRPr="00FB0086">
        <w:rPr>
          <w:rStyle w:val="CharDivNo"/>
        </w:rPr>
        <w:lastRenderedPageBreak/>
        <w:t>Division 6</w:t>
      </w:r>
      <w:r w:rsidRPr="001B068F">
        <w:t>—</w:t>
      </w:r>
      <w:r w:rsidRPr="00FB0086">
        <w:rPr>
          <w:rStyle w:val="CharDivText"/>
        </w:rPr>
        <w:t>Application of amendments made by the Treasury Laws Amendment Bill 2024</w:t>
      </w:r>
    </w:p>
    <w:p w14:paraId="42AFA9AC" w14:textId="77777777" w:rsidR="00995942" w:rsidRPr="00445DD1" w:rsidRDefault="00995942" w:rsidP="00B71D5A">
      <w:pPr>
        <w:pStyle w:val="ActHead5"/>
      </w:pPr>
      <w:proofErr w:type="gramStart"/>
      <w:r w:rsidRPr="00FB0086">
        <w:rPr>
          <w:rStyle w:val="CharSectno"/>
        </w:rPr>
        <w:t>188</w:t>
      </w:r>
      <w:r w:rsidRPr="00445DD1">
        <w:t xml:space="preserve">  Application</w:t>
      </w:r>
      <w:proofErr w:type="gramEnd"/>
      <w:r w:rsidRPr="00445DD1">
        <w:t xml:space="preserve"> of amendments</w:t>
      </w:r>
    </w:p>
    <w:p w14:paraId="680D0B9E" w14:textId="77777777" w:rsidR="00995942" w:rsidRDefault="00995942" w:rsidP="00B71D5A">
      <w:pPr>
        <w:pStyle w:val="SubsectionHead"/>
      </w:pPr>
      <w:r w:rsidRPr="00664267">
        <w:t xml:space="preserve">Contracts, arrangements or understandings that restrict dealings or affect </w:t>
      </w:r>
      <w:proofErr w:type="gramStart"/>
      <w:r w:rsidRPr="00664267">
        <w:t>competition</w:t>
      </w:r>
      <w:proofErr w:type="gramEnd"/>
    </w:p>
    <w:p w14:paraId="578387F6" w14:textId="77777777" w:rsidR="00995942" w:rsidRPr="000D102B" w:rsidRDefault="00995942" w:rsidP="00B71D5A">
      <w:pPr>
        <w:pStyle w:val="subsection"/>
      </w:pPr>
      <w:r>
        <w:tab/>
        <w:t>(1)</w:t>
      </w:r>
      <w:r>
        <w:tab/>
        <w:t>Subsections 45(4A) to (4C) apply to an acquisition that is put into effect on or after 1 January 2026.</w:t>
      </w:r>
    </w:p>
    <w:p w14:paraId="6C03C0DB" w14:textId="77777777" w:rsidR="00995942" w:rsidRPr="001B068F" w:rsidRDefault="00995942" w:rsidP="00B71D5A">
      <w:pPr>
        <w:pStyle w:val="SubsectionHead"/>
      </w:pPr>
      <w:r w:rsidRPr="001B068F">
        <w:t xml:space="preserve">Acquisitions not required to be notified before </w:t>
      </w:r>
      <w:r>
        <w:t>1 January</w:t>
      </w:r>
      <w:r w:rsidRPr="001B068F">
        <w:t xml:space="preserve"> 2026</w:t>
      </w:r>
    </w:p>
    <w:p w14:paraId="670A7F40" w14:textId="77777777" w:rsidR="00995942" w:rsidRPr="001B068F" w:rsidRDefault="00995942" w:rsidP="00B71D5A">
      <w:pPr>
        <w:pStyle w:val="subsection"/>
      </w:pPr>
      <w:r w:rsidRPr="001B068F">
        <w:tab/>
        <w:t>(</w:t>
      </w:r>
      <w:r>
        <w:t>2</w:t>
      </w:r>
      <w:r w:rsidRPr="001B068F">
        <w:t>)</w:t>
      </w:r>
      <w:r w:rsidRPr="001B068F">
        <w:tab/>
        <w:t xml:space="preserve">Section </w:t>
      </w:r>
      <w:r w:rsidR="00D51756">
        <w:t>51ABG</w:t>
      </w:r>
      <w:r w:rsidRPr="001B068F">
        <w:t xml:space="preserve"> applies in relation to an acquisition that is put into effect on or after </w:t>
      </w:r>
      <w:r>
        <w:t>1 January</w:t>
      </w:r>
      <w:r w:rsidRPr="001B068F">
        <w:t xml:space="preserve"> 2026.</w:t>
      </w:r>
    </w:p>
    <w:p w14:paraId="18C0B775" w14:textId="77777777" w:rsidR="00995942" w:rsidRPr="001B068F" w:rsidRDefault="00995942" w:rsidP="00B71D5A">
      <w:pPr>
        <w:pStyle w:val="SubsectionHead"/>
      </w:pPr>
      <w:r w:rsidRPr="001B068F">
        <w:t>Notifications may be made on or after 1 December 2025</w:t>
      </w:r>
    </w:p>
    <w:p w14:paraId="344ACAFD" w14:textId="77777777" w:rsidR="00995942" w:rsidRPr="001B068F" w:rsidRDefault="00995942" w:rsidP="00B71D5A">
      <w:pPr>
        <w:pStyle w:val="subsection"/>
      </w:pPr>
      <w:r w:rsidRPr="001B068F">
        <w:tab/>
        <w:t>(</w:t>
      </w:r>
      <w:r>
        <w:t>3</w:t>
      </w:r>
      <w:r w:rsidRPr="001B068F">
        <w:t>)</w:t>
      </w:r>
      <w:r w:rsidRPr="001B068F">
        <w:tab/>
      </w:r>
      <w:r w:rsidR="00747F11">
        <w:t>Division 2</w:t>
      </w:r>
      <w:r w:rsidRPr="001B068F">
        <w:t xml:space="preserve"> of </w:t>
      </w:r>
      <w:r w:rsidR="00747F11">
        <w:t>Part I</w:t>
      </w:r>
      <w:r w:rsidRPr="001B068F">
        <w:t>VA applies in relation to a notification made on or after 1 December 2025.</w:t>
      </w:r>
    </w:p>
    <w:p w14:paraId="345A0A54" w14:textId="77777777" w:rsidR="00995942" w:rsidRPr="001B068F" w:rsidRDefault="00995942" w:rsidP="00B71D5A">
      <w:pPr>
        <w:pStyle w:val="SubsectionHead"/>
      </w:pPr>
      <w:r w:rsidRPr="001B068F">
        <w:t>Applications for authorisations</w:t>
      </w:r>
    </w:p>
    <w:p w14:paraId="7D4AF7C0" w14:textId="77777777" w:rsidR="00995942" w:rsidRPr="001B068F" w:rsidRDefault="00995942" w:rsidP="00B71D5A">
      <w:pPr>
        <w:pStyle w:val="subsection"/>
      </w:pPr>
      <w:r w:rsidRPr="001B068F">
        <w:tab/>
      </w:r>
      <w:r>
        <w:t>(4)</w:t>
      </w:r>
      <w:r w:rsidRPr="001B068F">
        <w:tab/>
      </w:r>
      <w:r>
        <w:t>Subsection 8</w:t>
      </w:r>
      <w:r w:rsidRPr="001B068F">
        <w:t xml:space="preserve">8(8) applies in relation to an acquisition that is put into effect on or after </w:t>
      </w:r>
      <w:r>
        <w:t>1 January</w:t>
      </w:r>
      <w:r w:rsidRPr="001B068F">
        <w:t xml:space="preserve"> 2026.</w:t>
      </w:r>
    </w:p>
    <w:p w14:paraId="400F8CA4" w14:textId="77777777" w:rsidR="00995942" w:rsidRPr="001B068F" w:rsidRDefault="00995942" w:rsidP="00B71D5A">
      <w:pPr>
        <w:pStyle w:val="ActHead5"/>
      </w:pPr>
      <w:proofErr w:type="gramStart"/>
      <w:r w:rsidRPr="00FB0086">
        <w:rPr>
          <w:rStyle w:val="CharSectno"/>
        </w:rPr>
        <w:t>189</w:t>
      </w:r>
      <w:r w:rsidRPr="001B068F">
        <w:t xml:space="preserve">  Acquisition</w:t>
      </w:r>
      <w:proofErr w:type="gramEnd"/>
      <w:r w:rsidRPr="001B068F">
        <w:t xml:space="preserve"> of property</w:t>
      </w:r>
    </w:p>
    <w:p w14:paraId="2F934E37" w14:textId="77777777" w:rsidR="00995942" w:rsidRPr="001B068F" w:rsidRDefault="00995942" w:rsidP="00B71D5A">
      <w:pPr>
        <w:pStyle w:val="subsection"/>
      </w:pPr>
      <w:r w:rsidRPr="001B068F">
        <w:tab/>
        <w:t>(1)</w:t>
      </w:r>
      <w:r w:rsidRPr="001B068F">
        <w:tab/>
        <w:t>The amendments made by</w:t>
      </w:r>
      <w:r>
        <w:t xml:space="preserve"> Schedule 1</w:t>
      </w:r>
      <w:r w:rsidRPr="001B068F">
        <w:t xml:space="preserve"> to the </w:t>
      </w:r>
      <w:r w:rsidRPr="001B068F">
        <w:rPr>
          <w:i/>
        </w:rPr>
        <w:t>Treasury Laws Amendment Bill 2024</w:t>
      </w:r>
      <w:r>
        <w:t xml:space="preserve"> </w:t>
      </w:r>
      <w:r w:rsidRPr="001B068F">
        <w:t>do not apply in relation to an acquisition if:</w:t>
      </w:r>
    </w:p>
    <w:p w14:paraId="412C5744" w14:textId="77777777" w:rsidR="00995942" w:rsidRPr="001B068F" w:rsidRDefault="00995942" w:rsidP="00B71D5A">
      <w:pPr>
        <w:pStyle w:val="paragraph"/>
      </w:pPr>
      <w:r w:rsidRPr="001B068F">
        <w:tab/>
        <w:t>(a)</w:t>
      </w:r>
      <w:r w:rsidRPr="001B068F">
        <w:tab/>
        <w:t xml:space="preserve">apart from this section, the operation of the amendments </w:t>
      </w:r>
      <w:r>
        <w:t xml:space="preserve">in relation to the acquisition </w:t>
      </w:r>
      <w:r w:rsidRPr="001B068F">
        <w:t>would result in an acquisition of property from a person otherwise than on just terms; and</w:t>
      </w:r>
    </w:p>
    <w:p w14:paraId="5D1CA9E3" w14:textId="77777777" w:rsidR="00995942" w:rsidRDefault="00995942" w:rsidP="00B71D5A">
      <w:pPr>
        <w:pStyle w:val="paragraph"/>
      </w:pPr>
      <w:r w:rsidRPr="001B068F">
        <w:tab/>
        <w:t>(b)</w:t>
      </w:r>
      <w:r w:rsidRPr="001B068F">
        <w:tab/>
        <w:t xml:space="preserve">the acquisition of property would be invalid because of </w:t>
      </w:r>
      <w:r>
        <w:t>paragraph 5</w:t>
      </w:r>
      <w:r w:rsidRPr="001B068F">
        <w:t>1(xxxi) of the Constitution.</w:t>
      </w:r>
    </w:p>
    <w:p w14:paraId="2FAE4FAB" w14:textId="77777777" w:rsidR="00995942" w:rsidRPr="001B068F" w:rsidRDefault="00995942" w:rsidP="00B71D5A">
      <w:pPr>
        <w:pStyle w:val="subsection"/>
      </w:pPr>
      <w:r w:rsidRPr="001B068F">
        <w:tab/>
        <w:t>(2)</w:t>
      </w:r>
      <w:r w:rsidRPr="001B068F">
        <w:tab/>
        <w:t>In this section:</w:t>
      </w:r>
    </w:p>
    <w:p w14:paraId="4D3323AB" w14:textId="77777777" w:rsidR="00995942" w:rsidRPr="001B068F" w:rsidRDefault="00995942" w:rsidP="00B71D5A">
      <w:pPr>
        <w:pStyle w:val="Definition"/>
      </w:pPr>
      <w:r w:rsidRPr="001B068F">
        <w:rPr>
          <w:b/>
          <w:i/>
        </w:rPr>
        <w:t>acquisition of property</w:t>
      </w:r>
      <w:r w:rsidRPr="001B068F">
        <w:t xml:space="preserve"> has the same meaning as in </w:t>
      </w:r>
      <w:r>
        <w:t>paragraph 5</w:t>
      </w:r>
      <w:r w:rsidRPr="001B068F">
        <w:t>1(xxxi) of the Constitution.</w:t>
      </w:r>
    </w:p>
    <w:p w14:paraId="3DEC3B13" w14:textId="77777777" w:rsidR="00995942" w:rsidRPr="001B068F" w:rsidRDefault="00995942" w:rsidP="00B71D5A">
      <w:pPr>
        <w:pStyle w:val="Definition"/>
      </w:pPr>
      <w:r w:rsidRPr="001B068F">
        <w:rPr>
          <w:b/>
          <w:i/>
        </w:rPr>
        <w:t>just terms</w:t>
      </w:r>
      <w:r w:rsidRPr="001B068F">
        <w:t xml:space="preserve"> </w:t>
      </w:r>
      <w:proofErr w:type="gramStart"/>
      <w:r w:rsidRPr="001B068F">
        <w:t>has</w:t>
      </w:r>
      <w:proofErr w:type="gramEnd"/>
      <w:r w:rsidRPr="001B068F">
        <w:t xml:space="preserve"> the same meaning as in </w:t>
      </w:r>
      <w:r>
        <w:t>paragraph 5</w:t>
      </w:r>
      <w:r w:rsidRPr="001B068F">
        <w:t>1(xxxi) of the Constitution.</w:t>
      </w:r>
    </w:p>
    <w:p w14:paraId="2AA32D95" w14:textId="77777777" w:rsidR="00165070" w:rsidRPr="001B068F" w:rsidRDefault="00712FD1" w:rsidP="00B71D5A">
      <w:pPr>
        <w:pStyle w:val="ItemHead"/>
      </w:pPr>
      <w:proofErr w:type="gramStart"/>
      <w:r>
        <w:lastRenderedPageBreak/>
        <w:t>74</w:t>
      </w:r>
      <w:r w:rsidR="00165070" w:rsidRPr="001B068F">
        <w:t xml:space="preserve">  After</w:t>
      </w:r>
      <w:proofErr w:type="gramEnd"/>
      <w:r w:rsidR="00165070" w:rsidRPr="001B068F">
        <w:t xml:space="preserve"> </w:t>
      </w:r>
      <w:r w:rsidR="00747F11">
        <w:t>section 4</w:t>
      </w:r>
      <w:r w:rsidR="00165070" w:rsidRPr="001B068F">
        <w:t>5AM</w:t>
      </w:r>
      <w:r w:rsidR="00165070">
        <w:t xml:space="preserve"> of Schedule 1</w:t>
      </w:r>
    </w:p>
    <w:p w14:paraId="51187343" w14:textId="77777777" w:rsidR="00165070" w:rsidRPr="001B068F" w:rsidRDefault="00165070" w:rsidP="00B71D5A">
      <w:pPr>
        <w:pStyle w:val="Item"/>
      </w:pPr>
      <w:r w:rsidRPr="001B068F">
        <w:t>Insert:</w:t>
      </w:r>
    </w:p>
    <w:p w14:paraId="320AABC8" w14:textId="77777777" w:rsidR="00165070" w:rsidRPr="001B068F" w:rsidRDefault="00165070" w:rsidP="00B71D5A">
      <w:pPr>
        <w:pStyle w:val="ActHead5"/>
      </w:pPr>
      <w:r w:rsidRPr="00FB0086">
        <w:rPr>
          <w:rStyle w:val="CharSectno"/>
        </w:rPr>
        <w:t>45</w:t>
      </w:r>
      <w:proofErr w:type="gramStart"/>
      <w:r w:rsidRPr="00FB0086">
        <w:rPr>
          <w:rStyle w:val="CharSectno"/>
        </w:rPr>
        <w:t>AMA</w:t>
      </w:r>
      <w:r w:rsidRPr="001B068F">
        <w:t xml:space="preserve">  Acquisition</w:t>
      </w:r>
      <w:proofErr w:type="gramEnd"/>
      <w:r w:rsidRPr="001B068F">
        <w:t xml:space="preserve"> subject to notification</w:t>
      </w:r>
    </w:p>
    <w:p w14:paraId="5E6CD459" w14:textId="77777777" w:rsidR="00165070" w:rsidRPr="001B068F" w:rsidRDefault="00165070" w:rsidP="00B71D5A">
      <w:pPr>
        <w:pStyle w:val="subsection"/>
      </w:pPr>
      <w:r w:rsidRPr="001B068F">
        <w:tab/>
        <w:t>(1)</w:t>
      </w:r>
      <w:r w:rsidRPr="001B068F">
        <w:tab/>
        <w:t>Sections 45AF and 45AJ do not apply in relation to the making of a contract that contains a cartel provision, in so far as the cartel provision provides directly or indirectly for:</w:t>
      </w:r>
    </w:p>
    <w:p w14:paraId="101B391F" w14:textId="77777777" w:rsidR="00165070" w:rsidRPr="001B068F" w:rsidRDefault="00165070" w:rsidP="00B71D5A">
      <w:pPr>
        <w:pStyle w:val="paragraph"/>
      </w:pPr>
      <w:r w:rsidRPr="001B068F">
        <w:tab/>
        <w:t>(a)</w:t>
      </w:r>
      <w:r w:rsidRPr="001B068F">
        <w:tab/>
        <w:t xml:space="preserve">an acquisition of </w:t>
      </w:r>
      <w:r>
        <w:t>shares in the capital of a body corporate</w:t>
      </w:r>
      <w:r w:rsidRPr="001B068F">
        <w:t>; or</w:t>
      </w:r>
    </w:p>
    <w:p w14:paraId="7F6B051E" w14:textId="77777777" w:rsidR="00165070" w:rsidRPr="001B068F" w:rsidRDefault="00165070" w:rsidP="00B71D5A">
      <w:pPr>
        <w:pStyle w:val="paragraph"/>
      </w:pPr>
      <w:r w:rsidRPr="001B068F">
        <w:tab/>
        <w:t>(b)</w:t>
      </w:r>
      <w:r w:rsidRPr="001B068F">
        <w:tab/>
        <w:t xml:space="preserve">an acquisition of any assets of a </w:t>
      </w:r>
      <w:proofErr w:type="gramStart"/>
      <w:r w:rsidRPr="001B068F">
        <w:t>person;</w:t>
      </w:r>
      <w:proofErr w:type="gramEnd"/>
    </w:p>
    <w:p w14:paraId="47B04C34" w14:textId="77777777" w:rsidR="00165070" w:rsidRPr="001B068F" w:rsidRDefault="00165070" w:rsidP="00B71D5A">
      <w:pPr>
        <w:pStyle w:val="subsection2"/>
      </w:pPr>
      <w:r w:rsidRPr="001B068F">
        <w:t>if:</w:t>
      </w:r>
    </w:p>
    <w:p w14:paraId="51684DEB" w14:textId="77777777" w:rsidR="00165070" w:rsidRPr="001B068F" w:rsidRDefault="00165070" w:rsidP="00B71D5A">
      <w:pPr>
        <w:pStyle w:val="paragraph"/>
      </w:pPr>
      <w:r w:rsidRPr="001B068F">
        <w:tab/>
        <w:t>(c)</w:t>
      </w:r>
      <w:r w:rsidRPr="001B068F">
        <w:tab/>
        <w:t>the contract is subject to a condition that the provision will not come into force unless and until the acquisition becomes a notified acquisition; and</w:t>
      </w:r>
    </w:p>
    <w:p w14:paraId="298200D9" w14:textId="77777777" w:rsidR="00165070" w:rsidRPr="001B068F" w:rsidRDefault="00165070" w:rsidP="00B71D5A">
      <w:pPr>
        <w:pStyle w:val="paragraph"/>
      </w:pPr>
      <w:r w:rsidRPr="001B068F">
        <w:tab/>
        <w:t>(d)</w:t>
      </w:r>
      <w:r w:rsidRPr="001B068F">
        <w:tab/>
        <w:t>the acquisition becomes a notified acquisition within 30 days after the contract is made.</w:t>
      </w:r>
    </w:p>
    <w:p w14:paraId="7B673B74" w14:textId="77777777" w:rsidR="00165070" w:rsidRPr="001B068F" w:rsidRDefault="00165070" w:rsidP="00B71D5A">
      <w:pPr>
        <w:pStyle w:val="subsection"/>
      </w:pPr>
      <w:r w:rsidRPr="001B068F">
        <w:tab/>
        <w:t>(2)</w:t>
      </w:r>
      <w:r w:rsidRPr="001B068F">
        <w:tab/>
        <w:t xml:space="preserve">A person who wishes to rely on </w:t>
      </w:r>
      <w:r w:rsidR="008C0043">
        <w:t>subsection (</w:t>
      </w:r>
      <w:r w:rsidRPr="001B068F">
        <w:t>1) bears an evidential burden in relation to that matter.</w:t>
      </w:r>
    </w:p>
    <w:p w14:paraId="4260BAF1" w14:textId="77777777" w:rsidR="00165070" w:rsidRPr="001B068F" w:rsidRDefault="00712FD1" w:rsidP="00B71D5A">
      <w:pPr>
        <w:pStyle w:val="ItemHead"/>
      </w:pPr>
      <w:proofErr w:type="gramStart"/>
      <w:r>
        <w:t>75</w:t>
      </w:r>
      <w:r w:rsidR="00165070" w:rsidRPr="001B068F">
        <w:t xml:space="preserve">  At</w:t>
      </w:r>
      <w:proofErr w:type="gramEnd"/>
      <w:r w:rsidR="00165070" w:rsidRPr="001B068F">
        <w:t xml:space="preserve"> the end of </w:t>
      </w:r>
      <w:r w:rsidR="00747F11">
        <w:t>section 4</w:t>
      </w:r>
      <w:r w:rsidR="00165070" w:rsidRPr="001B068F">
        <w:t>5AT</w:t>
      </w:r>
      <w:r w:rsidR="00165070">
        <w:t xml:space="preserve"> of Schedule 1</w:t>
      </w:r>
    </w:p>
    <w:p w14:paraId="13F07550" w14:textId="77777777" w:rsidR="00165070" w:rsidRPr="001B068F" w:rsidRDefault="00165070" w:rsidP="00B71D5A">
      <w:pPr>
        <w:pStyle w:val="Item"/>
      </w:pPr>
      <w:r w:rsidRPr="001B068F">
        <w:t>Add:</w:t>
      </w:r>
    </w:p>
    <w:p w14:paraId="0AD135AA" w14:textId="77777777" w:rsidR="00165070" w:rsidRPr="001B068F" w:rsidRDefault="00165070" w:rsidP="00B71D5A">
      <w:pPr>
        <w:pStyle w:val="subsection"/>
      </w:pPr>
      <w:r w:rsidRPr="001B068F">
        <w:tab/>
        <w:t>(3)</w:t>
      </w:r>
      <w:r w:rsidRPr="001B068F">
        <w:tab/>
        <w:t xml:space="preserve">Sections 45AF, 45AG, 45AJ and 45AK do not apply in relation to a contract, arrangement or understanding containing a cartel provision, in so far as the cartel provision provides directly or indirectly for an </w:t>
      </w:r>
      <w:proofErr w:type="gramStart"/>
      <w:r w:rsidRPr="001B068F">
        <w:t>acquisition, if</w:t>
      </w:r>
      <w:proofErr w:type="gramEnd"/>
      <w:r w:rsidRPr="001B068F">
        <w:t xml:space="preserve"> the acquisition is a notified acquisition.</w:t>
      </w:r>
    </w:p>
    <w:p w14:paraId="170465B2" w14:textId="77777777" w:rsidR="00165070" w:rsidRPr="001B068F" w:rsidRDefault="00165070" w:rsidP="00B71D5A">
      <w:pPr>
        <w:pStyle w:val="subsection"/>
        <w:rPr>
          <w:lang w:eastAsia="en-US"/>
        </w:rPr>
      </w:pPr>
      <w:r w:rsidRPr="001B068F">
        <w:tab/>
        <w:t>(4)</w:t>
      </w:r>
      <w:r w:rsidRPr="001B068F">
        <w:tab/>
        <w:t xml:space="preserve">A person who wishes to rely on </w:t>
      </w:r>
      <w:r w:rsidR="008C0043">
        <w:t>subsection (</w:t>
      </w:r>
      <w:r w:rsidRPr="001B068F">
        <w:t xml:space="preserve">3) </w:t>
      </w:r>
      <w:r w:rsidRPr="001B068F">
        <w:rPr>
          <w:lang w:eastAsia="en-US"/>
        </w:rPr>
        <w:t>bears an evidential burden in relation to that matter.</w:t>
      </w:r>
    </w:p>
    <w:p w14:paraId="1EBE1437" w14:textId="77777777" w:rsidR="00165070" w:rsidRPr="001B068F" w:rsidRDefault="00712FD1" w:rsidP="00B71D5A">
      <w:pPr>
        <w:pStyle w:val="ItemHead"/>
      </w:pPr>
      <w:proofErr w:type="gramStart"/>
      <w:r>
        <w:t>76</w:t>
      </w:r>
      <w:r w:rsidR="00165070" w:rsidRPr="001B068F">
        <w:t xml:space="preserve">  After</w:t>
      </w:r>
      <w:proofErr w:type="gramEnd"/>
      <w:r w:rsidR="00165070" w:rsidRPr="001B068F">
        <w:t xml:space="preserve"> </w:t>
      </w:r>
      <w:r w:rsidR="00747F11">
        <w:t>Division 1</w:t>
      </w:r>
      <w:r w:rsidR="00165070" w:rsidRPr="001B068F">
        <w:t xml:space="preserve"> of </w:t>
      </w:r>
      <w:r w:rsidR="00165070">
        <w:t>Part 1 of Schedule 1</w:t>
      </w:r>
    </w:p>
    <w:p w14:paraId="7D1A3E72" w14:textId="77777777" w:rsidR="00165070" w:rsidRPr="001B068F" w:rsidRDefault="00165070" w:rsidP="00B71D5A">
      <w:pPr>
        <w:pStyle w:val="Item"/>
      </w:pPr>
      <w:r w:rsidRPr="001B068F">
        <w:t>Insert:</w:t>
      </w:r>
    </w:p>
    <w:p w14:paraId="72DA8BA7" w14:textId="77777777" w:rsidR="00165070" w:rsidRPr="001B068F" w:rsidRDefault="00747F11" w:rsidP="00B71D5A">
      <w:pPr>
        <w:pStyle w:val="ActHead3"/>
      </w:pPr>
      <w:r w:rsidRPr="00FB0086">
        <w:rPr>
          <w:rStyle w:val="CharDivNo"/>
        </w:rPr>
        <w:lastRenderedPageBreak/>
        <w:t>Division 1</w:t>
      </w:r>
      <w:r w:rsidR="00165070" w:rsidRPr="00FB0086">
        <w:rPr>
          <w:rStyle w:val="CharDivNo"/>
        </w:rPr>
        <w:t>A</w:t>
      </w:r>
      <w:r w:rsidR="00165070" w:rsidRPr="001B068F">
        <w:t>—</w:t>
      </w:r>
      <w:r w:rsidR="00165070" w:rsidRPr="00FB0086">
        <w:rPr>
          <w:rStyle w:val="CharDivText"/>
        </w:rPr>
        <w:t>Acquisitions</w:t>
      </w:r>
    </w:p>
    <w:p w14:paraId="452C89C4" w14:textId="77777777" w:rsidR="00165070" w:rsidRPr="001B068F" w:rsidRDefault="00165070" w:rsidP="00B71D5A">
      <w:pPr>
        <w:pStyle w:val="ActHead4"/>
      </w:pPr>
      <w:r w:rsidRPr="00FB0086">
        <w:rPr>
          <w:rStyle w:val="CharSubdNo"/>
        </w:rPr>
        <w:t>Subdivision A</w:t>
      </w:r>
      <w:r w:rsidRPr="001B068F">
        <w:t>—</w:t>
      </w:r>
      <w:r w:rsidRPr="00FB0086">
        <w:rPr>
          <w:rStyle w:val="CharSubdText"/>
        </w:rPr>
        <w:t>Preliminary</w:t>
      </w:r>
    </w:p>
    <w:p w14:paraId="58AE0708" w14:textId="77777777" w:rsidR="00165070" w:rsidRPr="001B068F" w:rsidRDefault="00165070" w:rsidP="00B71D5A">
      <w:pPr>
        <w:pStyle w:val="ActHead5"/>
      </w:pPr>
      <w:r w:rsidRPr="00FB0086">
        <w:rPr>
          <w:rStyle w:val="CharSectno"/>
        </w:rPr>
        <w:t>45</w:t>
      </w:r>
      <w:proofErr w:type="gramStart"/>
      <w:r w:rsidRPr="00FB0086">
        <w:rPr>
          <w:rStyle w:val="CharSectno"/>
        </w:rPr>
        <w:t>AV</w:t>
      </w:r>
      <w:r w:rsidRPr="001B068F">
        <w:t xml:space="preserve">  Purportedly</w:t>
      </w:r>
      <w:proofErr w:type="gramEnd"/>
      <w:r w:rsidRPr="001B068F">
        <w:t xml:space="preserve"> putting acquisitions into effect</w:t>
      </w:r>
    </w:p>
    <w:p w14:paraId="2750AE27" w14:textId="77777777" w:rsidR="00165070" w:rsidRPr="001B068F" w:rsidRDefault="00165070" w:rsidP="00B71D5A">
      <w:pPr>
        <w:pStyle w:val="subsection"/>
      </w:pPr>
      <w:r w:rsidRPr="001B068F">
        <w:tab/>
        <w:t>(1)</w:t>
      </w:r>
      <w:r w:rsidRPr="001B068F">
        <w:tab/>
        <w:t>A reference in this Division to putting an acquisition into effect includes a reference to purportedly putting the acquisition into effect.</w:t>
      </w:r>
    </w:p>
    <w:p w14:paraId="5D35C563" w14:textId="77777777" w:rsidR="00165070" w:rsidRDefault="00165070" w:rsidP="00B71D5A">
      <w:pPr>
        <w:pStyle w:val="subsection"/>
      </w:pPr>
      <w:r w:rsidRPr="001B068F">
        <w:tab/>
        <w:t>(2)</w:t>
      </w:r>
      <w:r w:rsidRPr="001B068F">
        <w:tab/>
        <w:t xml:space="preserve">A person </w:t>
      </w:r>
      <w:r w:rsidRPr="001B068F">
        <w:rPr>
          <w:b/>
          <w:i/>
        </w:rPr>
        <w:t>purportedly puts into effect</w:t>
      </w:r>
      <w:r w:rsidRPr="001B068F">
        <w:t xml:space="preserve"> an acquisition if the person engages in conduct that, apart from this Division, would constitute putting the acquisition into effect.</w:t>
      </w:r>
    </w:p>
    <w:p w14:paraId="72E26225" w14:textId="77777777" w:rsidR="00165070" w:rsidRPr="001B068F" w:rsidRDefault="00165070" w:rsidP="00B71D5A">
      <w:pPr>
        <w:pStyle w:val="ActHead4"/>
      </w:pPr>
      <w:r w:rsidRPr="00FB0086">
        <w:rPr>
          <w:rStyle w:val="CharSubdNo"/>
        </w:rPr>
        <w:t>Subdivision B</w:t>
      </w:r>
      <w:r w:rsidRPr="001B068F">
        <w:t>—</w:t>
      </w:r>
      <w:r w:rsidRPr="00FB0086">
        <w:rPr>
          <w:rStyle w:val="CharSubdText"/>
        </w:rPr>
        <w:t>Obligations</w:t>
      </w:r>
    </w:p>
    <w:p w14:paraId="71DC16F4" w14:textId="77777777" w:rsidR="00165070" w:rsidRPr="001B068F" w:rsidRDefault="00165070" w:rsidP="00B71D5A">
      <w:pPr>
        <w:pStyle w:val="ActHead5"/>
      </w:pPr>
      <w:r w:rsidRPr="00FB0086">
        <w:rPr>
          <w:rStyle w:val="CharSectno"/>
        </w:rPr>
        <w:t>45</w:t>
      </w:r>
      <w:proofErr w:type="gramStart"/>
      <w:r w:rsidRPr="00FB0086">
        <w:rPr>
          <w:rStyle w:val="CharSectno"/>
        </w:rPr>
        <w:t>AW</w:t>
      </w:r>
      <w:r w:rsidRPr="001B068F">
        <w:t xml:space="preserve">  Commission</w:t>
      </w:r>
      <w:proofErr w:type="gramEnd"/>
      <w:r w:rsidRPr="001B068F">
        <w:t xml:space="preserve"> must be notified of acquisitions</w:t>
      </w:r>
    </w:p>
    <w:p w14:paraId="2369960A" w14:textId="77777777" w:rsidR="00165070" w:rsidRPr="001B068F" w:rsidRDefault="00165070" w:rsidP="00B71D5A">
      <w:pPr>
        <w:pStyle w:val="subsection"/>
      </w:pPr>
      <w:r w:rsidRPr="001B068F">
        <w:tab/>
      </w:r>
      <w:r w:rsidRPr="001B068F">
        <w:tab/>
        <w:t>A person contravenes this section if:</w:t>
      </w:r>
    </w:p>
    <w:p w14:paraId="24ADB9CD" w14:textId="77777777" w:rsidR="00165070" w:rsidRPr="001B068F" w:rsidRDefault="00165070" w:rsidP="00B71D5A">
      <w:pPr>
        <w:pStyle w:val="paragraph"/>
      </w:pPr>
      <w:r w:rsidRPr="001B068F">
        <w:tab/>
        <w:t>(a)</w:t>
      </w:r>
      <w:r w:rsidRPr="001B068F">
        <w:tab/>
        <w:t>the person is a principal party to an acquisition; and</w:t>
      </w:r>
    </w:p>
    <w:p w14:paraId="37BDC1D8" w14:textId="77777777" w:rsidR="00165070" w:rsidRPr="001B068F" w:rsidRDefault="00165070" w:rsidP="00B71D5A">
      <w:pPr>
        <w:pStyle w:val="paragraph"/>
      </w:pPr>
      <w:r w:rsidRPr="001B068F">
        <w:tab/>
        <w:t>(b)</w:t>
      </w:r>
      <w:r w:rsidRPr="001B068F">
        <w:tab/>
        <w:t>the acquisition is required to be notified; and</w:t>
      </w:r>
    </w:p>
    <w:p w14:paraId="05C2432E" w14:textId="77777777" w:rsidR="00165070" w:rsidRPr="001B068F" w:rsidRDefault="00165070" w:rsidP="00B71D5A">
      <w:pPr>
        <w:pStyle w:val="paragraph"/>
      </w:pPr>
      <w:r w:rsidRPr="001B068F">
        <w:tab/>
        <w:t>(c)</w:t>
      </w:r>
      <w:r w:rsidRPr="001B068F">
        <w:tab/>
        <w:t>the acquisition is put into effect; and</w:t>
      </w:r>
    </w:p>
    <w:p w14:paraId="0897E8AC" w14:textId="77777777" w:rsidR="00165070" w:rsidRPr="001B068F" w:rsidRDefault="00165070" w:rsidP="00B71D5A">
      <w:pPr>
        <w:pStyle w:val="paragraph"/>
      </w:pPr>
      <w:r w:rsidRPr="001B068F">
        <w:tab/>
        <w:t>(d)</w:t>
      </w:r>
      <w:r w:rsidRPr="001B068F">
        <w:tab/>
        <w:t>when the acquisition is put into effect:</w:t>
      </w:r>
    </w:p>
    <w:p w14:paraId="46C5C15C" w14:textId="77777777" w:rsidR="00165070" w:rsidRPr="001B068F" w:rsidRDefault="00165070" w:rsidP="00B71D5A">
      <w:pPr>
        <w:pStyle w:val="paragraphsub"/>
      </w:pPr>
      <w:r w:rsidRPr="001B068F">
        <w:tab/>
        <w:t>(i)</w:t>
      </w:r>
      <w:r w:rsidRPr="001B068F">
        <w:tab/>
        <w:t>the acquisition is not a notified acquisition; or</w:t>
      </w:r>
    </w:p>
    <w:p w14:paraId="2B97CD13" w14:textId="77777777" w:rsidR="00165070" w:rsidRPr="001B068F" w:rsidRDefault="00165070" w:rsidP="00B71D5A">
      <w:pPr>
        <w:pStyle w:val="paragraphsub"/>
      </w:pPr>
      <w:r w:rsidRPr="001B068F">
        <w:tab/>
        <w:t>(ii)</w:t>
      </w:r>
      <w:r w:rsidRPr="001B068F">
        <w:tab/>
        <w:t xml:space="preserve">no notification of the acquisition has an effective notification date (see section </w:t>
      </w:r>
      <w:r w:rsidR="00D51756">
        <w:t>51ABS</w:t>
      </w:r>
      <w:r w:rsidRPr="001B068F">
        <w:t>); or</w:t>
      </w:r>
    </w:p>
    <w:p w14:paraId="79A325E5" w14:textId="77777777" w:rsidR="00165070" w:rsidRPr="001B068F" w:rsidRDefault="00165070" w:rsidP="00B71D5A">
      <w:pPr>
        <w:pStyle w:val="paragraphsub"/>
      </w:pPr>
      <w:r w:rsidRPr="001B068F">
        <w:tab/>
        <w:t>(iii)</w:t>
      </w:r>
      <w:r w:rsidRPr="001B068F">
        <w:tab/>
        <w:t>the latest notification of the acquisition that has an effective notification date is stale.</w:t>
      </w:r>
    </w:p>
    <w:p w14:paraId="02F1B3C9" w14:textId="77777777" w:rsidR="00165070" w:rsidRPr="001B068F" w:rsidRDefault="00165070" w:rsidP="00B71D5A">
      <w:pPr>
        <w:pStyle w:val="notetext"/>
      </w:pPr>
      <w:r w:rsidRPr="001B068F">
        <w:t>Note 1:</w:t>
      </w:r>
      <w:r w:rsidRPr="001B068F">
        <w:tab/>
        <w:t xml:space="preserve">For when an acquisition is </w:t>
      </w:r>
      <w:r w:rsidRPr="001B068F">
        <w:rPr>
          <w:b/>
          <w:i/>
        </w:rPr>
        <w:t>required to be notified</w:t>
      </w:r>
      <w:r w:rsidRPr="001B068F">
        <w:t xml:space="preserve">, see section </w:t>
      </w:r>
      <w:r w:rsidR="00D51756">
        <w:t>51ABG</w:t>
      </w:r>
      <w:r w:rsidRPr="001B068F">
        <w:t>.</w:t>
      </w:r>
    </w:p>
    <w:p w14:paraId="0D8AE796" w14:textId="77777777" w:rsidR="00165070" w:rsidRPr="001B068F" w:rsidRDefault="00165070" w:rsidP="00B71D5A">
      <w:pPr>
        <w:pStyle w:val="notetext"/>
      </w:pPr>
      <w:r w:rsidRPr="001B068F">
        <w:t>Note 2:</w:t>
      </w:r>
      <w:r w:rsidRPr="001B068F">
        <w:tab/>
        <w:t xml:space="preserve">For when an acquisition is </w:t>
      </w:r>
      <w:r w:rsidRPr="001B068F">
        <w:rPr>
          <w:b/>
          <w:i/>
        </w:rPr>
        <w:t>stale</w:t>
      </w:r>
      <w:r w:rsidRPr="001B068F">
        <w:t xml:space="preserve">, see section </w:t>
      </w:r>
      <w:r w:rsidR="00D51756">
        <w:t>51ABK</w:t>
      </w:r>
      <w:r w:rsidRPr="001B068F">
        <w:t>.</w:t>
      </w:r>
    </w:p>
    <w:p w14:paraId="24E31680" w14:textId="77777777" w:rsidR="00165070" w:rsidRPr="001B068F" w:rsidRDefault="00165070" w:rsidP="00B71D5A">
      <w:pPr>
        <w:pStyle w:val="notetext"/>
      </w:pPr>
      <w:r w:rsidRPr="001B068F">
        <w:t>Note 3:</w:t>
      </w:r>
      <w:r w:rsidRPr="001B068F">
        <w:tab/>
        <w:t xml:space="preserve">For enforcement, see </w:t>
      </w:r>
      <w:r>
        <w:t>Part V</w:t>
      </w:r>
      <w:r w:rsidRPr="001B068F">
        <w:t>I.</w:t>
      </w:r>
    </w:p>
    <w:p w14:paraId="36E2EF0A" w14:textId="77777777" w:rsidR="00165070" w:rsidRPr="001B068F" w:rsidRDefault="00165070" w:rsidP="00B71D5A">
      <w:pPr>
        <w:pStyle w:val="ActHead5"/>
      </w:pPr>
      <w:r w:rsidRPr="00FB0086">
        <w:rPr>
          <w:rStyle w:val="CharSectno"/>
        </w:rPr>
        <w:t>45</w:t>
      </w:r>
      <w:proofErr w:type="gramStart"/>
      <w:r w:rsidRPr="00FB0086">
        <w:rPr>
          <w:rStyle w:val="CharSectno"/>
        </w:rPr>
        <w:t>AX</w:t>
      </w:r>
      <w:r w:rsidRPr="001B068F">
        <w:t xml:space="preserve">  Commission</w:t>
      </w:r>
      <w:proofErr w:type="gramEnd"/>
      <w:r w:rsidRPr="001B068F">
        <w:t xml:space="preserve"> must be notified of material changes of fact in relation to </w:t>
      </w:r>
      <w:r>
        <w:t xml:space="preserve">notified </w:t>
      </w:r>
      <w:r w:rsidRPr="001B068F">
        <w:t>acquisitions</w:t>
      </w:r>
    </w:p>
    <w:p w14:paraId="3AF91180" w14:textId="77777777" w:rsidR="00165070" w:rsidRPr="001B068F" w:rsidRDefault="00165070" w:rsidP="00B71D5A">
      <w:pPr>
        <w:pStyle w:val="subsection"/>
      </w:pPr>
      <w:r w:rsidRPr="001B068F">
        <w:tab/>
      </w:r>
      <w:r>
        <w:t>(1)</w:t>
      </w:r>
      <w:r w:rsidRPr="001B068F">
        <w:tab/>
        <w:t>This section applies if:</w:t>
      </w:r>
    </w:p>
    <w:p w14:paraId="00211E31" w14:textId="77777777" w:rsidR="00165070" w:rsidRPr="001B068F" w:rsidRDefault="00165070" w:rsidP="00B71D5A">
      <w:pPr>
        <w:pStyle w:val="paragraph"/>
      </w:pPr>
      <w:r w:rsidRPr="001B068F">
        <w:tab/>
        <w:t>(a)</w:t>
      </w:r>
      <w:r w:rsidRPr="001B068F">
        <w:tab/>
        <w:t xml:space="preserve">a person is </w:t>
      </w:r>
      <w:r>
        <w:t>the</w:t>
      </w:r>
      <w:r w:rsidRPr="001B068F">
        <w:t xml:space="preserve"> notifying party</w:t>
      </w:r>
      <w:r>
        <w:t xml:space="preserve"> of</w:t>
      </w:r>
      <w:r w:rsidRPr="001B068F">
        <w:t xml:space="preserve"> a notification of an acquisition; and</w:t>
      </w:r>
    </w:p>
    <w:p w14:paraId="118FE43E" w14:textId="77777777" w:rsidR="00165070" w:rsidRDefault="00165070" w:rsidP="00B71D5A">
      <w:pPr>
        <w:pStyle w:val="paragraph"/>
      </w:pPr>
      <w:r w:rsidRPr="001B068F">
        <w:tab/>
        <w:t>(b)</w:t>
      </w:r>
      <w:r w:rsidRPr="001B068F">
        <w:tab/>
        <w:t xml:space="preserve">a change of fact </w:t>
      </w:r>
      <w:proofErr w:type="gramStart"/>
      <w:r w:rsidRPr="001B068F">
        <w:t>occurs</w:t>
      </w:r>
      <w:r>
        <w:t>;</w:t>
      </w:r>
      <w:proofErr w:type="gramEnd"/>
    </w:p>
    <w:p w14:paraId="5833D8F8" w14:textId="77777777" w:rsidR="00165070" w:rsidRPr="001B068F" w:rsidRDefault="00165070" w:rsidP="00B71D5A">
      <w:pPr>
        <w:pStyle w:val="paragraph"/>
      </w:pPr>
      <w:r w:rsidRPr="001B068F">
        <w:tab/>
        <w:t>(</w:t>
      </w:r>
      <w:r>
        <w:t>c</w:t>
      </w:r>
      <w:r w:rsidRPr="001B068F">
        <w:t>)</w:t>
      </w:r>
      <w:r w:rsidRPr="001B068F">
        <w:tab/>
        <w:t>the person becomes aware of the change of fact at a time:</w:t>
      </w:r>
    </w:p>
    <w:p w14:paraId="58177E03" w14:textId="77777777" w:rsidR="00165070" w:rsidRDefault="00165070" w:rsidP="00B71D5A">
      <w:pPr>
        <w:pStyle w:val="paragraphsub"/>
      </w:pPr>
      <w:r w:rsidRPr="001B068F">
        <w:lastRenderedPageBreak/>
        <w:tab/>
        <w:t>(i)</w:t>
      </w:r>
      <w:r w:rsidRPr="001B068F">
        <w:tab/>
        <w:t xml:space="preserve">occurring </w:t>
      </w:r>
      <w:r>
        <w:t xml:space="preserve">on or after the </w:t>
      </w:r>
      <w:r w:rsidRPr="001B068F">
        <w:t xml:space="preserve">time specified in </w:t>
      </w:r>
      <w:r w:rsidR="008C0043">
        <w:t>subsection (</w:t>
      </w:r>
      <w:r w:rsidRPr="001B068F">
        <w:t>2); and</w:t>
      </w:r>
    </w:p>
    <w:p w14:paraId="184A15EE" w14:textId="77777777" w:rsidR="00B94008" w:rsidRDefault="00B94008" w:rsidP="00B71D5A">
      <w:pPr>
        <w:pStyle w:val="paragraphsub"/>
      </w:pPr>
      <w:r>
        <w:tab/>
        <w:t>(ii)</w:t>
      </w:r>
      <w:r>
        <w:tab/>
        <w:t>at which th</w:t>
      </w:r>
      <w:r w:rsidRPr="001B068F">
        <w:t xml:space="preserve">e Commission </w:t>
      </w:r>
      <w:r>
        <w:t xml:space="preserve">has not </w:t>
      </w:r>
      <w:r w:rsidRPr="001B068F">
        <w:t>decide</w:t>
      </w:r>
      <w:r>
        <w:t>d</w:t>
      </w:r>
      <w:r w:rsidRPr="001B068F">
        <w:t xml:space="preserve"> to cease considering the notification under section </w:t>
      </w:r>
      <w:r w:rsidR="00D51756">
        <w:t>51ABV</w:t>
      </w:r>
      <w:r w:rsidRPr="001B068F">
        <w:t>;</w:t>
      </w:r>
      <w:r>
        <w:t xml:space="preserve"> and</w:t>
      </w:r>
    </w:p>
    <w:p w14:paraId="6D3800F5" w14:textId="77777777" w:rsidR="00B94008" w:rsidRPr="001B068F" w:rsidRDefault="00B94008" w:rsidP="00B71D5A">
      <w:pPr>
        <w:pStyle w:val="paragraphsub"/>
      </w:pPr>
      <w:r w:rsidRPr="001B068F">
        <w:tab/>
        <w:t>(</w:t>
      </w:r>
      <w:r>
        <w:t>iii</w:t>
      </w:r>
      <w:r w:rsidRPr="001B068F">
        <w:t>)</w:t>
      </w:r>
      <w:r w:rsidRPr="001B068F">
        <w:tab/>
      </w:r>
      <w:r>
        <w:t xml:space="preserve">at which </w:t>
      </w:r>
      <w:r w:rsidRPr="001B068F">
        <w:t xml:space="preserve">the Commission has not made a determination in respect of the notification under subsection </w:t>
      </w:r>
      <w:r w:rsidR="00D51756">
        <w:t>51</w:t>
      </w:r>
      <w:proofErr w:type="gramStart"/>
      <w:r w:rsidR="00D51756">
        <w:t>ABW</w:t>
      </w:r>
      <w:r w:rsidRPr="001B068F">
        <w:t>(</w:t>
      </w:r>
      <w:proofErr w:type="gramEnd"/>
      <w:r w:rsidRPr="001B068F">
        <w:t xml:space="preserve">1); </w:t>
      </w:r>
      <w:r>
        <w:t>and</w:t>
      </w:r>
    </w:p>
    <w:p w14:paraId="1889AB5F" w14:textId="77777777" w:rsidR="00B94008" w:rsidRPr="001B068F" w:rsidRDefault="00B94008" w:rsidP="00B71D5A">
      <w:pPr>
        <w:pStyle w:val="paragraph"/>
      </w:pPr>
      <w:r>
        <w:tab/>
        <w:t>(d)</w:t>
      </w:r>
      <w:r>
        <w:tab/>
        <w:t xml:space="preserve">the change of fact is material to the Commission </w:t>
      </w:r>
      <w:r w:rsidRPr="001B068F">
        <w:t>making</w:t>
      </w:r>
      <w:r>
        <w:t xml:space="preserve"> </w:t>
      </w:r>
      <w:r w:rsidRPr="001B068F">
        <w:t xml:space="preserve">a determination under subsection </w:t>
      </w:r>
      <w:r w:rsidR="00D51756">
        <w:t>51</w:t>
      </w:r>
      <w:proofErr w:type="gramStart"/>
      <w:r w:rsidR="00D51756">
        <w:t>ABW</w:t>
      </w:r>
      <w:r w:rsidRPr="001B068F">
        <w:t>(</w:t>
      </w:r>
      <w:proofErr w:type="gramEnd"/>
      <w:r w:rsidRPr="001B068F">
        <w:t xml:space="preserve">1) in respect of </w:t>
      </w:r>
      <w:r>
        <w:t>the notification.</w:t>
      </w:r>
    </w:p>
    <w:p w14:paraId="7480126E" w14:textId="77777777" w:rsidR="00165070" w:rsidRPr="001B068F" w:rsidRDefault="00165070" w:rsidP="00B71D5A">
      <w:pPr>
        <w:pStyle w:val="subsection"/>
      </w:pPr>
      <w:r w:rsidRPr="001B068F">
        <w:tab/>
        <w:t>(2)</w:t>
      </w:r>
      <w:r w:rsidRPr="001B068F">
        <w:tab/>
        <w:t xml:space="preserve">For the purposes of </w:t>
      </w:r>
      <w:r w:rsidR="008C0043">
        <w:t>subparagraph (</w:t>
      </w:r>
      <w:r w:rsidRPr="001B068F">
        <w:t>1)(c)(i)</w:t>
      </w:r>
      <w:r w:rsidR="00080159">
        <w:t xml:space="preserve"> of this section</w:t>
      </w:r>
      <w:r w:rsidRPr="001B068F">
        <w:t>, the time is:</w:t>
      </w:r>
    </w:p>
    <w:p w14:paraId="70500BA1" w14:textId="77777777" w:rsidR="00080159" w:rsidRPr="001B068F" w:rsidRDefault="00080159" w:rsidP="00B71D5A">
      <w:pPr>
        <w:pStyle w:val="paragraph"/>
      </w:pPr>
      <w:r w:rsidRPr="001B068F">
        <w:tab/>
        <w:t>(a)</w:t>
      </w:r>
      <w:r w:rsidRPr="001B068F">
        <w:tab/>
        <w:t xml:space="preserve">if the acquisition is required to be notified under section </w:t>
      </w:r>
      <w:r w:rsidR="00D51756">
        <w:t>51ABG</w:t>
      </w:r>
      <w:r w:rsidRPr="001B068F">
        <w:t>—the time at which the notification is made; or</w:t>
      </w:r>
    </w:p>
    <w:p w14:paraId="49DB217D" w14:textId="77777777" w:rsidR="00165070" w:rsidRPr="001B068F" w:rsidRDefault="00165070" w:rsidP="00B71D5A">
      <w:pPr>
        <w:pStyle w:val="paragraph"/>
      </w:pPr>
      <w:r w:rsidRPr="001B068F">
        <w:tab/>
        <w:t>(b)</w:t>
      </w:r>
      <w:r w:rsidRPr="001B068F">
        <w:tab/>
        <w:t>otherwise—the later of:</w:t>
      </w:r>
    </w:p>
    <w:p w14:paraId="76A097F1" w14:textId="77777777" w:rsidR="00165070" w:rsidRPr="001B068F" w:rsidRDefault="00165070" w:rsidP="00B71D5A">
      <w:pPr>
        <w:pStyle w:val="paragraphsub"/>
      </w:pPr>
      <w:r w:rsidRPr="001B068F">
        <w:tab/>
        <w:t>(i)</w:t>
      </w:r>
      <w:r w:rsidRPr="001B068F">
        <w:tab/>
        <w:t>the time at which the notification is made; and</w:t>
      </w:r>
    </w:p>
    <w:p w14:paraId="09F1E919" w14:textId="77777777" w:rsidR="00165070" w:rsidRDefault="00165070" w:rsidP="00B71D5A">
      <w:pPr>
        <w:pStyle w:val="paragraphsub"/>
      </w:pPr>
      <w:r w:rsidRPr="001B068F">
        <w:tab/>
        <w:t>(ii)</w:t>
      </w:r>
      <w:r w:rsidRPr="001B068F">
        <w:tab/>
        <w:t>the start of the effective notification date of the notification.</w:t>
      </w:r>
    </w:p>
    <w:p w14:paraId="208810F7" w14:textId="77777777" w:rsidR="00FB26D6" w:rsidRPr="001B068F" w:rsidRDefault="00FB26D6" w:rsidP="00B71D5A">
      <w:pPr>
        <w:pStyle w:val="subsection"/>
      </w:pPr>
      <w:r w:rsidRPr="001B068F">
        <w:tab/>
      </w:r>
      <w:r>
        <w:t>(3)</w:t>
      </w:r>
      <w:r w:rsidRPr="001B068F">
        <w:tab/>
        <w:t xml:space="preserve">This section </w:t>
      </w:r>
      <w:r>
        <w:t xml:space="preserve">also </w:t>
      </w:r>
      <w:r w:rsidRPr="001B068F">
        <w:t>applies if:</w:t>
      </w:r>
    </w:p>
    <w:p w14:paraId="1EFFA601" w14:textId="77777777" w:rsidR="00FB26D6" w:rsidRPr="001B068F" w:rsidRDefault="00FB26D6" w:rsidP="00B71D5A">
      <w:pPr>
        <w:pStyle w:val="paragraph"/>
      </w:pPr>
      <w:r w:rsidRPr="001B068F">
        <w:tab/>
        <w:t>(a)</w:t>
      </w:r>
      <w:r w:rsidRPr="001B068F">
        <w:tab/>
        <w:t xml:space="preserve">a person is </w:t>
      </w:r>
      <w:r>
        <w:t>the</w:t>
      </w:r>
      <w:r w:rsidRPr="001B068F">
        <w:t xml:space="preserve"> notifying party</w:t>
      </w:r>
      <w:r>
        <w:t xml:space="preserve"> of</w:t>
      </w:r>
      <w:r w:rsidRPr="001B068F">
        <w:t xml:space="preserve"> a notification of an acquisition; and</w:t>
      </w:r>
    </w:p>
    <w:p w14:paraId="509038C6" w14:textId="77777777" w:rsidR="00FB26D6" w:rsidRDefault="00FB26D6" w:rsidP="00B71D5A">
      <w:pPr>
        <w:pStyle w:val="paragraph"/>
      </w:pPr>
      <w:r w:rsidRPr="001B068F">
        <w:tab/>
        <w:t>(b)</w:t>
      </w:r>
      <w:r w:rsidRPr="001B068F">
        <w:tab/>
        <w:t xml:space="preserve">a change of fact </w:t>
      </w:r>
      <w:proofErr w:type="gramStart"/>
      <w:r w:rsidRPr="001B068F">
        <w:t>occurs</w:t>
      </w:r>
      <w:r>
        <w:t>;</w:t>
      </w:r>
      <w:proofErr w:type="gramEnd"/>
    </w:p>
    <w:p w14:paraId="47DED78D" w14:textId="77777777" w:rsidR="00FB26D6" w:rsidRDefault="00FB26D6" w:rsidP="00B71D5A">
      <w:pPr>
        <w:pStyle w:val="paragraph"/>
      </w:pPr>
      <w:r>
        <w:tab/>
        <w:t>(c)</w:t>
      </w:r>
      <w:r>
        <w:tab/>
        <w:t>the person becomes aware of the change of fact at a time at which:</w:t>
      </w:r>
    </w:p>
    <w:p w14:paraId="4B000AF9" w14:textId="77777777" w:rsidR="00FB26D6" w:rsidRDefault="00FB26D6" w:rsidP="00B71D5A">
      <w:pPr>
        <w:pStyle w:val="paragraphsub"/>
      </w:pPr>
      <w:r>
        <w:tab/>
        <w:t>(i)</w:t>
      </w:r>
      <w:r>
        <w:tab/>
        <w:t xml:space="preserve">the Commission has made </w:t>
      </w:r>
      <w:r w:rsidRPr="001B068F">
        <w:t xml:space="preserve">a determination in respect of the notification under subsection </w:t>
      </w:r>
      <w:r w:rsidR="00D51756">
        <w:t>51</w:t>
      </w:r>
      <w:proofErr w:type="gramStart"/>
      <w:r w:rsidR="00D51756">
        <w:t>ABW</w:t>
      </w:r>
      <w:r w:rsidRPr="001B068F">
        <w:t>(</w:t>
      </w:r>
      <w:proofErr w:type="gramEnd"/>
      <w:r w:rsidRPr="001B068F">
        <w:t>1)</w:t>
      </w:r>
      <w:r>
        <w:t>; and</w:t>
      </w:r>
    </w:p>
    <w:p w14:paraId="5BB1C8A0" w14:textId="77777777" w:rsidR="00FB26D6" w:rsidRPr="001B068F" w:rsidRDefault="00FB26D6" w:rsidP="00B71D5A">
      <w:pPr>
        <w:pStyle w:val="paragraphsub"/>
      </w:pPr>
      <w:r w:rsidRPr="001B068F">
        <w:tab/>
        <w:t>(</w:t>
      </w:r>
      <w:r>
        <w:t>i</w:t>
      </w:r>
      <w:r w:rsidRPr="001B068F">
        <w:t>i)</w:t>
      </w:r>
      <w:r w:rsidRPr="001B068F">
        <w:tab/>
      </w:r>
      <w:r>
        <w:t>the notifying party has not made a substantial public benefit application in respect of the notification</w:t>
      </w:r>
      <w:r w:rsidRPr="001B068F">
        <w:t>; and</w:t>
      </w:r>
    </w:p>
    <w:p w14:paraId="4E6A779E" w14:textId="77777777" w:rsidR="00FB26D6" w:rsidRDefault="00FB26D6" w:rsidP="00B71D5A">
      <w:pPr>
        <w:pStyle w:val="paragraphsub"/>
      </w:pPr>
      <w:r w:rsidRPr="001B068F">
        <w:tab/>
        <w:t>(i</w:t>
      </w:r>
      <w:r>
        <w:t>i</w:t>
      </w:r>
      <w:r w:rsidRPr="001B068F">
        <w:t>i)</w:t>
      </w:r>
      <w:r w:rsidRPr="001B068F">
        <w:tab/>
        <w:t xml:space="preserve">the period during which </w:t>
      </w:r>
      <w:r>
        <w:t xml:space="preserve">the notifying party could make </w:t>
      </w:r>
      <w:r w:rsidRPr="001B068F">
        <w:t xml:space="preserve">a substantial public benefit application in respect of the notification under section </w:t>
      </w:r>
      <w:r w:rsidR="00D51756">
        <w:t>51ABZG</w:t>
      </w:r>
      <w:r w:rsidRPr="001B068F">
        <w:t xml:space="preserve"> has not ended;</w:t>
      </w:r>
      <w:r>
        <w:t xml:space="preserve"> and</w:t>
      </w:r>
    </w:p>
    <w:p w14:paraId="657BCBE7" w14:textId="77777777" w:rsidR="00FB26D6" w:rsidRDefault="00FB26D6" w:rsidP="00B71D5A">
      <w:pPr>
        <w:pStyle w:val="paragraph"/>
      </w:pPr>
      <w:r>
        <w:tab/>
        <w:t>(d)</w:t>
      </w:r>
      <w:r>
        <w:tab/>
        <w:t xml:space="preserve">were the notifying party to make a substantial public benefit application in respect of the notification, the change of fact would be material to the Commission </w:t>
      </w:r>
      <w:r w:rsidRPr="001B068F">
        <w:t>making</w:t>
      </w:r>
      <w:r>
        <w:t xml:space="preserve"> </w:t>
      </w:r>
      <w:r w:rsidRPr="001B068F">
        <w:t xml:space="preserve">a determination under subsection </w:t>
      </w:r>
      <w:r w:rsidR="00D51756">
        <w:t>51</w:t>
      </w:r>
      <w:proofErr w:type="gramStart"/>
      <w:r w:rsidR="00D51756">
        <w:t>ABZL</w:t>
      </w:r>
      <w:r w:rsidRPr="001B068F">
        <w:t>(</w:t>
      </w:r>
      <w:proofErr w:type="gramEnd"/>
      <w:r w:rsidRPr="001B068F">
        <w:t xml:space="preserve">1) in respect of </w:t>
      </w:r>
      <w:r>
        <w:t>the application.</w:t>
      </w:r>
    </w:p>
    <w:p w14:paraId="594A3F26" w14:textId="77777777" w:rsidR="00165070" w:rsidRPr="001B068F" w:rsidRDefault="00165070" w:rsidP="00B71D5A">
      <w:pPr>
        <w:pStyle w:val="subsection"/>
      </w:pPr>
      <w:r w:rsidRPr="001B068F">
        <w:tab/>
        <w:t>(</w:t>
      </w:r>
      <w:r w:rsidR="00FB26D6">
        <w:t>4</w:t>
      </w:r>
      <w:r w:rsidRPr="001B068F">
        <w:t>)</w:t>
      </w:r>
      <w:r w:rsidRPr="001B068F">
        <w:tab/>
        <w:t>The person contravenes this subsection if the Commission is not notified of the change of fact, as soon as practicable after the person becomes aware of the change, by:</w:t>
      </w:r>
    </w:p>
    <w:p w14:paraId="106573AB" w14:textId="77777777" w:rsidR="00165070" w:rsidRPr="001B068F" w:rsidRDefault="00165070" w:rsidP="00B71D5A">
      <w:pPr>
        <w:pStyle w:val="paragraph"/>
      </w:pPr>
      <w:r w:rsidRPr="001B068F">
        <w:lastRenderedPageBreak/>
        <w:tab/>
        <w:t>(a)</w:t>
      </w:r>
      <w:r w:rsidRPr="001B068F">
        <w:tab/>
        <w:t xml:space="preserve">if the person is the only notifying party </w:t>
      </w:r>
      <w:r>
        <w:t>of</w:t>
      </w:r>
      <w:r w:rsidRPr="001B068F">
        <w:t xml:space="preserve"> the notification of the acquisition—the person; or</w:t>
      </w:r>
    </w:p>
    <w:p w14:paraId="1F1318F3" w14:textId="77777777" w:rsidR="00165070" w:rsidRPr="001B068F" w:rsidRDefault="00165070" w:rsidP="00B71D5A">
      <w:pPr>
        <w:pStyle w:val="paragraph"/>
      </w:pPr>
      <w:r w:rsidRPr="001B068F">
        <w:tab/>
        <w:t>(b)</w:t>
      </w:r>
      <w:r w:rsidRPr="001B068F">
        <w:tab/>
        <w:t>otherwise—</w:t>
      </w:r>
      <w:proofErr w:type="gramStart"/>
      <w:r w:rsidRPr="001B068F">
        <w:t>all of</w:t>
      </w:r>
      <w:proofErr w:type="gramEnd"/>
      <w:r w:rsidRPr="001B068F">
        <w:t xml:space="preserve"> the notifying parties jointly.</w:t>
      </w:r>
    </w:p>
    <w:p w14:paraId="3AB0F41A" w14:textId="77777777" w:rsidR="00165070" w:rsidRPr="001B068F" w:rsidRDefault="00165070" w:rsidP="00B71D5A">
      <w:pPr>
        <w:pStyle w:val="notetext"/>
      </w:pPr>
      <w:r w:rsidRPr="001B068F">
        <w:t>Note:</w:t>
      </w:r>
      <w:r w:rsidRPr="001B068F">
        <w:tab/>
        <w:t xml:space="preserve">For enforcement, see </w:t>
      </w:r>
      <w:r>
        <w:t>Part V</w:t>
      </w:r>
      <w:r w:rsidRPr="001B068F">
        <w:t>I.</w:t>
      </w:r>
    </w:p>
    <w:p w14:paraId="31914A69" w14:textId="77777777" w:rsidR="00165070" w:rsidRPr="001B068F" w:rsidRDefault="00165070" w:rsidP="00B71D5A">
      <w:pPr>
        <w:pStyle w:val="subsection"/>
      </w:pPr>
      <w:r w:rsidRPr="001B068F">
        <w:tab/>
        <w:t>(</w:t>
      </w:r>
      <w:r w:rsidR="00FB26D6">
        <w:t>5</w:t>
      </w:r>
      <w:r w:rsidRPr="001B068F">
        <w:t>)</w:t>
      </w:r>
      <w:r w:rsidRPr="001B068F">
        <w:tab/>
        <w:t>For the purposes of this section, a person who ought reasonably to be aware of a change is taken to be aware of the change.</w:t>
      </w:r>
    </w:p>
    <w:p w14:paraId="2DE06421" w14:textId="77777777" w:rsidR="00165070" w:rsidRPr="001B068F" w:rsidRDefault="00165070" w:rsidP="00B71D5A">
      <w:pPr>
        <w:pStyle w:val="ActHead5"/>
      </w:pPr>
      <w:r w:rsidRPr="00FB0086">
        <w:rPr>
          <w:rStyle w:val="CharSectno"/>
        </w:rPr>
        <w:t>45</w:t>
      </w:r>
      <w:proofErr w:type="gramStart"/>
      <w:r w:rsidRPr="00FB0086">
        <w:rPr>
          <w:rStyle w:val="CharSectno"/>
        </w:rPr>
        <w:t>AY</w:t>
      </w:r>
      <w:r w:rsidRPr="001B068F">
        <w:t xml:space="preserve">  Stayed</w:t>
      </w:r>
      <w:proofErr w:type="gramEnd"/>
      <w:r w:rsidRPr="001B068F">
        <w:t xml:space="preserve"> acquisitions must not be put into effect</w:t>
      </w:r>
    </w:p>
    <w:p w14:paraId="146E127E" w14:textId="77777777" w:rsidR="00165070" w:rsidRDefault="00165070" w:rsidP="00B71D5A">
      <w:pPr>
        <w:pStyle w:val="subsection"/>
      </w:pPr>
      <w:r>
        <w:tab/>
      </w:r>
      <w:r>
        <w:tab/>
        <w:t>A person contravenes this section if:</w:t>
      </w:r>
    </w:p>
    <w:p w14:paraId="5DC830B5" w14:textId="77777777" w:rsidR="00165070" w:rsidRDefault="00165070" w:rsidP="00B71D5A">
      <w:pPr>
        <w:pStyle w:val="paragraph"/>
      </w:pPr>
      <w:r>
        <w:tab/>
        <w:t>(a)</w:t>
      </w:r>
      <w:r>
        <w:tab/>
        <w:t>the person puts an acquisition into effect; and</w:t>
      </w:r>
    </w:p>
    <w:p w14:paraId="64016DC9" w14:textId="77777777" w:rsidR="00165070" w:rsidRDefault="00165070" w:rsidP="00B71D5A">
      <w:pPr>
        <w:pStyle w:val="paragraph"/>
      </w:pPr>
      <w:r>
        <w:tab/>
        <w:t>(b)</w:t>
      </w:r>
      <w:r>
        <w:tab/>
        <w:t>the acquisition is stayed.</w:t>
      </w:r>
    </w:p>
    <w:p w14:paraId="25DDB6A6" w14:textId="77777777" w:rsidR="00080159" w:rsidRPr="001B068F" w:rsidRDefault="00080159" w:rsidP="00B71D5A">
      <w:pPr>
        <w:pStyle w:val="notetext"/>
      </w:pPr>
      <w:r w:rsidRPr="001B068F">
        <w:t>Note 1:</w:t>
      </w:r>
      <w:r w:rsidRPr="001B068F">
        <w:tab/>
        <w:t xml:space="preserve">For when an acquisition is </w:t>
      </w:r>
      <w:r w:rsidRPr="001B068F">
        <w:rPr>
          <w:b/>
          <w:i/>
        </w:rPr>
        <w:t>stayed</w:t>
      </w:r>
      <w:r w:rsidRPr="001B068F">
        <w:t xml:space="preserve">, see section </w:t>
      </w:r>
      <w:r w:rsidR="00D51756">
        <w:t>51ABI</w:t>
      </w:r>
      <w:r w:rsidRPr="001B068F">
        <w:t>.</w:t>
      </w:r>
    </w:p>
    <w:p w14:paraId="45B4D718" w14:textId="77777777" w:rsidR="00080159" w:rsidRPr="001B068F" w:rsidRDefault="00080159" w:rsidP="00B71D5A">
      <w:pPr>
        <w:pStyle w:val="notetext"/>
      </w:pPr>
      <w:r w:rsidRPr="001B068F">
        <w:t>Note 2:</w:t>
      </w:r>
      <w:r w:rsidRPr="001B068F">
        <w:tab/>
        <w:t xml:space="preserve">For enforcement, see </w:t>
      </w:r>
      <w:r>
        <w:t>Part V</w:t>
      </w:r>
      <w:r w:rsidRPr="001B068F">
        <w:t>I.</w:t>
      </w:r>
    </w:p>
    <w:p w14:paraId="45AC96EC" w14:textId="77777777" w:rsidR="00165070" w:rsidRPr="001B068F" w:rsidRDefault="00165070" w:rsidP="00B71D5A">
      <w:pPr>
        <w:pStyle w:val="ActHead5"/>
      </w:pPr>
      <w:r w:rsidRPr="00FB0086">
        <w:rPr>
          <w:rStyle w:val="CharSectno"/>
        </w:rPr>
        <w:t>45</w:t>
      </w:r>
      <w:proofErr w:type="gramStart"/>
      <w:r w:rsidRPr="00FB0086">
        <w:rPr>
          <w:rStyle w:val="CharSectno"/>
        </w:rPr>
        <w:t>AZ</w:t>
      </w:r>
      <w:r w:rsidRPr="001B068F">
        <w:t xml:space="preserve">  Conditions</w:t>
      </w:r>
      <w:proofErr w:type="gramEnd"/>
      <w:r w:rsidRPr="001B068F">
        <w:t xml:space="preserve"> must be complied with</w:t>
      </w:r>
    </w:p>
    <w:p w14:paraId="0926C876" w14:textId="77777777" w:rsidR="00165070" w:rsidRPr="001B068F" w:rsidRDefault="00165070" w:rsidP="00B71D5A">
      <w:pPr>
        <w:pStyle w:val="subsection"/>
      </w:pPr>
      <w:r w:rsidRPr="001B068F">
        <w:tab/>
        <w:t>(1)</w:t>
      </w:r>
      <w:r w:rsidRPr="001B068F">
        <w:tab/>
        <w:t>This section applies to a person who puts a notified acquisition into effect, if putting the acquisition into effect is subject to conditions.</w:t>
      </w:r>
    </w:p>
    <w:p w14:paraId="2FE4F97C" w14:textId="77777777" w:rsidR="00080159" w:rsidRPr="001B068F" w:rsidRDefault="00080159" w:rsidP="00B71D5A">
      <w:pPr>
        <w:pStyle w:val="notetext"/>
      </w:pPr>
      <w:r w:rsidRPr="001B068F">
        <w:t>Note:</w:t>
      </w:r>
      <w:r w:rsidRPr="001B068F">
        <w:tab/>
        <w:t xml:space="preserve">For when putting an acquisition into effect is </w:t>
      </w:r>
      <w:r w:rsidRPr="001B068F">
        <w:rPr>
          <w:b/>
          <w:i/>
        </w:rPr>
        <w:t>subject</w:t>
      </w:r>
      <w:r w:rsidRPr="001B068F">
        <w:t xml:space="preserve"> to conditions, see section </w:t>
      </w:r>
      <w:r w:rsidR="00D51756">
        <w:t>51ABL</w:t>
      </w:r>
      <w:r w:rsidRPr="001B068F">
        <w:t>.</w:t>
      </w:r>
    </w:p>
    <w:p w14:paraId="7E43E0BC" w14:textId="77777777" w:rsidR="00165070" w:rsidRPr="001B068F" w:rsidRDefault="00165070" w:rsidP="00B71D5A">
      <w:pPr>
        <w:pStyle w:val="subsection"/>
      </w:pPr>
      <w:r w:rsidRPr="001B068F">
        <w:tab/>
        <w:t>(2)</w:t>
      </w:r>
      <w:r w:rsidRPr="001B068F">
        <w:tab/>
        <w:t>The person contravenes this subsection if any of those conditions are not complied with.</w:t>
      </w:r>
    </w:p>
    <w:p w14:paraId="0D119292" w14:textId="77777777" w:rsidR="00165070" w:rsidRPr="001B068F" w:rsidRDefault="00165070" w:rsidP="00B71D5A">
      <w:pPr>
        <w:pStyle w:val="notetext"/>
      </w:pPr>
      <w:r w:rsidRPr="001B068F">
        <w:t>Note:</w:t>
      </w:r>
      <w:r w:rsidRPr="001B068F">
        <w:tab/>
        <w:t xml:space="preserve">For enforcement, see </w:t>
      </w:r>
      <w:r>
        <w:t>Part V</w:t>
      </w:r>
      <w:r w:rsidRPr="001B068F">
        <w:t>I.</w:t>
      </w:r>
    </w:p>
    <w:p w14:paraId="7630B1B2" w14:textId="77777777" w:rsidR="00165070" w:rsidRPr="001B068F" w:rsidRDefault="00165070" w:rsidP="00B71D5A">
      <w:pPr>
        <w:pStyle w:val="ActHead4"/>
      </w:pPr>
      <w:r w:rsidRPr="00FB0086">
        <w:rPr>
          <w:rStyle w:val="CharSubdNo"/>
        </w:rPr>
        <w:t>Subdivision C</w:t>
      </w:r>
      <w:r w:rsidRPr="001B068F">
        <w:t>—</w:t>
      </w:r>
      <w:r w:rsidRPr="00FB0086">
        <w:rPr>
          <w:rStyle w:val="CharSubdText"/>
        </w:rPr>
        <w:t xml:space="preserve">Acquisitions void if put into effect while </w:t>
      </w:r>
      <w:proofErr w:type="gramStart"/>
      <w:r w:rsidRPr="00FB0086">
        <w:rPr>
          <w:rStyle w:val="CharSubdText"/>
        </w:rPr>
        <w:t>stayed</w:t>
      </w:r>
      <w:proofErr w:type="gramEnd"/>
    </w:p>
    <w:p w14:paraId="451DDE84" w14:textId="77777777" w:rsidR="00165070" w:rsidRPr="001B068F" w:rsidRDefault="00165070" w:rsidP="00B71D5A">
      <w:pPr>
        <w:pStyle w:val="ActHead5"/>
      </w:pPr>
      <w:r w:rsidRPr="00FB0086">
        <w:rPr>
          <w:rStyle w:val="CharSectno"/>
        </w:rPr>
        <w:t>45</w:t>
      </w:r>
      <w:proofErr w:type="gramStart"/>
      <w:r w:rsidRPr="00FB0086">
        <w:rPr>
          <w:rStyle w:val="CharSectno"/>
        </w:rPr>
        <w:t>AZA</w:t>
      </w:r>
      <w:r w:rsidRPr="001B068F">
        <w:t xml:space="preserve">  Acquisitions</w:t>
      </w:r>
      <w:proofErr w:type="gramEnd"/>
      <w:r w:rsidRPr="001B068F">
        <w:t xml:space="preserve"> void if put into effect while stayed</w:t>
      </w:r>
    </w:p>
    <w:p w14:paraId="25EE5AAD" w14:textId="77777777" w:rsidR="00165070" w:rsidRPr="001B068F" w:rsidRDefault="00165070" w:rsidP="00B71D5A">
      <w:pPr>
        <w:pStyle w:val="subsection"/>
      </w:pPr>
      <w:r w:rsidRPr="001B068F">
        <w:tab/>
        <w:t>(1)</w:t>
      </w:r>
      <w:r w:rsidRPr="001B068F">
        <w:tab/>
        <w:t>This section applies to an acquisition if, when the acquisition is put into effect, the acquisition is stayed.</w:t>
      </w:r>
    </w:p>
    <w:p w14:paraId="441967D4" w14:textId="77777777" w:rsidR="00080159" w:rsidRPr="001B068F" w:rsidRDefault="00080159" w:rsidP="00B71D5A">
      <w:pPr>
        <w:pStyle w:val="notetext"/>
      </w:pPr>
      <w:r w:rsidRPr="001B068F">
        <w:t>Note:</w:t>
      </w:r>
      <w:r w:rsidRPr="001B068F">
        <w:tab/>
        <w:t xml:space="preserve">For when an acquisition is </w:t>
      </w:r>
      <w:r w:rsidRPr="001B068F">
        <w:rPr>
          <w:b/>
          <w:i/>
        </w:rPr>
        <w:t>stayed</w:t>
      </w:r>
      <w:r w:rsidRPr="001B068F">
        <w:t xml:space="preserve">, see section </w:t>
      </w:r>
      <w:r w:rsidR="00D51756">
        <w:t>51ABI</w:t>
      </w:r>
      <w:r w:rsidRPr="001B068F">
        <w:t>.</w:t>
      </w:r>
    </w:p>
    <w:p w14:paraId="1DB106B6" w14:textId="77777777" w:rsidR="00165070" w:rsidRDefault="00165070" w:rsidP="00B71D5A">
      <w:pPr>
        <w:pStyle w:val="subsection"/>
      </w:pPr>
      <w:r w:rsidRPr="001B068F">
        <w:tab/>
        <w:t>(2)</w:t>
      </w:r>
      <w:r w:rsidRPr="001B068F">
        <w:tab/>
        <w:t>The acquisition</w:t>
      </w:r>
      <w:r>
        <w:t>, and any directly related restriction,</w:t>
      </w:r>
      <w:r w:rsidRPr="001B068F">
        <w:t xml:space="preserve"> is, and is taken always to have been, void by force of this subsection.</w:t>
      </w:r>
    </w:p>
    <w:p w14:paraId="2B5B2DAA" w14:textId="77777777" w:rsidR="00080159" w:rsidRPr="00210682" w:rsidRDefault="00080159" w:rsidP="00B71D5A">
      <w:pPr>
        <w:pStyle w:val="notetext"/>
      </w:pPr>
      <w:r>
        <w:t>Note:</w:t>
      </w:r>
      <w:r>
        <w:tab/>
        <w:t xml:space="preserve">For when a restriction is </w:t>
      </w:r>
      <w:r>
        <w:rPr>
          <w:b/>
          <w:i/>
        </w:rPr>
        <w:t>directly r</w:t>
      </w:r>
      <w:r w:rsidRPr="008E12A2">
        <w:rPr>
          <w:b/>
          <w:i/>
        </w:rPr>
        <w:t>elated</w:t>
      </w:r>
      <w:r>
        <w:t xml:space="preserve">, see section </w:t>
      </w:r>
      <w:r w:rsidR="00D51756">
        <w:t>51ABO</w:t>
      </w:r>
      <w:r>
        <w:t>.</w:t>
      </w:r>
    </w:p>
    <w:p w14:paraId="63F3996A" w14:textId="77777777" w:rsidR="00165070" w:rsidRPr="001B068F" w:rsidRDefault="00165070" w:rsidP="00B71D5A">
      <w:pPr>
        <w:pStyle w:val="ActHead4"/>
      </w:pPr>
      <w:r w:rsidRPr="00FB0086">
        <w:rPr>
          <w:rStyle w:val="CharSubdNo"/>
        </w:rPr>
        <w:lastRenderedPageBreak/>
        <w:t>Subdivision D</w:t>
      </w:r>
      <w:r w:rsidRPr="001B068F">
        <w:t>—</w:t>
      </w:r>
      <w:r w:rsidRPr="00FB0086">
        <w:rPr>
          <w:rStyle w:val="CharSubdText"/>
        </w:rPr>
        <w:t>Miscellaneous</w:t>
      </w:r>
    </w:p>
    <w:p w14:paraId="13515C5D" w14:textId="77777777" w:rsidR="00165070" w:rsidRPr="001B068F" w:rsidRDefault="00165070" w:rsidP="00B71D5A">
      <w:pPr>
        <w:pStyle w:val="ActHead5"/>
      </w:pPr>
      <w:r w:rsidRPr="00FB0086">
        <w:rPr>
          <w:rStyle w:val="CharSectno"/>
        </w:rPr>
        <w:t>45</w:t>
      </w:r>
      <w:proofErr w:type="gramStart"/>
      <w:r w:rsidRPr="00FB0086">
        <w:rPr>
          <w:rStyle w:val="CharSectno"/>
        </w:rPr>
        <w:t>AZB</w:t>
      </w:r>
      <w:r w:rsidRPr="001B068F">
        <w:t xml:space="preserve">  Providing</w:t>
      </w:r>
      <w:proofErr w:type="gramEnd"/>
      <w:r w:rsidRPr="001B068F">
        <w:t xml:space="preserve"> false or misleading information</w:t>
      </w:r>
    </w:p>
    <w:p w14:paraId="335121FE" w14:textId="77777777" w:rsidR="00165070" w:rsidRDefault="00165070" w:rsidP="00B71D5A">
      <w:pPr>
        <w:pStyle w:val="subsection"/>
      </w:pPr>
      <w:r w:rsidRPr="001B068F">
        <w:tab/>
        <w:t>(1)</w:t>
      </w:r>
      <w:r w:rsidRPr="001B068F">
        <w:tab/>
        <w:t xml:space="preserve">A person </w:t>
      </w:r>
      <w:r>
        <w:t>contravenes this subsection if:</w:t>
      </w:r>
    </w:p>
    <w:p w14:paraId="4A91EEAE" w14:textId="77777777" w:rsidR="00165070" w:rsidRDefault="00165070" w:rsidP="00B71D5A">
      <w:pPr>
        <w:pStyle w:val="paragraph"/>
      </w:pPr>
      <w:r>
        <w:tab/>
        <w:t>(a)</w:t>
      </w:r>
      <w:r>
        <w:tab/>
        <w:t xml:space="preserve">the person </w:t>
      </w:r>
      <w:r w:rsidRPr="001B068F">
        <w:t>give</w:t>
      </w:r>
      <w:r w:rsidR="009B575E">
        <w:t>s</w:t>
      </w:r>
      <w:r w:rsidRPr="001B068F">
        <w:t xml:space="preserve"> information to the Commission</w:t>
      </w:r>
      <w:r>
        <w:t xml:space="preserve"> or the Tribunal</w:t>
      </w:r>
      <w:r w:rsidRPr="001B068F">
        <w:t xml:space="preserve"> under</w:t>
      </w:r>
      <w:r>
        <w:t xml:space="preserve"> an a</w:t>
      </w:r>
      <w:r w:rsidR="003D2250">
        <w:t xml:space="preserve">cquisition </w:t>
      </w:r>
      <w:r>
        <w:t>provision; and</w:t>
      </w:r>
    </w:p>
    <w:p w14:paraId="5B7E6825" w14:textId="77777777" w:rsidR="00165070" w:rsidRPr="001B068F" w:rsidRDefault="00165070" w:rsidP="00B71D5A">
      <w:pPr>
        <w:pStyle w:val="paragraph"/>
      </w:pPr>
      <w:r>
        <w:tab/>
        <w:t>(b)</w:t>
      </w:r>
      <w:r>
        <w:tab/>
      </w:r>
      <w:r w:rsidRPr="001B068F">
        <w:t xml:space="preserve">the person is negligent as to whether the information is false or misleading in a </w:t>
      </w:r>
      <w:proofErr w:type="gramStart"/>
      <w:r w:rsidRPr="001B068F">
        <w:t>material particular</w:t>
      </w:r>
      <w:proofErr w:type="gramEnd"/>
      <w:r w:rsidRPr="001B068F">
        <w:t>.</w:t>
      </w:r>
    </w:p>
    <w:p w14:paraId="1B6E329A" w14:textId="77777777" w:rsidR="00165070" w:rsidRPr="001B068F" w:rsidRDefault="00165070" w:rsidP="00B71D5A">
      <w:pPr>
        <w:pStyle w:val="notetext"/>
      </w:pPr>
      <w:r w:rsidRPr="001B068F">
        <w:t>Note:</w:t>
      </w:r>
      <w:r w:rsidRPr="001B068F">
        <w:tab/>
        <w:t xml:space="preserve">For enforcement, see </w:t>
      </w:r>
      <w:r>
        <w:t>Part V</w:t>
      </w:r>
      <w:r w:rsidRPr="001B068F">
        <w:t>I.</w:t>
      </w:r>
    </w:p>
    <w:p w14:paraId="6D980BA5" w14:textId="77777777" w:rsidR="00165070" w:rsidRPr="001B068F" w:rsidRDefault="00165070" w:rsidP="00B71D5A">
      <w:pPr>
        <w:pStyle w:val="subsection"/>
      </w:pPr>
      <w:r w:rsidRPr="001B068F">
        <w:tab/>
        <w:t>(2)</w:t>
      </w:r>
      <w:r w:rsidRPr="001B068F">
        <w:tab/>
        <w:t xml:space="preserve">For the purposes of </w:t>
      </w:r>
      <w:r w:rsidR="008C0043">
        <w:t>subsection (</w:t>
      </w:r>
      <w:r w:rsidRPr="001B068F">
        <w:t xml:space="preserve">1), proof that the person knew, or was reckless as to whether, the information was false or misleading in a material </w:t>
      </w:r>
      <w:proofErr w:type="gramStart"/>
      <w:r w:rsidRPr="001B068F">
        <w:t>particular is</w:t>
      </w:r>
      <w:proofErr w:type="gramEnd"/>
      <w:r w:rsidRPr="001B068F">
        <w:t xml:space="preserve"> taken to be proof that the person was negligent as to whether the information was false or misleading in a material particular.</w:t>
      </w:r>
    </w:p>
    <w:p w14:paraId="7D03A0A4" w14:textId="77777777" w:rsidR="009D58B0" w:rsidRPr="001B068F" w:rsidRDefault="00712FD1" w:rsidP="00B71D5A">
      <w:pPr>
        <w:pStyle w:val="ItemHead"/>
      </w:pPr>
      <w:proofErr w:type="gramStart"/>
      <w:r>
        <w:t>77</w:t>
      </w:r>
      <w:r w:rsidR="009D58B0" w:rsidRPr="001B068F">
        <w:t xml:space="preserve">  After</w:t>
      </w:r>
      <w:proofErr w:type="gramEnd"/>
      <w:r w:rsidR="009D58B0" w:rsidRPr="001B068F">
        <w:t xml:space="preserve"> </w:t>
      </w:r>
      <w:r w:rsidR="00747F11">
        <w:t>subsection 4</w:t>
      </w:r>
      <w:r w:rsidR="009D58B0" w:rsidRPr="001B068F">
        <w:t>5(4)</w:t>
      </w:r>
      <w:r w:rsidR="00133723">
        <w:t xml:space="preserve"> of </w:t>
      </w:r>
      <w:r w:rsidR="002C651E">
        <w:t>Schedule 1</w:t>
      </w:r>
    </w:p>
    <w:p w14:paraId="0F369C68" w14:textId="77777777" w:rsidR="009D58B0" w:rsidRPr="001B068F" w:rsidRDefault="009D58B0" w:rsidP="00B71D5A">
      <w:pPr>
        <w:pStyle w:val="Item"/>
      </w:pPr>
      <w:r w:rsidRPr="001B068F">
        <w:t>Insert:</w:t>
      </w:r>
    </w:p>
    <w:p w14:paraId="3D1AF9C1" w14:textId="77777777" w:rsidR="009D58B0" w:rsidRPr="001B068F" w:rsidRDefault="009D58B0" w:rsidP="00B71D5A">
      <w:pPr>
        <w:pStyle w:val="SubsectionHead"/>
      </w:pPr>
      <w:r w:rsidRPr="001B068F">
        <w:t>Acquisitions</w:t>
      </w:r>
    </w:p>
    <w:p w14:paraId="4EEC2EE3" w14:textId="77777777" w:rsidR="009D58B0" w:rsidRPr="001B068F" w:rsidRDefault="009D58B0" w:rsidP="00B71D5A">
      <w:pPr>
        <w:pStyle w:val="subsection"/>
      </w:pPr>
      <w:r w:rsidRPr="001B068F">
        <w:tab/>
        <w:t>(4A)</w:t>
      </w:r>
      <w:r w:rsidRPr="001B068F">
        <w:tab/>
        <w:t xml:space="preserve">For the purposes of </w:t>
      </w:r>
      <w:r w:rsidR="008C0043">
        <w:t>subsection (</w:t>
      </w:r>
      <w:r w:rsidRPr="001B068F">
        <w:t>1), and without limiting that subsection, a provision of:</w:t>
      </w:r>
    </w:p>
    <w:p w14:paraId="55CFA922" w14:textId="77777777" w:rsidR="009D58B0" w:rsidRPr="001B068F" w:rsidRDefault="009D58B0" w:rsidP="00B71D5A">
      <w:pPr>
        <w:pStyle w:val="paragraph"/>
      </w:pPr>
      <w:r w:rsidRPr="001B068F">
        <w:tab/>
        <w:t>(a)</w:t>
      </w:r>
      <w:r w:rsidRPr="001B068F">
        <w:tab/>
        <w:t>a contract, arrangement or understanding; or</w:t>
      </w:r>
    </w:p>
    <w:p w14:paraId="1A98620F" w14:textId="77777777" w:rsidR="009D58B0" w:rsidRPr="001B068F" w:rsidRDefault="009D58B0" w:rsidP="00B71D5A">
      <w:pPr>
        <w:pStyle w:val="paragraph"/>
      </w:pPr>
      <w:r w:rsidRPr="001B068F">
        <w:tab/>
        <w:t>(b)</w:t>
      </w:r>
      <w:r w:rsidRPr="001B068F">
        <w:tab/>
        <w:t xml:space="preserve">a proposed contract, arrangement or </w:t>
      </w:r>
      <w:proofErr w:type="gramStart"/>
      <w:r w:rsidRPr="001B068F">
        <w:t>understanding;</w:t>
      </w:r>
      <w:proofErr w:type="gramEnd"/>
    </w:p>
    <w:p w14:paraId="62F691B8" w14:textId="77777777" w:rsidR="009D58B0" w:rsidRPr="001B068F" w:rsidRDefault="009D58B0" w:rsidP="00B71D5A">
      <w:pPr>
        <w:pStyle w:val="subsection2"/>
      </w:pPr>
      <w:r w:rsidRPr="001B068F">
        <w:t>is taken to have the purpose of substantially lessening competition if:</w:t>
      </w:r>
    </w:p>
    <w:p w14:paraId="2841297F" w14:textId="77777777" w:rsidR="009D58B0" w:rsidRPr="001B068F" w:rsidRDefault="009D58B0" w:rsidP="00B71D5A">
      <w:pPr>
        <w:pStyle w:val="paragraph"/>
      </w:pPr>
      <w:r w:rsidRPr="001B068F">
        <w:tab/>
        <w:t>(c)</w:t>
      </w:r>
      <w:r w:rsidRPr="001B068F">
        <w:tab/>
        <w:t>the provision directly or indirectly provides for:</w:t>
      </w:r>
    </w:p>
    <w:p w14:paraId="66E1A4F5" w14:textId="77777777" w:rsidR="009D58B0" w:rsidRPr="001B068F" w:rsidRDefault="009D58B0" w:rsidP="00B71D5A">
      <w:pPr>
        <w:pStyle w:val="paragraphsub"/>
      </w:pPr>
      <w:r w:rsidRPr="001B068F">
        <w:tab/>
        <w:t>(i)</w:t>
      </w:r>
      <w:r w:rsidRPr="001B068F">
        <w:tab/>
        <w:t xml:space="preserve">an acquisition of </w:t>
      </w:r>
      <w:r>
        <w:t>shares in the capital of a body corporate</w:t>
      </w:r>
      <w:r w:rsidRPr="001B068F">
        <w:t>; or</w:t>
      </w:r>
    </w:p>
    <w:p w14:paraId="79823134" w14:textId="77777777" w:rsidR="009D58B0" w:rsidRPr="001B068F" w:rsidRDefault="009D58B0" w:rsidP="00B71D5A">
      <w:pPr>
        <w:pStyle w:val="paragraphsub"/>
      </w:pPr>
      <w:r w:rsidRPr="001B068F">
        <w:tab/>
        <w:t>(ii)</w:t>
      </w:r>
      <w:r w:rsidRPr="001B068F">
        <w:tab/>
        <w:t>an acquisition of any assets of a person; and</w:t>
      </w:r>
    </w:p>
    <w:p w14:paraId="12A68ECE" w14:textId="77777777" w:rsidR="009D58B0" w:rsidRPr="001B068F" w:rsidRDefault="009D58B0" w:rsidP="00B71D5A">
      <w:pPr>
        <w:pStyle w:val="paragraph"/>
      </w:pPr>
      <w:r w:rsidRPr="001B068F">
        <w:tab/>
        <w:t>(d)</w:t>
      </w:r>
      <w:r w:rsidRPr="001B068F">
        <w:tab/>
        <w:t>the purpose of the acquisition is to substantially lessen competition.</w:t>
      </w:r>
    </w:p>
    <w:p w14:paraId="1AC13281" w14:textId="77777777" w:rsidR="009D58B0" w:rsidRPr="001B068F" w:rsidRDefault="009D58B0" w:rsidP="00B71D5A">
      <w:pPr>
        <w:pStyle w:val="subsection"/>
      </w:pPr>
      <w:r w:rsidRPr="001B068F">
        <w:tab/>
        <w:t>(4B)</w:t>
      </w:r>
      <w:r w:rsidRPr="001B068F">
        <w:tab/>
        <w:t xml:space="preserve">For the purposes of </w:t>
      </w:r>
      <w:r w:rsidR="008C0043">
        <w:t>subsection (</w:t>
      </w:r>
      <w:r w:rsidRPr="001B068F">
        <w:t>1), and without limiting that subsection, a concerted practice is taken to have the purpose of substantially lessening competition if:</w:t>
      </w:r>
    </w:p>
    <w:p w14:paraId="00BB4526" w14:textId="77777777" w:rsidR="009D58B0" w:rsidRPr="001B068F" w:rsidRDefault="009D58B0" w:rsidP="00B71D5A">
      <w:pPr>
        <w:pStyle w:val="paragraph"/>
      </w:pPr>
      <w:r w:rsidRPr="001B068F">
        <w:tab/>
        <w:t>(a)</w:t>
      </w:r>
      <w:r w:rsidRPr="001B068F">
        <w:tab/>
        <w:t>the concerted practice directly relates to:</w:t>
      </w:r>
    </w:p>
    <w:p w14:paraId="2B5884D1" w14:textId="77777777" w:rsidR="009D58B0" w:rsidRPr="001B068F" w:rsidRDefault="009D58B0" w:rsidP="00B71D5A">
      <w:pPr>
        <w:pStyle w:val="paragraphsub"/>
      </w:pPr>
      <w:r w:rsidRPr="001B068F">
        <w:tab/>
        <w:t>(i)</w:t>
      </w:r>
      <w:r w:rsidRPr="001B068F">
        <w:tab/>
        <w:t xml:space="preserve">an acquisition of </w:t>
      </w:r>
      <w:r>
        <w:t>shares in the capital of a body corporate</w:t>
      </w:r>
      <w:r w:rsidRPr="001B068F">
        <w:t>; or</w:t>
      </w:r>
    </w:p>
    <w:p w14:paraId="7DEC20BD" w14:textId="77777777" w:rsidR="009D58B0" w:rsidRPr="001B068F" w:rsidRDefault="009D58B0" w:rsidP="00B71D5A">
      <w:pPr>
        <w:pStyle w:val="paragraphsub"/>
      </w:pPr>
      <w:r w:rsidRPr="001B068F">
        <w:tab/>
        <w:t>(ii)</w:t>
      </w:r>
      <w:r w:rsidRPr="001B068F">
        <w:tab/>
        <w:t>an acquisition of any assets of a person; and</w:t>
      </w:r>
    </w:p>
    <w:p w14:paraId="66B0DDB1" w14:textId="77777777" w:rsidR="009D58B0" w:rsidRPr="001B068F" w:rsidRDefault="009D58B0" w:rsidP="00B71D5A">
      <w:pPr>
        <w:pStyle w:val="paragraph"/>
      </w:pPr>
      <w:r w:rsidRPr="001B068F">
        <w:lastRenderedPageBreak/>
        <w:tab/>
        <w:t>(b)</w:t>
      </w:r>
      <w:r w:rsidRPr="001B068F">
        <w:tab/>
        <w:t>the purpose of the acquisition is to substantially lessen competition.</w:t>
      </w:r>
    </w:p>
    <w:p w14:paraId="2A35CE9B" w14:textId="77777777" w:rsidR="009D58B0" w:rsidRPr="001B068F" w:rsidRDefault="009D58B0" w:rsidP="00B71D5A">
      <w:pPr>
        <w:pStyle w:val="subsection"/>
      </w:pPr>
      <w:r w:rsidRPr="001B068F">
        <w:tab/>
        <w:t>(4C)</w:t>
      </w:r>
      <w:r w:rsidRPr="001B068F">
        <w:tab/>
        <w:t xml:space="preserve">For the purposes of </w:t>
      </w:r>
      <w:r w:rsidR="008C0043">
        <w:t>subsection (</w:t>
      </w:r>
      <w:r w:rsidRPr="001B068F">
        <w:t>4A) or (4B), an acquisition is taken to have a particular purpose if:</w:t>
      </w:r>
    </w:p>
    <w:p w14:paraId="6D43DB16" w14:textId="77777777" w:rsidR="009D58B0" w:rsidRPr="001B068F" w:rsidRDefault="009D58B0" w:rsidP="00B71D5A">
      <w:pPr>
        <w:pStyle w:val="paragraph"/>
      </w:pPr>
      <w:r w:rsidRPr="001B068F">
        <w:tab/>
        <w:t>(a)</w:t>
      </w:r>
      <w:r w:rsidRPr="001B068F">
        <w:tab/>
        <w:t>the acquisition is put into effect for that purpose or for purposes that included or include that purpose; and</w:t>
      </w:r>
    </w:p>
    <w:p w14:paraId="5F38BF78" w14:textId="77777777" w:rsidR="009D58B0" w:rsidRPr="001B068F" w:rsidRDefault="009D58B0" w:rsidP="00B71D5A">
      <w:pPr>
        <w:pStyle w:val="paragraph"/>
      </w:pPr>
      <w:r w:rsidRPr="001B068F">
        <w:tab/>
        <w:t>(b)</w:t>
      </w:r>
      <w:r w:rsidRPr="001B068F">
        <w:tab/>
        <w:t>that purpose was or is a substantial purpose.</w:t>
      </w:r>
    </w:p>
    <w:p w14:paraId="1F164EC4" w14:textId="77777777" w:rsidR="009D58B0" w:rsidRPr="001B068F" w:rsidRDefault="009D58B0" w:rsidP="00B71D5A">
      <w:pPr>
        <w:pStyle w:val="SubsectionHead"/>
      </w:pPr>
      <w:r w:rsidRPr="001B068F">
        <w:t xml:space="preserve">Contracts etc. to which this section does not </w:t>
      </w:r>
      <w:proofErr w:type="gramStart"/>
      <w:r w:rsidRPr="001B068F">
        <w:t>apply</w:t>
      </w:r>
      <w:proofErr w:type="gramEnd"/>
    </w:p>
    <w:p w14:paraId="35D86575" w14:textId="77777777" w:rsidR="009D58B0" w:rsidRPr="001B068F" w:rsidRDefault="00712FD1" w:rsidP="00B71D5A">
      <w:pPr>
        <w:pStyle w:val="ItemHead"/>
      </w:pPr>
      <w:proofErr w:type="gramStart"/>
      <w:r>
        <w:t>78</w:t>
      </w:r>
      <w:r w:rsidR="009D58B0" w:rsidRPr="001B068F">
        <w:t xml:space="preserve">  At</w:t>
      </w:r>
      <w:proofErr w:type="gramEnd"/>
      <w:r w:rsidR="009D58B0" w:rsidRPr="001B068F">
        <w:t xml:space="preserve"> the end of </w:t>
      </w:r>
      <w:r w:rsidR="00747F11">
        <w:t>subsection 4</w:t>
      </w:r>
      <w:r w:rsidR="009D58B0" w:rsidRPr="001B068F">
        <w:t>5(7)</w:t>
      </w:r>
      <w:r w:rsidR="00133723">
        <w:t xml:space="preserve"> of </w:t>
      </w:r>
      <w:r w:rsidR="002C651E">
        <w:t>Schedule 1</w:t>
      </w:r>
    </w:p>
    <w:p w14:paraId="49B91272" w14:textId="77777777" w:rsidR="009D58B0" w:rsidRPr="001B068F" w:rsidRDefault="009D58B0" w:rsidP="00B71D5A">
      <w:pPr>
        <w:pStyle w:val="Item"/>
      </w:pPr>
      <w:r w:rsidRPr="001B068F">
        <w:t xml:space="preserve">Add </w:t>
      </w:r>
      <w:r>
        <w:t>“</w:t>
      </w:r>
      <w:r w:rsidRPr="001B068F">
        <w:t xml:space="preserve">on or before </w:t>
      </w:r>
      <w:r>
        <w:t>31 December</w:t>
      </w:r>
      <w:r w:rsidRPr="001B068F">
        <w:t xml:space="preserve"> 2025</w:t>
      </w:r>
      <w:r>
        <w:t>”</w:t>
      </w:r>
      <w:r w:rsidRPr="001B068F">
        <w:t>.</w:t>
      </w:r>
    </w:p>
    <w:p w14:paraId="5C056A31" w14:textId="77777777" w:rsidR="009D58B0" w:rsidRPr="001B068F" w:rsidRDefault="00712FD1" w:rsidP="00B71D5A">
      <w:pPr>
        <w:pStyle w:val="ItemHead"/>
      </w:pPr>
      <w:proofErr w:type="gramStart"/>
      <w:r>
        <w:t>79</w:t>
      </w:r>
      <w:r w:rsidR="009D58B0" w:rsidRPr="001B068F">
        <w:t xml:space="preserve">  After</w:t>
      </w:r>
      <w:proofErr w:type="gramEnd"/>
      <w:r w:rsidR="009D58B0" w:rsidRPr="001B068F">
        <w:t xml:space="preserve"> </w:t>
      </w:r>
      <w:r w:rsidR="00747F11">
        <w:t>subsection 4</w:t>
      </w:r>
      <w:r w:rsidR="009D58B0" w:rsidRPr="001B068F">
        <w:t>5(7)</w:t>
      </w:r>
      <w:r w:rsidR="00133723">
        <w:t xml:space="preserve"> of </w:t>
      </w:r>
      <w:r w:rsidR="002C651E">
        <w:t>Schedule 1</w:t>
      </w:r>
    </w:p>
    <w:p w14:paraId="56C7BE47" w14:textId="77777777" w:rsidR="009D58B0" w:rsidRPr="001B068F" w:rsidRDefault="009D58B0" w:rsidP="00B71D5A">
      <w:pPr>
        <w:pStyle w:val="Item"/>
      </w:pPr>
      <w:r w:rsidRPr="001B068F">
        <w:t>Insert:</w:t>
      </w:r>
    </w:p>
    <w:p w14:paraId="47DB99E3" w14:textId="77777777" w:rsidR="009D58B0" w:rsidRPr="001B068F" w:rsidRDefault="009D58B0" w:rsidP="00B71D5A">
      <w:pPr>
        <w:pStyle w:val="subsection"/>
      </w:pPr>
      <w:r w:rsidRPr="001B068F">
        <w:tab/>
        <w:t>(7A)</w:t>
      </w:r>
      <w:r w:rsidRPr="001B068F">
        <w:tab/>
        <w:t>This section does not apply to or in relation to:</w:t>
      </w:r>
    </w:p>
    <w:p w14:paraId="4EAB691D" w14:textId="77777777" w:rsidR="009D58B0" w:rsidRPr="001B068F" w:rsidRDefault="009D58B0" w:rsidP="00B71D5A">
      <w:pPr>
        <w:pStyle w:val="paragraph"/>
      </w:pPr>
      <w:r w:rsidRPr="001B068F">
        <w:tab/>
        <w:t>(a)</w:t>
      </w:r>
      <w:r w:rsidRPr="001B068F">
        <w:tab/>
        <w:t>a contract, arrangement or understanding to the extent that the contract, arrangement or understanding directly or indirectly provides for; or</w:t>
      </w:r>
    </w:p>
    <w:p w14:paraId="20EC5A99" w14:textId="77777777" w:rsidR="009D58B0" w:rsidRPr="001B068F" w:rsidRDefault="009D58B0" w:rsidP="00B71D5A">
      <w:pPr>
        <w:pStyle w:val="paragraph"/>
      </w:pPr>
      <w:r w:rsidRPr="001B068F">
        <w:tab/>
        <w:t>(b)</w:t>
      </w:r>
      <w:r w:rsidRPr="001B068F">
        <w:tab/>
        <w:t xml:space="preserve">a proposed contract, arrangement or understanding to the extent that the proposed contract, </w:t>
      </w:r>
      <w:proofErr w:type="gramStart"/>
      <w:r w:rsidRPr="001B068F">
        <w:t>arrangement</w:t>
      </w:r>
      <w:proofErr w:type="gramEnd"/>
      <w:r w:rsidRPr="001B068F">
        <w:t xml:space="preserve"> or understanding would directly or indirectly provide for; or</w:t>
      </w:r>
    </w:p>
    <w:p w14:paraId="265C69FD" w14:textId="77777777" w:rsidR="009D58B0" w:rsidRPr="001B068F" w:rsidRDefault="009D58B0" w:rsidP="00B71D5A">
      <w:pPr>
        <w:pStyle w:val="paragraph"/>
      </w:pPr>
      <w:r w:rsidRPr="001B068F">
        <w:tab/>
        <w:t>(c)</w:t>
      </w:r>
      <w:r w:rsidRPr="001B068F">
        <w:tab/>
        <w:t xml:space="preserve">a concerted practice to the extent that the practice directly </w:t>
      </w:r>
      <w:proofErr w:type="gramStart"/>
      <w:r w:rsidRPr="001B068F">
        <w:t>involves;</w:t>
      </w:r>
      <w:proofErr w:type="gramEnd"/>
    </w:p>
    <w:p w14:paraId="425AD08C" w14:textId="77777777" w:rsidR="009D58B0" w:rsidRPr="001B068F" w:rsidRDefault="009D58B0" w:rsidP="00B71D5A">
      <w:pPr>
        <w:pStyle w:val="subsection2"/>
      </w:pPr>
      <w:r w:rsidRPr="001B068F">
        <w:t>a notified acquisition.</w:t>
      </w:r>
    </w:p>
    <w:p w14:paraId="30FF6932" w14:textId="77777777" w:rsidR="006225CB" w:rsidRDefault="006225CB" w:rsidP="00B71D5A">
      <w:pPr>
        <w:pStyle w:val="subsection"/>
      </w:pPr>
      <w:r w:rsidRPr="001B068F">
        <w:tab/>
        <w:t>(7B)</w:t>
      </w:r>
      <w:r w:rsidRPr="001B068F">
        <w:tab/>
        <w:t xml:space="preserve">The making by a </w:t>
      </w:r>
      <w:r>
        <w:t xml:space="preserve">person </w:t>
      </w:r>
      <w:r w:rsidRPr="001B068F">
        <w:t>of a contract</w:t>
      </w:r>
      <w:r>
        <w:t xml:space="preserve"> is not a contravention of </w:t>
      </w:r>
      <w:r w:rsidR="008C0043">
        <w:t>subsection (</w:t>
      </w:r>
      <w:r>
        <w:t xml:space="preserve">1) to the extent that the contract </w:t>
      </w:r>
      <w:r w:rsidRPr="001B068F">
        <w:t>directly or indirectly provides for</w:t>
      </w:r>
      <w:r>
        <w:t>:</w:t>
      </w:r>
    </w:p>
    <w:p w14:paraId="517370F0" w14:textId="77777777" w:rsidR="006225CB" w:rsidRPr="001B068F" w:rsidRDefault="006225CB" w:rsidP="00B71D5A">
      <w:pPr>
        <w:pStyle w:val="paragraph"/>
      </w:pPr>
      <w:r w:rsidRPr="001B068F">
        <w:tab/>
        <w:t>(a)</w:t>
      </w:r>
      <w:r w:rsidRPr="001B068F">
        <w:tab/>
        <w:t xml:space="preserve">an acquisition of </w:t>
      </w:r>
      <w:r>
        <w:t>shares in the capital of a body corporate</w:t>
      </w:r>
      <w:r w:rsidRPr="001B068F">
        <w:t>; or</w:t>
      </w:r>
    </w:p>
    <w:p w14:paraId="54C095DB" w14:textId="77777777" w:rsidR="006225CB" w:rsidRPr="001B068F" w:rsidRDefault="006225CB" w:rsidP="00B71D5A">
      <w:pPr>
        <w:pStyle w:val="paragraph"/>
      </w:pPr>
      <w:r w:rsidRPr="001B068F">
        <w:tab/>
        <w:t>(b)</w:t>
      </w:r>
      <w:r w:rsidRPr="001B068F">
        <w:tab/>
        <w:t xml:space="preserve">an acquisition of any assets of a </w:t>
      </w:r>
      <w:proofErr w:type="gramStart"/>
      <w:r w:rsidRPr="001B068F">
        <w:t>person;</w:t>
      </w:r>
      <w:proofErr w:type="gramEnd"/>
    </w:p>
    <w:p w14:paraId="7B41D742" w14:textId="77777777" w:rsidR="006225CB" w:rsidRPr="001B068F" w:rsidRDefault="006225CB" w:rsidP="00B71D5A">
      <w:pPr>
        <w:pStyle w:val="subsection2"/>
      </w:pPr>
      <w:r w:rsidRPr="001B068F">
        <w:t>if:</w:t>
      </w:r>
    </w:p>
    <w:p w14:paraId="27EC03FA" w14:textId="77777777" w:rsidR="006225CB" w:rsidRPr="001B068F" w:rsidRDefault="006225CB" w:rsidP="00B71D5A">
      <w:pPr>
        <w:pStyle w:val="paragraph"/>
      </w:pPr>
      <w:r w:rsidRPr="001B068F">
        <w:tab/>
        <w:t>(</w:t>
      </w:r>
      <w:r>
        <w:t>c</w:t>
      </w:r>
      <w:r w:rsidRPr="001B068F">
        <w:t>)</w:t>
      </w:r>
      <w:r w:rsidRPr="001B068F">
        <w:tab/>
        <w:t>the contract is subject to a condition that the provision will not come into force unless and until the acquisition becomes a notified acquisition; and</w:t>
      </w:r>
    </w:p>
    <w:p w14:paraId="2461512F" w14:textId="77777777" w:rsidR="006225CB" w:rsidRPr="001B068F" w:rsidRDefault="006225CB" w:rsidP="00B71D5A">
      <w:pPr>
        <w:pStyle w:val="paragraph"/>
      </w:pPr>
      <w:r w:rsidRPr="001B068F">
        <w:tab/>
        <w:t>(</w:t>
      </w:r>
      <w:r>
        <w:t>d</w:t>
      </w:r>
      <w:r w:rsidRPr="001B068F">
        <w:t>)</w:t>
      </w:r>
      <w:r w:rsidRPr="001B068F">
        <w:tab/>
        <w:t xml:space="preserve">the acquisition becomes a notified acquisition within 30 days after the contract is </w:t>
      </w:r>
      <w:proofErr w:type="gramStart"/>
      <w:r w:rsidRPr="001B068F">
        <w:t>made;</w:t>
      </w:r>
      <w:proofErr w:type="gramEnd"/>
    </w:p>
    <w:p w14:paraId="447436DD" w14:textId="77777777" w:rsidR="006225CB" w:rsidRDefault="006225CB" w:rsidP="00B71D5A">
      <w:pPr>
        <w:pStyle w:val="subsection2"/>
      </w:pPr>
      <w:r w:rsidRPr="001B068F">
        <w:t xml:space="preserve">but nothing in this subsection prevents the giving effect by a </w:t>
      </w:r>
      <w:r>
        <w:t>person</w:t>
      </w:r>
      <w:r w:rsidRPr="001B068F">
        <w:t xml:space="preserve"> to such a provision from constituting a contravention of </w:t>
      </w:r>
      <w:r w:rsidR="008C0043">
        <w:t>subsection (</w:t>
      </w:r>
      <w:r w:rsidRPr="001B068F">
        <w:t>1).</w:t>
      </w:r>
    </w:p>
    <w:p w14:paraId="39699E5E" w14:textId="77777777" w:rsidR="009D58B0" w:rsidRDefault="00712FD1" w:rsidP="00B71D5A">
      <w:pPr>
        <w:pStyle w:val="ItemHead"/>
      </w:pPr>
      <w:proofErr w:type="gramStart"/>
      <w:r>
        <w:lastRenderedPageBreak/>
        <w:t>80</w:t>
      </w:r>
      <w:r w:rsidR="009D58B0">
        <w:t xml:space="preserve">  After</w:t>
      </w:r>
      <w:proofErr w:type="gramEnd"/>
      <w:r w:rsidR="009D58B0">
        <w:t xml:space="preserve"> sub</w:t>
      </w:r>
      <w:r w:rsidR="00747F11">
        <w:t>section 5</w:t>
      </w:r>
      <w:r w:rsidR="009D58B0">
        <w:t>0(5A)</w:t>
      </w:r>
      <w:r w:rsidR="00792A18">
        <w:t xml:space="preserve"> of </w:t>
      </w:r>
      <w:r w:rsidR="002C651E">
        <w:t>Schedule 1</w:t>
      </w:r>
    </w:p>
    <w:p w14:paraId="23ED4D13" w14:textId="77777777" w:rsidR="009D58B0" w:rsidRDefault="009D58B0" w:rsidP="00B71D5A">
      <w:pPr>
        <w:pStyle w:val="Item"/>
      </w:pPr>
      <w:r>
        <w:t>Insert:</w:t>
      </w:r>
    </w:p>
    <w:p w14:paraId="61B28BF8" w14:textId="77777777" w:rsidR="009D58B0" w:rsidRDefault="009D58B0" w:rsidP="00B71D5A">
      <w:pPr>
        <w:pStyle w:val="subsection"/>
      </w:pPr>
      <w:r>
        <w:tab/>
        <w:t>(5B)</w:t>
      </w:r>
      <w:r>
        <w:tab/>
        <w:t>This section does not apply to a notified acquisition.</w:t>
      </w:r>
    </w:p>
    <w:p w14:paraId="19B0A088" w14:textId="77777777" w:rsidR="009D58B0" w:rsidRPr="001B068F" w:rsidRDefault="00712FD1" w:rsidP="00B71D5A">
      <w:pPr>
        <w:pStyle w:val="ItemHead"/>
      </w:pPr>
      <w:proofErr w:type="gramStart"/>
      <w:r>
        <w:t>81</w:t>
      </w:r>
      <w:r w:rsidR="009D58B0">
        <w:t xml:space="preserve">  Paragraph</w:t>
      </w:r>
      <w:proofErr w:type="gramEnd"/>
      <w:r w:rsidR="009D58B0">
        <w:t> 5</w:t>
      </w:r>
      <w:r w:rsidR="009D58B0" w:rsidRPr="001B068F">
        <w:t>1(2)(</w:t>
      </w:r>
      <w:r w:rsidR="009D58B0">
        <w:t>e</w:t>
      </w:r>
      <w:r w:rsidR="009D58B0" w:rsidRPr="001B068F">
        <w:t>)</w:t>
      </w:r>
      <w:r w:rsidR="00792A18">
        <w:t xml:space="preserve"> of </w:t>
      </w:r>
      <w:r w:rsidR="002C651E">
        <w:t>Schedule 1</w:t>
      </w:r>
    </w:p>
    <w:p w14:paraId="280B496A" w14:textId="77777777" w:rsidR="009D58B0" w:rsidRDefault="009D58B0" w:rsidP="00B71D5A">
      <w:pPr>
        <w:pStyle w:val="Item"/>
      </w:pPr>
      <w:r>
        <w:t xml:space="preserve">Before “to any provision”, insert “subject to </w:t>
      </w:r>
      <w:r w:rsidR="008C0043">
        <w:t>subsection (</w:t>
      </w:r>
      <w:r>
        <w:t>2AAA),”.</w:t>
      </w:r>
    </w:p>
    <w:p w14:paraId="540C3056" w14:textId="77777777" w:rsidR="009D58B0" w:rsidRPr="001B068F" w:rsidRDefault="00712FD1" w:rsidP="00B71D5A">
      <w:pPr>
        <w:pStyle w:val="ItemHead"/>
      </w:pPr>
      <w:proofErr w:type="gramStart"/>
      <w:r>
        <w:t>82</w:t>
      </w:r>
      <w:r w:rsidR="009D58B0" w:rsidRPr="001B068F">
        <w:t xml:space="preserve">  After</w:t>
      </w:r>
      <w:proofErr w:type="gramEnd"/>
      <w:r w:rsidR="009D58B0" w:rsidRPr="001B068F">
        <w:t xml:space="preserve"> </w:t>
      </w:r>
      <w:r w:rsidR="009D58B0">
        <w:t>sub</w:t>
      </w:r>
      <w:r w:rsidR="00747F11">
        <w:t>section 5</w:t>
      </w:r>
      <w:r w:rsidR="009D58B0" w:rsidRPr="001B068F">
        <w:t>1(2)</w:t>
      </w:r>
      <w:r w:rsidR="007A073B">
        <w:t xml:space="preserve"> of </w:t>
      </w:r>
      <w:r w:rsidR="002C651E">
        <w:t>Schedule 1</w:t>
      </w:r>
    </w:p>
    <w:p w14:paraId="72A7425C" w14:textId="77777777" w:rsidR="009D58B0" w:rsidRPr="001B068F" w:rsidRDefault="009D58B0" w:rsidP="00B71D5A">
      <w:pPr>
        <w:pStyle w:val="Item"/>
      </w:pPr>
      <w:r w:rsidRPr="001B068F">
        <w:t>Insert:</w:t>
      </w:r>
    </w:p>
    <w:p w14:paraId="15A9AB93" w14:textId="77777777" w:rsidR="009D58B0" w:rsidRDefault="009D58B0" w:rsidP="00B71D5A">
      <w:pPr>
        <w:pStyle w:val="subsection"/>
      </w:pPr>
      <w:r>
        <w:tab/>
        <w:t>(2AAA)</w:t>
      </w:r>
      <w:r>
        <w:tab/>
        <w:t>Paragraph (2)(e) does not apply to a provision of a contract to the extent to which:</w:t>
      </w:r>
    </w:p>
    <w:p w14:paraId="2927EC76" w14:textId="77777777" w:rsidR="009D58B0" w:rsidRDefault="009D58B0" w:rsidP="00B71D5A">
      <w:pPr>
        <w:pStyle w:val="paragraph"/>
      </w:pPr>
      <w:r>
        <w:tab/>
        <w:t>(a)</w:t>
      </w:r>
      <w:r>
        <w:tab/>
        <w:t>the protection referred to in that paragraph is by means of a restriction that is directly related to an acquisition; and</w:t>
      </w:r>
    </w:p>
    <w:p w14:paraId="7BA73E56" w14:textId="77777777" w:rsidR="009D58B0" w:rsidRDefault="009D58B0" w:rsidP="00B71D5A">
      <w:pPr>
        <w:pStyle w:val="paragraph"/>
      </w:pPr>
      <w:r>
        <w:tab/>
        <w:t>(b)</w:t>
      </w:r>
      <w:r>
        <w:tab/>
        <w:t>the acquisition:</w:t>
      </w:r>
    </w:p>
    <w:p w14:paraId="5A0F506B" w14:textId="77777777" w:rsidR="009D58B0" w:rsidRPr="002D23D6" w:rsidRDefault="009D58B0" w:rsidP="00B71D5A">
      <w:pPr>
        <w:pStyle w:val="paragraphsub"/>
      </w:pPr>
      <w:r w:rsidRPr="002D23D6">
        <w:tab/>
        <w:t>(</w:t>
      </w:r>
      <w:r>
        <w:t>i</w:t>
      </w:r>
      <w:r w:rsidRPr="002D23D6">
        <w:t>)</w:t>
      </w:r>
      <w:r w:rsidRPr="002D23D6">
        <w:tab/>
        <w:t xml:space="preserve">is required to be notified under section </w:t>
      </w:r>
      <w:r w:rsidR="00D51756">
        <w:t>51ABG</w:t>
      </w:r>
      <w:r w:rsidRPr="002D23D6">
        <w:t>; or</w:t>
      </w:r>
    </w:p>
    <w:p w14:paraId="188CF75C" w14:textId="77777777" w:rsidR="009D58B0" w:rsidRPr="002D23D6" w:rsidRDefault="009D58B0" w:rsidP="00B71D5A">
      <w:pPr>
        <w:pStyle w:val="paragraphsub"/>
      </w:pPr>
      <w:r w:rsidRPr="002D23D6">
        <w:tab/>
        <w:t>(</w:t>
      </w:r>
      <w:r>
        <w:t>ii</w:t>
      </w:r>
      <w:r w:rsidRPr="002D23D6">
        <w:t>)</w:t>
      </w:r>
      <w:r w:rsidRPr="002D23D6">
        <w:tab/>
        <w:t xml:space="preserve">is a notified </w:t>
      </w:r>
      <w:proofErr w:type="gramStart"/>
      <w:r w:rsidRPr="002D23D6">
        <w:t>acquisition;</w:t>
      </w:r>
      <w:proofErr w:type="gramEnd"/>
    </w:p>
    <w:p w14:paraId="72FA39C5" w14:textId="77777777" w:rsidR="009D58B0" w:rsidRDefault="009D58B0" w:rsidP="00B71D5A">
      <w:pPr>
        <w:pStyle w:val="subsection2"/>
      </w:pPr>
      <w:r>
        <w:t>if:</w:t>
      </w:r>
    </w:p>
    <w:p w14:paraId="048720FF" w14:textId="77777777" w:rsidR="009D58B0" w:rsidRDefault="009D58B0" w:rsidP="00B71D5A">
      <w:pPr>
        <w:pStyle w:val="paragraph"/>
      </w:pPr>
      <w:r>
        <w:tab/>
      </w:r>
      <w:r w:rsidRPr="00D55FFE">
        <w:t>(</w:t>
      </w:r>
      <w:r>
        <w:t>c</w:t>
      </w:r>
      <w:r w:rsidRPr="00D55FFE">
        <w:t>)</w:t>
      </w:r>
      <w:r>
        <w:tab/>
      </w:r>
      <w:r w:rsidR="00F9291A">
        <w:t xml:space="preserve">subject to </w:t>
      </w:r>
      <w:r w:rsidR="008C0043">
        <w:t>subsection (</w:t>
      </w:r>
      <w:r w:rsidR="00F9291A">
        <w:t xml:space="preserve">2AAB) of this section, </w:t>
      </w:r>
      <w:r>
        <w:t xml:space="preserve">the acquisition </w:t>
      </w:r>
      <w:r w:rsidRPr="00D55FFE">
        <w:t>is not a notified acquisition</w:t>
      </w:r>
      <w:r>
        <w:t>; or</w:t>
      </w:r>
    </w:p>
    <w:p w14:paraId="4F0995CD" w14:textId="77777777" w:rsidR="009D58B0" w:rsidRDefault="009D58B0" w:rsidP="00B71D5A">
      <w:pPr>
        <w:pStyle w:val="paragraph"/>
      </w:pPr>
      <w:r>
        <w:tab/>
        <w:t>(d)</w:t>
      </w:r>
      <w:r>
        <w:tab/>
        <w:t>the acquisition is stayed; or</w:t>
      </w:r>
    </w:p>
    <w:p w14:paraId="3DC4B808" w14:textId="77777777" w:rsidR="009D58B0" w:rsidRDefault="009D58B0" w:rsidP="00B71D5A">
      <w:pPr>
        <w:pStyle w:val="paragraph"/>
      </w:pPr>
      <w:r w:rsidRPr="001F1D0D">
        <w:tab/>
        <w:t>(</w:t>
      </w:r>
      <w:r>
        <w:t>e</w:t>
      </w:r>
      <w:r w:rsidRPr="001F1D0D">
        <w:t>)</w:t>
      </w:r>
      <w:r w:rsidRPr="001F1D0D">
        <w:tab/>
        <w:t xml:space="preserve">the restriction is not specified in the </w:t>
      </w:r>
      <w:r>
        <w:t>latest notification of the acquisition</w:t>
      </w:r>
      <w:r w:rsidRPr="001F1D0D">
        <w:t xml:space="preserve"> as mentioned in subsection </w:t>
      </w:r>
      <w:r w:rsidR="00D51756">
        <w:t>51</w:t>
      </w:r>
      <w:proofErr w:type="gramStart"/>
      <w:r w:rsidR="00D51756">
        <w:t>ABR</w:t>
      </w:r>
      <w:r w:rsidRPr="001F1D0D">
        <w:t>(</w:t>
      </w:r>
      <w:proofErr w:type="gramEnd"/>
      <w:r w:rsidRPr="001F1D0D">
        <w:t>4);</w:t>
      </w:r>
      <w:r>
        <w:t xml:space="preserve"> or</w:t>
      </w:r>
    </w:p>
    <w:p w14:paraId="3ED4ED96" w14:textId="77777777" w:rsidR="009D58B0" w:rsidRPr="001F1D0D" w:rsidRDefault="009D58B0" w:rsidP="00B71D5A">
      <w:pPr>
        <w:pStyle w:val="paragraph"/>
      </w:pPr>
      <w:r>
        <w:tab/>
        <w:t>(f)</w:t>
      </w:r>
      <w:r>
        <w:tab/>
      </w:r>
      <w:r w:rsidRPr="001F1D0D">
        <w:t xml:space="preserve">the restriction is declared in </w:t>
      </w:r>
      <w:r>
        <w:t>a</w:t>
      </w:r>
      <w:r w:rsidRPr="001F1D0D">
        <w:t xml:space="preserve"> determination made under subsection </w:t>
      </w:r>
      <w:r w:rsidR="00D51756">
        <w:t>51</w:t>
      </w:r>
      <w:proofErr w:type="gramStart"/>
      <w:r w:rsidR="00D51756">
        <w:t>ABW</w:t>
      </w:r>
      <w:r w:rsidRPr="001F1D0D">
        <w:t>(</w:t>
      </w:r>
      <w:proofErr w:type="gramEnd"/>
      <w:r w:rsidRPr="001F1D0D">
        <w:t xml:space="preserve">1) in respect of the </w:t>
      </w:r>
      <w:r>
        <w:t>latest notification of the acquisition</w:t>
      </w:r>
      <w:r w:rsidRPr="001F1D0D">
        <w:t xml:space="preserve"> to be a </w:t>
      </w:r>
      <w:r>
        <w:t>restriction</w:t>
      </w:r>
      <w:r w:rsidRPr="001F1D0D">
        <w:t xml:space="preserve"> to which </w:t>
      </w:r>
      <w:r w:rsidR="008C0043">
        <w:t>paragraph (</w:t>
      </w:r>
      <w:r w:rsidRPr="001F1D0D">
        <w:t xml:space="preserve">2)(e) </w:t>
      </w:r>
      <w:r w:rsidR="00190B74">
        <w:t xml:space="preserve">of this section </w:t>
      </w:r>
      <w:r w:rsidRPr="001F1D0D">
        <w:t>does not apply.</w:t>
      </w:r>
    </w:p>
    <w:p w14:paraId="09AB75CD" w14:textId="77777777" w:rsidR="009D58B0" w:rsidRDefault="009D58B0" w:rsidP="00B71D5A">
      <w:pPr>
        <w:pStyle w:val="notetext"/>
      </w:pPr>
      <w:r>
        <w:t>Note:</w:t>
      </w:r>
      <w:r>
        <w:tab/>
        <w:t xml:space="preserve">For when a restriction is </w:t>
      </w:r>
      <w:r>
        <w:rPr>
          <w:b/>
          <w:i/>
        </w:rPr>
        <w:t>directly r</w:t>
      </w:r>
      <w:r w:rsidRPr="008E12A2">
        <w:rPr>
          <w:b/>
          <w:i/>
        </w:rPr>
        <w:t>elated</w:t>
      </w:r>
      <w:r>
        <w:t xml:space="preserve">, see section </w:t>
      </w:r>
      <w:r w:rsidR="00D51756">
        <w:t>51ABO</w:t>
      </w:r>
      <w:r>
        <w:t>.</w:t>
      </w:r>
    </w:p>
    <w:p w14:paraId="11D2F8F1" w14:textId="77777777" w:rsidR="009D58B0" w:rsidRDefault="009D58B0" w:rsidP="00B71D5A">
      <w:pPr>
        <w:pStyle w:val="subsection"/>
      </w:pPr>
      <w:r>
        <w:tab/>
        <w:t>(2AAB)</w:t>
      </w:r>
      <w:r>
        <w:tab/>
        <w:t>Paragraph (2</w:t>
      </w:r>
      <w:proofErr w:type="gramStart"/>
      <w:r>
        <w:t>AAA)(</w:t>
      </w:r>
      <w:proofErr w:type="gramEnd"/>
      <w:r>
        <w:t>c) does not apply if:</w:t>
      </w:r>
    </w:p>
    <w:p w14:paraId="65A4E341" w14:textId="77777777" w:rsidR="009D58B0" w:rsidRPr="001B068F" w:rsidRDefault="009D58B0" w:rsidP="00B71D5A">
      <w:pPr>
        <w:pStyle w:val="paragraph"/>
      </w:pPr>
      <w:r>
        <w:tab/>
        <w:t>(a)</w:t>
      </w:r>
      <w:r>
        <w:tab/>
        <w:t>the restriction is subject to a condition that the restriction</w:t>
      </w:r>
      <w:r w:rsidRPr="001B068F">
        <w:t xml:space="preserve"> will not come into force unless and until the acquisition becomes a notified acquisition; and</w:t>
      </w:r>
    </w:p>
    <w:p w14:paraId="01AF2D2D" w14:textId="77777777" w:rsidR="009D58B0" w:rsidRPr="001B068F" w:rsidRDefault="009D58B0" w:rsidP="00B71D5A">
      <w:pPr>
        <w:pStyle w:val="paragraph"/>
      </w:pPr>
      <w:r w:rsidRPr="001B068F">
        <w:tab/>
        <w:t>(</w:t>
      </w:r>
      <w:r>
        <w:t>b</w:t>
      </w:r>
      <w:r w:rsidRPr="001B068F">
        <w:t>)</w:t>
      </w:r>
      <w:r w:rsidRPr="001B068F">
        <w:tab/>
        <w:t>the acquisition becomes a notified acquisition within 30 days after the contract is made.</w:t>
      </w:r>
    </w:p>
    <w:p w14:paraId="3864D4CA" w14:textId="77777777" w:rsidR="0077088D" w:rsidRPr="00432935" w:rsidRDefault="00432935" w:rsidP="00B71D5A">
      <w:pPr>
        <w:pStyle w:val="ActHead7"/>
        <w:pageBreakBefore/>
      </w:pPr>
      <w:bookmarkStart w:id="12" w:name="_Hlk172277694"/>
      <w:r w:rsidRPr="00FB0086">
        <w:rPr>
          <w:rStyle w:val="CharAmPartNo"/>
        </w:rPr>
        <w:lastRenderedPageBreak/>
        <w:t>Part 3</w:t>
      </w:r>
      <w:r w:rsidR="0077088D" w:rsidRPr="00432935">
        <w:t>—</w:t>
      </w:r>
      <w:r w:rsidR="0077088D" w:rsidRPr="00FB0086">
        <w:rPr>
          <w:rStyle w:val="CharAmPartText"/>
        </w:rPr>
        <w:t xml:space="preserve">Amendments commencing </w:t>
      </w:r>
      <w:r w:rsidRPr="00FB0086">
        <w:rPr>
          <w:rStyle w:val="CharAmPartText"/>
        </w:rPr>
        <w:t>1 January</w:t>
      </w:r>
      <w:r w:rsidR="0077088D" w:rsidRPr="00FB0086">
        <w:rPr>
          <w:rStyle w:val="CharAmPartText"/>
        </w:rPr>
        <w:t xml:space="preserve"> 2026</w:t>
      </w:r>
    </w:p>
    <w:p w14:paraId="0F442121" w14:textId="77777777" w:rsidR="00111CCF" w:rsidRPr="009657EA" w:rsidRDefault="00747F11" w:rsidP="00B71D5A">
      <w:pPr>
        <w:pStyle w:val="ActHead8"/>
      </w:pPr>
      <w:bookmarkStart w:id="13" w:name="_Hlk172277700"/>
      <w:bookmarkEnd w:id="12"/>
      <w:r>
        <w:t>Division 1</w:t>
      </w:r>
      <w:r w:rsidR="00111CCF">
        <w:t>—Main amendments</w:t>
      </w:r>
    </w:p>
    <w:bookmarkEnd w:id="13"/>
    <w:p w14:paraId="43B7AE01" w14:textId="77777777" w:rsidR="0077088D" w:rsidRPr="001B068F" w:rsidRDefault="0077088D" w:rsidP="00B71D5A">
      <w:pPr>
        <w:pStyle w:val="ActHead9"/>
      </w:pPr>
      <w:r w:rsidRPr="001B068F">
        <w:t>Competition and Consumer Act 2010</w:t>
      </w:r>
    </w:p>
    <w:p w14:paraId="789B2CFC" w14:textId="77777777" w:rsidR="0077088D" w:rsidRPr="001B068F" w:rsidRDefault="00712FD1" w:rsidP="00B71D5A">
      <w:pPr>
        <w:pStyle w:val="ItemHead"/>
      </w:pPr>
      <w:proofErr w:type="gramStart"/>
      <w:r>
        <w:t>83</w:t>
      </w:r>
      <w:r w:rsidR="0077088D" w:rsidRPr="001B068F">
        <w:t xml:space="preserve">  </w:t>
      </w:r>
      <w:r w:rsidR="00AF0632">
        <w:t>Sub</w:t>
      </w:r>
      <w:r w:rsidR="00747F11">
        <w:t>section</w:t>
      </w:r>
      <w:proofErr w:type="gramEnd"/>
      <w:r w:rsidR="00747F11">
        <w:t> 4</w:t>
      </w:r>
      <w:r w:rsidR="0077088D" w:rsidRPr="001B068F">
        <w:t>(1)</w:t>
      </w:r>
    </w:p>
    <w:p w14:paraId="7419AA77" w14:textId="77777777" w:rsidR="002749F2" w:rsidRDefault="00AE6218" w:rsidP="00B71D5A">
      <w:pPr>
        <w:pStyle w:val="Item"/>
      </w:pPr>
      <w:r>
        <w:t xml:space="preserve">Repeal the </w:t>
      </w:r>
      <w:r w:rsidR="002749F2">
        <w:t xml:space="preserve">following </w:t>
      </w:r>
      <w:r>
        <w:t>definition</w:t>
      </w:r>
      <w:r w:rsidR="002749F2">
        <w:t>s:</w:t>
      </w:r>
    </w:p>
    <w:p w14:paraId="17AD9F3A" w14:textId="77777777" w:rsidR="002749F2" w:rsidRDefault="002749F2" w:rsidP="00B71D5A">
      <w:pPr>
        <w:pStyle w:val="paragraph"/>
      </w:pPr>
      <w:r>
        <w:tab/>
        <w:t>(a)</w:t>
      </w:r>
      <w:r>
        <w:tab/>
        <w:t xml:space="preserve">definition of </w:t>
      </w:r>
      <w:r>
        <w:rPr>
          <w:b/>
          <w:i/>
        </w:rPr>
        <w:t xml:space="preserve">merger </w:t>
      </w:r>
      <w:proofErr w:type="gramStart"/>
      <w:r>
        <w:rPr>
          <w:b/>
          <w:i/>
        </w:rPr>
        <w:t>authorisation</w:t>
      </w:r>
      <w:r>
        <w:t>;</w:t>
      </w:r>
      <w:proofErr w:type="gramEnd"/>
    </w:p>
    <w:p w14:paraId="7AC2419E" w14:textId="77777777" w:rsidR="00AE6218" w:rsidRPr="00AE6218" w:rsidRDefault="002749F2" w:rsidP="00B71D5A">
      <w:pPr>
        <w:pStyle w:val="paragraph"/>
      </w:pPr>
      <w:r>
        <w:tab/>
        <w:t>(b)</w:t>
      </w:r>
      <w:r>
        <w:tab/>
        <w:t xml:space="preserve">definition of </w:t>
      </w:r>
      <w:r w:rsidR="007D270E" w:rsidRPr="002749F2">
        <w:rPr>
          <w:b/>
          <w:i/>
        </w:rPr>
        <w:t>overseas merger authorisation</w:t>
      </w:r>
      <w:r w:rsidR="000B37BD">
        <w:t>.</w:t>
      </w:r>
    </w:p>
    <w:p w14:paraId="095C4A88" w14:textId="77777777" w:rsidR="007D270E" w:rsidRDefault="00712FD1" w:rsidP="00B71D5A">
      <w:pPr>
        <w:pStyle w:val="ItemHead"/>
      </w:pPr>
      <w:proofErr w:type="gramStart"/>
      <w:r>
        <w:t>84</w:t>
      </w:r>
      <w:r w:rsidR="007D270E">
        <w:t xml:space="preserve">  </w:t>
      </w:r>
      <w:r w:rsidR="00432935">
        <w:t>Paragraph</w:t>
      </w:r>
      <w:proofErr w:type="gramEnd"/>
      <w:r w:rsidR="00432935">
        <w:t> 6</w:t>
      </w:r>
      <w:r w:rsidR="007D270E">
        <w:t>(2)(h)</w:t>
      </w:r>
    </w:p>
    <w:p w14:paraId="34A3E7E6" w14:textId="77777777" w:rsidR="007D270E" w:rsidRDefault="007D270E" w:rsidP="00B71D5A">
      <w:pPr>
        <w:pStyle w:val="Item"/>
      </w:pPr>
      <w:r>
        <w:t xml:space="preserve">Omit </w:t>
      </w:r>
      <w:r w:rsidR="00164D27">
        <w:t>“</w:t>
      </w:r>
      <w:r>
        <w:t>50,</w:t>
      </w:r>
      <w:r w:rsidR="005641A1">
        <w:t xml:space="preserve"> 50A,</w:t>
      </w:r>
      <w:r w:rsidR="00164D27">
        <w:t>”</w:t>
      </w:r>
      <w:r>
        <w:t>.</w:t>
      </w:r>
    </w:p>
    <w:p w14:paraId="0F0427A4" w14:textId="77777777" w:rsidR="008F0C61" w:rsidRDefault="00712FD1" w:rsidP="00B71D5A">
      <w:pPr>
        <w:pStyle w:val="ItemHead"/>
      </w:pPr>
      <w:proofErr w:type="gramStart"/>
      <w:r>
        <w:t>85</w:t>
      </w:r>
      <w:r w:rsidR="008F0C61">
        <w:t xml:space="preserve">  Paragraph</w:t>
      </w:r>
      <w:proofErr w:type="gramEnd"/>
      <w:r w:rsidR="008F0C61">
        <w:t> 6(2)(h)</w:t>
      </w:r>
    </w:p>
    <w:p w14:paraId="2D718430" w14:textId="77777777" w:rsidR="008F0C61" w:rsidRDefault="008F0C61" w:rsidP="00B71D5A">
      <w:pPr>
        <w:pStyle w:val="Item"/>
      </w:pPr>
      <w:r>
        <w:t>Omit “81,”.</w:t>
      </w:r>
    </w:p>
    <w:p w14:paraId="76E8F575" w14:textId="77777777" w:rsidR="007D270E" w:rsidRDefault="00712FD1" w:rsidP="00B71D5A">
      <w:pPr>
        <w:pStyle w:val="ItemHead"/>
      </w:pPr>
      <w:proofErr w:type="gramStart"/>
      <w:r>
        <w:t>86</w:t>
      </w:r>
      <w:r w:rsidR="007D270E">
        <w:t xml:space="preserve">  </w:t>
      </w:r>
      <w:r w:rsidR="00AF0632">
        <w:t>Sub</w:t>
      </w:r>
      <w:r w:rsidR="00747F11">
        <w:t>section</w:t>
      </w:r>
      <w:proofErr w:type="gramEnd"/>
      <w:r w:rsidR="00747F11">
        <w:t> 4</w:t>
      </w:r>
      <w:r w:rsidR="0009390E">
        <w:t>6A(6)</w:t>
      </w:r>
    </w:p>
    <w:p w14:paraId="621D8968" w14:textId="77777777" w:rsidR="0009390E" w:rsidRDefault="0009390E" w:rsidP="00B71D5A">
      <w:pPr>
        <w:pStyle w:val="Item"/>
      </w:pPr>
      <w:r>
        <w:t xml:space="preserve">Omit </w:t>
      </w:r>
      <w:r w:rsidR="00164D27">
        <w:t>“</w:t>
      </w:r>
      <w:r>
        <w:t>, 49 and 50</w:t>
      </w:r>
      <w:r w:rsidR="00164D27">
        <w:t>”</w:t>
      </w:r>
      <w:r>
        <w:t xml:space="preserve">, substitute </w:t>
      </w:r>
      <w:r w:rsidR="00164D27">
        <w:t>“</w:t>
      </w:r>
      <w:r>
        <w:t>and 49</w:t>
      </w:r>
      <w:r w:rsidR="00164D27">
        <w:t>”</w:t>
      </w:r>
      <w:r>
        <w:t>.</w:t>
      </w:r>
    </w:p>
    <w:p w14:paraId="222D3705" w14:textId="77777777" w:rsidR="0009390E" w:rsidRDefault="00712FD1" w:rsidP="00B71D5A">
      <w:pPr>
        <w:pStyle w:val="ItemHead"/>
      </w:pPr>
      <w:proofErr w:type="gramStart"/>
      <w:r>
        <w:t>87</w:t>
      </w:r>
      <w:r w:rsidR="0009390E">
        <w:t xml:space="preserve">  </w:t>
      </w:r>
      <w:r w:rsidR="00432935">
        <w:t>Section</w:t>
      </w:r>
      <w:r w:rsidR="005641A1">
        <w:t>s</w:t>
      </w:r>
      <w:proofErr w:type="gramEnd"/>
      <w:r w:rsidR="00432935">
        <w:t> 5</w:t>
      </w:r>
      <w:r w:rsidR="0009390E">
        <w:t>0</w:t>
      </w:r>
      <w:r w:rsidR="005641A1">
        <w:t xml:space="preserve"> and 50A</w:t>
      </w:r>
    </w:p>
    <w:p w14:paraId="3BA4854C" w14:textId="77777777" w:rsidR="0009390E" w:rsidRDefault="0009390E" w:rsidP="00B71D5A">
      <w:pPr>
        <w:pStyle w:val="Item"/>
      </w:pPr>
      <w:r>
        <w:t>Repeal the section</w:t>
      </w:r>
      <w:r w:rsidR="005641A1">
        <w:t>s</w:t>
      </w:r>
      <w:r>
        <w:t>.</w:t>
      </w:r>
    </w:p>
    <w:p w14:paraId="319A7D37" w14:textId="77777777" w:rsidR="009A15B7" w:rsidRDefault="00712FD1" w:rsidP="00B71D5A">
      <w:pPr>
        <w:pStyle w:val="ItemHead"/>
      </w:pPr>
      <w:proofErr w:type="gramStart"/>
      <w:r>
        <w:t>88</w:t>
      </w:r>
      <w:r w:rsidR="009A15B7">
        <w:t xml:space="preserve">  </w:t>
      </w:r>
      <w:r w:rsidR="00AF0632">
        <w:t>Paragraph</w:t>
      </w:r>
      <w:proofErr w:type="gramEnd"/>
      <w:r w:rsidR="00AF0632">
        <w:t> 5</w:t>
      </w:r>
      <w:r w:rsidR="009A15B7">
        <w:t>1(1C)(b)</w:t>
      </w:r>
    </w:p>
    <w:p w14:paraId="0EC28133" w14:textId="77777777" w:rsidR="009A15B7" w:rsidRDefault="00194CC0" w:rsidP="00B71D5A">
      <w:pPr>
        <w:pStyle w:val="Item"/>
      </w:pPr>
      <w:r>
        <w:t>Repeal the paragraph</w:t>
      </w:r>
      <w:r w:rsidR="009A15B7">
        <w:t>.</w:t>
      </w:r>
    </w:p>
    <w:p w14:paraId="56E32950" w14:textId="77777777" w:rsidR="00194CC0" w:rsidRDefault="00712FD1" w:rsidP="00B71D5A">
      <w:pPr>
        <w:pStyle w:val="ItemHead"/>
      </w:pPr>
      <w:proofErr w:type="gramStart"/>
      <w:r>
        <w:t>89</w:t>
      </w:r>
      <w:r w:rsidR="00194CC0">
        <w:t xml:space="preserve">  </w:t>
      </w:r>
      <w:r w:rsidR="00AF0632">
        <w:t>Paragraph</w:t>
      </w:r>
      <w:proofErr w:type="gramEnd"/>
      <w:r w:rsidR="00AF0632">
        <w:t> 5</w:t>
      </w:r>
      <w:r w:rsidR="00194CC0">
        <w:t>6ET(5)(c)</w:t>
      </w:r>
    </w:p>
    <w:p w14:paraId="63B4CD35" w14:textId="77777777" w:rsidR="00194CC0" w:rsidRDefault="00194CC0" w:rsidP="00B71D5A">
      <w:pPr>
        <w:pStyle w:val="Item"/>
      </w:pPr>
      <w:r>
        <w:t>Omit “</w:t>
      </w:r>
      <w:r w:rsidR="00747F11">
        <w:t>section 5</w:t>
      </w:r>
      <w:r>
        <w:t>0A,”.</w:t>
      </w:r>
    </w:p>
    <w:p w14:paraId="2A3160B8" w14:textId="77777777" w:rsidR="0058049E" w:rsidRDefault="00712FD1" w:rsidP="00B71D5A">
      <w:pPr>
        <w:pStyle w:val="ItemHead"/>
      </w:pPr>
      <w:proofErr w:type="gramStart"/>
      <w:r>
        <w:t>90</w:t>
      </w:r>
      <w:r w:rsidR="0058049E">
        <w:t xml:space="preserve">  </w:t>
      </w:r>
      <w:r w:rsidR="00B40700">
        <w:t>Subsection</w:t>
      </w:r>
      <w:proofErr w:type="gramEnd"/>
      <w:r w:rsidR="00B40700">
        <w:t> 7</w:t>
      </w:r>
      <w:r w:rsidR="0058049E">
        <w:t>5B(1)</w:t>
      </w:r>
    </w:p>
    <w:p w14:paraId="43582CFD" w14:textId="77777777" w:rsidR="0058049E" w:rsidRDefault="006E49F6" w:rsidP="00B71D5A">
      <w:pPr>
        <w:pStyle w:val="Item"/>
      </w:pPr>
      <w:r>
        <w:t>Omit “</w:t>
      </w:r>
      <w:r w:rsidRPr="006E49F6">
        <w:t>, 60K or 92</w:t>
      </w:r>
      <w:r>
        <w:t>”, substitute “or 60K”.</w:t>
      </w:r>
    </w:p>
    <w:p w14:paraId="28C2BDF4" w14:textId="77777777" w:rsidR="006E49F6" w:rsidRDefault="00712FD1" w:rsidP="00B71D5A">
      <w:pPr>
        <w:pStyle w:val="ItemHead"/>
      </w:pPr>
      <w:proofErr w:type="gramStart"/>
      <w:r>
        <w:t>91</w:t>
      </w:r>
      <w:r w:rsidR="006E49F6">
        <w:t xml:space="preserve">  </w:t>
      </w:r>
      <w:r w:rsidR="00B40700">
        <w:t>Subparagraph</w:t>
      </w:r>
      <w:proofErr w:type="gramEnd"/>
      <w:r w:rsidR="00B40700">
        <w:t> 7</w:t>
      </w:r>
      <w:r w:rsidR="006E49F6">
        <w:t>6(1)(a)(iii)</w:t>
      </w:r>
    </w:p>
    <w:p w14:paraId="51FDFD86" w14:textId="77777777" w:rsidR="006E49F6" w:rsidRDefault="006E49F6" w:rsidP="00B71D5A">
      <w:pPr>
        <w:pStyle w:val="Item"/>
      </w:pPr>
      <w:r>
        <w:t>Repeal the subparagraph.</w:t>
      </w:r>
    </w:p>
    <w:p w14:paraId="17F3ED40" w14:textId="77777777" w:rsidR="006E49F6" w:rsidRDefault="00712FD1" w:rsidP="00B71D5A">
      <w:pPr>
        <w:pStyle w:val="ItemHead"/>
      </w:pPr>
      <w:proofErr w:type="gramStart"/>
      <w:r>
        <w:t>92</w:t>
      </w:r>
      <w:r w:rsidR="006E49F6">
        <w:t xml:space="preserve">  </w:t>
      </w:r>
      <w:r w:rsidR="00B40700">
        <w:t>Subsection</w:t>
      </w:r>
      <w:proofErr w:type="gramEnd"/>
      <w:r w:rsidR="00B40700">
        <w:t> 7</w:t>
      </w:r>
      <w:r w:rsidR="00B83045">
        <w:t>6</w:t>
      </w:r>
      <w:r w:rsidR="006E49F6">
        <w:t xml:space="preserve">(1A) (table </w:t>
      </w:r>
      <w:r w:rsidR="00747F11">
        <w:t>item 1</w:t>
      </w:r>
      <w:r w:rsidR="006E49F6">
        <w:t>2)</w:t>
      </w:r>
    </w:p>
    <w:p w14:paraId="03E1757D" w14:textId="77777777" w:rsidR="006E49F6" w:rsidRDefault="006E49F6" w:rsidP="00B71D5A">
      <w:pPr>
        <w:pStyle w:val="Item"/>
      </w:pPr>
      <w:r>
        <w:t>Repeal the item.</w:t>
      </w:r>
    </w:p>
    <w:p w14:paraId="7B64E997" w14:textId="77777777" w:rsidR="00B83045" w:rsidRDefault="00712FD1" w:rsidP="00B71D5A">
      <w:pPr>
        <w:pStyle w:val="ItemHead"/>
      </w:pPr>
      <w:proofErr w:type="gramStart"/>
      <w:r>
        <w:lastRenderedPageBreak/>
        <w:t>93</w:t>
      </w:r>
      <w:r w:rsidR="00B83045">
        <w:t xml:space="preserve">  </w:t>
      </w:r>
      <w:r w:rsidR="00B40700">
        <w:t>Section</w:t>
      </w:r>
      <w:proofErr w:type="gramEnd"/>
      <w:r w:rsidR="00B40700">
        <w:t> 7</w:t>
      </w:r>
      <w:r w:rsidR="00B83045">
        <w:t>6A</w:t>
      </w:r>
    </w:p>
    <w:p w14:paraId="696233FF" w14:textId="77777777" w:rsidR="00B83045" w:rsidRDefault="00B83045" w:rsidP="00B71D5A">
      <w:pPr>
        <w:pStyle w:val="Item"/>
      </w:pPr>
      <w:r>
        <w:t>Repeal the section.</w:t>
      </w:r>
    </w:p>
    <w:p w14:paraId="7771BE6F" w14:textId="77777777" w:rsidR="00B83045" w:rsidRDefault="00712FD1" w:rsidP="00B71D5A">
      <w:pPr>
        <w:pStyle w:val="ItemHead"/>
      </w:pPr>
      <w:proofErr w:type="gramStart"/>
      <w:r>
        <w:t>94</w:t>
      </w:r>
      <w:r w:rsidR="00B83045">
        <w:t xml:space="preserve">  </w:t>
      </w:r>
      <w:r w:rsidR="00B40700">
        <w:t>Subsections</w:t>
      </w:r>
      <w:proofErr w:type="gramEnd"/>
      <w:r w:rsidR="00B40700">
        <w:t> 7</w:t>
      </w:r>
      <w:r w:rsidR="00B83045">
        <w:t>6B(2)</w:t>
      </w:r>
      <w:r w:rsidR="00F56615">
        <w:t>, (3) and (4)</w:t>
      </w:r>
    </w:p>
    <w:p w14:paraId="61A3B1BE" w14:textId="77777777" w:rsidR="00B83045" w:rsidRDefault="00B83045" w:rsidP="00B71D5A">
      <w:pPr>
        <w:pStyle w:val="Item"/>
      </w:pPr>
      <w:r>
        <w:t>Omit “or 92”.</w:t>
      </w:r>
    </w:p>
    <w:p w14:paraId="5FE6A4F5" w14:textId="77777777" w:rsidR="00F56615" w:rsidRDefault="00712FD1" w:rsidP="00B71D5A">
      <w:pPr>
        <w:pStyle w:val="ItemHead"/>
      </w:pPr>
      <w:proofErr w:type="gramStart"/>
      <w:r>
        <w:t>95</w:t>
      </w:r>
      <w:r w:rsidR="00F56615">
        <w:t xml:space="preserve">  </w:t>
      </w:r>
      <w:r w:rsidR="00B40700">
        <w:t>Paragraph</w:t>
      </w:r>
      <w:proofErr w:type="gramEnd"/>
      <w:r w:rsidR="00B40700">
        <w:t> 7</w:t>
      </w:r>
      <w:r w:rsidR="00F56615">
        <w:t>6B(</w:t>
      </w:r>
      <w:r w:rsidR="00DD372D">
        <w:t>5</w:t>
      </w:r>
      <w:r w:rsidR="00F56615">
        <w:t>)(a)</w:t>
      </w:r>
    </w:p>
    <w:p w14:paraId="2E532A2A" w14:textId="77777777" w:rsidR="00F56615" w:rsidRDefault="00F56615" w:rsidP="00B71D5A">
      <w:pPr>
        <w:pStyle w:val="Item"/>
      </w:pPr>
      <w:r>
        <w:t>Omit “or 92”.</w:t>
      </w:r>
    </w:p>
    <w:p w14:paraId="47855AF5" w14:textId="77777777" w:rsidR="00E91CB3" w:rsidRDefault="00712FD1" w:rsidP="00B71D5A">
      <w:pPr>
        <w:pStyle w:val="ItemHead"/>
      </w:pPr>
      <w:proofErr w:type="gramStart"/>
      <w:r>
        <w:t>96</w:t>
      </w:r>
      <w:r w:rsidR="00E91CB3">
        <w:t xml:space="preserve">  Subsection</w:t>
      </w:r>
      <w:proofErr w:type="gramEnd"/>
      <w:r w:rsidR="00E91CB3">
        <w:t> 80(1)</w:t>
      </w:r>
    </w:p>
    <w:p w14:paraId="61FF50B4" w14:textId="77777777" w:rsidR="00E91CB3" w:rsidRPr="008F0C61" w:rsidRDefault="00E91CB3" w:rsidP="00B71D5A">
      <w:pPr>
        <w:pStyle w:val="Item"/>
      </w:pPr>
      <w:r>
        <w:t>Omit “</w:t>
      </w:r>
      <w:r w:rsidRPr="008F0C61">
        <w:t>subsections (1A), (1AAA) and (1B)</w:t>
      </w:r>
      <w:r>
        <w:t>”, substitute “</w:t>
      </w:r>
      <w:r w:rsidR="008C0043">
        <w:t>subsection (</w:t>
      </w:r>
      <w:r>
        <w:t>1A)”.</w:t>
      </w:r>
    </w:p>
    <w:p w14:paraId="1AC7F238" w14:textId="77777777" w:rsidR="009A15B7" w:rsidRDefault="00712FD1" w:rsidP="00B71D5A">
      <w:pPr>
        <w:pStyle w:val="ItemHead"/>
      </w:pPr>
      <w:proofErr w:type="gramStart"/>
      <w:r>
        <w:t>97</w:t>
      </w:r>
      <w:r w:rsidR="009A15B7">
        <w:t xml:space="preserve">  </w:t>
      </w:r>
      <w:r w:rsidR="00B40700">
        <w:t>Subsection</w:t>
      </w:r>
      <w:proofErr w:type="gramEnd"/>
      <w:r w:rsidR="00B40700">
        <w:t> 8</w:t>
      </w:r>
      <w:r w:rsidR="009A15B7">
        <w:t>0(1A)</w:t>
      </w:r>
    </w:p>
    <w:p w14:paraId="03A4063F" w14:textId="77777777" w:rsidR="009A15B7" w:rsidRDefault="009A15B7" w:rsidP="00B71D5A">
      <w:pPr>
        <w:pStyle w:val="Item"/>
      </w:pPr>
      <w:r>
        <w:t xml:space="preserve">Omit </w:t>
      </w:r>
      <w:r w:rsidR="00164D27">
        <w:t>“</w:t>
      </w:r>
      <w:r>
        <w:t>50,</w:t>
      </w:r>
      <w:r w:rsidR="00164D27">
        <w:t>”</w:t>
      </w:r>
      <w:r>
        <w:t>.</w:t>
      </w:r>
    </w:p>
    <w:p w14:paraId="46903F55" w14:textId="77777777" w:rsidR="00194CC0" w:rsidRDefault="00712FD1" w:rsidP="00B71D5A">
      <w:pPr>
        <w:pStyle w:val="ItemHead"/>
      </w:pPr>
      <w:proofErr w:type="gramStart"/>
      <w:r>
        <w:t>98</w:t>
      </w:r>
      <w:r w:rsidR="00194CC0">
        <w:t xml:space="preserve">  </w:t>
      </w:r>
      <w:r w:rsidR="00AF0632">
        <w:t>Subsections</w:t>
      </w:r>
      <w:proofErr w:type="gramEnd"/>
      <w:r w:rsidR="00AF0632">
        <w:t> 8</w:t>
      </w:r>
      <w:r w:rsidR="00194CC0">
        <w:t>0(1AAA)</w:t>
      </w:r>
      <w:r w:rsidR="001A679C">
        <w:t xml:space="preserve"> and (1B)</w:t>
      </w:r>
    </w:p>
    <w:p w14:paraId="26DA6C4F" w14:textId="77777777" w:rsidR="00194CC0" w:rsidRPr="00194CC0" w:rsidRDefault="00194CC0" w:rsidP="00B71D5A">
      <w:pPr>
        <w:pStyle w:val="Item"/>
      </w:pPr>
      <w:r>
        <w:t>Repeal the subsection</w:t>
      </w:r>
      <w:r w:rsidR="001A679C">
        <w:t>s</w:t>
      </w:r>
      <w:r>
        <w:t>.</w:t>
      </w:r>
    </w:p>
    <w:p w14:paraId="2479D0AB" w14:textId="77777777" w:rsidR="009A15B7" w:rsidRDefault="00712FD1" w:rsidP="00B71D5A">
      <w:pPr>
        <w:pStyle w:val="ItemHead"/>
      </w:pPr>
      <w:proofErr w:type="gramStart"/>
      <w:r>
        <w:t>99</w:t>
      </w:r>
      <w:r w:rsidR="009A15B7">
        <w:t xml:space="preserve">  </w:t>
      </w:r>
      <w:r w:rsidR="00432935">
        <w:t>Section</w:t>
      </w:r>
      <w:r w:rsidR="001A679C">
        <w:t>s</w:t>
      </w:r>
      <w:proofErr w:type="gramEnd"/>
      <w:r w:rsidR="00432935">
        <w:t> 8</w:t>
      </w:r>
      <w:r w:rsidR="009A15B7">
        <w:t>0AC</w:t>
      </w:r>
      <w:r w:rsidR="001A679C">
        <w:t>, 81 and 81A</w:t>
      </w:r>
    </w:p>
    <w:p w14:paraId="7046EBE9" w14:textId="77777777" w:rsidR="009A15B7" w:rsidRDefault="009A15B7" w:rsidP="00B71D5A">
      <w:pPr>
        <w:pStyle w:val="Item"/>
      </w:pPr>
      <w:r>
        <w:t>Repeal the section</w:t>
      </w:r>
      <w:r w:rsidR="001A679C">
        <w:t>s</w:t>
      </w:r>
      <w:r>
        <w:t>.</w:t>
      </w:r>
    </w:p>
    <w:p w14:paraId="6BD547E5" w14:textId="77777777" w:rsidR="008F0C61" w:rsidRDefault="00712FD1" w:rsidP="00B71D5A">
      <w:pPr>
        <w:pStyle w:val="ItemHead"/>
      </w:pPr>
      <w:proofErr w:type="gramStart"/>
      <w:r>
        <w:t>100</w:t>
      </w:r>
      <w:r w:rsidR="008F0C61">
        <w:t xml:space="preserve">  </w:t>
      </w:r>
      <w:r w:rsidR="00B40700">
        <w:t>Subparagraph</w:t>
      </w:r>
      <w:proofErr w:type="gramEnd"/>
      <w:r w:rsidR="00B40700">
        <w:t> 8</w:t>
      </w:r>
      <w:r w:rsidR="008F0C61">
        <w:t>3(1)(a)(i)</w:t>
      </w:r>
    </w:p>
    <w:p w14:paraId="70341EF0" w14:textId="77777777" w:rsidR="008F0C61" w:rsidRDefault="008F0C61" w:rsidP="00B71D5A">
      <w:pPr>
        <w:pStyle w:val="Item"/>
      </w:pPr>
      <w:r>
        <w:t>Omit “81,”.</w:t>
      </w:r>
    </w:p>
    <w:p w14:paraId="1A93DC0B" w14:textId="77777777" w:rsidR="00DC3BD2" w:rsidRDefault="00712FD1" w:rsidP="00B71D5A">
      <w:pPr>
        <w:pStyle w:val="ItemHead"/>
      </w:pPr>
      <w:proofErr w:type="gramStart"/>
      <w:r>
        <w:t>101</w:t>
      </w:r>
      <w:r w:rsidR="00F56615">
        <w:t xml:space="preserve">  </w:t>
      </w:r>
      <w:r w:rsidR="00B40700">
        <w:t>Subsection</w:t>
      </w:r>
      <w:proofErr w:type="gramEnd"/>
      <w:r w:rsidR="00B40700">
        <w:t> 8</w:t>
      </w:r>
      <w:r w:rsidR="00DC3BD2">
        <w:t>6C(4) (</w:t>
      </w:r>
      <w:r w:rsidR="008C0043">
        <w:t>paragraph (</w:t>
      </w:r>
      <w:r w:rsidR="00DC3BD2">
        <w:t xml:space="preserve">a) of the definition of </w:t>
      </w:r>
      <w:r w:rsidR="00DC3BD2">
        <w:rPr>
          <w:i/>
        </w:rPr>
        <w:t>contravening conduct</w:t>
      </w:r>
      <w:r w:rsidR="00DC3BD2">
        <w:t>)</w:t>
      </w:r>
    </w:p>
    <w:p w14:paraId="356D5967" w14:textId="77777777" w:rsidR="00DC3BD2" w:rsidRPr="00DC3BD2" w:rsidRDefault="00DC3BD2" w:rsidP="00B71D5A">
      <w:pPr>
        <w:pStyle w:val="Item"/>
      </w:pPr>
      <w:r>
        <w:t>Omit “, 60K or 92”, substitute “or 60K”.</w:t>
      </w:r>
    </w:p>
    <w:p w14:paraId="3F0BA23B" w14:textId="77777777" w:rsidR="00C66477" w:rsidRDefault="00712FD1" w:rsidP="00B71D5A">
      <w:pPr>
        <w:pStyle w:val="ItemHead"/>
      </w:pPr>
      <w:proofErr w:type="gramStart"/>
      <w:r>
        <w:t>102</w:t>
      </w:r>
      <w:r w:rsidR="00C66477">
        <w:t xml:space="preserve">  </w:t>
      </w:r>
      <w:r w:rsidR="00AF0632">
        <w:t>Subsections</w:t>
      </w:r>
      <w:proofErr w:type="gramEnd"/>
      <w:r w:rsidR="00AF0632">
        <w:t> 8</w:t>
      </w:r>
      <w:r w:rsidR="00C66477">
        <w:t>7B(1A),</w:t>
      </w:r>
      <w:r w:rsidR="008F0C61">
        <w:t xml:space="preserve"> </w:t>
      </w:r>
      <w:r w:rsidR="00C66477">
        <w:t>88(4)</w:t>
      </w:r>
      <w:r w:rsidR="008131A9">
        <w:t xml:space="preserve"> and</w:t>
      </w:r>
      <w:r w:rsidR="00C66477">
        <w:t xml:space="preserve"> 89(1AA)</w:t>
      </w:r>
    </w:p>
    <w:p w14:paraId="3C5B74CB" w14:textId="77777777" w:rsidR="00C66477" w:rsidRPr="00C66477" w:rsidRDefault="00C66477" w:rsidP="00B71D5A">
      <w:pPr>
        <w:pStyle w:val="Item"/>
      </w:pPr>
      <w:r>
        <w:t>Repeal the subsection</w:t>
      </w:r>
      <w:r w:rsidR="008131A9">
        <w:t>s</w:t>
      </w:r>
      <w:r>
        <w:t>.</w:t>
      </w:r>
    </w:p>
    <w:p w14:paraId="1B9C74E7" w14:textId="77777777" w:rsidR="000B37BD" w:rsidRDefault="00712FD1" w:rsidP="00B71D5A">
      <w:pPr>
        <w:pStyle w:val="ItemHead"/>
      </w:pPr>
      <w:proofErr w:type="gramStart"/>
      <w:r>
        <w:t>103</w:t>
      </w:r>
      <w:r w:rsidR="000B37BD">
        <w:t xml:space="preserve">  </w:t>
      </w:r>
      <w:r w:rsidR="00B40700">
        <w:t>Subsection</w:t>
      </w:r>
      <w:proofErr w:type="gramEnd"/>
      <w:r w:rsidR="00B40700">
        <w:t> 9</w:t>
      </w:r>
      <w:r w:rsidR="001F72A2">
        <w:t>0(</w:t>
      </w:r>
      <w:r w:rsidR="008A60BD">
        <w:t>5</w:t>
      </w:r>
      <w:r w:rsidR="001F72A2">
        <w:t>)</w:t>
      </w:r>
    </w:p>
    <w:p w14:paraId="5C3D7DA2" w14:textId="77777777" w:rsidR="001F72A2" w:rsidRDefault="001F72A2" w:rsidP="00B71D5A">
      <w:pPr>
        <w:pStyle w:val="Item"/>
      </w:pPr>
      <w:r>
        <w:t xml:space="preserve">Omit </w:t>
      </w:r>
      <w:r w:rsidR="00164D27">
        <w:t>“</w:t>
      </w:r>
      <w:r w:rsidR="008131A9">
        <w:t xml:space="preserve">other than </w:t>
      </w:r>
      <w:r>
        <w:t>a merger authorisation</w:t>
      </w:r>
      <w:r w:rsidR="00164D27">
        <w:t>”</w:t>
      </w:r>
      <w:r>
        <w:t>.</w:t>
      </w:r>
    </w:p>
    <w:p w14:paraId="3E09A723" w14:textId="77777777" w:rsidR="001F72A2" w:rsidRDefault="00712FD1" w:rsidP="00B71D5A">
      <w:pPr>
        <w:pStyle w:val="ItemHead"/>
      </w:pPr>
      <w:proofErr w:type="gramStart"/>
      <w:r>
        <w:t>104</w:t>
      </w:r>
      <w:r w:rsidR="00FC5FBA">
        <w:t xml:space="preserve">  </w:t>
      </w:r>
      <w:r w:rsidR="00B40700">
        <w:t>Subsection</w:t>
      </w:r>
      <w:proofErr w:type="gramEnd"/>
      <w:r w:rsidR="00B40700">
        <w:t> 9</w:t>
      </w:r>
      <w:r w:rsidR="00FC5FBA">
        <w:t>0(6A) (note)</w:t>
      </w:r>
    </w:p>
    <w:p w14:paraId="135DCA27" w14:textId="77777777" w:rsidR="00FC5FBA" w:rsidRDefault="00FC5FBA" w:rsidP="00B71D5A">
      <w:pPr>
        <w:pStyle w:val="Item"/>
      </w:pPr>
      <w:r>
        <w:t xml:space="preserve">Omit </w:t>
      </w:r>
      <w:r w:rsidR="00164D27">
        <w:t>“</w:t>
      </w:r>
      <w:r w:rsidR="008131A9">
        <w:t xml:space="preserve">Unless the application is for </w:t>
      </w:r>
      <w:r>
        <w:t>a merger authorisation</w:t>
      </w:r>
      <w:r w:rsidR="008131A9">
        <w:t>, the</w:t>
      </w:r>
      <w:r w:rsidR="00164D27">
        <w:t>”</w:t>
      </w:r>
      <w:r>
        <w:t xml:space="preserve">, substitute </w:t>
      </w:r>
      <w:r w:rsidR="00164D27">
        <w:t>“</w:t>
      </w:r>
      <w:r w:rsidR="008131A9">
        <w:t>The</w:t>
      </w:r>
      <w:r w:rsidR="00164D27">
        <w:t>”</w:t>
      </w:r>
      <w:r>
        <w:t>.</w:t>
      </w:r>
    </w:p>
    <w:p w14:paraId="1020E4E1" w14:textId="77777777" w:rsidR="00A15673" w:rsidRDefault="00712FD1" w:rsidP="00B71D5A">
      <w:pPr>
        <w:pStyle w:val="ItemHead"/>
      </w:pPr>
      <w:proofErr w:type="gramStart"/>
      <w:r>
        <w:lastRenderedPageBreak/>
        <w:t>105</w:t>
      </w:r>
      <w:r w:rsidR="00A15673">
        <w:t xml:space="preserve">  </w:t>
      </w:r>
      <w:r w:rsidR="00B40700">
        <w:t>Subsection</w:t>
      </w:r>
      <w:proofErr w:type="gramEnd"/>
      <w:r w:rsidR="00B40700">
        <w:t> 9</w:t>
      </w:r>
      <w:r w:rsidR="00A15673">
        <w:t>0(9A)</w:t>
      </w:r>
    </w:p>
    <w:p w14:paraId="58F953BE" w14:textId="77777777" w:rsidR="00A15673" w:rsidRDefault="00A15673" w:rsidP="00B71D5A">
      <w:pPr>
        <w:pStyle w:val="Item"/>
      </w:pPr>
      <w:r>
        <w:t>Omit “or for a merger authorisation”.</w:t>
      </w:r>
    </w:p>
    <w:p w14:paraId="700E8F37" w14:textId="77777777" w:rsidR="00FC5FBA" w:rsidRDefault="00712FD1" w:rsidP="00B71D5A">
      <w:pPr>
        <w:pStyle w:val="ItemHead"/>
      </w:pPr>
      <w:proofErr w:type="gramStart"/>
      <w:r>
        <w:t>106</w:t>
      </w:r>
      <w:r w:rsidR="00FC5FBA">
        <w:t xml:space="preserve">  </w:t>
      </w:r>
      <w:r w:rsidR="00B40700">
        <w:t>Subsection</w:t>
      </w:r>
      <w:proofErr w:type="gramEnd"/>
      <w:r w:rsidR="00B40700">
        <w:t> 9</w:t>
      </w:r>
      <w:r w:rsidR="00FC5FBA">
        <w:t>0(10)</w:t>
      </w:r>
    </w:p>
    <w:p w14:paraId="79992019" w14:textId="77777777" w:rsidR="00FC5FBA" w:rsidRDefault="00FC5FBA" w:rsidP="00B71D5A">
      <w:pPr>
        <w:pStyle w:val="Item"/>
      </w:pPr>
      <w:r>
        <w:t xml:space="preserve">Omit </w:t>
      </w:r>
      <w:r w:rsidR="00164D27">
        <w:t>“</w:t>
      </w:r>
      <w:r w:rsidR="00A15673">
        <w:t xml:space="preserve">(other than an application for a </w:t>
      </w:r>
      <w:r>
        <w:t>merger authorisation</w:t>
      </w:r>
      <w:r w:rsidR="00A15673">
        <w:t>)</w:t>
      </w:r>
      <w:r w:rsidR="00164D27">
        <w:t>”</w:t>
      </w:r>
      <w:r>
        <w:t>.</w:t>
      </w:r>
    </w:p>
    <w:p w14:paraId="02714750" w14:textId="77777777" w:rsidR="005E1B94" w:rsidRDefault="00712FD1" w:rsidP="00B71D5A">
      <w:pPr>
        <w:pStyle w:val="ItemHead"/>
      </w:pPr>
      <w:proofErr w:type="gramStart"/>
      <w:r>
        <w:t>107</w:t>
      </w:r>
      <w:r w:rsidR="005E1B94">
        <w:t xml:space="preserve">  </w:t>
      </w:r>
      <w:r w:rsidR="00432935">
        <w:t>Subsection</w:t>
      </w:r>
      <w:r w:rsidR="00A15673">
        <w:t>s</w:t>
      </w:r>
      <w:proofErr w:type="gramEnd"/>
      <w:r w:rsidR="00432935">
        <w:t> 9</w:t>
      </w:r>
      <w:r w:rsidR="005E1B94">
        <w:t>0(10B)</w:t>
      </w:r>
      <w:r w:rsidR="00A15673">
        <w:t xml:space="preserve"> to </w:t>
      </w:r>
      <w:r w:rsidR="00687D33">
        <w:t>(13)</w:t>
      </w:r>
    </w:p>
    <w:p w14:paraId="4EC96EA6" w14:textId="77777777" w:rsidR="005E1B94" w:rsidRPr="005E1B94" w:rsidRDefault="005E1B94" w:rsidP="00B71D5A">
      <w:pPr>
        <w:pStyle w:val="Item"/>
      </w:pPr>
      <w:r>
        <w:t>Repeal the subsection</w:t>
      </w:r>
      <w:r w:rsidR="00687D33">
        <w:t>s</w:t>
      </w:r>
      <w:r>
        <w:t>.</w:t>
      </w:r>
    </w:p>
    <w:p w14:paraId="20A6C50E" w14:textId="77777777" w:rsidR="00FC5FBA" w:rsidRDefault="00712FD1" w:rsidP="00B71D5A">
      <w:pPr>
        <w:pStyle w:val="ItemHead"/>
      </w:pPr>
      <w:proofErr w:type="gramStart"/>
      <w:r>
        <w:t>108</w:t>
      </w:r>
      <w:r w:rsidR="005E1B94">
        <w:t xml:space="preserve">  </w:t>
      </w:r>
      <w:r w:rsidR="00432935">
        <w:t>Subsection</w:t>
      </w:r>
      <w:r w:rsidR="00687D33">
        <w:t>s</w:t>
      </w:r>
      <w:proofErr w:type="gramEnd"/>
      <w:r w:rsidR="00432935">
        <w:t> 9</w:t>
      </w:r>
      <w:r w:rsidR="005E1B94">
        <w:t>0(15)</w:t>
      </w:r>
      <w:r w:rsidR="00687D33">
        <w:t xml:space="preserve"> and 90A(1)</w:t>
      </w:r>
    </w:p>
    <w:p w14:paraId="38E26009" w14:textId="77777777" w:rsidR="005E1B94" w:rsidRDefault="005E1B94" w:rsidP="00B71D5A">
      <w:pPr>
        <w:pStyle w:val="Item"/>
      </w:pPr>
      <w:r>
        <w:t xml:space="preserve">Omit </w:t>
      </w:r>
      <w:r w:rsidR="00164D27">
        <w:t>“</w:t>
      </w:r>
      <w:r w:rsidR="00687D33">
        <w:t xml:space="preserve">(other than an application for </w:t>
      </w:r>
      <w:r>
        <w:t>a merger authorisation</w:t>
      </w:r>
      <w:r w:rsidR="00687D33">
        <w:t>)</w:t>
      </w:r>
      <w:r w:rsidR="00164D27">
        <w:t>”</w:t>
      </w:r>
      <w:r>
        <w:t>.</w:t>
      </w:r>
    </w:p>
    <w:p w14:paraId="5F8B0AB7" w14:textId="77777777" w:rsidR="00285531" w:rsidRDefault="00712FD1" w:rsidP="00B71D5A">
      <w:pPr>
        <w:pStyle w:val="ItemHead"/>
      </w:pPr>
      <w:proofErr w:type="gramStart"/>
      <w:r>
        <w:t>109</w:t>
      </w:r>
      <w:r w:rsidR="00285531">
        <w:t xml:space="preserve">  </w:t>
      </w:r>
      <w:r w:rsidR="00B40700">
        <w:t>Subsection</w:t>
      </w:r>
      <w:proofErr w:type="gramEnd"/>
      <w:r w:rsidR="00B40700">
        <w:t> 9</w:t>
      </w:r>
      <w:r w:rsidR="00285531">
        <w:t>1(1A)</w:t>
      </w:r>
    </w:p>
    <w:p w14:paraId="7426F953" w14:textId="77777777" w:rsidR="00285531" w:rsidRPr="00285531" w:rsidRDefault="00285531" w:rsidP="00B71D5A">
      <w:pPr>
        <w:pStyle w:val="Item"/>
      </w:pPr>
      <w:r>
        <w:t>Omit “or (11)” (wherever occurring).</w:t>
      </w:r>
    </w:p>
    <w:p w14:paraId="1637E61B" w14:textId="77777777" w:rsidR="005E1B94" w:rsidRDefault="00712FD1" w:rsidP="00B71D5A">
      <w:pPr>
        <w:pStyle w:val="ItemHead"/>
      </w:pPr>
      <w:proofErr w:type="gramStart"/>
      <w:r>
        <w:t>110</w:t>
      </w:r>
      <w:r w:rsidR="005E1B94">
        <w:t xml:space="preserve">  </w:t>
      </w:r>
      <w:r w:rsidR="00432935">
        <w:t>Subsections</w:t>
      </w:r>
      <w:proofErr w:type="gramEnd"/>
      <w:r w:rsidR="00432935">
        <w:t> 9</w:t>
      </w:r>
      <w:r w:rsidR="005E1B94">
        <w:t>1A(5) and 91B(5A)</w:t>
      </w:r>
    </w:p>
    <w:p w14:paraId="79836482" w14:textId="77777777" w:rsidR="005E1B94" w:rsidRDefault="005E1B94" w:rsidP="00B71D5A">
      <w:pPr>
        <w:pStyle w:val="Item"/>
      </w:pPr>
      <w:r>
        <w:t>Repeal the subsections.</w:t>
      </w:r>
    </w:p>
    <w:p w14:paraId="40B3D31A" w14:textId="77777777" w:rsidR="005E1B94" w:rsidRDefault="00712FD1" w:rsidP="00B71D5A">
      <w:pPr>
        <w:pStyle w:val="ItemHead"/>
      </w:pPr>
      <w:proofErr w:type="gramStart"/>
      <w:r>
        <w:t>111</w:t>
      </w:r>
      <w:r w:rsidR="005E1B94">
        <w:t xml:space="preserve">  </w:t>
      </w:r>
      <w:r w:rsidR="00B40700">
        <w:t>Subsection</w:t>
      </w:r>
      <w:proofErr w:type="gramEnd"/>
      <w:r w:rsidR="00B40700">
        <w:t> 9</w:t>
      </w:r>
      <w:r w:rsidR="005E1B94">
        <w:t>1C(5)</w:t>
      </w:r>
    </w:p>
    <w:p w14:paraId="4DB65A4C" w14:textId="77777777" w:rsidR="005E1B94" w:rsidRDefault="005E1B94" w:rsidP="00B71D5A">
      <w:pPr>
        <w:pStyle w:val="Item"/>
      </w:pPr>
      <w:r>
        <w:t xml:space="preserve">Omit </w:t>
      </w:r>
      <w:r w:rsidR="00164D27">
        <w:t>“</w:t>
      </w:r>
      <w:r w:rsidR="006F760E">
        <w:t xml:space="preserve">other than </w:t>
      </w:r>
      <w:r>
        <w:t>a merger authorisation</w:t>
      </w:r>
      <w:r w:rsidR="00164D27">
        <w:t>”</w:t>
      </w:r>
      <w:r>
        <w:t>.</w:t>
      </w:r>
    </w:p>
    <w:p w14:paraId="67B2E4E2" w14:textId="77777777" w:rsidR="005E1B94" w:rsidRDefault="00712FD1" w:rsidP="00B71D5A">
      <w:pPr>
        <w:pStyle w:val="ItemHead"/>
      </w:pPr>
      <w:proofErr w:type="gramStart"/>
      <w:r>
        <w:t>112</w:t>
      </w:r>
      <w:r w:rsidR="00D20FF6">
        <w:t xml:space="preserve">  </w:t>
      </w:r>
      <w:r w:rsidR="00432935">
        <w:t>Paragraph</w:t>
      </w:r>
      <w:proofErr w:type="gramEnd"/>
      <w:r w:rsidR="00432935">
        <w:t> 9</w:t>
      </w:r>
      <w:r w:rsidR="00D20FF6">
        <w:t>1C(6)(a)</w:t>
      </w:r>
    </w:p>
    <w:p w14:paraId="550392AF" w14:textId="77777777" w:rsidR="006F760E" w:rsidRDefault="00D20FF6" w:rsidP="00B71D5A">
      <w:pPr>
        <w:pStyle w:val="Item"/>
      </w:pPr>
      <w:r>
        <w:t xml:space="preserve">Omit </w:t>
      </w:r>
      <w:r w:rsidR="00164D27">
        <w:t>“</w:t>
      </w:r>
      <w:r w:rsidR="006F760E">
        <w:t xml:space="preserve">(other than an application for a </w:t>
      </w:r>
      <w:r>
        <w:t>merger authorisation</w:t>
      </w:r>
      <w:r w:rsidR="006F760E">
        <w:t>)</w:t>
      </w:r>
      <w:r w:rsidR="00164D27">
        <w:t>”</w:t>
      </w:r>
      <w:r w:rsidR="006F760E">
        <w:t>.</w:t>
      </w:r>
    </w:p>
    <w:p w14:paraId="051F2296" w14:textId="77777777" w:rsidR="006F760E" w:rsidRDefault="00712FD1" w:rsidP="00B71D5A">
      <w:pPr>
        <w:pStyle w:val="ItemHead"/>
      </w:pPr>
      <w:proofErr w:type="gramStart"/>
      <w:r>
        <w:t>113</w:t>
      </w:r>
      <w:r w:rsidR="006F760E">
        <w:t xml:space="preserve">  Paragraph</w:t>
      </w:r>
      <w:proofErr w:type="gramEnd"/>
      <w:r w:rsidR="006F760E">
        <w:t> 91C(6)(a)</w:t>
      </w:r>
    </w:p>
    <w:p w14:paraId="167E9442" w14:textId="77777777" w:rsidR="006F760E" w:rsidRDefault="006F760E" w:rsidP="00B71D5A">
      <w:pPr>
        <w:pStyle w:val="Item"/>
      </w:pPr>
      <w:r>
        <w:t>Omit “(other than a merger authorisation)”.</w:t>
      </w:r>
    </w:p>
    <w:p w14:paraId="110A718F" w14:textId="77777777" w:rsidR="00D20FF6" w:rsidRDefault="00712FD1" w:rsidP="00B71D5A">
      <w:pPr>
        <w:pStyle w:val="ItemHead"/>
      </w:pPr>
      <w:proofErr w:type="gramStart"/>
      <w:r>
        <w:t>114</w:t>
      </w:r>
      <w:r w:rsidR="00D20FF6">
        <w:t xml:space="preserve">  </w:t>
      </w:r>
      <w:r w:rsidR="00B40700">
        <w:t>Subsection</w:t>
      </w:r>
      <w:proofErr w:type="gramEnd"/>
      <w:r w:rsidR="00B40700">
        <w:t> 9</w:t>
      </w:r>
      <w:r w:rsidR="00D20FF6">
        <w:t>1C(7A)</w:t>
      </w:r>
    </w:p>
    <w:p w14:paraId="58B33CA9" w14:textId="77777777" w:rsidR="00D20FF6" w:rsidRDefault="00D20FF6" w:rsidP="00B71D5A">
      <w:pPr>
        <w:pStyle w:val="Item"/>
      </w:pPr>
      <w:r>
        <w:t>Repeal the subsection.</w:t>
      </w:r>
    </w:p>
    <w:p w14:paraId="6F2B04B2" w14:textId="77777777" w:rsidR="00B238AD" w:rsidRDefault="00712FD1" w:rsidP="00B71D5A">
      <w:pPr>
        <w:pStyle w:val="ItemHead"/>
      </w:pPr>
      <w:proofErr w:type="gramStart"/>
      <w:r>
        <w:t>115</w:t>
      </w:r>
      <w:r w:rsidR="00D20FF6">
        <w:t xml:space="preserve">  </w:t>
      </w:r>
      <w:r w:rsidR="00AF0632">
        <w:t>Section</w:t>
      </w:r>
      <w:proofErr w:type="gramEnd"/>
      <w:r w:rsidR="00AF0632">
        <w:t> 9</w:t>
      </w:r>
      <w:r w:rsidR="00B238AD">
        <w:t>2</w:t>
      </w:r>
    </w:p>
    <w:p w14:paraId="606010AE" w14:textId="77777777" w:rsidR="00B238AD" w:rsidRDefault="00B238AD" w:rsidP="00B71D5A">
      <w:pPr>
        <w:pStyle w:val="Item"/>
      </w:pPr>
      <w:r>
        <w:t>Repeal the section.</w:t>
      </w:r>
    </w:p>
    <w:p w14:paraId="606CD254" w14:textId="77777777" w:rsidR="00831FA0" w:rsidRDefault="00712FD1" w:rsidP="00B71D5A">
      <w:pPr>
        <w:pStyle w:val="ItemHead"/>
      </w:pPr>
      <w:proofErr w:type="gramStart"/>
      <w:r>
        <w:t>116</w:t>
      </w:r>
      <w:r w:rsidR="00831FA0">
        <w:t xml:space="preserve">  </w:t>
      </w:r>
      <w:r w:rsidR="008C0043">
        <w:t>Subsection</w:t>
      </w:r>
      <w:proofErr w:type="gramEnd"/>
      <w:r w:rsidR="008C0043">
        <w:t> 1</w:t>
      </w:r>
      <w:r w:rsidR="00831FA0">
        <w:t>01(1)</w:t>
      </w:r>
    </w:p>
    <w:p w14:paraId="49CDC8AA" w14:textId="77777777" w:rsidR="004D6194" w:rsidRPr="004D6194" w:rsidRDefault="004D6194" w:rsidP="00B71D5A">
      <w:pPr>
        <w:pStyle w:val="Item"/>
      </w:pPr>
      <w:r>
        <w:t xml:space="preserve">Omit “or under </w:t>
      </w:r>
      <w:r w:rsidR="008C0043">
        <w:t>subsection (</w:t>
      </w:r>
      <w:r>
        <w:t>1B), as the case may be”.</w:t>
      </w:r>
    </w:p>
    <w:p w14:paraId="76980E07" w14:textId="77777777" w:rsidR="00B238AD" w:rsidRDefault="00712FD1" w:rsidP="00B71D5A">
      <w:pPr>
        <w:pStyle w:val="ItemHead"/>
      </w:pPr>
      <w:proofErr w:type="gramStart"/>
      <w:r>
        <w:t>117</w:t>
      </w:r>
      <w:r w:rsidR="00B238AD">
        <w:t xml:space="preserve">  </w:t>
      </w:r>
      <w:r w:rsidR="00AF0632">
        <w:t>Subsections</w:t>
      </w:r>
      <w:proofErr w:type="gramEnd"/>
      <w:r w:rsidR="00AF0632">
        <w:t> 1</w:t>
      </w:r>
      <w:r w:rsidR="006669F2">
        <w:t xml:space="preserve">01(1B) </w:t>
      </w:r>
      <w:r w:rsidR="00F45E5C">
        <w:t>and (1C)</w:t>
      </w:r>
    </w:p>
    <w:p w14:paraId="425F0E71" w14:textId="77777777" w:rsidR="006669F2" w:rsidRDefault="006669F2" w:rsidP="00B71D5A">
      <w:pPr>
        <w:pStyle w:val="Item"/>
      </w:pPr>
      <w:r>
        <w:t>Repeal the subsections</w:t>
      </w:r>
      <w:r w:rsidR="00B65524">
        <w:t>.</w:t>
      </w:r>
    </w:p>
    <w:p w14:paraId="53B9CE1B" w14:textId="77777777" w:rsidR="004709F9" w:rsidRDefault="00712FD1" w:rsidP="00B71D5A">
      <w:pPr>
        <w:pStyle w:val="ItemHead"/>
      </w:pPr>
      <w:proofErr w:type="gramStart"/>
      <w:r>
        <w:lastRenderedPageBreak/>
        <w:t>118</w:t>
      </w:r>
      <w:r w:rsidR="004709F9">
        <w:t xml:space="preserve">  </w:t>
      </w:r>
      <w:r w:rsidR="008C0043">
        <w:t>Subsection</w:t>
      </w:r>
      <w:proofErr w:type="gramEnd"/>
      <w:r w:rsidR="008C0043">
        <w:t> 1</w:t>
      </w:r>
      <w:r w:rsidR="004709F9">
        <w:t>02(1) (note)</w:t>
      </w:r>
    </w:p>
    <w:p w14:paraId="1A24BF79" w14:textId="77777777" w:rsidR="004709F9" w:rsidRDefault="006669F2" w:rsidP="00B71D5A">
      <w:pPr>
        <w:pStyle w:val="Item"/>
      </w:pPr>
      <w:r>
        <w:t>Repeal the note</w:t>
      </w:r>
      <w:r w:rsidR="004709F9">
        <w:t>.</w:t>
      </w:r>
    </w:p>
    <w:p w14:paraId="0ED23A62" w14:textId="77777777" w:rsidR="004709F9" w:rsidRDefault="00712FD1" w:rsidP="00B71D5A">
      <w:pPr>
        <w:pStyle w:val="ItemHead"/>
      </w:pPr>
      <w:proofErr w:type="gramStart"/>
      <w:r>
        <w:t>119</w:t>
      </w:r>
      <w:r w:rsidR="00466F6A">
        <w:t xml:space="preserve">  </w:t>
      </w:r>
      <w:r w:rsidR="00AF0632">
        <w:t>Subsections</w:t>
      </w:r>
      <w:proofErr w:type="gramEnd"/>
      <w:r w:rsidR="00AF0632">
        <w:t> 1</w:t>
      </w:r>
      <w:r w:rsidR="00466F6A">
        <w:t>02(1AA) to (1</w:t>
      </w:r>
      <w:r w:rsidR="00AB1D6D">
        <w:t>C</w:t>
      </w:r>
      <w:r w:rsidR="00466F6A">
        <w:t>)</w:t>
      </w:r>
      <w:r w:rsidR="00AB1D6D">
        <w:t xml:space="preserve"> and (8) to (10)</w:t>
      </w:r>
    </w:p>
    <w:p w14:paraId="321688A2" w14:textId="77777777" w:rsidR="00466F6A" w:rsidRDefault="00466F6A" w:rsidP="00B71D5A">
      <w:pPr>
        <w:pStyle w:val="Item"/>
      </w:pPr>
      <w:r>
        <w:t>Repeal the subsections.</w:t>
      </w:r>
    </w:p>
    <w:p w14:paraId="2584902F" w14:textId="77777777" w:rsidR="00541518" w:rsidRDefault="00712FD1" w:rsidP="00B71D5A">
      <w:pPr>
        <w:pStyle w:val="ItemHead"/>
      </w:pPr>
      <w:proofErr w:type="gramStart"/>
      <w:r>
        <w:t>120</w:t>
      </w:r>
      <w:r w:rsidR="00541518">
        <w:t xml:space="preserve">  </w:t>
      </w:r>
      <w:r w:rsidR="008C0043">
        <w:t>Section</w:t>
      </w:r>
      <w:proofErr w:type="gramEnd"/>
      <w:r w:rsidR="008C0043">
        <w:t> 1</w:t>
      </w:r>
      <w:r w:rsidR="00964F02">
        <w:t>02A</w:t>
      </w:r>
    </w:p>
    <w:p w14:paraId="699C330A" w14:textId="77777777" w:rsidR="00964F02" w:rsidRPr="00964F02" w:rsidRDefault="00964F02" w:rsidP="00B71D5A">
      <w:pPr>
        <w:pStyle w:val="Item"/>
      </w:pPr>
      <w:r>
        <w:t>Repeal the section, substitute:</w:t>
      </w:r>
    </w:p>
    <w:p w14:paraId="285EE9EA" w14:textId="77777777" w:rsidR="00541518" w:rsidRDefault="00541518" w:rsidP="00B71D5A">
      <w:pPr>
        <w:pStyle w:val="ActHead5"/>
      </w:pPr>
      <w:r w:rsidRPr="00FB0086">
        <w:rPr>
          <w:rStyle w:val="CharSectno"/>
        </w:rPr>
        <w:t>102</w:t>
      </w:r>
      <w:proofErr w:type="gramStart"/>
      <w:r w:rsidRPr="00FB0086">
        <w:rPr>
          <w:rStyle w:val="CharSectno"/>
        </w:rPr>
        <w:t>A</w:t>
      </w:r>
      <w:r>
        <w:t xml:space="preserve">  Reviews</w:t>
      </w:r>
      <w:proofErr w:type="gramEnd"/>
      <w:r>
        <w:t xml:space="preserve"> are re</w:t>
      </w:r>
      <w:r w:rsidR="00B71D5A">
        <w:noBreakHyphen/>
      </w:r>
      <w:r>
        <w:t>hearings</w:t>
      </w:r>
    </w:p>
    <w:p w14:paraId="5C408355" w14:textId="77777777" w:rsidR="00541518" w:rsidRDefault="00541518" w:rsidP="00B71D5A">
      <w:pPr>
        <w:pStyle w:val="subsection"/>
      </w:pPr>
      <w:r>
        <w:tab/>
      </w:r>
      <w:r>
        <w:tab/>
        <w:t xml:space="preserve">A review by the Tribunal under this </w:t>
      </w:r>
      <w:r w:rsidR="008C0043">
        <w:t>Part i</w:t>
      </w:r>
      <w:r>
        <w:t>s a re</w:t>
      </w:r>
      <w:r w:rsidR="00B71D5A">
        <w:noBreakHyphen/>
      </w:r>
      <w:r>
        <w:t xml:space="preserve">hearing of the </w:t>
      </w:r>
      <w:proofErr w:type="gramStart"/>
      <w:r>
        <w:t>matter, unless</w:t>
      </w:r>
      <w:proofErr w:type="gramEnd"/>
      <w:r>
        <w:t xml:space="preserve"> it is a review of</w:t>
      </w:r>
      <w:r w:rsidR="00964F02">
        <w:t xml:space="preserve"> </w:t>
      </w:r>
      <w:r>
        <w:t>an acquisition determination.</w:t>
      </w:r>
    </w:p>
    <w:p w14:paraId="31FB3F1A" w14:textId="77777777" w:rsidR="00466F6A" w:rsidRDefault="00712FD1" w:rsidP="00B71D5A">
      <w:pPr>
        <w:pStyle w:val="ItemHead"/>
      </w:pPr>
      <w:proofErr w:type="gramStart"/>
      <w:r>
        <w:t>121</w:t>
      </w:r>
      <w:r w:rsidR="000C2FB9">
        <w:t xml:space="preserve">  </w:t>
      </w:r>
      <w:r w:rsidR="00432935">
        <w:t>Subparagraph</w:t>
      </w:r>
      <w:proofErr w:type="gramEnd"/>
      <w:r w:rsidR="00432935">
        <w:t> 1</w:t>
      </w:r>
      <w:r w:rsidR="000C2FB9">
        <w:t>55(2)(b)(i</w:t>
      </w:r>
      <w:r w:rsidR="00811EAC">
        <w:t>ii</w:t>
      </w:r>
      <w:r w:rsidR="000C2FB9">
        <w:t>)</w:t>
      </w:r>
    </w:p>
    <w:p w14:paraId="0EB09F84" w14:textId="77777777" w:rsidR="003F13ED" w:rsidRDefault="003F13ED" w:rsidP="00B71D5A">
      <w:pPr>
        <w:pStyle w:val="Item"/>
      </w:pPr>
      <w:r>
        <w:t>Repeal the subparagraph.</w:t>
      </w:r>
    </w:p>
    <w:p w14:paraId="28E440FA" w14:textId="77777777" w:rsidR="0087350E" w:rsidRDefault="00712FD1" w:rsidP="00B71D5A">
      <w:pPr>
        <w:pStyle w:val="ItemHead"/>
      </w:pPr>
      <w:proofErr w:type="gramStart"/>
      <w:r>
        <w:t>122</w:t>
      </w:r>
      <w:r w:rsidR="0087350E">
        <w:t xml:space="preserve">  </w:t>
      </w:r>
      <w:r w:rsidR="00747F11">
        <w:t>Paragraph</w:t>
      </w:r>
      <w:proofErr w:type="gramEnd"/>
      <w:r w:rsidR="00747F11">
        <w:t> 1</w:t>
      </w:r>
      <w:r w:rsidR="0087350E">
        <w:t>57(1)(c)</w:t>
      </w:r>
    </w:p>
    <w:p w14:paraId="579D8F3C" w14:textId="77777777" w:rsidR="0087350E" w:rsidRDefault="0087350E" w:rsidP="00B71D5A">
      <w:pPr>
        <w:pStyle w:val="Item"/>
      </w:pPr>
      <w:r>
        <w:t xml:space="preserve">Omit </w:t>
      </w:r>
      <w:r w:rsidR="00164D27">
        <w:t>“</w:t>
      </w:r>
      <w:r w:rsidR="008F0C61" w:rsidRPr="008F0C61">
        <w:t>, 80, 80AC, 81 or 81A</w:t>
      </w:r>
      <w:r w:rsidR="00164D27">
        <w:t>”</w:t>
      </w:r>
      <w:r>
        <w:t xml:space="preserve">, substitute </w:t>
      </w:r>
      <w:r w:rsidR="00164D27">
        <w:t>“</w:t>
      </w:r>
      <w:r>
        <w:t>or</w:t>
      </w:r>
      <w:r w:rsidRPr="0087350E">
        <w:t xml:space="preserve"> 8</w:t>
      </w:r>
      <w:r w:rsidR="008F0C61">
        <w:t>0</w:t>
      </w:r>
      <w:r w:rsidR="00164D27">
        <w:t>”</w:t>
      </w:r>
      <w:r>
        <w:t>.</w:t>
      </w:r>
    </w:p>
    <w:p w14:paraId="528CD786" w14:textId="77777777" w:rsidR="001A679C" w:rsidRDefault="00712FD1" w:rsidP="00B71D5A">
      <w:pPr>
        <w:pStyle w:val="ItemHead"/>
      </w:pPr>
      <w:proofErr w:type="gramStart"/>
      <w:r>
        <w:t>123</w:t>
      </w:r>
      <w:r w:rsidR="00166FBF">
        <w:t xml:space="preserve">  </w:t>
      </w:r>
      <w:r w:rsidR="00747F11">
        <w:t>Paragraph</w:t>
      </w:r>
      <w:proofErr w:type="gramEnd"/>
      <w:r w:rsidR="00747F11">
        <w:t> 1</w:t>
      </w:r>
      <w:r w:rsidR="00166FBF">
        <w:t>65(2)(a)</w:t>
      </w:r>
    </w:p>
    <w:p w14:paraId="00350AA6" w14:textId="77777777" w:rsidR="00166FBF" w:rsidRDefault="00166FBF" w:rsidP="00B71D5A">
      <w:pPr>
        <w:pStyle w:val="Item"/>
      </w:pPr>
      <w:r>
        <w:t xml:space="preserve">Omit “a declaration under </w:t>
      </w:r>
      <w:r w:rsidR="00747F11">
        <w:t>section 5</w:t>
      </w:r>
      <w:r>
        <w:t>0A or”.</w:t>
      </w:r>
    </w:p>
    <w:p w14:paraId="0DE6230D" w14:textId="77777777" w:rsidR="00166FBF" w:rsidRDefault="00712FD1" w:rsidP="00B71D5A">
      <w:pPr>
        <w:pStyle w:val="ItemHead"/>
      </w:pPr>
      <w:proofErr w:type="gramStart"/>
      <w:r>
        <w:t>124</w:t>
      </w:r>
      <w:r w:rsidR="00166FBF">
        <w:t xml:space="preserve">  </w:t>
      </w:r>
      <w:r w:rsidR="008C0043">
        <w:t>Subsection</w:t>
      </w:r>
      <w:proofErr w:type="gramEnd"/>
      <w:r w:rsidR="008C0043">
        <w:t> 1</w:t>
      </w:r>
      <w:r w:rsidR="00166FBF">
        <w:t>65(6)</w:t>
      </w:r>
    </w:p>
    <w:p w14:paraId="50DB6BA9" w14:textId="77777777" w:rsidR="00166FBF" w:rsidRDefault="00166FBF" w:rsidP="00B71D5A">
      <w:pPr>
        <w:pStyle w:val="Item"/>
      </w:pPr>
      <w:r>
        <w:t>Omit “</w:t>
      </w:r>
      <w:r w:rsidRPr="00166FBF">
        <w:t xml:space="preserve">a declaration under </w:t>
      </w:r>
      <w:r w:rsidR="00747F11">
        <w:t>section 5</w:t>
      </w:r>
      <w:r w:rsidRPr="00166FBF">
        <w:t>0A or</w:t>
      </w:r>
      <w:r>
        <w:t>”.</w:t>
      </w:r>
    </w:p>
    <w:p w14:paraId="0CBE149C" w14:textId="77777777" w:rsidR="00166FBF" w:rsidRDefault="00712FD1" w:rsidP="00B71D5A">
      <w:pPr>
        <w:pStyle w:val="ItemHead"/>
      </w:pPr>
      <w:proofErr w:type="gramStart"/>
      <w:r>
        <w:t>125</w:t>
      </w:r>
      <w:r w:rsidR="00166FBF">
        <w:t xml:space="preserve">  </w:t>
      </w:r>
      <w:r w:rsidR="00747F11">
        <w:t>Paragraph</w:t>
      </w:r>
      <w:proofErr w:type="gramEnd"/>
      <w:r w:rsidR="00747F11">
        <w:t> 1</w:t>
      </w:r>
      <w:r w:rsidR="00166FBF">
        <w:t>70(3)(b)</w:t>
      </w:r>
    </w:p>
    <w:p w14:paraId="73296508" w14:textId="77777777" w:rsidR="00166FBF" w:rsidRDefault="00166FBF" w:rsidP="00B71D5A">
      <w:pPr>
        <w:pStyle w:val="Item"/>
      </w:pPr>
      <w:r>
        <w:t>Repeal the paragraph, substitute:</w:t>
      </w:r>
    </w:p>
    <w:p w14:paraId="1615E53C" w14:textId="77777777" w:rsidR="00166FBF" w:rsidRPr="00166FBF" w:rsidRDefault="00166FBF" w:rsidP="00B71D5A">
      <w:pPr>
        <w:pStyle w:val="paragraph"/>
      </w:pPr>
      <w:r>
        <w:tab/>
        <w:t>(b)</w:t>
      </w:r>
      <w:r>
        <w:tab/>
        <w:t>a reference to a proceeding before the Tribunal is a reference to an application for a review of a determination, or of the giving of a notice, by the Commission.</w:t>
      </w:r>
    </w:p>
    <w:p w14:paraId="6107F60D" w14:textId="77777777" w:rsidR="000C2FB9" w:rsidRDefault="00712FD1" w:rsidP="00B71D5A">
      <w:pPr>
        <w:pStyle w:val="ItemHead"/>
      </w:pPr>
      <w:proofErr w:type="gramStart"/>
      <w:r>
        <w:t>126</w:t>
      </w:r>
      <w:r w:rsidR="000C2FB9">
        <w:t xml:space="preserve">  </w:t>
      </w:r>
      <w:r w:rsidR="008C0043">
        <w:t>Subsection</w:t>
      </w:r>
      <w:proofErr w:type="gramEnd"/>
      <w:r w:rsidR="008C0043">
        <w:t> 1</w:t>
      </w:r>
      <w:r w:rsidR="000C2FB9">
        <w:t>72(2B)</w:t>
      </w:r>
    </w:p>
    <w:p w14:paraId="097746F7" w14:textId="77777777" w:rsidR="000C2FB9" w:rsidRDefault="003F13ED" w:rsidP="00B71D5A">
      <w:pPr>
        <w:pStyle w:val="Item"/>
      </w:pPr>
      <w:r>
        <w:t>Repeal the subsection.</w:t>
      </w:r>
    </w:p>
    <w:p w14:paraId="3FEA16F8" w14:textId="77777777" w:rsidR="00444ABE" w:rsidRDefault="00712FD1" w:rsidP="00B71D5A">
      <w:pPr>
        <w:pStyle w:val="ItemHead"/>
      </w:pPr>
      <w:proofErr w:type="gramStart"/>
      <w:r>
        <w:t>127</w:t>
      </w:r>
      <w:r w:rsidR="00444ABE">
        <w:t xml:space="preserve">  </w:t>
      </w:r>
      <w:r w:rsidR="008C0043">
        <w:t>Section</w:t>
      </w:r>
      <w:proofErr w:type="gramEnd"/>
      <w:r w:rsidR="008C0043">
        <w:t> 1</w:t>
      </w:r>
      <w:r w:rsidR="00965954">
        <w:t>73</w:t>
      </w:r>
    </w:p>
    <w:p w14:paraId="12800C80" w14:textId="77777777" w:rsidR="00965954" w:rsidRDefault="00965954" w:rsidP="00B71D5A">
      <w:pPr>
        <w:pStyle w:val="Item"/>
      </w:pPr>
      <w:r>
        <w:t>Repeal the section.</w:t>
      </w:r>
    </w:p>
    <w:p w14:paraId="556C4D43" w14:textId="77777777" w:rsidR="00965954" w:rsidRDefault="00712FD1" w:rsidP="00B71D5A">
      <w:pPr>
        <w:pStyle w:val="ItemHead"/>
      </w:pPr>
      <w:proofErr w:type="gramStart"/>
      <w:r>
        <w:t>128</w:t>
      </w:r>
      <w:r w:rsidR="00965954">
        <w:t xml:space="preserve">  </w:t>
      </w:r>
      <w:r w:rsidR="00432935">
        <w:t>Section</w:t>
      </w:r>
      <w:proofErr w:type="gramEnd"/>
      <w:r w:rsidR="00432935">
        <w:t> 5</w:t>
      </w:r>
      <w:r w:rsidR="00965954">
        <w:t xml:space="preserve">0 of </w:t>
      </w:r>
      <w:r w:rsidR="002C651E">
        <w:t>Schedule 1</w:t>
      </w:r>
    </w:p>
    <w:p w14:paraId="36DCD71C" w14:textId="77777777" w:rsidR="00965954" w:rsidRDefault="00965954" w:rsidP="00B71D5A">
      <w:pPr>
        <w:pStyle w:val="Item"/>
      </w:pPr>
      <w:r>
        <w:t>Repeal the section.</w:t>
      </w:r>
    </w:p>
    <w:p w14:paraId="513529DC" w14:textId="77777777" w:rsidR="00965954" w:rsidRDefault="00712FD1" w:rsidP="00B71D5A">
      <w:pPr>
        <w:pStyle w:val="ItemHead"/>
      </w:pPr>
      <w:proofErr w:type="gramStart"/>
      <w:r>
        <w:lastRenderedPageBreak/>
        <w:t>129</w:t>
      </w:r>
      <w:r w:rsidR="00965954">
        <w:t xml:space="preserve">  </w:t>
      </w:r>
      <w:r w:rsidR="00AF0632">
        <w:t>Paragraph</w:t>
      </w:r>
      <w:proofErr w:type="gramEnd"/>
      <w:r w:rsidR="00AF0632">
        <w:t> 5</w:t>
      </w:r>
      <w:r w:rsidR="00965954">
        <w:t xml:space="preserve">1(1C)(b) of </w:t>
      </w:r>
      <w:r w:rsidR="002C651E">
        <w:t>Schedule 1</w:t>
      </w:r>
    </w:p>
    <w:p w14:paraId="7F93AAD8" w14:textId="77777777" w:rsidR="00965954" w:rsidRDefault="00965954" w:rsidP="00B71D5A">
      <w:pPr>
        <w:pStyle w:val="Item"/>
      </w:pPr>
      <w:r>
        <w:t>Repeal the paragraph.</w:t>
      </w:r>
    </w:p>
    <w:p w14:paraId="5F0E1D13" w14:textId="77777777" w:rsidR="000B3156" w:rsidRDefault="000B3156" w:rsidP="00B71D5A">
      <w:pPr>
        <w:pStyle w:val="ActHead9"/>
      </w:pPr>
      <w:r>
        <w:t>Financial Sector (Transfer and Restructure) Act 1999</w:t>
      </w:r>
    </w:p>
    <w:p w14:paraId="3B7E3E70" w14:textId="77777777" w:rsidR="000B3156" w:rsidRDefault="00712FD1" w:rsidP="00B71D5A">
      <w:pPr>
        <w:pStyle w:val="ItemHead"/>
      </w:pPr>
      <w:proofErr w:type="gramStart"/>
      <w:r>
        <w:t>130</w:t>
      </w:r>
      <w:r w:rsidR="00323339">
        <w:t xml:space="preserve">  </w:t>
      </w:r>
      <w:r w:rsidR="00AF0632">
        <w:t>Sub</w:t>
      </w:r>
      <w:r w:rsidR="00747F11">
        <w:t>section</w:t>
      </w:r>
      <w:proofErr w:type="gramEnd"/>
      <w:r w:rsidR="00747F11">
        <w:t> 4</w:t>
      </w:r>
      <w:r w:rsidR="00323339">
        <w:t>3(9)</w:t>
      </w:r>
    </w:p>
    <w:p w14:paraId="752E3509" w14:textId="77777777" w:rsidR="00E56E65" w:rsidRPr="00E56E65" w:rsidRDefault="00E56E65" w:rsidP="00B71D5A">
      <w:pPr>
        <w:pStyle w:val="Item"/>
      </w:pPr>
      <w:r>
        <w:t>Omit “</w:t>
      </w:r>
      <w:r w:rsidR="00747F11">
        <w:t>section 5</w:t>
      </w:r>
      <w:r w:rsidRPr="00E56E65">
        <w:t xml:space="preserve">0 and related provisions of the </w:t>
      </w:r>
      <w:r w:rsidRPr="00E56E65">
        <w:rPr>
          <w:i/>
        </w:rPr>
        <w:t>Competition and Consumer Act 2010</w:t>
      </w:r>
      <w:r>
        <w:t>”, substitute “the acquisitions provision</w:t>
      </w:r>
      <w:r w:rsidR="0027056D">
        <w:t>s</w:t>
      </w:r>
      <w:r>
        <w:t xml:space="preserve"> (within the meaning of the </w:t>
      </w:r>
      <w:r w:rsidRPr="00E56E65">
        <w:rPr>
          <w:i/>
        </w:rPr>
        <w:t>Competition and Consumer Act 2010</w:t>
      </w:r>
      <w:r>
        <w:t>)”.</w:t>
      </w:r>
    </w:p>
    <w:p w14:paraId="08B59F1F" w14:textId="77777777" w:rsidR="009657EA" w:rsidRPr="009657EA" w:rsidRDefault="00747F11" w:rsidP="00B71D5A">
      <w:pPr>
        <w:pStyle w:val="ActHead8"/>
      </w:pPr>
      <w:r>
        <w:t>Division 2</w:t>
      </w:r>
      <w:r w:rsidR="009657EA">
        <w:t>—Application of amendments</w:t>
      </w:r>
    </w:p>
    <w:p w14:paraId="3AA61DB0" w14:textId="77777777" w:rsidR="009657EA" w:rsidRPr="001B068F" w:rsidRDefault="009657EA" w:rsidP="00B71D5A">
      <w:pPr>
        <w:pStyle w:val="ActHead9"/>
      </w:pPr>
      <w:r w:rsidRPr="001B068F">
        <w:t>Competition and Consumer Act 2010</w:t>
      </w:r>
    </w:p>
    <w:p w14:paraId="11CDAFF9" w14:textId="77777777" w:rsidR="009657EA" w:rsidRDefault="00712FD1" w:rsidP="00B71D5A">
      <w:pPr>
        <w:pStyle w:val="ItemHead"/>
      </w:pPr>
      <w:proofErr w:type="gramStart"/>
      <w:r>
        <w:t>131</w:t>
      </w:r>
      <w:r w:rsidR="009657EA">
        <w:t xml:space="preserve">  At</w:t>
      </w:r>
      <w:proofErr w:type="gramEnd"/>
      <w:r w:rsidR="009657EA">
        <w:t xml:space="preserve"> the end of </w:t>
      </w:r>
      <w:r w:rsidR="008C0043">
        <w:t>section 1</w:t>
      </w:r>
      <w:r w:rsidR="009657EA">
        <w:t>88</w:t>
      </w:r>
    </w:p>
    <w:p w14:paraId="1AE49E6E" w14:textId="77777777" w:rsidR="009657EA" w:rsidRDefault="009657EA" w:rsidP="00B71D5A">
      <w:pPr>
        <w:pStyle w:val="Item"/>
      </w:pPr>
      <w:r>
        <w:t>Add:</w:t>
      </w:r>
    </w:p>
    <w:p w14:paraId="4F9E9390" w14:textId="77777777" w:rsidR="009657EA" w:rsidRDefault="009657EA" w:rsidP="00B71D5A">
      <w:pPr>
        <w:pStyle w:val="SubsectionHead"/>
      </w:pPr>
      <w:r>
        <w:t xml:space="preserve">Repeal of </w:t>
      </w:r>
      <w:r w:rsidR="00747F11">
        <w:t>section</w:t>
      </w:r>
      <w:r w:rsidR="00E96802">
        <w:t>s</w:t>
      </w:r>
      <w:r w:rsidR="00747F11">
        <w:t> 5</w:t>
      </w:r>
      <w:r>
        <w:t>0</w:t>
      </w:r>
      <w:r w:rsidR="00E96802">
        <w:t xml:space="preserve"> and 50A</w:t>
      </w:r>
    </w:p>
    <w:p w14:paraId="118FDE98" w14:textId="77777777" w:rsidR="009657EA" w:rsidRPr="00651B22" w:rsidRDefault="009657EA" w:rsidP="00B71D5A">
      <w:pPr>
        <w:pStyle w:val="subsection"/>
      </w:pPr>
      <w:r>
        <w:tab/>
        <w:t>(5)</w:t>
      </w:r>
      <w:r>
        <w:tab/>
        <w:t xml:space="preserve">The amendments made by </w:t>
      </w:r>
      <w:r w:rsidR="00747F11">
        <w:t>Division 1</w:t>
      </w:r>
      <w:r>
        <w:t xml:space="preserve"> of Part 3 of </w:t>
      </w:r>
      <w:r w:rsidR="002C651E">
        <w:t>Schedule 1</w:t>
      </w:r>
      <w:r>
        <w:t xml:space="preserve"> to the </w:t>
      </w:r>
      <w:r w:rsidRPr="0021054E">
        <w:rPr>
          <w:i/>
        </w:rPr>
        <w:t>Treasury Laws Amendment Bill 2024</w:t>
      </w:r>
      <w:r>
        <w:t xml:space="preserve"> apply in relation to an acquisition that occurs on or after 1 January 2026.</w:t>
      </w:r>
    </w:p>
    <w:p w14:paraId="575B3A8B" w14:textId="77777777" w:rsidR="00785B21" w:rsidRPr="001B068F" w:rsidRDefault="007E730E" w:rsidP="00B71D5A">
      <w:pPr>
        <w:pStyle w:val="ActHead6"/>
        <w:pageBreakBefore/>
      </w:pPr>
      <w:r w:rsidRPr="00FB0086">
        <w:rPr>
          <w:rStyle w:val="CharAmSchNo"/>
        </w:rPr>
        <w:lastRenderedPageBreak/>
        <w:t>Schedule 2</w:t>
      </w:r>
      <w:r w:rsidR="00955820" w:rsidRPr="001B068F">
        <w:t>—</w:t>
      </w:r>
      <w:r w:rsidR="00785B21" w:rsidRPr="00FB0086">
        <w:rPr>
          <w:rStyle w:val="CharAmSchText"/>
        </w:rPr>
        <w:t>Other amendments</w:t>
      </w:r>
    </w:p>
    <w:p w14:paraId="61E1D1B7" w14:textId="77777777" w:rsidR="00955820" w:rsidRPr="001B068F" w:rsidRDefault="000703B6" w:rsidP="00B71D5A">
      <w:pPr>
        <w:pStyle w:val="ActHead7"/>
      </w:pPr>
      <w:r w:rsidRPr="00FB0086">
        <w:rPr>
          <w:rStyle w:val="CharAmPartNo"/>
        </w:rPr>
        <w:t>Part 1</w:t>
      </w:r>
      <w:r w:rsidR="00785B21" w:rsidRPr="001B068F">
        <w:t>—</w:t>
      </w:r>
      <w:r w:rsidR="00955820" w:rsidRPr="00FB0086">
        <w:rPr>
          <w:rStyle w:val="CharAmPartText"/>
        </w:rPr>
        <w:t>Penalt</w:t>
      </w:r>
      <w:r w:rsidR="00A84006" w:rsidRPr="00FB0086">
        <w:rPr>
          <w:rStyle w:val="CharAmPartText"/>
        </w:rPr>
        <w:t>y for false or misleading information</w:t>
      </w:r>
    </w:p>
    <w:p w14:paraId="2F3756E9" w14:textId="77777777" w:rsidR="00955820" w:rsidRPr="001B068F" w:rsidRDefault="00955820" w:rsidP="00B71D5A">
      <w:pPr>
        <w:pStyle w:val="ActHead9"/>
      </w:pPr>
      <w:r w:rsidRPr="001B068F">
        <w:t>Competition and Consumer Act 2010</w:t>
      </w:r>
    </w:p>
    <w:p w14:paraId="790E0507" w14:textId="77777777" w:rsidR="00955820" w:rsidRPr="001B068F" w:rsidRDefault="00C9086D" w:rsidP="00B71D5A">
      <w:pPr>
        <w:pStyle w:val="ItemHead"/>
      </w:pPr>
      <w:proofErr w:type="gramStart"/>
      <w:r w:rsidRPr="001B068F">
        <w:t>1  After</w:t>
      </w:r>
      <w:proofErr w:type="gramEnd"/>
      <w:r w:rsidRPr="001B068F">
        <w:t xml:space="preserve"> </w:t>
      </w:r>
      <w:r w:rsidR="000E3C2A" w:rsidRPr="001B068F">
        <w:t>subparagraph 7</w:t>
      </w:r>
      <w:r w:rsidRPr="001B068F">
        <w:t>6(1)</w:t>
      </w:r>
      <w:r w:rsidR="00056298" w:rsidRPr="001B068F">
        <w:t>(a)</w:t>
      </w:r>
      <w:r w:rsidRPr="001B068F">
        <w:t>(iiib)</w:t>
      </w:r>
    </w:p>
    <w:p w14:paraId="29E3DC53" w14:textId="77777777" w:rsidR="00C9086D" w:rsidRPr="001B068F" w:rsidRDefault="008B726C" w:rsidP="00B71D5A">
      <w:pPr>
        <w:pStyle w:val="Item"/>
      </w:pPr>
      <w:r w:rsidRPr="001B068F">
        <w:t>I</w:t>
      </w:r>
      <w:r w:rsidR="00C9086D" w:rsidRPr="001B068F">
        <w:t>nsert:</w:t>
      </w:r>
    </w:p>
    <w:p w14:paraId="25881C85" w14:textId="77777777" w:rsidR="00C9086D" w:rsidRPr="001B068F" w:rsidRDefault="00C9086D" w:rsidP="00B71D5A">
      <w:pPr>
        <w:pStyle w:val="paragraphsub"/>
      </w:pPr>
      <w:r w:rsidRPr="001B068F">
        <w:tab/>
        <w:t>(iiic)</w:t>
      </w:r>
      <w:r w:rsidRPr="001B068F">
        <w:tab/>
      </w:r>
      <w:r w:rsidR="003E724E" w:rsidRPr="001B068F">
        <w:t>paragraph 1</w:t>
      </w:r>
      <w:r w:rsidRPr="001B068F">
        <w:t>55(5)(b</w:t>
      </w:r>
      <w:proofErr w:type="gramStart"/>
      <w:r w:rsidRPr="001B068F">
        <w:t>);</w:t>
      </w:r>
      <w:proofErr w:type="gramEnd"/>
    </w:p>
    <w:p w14:paraId="71BACEEA" w14:textId="77777777" w:rsidR="00955820" w:rsidRPr="001B068F" w:rsidRDefault="00706D2B" w:rsidP="00B71D5A">
      <w:pPr>
        <w:pStyle w:val="ItemHead"/>
      </w:pPr>
      <w:proofErr w:type="gramStart"/>
      <w:r w:rsidRPr="001B068F">
        <w:t>2</w:t>
      </w:r>
      <w:r w:rsidR="00955820" w:rsidRPr="001B068F">
        <w:t xml:space="preserve">  </w:t>
      </w:r>
      <w:r w:rsidR="00B40700">
        <w:t>Subsection</w:t>
      </w:r>
      <w:proofErr w:type="gramEnd"/>
      <w:r w:rsidR="00B40700">
        <w:t> 7</w:t>
      </w:r>
      <w:r w:rsidRPr="001B068F">
        <w:t xml:space="preserve">6(1A) (after table </w:t>
      </w:r>
      <w:r w:rsidR="00747F11">
        <w:t>item 1</w:t>
      </w:r>
      <w:r w:rsidRPr="001B068F">
        <w:t>3A)</w:t>
      </w:r>
    </w:p>
    <w:p w14:paraId="26A0D47B" w14:textId="77777777" w:rsidR="00706D2B" w:rsidRPr="001B068F" w:rsidRDefault="00706D2B" w:rsidP="00B71D5A">
      <w:pPr>
        <w:pStyle w:val="Item"/>
      </w:pPr>
      <w:r w:rsidRPr="001B068F">
        <w:t>Insert:</w:t>
      </w:r>
    </w:p>
    <w:p w14:paraId="030434B3" w14:textId="77777777" w:rsidR="00706D2B" w:rsidRPr="001B068F" w:rsidRDefault="00706D2B" w:rsidP="00B71D5A">
      <w:pPr>
        <w:pStyle w:val="Tabletext"/>
      </w:pPr>
    </w:p>
    <w:tbl>
      <w:tblPr>
        <w:tblW w:w="7087" w:type="dxa"/>
        <w:tblInd w:w="-34" w:type="dxa"/>
        <w:tblLayout w:type="fixed"/>
        <w:tblLook w:val="0000" w:firstRow="0" w:lastRow="0" w:firstColumn="0" w:lastColumn="0" w:noHBand="0" w:noVBand="0"/>
      </w:tblPr>
      <w:tblGrid>
        <w:gridCol w:w="709"/>
        <w:gridCol w:w="2693"/>
        <w:gridCol w:w="1842"/>
        <w:gridCol w:w="1843"/>
      </w:tblGrid>
      <w:tr w:rsidR="00706D2B" w:rsidRPr="001B068F" w14:paraId="29071540" w14:textId="77777777" w:rsidTr="00706D2B">
        <w:tc>
          <w:tcPr>
            <w:tcW w:w="709" w:type="dxa"/>
            <w:shd w:val="clear" w:color="auto" w:fill="auto"/>
          </w:tcPr>
          <w:p w14:paraId="53666B7A" w14:textId="77777777" w:rsidR="00706D2B" w:rsidRPr="001B068F" w:rsidRDefault="00706D2B" w:rsidP="00B71D5A">
            <w:pPr>
              <w:pStyle w:val="Tabletext"/>
            </w:pPr>
            <w:r w:rsidRPr="001B068F">
              <w:t>13B</w:t>
            </w:r>
          </w:p>
        </w:tc>
        <w:tc>
          <w:tcPr>
            <w:tcW w:w="2693" w:type="dxa"/>
            <w:shd w:val="clear" w:color="auto" w:fill="auto"/>
          </w:tcPr>
          <w:p w14:paraId="1B3606DC" w14:textId="77777777" w:rsidR="00706D2B" w:rsidRPr="001B068F" w:rsidRDefault="003E724E" w:rsidP="00B71D5A">
            <w:pPr>
              <w:pStyle w:val="Tabletext"/>
            </w:pPr>
            <w:r w:rsidRPr="001B068F">
              <w:t>paragraph 1</w:t>
            </w:r>
            <w:r w:rsidR="00706D2B" w:rsidRPr="001B068F">
              <w:t>55(5)(b)</w:t>
            </w:r>
          </w:p>
        </w:tc>
        <w:tc>
          <w:tcPr>
            <w:tcW w:w="1842" w:type="dxa"/>
            <w:shd w:val="clear" w:color="auto" w:fill="auto"/>
          </w:tcPr>
          <w:p w14:paraId="02B1E0BF" w14:textId="77777777" w:rsidR="00706D2B" w:rsidRPr="001B068F" w:rsidRDefault="0030689C" w:rsidP="00B71D5A">
            <w:pPr>
              <w:pStyle w:val="Tabletext"/>
            </w:pPr>
            <w:r w:rsidRPr="001B068F">
              <w:t>1,0</w:t>
            </w:r>
            <w:r w:rsidR="00706D2B" w:rsidRPr="001B068F">
              <w:t>00 penalty units</w:t>
            </w:r>
          </w:p>
        </w:tc>
        <w:tc>
          <w:tcPr>
            <w:tcW w:w="1843" w:type="dxa"/>
            <w:shd w:val="clear" w:color="auto" w:fill="auto"/>
          </w:tcPr>
          <w:p w14:paraId="7D07A30D" w14:textId="77777777" w:rsidR="00706D2B" w:rsidRPr="001B068F" w:rsidRDefault="00C6255D" w:rsidP="00B71D5A">
            <w:pPr>
              <w:pStyle w:val="Tabletext"/>
            </w:pPr>
            <w:r w:rsidRPr="001B068F">
              <w:t>2</w:t>
            </w:r>
            <w:r w:rsidR="00706D2B" w:rsidRPr="001B068F">
              <w:t>00 penalty units</w:t>
            </w:r>
          </w:p>
        </w:tc>
      </w:tr>
    </w:tbl>
    <w:p w14:paraId="0FC6F578" w14:textId="77777777" w:rsidR="00C263C8" w:rsidRPr="001B068F" w:rsidRDefault="00C263C8" w:rsidP="00B71D5A">
      <w:pPr>
        <w:pStyle w:val="Transitional"/>
      </w:pPr>
      <w:proofErr w:type="gramStart"/>
      <w:r w:rsidRPr="001B068F">
        <w:t>3  At</w:t>
      </w:r>
      <w:proofErr w:type="gramEnd"/>
      <w:r w:rsidRPr="001B068F">
        <w:t xml:space="preserve"> the end of </w:t>
      </w:r>
      <w:r w:rsidR="00747F11">
        <w:t>sub</w:t>
      </w:r>
      <w:r w:rsidR="008C0043">
        <w:t>section 1</w:t>
      </w:r>
      <w:r w:rsidRPr="001B068F">
        <w:t>55(5)</w:t>
      </w:r>
    </w:p>
    <w:p w14:paraId="5EC3BF6E" w14:textId="77777777" w:rsidR="00C263C8" w:rsidRPr="001B068F" w:rsidRDefault="00C263C8" w:rsidP="00B71D5A">
      <w:pPr>
        <w:pStyle w:val="Item"/>
      </w:pPr>
      <w:r w:rsidRPr="001B068F">
        <w:t>Add:</w:t>
      </w:r>
    </w:p>
    <w:p w14:paraId="1693B9B4" w14:textId="77777777" w:rsidR="00C263C8" w:rsidRPr="001B068F" w:rsidRDefault="00C263C8" w:rsidP="00B71D5A">
      <w:pPr>
        <w:pStyle w:val="notetext"/>
      </w:pPr>
      <w:r w:rsidRPr="001B068F">
        <w:t>Note:</w:t>
      </w:r>
      <w:r w:rsidRPr="001B068F">
        <w:tab/>
        <w:t xml:space="preserve">Under </w:t>
      </w:r>
      <w:r w:rsidR="00445DD1">
        <w:t>section 7</w:t>
      </w:r>
      <w:r w:rsidRPr="001B068F">
        <w:t xml:space="preserve">6, the Court may order a person who contravenes </w:t>
      </w:r>
      <w:r w:rsidR="008C0043">
        <w:t>paragraph (</w:t>
      </w:r>
      <w:r w:rsidRPr="001B068F">
        <w:t>b) to pay a pecuniary penalty.</w:t>
      </w:r>
    </w:p>
    <w:p w14:paraId="3C47E098" w14:textId="77777777" w:rsidR="00955820" w:rsidRPr="001B068F" w:rsidRDefault="00706D2B" w:rsidP="00B71D5A">
      <w:pPr>
        <w:pStyle w:val="Transitional"/>
      </w:pPr>
      <w:proofErr w:type="gramStart"/>
      <w:r w:rsidRPr="001B068F">
        <w:t>4  Application</w:t>
      </w:r>
      <w:proofErr w:type="gramEnd"/>
      <w:r w:rsidRPr="001B068F">
        <w:t xml:space="preserve"> of amendments</w:t>
      </w:r>
    </w:p>
    <w:p w14:paraId="2C7FF585" w14:textId="77777777" w:rsidR="00706D2B" w:rsidRPr="001B068F" w:rsidRDefault="00706D2B" w:rsidP="00B71D5A">
      <w:pPr>
        <w:pStyle w:val="Item"/>
      </w:pPr>
      <w:r w:rsidRPr="001B068F">
        <w:t xml:space="preserve">The amendments made by this </w:t>
      </w:r>
      <w:r w:rsidR="00785B21" w:rsidRPr="001B068F">
        <w:t>Part</w:t>
      </w:r>
      <w:r w:rsidRPr="001B068F">
        <w:t xml:space="preserve"> apply in relation to a contravention of </w:t>
      </w:r>
      <w:r w:rsidR="003E724E" w:rsidRPr="001B068F">
        <w:t>paragraph 1</w:t>
      </w:r>
      <w:r w:rsidRPr="001B068F">
        <w:t xml:space="preserve">55(5)(b) of the </w:t>
      </w:r>
      <w:r w:rsidRPr="001B068F">
        <w:rPr>
          <w:i/>
        </w:rPr>
        <w:t>Competition and Consumer Act 2010</w:t>
      </w:r>
      <w:r w:rsidRPr="001B068F">
        <w:t xml:space="preserve"> that occurs on or after the commencement of this item, whether the relevant notice under </w:t>
      </w:r>
      <w:r w:rsidR="008C0043">
        <w:t>section 1</w:t>
      </w:r>
      <w:r w:rsidRPr="001B068F">
        <w:t>55 was given before, on or after that commencement.</w:t>
      </w:r>
    </w:p>
    <w:p w14:paraId="43FAC20A" w14:textId="77777777" w:rsidR="000E3678" w:rsidRPr="001B068F" w:rsidRDefault="003E724E" w:rsidP="00B71D5A">
      <w:pPr>
        <w:pStyle w:val="ActHead7"/>
        <w:pageBreakBefore/>
      </w:pPr>
      <w:r w:rsidRPr="00FB0086">
        <w:rPr>
          <w:rStyle w:val="CharAmPartNo"/>
        </w:rPr>
        <w:lastRenderedPageBreak/>
        <w:t>Part </w:t>
      </w:r>
      <w:r w:rsidR="00A8566A" w:rsidRPr="00FB0086">
        <w:rPr>
          <w:rStyle w:val="CharAmPartNo"/>
        </w:rPr>
        <w:t>2</w:t>
      </w:r>
      <w:r w:rsidR="000E3678" w:rsidRPr="001B068F">
        <w:t>—</w:t>
      </w:r>
      <w:r w:rsidR="000E3678" w:rsidRPr="00FB0086">
        <w:rPr>
          <w:rStyle w:val="CharAmPartText"/>
        </w:rPr>
        <w:t>Duties imposed by Competition Code</w:t>
      </w:r>
    </w:p>
    <w:p w14:paraId="05F2C17E" w14:textId="77777777" w:rsidR="000E3678" w:rsidRPr="001B068F" w:rsidRDefault="000E3678" w:rsidP="00B71D5A">
      <w:pPr>
        <w:pStyle w:val="ActHead9"/>
      </w:pPr>
      <w:r w:rsidRPr="001B068F">
        <w:t>Competition and Consumer Act 2010</w:t>
      </w:r>
    </w:p>
    <w:p w14:paraId="4CF5B9AB" w14:textId="77777777" w:rsidR="000E3678" w:rsidRPr="001B068F" w:rsidRDefault="00697E33" w:rsidP="00B71D5A">
      <w:pPr>
        <w:pStyle w:val="ItemHead"/>
      </w:pPr>
      <w:proofErr w:type="gramStart"/>
      <w:r>
        <w:t>5</w:t>
      </w:r>
      <w:r w:rsidR="000E3678" w:rsidRPr="001B068F">
        <w:t xml:space="preserve">  After</w:t>
      </w:r>
      <w:proofErr w:type="gramEnd"/>
      <w:r w:rsidR="000E3678" w:rsidRPr="001B068F">
        <w:t xml:space="preserve"> </w:t>
      </w:r>
      <w:r w:rsidR="00747F11">
        <w:t>sub</w:t>
      </w:r>
      <w:r w:rsidR="008C0043">
        <w:t>section 1</w:t>
      </w:r>
      <w:r w:rsidR="000E3678" w:rsidRPr="001B068F">
        <w:t>50FA(5)</w:t>
      </w:r>
    </w:p>
    <w:p w14:paraId="09E0A61F" w14:textId="77777777" w:rsidR="000E3678" w:rsidRPr="001B068F" w:rsidRDefault="000E3678" w:rsidP="00B71D5A">
      <w:pPr>
        <w:pStyle w:val="Item"/>
      </w:pPr>
      <w:r w:rsidRPr="001B068F">
        <w:t>Insert:</w:t>
      </w:r>
    </w:p>
    <w:p w14:paraId="0A51B44E" w14:textId="77777777" w:rsidR="000E3678" w:rsidRPr="001B068F" w:rsidRDefault="000E3678" w:rsidP="00B71D5A">
      <w:pPr>
        <w:pStyle w:val="subsection"/>
      </w:pPr>
      <w:r w:rsidRPr="001B068F">
        <w:tab/>
        <w:t>(5A)</w:t>
      </w:r>
      <w:r w:rsidRPr="001B068F">
        <w:tab/>
        <w:t>To avoid doubt, neither this Act (nor any other law of the Commonwealth) imposes a duty on the Commonwealth entity to the extent to which imposing such a duty would:</w:t>
      </w:r>
    </w:p>
    <w:p w14:paraId="7B7EBAEC" w14:textId="77777777" w:rsidR="000E3678" w:rsidRPr="001B068F" w:rsidRDefault="000E3678" w:rsidP="00B71D5A">
      <w:pPr>
        <w:pStyle w:val="paragraph"/>
      </w:pPr>
      <w:r w:rsidRPr="001B068F">
        <w:tab/>
        <w:t>(a)</w:t>
      </w:r>
      <w:r w:rsidRPr="001B068F">
        <w:tab/>
        <w:t>contravene any constitutional doctrine restricting the duties that may be imposed on a Commonwealth entity; or</w:t>
      </w:r>
    </w:p>
    <w:p w14:paraId="47D5DE7A" w14:textId="77777777" w:rsidR="000E3678" w:rsidRPr="001B068F" w:rsidRDefault="000E3678" w:rsidP="00B71D5A">
      <w:pPr>
        <w:pStyle w:val="paragraph"/>
      </w:pPr>
      <w:r w:rsidRPr="001B068F">
        <w:tab/>
        <w:t>(b)</w:t>
      </w:r>
      <w:r w:rsidRPr="001B068F">
        <w:tab/>
        <w:t>otherwise exceed the legislative power of the Commonwealth.</w:t>
      </w:r>
    </w:p>
    <w:p w14:paraId="72C4DA24" w14:textId="77777777" w:rsidR="000E3678" w:rsidRPr="001B068F" w:rsidRDefault="00697E33" w:rsidP="00B71D5A">
      <w:pPr>
        <w:pStyle w:val="ItemHead"/>
      </w:pPr>
      <w:proofErr w:type="gramStart"/>
      <w:r>
        <w:t>6</w:t>
      </w:r>
      <w:r w:rsidR="000E3678" w:rsidRPr="001B068F">
        <w:t xml:space="preserve">  After</w:t>
      </w:r>
      <w:proofErr w:type="gramEnd"/>
      <w:r w:rsidR="000E3678" w:rsidRPr="001B068F">
        <w:t xml:space="preserve"> </w:t>
      </w:r>
      <w:r w:rsidR="008C0043">
        <w:t>section 1</w:t>
      </w:r>
      <w:r w:rsidR="000E3678" w:rsidRPr="001B068F">
        <w:t>50FA</w:t>
      </w:r>
    </w:p>
    <w:p w14:paraId="04F17F88" w14:textId="77777777" w:rsidR="000E3678" w:rsidRPr="001B068F" w:rsidRDefault="000E3678" w:rsidP="00B71D5A">
      <w:pPr>
        <w:pStyle w:val="Item"/>
      </w:pPr>
      <w:r w:rsidRPr="001B068F">
        <w:t>Insert:</w:t>
      </w:r>
    </w:p>
    <w:p w14:paraId="3FB63FF9" w14:textId="77777777" w:rsidR="000E3678" w:rsidRPr="001B068F" w:rsidRDefault="000E3678" w:rsidP="00B71D5A">
      <w:pPr>
        <w:pStyle w:val="ActHead5"/>
      </w:pPr>
      <w:r w:rsidRPr="00FB0086">
        <w:rPr>
          <w:rStyle w:val="CharSectno"/>
        </w:rPr>
        <w:t>150</w:t>
      </w:r>
      <w:proofErr w:type="gramStart"/>
      <w:r w:rsidRPr="00FB0086">
        <w:rPr>
          <w:rStyle w:val="CharSectno"/>
        </w:rPr>
        <w:t>FAA</w:t>
      </w:r>
      <w:r w:rsidRPr="001B068F">
        <w:t xml:space="preserve">  Imposing</w:t>
      </w:r>
      <w:proofErr w:type="gramEnd"/>
      <w:r w:rsidRPr="001B068F">
        <w:t xml:space="preserve"> a duty under State or Territory law</w:t>
      </w:r>
    </w:p>
    <w:p w14:paraId="4DC11CCE" w14:textId="77777777" w:rsidR="000E3678" w:rsidRPr="001B068F" w:rsidRDefault="000E3678" w:rsidP="00B71D5A">
      <w:pPr>
        <w:pStyle w:val="subsection"/>
      </w:pPr>
      <w:r w:rsidRPr="001B068F">
        <w:tab/>
        <w:t>(1)</w:t>
      </w:r>
      <w:r w:rsidRPr="001B068F">
        <w:tab/>
        <w:t>This section:</w:t>
      </w:r>
    </w:p>
    <w:p w14:paraId="047AF384" w14:textId="77777777" w:rsidR="000E3678" w:rsidRPr="001B068F" w:rsidRDefault="000E3678" w:rsidP="00B71D5A">
      <w:pPr>
        <w:pStyle w:val="paragraph"/>
      </w:pPr>
      <w:r w:rsidRPr="001B068F">
        <w:tab/>
        <w:t>(a)</w:t>
      </w:r>
      <w:r w:rsidRPr="001B068F">
        <w:tab/>
        <w:t>applies only for the purposes of the application of the provisions of the Competition Code or another law of the Commonwealth (with or without modification) as a law of a participating State or participating Territory by a provision of an application law; and</w:t>
      </w:r>
    </w:p>
    <w:p w14:paraId="7BDCB8E9" w14:textId="77777777" w:rsidR="000E3678" w:rsidRPr="001B068F" w:rsidRDefault="000E3678" w:rsidP="00B71D5A">
      <w:pPr>
        <w:pStyle w:val="paragraph"/>
      </w:pPr>
      <w:r w:rsidRPr="001B068F">
        <w:tab/>
        <w:t>(b)</w:t>
      </w:r>
      <w:r w:rsidRPr="001B068F">
        <w:tab/>
        <w:t>does not apply for those purposes if the application law otherwise provides.</w:t>
      </w:r>
    </w:p>
    <w:p w14:paraId="5DAEB80E" w14:textId="77777777" w:rsidR="000E3678" w:rsidRPr="001B068F" w:rsidRDefault="000E3678" w:rsidP="00B71D5A">
      <w:pPr>
        <w:pStyle w:val="subsection"/>
      </w:pPr>
      <w:r w:rsidRPr="001B068F">
        <w:tab/>
        <w:t>(2)</w:t>
      </w:r>
      <w:r w:rsidRPr="001B068F">
        <w:tab/>
        <w:t>If the application law purports to impose a duty on a Commonwealth entity to do a particular thing, the duty is taken to be imposed by the application law to the extent to which imposing the duty:</w:t>
      </w:r>
    </w:p>
    <w:p w14:paraId="12D7E334" w14:textId="77777777" w:rsidR="000E3678" w:rsidRPr="001B068F" w:rsidRDefault="000E3678" w:rsidP="00B71D5A">
      <w:pPr>
        <w:pStyle w:val="paragraph"/>
      </w:pPr>
      <w:r w:rsidRPr="001B068F">
        <w:tab/>
        <w:t>(a)</w:t>
      </w:r>
      <w:r w:rsidRPr="001B068F">
        <w:tab/>
        <w:t>is within the legislative powers of the State or Territory; and</w:t>
      </w:r>
    </w:p>
    <w:p w14:paraId="7F340DDD" w14:textId="77777777" w:rsidR="000E3678" w:rsidRPr="001B068F" w:rsidRDefault="000E3678" w:rsidP="00B71D5A">
      <w:pPr>
        <w:pStyle w:val="paragraph"/>
      </w:pPr>
      <w:r w:rsidRPr="001B068F">
        <w:tab/>
        <w:t>(b)</w:t>
      </w:r>
      <w:r w:rsidRPr="001B068F">
        <w:tab/>
        <w:t>is consistent with the constitutional doctrines restricting the duties that may be imposed on a Commonwealth entity.</w:t>
      </w:r>
    </w:p>
    <w:p w14:paraId="0B04DE89" w14:textId="77777777" w:rsidR="000E3678" w:rsidRPr="001B068F" w:rsidRDefault="000E3678" w:rsidP="00B71D5A">
      <w:pPr>
        <w:pStyle w:val="subsection"/>
      </w:pPr>
      <w:r w:rsidRPr="001B068F">
        <w:tab/>
        <w:t>(3)</w:t>
      </w:r>
      <w:r w:rsidRPr="001B068F">
        <w:tab/>
        <w:t>To avoid doubt, the application law does not impose the duty on the Commonwealth entity to the extent to which imposing the duty would:</w:t>
      </w:r>
    </w:p>
    <w:p w14:paraId="54D9DC00" w14:textId="77777777" w:rsidR="000E3678" w:rsidRPr="001B068F" w:rsidRDefault="000E3678" w:rsidP="00B71D5A">
      <w:pPr>
        <w:pStyle w:val="paragraph"/>
      </w:pPr>
      <w:r w:rsidRPr="001B068F">
        <w:tab/>
        <w:t>(a)</w:t>
      </w:r>
      <w:r w:rsidRPr="001B068F">
        <w:tab/>
        <w:t>contravene any constitutional doctrine restricting the duties that may be imposed on a Commonwealth entity; or</w:t>
      </w:r>
    </w:p>
    <w:p w14:paraId="44D9C89D" w14:textId="77777777" w:rsidR="000E3678" w:rsidRPr="001B068F" w:rsidRDefault="000E3678" w:rsidP="00B71D5A">
      <w:pPr>
        <w:pStyle w:val="paragraph"/>
      </w:pPr>
      <w:r w:rsidRPr="001B068F">
        <w:lastRenderedPageBreak/>
        <w:tab/>
        <w:t>(b)</w:t>
      </w:r>
      <w:r w:rsidRPr="001B068F">
        <w:tab/>
        <w:t>otherwise exceed the legislative powers of the State or Territory.</w:t>
      </w:r>
    </w:p>
    <w:p w14:paraId="71F1F5FD" w14:textId="77777777" w:rsidR="000E3678" w:rsidRPr="001B068F" w:rsidRDefault="000E3678" w:rsidP="00B71D5A">
      <w:pPr>
        <w:pStyle w:val="subsection"/>
      </w:pPr>
      <w:r w:rsidRPr="001B068F">
        <w:tab/>
        <w:t>(4)</w:t>
      </w:r>
      <w:r w:rsidRPr="001B068F">
        <w:tab/>
        <w:t>If imposing on the Commonwealth entity the duty to do that thing would:</w:t>
      </w:r>
    </w:p>
    <w:p w14:paraId="6A76EBA2" w14:textId="77777777" w:rsidR="000E3678" w:rsidRPr="001B068F" w:rsidRDefault="000E3678" w:rsidP="00B71D5A">
      <w:pPr>
        <w:pStyle w:val="paragraph"/>
      </w:pPr>
      <w:r w:rsidRPr="001B068F">
        <w:tab/>
        <w:t>(a)</w:t>
      </w:r>
      <w:r w:rsidRPr="001B068F">
        <w:tab/>
        <w:t>contravene any constitutional doctrine restricting the duties that may be imposed on a Commonwealth entity; or</w:t>
      </w:r>
    </w:p>
    <w:p w14:paraId="6F3AA873" w14:textId="77777777" w:rsidR="000E3678" w:rsidRPr="001B068F" w:rsidRDefault="000E3678" w:rsidP="00B71D5A">
      <w:pPr>
        <w:pStyle w:val="paragraph"/>
      </w:pPr>
      <w:r w:rsidRPr="001B068F">
        <w:tab/>
        <w:t>(b)</w:t>
      </w:r>
      <w:r w:rsidRPr="001B068F">
        <w:tab/>
        <w:t xml:space="preserve">otherwise exceed the legislative powers of both the State or Territory and the </w:t>
      </w:r>
      <w:proofErr w:type="gramStart"/>
      <w:r w:rsidRPr="001B068F">
        <w:t>Commonwealth;</w:t>
      </w:r>
      <w:proofErr w:type="gramEnd"/>
    </w:p>
    <w:p w14:paraId="385D349F" w14:textId="77777777" w:rsidR="000E3678" w:rsidRPr="001B068F" w:rsidRDefault="000E3678" w:rsidP="00B71D5A">
      <w:pPr>
        <w:pStyle w:val="subsection2"/>
      </w:pPr>
      <w:r w:rsidRPr="001B068F">
        <w:t>the application law is taken instead to confer on the Commonwealth entity a power to do that thing at the discretion of the Commonwealth entity.</w:t>
      </w:r>
    </w:p>
    <w:p w14:paraId="6AB88084" w14:textId="77777777" w:rsidR="0010341A" w:rsidRPr="001B068F" w:rsidRDefault="0010341A" w:rsidP="00B71D5A">
      <w:pPr>
        <w:pStyle w:val="ActHead7"/>
        <w:pageBreakBefore/>
      </w:pPr>
      <w:r w:rsidRPr="00FB0086">
        <w:rPr>
          <w:rStyle w:val="CharAmPartNo"/>
        </w:rPr>
        <w:lastRenderedPageBreak/>
        <w:t>Part 3</w:t>
      </w:r>
      <w:r w:rsidRPr="001B068F">
        <w:t>—</w:t>
      </w:r>
      <w:r w:rsidR="00B829D7" w:rsidRPr="00FB0086">
        <w:rPr>
          <w:rStyle w:val="CharAmPartText"/>
        </w:rPr>
        <w:t>Divisions of the Commission</w:t>
      </w:r>
    </w:p>
    <w:p w14:paraId="4327301B" w14:textId="77777777" w:rsidR="0010341A" w:rsidRDefault="0010341A" w:rsidP="00B71D5A">
      <w:pPr>
        <w:pStyle w:val="ActHead9"/>
      </w:pPr>
      <w:r w:rsidRPr="001B068F">
        <w:t>Competition and Consumer Act 2010</w:t>
      </w:r>
    </w:p>
    <w:p w14:paraId="516D41B7" w14:textId="77777777" w:rsidR="0010341A" w:rsidRPr="001B068F" w:rsidRDefault="0010341A" w:rsidP="00B71D5A">
      <w:pPr>
        <w:pStyle w:val="ItemHead"/>
      </w:pPr>
      <w:proofErr w:type="gramStart"/>
      <w:r>
        <w:t>7</w:t>
      </w:r>
      <w:r w:rsidRPr="001B068F">
        <w:t xml:space="preserve">  </w:t>
      </w:r>
      <w:r w:rsidR="008C0043">
        <w:t>Subsection</w:t>
      </w:r>
      <w:proofErr w:type="gramEnd"/>
      <w:r w:rsidR="008C0043">
        <w:t> 1</w:t>
      </w:r>
      <w:r w:rsidRPr="001B068F">
        <w:t>9(1)</w:t>
      </w:r>
    </w:p>
    <w:p w14:paraId="677EF560" w14:textId="77777777" w:rsidR="0010341A" w:rsidRPr="001B068F" w:rsidRDefault="0010341A" w:rsidP="00B71D5A">
      <w:pPr>
        <w:pStyle w:val="Item"/>
      </w:pPr>
      <w:r w:rsidRPr="001B068F">
        <w:t xml:space="preserve">Omit </w:t>
      </w:r>
      <w:r>
        <w:t>“</w:t>
      </w:r>
      <w:r w:rsidRPr="001B068F">
        <w:t>the Chairperson and such other</w:t>
      </w:r>
      <w:r>
        <w:t>”</w:t>
      </w:r>
      <w:r w:rsidRPr="001B068F">
        <w:t xml:space="preserve">, substitute </w:t>
      </w:r>
      <w:r>
        <w:t>“</w:t>
      </w:r>
      <w:r w:rsidRPr="001B068F">
        <w:t>such</w:t>
      </w:r>
      <w:r>
        <w:t>”</w:t>
      </w:r>
      <w:r w:rsidRPr="001B068F">
        <w:t>.</w:t>
      </w:r>
    </w:p>
    <w:p w14:paraId="0C98534C" w14:textId="77777777" w:rsidR="0010341A" w:rsidRPr="001B068F" w:rsidRDefault="0010341A" w:rsidP="00B71D5A">
      <w:pPr>
        <w:pStyle w:val="ItemHead"/>
      </w:pPr>
      <w:proofErr w:type="gramStart"/>
      <w:r>
        <w:t>8</w:t>
      </w:r>
      <w:r w:rsidRPr="001B068F">
        <w:t xml:space="preserve">  </w:t>
      </w:r>
      <w:r w:rsidR="008C0043">
        <w:t>Subsection</w:t>
      </w:r>
      <w:proofErr w:type="gramEnd"/>
      <w:r w:rsidR="008C0043">
        <w:t> 1</w:t>
      </w:r>
      <w:r w:rsidRPr="001B068F">
        <w:t>9(4)</w:t>
      </w:r>
    </w:p>
    <w:p w14:paraId="4AC041E8" w14:textId="77777777" w:rsidR="0010341A" w:rsidRPr="001B068F" w:rsidRDefault="0010341A" w:rsidP="00B71D5A">
      <w:pPr>
        <w:pStyle w:val="Item"/>
      </w:pPr>
      <w:r w:rsidRPr="001B068F">
        <w:t>Repeal the subsection.</w:t>
      </w:r>
    </w:p>
    <w:p w14:paraId="4CAD3D11" w14:textId="77777777" w:rsidR="0010341A" w:rsidRPr="001B068F" w:rsidRDefault="0010341A" w:rsidP="00B71D5A">
      <w:pPr>
        <w:pStyle w:val="Transitional"/>
      </w:pPr>
      <w:proofErr w:type="gramStart"/>
      <w:r>
        <w:t>9</w:t>
      </w:r>
      <w:r w:rsidRPr="001B068F">
        <w:t xml:space="preserve">  Transitional</w:t>
      </w:r>
      <w:proofErr w:type="gramEnd"/>
      <w:r w:rsidRPr="001B068F">
        <w:t xml:space="preserve"> provision</w:t>
      </w:r>
    </w:p>
    <w:p w14:paraId="2D0CA293" w14:textId="77777777" w:rsidR="0010341A" w:rsidRPr="001B068F" w:rsidRDefault="0010341A" w:rsidP="00B71D5A">
      <w:pPr>
        <w:pStyle w:val="Subitem"/>
      </w:pPr>
      <w:r w:rsidRPr="001B068F">
        <w:t>(1)</w:t>
      </w:r>
      <w:r w:rsidRPr="001B068F">
        <w:tab/>
        <w:t>This item applies to a direction that:</w:t>
      </w:r>
    </w:p>
    <w:p w14:paraId="58C59C5F" w14:textId="77777777" w:rsidR="0010341A" w:rsidRPr="001B068F" w:rsidRDefault="0010341A" w:rsidP="00B71D5A">
      <w:pPr>
        <w:pStyle w:val="paragraph"/>
      </w:pPr>
      <w:r w:rsidRPr="001B068F">
        <w:tab/>
        <w:t>(a)</w:t>
      </w:r>
      <w:r w:rsidRPr="001B068F">
        <w:tab/>
        <w:t xml:space="preserve">was given under </w:t>
      </w:r>
      <w:r w:rsidR="00747F11">
        <w:t>sub</w:t>
      </w:r>
      <w:r w:rsidR="008C0043">
        <w:t>section 1</w:t>
      </w:r>
      <w:r w:rsidRPr="001B068F">
        <w:t xml:space="preserve">9(1) of the </w:t>
      </w:r>
      <w:r w:rsidRPr="001B068F">
        <w:rPr>
          <w:i/>
        </w:rPr>
        <w:t>Competition and Consumer Act 2010</w:t>
      </w:r>
      <w:r w:rsidRPr="001B068F">
        <w:t>; and</w:t>
      </w:r>
    </w:p>
    <w:p w14:paraId="300CC07B" w14:textId="77777777" w:rsidR="0010341A" w:rsidRPr="001B068F" w:rsidRDefault="0010341A" w:rsidP="00B71D5A">
      <w:pPr>
        <w:pStyle w:val="paragraph"/>
      </w:pPr>
      <w:r w:rsidRPr="001B068F">
        <w:tab/>
        <w:t>(b)</w:t>
      </w:r>
      <w:r w:rsidRPr="001B068F">
        <w:tab/>
        <w:t>was in force immediately before the commencement of this item.</w:t>
      </w:r>
    </w:p>
    <w:p w14:paraId="7440EB99" w14:textId="77777777" w:rsidR="0010341A" w:rsidRPr="001B068F" w:rsidRDefault="0010341A" w:rsidP="00B71D5A">
      <w:pPr>
        <w:pStyle w:val="Subitem"/>
      </w:pPr>
      <w:r w:rsidRPr="001B068F">
        <w:t>(2)</w:t>
      </w:r>
      <w:r w:rsidRPr="001B068F">
        <w:tab/>
        <w:t>The direction has effect, on and after that commencement, as if it specified the Chairperson as one of the members of the relevant Division.</w:t>
      </w:r>
    </w:p>
    <w:p w14:paraId="799B4045" w14:textId="77777777" w:rsidR="0010341A" w:rsidRPr="001B068F" w:rsidRDefault="0010341A" w:rsidP="00B71D5A">
      <w:pPr>
        <w:pStyle w:val="Subitem"/>
      </w:pPr>
      <w:r w:rsidRPr="001B068F">
        <w:t>(3)</w:t>
      </w:r>
      <w:r w:rsidRPr="001B068F">
        <w:tab/>
        <w:t>Subitem (2) of this item does not limit the Chairperson</w:t>
      </w:r>
      <w:r>
        <w:t>’</w:t>
      </w:r>
      <w:r w:rsidRPr="001B068F">
        <w:t xml:space="preserve">s powers under </w:t>
      </w:r>
      <w:r w:rsidR="00747F11">
        <w:t>sub</w:t>
      </w:r>
      <w:r w:rsidR="008C0043">
        <w:t>section 1</w:t>
      </w:r>
      <w:r w:rsidRPr="001B068F">
        <w:t xml:space="preserve">9(2A) of the </w:t>
      </w:r>
      <w:r w:rsidRPr="001B068F">
        <w:rPr>
          <w:i/>
        </w:rPr>
        <w:t>Competition and Consumer Act 2010</w:t>
      </w:r>
      <w:r w:rsidRPr="001B068F">
        <w:t>.</w:t>
      </w:r>
    </w:p>
    <w:p w14:paraId="53FD824A" w14:textId="77777777" w:rsidR="00785B21" w:rsidRPr="001B068F" w:rsidRDefault="00432935" w:rsidP="00B71D5A">
      <w:pPr>
        <w:pStyle w:val="ActHead7"/>
        <w:pageBreakBefore/>
      </w:pPr>
      <w:r w:rsidRPr="00FB0086">
        <w:rPr>
          <w:rStyle w:val="CharAmPartNo"/>
        </w:rPr>
        <w:lastRenderedPageBreak/>
        <w:t>Part </w:t>
      </w:r>
      <w:r w:rsidR="0010341A" w:rsidRPr="00FB0086">
        <w:rPr>
          <w:rStyle w:val="CharAmPartNo"/>
        </w:rPr>
        <w:t>4</w:t>
      </w:r>
      <w:r w:rsidR="00785B21" w:rsidRPr="001B068F">
        <w:t>—</w:t>
      </w:r>
      <w:r w:rsidR="00B829D7" w:rsidRPr="00FB0086">
        <w:rPr>
          <w:rStyle w:val="CharAmPartText"/>
        </w:rPr>
        <w:t>Delegation</w:t>
      </w:r>
    </w:p>
    <w:p w14:paraId="3F7C2806" w14:textId="77777777" w:rsidR="00785B21" w:rsidRPr="001B068F" w:rsidRDefault="00785B21" w:rsidP="00B71D5A">
      <w:pPr>
        <w:pStyle w:val="ActHead9"/>
      </w:pPr>
      <w:r w:rsidRPr="001B068F">
        <w:t>Competition and Consumer Act 2010</w:t>
      </w:r>
    </w:p>
    <w:p w14:paraId="1918518A" w14:textId="77777777" w:rsidR="004B2FE0" w:rsidRPr="001B068F" w:rsidRDefault="00697E33" w:rsidP="00B71D5A">
      <w:pPr>
        <w:pStyle w:val="ItemHead"/>
      </w:pPr>
      <w:proofErr w:type="gramStart"/>
      <w:r>
        <w:t>10</w:t>
      </w:r>
      <w:r w:rsidR="004B2FE0" w:rsidRPr="001B068F">
        <w:t xml:space="preserve">  </w:t>
      </w:r>
      <w:r w:rsidR="00AF0632">
        <w:t>Subsections</w:t>
      </w:r>
      <w:proofErr w:type="gramEnd"/>
      <w:r w:rsidR="00AF0632">
        <w:t> 1</w:t>
      </w:r>
      <w:r w:rsidR="004B2FE0" w:rsidRPr="001B068F">
        <w:t>55(8</w:t>
      </w:r>
      <w:r w:rsidR="007F12F1" w:rsidRPr="001B068F">
        <w:t>B</w:t>
      </w:r>
      <w:r w:rsidR="004B2FE0" w:rsidRPr="001B068F">
        <w:t>) and (8</w:t>
      </w:r>
      <w:r w:rsidR="007F12F1" w:rsidRPr="001B068F">
        <w:t>C</w:t>
      </w:r>
      <w:r w:rsidR="004B2FE0" w:rsidRPr="001B068F">
        <w:t>)</w:t>
      </w:r>
    </w:p>
    <w:p w14:paraId="54FCC910" w14:textId="77777777" w:rsidR="004B2FE0" w:rsidRPr="001B068F" w:rsidRDefault="004B2FE0" w:rsidP="00B71D5A">
      <w:pPr>
        <w:pStyle w:val="Item"/>
      </w:pPr>
      <w:r w:rsidRPr="001B068F">
        <w:t>Repeal the subsections.</w:t>
      </w:r>
    </w:p>
    <w:p w14:paraId="00BA51EB" w14:textId="77777777" w:rsidR="004B2FE0" w:rsidRPr="001B068F" w:rsidRDefault="00697E33" w:rsidP="00B71D5A">
      <w:pPr>
        <w:pStyle w:val="ItemHead"/>
      </w:pPr>
      <w:proofErr w:type="gramStart"/>
      <w:r>
        <w:t>11</w:t>
      </w:r>
      <w:r w:rsidR="004B2FE0" w:rsidRPr="001B068F">
        <w:t xml:space="preserve">  After</w:t>
      </w:r>
      <w:proofErr w:type="gramEnd"/>
      <w:r w:rsidR="004B2FE0" w:rsidRPr="001B068F">
        <w:t xml:space="preserve"> </w:t>
      </w:r>
      <w:r w:rsidR="008C0043">
        <w:t>section 1</w:t>
      </w:r>
      <w:r w:rsidR="004B2FE0" w:rsidRPr="001B068F">
        <w:t>55</w:t>
      </w:r>
    </w:p>
    <w:p w14:paraId="06E55574" w14:textId="77777777" w:rsidR="004B2FE0" w:rsidRPr="001B068F" w:rsidRDefault="004B2FE0" w:rsidP="00B71D5A">
      <w:pPr>
        <w:pStyle w:val="Item"/>
      </w:pPr>
      <w:r w:rsidRPr="001B068F">
        <w:t>Insert:</w:t>
      </w:r>
    </w:p>
    <w:p w14:paraId="270BF5A5" w14:textId="77777777" w:rsidR="004B2FE0" w:rsidRPr="001B068F" w:rsidRDefault="004B2FE0" w:rsidP="00B71D5A">
      <w:pPr>
        <w:pStyle w:val="ActHead5"/>
      </w:pPr>
      <w:r w:rsidRPr="00FB0086">
        <w:rPr>
          <w:rStyle w:val="CharSectno"/>
        </w:rPr>
        <w:t>155</w:t>
      </w:r>
      <w:proofErr w:type="gramStart"/>
      <w:r w:rsidR="002A2AA6" w:rsidRPr="00FB0086">
        <w:rPr>
          <w:rStyle w:val="CharSectno"/>
        </w:rPr>
        <w:t>AAAA</w:t>
      </w:r>
      <w:r w:rsidR="002A2AA6" w:rsidRPr="001B068F">
        <w:t xml:space="preserve">  Power</w:t>
      </w:r>
      <w:proofErr w:type="gramEnd"/>
      <w:r w:rsidR="002A2AA6" w:rsidRPr="001B068F">
        <w:t xml:space="preserve"> to obtain information, documents and evidence—delegation</w:t>
      </w:r>
    </w:p>
    <w:p w14:paraId="10DB8A42" w14:textId="77777777" w:rsidR="0086677B" w:rsidRPr="001B068F" w:rsidRDefault="0086677B" w:rsidP="00B71D5A">
      <w:pPr>
        <w:pStyle w:val="subsection"/>
      </w:pPr>
      <w:r w:rsidRPr="001B068F">
        <w:tab/>
        <w:t>(1)</w:t>
      </w:r>
      <w:r w:rsidRPr="001B068F">
        <w:tab/>
        <w:t xml:space="preserve">This section applies in relation to a function or power of any of the following (the </w:t>
      </w:r>
      <w:r w:rsidRPr="001B068F">
        <w:rPr>
          <w:b/>
          <w:i/>
        </w:rPr>
        <w:t>delegator</w:t>
      </w:r>
      <w:r w:rsidRPr="001B068F">
        <w:t xml:space="preserve">) under </w:t>
      </w:r>
      <w:r w:rsidR="008C0043">
        <w:t>section 1</w:t>
      </w:r>
      <w:r w:rsidRPr="001B068F">
        <w:t>55:</w:t>
      </w:r>
    </w:p>
    <w:p w14:paraId="5153B07F" w14:textId="77777777" w:rsidR="0086677B" w:rsidRPr="001B068F" w:rsidRDefault="0086677B" w:rsidP="00B71D5A">
      <w:pPr>
        <w:pStyle w:val="paragraph"/>
      </w:pPr>
      <w:r w:rsidRPr="001B068F">
        <w:tab/>
        <w:t>(a)</w:t>
      </w:r>
      <w:r w:rsidRPr="001B068F">
        <w:tab/>
        <w:t xml:space="preserve">the </w:t>
      </w:r>
      <w:proofErr w:type="gramStart"/>
      <w:r w:rsidRPr="001B068F">
        <w:t>Commission;</w:t>
      </w:r>
      <w:proofErr w:type="gramEnd"/>
    </w:p>
    <w:p w14:paraId="12A6E845" w14:textId="77777777" w:rsidR="0086677B" w:rsidRPr="001B068F" w:rsidRDefault="0086677B" w:rsidP="00B71D5A">
      <w:pPr>
        <w:pStyle w:val="paragraph"/>
      </w:pPr>
      <w:r w:rsidRPr="001B068F">
        <w:tab/>
        <w:t>(b)</w:t>
      </w:r>
      <w:r w:rsidRPr="001B068F">
        <w:tab/>
        <w:t xml:space="preserve">the </w:t>
      </w:r>
      <w:proofErr w:type="gramStart"/>
      <w:r w:rsidRPr="001B068F">
        <w:t>Chairperson;</w:t>
      </w:r>
      <w:proofErr w:type="gramEnd"/>
    </w:p>
    <w:p w14:paraId="28295F0F" w14:textId="77777777" w:rsidR="0086677B" w:rsidRPr="001B068F" w:rsidRDefault="0086677B" w:rsidP="00B71D5A">
      <w:pPr>
        <w:pStyle w:val="paragraph"/>
      </w:pPr>
      <w:r w:rsidRPr="001B068F">
        <w:tab/>
        <w:t>(c)</w:t>
      </w:r>
      <w:r w:rsidRPr="001B068F">
        <w:tab/>
        <w:t xml:space="preserve">a Deputy </w:t>
      </w:r>
      <w:proofErr w:type="gramStart"/>
      <w:r w:rsidRPr="001B068F">
        <w:t>Chairperson;</w:t>
      </w:r>
      <w:proofErr w:type="gramEnd"/>
    </w:p>
    <w:p w14:paraId="56307A92" w14:textId="77777777" w:rsidR="0086677B" w:rsidRPr="001B068F" w:rsidRDefault="0086677B" w:rsidP="00B71D5A">
      <w:pPr>
        <w:pStyle w:val="paragraph"/>
      </w:pPr>
      <w:r w:rsidRPr="001B068F">
        <w:tab/>
        <w:t>(d)</w:t>
      </w:r>
      <w:r w:rsidRPr="001B068F">
        <w:tab/>
        <w:t>a member of the Commission.</w:t>
      </w:r>
    </w:p>
    <w:p w14:paraId="1CDB0EC1" w14:textId="77777777" w:rsidR="002A2AA6" w:rsidRPr="001B068F" w:rsidRDefault="002A2AA6" w:rsidP="00B71D5A">
      <w:pPr>
        <w:pStyle w:val="subsection"/>
      </w:pPr>
      <w:r w:rsidRPr="001B068F">
        <w:tab/>
        <w:t>(</w:t>
      </w:r>
      <w:r w:rsidR="0086677B" w:rsidRPr="001B068F">
        <w:t>2</w:t>
      </w:r>
      <w:r w:rsidRPr="001B068F">
        <w:t>)</w:t>
      </w:r>
      <w:r w:rsidRPr="001B068F">
        <w:tab/>
        <w:t xml:space="preserve">The </w:t>
      </w:r>
      <w:r w:rsidR="0086677B" w:rsidRPr="001B068F">
        <w:t xml:space="preserve">delegator </w:t>
      </w:r>
      <w:r w:rsidRPr="001B068F">
        <w:t xml:space="preserve">may, in writing, delegate any or </w:t>
      </w:r>
      <w:proofErr w:type="gramStart"/>
      <w:r w:rsidRPr="001B068F">
        <w:t>all of</w:t>
      </w:r>
      <w:proofErr w:type="gramEnd"/>
      <w:r w:rsidRPr="001B068F">
        <w:t xml:space="preserve"> the </w:t>
      </w:r>
      <w:r w:rsidR="0086677B" w:rsidRPr="001B068F">
        <w:t>delegator</w:t>
      </w:r>
      <w:r w:rsidR="00164D27">
        <w:t>’</w:t>
      </w:r>
      <w:r w:rsidR="0086677B" w:rsidRPr="001B068F">
        <w:t xml:space="preserve">s </w:t>
      </w:r>
      <w:r w:rsidRPr="001B068F">
        <w:t xml:space="preserve">functions or powers under </w:t>
      </w:r>
      <w:r w:rsidR="008C0043">
        <w:t>section 1</w:t>
      </w:r>
      <w:r w:rsidRPr="001B068F">
        <w:t>55 to a member of the staff of the Commission who is an SES employee or an acting SES employee.</w:t>
      </w:r>
    </w:p>
    <w:p w14:paraId="1AD1C22E" w14:textId="77777777" w:rsidR="002A2AA6" w:rsidRPr="001B068F" w:rsidRDefault="002A2AA6" w:rsidP="00B71D5A">
      <w:pPr>
        <w:pStyle w:val="subsection"/>
      </w:pPr>
      <w:r w:rsidRPr="001B068F">
        <w:tab/>
        <w:t>(</w:t>
      </w:r>
      <w:r w:rsidR="0086677B" w:rsidRPr="001B068F">
        <w:t>3</w:t>
      </w:r>
      <w:r w:rsidRPr="001B068F">
        <w:t>)</w:t>
      </w:r>
      <w:r w:rsidRPr="001B068F">
        <w:tab/>
        <w:t xml:space="preserve">The </w:t>
      </w:r>
      <w:r w:rsidR="0086677B" w:rsidRPr="001B068F">
        <w:t xml:space="preserve">delegator </w:t>
      </w:r>
      <w:r w:rsidRPr="001B068F">
        <w:t xml:space="preserve">may delegate a function or power to a person under </w:t>
      </w:r>
      <w:r w:rsidR="008C0043">
        <w:t>subsection (</w:t>
      </w:r>
      <w:r w:rsidR="0086677B" w:rsidRPr="001B068F">
        <w:t>2</w:t>
      </w:r>
      <w:r w:rsidRPr="001B068F">
        <w:t xml:space="preserve">) only if the </w:t>
      </w:r>
      <w:r w:rsidR="0086677B" w:rsidRPr="001B068F">
        <w:t>delegator</w:t>
      </w:r>
      <w:r w:rsidRPr="001B068F">
        <w:t xml:space="preserve"> is satisfied that the person has appropriate qualifications, </w:t>
      </w:r>
      <w:proofErr w:type="gramStart"/>
      <w:r w:rsidRPr="001B068F">
        <w:t>training</w:t>
      </w:r>
      <w:proofErr w:type="gramEnd"/>
      <w:r w:rsidRPr="001B068F">
        <w:t xml:space="preserve"> or experience to perform the function or exercise the power.</w:t>
      </w:r>
    </w:p>
    <w:p w14:paraId="7C131DCC" w14:textId="77777777" w:rsidR="002A2AA6" w:rsidRPr="001B068F" w:rsidRDefault="002A2AA6" w:rsidP="00B71D5A">
      <w:pPr>
        <w:pStyle w:val="subsection"/>
      </w:pPr>
      <w:r w:rsidRPr="001B068F">
        <w:tab/>
        <w:t>(</w:t>
      </w:r>
      <w:r w:rsidR="0086677B" w:rsidRPr="001B068F">
        <w:t>4</w:t>
      </w:r>
      <w:r w:rsidRPr="001B068F">
        <w:t>)</w:t>
      </w:r>
      <w:r w:rsidRPr="001B068F">
        <w:tab/>
        <w:t xml:space="preserve">In performing a delegated function or exercising a delegated power, the delegate must comply with any written directions of the </w:t>
      </w:r>
      <w:r w:rsidR="0086677B" w:rsidRPr="001B068F">
        <w:t>delegator</w:t>
      </w:r>
      <w:r w:rsidRPr="001B068F">
        <w:t>.</w:t>
      </w:r>
    </w:p>
    <w:p w14:paraId="046B1911" w14:textId="77777777" w:rsidR="00285463" w:rsidRPr="001B068F" w:rsidRDefault="004C6155" w:rsidP="00B71D5A">
      <w:pPr>
        <w:pStyle w:val="Transitional"/>
      </w:pPr>
      <w:proofErr w:type="gramStart"/>
      <w:r w:rsidRPr="001B068F">
        <w:t>1</w:t>
      </w:r>
      <w:r w:rsidR="00697E33">
        <w:t>2</w:t>
      </w:r>
      <w:r w:rsidR="00285463" w:rsidRPr="001B068F">
        <w:t xml:space="preserve">  Transitional</w:t>
      </w:r>
      <w:proofErr w:type="gramEnd"/>
      <w:r w:rsidR="00285463" w:rsidRPr="001B068F">
        <w:t xml:space="preserve"> provision</w:t>
      </w:r>
    </w:p>
    <w:p w14:paraId="1BAD61B1" w14:textId="77777777" w:rsidR="00285463" w:rsidRPr="001B068F" w:rsidRDefault="00285463" w:rsidP="00B71D5A">
      <w:pPr>
        <w:pStyle w:val="Subitem"/>
      </w:pPr>
      <w:r w:rsidRPr="001B068F">
        <w:t>(1)</w:t>
      </w:r>
      <w:r w:rsidRPr="001B068F">
        <w:tab/>
      </w:r>
      <w:r w:rsidR="00001330" w:rsidRPr="001B068F">
        <w:t>Subitem (</w:t>
      </w:r>
      <w:r w:rsidR="00731CD1" w:rsidRPr="001B068F">
        <w:t xml:space="preserve">2) </w:t>
      </w:r>
      <w:r w:rsidRPr="001B068F">
        <w:t xml:space="preserve">applies to a </w:t>
      </w:r>
      <w:r w:rsidR="004C6155" w:rsidRPr="001B068F">
        <w:t xml:space="preserve">delegation </w:t>
      </w:r>
      <w:r w:rsidRPr="001B068F">
        <w:t>that:</w:t>
      </w:r>
    </w:p>
    <w:p w14:paraId="658985D6" w14:textId="77777777" w:rsidR="00285463" w:rsidRPr="001B068F" w:rsidRDefault="00285463" w:rsidP="00B71D5A">
      <w:pPr>
        <w:pStyle w:val="paragraph"/>
      </w:pPr>
      <w:r w:rsidRPr="001B068F">
        <w:tab/>
        <w:t>(a)</w:t>
      </w:r>
      <w:r w:rsidRPr="001B068F">
        <w:tab/>
        <w:t xml:space="preserve">was given under </w:t>
      </w:r>
      <w:r w:rsidR="00747F11">
        <w:t>sub</w:t>
      </w:r>
      <w:r w:rsidR="008C0043">
        <w:t>section 1</w:t>
      </w:r>
      <w:r w:rsidR="00247918" w:rsidRPr="001B068F">
        <w:t>55(8B)</w:t>
      </w:r>
      <w:r w:rsidRPr="001B068F">
        <w:t xml:space="preserve"> of the </w:t>
      </w:r>
      <w:r w:rsidRPr="001B068F">
        <w:rPr>
          <w:i/>
        </w:rPr>
        <w:t>Competition and Consumer Act 2010</w:t>
      </w:r>
      <w:r w:rsidRPr="001B068F">
        <w:t>; and</w:t>
      </w:r>
    </w:p>
    <w:p w14:paraId="67E047F8" w14:textId="77777777" w:rsidR="00285463" w:rsidRPr="001B068F" w:rsidRDefault="00285463" w:rsidP="00B71D5A">
      <w:pPr>
        <w:pStyle w:val="paragraph"/>
      </w:pPr>
      <w:r w:rsidRPr="001B068F">
        <w:tab/>
        <w:t>(b)</w:t>
      </w:r>
      <w:r w:rsidRPr="001B068F">
        <w:tab/>
      </w:r>
      <w:r w:rsidR="0055571E" w:rsidRPr="001B068F">
        <w:t xml:space="preserve">was </w:t>
      </w:r>
      <w:r w:rsidRPr="001B068F">
        <w:t xml:space="preserve">in force immediately before the commencement of this </w:t>
      </w:r>
      <w:r w:rsidR="00247918" w:rsidRPr="001B068F">
        <w:t>item</w:t>
      </w:r>
      <w:r w:rsidRPr="001B068F">
        <w:t>.</w:t>
      </w:r>
    </w:p>
    <w:p w14:paraId="2235DE25" w14:textId="77777777" w:rsidR="00731CD1" w:rsidRPr="001B068F" w:rsidRDefault="00285463" w:rsidP="00B71D5A">
      <w:pPr>
        <w:pStyle w:val="Subitem"/>
      </w:pPr>
      <w:r w:rsidRPr="001B068F">
        <w:lastRenderedPageBreak/>
        <w:t>(2)</w:t>
      </w:r>
      <w:r w:rsidRPr="001B068F">
        <w:tab/>
        <w:t>The d</w:t>
      </w:r>
      <w:r w:rsidR="00247918" w:rsidRPr="001B068F">
        <w:t xml:space="preserve">elegation has </w:t>
      </w:r>
      <w:r w:rsidRPr="001B068F">
        <w:t xml:space="preserve">effect, on and after that commencement, as if it </w:t>
      </w:r>
      <w:r w:rsidR="00247918" w:rsidRPr="001B068F">
        <w:t xml:space="preserve">had been given under </w:t>
      </w:r>
      <w:r w:rsidR="00747F11">
        <w:t>sub</w:t>
      </w:r>
      <w:r w:rsidR="008C0043">
        <w:t>section 1</w:t>
      </w:r>
      <w:r w:rsidR="00731CD1" w:rsidRPr="001B068F">
        <w:t>55</w:t>
      </w:r>
      <w:proofErr w:type="gramStart"/>
      <w:r w:rsidR="00731CD1" w:rsidRPr="001B068F">
        <w:t>AAAA(</w:t>
      </w:r>
      <w:proofErr w:type="gramEnd"/>
      <w:r w:rsidR="00731CD1" w:rsidRPr="001B068F">
        <w:t xml:space="preserve">2) </w:t>
      </w:r>
      <w:r w:rsidR="00D76D09" w:rsidRPr="001B068F">
        <w:t xml:space="preserve">of the </w:t>
      </w:r>
      <w:r w:rsidR="00D76D09" w:rsidRPr="001B068F">
        <w:rPr>
          <w:i/>
        </w:rPr>
        <w:t>Competition and Consumer Act 2010</w:t>
      </w:r>
      <w:r w:rsidR="00731CD1" w:rsidRPr="001B068F">
        <w:t xml:space="preserve">, as amended by this </w:t>
      </w:r>
      <w:r w:rsidR="002D29ED">
        <w:t>Part</w:t>
      </w:r>
      <w:r w:rsidR="00731CD1" w:rsidRPr="001B068F">
        <w:t>.</w:t>
      </w:r>
    </w:p>
    <w:p w14:paraId="0797FE3F" w14:textId="77777777" w:rsidR="00731CD1" w:rsidRPr="001B068F" w:rsidRDefault="00731CD1" w:rsidP="00B71D5A">
      <w:pPr>
        <w:pStyle w:val="Subitem"/>
      </w:pPr>
      <w:r w:rsidRPr="001B068F">
        <w:t>(3)</w:t>
      </w:r>
      <w:r w:rsidRPr="001B068F">
        <w:tab/>
      </w:r>
      <w:r w:rsidR="00001330" w:rsidRPr="001B068F">
        <w:t>Subitem (</w:t>
      </w:r>
      <w:r w:rsidR="00157425" w:rsidRPr="001B068F">
        <w:t>4</w:t>
      </w:r>
      <w:r w:rsidRPr="001B068F">
        <w:t>) applies to a direction that:</w:t>
      </w:r>
    </w:p>
    <w:p w14:paraId="6D017154" w14:textId="77777777" w:rsidR="00731CD1" w:rsidRPr="001B068F" w:rsidRDefault="00731CD1" w:rsidP="00B71D5A">
      <w:pPr>
        <w:pStyle w:val="paragraph"/>
      </w:pPr>
      <w:r w:rsidRPr="001B068F">
        <w:tab/>
        <w:t>(a)</w:t>
      </w:r>
      <w:r w:rsidRPr="001B068F">
        <w:tab/>
        <w:t xml:space="preserve">was given under </w:t>
      </w:r>
      <w:r w:rsidR="00747F11">
        <w:t>sub</w:t>
      </w:r>
      <w:r w:rsidR="008C0043">
        <w:t>section 1</w:t>
      </w:r>
      <w:r w:rsidRPr="001B068F">
        <w:t xml:space="preserve">55(8C) of the </w:t>
      </w:r>
      <w:r w:rsidRPr="001B068F">
        <w:rPr>
          <w:i/>
        </w:rPr>
        <w:t>Competition and Consumer Act 2010</w:t>
      </w:r>
      <w:r w:rsidRPr="001B068F">
        <w:t>; and</w:t>
      </w:r>
    </w:p>
    <w:p w14:paraId="6B65976D" w14:textId="77777777" w:rsidR="00731CD1" w:rsidRPr="001B068F" w:rsidRDefault="00731CD1" w:rsidP="00B71D5A">
      <w:pPr>
        <w:pStyle w:val="paragraph"/>
      </w:pPr>
      <w:r w:rsidRPr="001B068F">
        <w:tab/>
        <w:t>(b)</w:t>
      </w:r>
      <w:r w:rsidRPr="001B068F">
        <w:tab/>
      </w:r>
      <w:r w:rsidR="0055571E" w:rsidRPr="001B068F">
        <w:t xml:space="preserve">was </w:t>
      </w:r>
      <w:r w:rsidRPr="001B068F">
        <w:t>in force immediately before the commencement of this item.</w:t>
      </w:r>
    </w:p>
    <w:p w14:paraId="336F30CD" w14:textId="77777777" w:rsidR="00731CD1" w:rsidRPr="001B068F" w:rsidRDefault="00731CD1" w:rsidP="00B71D5A">
      <w:pPr>
        <w:pStyle w:val="Subitem"/>
      </w:pPr>
      <w:r w:rsidRPr="001B068F">
        <w:t>(</w:t>
      </w:r>
      <w:r w:rsidR="00157425" w:rsidRPr="001B068F">
        <w:t>4</w:t>
      </w:r>
      <w:r w:rsidRPr="001B068F">
        <w:t>)</w:t>
      </w:r>
      <w:r w:rsidRPr="001B068F">
        <w:tab/>
        <w:t xml:space="preserve">The direction has effect, on and after that commencement, as if it had been given under </w:t>
      </w:r>
      <w:r w:rsidR="00747F11">
        <w:t>sub</w:t>
      </w:r>
      <w:r w:rsidR="008C0043">
        <w:t>section 1</w:t>
      </w:r>
      <w:r w:rsidRPr="001B068F">
        <w:t>55</w:t>
      </w:r>
      <w:proofErr w:type="gramStart"/>
      <w:r w:rsidRPr="001B068F">
        <w:t>AAAA(</w:t>
      </w:r>
      <w:proofErr w:type="gramEnd"/>
      <w:r w:rsidRPr="001B068F">
        <w:t xml:space="preserve">4) </w:t>
      </w:r>
      <w:r w:rsidR="00D76D09" w:rsidRPr="001B068F">
        <w:t xml:space="preserve">of the </w:t>
      </w:r>
      <w:r w:rsidR="00D76D09" w:rsidRPr="001B068F">
        <w:rPr>
          <w:i/>
        </w:rPr>
        <w:t>Competition and Consumer Act 2010</w:t>
      </w:r>
      <w:r w:rsidRPr="001B068F">
        <w:t xml:space="preserve">, as amended by this </w:t>
      </w:r>
      <w:r w:rsidR="002D29ED">
        <w:t>Part</w:t>
      </w:r>
      <w:r w:rsidRPr="001B068F">
        <w:t>.</w:t>
      </w:r>
    </w:p>
    <w:sectPr w:rsidR="00731CD1" w:rsidRPr="001B068F" w:rsidSect="00B71D5A">
      <w:headerReference w:type="even" r:id="rId8"/>
      <w:headerReference w:type="default" r:id="rId9"/>
      <w:footerReference w:type="even" r:id="rId10"/>
      <w:footerReference w:type="default" r:id="rId11"/>
      <w:headerReference w:type="first" r:id="rId12"/>
      <w:footerReference w:type="first" r:id="rId13"/>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98628" w14:textId="77777777" w:rsidR="00FC1D1F" w:rsidRDefault="00FC1D1F" w:rsidP="00664C63">
      <w:pPr>
        <w:spacing w:line="240" w:lineRule="auto"/>
      </w:pPr>
      <w:r>
        <w:separator/>
      </w:r>
    </w:p>
  </w:endnote>
  <w:endnote w:type="continuationSeparator" w:id="0">
    <w:p w14:paraId="18B33161" w14:textId="77777777" w:rsidR="00FC1D1F" w:rsidRDefault="00FC1D1F"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BA6D" w14:textId="77777777" w:rsidR="00FC1D1F" w:rsidRPr="00BB4623" w:rsidRDefault="00FC1D1F" w:rsidP="00B71D5A">
    <w:pPr>
      <w:pBdr>
        <w:top w:val="single" w:sz="6" w:space="1" w:color="auto"/>
      </w:pBdr>
      <w:spacing w:before="120"/>
      <w:jc w:val="right"/>
      <w:rPr>
        <w:sz w:val="18"/>
      </w:rPr>
    </w:pPr>
  </w:p>
  <w:p w14:paraId="11CEA9D6" w14:textId="77777777" w:rsidR="00FC1D1F" w:rsidRPr="00BB4623" w:rsidRDefault="00FC1D1F"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40564019" w14:textId="77777777" w:rsidR="00FC1D1F" w:rsidRPr="00BB4623" w:rsidRDefault="00FC1D1F"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D2EA" w14:textId="77777777" w:rsidR="00FC1D1F" w:rsidRDefault="00FC1D1F" w:rsidP="00B71D5A">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FC1D1F" w:rsidRPr="00B3608C" w14:paraId="041EF62B" w14:textId="77777777" w:rsidTr="004756E6">
      <w:trPr>
        <w:trHeight w:val="280"/>
      </w:trPr>
      <w:tc>
        <w:tcPr>
          <w:tcW w:w="7087" w:type="dxa"/>
        </w:tcPr>
        <w:p w14:paraId="180B49E8" w14:textId="77777777" w:rsidR="00FC1D1F" w:rsidRPr="00B3608C" w:rsidRDefault="00FC1D1F" w:rsidP="004756E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FC1D1F" w:rsidRPr="00B3608C" w14:paraId="694DD4D0" w14:textId="77777777" w:rsidTr="004756E6">
      <w:tc>
        <w:tcPr>
          <w:tcW w:w="7087" w:type="dxa"/>
        </w:tcPr>
        <w:p w14:paraId="32D67B88" w14:textId="77777777" w:rsidR="00FC1D1F" w:rsidRPr="00B3608C" w:rsidRDefault="00FC1D1F" w:rsidP="004756E6">
          <w:pPr>
            <w:rPr>
              <w:i/>
              <w:sz w:val="18"/>
            </w:rPr>
          </w:pPr>
          <w:r w:rsidRPr="00BB4623">
            <w:rPr>
              <w:i/>
              <w:sz w:val="18"/>
            </w:rPr>
            <w:t xml:space="preserve">  </w:t>
          </w:r>
        </w:p>
      </w:tc>
    </w:tr>
  </w:tbl>
  <w:p w14:paraId="69EA298B" w14:textId="77777777" w:rsidR="00FC1D1F" w:rsidRPr="00BB4623" w:rsidRDefault="00FC1D1F" w:rsidP="00B3608C">
    <w:pPr>
      <w:pStyle w:val="Tabletext"/>
      <w:spacing w:before="0"/>
    </w:pPr>
    <w:r w:rsidRPr="00324EB0">
      <w:rPr>
        <w:b/>
        <w:noProof/>
        <w:lang w:val="en-US"/>
      </w:rPr>
      <mc:AlternateContent>
        <mc:Choice Requires="wps">
          <w:drawing>
            <wp:anchor distT="0" distB="0" distL="114300" distR="114300" simplePos="0" relativeHeight="251661312" behindDoc="1" locked="1" layoutInCell="1" allowOverlap="1" wp14:anchorId="55FCBBEB" wp14:editId="5BC212B7">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44CEBE" w14:textId="77777777" w:rsidR="00FC1D1F" w:rsidRPr="00324EB0" w:rsidRDefault="00C67B79" w:rsidP="004756E6">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FCBBEB"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1444CEBE" w14:textId="77777777" w:rsidR="00FC1D1F" w:rsidRPr="00324EB0" w:rsidRDefault="00C67B79" w:rsidP="004756E6">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5616" w14:textId="77777777" w:rsidR="00FC1D1F" w:rsidRPr="00BB4623" w:rsidRDefault="00FC1D1F" w:rsidP="00B71D5A">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FFA38" w14:textId="77777777" w:rsidR="00FC1D1F" w:rsidRDefault="00FC1D1F" w:rsidP="00664C63">
      <w:pPr>
        <w:spacing w:line="240" w:lineRule="auto"/>
      </w:pPr>
      <w:r>
        <w:separator/>
      </w:r>
    </w:p>
  </w:footnote>
  <w:footnote w:type="continuationSeparator" w:id="0">
    <w:p w14:paraId="78B6C17E" w14:textId="77777777" w:rsidR="00FC1D1F" w:rsidRDefault="00FC1D1F"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C692" w14:textId="77777777" w:rsidR="00FC1D1F" w:rsidRPr="00BB4623" w:rsidRDefault="00FC1D1F" w:rsidP="00664C63">
    <w:pPr>
      <w:rPr>
        <w:sz w:val="24"/>
      </w:rPr>
    </w:pPr>
  </w:p>
  <w:p w14:paraId="2924B265" w14:textId="77777777" w:rsidR="00FC1D1F" w:rsidRPr="00BB4623" w:rsidRDefault="00FC1D1F"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CAA6" w14:textId="77777777" w:rsidR="00FC1D1F" w:rsidRPr="00BB4623" w:rsidRDefault="00FC1D1F"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3ECE83DE" wp14:editId="13A5AD79">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54E959" w14:textId="77777777" w:rsidR="00FC1D1F" w:rsidRPr="00324EB0" w:rsidRDefault="00C67B79" w:rsidP="004756E6">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CE83DE"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3F54E959" w14:textId="77777777" w:rsidR="00FC1D1F" w:rsidRPr="00324EB0" w:rsidRDefault="00C67B79" w:rsidP="004756E6">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282319BF" w14:textId="77777777" w:rsidR="00FC1D1F" w:rsidRPr="00BB4623" w:rsidRDefault="00FC1D1F"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6CD8" w14:textId="77777777" w:rsidR="00FC1D1F" w:rsidRPr="00BB4623" w:rsidRDefault="00FC1D1F"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BB2D05"/>
    <w:multiLevelType w:val="hybridMultilevel"/>
    <w:tmpl w:val="96387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A5C47E1"/>
    <w:multiLevelType w:val="multilevel"/>
    <w:tmpl w:val="9E861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E02BDE"/>
    <w:multiLevelType w:val="hybridMultilevel"/>
    <w:tmpl w:val="F38626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5D907F9"/>
    <w:multiLevelType w:val="hybridMultilevel"/>
    <w:tmpl w:val="100CDF16"/>
    <w:lvl w:ilvl="0" w:tplc="0C090001">
      <w:start w:val="1"/>
      <w:numFmt w:val="bullet"/>
      <w:lvlText w:val=""/>
      <w:lvlJc w:val="left"/>
      <w:pPr>
        <w:ind w:left="768" w:hanging="360"/>
      </w:pPr>
      <w:rPr>
        <w:rFonts w:ascii="Symbol" w:hAnsi="Symbol" w:hint="default"/>
      </w:rPr>
    </w:lvl>
    <w:lvl w:ilvl="1" w:tplc="0C090003">
      <w:start w:val="1"/>
      <w:numFmt w:val="bullet"/>
      <w:lvlText w:val="o"/>
      <w:lvlJc w:val="left"/>
      <w:pPr>
        <w:ind w:left="1488" w:hanging="360"/>
      </w:pPr>
      <w:rPr>
        <w:rFonts w:ascii="Courier New" w:hAnsi="Courier New" w:cs="Courier New" w:hint="default"/>
      </w:rPr>
    </w:lvl>
    <w:lvl w:ilvl="2" w:tplc="0C090005">
      <w:start w:val="1"/>
      <w:numFmt w:val="bullet"/>
      <w:lvlText w:val=""/>
      <w:lvlJc w:val="left"/>
      <w:pPr>
        <w:ind w:left="2208" w:hanging="360"/>
      </w:pPr>
      <w:rPr>
        <w:rFonts w:ascii="Wingdings" w:hAnsi="Wingdings" w:hint="default"/>
      </w:rPr>
    </w:lvl>
    <w:lvl w:ilvl="3" w:tplc="0C090001">
      <w:start w:val="1"/>
      <w:numFmt w:val="bullet"/>
      <w:lvlText w:val=""/>
      <w:lvlJc w:val="left"/>
      <w:pPr>
        <w:ind w:left="2928" w:hanging="360"/>
      </w:pPr>
      <w:rPr>
        <w:rFonts w:ascii="Symbol" w:hAnsi="Symbol" w:hint="default"/>
      </w:rPr>
    </w:lvl>
    <w:lvl w:ilvl="4" w:tplc="0C090003">
      <w:start w:val="1"/>
      <w:numFmt w:val="bullet"/>
      <w:lvlText w:val="o"/>
      <w:lvlJc w:val="left"/>
      <w:pPr>
        <w:ind w:left="3648" w:hanging="360"/>
      </w:pPr>
      <w:rPr>
        <w:rFonts w:ascii="Courier New" w:hAnsi="Courier New" w:cs="Courier New" w:hint="default"/>
      </w:rPr>
    </w:lvl>
    <w:lvl w:ilvl="5" w:tplc="0C090005">
      <w:start w:val="1"/>
      <w:numFmt w:val="bullet"/>
      <w:lvlText w:val=""/>
      <w:lvlJc w:val="left"/>
      <w:pPr>
        <w:ind w:left="4368" w:hanging="360"/>
      </w:pPr>
      <w:rPr>
        <w:rFonts w:ascii="Wingdings" w:hAnsi="Wingdings" w:hint="default"/>
      </w:rPr>
    </w:lvl>
    <w:lvl w:ilvl="6" w:tplc="0C090001">
      <w:start w:val="1"/>
      <w:numFmt w:val="bullet"/>
      <w:lvlText w:val=""/>
      <w:lvlJc w:val="left"/>
      <w:pPr>
        <w:ind w:left="5088" w:hanging="360"/>
      </w:pPr>
      <w:rPr>
        <w:rFonts w:ascii="Symbol" w:hAnsi="Symbol" w:hint="default"/>
      </w:rPr>
    </w:lvl>
    <w:lvl w:ilvl="7" w:tplc="0C090003">
      <w:start w:val="1"/>
      <w:numFmt w:val="bullet"/>
      <w:lvlText w:val="o"/>
      <w:lvlJc w:val="left"/>
      <w:pPr>
        <w:ind w:left="5808" w:hanging="360"/>
      </w:pPr>
      <w:rPr>
        <w:rFonts w:ascii="Courier New" w:hAnsi="Courier New" w:cs="Courier New" w:hint="default"/>
      </w:rPr>
    </w:lvl>
    <w:lvl w:ilvl="8" w:tplc="0C090005">
      <w:start w:val="1"/>
      <w:numFmt w:val="bullet"/>
      <w:lvlText w:val=""/>
      <w:lvlJc w:val="left"/>
      <w:pPr>
        <w:ind w:left="6528"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ADF6C55"/>
    <w:multiLevelType w:val="multilevel"/>
    <w:tmpl w:val="55E80B64"/>
    <w:name w:val="StandardNumberedList"/>
    <w:lvl w:ilvl="0">
      <w:start w:val="1"/>
      <w:numFmt w:val="decimal"/>
      <w:lvlText w:val="%1."/>
      <w:lvlJc w:val="left"/>
      <w:pPr>
        <w:tabs>
          <w:tab w:val="num" w:pos="520"/>
        </w:tabs>
        <w:ind w:left="520" w:hanging="520"/>
      </w:pPr>
      <w:rPr>
        <w:rFonts w:hint="default"/>
        <w:b/>
        <w:bCs/>
      </w:r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5C39E0"/>
    <w:multiLevelType w:val="hybridMultilevel"/>
    <w:tmpl w:val="FFFFFFFF"/>
    <w:lvl w:ilvl="0" w:tplc="2B189120">
      <w:start w:val="1"/>
      <w:numFmt w:val="bullet"/>
      <w:lvlText w:val=""/>
      <w:lvlJc w:val="left"/>
      <w:pPr>
        <w:ind w:left="720" w:hanging="360"/>
      </w:pPr>
      <w:rPr>
        <w:rFonts w:ascii="Symbol" w:hAnsi="Symbol" w:hint="default"/>
      </w:rPr>
    </w:lvl>
    <w:lvl w:ilvl="1" w:tplc="DB96C73E">
      <w:start w:val="1"/>
      <w:numFmt w:val="bullet"/>
      <w:lvlText w:val="o"/>
      <w:lvlJc w:val="left"/>
      <w:pPr>
        <w:ind w:left="1440" w:hanging="360"/>
      </w:pPr>
      <w:rPr>
        <w:rFonts w:ascii="Courier New" w:hAnsi="Courier New" w:hint="default"/>
      </w:rPr>
    </w:lvl>
    <w:lvl w:ilvl="2" w:tplc="4EB85ED4">
      <w:start w:val="1"/>
      <w:numFmt w:val="bullet"/>
      <w:lvlText w:val=""/>
      <w:lvlJc w:val="left"/>
      <w:pPr>
        <w:ind w:left="2160" w:hanging="360"/>
      </w:pPr>
      <w:rPr>
        <w:rFonts w:ascii="Wingdings" w:hAnsi="Wingdings" w:hint="default"/>
      </w:rPr>
    </w:lvl>
    <w:lvl w:ilvl="3" w:tplc="4582E544">
      <w:start w:val="1"/>
      <w:numFmt w:val="bullet"/>
      <w:lvlText w:val=""/>
      <w:lvlJc w:val="left"/>
      <w:pPr>
        <w:ind w:left="2880" w:hanging="360"/>
      </w:pPr>
      <w:rPr>
        <w:rFonts w:ascii="Symbol" w:hAnsi="Symbol" w:hint="default"/>
      </w:rPr>
    </w:lvl>
    <w:lvl w:ilvl="4" w:tplc="027EF360">
      <w:start w:val="1"/>
      <w:numFmt w:val="bullet"/>
      <w:lvlText w:val="o"/>
      <w:lvlJc w:val="left"/>
      <w:pPr>
        <w:ind w:left="3600" w:hanging="360"/>
      </w:pPr>
      <w:rPr>
        <w:rFonts w:ascii="Courier New" w:hAnsi="Courier New" w:hint="default"/>
      </w:rPr>
    </w:lvl>
    <w:lvl w:ilvl="5" w:tplc="5FE43D7C">
      <w:start w:val="1"/>
      <w:numFmt w:val="bullet"/>
      <w:lvlText w:val=""/>
      <w:lvlJc w:val="left"/>
      <w:pPr>
        <w:ind w:left="4320" w:hanging="360"/>
      </w:pPr>
      <w:rPr>
        <w:rFonts w:ascii="Wingdings" w:hAnsi="Wingdings" w:hint="default"/>
      </w:rPr>
    </w:lvl>
    <w:lvl w:ilvl="6" w:tplc="44781D0E">
      <w:start w:val="1"/>
      <w:numFmt w:val="bullet"/>
      <w:lvlText w:val=""/>
      <w:lvlJc w:val="left"/>
      <w:pPr>
        <w:ind w:left="5040" w:hanging="360"/>
      </w:pPr>
      <w:rPr>
        <w:rFonts w:ascii="Symbol" w:hAnsi="Symbol" w:hint="default"/>
      </w:rPr>
    </w:lvl>
    <w:lvl w:ilvl="7" w:tplc="279002CC">
      <w:start w:val="1"/>
      <w:numFmt w:val="bullet"/>
      <w:lvlText w:val="o"/>
      <w:lvlJc w:val="left"/>
      <w:pPr>
        <w:ind w:left="5760" w:hanging="360"/>
      </w:pPr>
      <w:rPr>
        <w:rFonts w:ascii="Courier New" w:hAnsi="Courier New" w:hint="default"/>
      </w:rPr>
    </w:lvl>
    <w:lvl w:ilvl="8" w:tplc="AE440F40">
      <w:start w:val="1"/>
      <w:numFmt w:val="bullet"/>
      <w:lvlText w:val=""/>
      <w:lvlJc w:val="left"/>
      <w:pPr>
        <w:ind w:left="6480" w:hanging="360"/>
      </w:pPr>
      <w:rPr>
        <w:rFonts w:ascii="Wingdings" w:hAnsi="Wingdings" w:hint="default"/>
      </w:rPr>
    </w:lvl>
  </w:abstractNum>
  <w:abstractNum w:abstractNumId="21" w15:restartNumberingAfterBreak="0">
    <w:nsid w:val="666D2931"/>
    <w:multiLevelType w:val="hybridMultilevel"/>
    <w:tmpl w:val="0EF89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F0325A"/>
    <w:multiLevelType w:val="hybridMultilevel"/>
    <w:tmpl w:val="480C6F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36710663">
    <w:abstractNumId w:val="9"/>
  </w:num>
  <w:num w:numId="2" w16cid:durableId="531841253">
    <w:abstractNumId w:val="7"/>
  </w:num>
  <w:num w:numId="3" w16cid:durableId="245379364">
    <w:abstractNumId w:val="6"/>
  </w:num>
  <w:num w:numId="4" w16cid:durableId="1979845573">
    <w:abstractNumId w:val="5"/>
  </w:num>
  <w:num w:numId="5" w16cid:durableId="1554349399">
    <w:abstractNumId w:val="4"/>
  </w:num>
  <w:num w:numId="6" w16cid:durableId="1568372062">
    <w:abstractNumId w:val="8"/>
  </w:num>
  <w:num w:numId="7" w16cid:durableId="1466852195">
    <w:abstractNumId w:val="3"/>
  </w:num>
  <w:num w:numId="8" w16cid:durableId="2041783872">
    <w:abstractNumId w:val="2"/>
  </w:num>
  <w:num w:numId="9" w16cid:durableId="1670868951">
    <w:abstractNumId w:val="1"/>
  </w:num>
  <w:num w:numId="10" w16cid:durableId="1687780843">
    <w:abstractNumId w:val="0"/>
  </w:num>
  <w:num w:numId="11" w16cid:durableId="2068531949">
    <w:abstractNumId w:val="15"/>
  </w:num>
  <w:num w:numId="12" w16cid:durableId="2027948311">
    <w:abstractNumId w:val="10"/>
  </w:num>
  <w:num w:numId="13" w16cid:durableId="747121672">
    <w:abstractNumId w:val="17"/>
  </w:num>
  <w:num w:numId="14" w16cid:durableId="865751811">
    <w:abstractNumId w:val="18"/>
  </w:num>
  <w:num w:numId="15" w16cid:durableId="228813347">
    <w:abstractNumId w:val="16"/>
  </w:num>
  <w:num w:numId="16" w16cid:durableId="2024476219">
    <w:abstractNumId w:val="12"/>
  </w:num>
  <w:num w:numId="17" w16cid:durableId="671295677">
    <w:abstractNumId w:val="21"/>
  </w:num>
  <w:num w:numId="18" w16cid:durableId="713845164">
    <w:abstractNumId w:val="14"/>
  </w:num>
  <w:num w:numId="19" w16cid:durableId="1690259656">
    <w:abstractNumId w:val="19"/>
  </w:num>
  <w:num w:numId="20" w16cid:durableId="4714082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315193">
    <w:abstractNumId w:val="11"/>
  </w:num>
  <w:num w:numId="22" w16cid:durableId="1826121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4397504">
    <w:abstractNumId w:val="13"/>
  </w:num>
  <w:num w:numId="24" w16cid:durableId="19495790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03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51"/>
    <w:rsid w:val="00000600"/>
    <w:rsid w:val="00000B84"/>
    <w:rsid w:val="0000111A"/>
    <w:rsid w:val="00001330"/>
    <w:rsid w:val="00001529"/>
    <w:rsid w:val="000018C3"/>
    <w:rsid w:val="00001EFC"/>
    <w:rsid w:val="00001F39"/>
    <w:rsid w:val="000026BD"/>
    <w:rsid w:val="00002A3F"/>
    <w:rsid w:val="00002B1F"/>
    <w:rsid w:val="00002E5D"/>
    <w:rsid w:val="00002F4B"/>
    <w:rsid w:val="00003423"/>
    <w:rsid w:val="000037CB"/>
    <w:rsid w:val="000038C3"/>
    <w:rsid w:val="000038CC"/>
    <w:rsid w:val="00003CD6"/>
    <w:rsid w:val="0000431D"/>
    <w:rsid w:val="0000438C"/>
    <w:rsid w:val="0000444F"/>
    <w:rsid w:val="0000489E"/>
    <w:rsid w:val="00005B42"/>
    <w:rsid w:val="00005F75"/>
    <w:rsid w:val="0000609D"/>
    <w:rsid w:val="00006544"/>
    <w:rsid w:val="00006D3D"/>
    <w:rsid w:val="00006ECE"/>
    <w:rsid w:val="00007047"/>
    <w:rsid w:val="000072BE"/>
    <w:rsid w:val="0000780E"/>
    <w:rsid w:val="00007FBC"/>
    <w:rsid w:val="00010132"/>
    <w:rsid w:val="000106CD"/>
    <w:rsid w:val="00011897"/>
    <w:rsid w:val="00011A57"/>
    <w:rsid w:val="00011AA1"/>
    <w:rsid w:val="00011F0C"/>
    <w:rsid w:val="00011F5D"/>
    <w:rsid w:val="00012441"/>
    <w:rsid w:val="00012595"/>
    <w:rsid w:val="00012B88"/>
    <w:rsid w:val="000136AF"/>
    <w:rsid w:val="00013C97"/>
    <w:rsid w:val="0001409C"/>
    <w:rsid w:val="000140C8"/>
    <w:rsid w:val="0001465B"/>
    <w:rsid w:val="0001465F"/>
    <w:rsid w:val="00014A23"/>
    <w:rsid w:val="00014B9A"/>
    <w:rsid w:val="0001525E"/>
    <w:rsid w:val="00015D14"/>
    <w:rsid w:val="00015E34"/>
    <w:rsid w:val="0001605B"/>
    <w:rsid w:val="00016434"/>
    <w:rsid w:val="00016443"/>
    <w:rsid w:val="000168AE"/>
    <w:rsid w:val="00016A61"/>
    <w:rsid w:val="00016D13"/>
    <w:rsid w:val="00017C18"/>
    <w:rsid w:val="00017EE8"/>
    <w:rsid w:val="0002000A"/>
    <w:rsid w:val="000204D9"/>
    <w:rsid w:val="00020C99"/>
    <w:rsid w:val="0002129A"/>
    <w:rsid w:val="00021AEB"/>
    <w:rsid w:val="00021BC4"/>
    <w:rsid w:val="00021D93"/>
    <w:rsid w:val="000220A6"/>
    <w:rsid w:val="00022316"/>
    <w:rsid w:val="00022401"/>
    <w:rsid w:val="00022F67"/>
    <w:rsid w:val="000231A1"/>
    <w:rsid w:val="00023B38"/>
    <w:rsid w:val="00024369"/>
    <w:rsid w:val="0002484E"/>
    <w:rsid w:val="00024898"/>
    <w:rsid w:val="000248FC"/>
    <w:rsid w:val="00025096"/>
    <w:rsid w:val="000251B6"/>
    <w:rsid w:val="000257B2"/>
    <w:rsid w:val="000257B9"/>
    <w:rsid w:val="00025875"/>
    <w:rsid w:val="00026AF3"/>
    <w:rsid w:val="00027805"/>
    <w:rsid w:val="0003002C"/>
    <w:rsid w:val="00030AA1"/>
    <w:rsid w:val="00030C3D"/>
    <w:rsid w:val="00030FD0"/>
    <w:rsid w:val="00031249"/>
    <w:rsid w:val="000319EF"/>
    <w:rsid w:val="00031D42"/>
    <w:rsid w:val="000328CB"/>
    <w:rsid w:val="00032ABA"/>
    <w:rsid w:val="000335D6"/>
    <w:rsid w:val="000336CA"/>
    <w:rsid w:val="00033802"/>
    <w:rsid w:val="00033B8F"/>
    <w:rsid w:val="00033BCF"/>
    <w:rsid w:val="000341F2"/>
    <w:rsid w:val="000341FD"/>
    <w:rsid w:val="00034308"/>
    <w:rsid w:val="00034351"/>
    <w:rsid w:val="00034649"/>
    <w:rsid w:val="00034A68"/>
    <w:rsid w:val="00034F08"/>
    <w:rsid w:val="00034F47"/>
    <w:rsid w:val="00034F86"/>
    <w:rsid w:val="0003556B"/>
    <w:rsid w:val="000359EA"/>
    <w:rsid w:val="00035B73"/>
    <w:rsid w:val="0003660D"/>
    <w:rsid w:val="000373DB"/>
    <w:rsid w:val="00037820"/>
    <w:rsid w:val="00037CB1"/>
    <w:rsid w:val="00037DC7"/>
    <w:rsid w:val="00037F3F"/>
    <w:rsid w:val="0004024F"/>
    <w:rsid w:val="0004045D"/>
    <w:rsid w:val="000409E0"/>
    <w:rsid w:val="00040AC3"/>
    <w:rsid w:val="00040EAD"/>
    <w:rsid w:val="000410C4"/>
    <w:rsid w:val="00041242"/>
    <w:rsid w:val="0004136F"/>
    <w:rsid w:val="00041BCD"/>
    <w:rsid w:val="00042017"/>
    <w:rsid w:val="000425A8"/>
    <w:rsid w:val="000430CC"/>
    <w:rsid w:val="00043187"/>
    <w:rsid w:val="000432A0"/>
    <w:rsid w:val="0004393B"/>
    <w:rsid w:val="00043C07"/>
    <w:rsid w:val="0004414C"/>
    <w:rsid w:val="00045ADA"/>
    <w:rsid w:val="0004607E"/>
    <w:rsid w:val="0004659C"/>
    <w:rsid w:val="0004674F"/>
    <w:rsid w:val="000467E6"/>
    <w:rsid w:val="00047396"/>
    <w:rsid w:val="0004766B"/>
    <w:rsid w:val="00047A44"/>
    <w:rsid w:val="00047A6E"/>
    <w:rsid w:val="0005038A"/>
    <w:rsid w:val="00050653"/>
    <w:rsid w:val="00051650"/>
    <w:rsid w:val="00052060"/>
    <w:rsid w:val="00052C52"/>
    <w:rsid w:val="000533DA"/>
    <w:rsid w:val="0005369B"/>
    <w:rsid w:val="00053FAF"/>
    <w:rsid w:val="00055701"/>
    <w:rsid w:val="00055739"/>
    <w:rsid w:val="00055D20"/>
    <w:rsid w:val="00056298"/>
    <w:rsid w:val="00056308"/>
    <w:rsid w:val="00057769"/>
    <w:rsid w:val="00060B68"/>
    <w:rsid w:val="00060C1A"/>
    <w:rsid w:val="00061263"/>
    <w:rsid w:val="000612CB"/>
    <w:rsid w:val="000614BF"/>
    <w:rsid w:val="00061BE6"/>
    <w:rsid w:val="00061C4A"/>
    <w:rsid w:val="00061F7E"/>
    <w:rsid w:val="000622D7"/>
    <w:rsid w:val="00062A0B"/>
    <w:rsid w:val="00062B9C"/>
    <w:rsid w:val="00062D9C"/>
    <w:rsid w:val="00062EF6"/>
    <w:rsid w:val="00062FDF"/>
    <w:rsid w:val="000635CB"/>
    <w:rsid w:val="0006370B"/>
    <w:rsid w:val="000638CE"/>
    <w:rsid w:val="00063A0A"/>
    <w:rsid w:val="000641B5"/>
    <w:rsid w:val="00065532"/>
    <w:rsid w:val="0006571E"/>
    <w:rsid w:val="000659BE"/>
    <w:rsid w:val="000661B9"/>
    <w:rsid w:val="00066290"/>
    <w:rsid w:val="0006647B"/>
    <w:rsid w:val="0006684A"/>
    <w:rsid w:val="00067104"/>
    <w:rsid w:val="000672FA"/>
    <w:rsid w:val="00067D29"/>
    <w:rsid w:val="00067D49"/>
    <w:rsid w:val="0007035B"/>
    <w:rsid w:val="0007039B"/>
    <w:rsid w:val="000703B6"/>
    <w:rsid w:val="000707CE"/>
    <w:rsid w:val="00070858"/>
    <w:rsid w:val="00070959"/>
    <w:rsid w:val="00070EDD"/>
    <w:rsid w:val="00071198"/>
    <w:rsid w:val="0007120B"/>
    <w:rsid w:val="00071AE5"/>
    <w:rsid w:val="00071DE9"/>
    <w:rsid w:val="000722D8"/>
    <w:rsid w:val="000724C2"/>
    <w:rsid w:val="00073020"/>
    <w:rsid w:val="0007315D"/>
    <w:rsid w:val="00073B41"/>
    <w:rsid w:val="00073C5A"/>
    <w:rsid w:val="00073F7E"/>
    <w:rsid w:val="00074037"/>
    <w:rsid w:val="00074CB2"/>
    <w:rsid w:val="000750F3"/>
    <w:rsid w:val="000765E9"/>
    <w:rsid w:val="000766A1"/>
    <w:rsid w:val="000769AF"/>
    <w:rsid w:val="00076A87"/>
    <w:rsid w:val="00076BA2"/>
    <w:rsid w:val="0007770C"/>
    <w:rsid w:val="00080159"/>
    <w:rsid w:val="00080311"/>
    <w:rsid w:val="00080643"/>
    <w:rsid w:val="00081169"/>
    <w:rsid w:val="000816B8"/>
    <w:rsid w:val="000816DD"/>
    <w:rsid w:val="00081935"/>
    <w:rsid w:val="00081CF3"/>
    <w:rsid w:val="00081DF5"/>
    <w:rsid w:val="000838A8"/>
    <w:rsid w:val="00083C22"/>
    <w:rsid w:val="00083CDC"/>
    <w:rsid w:val="00083EB6"/>
    <w:rsid w:val="000847CB"/>
    <w:rsid w:val="000854F1"/>
    <w:rsid w:val="00085E9D"/>
    <w:rsid w:val="00086026"/>
    <w:rsid w:val="000865CF"/>
    <w:rsid w:val="0008670C"/>
    <w:rsid w:val="00086908"/>
    <w:rsid w:val="00087033"/>
    <w:rsid w:val="00087312"/>
    <w:rsid w:val="000873E5"/>
    <w:rsid w:val="0008770A"/>
    <w:rsid w:val="00091A4F"/>
    <w:rsid w:val="00092049"/>
    <w:rsid w:val="00092177"/>
    <w:rsid w:val="000922E0"/>
    <w:rsid w:val="00092855"/>
    <w:rsid w:val="00092B4B"/>
    <w:rsid w:val="00092BC2"/>
    <w:rsid w:val="000936B0"/>
    <w:rsid w:val="0009390E"/>
    <w:rsid w:val="0009397D"/>
    <w:rsid w:val="00094639"/>
    <w:rsid w:val="0009469A"/>
    <w:rsid w:val="000947A0"/>
    <w:rsid w:val="000952C9"/>
    <w:rsid w:val="00095418"/>
    <w:rsid w:val="0009582B"/>
    <w:rsid w:val="000968F9"/>
    <w:rsid w:val="00096A97"/>
    <w:rsid w:val="00096B00"/>
    <w:rsid w:val="00097A20"/>
    <w:rsid w:val="000A020B"/>
    <w:rsid w:val="000A0426"/>
    <w:rsid w:val="000A069F"/>
    <w:rsid w:val="000A084A"/>
    <w:rsid w:val="000A12A6"/>
    <w:rsid w:val="000A14DB"/>
    <w:rsid w:val="000A1AF9"/>
    <w:rsid w:val="000A1E79"/>
    <w:rsid w:val="000A293F"/>
    <w:rsid w:val="000A29AC"/>
    <w:rsid w:val="000A2C0B"/>
    <w:rsid w:val="000A32A7"/>
    <w:rsid w:val="000A3922"/>
    <w:rsid w:val="000A470B"/>
    <w:rsid w:val="000A4C5D"/>
    <w:rsid w:val="000A5BAD"/>
    <w:rsid w:val="000A5DA1"/>
    <w:rsid w:val="000A6304"/>
    <w:rsid w:val="000A6362"/>
    <w:rsid w:val="000A6873"/>
    <w:rsid w:val="000A7204"/>
    <w:rsid w:val="000A725B"/>
    <w:rsid w:val="000A72A0"/>
    <w:rsid w:val="000A748C"/>
    <w:rsid w:val="000A75A8"/>
    <w:rsid w:val="000B05A9"/>
    <w:rsid w:val="000B06E6"/>
    <w:rsid w:val="000B1094"/>
    <w:rsid w:val="000B1CB3"/>
    <w:rsid w:val="000B212D"/>
    <w:rsid w:val="000B28CE"/>
    <w:rsid w:val="000B29AD"/>
    <w:rsid w:val="000B3156"/>
    <w:rsid w:val="000B317F"/>
    <w:rsid w:val="000B31B8"/>
    <w:rsid w:val="000B341D"/>
    <w:rsid w:val="000B37BD"/>
    <w:rsid w:val="000B41BE"/>
    <w:rsid w:val="000B43DA"/>
    <w:rsid w:val="000B4619"/>
    <w:rsid w:val="000B4CF6"/>
    <w:rsid w:val="000B5C8D"/>
    <w:rsid w:val="000B6015"/>
    <w:rsid w:val="000B601E"/>
    <w:rsid w:val="000B63B0"/>
    <w:rsid w:val="000B6497"/>
    <w:rsid w:val="000B64FF"/>
    <w:rsid w:val="000B67DB"/>
    <w:rsid w:val="000B6F53"/>
    <w:rsid w:val="000B7A31"/>
    <w:rsid w:val="000B7FB9"/>
    <w:rsid w:val="000C03F5"/>
    <w:rsid w:val="000C08F0"/>
    <w:rsid w:val="000C0993"/>
    <w:rsid w:val="000C1377"/>
    <w:rsid w:val="000C140A"/>
    <w:rsid w:val="000C1693"/>
    <w:rsid w:val="000C235A"/>
    <w:rsid w:val="000C2C22"/>
    <w:rsid w:val="000C2FB9"/>
    <w:rsid w:val="000C3461"/>
    <w:rsid w:val="000C37E5"/>
    <w:rsid w:val="000C3BC9"/>
    <w:rsid w:val="000C41F0"/>
    <w:rsid w:val="000C4314"/>
    <w:rsid w:val="000C4FFA"/>
    <w:rsid w:val="000C5823"/>
    <w:rsid w:val="000C5C6A"/>
    <w:rsid w:val="000C5CB8"/>
    <w:rsid w:val="000C6173"/>
    <w:rsid w:val="000C617F"/>
    <w:rsid w:val="000C65A0"/>
    <w:rsid w:val="000C65B1"/>
    <w:rsid w:val="000C6C6C"/>
    <w:rsid w:val="000C6C9B"/>
    <w:rsid w:val="000C6E71"/>
    <w:rsid w:val="000C6FEB"/>
    <w:rsid w:val="000C7072"/>
    <w:rsid w:val="000C74F9"/>
    <w:rsid w:val="000C7811"/>
    <w:rsid w:val="000C7DBD"/>
    <w:rsid w:val="000C7F14"/>
    <w:rsid w:val="000C7F9E"/>
    <w:rsid w:val="000D0104"/>
    <w:rsid w:val="000D05AE"/>
    <w:rsid w:val="000D05EF"/>
    <w:rsid w:val="000D0DED"/>
    <w:rsid w:val="000D102B"/>
    <w:rsid w:val="000D1063"/>
    <w:rsid w:val="000D198A"/>
    <w:rsid w:val="000D2955"/>
    <w:rsid w:val="000D3649"/>
    <w:rsid w:val="000D3764"/>
    <w:rsid w:val="000D3899"/>
    <w:rsid w:val="000D3FA1"/>
    <w:rsid w:val="000D455B"/>
    <w:rsid w:val="000D466D"/>
    <w:rsid w:val="000D4A24"/>
    <w:rsid w:val="000D4C1E"/>
    <w:rsid w:val="000D50BD"/>
    <w:rsid w:val="000D520D"/>
    <w:rsid w:val="000D5238"/>
    <w:rsid w:val="000D5E8F"/>
    <w:rsid w:val="000D6DD6"/>
    <w:rsid w:val="000D6F4D"/>
    <w:rsid w:val="000D715F"/>
    <w:rsid w:val="000D73DE"/>
    <w:rsid w:val="000D7C6A"/>
    <w:rsid w:val="000E099A"/>
    <w:rsid w:val="000E16E2"/>
    <w:rsid w:val="000E1A05"/>
    <w:rsid w:val="000E1F50"/>
    <w:rsid w:val="000E22E6"/>
    <w:rsid w:val="000E27F1"/>
    <w:rsid w:val="000E2DA6"/>
    <w:rsid w:val="000E33D9"/>
    <w:rsid w:val="000E3678"/>
    <w:rsid w:val="000E3917"/>
    <w:rsid w:val="000E3C2A"/>
    <w:rsid w:val="000E3C59"/>
    <w:rsid w:val="000E3DCD"/>
    <w:rsid w:val="000E425A"/>
    <w:rsid w:val="000E42DC"/>
    <w:rsid w:val="000E471B"/>
    <w:rsid w:val="000E509A"/>
    <w:rsid w:val="000E5AA2"/>
    <w:rsid w:val="000E62C4"/>
    <w:rsid w:val="000E6374"/>
    <w:rsid w:val="000E64B9"/>
    <w:rsid w:val="000E6892"/>
    <w:rsid w:val="000E6A2E"/>
    <w:rsid w:val="000E6E26"/>
    <w:rsid w:val="000E7093"/>
    <w:rsid w:val="000E7234"/>
    <w:rsid w:val="000F08DB"/>
    <w:rsid w:val="000F0A11"/>
    <w:rsid w:val="000F116C"/>
    <w:rsid w:val="000F1633"/>
    <w:rsid w:val="000F16D2"/>
    <w:rsid w:val="000F21C1"/>
    <w:rsid w:val="000F22D5"/>
    <w:rsid w:val="000F27B9"/>
    <w:rsid w:val="000F293F"/>
    <w:rsid w:val="000F2947"/>
    <w:rsid w:val="000F2A96"/>
    <w:rsid w:val="000F2B98"/>
    <w:rsid w:val="000F3606"/>
    <w:rsid w:val="000F373B"/>
    <w:rsid w:val="000F3787"/>
    <w:rsid w:val="000F3C28"/>
    <w:rsid w:val="000F3D13"/>
    <w:rsid w:val="000F4126"/>
    <w:rsid w:val="000F422B"/>
    <w:rsid w:val="000F4334"/>
    <w:rsid w:val="000F4818"/>
    <w:rsid w:val="000F4E65"/>
    <w:rsid w:val="000F5149"/>
    <w:rsid w:val="000F544E"/>
    <w:rsid w:val="000F5680"/>
    <w:rsid w:val="000F58BE"/>
    <w:rsid w:val="000F5C66"/>
    <w:rsid w:val="000F5F02"/>
    <w:rsid w:val="000F6529"/>
    <w:rsid w:val="000F6648"/>
    <w:rsid w:val="000F6AB5"/>
    <w:rsid w:val="000F777C"/>
    <w:rsid w:val="000F7870"/>
    <w:rsid w:val="000F7D40"/>
    <w:rsid w:val="000F7F10"/>
    <w:rsid w:val="00100248"/>
    <w:rsid w:val="00100A6D"/>
    <w:rsid w:val="00100C05"/>
    <w:rsid w:val="00100CF5"/>
    <w:rsid w:val="001015C5"/>
    <w:rsid w:val="001016D1"/>
    <w:rsid w:val="00101785"/>
    <w:rsid w:val="001017C5"/>
    <w:rsid w:val="00101C10"/>
    <w:rsid w:val="0010240E"/>
    <w:rsid w:val="001026E2"/>
    <w:rsid w:val="0010341A"/>
    <w:rsid w:val="00104145"/>
    <w:rsid w:val="00104262"/>
    <w:rsid w:val="00105711"/>
    <w:rsid w:val="0010598A"/>
    <w:rsid w:val="00105AB9"/>
    <w:rsid w:val="00105C65"/>
    <w:rsid w:val="001060EA"/>
    <w:rsid w:val="00106393"/>
    <w:rsid w:val="001066DE"/>
    <w:rsid w:val="00106D8C"/>
    <w:rsid w:val="00106F9B"/>
    <w:rsid w:val="0010722F"/>
    <w:rsid w:val="0010745C"/>
    <w:rsid w:val="00107906"/>
    <w:rsid w:val="00107B91"/>
    <w:rsid w:val="0011035F"/>
    <w:rsid w:val="001103BC"/>
    <w:rsid w:val="0011046A"/>
    <w:rsid w:val="00110A69"/>
    <w:rsid w:val="00110DCE"/>
    <w:rsid w:val="00110FB6"/>
    <w:rsid w:val="001110FF"/>
    <w:rsid w:val="00111CCF"/>
    <w:rsid w:val="00111F6D"/>
    <w:rsid w:val="0011206D"/>
    <w:rsid w:val="00112275"/>
    <w:rsid w:val="00112AE6"/>
    <w:rsid w:val="00112BD2"/>
    <w:rsid w:val="00112D87"/>
    <w:rsid w:val="00113611"/>
    <w:rsid w:val="00113688"/>
    <w:rsid w:val="0011394A"/>
    <w:rsid w:val="0011412B"/>
    <w:rsid w:val="00114714"/>
    <w:rsid w:val="001147F9"/>
    <w:rsid w:val="001148A4"/>
    <w:rsid w:val="0011533E"/>
    <w:rsid w:val="00115655"/>
    <w:rsid w:val="0011597D"/>
    <w:rsid w:val="00115D63"/>
    <w:rsid w:val="001164F2"/>
    <w:rsid w:val="001168F7"/>
    <w:rsid w:val="0011709A"/>
    <w:rsid w:val="00117297"/>
    <w:rsid w:val="001175F2"/>
    <w:rsid w:val="001176A1"/>
    <w:rsid w:val="001206BA"/>
    <w:rsid w:val="00121298"/>
    <w:rsid w:val="00121321"/>
    <w:rsid w:val="001214C0"/>
    <w:rsid w:val="00121A21"/>
    <w:rsid w:val="00121DAA"/>
    <w:rsid w:val="00122A46"/>
    <w:rsid w:val="00122BD4"/>
    <w:rsid w:val="0012339F"/>
    <w:rsid w:val="001238DB"/>
    <w:rsid w:val="00124D51"/>
    <w:rsid w:val="00125112"/>
    <w:rsid w:val="00125FCB"/>
    <w:rsid w:val="00126FAD"/>
    <w:rsid w:val="001273B2"/>
    <w:rsid w:val="00127568"/>
    <w:rsid w:val="0012780B"/>
    <w:rsid w:val="00127E81"/>
    <w:rsid w:val="001305CD"/>
    <w:rsid w:val="0013086C"/>
    <w:rsid w:val="00131052"/>
    <w:rsid w:val="0013118D"/>
    <w:rsid w:val="00133055"/>
    <w:rsid w:val="001331FA"/>
    <w:rsid w:val="001332A7"/>
    <w:rsid w:val="00133723"/>
    <w:rsid w:val="0013376D"/>
    <w:rsid w:val="00133D52"/>
    <w:rsid w:val="00133DB4"/>
    <w:rsid w:val="00134478"/>
    <w:rsid w:val="0013448C"/>
    <w:rsid w:val="001344E0"/>
    <w:rsid w:val="00135635"/>
    <w:rsid w:val="001362C0"/>
    <w:rsid w:val="0013641F"/>
    <w:rsid w:val="001365FF"/>
    <w:rsid w:val="00136850"/>
    <w:rsid w:val="001368EC"/>
    <w:rsid w:val="0013692F"/>
    <w:rsid w:val="001375F6"/>
    <w:rsid w:val="00137B89"/>
    <w:rsid w:val="00137C83"/>
    <w:rsid w:val="00137EC9"/>
    <w:rsid w:val="00140EFE"/>
    <w:rsid w:val="00140FF3"/>
    <w:rsid w:val="0014184A"/>
    <w:rsid w:val="00142597"/>
    <w:rsid w:val="00142EBA"/>
    <w:rsid w:val="00143A09"/>
    <w:rsid w:val="00143C0D"/>
    <w:rsid w:val="00143D57"/>
    <w:rsid w:val="00144450"/>
    <w:rsid w:val="0014494F"/>
    <w:rsid w:val="00144F15"/>
    <w:rsid w:val="001451F5"/>
    <w:rsid w:val="001457F9"/>
    <w:rsid w:val="001469A1"/>
    <w:rsid w:val="001471DE"/>
    <w:rsid w:val="0014791C"/>
    <w:rsid w:val="00147E97"/>
    <w:rsid w:val="001500D5"/>
    <w:rsid w:val="00150181"/>
    <w:rsid w:val="00150212"/>
    <w:rsid w:val="001503B6"/>
    <w:rsid w:val="001507C8"/>
    <w:rsid w:val="00150A26"/>
    <w:rsid w:val="00150B84"/>
    <w:rsid w:val="00150DFD"/>
    <w:rsid w:val="00151122"/>
    <w:rsid w:val="00151372"/>
    <w:rsid w:val="00151693"/>
    <w:rsid w:val="001517E9"/>
    <w:rsid w:val="00151E2B"/>
    <w:rsid w:val="00151ED6"/>
    <w:rsid w:val="0015221C"/>
    <w:rsid w:val="00152D11"/>
    <w:rsid w:val="001543DF"/>
    <w:rsid w:val="00154A21"/>
    <w:rsid w:val="00154D2D"/>
    <w:rsid w:val="00155499"/>
    <w:rsid w:val="00155541"/>
    <w:rsid w:val="001555E6"/>
    <w:rsid w:val="00155D17"/>
    <w:rsid w:val="001560AC"/>
    <w:rsid w:val="00156788"/>
    <w:rsid w:val="00156EDC"/>
    <w:rsid w:val="00157072"/>
    <w:rsid w:val="00157425"/>
    <w:rsid w:val="00157B10"/>
    <w:rsid w:val="00160126"/>
    <w:rsid w:val="001601E6"/>
    <w:rsid w:val="00161226"/>
    <w:rsid w:val="001622FF"/>
    <w:rsid w:val="00162B2E"/>
    <w:rsid w:val="00162FFA"/>
    <w:rsid w:val="0016357C"/>
    <w:rsid w:val="00163E1B"/>
    <w:rsid w:val="0016425A"/>
    <w:rsid w:val="00164D27"/>
    <w:rsid w:val="00165070"/>
    <w:rsid w:val="001651F8"/>
    <w:rsid w:val="001656A8"/>
    <w:rsid w:val="0016621F"/>
    <w:rsid w:val="00166380"/>
    <w:rsid w:val="001665EE"/>
    <w:rsid w:val="001668B4"/>
    <w:rsid w:val="001669C8"/>
    <w:rsid w:val="00166C2F"/>
    <w:rsid w:val="00166CB7"/>
    <w:rsid w:val="00166FBF"/>
    <w:rsid w:val="001670EE"/>
    <w:rsid w:val="00167617"/>
    <w:rsid w:val="00167774"/>
    <w:rsid w:val="00167B51"/>
    <w:rsid w:val="001701D2"/>
    <w:rsid w:val="001704AD"/>
    <w:rsid w:val="001707DA"/>
    <w:rsid w:val="001708F3"/>
    <w:rsid w:val="00171258"/>
    <w:rsid w:val="00172647"/>
    <w:rsid w:val="001734E6"/>
    <w:rsid w:val="001735C8"/>
    <w:rsid w:val="001748C6"/>
    <w:rsid w:val="00174AAD"/>
    <w:rsid w:val="00175C39"/>
    <w:rsid w:val="00175F4F"/>
    <w:rsid w:val="00176552"/>
    <w:rsid w:val="00176615"/>
    <w:rsid w:val="00176D8A"/>
    <w:rsid w:val="00176FC1"/>
    <w:rsid w:val="0017750C"/>
    <w:rsid w:val="001775A5"/>
    <w:rsid w:val="0017769A"/>
    <w:rsid w:val="001800CF"/>
    <w:rsid w:val="001803B8"/>
    <w:rsid w:val="0018046F"/>
    <w:rsid w:val="00180522"/>
    <w:rsid w:val="00180804"/>
    <w:rsid w:val="00180832"/>
    <w:rsid w:val="0018160F"/>
    <w:rsid w:val="0018186B"/>
    <w:rsid w:val="001819F1"/>
    <w:rsid w:val="00181ABC"/>
    <w:rsid w:val="00181C4C"/>
    <w:rsid w:val="00182C9A"/>
    <w:rsid w:val="00183282"/>
    <w:rsid w:val="001833F5"/>
    <w:rsid w:val="001834BA"/>
    <w:rsid w:val="0018356B"/>
    <w:rsid w:val="001837EF"/>
    <w:rsid w:val="00184049"/>
    <w:rsid w:val="0018435F"/>
    <w:rsid w:val="00184635"/>
    <w:rsid w:val="00184EA7"/>
    <w:rsid w:val="00184EAC"/>
    <w:rsid w:val="00184FB9"/>
    <w:rsid w:val="001852C1"/>
    <w:rsid w:val="001855E3"/>
    <w:rsid w:val="00185BDF"/>
    <w:rsid w:val="00185BF1"/>
    <w:rsid w:val="00185CDA"/>
    <w:rsid w:val="00185ED0"/>
    <w:rsid w:val="00186437"/>
    <w:rsid w:val="001869CA"/>
    <w:rsid w:val="00186A8A"/>
    <w:rsid w:val="00186F63"/>
    <w:rsid w:val="00187FEA"/>
    <w:rsid w:val="00190260"/>
    <w:rsid w:val="001907AB"/>
    <w:rsid w:val="00190A07"/>
    <w:rsid w:val="00190B74"/>
    <w:rsid w:val="00190C4A"/>
    <w:rsid w:val="00191155"/>
    <w:rsid w:val="00191748"/>
    <w:rsid w:val="001918D6"/>
    <w:rsid w:val="00191B5B"/>
    <w:rsid w:val="00191C12"/>
    <w:rsid w:val="001921B2"/>
    <w:rsid w:val="001921EE"/>
    <w:rsid w:val="00192823"/>
    <w:rsid w:val="001930B9"/>
    <w:rsid w:val="001937DF"/>
    <w:rsid w:val="00193975"/>
    <w:rsid w:val="001939E1"/>
    <w:rsid w:val="001941A9"/>
    <w:rsid w:val="0019462F"/>
    <w:rsid w:val="0019498E"/>
    <w:rsid w:val="00194CC0"/>
    <w:rsid w:val="00195382"/>
    <w:rsid w:val="001953EE"/>
    <w:rsid w:val="00196092"/>
    <w:rsid w:val="00196474"/>
    <w:rsid w:val="0019675F"/>
    <w:rsid w:val="001968A7"/>
    <w:rsid w:val="001968E7"/>
    <w:rsid w:val="001975BF"/>
    <w:rsid w:val="00197BA9"/>
    <w:rsid w:val="00197CB4"/>
    <w:rsid w:val="001A0821"/>
    <w:rsid w:val="001A0C85"/>
    <w:rsid w:val="001A1208"/>
    <w:rsid w:val="001A1B0E"/>
    <w:rsid w:val="001A1B2C"/>
    <w:rsid w:val="001A1C80"/>
    <w:rsid w:val="001A221B"/>
    <w:rsid w:val="001A23BE"/>
    <w:rsid w:val="001A2C3D"/>
    <w:rsid w:val="001A325D"/>
    <w:rsid w:val="001A32A3"/>
    <w:rsid w:val="001A3429"/>
    <w:rsid w:val="001A3D9D"/>
    <w:rsid w:val="001A3FB5"/>
    <w:rsid w:val="001A441C"/>
    <w:rsid w:val="001A4DC0"/>
    <w:rsid w:val="001A50F9"/>
    <w:rsid w:val="001A56DD"/>
    <w:rsid w:val="001A582C"/>
    <w:rsid w:val="001A5910"/>
    <w:rsid w:val="001A5C97"/>
    <w:rsid w:val="001A5CF4"/>
    <w:rsid w:val="001A6073"/>
    <w:rsid w:val="001A679C"/>
    <w:rsid w:val="001A67BA"/>
    <w:rsid w:val="001A6B06"/>
    <w:rsid w:val="001A71A2"/>
    <w:rsid w:val="001A74CC"/>
    <w:rsid w:val="001A7CE5"/>
    <w:rsid w:val="001B004A"/>
    <w:rsid w:val="001B00F3"/>
    <w:rsid w:val="001B068F"/>
    <w:rsid w:val="001B0972"/>
    <w:rsid w:val="001B0F61"/>
    <w:rsid w:val="001B135F"/>
    <w:rsid w:val="001B14AB"/>
    <w:rsid w:val="001B175F"/>
    <w:rsid w:val="001B1FB8"/>
    <w:rsid w:val="001B2C53"/>
    <w:rsid w:val="001B3650"/>
    <w:rsid w:val="001B4105"/>
    <w:rsid w:val="001B44AC"/>
    <w:rsid w:val="001B481B"/>
    <w:rsid w:val="001B4D60"/>
    <w:rsid w:val="001B64B1"/>
    <w:rsid w:val="001B67D7"/>
    <w:rsid w:val="001B68C5"/>
    <w:rsid w:val="001B6AC4"/>
    <w:rsid w:val="001B6B3D"/>
    <w:rsid w:val="001B6E81"/>
    <w:rsid w:val="001B7407"/>
    <w:rsid w:val="001B7740"/>
    <w:rsid w:val="001B77F1"/>
    <w:rsid w:val="001B7BFC"/>
    <w:rsid w:val="001C02E9"/>
    <w:rsid w:val="001C060A"/>
    <w:rsid w:val="001C0CFA"/>
    <w:rsid w:val="001C1A35"/>
    <w:rsid w:val="001C1AEB"/>
    <w:rsid w:val="001C1AFC"/>
    <w:rsid w:val="001C2592"/>
    <w:rsid w:val="001C26A1"/>
    <w:rsid w:val="001C2914"/>
    <w:rsid w:val="001C2FDA"/>
    <w:rsid w:val="001C322B"/>
    <w:rsid w:val="001C33CA"/>
    <w:rsid w:val="001C3469"/>
    <w:rsid w:val="001C3B08"/>
    <w:rsid w:val="001C4565"/>
    <w:rsid w:val="001C4914"/>
    <w:rsid w:val="001C4CF5"/>
    <w:rsid w:val="001C507A"/>
    <w:rsid w:val="001C50A5"/>
    <w:rsid w:val="001C5416"/>
    <w:rsid w:val="001C550F"/>
    <w:rsid w:val="001C57E4"/>
    <w:rsid w:val="001C5892"/>
    <w:rsid w:val="001C5914"/>
    <w:rsid w:val="001C61BB"/>
    <w:rsid w:val="001C69C4"/>
    <w:rsid w:val="001C6EB6"/>
    <w:rsid w:val="001C7838"/>
    <w:rsid w:val="001D0262"/>
    <w:rsid w:val="001D1646"/>
    <w:rsid w:val="001D1C0F"/>
    <w:rsid w:val="001D1E10"/>
    <w:rsid w:val="001D24C0"/>
    <w:rsid w:val="001D28A9"/>
    <w:rsid w:val="001D2AC6"/>
    <w:rsid w:val="001D2D35"/>
    <w:rsid w:val="001D2D4A"/>
    <w:rsid w:val="001D3360"/>
    <w:rsid w:val="001D4306"/>
    <w:rsid w:val="001D47D1"/>
    <w:rsid w:val="001D4909"/>
    <w:rsid w:val="001D517E"/>
    <w:rsid w:val="001D6007"/>
    <w:rsid w:val="001D6041"/>
    <w:rsid w:val="001D63B0"/>
    <w:rsid w:val="001D6B7E"/>
    <w:rsid w:val="001D6F01"/>
    <w:rsid w:val="001D788C"/>
    <w:rsid w:val="001D7B3F"/>
    <w:rsid w:val="001E0531"/>
    <w:rsid w:val="001E0866"/>
    <w:rsid w:val="001E1413"/>
    <w:rsid w:val="001E150D"/>
    <w:rsid w:val="001E196B"/>
    <w:rsid w:val="001E198E"/>
    <w:rsid w:val="001E26AB"/>
    <w:rsid w:val="001E2974"/>
    <w:rsid w:val="001E2A8F"/>
    <w:rsid w:val="001E2CBF"/>
    <w:rsid w:val="001E3065"/>
    <w:rsid w:val="001E3109"/>
    <w:rsid w:val="001E3172"/>
    <w:rsid w:val="001E34D1"/>
    <w:rsid w:val="001E3590"/>
    <w:rsid w:val="001E421D"/>
    <w:rsid w:val="001E46B5"/>
    <w:rsid w:val="001E47F7"/>
    <w:rsid w:val="001E55E9"/>
    <w:rsid w:val="001E56DA"/>
    <w:rsid w:val="001E5875"/>
    <w:rsid w:val="001E5C10"/>
    <w:rsid w:val="001E6028"/>
    <w:rsid w:val="001E648B"/>
    <w:rsid w:val="001E6828"/>
    <w:rsid w:val="001E7053"/>
    <w:rsid w:val="001E7407"/>
    <w:rsid w:val="001E77D9"/>
    <w:rsid w:val="001E7B99"/>
    <w:rsid w:val="001E7C78"/>
    <w:rsid w:val="001E7DB3"/>
    <w:rsid w:val="001F0576"/>
    <w:rsid w:val="001F084D"/>
    <w:rsid w:val="001F1697"/>
    <w:rsid w:val="001F1C98"/>
    <w:rsid w:val="001F1D0D"/>
    <w:rsid w:val="001F1FF9"/>
    <w:rsid w:val="001F20ED"/>
    <w:rsid w:val="001F2A57"/>
    <w:rsid w:val="001F2DF8"/>
    <w:rsid w:val="001F2E14"/>
    <w:rsid w:val="001F31E9"/>
    <w:rsid w:val="001F326B"/>
    <w:rsid w:val="001F37A8"/>
    <w:rsid w:val="001F3A53"/>
    <w:rsid w:val="001F3BB2"/>
    <w:rsid w:val="001F4146"/>
    <w:rsid w:val="001F4747"/>
    <w:rsid w:val="001F497E"/>
    <w:rsid w:val="001F4E71"/>
    <w:rsid w:val="001F5131"/>
    <w:rsid w:val="001F52FC"/>
    <w:rsid w:val="001F5664"/>
    <w:rsid w:val="001F583F"/>
    <w:rsid w:val="001F5DAD"/>
    <w:rsid w:val="001F60EC"/>
    <w:rsid w:val="001F6A89"/>
    <w:rsid w:val="001F70D2"/>
    <w:rsid w:val="001F72A2"/>
    <w:rsid w:val="001F74F6"/>
    <w:rsid w:val="001F76AE"/>
    <w:rsid w:val="002001EF"/>
    <w:rsid w:val="002002A7"/>
    <w:rsid w:val="002012EC"/>
    <w:rsid w:val="00201681"/>
    <w:rsid w:val="002017A5"/>
    <w:rsid w:val="002018AA"/>
    <w:rsid w:val="00201A15"/>
    <w:rsid w:val="00201BF2"/>
    <w:rsid w:val="002024FA"/>
    <w:rsid w:val="002025F9"/>
    <w:rsid w:val="00202B87"/>
    <w:rsid w:val="00202C97"/>
    <w:rsid w:val="00202CB8"/>
    <w:rsid w:val="00202E1A"/>
    <w:rsid w:val="0020342E"/>
    <w:rsid w:val="0020381F"/>
    <w:rsid w:val="00203A05"/>
    <w:rsid w:val="00203E9C"/>
    <w:rsid w:val="0020420E"/>
    <w:rsid w:val="00204682"/>
    <w:rsid w:val="00204C86"/>
    <w:rsid w:val="002050CC"/>
    <w:rsid w:val="00205945"/>
    <w:rsid w:val="00205B82"/>
    <w:rsid w:val="00205D21"/>
    <w:rsid w:val="00205DEE"/>
    <w:rsid w:val="002063E3"/>
    <w:rsid w:val="002064A0"/>
    <w:rsid w:val="002068C9"/>
    <w:rsid w:val="00206CEA"/>
    <w:rsid w:val="00206E2C"/>
    <w:rsid w:val="00206EE0"/>
    <w:rsid w:val="0020711A"/>
    <w:rsid w:val="00207315"/>
    <w:rsid w:val="002074DA"/>
    <w:rsid w:val="00207B48"/>
    <w:rsid w:val="00210513"/>
    <w:rsid w:val="0021054E"/>
    <w:rsid w:val="00210682"/>
    <w:rsid w:val="00210AC7"/>
    <w:rsid w:val="00210E61"/>
    <w:rsid w:val="00211028"/>
    <w:rsid w:val="00211571"/>
    <w:rsid w:val="00211678"/>
    <w:rsid w:val="00211F7C"/>
    <w:rsid w:val="00212247"/>
    <w:rsid w:val="0021250A"/>
    <w:rsid w:val="002125C6"/>
    <w:rsid w:val="002126B4"/>
    <w:rsid w:val="0021317C"/>
    <w:rsid w:val="00213286"/>
    <w:rsid w:val="002133F0"/>
    <w:rsid w:val="002136B1"/>
    <w:rsid w:val="0021392A"/>
    <w:rsid w:val="0021462C"/>
    <w:rsid w:val="002157B8"/>
    <w:rsid w:val="00215831"/>
    <w:rsid w:val="00216166"/>
    <w:rsid w:val="002168D2"/>
    <w:rsid w:val="002170D8"/>
    <w:rsid w:val="00217F2E"/>
    <w:rsid w:val="00220375"/>
    <w:rsid w:val="00220392"/>
    <w:rsid w:val="0022074E"/>
    <w:rsid w:val="002208A4"/>
    <w:rsid w:val="002214F7"/>
    <w:rsid w:val="00221C14"/>
    <w:rsid w:val="00221FC8"/>
    <w:rsid w:val="00222110"/>
    <w:rsid w:val="00222297"/>
    <w:rsid w:val="002223EE"/>
    <w:rsid w:val="002224FC"/>
    <w:rsid w:val="0022272C"/>
    <w:rsid w:val="002234B6"/>
    <w:rsid w:val="002239F2"/>
    <w:rsid w:val="00225804"/>
    <w:rsid w:val="0022616A"/>
    <w:rsid w:val="00226C07"/>
    <w:rsid w:val="00226CFD"/>
    <w:rsid w:val="00226D4D"/>
    <w:rsid w:val="00226F88"/>
    <w:rsid w:val="00227099"/>
    <w:rsid w:val="002274A2"/>
    <w:rsid w:val="00227543"/>
    <w:rsid w:val="002277A0"/>
    <w:rsid w:val="00227AAE"/>
    <w:rsid w:val="002310D8"/>
    <w:rsid w:val="00231FCC"/>
    <w:rsid w:val="0023373F"/>
    <w:rsid w:val="002337D6"/>
    <w:rsid w:val="00233881"/>
    <w:rsid w:val="00233FCF"/>
    <w:rsid w:val="002341E9"/>
    <w:rsid w:val="00234347"/>
    <w:rsid w:val="00234AD2"/>
    <w:rsid w:val="002353CA"/>
    <w:rsid w:val="00235594"/>
    <w:rsid w:val="00236339"/>
    <w:rsid w:val="00236710"/>
    <w:rsid w:val="00236E27"/>
    <w:rsid w:val="002370AE"/>
    <w:rsid w:val="002372E7"/>
    <w:rsid w:val="002373A5"/>
    <w:rsid w:val="0023779C"/>
    <w:rsid w:val="002400A1"/>
    <w:rsid w:val="00240749"/>
    <w:rsid w:val="00240FAE"/>
    <w:rsid w:val="002410B7"/>
    <w:rsid w:val="0024136A"/>
    <w:rsid w:val="00241374"/>
    <w:rsid w:val="002417C3"/>
    <w:rsid w:val="002420F9"/>
    <w:rsid w:val="00242431"/>
    <w:rsid w:val="002428AB"/>
    <w:rsid w:val="00242B06"/>
    <w:rsid w:val="00243598"/>
    <w:rsid w:val="00244071"/>
    <w:rsid w:val="00244208"/>
    <w:rsid w:val="002442CD"/>
    <w:rsid w:val="002443C5"/>
    <w:rsid w:val="00244D99"/>
    <w:rsid w:val="00244DC0"/>
    <w:rsid w:val="002452A0"/>
    <w:rsid w:val="00245541"/>
    <w:rsid w:val="00245B9F"/>
    <w:rsid w:val="00245EB0"/>
    <w:rsid w:val="00246A71"/>
    <w:rsid w:val="00246DB3"/>
    <w:rsid w:val="00247203"/>
    <w:rsid w:val="0024724F"/>
    <w:rsid w:val="0024774F"/>
    <w:rsid w:val="00247918"/>
    <w:rsid w:val="00247B72"/>
    <w:rsid w:val="002501A4"/>
    <w:rsid w:val="0025067B"/>
    <w:rsid w:val="002508B7"/>
    <w:rsid w:val="00250FA1"/>
    <w:rsid w:val="00250FD7"/>
    <w:rsid w:val="00251CDC"/>
    <w:rsid w:val="00251D07"/>
    <w:rsid w:val="00252441"/>
    <w:rsid w:val="00252604"/>
    <w:rsid w:val="0025276D"/>
    <w:rsid w:val="00254027"/>
    <w:rsid w:val="002546C2"/>
    <w:rsid w:val="00254DF7"/>
    <w:rsid w:val="00254F11"/>
    <w:rsid w:val="0025512E"/>
    <w:rsid w:val="00255407"/>
    <w:rsid w:val="00256027"/>
    <w:rsid w:val="0025649E"/>
    <w:rsid w:val="00256742"/>
    <w:rsid w:val="00256A55"/>
    <w:rsid w:val="00256E31"/>
    <w:rsid w:val="00257408"/>
    <w:rsid w:val="0025744A"/>
    <w:rsid w:val="00260349"/>
    <w:rsid w:val="00260493"/>
    <w:rsid w:val="00260A9D"/>
    <w:rsid w:val="00260E27"/>
    <w:rsid w:val="002616BC"/>
    <w:rsid w:val="0026214A"/>
    <w:rsid w:val="00262616"/>
    <w:rsid w:val="00262798"/>
    <w:rsid w:val="00262C92"/>
    <w:rsid w:val="00262D78"/>
    <w:rsid w:val="00262E64"/>
    <w:rsid w:val="00262F8C"/>
    <w:rsid w:val="0026381F"/>
    <w:rsid w:val="002638F0"/>
    <w:rsid w:val="00263957"/>
    <w:rsid w:val="002640FD"/>
    <w:rsid w:val="002646FB"/>
    <w:rsid w:val="00264C21"/>
    <w:rsid w:val="00264D0B"/>
    <w:rsid w:val="00264D8E"/>
    <w:rsid w:val="00264DB8"/>
    <w:rsid w:val="00265689"/>
    <w:rsid w:val="00265783"/>
    <w:rsid w:val="002659E6"/>
    <w:rsid w:val="002668F6"/>
    <w:rsid w:val="002670B2"/>
    <w:rsid w:val="00267345"/>
    <w:rsid w:val="00267BE1"/>
    <w:rsid w:val="002700B1"/>
    <w:rsid w:val="002704D1"/>
    <w:rsid w:val="0027056D"/>
    <w:rsid w:val="0027082C"/>
    <w:rsid w:val="00270F88"/>
    <w:rsid w:val="00271079"/>
    <w:rsid w:val="00271CFC"/>
    <w:rsid w:val="00271DC5"/>
    <w:rsid w:val="00272600"/>
    <w:rsid w:val="00272E31"/>
    <w:rsid w:val="00272EF3"/>
    <w:rsid w:val="00273239"/>
    <w:rsid w:val="002737D6"/>
    <w:rsid w:val="002739EB"/>
    <w:rsid w:val="00273A98"/>
    <w:rsid w:val="00274956"/>
    <w:rsid w:val="002749F2"/>
    <w:rsid w:val="00274C28"/>
    <w:rsid w:val="00274E22"/>
    <w:rsid w:val="00275B21"/>
    <w:rsid w:val="00275EA0"/>
    <w:rsid w:val="00275F59"/>
    <w:rsid w:val="00276015"/>
    <w:rsid w:val="00276065"/>
    <w:rsid w:val="00276216"/>
    <w:rsid w:val="00276356"/>
    <w:rsid w:val="002774CD"/>
    <w:rsid w:val="0027763E"/>
    <w:rsid w:val="002800E8"/>
    <w:rsid w:val="0028029D"/>
    <w:rsid w:val="00280358"/>
    <w:rsid w:val="002804EE"/>
    <w:rsid w:val="002808D3"/>
    <w:rsid w:val="00280933"/>
    <w:rsid w:val="00280937"/>
    <w:rsid w:val="002809F8"/>
    <w:rsid w:val="002813C9"/>
    <w:rsid w:val="0028153D"/>
    <w:rsid w:val="00282069"/>
    <w:rsid w:val="0028221B"/>
    <w:rsid w:val="00282421"/>
    <w:rsid w:val="00282436"/>
    <w:rsid w:val="00282742"/>
    <w:rsid w:val="00282D3B"/>
    <w:rsid w:val="00282FE9"/>
    <w:rsid w:val="002843D4"/>
    <w:rsid w:val="00284F32"/>
    <w:rsid w:val="00285463"/>
    <w:rsid w:val="002854E2"/>
    <w:rsid w:val="00285531"/>
    <w:rsid w:val="00285780"/>
    <w:rsid w:val="00285B87"/>
    <w:rsid w:val="00286301"/>
    <w:rsid w:val="002864F0"/>
    <w:rsid w:val="00286A23"/>
    <w:rsid w:val="0028725B"/>
    <w:rsid w:val="00287490"/>
    <w:rsid w:val="00287AE4"/>
    <w:rsid w:val="002900F4"/>
    <w:rsid w:val="00291357"/>
    <w:rsid w:val="00291D1E"/>
    <w:rsid w:val="00291F24"/>
    <w:rsid w:val="0029201C"/>
    <w:rsid w:val="002923A6"/>
    <w:rsid w:val="0029242A"/>
    <w:rsid w:val="002928C6"/>
    <w:rsid w:val="00293B06"/>
    <w:rsid w:val="00294211"/>
    <w:rsid w:val="0029428B"/>
    <w:rsid w:val="00294473"/>
    <w:rsid w:val="00294AD0"/>
    <w:rsid w:val="00294BE7"/>
    <w:rsid w:val="00295658"/>
    <w:rsid w:val="00295AA5"/>
    <w:rsid w:val="0029600E"/>
    <w:rsid w:val="002960E9"/>
    <w:rsid w:val="00296415"/>
    <w:rsid w:val="0029661B"/>
    <w:rsid w:val="0029668D"/>
    <w:rsid w:val="00296CF9"/>
    <w:rsid w:val="002970B6"/>
    <w:rsid w:val="00297254"/>
    <w:rsid w:val="002976EF"/>
    <w:rsid w:val="00297B00"/>
    <w:rsid w:val="00297ECB"/>
    <w:rsid w:val="002A04DC"/>
    <w:rsid w:val="002A0605"/>
    <w:rsid w:val="002A06C9"/>
    <w:rsid w:val="002A0B20"/>
    <w:rsid w:val="002A0BFB"/>
    <w:rsid w:val="002A1A15"/>
    <w:rsid w:val="002A1A8E"/>
    <w:rsid w:val="002A1B0D"/>
    <w:rsid w:val="002A1DEE"/>
    <w:rsid w:val="002A210F"/>
    <w:rsid w:val="002A277F"/>
    <w:rsid w:val="002A29BE"/>
    <w:rsid w:val="002A2AA6"/>
    <w:rsid w:val="002A2EED"/>
    <w:rsid w:val="002A3321"/>
    <w:rsid w:val="002A333C"/>
    <w:rsid w:val="002A3DF6"/>
    <w:rsid w:val="002A4CAA"/>
    <w:rsid w:val="002A5222"/>
    <w:rsid w:val="002A546B"/>
    <w:rsid w:val="002A54B8"/>
    <w:rsid w:val="002A54E8"/>
    <w:rsid w:val="002A584D"/>
    <w:rsid w:val="002A5A31"/>
    <w:rsid w:val="002A63E5"/>
    <w:rsid w:val="002A696A"/>
    <w:rsid w:val="002A6ADC"/>
    <w:rsid w:val="002A6D2F"/>
    <w:rsid w:val="002A6F25"/>
    <w:rsid w:val="002A7115"/>
    <w:rsid w:val="002A76E2"/>
    <w:rsid w:val="002B0023"/>
    <w:rsid w:val="002B030A"/>
    <w:rsid w:val="002B05BE"/>
    <w:rsid w:val="002B0D82"/>
    <w:rsid w:val="002B19A3"/>
    <w:rsid w:val="002B1AB0"/>
    <w:rsid w:val="002B1D6F"/>
    <w:rsid w:val="002B25F5"/>
    <w:rsid w:val="002B2A58"/>
    <w:rsid w:val="002B2BB8"/>
    <w:rsid w:val="002B2FAC"/>
    <w:rsid w:val="002B3D07"/>
    <w:rsid w:val="002B4272"/>
    <w:rsid w:val="002B42BD"/>
    <w:rsid w:val="002B53FF"/>
    <w:rsid w:val="002B5E2B"/>
    <w:rsid w:val="002B5E31"/>
    <w:rsid w:val="002B66B2"/>
    <w:rsid w:val="002B6A8D"/>
    <w:rsid w:val="002B7792"/>
    <w:rsid w:val="002B7931"/>
    <w:rsid w:val="002B7EE7"/>
    <w:rsid w:val="002C045E"/>
    <w:rsid w:val="002C085A"/>
    <w:rsid w:val="002C08BE"/>
    <w:rsid w:val="002C0A56"/>
    <w:rsid w:val="002C1DBF"/>
    <w:rsid w:val="002C2592"/>
    <w:rsid w:val="002C27E9"/>
    <w:rsid w:val="002C285A"/>
    <w:rsid w:val="002C2B5B"/>
    <w:rsid w:val="002C3065"/>
    <w:rsid w:val="002C306E"/>
    <w:rsid w:val="002C3242"/>
    <w:rsid w:val="002C353B"/>
    <w:rsid w:val="002C362E"/>
    <w:rsid w:val="002C38D0"/>
    <w:rsid w:val="002C4BF6"/>
    <w:rsid w:val="002C54A8"/>
    <w:rsid w:val="002C555B"/>
    <w:rsid w:val="002C57FF"/>
    <w:rsid w:val="002C5BD9"/>
    <w:rsid w:val="002C5DB2"/>
    <w:rsid w:val="002C5F52"/>
    <w:rsid w:val="002C617D"/>
    <w:rsid w:val="002C64CA"/>
    <w:rsid w:val="002C651E"/>
    <w:rsid w:val="002C6847"/>
    <w:rsid w:val="002C75C4"/>
    <w:rsid w:val="002C7928"/>
    <w:rsid w:val="002D043A"/>
    <w:rsid w:val="002D087C"/>
    <w:rsid w:val="002D087D"/>
    <w:rsid w:val="002D09E8"/>
    <w:rsid w:val="002D0C28"/>
    <w:rsid w:val="002D0EA4"/>
    <w:rsid w:val="002D14B6"/>
    <w:rsid w:val="002D15AC"/>
    <w:rsid w:val="002D1B11"/>
    <w:rsid w:val="002D2109"/>
    <w:rsid w:val="002D23D6"/>
    <w:rsid w:val="002D273B"/>
    <w:rsid w:val="002D29ED"/>
    <w:rsid w:val="002D2E09"/>
    <w:rsid w:val="002D3927"/>
    <w:rsid w:val="002D3C4E"/>
    <w:rsid w:val="002D4A46"/>
    <w:rsid w:val="002D4D34"/>
    <w:rsid w:val="002D4EA7"/>
    <w:rsid w:val="002D4ECD"/>
    <w:rsid w:val="002D59A7"/>
    <w:rsid w:val="002D676C"/>
    <w:rsid w:val="002D6A1C"/>
    <w:rsid w:val="002D6A30"/>
    <w:rsid w:val="002D6AAA"/>
    <w:rsid w:val="002D6C82"/>
    <w:rsid w:val="002D6D7B"/>
    <w:rsid w:val="002D6E11"/>
    <w:rsid w:val="002E05F8"/>
    <w:rsid w:val="002E0B84"/>
    <w:rsid w:val="002E0E19"/>
    <w:rsid w:val="002E0F44"/>
    <w:rsid w:val="002E11B0"/>
    <w:rsid w:val="002E1261"/>
    <w:rsid w:val="002E14F3"/>
    <w:rsid w:val="002E175E"/>
    <w:rsid w:val="002E1EB0"/>
    <w:rsid w:val="002E25CB"/>
    <w:rsid w:val="002E2691"/>
    <w:rsid w:val="002E2C47"/>
    <w:rsid w:val="002E2D71"/>
    <w:rsid w:val="002E2E24"/>
    <w:rsid w:val="002E3492"/>
    <w:rsid w:val="002E34D0"/>
    <w:rsid w:val="002E380B"/>
    <w:rsid w:val="002E3F26"/>
    <w:rsid w:val="002E40BD"/>
    <w:rsid w:val="002E43A1"/>
    <w:rsid w:val="002E44ED"/>
    <w:rsid w:val="002E4878"/>
    <w:rsid w:val="002E4A49"/>
    <w:rsid w:val="002E4DFC"/>
    <w:rsid w:val="002E51EC"/>
    <w:rsid w:val="002E531D"/>
    <w:rsid w:val="002E5D2D"/>
    <w:rsid w:val="002E5DA2"/>
    <w:rsid w:val="002E5DAF"/>
    <w:rsid w:val="002E5EF8"/>
    <w:rsid w:val="002E61DD"/>
    <w:rsid w:val="002E6B5B"/>
    <w:rsid w:val="002E6BD2"/>
    <w:rsid w:val="002E759D"/>
    <w:rsid w:val="002E76C8"/>
    <w:rsid w:val="002E7BE4"/>
    <w:rsid w:val="002E7C1D"/>
    <w:rsid w:val="002F01A8"/>
    <w:rsid w:val="002F0513"/>
    <w:rsid w:val="002F0533"/>
    <w:rsid w:val="002F08B3"/>
    <w:rsid w:val="002F0A05"/>
    <w:rsid w:val="002F0A74"/>
    <w:rsid w:val="002F125B"/>
    <w:rsid w:val="002F18F2"/>
    <w:rsid w:val="002F1B4B"/>
    <w:rsid w:val="002F1CDC"/>
    <w:rsid w:val="002F1FB2"/>
    <w:rsid w:val="002F3150"/>
    <w:rsid w:val="002F3558"/>
    <w:rsid w:val="002F41C9"/>
    <w:rsid w:val="002F4298"/>
    <w:rsid w:val="002F4C8F"/>
    <w:rsid w:val="002F5225"/>
    <w:rsid w:val="002F52E2"/>
    <w:rsid w:val="002F559A"/>
    <w:rsid w:val="002F5874"/>
    <w:rsid w:val="002F5F7C"/>
    <w:rsid w:val="002F696A"/>
    <w:rsid w:val="002F6B98"/>
    <w:rsid w:val="002F78E3"/>
    <w:rsid w:val="002F7E3E"/>
    <w:rsid w:val="00300A70"/>
    <w:rsid w:val="00301B19"/>
    <w:rsid w:val="0030230F"/>
    <w:rsid w:val="0030279D"/>
    <w:rsid w:val="003028CF"/>
    <w:rsid w:val="00302F51"/>
    <w:rsid w:val="003035DB"/>
    <w:rsid w:val="0030385F"/>
    <w:rsid w:val="00303901"/>
    <w:rsid w:val="00303B1E"/>
    <w:rsid w:val="00303D03"/>
    <w:rsid w:val="003049B5"/>
    <w:rsid w:val="00304D19"/>
    <w:rsid w:val="00304FDF"/>
    <w:rsid w:val="00305094"/>
    <w:rsid w:val="00305200"/>
    <w:rsid w:val="00305B85"/>
    <w:rsid w:val="00305BCE"/>
    <w:rsid w:val="00305C36"/>
    <w:rsid w:val="00305F72"/>
    <w:rsid w:val="003066ED"/>
    <w:rsid w:val="0030689C"/>
    <w:rsid w:val="00306A69"/>
    <w:rsid w:val="00306E55"/>
    <w:rsid w:val="00306E57"/>
    <w:rsid w:val="003077DE"/>
    <w:rsid w:val="003078A5"/>
    <w:rsid w:val="0030793D"/>
    <w:rsid w:val="00307AD3"/>
    <w:rsid w:val="00310862"/>
    <w:rsid w:val="0031137F"/>
    <w:rsid w:val="003116E3"/>
    <w:rsid w:val="00311737"/>
    <w:rsid w:val="00311A2F"/>
    <w:rsid w:val="00311B24"/>
    <w:rsid w:val="00311CB5"/>
    <w:rsid w:val="0031210B"/>
    <w:rsid w:val="00312976"/>
    <w:rsid w:val="00312EB1"/>
    <w:rsid w:val="00313310"/>
    <w:rsid w:val="00313C6F"/>
    <w:rsid w:val="00313E56"/>
    <w:rsid w:val="003140FF"/>
    <w:rsid w:val="003141AA"/>
    <w:rsid w:val="00315446"/>
    <w:rsid w:val="00315BD7"/>
    <w:rsid w:val="00315BDF"/>
    <w:rsid w:val="00315D64"/>
    <w:rsid w:val="003160EA"/>
    <w:rsid w:val="003167F5"/>
    <w:rsid w:val="003171BC"/>
    <w:rsid w:val="0031794F"/>
    <w:rsid w:val="003179BD"/>
    <w:rsid w:val="00320002"/>
    <w:rsid w:val="0032015E"/>
    <w:rsid w:val="00320B31"/>
    <w:rsid w:val="00321074"/>
    <w:rsid w:val="003213B7"/>
    <w:rsid w:val="00321594"/>
    <w:rsid w:val="0032182E"/>
    <w:rsid w:val="00321B55"/>
    <w:rsid w:val="00321B5D"/>
    <w:rsid w:val="00321E5E"/>
    <w:rsid w:val="00322433"/>
    <w:rsid w:val="003225A6"/>
    <w:rsid w:val="003226C2"/>
    <w:rsid w:val="0032289C"/>
    <w:rsid w:val="00322FC2"/>
    <w:rsid w:val="003231EB"/>
    <w:rsid w:val="00323339"/>
    <w:rsid w:val="00323448"/>
    <w:rsid w:val="00323705"/>
    <w:rsid w:val="0032385C"/>
    <w:rsid w:val="00323FAD"/>
    <w:rsid w:val="0032435C"/>
    <w:rsid w:val="00325623"/>
    <w:rsid w:val="00325947"/>
    <w:rsid w:val="00325F2F"/>
    <w:rsid w:val="00326176"/>
    <w:rsid w:val="0032697C"/>
    <w:rsid w:val="00326B7A"/>
    <w:rsid w:val="00327122"/>
    <w:rsid w:val="00327214"/>
    <w:rsid w:val="0032772D"/>
    <w:rsid w:val="00330035"/>
    <w:rsid w:val="0033021D"/>
    <w:rsid w:val="00330369"/>
    <w:rsid w:val="00330443"/>
    <w:rsid w:val="00330A32"/>
    <w:rsid w:val="00330F2B"/>
    <w:rsid w:val="00330FD0"/>
    <w:rsid w:val="003314F1"/>
    <w:rsid w:val="003317AE"/>
    <w:rsid w:val="00332069"/>
    <w:rsid w:val="003322D0"/>
    <w:rsid w:val="00333439"/>
    <w:rsid w:val="00333BEC"/>
    <w:rsid w:val="0033411C"/>
    <w:rsid w:val="00334771"/>
    <w:rsid w:val="00334843"/>
    <w:rsid w:val="003349D2"/>
    <w:rsid w:val="00334C8F"/>
    <w:rsid w:val="00334D60"/>
    <w:rsid w:val="00334EC3"/>
    <w:rsid w:val="003351FB"/>
    <w:rsid w:val="0033537B"/>
    <w:rsid w:val="003355F9"/>
    <w:rsid w:val="00335A94"/>
    <w:rsid w:val="00335E48"/>
    <w:rsid w:val="0033655D"/>
    <w:rsid w:val="0033749B"/>
    <w:rsid w:val="00337D51"/>
    <w:rsid w:val="00337F56"/>
    <w:rsid w:val="00341161"/>
    <w:rsid w:val="003415D3"/>
    <w:rsid w:val="00341E6D"/>
    <w:rsid w:val="00342480"/>
    <w:rsid w:val="00343353"/>
    <w:rsid w:val="003444D8"/>
    <w:rsid w:val="003446D2"/>
    <w:rsid w:val="0034482E"/>
    <w:rsid w:val="003449C2"/>
    <w:rsid w:val="00345315"/>
    <w:rsid w:val="00346661"/>
    <w:rsid w:val="003469F8"/>
    <w:rsid w:val="00346CD1"/>
    <w:rsid w:val="00346D23"/>
    <w:rsid w:val="003474B9"/>
    <w:rsid w:val="00347EB7"/>
    <w:rsid w:val="003506EE"/>
    <w:rsid w:val="003507D9"/>
    <w:rsid w:val="00350A07"/>
    <w:rsid w:val="00350F87"/>
    <w:rsid w:val="00351279"/>
    <w:rsid w:val="00351321"/>
    <w:rsid w:val="00351CA4"/>
    <w:rsid w:val="00351D47"/>
    <w:rsid w:val="00352B0F"/>
    <w:rsid w:val="00352D2F"/>
    <w:rsid w:val="00352EE2"/>
    <w:rsid w:val="0035310B"/>
    <w:rsid w:val="0035366C"/>
    <w:rsid w:val="00353CB1"/>
    <w:rsid w:val="0035405B"/>
    <w:rsid w:val="00354064"/>
    <w:rsid w:val="00354524"/>
    <w:rsid w:val="00354B91"/>
    <w:rsid w:val="00354E3F"/>
    <w:rsid w:val="00354F47"/>
    <w:rsid w:val="00355055"/>
    <w:rsid w:val="00355470"/>
    <w:rsid w:val="00355C38"/>
    <w:rsid w:val="00356725"/>
    <w:rsid w:val="00356825"/>
    <w:rsid w:val="00356AC2"/>
    <w:rsid w:val="00356B3B"/>
    <w:rsid w:val="003579F5"/>
    <w:rsid w:val="00357C7C"/>
    <w:rsid w:val="00357CCF"/>
    <w:rsid w:val="003600F6"/>
    <w:rsid w:val="003603B4"/>
    <w:rsid w:val="00360BE4"/>
    <w:rsid w:val="00360F22"/>
    <w:rsid w:val="00361646"/>
    <w:rsid w:val="0036225A"/>
    <w:rsid w:val="00362953"/>
    <w:rsid w:val="00363006"/>
    <w:rsid w:val="0036340F"/>
    <w:rsid w:val="0036365D"/>
    <w:rsid w:val="00363AF8"/>
    <w:rsid w:val="00363AFA"/>
    <w:rsid w:val="00364656"/>
    <w:rsid w:val="003646D8"/>
    <w:rsid w:val="003647CD"/>
    <w:rsid w:val="00364D76"/>
    <w:rsid w:val="0036581A"/>
    <w:rsid w:val="00365B53"/>
    <w:rsid w:val="00365E82"/>
    <w:rsid w:val="00366100"/>
    <w:rsid w:val="0036702C"/>
    <w:rsid w:val="00367680"/>
    <w:rsid w:val="00367BC7"/>
    <w:rsid w:val="00370E1D"/>
    <w:rsid w:val="003713EC"/>
    <w:rsid w:val="00371506"/>
    <w:rsid w:val="003716ED"/>
    <w:rsid w:val="003716F9"/>
    <w:rsid w:val="00371F0E"/>
    <w:rsid w:val="00371F20"/>
    <w:rsid w:val="00372025"/>
    <w:rsid w:val="003722F9"/>
    <w:rsid w:val="0037232C"/>
    <w:rsid w:val="0037233D"/>
    <w:rsid w:val="0037281E"/>
    <w:rsid w:val="00372984"/>
    <w:rsid w:val="00372C8B"/>
    <w:rsid w:val="00372FC5"/>
    <w:rsid w:val="00372FFA"/>
    <w:rsid w:val="00373ED6"/>
    <w:rsid w:val="00373FE0"/>
    <w:rsid w:val="0037402A"/>
    <w:rsid w:val="003741A7"/>
    <w:rsid w:val="00374835"/>
    <w:rsid w:val="00374D2A"/>
    <w:rsid w:val="00374F62"/>
    <w:rsid w:val="00375160"/>
    <w:rsid w:val="003766C9"/>
    <w:rsid w:val="00376BB6"/>
    <w:rsid w:val="00376C42"/>
    <w:rsid w:val="00376F5F"/>
    <w:rsid w:val="0038170D"/>
    <w:rsid w:val="003819D2"/>
    <w:rsid w:val="00382116"/>
    <w:rsid w:val="0038260C"/>
    <w:rsid w:val="0038316C"/>
    <w:rsid w:val="00383438"/>
    <w:rsid w:val="003835C9"/>
    <w:rsid w:val="003838BD"/>
    <w:rsid w:val="00383A3C"/>
    <w:rsid w:val="00383BD0"/>
    <w:rsid w:val="00383FE9"/>
    <w:rsid w:val="00384697"/>
    <w:rsid w:val="0038478C"/>
    <w:rsid w:val="00384C5A"/>
    <w:rsid w:val="003850B7"/>
    <w:rsid w:val="00385729"/>
    <w:rsid w:val="0038596E"/>
    <w:rsid w:val="00385A59"/>
    <w:rsid w:val="003861CA"/>
    <w:rsid w:val="00386A1E"/>
    <w:rsid w:val="00386A2C"/>
    <w:rsid w:val="00387159"/>
    <w:rsid w:val="00387666"/>
    <w:rsid w:val="00387BBA"/>
    <w:rsid w:val="003906FD"/>
    <w:rsid w:val="00390BBB"/>
    <w:rsid w:val="00390C48"/>
    <w:rsid w:val="00391568"/>
    <w:rsid w:val="0039199B"/>
    <w:rsid w:val="003921CD"/>
    <w:rsid w:val="0039256D"/>
    <w:rsid w:val="0039262A"/>
    <w:rsid w:val="00393936"/>
    <w:rsid w:val="00393F0D"/>
    <w:rsid w:val="003947DE"/>
    <w:rsid w:val="00394DD9"/>
    <w:rsid w:val="00396625"/>
    <w:rsid w:val="003976AC"/>
    <w:rsid w:val="003A0065"/>
    <w:rsid w:val="003A0B7C"/>
    <w:rsid w:val="003A0DCF"/>
    <w:rsid w:val="003A0E93"/>
    <w:rsid w:val="003A13FE"/>
    <w:rsid w:val="003A15F7"/>
    <w:rsid w:val="003A16B7"/>
    <w:rsid w:val="003A1DE4"/>
    <w:rsid w:val="003A24A8"/>
    <w:rsid w:val="003A2958"/>
    <w:rsid w:val="003A310A"/>
    <w:rsid w:val="003A3622"/>
    <w:rsid w:val="003A37CB"/>
    <w:rsid w:val="003A3968"/>
    <w:rsid w:val="003A3E7C"/>
    <w:rsid w:val="003A44AC"/>
    <w:rsid w:val="003A498A"/>
    <w:rsid w:val="003A4A47"/>
    <w:rsid w:val="003A4C4B"/>
    <w:rsid w:val="003A5468"/>
    <w:rsid w:val="003A579B"/>
    <w:rsid w:val="003A585D"/>
    <w:rsid w:val="003A5969"/>
    <w:rsid w:val="003A5C79"/>
    <w:rsid w:val="003A5FE2"/>
    <w:rsid w:val="003A6912"/>
    <w:rsid w:val="003A740F"/>
    <w:rsid w:val="003A75D0"/>
    <w:rsid w:val="003A77AE"/>
    <w:rsid w:val="003A793C"/>
    <w:rsid w:val="003A7B82"/>
    <w:rsid w:val="003B00BB"/>
    <w:rsid w:val="003B01CB"/>
    <w:rsid w:val="003B03A8"/>
    <w:rsid w:val="003B0522"/>
    <w:rsid w:val="003B05B4"/>
    <w:rsid w:val="003B088A"/>
    <w:rsid w:val="003B090E"/>
    <w:rsid w:val="003B0F1E"/>
    <w:rsid w:val="003B1292"/>
    <w:rsid w:val="003B1954"/>
    <w:rsid w:val="003B1EF9"/>
    <w:rsid w:val="003B2065"/>
    <w:rsid w:val="003B2E8F"/>
    <w:rsid w:val="003B2F05"/>
    <w:rsid w:val="003B3275"/>
    <w:rsid w:val="003B3BB1"/>
    <w:rsid w:val="003B3E9A"/>
    <w:rsid w:val="003B4042"/>
    <w:rsid w:val="003B4048"/>
    <w:rsid w:val="003B6559"/>
    <w:rsid w:val="003B6AB5"/>
    <w:rsid w:val="003B70CD"/>
    <w:rsid w:val="003C0806"/>
    <w:rsid w:val="003C11FF"/>
    <w:rsid w:val="003C1B98"/>
    <w:rsid w:val="003C2195"/>
    <w:rsid w:val="003C228B"/>
    <w:rsid w:val="003C25BB"/>
    <w:rsid w:val="003C270B"/>
    <w:rsid w:val="003C27FD"/>
    <w:rsid w:val="003C2B33"/>
    <w:rsid w:val="003C337B"/>
    <w:rsid w:val="003C35D7"/>
    <w:rsid w:val="003C392B"/>
    <w:rsid w:val="003C3C4D"/>
    <w:rsid w:val="003C4069"/>
    <w:rsid w:val="003C418C"/>
    <w:rsid w:val="003C45BA"/>
    <w:rsid w:val="003C47DC"/>
    <w:rsid w:val="003C4A2E"/>
    <w:rsid w:val="003C5762"/>
    <w:rsid w:val="003C5CD3"/>
    <w:rsid w:val="003C654D"/>
    <w:rsid w:val="003C680E"/>
    <w:rsid w:val="003C6D05"/>
    <w:rsid w:val="003C70DB"/>
    <w:rsid w:val="003C7311"/>
    <w:rsid w:val="003C760D"/>
    <w:rsid w:val="003C767F"/>
    <w:rsid w:val="003C7A23"/>
    <w:rsid w:val="003C7E4C"/>
    <w:rsid w:val="003D01D9"/>
    <w:rsid w:val="003D0317"/>
    <w:rsid w:val="003D0BFE"/>
    <w:rsid w:val="003D12E4"/>
    <w:rsid w:val="003D151A"/>
    <w:rsid w:val="003D1D9A"/>
    <w:rsid w:val="003D2144"/>
    <w:rsid w:val="003D2250"/>
    <w:rsid w:val="003D29C2"/>
    <w:rsid w:val="003D2D96"/>
    <w:rsid w:val="003D2E5D"/>
    <w:rsid w:val="003D3924"/>
    <w:rsid w:val="003D404A"/>
    <w:rsid w:val="003D46CD"/>
    <w:rsid w:val="003D474A"/>
    <w:rsid w:val="003D48F8"/>
    <w:rsid w:val="003D4F2F"/>
    <w:rsid w:val="003D5172"/>
    <w:rsid w:val="003D5700"/>
    <w:rsid w:val="003D58C6"/>
    <w:rsid w:val="003D624F"/>
    <w:rsid w:val="003D68E1"/>
    <w:rsid w:val="003D6C4B"/>
    <w:rsid w:val="003D7096"/>
    <w:rsid w:val="003D70A5"/>
    <w:rsid w:val="003D72CA"/>
    <w:rsid w:val="003D7B7A"/>
    <w:rsid w:val="003D7C3E"/>
    <w:rsid w:val="003D7D32"/>
    <w:rsid w:val="003D7D6D"/>
    <w:rsid w:val="003E0834"/>
    <w:rsid w:val="003E08A7"/>
    <w:rsid w:val="003E0A49"/>
    <w:rsid w:val="003E0B3F"/>
    <w:rsid w:val="003E0C15"/>
    <w:rsid w:val="003E1A87"/>
    <w:rsid w:val="003E2313"/>
    <w:rsid w:val="003E3933"/>
    <w:rsid w:val="003E3B22"/>
    <w:rsid w:val="003E3C38"/>
    <w:rsid w:val="003E3E34"/>
    <w:rsid w:val="003E4D6E"/>
    <w:rsid w:val="003E4E1F"/>
    <w:rsid w:val="003E4F94"/>
    <w:rsid w:val="003E4FF5"/>
    <w:rsid w:val="003E526D"/>
    <w:rsid w:val="003E545F"/>
    <w:rsid w:val="003E5809"/>
    <w:rsid w:val="003E5856"/>
    <w:rsid w:val="003E5A0C"/>
    <w:rsid w:val="003E5F2A"/>
    <w:rsid w:val="003E6605"/>
    <w:rsid w:val="003E724E"/>
    <w:rsid w:val="003E7712"/>
    <w:rsid w:val="003E7E83"/>
    <w:rsid w:val="003F019D"/>
    <w:rsid w:val="003F0621"/>
    <w:rsid w:val="003F13ED"/>
    <w:rsid w:val="003F1473"/>
    <w:rsid w:val="003F1BED"/>
    <w:rsid w:val="003F1D76"/>
    <w:rsid w:val="003F2118"/>
    <w:rsid w:val="003F234C"/>
    <w:rsid w:val="003F2661"/>
    <w:rsid w:val="003F2736"/>
    <w:rsid w:val="003F32F2"/>
    <w:rsid w:val="003F3619"/>
    <w:rsid w:val="003F399C"/>
    <w:rsid w:val="003F405A"/>
    <w:rsid w:val="003F4089"/>
    <w:rsid w:val="003F4413"/>
    <w:rsid w:val="003F4C50"/>
    <w:rsid w:val="003F5AE3"/>
    <w:rsid w:val="003F60D2"/>
    <w:rsid w:val="003F6648"/>
    <w:rsid w:val="003F69EB"/>
    <w:rsid w:val="003F7049"/>
    <w:rsid w:val="003F7907"/>
    <w:rsid w:val="003F7AAE"/>
    <w:rsid w:val="003F7CE0"/>
    <w:rsid w:val="003F7D21"/>
    <w:rsid w:val="003F7D58"/>
    <w:rsid w:val="003F7E6F"/>
    <w:rsid w:val="00400201"/>
    <w:rsid w:val="00400314"/>
    <w:rsid w:val="00400408"/>
    <w:rsid w:val="0040093B"/>
    <w:rsid w:val="00400C1C"/>
    <w:rsid w:val="00401CB9"/>
    <w:rsid w:val="00401FF9"/>
    <w:rsid w:val="0040212F"/>
    <w:rsid w:val="00402360"/>
    <w:rsid w:val="00402376"/>
    <w:rsid w:val="00402834"/>
    <w:rsid w:val="00403161"/>
    <w:rsid w:val="00403609"/>
    <w:rsid w:val="00403DF4"/>
    <w:rsid w:val="004043EE"/>
    <w:rsid w:val="004049BB"/>
    <w:rsid w:val="00404A56"/>
    <w:rsid w:val="00404B0E"/>
    <w:rsid w:val="00404BB5"/>
    <w:rsid w:val="00404E6A"/>
    <w:rsid w:val="0040523D"/>
    <w:rsid w:val="0040565F"/>
    <w:rsid w:val="00405DBA"/>
    <w:rsid w:val="00405E96"/>
    <w:rsid w:val="0040616D"/>
    <w:rsid w:val="004061FA"/>
    <w:rsid w:val="00406404"/>
    <w:rsid w:val="00406520"/>
    <w:rsid w:val="004066FA"/>
    <w:rsid w:val="004067C6"/>
    <w:rsid w:val="00406ACB"/>
    <w:rsid w:val="00406FB5"/>
    <w:rsid w:val="004071BF"/>
    <w:rsid w:val="0040780D"/>
    <w:rsid w:val="004079CF"/>
    <w:rsid w:val="00407EE4"/>
    <w:rsid w:val="00410148"/>
    <w:rsid w:val="004104FC"/>
    <w:rsid w:val="0041087D"/>
    <w:rsid w:val="00410B9B"/>
    <w:rsid w:val="00410F29"/>
    <w:rsid w:val="00411192"/>
    <w:rsid w:val="00411265"/>
    <w:rsid w:val="004116CD"/>
    <w:rsid w:val="00411794"/>
    <w:rsid w:val="00411E61"/>
    <w:rsid w:val="004121F3"/>
    <w:rsid w:val="00412851"/>
    <w:rsid w:val="00412857"/>
    <w:rsid w:val="004129C9"/>
    <w:rsid w:val="00412C9C"/>
    <w:rsid w:val="00412FFB"/>
    <w:rsid w:val="004130A0"/>
    <w:rsid w:val="00413417"/>
    <w:rsid w:val="0041367C"/>
    <w:rsid w:val="0041398D"/>
    <w:rsid w:val="00413E27"/>
    <w:rsid w:val="004143DE"/>
    <w:rsid w:val="00415635"/>
    <w:rsid w:val="004159AC"/>
    <w:rsid w:val="004159D5"/>
    <w:rsid w:val="00415BEC"/>
    <w:rsid w:val="00416336"/>
    <w:rsid w:val="00416637"/>
    <w:rsid w:val="004168B4"/>
    <w:rsid w:val="004171F4"/>
    <w:rsid w:val="004171FE"/>
    <w:rsid w:val="00417B80"/>
    <w:rsid w:val="00417B9F"/>
    <w:rsid w:val="00417C03"/>
    <w:rsid w:val="00417F31"/>
    <w:rsid w:val="00420175"/>
    <w:rsid w:val="0042025A"/>
    <w:rsid w:val="004202DC"/>
    <w:rsid w:val="00420744"/>
    <w:rsid w:val="00421204"/>
    <w:rsid w:val="004212A9"/>
    <w:rsid w:val="00421DD9"/>
    <w:rsid w:val="004224CD"/>
    <w:rsid w:val="0042285F"/>
    <w:rsid w:val="004235BF"/>
    <w:rsid w:val="0042390F"/>
    <w:rsid w:val="00423CCC"/>
    <w:rsid w:val="00424CA9"/>
    <w:rsid w:val="00425E2B"/>
    <w:rsid w:val="0042608C"/>
    <w:rsid w:val="00426589"/>
    <w:rsid w:val="00426BA3"/>
    <w:rsid w:val="00427852"/>
    <w:rsid w:val="00427D10"/>
    <w:rsid w:val="004307DD"/>
    <w:rsid w:val="004317D8"/>
    <w:rsid w:val="00431ADF"/>
    <w:rsid w:val="00431C92"/>
    <w:rsid w:val="00431FDD"/>
    <w:rsid w:val="004320A9"/>
    <w:rsid w:val="00432935"/>
    <w:rsid w:val="00432C29"/>
    <w:rsid w:val="00432E49"/>
    <w:rsid w:val="004332F6"/>
    <w:rsid w:val="00433B51"/>
    <w:rsid w:val="00433E9C"/>
    <w:rsid w:val="00434473"/>
    <w:rsid w:val="0043458A"/>
    <w:rsid w:val="00435A55"/>
    <w:rsid w:val="00436100"/>
    <w:rsid w:val="00436332"/>
    <w:rsid w:val="00436B08"/>
    <w:rsid w:val="00436BA5"/>
    <w:rsid w:val="004373BD"/>
    <w:rsid w:val="00437443"/>
    <w:rsid w:val="0043779D"/>
    <w:rsid w:val="00437C6E"/>
    <w:rsid w:val="004406ED"/>
    <w:rsid w:val="00440D30"/>
    <w:rsid w:val="00440E69"/>
    <w:rsid w:val="00440EEC"/>
    <w:rsid w:val="00440FD5"/>
    <w:rsid w:val="004411CC"/>
    <w:rsid w:val="00441FC1"/>
    <w:rsid w:val="0044206F"/>
    <w:rsid w:val="004420EF"/>
    <w:rsid w:val="0044291A"/>
    <w:rsid w:val="004431DE"/>
    <w:rsid w:val="00443263"/>
    <w:rsid w:val="00443A0A"/>
    <w:rsid w:val="004442DC"/>
    <w:rsid w:val="0044471A"/>
    <w:rsid w:val="00444967"/>
    <w:rsid w:val="00444ABE"/>
    <w:rsid w:val="004452E5"/>
    <w:rsid w:val="00445527"/>
    <w:rsid w:val="004458E0"/>
    <w:rsid w:val="00445DD1"/>
    <w:rsid w:val="00446051"/>
    <w:rsid w:val="00446335"/>
    <w:rsid w:val="0044687D"/>
    <w:rsid w:val="00446DD1"/>
    <w:rsid w:val="00446E3E"/>
    <w:rsid w:val="00447737"/>
    <w:rsid w:val="00447BF8"/>
    <w:rsid w:val="00447F7A"/>
    <w:rsid w:val="00450343"/>
    <w:rsid w:val="00450FC3"/>
    <w:rsid w:val="004513C7"/>
    <w:rsid w:val="0045188E"/>
    <w:rsid w:val="00451A98"/>
    <w:rsid w:val="0045257E"/>
    <w:rsid w:val="0045299A"/>
    <w:rsid w:val="00452C70"/>
    <w:rsid w:val="004534B4"/>
    <w:rsid w:val="00453770"/>
    <w:rsid w:val="004537B4"/>
    <w:rsid w:val="00453DA6"/>
    <w:rsid w:val="00454DFE"/>
    <w:rsid w:val="004554F4"/>
    <w:rsid w:val="00455749"/>
    <w:rsid w:val="00455BC2"/>
    <w:rsid w:val="00455F05"/>
    <w:rsid w:val="00455FAA"/>
    <w:rsid w:val="00456CD5"/>
    <w:rsid w:val="004575E8"/>
    <w:rsid w:val="00457CAB"/>
    <w:rsid w:val="00457D95"/>
    <w:rsid w:val="004600B9"/>
    <w:rsid w:val="0046080F"/>
    <w:rsid w:val="00460DF3"/>
    <w:rsid w:val="00460E22"/>
    <w:rsid w:val="0046113E"/>
    <w:rsid w:val="00461367"/>
    <w:rsid w:val="00462093"/>
    <w:rsid w:val="0046215E"/>
    <w:rsid w:val="004629AB"/>
    <w:rsid w:val="00462E7A"/>
    <w:rsid w:val="0046350F"/>
    <w:rsid w:val="004636AC"/>
    <w:rsid w:val="00463997"/>
    <w:rsid w:val="00463C84"/>
    <w:rsid w:val="0046456C"/>
    <w:rsid w:val="00464949"/>
    <w:rsid w:val="00464B8C"/>
    <w:rsid w:val="00464E11"/>
    <w:rsid w:val="004650A9"/>
    <w:rsid w:val="004651B4"/>
    <w:rsid w:val="0046572C"/>
    <w:rsid w:val="00465760"/>
    <w:rsid w:val="00465A44"/>
    <w:rsid w:val="00466F6A"/>
    <w:rsid w:val="004701B1"/>
    <w:rsid w:val="004709F9"/>
    <w:rsid w:val="00470D01"/>
    <w:rsid w:val="00471463"/>
    <w:rsid w:val="004715E8"/>
    <w:rsid w:val="004718DA"/>
    <w:rsid w:val="004718E2"/>
    <w:rsid w:val="00471DC3"/>
    <w:rsid w:val="00471E78"/>
    <w:rsid w:val="00472043"/>
    <w:rsid w:val="00472517"/>
    <w:rsid w:val="0047266F"/>
    <w:rsid w:val="00472EFC"/>
    <w:rsid w:val="004731B3"/>
    <w:rsid w:val="00473388"/>
    <w:rsid w:val="00473954"/>
    <w:rsid w:val="00473DA7"/>
    <w:rsid w:val="00473E50"/>
    <w:rsid w:val="004746C3"/>
    <w:rsid w:val="00474AF4"/>
    <w:rsid w:val="00475249"/>
    <w:rsid w:val="004756A2"/>
    <w:rsid w:val="004756E6"/>
    <w:rsid w:val="00475905"/>
    <w:rsid w:val="00475F0E"/>
    <w:rsid w:val="00476366"/>
    <w:rsid w:val="0047652E"/>
    <w:rsid w:val="00476800"/>
    <w:rsid w:val="00476919"/>
    <w:rsid w:val="00476D3E"/>
    <w:rsid w:val="00476E81"/>
    <w:rsid w:val="00476F85"/>
    <w:rsid w:val="00476F8C"/>
    <w:rsid w:val="00477828"/>
    <w:rsid w:val="00477F54"/>
    <w:rsid w:val="0048012B"/>
    <w:rsid w:val="0048053C"/>
    <w:rsid w:val="00480BDD"/>
    <w:rsid w:val="004811D6"/>
    <w:rsid w:val="0048203B"/>
    <w:rsid w:val="004822D4"/>
    <w:rsid w:val="004825D7"/>
    <w:rsid w:val="004826FB"/>
    <w:rsid w:val="00482B94"/>
    <w:rsid w:val="00482D80"/>
    <w:rsid w:val="00482EDF"/>
    <w:rsid w:val="00482F70"/>
    <w:rsid w:val="004831EE"/>
    <w:rsid w:val="00483324"/>
    <w:rsid w:val="0048339D"/>
    <w:rsid w:val="004833F7"/>
    <w:rsid w:val="004834EB"/>
    <w:rsid w:val="004835DA"/>
    <w:rsid w:val="00483D60"/>
    <w:rsid w:val="00484123"/>
    <w:rsid w:val="00484406"/>
    <w:rsid w:val="00484553"/>
    <w:rsid w:val="00484CC7"/>
    <w:rsid w:val="00484E58"/>
    <w:rsid w:val="0048525C"/>
    <w:rsid w:val="00485905"/>
    <w:rsid w:val="004859AC"/>
    <w:rsid w:val="00485E84"/>
    <w:rsid w:val="00486933"/>
    <w:rsid w:val="00486C35"/>
    <w:rsid w:val="00487DE6"/>
    <w:rsid w:val="004905C8"/>
    <w:rsid w:val="00490611"/>
    <w:rsid w:val="00490FF5"/>
    <w:rsid w:val="004912BA"/>
    <w:rsid w:val="0049195C"/>
    <w:rsid w:val="00491BBF"/>
    <w:rsid w:val="00491BCA"/>
    <w:rsid w:val="00493488"/>
    <w:rsid w:val="00493EDF"/>
    <w:rsid w:val="00494003"/>
    <w:rsid w:val="0049434B"/>
    <w:rsid w:val="00494BAF"/>
    <w:rsid w:val="00494C5F"/>
    <w:rsid w:val="00495055"/>
    <w:rsid w:val="00495C0B"/>
    <w:rsid w:val="004960D6"/>
    <w:rsid w:val="00496740"/>
    <w:rsid w:val="00496D0C"/>
    <w:rsid w:val="00496D5D"/>
    <w:rsid w:val="00496EA0"/>
    <w:rsid w:val="00496F97"/>
    <w:rsid w:val="0049711C"/>
    <w:rsid w:val="004971A4"/>
    <w:rsid w:val="00497D09"/>
    <w:rsid w:val="004A002C"/>
    <w:rsid w:val="004A01A5"/>
    <w:rsid w:val="004A0419"/>
    <w:rsid w:val="004A09A8"/>
    <w:rsid w:val="004A1514"/>
    <w:rsid w:val="004A161C"/>
    <w:rsid w:val="004A1806"/>
    <w:rsid w:val="004A1BE6"/>
    <w:rsid w:val="004A1F61"/>
    <w:rsid w:val="004A2051"/>
    <w:rsid w:val="004A2099"/>
    <w:rsid w:val="004A261A"/>
    <w:rsid w:val="004A2966"/>
    <w:rsid w:val="004A2F34"/>
    <w:rsid w:val="004A3B7B"/>
    <w:rsid w:val="004A3FAB"/>
    <w:rsid w:val="004A4054"/>
    <w:rsid w:val="004A46B7"/>
    <w:rsid w:val="004A49DF"/>
    <w:rsid w:val="004A4BC3"/>
    <w:rsid w:val="004A5455"/>
    <w:rsid w:val="004A575B"/>
    <w:rsid w:val="004A5868"/>
    <w:rsid w:val="004A63CC"/>
    <w:rsid w:val="004A670E"/>
    <w:rsid w:val="004A6788"/>
    <w:rsid w:val="004A6926"/>
    <w:rsid w:val="004A6F04"/>
    <w:rsid w:val="004A6FB7"/>
    <w:rsid w:val="004A7907"/>
    <w:rsid w:val="004B02A4"/>
    <w:rsid w:val="004B0808"/>
    <w:rsid w:val="004B094F"/>
    <w:rsid w:val="004B136E"/>
    <w:rsid w:val="004B16A2"/>
    <w:rsid w:val="004B21CD"/>
    <w:rsid w:val="004B2665"/>
    <w:rsid w:val="004B2FE0"/>
    <w:rsid w:val="004B300A"/>
    <w:rsid w:val="004B3155"/>
    <w:rsid w:val="004B366B"/>
    <w:rsid w:val="004B3C5B"/>
    <w:rsid w:val="004B3CD0"/>
    <w:rsid w:val="004B3E61"/>
    <w:rsid w:val="004B434D"/>
    <w:rsid w:val="004B437A"/>
    <w:rsid w:val="004B455C"/>
    <w:rsid w:val="004B47DA"/>
    <w:rsid w:val="004B4A79"/>
    <w:rsid w:val="004B4D30"/>
    <w:rsid w:val="004B52DA"/>
    <w:rsid w:val="004B583C"/>
    <w:rsid w:val="004B5B35"/>
    <w:rsid w:val="004B5BDF"/>
    <w:rsid w:val="004B6234"/>
    <w:rsid w:val="004B6AB5"/>
    <w:rsid w:val="004B73BD"/>
    <w:rsid w:val="004B757C"/>
    <w:rsid w:val="004B7841"/>
    <w:rsid w:val="004B78A8"/>
    <w:rsid w:val="004B7E9A"/>
    <w:rsid w:val="004C03E9"/>
    <w:rsid w:val="004C03EA"/>
    <w:rsid w:val="004C0953"/>
    <w:rsid w:val="004C1E8F"/>
    <w:rsid w:val="004C2ECA"/>
    <w:rsid w:val="004C34AC"/>
    <w:rsid w:val="004C3528"/>
    <w:rsid w:val="004C39DE"/>
    <w:rsid w:val="004C3B33"/>
    <w:rsid w:val="004C53C3"/>
    <w:rsid w:val="004C53CC"/>
    <w:rsid w:val="004C5441"/>
    <w:rsid w:val="004C54F0"/>
    <w:rsid w:val="004C5700"/>
    <w:rsid w:val="004C572D"/>
    <w:rsid w:val="004C5B0D"/>
    <w:rsid w:val="004C5BF2"/>
    <w:rsid w:val="004C605A"/>
    <w:rsid w:val="004C6155"/>
    <w:rsid w:val="004C6258"/>
    <w:rsid w:val="004C6801"/>
    <w:rsid w:val="004C74F3"/>
    <w:rsid w:val="004D056A"/>
    <w:rsid w:val="004D0836"/>
    <w:rsid w:val="004D0A08"/>
    <w:rsid w:val="004D13C8"/>
    <w:rsid w:val="004D156D"/>
    <w:rsid w:val="004D182D"/>
    <w:rsid w:val="004D24B5"/>
    <w:rsid w:val="004D25D3"/>
    <w:rsid w:val="004D26CF"/>
    <w:rsid w:val="004D3195"/>
    <w:rsid w:val="004D33BE"/>
    <w:rsid w:val="004D3A8F"/>
    <w:rsid w:val="004D41BE"/>
    <w:rsid w:val="004D48A5"/>
    <w:rsid w:val="004D4B4D"/>
    <w:rsid w:val="004D58E8"/>
    <w:rsid w:val="004D6040"/>
    <w:rsid w:val="004D60DF"/>
    <w:rsid w:val="004D617E"/>
    <w:rsid w:val="004D6194"/>
    <w:rsid w:val="004D6A04"/>
    <w:rsid w:val="004D6F1D"/>
    <w:rsid w:val="004D7066"/>
    <w:rsid w:val="004D71FE"/>
    <w:rsid w:val="004D7768"/>
    <w:rsid w:val="004D7A92"/>
    <w:rsid w:val="004D7ACA"/>
    <w:rsid w:val="004D7E9A"/>
    <w:rsid w:val="004E0484"/>
    <w:rsid w:val="004E0924"/>
    <w:rsid w:val="004E0B72"/>
    <w:rsid w:val="004E0DBF"/>
    <w:rsid w:val="004E152E"/>
    <w:rsid w:val="004E1875"/>
    <w:rsid w:val="004E18EC"/>
    <w:rsid w:val="004E209B"/>
    <w:rsid w:val="004E23B5"/>
    <w:rsid w:val="004E246D"/>
    <w:rsid w:val="004E2947"/>
    <w:rsid w:val="004E2FAD"/>
    <w:rsid w:val="004E32D2"/>
    <w:rsid w:val="004E3482"/>
    <w:rsid w:val="004E3680"/>
    <w:rsid w:val="004E36EE"/>
    <w:rsid w:val="004E3D58"/>
    <w:rsid w:val="004E3FAC"/>
    <w:rsid w:val="004E419E"/>
    <w:rsid w:val="004E4AFA"/>
    <w:rsid w:val="004E4D59"/>
    <w:rsid w:val="004E4EA7"/>
    <w:rsid w:val="004E5073"/>
    <w:rsid w:val="004E53F9"/>
    <w:rsid w:val="004E57FF"/>
    <w:rsid w:val="004E598D"/>
    <w:rsid w:val="004E59CC"/>
    <w:rsid w:val="004E5F44"/>
    <w:rsid w:val="004E6B05"/>
    <w:rsid w:val="004E7A9A"/>
    <w:rsid w:val="004E7C98"/>
    <w:rsid w:val="004F0AAA"/>
    <w:rsid w:val="004F0DE4"/>
    <w:rsid w:val="004F1144"/>
    <w:rsid w:val="004F1261"/>
    <w:rsid w:val="004F1596"/>
    <w:rsid w:val="004F1EC7"/>
    <w:rsid w:val="004F2153"/>
    <w:rsid w:val="004F2813"/>
    <w:rsid w:val="004F2AD8"/>
    <w:rsid w:val="004F2BE1"/>
    <w:rsid w:val="004F471D"/>
    <w:rsid w:val="004F4D7A"/>
    <w:rsid w:val="004F522E"/>
    <w:rsid w:val="004F58F1"/>
    <w:rsid w:val="004F59BF"/>
    <w:rsid w:val="004F5E00"/>
    <w:rsid w:val="004F5F9B"/>
    <w:rsid w:val="004F6355"/>
    <w:rsid w:val="004F6369"/>
    <w:rsid w:val="004F66B1"/>
    <w:rsid w:val="004F6A76"/>
    <w:rsid w:val="00500927"/>
    <w:rsid w:val="005010AD"/>
    <w:rsid w:val="005010F1"/>
    <w:rsid w:val="005030E0"/>
    <w:rsid w:val="005032A5"/>
    <w:rsid w:val="005037EB"/>
    <w:rsid w:val="00504165"/>
    <w:rsid w:val="005047C2"/>
    <w:rsid w:val="005049A6"/>
    <w:rsid w:val="0050509E"/>
    <w:rsid w:val="00505172"/>
    <w:rsid w:val="005058B0"/>
    <w:rsid w:val="0050654D"/>
    <w:rsid w:val="0050663C"/>
    <w:rsid w:val="00506772"/>
    <w:rsid w:val="00506AB8"/>
    <w:rsid w:val="00506AD9"/>
    <w:rsid w:val="00506D1E"/>
    <w:rsid w:val="00506F7E"/>
    <w:rsid w:val="0050783E"/>
    <w:rsid w:val="00507D46"/>
    <w:rsid w:val="005104CE"/>
    <w:rsid w:val="0051067B"/>
    <w:rsid w:val="0051132D"/>
    <w:rsid w:val="00511862"/>
    <w:rsid w:val="00512334"/>
    <w:rsid w:val="00512D3D"/>
    <w:rsid w:val="005139EE"/>
    <w:rsid w:val="00513E74"/>
    <w:rsid w:val="0051420C"/>
    <w:rsid w:val="005142B1"/>
    <w:rsid w:val="005144F6"/>
    <w:rsid w:val="00514B13"/>
    <w:rsid w:val="00514FB3"/>
    <w:rsid w:val="00515120"/>
    <w:rsid w:val="00515404"/>
    <w:rsid w:val="00515B7C"/>
    <w:rsid w:val="00515E17"/>
    <w:rsid w:val="0051605E"/>
    <w:rsid w:val="00516B8D"/>
    <w:rsid w:val="00516D17"/>
    <w:rsid w:val="00516DBF"/>
    <w:rsid w:val="00517A45"/>
    <w:rsid w:val="00520184"/>
    <w:rsid w:val="0052047D"/>
    <w:rsid w:val="00520D1A"/>
    <w:rsid w:val="00521006"/>
    <w:rsid w:val="0052105A"/>
    <w:rsid w:val="005213AD"/>
    <w:rsid w:val="00521578"/>
    <w:rsid w:val="0052213D"/>
    <w:rsid w:val="00522B83"/>
    <w:rsid w:val="0052312A"/>
    <w:rsid w:val="0052334B"/>
    <w:rsid w:val="00523553"/>
    <w:rsid w:val="0052383D"/>
    <w:rsid w:val="0052564F"/>
    <w:rsid w:val="00525B74"/>
    <w:rsid w:val="00526940"/>
    <w:rsid w:val="00526A75"/>
    <w:rsid w:val="00526B8F"/>
    <w:rsid w:val="005271AA"/>
    <w:rsid w:val="00527354"/>
    <w:rsid w:val="00530268"/>
    <w:rsid w:val="0053039E"/>
    <w:rsid w:val="005306F5"/>
    <w:rsid w:val="00530925"/>
    <w:rsid w:val="00530B6E"/>
    <w:rsid w:val="00530E4A"/>
    <w:rsid w:val="00530FBF"/>
    <w:rsid w:val="0053159C"/>
    <w:rsid w:val="005317EC"/>
    <w:rsid w:val="00531D86"/>
    <w:rsid w:val="00531D89"/>
    <w:rsid w:val="005321D6"/>
    <w:rsid w:val="00532352"/>
    <w:rsid w:val="00532677"/>
    <w:rsid w:val="0053274E"/>
    <w:rsid w:val="00532A34"/>
    <w:rsid w:val="00533563"/>
    <w:rsid w:val="0053422B"/>
    <w:rsid w:val="005342FD"/>
    <w:rsid w:val="00535839"/>
    <w:rsid w:val="00535848"/>
    <w:rsid w:val="0053661E"/>
    <w:rsid w:val="005369A8"/>
    <w:rsid w:val="00536C7E"/>
    <w:rsid w:val="00536FEE"/>
    <w:rsid w:val="00537313"/>
    <w:rsid w:val="00537786"/>
    <w:rsid w:val="00537FBC"/>
    <w:rsid w:val="0054017B"/>
    <w:rsid w:val="005401CC"/>
    <w:rsid w:val="0054073D"/>
    <w:rsid w:val="00541518"/>
    <w:rsid w:val="00541BF5"/>
    <w:rsid w:val="00541BF9"/>
    <w:rsid w:val="00541D2A"/>
    <w:rsid w:val="00541EE9"/>
    <w:rsid w:val="00542454"/>
    <w:rsid w:val="005424E9"/>
    <w:rsid w:val="00542D2D"/>
    <w:rsid w:val="00542D65"/>
    <w:rsid w:val="005432D2"/>
    <w:rsid w:val="00543850"/>
    <w:rsid w:val="00543FFD"/>
    <w:rsid w:val="00544D4D"/>
    <w:rsid w:val="00544F36"/>
    <w:rsid w:val="0054574B"/>
    <w:rsid w:val="00545BDE"/>
    <w:rsid w:val="00545F46"/>
    <w:rsid w:val="0054643B"/>
    <w:rsid w:val="00546A9C"/>
    <w:rsid w:val="00546ABA"/>
    <w:rsid w:val="0054767D"/>
    <w:rsid w:val="00547C94"/>
    <w:rsid w:val="00550106"/>
    <w:rsid w:val="00550535"/>
    <w:rsid w:val="00550883"/>
    <w:rsid w:val="00551017"/>
    <w:rsid w:val="00551DDB"/>
    <w:rsid w:val="00552211"/>
    <w:rsid w:val="0055251E"/>
    <w:rsid w:val="005527CE"/>
    <w:rsid w:val="00552A52"/>
    <w:rsid w:val="0055332F"/>
    <w:rsid w:val="0055337B"/>
    <w:rsid w:val="00553A4A"/>
    <w:rsid w:val="00553F87"/>
    <w:rsid w:val="00554083"/>
    <w:rsid w:val="00554381"/>
    <w:rsid w:val="00554687"/>
    <w:rsid w:val="00554878"/>
    <w:rsid w:val="00554AB2"/>
    <w:rsid w:val="00554F54"/>
    <w:rsid w:val="00555447"/>
    <w:rsid w:val="0055571C"/>
    <w:rsid w:val="0055571E"/>
    <w:rsid w:val="00555882"/>
    <w:rsid w:val="00555AA0"/>
    <w:rsid w:val="00555B79"/>
    <w:rsid w:val="0055660F"/>
    <w:rsid w:val="00556BAD"/>
    <w:rsid w:val="00556C60"/>
    <w:rsid w:val="00557575"/>
    <w:rsid w:val="00557827"/>
    <w:rsid w:val="00557C53"/>
    <w:rsid w:val="00560C22"/>
    <w:rsid w:val="00560C84"/>
    <w:rsid w:val="005615F1"/>
    <w:rsid w:val="00561FA3"/>
    <w:rsid w:val="00562074"/>
    <w:rsid w:val="0056209E"/>
    <w:rsid w:val="0056213C"/>
    <w:rsid w:val="00562344"/>
    <w:rsid w:val="00562942"/>
    <w:rsid w:val="00563489"/>
    <w:rsid w:val="00563806"/>
    <w:rsid w:val="00563FEE"/>
    <w:rsid w:val="005641A1"/>
    <w:rsid w:val="00564BA8"/>
    <w:rsid w:val="00564E30"/>
    <w:rsid w:val="0056682B"/>
    <w:rsid w:val="00566FB7"/>
    <w:rsid w:val="00567228"/>
    <w:rsid w:val="00567402"/>
    <w:rsid w:val="005675D1"/>
    <w:rsid w:val="005702C1"/>
    <w:rsid w:val="00570F0A"/>
    <w:rsid w:val="00570F82"/>
    <w:rsid w:val="005719CC"/>
    <w:rsid w:val="00571B24"/>
    <w:rsid w:val="00571CDE"/>
    <w:rsid w:val="00571F56"/>
    <w:rsid w:val="00572FB1"/>
    <w:rsid w:val="00573716"/>
    <w:rsid w:val="005739BA"/>
    <w:rsid w:val="00573F6E"/>
    <w:rsid w:val="00574892"/>
    <w:rsid w:val="005752A3"/>
    <w:rsid w:val="00575562"/>
    <w:rsid w:val="0057581D"/>
    <w:rsid w:val="00575F79"/>
    <w:rsid w:val="005769D4"/>
    <w:rsid w:val="005777F5"/>
    <w:rsid w:val="00577E27"/>
    <w:rsid w:val="0058049E"/>
    <w:rsid w:val="0058061F"/>
    <w:rsid w:val="00580C2B"/>
    <w:rsid w:val="005812FA"/>
    <w:rsid w:val="00581367"/>
    <w:rsid w:val="005820CC"/>
    <w:rsid w:val="00582A62"/>
    <w:rsid w:val="00582AB9"/>
    <w:rsid w:val="00582CB4"/>
    <w:rsid w:val="00583A20"/>
    <w:rsid w:val="00583C37"/>
    <w:rsid w:val="00584052"/>
    <w:rsid w:val="00584484"/>
    <w:rsid w:val="00584499"/>
    <w:rsid w:val="005845B8"/>
    <w:rsid w:val="00584689"/>
    <w:rsid w:val="00584811"/>
    <w:rsid w:val="00585074"/>
    <w:rsid w:val="00585226"/>
    <w:rsid w:val="0058550B"/>
    <w:rsid w:val="005855E2"/>
    <w:rsid w:val="00585B3A"/>
    <w:rsid w:val="00586157"/>
    <w:rsid w:val="00586A38"/>
    <w:rsid w:val="00586D0C"/>
    <w:rsid w:val="005873A6"/>
    <w:rsid w:val="0058764D"/>
    <w:rsid w:val="0058779A"/>
    <w:rsid w:val="0058788D"/>
    <w:rsid w:val="00590122"/>
    <w:rsid w:val="00590125"/>
    <w:rsid w:val="00590CE3"/>
    <w:rsid w:val="00591BA8"/>
    <w:rsid w:val="00592695"/>
    <w:rsid w:val="00592D64"/>
    <w:rsid w:val="00592E78"/>
    <w:rsid w:val="005930D2"/>
    <w:rsid w:val="0059353F"/>
    <w:rsid w:val="00593752"/>
    <w:rsid w:val="00593AA6"/>
    <w:rsid w:val="00593B32"/>
    <w:rsid w:val="00594161"/>
    <w:rsid w:val="00594190"/>
    <w:rsid w:val="005944A0"/>
    <w:rsid w:val="00594749"/>
    <w:rsid w:val="00594B15"/>
    <w:rsid w:val="005951F8"/>
    <w:rsid w:val="0059559B"/>
    <w:rsid w:val="005958A9"/>
    <w:rsid w:val="00595A3D"/>
    <w:rsid w:val="00595EE9"/>
    <w:rsid w:val="005960E9"/>
    <w:rsid w:val="0059628A"/>
    <w:rsid w:val="005968EF"/>
    <w:rsid w:val="005969B1"/>
    <w:rsid w:val="00597478"/>
    <w:rsid w:val="0059758F"/>
    <w:rsid w:val="0059795D"/>
    <w:rsid w:val="00597A48"/>
    <w:rsid w:val="005A08B9"/>
    <w:rsid w:val="005A0AE9"/>
    <w:rsid w:val="005A1569"/>
    <w:rsid w:val="005A1805"/>
    <w:rsid w:val="005A1940"/>
    <w:rsid w:val="005A1F0F"/>
    <w:rsid w:val="005A2D7D"/>
    <w:rsid w:val="005A3DAD"/>
    <w:rsid w:val="005A3ED9"/>
    <w:rsid w:val="005A4D01"/>
    <w:rsid w:val="005A51BA"/>
    <w:rsid w:val="005A56CE"/>
    <w:rsid w:val="005A5745"/>
    <w:rsid w:val="005A5842"/>
    <w:rsid w:val="005A61F0"/>
    <w:rsid w:val="005A64BE"/>
    <w:rsid w:val="005A6661"/>
    <w:rsid w:val="005A6E42"/>
    <w:rsid w:val="005A6F34"/>
    <w:rsid w:val="005A7622"/>
    <w:rsid w:val="005A76BC"/>
    <w:rsid w:val="005A7833"/>
    <w:rsid w:val="005B1078"/>
    <w:rsid w:val="005B14CA"/>
    <w:rsid w:val="005B1D1C"/>
    <w:rsid w:val="005B23A8"/>
    <w:rsid w:val="005B2BE2"/>
    <w:rsid w:val="005B2C43"/>
    <w:rsid w:val="005B3E05"/>
    <w:rsid w:val="005B4067"/>
    <w:rsid w:val="005B48ED"/>
    <w:rsid w:val="005B4AE0"/>
    <w:rsid w:val="005B4BFF"/>
    <w:rsid w:val="005B4DE5"/>
    <w:rsid w:val="005B4F56"/>
    <w:rsid w:val="005B5A2F"/>
    <w:rsid w:val="005B63E6"/>
    <w:rsid w:val="005B649B"/>
    <w:rsid w:val="005B6F1B"/>
    <w:rsid w:val="005B7353"/>
    <w:rsid w:val="005B73F1"/>
    <w:rsid w:val="005B7542"/>
    <w:rsid w:val="005B7A0B"/>
    <w:rsid w:val="005C08E4"/>
    <w:rsid w:val="005C0D18"/>
    <w:rsid w:val="005C0E1D"/>
    <w:rsid w:val="005C267D"/>
    <w:rsid w:val="005C26B3"/>
    <w:rsid w:val="005C2780"/>
    <w:rsid w:val="005C28DA"/>
    <w:rsid w:val="005C31D5"/>
    <w:rsid w:val="005C3378"/>
    <w:rsid w:val="005C3B87"/>
    <w:rsid w:val="005C3C50"/>
    <w:rsid w:val="005C3F41"/>
    <w:rsid w:val="005C3FE8"/>
    <w:rsid w:val="005C4456"/>
    <w:rsid w:val="005C46E4"/>
    <w:rsid w:val="005C47D8"/>
    <w:rsid w:val="005C4A45"/>
    <w:rsid w:val="005C4E6B"/>
    <w:rsid w:val="005C4EB5"/>
    <w:rsid w:val="005C5800"/>
    <w:rsid w:val="005C59FD"/>
    <w:rsid w:val="005C5ACD"/>
    <w:rsid w:val="005C5DF1"/>
    <w:rsid w:val="005C5FA1"/>
    <w:rsid w:val="005C619C"/>
    <w:rsid w:val="005C6743"/>
    <w:rsid w:val="005C6967"/>
    <w:rsid w:val="005C6BFA"/>
    <w:rsid w:val="005C73D5"/>
    <w:rsid w:val="005C79AE"/>
    <w:rsid w:val="005C7F6E"/>
    <w:rsid w:val="005D0229"/>
    <w:rsid w:val="005D04D9"/>
    <w:rsid w:val="005D0C4E"/>
    <w:rsid w:val="005D1091"/>
    <w:rsid w:val="005D1755"/>
    <w:rsid w:val="005D1F6C"/>
    <w:rsid w:val="005D20B7"/>
    <w:rsid w:val="005D265A"/>
    <w:rsid w:val="005D2785"/>
    <w:rsid w:val="005D29F6"/>
    <w:rsid w:val="005D2C78"/>
    <w:rsid w:val="005D3079"/>
    <w:rsid w:val="005D3623"/>
    <w:rsid w:val="005D3812"/>
    <w:rsid w:val="005D3955"/>
    <w:rsid w:val="005D42FF"/>
    <w:rsid w:val="005D4586"/>
    <w:rsid w:val="005D469C"/>
    <w:rsid w:val="005D4B3E"/>
    <w:rsid w:val="005D4B7B"/>
    <w:rsid w:val="005D4DEA"/>
    <w:rsid w:val="005D5982"/>
    <w:rsid w:val="005D5FCA"/>
    <w:rsid w:val="005D67C3"/>
    <w:rsid w:val="005D67DD"/>
    <w:rsid w:val="005D6832"/>
    <w:rsid w:val="005D6E93"/>
    <w:rsid w:val="005D70A6"/>
    <w:rsid w:val="005D7432"/>
    <w:rsid w:val="005D76EE"/>
    <w:rsid w:val="005E0116"/>
    <w:rsid w:val="005E0C5A"/>
    <w:rsid w:val="005E0DBD"/>
    <w:rsid w:val="005E11BD"/>
    <w:rsid w:val="005E11D7"/>
    <w:rsid w:val="005E1540"/>
    <w:rsid w:val="005E19A9"/>
    <w:rsid w:val="005E1B94"/>
    <w:rsid w:val="005E2BB9"/>
    <w:rsid w:val="005E2CC2"/>
    <w:rsid w:val="005E2D0C"/>
    <w:rsid w:val="005E2D5A"/>
    <w:rsid w:val="005E2F15"/>
    <w:rsid w:val="005E316D"/>
    <w:rsid w:val="005E35D6"/>
    <w:rsid w:val="005E3658"/>
    <w:rsid w:val="005E396C"/>
    <w:rsid w:val="005E3F78"/>
    <w:rsid w:val="005E4651"/>
    <w:rsid w:val="005E4BDE"/>
    <w:rsid w:val="005E4D50"/>
    <w:rsid w:val="005E4E4F"/>
    <w:rsid w:val="005E5D14"/>
    <w:rsid w:val="005E60FD"/>
    <w:rsid w:val="005E6249"/>
    <w:rsid w:val="005E63E0"/>
    <w:rsid w:val="005E63FE"/>
    <w:rsid w:val="005E6BBA"/>
    <w:rsid w:val="005E7535"/>
    <w:rsid w:val="005F0768"/>
    <w:rsid w:val="005F0FC5"/>
    <w:rsid w:val="005F1BAA"/>
    <w:rsid w:val="005F2107"/>
    <w:rsid w:val="005F2231"/>
    <w:rsid w:val="005F22CB"/>
    <w:rsid w:val="005F2FE4"/>
    <w:rsid w:val="005F313C"/>
    <w:rsid w:val="005F3B69"/>
    <w:rsid w:val="005F4A85"/>
    <w:rsid w:val="005F4D69"/>
    <w:rsid w:val="005F51E8"/>
    <w:rsid w:val="005F5565"/>
    <w:rsid w:val="005F59A4"/>
    <w:rsid w:val="005F5AFC"/>
    <w:rsid w:val="005F617C"/>
    <w:rsid w:val="005F670E"/>
    <w:rsid w:val="005F6AA8"/>
    <w:rsid w:val="005F7785"/>
    <w:rsid w:val="005F7C16"/>
    <w:rsid w:val="005F7E27"/>
    <w:rsid w:val="006000D3"/>
    <w:rsid w:val="006001C3"/>
    <w:rsid w:val="00600219"/>
    <w:rsid w:val="0060076A"/>
    <w:rsid w:val="00600B3B"/>
    <w:rsid w:val="006010B8"/>
    <w:rsid w:val="00601352"/>
    <w:rsid w:val="00601368"/>
    <w:rsid w:val="00601841"/>
    <w:rsid w:val="00601CD4"/>
    <w:rsid w:val="0060223F"/>
    <w:rsid w:val="006026B9"/>
    <w:rsid w:val="00602CA0"/>
    <w:rsid w:val="00602CB7"/>
    <w:rsid w:val="006034F7"/>
    <w:rsid w:val="0060352F"/>
    <w:rsid w:val="006039D3"/>
    <w:rsid w:val="00604DB3"/>
    <w:rsid w:val="00604DBE"/>
    <w:rsid w:val="0060568F"/>
    <w:rsid w:val="006059BD"/>
    <w:rsid w:val="00605EBA"/>
    <w:rsid w:val="00606458"/>
    <w:rsid w:val="0060648B"/>
    <w:rsid w:val="006067F0"/>
    <w:rsid w:val="00607381"/>
    <w:rsid w:val="00607574"/>
    <w:rsid w:val="0060775C"/>
    <w:rsid w:val="006078DB"/>
    <w:rsid w:val="006079F2"/>
    <w:rsid w:val="00607B6B"/>
    <w:rsid w:val="006100AD"/>
    <w:rsid w:val="006110EA"/>
    <w:rsid w:val="00611518"/>
    <w:rsid w:val="0061168F"/>
    <w:rsid w:val="00611C2E"/>
    <w:rsid w:val="00612029"/>
    <w:rsid w:val="0061283F"/>
    <w:rsid w:val="00612905"/>
    <w:rsid w:val="00612CC5"/>
    <w:rsid w:val="00613684"/>
    <w:rsid w:val="00613F9C"/>
    <w:rsid w:val="0061443B"/>
    <w:rsid w:val="00614DC3"/>
    <w:rsid w:val="00614EF4"/>
    <w:rsid w:val="00615076"/>
    <w:rsid w:val="00615A4C"/>
    <w:rsid w:val="00615CC6"/>
    <w:rsid w:val="00615EC2"/>
    <w:rsid w:val="00615ED5"/>
    <w:rsid w:val="006161C8"/>
    <w:rsid w:val="00616246"/>
    <w:rsid w:val="00616C72"/>
    <w:rsid w:val="00617002"/>
    <w:rsid w:val="0061708E"/>
    <w:rsid w:val="00617131"/>
    <w:rsid w:val="0061750E"/>
    <w:rsid w:val="00617825"/>
    <w:rsid w:val="0062026F"/>
    <w:rsid w:val="00620B56"/>
    <w:rsid w:val="00620E3E"/>
    <w:rsid w:val="00620FCA"/>
    <w:rsid w:val="00621BA7"/>
    <w:rsid w:val="00621CA3"/>
    <w:rsid w:val="00621E72"/>
    <w:rsid w:val="00622327"/>
    <w:rsid w:val="006223D1"/>
    <w:rsid w:val="006225CB"/>
    <w:rsid w:val="00622BC4"/>
    <w:rsid w:val="00622F22"/>
    <w:rsid w:val="00622FF5"/>
    <w:rsid w:val="006234CD"/>
    <w:rsid w:val="00623842"/>
    <w:rsid w:val="006238D9"/>
    <w:rsid w:val="006239F4"/>
    <w:rsid w:val="00623D82"/>
    <w:rsid w:val="006255F4"/>
    <w:rsid w:val="00625DE6"/>
    <w:rsid w:val="00625F55"/>
    <w:rsid w:val="00625F65"/>
    <w:rsid w:val="00626444"/>
    <w:rsid w:val="0062673B"/>
    <w:rsid w:val="006267D9"/>
    <w:rsid w:val="00626863"/>
    <w:rsid w:val="006269C3"/>
    <w:rsid w:val="00626CC7"/>
    <w:rsid w:val="00626EF4"/>
    <w:rsid w:val="0062730F"/>
    <w:rsid w:val="00627494"/>
    <w:rsid w:val="00627A8C"/>
    <w:rsid w:val="00627FC7"/>
    <w:rsid w:val="0063051A"/>
    <w:rsid w:val="00630620"/>
    <w:rsid w:val="00630B04"/>
    <w:rsid w:val="00631575"/>
    <w:rsid w:val="00631758"/>
    <w:rsid w:val="006317CC"/>
    <w:rsid w:val="00631AFF"/>
    <w:rsid w:val="00631B74"/>
    <w:rsid w:val="00631DD0"/>
    <w:rsid w:val="0063238D"/>
    <w:rsid w:val="00632499"/>
    <w:rsid w:val="006326EB"/>
    <w:rsid w:val="006329EE"/>
    <w:rsid w:val="00633B7B"/>
    <w:rsid w:val="00633B89"/>
    <w:rsid w:val="006343D5"/>
    <w:rsid w:val="00634BE6"/>
    <w:rsid w:val="00634C00"/>
    <w:rsid w:val="006350DC"/>
    <w:rsid w:val="00635815"/>
    <w:rsid w:val="00635F14"/>
    <w:rsid w:val="0063608E"/>
    <w:rsid w:val="00636603"/>
    <w:rsid w:val="0063672E"/>
    <w:rsid w:val="00636763"/>
    <w:rsid w:val="00636F5B"/>
    <w:rsid w:val="006373FC"/>
    <w:rsid w:val="00637C60"/>
    <w:rsid w:val="00640AB4"/>
    <w:rsid w:val="00640E96"/>
    <w:rsid w:val="00641199"/>
    <w:rsid w:val="00641B6C"/>
    <w:rsid w:val="00641C5A"/>
    <w:rsid w:val="00641D53"/>
    <w:rsid w:val="0064215F"/>
    <w:rsid w:val="00642CE0"/>
    <w:rsid w:val="00643097"/>
    <w:rsid w:val="006431BA"/>
    <w:rsid w:val="00643244"/>
    <w:rsid w:val="00643285"/>
    <w:rsid w:val="006436B8"/>
    <w:rsid w:val="00643818"/>
    <w:rsid w:val="006441ED"/>
    <w:rsid w:val="00644238"/>
    <w:rsid w:val="006443FB"/>
    <w:rsid w:val="006444FB"/>
    <w:rsid w:val="00644899"/>
    <w:rsid w:val="00644FAB"/>
    <w:rsid w:val="00645137"/>
    <w:rsid w:val="006451BF"/>
    <w:rsid w:val="00645557"/>
    <w:rsid w:val="006458D5"/>
    <w:rsid w:val="00646399"/>
    <w:rsid w:val="006472DE"/>
    <w:rsid w:val="0065078B"/>
    <w:rsid w:val="00650975"/>
    <w:rsid w:val="0065106B"/>
    <w:rsid w:val="00651B22"/>
    <w:rsid w:val="006527A6"/>
    <w:rsid w:val="006527B7"/>
    <w:rsid w:val="00652825"/>
    <w:rsid w:val="00652CDA"/>
    <w:rsid w:val="00652D9E"/>
    <w:rsid w:val="006530D4"/>
    <w:rsid w:val="006536D1"/>
    <w:rsid w:val="006537B0"/>
    <w:rsid w:val="00653AAF"/>
    <w:rsid w:val="006546A5"/>
    <w:rsid w:val="0065475C"/>
    <w:rsid w:val="00654DC7"/>
    <w:rsid w:val="00655F6B"/>
    <w:rsid w:val="00656257"/>
    <w:rsid w:val="00656596"/>
    <w:rsid w:val="006565F0"/>
    <w:rsid w:val="006567FF"/>
    <w:rsid w:val="00656C01"/>
    <w:rsid w:val="00657A31"/>
    <w:rsid w:val="00657ABA"/>
    <w:rsid w:val="00657DF9"/>
    <w:rsid w:val="00660137"/>
    <w:rsid w:val="00660319"/>
    <w:rsid w:val="006603A8"/>
    <w:rsid w:val="006606FC"/>
    <w:rsid w:val="006611E3"/>
    <w:rsid w:val="00661385"/>
    <w:rsid w:val="0066188C"/>
    <w:rsid w:val="00661F24"/>
    <w:rsid w:val="00662204"/>
    <w:rsid w:val="006625F9"/>
    <w:rsid w:val="006631D1"/>
    <w:rsid w:val="00663422"/>
    <w:rsid w:val="00663E90"/>
    <w:rsid w:val="00664267"/>
    <w:rsid w:val="00664C07"/>
    <w:rsid w:val="00664C63"/>
    <w:rsid w:val="00664E58"/>
    <w:rsid w:val="00664F52"/>
    <w:rsid w:val="00665333"/>
    <w:rsid w:val="006656FC"/>
    <w:rsid w:val="00665B0B"/>
    <w:rsid w:val="00665C25"/>
    <w:rsid w:val="006660C1"/>
    <w:rsid w:val="006666E9"/>
    <w:rsid w:val="0066689F"/>
    <w:rsid w:val="006669F2"/>
    <w:rsid w:val="00666ABA"/>
    <w:rsid w:val="00666ED3"/>
    <w:rsid w:val="006674F4"/>
    <w:rsid w:val="00667B58"/>
    <w:rsid w:val="00670ABB"/>
    <w:rsid w:val="0067116D"/>
    <w:rsid w:val="006713BA"/>
    <w:rsid w:val="00671729"/>
    <w:rsid w:val="00671A11"/>
    <w:rsid w:val="00671C17"/>
    <w:rsid w:val="00671C25"/>
    <w:rsid w:val="00673788"/>
    <w:rsid w:val="006737EE"/>
    <w:rsid w:val="006741BD"/>
    <w:rsid w:val="00674A2A"/>
    <w:rsid w:val="00674A3B"/>
    <w:rsid w:val="00674ED7"/>
    <w:rsid w:val="00674EEE"/>
    <w:rsid w:val="00674F30"/>
    <w:rsid w:val="00674FDF"/>
    <w:rsid w:val="006750F6"/>
    <w:rsid w:val="0067527F"/>
    <w:rsid w:val="00675298"/>
    <w:rsid w:val="006756F2"/>
    <w:rsid w:val="00675864"/>
    <w:rsid w:val="00675997"/>
    <w:rsid w:val="00675F1E"/>
    <w:rsid w:val="0067644C"/>
    <w:rsid w:val="006765BF"/>
    <w:rsid w:val="00676883"/>
    <w:rsid w:val="00676D9B"/>
    <w:rsid w:val="00676EEF"/>
    <w:rsid w:val="006770BC"/>
    <w:rsid w:val="006772BF"/>
    <w:rsid w:val="00677443"/>
    <w:rsid w:val="006775AA"/>
    <w:rsid w:val="006775FD"/>
    <w:rsid w:val="00677636"/>
    <w:rsid w:val="00677797"/>
    <w:rsid w:val="00677CC2"/>
    <w:rsid w:val="00680494"/>
    <w:rsid w:val="006804C3"/>
    <w:rsid w:val="00680784"/>
    <w:rsid w:val="0068093D"/>
    <w:rsid w:val="00680F37"/>
    <w:rsid w:val="00680FD8"/>
    <w:rsid w:val="00681A4A"/>
    <w:rsid w:val="00681A9D"/>
    <w:rsid w:val="00681D92"/>
    <w:rsid w:val="00681E8D"/>
    <w:rsid w:val="006828FD"/>
    <w:rsid w:val="0068296D"/>
    <w:rsid w:val="00682AB2"/>
    <w:rsid w:val="00682BB2"/>
    <w:rsid w:val="00682FA8"/>
    <w:rsid w:val="006842A0"/>
    <w:rsid w:val="0068431A"/>
    <w:rsid w:val="00684728"/>
    <w:rsid w:val="00684E84"/>
    <w:rsid w:val="00684EB1"/>
    <w:rsid w:val="0068502B"/>
    <w:rsid w:val="00685361"/>
    <w:rsid w:val="0068574B"/>
    <w:rsid w:val="006858DF"/>
    <w:rsid w:val="006859D8"/>
    <w:rsid w:val="00685FD0"/>
    <w:rsid w:val="00686222"/>
    <w:rsid w:val="006865EB"/>
    <w:rsid w:val="00687575"/>
    <w:rsid w:val="006875D9"/>
    <w:rsid w:val="00687D33"/>
    <w:rsid w:val="006904D8"/>
    <w:rsid w:val="00690A6F"/>
    <w:rsid w:val="006917AA"/>
    <w:rsid w:val="00691EF9"/>
    <w:rsid w:val="00692012"/>
    <w:rsid w:val="0069207B"/>
    <w:rsid w:val="00692854"/>
    <w:rsid w:val="00692C2F"/>
    <w:rsid w:val="00693073"/>
    <w:rsid w:val="0069370A"/>
    <w:rsid w:val="00694457"/>
    <w:rsid w:val="006944C8"/>
    <w:rsid w:val="006952E7"/>
    <w:rsid w:val="00695707"/>
    <w:rsid w:val="006959D7"/>
    <w:rsid w:val="00695C4D"/>
    <w:rsid w:val="00695CD0"/>
    <w:rsid w:val="00695D72"/>
    <w:rsid w:val="006960BA"/>
    <w:rsid w:val="006967C0"/>
    <w:rsid w:val="00696C0A"/>
    <w:rsid w:val="00697825"/>
    <w:rsid w:val="00697E33"/>
    <w:rsid w:val="006A0881"/>
    <w:rsid w:val="006A0F06"/>
    <w:rsid w:val="006A0F6E"/>
    <w:rsid w:val="006A1B6F"/>
    <w:rsid w:val="006A236C"/>
    <w:rsid w:val="006A2629"/>
    <w:rsid w:val="006A286D"/>
    <w:rsid w:val="006A2A6A"/>
    <w:rsid w:val="006A30A9"/>
    <w:rsid w:val="006A31FB"/>
    <w:rsid w:val="006A32E4"/>
    <w:rsid w:val="006A382E"/>
    <w:rsid w:val="006A4C71"/>
    <w:rsid w:val="006A543A"/>
    <w:rsid w:val="006A5AA1"/>
    <w:rsid w:val="006A5E48"/>
    <w:rsid w:val="006A650B"/>
    <w:rsid w:val="006A6825"/>
    <w:rsid w:val="006A6BCD"/>
    <w:rsid w:val="006A74DA"/>
    <w:rsid w:val="006A7B8E"/>
    <w:rsid w:val="006B0DE2"/>
    <w:rsid w:val="006B1239"/>
    <w:rsid w:val="006B19A1"/>
    <w:rsid w:val="006B2007"/>
    <w:rsid w:val="006B23D4"/>
    <w:rsid w:val="006B27BA"/>
    <w:rsid w:val="006B2BCF"/>
    <w:rsid w:val="006B2E21"/>
    <w:rsid w:val="006B32AA"/>
    <w:rsid w:val="006B3BB0"/>
    <w:rsid w:val="006B3DAC"/>
    <w:rsid w:val="006B45C6"/>
    <w:rsid w:val="006B4C55"/>
    <w:rsid w:val="006B4FC1"/>
    <w:rsid w:val="006B5005"/>
    <w:rsid w:val="006B51F1"/>
    <w:rsid w:val="006B55C7"/>
    <w:rsid w:val="006B60BB"/>
    <w:rsid w:val="006B6285"/>
    <w:rsid w:val="006B691A"/>
    <w:rsid w:val="006B6C30"/>
    <w:rsid w:val="006B70FB"/>
    <w:rsid w:val="006B75A1"/>
    <w:rsid w:val="006B7A9B"/>
    <w:rsid w:val="006B7BA1"/>
    <w:rsid w:val="006C063D"/>
    <w:rsid w:val="006C0942"/>
    <w:rsid w:val="006C11F6"/>
    <w:rsid w:val="006C20EE"/>
    <w:rsid w:val="006C24B3"/>
    <w:rsid w:val="006C24E0"/>
    <w:rsid w:val="006C2741"/>
    <w:rsid w:val="006C3466"/>
    <w:rsid w:val="006C48B0"/>
    <w:rsid w:val="006C48F8"/>
    <w:rsid w:val="006C4E39"/>
    <w:rsid w:val="006C5421"/>
    <w:rsid w:val="006C5541"/>
    <w:rsid w:val="006C5668"/>
    <w:rsid w:val="006C6037"/>
    <w:rsid w:val="006C6617"/>
    <w:rsid w:val="006C6630"/>
    <w:rsid w:val="006C67BC"/>
    <w:rsid w:val="006C68BA"/>
    <w:rsid w:val="006C6B8A"/>
    <w:rsid w:val="006C6D4D"/>
    <w:rsid w:val="006C76F4"/>
    <w:rsid w:val="006C7A12"/>
    <w:rsid w:val="006C7F8C"/>
    <w:rsid w:val="006D0541"/>
    <w:rsid w:val="006D12A9"/>
    <w:rsid w:val="006D1519"/>
    <w:rsid w:val="006D2377"/>
    <w:rsid w:val="006D2AF5"/>
    <w:rsid w:val="006D2F9C"/>
    <w:rsid w:val="006D34B3"/>
    <w:rsid w:val="006D3689"/>
    <w:rsid w:val="006D3764"/>
    <w:rsid w:val="006D3C8E"/>
    <w:rsid w:val="006D4462"/>
    <w:rsid w:val="006D4DFB"/>
    <w:rsid w:val="006D57C1"/>
    <w:rsid w:val="006D5AA1"/>
    <w:rsid w:val="006D5D0E"/>
    <w:rsid w:val="006D621E"/>
    <w:rsid w:val="006D65C5"/>
    <w:rsid w:val="006D663A"/>
    <w:rsid w:val="006D6DC9"/>
    <w:rsid w:val="006D757D"/>
    <w:rsid w:val="006D7C71"/>
    <w:rsid w:val="006E010E"/>
    <w:rsid w:val="006E014D"/>
    <w:rsid w:val="006E0164"/>
    <w:rsid w:val="006E0708"/>
    <w:rsid w:val="006E0BC7"/>
    <w:rsid w:val="006E11E5"/>
    <w:rsid w:val="006E1215"/>
    <w:rsid w:val="006E146E"/>
    <w:rsid w:val="006E181A"/>
    <w:rsid w:val="006E2022"/>
    <w:rsid w:val="006E2F26"/>
    <w:rsid w:val="006E306A"/>
    <w:rsid w:val="006E3241"/>
    <w:rsid w:val="006E353D"/>
    <w:rsid w:val="006E36CC"/>
    <w:rsid w:val="006E380C"/>
    <w:rsid w:val="006E3EFF"/>
    <w:rsid w:val="006E4464"/>
    <w:rsid w:val="006E47EE"/>
    <w:rsid w:val="006E49F6"/>
    <w:rsid w:val="006E4A1C"/>
    <w:rsid w:val="006E4AB2"/>
    <w:rsid w:val="006E4EF5"/>
    <w:rsid w:val="006E530C"/>
    <w:rsid w:val="006E585B"/>
    <w:rsid w:val="006E593B"/>
    <w:rsid w:val="006E5C43"/>
    <w:rsid w:val="006E6056"/>
    <w:rsid w:val="006E6530"/>
    <w:rsid w:val="006E68E1"/>
    <w:rsid w:val="006E71FF"/>
    <w:rsid w:val="006E7255"/>
    <w:rsid w:val="006E72FC"/>
    <w:rsid w:val="006E7410"/>
    <w:rsid w:val="006E74E9"/>
    <w:rsid w:val="006E7716"/>
    <w:rsid w:val="006E7BFD"/>
    <w:rsid w:val="006E7F68"/>
    <w:rsid w:val="006F0E1E"/>
    <w:rsid w:val="006F0E5F"/>
    <w:rsid w:val="006F0EF7"/>
    <w:rsid w:val="006F1107"/>
    <w:rsid w:val="006F1442"/>
    <w:rsid w:val="006F1739"/>
    <w:rsid w:val="006F2C3B"/>
    <w:rsid w:val="006F3401"/>
    <w:rsid w:val="006F3506"/>
    <w:rsid w:val="006F3C39"/>
    <w:rsid w:val="006F415E"/>
    <w:rsid w:val="006F56DA"/>
    <w:rsid w:val="006F5744"/>
    <w:rsid w:val="006F58CF"/>
    <w:rsid w:val="006F5968"/>
    <w:rsid w:val="006F5F38"/>
    <w:rsid w:val="006F6066"/>
    <w:rsid w:val="006F688E"/>
    <w:rsid w:val="006F760E"/>
    <w:rsid w:val="006F7708"/>
    <w:rsid w:val="006F7DED"/>
    <w:rsid w:val="007008C8"/>
    <w:rsid w:val="00700AA2"/>
    <w:rsid w:val="00700B2C"/>
    <w:rsid w:val="0070161D"/>
    <w:rsid w:val="00701B4A"/>
    <w:rsid w:val="007023AC"/>
    <w:rsid w:val="007028BE"/>
    <w:rsid w:val="00703425"/>
    <w:rsid w:val="007037F3"/>
    <w:rsid w:val="00703860"/>
    <w:rsid w:val="007044B6"/>
    <w:rsid w:val="00704745"/>
    <w:rsid w:val="007052CA"/>
    <w:rsid w:val="00705355"/>
    <w:rsid w:val="0070562B"/>
    <w:rsid w:val="00705C37"/>
    <w:rsid w:val="00705DC9"/>
    <w:rsid w:val="00705E0A"/>
    <w:rsid w:val="0070653C"/>
    <w:rsid w:val="00706960"/>
    <w:rsid w:val="00706B16"/>
    <w:rsid w:val="00706B1F"/>
    <w:rsid w:val="00706D2B"/>
    <w:rsid w:val="0070733A"/>
    <w:rsid w:val="007079A4"/>
    <w:rsid w:val="007104C6"/>
    <w:rsid w:val="00710AE3"/>
    <w:rsid w:val="00710D79"/>
    <w:rsid w:val="00711187"/>
    <w:rsid w:val="00711820"/>
    <w:rsid w:val="00711BE4"/>
    <w:rsid w:val="00712495"/>
    <w:rsid w:val="0071284F"/>
    <w:rsid w:val="007129BE"/>
    <w:rsid w:val="00712FD1"/>
    <w:rsid w:val="00713084"/>
    <w:rsid w:val="007131A5"/>
    <w:rsid w:val="007132EE"/>
    <w:rsid w:val="00713A2A"/>
    <w:rsid w:val="007141E2"/>
    <w:rsid w:val="007144B5"/>
    <w:rsid w:val="0071450C"/>
    <w:rsid w:val="0071471A"/>
    <w:rsid w:val="0071585E"/>
    <w:rsid w:val="00715BA4"/>
    <w:rsid w:val="00715E50"/>
    <w:rsid w:val="007161D2"/>
    <w:rsid w:val="00716AB7"/>
    <w:rsid w:val="00717146"/>
    <w:rsid w:val="007173B8"/>
    <w:rsid w:val="0071760A"/>
    <w:rsid w:val="00717FDD"/>
    <w:rsid w:val="007208C4"/>
    <w:rsid w:val="00720977"/>
    <w:rsid w:val="00720A72"/>
    <w:rsid w:val="00720B8A"/>
    <w:rsid w:val="00721BF2"/>
    <w:rsid w:val="00721E1F"/>
    <w:rsid w:val="007222A8"/>
    <w:rsid w:val="007232E5"/>
    <w:rsid w:val="00723302"/>
    <w:rsid w:val="00723A33"/>
    <w:rsid w:val="00723BE7"/>
    <w:rsid w:val="0072442C"/>
    <w:rsid w:val="00725120"/>
    <w:rsid w:val="00725943"/>
    <w:rsid w:val="00725B01"/>
    <w:rsid w:val="00725CB5"/>
    <w:rsid w:val="007260F1"/>
    <w:rsid w:val="007270B9"/>
    <w:rsid w:val="007278BA"/>
    <w:rsid w:val="00727AD4"/>
    <w:rsid w:val="00727B2A"/>
    <w:rsid w:val="0073043D"/>
    <w:rsid w:val="00730A14"/>
    <w:rsid w:val="00730AF2"/>
    <w:rsid w:val="00730C4F"/>
    <w:rsid w:val="007314BD"/>
    <w:rsid w:val="007316CC"/>
    <w:rsid w:val="00731CD1"/>
    <w:rsid w:val="00731E00"/>
    <w:rsid w:val="00732383"/>
    <w:rsid w:val="00732566"/>
    <w:rsid w:val="0073267F"/>
    <w:rsid w:val="007327D7"/>
    <w:rsid w:val="00732A85"/>
    <w:rsid w:val="00732FC6"/>
    <w:rsid w:val="007339EB"/>
    <w:rsid w:val="00734E84"/>
    <w:rsid w:val="00735AC3"/>
    <w:rsid w:val="00735B65"/>
    <w:rsid w:val="007365FC"/>
    <w:rsid w:val="00736C56"/>
    <w:rsid w:val="00736E11"/>
    <w:rsid w:val="0073744E"/>
    <w:rsid w:val="00737788"/>
    <w:rsid w:val="00737989"/>
    <w:rsid w:val="00741AB2"/>
    <w:rsid w:val="00741DA3"/>
    <w:rsid w:val="0074285E"/>
    <w:rsid w:val="00742CDE"/>
    <w:rsid w:val="0074304B"/>
    <w:rsid w:val="00743607"/>
    <w:rsid w:val="0074382E"/>
    <w:rsid w:val="00743CAB"/>
    <w:rsid w:val="00743D36"/>
    <w:rsid w:val="007440B7"/>
    <w:rsid w:val="00744310"/>
    <w:rsid w:val="007444F0"/>
    <w:rsid w:val="00744A6C"/>
    <w:rsid w:val="00744B9A"/>
    <w:rsid w:val="00745259"/>
    <w:rsid w:val="007454E1"/>
    <w:rsid w:val="00745A0D"/>
    <w:rsid w:val="00745FA1"/>
    <w:rsid w:val="00746211"/>
    <w:rsid w:val="00746269"/>
    <w:rsid w:val="007462C5"/>
    <w:rsid w:val="00747B67"/>
    <w:rsid w:val="00747F11"/>
    <w:rsid w:val="00750373"/>
    <w:rsid w:val="00750BA3"/>
    <w:rsid w:val="00750F1A"/>
    <w:rsid w:val="007510D6"/>
    <w:rsid w:val="00751A00"/>
    <w:rsid w:val="00751B96"/>
    <w:rsid w:val="00751C27"/>
    <w:rsid w:val="00752084"/>
    <w:rsid w:val="0075226A"/>
    <w:rsid w:val="007522B6"/>
    <w:rsid w:val="007522BA"/>
    <w:rsid w:val="00753EB3"/>
    <w:rsid w:val="0075428B"/>
    <w:rsid w:val="007542A4"/>
    <w:rsid w:val="007542C3"/>
    <w:rsid w:val="00754631"/>
    <w:rsid w:val="00754DC0"/>
    <w:rsid w:val="00754F31"/>
    <w:rsid w:val="007553CB"/>
    <w:rsid w:val="0075585E"/>
    <w:rsid w:val="0075587A"/>
    <w:rsid w:val="00755A9D"/>
    <w:rsid w:val="0075662F"/>
    <w:rsid w:val="00756744"/>
    <w:rsid w:val="00756A61"/>
    <w:rsid w:val="00757572"/>
    <w:rsid w:val="00757DED"/>
    <w:rsid w:val="00757E52"/>
    <w:rsid w:val="007601AC"/>
    <w:rsid w:val="007605FC"/>
    <w:rsid w:val="00760A3B"/>
    <w:rsid w:val="007612F1"/>
    <w:rsid w:val="007627F4"/>
    <w:rsid w:val="00762B06"/>
    <w:rsid w:val="00762E3C"/>
    <w:rsid w:val="007634A5"/>
    <w:rsid w:val="007635D6"/>
    <w:rsid w:val="00763DC6"/>
    <w:rsid w:val="00764B22"/>
    <w:rsid w:val="00764CEA"/>
    <w:rsid w:val="00764CF2"/>
    <w:rsid w:val="00764DBC"/>
    <w:rsid w:val="00764E79"/>
    <w:rsid w:val="00765041"/>
    <w:rsid w:val="00765336"/>
    <w:rsid w:val="00765E26"/>
    <w:rsid w:val="00766427"/>
    <w:rsid w:val="00766566"/>
    <w:rsid w:val="00766769"/>
    <w:rsid w:val="007669EE"/>
    <w:rsid w:val="00766D00"/>
    <w:rsid w:val="00767583"/>
    <w:rsid w:val="00767B37"/>
    <w:rsid w:val="00770259"/>
    <w:rsid w:val="00770270"/>
    <w:rsid w:val="00770846"/>
    <w:rsid w:val="0077088D"/>
    <w:rsid w:val="00770AB8"/>
    <w:rsid w:val="00770F70"/>
    <w:rsid w:val="0077128D"/>
    <w:rsid w:val="007713F3"/>
    <w:rsid w:val="007714CB"/>
    <w:rsid w:val="007715C9"/>
    <w:rsid w:val="0077169B"/>
    <w:rsid w:val="00771BFC"/>
    <w:rsid w:val="00771F63"/>
    <w:rsid w:val="00772B88"/>
    <w:rsid w:val="00772C71"/>
    <w:rsid w:val="00773246"/>
    <w:rsid w:val="00773264"/>
    <w:rsid w:val="00773303"/>
    <w:rsid w:val="00773341"/>
    <w:rsid w:val="007734AA"/>
    <w:rsid w:val="00773765"/>
    <w:rsid w:val="00773A32"/>
    <w:rsid w:val="00774156"/>
    <w:rsid w:val="007745AF"/>
    <w:rsid w:val="007747CC"/>
    <w:rsid w:val="00774D1B"/>
    <w:rsid w:val="00774EDD"/>
    <w:rsid w:val="00774F02"/>
    <w:rsid w:val="00775211"/>
    <w:rsid w:val="00775484"/>
    <w:rsid w:val="007754DF"/>
    <w:rsid w:val="00775771"/>
    <w:rsid w:val="007757EC"/>
    <w:rsid w:val="0077587B"/>
    <w:rsid w:val="00775993"/>
    <w:rsid w:val="00775BA9"/>
    <w:rsid w:val="00775C5B"/>
    <w:rsid w:val="007770F7"/>
    <w:rsid w:val="00777459"/>
    <w:rsid w:val="007775D4"/>
    <w:rsid w:val="00777776"/>
    <w:rsid w:val="00777AA3"/>
    <w:rsid w:val="00777ACE"/>
    <w:rsid w:val="00777C0C"/>
    <w:rsid w:val="00777DDD"/>
    <w:rsid w:val="0078070C"/>
    <w:rsid w:val="00780E62"/>
    <w:rsid w:val="007813C0"/>
    <w:rsid w:val="0078191F"/>
    <w:rsid w:val="00782E8B"/>
    <w:rsid w:val="00782F37"/>
    <w:rsid w:val="007830C5"/>
    <w:rsid w:val="007830D0"/>
    <w:rsid w:val="00783A3F"/>
    <w:rsid w:val="00783F02"/>
    <w:rsid w:val="007840FC"/>
    <w:rsid w:val="00784245"/>
    <w:rsid w:val="007845BF"/>
    <w:rsid w:val="007845F2"/>
    <w:rsid w:val="007847F4"/>
    <w:rsid w:val="0078482B"/>
    <w:rsid w:val="00784BB0"/>
    <w:rsid w:val="00784F71"/>
    <w:rsid w:val="00785B21"/>
    <w:rsid w:val="00785BE7"/>
    <w:rsid w:val="007863CC"/>
    <w:rsid w:val="007865F9"/>
    <w:rsid w:val="00786DAE"/>
    <w:rsid w:val="00786F17"/>
    <w:rsid w:val="00786FA9"/>
    <w:rsid w:val="0078762D"/>
    <w:rsid w:val="0078767A"/>
    <w:rsid w:val="00787FA1"/>
    <w:rsid w:val="0079037A"/>
    <w:rsid w:val="00790E52"/>
    <w:rsid w:val="00791868"/>
    <w:rsid w:val="00792982"/>
    <w:rsid w:val="00792A18"/>
    <w:rsid w:val="00793504"/>
    <w:rsid w:val="00793A5C"/>
    <w:rsid w:val="00793C1D"/>
    <w:rsid w:val="007947D4"/>
    <w:rsid w:val="007949F2"/>
    <w:rsid w:val="00794EE4"/>
    <w:rsid w:val="00795FCE"/>
    <w:rsid w:val="0079605F"/>
    <w:rsid w:val="0079634E"/>
    <w:rsid w:val="00796C4D"/>
    <w:rsid w:val="00797807"/>
    <w:rsid w:val="007A00C4"/>
    <w:rsid w:val="007A01AD"/>
    <w:rsid w:val="007A073B"/>
    <w:rsid w:val="007A074D"/>
    <w:rsid w:val="007A114A"/>
    <w:rsid w:val="007A1FFF"/>
    <w:rsid w:val="007A2148"/>
    <w:rsid w:val="007A25C9"/>
    <w:rsid w:val="007A2868"/>
    <w:rsid w:val="007A30CB"/>
    <w:rsid w:val="007A3534"/>
    <w:rsid w:val="007A42BE"/>
    <w:rsid w:val="007A42EA"/>
    <w:rsid w:val="007A4D55"/>
    <w:rsid w:val="007A4DCF"/>
    <w:rsid w:val="007A5571"/>
    <w:rsid w:val="007A568E"/>
    <w:rsid w:val="007A59B2"/>
    <w:rsid w:val="007A5A34"/>
    <w:rsid w:val="007A642C"/>
    <w:rsid w:val="007A659A"/>
    <w:rsid w:val="007A6AD2"/>
    <w:rsid w:val="007A7D9C"/>
    <w:rsid w:val="007B081F"/>
    <w:rsid w:val="007B0A1B"/>
    <w:rsid w:val="007B0A2D"/>
    <w:rsid w:val="007B0ECA"/>
    <w:rsid w:val="007B1A31"/>
    <w:rsid w:val="007B1D15"/>
    <w:rsid w:val="007B2A71"/>
    <w:rsid w:val="007B2FB4"/>
    <w:rsid w:val="007B305E"/>
    <w:rsid w:val="007B36C9"/>
    <w:rsid w:val="007B3A98"/>
    <w:rsid w:val="007B3FC3"/>
    <w:rsid w:val="007B3FF4"/>
    <w:rsid w:val="007B3FFB"/>
    <w:rsid w:val="007B46E9"/>
    <w:rsid w:val="007B47FD"/>
    <w:rsid w:val="007B49C8"/>
    <w:rsid w:val="007B5013"/>
    <w:rsid w:val="007B525F"/>
    <w:rsid w:val="007B5303"/>
    <w:rsid w:val="007B5AE0"/>
    <w:rsid w:val="007B5D41"/>
    <w:rsid w:val="007B61AB"/>
    <w:rsid w:val="007B635C"/>
    <w:rsid w:val="007B642E"/>
    <w:rsid w:val="007B6A6D"/>
    <w:rsid w:val="007B6D0C"/>
    <w:rsid w:val="007B7304"/>
    <w:rsid w:val="007B74D3"/>
    <w:rsid w:val="007C0213"/>
    <w:rsid w:val="007C05CC"/>
    <w:rsid w:val="007C0ADE"/>
    <w:rsid w:val="007C0BE4"/>
    <w:rsid w:val="007C0BF2"/>
    <w:rsid w:val="007C0F50"/>
    <w:rsid w:val="007C18CA"/>
    <w:rsid w:val="007C1EB2"/>
    <w:rsid w:val="007C271C"/>
    <w:rsid w:val="007C288D"/>
    <w:rsid w:val="007C2A09"/>
    <w:rsid w:val="007C2C3B"/>
    <w:rsid w:val="007C2D93"/>
    <w:rsid w:val="007C2EE1"/>
    <w:rsid w:val="007C3091"/>
    <w:rsid w:val="007C33C2"/>
    <w:rsid w:val="007C3C7B"/>
    <w:rsid w:val="007C4468"/>
    <w:rsid w:val="007C489B"/>
    <w:rsid w:val="007C4F4D"/>
    <w:rsid w:val="007C4F95"/>
    <w:rsid w:val="007C54C1"/>
    <w:rsid w:val="007C589D"/>
    <w:rsid w:val="007C5A98"/>
    <w:rsid w:val="007C5C7D"/>
    <w:rsid w:val="007C6432"/>
    <w:rsid w:val="007C65D8"/>
    <w:rsid w:val="007C6CF3"/>
    <w:rsid w:val="007C78A3"/>
    <w:rsid w:val="007C79FD"/>
    <w:rsid w:val="007D04B5"/>
    <w:rsid w:val="007D0A05"/>
    <w:rsid w:val="007D0C10"/>
    <w:rsid w:val="007D0C2F"/>
    <w:rsid w:val="007D0FEA"/>
    <w:rsid w:val="007D148D"/>
    <w:rsid w:val="007D1B16"/>
    <w:rsid w:val="007D1CDD"/>
    <w:rsid w:val="007D2226"/>
    <w:rsid w:val="007D270E"/>
    <w:rsid w:val="007D2AAE"/>
    <w:rsid w:val="007D2B4F"/>
    <w:rsid w:val="007D3462"/>
    <w:rsid w:val="007D35B1"/>
    <w:rsid w:val="007D39F4"/>
    <w:rsid w:val="007D4196"/>
    <w:rsid w:val="007D4E38"/>
    <w:rsid w:val="007D65B0"/>
    <w:rsid w:val="007D69ED"/>
    <w:rsid w:val="007D6E76"/>
    <w:rsid w:val="007D702D"/>
    <w:rsid w:val="007D711B"/>
    <w:rsid w:val="007D798F"/>
    <w:rsid w:val="007D7F76"/>
    <w:rsid w:val="007E0671"/>
    <w:rsid w:val="007E11AE"/>
    <w:rsid w:val="007E1213"/>
    <w:rsid w:val="007E1697"/>
    <w:rsid w:val="007E1EE9"/>
    <w:rsid w:val="007E2F63"/>
    <w:rsid w:val="007E34E7"/>
    <w:rsid w:val="007E3A64"/>
    <w:rsid w:val="007E3F23"/>
    <w:rsid w:val="007E422B"/>
    <w:rsid w:val="007E4531"/>
    <w:rsid w:val="007E47E1"/>
    <w:rsid w:val="007E47E5"/>
    <w:rsid w:val="007E48DC"/>
    <w:rsid w:val="007E4A89"/>
    <w:rsid w:val="007E4CC8"/>
    <w:rsid w:val="007E4F0B"/>
    <w:rsid w:val="007E5204"/>
    <w:rsid w:val="007E54D8"/>
    <w:rsid w:val="007E5897"/>
    <w:rsid w:val="007E5920"/>
    <w:rsid w:val="007E5A3F"/>
    <w:rsid w:val="007E5D2A"/>
    <w:rsid w:val="007E6367"/>
    <w:rsid w:val="007E699D"/>
    <w:rsid w:val="007E730E"/>
    <w:rsid w:val="007E7460"/>
    <w:rsid w:val="007E776F"/>
    <w:rsid w:val="007E7A6C"/>
    <w:rsid w:val="007F015B"/>
    <w:rsid w:val="007F05DB"/>
    <w:rsid w:val="007F08C1"/>
    <w:rsid w:val="007F0D61"/>
    <w:rsid w:val="007F12F1"/>
    <w:rsid w:val="007F2384"/>
    <w:rsid w:val="007F27D6"/>
    <w:rsid w:val="007F29D5"/>
    <w:rsid w:val="007F2FDB"/>
    <w:rsid w:val="007F305C"/>
    <w:rsid w:val="007F3BA3"/>
    <w:rsid w:val="007F3BF6"/>
    <w:rsid w:val="007F4665"/>
    <w:rsid w:val="007F4D77"/>
    <w:rsid w:val="007F4FEE"/>
    <w:rsid w:val="007F5263"/>
    <w:rsid w:val="007F54DD"/>
    <w:rsid w:val="007F65AB"/>
    <w:rsid w:val="007F67AA"/>
    <w:rsid w:val="007F686E"/>
    <w:rsid w:val="007F7251"/>
    <w:rsid w:val="00800856"/>
    <w:rsid w:val="00800891"/>
    <w:rsid w:val="0080096B"/>
    <w:rsid w:val="00800EB9"/>
    <w:rsid w:val="00800F88"/>
    <w:rsid w:val="008014F7"/>
    <w:rsid w:val="00801659"/>
    <w:rsid w:val="008016CC"/>
    <w:rsid w:val="0080175E"/>
    <w:rsid w:val="00801A59"/>
    <w:rsid w:val="008023E9"/>
    <w:rsid w:val="008024E8"/>
    <w:rsid w:val="00802E7A"/>
    <w:rsid w:val="00802F32"/>
    <w:rsid w:val="008034C0"/>
    <w:rsid w:val="00803A44"/>
    <w:rsid w:val="00803A75"/>
    <w:rsid w:val="00803A82"/>
    <w:rsid w:val="00803C61"/>
    <w:rsid w:val="00803CBB"/>
    <w:rsid w:val="00804A0D"/>
    <w:rsid w:val="00804A80"/>
    <w:rsid w:val="00804D22"/>
    <w:rsid w:val="00804E59"/>
    <w:rsid w:val="008051E4"/>
    <w:rsid w:val="00805292"/>
    <w:rsid w:val="0080639A"/>
    <w:rsid w:val="00806728"/>
    <w:rsid w:val="008070E4"/>
    <w:rsid w:val="008074DD"/>
    <w:rsid w:val="0080761D"/>
    <w:rsid w:val="00807A7C"/>
    <w:rsid w:val="00807B2F"/>
    <w:rsid w:val="00810418"/>
    <w:rsid w:val="0081091D"/>
    <w:rsid w:val="00810CE9"/>
    <w:rsid w:val="0081103C"/>
    <w:rsid w:val="008110E6"/>
    <w:rsid w:val="00811EAC"/>
    <w:rsid w:val="00812E09"/>
    <w:rsid w:val="00812EAB"/>
    <w:rsid w:val="008131A9"/>
    <w:rsid w:val="00813218"/>
    <w:rsid w:val="008132AA"/>
    <w:rsid w:val="008132E6"/>
    <w:rsid w:val="00813687"/>
    <w:rsid w:val="00813B7D"/>
    <w:rsid w:val="00813D99"/>
    <w:rsid w:val="00814B3C"/>
    <w:rsid w:val="00814D91"/>
    <w:rsid w:val="00814ECF"/>
    <w:rsid w:val="0081553A"/>
    <w:rsid w:val="008156E9"/>
    <w:rsid w:val="008157A6"/>
    <w:rsid w:val="00815BA6"/>
    <w:rsid w:val="00816102"/>
    <w:rsid w:val="0081626A"/>
    <w:rsid w:val="00816324"/>
    <w:rsid w:val="008167E3"/>
    <w:rsid w:val="008168DE"/>
    <w:rsid w:val="00816B77"/>
    <w:rsid w:val="008172AA"/>
    <w:rsid w:val="00817C2B"/>
    <w:rsid w:val="00817CA2"/>
    <w:rsid w:val="00820DA1"/>
    <w:rsid w:val="00821785"/>
    <w:rsid w:val="008217B7"/>
    <w:rsid w:val="00821A02"/>
    <w:rsid w:val="00822301"/>
    <w:rsid w:val="00822785"/>
    <w:rsid w:val="00822F03"/>
    <w:rsid w:val="00823BDA"/>
    <w:rsid w:val="00823F91"/>
    <w:rsid w:val="008243CB"/>
    <w:rsid w:val="00824AA4"/>
    <w:rsid w:val="00825836"/>
    <w:rsid w:val="0082629F"/>
    <w:rsid w:val="008278E3"/>
    <w:rsid w:val="00827F08"/>
    <w:rsid w:val="00830339"/>
    <w:rsid w:val="00830438"/>
    <w:rsid w:val="008307BB"/>
    <w:rsid w:val="00830815"/>
    <w:rsid w:val="0083099A"/>
    <w:rsid w:val="00830A3C"/>
    <w:rsid w:val="00830DE5"/>
    <w:rsid w:val="00830E10"/>
    <w:rsid w:val="00830EDE"/>
    <w:rsid w:val="00831006"/>
    <w:rsid w:val="00831266"/>
    <w:rsid w:val="00831A94"/>
    <w:rsid w:val="00831CAF"/>
    <w:rsid w:val="00831EC6"/>
    <w:rsid w:val="00831FA0"/>
    <w:rsid w:val="0083256F"/>
    <w:rsid w:val="00832C0E"/>
    <w:rsid w:val="008331C7"/>
    <w:rsid w:val="00833284"/>
    <w:rsid w:val="0083360D"/>
    <w:rsid w:val="00833C76"/>
    <w:rsid w:val="0083406F"/>
    <w:rsid w:val="00834630"/>
    <w:rsid w:val="00834702"/>
    <w:rsid w:val="0083484A"/>
    <w:rsid w:val="0083489F"/>
    <w:rsid w:val="00834B2E"/>
    <w:rsid w:val="00834CA8"/>
    <w:rsid w:val="00834D96"/>
    <w:rsid w:val="008360C6"/>
    <w:rsid w:val="00836166"/>
    <w:rsid w:val="008366F9"/>
    <w:rsid w:val="0083683A"/>
    <w:rsid w:val="0083694A"/>
    <w:rsid w:val="00836DEC"/>
    <w:rsid w:val="00837000"/>
    <w:rsid w:val="0083747E"/>
    <w:rsid w:val="0083768A"/>
    <w:rsid w:val="00837D20"/>
    <w:rsid w:val="00837DDE"/>
    <w:rsid w:val="008400A2"/>
    <w:rsid w:val="00840C3B"/>
    <w:rsid w:val="00840E9C"/>
    <w:rsid w:val="00841470"/>
    <w:rsid w:val="00841B9A"/>
    <w:rsid w:val="00841EA8"/>
    <w:rsid w:val="00842135"/>
    <w:rsid w:val="00842BC3"/>
    <w:rsid w:val="0084330D"/>
    <w:rsid w:val="00843626"/>
    <w:rsid w:val="008442CE"/>
    <w:rsid w:val="00844441"/>
    <w:rsid w:val="0084456D"/>
    <w:rsid w:val="00844826"/>
    <w:rsid w:val="00845330"/>
    <w:rsid w:val="00845FD6"/>
    <w:rsid w:val="008461D6"/>
    <w:rsid w:val="008465CD"/>
    <w:rsid w:val="008465E4"/>
    <w:rsid w:val="008469AA"/>
    <w:rsid w:val="00846DA8"/>
    <w:rsid w:val="00846FE1"/>
    <w:rsid w:val="008472C1"/>
    <w:rsid w:val="00847744"/>
    <w:rsid w:val="0084781E"/>
    <w:rsid w:val="00847B8E"/>
    <w:rsid w:val="0085014D"/>
    <w:rsid w:val="0085017E"/>
    <w:rsid w:val="00850752"/>
    <w:rsid w:val="00850B43"/>
    <w:rsid w:val="00851136"/>
    <w:rsid w:val="008515BF"/>
    <w:rsid w:val="00851870"/>
    <w:rsid w:val="0085218C"/>
    <w:rsid w:val="008521D9"/>
    <w:rsid w:val="0085226D"/>
    <w:rsid w:val="00852648"/>
    <w:rsid w:val="00852973"/>
    <w:rsid w:val="008530E4"/>
    <w:rsid w:val="0085398F"/>
    <w:rsid w:val="00853C0E"/>
    <w:rsid w:val="00853FFF"/>
    <w:rsid w:val="00854180"/>
    <w:rsid w:val="00855126"/>
    <w:rsid w:val="00855495"/>
    <w:rsid w:val="008557D2"/>
    <w:rsid w:val="00856074"/>
    <w:rsid w:val="008564A6"/>
    <w:rsid w:val="00856A31"/>
    <w:rsid w:val="00856EEA"/>
    <w:rsid w:val="00857192"/>
    <w:rsid w:val="00857913"/>
    <w:rsid w:val="00857B52"/>
    <w:rsid w:val="008604BB"/>
    <w:rsid w:val="00860532"/>
    <w:rsid w:val="00860882"/>
    <w:rsid w:val="00861215"/>
    <w:rsid w:val="0086160B"/>
    <w:rsid w:val="00861668"/>
    <w:rsid w:val="0086247A"/>
    <w:rsid w:val="00863B27"/>
    <w:rsid w:val="00863CE6"/>
    <w:rsid w:val="008640E5"/>
    <w:rsid w:val="008642CB"/>
    <w:rsid w:val="0086436E"/>
    <w:rsid w:val="00864659"/>
    <w:rsid w:val="00864DCC"/>
    <w:rsid w:val="008659B9"/>
    <w:rsid w:val="0086634B"/>
    <w:rsid w:val="0086677B"/>
    <w:rsid w:val="00867532"/>
    <w:rsid w:val="00867544"/>
    <w:rsid w:val="00867984"/>
    <w:rsid w:val="008700B8"/>
    <w:rsid w:val="008702FD"/>
    <w:rsid w:val="0087036A"/>
    <w:rsid w:val="0087074C"/>
    <w:rsid w:val="00870BBE"/>
    <w:rsid w:val="00870C92"/>
    <w:rsid w:val="0087112A"/>
    <w:rsid w:val="008713DD"/>
    <w:rsid w:val="0087198F"/>
    <w:rsid w:val="00871B42"/>
    <w:rsid w:val="00871E7C"/>
    <w:rsid w:val="00871FE9"/>
    <w:rsid w:val="00872393"/>
    <w:rsid w:val="008726D1"/>
    <w:rsid w:val="00872923"/>
    <w:rsid w:val="00872F76"/>
    <w:rsid w:val="0087350E"/>
    <w:rsid w:val="008736F3"/>
    <w:rsid w:val="00873A71"/>
    <w:rsid w:val="008740E9"/>
    <w:rsid w:val="00874263"/>
    <w:rsid w:val="00874D0A"/>
    <w:rsid w:val="008754D0"/>
    <w:rsid w:val="00875F7E"/>
    <w:rsid w:val="008766EA"/>
    <w:rsid w:val="00876CD3"/>
    <w:rsid w:val="00876EAF"/>
    <w:rsid w:val="00877180"/>
    <w:rsid w:val="008779D6"/>
    <w:rsid w:val="00877BFD"/>
    <w:rsid w:val="00877DDD"/>
    <w:rsid w:val="00877F95"/>
    <w:rsid w:val="0088075F"/>
    <w:rsid w:val="008817F0"/>
    <w:rsid w:val="00881A46"/>
    <w:rsid w:val="00881CB8"/>
    <w:rsid w:val="00881EA2"/>
    <w:rsid w:val="00882313"/>
    <w:rsid w:val="0088284F"/>
    <w:rsid w:val="00882E93"/>
    <w:rsid w:val="00882F71"/>
    <w:rsid w:val="008830B6"/>
    <w:rsid w:val="00883777"/>
    <w:rsid w:val="00883892"/>
    <w:rsid w:val="0088439F"/>
    <w:rsid w:val="00884826"/>
    <w:rsid w:val="00884840"/>
    <w:rsid w:val="00884A16"/>
    <w:rsid w:val="00884B90"/>
    <w:rsid w:val="00885535"/>
    <w:rsid w:val="00885A71"/>
    <w:rsid w:val="00885CE3"/>
    <w:rsid w:val="00885EA3"/>
    <w:rsid w:val="00887626"/>
    <w:rsid w:val="00887FA0"/>
    <w:rsid w:val="00887FD5"/>
    <w:rsid w:val="00890D6A"/>
    <w:rsid w:val="00891910"/>
    <w:rsid w:val="00891FFE"/>
    <w:rsid w:val="008922E5"/>
    <w:rsid w:val="00892579"/>
    <w:rsid w:val="0089262B"/>
    <w:rsid w:val="008926B4"/>
    <w:rsid w:val="00893B06"/>
    <w:rsid w:val="008949B8"/>
    <w:rsid w:val="00894E45"/>
    <w:rsid w:val="00895098"/>
    <w:rsid w:val="008961DF"/>
    <w:rsid w:val="0089689C"/>
    <w:rsid w:val="0089694E"/>
    <w:rsid w:val="00896984"/>
    <w:rsid w:val="00897263"/>
    <w:rsid w:val="0089743D"/>
    <w:rsid w:val="008A0831"/>
    <w:rsid w:val="008A0891"/>
    <w:rsid w:val="008A08E7"/>
    <w:rsid w:val="008A10F9"/>
    <w:rsid w:val="008A1235"/>
    <w:rsid w:val="008A189C"/>
    <w:rsid w:val="008A257C"/>
    <w:rsid w:val="008A2B66"/>
    <w:rsid w:val="008A33EF"/>
    <w:rsid w:val="008A38B5"/>
    <w:rsid w:val="008A38DD"/>
    <w:rsid w:val="008A455C"/>
    <w:rsid w:val="008A4D33"/>
    <w:rsid w:val="008A53AE"/>
    <w:rsid w:val="008A5B0B"/>
    <w:rsid w:val="008A60BD"/>
    <w:rsid w:val="008A630A"/>
    <w:rsid w:val="008A6470"/>
    <w:rsid w:val="008A66E8"/>
    <w:rsid w:val="008A6AB4"/>
    <w:rsid w:val="008A6DC6"/>
    <w:rsid w:val="008A713F"/>
    <w:rsid w:val="008A751E"/>
    <w:rsid w:val="008A76A8"/>
    <w:rsid w:val="008A7A1D"/>
    <w:rsid w:val="008A7EC6"/>
    <w:rsid w:val="008B002C"/>
    <w:rsid w:val="008B1119"/>
    <w:rsid w:val="008B12AA"/>
    <w:rsid w:val="008B14A1"/>
    <w:rsid w:val="008B14BA"/>
    <w:rsid w:val="008B16AF"/>
    <w:rsid w:val="008B1733"/>
    <w:rsid w:val="008B18F6"/>
    <w:rsid w:val="008B252B"/>
    <w:rsid w:val="008B2663"/>
    <w:rsid w:val="008B28B3"/>
    <w:rsid w:val="008B2BDA"/>
    <w:rsid w:val="008B2EB9"/>
    <w:rsid w:val="008B34E1"/>
    <w:rsid w:val="008B37BD"/>
    <w:rsid w:val="008B4222"/>
    <w:rsid w:val="008B4BE7"/>
    <w:rsid w:val="008B4EB7"/>
    <w:rsid w:val="008B641A"/>
    <w:rsid w:val="008B6545"/>
    <w:rsid w:val="008B67C3"/>
    <w:rsid w:val="008B6D27"/>
    <w:rsid w:val="008B726C"/>
    <w:rsid w:val="008B7471"/>
    <w:rsid w:val="008B7CAF"/>
    <w:rsid w:val="008B7F49"/>
    <w:rsid w:val="008C0043"/>
    <w:rsid w:val="008C0A3C"/>
    <w:rsid w:val="008C1BD3"/>
    <w:rsid w:val="008C1D1A"/>
    <w:rsid w:val="008C2139"/>
    <w:rsid w:val="008C2343"/>
    <w:rsid w:val="008C2365"/>
    <w:rsid w:val="008C2806"/>
    <w:rsid w:val="008C2B6B"/>
    <w:rsid w:val="008C3124"/>
    <w:rsid w:val="008C3EE4"/>
    <w:rsid w:val="008C44B4"/>
    <w:rsid w:val="008C4970"/>
    <w:rsid w:val="008C4DEB"/>
    <w:rsid w:val="008C594A"/>
    <w:rsid w:val="008C595B"/>
    <w:rsid w:val="008C5A2C"/>
    <w:rsid w:val="008C5D10"/>
    <w:rsid w:val="008C61AB"/>
    <w:rsid w:val="008C6375"/>
    <w:rsid w:val="008C650A"/>
    <w:rsid w:val="008C663B"/>
    <w:rsid w:val="008C6FF7"/>
    <w:rsid w:val="008C721D"/>
    <w:rsid w:val="008C7707"/>
    <w:rsid w:val="008C7797"/>
    <w:rsid w:val="008C79B0"/>
    <w:rsid w:val="008D0321"/>
    <w:rsid w:val="008D03E2"/>
    <w:rsid w:val="008D0EE0"/>
    <w:rsid w:val="008D2292"/>
    <w:rsid w:val="008D2F14"/>
    <w:rsid w:val="008D4047"/>
    <w:rsid w:val="008D48EF"/>
    <w:rsid w:val="008D4950"/>
    <w:rsid w:val="008D50AB"/>
    <w:rsid w:val="008D654D"/>
    <w:rsid w:val="008D7396"/>
    <w:rsid w:val="008D75A2"/>
    <w:rsid w:val="008D7671"/>
    <w:rsid w:val="008D79E7"/>
    <w:rsid w:val="008E05CA"/>
    <w:rsid w:val="008E0605"/>
    <w:rsid w:val="008E0D85"/>
    <w:rsid w:val="008E1057"/>
    <w:rsid w:val="008E12A2"/>
    <w:rsid w:val="008E1672"/>
    <w:rsid w:val="008E1A81"/>
    <w:rsid w:val="008E1D0E"/>
    <w:rsid w:val="008E1D4C"/>
    <w:rsid w:val="008E26E6"/>
    <w:rsid w:val="008E304E"/>
    <w:rsid w:val="008E37BD"/>
    <w:rsid w:val="008E395E"/>
    <w:rsid w:val="008E3BDF"/>
    <w:rsid w:val="008E3D78"/>
    <w:rsid w:val="008E42DC"/>
    <w:rsid w:val="008E456F"/>
    <w:rsid w:val="008E481F"/>
    <w:rsid w:val="008E4BB9"/>
    <w:rsid w:val="008E4CF7"/>
    <w:rsid w:val="008E4F94"/>
    <w:rsid w:val="008E50BD"/>
    <w:rsid w:val="008E59B2"/>
    <w:rsid w:val="008E5A7E"/>
    <w:rsid w:val="008E5FC6"/>
    <w:rsid w:val="008E60B9"/>
    <w:rsid w:val="008E62EA"/>
    <w:rsid w:val="008E638D"/>
    <w:rsid w:val="008E6403"/>
    <w:rsid w:val="008E6885"/>
    <w:rsid w:val="008E68C4"/>
    <w:rsid w:val="008E6F96"/>
    <w:rsid w:val="008E7E47"/>
    <w:rsid w:val="008F04FD"/>
    <w:rsid w:val="008F0C61"/>
    <w:rsid w:val="008F1535"/>
    <w:rsid w:val="008F1863"/>
    <w:rsid w:val="008F1F2D"/>
    <w:rsid w:val="008F1FDB"/>
    <w:rsid w:val="008F2335"/>
    <w:rsid w:val="008F294D"/>
    <w:rsid w:val="008F2DA0"/>
    <w:rsid w:val="008F2EA7"/>
    <w:rsid w:val="008F32B8"/>
    <w:rsid w:val="008F35C7"/>
    <w:rsid w:val="008F3BAB"/>
    <w:rsid w:val="008F3EC6"/>
    <w:rsid w:val="008F4054"/>
    <w:rsid w:val="008F449C"/>
    <w:rsid w:val="008F4575"/>
    <w:rsid w:val="008F4A4B"/>
    <w:rsid w:val="008F522F"/>
    <w:rsid w:val="008F543F"/>
    <w:rsid w:val="008F5888"/>
    <w:rsid w:val="008F6182"/>
    <w:rsid w:val="008F61E2"/>
    <w:rsid w:val="008F6741"/>
    <w:rsid w:val="008F679A"/>
    <w:rsid w:val="008F67A0"/>
    <w:rsid w:val="008F6949"/>
    <w:rsid w:val="008F69FE"/>
    <w:rsid w:val="008F7685"/>
    <w:rsid w:val="008F7A25"/>
    <w:rsid w:val="008F7CF6"/>
    <w:rsid w:val="008F7D66"/>
    <w:rsid w:val="00900594"/>
    <w:rsid w:val="0090081D"/>
    <w:rsid w:val="009008EC"/>
    <w:rsid w:val="009016A5"/>
    <w:rsid w:val="009019D9"/>
    <w:rsid w:val="00902AE9"/>
    <w:rsid w:val="00902D1E"/>
    <w:rsid w:val="00903072"/>
    <w:rsid w:val="00903953"/>
    <w:rsid w:val="00903F27"/>
    <w:rsid w:val="00904116"/>
    <w:rsid w:val="009045C9"/>
    <w:rsid w:val="009046CA"/>
    <w:rsid w:val="00905360"/>
    <w:rsid w:val="00907248"/>
    <w:rsid w:val="00907314"/>
    <w:rsid w:val="009077DC"/>
    <w:rsid w:val="00907E86"/>
    <w:rsid w:val="009102AE"/>
    <w:rsid w:val="00911355"/>
    <w:rsid w:val="0091171E"/>
    <w:rsid w:val="009119B3"/>
    <w:rsid w:val="00911C8C"/>
    <w:rsid w:val="00911D23"/>
    <w:rsid w:val="009120A3"/>
    <w:rsid w:val="0091297A"/>
    <w:rsid w:val="00913017"/>
    <w:rsid w:val="00913DDF"/>
    <w:rsid w:val="00913FAB"/>
    <w:rsid w:val="0091435F"/>
    <w:rsid w:val="0091453A"/>
    <w:rsid w:val="009145F8"/>
    <w:rsid w:val="00914BC4"/>
    <w:rsid w:val="00914E90"/>
    <w:rsid w:val="0091507B"/>
    <w:rsid w:val="009154F4"/>
    <w:rsid w:val="0091662A"/>
    <w:rsid w:val="00916832"/>
    <w:rsid w:val="00916940"/>
    <w:rsid w:val="00917399"/>
    <w:rsid w:val="00917C83"/>
    <w:rsid w:val="00917ED0"/>
    <w:rsid w:val="00920C89"/>
    <w:rsid w:val="009215E6"/>
    <w:rsid w:val="00922948"/>
    <w:rsid w:val="00922AB8"/>
    <w:rsid w:val="009232E0"/>
    <w:rsid w:val="00923E73"/>
    <w:rsid w:val="009241F5"/>
    <w:rsid w:val="00924EEA"/>
    <w:rsid w:val="009252F6"/>
    <w:rsid w:val="00925561"/>
    <w:rsid w:val="00925709"/>
    <w:rsid w:val="00926535"/>
    <w:rsid w:val="009270C4"/>
    <w:rsid w:val="009279AC"/>
    <w:rsid w:val="00927ACF"/>
    <w:rsid w:val="00930063"/>
    <w:rsid w:val="00930313"/>
    <w:rsid w:val="00930987"/>
    <w:rsid w:val="00931036"/>
    <w:rsid w:val="00931100"/>
    <w:rsid w:val="00931240"/>
    <w:rsid w:val="009313C9"/>
    <w:rsid w:val="00931694"/>
    <w:rsid w:val="00931BAB"/>
    <w:rsid w:val="00931D06"/>
    <w:rsid w:val="00931EBA"/>
    <w:rsid w:val="009320F1"/>
    <w:rsid w:val="009322D1"/>
    <w:rsid w:val="00932377"/>
    <w:rsid w:val="0093283E"/>
    <w:rsid w:val="00932F8C"/>
    <w:rsid w:val="00932FA3"/>
    <w:rsid w:val="00933084"/>
    <w:rsid w:val="00933568"/>
    <w:rsid w:val="0093365A"/>
    <w:rsid w:val="009339F2"/>
    <w:rsid w:val="00934268"/>
    <w:rsid w:val="00934B00"/>
    <w:rsid w:val="0093508D"/>
    <w:rsid w:val="00935349"/>
    <w:rsid w:val="009354C6"/>
    <w:rsid w:val="0093574D"/>
    <w:rsid w:val="00935D0B"/>
    <w:rsid w:val="0093605A"/>
    <w:rsid w:val="0093605B"/>
    <w:rsid w:val="009361C5"/>
    <w:rsid w:val="009363E2"/>
    <w:rsid w:val="0093671B"/>
    <w:rsid w:val="00936897"/>
    <w:rsid w:val="00936D4A"/>
    <w:rsid w:val="00937EFC"/>
    <w:rsid w:val="00940496"/>
    <w:rsid w:val="00940723"/>
    <w:rsid w:val="00940E76"/>
    <w:rsid w:val="0094148F"/>
    <w:rsid w:val="00941B12"/>
    <w:rsid w:val="00941B65"/>
    <w:rsid w:val="00941CF4"/>
    <w:rsid w:val="009431C5"/>
    <w:rsid w:val="00943211"/>
    <w:rsid w:val="009436A0"/>
    <w:rsid w:val="009444B2"/>
    <w:rsid w:val="00944617"/>
    <w:rsid w:val="00944904"/>
    <w:rsid w:val="00944A71"/>
    <w:rsid w:val="009453E5"/>
    <w:rsid w:val="00945F64"/>
    <w:rsid w:val="009461DE"/>
    <w:rsid w:val="0094639C"/>
    <w:rsid w:val="00946683"/>
    <w:rsid w:val="0094681C"/>
    <w:rsid w:val="00946FCF"/>
    <w:rsid w:val="0094736D"/>
    <w:rsid w:val="00947724"/>
    <w:rsid w:val="00947A08"/>
    <w:rsid w:val="00947BE8"/>
    <w:rsid w:val="00947C69"/>
    <w:rsid w:val="009508F4"/>
    <w:rsid w:val="009509BB"/>
    <w:rsid w:val="00951ECA"/>
    <w:rsid w:val="0095201C"/>
    <w:rsid w:val="009522DF"/>
    <w:rsid w:val="00952470"/>
    <w:rsid w:val="009524D5"/>
    <w:rsid w:val="00952C8B"/>
    <w:rsid w:val="00952CFE"/>
    <w:rsid w:val="00953130"/>
    <w:rsid w:val="009535E5"/>
    <w:rsid w:val="00953651"/>
    <w:rsid w:val="00953BF7"/>
    <w:rsid w:val="00953E81"/>
    <w:rsid w:val="00954463"/>
    <w:rsid w:val="00954ED6"/>
    <w:rsid w:val="00955056"/>
    <w:rsid w:val="00955820"/>
    <w:rsid w:val="0095602D"/>
    <w:rsid w:val="009565BC"/>
    <w:rsid w:val="009566B5"/>
    <w:rsid w:val="00956B7F"/>
    <w:rsid w:val="009600DF"/>
    <w:rsid w:val="009608B7"/>
    <w:rsid w:val="00961539"/>
    <w:rsid w:val="00961AD0"/>
    <w:rsid w:val="00961D22"/>
    <w:rsid w:val="009620C2"/>
    <w:rsid w:val="00962299"/>
    <w:rsid w:val="00962345"/>
    <w:rsid w:val="00962DF3"/>
    <w:rsid w:val="00962F1A"/>
    <w:rsid w:val="009630AA"/>
    <w:rsid w:val="00963CF8"/>
    <w:rsid w:val="00964151"/>
    <w:rsid w:val="00964C05"/>
    <w:rsid w:val="00964F02"/>
    <w:rsid w:val="00965188"/>
    <w:rsid w:val="0096520A"/>
    <w:rsid w:val="009652FA"/>
    <w:rsid w:val="009655DF"/>
    <w:rsid w:val="009657EA"/>
    <w:rsid w:val="00965954"/>
    <w:rsid w:val="009659B1"/>
    <w:rsid w:val="00965E81"/>
    <w:rsid w:val="00966374"/>
    <w:rsid w:val="00966474"/>
    <w:rsid w:val="009666A3"/>
    <w:rsid w:val="009669BD"/>
    <w:rsid w:val="00966CB9"/>
    <w:rsid w:val="00966DF2"/>
    <w:rsid w:val="009672F3"/>
    <w:rsid w:val="0096732D"/>
    <w:rsid w:val="009677C1"/>
    <w:rsid w:val="00967AD9"/>
    <w:rsid w:val="00967B98"/>
    <w:rsid w:val="00967CAA"/>
    <w:rsid w:val="00967E13"/>
    <w:rsid w:val="0097114B"/>
    <w:rsid w:val="00971330"/>
    <w:rsid w:val="00972963"/>
    <w:rsid w:val="00972D3F"/>
    <w:rsid w:val="00972E11"/>
    <w:rsid w:val="0097300E"/>
    <w:rsid w:val="00973108"/>
    <w:rsid w:val="00973518"/>
    <w:rsid w:val="00973677"/>
    <w:rsid w:val="00973A99"/>
    <w:rsid w:val="009740D1"/>
    <w:rsid w:val="00974B17"/>
    <w:rsid w:val="00974EFC"/>
    <w:rsid w:val="00975F61"/>
    <w:rsid w:val="0097607D"/>
    <w:rsid w:val="00976592"/>
    <w:rsid w:val="00976CDE"/>
    <w:rsid w:val="00976F9A"/>
    <w:rsid w:val="0097702E"/>
    <w:rsid w:val="009776C7"/>
    <w:rsid w:val="00977C44"/>
    <w:rsid w:val="00977E80"/>
    <w:rsid w:val="00980008"/>
    <w:rsid w:val="009800F7"/>
    <w:rsid w:val="00980110"/>
    <w:rsid w:val="00980B72"/>
    <w:rsid w:val="009811F8"/>
    <w:rsid w:val="00981480"/>
    <w:rsid w:val="00981767"/>
    <w:rsid w:val="00981ED2"/>
    <w:rsid w:val="0098233E"/>
    <w:rsid w:val="009823E6"/>
    <w:rsid w:val="00982A61"/>
    <w:rsid w:val="00982BE3"/>
    <w:rsid w:val="009830DC"/>
    <w:rsid w:val="00984340"/>
    <w:rsid w:val="00984507"/>
    <w:rsid w:val="00984837"/>
    <w:rsid w:val="00984EC3"/>
    <w:rsid w:val="00985406"/>
    <w:rsid w:val="00985B86"/>
    <w:rsid w:val="00985BC1"/>
    <w:rsid w:val="00985EF5"/>
    <w:rsid w:val="00985FB5"/>
    <w:rsid w:val="0098611F"/>
    <w:rsid w:val="0098657B"/>
    <w:rsid w:val="00986A09"/>
    <w:rsid w:val="00986DA6"/>
    <w:rsid w:val="00986E6F"/>
    <w:rsid w:val="00987288"/>
    <w:rsid w:val="00987327"/>
    <w:rsid w:val="009878F8"/>
    <w:rsid w:val="00987988"/>
    <w:rsid w:val="0099000A"/>
    <w:rsid w:val="0099020F"/>
    <w:rsid w:val="00990DAB"/>
    <w:rsid w:val="00990E2C"/>
    <w:rsid w:val="00991059"/>
    <w:rsid w:val="00991246"/>
    <w:rsid w:val="00991B64"/>
    <w:rsid w:val="0099220C"/>
    <w:rsid w:val="00992422"/>
    <w:rsid w:val="009928F0"/>
    <w:rsid w:val="00992CB1"/>
    <w:rsid w:val="00992FD3"/>
    <w:rsid w:val="009934AD"/>
    <w:rsid w:val="00993D4C"/>
    <w:rsid w:val="00993FB4"/>
    <w:rsid w:val="00994D1D"/>
    <w:rsid w:val="00994DE2"/>
    <w:rsid w:val="00994F2E"/>
    <w:rsid w:val="009951D8"/>
    <w:rsid w:val="00995942"/>
    <w:rsid w:val="00995976"/>
    <w:rsid w:val="00995A49"/>
    <w:rsid w:val="00996268"/>
    <w:rsid w:val="009966EA"/>
    <w:rsid w:val="009970AC"/>
    <w:rsid w:val="00997100"/>
    <w:rsid w:val="009976E1"/>
    <w:rsid w:val="00997A91"/>
    <w:rsid w:val="00997D04"/>
    <w:rsid w:val="009A029D"/>
    <w:rsid w:val="009A0614"/>
    <w:rsid w:val="009A08E1"/>
    <w:rsid w:val="009A0B4C"/>
    <w:rsid w:val="009A13A8"/>
    <w:rsid w:val="009A13E9"/>
    <w:rsid w:val="009A14BD"/>
    <w:rsid w:val="009A15B7"/>
    <w:rsid w:val="009A1891"/>
    <w:rsid w:val="009A1BDE"/>
    <w:rsid w:val="009A355E"/>
    <w:rsid w:val="009A3809"/>
    <w:rsid w:val="009A46CA"/>
    <w:rsid w:val="009A52CA"/>
    <w:rsid w:val="009A5427"/>
    <w:rsid w:val="009A58AE"/>
    <w:rsid w:val="009A5EA6"/>
    <w:rsid w:val="009A6091"/>
    <w:rsid w:val="009A6218"/>
    <w:rsid w:val="009A6743"/>
    <w:rsid w:val="009A7057"/>
    <w:rsid w:val="009A7ECB"/>
    <w:rsid w:val="009B045D"/>
    <w:rsid w:val="009B083C"/>
    <w:rsid w:val="009B107F"/>
    <w:rsid w:val="009B21C6"/>
    <w:rsid w:val="009B21D3"/>
    <w:rsid w:val="009B2BDD"/>
    <w:rsid w:val="009B2DD1"/>
    <w:rsid w:val="009B326A"/>
    <w:rsid w:val="009B331B"/>
    <w:rsid w:val="009B37EA"/>
    <w:rsid w:val="009B3AC6"/>
    <w:rsid w:val="009B3B70"/>
    <w:rsid w:val="009B3F2F"/>
    <w:rsid w:val="009B42DA"/>
    <w:rsid w:val="009B4599"/>
    <w:rsid w:val="009B469E"/>
    <w:rsid w:val="009B46ED"/>
    <w:rsid w:val="009B4778"/>
    <w:rsid w:val="009B4E42"/>
    <w:rsid w:val="009B5552"/>
    <w:rsid w:val="009B575E"/>
    <w:rsid w:val="009B58E0"/>
    <w:rsid w:val="009B5CDB"/>
    <w:rsid w:val="009B5F36"/>
    <w:rsid w:val="009B65B8"/>
    <w:rsid w:val="009B7002"/>
    <w:rsid w:val="009B70EB"/>
    <w:rsid w:val="009B7715"/>
    <w:rsid w:val="009B7FA7"/>
    <w:rsid w:val="009C08FD"/>
    <w:rsid w:val="009C0D33"/>
    <w:rsid w:val="009C153F"/>
    <w:rsid w:val="009C1D53"/>
    <w:rsid w:val="009C1D81"/>
    <w:rsid w:val="009C225B"/>
    <w:rsid w:val="009C2261"/>
    <w:rsid w:val="009C3562"/>
    <w:rsid w:val="009C3CF5"/>
    <w:rsid w:val="009C3F44"/>
    <w:rsid w:val="009C5181"/>
    <w:rsid w:val="009C51C8"/>
    <w:rsid w:val="009C5E09"/>
    <w:rsid w:val="009C6083"/>
    <w:rsid w:val="009C687D"/>
    <w:rsid w:val="009C6A47"/>
    <w:rsid w:val="009C6DD1"/>
    <w:rsid w:val="009C7287"/>
    <w:rsid w:val="009C7803"/>
    <w:rsid w:val="009C7879"/>
    <w:rsid w:val="009C7B03"/>
    <w:rsid w:val="009C7B9B"/>
    <w:rsid w:val="009C7CA9"/>
    <w:rsid w:val="009D02B0"/>
    <w:rsid w:val="009D048D"/>
    <w:rsid w:val="009D0508"/>
    <w:rsid w:val="009D05CD"/>
    <w:rsid w:val="009D106D"/>
    <w:rsid w:val="009D15AB"/>
    <w:rsid w:val="009D1B42"/>
    <w:rsid w:val="009D2032"/>
    <w:rsid w:val="009D285C"/>
    <w:rsid w:val="009D2B96"/>
    <w:rsid w:val="009D2C8A"/>
    <w:rsid w:val="009D2CE6"/>
    <w:rsid w:val="009D2F93"/>
    <w:rsid w:val="009D374F"/>
    <w:rsid w:val="009D3852"/>
    <w:rsid w:val="009D3B49"/>
    <w:rsid w:val="009D460A"/>
    <w:rsid w:val="009D49C5"/>
    <w:rsid w:val="009D4DDC"/>
    <w:rsid w:val="009D506A"/>
    <w:rsid w:val="009D50C8"/>
    <w:rsid w:val="009D56FF"/>
    <w:rsid w:val="009D57D1"/>
    <w:rsid w:val="009D58B0"/>
    <w:rsid w:val="009D6F0E"/>
    <w:rsid w:val="009D6F6B"/>
    <w:rsid w:val="009D701E"/>
    <w:rsid w:val="009D74CC"/>
    <w:rsid w:val="009D7A76"/>
    <w:rsid w:val="009D7D17"/>
    <w:rsid w:val="009E005A"/>
    <w:rsid w:val="009E065A"/>
    <w:rsid w:val="009E0EBE"/>
    <w:rsid w:val="009E0F3F"/>
    <w:rsid w:val="009E1177"/>
    <w:rsid w:val="009E1909"/>
    <w:rsid w:val="009E194D"/>
    <w:rsid w:val="009E1E44"/>
    <w:rsid w:val="009E2427"/>
    <w:rsid w:val="009E2762"/>
    <w:rsid w:val="009E29E1"/>
    <w:rsid w:val="009E2D3E"/>
    <w:rsid w:val="009E2DCB"/>
    <w:rsid w:val="009E3AA4"/>
    <w:rsid w:val="009E405B"/>
    <w:rsid w:val="009E4488"/>
    <w:rsid w:val="009E485A"/>
    <w:rsid w:val="009E4DC5"/>
    <w:rsid w:val="009E521A"/>
    <w:rsid w:val="009E5D85"/>
    <w:rsid w:val="009E67A8"/>
    <w:rsid w:val="009E6849"/>
    <w:rsid w:val="009E6D94"/>
    <w:rsid w:val="009E6E6D"/>
    <w:rsid w:val="009E719C"/>
    <w:rsid w:val="009E7513"/>
    <w:rsid w:val="009E75F9"/>
    <w:rsid w:val="009E789F"/>
    <w:rsid w:val="009F0AE0"/>
    <w:rsid w:val="009F0F97"/>
    <w:rsid w:val="009F0FCE"/>
    <w:rsid w:val="009F1258"/>
    <w:rsid w:val="009F1743"/>
    <w:rsid w:val="009F1EFE"/>
    <w:rsid w:val="009F3034"/>
    <w:rsid w:val="009F3B8F"/>
    <w:rsid w:val="009F4EA0"/>
    <w:rsid w:val="009F4F0D"/>
    <w:rsid w:val="009F530A"/>
    <w:rsid w:val="009F5323"/>
    <w:rsid w:val="009F584D"/>
    <w:rsid w:val="009F5E85"/>
    <w:rsid w:val="009F5F25"/>
    <w:rsid w:val="009F5F99"/>
    <w:rsid w:val="009F622D"/>
    <w:rsid w:val="009F63E1"/>
    <w:rsid w:val="009F68CF"/>
    <w:rsid w:val="009F68DC"/>
    <w:rsid w:val="009F6FCB"/>
    <w:rsid w:val="009F6FDD"/>
    <w:rsid w:val="009F7244"/>
    <w:rsid w:val="009F7A94"/>
    <w:rsid w:val="009F7D1E"/>
    <w:rsid w:val="00A00025"/>
    <w:rsid w:val="00A01B62"/>
    <w:rsid w:val="00A01D00"/>
    <w:rsid w:val="00A023BF"/>
    <w:rsid w:val="00A02698"/>
    <w:rsid w:val="00A02DBB"/>
    <w:rsid w:val="00A02E9D"/>
    <w:rsid w:val="00A02EF8"/>
    <w:rsid w:val="00A02FF7"/>
    <w:rsid w:val="00A03A3C"/>
    <w:rsid w:val="00A03CBF"/>
    <w:rsid w:val="00A04079"/>
    <w:rsid w:val="00A040F4"/>
    <w:rsid w:val="00A042AE"/>
    <w:rsid w:val="00A0459F"/>
    <w:rsid w:val="00A04E22"/>
    <w:rsid w:val="00A04EFE"/>
    <w:rsid w:val="00A05C49"/>
    <w:rsid w:val="00A063E6"/>
    <w:rsid w:val="00A0698A"/>
    <w:rsid w:val="00A06A41"/>
    <w:rsid w:val="00A079D0"/>
    <w:rsid w:val="00A10217"/>
    <w:rsid w:val="00A10596"/>
    <w:rsid w:val="00A107FF"/>
    <w:rsid w:val="00A108E8"/>
    <w:rsid w:val="00A10905"/>
    <w:rsid w:val="00A11126"/>
    <w:rsid w:val="00A11AED"/>
    <w:rsid w:val="00A12084"/>
    <w:rsid w:val="00A120DD"/>
    <w:rsid w:val="00A12344"/>
    <w:rsid w:val="00A12378"/>
    <w:rsid w:val="00A12529"/>
    <w:rsid w:val="00A12D32"/>
    <w:rsid w:val="00A12D81"/>
    <w:rsid w:val="00A12E5F"/>
    <w:rsid w:val="00A133A2"/>
    <w:rsid w:val="00A13518"/>
    <w:rsid w:val="00A1355D"/>
    <w:rsid w:val="00A13CF6"/>
    <w:rsid w:val="00A13EC1"/>
    <w:rsid w:val="00A14EEC"/>
    <w:rsid w:val="00A1503A"/>
    <w:rsid w:val="00A15555"/>
    <w:rsid w:val="00A15673"/>
    <w:rsid w:val="00A157B6"/>
    <w:rsid w:val="00A158DD"/>
    <w:rsid w:val="00A16415"/>
    <w:rsid w:val="00A164A5"/>
    <w:rsid w:val="00A165B5"/>
    <w:rsid w:val="00A16823"/>
    <w:rsid w:val="00A178F9"/>
    <w:rsid w:val="00A17F3B"/>
    <w:rsid w:val="00A2016B"/>
    <w:rsid w:val="00A201A4"/>
    <w:rsid w:val="00A20327"/>
    <w:rsid w:val="00A20463"/>
    <w:rsid w:val="00A20789"/>
    <w:rsid w:val="00A20945"/>
    <w:rsid w:val="00A20963"/>
    <w:rsid w:val="00A20A37"/>
    <w:rsid w:val="00A20D6C"/>
    <w:rsid w:val="00A217AF"/>
    <w:rsid w:val="00A21975"/>
    <w:rsid w:val="00A22067"/>
    <w:rsid w:val="00A2280C"/>
    <w:rsid w:val="00A22D80"/>
    <w:rsid w:val="00A231E2"/>
    <w:rsid w:val="00A2327D"/>
    <w:rsid w:val="00A23CBF"/>
    <w:rsid w:val="00A24340"/>
    <w:rsid w:val="00A2438F"/>
    <w:rsid w:val="00A248F8"/>
    <w:rsid w:val="00A2555A"/>
    <w:rsid w:val="00A25627"/>
    <w:rsid w:val="00A25A69"/>
    <w:rsid w:val="00A25E52"/>
    <w:rsid w:val="00A25F49"/>
    <w:rsid w:val="00A264C5"/>
    <w:rsid w:val="00A2678D"/>
    <w:rsid w:val="00A26A94"/>
    <w:rsid w:val="00A26E26"/>
    <w:rsid w:val="00A27130"/>
    <w:rsid w:val="00A271C2"/>
    <w:rsid w:val="00A2796B"/>
    <w:rsid w:val="00A302C1"/>
    <w:rsid w:val="00A30332"/>
    <w:rsid w:val="00A30783"/>
    <w:rsid w:val="00A307B2"/>
    <w:rsid w:val="00A309B4"/>
    <w:rsid w:val="00A317C2"/>
    <w:rsid w:val="00A32673"/>
    <w:rsid w:val="00A3356D"/>
    <w:rsid w:val="00A33593"/>
    <w:rsid w:val="00A3360D"/>
    <w:rsid w:val="00A33F68"/>
    <w:rsid w:val="00A340BE"/>
    <w:rsid w:val="00A342A0"/>
    <w:rsid w:val="00A34429"/>
    <w:rsid w:val="00A34715"/>
    <w:rsid w:val="00A34B73"/>
    <w:rsid w:val="00A34FAA"/>
    <w:rsid w:val="00A351C1"/>
    <w:rsid w:val="00A35CC1"/>
    <w:rsid w:val="00A35D72"/>
    <w:rsid w:val="00A36011"/>
    <w:rsid w:val="00A3662E"/>
    <w:rsid w:val="00A36890"/>
    <w:rsid w:val="00A36910"/>
    <w:rsid w:val="00A369F6"/>
    <w:rsid w:val="00A36D21"/>
    <w:rsid w:val="00A371FB"/>
    <w:rsid w:val="00A37B5F"/>
    <w:rsid w:val="00A37EB1"/>
    <w:rsid w:val="00A406F1"/>
    <w:rsid w:val="00A40A50"/>
    <w:rsid w:val="00A40DF5"/>
    <w:rsid w:val="00A41090"/>
    <w:rsid w:val="00A414A7"/>
    <w:rsid w:val="00A415B9"/>
    <w:rsid w:val="00A4210C"/>
    <w:rsid w:val="00A42224"/>
    <w:rsid w:val="00A4265F"/>
    <w:rsid w:val="00A430DD"/>
    <w:rsid w:val="00A43135"/>
    <w:rsid w:val="00A431BE"/>
    <w:rsid w:val="00A43595"/>
    <w:rsid w:val="00A436BC"/>
    <w:rsid w:val="00A44000"/>
    <w:rsid w:val="00A443A6"/>
    <w:rsid w:val="00A44445"/>
    <w:rsid w:val="00A4462D"/>
    <w:rsid w:val="00A448C6"/>
    <w:rsid w:val="00A44BE7"/>
    <w:rsid w:val="00A4536F"/>
    <w:rsid w:val="00A459B2"/>
    <w:rsid w:val="00A45FDD"/>
    <w:rsid w:val="00A4601C"/>
    <w:rsid w:val="00A46DA1"/>
    <w:rsid w:val="00A46E37"/>
    <w:rsid w:val="00A47778"/>
    <w:rsid w:val="00A47873"/>
    <w:rsid w:val="00A47A0A"/>
    <w:rsid w:val="00A50029"/>
    <w:rsid w:val="00A50A4C"/>
    <w:rsid w:val="00A50A6D"/>
    <w:rsid w:val="00A5100A"/>
    <w:rsid w:val="00A51180"/>
    <w:rsid w:val="00A516ED"/>
    <w:rsid w:val="00A518EF"/>
    <w:rsid w:val="00A51C4E"/>
    <w:rsid w:val="00A53484"/>
    <w:rsid w:val="00A53A39"/>
    <w:rsid w:val="00A53FA7"/>
    <w:rsid w:val="00A55563"/>
    <w:rsid w:val="00A55B02"/>
    <w:rsid w:val="00A56315"/>
    <w:rsid w:val="00A56789"/>
    <w:rsid w:val="00A567C5"/>
    <w:rsid w:val="00A5682C"/>
    <w:rsid w:val="00A56F4C"/>
    <w:rsid w:val="00A57328"/>
    <w:rsid w:val="00A575EC"/>
    <w:rsid w:val="00A6020A"/>
    <w:rsid w:val="00A602F3"/>
    <w:rsid w:val="00A604A6"/>
    <w:rsid w:val="00A607FE"/>
    <w:rsid w:val="00A60B66"/>
    <w:rsid w:val="00A60C4C"/>
    <w:rsid w:val="00A615E7"/>
    <w:rsid w:val="00A61748"/>
    <w:rsid w:val="00A61FF1"/>
    <w:rsid w:val="00A62850"/>
    <w:rsid w:val="00A63042"/>
    <w:rsid w:val="00A633D7"/>
    <w:rsid w:val="00A640C3"/>
    <w:rsid w:val="00A64389"/>
    <w:rsid w:val="00A64397"/>
    <w:rsid w:val="00A64912"/>
    <w:rsid w:val="00A65D73"/>
    <w:rsid w:val="00A65D81"/>
    <w:rsid w:val="00A67763"/>
    <w:rsid w:val="00A67DBE"/>
    <w:rsid w:val="00A67FD1"/>
    <w:rsid w:val="00A70A74"/>
    <w:rsid w:val="00A70F3A"/>
    <w:rsid w:val="00A710CC"/>
    <w:rsid w:val="00A714BE"/>
    <w:rsid w:val="00A7177A"/>
    <w:rsid w:val="00A71B19"/>
    <w:rsid w:val="00A71BA6"/>
    <w:rsid w:val="00A71C77"/>
    <w:rsid w:val="00A727BE"/>
    <w:rsid w:val="00A72A01"/>
    <w:rsid w:val="00A72B56"/>
    <w:rsid w:val="00A73125"/>
    <w:rsid w:val="00A754E3"/>
    <w:rsid w:val="00A7554B"/>
    <w:rsid w:val="00A757D1"/>
    <w:rsid w:val="00A762E0"/>
    <w:rsid w:val="00A76461"/>
    <w:rsid w:val="00A77164"/>
    <w:rsid w:val="00A77805"/>
    <w:rsid w:val="00A779BF"/>
    <w:rsid w:val="00A77A2A"/>
    <w:rsid w:val="00A77E77"/>
    <w:rsid w:val="00A800E0"/>
    <w:rsid w:val="00A8023E"/>
    <w:rsid w:val="00A810CB"/>
    <w:rsid w:val="00A811B4"/>
    <w:rsid w:val="00A814EF"/>
    <w:rsid w:val="00A8182D"/>
    <w:rsid w:val="00A81D51"/>
    <w:rsid w:val="00A821BC"/>
    <w:rsid w:val="00A82221"/>
    <w:rsid w:val="00A82255"/>
    <w:rsid w:val="00A8261C"/>
    <w:rsid w:val="00A82CA7"/>
    <w:rsid w:val="00A830B4"/>
    <w:rsid w:val="00A8328D"/>
    <w:rsid w:val="00A837B5"/>
    <w:rsid w:val="00A84006"/>
    <w:rsid w:val="00A840BD"/>
    <w:rsid w:val="00A8411A"/>
    <w:rsid w:val="00A84425"/>
    <w:rsid w:val="00A854E1"/>
    <w:rsid w:val="00A85608"/>
    <w:rsid w:val="00A8566A"/>
    <w:rsid w:val="00A85BE4"/>
    <w:rsid w:val="00A85F91"/>
    <w:rsid w:val="00A86314"/>
    <w:rsid w:val="00A863F8"/>
    <w:rsid w:val="00A864D3"/>
    <w:rsid w:val="00A8737C"/>
    <w:rsid w:val="00A87509"/>
    <w:rsid w:val="00A877C2"/>
    <w:rsid w:val="00A87905"/>
    <w:rsid w:val="00A87AC3"/>
    <w:rsid w:val="00A904A1"/>
    <w:rsid w:val="00A9063C"/>
    <w:rsid w:val="00A9119C"/>
    <w:rsid w:val="00A9151D"/>
    <w:rsid w:val="00A91770"/>
    <w:rsid w:val="00A92B77"/>
    <w:rsid w:val="00A9334F"/>
    <w:rsid w:val="00A93935"/>
    <w:rsid w:val="00A93EFC"/>
    <w:rsid w:val="00A94309"/>
    <w:rsid w:val="00A94C70"/>
    <w:rsid w:val="00A94FE4"/>
    <w:rsid w:val="00A95037"/>
    <w:rsid w:val="00A950DC"/>
    <w:rsid w:val="00A955E3"/>
    <w:rsid w:val="00A95A10"/>
    <w:rsid w:val="00A95EFA"/>
    <w:rsid w:val="00A96754"/>
    <w:rsid w:val="00A96943"/>
    <w:rsid w:val="00A96988"/>
    <w:rsid w:val="00A97134"/>
    <w:rsid w:val="00A972B6"/>
    <w:rsid w:val="00A9753E"/>
    <w:rsid w:val="00A9754C"/>
    <w:rsid w:val="00A977DC"/>
    <w:rsid w:val="00A97B8F"/>
    <w:rsid w:val="00A97E4B"/>
    <w:rsid w:val="00A97E75"/>
    <w:rsid w:val="00AA0787"/>
    <w:rsid w:val="00AA14A3"/>
    <w:rsid w:val="00AA17BC"/>
    <w:rsid w:val="00AA1FA9"/>
    <w:rsid w:val="00AA3705"/>
    <w:rsid w:val="00AA3821"/>
    <w:rsid w:val="00AA438C"/>
    <w:rsid w:val="00AA5222"/>
    <w:rsid w:val="00AA5309"/>
    <w:rsid w:val="00AA5445"/>
    <w:rsid w:val="00AA5953"/>
    <w:rsid w:val="00AA5B6A"/>
    <w:rsid w:val="00AA5C0F"/>
    <w:rsid w:val="00AA6A6C"/>
    <w:rsid w:val="00AA6E14"/>
    <w:rsid w:val="00AA7423"/>
    <w:rsid w:val="00AA7749"/>
    <w:rsid w:val="00AA777A"/>
    <w:rsid w:val="00AA7851"/>
    <w:rsid w:val="00AA7864"/>
    <w:rsid w:val="00AA7865"/>
    <w:rsid w:val="00AA7AE5"/>
    <w:rsid w:val="00AA7E3C"/>
    <w:rsid w:val="00AA7E5E"/>
    <w:rsid w:val="00AB0CEC"/>
    <w:rsid w:val="00AB1266"/>
    <w:rsid w:val="00AB1398"/>
    <w:rsid w:val="00AB1403"/>
    <w:rsid w:val="00AB1A8D"/>
    <w:rsid w:val="00AB1BB9"/>
    <w:rsid w:val="00AB1BE2"/>
    <w:rsid w:val="00AB1C12"/>
    <w:rsid w:val="00AB1D6D"/>
    <w:rsid w:val="00AB20DE"/>
    <w:rsid w:val="00AB30DD"/>
    <w:rsid w:val="00AB38F8"/>
    <w:rsid w:val="00AB4201"/>
    <w:rsid w:val="00AB4345"/>
    <w:rsid w:val="00AB485B"/>
    <w:rsid w:val="00AB4F31"/>
    <w:rsid w:val="00AB4F65"/>
    <w:rsid w:val="00AB50A4"/>
    <w:rsid w:val="00AB577C"/>
    <w:rsid w:val="00AB5A90"/>
    <w:rsid w:val="00AB5BE4"/>
    <w:rsid w:val="00AB5C67"/>
    <w:rsid w:val="00AB5DE7"/>
    <w:rsid w:val="00AC0438"/>
    <w:rsid w:val="00AC0B91"/>
    <w:rsid w:val="00AC0F60"/>
    <w:rsid w:val="00AC11F1"/>
    <w:rsid w:val="00AC1715"/>
    <w:rsid w:val="00AC1BF4"/>
    <w:rsid w:val="00AC1F73"/>
    <w:rsid w:val="00AC21C7"/>
    <w:rsid w:val="00AC25C0"/>
    <w:rsid w:val="00AC2BFD"/>
    <w:rsid w:val="00AC2E65"/>
    <w:rsid w:val="00AC35D9"/>
    <w:rsid w:val="00AC36F0"/>
    <w:rsid w:val="00AC406C"/>
    <w:rsid w:val="00AC41AB"/>
    <w:rsid w:val="00AC4CE4"/>
    <w:rsid w:val="00AC5666"/>
    <w:rsid w:val="00AC5728"/>
    <w:rsid w:val="00AC5B0F"/>
    <w:rsid w:val="00AC6B45"/>
    <w:rsid w:val="00AC7314"/>
    <w:rsid w:val="00AC74E0"/>
    <w:rsid w:val="00AC7636"/>
    <w:rsid w:val="00AC7675"/>
    <w:rsid w:val="00AC7DC1"/>
    <w:rsid w:val="00AD028C"/>
    <w:rsid w:val="00AD02E9"/>
    <w:rsid w:val="00AD0521"/>
    <w:rsid w:val="00AD0793"/>
    <w:rsid w:val="00AD0A2D"/>
    <w:rsid w:val="00AD0D6B"/>
    <w:rsid w:val="00AD0F96"/>
    <w:rsid w:val="00AD1082"/>
    <w:rsid w:val="00AD1AAE"/>
    <w:rsid w:val="00AD1D4C"/>
    <w:rsid w:val="00AD1D9A"/>
    <w:rsid w:val="00AD1EC6"/>
    <w:rsid w:val="00AD214C"/>
    <w:rsid w:val="00AD2623"/>
    <w:rsid w:val="00AD27B3"/>
    <w:rsid w:val="00AD29FC"/>
    <w:rsid w:val="00AD2B4F"/>
    <w:rsid w:val="00AD2BD0"/>
    <w:rsid w:val="00AD389F"/>
    <w:rsid w:val="00AD3962"/>
    <w:rsid w:val="00AD3D15"/>
    <w:rsid w:val="00AD431F"/>
    <w:rsid w:val="00AD45C1"/>
    <w:rsid w:val="00AD532A"/>
    <w:rsid w:val="00AD5641"/>
    <w:rsid w:val="00AD61FA"/>
    <w:rsid w:val="00AD67B3"/>
    <w:rsid w:val="00AD6EBE"/>
    <w:rsid w:val="00AD6F6A"/>
    <w:rsid w:val="00AD70C0"/>
    <w:rsid w:val="00AD799A"/>
    <w:rsid w:val="00AE004E"/>
    <w:rsid w:val="00AE034A"/>
    <w:rsid w:val="00AE108B"/>
    <w:rsid w:val="00AE19AA"/>
    <w:rsid w:val="00AE1ABA"/>
    <w:rsid w:val="00AE20EC"/>
    <w:rsid w:val="00AE2D9C"/>
    <w:rsid w:val="00AE2E3F"/>
    <w:rsid w:val="00AE2F34"/>
    <w:rsid w:val="00AE3532"/>
    <w:rsid w:val="00AE3AFD"/>
    <w:rsid w:val="00AE500F"/>
    <w:rsid w:val="00AE510C"/>
    <w:rsid w:val="00AE5807"/>
    <w:rsid w:val="00AE59F7"/>
    <w:rsid w:val="00AE5E68"/>
    <w:rsid w:val="00AE5EC8"/>
    <w:rsid w:val="00AE616C"/>
    <w:rsid w:val="00AE6218"/>
    <w:rsid w:val="00AE68D6"/>
    <w:rsid w:val="00AE6CF3"/>
    <w:rsid w:val="00AE6D8C"/>
    <w:rsid w:val="00AE7183"/>
    <w:rsid w:val="00AE78F9"/>
    <w:rsid w:val="00AE7BD7"/>
    <w:rsid w:val="00AF0124"/>
    <w:rsid w:val="00AF0498"/>
    <w:rsid w:val="00AF0632"/>
    <w:rsid w:val="00AF07F7"/>
    <w:rsid w:val="00AF0C3F"/>
    <w:rsid w:val="00AF0F83"/>
    <w:rsid w:val="00AF1095"/>
    <w:rsid w:val="00AF110F"/>
    <w:rsid w:val="00AF15E9"/>
    <w:rsid w:val="00AF1712"/>
    <w:rsid w:val="00AF1DC9"/>
    <w:rsid w:val="00AF21BD"/>
    <w:rsid w:val="00AF248A"/>
    <w:rsid w:val="00AF26D2"/>
    <w:rsid w:val="00AF28C8"/>
    <w:rsid w:val="00AF2D45"/>
    <w:rsid w:val="00AF2FA6"/>
    <w:rsid w:val="00AF2FA7"/>
    <w:rsid w:val="00AF33B9"/>
    <w:rsid w:val="00AF36E3"/>
    <w:rsid w:val="00AF38E5"/>
    <w:rsid w:val="00AF39EE"/>
    <w:rsid w:val="00AF3A44"/>
    <w:rsid w:val="00AF3C39"/>
    <w:rsid w:val="00AF41C6"/>
    <w:rsid w:val="00AF443C"/>
    <w:rsid w:val="00AF4F0B"/>
    <w:rsid w:val="00AF4FE1"/>
    <w:rsid w:val="00AF5172"/>
    <w:rsid w:val="00AF5763"/>
    <w:rsid w:val="00AF597F"/>
    <w:rsid w:val="00AF649B"/>
    <w:rsid w:val="00AF6F88"/>
    <w:rsid w:val="00AF749B"/>
    <w:rsid w:val="00AF78FB"/>
    <w:rsid w:val="00AF7BB2"/>
    <w:rsid w:val="00B0053B"/>
    <w:rsid w:val="00B008BD"/>
    <w:rsid w:val="00B008CC"/>
    <w:rsid w:val="00B00AEA"/>
    <w:rsid w:val="00B00B19"/>
    <w:rsid w:val="00B01796"/>
    <w:rsid w:val="00B01D8C"/>
    <w:rsid w:val="00B02294"/>
    <w:rsid w:val="00B02337"/>
    <w:rsid w:val="00B02A84"/>
    <w:rsid w:val="00B030BE"/>
    <w:rsid w:val="00B03AD1"/>
    <w:rsid w:val="00B03F74"/>
    <w:rsid w:val="00B03FAD"/>
    <w:rsid w:val="00B04693"/>
    <w:rsid w:val="00B046A0"/>
    <w:rsid w:val="00B05256"/>
    <w:rsid w:val="00B05A4F"/>
    <w:rsid w:val="00B05DED"/>
    <w:rsid w:val="00B05E82"/>
    <w:rsid w:val="00B05EB0"/>
    <w:rsid w:val="00B063B6"/>
    <w:rsid w:val="00B0643A"/>
    <w:rsid w:val="00B067FD"/>
    <w:rsid w:val="00B06C9B"/>
    <w:rsid w:val="00B07056"/>
    <w:rsid w:val="00B07DB1"/>
    <w:rsid w:val="00B10096"/>
    <w:rsid w:val="00B101D7"/>
    <w:rsid w:val="00B10746"/>
    <w:rsid w:val="00B10EA6"/>
    <w:rsid w:val="00B10EB5"/>
    <w:rsid w:val="00B11213"/>
    <w:rsid w:val="00B11A36"/>
    <w:rsid w:val="00B11F23"/>
    <w:rsid w:val="00B12182"/>
    <w:rsid w:val="00B12AA7"/>
    <w:rsid w:val="00B12AD8"/>
    <w:rsid w:val="00B13350"/>
    <w:rsid w:val="00B13D7E"/>
    <w:rsid w:val="00B13DA4"/>
    <w:rsid w:val="00B148FB"/>
    <w:rsid w:val="00B149A9"/>
    <w:rsid w:val="00B14F36"/>
    <w:rsid w:val="00B16138"/>
    <w:rsid w:val="00B16879"/>
    <w:rsid w:val="00B170D8"/>
    <w:rsid w:val="00B17763"/>
    <w:rsid w:val="00B1780F"/>
    <w:rsid w:val="00B17D78"/>
    <w:rsid w:val="00B20D30"/>
    <w:rsid w:val="00B21163"/>
    <w:rsid w:val="00B2157F"/>
    <w:rsid w:val="00B218BE"/>
    <w:rsid w:val="00B21D6F"/>
    <w:rsid w:val="00B220B2"/>
    <w:rsid w:val="00B223A7"/>
    <w:rsid w:val="00B22541"/>
    <w:rsid w:val="00B22547"/>
    <w:rsid w:val="00B22AA8"/>
    <w:rsid w:val="00B22F5A"/>
    <w:rsid w:val="00B231CF"/>
    <w:rsid w:val="00B234DF"/>
    <w:rsid w:val="00B237F7"/>
    <w:rsid w:val="00B238AD"/>
    <w:rsid w:val="00B242F1"/>
    <w:rsid w:val="00B245BD"/>
    <w:rsid w:val="00B24697"/>
    <w:rsid w:val="00B24962"/>
    <w:rsid w:val="00B24D6E"/>
    <w:rsid w:val="00B25111"/>
    <w:rsid w:val="00B255D0"/>
    <w:rsid w:val="00B25786"/>
    <w:rsid w:val="00B25D17"/>
    <w:rsid w:val="00B26413"/>
    <w:rsid w:val="00B26849"/>
    <w:rsid w:val="00B26EC9"/>
    <w:rsid w:val="00B276A8"/>
    <w:rsid w:val="00B30125"/>
    <w:rsid w:val="00B30394"/>
    <w:rsid w:val="00B309E6"/>
    <w:rsid w:val="00B30BBF"/>
    <w:rsid w:val="00B313BC"/>
    <w:rsid w:val="00B31626"/>
    <w:rsid w:val="00B31AC9"/>
    <w:rsid w:val="00B31E8E"/>
    <w:rsid w:val="00B3252F"/>
    <w:rsid w:val="00B3282B"/>
    <w:rsid w:val="00B328B8"/>
    <w:rsid w:val="00B32A7C"/>
    <w:rsid w:val="00B32EA9"/>
    <w:rsid w:val="00B335BC"/>
    <w:rsid w:val="00B33915"/>
    <w:rsid w:val="00B33B3C"/>
    <w:rsid w:val="00B33D7D"/>
    <w:rsid w:val="00B33DEB"/>
    <w:rsid w:val="00B340B6"/>
    <w:rsid w:val="00B340ED"/>
    <w:rsid w:val="00B34D53"/>
    <w:rsid w:val="00B34D7D"/>
    <w:rsid w:val="00B358F7"/>
    <w:rsid w:val="00B3608C"/>
    <w:rsid w:val="00B3660F"/>
    <w:rsid w:val="00B36674"/>
    <w:rsid w:val="00B368EC"/>
    <w:rsid w:val="00B36CFA"/>
    <w:rsid w:val="00B3709A"/>
    <w:rsid w:val="00B3719C"/>
    <w:rsid w:val="00B372A6"/>
    <w:rsid w:val="00B37980"/>
    <w:rsid w:val="00B379FE"/>
    <w:rsid w:val="00B40336"/>
    <w:rsid w:val="00B40700"/>
    <w:rsid w:val="00B407E3"/>
    <w:rsid w:val="00B413C5"/>
    <w:rsid w:val="00B41A3C"/>
    <w:rsid w:val="00B42216"/>
    <w:rsid w:val="00B42335"/>
    <w:rsid w:val="00B4242A"/>
    <w:rsid w:val="00B424A3"/>
    <w:rsid w:val="00B426C3"/>
    <w:rsid w:val="00B429C2"/>
    <w:rsid w:val="00B430AA"/>
    <w:rsid w:val="00B433EA"/>
    <w:rsid w:val="00B43850"/>
    <w:rsid w:val="00B43CD5"/>
    <w:rsid w:val="00B43EA1"/>
    <w:rsid w:val="00B4449C"/>
    <w:rsid w:val="00B4460B"/>
    <w:rsid w:val="00B44755"/>
    <w:rsid w:val="00B44793"/>
    <w:rsid w:val="00B44A42"/>
    <w:rsid w:val="00B4559B"/>
    <w:rsid w:val="00B45672"/>
    <w:rsid w:val="00B45ACC"/>
    <w:rsid w:val="00B4602C"/>
    <w:rsid w:val="00B463E8"/>
    <w:rsid w:val="00B4678D"/>
    <w:rsid w:val="00B46F3C"/>
    <w:rsid w:val="00B473DB"/>
    <w:rsid w:val="00B47BBF"/>
    <w:rsid w:val="00B47CC0"/>
    <w:rsid w:val="00B503A8"/>
    <w:rsid w:val="00B505D8"/>
    <w:rsid w:val="00B50A61"/>
    <w:rsid w:val="00B50A96"/>
    <w:rsid w:val="00B50AE9"/>
    <w:rsid w:val="00B50B7B"/>
    <w:rsid w:val="00B5100D"/>
    <w:rsid w:val="00B51B5F"/>
    <w:rsid w:val="00B52977"/>
    <w:rsid w:val="00B537AF"/>
    <w:rsid w:val="00B53AC8"/>
    <w:rsid w:val="00B544A1"/>
    <w:rsid w:val="00B548D8"/>
    <w:rsid w:val="00B548E5"/>
    <w:rsid w:val="00B54B67"/>
    <w:rsid w:val="00B54DCB"/>
    <w:rsid w:val="00B55B2E"/>
    <w:rsid w:val="00B55C58"/>
    <w:rsid w:val="00B55C95"/>
    <w:rsid w:val="00B55F3D"/>
    <w:rsid w:val="00B56952"/>
    <w:rsid w:val="00B56A0B"/>
    <w:rsid w:val="00B56F71"/>
    <w:rsid w:val="00B572C1"/>
    <w:rsid w:val="00B57AC0"/>
    <w:rsid w:val="00B57D84"/>
    <w:rsid w:val="00B60B58"/>
    <w:rsid w:val="00B60E05"/>
    <w:rsid w:val="00B61318"/>
    <w:rsid w:val="00B61C25"/>
    <w:rsid w:val="00B6217A"/>
    <w:rsid w:val="00B6248E"/>
    <w:rsid w:val="00B62AB2"/>
    <w:rsid w:val="00B632FC"/>
    <w:rsid w:val="00B6371F"/>
    <w:rsid w:val="00B63D04"/>
    <w:rsid w:val="00B63FD4"/>
    <w:rsid w:val="00B6402F"/>
    <w:rsid w:val="00B64283"/>
    <w:rsid w:val="00B64541"/>
    <w:rsid w:val="00B64870"/>
    <w:rsid w:val="00B64B35"/>
    <w:rsid w:val="00B651BE"/>
    <w:rsid w:val="00B65524"/>
    <w:rsid w:val="00B657B3"/>
    <w:rsid w:val="00B65B58"/>
    <w:rsid w:val="00B65D22"/>
    <w:rsid w:val="00B665D2"/>
    <w:rsid w:val="00B66CFE"/>
    <w:rsid w:val="00B67343"/>
    <w:rsid w:val="00B67AAE"/>
    <w:rsid w:val="00B67E12"/>
    <w:rsid w:val="00B70231"/>
    <w:rsid w:val="00B70E56"/>
    <w:rsid w:val="00B712D0"/>
    <w:rsid w:val="00B716C6"/>
    <w:rsid w:val="00B717E1"/>
    <w:rsid w:val="00B71B41"/>
    <w:rsid w:val="00B71BE6"/>
    <w:rsid w:val="00B71C6D"/>
    <w:rsid w:val="00B71D06"/>
    <w:rsid w:val="00B71D5A"/>
    <w:rsid w:val="00B73022"/>
    <w:rsid w:val="00B733D6"/>
    <w:rsid w:val="00B736F8"/>
    <w:rsid w:val="00B73BE6"/>
    <w:rsid w:val="00B73C7D"/>
    <w:rsid w:val="00B73D84"/>
    <w:rsid w:val="00B73E4E"/>
    <w:rsid w:val="00B73F25"/>
    <w:rsid w:val="00B74527"/>
    <w:rsid w:val="00B745DC"/>
    <w:rsid w:val="00B74900"/>
    <w:rsid w:val="00B7551C"/>
    <w:rsid w:val="00B756B3"/>
    <w:rsid w:val="00B756C9"/>
    <w:rsid w:val="00B76379"/>
    <w:rsid w:val="00B764AE"/>
    <w:rsid w:val="00B769B2"/>
    <w:rsid w:val="00B76B5B"/>
    <w:rsid w:val="00B76CC4"/>
    <w:rsid w:val="00B773BD"/>
    <w:rsid w:val="00B77AA6"/>
    <w:rsid w:val="00B77D25"/>
    <w:rsid w:val="00B80199"/>
    <w:rsid w:val="00B808B1"/>
    <w:rsid w:val="00B80941"/>
    <w:rsid w:val="00B810B2"/>
    <w:rsid w:val="00B8184E"/>
    <w:rsid w:val="00B8219D"/>
    <w:rsid w:val="00B8265C"/>
    <w:rsid w:val="00B826AA"/>
    <w:rsid w:val="00B829D7"/>
    <w:rsid w:val="00B82A10"/>
    <w:rsid w:val="00B83045"/>
    <w:rsid w:val="00B8310E"/>
    <w:rsid w:val="00B83A6D"/>
    <w:rsid w:val="00B83CCC"/>
    <w:rsid w:val="00B84757"/>
    <w:rsid w:val="00B84B23"/>
    <w:rsid w:val="00B8535C"/>
    <w:rsid w:val="00B85900"/>
    <w:rsid w:val="00B85A8D"/>
    <w:rsid w:val="00B85E9A"/>
    <w:rsid w:val="00B860C5"/>
    <w:rsid w:val="00B86908"/>
    <w:rsid w:val="00B86B5D"/>
    <w:rsid w:val="00B8717E"/>
    <w:rsid w:val="00B871D5"/>
    <w:rsid w:val="00B87451"/>
    <w:rsid w:val="00B87A1E"/>
    <w:rsid w:val="00B90075"/>
    <w:rsid w:val="00B9041C"/>
    <w:rsid w:val="00B90679"/>
    <w:rsid w:val="00B908DD"/>
    <w:rsid w:val="00B9122D"/>
    <w:rsid w:val="00B9195C"/>
    <w:rsid w:val="00B937CF"/>
    <w:rsid w:val="00B94008"/>
    <w:rsid w:val="00B94710"/>
    <w:rsid w:val="00B9504B"/>
    <w:rsid w:val="00B953B2"/>
    <w:rsid w:val="00B95DAE"/>
    <w:rsid w:val="00B96205"/>
    <w:rsid w:val="00B96E2C"/>
    <w:rsid w:val="00B9777A"/>
    <w:rsid w:val="00B97ADB"/>
    <w:rsid w:val="00B97F37"/>
    <w:rsid w:val="00BA021B"/>
    <w:rsid w:val="00BA077F"/>
    <w:rsid w:val="00BA0B84"/>
    <w:rsid w:val="00BA0FE9"/>
    <w:rsid w:val="00BA21D3"/>
    <w:rsid w:val="00BA2C73"/>
    <w:rsid w:val="00BA3079"/>
    <w:rsid w:val="00BA38FF"/>
    <w:rsid w:val="00BA45CD"/>
    <w:rsid w:val="00BA4723"/>
    <w:rsid w:val="00BA488A"/>
    <w:rsid w:val="00BA4B00"/>
    <w:rsid w:val="00BA4CC5"/>
    <w:rsid w:val="00BA4D1D"/>
    <w:rsid w:val="00BA538E"/>
    <w:rsid w:val="00BA5890"/>
    <w:rsid w:val="00BA593E"/>
    <w:rsid w:val="00BA5A7D"/>
    <w:rsid w:val="00BA65EA"/>
    <w:rsid w:val="00BA6BFA"/>
    <w:rsid w:val="00BA748B"/>
    <w:rsid w:val="00BA7B52"/>
    <w:rsid w:val="00BB0129"/>
    <w:rsid w:val="00BB0216"/>
    <w:rsid w:val="00BB0645"/>
    <w:rsid w:val="00BB1522"/>
    <w:rsid w:val="00BB164B"/>
    <w:rsid w:val="00BB1920"/>
    <w:rsid w:val="00BB1CA5"/>
    <w:rsid w:val="00BB1CA9"/>
    <w:rsid w:val="00BB29EE"/>
    <w:rsid w:val="00BB3074"/>
    <w:rsid w:val="00BB3B53"/>
    <w:rsid w:val="00BB3DEE"/>
    <w:rsid w:val="00BB40BF"/>
    <w:rsid w:val="00BB44E6"/>
    <w:rsid w:val="00BB4B29"/>
    <w:rsid w:val="00BB4BC3"/>
    <w:rsid w:val="00BB4E5B"/>
    <w:rsid w:val="00BB542D"/>
    <w:rsid w:val="00BB5DB9"/>
    <w:rsid w:val="00BB6F62"/>
    <w:rsid w:val="00BB7934"/>
    <w:rsid w:val="00BB7DEA"/>
    <w:rsid w:val="00BC020A"/>
    <w:rsid w:val="00BC1099"/>
    <w:rsid w:val="00BC1703"/>
    <w:rsid w:val="00BC1866"/>
    <w:rsid w:val="00BC1884"/>
    <w:rsid w:val="00BC18C8"/>
    <w:rsid w:val="00BC19AA"/>
    <w:rsid w:val="00BC2479"/>
    <w:rsid w:val="00BC2CD5"/>
    <w:rsid w:val="00BC30F2"/>
    <w:rsid w:val="00BC38DA"/>
    <w:rsid w:val="00BC3C47"/>
    <w:rsid w:val="00BC4C01"/>
    <w:rsid w:val="00BC4EBA"/>
    <w:rsid w:val="00BC5A9A"/>
    <w:rsid w:val="00BC64B0"/>
    <w:rsid w:val="00BC7890"/>
    <w:rsid w:val="00BC7D62"/>
    <w:rsid w:val="00BD0048"/>
    <w:rsid w:val="00BD0684"/>
    <w:rsid w:val="00BD0DFF"/>
    <w:rsid w:val="00BD108A"/>
    <w:rsid w:val="00BD1338"/>
    <w:rsid w:val="00BD1655"/>
    <w:rsid w:val="00BD240D"/>
    <w:rsid w:val="00BD2413"/>
    <w:rsid w:val="00BD27ED"/>
    <w:rsid w:val="00BD29DD"/>
    <w:rsid w:val="00BD29F1"/>
    <w:rsid w:val="00BD2B55"/>
    <w:rsid w:val="00BD2C3F"/>
    <w:rsid w:val="00BD487E"/>
    <w:rsid w:val="00BD4A50"/>
    <w:rsid w:val="00BD4DAC"/>
    <w:rsid w:val="00BD567D"/>
    <w:rsid w:val="00BD5878"/>
    <w:rsid w:val="00BD603C"/>
    <w:rsid w:val="00BD62DF"/>
    <w:rsid w:val="00BD64EB"/>
    <w:rsid w:val="00BD7285"/>
    <w:rsid w:val="00BD775D"/>
    <w:rsid w:val="00BE0145"/>
    <w:rsid w:val="00BE01C6"/>
    <w:rsid w:val="00BE069D"/>
    <w:rsid w:val="00BE08D7"/>
    <w:rsid w:val="00BE0ACE"/>
    <w:rsid w:val="00BE0B85"/>
    <w:rsid w:val="00BE0E73"/>
    <w:rsid w:val="00BE1142"/>
    <w:rsid w:val="00BE15CB"/>
    <w:rsid w:val="00BE15DE"/>
    <w:rsid w:val="00BE1A83"/>
    <w:rsid w:val="00BE20DF"/>
    <w:rsid w:val="00BE2670"/>
    <w:rsid w:val="00BE289B"/>
    <w:rsid w:val="00BE3307"/>
    <w:rsid w:val="00BE33DF"/>
    <w:rsid w:val="00BE35AC"/>
    <w:rsid w:val="00BE36AC"/>
    <w:rsid w:val="00BE40F0"/>
    <w:rsid w:val="00BE433F"/>
    <w:rsid w:val="00BE4FBE"/>
    <w:rsid w:val="00BE5066"/>
    <w:rsid w:val="00BE5523"/>
    <w:rsid w:val="00BE5F0E"/>
    <w:rsid w:val="00BE635A"/>
    <w:rsid w:val="00BE719A"/>
    <w:rsid w:val="00BE720A"/>
    <w:rsid w:val="00BF0426"/>
    <w:rsid w:val="00BF0793"/>
    <w:rsid w:val="00BF083E"/>
    <w:rsid w:val="00BF08AC"/>
    <w:rsid w:val="00BF0AA2"/>
    <w:rsid w:val="00BF0B0C"/>
    <w:rsid w:val="00BF0F21"/>
    <w:rsid w:val="00BF133A"/>
    <w:rsid w:val="00BF1580"/>
    <w:rsid w:val="00BF1683"/>
    <w:rsid w:val="00BF1911"/>
    <w:rsid w:val="00BF2B25"/>
    <w:rsid w:val="00BF2FD1"/>
    <w:rsid w:val="00BF37FE"/>
    <w:rsid w:val="00BF45E4"/>
    <w:rsid w:val="00BF4789"/>
    <w:rsid w:val="00BF4C5B"/>
    <w:rsid w:val="00BF4D67"/>
    <w:rsid w:val="00BF4E29"/>
    <w:rsid w:val="00BF5566"/>
    <w:rsid w:val="00BF570B"/>
    <w:rsid w:val="00BF5FE0"/>
    <w:rsid w:val="00BF620D"/>
    <w:rsid w:val="00BF690E"/>
    <w:rsid w:val="00BF6980"/>
    <w:rsid w:val="00BF69CA"/>
    <w:rsid w:val="00BF6D3A"/>
    <w:rsid w:val="00BF6F09"/>
    <w:rsid w:val="00BF707E"/>
    <w:rsid w:val="00BF71B7"/>
    <w:rsid w:val="00BF7BDE"/>
    <w:rsid w:val="00BF7FDE"/>
    <w:rsid w:val="00C0008D"/>
    <w:rsid w:val="00C004F1"/>
    <w:rsid w:val="00C0050A"/>
    <w:rsid w:val="00C00D32"/>
    <w:rsid w:val="00C00F5C"/>
    <w:rsid w:val="00C0120B"/>
    <w:rsid w:val="00C01B2D"/>
    <w:rsid w:val="00C023B3"/>
    <w:rsid w:val="00C02748"/>
    <w:rsid w:val="00C02C54"/>
    <w:rsid w:val="00C02D37"/>
    <w:rsid w:val="00C03A8C"/>
    <w:rsid w:val="00C03CF3"/>
    <w:rsid w:val="00C0403E"/>
    <w:rsid w:val="00C04777"/>
    <w:rsid w:val="00C04EA7"/>
    <w:rsid w:val="00C051A4"/>
    <w:rsid w:val="00C05277"/>
    <w:rsid w:val="00C05B7F"/>
    <w:rsid w:val="00C05FC8"/>
    <w:rsid w:val="00C060B6"/>
    <w:rsid w:val="00C06C83"/>
    <w:rsid w:val="00C078AC"/>
    <w:rsid w:val="00C0793E"/>
    <w:rsid w:val="00C07A03"/>
    <w:rsid w:val="00C07C3E"/>
    <w:rsid w:val="00C07C61"/>
    <w:rsid w:val="00C07ECA"/>
    <w:rsid w:val="00C07F1E"/>
    <w:rsid w:val="00C104CC"/>
    <w:rsid w:val="00C10A13"/>
    <w:rsid w:val="00C10EFB"/>
    <w:rsid w:val="00C119B9"/>
    <w:rsid w:val="00C11AC8"/>
    <w:rsid w:val="00C11D2D"/>
    <w:rsid w:val="00C123A7"/>
    <w:rsid w:val="00C12904"/>
    <w:rsid w:val="00C1292D"/>
    <w:rsid w:val="00C13053"/>
    <w:rsid w:val="00C13174"/>
    <w:rsid w:val="00C133AD"/>
    <w:rsid w:val="00C13565"/>
    <w:rsid w:val="00C13A4B"/>
    <w:rsid w:val="00C13CD6"/>
    <w:rsid w:val="00C13F95"/>
    <w:rsid w:val="00C1422F"/>
    <w:rsid w:val="00C14902"/>
    <w:rsid w:val="00C149B1"/>
    <w:rsid w:val="00C1591D"/>
    <w:rsid w:val="00C1595B"/>
    <w:rsid w:val="00C15AEA"/>
    <w:rsid w:val="00C15C56"/>
    <w:rsid w:val="00C15D71"/>
    <w:rsid w:val="00C16324"/>
    <w:rsid w:val="00C1640E"/>
    <w:rsid w:val="00C16898"/>
    <w:rsid w:val="00C16CF9"/>
    <w:rsid w:val="00C16E2A"/>
    <w:rsid w:val="00C174AB"/>
    <w:rsid w:val="00C17E87"/>
    <w:rsid w:val="00C17F2F"/>
    <w:rsid w:val="00C202FC"/>
    <w:rsid w:val="00C204CF"/>
    <w:rsid w:val="00C20EE8"/>
    <w:rsid w:val="00C20FD0"/>
    <w:rsid w:val="00C212EE"/>
    <w:rsid w:val="00C219B6"/>
    <w:rsid w:val="00C21AB9"/>
    <w:rsid w:val="00C21AD8"/>
    <w:rsid w:val="00C21C3B"/>
    <w:rsid w:val="00C21C88"/>
    <w:rsid w:val="00C22994"/>
    <w:rsid w:val="00C23805"/>
    <w:rsid w:val="00C239EF"/>
    <w:rsid w:val="00C24498"/>
    <w:rsid w:val="00C24839"/>
    <w:rsid w:val="00C263C8"/>
    <w:rsid w:val="00C2678C"/>
    <w:rsid w:val="00C267C5"/>
    <w:rsid w:val="00C26FA7"/>
    <w:rsid w:val="00C275BF"/>
    <w:rsid w:val="00C277D2"/>
    <w:rsid w:val="00C304EB"/>
    <w:rsid w:val="00C31460"/>
    <w:rsid w:val="00C31D50"/>
    <w:rsid w:val="00C31D63"/>
    <w:rsid w:val="00C31DAD"/>
    <w:rsid w:val="00C31E63"/>
    <w:rsid w:val="00C32016"/>
    <w:rsid w:val="00C3205F"/>
    <w:rsid w:val="00C32E4F"/>
    <w:rsid w:val="00C334DA"/>
    <w:rsid w:val="00C3374F"/>
    <w:rsid w:val="00C3380B"/>
    <w:rsid w:val="00C33AD2"/>
    <w:rsid w:val="00C33B82"/>
    <w:rsid w:val="00C33BAB"/>
    <w:rsid w:val="00C33D52"/>
    <w:rsid w:val="00C34006"/>
    <w:rsid w:val="00C3410E"/>
    <w:rsid w:val="00C345F7"/>
    <w:rsid w:val="00C34AA0"/>
    <w:rsid w:val="00C34E8F"/>
    <w:rsid w:val="00C357FF"/>
    <w:rsid w:val="00C35915"/>
    <w:rsid w:val="00C35B9D"/>
    <w:rsid w:val="00C35FC7"/>
    <w:rsid w:val="00C361D7"/>
    <w:rsid w:val="00C362E0"/>
    <w:rsid w:val="00C36BF2"/>
    <w:rsid w:val="00C375D8"/>
    <w:rsid w:val="00C37EC2"/>
    <w:rsid w:val="00C404E9"/>
    <w:rsid w:val="00C416CA"/>
    <w:rsid w:val="00C4180C"/>
    <w:rsid w:val="00C41AD7"/>
    <w:rsid w:val="00C41B11"/>
    <w:rsid w:val="00C41DD9"/>
    <w:rsid w:val="00C41F5D"/>
    <w:rsid w:val="00C422B0"/>
    <w:rsid w:val="00C42402"/>
    <w:rsid w:val="00C426E5"/>
    <w:rsid w:val="00C42864"/>
    <w:rsid w:val="00C42BA0"/>
    <w:rsid w:val="00C42BF8"/>
    <w:rsid w:val="00C4373B"/>
    <w:rsid w:val="00C44125"/>
    <w:rsid w:val="00C44D9E"/>
    <w:rsid w:val="00C44E9E"/>
    <w:rsid w:val="00C4586A"/>
    <w:rsid w:val="00C46FEC"/>
    <w:rsid w:val="00C472C9"/>
    <w:rsid w:val="00C4732E"/>
    <w:rsid w:val="00C47588"/>
    <w:rsid w:val="00C47B63"/>
    <w:rsid w:val="00C47C4C"/>
    <w:rsid w:val="00C50043"/>
    <w:rsid w:val="00C508F8"/>
    <w:rsid w:val="00C512E2"/>
    <w:rsid w:val="00C5247A"/>
    <w:rsid w:val="00C528DB"/>
    <w:rsid w:val="00C52968"/>
    <w:rsid w:val="00C52A14"/>
    <w:rsid w:val="00C52B55"/>
    <w:rsid w:val="00C52DEB"/>
    <w:rsid w:val="00C52F55"/>
    <w:rsid w:val="00C53114"/>
    <w:rsid w:val="00C53266"/>
    <w:rsid w:val="00C532F7"/>
    <w:rsid w:val="00C536A7"/>
    <w:rsid w:val="00C54179"/>
    <w:rsid w:val="00C54370"/>
    <w:rsid w:val="00C54511"/>
    <w:rsid w:val="00C54DCF"/>
    <w:rsid w:val="00C54DF4"/>
    <w:rsid w:val="00C561AC"/>
    <w:rsid w:val="00C56FDC"/>
    <w:rsid w:val="00C57D5C"/>
    <w:rsid w:val="00C57ECF"/>
    <w:rsid w:val="00C57F94"/>
    <w:rsid w:val="00C60640"/>
    <w:rsid w:val="00C60808"/>
    <w:rsid w:val="00C60B56"/>
    <w:rsid w:val="00C60B9C"/>
    <w:rsid w:val="00C60D9B"/>
    <w:rsid w:val="00C60F87"/>
    <w:rsid w:val="00C6198C"/>
    <w:rsid w:val="00C61BE7"/>
    <w:rsid w:val="00C61CB8"/>
    <w:rsid w:val="00C61CE4"/>
    <w:rsid w:val="00C61D75"/>
    <w:rsid w:val="00C6255D"/>
    <w:rsid w:val="00C627B8"/>
    <w:rsid w:val="00C6298F"/>
    <w:rsid w:val="00C64258"/>
    <w:rsid w:val="00C6435F"/>
    <w:rsid w:val="00C64A58"/>
    <w:rsid w:val="00C64B4B"/>
    <w:rsid w:val="00C64B70"/>
    <w:rsid w:val="00C64BBD"/>
    <w:rsid w:val="00C64FA1"/>
    <w:rsid w:val="00C650D1"/>
    <w:rsid w:val="00C651BA"/>
    <w:rsid w:val="00C66477"/>
    <w:rsid w:val="00C66DFC"/>
    <w:rsid w:val="00C672F7"/>
    <w:rsid w:val="00C679A2"/>
    <w:rsid w:val="00C67A40"/>
    <w:rsid w:val="00C67B79"/>
    <w:rsid w:val="00C70883"/>
    <w:rsid w:val="00C70E9C"/>
    <w:rsid w:val="00C70FCE"/>
    <w:rsid w:val="00C712FF"/>
    <w:rsid w:val="00C71619"/>
    <w:rsid w:val="00C7165B"/>
    <w:rsid w:val="00C718DF"/>
    <w:rsid w:val="00C719A5"/>
    <w:rsid w:val="00C71A9D"/>
    <w:rsid w:val="00C71B76"/>
    <w:rsid w:val="00C71CA8"/>
    <w:rsid w:val="00C723B9"/>
    <w:rsid w:val="00C72597"/>
    <w:rsid w:val="00C728D4"/>
    <w:rsid w:val="00C72AED"/>
    <w:rsid w:val="00C7351D"/>
    <w:rsid w:val="00C7484C"/>
    <w:rsid w:val="00C74DB6"/>
    <w:rsid w:val="00C7573B"/>
    <w:rsid w:val="00C75758"/>
    <w:rsid w:val="00C75CFF"/>
    <w:rsid w:val="00C75D04"/>
    <w:rsid w:val="00C769C3"/>
    <w:rsid w:val="00C76CFC"/>
    <w:rsid w:val="00C77A4F"/>
    <w:rsid w:val="00C77D10"/>
    <w:rsid w:val="00C77D4B"/>
    <w:rsid w:val="00C77DAE"/>
    <w:rsid w:val="00C77E4A"/>
    <w:rsid w:val="00C8085F"/>
    <w:rsid w:val="00C81851"/>
    <w:rsid w:val="00C81F75"/>
    <w:rsid w:val="00C82150"/>
    <w:rsid w:val="00C82206"/>
    <w:rsid w:val="00C823D6"/>
    <w:rsid w:val="00C82724"/>
    <w:rsid w:val="00C829AA"/>
    <w:rsid w:val="00C82AFC"/>
    <w:rsid w:val="00C82B59"/>
    <w:rsid w:val="00C82D24"/>
    <w:rsid w:val="00C834D5"/>
    <w:rsid w:val="00C8352C"/>
    <w:rsid w:val="00C83C99"/>
    <w:rsid w:val="00C84280"/>
    <w:rsid w:val="00C842C6"/>
    <w:rsid w:val="00C84A1D"/>
    <w:rsid w:val="00C84E4C"/>
    <w:rsid w:val="00C84E91"/>
    <w:rsid w:val="00C853E8"/>
    <w:rsid w:val="00C85403"/>
    <w:rsid w:val="00C856C7"/>
    <w:rsid w:val="00C85744"/>
    <w:rsid w:val="00C85E41"/>
    <w:rsid w:val="00C867C5"/>
    <w:rsid w:val="00C867D5"/>
    <w:rsid w:val="00C86C3B"/>
    <w:rsid w:val="00C86FD0"/>
    <w:rsid w:val="00C87121"/>
    <w:rsid w:val="00C87719"/>
    <w:rsid w:val="00C87B84"/>
    <w:rsid w:val="00C87BAF"/>
    <w:rsid w:val="00C9086D"/>
    <w:rsid w:val="00C91195"/>
    <w:rsid w:val="00C91323"/>
    <w:rsid w:val="00C9135C"/>
    <w:rsid w:val="00C91493"/>
    <w:rsid w:val="00C91A17"/>
    <w:rsid w:val="00C91A92"/>
    <w:rsid w:val="00C91DD0"/>
    <w:rsid w:val="00C92471"/>
    <w:rsid w:val="00C93023"/>
    <w:rsid w:val="00C934FF"/>
    <w:rsid w:val="00C93512"/>
    <w:rsid w:val="00C936D5"/>
    <w:rsid w:val="00C93720"/>
    <w:rsid w:val="00C9394B"/>
    <w:rsid w:val="00C93A70"/>
    <w:rsid w:val="00C950E2"/>
    <w:rsid w:val="00C95759"/>
    <w:rsid w:val="00C95A56"/>
    <w:rsid w:val="00C95E2F"/>
    <w:rsid w:val="00C95F3F"/>
    <w:rsid w:val="00C9628C"/>
    <w:rsid w:val="00C96758"/>
    <w:rsid w:val="00C9681E"/>
    <w:rsid w:val="00C96BF4"/>
    <w:rsid w:val="00C97370"/>
    <w:rsid w:val="00C974B3"/>
    <w:rsid w:val="00C97E91"/>
    <w:rsid w:val="00CA0C24"/>
    <w:rsid w:val="00CA0E99"/>
    <w:rsid w:val="00CA1D94"/>
    <w:rsid w:val="00CA2085"/>
    <w:rsid w:val="00CA291F"/>
    <w:rsid w:val="00CA2A7B"/>
    <w:rsid w:val="00CA2E83"/>
    <w:rsid w:val="00CA360C"/>
    <w:rsid w:val="00CA3969"/>
    <w:rsid w:val="00CA4249"/>
    <w:rsid w:val="00CA44A0"/>
    <w:rsid w:val="00CA45BB"/>
    <w:rsid w:val="00CA509F"/>
    <w:rsid w:val="00CA51BA"/>
    <w:rsid w:val="00CA644E"/>
    <w:rsid w:val="00CA678F"/>
    <w:rsid w:val="00CA6A8D"/>
    <w:rsid w:val="00CA6E9F"/>
    <w:rsid w:val="00CA7751"/>
    <w:rsid w:val="00CA7944"/>
    <w:rsid w:val="00CA7F11"/>
    <w:rsid w:val="00CB0234"/>
    <w:rsid w:val="00CB0815"/>
    <w:rsid w:val="00CB084D"/>
    <w:rsid w:val="00CB08BB"/>
    <w:rsid w:val="00CB0B74"/>
    <w:rsid w:val="00CB0EA8"/>
    <w:rsid w:val="00CB0EF0"/>
    <w:rsid w:val="00CB14EA"/>
    <w:rsid w:val="00CB18D1"/>
    <w:rsid w:val="00CB1964"/>
    <w:rsid w:val="00CB1ED4"/>
    <w:rsid w:val="00CB1F78"/>
    <w:rsid w:val="00CB22DC"/>
    <w:rsid w:val="00CB3002"/>
    <w:rsid w:val="00CB40DB"/>
    <w:rsid w:val="00CB47D6"/>
    <w:rsid w:val="00CB482B"/>
    <w:rsid w:val="00CB4A20"/>
    <w:rsid w:val="00CB4C69"/>
    <w:rsid w:val="00CB4D24"/>
    <w:rsid w:val="00CB4E8D"/>
    <w:rsid w:val="00CB4F59"/>
    <w:rsid w:val="00CB5092"/>
    <w:rsid w:val="00CB513B"/>
    <w:rsid w:val="00CB5340"/>
    <w:rsid w:val="00CB5531"/>
    <w:rsid w:val="00CB570D"/>
    <w:rsid w:val="00CB5B64"/>
    <w:rsid w:val="00CB63AE"/>
    <w:rsid w:val="00CB65A7"/>
    <w:rsid w:val="00CB6CDB"/>
    <w:rsid w:val="00CB6E4E"/>
    <w:rsid w:val="00CB6EE5"/>
    <w:rsid w:val="00CB7024"/>
    <w:rsid w:val="00CB7352"/>
    <w:rsid w:val="00CB75CB"/>
    <w:rsid w:val="00CB7654"/>
    <w:rsid w:val="00CB799B"/>
    <w:rsid w:val="00CC0002"/>
    <w:rsid w:val="00CC0586"/>
    <w:rsid w:val="00CC0C77"/>
    <w:rsid w:val="00CC0ED6"/>
    <w:rsid w:val="00CC11CE"/>
    <w:rsid w:val="00CC1772"/>
    <w:rsid w:val="00CC1BF5"/>
    <w:rsid w:val="00CC1DF9"/>
    <w:rsid w:val="00CC1E38"/>
    <w:rsid w:val="00CC252F"/>
    <w:rsid w:val="00CC27F6"/>
    <w:rsid w:val="00CC285B"/>
    <w:rsid w:val="00CC2945"/>
    <w:rsid w:val="00CC3028"/>
    <w:rsid w:val="00CC3704"/>
    <w:rsid w:val="00CC40FA"/>
    <w:rsid w:val="00CC4611"/>
    <w:rsid w:val="00CC4CA6"/>
    <w:rsid w:val="00CC5690"/>
    <w:rsid w:val="00CC59B2"/>
    <w:rsid w:val="00CC5DB9"/>
    <w:rsid w:val="00CC6063"/>
    <w:rsid w:val="00CC694A"/>
    <w:rsid w:val="00CC6AF8"/>
    <w:rsid w:val="00CC7041"/>
    <w:rsid w:val="00CC70EA"/>
    <w:rsid w:val="00CC7308"/>
    <w:rsid w:val="00CC7A09"/>
    <w:rsid w:val="00CC7C14"/>
    <w:rsid w:val="00CD03D9"/>
    <w:rsid w:val="00CD0A8C"/>
    <w:rsid w:val="00CD0B11"/>
    <w:rsid w:val="00CD1606"/>
    <w:rsid w:val="00CD1755"/>
    <w:rsid w:val="00CD17A8"/>
    <w:rsid w:val="00CD1AEB"/>
    <w:rsid w:val="00CD2861"/>
    <w:rsid w:val="00CD3038"/>
    <w:rsid w:val="00CD3353"/>
    <w:rsid w:val="00CD3589"/>
    <w:rsid w:val="00CD374D"/>
    <w:rsid w:val="00CD3EED"/>
    <w:rsid w:val="00CD43F3"/>
    <w:rsid w:val="00CD4C04"/>
    <w:rsid w:val="00CD4DD2"/>
    <w:rsid w:val="00CD58E9"/>
    <w:rsid w:val="00CD5C44"/>
    <w:rsid w:val="00CD5E7C"/>
    <w:rsid w:val="00CD5F01"/>
    <w:rsid w:val="00CD5FC0"/>
    <w:rsid w:val="00CD633B"/>
    <w:rsid w:val="00CD6344"/>
    <w:rsid w:val="00CD63B9"/>
    <w:rsid w:val="00CD685F"/>
    <w:rsid w:val="00CD6DF3"/>
    <w:rsid w:val="00CD72DD"/>
    <w:rsid w:val="00CD72FE"/>
    <w:rsid w:val="00CD758D"/>
    <w:rsid w:val="00CD761B"/>
    <w:rsid w:val="00CD7718"/>
    <w:rsid w:val="00CD774D"/>
    <w:rsid w:val="00CD79D7"/>
    <w:rsid w:val="00CE02D3"/>
    <w:rsid w:val="00CE0636"/>
    <w:rsid w:val="00CE09D6"/>
    <w:rsid w:val="00CE11E5"/>
    <w:rsid w:val="00CE15E7"/>
    <w:rsid w:val="00CE1770"/>
    <w:rsid w:val="00CE1A65"/>
    <w:rsid w:val="00CE1B4B"/>
    <w:rsid w:val="00CE21F6"/>
    <w:rsid w:val="00CE2E39"/>
    <w:rsid w:val="00CE3094"/>
    <w:rsid w:val="00CE3141"/>
    <w:rsid w:val="00CE3320"/>
    <w:rsid w:val="00CE3701"/>
    <w:rsid w:val="00CE39EC"/>
    <w:rsid w:val="00CE3A35"/>
    <w:rsid w:val="00CE3A5B"/>
    <w:rsid w:val="00CE4797"/>
    <w:rsid w:val="00CE47A7"/>
    <w:rsid w:val="00CE5957"/>
    <w:rsid w:val="00CE5C50"/>
    <w:rsid w:val="00CE5E2F"/>
    <w:rsid w:val="00CE601E"/>
    <w:rsid w:val="00CE6152"/>
    <w:rsid w:val="00CE6829"/>
    <w:rsid w:val="00CE79E9"/>
    <w:rsid w:val="00CF01F5"/>
    <w:rsid w:val="00CF036D"/>
    <w:rsid w:val="00CF0BB2"/>
    <w:rsid w:val="00CF13F3"/>
    <w:rsid w:val="00CF1608"/>
    <w:rsid w:val="00CF17D9"/>
    <w:rsid w:val="00CF1F32"/>
    <w:rsid w:val="00CF200D"/>
    <w:rsid w:val="00CF273F"/>
    <w:rsid w:val="00CF291D"/>
    <w:rsid w:val="00CF2963"/>
    <w:rsid w:val="00CF2BF2"/>
    <w:rsid w:val="00CF2EF9"/>
    <w:rsid w:val="00CF2F7C"/>
    <w:rsid w:val="00CF3508"/>
    <w:rsid w:val="00CF3CB2"/>
    <w:rsid w:val="00CF3D7A"/>
    <w:rsid w:val="00CF3EFC"/>
    <w:rsid w:val="00CF41D8"/>
    <w:rsid w:val="00CF4481"/>
    <w:rsid w:val="00CF4555"/>
    <w:rsid w:val="00CF4975"/>
    <w:rsid w:val="00CF4B49"/>
    <w:rsid w:val="00CF5F9B"/>
    <w:rsid w:val="00CF61A2"/>
    <w:rsid w:val="00CF6697"/>
    <w:rsid w:val="00CF6819"/>
    <w:rsid w:val="00CF7284"/>
    <w:rsid w:val="00CF75FA"/>
    <w:rsid w:val="00CF791D"/>
    <w:rsid w:val="00CF7C97"/>
    <w:rsid w:val="00D00E49"/>
    <w:rsid w:val="00D01339"/>
    <w:rsid w:val="00D013ED"/>
    <w:rsid w:val="00D01C94"/>
    <w:rsid w:val="00D0207B"/>
    <w:rsid w:val="00D0243A"/>
    <w:rsid w:val="00D02657"/>
    <w:rsid w:val="00D02B37"/>
    <w:rsid w:val="00D03238"/>
    <w:rsid w:val="00D033C9"/>
    <w:rsid w:val="00D03D26"/>
    <w:rsid w:val="00D03E89"/>
    <w:rsid w:val="00D03FDD"/>
    <w:rsid w:val="00D041E2"/>
    <w:rsid w:val="00D0432D"/>
    <w:rsid w:val="00D04C4F"/>
    <w:rsid w:val="00D04E7F"/>
    <w:rsid w:val="00D0560A"/>
    <w:rsid w:val="00D058E7"/>
    <w:rsid w:val="00D05E97"/>
    <w:rsid w:val="00D063EB"/>
    <w:rsid w:val="00D067A7"/>
    <w:rsid w:val="00D06A82"/>
    <w:rsid w:val="00D06AA4"/>
    <w:rsid w:val="00D07FE4"/>
    <w:rsid w:val="00D1035E"/>
    <w:rsid w:val="00D10895"/>
    <w:rsid w:val="00D108A7"/>
    <w:rsid w:val="00D10F95"/>
    <w:rsid w:val="00D11993"/>
    <w:rsid w:val="00D11A36"/>
    <w:rsid w:val="00D11A75"/>
    <w:rsid w:val="00D11E92"/>
    <w:rsid w:val="00D11FB7"/>
    <w:rsid w:val="00D1261A"/>
    <w:rsid w:val="00D12C8B"/>
    <w:rsid w:val="00D12CD7"/>
    <w:rsid w:val="00D132B2"/>
    <w:rsid w:val="00D13441"/>
    <w:rsid w:val="00D135B5"/>
    <w:rsid w:val="00D14714"/>
    <w:rsid w:val="00D14865"/>
    <w:rsid w:val="00D148B2"/>
    <w:rsid w:val="00D14AD7"/>
    <w:rsid w:val="00D14EAE"/>
    <w:rsid w:val="00D1500F"/>
    <w:rsid w:val="00D151FE"/>
    <w:rsid w:val="00D1526D"/>
    <w:rsid w:val="00D153EF"/>
    <w:rsid w:val="00D15714"/>
    <w:rsid w:val="00D15EF4"/>
    <w:rsid w:val="00D15F64"/>
    <w:rsid w:val="00D165AE"/>
    <w:rsid w:val="00D16D80"/>
    <w:rsid w:val="00D16F3C"/>
    <w:rsid w:val="00D17074"/>
    <w:rsid w:val="00D1784C"/>
    <w:rsid w:val="00D17A18"/>
    <w:rsid w:val="00D2066F"/>
    <w:rsid w:val="00D20E12"/>
    <w:rsid w:val="00D20FF6"/>
    <w:rsid w:val="00D21168"/>
    <w:rsid w:val="00D214A7"/>
    <w:rsid w:val="00D227C0"/>
    <w:rsid w:val="00D231B0"/>
    <w:rsid w:val="00D23326"/>
    <w:rsid w:val="00D2417A"/>
    <w:rsid w:val="00D2439A"/>
    <w:rsid w:val="00D24611"/>
    <w:rsid w:val="00D24A55"/>
    <w:rsid w:val="00D24B08"/>
    <w:rsid w:val="00D24B1C"/>
    <w:rsid w:val="00D25407"/>
    <w:rsid w:val="00D25E9A"/>
    <w:rsid w:val="00D2641D"/>
    <w:rsid w:val="00D269AA"/>
    <w:rsid w:val="00D270FA"/>
    <w:rsid w:val="00D2735B"/>
    <w:rsid w:val="00D276BC"/>
    <w:rsid w:val="00D3058C"/>
    <w:rsid w:val="00D313CE"/>
    <w:rsid w:val="00D31742"/>
    <w:rsid w:val="00D317F3"/>
    <w:rsid w:val="00D31A51"/>
    <w:rsid w:val="00D3207B"/>
    <w:rsid w:val="00D3213F"/>
    <w:rsid w:val="00D324B6"/>
    <w:rsid w:val="00D328F6"/>
    <w:rsid w:val="00D33145"/>
    <w:rsid w:val="00D33D46"/>
    <w:rsid w:val="00D34117"/>
    <w:rsid w:val="00D34938"/>
    <w:rsid w:val="00D35122"/>
    <w:rsid w:val="00D35992"/>
    <w:rsid w:val="00D35ADB"/>
    <w:rsid w:val="00D35E20"/>
    <w:rsid w:val="00D36B3F"/>
    <w:rsid w:val="00D374AD"/>
    <w:rsid w:val="00D374CE"/>
    <w:rsid w:val="00D3785F"/>
    <w:rsid w:val="00D379E2"/>
    <w:rsid w:val="00D37BD0"/>
    <w:rsid w:val="00D37C50"/>
    <w:rsid w:val="00D37CC2"/>
    <w:rsid w:val="00D37F9F"/>
    <w:rsid w:val="00D40252"/>
    <w:rsid w:val="00D40A7C"/>
    <w:rsid w:val="00D40D1E"/>
    <w:rsid w:val="00D4113E"/>
    <w:rsid w:val="00D412B4"/>
    <w:rsid w:val="00D41752"/>
    <w:rsid w:val="00D41FB1"/>
    <w:rsid w:val="00D42336"/>
    <w:rsid w:val="00D423E8"/>
    <w:rsid w:val="00D42682"/>
    <w:rsid w:val="00D42886"/>
    <w:rsid w:val="00D4347E"/>
    <w:rsid w:val="00D439C3"/>
    <w:rsid w:val="00D43BF3"/>
    <w:rsid w:val="00D43D25"/>
    <w:rsid w:val="00D44001"/>
    <w:rsid w:val="00D4402D"/>
    <w:rsid w:val="00D440B5"/>
    <w:rsid w:val="00D441EC"/>
    <w:rsid w:val="00D4439D"/>
    <w:rsid w:val="00D444C1"/>
    <w:rsid w:val="00D44A1F"/>
    <w:rsid w:val="00D452E6"/>
    <w:rsid w:val="00D45518"/>
    <w:rsid w:val="00D45C64"/>
    <w:rsid w:val="00D464D9"/>
    <w:rsid w:val="00D46660"/>
    <w:rsid w:val="00D467B9"/>
    <w:rsid w:val="00D467CB"/>
    <w:rsid w:val="00D46D43"/>
    <w:rsid w:val="00D46EFF"/>
    <w:rsid w:val="00D47405"/>
    <w:rsid w:val="00D47415"/>
    <w:rsid w:val="00D50127"/>
    <w:rsid w:val="00D50A2B"/>
    <w:rsid w:val="00D50DA5"/>
    <w:rsid w:val="00D51554"/>
    <w:rsid w:val="00D51756"/>
    <w:rsid w:val="00D51F67"/>
    <w:rsid w:val="00D52366"/>
    <w:rsid w:val="00D525E0"/>
    <w:rsid w:val="00D526FC"/>
    <w:rsid w:val="00D52AC6"/>
    <w:rsid w:val="00D52DED"/>
    <w:rsid w:val="00D53586"/>
    <w:rsid w:val="00D53BF7"/>
    <w:rsid w:val="00D540CE"/>
    <w:rsid w:val="00D545F4"/>
    <w:rsid w:val="00D54E49"/>
    <w:rsid w:val="00D5572D"/>
    <w:rsid w:val="00D55EB0"/>
    <w:rsid w:val="00D55FFE"/>
    <w:rsid w:val="00D56A27"/>
    <w:rsid w:val="00D56DB1"/>
    <w:rsid w:val="00D56DBC"/>
    <w:rsid w:val="00D56E2E"/>
    <w:rsid w:val="00D56FFE"/>
    <w:rsid w:val="00D5766A"/>
    <w:rsid w:val="00D57942"/>
    <w:rsid w:val="00D57BCE"/>
    <w:rsid w:val="00D57F52"/>
    <w:rsid w:val="00D60078"/>
    <w:rsid w:val="00D605E5"/>
    <w:rsid w:val="00D6084B"/>
    <w:rsid w:val="00D60AC0"/>
    <w:rsid w:val="00D61412"/>
    <w:rsid w:val="00D6161D"/>
    <w:rsid w:val="00D61AFF"/>
    <w:rsid w:val="00D61BD5"/>
    <w:rsid w:val="00D626C2"/>
    <w:rsid w:val="00D6272D"/>
    <w:rsid w:val="00D62A64"/>
    <w:rsid w:val="00D62A6D"/>
    <w:rsid w:val="00D62CE8"/>
    <w:rsid w:val="00D62D4E"/>
    <w:rsid w:val="00D63169"/>
    <w:rsid w:val="00D635B2"/>
    <w:rsid w:val="00D63B07"/>
    <w:rsid w:val="00D643D0"/>
    <w:rsid w:val="00D6469D"/>
    <w:rsid w:val="00D64DF9"/>
    <w:rsid w:val="00D650BB"/>
    <w:rsid w:val="00D65210"/>
    <w:rsid w:val="00D657E0"/>
    <w:rsid w:val="00D65812"/>
    <w:rsid w:val="00D65ACC"/>
    <w:rsid w:val="00D6652E"/>
    <w:rsid w:val="00D66E77"/>
    <w:rsid w:val="00D66ED1"/>
    <w:rsid w:val="00D67311"/>
    <w:rsid w:val="00D70565"/>
    <w:rsid w:val="00D70B3A"/>
    <w:rsid w:val="00D70C0E"/>
    <w:rsid w:val="00D70DAE"/>
    <w:rsid w:val="00D70DFB"/>
    <w:rsid w:val="00D711B1"/>
    <w:rsid w:val="00D712E4"/>
    <w:rsid w:val="00D71739"/>
    <w:rsid w:val="00D7186F"/>
    <w:rsid w:val="00D72549"/>
    <w:rsid w:val="00D72D86"/>
    <w:rsid w:val="00D72EF4"/>
    <w:rsid w:val="00D73326"/>
    <w:rsid w:val="00D746E3"/>
    <w:rsid w:val="00D74822"/>
    <w:rsid w:val="00D74AD4"/>
    <w:rsid w:val="00D74B5A"/>
    <w:rsid w:val="00D755F9"/>
    <w:rsid w:val="00D75609"/>
    <w:rsid w:val="00D756BD"/>
    <w:rsid w:val="00D757D9"/>
    <w:rsid w:val="00D766DF"/>
    <w:rsid w:val="00D7699B"/>
    <w:rsid w:val="00D76D09"/>
    <w:rsid w:val="00D775C6"/>
    <w:rsid w:val="00D776E8"/>
    <w:rsid w:val="00D77927"/>
    <w:rsid w:val="00D77DDE"/>
    <w:rsid w:val="00D77FAB"/>
    <w:rsid w:val="00D804D3"/>
    <w:rsid w:val="00D806E6"/>
    <w:rsid w:val="00D80B05"/>
    <w:rsid w:val="00D80D8C"/>
    <w:rsid w:val="00D811B1"/>
    <w:rsid w:val="00D81402"/>
    <w:rsid w:val="00D816AF"/>
    <w:rsid w:val="00D8173E"/>
    <w:rsid w:val="00D81B77"/>
    <w:rsid w:val="00D81D1A"/>
    <w:rsid w:val="00D81E0C"/>
    <w:rsid w:val="00D825F3"/>
    <w:rsid w:val="00D82716"/>
    <w:rsid w:val="00D8343E"/>
    <w:rsid w:val="00D84474"/>
    <w:rsid w:val="00D84635"/>
    <w:rsid w:val="00D84950"/>
    <w:rsid w:val="00D84E63"/>
    <w:rsid w:val="00D84F27"/>
    <w:rsid w:val="00D84F4A"/>
    <w:rsid w:val="00D85514"/>
    <w:rsid w:val="00D85C47"/>
    <w:rsid w:val="00D85EDB"/>
    <w:rsid w:val="00D864C1"/>
    <w:rsid w:val="00D86C4D"/>
    <w:rsid w:val="00D86EE3"/>
    <w:rsid w:val="00D878B1"/>
    <w:rsid w:val="00D87AB6"/>
    <w:rsid w:val="00D90AF2"/>
    <w:rsid w:val="00D912B7"/>
    <w:rsid w:val="00D91606"/>
    <w:rsid w:val="00D926DA"/>
    <w:rsid w:val="00D9284D"/>
    <w:rsid w:val="00D92A6F"/>
    <w:rsid w:val="00D935B5"/>
    <w:rsid w:val="00D9392E"/>
    <w:rsid w:val="00D93FE9"/>
    <w:rsid w:val="00D94132"/>
    <w:rsid w:val="00D94174"/>
    <w:rsid w:val="00D94914"/>
    <w:rsid w:val="00D95006"/>
    <w:rsid w:val="00D95070"/>
    <w:rsid w:val="00D952C1"/>
    <w:rsid w:val="00D953B6"/>
    <w:rsid w:val="00D958E6"/>
    <w:rsid w:val="00D970F4"/>
    <w:rsid w:val="00D97F69"/>
    <w:rsid w:val="00DA00AC"/>
    <w:rsid w:val="00DA0BBA"/>
    <w:rsid w:val="00DA0DEE"/>
    <w:rsid w:val="00DA149A"/>
    <w:rsid w:val="00DA1A67"/>
    <w:rsid w:val="00DA1EBC"/>
    <w:rsid w:val="00DA28EB"/>
    <w:rsid w:val="00DA2915"/>
    <w:rsid w:val="00DA2A2C"/>
    <w:rsid w:val="00DA3DBC"/>
    <w:rsid w:val="00DA4492"/>
    <w:rsid w:val="00DA44C3"/>
    <w:rsid w:val="00DA4B72"/>
    <w:rsid w:val="00DA5469"/>
    <w:rsid w:val="00DA552E"/>
    <w:rsid w:val="00DA5DBE"/>
    <w:rsid w:val="00DA609C"/>
    <w:rsid w:val="00DA74AA"/>
    <w:rsid w:val="00DA7D68"/>
    <w:rsid w:val="00DB0123"/>
    <w:rsid w:val="00DB0C9C"/>
    <w:rsid w:val="00DB0ED0"/>
    <w:rsid w:val="00DB1383"/>
    <w:rsid w:val="00DB1CBC"/>
    <w:rsid w:val="00DB28EF"/>
    <w:rsid w:val="00DB2A26"/>
    <w:rsid w:val="00DB2D7A"/>
    <w:rsid w:val="00DB34EB"/>
    <w:rsid w:val="00DB3848"/>
    <w:rsid w:val="00DB3899"/>
    <w:rsid w:val="00DB3B77"/>
    <w:rsid w:val="00DB3EB0"/>
    <w:rsid w:val="00DB4485"/>
    <w:rsid w:val="00DB4E9D"/>
    <w:rsid w:val="00DB5007"/>
    <w:rsid w:val="00DB5B8B"/>
    <w:rsid w:val="00DB5EBE"/>
    <w:rsid w:val="00DB64EA"/>
    <w:rsid w:val="00DB657C"/>
    <w:rsid w:val="00DB68A1"/>
    <w:rsid w:val="00DB6993"/>
    <w:rsid w:val="00DB76D8"/>
    <w:rsid w:val="00DC1329"/>
    <w:rsid w:val="00DC14F9"/>
    <w:rsid w:val="00DC19F9"/>
    <w:rsid w:val="00DC1B1C"/>
    <w:rsid w:val="00DC2452"/>
    <w:rsid w:val="00DC2BE4"/>
    <w:rsid w:val="00DC3789"/>
    <w:rsid w:val="00DC3BD2"/>
    <w:rsid w:val="00DC40A5"/>
    <w:rsid w:val="00DC40AA"/>
    <w:rsid w:val="00DC46B2"/>
    <w:rsid w:val="00DC4FB9"/>
    <w:rsid w:val="00DC5CD7"/>
    <w:rsid w:val="00DC5EA8"/>
    <w:rsid w:val="00DC62AB"/>
    <w:rsid w:val="00DC6595"/>
    <w:rsid w:val="00DC66E4"/>
    <w:rsid w:val="00DC713E"/>
    <w:rsid w:val="00DC7375"/>
    <w:rsid w:val="00DC73F9"/>
    <w:rsid w:val="00DC751B"/>
    <w:rsid w:val="00DC7608"/>
    <w:rsid w:val="00DD0042"/>
    <w:rsid w:val="00DD0051"/>
    <w:rsid w:val="00DD0D20"/>
    <w:rsid w:val="00DD1165"/>
    <w:rsid w:val="00DD1B79"/>
    <w:rsid w:val="00DD1D15"/>
    <w:rsid w:val="00DD2143"/>
    <w:rsid w:val="00DD25A5"/>
    <w:rsid w:val="00DD29F3"/>
    <w:rsid w:val="00DD2A60"/>
    <w:rsid w:val="00DD2CDB"/>
    <w:rsid w:val="00DD314D"/>
    <w:rsid w:val="00DD372D"/>
    <w:rsid w:val="00DD3B2C"/>
    <w:rsid w:val="00DD441E"/>
    <w:rsid w:val="00DD4507"/>
    <w:rsid w:val="00DD46D9"/>
    <w:rsid w:val="00DD4B2B"/>
    <w:rsid w:val="00DD4DBC"/>
    <w:rsid w:val="00DD4E6D"/>
    <w:rsid w:val="00DD5103"/>
    <w:rsid w:val="00DD5B28"/>
    <w:rsid w:val="00DD5CE8"/>
    <w:rsid w:val="00DD5EA6"/>
    <w:rsid w:val="00DD78DC"/>
    <w:rsid w:val="00DD7C32"/>
    <w:rsid w:val="00DE0794"/>
    <w:rsid w:val="00DE087E"/>
    <w:rsid w:val="00DE0C46"/>
    <w:rsid w:val="00DE12C3"/>
    <w:rsid w:val="00DE1717"/>
    <w:rsid w:val="00DE1866"/>
    <w:rsid w:val="00DE22F9"/>
    <w:rsid w:val="00DE25B6"/>
    <w:rsid w:val="00DE2707"/>
    <w:rsid w:val="00DE27B8"/>
    <w:rsid w:val="00DE2A62"/>
    <w:rsid w:val="00DE2E6B"/>
    <w:rsid w:val="00DE3FBE"/>
    <w:rsid w:val="00DE44C6"/>
    <w:rsid w:val="00DE4B43"/>
    <w:rsid w:val="00DE55BF"/>
    <w:rsid w:val="00DE569E"/>
    <w:rsid w:val="00DE57D7"/>
    <w:rsid w:val="00DE6A11"/>
    <w:rsid w:val="00DE6CAD"/>
    <w:rsid w:val="00DE78A9"/>
    <w:rsid w:val="00DF02B4"/>
    <w:rsid w:val="00DF0727"/>
    <w:rsid w:val="00DF0964"/>
    <w:rsid w:val="00DF0B18"/>
    <w:rsid w:val="00DF16EC"/>
    <w:rsid w:val="00DF1B2E"/>
    <w:rsid w:val="00DF232F"/>
    <w:rsid w:val="00DF2AA2"/>
    <w:rsid w:val="00DF2DB9"/>
    <w:rsid w:val="00DF4285"/>
    <w:rsid w:val="00DF4710"/>
    <w:rsid w:val="00DF4823"/>
    <w:rsid w:val="00DF4EDB"/>
    <w:rsid w:val="00DF4F95"/>
    <w:rsid w:val="00DF607B"/>
    <w:rsid w:val="00DF6420"/>
    <w:rsid w:val="00DF7758"/>
    <w:rsid w:val="00DF7965"/>
    <w:rsid w:val="00DF7972"/>
    <w:rsid w:val="00DF7AB1"/>
    <w:rsid w:val="00E003E3"/>
    <w:rsid w:val="00E00502"/>
    <w:rsid w:val="00E00C72"/>
    <w:rsid w:val="00E00D31"/>
    <w:rsid w:val="00E01D79"/>
    <w:rsid w:val="00E024EC"/>
    <w:rsid w:val="00E0292D"/>
    <w:rsid w:val="00E02D4D"/>
    <w:rsid w:val="00E031F1"/>
    <w:rsid w:val="00E031FF"/>
    <w:rsid w:val="00E03326"/>
    <w:rsid w:val="00E03C6B"/>
    <w:rsid w:val="00E03CE3"/>
    <w:rsid w:val="00E04114"/>
    <w:rsid w:val="00E04BF3"/>
    <w:rsid w:val="00E05704"/>
    <w:rsid w:val="00E059DC"/>
    <w:rsid w:val="00E05F3D"/>
    <w:rsid w:val="00E067BE"/>
    <w:rsid w:val="00E07341"/>
    <w:rsid w:val="00E075B7"/>
    <w:rsid w:val="00E1019A"/>
    <w:rsid w:val="00E11214"/>
    <w:rsid w:val="00E11950"/>
    <w:rsid w:val="00E11DDE"/>
    <w:rsid w:val="00E12827"/>
    <w:rsid w:val="00E12AD7"/>
    <w:rsid w:val="00E1363F"/>
    <w:rsid w:val="00E13A9F"/>
    <w:rsid w:val="00E14356"/>
    <w:rsid w:val="00E147E9"/>
    <w:rsid w:val="00E14829"/>
    <w:rsid w:val="00E1498A"/>
    <w:rsid w:val="00E149BD"/>
    <w:rsid w:val="00E14B76"/>
    <w:rsid w:val="00E152CC"/>
    <w:rsid w:val="00E153CD"/>
    <w:rsid w:val="00E1579D"/>
    <w:rsid w:val="00E15B0E"/>
    <w:rsid w:val="00E160C2"/>
    <w:rsid w:val="00E1649C"/>
    <w:rsid w:val="00E16618"/>
    <w:rsid w:val="00E174CC"/>
    <w:rsid w:val="00E17872"/>
    <w:rsid w:val="00E17F75"/>
    <w:rsid w:val="00E200AE"/>
    <w:rsid w:val="00E2032C"/>
    <w:rsid w:val="00E20554"/>
    <w:rsid w:val="00E20615"/>
    <w:rsid w:val="00E20BC1"/>
    <w:rsid w:val="00E21613"/>
    <w:rsid w:val="00E21622"/>
    <w:rsid w:val="00E2164A"/>
    <w:rsid w:val="00E21B30"/>
    <w:rsid w:val="00E21BEF"/>
    <w:rsid w:val="00E21D14"/>
    <w:rsid w:val="00E22C06"/>
    <w:rsid w:val="00E22F8A"/>
    <w:rsid w:val="00E23270"/>
    <w:rsid w:val="00E23382"/>
    <w:rsid w:val="00E23AB4"/>
    <w:rsid w:val="00E24569"/>
    <w:rsid w:val="00E24DB6"/>
    <w:rsid w:val="00E24EC1"/>
    <w:rsid w:val="00E257D2"/>
    <w:rsid w:val="00E25C47"/>
    <w:rsid w:val="00E25EBD"/>
    <w:rsid w:val="00E25F31"/>
    <w:rsid w:val="00E26446"/>
    <w:rsid w:val="00E265B5"/>
    <w:rsid w:val="00E26E8E"/>
    <w:rsid w:val="00E2710C"/>
    <w:rsid w:val="00E27113"/>
    <w:rsid w:val="00E2721A"/>
    <w:rsid w:val="00E27297"/>
    <w:rsid w:val="00E275F9"/>
    <w:rsid w:val="00E30041"/>
    <w:rsid w:val="00E307A8"/>
    <w:rsid w:val="00E30A98"/>
    <w:rsid w:val="00E318EE"/>
    <w:rsid w:val="00E31AB2"/>
    <w:rsid w:val="00E32089"/>
    <w:rsid w:val="00E324B8"/>
    <w:rsid w:val="00E328A4"/>
    <w:rsid w:val="00E32C3C"/>
    <w:rsid w:val="00E32CAD"/>
    <w:rsid w:val="00E32CFE"/>
    <w:rsid w:val="00E33814"/>
    <w:rsid w:val="00E33DD2"/>
    <w:rsid w:val="00E33F01"/>
    <w:rsid w:val="00E345FB"/>
    <w:rsid w:val="00E34C15"/>
    <w:rsid w:val="00E34CF1"/>
    <w:rsid w:val="00E34DAA"/>
    <w:rsid w:val="00E35370"/>
    <w:rsid w:val="00E35C1D"/>
    <w:rsid w:val="00E35CF9"/>
    <w:rsid w:val="00E35D82"/>
    <w:rsid w:val="00E36404"/>
    <w:rsid w:val="00E36556"/>
    <w:rsid w:val="00E3689C"/>
    <w:rsid w:val="00E369ED"/>
    <w:rsid w:val="00E36A4E"/>
    <w:rsid w:val="00E36C6C"/>
    <w:rsid w:val="00E37111"/>
    <w:rsid w:val="00E37158"/>
    <w:rsid w:val="00E372CC"/>
    <w:rsid w:val="00E374F6"/>
    <w:rsid w:val="00E376DC"/>
    <w:rsid w:val="00E40397"/>
    <w:rsid w:val="00E408B1"/>
    <w:rsid w:val="00E409F3"/>
    <w:rsid w:val="00E411F7"/>
    <w:rsid w:val="00E41477"/>
    <w:rsid w:val="00E41708"/>
    <w:rsid w:val="00E4186C"/>
    <w:rsid w:val="00E41A11"/>
    <w:rsid w:val="00E41C4A"/>
    <w:rsid w:val="00E4242B"/>
    <w:rsid w:val="00E4251E"/>
    <w:rsid w:val="00E4262F"/>
    <w:rsid w:val="00E426D4"/>
    <w:rsid w:val="00E4290E"/>
    <w:rsid w:val="00E429F6"/>
    <w:rsid w:val="00E42A5B"/>
    <w:rsid w:val="00E4324C"/>
    <w:rsid w:val="00E43988"/>
    <w:rsid w:val="00E43E37"/>
    <w:rsid w:val="00E4410F"/>
    <w:rsid w:val="00E445A8"/>
    <w:rsid w:val="00E44BFB"/>
    <w:rsid w:val="00E44F0D"/>
    <w:rsid w:val="00E45124"/>
    <w:rsid w:val="00E45812"/>
    <w:rsid w:val="00E4583A"/>
    <w:rsid w:val="00E45A60"/>
    <w:rsid w:val="00E45E91"/>
    <w:rsid w:val="00E462A5"/>
    <w:rsid w:val="00E4684B"/>
    <w:rsid w:val="00E46C99"/>
    <w:rsid w:val="00E4799D"/>
    <w:rsid w:val="00E50015"/>
    <w:rsid w:val="00E50139"/>
    <w:rsid w:val="00E5183C"/>
    <w:rsid w:val="00E519A0"/>
    <w:rsid w:val="00E51B6C"/>
    <w:rsid w:val="00E51C02"/>
    <w:rsid w:val="00E51C38"/>
    <w:rsid w:val="00E51F89"/>
    <w:rsid w:val="00E520FB"/>
    <w:rsid w:val="00E5288A"/>
    <w:rsid w:val="00E52987"/>
    <w:rsid w:val="00E52ABA"/>
    <w:rsid w:val="00E52AF9"/>
    <w:rsid w:val="00E52CFC"/>
    <w:rsid w:val="00E52EB4"/>
    <w:rsid w:val="00E530CB"/>
    <w:rsid w:val="00E538CA"/>
    <w:rsid w:val="00E538FD"/>
    <w:rsid w:val="00E53988"/>
    <w:rsid w:val="00E540FD"/>
    <w:rsid w:val="00E543D3"/>
    <w:rsid w:val="00E544F7"/>
    <w:rsid w:val="00E54A39"/>
    <w:rsid w:val="00E54CAB"/>
    <w:rsid w:val="00E5541C"/>
    <w:rsid w:val="00E554B1"/>
    <w:rsid w:val="00E555C3"/>
    <w:rsid w:val="00E55959"/>
    <w:rsid w:val="00E559D3"/>
    <w:rsid w:val="00E5601D"/>
    <w:rsid w:val="00E5606A"/>
    <w:rsid w:val="00E564B0"/>
    <w:rsid w:val="00E569E1"/>
    <w:rsid w:val="00E56E65"/>
    <w:rsid w:val="00E57C13"/>
    <w:rsid w:val="00E601A3"/>
    <w:rsid w:val="00E60BDD"/>
    <w:rsid w:val="00E6220E"/>
    <w:rsid w:val="00E6245A"/>
    <w:rsid w:val="00E6250F"/>
    <w:rsid w:val="00E62792"/>
    <w:rsid w:val="00E62ED9"/>
    <w:rsid w:val="00E62F45"/>
    <w:rsid w:val="00E62F55"/>
    <w:rsid w:val="00E64B62"/>
    <w:rsid w:val="00E64DDC"/>
    <w:rsid w:val="00E65139"/>
    <w:rsid w:val="00E65780"/>
    <w:rsid w:val="00E65A64"/>
    <w:rsid w:val="00E65B3A"/>
    <w:rsid w:val="00E65D66"/>
    <w:rsid w:val="00E65F82"/>
    <w:rsid w:val="00E66105"/>
    <w:rsid w:val="00E664A9"/>
    <w:rsid w:val="00E666A7"/>
    <w:rsid w:val="00E66B34"/>
    <w:rsid w:val="00E66F00"/>
    <w:rsid w:val="00E67096"/>
    <w:rsid w:val="00E678C0"/>
    <w:rsid w:val="00E67F30"/>
    <w:rsid w:val="00E67FB9"/>
    <w:rsid w:val="00E702FC"/>
    <w:rsid w:val="00E704EB"/>
    <w:rsid w:val="00E70FA7"/>
    <w:rsid w:val="00E71DA7"/>
    <w:rsid w:val="00E71E22"/>
    <w:rsid w:val="00E72656"/>
    <w:rsid w:val="00E7289B"/>
    <w:rsid w:val="00E73BF2"/>
    <w:rsid w:val="00E73C9B"/>
    <w:rsid w:val="00E74462"/>
    <w:rsid w:val="00E7489D"/>
    <w:rsid w:val="00E74DC7"/>
    <w:rsid w:val="00E75589"/>
    <w:rsid w:val="00E763F1"/>
    <w:rsid w:val="00E764D1"/>
    <w:rsid w:val="00E76889"/>
    <w:rsid w:val="00E7767B"/>
    <w:rsid w:val="00E777E2"/>
    <w:rsid w:val="00E77A51"/>
    <w:rsid w:val="00E77B98"/>
    <w:rsid w:val="00E77D92"/>
    <w:rsid w:val="00E80BE9"/>
    <w:rsid w:val="00E816A0"/>
    <w:rsid w:val="00E81BAC"/>
    <w:rsid w:val="00E81E89"/>
    <w:rsid w:val="00E82261"/>
    <w:rsid w:val="00E8284F"/>
    <w:rsid w:val="00E8297F"/>
    <w:rsid w:val="00E82EED"/>
    <w:rsid w:val="00E83F2B"/>
    <w:rsid w:val="00E84514"/>
    <w:rsid w:val="00E8497F"/>
    <w:rsid w:val="00E84F7A"/>
    <w:rsid w:val="00E85216"/>
    <w:rsid w:val="00E85361"/>
    <w:rsid w:val="00E856FB"/>
    <w:rsid w:val="00E85CB9"/>
    <w:rsid w:val="00E860F6"/>
    <w:rsid w:val="00E8640E"/>
    <w:rsid w:val="00E8660B"/>
    <w:rsid w:val="00E86D2C"/>
    <w:rsid w:val="00E86DCE"/>
    <w:rsid w:val="00E87093"/>
    <w:rsid w:val="00E87764"/>
    <w:rsid w:val="00E87E1B"/>
    <w:rsid w:val="00E907AE"/>
    <w:rsid w:val="00E90C60"/>
    <w:rsid w:val="00E90CB3"/>
    <w:rsid w:val="00E91352"/>
    <w:rsid w:val="00E9140B"/>
    <w:rsid w:val="00E91602"/>
    <w:rsid w:val="00E91CB3"/>
    <w:rsid w:val="00E92837"/>
    <w:rsid w:val="00E93060"/>
    <w:rsid w:val="00E9364E"/>
    <w:rsid w:val="00E94112"/>
    <w:rsid w:val="00E9457E"/>
    <w:rsid w:val="00E94998"/>
    <w:rsid w:val="00E9499C"/>
    <w:rsid w:val="00E94A28"/>
    <w:rsid w:val="00E95034"/>
    <w:rsid w:val="00E9521D"/>
    <w:rsid w:val="00E95CCA"/>
    <w:rsid w:val="00E96202"/>
    <w:rsid w:val="00E963C6"/>
    <w:rsid w:val="00E964F0"/>
    <w:rsid w:val="00E96576"/>
    <w:rsid w:val="00E96802"/>
    <w:rsid w:val="00E96854"/>
    <w:rsid w:val="00E9703C"/>
    <w:rsid w:val="00E97908"/>
    <w:rsid w:val="00E9791D"/>
    <w:rsid w:val="00E97A0B"/>
    <w:rsid w:val="00E97A3D"/>
    <w:rsid w:val="00EA0B00"/>
    <w:rsid w:val="00EA0BAD"/>
    <w:rsid w:val="00EA1012"/>
    <w:rsid w:val="00EA1197"/>
    <w:rsid w:val="00EA136A"/>
    <w:rsid w:val="00EA1490"/>
    <w:rsid w:val="00EA1F48"/>
    <w:rsid w:val="00EA20AB"/>
    <w:rsid w:val="00EA2DDE"/>
    <w:rsid w:val="00EA314D"/>
    <w:rsid w:val="00EA45E9"/>
    <w:rsid w:val="00EA53FA"/>
    <w:rsid w:val="00EA5542"/>
    <w:rsid w:val="00EA5875"/>
    <w:rsid w:val="00EA58B4"/>
    <w:rsid w:val="00EA60F6"/>
    <w:rsid w:val="00EA6883"/>
    <w:rsid w:val="00EA68D4"/>
    <w:rsid w:val="00EA76B2"/>
    <w:rsid w:val="00EB0680"/>
    <w:rsid w:val="00EB0EAB"/>
    <w:rsid w:val="00EB132C"/>
    <w:rsid w:val="00EB1872"/>
    <w:rsid w:val="00EB1B28"/>
    <w:rsid w:val="00EB2010"/>
    <w:rsid w:val="00EB22E7"/>
    <w:rsid w:val="00EB2A77"/>
    <w:rsid w:val="00EB2D8C"/>
    <w:rsid w:val="00EB3104"/>
    <w:rsid w:val="00EB3283"/>
    <w:rsid w:val="00EB33C4"/>
    <w:rsid w:val="00EB3D28"/>
    <w:rsid w:val="00EB3E1C"/>
    <w:rsid w:val="00EB45A0"/>
    <w:rsid w:val="00EB47E0"/>
    <w:rsid w:val="00EB4846"/>
    <w:rsid w:val="00EB507E"/>
    <w:rsid w:val="00EB5645"/>
    <w:rsid w:val="00EB57AD"/>
    <w:rsid w:val="00EB5A39"/>
    <w:rsid w:val="00EB5EEF"/>
    <w:rsid w:val="00EB6051"/>
    <w:rsid w:val="00EB6382"/>
    <w:rsid w:val="00EB6CAC"/>
    <w:rsid w:val="00EB76BE"/>
    <w:rsid w:val="00EB7BA4"/>
    <w:rsid w:val="00EC0525"/>
    <w:rsid w:val="00EC0C48"/>
    <w:rsid w:val="00EC1217"/>
    <w:rsid w:val="00EC1287"/>
    <w:rsid w:val="00EC2403"/>
    <w:rsid w:val="00EC2AB3"/>
    <w:rsid w:val="00EC30E4"/>
    <w:rsid w:val="00EC35D2"/>
    <w:rsid w:val="00EC418A"/>
    <w:rsid w:val="00EC4C83"/>
    <w:rsid w:val="00EC4C9C"/>
    <w:rsid w:val="00EC4DDD"/>
    <w:rsid w:val="00EC60B2"/>
    <w:rsid w:val="00EC62F0"/>
    <w:rsid w:val="00EC6984"/>
    <w:rsid w:val="00EC6E59"/>
    <w:rsid w:val="00EC6EA5"/>
    <w:rsid w:val="00EC72A8"/>
    <w:rsid w:val="00EC74D5"/>
    <w:rsid w:val="00EC7F27"/>
    <w:rsid w:val="00ED0233"/>
    <w:rsid w:val="00ED0705"/>
    <w:rsid w:val="00ED0917"/>
    <w:rsid w:val="00ED0F84"/>
    <w:rsid w:val="00ED10A6"/>
    <w:rsid w:val="00ED1A6C"/>
    <w:rsid w:val="00ED1AD0"/>
    <w:rsid w:val="00ED206D"/>
    <w:rsid w:val="00ED2564"/>
    <w:rsid w:val="00ED25FB"/>
    <w:rsid w:val="00ED2630"/>
    <w:rsid w:val="00ED28EF"/>
    <w:rsid w:val="00ED2C3F"/>
    <w:rsid w:val="00ED2C6F"/>
    <w:rsid w:val="00ED3A91"/>
    <w:rsid w:val="00ED48E3"/>
    <w:rsid w:val="00ED51C4"/>
    <w:rsid w:val="00ED5307"/>
    <w:rsid w:val="00ED59F1"/>
    <w:rsid w:val="00ED5CF7"/>
    <w:rsid w:val="00ED5DDF"/>
    <w:rsid w:val="00ED60F9"/>
    <w:rsid w:val="00ED6199"/>
    <w:rsid w:val="00ED6565"/>
    <w:rsid w:val="00ED6720"/>
    <w:rsid w:val="00ED6A9B"/>
    <w:rsid w:val="00ED716D"/>
    <w:rsid w:val="00ED73C8"/>
    <w:rsid w:val="00ED7A21"/>
    <w:rsid w:val="00ED7BE4"/>
    <w:rsid w:val="00EE0B13"/>
    <w:rsid w:val="00EE1370"/>
    <w:rsid w:val="00EE153B"/>
    <w:rsid w:val="00EE17B3"/>
    <w:rsid w:val="00EE1B2C"/>
    <w:rsid w:val="00EE25A8"/>
    <w:rsid w:val="00EE303B"/>
    <w:rsid w:val="00EE319A"/>
    <w:rsid w:val="00EE3566"/>
    <w:rsid w:val="00EE3636"/>
    <w:rsid w:val="00EE3853"/>
    <w:rsid w:val="00EE3A35"/>
    <w:rsid w:val="00EE3BE3"/>
    <w:rsid w:val="00EE4367"/>
    <w:rsid w:val="00EE47DA"/>
    <w:rsid w:val="00EE49EA"/>
    <w:rsid w:val="00EE5594"/>
    <w:rsid w:val="00EE5621"/>
    <w:rsid w:val="00EE5909"/>
    <w:rsid w:val="00EE594E"/>
    <w:rsid w:val="00EE5C61"/>
    <w:rsid w:val="00EE5DEE"/>
    <w:rsid w:val="00EE61CD"/>
    <w:rsid w:val="00EE65AA"/>
    <w:rsid w:val="00EE6714"/>
    <w:rsid w:val="00EE68D8"/>
    <w:rsid w:val="00EE6900"/>
    <w:rsid w:val="00EE6A55"/>
    <w:rsid w:val="00EE6DA2"/>
    <w:rsid w:val="00EE6DCC"/>
    <w:rsid w:val="00EE748E"/>
    <w:rsid w:val="00EE74C2"/>
    <w:rsid w:val="00EF0641"/>
    <w:rsid w:val="00EF071D"/>
    <w:rsid w:val="00EF079A"/>
    <w:rsid w:val="00EF0C7A"/>
    <w:rsid w:val="00EF119B"/>
    <w:rsid w:val="00EF1396"/>
    <w:rsid w:val="00EF16FF"/>
    <w:rsid w:val="00EF1922"/>
    <w:rsid w:val="00EF1CC9"/>
    <w:rsid w:val="00EF23AC"/>
    <w:rsid w:val="00EF2E3A"/>
    <w:rsid w:val="00EF368A"/>
    <w:rsid w:val="00EF3C74"/>
    <w:rsid w:val="00EF3E69"/>
    <w:rsid w:val="00EF4F1D"/>
    <w:rsid w:val="00EF521B"/>
    <w:rsid w:val="00EF5373"/>
    <w:rsid w:val="00EF55C9"/>
    <w:rsid w:val="00EF5AD0"/>
    <w:rsid w:val="00EF6464"/>
    <w:rsid w:val="00EF6EFF"/>
    <w:rsid w:val="00EF710F"/>
    <w:rsid w:val="00EF73C7"/>
    <w:rsid w:val="00EF789B"/>
    <w:rsid w:val="00EF7CDF"/>
    <w:rsid w:val="00F0011D"/>
    <w:rsid w:val="00F0025D"/>
    <w:rsid w:val="00F009B4"/>
    <w:rsid w:val="00F00C32"/>
    <w:rsid w:val="00F011AC"/>
    <w:rsid w:val="00F0132A"/>
    <w:rsid w:val="00F0191D"/>
    <w:rsid w:val="00F019DC"/>
    <w:rsid w:val="00F02216"/>
    <w:rsid w:val="00F0232C"/>
    <w:rsid w:val="00F02458"/>
    <w:rsid w:val="00F038B0"/>
    <w:rsid w:val="00F03D51"/>
    <w:rsid w:val="00F0405E"/>
    <w:rsid w:val="00F04A28"/>
    <w:rsid w:val="00F07128"/>
    <w:rsid w:val="00F078A4"/>
    <w:rsid w:val="00F078DC"/>
    <w:rsid w:val="00F07C04"/>
    <w:rsid w:val="00F07C59"/>
    <w:rsid w:val="00F10673"/>
    <w:rsid w:val="00F1086B"/>
    <w:rsid w:val="00F10D59"/>
    <w:rsid w:val="00F11251"/>
    <w:rsid w:val="00F117A9"/>
    <w:rsid w:val="00F118C5"/>
    <w:rsid w:val="00F11B2E"/>
    <w:rsid w:val="00F12322"/>
    <w:rsid w:val="00F12678"/>
    <w:rsid w:val="00F129B9"/>
    <w:rsid w:val="00F12A85"/>
    <w:rsid w:val="00F130C7"/>
    <w:rsid w:val="00F13305"/>
    <w:rsid w:val="00F133CD"/>
    <w:rsid w:val="00F1357C"/>
    <w:rsid w:val="00F13675"/>
    <w:rsid w:val="00F13AE1"/>
    <w:rsid w:val="00F13B7D"/>
    <w:rsid w:val="00F13CC3"/>
    <w:rsid w:val="00F13EE9"/>
    <w:rsid w:val="00F141FB"/>
    <w:rsid w:val="00F1554D"/>
    <w:rsid w:val="00F1616D"/>
    <w:rsid w:val="00F16882"/>
    <w:rsid w:val="00F16B2E"/>
    <w:rsid w:val="00F16B6E"/>
    <w:rsid w:val="00F16C21"/>
    <w:rsid w:val="00F17E12"/>
    <w:rsid w:val="00F17E6E"/>
    <w:rsid w:val="00F17FBB"/>
    <w:rsid w:val="00F20747"/>
    <w:rsid w:val="00F20F9A"/>
    <w:rsid w:val="00F2119E"/>
    <w:rsid w:val="00F21732"/>
    <w:rsid w:val="00F21B87"/>
    <w:rsid w:val="00F21DEE"/>
    <w:rsid w:val="00F2273F"/>
    <w:rsid w:val="00F23858"/>
    <w:rsid w:val="00F23BDE"/>
    <w:rsid w:val="00F2409A"/>
    <w:rsid w:val="00F243E0"/>
    <w:rsid w:val="00F24C82"/>
    <w:rsid w:val="00F25699"/>
    <w:rsid w:val="00F26150"/>
    <w:rsid w:val="00F26467"/>
    <w:rsid w:val="00F26580"/>
    <w:rsid w:val="00F26928"/>
    <w:rsid w:val="00F26E07"/>
    <w:rsid w:val="00F26ED1"/>
    <w:rsid w:val="00F27373"/>
    <w:rsid w:val="00F27494"/>
    <w:rsid w:val="00F276D2"/>
    <w:rsid w:val="00F301DE"/>
    <w:rsid w:val="00F30535"/>
    <w:rsid w:val="00F3058D"/>
    <w:rsid w:val="00F30872"/>
    <w:rsid w:val="00F30CE4"/>
    <w:rsid w:val="00F31A5A"/>
    <w:rsid w:val="00F32206"/>
    <w:rsid w:val="00F3275C"/>
    <w:rsid w:val="00F327EB"/>
    <w:rsid w:val="00F32959"/>
    <w:rsid w:val="00F32D27"/>
    <w:rsid w:val="00F333CD"/>
    <w:rsid w:val="00F337AD"/>
    <w:rsid w:val="00F3478F"/>
    <w:rsid w:val="00F3498F"/>
    <w:rsid w:val="00F34D87"/>
    <w:rsid w:val="00F34E16"/>
    <w:rsid w:val="00F3505F"/>
    <w:rsid w:val="00F35AFD"/>
    <w:rsid w:val="00F361C0"/>
    <w:rsid w:val="00F367BA"/>
    <w:rsid w:val="00F36E98"/>
    <w:rsid w:val="00F3706C"/>
    <w:rsid w:val="00F3711A"/>
    <w:rsid w:val="00F37ADA"/>
    <w:rsid w:val="00F40367"/>
    <w:rsid w:val="00F403F7"/>
    <w:rsid w:val="00F4066A"/>
    <w:rsid w:val="00F406D5"/>
    <w:rsid w:val="00F4180B"/>
    <w:rsid w:val="00F41CB3"/>
    <w:rsid w:val="00F4216E"/>
    <w:rsid w:val="00F42429"/>
    <w:rsid w:val="00F42579"/>
    <w:rsid w:val="00F42672"/>
    <w:rsid w:val="00F432AA"/>
    <w:rsid w:val="00F43B46"/>
    <w:rsid w:val="00F43C6F"/>
    <w:rsid w:val="00F43E8F"/>
    <w:rsid w:val="00F44277"/>
    <w:rsid w:val="00F44804"/>
    <w:rsid w:val="00F448FC"/>
    <w:rsid w:val="00F45690"/>
    <w:rsid w:val="00F45A8D"/>
    <w:rsid w:val="00F45E31"/>
    <w:rsid w:val="00F45E5C"/>
    <w:rsid w:val="00F45F25"/>
    <w:rsid w:val="00F45F29"/>
    <w:rsid w:val="00F46672"/>
    <w:rsid w:val="00F467D9"/>
    <w:rsid w:val="00F46A34"/>
    <w:rsid w:val="00F46CF4"/>
    <w:rsid w:val="00F472E4"/>
    <w:rsid w:val="00F5076A"/>
    <w:rsid w:val="00F5082F"/>
    <w:rsid w:val="00F50C29"/>
    <w:rsid w:val="00F50EFC"/>
    <w:rsid w:val="00F5103A"/>
    <w:rsid w:val="00F51151"/>
    <w:rsid w:val="00F51311"/>
    <w:rsid w:val="00F51CF6"/>
    <w:rsid w:val="00F52A9F"/>
    <w:rsid w:val="00F52DAF"/>
    <w:rsid w:val="00F530D3"/>
    <w:rsid w:val="00F53B26"/>
    <w:rsid w:val="00F53E33"/>
    <w:rsid w:val="00F543C9"/>
    <w:rsid w:val="00F548A3"/>
    <w:rsid w:val="00F54C98"/>
    <w:rsid w:val="00F5514D"/>
    <w:rsid w:val="00F55163"/>
    <w:rsid w:val="00F5558F"/>
    <w:rsid w:val="00F558A5"/>
    <w:rsid w:val="00F5594D"/>
    <w:rsid w:val="00F55D4F"/>
    <w:rsid w:val="00F56077"/>
    <w:rsid w:val="00F5638E"/>
    <w:rsid w:val="00F564ED"/>
    <w:rsid w:val="00F56615"/>
    <w:rsid w:val="00F567F9"/>
    <w:rsid w:val="00F56A40"/>
    <w:rsid w:val="00F57239"/>
    <w:rsid w:val="00F60847"/>
    <w:rsid w:val="00F60896"/>
    <w:rsid w:val="00F609FA"/>
    <w:rsid w:val="00F60C28"/>
    <w:rsid w:val="00F619AD"/>
    <w:rsid w:val="00F61FBC"/>
    <w:rsid w:val="00F61FD6"/>
    <w:rsid w:val="00F620A2"/>
    <w:rsid w:val="00F62952"/>
    <w:rsid w:val="00F62BF3"/>
    <w:rsid w:val="00F62D35"/>
    <w:rsid w:val="00F63ED3"/>
    <w:rsid w:val="00F640F8"/>
    <w:rsid w:val="00F64351"/>
    <w:rsid w:val="00F6537B"/>
    <w:rsid w:val="00F6553B"/>
    <w:rsid w:val="00F656EC"/>
    <w:rsid w:val="00F65769"/>
    <w:rsid w:val="00F665ED"/>
    <w:rsid w:val="00F666A9"/>
    <w:rsid w:val="00F66C09"/>
    <w:rsid w:val="00F66E09"/>
    <w:rsid w:val="00F67222"/>
    <w:rsid w:val="00F6736E"/>
    <w:rsid w:val="00F673C8"/>
    <w:rsid w:val="00F67538"/>
    <w:rsid w:val="00F67A46"/>
    <w:rsid w:val="00F67E5F"/>
    <w:rsid w:val="00F700F6"/>
    <w:rsid w:val="00F70E23"/>
    <w:rsid w:val="00F70F6F"/>
    <w:rsid w:val="00F71120"/>
    <w:rsid w:val="00F71234"/>
    <w:rsid w:val="00F714F3"/>
    <w:rsid w:val="00F71C47"/>
    <w:rsid w:val="00F71CFF"/>
    <w:rsid w:val="00F71EB5"/>
    <w:rsid w:val="00F721B9"/>
    <w:rsid w:val="00F722BD"/>
    <w:rsid w:val="00F728CF"/>
    <w:rsid w:val="00F73029"/>
    <w:rsid w:val="00F73377"/>
    <w:rsid w:val="00F7377C"/>
    <w:rsid w:val="00F73844"/>
    <w:rsid w:val="00F73953"/>
    <w:rsid w:val="00F73DF1"/>
    <w:rsid w:val="00F742AD"/>
    <w:rsid w:val="00F742CE"/>
    <w:rsid w:val="00F742DA"/>
    <w:rsid w:val="00F74A46"/>
    <w:rsid w:val="00F74AAE"/>
    <w:rsid w:val="00F74B00"/>
    <w:rsid w:val="00F74CB2"/>
    <w:rsid w:val="00F752AD"/>
    <w:rsid w:val="00F75DC8"/>
    <w:rsid w:val="00F769B5"/>
    <w:rsid w:val="00F76C77"/>
    <w:rsid w:val="00F80A99"/>
    <w:rsid w:val="00F80D41"/>
    <w:rsid w:val="00F80D81"/>
    <w:rsid w:val="00F80F28"/>
    <w:rsid w:val="00F8103A"/>
    <w:rsid w:val="00F81AA8"/>
    <w:rsid w:val="00F82762"/>
    <w:rsid w:val="00F832A8"/>
    <w:rsid w:val="00F83833"/>
    <w:rsid w:val="00F83925"/>
    <w:rsid w:val="00F83C91"/>
    <w:rsid w:val="00F84127"/>
    <w:rsid w:val="00F8446D"/>
    <w:rsid w:val="00F84EAC"/>
    <w:rsid w:val="00F85909"/>
    <w:rsid w:val="00F85C78"/>
    <w:rsid w:val="00F86BDA"/>
    <w:rsid w:val="00F870AA"/>
    <w:rsid w:val="00F872C4"/>
    <w:rsid w:val="00F877BF"/>
    <w:rsid w:val="00F90396"/>
    <w:rsid w:val="00F90ECA"/>
    <w:rsid w:val="00F91707"/>
    <w:rsid w:val="00F91BC2"/>
    <w:rsid w:val="00F91E71"/>
    <w:rsid w:val="00F92216"/>
    <w:rsid w:val="00F922BC"/>
    <w:rsid w:val="00F925C2"/>
    <w:rsid w:val="00F9291A"/>
    <w:rsid w:val="00F92CEA"/>
    <w:rsid w:val="00F93083"/>
    <w:rsid w:val="00F93299"/>
    <w:rsid w:val="00F93DB7"/>
    <w:rsid w:val="00F94919"/>
    <w:rsid w:val="00F94A60"/>
    <w:rsid w:val="00F9537E"/>
    <w:rsid w:val="00F95748"/>
    <w:rsid w:val="00F95D2B"/>
    <w:rsid w:val="00F95DA3"/>
    <w:rsid w:val="00F9604C"/>
    <w:rsid w:val="00F96193"/>
    <w:rsid w:val="00F96379"/>
    <w:rsid w:val="00F96669"/>
    <w:rsid w:val="00F968C2"/>
    <w:rsid w:val="00F9699D"/>
    <w:rsid w:val="00F96DCD"/>
    <w:rsid w:val="00F96E98"/>
    <w:rsid w:val="00F97124"/>
    <w:rsid w:val="00F97751"/>
    <w:rsid w:val="00F977CB"/>
    <w:rsid w:val="00F97C0C"/>
    <w:rsid w:val="00FA07DB"/>
    <w:rsid w:val="00FA0AB7"/>
    <w:rsid w:val="00FA0C38"/>
    <w:rsid w:val="00FA0F15"/>
    <w:rsid w:val="00FA15D2"/>
    <w:rsid w:val="00FA16C0"/>
    <w:rsid w:val="00FA2128"/>
    <w:rsid w:val="00FA2423"/>
    <w:rsid w:val="00FA28C0"/>
    <w:rsid w:val="00FA2C45"/>
    <w:rsid w:val="00FA2DE9"/>
    <w:rsid w:val="00FA2DED"/>
    <w:rsid w:val="00FA3478"/>
    <w:rsid w:val="00FA347A"/>
    <w:rsid w:val="00FA397B"/>
    <w:rsid w:val="00FA3991"/>
    <w:rsid w:val="00FA3A4A"/>
    <w:rsid w:val="00FA41AE"/>
    <w:rsid w:val="00FA430A"/>
    <w:rsid w:val="00FA4737"/>
    <w:rsid w:val="00FA4927"/>
    <w:rsid w:val="00FA4C60"/>
    <w:rsid w:val="00FA4D6E"/>
    <w:rsid w:val="00FA5012"/>
    <w:rsid w:val="00FA53A8"/>
    <w:rsid w:val="00FA5491"/>
    <w:rsid w:val="00FA5878"/>
    <w:rsid w:val="00FA59FC"/>
    <w:rsid w:val="00FA6059"/>
    <w:rsid w:val="00FA618C"/>
    <w:rsid w:val="00FA621F"/>
    <w:rsid w:val="00FA64E7"/>
    <w:rsid w:val="00FB0086"/>
    <w:rsid w:val="00FB0C82"/>
    <w:rsid w:val="00FB0DB5"/>
    <w:rsid w:val="00FB1492"/>
    <w:rsid w:val="00FB26D6"/>
    <w:rsid w:val="00FB2755"/>
    <w:rsid w:val="00FB2809"/>
    <w:rsid w:val="00FB2D58"/>
    <w:rsid w:val="00FB2F22"/>
    <w:rsid w:val="00FB36C6"/>
    <w:rsid w:val="00FB39DF"/>
    <w:rsid w:val="00FB3C32"/>
    <w:rsid w:val="00FB440E"/>
    <w:rsid w:val="00FB46F7"/>
    <w:rsid w:val="00FB4F0E"/>
    <w:rsid w:val="00FB54F0"/>
    <w:rsid w:val="00FB5526"/>
    <w:rsid w:val="00FB58D8"/>
    <w:rsid w:val="00FB590A"/>
    <w:rsid w:val="00FB59C3"/>
    <w:rsid w:val="00FB5B96"/>
    <w:rsid w:val="00FB5F50"/>
    <w:rsid w:val="00FB61E5"/>
    <w:rsid w:val="00FB61EB"/>
    <w:rsid w:val="00FB7047"/>
    <w:rsid w:val="00FB7D5B"/>
    <w:rsid w:val="00FC0086"/>
    <w:rsid w:val="00FC09A1"/>
    <w:rsid w:val="00FC0E76"/>
    <w:rsid w:val="00FC0FFC"/>
    <w:rsid w:val="00FC104F"/>
    <w:rsid w:val="00FC1762"/>
    <w:rsid w:val="00FC1D1F"/>
    <w:rsid w:val="00FC2003"/>
    <w:rsid w:val="00FC259F"/>
    <w:rsid w:val="00FC2677"/>
    <w:rsid w:val="00FC28F0"/>
    <w:rsid w:val="00FC2907"/>
    <w:rsid w:val="00FC2C2D"/>
    <w:rsid w:val="00FC3A9C"/>
    <w:rsid w:val="00FC3CC3"/>
    <w:rsid w:val="00FC401F"/>
    <w:rsid w:val="00FC45E8"/>
    <w:rsid w:val="00FC4700"/>
    <w:rsid w:val="00FC47BE"/>
    <w:rsid w:val="00FC4B4F"/>
    <w:rsid w:val="00FC4EED"/>
    <w:rsid w:val="00FC5FBA"/>
    <w:rsid w:val="00FC66D8"/>
    <w:rsid w:val="00FC676B"/>
    <w:rsid w:val="00FC67A7"/>
    <w:rsid w:val="00FC6982"/>
    <w:rsid w:val="00FC6D19"/>
    <w:rsid w:val="00FC6F20"/>
    <w:rsid w:val="00FC77EA"/>
    <w:rsid w:val="00FC7D4D"/>
    <w:rsid w:val="00FC7DE5"/>
    <w:rsid w:val="00FC7DF2"/>
    <w:rsid w:val="00FD054F"/>
    <w:rsid w:val="00FD058B"/>
    <w:rsid w:val="00FD177D"/>
    <w:rsid w:val="00FD1821"/>
    <w:rsid w:val="00FD1FDB"/>
    <w:rsid w:val="00FD23DC"/>
    <w:rsid w:val="00FD24DD"/>
    <w:rsid w:val="00FD26E2"/>
    <w:rsid w:val="00FD305B"/>
    <w:rsid w:val="00FD3BB1"/>
    <w:rsid w:val="00FD4A41"/>
    <w:rsid w:val="00FD4A64"/>
    <w:rsid w:val="00FD4BF1"/>
    <w:rsid w:val="00FD4CE6"/>
    <w:rsid w:val="00FD4FCC"/>
    <w:rsid w:val="00FD5D16"/>
    <w:rsid w:val="00FD63AF"/>
    <w:rsid w:val="00FD652F"/>
    <w:rsid w:val="00FD67EE"/>
    <w:rsid w:val="00FD6E92"/>
    <w:rsid w:val="00FE02EA"/>
    <w:rsid w:val="00FE0762"/>
    <w:rsid w:val="00FE1E1D"/>
    <w:rsid w:val="00FE1F6E"/>
    <w:rsid w:val="00FE20A0"/>
    <w:rsid w:val="00FE2444"/>
    <w:rsid w:val="00FE28FD"/>
    <w:rsid w:val="00FE29EA"/>
    <w:rsid w:val="00FE2F9D"/>
    <w:rsid w:val="00FE303D"/>
    <w:rsid w:val="00FE3CBE"/>
    <w:rsid w:val="00FE403B"/>
    <w:rsid w:val="00FE450B"/>
    <w:rsid w:val="00FE4A5A"/>
    <w:rsid w:val="00FE4F11"/>
    <w:rsid w:val="00FE5C63"/>
    <w:rsid w:val="00FE6056"/>
    <w:rsid w:val="00FE67A4"/>
    <w:rsid w:val="00FE681F"/>
    <w:rsid w:val="00FE68CC"/>
    <w:rsid w:val="00FE6C49"/>
    <w:rsid w:val="00FE7198"/>
    <w:rsid w:val="00FE7291"/>
    <w:rsid w:val="00FE7AE3"/>
    <w:rsid w:val="00FE7E95"/>
    <w:rsid w:val="00FF0326"/>
    <w:rsid w:val="00FF050C"/>
    <w:rsid w:val="00FF06B1"/>
    <w:rsid w:val="00FF0CED"/>
    <w:rsid w:val="00FF1167"/>
    <w:rsid w:val="00FF18AE"/>
    <w:rsid w:val="00FF1BE2"/>
    <w:rsid w:val="00FF1CF5"/>
    <w:rsid w:val="00FF2377"/>
    <w:rsid w:val="00FF26AB"/>
    <w:rsid w:val="00FF273E"/>
    <w:rsid w:val="00FF27CB"/>
    <w:rsid w:val="00FF2BE8"/>
    <w:rsid w:val="00FF2D47"/>
    <w:rsid w:val="00FF333E"/>
    <w:rsid w:val="00FF3A12"/>
    <w:rsid w:val="00FF3FC4"/>
    <w:rsid w:val="00FF48BB"/>
    <w:rsid w:val="00FF4A1C"/>
    <w:rsid w:val="00FF4D04"/>
    <w:rsid w:val="00FF518C"/>
    <w:rsid w:val="00FF5376"/>
    <w:rsid w:val="00FF5553"/>
    <w:rsid w:val="00FF564D"/>
    <w:rsid w:val="00FF588D"/>
    <w:rsid w:val="00FF5A91"/>
    <w:rsid w:val="00FF6183"/>
    <w:rsid w:val="00FF676C"/>
    <w:rsid w:val="00FF6C99"/>
    <w:rsid w:val="00FF6CD4"/>
    <w:rsid w:val="00FF73FE"/>
    <w:rsid w:val="00FF75BC"/>
    <w:rsid w:val="00FF7B3B"/>
    <w:rsid w:val="00FF7C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03809"/>
    <o:shapelayout v:ext="edit">
      <o:idmap v:ext="edit" data="1"/>
    </o:shapelayout>
  </w:shapeDefaults>
  <w:decimalSymbol w:val="."/>
  <w:listSeparator w:val=","/>
  <w14:docId w14:val="6C0A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1D5A"/>
    <w:pPr>
      <w:spacing w:line="260" w:lineRule="atLeast"/>
    </w:pPr>
    <w:rPr>
      <w:sz w:val="22"/>
    </w:rPr>
  </w:style>
  <w:style w:type="paragraph" w:styleId="Heading1">
    <w:name w:val="heading 1"/>
    <w:basedOn w:val="Normal"/>
    <w:next w:val="Normal"/>
    <w:link w:val="Heading1Char"/>
    <w:uiPriority w:val="9"/>
    <w:qFormat/>
    <w:rsid w:val="00B71D5A"/>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71D5A"/>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1D5A"/>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71D5A"/>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71D5A"/>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71D5A"/>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71D5A"/>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71D5A"/>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1D5A"/>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71D5A"/>
  </w:style>
  <w:style w:type="paragraph" w:customStyle="1" w:styleId="OPCParaBase">
    <w:name w:val="OPCParaBase"/>
    <w:link w:val="OPCParaBaseChar"/>
    <w:qFormat/>
    <w:rsid w:val="00B71D5A"/>
    <w:pPr>
      <w:spacing w:line="260" w:lineRule="atLeast"/>
    </w:pPr>
    <w:rPr>
      <w:rFonts w:eastAsia="Times New Roman" w:cs="Times New Roman"/>
      <w:sz w:val="22"/>
      <w:lang w:eastAsia="en-AU"/>
    </w:rPr>
  </w:style>
  <w:style w:type="paragraph" w:customStyle="1" w:styleId="ShortT">
    <w:name w:val="ShortT"/>
    <w:basedOn w:val="OPCParaBase"/>
    <w:next w:val="Normal"/>
    <w:qFormat/>
    <w:rsid w:val="00B71D5A"/>
    <w:pPr>
      <w:spacing w:line="240" w:lineRule="auto"/>
    </w:pPr>
    <w:rPr>
      <w:b/>
      <w:sz w:val="40"/>
    </w:rPr>
  </w:style>
  <w:style w:type="paragraph" w:customStyle="1" w:styleId="ActHead1">
    <w:name w:val="ActHead 1"/>
    <w:aliases w:val="c"/>
    <w:basedOn w:val="OPCParaBase"/>
    <w:next w:val="Normal"/>
    <w:qFormat/>
    <w:rsid w:val="00B71D5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71D5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B71D5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71D5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71D5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71D5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71D5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71D5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71D5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71D5A"/>
  </w:style>
  <w:style w:type="paragraph" w:customStyle="1" w:styleId="Blocks">
    <w:name w:val="Blocks"/>
    <w:aliases w:val="bb"/>
    <w:basedOn w:val="OPCParaBase"/>
    <w:qFormat/>
    <w:rsid w:val="00B71D5A"/>
    <w:pPr>
      <w:spacing w:line="240" w:lineRule="auto"/>
    </w:pPr>
    <w:rPr>
      <w:sz w:val="24"/>
    </w:rPr>
  </w:style>
  <w:style w:type="paragraph" w:customStyle="1" w:styleId="BoxText">
    <w:name w:val="BoxText"/>
    <w:aliases w:val="bt"/>
    <w:basedOn w:val="OPCParaBase"/>
    <w:qFormat/>
    <w:rsid w:val="00B71D5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71D5A"/>
    <w:rPr>
      <w:b/>
    </w:rPr>
  </w:style>
  <w:style w:type="paragraph" w:customStyle="1" w:styleId="BoxHeadItalic">
    <w:name w:val="BoxHeadItalic"/>
    <w:aliases w:val="bhi"/>
    <w:basedOn w:val="BoxText"/>
    <w:next w:val="BoxStep"/>
    <w:qFormat/>
    <w:rsid w:val="00B71D5A"/>
    <w:rPr>
      <w:i/>
    </w:rPr>
  </w:style>
  <w:style w:type="paragraph" w:customStyle="1" w:styleId="BoxList">
    <w:name w:val="BoxList"/>
    <w:aliases w:val="bl"/>
    <w:basedOn w:val="BoxText"/>
    <w:qFormat/>
    <w:rsid w:val="00B71D5A"/>
    <w:pPr>
      <w:ind w:left="1559" w:hanging="425"/>
    </w:pPr>
  </w:style>
  <w:style w:type="paragraph" w:customStyle="1" w:styleId="BoxNote">
    <w:name w:val="BoxNote"/>
    <w:aliases w:val="bn"/>
    <w:basedOn w:val="BoxText"/>
    <w:qFormat/>
    <w:rsid w:val="00B71D5A"/>
    <w:pPr>
      <w:tabs>
        <w:tab w:val="left" w:pos="1985"/>
      </w:tabs>
      <w:spacing w:before="122" w:line="198" w:lineRule="exact"/>
      <w:ind w:left="2948" w:hanging="1814"/>
    </w:pPr>
    <w:rPr>
      <w:sz w:val="18"/>
    </w:rPr>
  </w:style>
  <w:style w:type="paragraph" w:customStyle="1" w:styleId="BoxPara">
    <w:name w:val="BoxPara"/>
    <w:aliases w:val="bp"/>
    <w:basedOn w:val="BoxText"/>
    <w:qFormat/>
    <w:rsid w:val="00B71D5A"/>
    <w:pPr>
      <w:tabs>
        <w:tab w:val="right" w:pos="2268"/>
      </w:tabs>
      <w:ind w:left="2552" w:hanging="1418"/>
    </w:pPr>
  </w:style>
  <w:style w:type="paragraph" w:customStyle="1" w:styleId="BoxStep">
    <w:name w:val="BoxStep"/>
    <w:aliases w:val="bs"/>
    <w:basedOn w:val="BoxText"/>
    <w:qFormat/>
    <w:rsid w:val="00B71D5A"/>
    <w:pPr>
      <w:ind w:left="1985" w:hanging="851"/>
    </w:pPr>
  </w:style>
  <w:style w:type="character" w:customStyle="1" w:styleId="CharAmPartNo">
    <w:name w:val="CharAmPartNo"/>
    <w:basedOn w:val="OPCCharBase"/>
    <w:qFormat/>
    <w:rsid w:val="00B71D5A"/>
  </w:style>
  <w:style w:type="character" w:customStyle="1" w:styleId="CharAmPartText">
    <w:name w:val="CharAmPartText"/>
    <w:basedOn w:val="OPCCharBase"/>
    <w:qFormat/>
    <w:rsid w:val="00B71D5A"/>
  </w:style>
  <w:style w:type="character" w:customStyle="1" w:styleId="CharAmSchNo">
    <w:name w:val="CharAmSchNo"/>
    <w:basedOn w:val="OPCCharBase"/>
    <w:qFormat/>
    <w:rsid w:val="00B71D5A"/>
  </w:style>
  <w:style w:type="character" w:customStyle="1" w:styleId="CharAmSchText">
    <w:name w:val="CharAmSchText"/>
    <w:basedOn w:val="OPCCharBase"/>
    <w:qFormat/>
    <w:rsid w:val="00B71D5A"/>
  </w:style>
  <w:style w:type="character" w:customStyle="1" w:styleId="CharBoldItalic">
    <w:name w:val="CharBoldItalic"/>
    <w:basedOn w:val="OPCCharBase"/>
    <w:uiPriority w:val="1"/>
    <w:qFormat/>
    <w:rsid w:val="00B71D5A"/>
    <w:rPr>
      <w:b/>
      <w:i/>
    </w:rPr>
  </w:style>
  <w:style w:type="character" w:customStyle="1" w:styleId="CharChapNo">
    <w:name w:val="CharChapNo"/>
    <w:basedOn w:val="OPCCharBase"/>
    <w:uiPriority w:val="1"/>
    <w:qFormat/>
    <w:rsid w:val="00B71D5A"/>
  </w:style>
  <w:style w:type="character" w:customStyle="1" w:styleId="CharChapText">
    <w:name w:val="CharChapText"/>
    <w:basedOn w:val="OPCCharBase"/>
    <w:uiPriority w:val="1"/>
    <w:qFormat/>
    <w:rsid w:val="00B71D5A"/>
  </w:style>
  <w:style w:type="character" w:customStyle="1" w:styleId="CharDivNo">
    <w:name w:val="CharDivNo"/>
    <w:basedOn w:val="OPCCharBase"/>
    <w:uiPriority w:val="1"/>
    <w:qFormat/>
    <w:rsid w:val="00B71D5A"/>
  </w:style>
  <w:style w:type="character" w:customStyle="1" w:styleId="CharDivText">
    <w:name w:val="CharDivText"/>
    <w:basedOn w:val="OPCCharBase"/>
    <w:uiPriority w:val="1"/>
    <w:qFormat/>
    <w:rsid w:val="00B71D5A"/>
  </w:style>
  <w:style w:type="character" w:customStyle="1" w:styleId="CharItalic">
    <w:name w:val="CharItalic"/>
    <w:basedOn w:val="OPCCharBase"/>
    <w:uiPriority w:val="1"/>
    <w:qFormat/>
    <w:rsid w:val="00B71D5A"/>
    <w:rPr>
      <w:i/>
    </w:rPr>
  </w:style>
  <w:style w:type="character" w:customStyle="1" w:styleId="CharPartNo">
    <w:name w:val="CharPartNo"/>
    <w:basedOn w:val="OPCCharBase"/>
    <w:uiPriority w:val="1"/>
    <w:qFormat/>
    <w:rsid w:val="00B71D5A"/>
  </w:style>
  <w:style w:type="character" w:customStyle="1" w:styleId="CharPartText">
    <w:name w:val="CharPartText"/>
    <w:basedOn w:val="OPCCharBase"/>
    <w:uiPriority w:val="1"/>
    <w:qFormat/>
    <w:rsid w:val="00B71D5A"/>
  </w:style>
  <w:style w:type="character" w:customStyle="1" w:styleId="CharSectno">
    <w:name w:val="CharSectno"/>
    <w:basedOn w:val="OPCCharBase"/>
    <w:qFormat/>
    <w:rsid w:val="00B71D5A"/>
  </w:style>
  <w:style w:type="character" w:customStyle="1" w:styleId="CharSubdNo">
    <w:name w:val="CharSubdNo"/>
    <w:basedOn w:val="OPCCharBase"/>
    <w:uiPriority w:val="1"/>
    <w:qFormat/>
    <w:rsid w:val="00B71D5A"/>
  </w:style>
  <w:style w:type="character" w:customStyle="1" w:styleId="CharSubdText">
    <w:name w:val="CharSubdText"/>
    <w:basedOn w:val="OPCCharBase"/>
    <w:uiPriority w:val="1"/>
    <w:qFormat/>
    <w:rsid w:val="00B71D5A"/>
  </w:style>
  <w:style w:type="paragraph" w:customStyle="1" w:styleId="CTA--">
    <w:name w:val="CTA --"/>
    <w:basedOn w:val="OPCParaBase"/>
    <w:next w:val="Normal"/>
    <w:rsid w:val="00B71D5A"/>
    <w:pPr>
      <w:spacing w:before="60" w:line="240" w:lineRule="atLeast"/>
      <w:ind w:left="142" w:hanging="142"/>
    </w:pPr>
    <w:rPr>
      <w:sz w:val="20"/>
    </w:rPr>
  </w:style>
  <w:style w:type="paragraph" w:customStyle="1" w:styleId="CTA-">
    <w:name w:val="CTA -"/>
    <w:basedOn w:val="OPCParaBase"/>
    <w:rsid w:val="00B71D5A"/>
    <w:pPr>
      <w:spacing w:before="60" w:line="240" w:lineRule="atLeast"/>
      <w:ind w:left="85" w:hanging="85"/>
    </w:pPr>
    <w:rPr>
      <w:sz w:val="20"/>
    </w:rPr>
  </w:style>
  <w:style w:type="paragraph" w:customStyle="1" w:styleId="CTA---">
    <w:name w:val="CTA ---"/>
    <w:basedOn w:val="OPCParaBase"/>
    <w:next w:val="Normal"/>
    <w:rsid w:val="00B71D5A"/>
    <w:pPr>
      <w:spacing w:before="60" w:line="240" w:lineRule="atLeast"/>
      <w:ind w:left="198" w:hanging="198"/>
    </w:pPr>
    <w:rPr>
      <w:sz w:val="20"/>
    </w:rPr>
  </w:style>
  <w:style w:type="paragraph" w:customStyle="1" w:styleId="CTA----">
    <w:name w:val="CTA ----"/>
    <w:basedOn w:val="OPCParaBase"/>
    <w:next w:val="Normal"/>
    <w:rsid w:val="00B71D5A"/>
    <w:pPr>
      <w:spacing w:before="60" w:line="240" w:lineRule="atLeast"/>
      <w:ind w:left="255" w:hanging="255"/>
    </w:pPr>
    <w:rPr>
      <w:sz w:val="20"/>
    </w:rPr>
  </w:style>
  <w:style w:type="paragraph" w:customStyle="1" w:styleId="CTA1a">
    <w:name w:val="CTA 1(a)"/>
    <w:basedOn w:val="OPCParaBase"/>
    <w:rsid w:val="00B71D5A"/>
    <w:pPr>
      <w:tabs>
        <w:tab w:val="right" w:pos="414"/>
      </w:tabs>
      <w:spacing w:before="40" w:line="240" w:lineRule="atLeast"/>
      <w:ind w:left="675" w:hanging="675"/>
    </w:pPr>
    <w:rPr>
      <w:sz w:val="20"/>
    </w:rPr>
  </w:style>
  <w:style w:type="paragraph" w:customStyle="1" w:styleId="CTA1ai">
    <w:name w:val="CTA 1(a)(i)"/>
    <w:basedOn w:val="OPCParaBase"/>
    <w:rsid w:val="00B71D5A"/>
    <w:pPr>
      <w:tabs>
        <w:tab w:val="right" w:pos="1004"/>
      </w:tabs>
      <w:spacing w:before="40" w:line="240" w:lineRule="atLeast"/>
      <w:ind w:left="1253" w:hanging="1253"/>
    </w:pPr>
    <w:rPr>
      <w:sz w:val="20"/>
    </w:rPr>
  </w:style>
  <w:style w:type="paragraph" w:customStyle="1" w:styleId="CTA2a">
    <w:name w:val="CTA 2(a)"/>
    <w:basedOn w:val="OPCParaBase"/>
    <w:rsid w:val="00B71D5A"/>
    <w:pPr>
      <w:tabs>
        <w:tab w:val="right" w:pos="482"/>
      </w:tabs>
      <w:spacing w:before="40" w:line="240" w:lineRule="atLeast"/>
      <w:ind w:left="748" w:hanging="748"/>
    </w:pPr>
    <w:rPr>
      <w:sz w:val="20"/>
    </w:rPr>
  </w:style>
  <w:style w:type="paragraph" w:customStyle="1" w:styleId="CTA2ai">
    <w:name w:val="CTA 2(a)(i)"/>
    <w:basedOn w:val="OPCParaBase"/>
    <w:rsid w:val="00B71D5A"/>
    <w:pPr>
      <w:tabs>
        <w:tab w:val="right" w:pos="1089"/>
      </w:tabs>
      <w:spacing w:before="40" w:line="240" w:lineRule="atLeast"/>
      <w:ind w:left="1327" w:hanging="1327"/>
    </w:pPr>
    <w:rPr>
      <w:sz w:val="20"/>
    </w:rPr>
  </w:style>
  <w:style w:type="paragraph" w:customStyle="1" w:styleId="CTA3a">
    <w:name w:val="CTA 3(a)"/>
    <w:basedOn w:val="OPCParaBase"/>
    <w:rsid w:val="00B71D5A"/>
    <w:pPr>
      <w:tabs>
        <w:tab w:val="right" w:pos="556"/>
      </w:tabs>
      <w:spacing w:before="40" w:line="240" w:lineRule="atLeast"/>
      <w:ind w:left="805" w:hanging="805"/>
    </w:pPr>
    <w:rPr>
      <w:sz w:val="20"/>
    </w:rPr>
  </w:style>
  <w:style w:type="paragraph" w:customStyle="1" w:styleId="CTA3ai">
    <w:name w:val="CTA 3(a)(i)"/>
    <w:basedOn w:val="OPCParaBase"/>
    <w:rsid w:val="00B71D5A"/>
    <w:pPr>
      <w:tabs>
        <w:tab w:val="right" w:pos="1140"/>
      </w:tabs>
      <w:spacing w:before="40" w:line="240" w:lineRule="atLeast"/>
      <w:ind w:left="1361" w:hanging="1361"/>
    </w:pPr>
    <w:rPr>
      <w:sz w:val="20"/>
    </w:rPr>
  </w:style>
  <w:style w:type="paragraph" w:customStyle="1" w:styleId="CTA4a">
    <w:name w:val="CTA 4(a)"/>
    <w:basedOn w:val="OPCParaBase"/>
    <w:rsid w:val="00B71D5A"/>
    <w:pPr>
      <w:tabs>
        <w:tab w:val="right" w:pos="624"/>
      </w:tabs>
      <w:spacing w:before="40" w:line="240" w:lineRule="atLeast"/>
      <w:ind w:left="873" w:hanging="873"/>
    </w:pPr>
    <w:rPr>
      <w:sz w:val="20"/>
    </w:rPr>
  </w:style>
  <w:style w:type="paragraph" w:customStyle="1" w:styleId="CTA4ai">
    <w:name w:val="CTA 4(a)(i)"/>
    <w:basedOn w:val="OPCParaBase"/>
    <w:rsid w:val="00B71D5A"/>
    <w:pPr>
      <w:tabs>
        <w:tab w:val="right" w:pos="1213"/>
      </w:tabs>
      <w:spacing w:before="40" w:line="240" w:lineRule="atLeast"/>
      <w:ind w:left="1452" w:hanging="1452"/>
    </w:pPr>
    <w:rPr>
      <w:sz w:val="20"/>
    </w:rPr>
  </w:style>
  <w:style w:type="paragraph" w:customStyle="1" w:styleId="CTACAPS">
    <w:name w:val="CTA CAPS"/>
    <w:basedOn w:val="OPCParaBase"/>
    <w:rsid w:val="00B71D5A"/>
    <w:pPr>
      <w:spacing w:before="60" w:line="240" w:lineRule="atLeast"/>
    </w:pPr>
    <w:rPr>
      <w:sz w:val="20"/>
    </w:rPr>
  </w:style>
  <w:style w:type="paragraph" w:customStyle="1" w:styleId="CTAright">
    <w:name w:val="CTA right"/>
    <w:basedOn w:val="OPCParaBase"/>
    <w:rsid w:val="00B71D5A"/>
    <w:pPr>
      <w:spacing w:before="60" w:line="240" w:lineRule="auto"/>
      <w:jc w:val="right"/>
    </w:pPr>
    <w:rPr>
      <w:sz w:val="20"/>
    </w:rPr>
  </w:style>
  <w:style w:type="paragraph" w:customStyle="1" w:styleId="subsection">
    <w:name w:val="subsection"/>
    <w:aliases w:val="ss"/>
    <w:basedOn w:val="OPCParaBase"/>
    <w:link w:val="subsectionChar"/>
    <w:rsid w:val="00B71D5A"/>
    <w:pPr>
      <w:tabs>
        <w:tab w:val="right" w:pos="1021"/>
      </w:tabs>
      <w:spacing w:before="180" w:line="240" w:lineRule="auto"/>
      <w:ind w:left="1134" w:hanging="1134"/>
    </w:pPr>
  </w:style>
  <w:style w:type="paragraph" w:customStyle="1" w:styleId="Definition">
    <w:name w:val="Definition"/>
    <w:aliases w:val="dd"/>
    <w:basedOn w:val="OPCParaBase"/>
    <w:rsid w:val="00B71D5A"/>
    <w:pPr>
      <w:spacing w:before="180" w:line="240" w:lineRule="auto"/>
      <w:ind w:left="1134"/>
    </w:pPr>
  </w:style>
  <w:style w:type="paragraph" w:customStyle="1" w:styleId="ETAsubitem">
    <w:name w:val="ETA(subitem)"/>
    <w:basedOn w:val="OPCParaBase"/>
    <w:rsid w:val="00B71D5A"/>
    <w:pPr>
      <w:tabs>
        <w:tab w:val="right" w:pos="340"/>
      </w:tabs>
      <w:spacing w:before="60" w:line="240" w:lineRule="auto"/>
      <w:ind w:left="454" w:hanging="454"/>
    </w:pPr>
    <w:rPr>
      <w:sz w:val="20"/>
    </w:rPr>
  </w:style>
  <w:style w:type="paragraph" w:customStyle="1" w:styleId="ETApara">
    <w:name w:val="ETA(para)"/>
    <w:basedOn w:val="OPCParaBase"/>
    <w:rsid w:val="00B71D5A"/>
    <w:pPr>
      <w:tabs>
        <w:tab w:val="right" w:pos="754"/>
      </w:tabs>
      <w:spacing w:before="60" w:line="240" w:lineRule="auto"/>
      <w:ind w:left="828" w:hanging="828"/>
    </w:pPr>
    <w:rPr>
      <w:sz w:val="20"/>
    </w:rPr>
  </w:style>
  <w:style w:type="paragraph" w:customStyle="1" w:styleId="ETAsubpara">
    <w:name w:val="ETA(subpara)"/>
    <w:basedOn w:val="OPCParaBase"/>
    <w:rsid w:val="00B71D5A"/>
    <w:pPr>
      <w:tabs>
        <w:tab w:val="right" w:pos="1083"/>
      </w:tabs>
      <w:spacing w:before="60" w:line="240" w:lineRule="auto"/>
      <w:ind w:left="1191" w:hanging="1191"/>
    </w:pPr>
    <w:rPr>
      <w:sz w:val="20"/>
    </w:rPr>
  </w:style>
  <w:style w:type="paragraph" w:customStyle="1" w:styleId="ETAsub-subpara">
    <w:name w:val="ETA(sub-subpara)"/>
    <w:basedOn w:val="OPCParaBase"/>
    <w:rsid w:val="00B71D5A"/>
    <w:pPr>
      <w:tabs>
        <w:tab w:val="right" w:pos="1412"/>
      </w:tabs>
      <w:spacing w:before="60" w:line="240" w:lineRule="auto"/>
      <w:ind w:left="1525" w:hanging="1525"/>
    </w:pPr>
    <w:rPr>
      <w:sz w:val="20"/>
    </w:rPr>
  </w:style>
  <w:style w:type="paragraph" w:customStyle="1" w:styleId="Formula">
    <w:name w:val="Formula"/>
    <w:basedOn w:val="OPCParaBase"/>
    <w:rsid w:val="00B71D5A"/>
    <w:pPr>
      <w:spacing w:line="240" w:lineRule="auto"/>
      <w:ind w:left="1134"/>
    </w:pPr>
    <w:rPr>
      <w:sz w:val="20"/>
    </w:rPr>
  </w:style>
  <w:style w:type="paragraph" w:styleId="Header">
    <w:name w:val="header"/>
    <w:basedOn w:val="OPCParaBase"/>
    <w:link w:val="HeaderChar"/>
    <w:unhideWhenUsed/>
    <w:rsid w:val="00B71D5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71D5A"/>
    <w:rPr>
      <w:rFonts w:eastAsia="Times New Roman" w:cs="Times New Roman"/>
      <w:sz w:val="16"/>
      <w:lang w:eastAsia="en-AU"/>
    </w:rPr>
  </w:style>
  <w:style w:type="paragraph" w:customStyle="1" w:styleId="House">
    <w:name w:val="House"/>
    <w:basedOn w:val="OPCParaBase"/>
    <w:rsid w:val="00B71D5A"/>
    <w:pPr>
      <w:spacing w:line="240" w:lineRule="auto"/>
    </w:pPr>
    <w:rPr>
      <w:sz w:val="28"/>
    </w:rPr>
  </w:style>
  <w:style w:type="paragraph" w:customStyle="1" w:styleId="Item">
    <w:name w:val="Item"/>
    <w:aliases w:val="i"/>
    <w:basedOn w:val="OPCParaBase"/>
    <w:next w:val="ItemHead"/>
    <w:rsid w:val="00B71D5A"/>
    <w:pPr>
      <w:keepLines/>
      <w:spacing w:before="80" w:line="240" w:lineRule="auto"/>
      <w:ind w:left="709"/>
    </w:pPr>
  </w:style>
  <w:style w:type="paragraph" w:customStyle="1" w:styleId="ItemHead">
    <w:name w:val="ItemHead"/>
    <w:aliases w:val="ih"/>
    <w:basedOn w:val="OPCParaBase"/>
    <w:next w:val="Item"/>
    <w:rsid w:val="00B71D5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71D5A"/>
    <w:pPr>
      <w:spacing w:line="240" w:lineRule="auto"/>
    </w:pPr>
    <w:rPr>
      <w:b/>
      <w:sz w:val="32"/>
    </w:rPr>
  </w:style>
  <w:style w:type="paragraph" w:customStyle="1" w:styleId="notedraft">
    <w:name w:val="note(draft)"/>
    <w:aliases w:val="nd"/>
    <w:basedOn w:val="OPCParaBase"/>
    <w:rsid w:val="00B71D5A"/>
    <w:pPr>
      <w:spacing w:before="240" w:line="240" w:lineRule="auto"/>
      <w:ind w:left="284" w:hanging="284"/>
    </w:pPr>
    <w:rPr>
      <w:i/>
      <w:sz w:val="24"/>
    </w:rPr>
  </w:style>
  <w:style w:type="paragraph" w:customStyle="1" w:styleId="notemargin">
    <w:name w:val="note(margin)"/>
    <w:aliases w:val="nm"/>
    <w:basedOn w:val="OPCParaBase"/>
    <w:rsid w:val="00B71D5A"/>
    <w:pPr>
      <w:tabs>
        <w:tab w:val="left" w:pos="709"/>
      </w:tabs>
      <w:spacing w:before="122" w:line="198" w:lineRule="exact"/>
      <w:ind w:left="709" w:hanging="709"/>
    </w:pPr>
    <w:rPr>
      <w:sz w:val="18"/>
    </w:rPr>
  </w:style>
  <w:style w:type="paragraph" w:customStyle="1" w:styleId="noteToPara">
    <w:name w:val="noteToPara"/>
    <w:aliases w:val="ntp"/>
    <w:basedOn w:val="OPCParaBase"/>
    <w:rsid w:val="00B71D5A"/>
    <w:pPr>
      <w:spacing w:before="122" w:line="198" w:lineRule="exact"/>
      <w:ind w:left="2353" w:hanging="709"/>
    </w:pPr>
    <w:rPr>
      <w:sz w:val="18"/>
    </w:rPr>
  </w:style>
  <w:style w:type="paragraph" w:customStyle="1" w:styleId="noteParlAmend">
    <w:name w:val="note(ParlAmend)"/>
    <w:aliases w:val="npp"/>
    <w:basedOn w:val="OPCParaBase"/>
    <w:next w:val="ParlAmend"/>
    <w:rsid w:val="00B71D5A"/>
    <w:pPr>
      <w:spacing w:line="240" w:lineRule="auto"/>
      <w:jc w:val="right"/>
    </w:pPr>
    <w:rPr>
      <w:rFonts w:ascii="Arial" w:hAnsi="Arial"/>
      <w:b/>
      <w:i/>
    </w:rPr>
  </w:style>
  <w:style w:type="paragraph" w:customStyle="1" w:styleId="Page1">
    <w:name w:val="Page1"/>
    <w:basedOn w:val="OPCParaBase"/>
    <w:rsid w:val="00B71D5A"/>
    <w:pPr>
      <w:spacing w:before="5600" w:line="240" w:lineRule="auto"/>
    </w:pPr>
    <w:rPr>
      <w:b/>
      <w:sz w:val="32"/>
    </w:rPr>
  </w:style>
  <w:style w:type="paragraph" w:customStyle="1" w:styleId="PageBreak">
    <w:name w:val="PageBreak"/>
    <w:aliases w:val="pb"/>
    <w:basedOn w:val="OPCParaBase"/>
    <w:rsid w:val="00B71D5A"/>
    <w:pPr>
      <w:spacing w:line="240" w:lineRule="auto"/>
    </w:pPr>
    <w:rPr>
      <w:sz w:val="20"/>
    </w:rPr>
  </w:style>
  <w:style w:type="paragraph" w:customStyle="1" w:styleId="paragraphsub">
    <w:name w:val="paragraph(sub)"/>
    <w:aliases w:val="aa"/>
    <w:basedOn w:val="OPCParaBase"/>
    <w:link w:val="paragraphsubChar"/>
    <w:rsid w:val="00B71D5A"/>
    <w:pPr>
      <w:tabs>
        <w:tab w:val="right" w:pos="1985"/>
      </w:tabs>
      <w:spacing w:before="40" w:line="240" w:lineRule="auto"/>
      <w:ind w:left="2098" w:hanging="2098"/>
    </w:pPr>
  </w:style>
  <w:style w:type="paragraph" w:customStyle="1" w:styleId="paragraphsub-sub">
    <w:name w:val="paragraph(sub-sub)"/>
    <w:aliases w:val="aaa"/>
    <w:basedOn w:val="OPCParaBase"/>
    <w:rsid w:val="00B71D5A"/>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B71D5A"/>
    <w:pPr>
      <w:tabs>
        <w:tab w:val="right" w:pos="1531"/>
      </w:tabs>
      <w:spacing w:before="40" w:line="240" w:lineRule="auto"/>
      <w:ind w:left="1644" w:hanging="1644"/>
    </w:pPr>
  </w:style>
  <w:style w:type="paragraph" w:customStyle="1" w:styleId="ParlAmend">
    <w:name w:val="ParlAmend"/>
    <w:aliases w:val="pp"/>
    <w:basedOn w:val="OPCParaBase"/>
    <w:rsid w:val="00B71D5A"/>
    <w:pPr>
      <w:spacing w:before="240" w:line="240" w:lineRule="atLeast"/>
      <w:ind w:hanging="567"/>
    </w:pPr>
    <w:rPr>
      <w:sz w:val="24"/>
    </w:rPr>
  </w:style>
  <w:style w:type="paragraph" w:customStyle="1" w:styleId="Penalty">
    <w:name w:val="Penalty"/>
    <w:basedOn w:val="OPCParaBase"/>
    <w:rsid w:val="00B71D5A"/>
    <w:pPr>
      <w:tabs>
        <w:tab w:val="left" w:pos="2977"/>
      </w:tabs>
      <w:spacing w:before="180" w:line="240" w:lineRule="auto"/>
      <w:ind w:left="1985" w:hanging="851"/>
    </w:pPr>
  </w:style>
  <w:style w:type="paragraph" w:customStyle="1" w:styleId="Portfolio">
    <w:name w:val="Portfolio"/>
    <w:basedOn w:val="OPCParaBase"/>
    <w:rsid w:val="00B71D5A"/>
    <w:pPr>
      <w:spacing w:line="240" w:lineRule="auto"/>
    </w:pPr>
    <w:rPr>
      <w:i/>
      <w:sz w:val="20"/>
    </w:rPr>
  </w:style>
  <w:style w:type="paragraph" w:customStyle="1" w:styleId="Preamble">
    <w:name w:val="Preamble"/>
    <w:basedOn w:val="OPCParaBase"/>
    <w:next w:val="Normal"/>
    <w:rsid w:val="00B71D5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71D5A"/>
    <w:pPr>
      <w:spacing w:line="240" w:lineRule="auto"/>
    </w:pPr>
    <w:rPr>
      <w:i/>
      <w:sz w:val="20"/>
    </w:rPr>
  </w:style>
  <w:style w:type="paragraph" w:customStyle="1" w:styleId="Session">
    <w:name w:val="Session"/>
    <w:basedOn w:val="OPCParaBase"/>
    <w:rsid w:val="00B71D5A"/>
    <w:pPr>
      <w:spacing w:line="240" w:lineRule="auto"/>
    </w:pPr>
    <w:rPr>
      <w:sz w:val="28"/>
    </w:rPr>
  </w:style>
  <w:style w:type="paragraph" w:customStyle="1" w:styleId="Sponsor">
    <w:name w:val="Sponsor"/>
    <w:basedOn w:val="OPCParaBase"/>
    <w:rsid w:val="00B71D5A"/>
    <w:pPr>
      <w:spacing w:line="240" w:lineRule="auto"/>
    </w:pPr>
    <w:rPr>
      <w:i/>
    </w:rPr>
  </w:style>
  <w:style w:type="paragraph" w:customStyle="1" w:styleId="Subitem">
    <w:name w:val="Subitem"/>
    <w:aliases w:val="iss"/>
    <w:basedOn w:val="OPCParaBase"/>
    <w:rsid w:val="00B71D5A"/>
    <w:pPr>
      <w:spacing w:before="180" w:line="240" w:lineRule="auto"/>
      <w:ind w:left="709" w:hanging="709"/>
    </w:pPr>
  </w:style>
  <w:style w:type="paragraph" w:customStyle="1" w:styleId="SubitemHead">
    <w:name w:val="SubitemHead"/>
    <w:aliases w:val="issh"/>
    <w:basedOn w:val="OPCParaBase"/>
    <w:rsid w:val="00B71D5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71D5A"/>
    <w:pPr>
      <w:spacing w:before="40" w:line="240" w:lineRule="auto"/>
      <w:ind w:left="1134"/>
    </w:pPr>
  </w:style>
  <w:style w:type="paragraph" w:customStyle="1" w:styleId="SubsectionHead">
    <w:name w:val="SubsectionHead"/>
    <w:aliases w:val="ssh"/>
    <w:basedOn w:val="OPCParaBase"/>
    <w:next w:val="subsection"/>
    <w:rsid w:val="00B71D5A"/>
    <w:pPr>
      <w:keepNext/>
      <w:keepLines/>
      <w:spacing w:before="240" w:line="240" w:lineRule="auto"/>
      <w:ind w:left="1134"/>
    </w:pPr>
    <w:rPr>
      <w:i/>
    </w:rPr>
  </w:style>
  <w:style w:type="paragraph" w:customStyle="1" w:styleId="Tablea">
    <w:name w:val="Table(a)"/>
    <w:aliases w:val="ta"/>
    <w:basedOn w:val="OPCParaBase"/>
    <w:rsid w:val="00B71D5A"/>
    <w:pPr>
      <w:spacing w:before="60" w:line="240" w:lineRule="auto"/>
      <w:ind w:left="284" w:hanging="284"/>
    </w:pPr>
    <w:rPr>
      <w:sz w:val="20"/>
    </w:rPr>
  </w:style>
  <w:style w:type="paragraph" w:customStyle="1" w:styleId="TableAA">
    <w:name w:val="Table(AA)"/>
    <w:aliases w:val="taaa"/>
    <w:basedOn w:val="OPCParaBase"/>
    <w:rsid w:val="00B71D5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71D5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71D5A"/>
    <w:pPr>
      <w:spacing w:before="60" w:line="240" w:lineRule="atLeast"/>
    </w:pPr>
    <w:rPr>
      <w:sz w:val="20"/>
    </w:rPr>
  </w:style>
  <w:style w:type="paragraph" w:customStyle="1" w:styleId="TLPBoxTextnote">
    <w:name w:val="TLPBoxText(note"/>
    <w:aliases w:val="right)"/>
    <w:basedOn w:val="OPCParaBase"/>
    <w:rsid w:val="00B71D5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71D5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71D5A"/>
    <w:pPr>
      <w:spacing w:before="122" w:line="198" w:lineRule="exact"/>
      <w:ind w:left="1985" w:hanging="851"/>
      <w:jc w:val="right"/>
    </w:pPr>
    <w:rPr>
      <w:sz w:val="18"/>
    </w:rPr>
  </w:style>
  <w:style w:type="paragraph" w:customStyle="1" w:styleId="TLPTableBullet">
    <w:name w:val="TLPTableBullet"/>
    <w:aliases w:val="ttb"/>
    <w:basedOn w:val="OPCParaBase"/>
    <w:rsid w:val="00B71D5A"/>
    <w:pPr>
      <w:spacing w:line="240" w:lineRule="exact"/>
      <w:ind w:left="284" w:hanging="284"/>
    </w:pPr>
    <w:rPr>
      <w:sz w:val="20"/>
    </w:rPr>
  </w:style>
  <w:style w:type="paragraph" w:styleId="TOC1">
    <w:name w:val="toc 1"/>
    <w:basedOn w:val="OPCParaBase"/>
    <w:next w:val="Normal"/>
    <w:uiPriority w:val="39"/>
    <w:semiHidden/>
    <w:unhideWhenUsed/>
    <w:rsid w:val="00B71D5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71D5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71D5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71D5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B71D5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71D5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71D5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71D5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71D5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71D5A"/>
    <w:pPr>
      <w:keepLines/>
      <w:spacing w:before="240" w:after="120" w:line="240" w:lineRule="auto"/>
      <w:ind w:left="794"/>
    </w:pPr>
    <w:rPr>
      <w:b/>
      <w:kern w:val="28"/>
      <w:sz w:val="20"/>
    </w:rPr>
  </w:style>
  <w:style w:type="paragraph" w:customStyle="1" w:styleId="TofSectsHeading">
    <w:name w:val="TofSects(Heading)"/>
    <w:basedOn w:val="OPCParaBase"/>
    <w:rsid w:val="00B71D5A"/>
    <w:pPr>
      <w:spacing w:before="240" w:after="120" w:line="240" w:lineRule="auto"/>
    </w:pPr>
    <w:rPr>
      <w:b/>
      <w:sz w:val="24"/>
    </w:rPr>
  </w:style>
  <w:style w:type="paragraph" w:customStyle="1" w:styleId="TofSectsSection">
    <w:name w:val="TofSects(Section)"/>
    <w:basedOn w:val="OPCParaBase"/>
    <w:rsid w:val="00B71D5A"/>
    <w:pPr>
      <w:keepLines/>
      <w:spacing w:before="40" w:line="240" w:lineRule="auto"/>
      <w:ind w:left="1588" w:hanging="794"/>
    </w:pPr>
    <w:rPr>
      <w:kern w:val="28"/>
      <w:sz w:val="18"/>
    </w:rPr>
  </w:style>
  <w:style w:type="paragraph" w:customStyle="1" w:styleId="TofSectsSubdiv">
    <w:name w:val="TofSects(Subdiv)"/>
    <w:basedOn w:val="OPCParaBase"/>
    <w:rsid w:val="00B71D5A"/>
    <w:pPr>
      <w:keepLines/>
      <w:spacing w:before="80" w:line="240" w:lineRule="auto"/>
      <w:ind w:left="1588" w:hanging="794"/>
    </w:pPr>
    <w:rPr>
      <w:kern w:val="28"/>
    </w:rPr>
  </w:style>
  <w:style w:type="paragraph" w:customStyle="1" w:styleId="WRStyle">
    <w:name w:val="WR Style"/>
    <w:aliases w:val="WR"/>
    <w:basedOn w:val="OPCParaBase"/>
    <w:rsid w:val="00B71D5A"/>
    <w:pPr>
      <w:spacing w:before="240" w:line="240" w:lineRule="auto"/>
      <w:ind w:left="284" w:hanging="284"/>
    </w:pPr>
    <w:rPr>
      <w:b/>
      <w:i/>
      <w:kern w:val="28"/>
      <w:sz w:val="24"/>
    </w:rPr>
  </w:style>
  <w:style w:type="paragraph" w:customStyle="1" w:styleId="notepara">
    <w:name w:val="note(para)"/>
    <w:aliases w:val="na"/>
    <w:basedOn w:val="OPCParaBase"/>
    <w:rsid w:val="00B71D5A"/>
    <w:pPr>
      <w:spacing w:before="40" w:line="198" w:lineRule="exact"/>
      <w:ind w:left="2354" w:hanging="369"/>
    </w:pPr>
    <w:rPr>
      <w:sz w:val="18"/>
    </w:rPr>
  </w:style>
  <w:style w:type="paragraph" w:styleId="Footer">
    <w:name w:val="footer"/>
    <w:link w:val="FooterChar"/>
    <w:rsid w:val="00B71D5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71D5A"/>
    <w:rPr>
      <w:rFonts w:eastAsia="Times New Roman" w:cs="Times New Roman"/>
      <w:sz w:val="22"/>
      <w:szCs w:val="24"/>
      <w:lang w:eastAsia="en-AU"/>
    </w:rPr>
  </w:style>
  <w:style w:type="character" w:styleId="LineNumber">
    <w:name w:val="line number"/>
    <w:basedOn w:val="OPCCharBase"/>
    <w:uiPriority w:val="99"/>
    <w:semiHidden/>
    <w:unhideWhenUsed/>
    <w:rsid w:val="00B71D5A"/>
    <w:rPr>
      <w:sz w:val="16"/>
    </w:rPr>
  </w:style>
  <w:style w:type="table" w:customStyle="1" w:styleId="CFlag">
    <w:name w:val="CFlag"/>
    <w:basedOn w:val="TableNormal"/>
    <w:uiPriority w:val="99"/>
    <w:rsid w:val="00B71D5A"/>
    <w:rPr>
      <w:rFonts w:eastAsia="Times New Roman" w:cs="Times New Roman"/>
      <w:lang w:eastAsia="en-AU"/>
    </w:rPr>
    <w:tblPr/>
  </w:style>
  <w:style w:type="paragraph" w:customStyle="1" w:styleId="CompiledActNo">
    <w:name w:val="CompiledActNo"/>
    <w:basedOn w:val="OPCParaBase"/>
    <w:next w:val="Normal"/>
    <w:rsid w:val="00B71D5A"/>
    <w:rPr>
      <w:b/>
      <w:sz w:val="24"/>
      <w:szCs w:val="24"/>
    </w:rPr>
  </w:style>
  <w:style w:type="paragraph" w:customStyle="1" w:styleId="CompiledMadeUnder">
    <w:name w:val="CompiledMadeUnder"/>
    <w:basedOn w:val="OPCParaBase"/>
    <w:next w:val="Normal"/>
    <w:rsid w:val="00B71D5A"/>
    <w:rPr>
      <w:i/>
      <w:sz w:val="24"/>
      <w:szCs w:val="24"/>
    </w:rPr>
  </w:style>
  <w:style w:type="paragraph" w:customStyle="1" w:styleId="ENotesText">
    <w:name w:val="ENotesText"/>
    <w:aliases w:val="Ent"/>
    <w:basedOn w:val="OPCParaBase"/>
    <w:next w:val="Normal"/>
    <w:rsid w:val="00B71D5A"/>
    <w:pPr>
      <w:spacing w:before="120"/>
    </w:pPr>
  </w:style>
  <w:style w:type="paragraph" w:customStyle="1" w:styleId="Paragraphsub-sub-sub">
    <w:name w:val="Paragraph(sub-sub-sub)"/>
    <w:aliases w:val="aaaa"/>
    <w:basedOn w:val="OPCParaBase"/>
    <w:rsid w:val="00B71D5A"/>
    <w:pPr>
      <w:tabs>
        <w:tab w:val="right" w:pos="3402"/>
      </w:tabs>
      <w:spacing w:before="40" w:line="240" w:lineRule="auto"/>
      <w:ind w:left="3402" w:hanging="3402"/>
    </w:pPr>
  </w:style>
  <w:style w:type="paragraph" w:customStyle="1" w:styleId="NoteToSubpara">
    <w:name w:val="NoteToSubpara"/>
    <w:aliases w:val="nts"/>
    <w:basedOn w:val="OPCParaBase"/>
    <w:rsid w:val="00B71D5A"/>
    <w:pPr>
      <w:spacing w:before="40" w:line="198" w:lineRule="exact"/>
      <w:ind w:left="2835" w:hanging="709"/>
    </w:pPr>
    <w:rPr>
      <w:sz w:val="18"/>
    </w:rPr>
  </w:style>
  <w:style w:type="paragraph" w:customStyle="1" w:styleId="ENoteTableHeading">
    <w:name w:val="ENoteTableHeading"/>
    <w:aliases w:val="enth"/>
    <w:basedOn w:val="OPCParaBase"/>
    <w:rsid w:val="00B71D5A"/>
    <w:pPr>
      <w:keepNext/>
      <w:spacing w:before="60" w:line="240" w:lineRule="atLeast"/>
    </w:pPr>
    <w:rPr>
      <w:rFonts w:ascii="Arial" w:hAnsi="Arial"/>
      <w:b/>
      <w:sz w:val="16"/>
    </w:rPr>
  </w:style>
  <w:style w:type="paragraph" w:customStyle="1" w:styleId="ENoteTTi">
    <w:name w:val="ENoteTTi"/>
    <w:aliases w:val="entti"/>
    <w:basedOn w:val="OPCParaBase"/>
    <w:rsid w:val="00B71D5A"/>
    <w:pPr>
      <w:keepNext/>
      <w:spacing w:before="60" w:line="240" w:lineRule="atLeast"/>
      <w:ind w:left="170"/>
    </w:pPr>
    <w:rPr>
      <w:sz w:val="16"/>
    </w:rPr>
  </w:style>
  <w:style w:type="paragraph" w:customStyle="1" w:styleId="ENotesHeading1">
    <w:name w:val="ENotesHeading 1"/>
    <w:aliases w:val="Enh1"/>
    <w:basedOn w:val="OPCParaBase"/>
    <w:next w:val="Normal"/>
    <w:rsid w:val="00B71D5A"/>
    <w:pPr>
      <w:spacing w:before="120"/>
      <w:outlineLvl w:val="1"/>
    </w:pPr>
    <w:rPr>
      <w:b/>
      <w:sz w:val="28"/>
      <w:szCs w:val="28"/>
    </w:rPr>
  </w:style>
  <w:style w:type="paragraph" w:customStyle="1" w:styleId="ENotesHeading2">
    <w:name w:val="ENotesHeading 2"/>
    <w:aliases w:val="Enh2"/>
    <w:basedOn w:val="OPCParaBase"/>
    <w:next w:val="Normal"/>
    <w:rsid w:val="00B71D5A"/>
    <w:pPr>
      <w:spacing w:before="120" w:after="120"/>
      <w:outlineLvl w:val="2"/>
    </w:pPr>
    <w:rPr>
      <w:b/>
      <w:sz w:val="24"/>
      <w:szCs w:val="28"/>
    </w:rPr>
  </w:style>
  <w:style w:type="paragraph" w:customStyle="1" w:styleId="ENoteTTIndentHeading">
    <w:name w:val="ENoteTTIndentHeading"/>
    <w:aliases w:val="enTTHi"/>
    <w:basedOn w:val="OPCParaBase"/>
    <w:rsid w:val="00B71D5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71D5A"/>
    <w:pPr>
      <w:spacing w:before="60" w:line="240" w:lineRule="atLeast"/>
    </w:pPr>
    <w:rPr>
      <w:sz w:val="16"/>
    </w:rPr>
  </w:style>
  <w:style w:type="paragraph" w:customStyle="1" w:styleId="MadeunderText">
    <w:name w:val="MadeunderText"/>
    <w:basedOn w:val="OPCParaBase"/>
    <w:next w:val="Normal"/>
    <w:rsid w:val="00B71D5A"/>
    <w:pPr>
      <w:spacing w:before="240"/>
    </w:pPr>
    <w:rPr>
      <w:sz w:val="24"/>
      <w:szCs w:val="24"/>
    </w:rPr>
  </w:style>
  <w:style w:type="paragraph" w:customStyle="1" w:styleId="ENotesHeading3">
    <w:name w:val="ENotesHeading 3"/>
    <w:aliases w:val="Enh3"/>
    <w:basedOn w:val="OPCParaBase"/>
    <w:next w:val="Normal"/>
    <w:rsid w:val="00B71D5A"/>
    <w:pPr>
      <w:keepNext/>
      <w:spacing w:before="120" w:line="240" w:lineRule="auto"/>
      <w:outlineLvl w:val="4"/>
    </w:pPr>
    <w:rPr>
      <w:b/>
      <w:szCs w:val="24"/>
    </w:rPr>
  </w:style>
  <w:style w:type="character" w:customStyle="1" w:styleId="CharSubPartTextCASA">
    <w:name w:val="CharSubPartText(CASA)"/>
    <w:basedOn w:val="OPCCharBase"/>
    <w:uiPriority w:val="1"/>
    <w:rsid w:val="00B71D5A"/>
  </w:style>
  <w:style w:type="character" w:customStyle="1" w:styleId="CharSubPartNoCASA">
    <w:name w:val="CharSubPartNo(CASA)"/>
    <w:basedOn w:val="OPCCharBase"/>
    <w:uiPriority w:val="1"/>
    <w:rsid w:val="00B71D5A"/>
  </w:style>
  <w:style w:type="paragraph" w:customStyle="1" w:styleId="ENoteTTIndentHeadingSub">
    <w:name w:val="ENoteTTIndentHeadingSub"/>
    <w:aliases w:val="enTTHis"/>
    <w:basedOn w:val="OPCParaBase"/>
    <w:rsid w:val="00B71D5A"/>
    <w:pPr>
      <w:keepNext/>
      <w:spacing w:before="60" w:line="240" w:lineRule="atLeast"/>
      <w:ind w:left="340"/>
    </w:pPr>
    <w:rPr>
      <w:b/>
      <w:sz w:val="16"/>
    </w:rPr>
  </w:style>
  <w:style w:type="paragraph" w:customStyle="1" w:styleId="ENoteTTiSub">
    <w:name w:val="ENoteTTiSub"/>
    <w:aliases w:val="enttis"/>
    <w:basedOn w:val="OPCParaBase"/>
    <w:rsid w:val="00B71D5A"/>
    <w:pPr>
      <w:keepNext/>
      <w:spacing w:before="60" w:line="240" w:lineRule="atLeast"/>
      <w:ind w:left="340"/>
    </w:pPr>
    <w:rPr>
      <w:sz w:val="16"/>
    </w:rPr>
  </w:style>
  <w:style w:type="paragraph" w:customStyle="1" w:styleId="SubDivisionMigration">
    <w:name w:val="SubDivisionMigration"/>
    <w:aliases w:val="sdm"/>
    <w:basedOn w:val="OPCParaBase"/>
    <w:rsid w:val="00B71D5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71D5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71D5A"/>
    <w:pPr>
      <w:spacing w:before="122" w:line="240" w:lineRule="auto"/>
      <w:ind w:left="1985" w:hanging="851"/>
    </w:pPr>
    <w:rPr>
      <w:sz w:val="18"/>
    </w:rPr>
  </w:style>
  <w:style w:type="paragraph" w:customStyle="1" w:styleId="FreeForm">
    <w:name w:val="FreeForm"/>
    <w:rsid w:val="00B71D5A"/>
    <w:rPr>
      <w:rFonts w:ascii="Arial" w:hAnsi="Arial"/>
      <w:sz w:val="22"/>
    </w:rPr>
  </w:style>
  <w:style w:type="paragraph" w:customStyle="1" w:styleId="SOText">
    <w:name w:val="SO Text"/>
    <w:aliases w:val="sot"/>
    <w:link w:val="SOTextChar"/>
    <w:rsid w:val="00B71D5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71D5A"/>
    <w:rPr>
      <w:sz w:val="22"/>
    </w:rPr>
  </w:style>
  <w:style w:type="paragraph" w:customStyle="1" w:styleId="SOTextNote">
    <w:name w:val="SO TextNote"/>
    <w:aliases w:val="sont"/>
    <w:basedOn w:val="SOText"/>
    <w:qFormat/>
    <w:rsid w:val="00B71D5A"/>
    <w:pPr>
      <w:spacing w:before="122" w:line="198" w:lineRule="exact"/>
      <w:ind w:left="1843" w:hanging="709"/>
    </w:pPr>
    <w:rPr>
      <w:sz w:val="18"/>
    </w:rPr>
  </w:style>
  <w:style w:type="paragraph" w:customStyle="1" w:styleId="SOPara">
    <w:name w:val="SO Para"/>
    <w:aliases w:val="soa"/>
    <w:basedOn w:val="SOText"/>
    <w:link w:val="SOParaChar"/>
    <w:qFormat/>
    <w:rsid w:val="00B71D5A"/>
    <w:pPr>
      <w:tabs>
        <w:tab w:val="right" w:pos="1786"/>
      </w:tabs>
      <w:spacing w:before="40"/>
      <w:ind w:left="2070" w:hanging="936"/>
    </w:pPr>
  </w:style>
  <w:style w:type="character" w:customStyle="1" w:styleId="SOParaChar">
    <w:name w:val="SO Para Char"/>
    <w:aliases w:val="soa Char"/>
    <w:basedOn w:val="DefaultParagraphFont"/>
    <w:link w:val="SOPara"/>
    <w:rsid w:val="00B71D5A"/>
    <w:rPr>
      <w:sz w:val="22"/>
    </w:rPr>
  </w:style>
  <w:style w:type="paragraph" w:customStyle="1" w:styleId="FileName">
    <w:name w:val="FileName"/>
    <w:basedOn w:val="Normal"/>
    <w:rsid w:val="00B71D5A"/>
  </w:style>
  <w:style w:type="paragraph" w:customStyle="1" w:styleId="TableHeading">
    <w:name w:val="TableHeading"/>
    <w:aliases w:val="th"/>
    <w:basedOn w:val="OPCParaBase"/>
    <w:next w:val="Tabletext"/>
    <w:rsid w:val="00B71D5A"/>
    <w:pPr>
      <w:keepNext/>
      <w:spacing w:before="60" w:line="240" w:lineRule="atLeast"/>
    </w:pPr>
    <w:rPr>
      <w:b/>
      <w:sz w:val="20"/>
    </w:rPr>
  </w:style>
  <w:style w:type="paragraph" w:customStyle="1" w:styleId="SOHeadBold">
    <w:name w:val="SO HeadBold"/>
    <w:aliases w:val="sohb"/>
    <w:basedOn w:val="SOText"/>
    <w:next w:val="SOText"/>
    <w:link w:val="SOHeadBoldChar"/>
    <w:qFormat/>
    <w:rsid w:val="00B71D5A"/>
    <w:rPr>
      <w:b/>
    </w:rPr>
  </w:style>
  <w:style w:type="character" w:customStyle="1" w:styleId="SOHeadBoldChar">
    <w:name w:val="SO HeadBold Char"/>
    <w:aliases w:val="sohb Char"/>
    <w:basedOn w:val="DefaultParagraphFont"/>
    <w:link w:val="SOHeadBold"/>
    <w:rsid w:val="00B71D5A"/>
    <w:rPr>
      <w:b/>
      <w:sz w:val="22"/>
    </w:rPr>
  </w:style>
  <w:style w:type="paragraph" w:customStyle="1" w:styleId="SOHeadItalic">
    <w:name w:val="SO HeadItalic"/>
    <w:aliases w:val="sohi"/>
    <w:basedOn w:val="SOText"/>
    <w:next w:val="SOText"/>
    <w:link w:val="SOHeadItalicChar"/>
    <w:qFormat/>
    <w:rsid w:val="00B71D5A"/>
    <w:rPr>
      <w:i/>
    </w:rPr>
  </w:style>
  <w:style w:type="character" w:customStyle="1" w:styleId="SOHeadItalicChar">
    <w:name w:val="SO HeadItalic Char"/>
    <w:aliases w:val="sohi Char"/>
    <w:basedOn w:val="DefaultParagraphFont"/>
    <w:link w:val="SOHeadItalic"/>
    <w:rsid w:val="00B71D5A"/>
    <w:rPr>
      <w:i/>
      <w:sz w:val="22"/>
    </w:rPr>
  </w:style>
  <w:style w:type="paragraph" w:customStyle="1" w:styleId="SOBullet">
    <w:name w:val="SO Bullet"/>
    <w:aliases w:val="sotb"/>
    <w:basedOn w:val="SOText"/>
    <w:link w:val="SOBulletChar"/>
    <w:qFormat/>
    <w:rsid w:val="00B71D5A"/>
    <w:pPr>
      <w:ind w:left="1559" w:hanging="425"/>
    </w:pPr>
  </w:style>
  <w:style w:type="character" w:customStyle="1" w:styleId="SOBulletChar">
    <w:name w:val="SO Bullet Char"/>
    <w:aliases w:val="sotb Char"/>
    <w:basedOn w:val="DefaultParagraphFont"/>
    <w:link w:val="SOBullet"/>
    <w:rsid w:val="00B71D5A"/>
    <w:rPr>
      <w:sz w:val="22"/>
    </w:rPr>
  </w:style>
  <w:style w:type="paragraph" w:customStyle="1" w:styleId="SOBulletNote">
    <w:name w:val="SO BulletNote"/>
    <w:aliases w:val="sonb"/>
    <w:basedOn w:val="SOTextNote"/>
    <w:link w:val="SOBulletNoteChar"/>
    <w:qFormat/>
    <w:rsid w:val="00B71D5A"/>
    <w:pPr>
      <w:tabs>
        <w:tab w:val="left" w:pos="1560"/>
      </w:tabs>
      <w:ind w:left="2268" w:hanging="1134"/>
    </w:pPr>
  </w:style>
  <w:style w:type="character" w:customStyle="1" w:styleId="SOBulletNoteChar">
    <w:name w:val="SO BulletNote Char"/>
    <w:aliases w:val="sonb Char"/>
    <w:basedOn w:val="DefaultParagraphFont"/>
    <w:link w:val="SOBulletNote"/>
    <w:rsid w:val="00B71D5A"/>
    <w:rPr>
      <w:sz w:val="18"/>
    </w:rPr>
  </w:style>
  <w:style w:type="paragraph" w:customStyle="1" w:styleId="SOText2">
    <w:name w:val="SO Text2"/>
    <w:aliases w:val="sot2"/>
    <w:basedOn w:val="Normal"/>
    <w:next w:val="SOText"/>
    <w:link w:val="SOText2Char"/>
    <w:rsid w:val="00B71D5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71D5A"/>
    <w:rPr>
      <w:sz w:val="22"/>
    </w:rPr>
  </w:style>
  <w:style w:type="paragraph" w:customStyle="1" w:styleId="SubPartCASA">
    <w:name w:val="SubPart(CASA)"/>
    <w:aliases w:val="csp"/>
    <w:basedOn w:val="OPCParaBase"/>
    <w:next w:val="ActHead3"/>
    <w:rsid w:val="00B71D5A"/>
    <w:pPr>
      <w:keepNext/>
      <w:keepLines/>
      <w:spacing w:before="280"/>
      <w:ind w:left="1134" w:hanging="1134"/>
      <w:outlineLvl w:val="1"/>
    </w:pPr>
    <w:rPr>
      <w:b/>
      <w:kern w:val="28"/>
      <w:sz w:val="32"/>
    </w:rPr>
  </w:style>
  <w:style w:type="paragraph" w:customStyle="1" w:styleId="NotesHeading1">
    <w:name w:val="NotesHeading 1"/>
    <w:basedOn w:val="OPCParaBase"/>
    <w:next w:val="Normal"/>
    <w:rsid w:val="00B71D5A"/>
    <w:rPr>
      <w:b/>
      <w:sz w:val="28"/>
      <w:szCs w:val="28"/>
    </w:rPr>
  </w:style>
  <w:style w:type="paragraph" w:customStyle="1" w:styleId="NotesHeading2">
    <w:name w:val="NotesHeading 2"/>
    <w:basedOn w:val="OPCParaBase"/>
    <w:next w:val="Normal"/>
    <w:rsid w:val="00B71D5A"/>
    <w:rPr>
      <w:b/>
      <w:sz w:val="28"/>
      <w:szCs w:val="28"/>
    </w:rPr>
  </w:style>
  <w:style w:type="paragraph" w:customStyle="1" w:styleId="SignCoverPageEnd">
    <w:name w:val="SignCoverPageEnd"/>
    <w:basedOn w:val="OPCParaBase"/>
    <w:next w:val="Normal"/>
    <w:rsid w:val="00B71D5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71D5A"/>
    <w:pPr>
      <w:pBdr>
        <w:top w:val="single" w:sz="4" w:space="1" w:color="auto"/>
      </w:pBdr>
      <w:spacing w:before="360"/>
      <w:ind w:right="397"/>
      <w:jc w:val="both"/>
    </w:pPr>
  </w:style>
  <w:style w:type="paragraph" w:customStyle="1" w:styleId="EndNotespara">
    <w:name w:val="EndNotes(para)"/>
    <w:aliases w:val="eta"/>
    <w:basedOn w:val="OPCParaBase"/>
    <w:next w:val="EndNotessubpara"/>
    <w:rsid w:val="00B71D5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71D5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71D5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71D5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71D5A"/>
    <w:pPr>
      <w:spacing w:before="60" w:line="240" w:lineRule="auto"/>
    </w:pPr>
    <w:rPr>
      <w:rFonts w:cs="Arial"/>
      <w:sz w:val="20"/>
      <w:szCs w:val="22"/>
    </w:rPr>
  </w:style>
  <w:style w:type="table" w:styleId="TableGrid">
    <w:name w:val="Table Grid"/>
    <w:basedOn w:val="TableNormal"/>
    <w:uiPriority w:val="59"/>
    <w:rsid w:val="00B7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B71D5A"/>
  </w:style>
  <w:style w:type="numbering" w:styleId="111111">
    <w:name w:val="Outline List 2"/>
    <w:basedOn w:val="NoList"/>
    <w:uiPriority w:val="99"/>
    <w:semiHidden/>
    <w:unhideWhenUsed/>
    <w:rsid w:val="00B71D5A"/>
    <w:pPr>
      <w:numPr>
        <w:numId w:val="13"/>
      </w:numPr>
    </w:pPr>
  </w:style>
  <w:style w:type="numbering" w:styleId="1ai">
    <w:name w:val="Outline List 1"/>
    <w:basedOn w:val="NoList"/>
    <w:uiPriority w:val="99"/>
    <w:semiHidden/>
    <w:unhideWhenUsed/>
    <w:rsid w:val="00B71D5A"/>
    <w:pPr>
      <w:numPr>
        <w:numId w:val="14"/>
      </w:numPr>
    </w:pPr>
  </w:style>
  <w:style w:type="character" w:customStyle="1" w:styleId="Heading1Char">
    <w:name w:val="Heading 1 Char"/>
    <w:basedOn w:val="DefaultParagraphFont"/>
    <w:link w:val="Heading1"/>
    <w:uiPriority w:val="9"/>
    <w:rsid w:val="00B71D5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71D5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71D5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71D5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B71D5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B71D5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71D5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71D5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1D5A"/>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B71D5A"/>
    <w:pPr>
      <w:numPr>
        <w:numId w:val="15"/>
      </w:numPr>
    </w:pPr>
  </w:style>
  <w:style w:type="paragraph" w:styleId="BalloonText">
    <w:name w:val="Balloon Text"/>
    <w:basedOn w:val="Normal"/>
    <w:link w:val="BalloonTextChar"/>
    <w:uiPriority w:val="99"/>
    <w:semiHidden/>
    <w:unhideWhenUsed/>
    <w:rsid w:val="00B71D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D5A"/>
    <w:rPr>
      <w:rFonts w:ascii="Segoe UI" w:hAnsi="Segoe UI" w:cs="Segoe UI"/>
      <w:sz w:val="18"/>
      <w:szCs w:val="18"/>
    </w:rPr>
  </w:style>
  <w:style w:type="paragraph" w:styleId="Bibliography">
    <w:name w:val="Bibliography"/>
    <w:basedOn w:val="Normal"/>
    <w:next w:val="Normal"/>
    <w:uiPriority w:val="37"/>
    <w:semiHidden/>
    <w:unhideWhenUsed/>
    <w:rsid w:val="00B71D5A"/>
  </w:style>
  <w:style w:type="paragraph" w:styleId="BlockText">
    <w:name w:val="Block Text"/>
    <w:basedOn w:val="Normal"/>
    <w:uiPriority w:val="99"/>
    <w:semiHidden/>
    <w:unhideWhenUsed/>
    <w:rsid w:val="00B71D5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B71D5A"/>
    <w:pPr>
      <w:spacing w:after="120"/>
    </w:pPr>
  </w:style>
  <w:style w:type="character" w:customStyle="1" w:styleId="BodyTextChar">
    <w:name w:val="Body Text Char"/>
    <w:basedOn w:val="DefaultParagraphFont"/>
    <w:link w:val="BodyText"/>
    <w:uiPriority w:val="99"/>
    <w:semiHidden/>
    <w:rsid w:val="00B71D5A"/>
    <w:rPr>
      <w:sz w:val="22"/>
    </w:rPr>
  </w:style>
  <w:style w:type="paragraph" w:styleId="BodyText2">
    <w:name w:val="Body Text 2"/>
    <w:basedOn w:val="Normal"/>
    <w:link w:val="BodyText2Char"/>
    <w:uiPriority w:val="99"/>
    <w:semiHidden/>
    <w:unhideWhenUsed/>
    <w:rsid w:val="00B71D5A"/>
    <w:pPr>
      <w:spacing w:after="120" w:line="480" w:lineRule="auto"/>
    </w:pPr>
  </w:style>
  <w:style w:type="character" w:customStyle="1" w:styleId="BodyText2Char">
    <w:name w:val="Body Text 2 Char"/>
    <w:basedOn w:val="DefaultParagraphFont"/>
    <w:link w:val="BodyText2"/>
    <w:uiPriority w:val="99"/>
    <w:semiHidden/>
    <w:rsid w:val="00B71D5A"/>
    <w:rPr>
      <w:sz w:val="22"/>
    </w:rPr>
  </w:style>
  <w:style w:type="paragraph" w:styleId="BodyText3">
    <w:name w:val="Body Text 3"/>
    <w:basedOn w:val="Normal"/>
    <w:link w:val="BodyText3Char"/>
    <w:uiPriority w:val="99"/>
    <w:semiHidden/>
    <w:unhideWhenUsed/>
    <w:rsid w:val="00B71D5A"/>
    <w:pPr>
      <w:spacing w:after="120"/>
    </w:pPr>
    <w:rPr>
      <w:sz w:val="16"/>
      <w:szCs w:val="16"/>
    </w:rPr>
  </w:style>
  <w:style w:type="character" w:customStyle="1" w:styleId="BodyText3Char">
    <w:name w:val="Body Text 3 Char"/>
    <w:basedOn w:val="DefaultParagraphFont"/>
    <w:link w:val="BodyText3"/>
    <w:uiPriority w:val="99"/>
    <w:semiHidden/>
    <w:rsid w:val="00B71D5A"/>
    <w:rPr>
      <w:sz w:val="16"/>
      <w:szCs w:val="16"/>
    </w:rPr>
  </w:style>
  <w:style w:type="paragraph" w:styleId="BodyTextFirstIndent">
    <w:name w:val="Body Text First Indent"/>
    <w:basedOn w:val="BodyText"/>
    <w:link w:val="BodyTextFirstIndentChar"/>
    <w:uiPriority w:val="99"/>
    <w:semiHidden/>
    <w:unhideWhenUsed/>
    <w:rsid w:val="00B71D5A"/>
    <w:pPr>
      <w:spacing w:after="0"/>
      <w:ind w:firstLine="360"/>
    </w:pPr>
  </w:style>
  <w:style w:type="character" w:customStyle="1" w:styleId="BodyTextFirstIndentChar">
    <w:name w:val="Body Text First Indent Char"/>
    <w:basedOn w:val="BodyTextChar"/>
    <w:link w:val="BodyTextFirstIndent"/>
    <w:uiPriority w:val="99"/>
    <w:semiHidden/>
    <w:rsid w:val="00B71D5A"/>
    <w:rPr>
      <w:sz w:val="22"/>
    </w:rPr>
  </w:style>
  <w:style w:type="paragraph" w:styleId="BodyTextIndent">
    <w:name w:val="Body Text Indent"/>
    <w:basedOn w:val="Normal"/>
    <w:link w:val="BodyTextIndentChar"/>
    <w:uiPriority w:val="99"/>
    <w:semiHidden/>
    <w:unhideWhenUsed/>
    <w:rsid w:val="00B71D5A"/>
    <w:pPr>
      <w:spacing w:after="120"/>
      <w:ind w:left="283"/>
    </w:pPr>
  </w:style>
  <w:style w:type="character" w:customStyle="1" w:styleId="BodyTextIndentChar">
    <w:name w:val="Body Text Indent Char"/>
    <w:basedOn w:val="DefaultParagraphFont"/>
    <w:link w:val="BodyTextIndent"/>
    <w:uiPriority w:val="99"/>
    <w:semiHidden/>
    <w:rsid w:val="00B71D5A"/>
    <w:rPr>
      <w:sz w:val="22"/>
    </w:rPr>
  </w:style>
  <w:style w:type="paragraph" w:styleId="BodyTextFirstIndent2">
    <w:name w:val="Body Text First Indent 2"/>
    <w:basedOn w:val="BodyTextIndent"/>
    <w:link w:val="BodyTextFirstIndent2Char"/>
    <w:uiPriority w:val="99"/>
    <w:semiHidden/>
    <w:unhideWhenUsed/>
    <w:rsid w:val="00B71D5A"/>
    <w:pPr>
      <w:spacing w:after="0"/>
      <w:ind w:left="360" w:firstLine="360"/>
    </w:pPr>
  </w:style>
  <w:style w:type="character" w:customStyle="1" w:styleId="BodyTextFirstIndent2Char">
    <w:name w:val="Body Text First Indent 2 Char"/>
    <w:basedOn w:val="BodyTextIndentChar"/>
    <w:link w:val="BodyTextFirstIndent2"/>
    <w:uiPriority w:val="99"/>
    <w:semiHidden/>
    <w:rsid w:val="00B71D5A"/>
    <w:rPr>
      <w:sz w:val="22"/>
    </w:rPr>
  </w:style>
  <w:style w:type="paragraph" w:styleId="BodyTextIndent2">
    <w:name w:val="Body Text Indent 2"/>
    <w:basedOn w:val="Normal"/>
    <w:link w:val="BodyTextIndent2Char"/>
    <w:uiPriority w:val="99"/>
    <w:semiHidden/>
    <w:unhideWhenUsed/>
    <w:rsid w:val="00B71D5A"/>
    <w:pPr>
      <w:spacing w:after="120" w:line="480" w:lineRule="auto"/>
      <w:ind w:left="283"/>
    </w:pPr>
  </w:style>
  <w:style w:type="character" w:customStyle="1" w:styleId="BodyTextIndent2Char">
    <w:name w:val="Body Text Indent 2 Char"/>
    <w:basedOn w:val="DefaultParagraphFont"/>
    <w:link w:val="BodyTextIndent2"/>
    <w:uiPriority w:val="99"/>
    <w:semiHidden/>
    <w:rsid w:val="00B71D5A"/>
    <w:rPr>
      <w:sz w:val="22"/>
    </w:rPr>
  </w:style>
  <w:style w:type="paragraph" w:styleId="BodyTextIndent3">
    <w:name w:val="Body Text Indent 3"/>
    <w:basedOn w:val="Normal"/>
    <w:link w:val="BodyTextIndent3Char"/>
    <w:uiPriority w:val="99"/>
    <w:semiHidden/>
    <w:unhideWhenUsed/>
    <w:rsid w:val="00B71D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1D5A"/>
    <w:rPr>
      <w:sz w:val="16"/>
      <w:szCs w:val="16"/>
    </w:rPr>
  </w:style>
  <w:style w:type="character" w:styleId="BookTitle">
    <w:name w:val="Book Title"/>
    <w:basedOn w:val="DefaultParagraphFont"/>
    <w:uiPriority w:val="33"/>
    <w:qFormat/>
    <w:rsid w:val="00B71D5A"/>
    <w:rPr>
      <w:b/>
      <w:bCs/>
      <w:i/>
      <w:iCs/>
      <w:spacing w:val="5"/>
    </w:rPr>
  </w:style>
  <w:style w:type="paragraph" w:styleId="Caption">
    <w:name w:val="caption"/>
    <w:basedOn w:val="Normal"/>
    <w:next w:val="Normal"/>
    <w:uiPriority w:val="35"/>
    <w:semiHidden/>
    <w:unhideWhenUsed/>
    <w:qFormat/>
    <w:rsid w:val="00B71D5A"/>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B71D5A"/>
    <w:pPr>
      <w:spacing w:line="240" w:lineRule="auto"/>
      <w:ind w:left="4252"/>
    </w:pPr>
  </w:style>
  <w:style w:type="character" w:customStyle="1" w:styleId="ClosingChar">
    <w:name w:val="Closing Char"/>
    <w:basedOn w:val="DefaultParagraphFont"/>
    <w:link w:val="Closing"/>
    <w:uiPriority w:val="99"/>
    <w:semiHidden/>
    <w:rsid w:val="00B71D5A"/>
    <w:rPr>
      <w:sz w:val="22"/>
    </w:rPr>
  </w:style>
  <w:style w:type="table" w:styleId="ColorfulGrid">
    <w:name w:val="Colorful Grid"/>
    <w:basedOn w:val="TableNormal"/>
    <w:uiPriority w:val="73"/>
    <w:semiHidden/>
    <w:unhideWhenUsed/>
    <w:rsid w:val="00B71D5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71D5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71D5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71D5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71D5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71D5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71D5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71D5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71D5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71D5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71D5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71D5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71D5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71D5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71D5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71D5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71D5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71D5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71D5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71D5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71D5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71D5A"/>
    <w:rPr>
      <w:sz w:val="16"/>
      <w:szCs w:val="16"/>
    </w:rPr>
  </w:style>
  <w:style w:type="paragraph" w:styleId="CommentText">
    <w:name w:val="annotation text"/>
    <w:basedOn w:val="Normal"/>
    <w:link w:val="CommentTextChar"/>
    <w:uiPriority w:val="99"/>
    <w:semiHidden/>
    <w:unhideWhenUsed/>
    <w:rsid w:val="00B71D5A"/>
    <w:pPr>
      <w:spacing w:line="240" w:lineRule="auto"/>
    </w:pPr>
    <w:rPr>
      <w:sz w:val="20"/>
    </w:rPr>
  </w:style>
  <w:style w:type="character" w:customStyle="1" w:styleId="CommentTextChar">
    <w:name w:val="Comment Text Char"/>
    <w:basedOn w:val="DefaultParagraphFont"/>
    <w:link w:val="CommentText"/>
    <w:uiPriority w:val="99"/>
    <w:semiHidden/>
    <w:rsid w:val="00B71D5A"/>
  </w:style>
  <w:style w:type="paragraph" w:styleId="CommentSubject">
    <w:name w:val="annotation subject"/>
    <w:basedOn w:val="CommentText"/>
    <w:next w:val="CommentText"/>
    <w:link w:val="CommentSubjectChar"/>
    <w:uiPriority w:val="99"/>
    <w:semiHidden/>
    <w:unhideWhenUsed/>
    <w:rsid w:val="00B71D5A"/>
    <w:rPr>
      <w:b/>
      <w:bCs/>
    </w:rPr>
  </w:style>
  <w:style w:type="character" w:customStyle="1" w:styleId="CommentSubjectChar">
    <w:name w:val="Comment Subject Char"/>
    <w:basedOn w:val="CommentTextChar"/>
    <w:link w:val="CommentSubject"/>
    <w:uiPriority w:val="99"/>
    <w:semiHidden/>
    <w:rsid w:val="00B71D5A"/>
    <w:rPr>
      <w:b/>
      <w:bCs/>
    </w:rPr>
  </w:style>
  <w:style w:type="table" w:styleId="DarkList">
    <w:name w:val="Dark List"/>
    <w:basedOn w:val="TableNormal"/>
    <w:uiPriority w:val="70"/>
    <w:semiHidden/>
    <w:unhideWhenUsed/>
    <w:rsid w:val="00B71D5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71D5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71D5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71D5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71D5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71D5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71D5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B71D5A"/>
  </w:style>
  <w:style w:type="character" w:customStyle="1" w:styleId="DateChar">
    <w:name w:val="Date Char"/>
    <w:basedOn w:val="DefaultParagraphFont"/>
    <w:link w:val="Date"/>
    <w:uiPriority w:val="99"/>
    <w:semiHidden/>
    <w:rsid w:val="00B71D5A"/>
    <w:rPr>
      <w:sz w:val="22"/>
    </w:rPr>
  </w:style>
  <w:style w:type="paragraph" w:styleId="DocumentMap">
    <w:name w:val="Document Map"/>
    <w:basedOn w:val="Normal"/>
    <w:link w:val="DocumentMapChar"/>
    <w:uiPriority w:val="99"/>
    <w:semiHidden/>
    <w:unhideWhenUsed/>
    <w:rsid w:val="00B71D5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71D5A"/>
    <w:rPr>
      <w:rFonts w:ascii="Segoe UI" w:hAnsi="Segoe UI" w:cs="Segoe UI"/>
      <w:sz w:val="16"/>
      <w:szCs w:val="16"/>
    </w:rPr>
  </w:style>
  <w:style w:type="paragraph" w:styleId="E-mailSignature">
    <w:name w:val="E-mail Signature"/>
    <w:basedOn w:val="Normal"/>
    <w:link w:val="E-mailSignatureChar"/>
    <w:uiPriority w:val="99"/>
    <w:semiHidden/>
    <w:unhideWhenUsed/>
    <w:rsid w:val="00B71D5A"/>
    <w:pPr>
      <w:spacing w:line="240" w:lineRule="auto"/>
    </w:pPr>
  </w:style>
  <w:style w:type="character" w:customStyle="1" w:styleId="E-mailSignatureChar">
    <w:name w:val="E-mail Signature Char"/>
    <w:basedOn w:val="DefaultParagraphFont"/>
    <w:link w:val="E-mailSignature"/>
    <w:uiPriority w:val="99"/>
    <w:semiHidden/>
    <w:rsid w:val="00B71D5A"/>
    <w:rPr>
      <w:sz w:val="22"/>
    </w:rPr>
  </w:style>
  <w:style w:type="character" w:styleId="Emphasis">
    <w:name w:val="Emphasis"/>
    <w:basedOn w:val="DefaultParagraphFont"/>
    <w:uiPriority w:val="20"/>
    <w:qFormat/>
    <w:rsid w:val="00B71D5A"/>
    <w:rPr>
      <w:i/>
      <w:iCs/>
    </w:rPr>
  </w:style>
  <w:style w:type="character" w:styleId="EndnoteReference">
    <w:name w:val="endnote reference"/>
    <w:basedOn w:val="DefaultParagraphFont"/>
    <w:uiPriority w:val="99"/>
    <w:semiHidden/>
    <w:unhideWhenUsed/>
    <w:rsid w:val="00B71D5A"/>
    <w:rPr>
      <w:vertAlign w:val="superscript"/>
    </w:rPr>
  </w:style>
  <w:style w:type="paragraph" w:styleId="EndnoteText">
    <w:name w:val="endnote text"/>
    <w:basedOn w:val="Normal"/>
    <w:link w:val="EndnoteTextChar"/>
    <w:uiPriority w:val="99"/>
    <w:semiHidden/>
    <w:unhideWhenUsed/>
    <w:rsid w:val="00B71D5A"/>
    <w:pPr>
      <w:spacing w:line="240" w:lineRule="auto"/>
    </w:pPr>
    <w:rPr>
      <w:sz w:val="20"/>
    </w:rPr>
  </w:style>
  <w:style w:type="character" w:customStyle="1" w:styleId="EndnoteTextChar">
    <w:name w:val="Endnote Text Char"/>
    <w:basedOn w:val="DefaultParagraphFont"/>
    <w:link w:val="EndnoteText"/>
    <w:uiPriority w:val="99"/>
    <w:semiHidden/>
    <w:rsid w:val="00B71D5A"/>
  </w:style>
  <w:style w:type="paragraph" w:styleId="EnvelopeAddress">
    <w:name w:val="envelope address"/>
    <w:basedOn w:val="Normal"/>
    <w:uiPriority w:val="99"/>
    <w:semiHidden/>
    <w:unhideWhenUsed/>
    <w:rsid w:val="00B71D5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71D5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B71D5A"/>
    <w:rPr>
      <w:color w:val="800080" w:themeColor="followedHyperlink"/>
      <w:u w:val="single"/>
    </w:rPr>
  </w:style>
  <w:style w:type="character" w:styleId="FootnoteReference">
    <w:name w:val="footnote reference"/>
    <w:basedOn w:val="DefaultParagraphFont"/>
    <w:uiPriority w:val="99"/>
    <w:semiHidden/>
    <w:unhideWhenUsed/>
    <w:rsid w:val="00B71D5A"/>
    <w:rPr>
      <w:vertAlign w:val="superscript"/>
    </w:rPr>
  </w:style>
  <w:style w:type="paragraph" w:styleId="FootnoteText">
    <w:name w:val="footnote text"/>
    <w:basedOn w:val="Normal"/>
    <w:link w:val="FootnoteTextChar"/>
    <w:uiPriority w:val="99"/>
    <w:semiHidden/>
    <w:unhideWhenUsed/>
    <w:rsid w:val="00B71D5A"/>
    <w:pPr>
      <w:spacing w:line="240" w:lineRule="auto"/>
    </w:pPr>
    <w:rPr>
      <w:sz w:val="20"/>
    </w:rPr>
  </w:style>
  <w:style w:type="character" w:customStyle="1" w:styleId="FootnoteTextChar">
    <w:name w:val="Footnote Text Char"/>
    <w:basedOn w:val="DefaultParagraphFont"/>
    <w:link w:val="FootnoteText"/>
    <w:uiPriority w:val="99"/>
    <w:semiHidden/>
    <w:rsid w:val="00B71D5A"/>
  </w:style>
  <w:style w:type="table" w:styleId="GridTable1Light">
    <w:name w:val="Grid Table 1 Light"/>
    <w:basedOn w:val="TableNormal"/>
    <w:uiPriority w:val="46"/>
    <w:rsid w:val="00B71D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71D5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71D5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71D5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71D5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71D5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71D5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71D5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71D5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71D5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71D5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71D5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71D5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71D5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71D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71D5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71D5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71D5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71D5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71D5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71D5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71D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71D5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71D5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71D5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71D5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71D5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71D5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71D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71D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71D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71D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71D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71D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71D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71D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71D5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71D5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71D5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71D5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71D5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71D5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71D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71D5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71D5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71D5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71D5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71D5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71D5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71D5A"/>
    <w:rPr>
      <w:color w:val="2B579A"/>
      <w:shd w:val="clear" w:color="auto" w:fill="E1DFDD"/>
    </w:rPr>
  </w:style>
  <w:style w:type="character" w:styleId="HTMLAcronym">
    <w:name w:val="HTML Acronym"/>
    <w:basedOn w:val="DefaultParagraphFont"/>
    <w:uiPriority w:val="99"/>
    <w:semiHidden/>
    <w:unhideWhenUsed/>
    <w:rsid w:val="00B71D5A"/>
  </w:style>
  <w:style w:type="paragraph" w:styleId="HTMLAddress">
    <w:name w:val="HTML Address"/>
    <w:basedOn w:val="Normal"/>
    <w:link w:val="HTMLAddressChar"/>
    <w:uiPriority w:val="99"/>
    <w:semiHidden/>
    <w:unhideWhenUsed/>
    <w:rsid w:val="00B71D5A"/>
    <w:pPr>
      <w:spacing w:line="240" w:lineRule="auto"/>
    </w:pPr>
    <w:rPr>
      <w:i/>
      <w:iCs/>
    </w:rPr>
  </w:style>
  <w:style w:type="character" w:customStyle="1" w:styleId="HTMLAddressChar">
    <w:name w:val="HTML Address Char"/>
    <w:basedOn w:val="DefaultParagraphFont"/>
    <w:link w:val="HTMLAddress"/>
    <w:uiPriority w:val="99"/>
    <w:semiHidden/>
    <w:rsid w:val="00B71D5A"/>
    <w:rPr>
      <w:i/>
      <w:iCs/>
      <w:sz w:val="22"/>
    </w:rPr>
  </w:style>
  <w:style w:type="character" w:styleId="HTMLCite">
    <w:name w:val="HTML Cite"/>
    <w:basedOn w:val="DefaultParagraphFont"/>
    <w:uiPriority w:val="99"/>
    <w:semiHidden/>
    <w:unhideWhenUsed/>
    <w:rsid w:val="00B71D5A"/>
    <w:rPr>
      <w:i/>
      <w:iCs/>
    </w:rPr>
  </w:style>
  <w:style w:type="character" w:styleId="HTMLCode">
    <w:name w:val="HTML Code"/>
    <w:basedOn w:val="DefaultParagraphFont"/>
    <w:uiPriority w:val="99"/>
    <w:semiHidden/>
    <w:unhideWhenUsed/>
    <w:rsid w:val="00B71D5A"/>
    <w:rPr>
      <w:rFonts w:ascii="Consolas" w:hAnsi="Consolas"/>
      <w:sz w:val="20"/>
      <w:szCs w:val="20"/>
    </w:rPr>
  </w:style>
  <w:style w:type="character" w:styleId="HTMLDefinition">
    <w:name w:val="HTML Definition"/>
    <w:basedOn w:val="DefaultParagraphFont"/>
    <w:uiPriority w:val="99"/>
    <w:semiHidden/>
    <w:unhideWhenUsed/>
    <w:rsid w:val="00B71D5A"/>
    <w:rPr>
      <w:i/>
      <w:iCs/>
    </w:rPr>
  </w:style>
  <w:style w:type="character" w:styleId="HTMLKeyboard">
    <w:name w:val="HTML Keyboard"/>
    <w:basedOn w:val="DefaultParagraphFont"/>
    <w:uiPriority w:val="99"/>
    <w:semiHidden/>
    <w:unhideWhenUsed/>
    <w:rsid w:val="00B71D5A"/>
    <w:rPr>
      <w:rFonts w:ascii="Consolas" w:hAnsi="Consolas"/>
      <w:sz w:val="20"/>
      <w:szCs w:val="20"/>
    </w:rPr>
  </w:style>
  <w:style w:type="paragraph" w:styleId="HTMLPreformatted">
    <w:name w:val="HTML Preformatted"/>
    <w:basedOn w:val="Normal"/>
    <w:link w:val="HTMLPreformattedChar"/>
    <w:uiPriority w:val="99"/>
    <w:semiHidden/>
    <w:unhideWhenUsed/>
    <w:rsid w:val="00B71D5A"/>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B71D5A"/>
    <w:rPr>
      <w:rFonts w:ascii="Consolas" w:hAnsi="Consolas"/>
    </w:rPr>
  </w:style>
  <w:style w:type="character" w:styleId="HTMLSample">
    <w:name w:val="HTML Sample"/>
    <w:basedOn w:val="DefaultParagraphFont"/>
    <w:uiPriority w:val="99"/>
    <w:semiHidden/>
    <w:unhideWhenUsed/>
    <w:rsid w:val="00B71D5A"/>
    <w:rPr>
      <w:rFonts w:ascii="Consolas" w:hAnsi="Consolas"/>
      <w:sz w:val="24"/>
      <w:szCs w:val="24"/>
    </w:rPr>
  </w:style>
  <w:style w:type="character" w:styleId="HTMLTypewriter">
    <w:name w:val="HTML Typewriter"/>
    <w:basedOn w:val="DefaultParagraphFont"/>
    <w:uiPriority w:val="99"/>
    <w:semiHidden/>
    <w:unhideWhenUsed/>
    <w:rsid w:val="00B71D5A"/>
    <w:rPr>
      <w:rFonts w:ascii="Consolas" w:hAnsi="Consolas"/>
      <w:sz w:val="20"/>
      <w:szCs w:val="20"/>
    </w:rPr>
  </w:style>
  <w:style w:type="character" w:styleId="HTMLVariable">
    <w:name w:val="HTML Variable"/>
    <w:basedOn w:val="DefaultParagraphFont"/>
    <w:uiPriority w:val="99"/>
    <w:semiHidden/>
    <w:unhideWhenUsed/>
    <w:rsid w:val="00B71D5A"/>
    <w:rPr>
      <w:i/>
      <w:iCs/>
    </w:rPr>
  </w:style>
  <w:style w:type="character" w:styleId="Hyperlink">
    <w:name w:val="Hyperlink"/>
    <w:basedOn w:val="DefaultParagraphFont"/>
    <w:uiPriority w:val="99"/>
    <w:unhideWhenUsed/>
    <w:rsid w:val="00B71D5A"/>
    <w:rPr>
      <w:color w:val="0000FF" w:themeColor="hyperlink"/>
      <w:u w:val="single"/>
    </w:rPr>
  </w:style>
  <w:style w:type="paragraph" w:styleId="Index1">
    <w:name w:val="index 1"/>
    <w:basedOn w:val="Normal"/>
    <w:next w:val="Normal"/>
    <w:autoRedefine/>
    <w:uiPriority w:val="99"/>
    <w:semiHidden/>
    <w:unhideWhenUsed/>
    <w:rsid w:val="00B71D5A"/>
    <w:pPr>
      <w:spacing w:line="240" w:lineRule="auto"/>
      <w:ind w:left="220" w:hanging="220"/>
    </w:pPr>
  </w:style>
  <w:style w:type="paragraph" w:styleId="Index2">
    <w:name w:val="index 2"/>
    <w:basedOn w:val="Normal"/>
    <w:next w:val="Normal"/>
    <w:autoRedefine/>
    <w:uiPriority w:val="99"/>
    <w:semiHidden/>
    <w:unhideWhenUsed/>
    <w:rsid w:val="00B71D5A"/>
    <w:pPr>
      <w:spacing w:line="240" w:lineRule="auto"/>
      <w:ind w:left="440" w:hanging="220"/>
    </w:pPr>
  </w:style>
  <w:style w:type="paragraph" w:styleId="Index3">
    <w:name w:val="index 3"/>
    <w:basedOn w:val="Normal"/>
    <w:next w:val="Normal"/>
    <w:autoRedefine/>
    <w:uiPriority w:val="99"/>
    <w:semiHidden/>
    <w:unhideWhenUsed/>
    <w:rsid w:val="00B71D5A"/>
    <w:pPr>
      <w:spacing w:line="240" w:lineRule="auto"/>
      <w:ind w:left="660" w:hanging="220"/>
    </w:pPr>
  </w:style>
  <w:style w:type="paragraph" w:styleId="Index4">
    <w:name w:val="index 4"/>
    <w:basedOn w:val="Normal"/>
    <w:next w:val="Normal"/>
    <w:autoRedefine/>
    <w:uiPriority w:val="99"/>
    <w:semiHidden/>
    <w:unhideWhenUsed/>
    <w:rsid w:val="00B71D5A"/>
    <w:pPr>
      <w:spacing w:line="240" w:lineRule="auto"/>
      <w:ind w:left="880" w:hanging="220"/>
    </w:pPr>
  </w:style>
  <w:style w:type="paragraph" w:styleId="Index5">
    <w:name w:val="index 5"/>
    <w:basedOn w:val="Normal"/>
    <w:next w:val="Normal"/>
    <w:autoRedefine/>
    <w:uiPriority w:val="99"/>
    <w:semiHidden/>
    <w:unhideWhenUsed/>
    <w:rsid w:val="00B71D5A"/>
    <w:pPr>
      <w:spacing w:line="240" w:lineRule="auto"/>
      <w:ind w:left="1100" w:hanging="220"/>
    </w:pPr>
  </w:style>
  <w:style w:type="paragraph" w:styleId="Index6">
    <w:name w:val="index 6"/>
    <w:basedOn w:val="Normal"/>
    <w:next w:val="Normal"/>
    <w:autoRedefine/>
    <w:uiPriority w:val="99"/>
    <w:semiHidden/>
    <w:unhideWhenUsed/>
    <w:rsid w:val="00B71D5A"/>
    <w:pPr>
      <w:spacing w:line="240" w:lineRule="auto"/>
      <w:ind w:left="1320" w:hanging="220"/>
    </w:pPr>
  </w:style>
  <w:style w:type="paragraph" w:styleId="Index7">
    <w:name w:val="index 7"/>
    <w:basedOn w:val="Normal"/>
    <w:next w:val="Normal"/>
    <w:autoRedefine/>
    <w:uiPriority w:val="99"/>
    <w:semiHidden/>
    <w:unhideWhenUsed/>
    <w:rsid w:val="00B71D5A"/>
    <w:pPr>
      <w:spacing w:line="240" w:lineRule="auto"/>
      <w:ind w:left="1540" w:hanging="220"/>
    </w:pPr>
  </w:style>
  <w:style w:type="paragraph" w:styleId="Index8">
    <w:name w:val="index 8"/>
    <w:basedOn w:val="Normal"/>
    <w:next w:val="Normal"/>
    <w:autoRedefine/>
    <w:uiPriority w:val="99"/>
    <w:semiHidden/>
    <w:unhideWhenUsed/>
    <w:rsid w:val="00B71D5A"/>
    <w:pPr>
      <w:spacing w:line="240" w:lineRule="auto"/>
      <w:ind w:left="1760" w:hanging="220"/>
    </w:pPr>
  </w:style>
  <w:style w:type="paragraph" w:styleId="Index9">
    <w:name w:val="index 9"/>
    <w:basedOn w:val="Normal"/>
    <w:next w:val="Normal"/>
    <w:autoRedefine/>
    <w:uiPriority w:val="99"/>
    <w:semiHidden/>
    <w:unhideWhenUsed/>
    <w:rsid w:val="00B71D5A"/>
    <w:pPr>
      <w:spacing w:line="240" w:lineRule="auto"/>
      <w:ind w:left="1980" w:hanging="220"/>
    </w:pPr>
  </w:style>
  <w:style w:type="paragraph" w:styleId="IndexHeading">
    <w:name w:val="index heading"/>
    <w:basedOn w:val="Normal"/>
    <w:next w:val="Index1"/>
    <w:uiPriority w:val="99"/>
    <w:semiHidden/>
    <w:unhideWhenUsed/>
    <w:rsid w:val="00B71D5A"/>
    <w:rPr>
      <w:rFonts w:asciiTheme="majorHAnsi" w:eastAsiaTheme="majorEastAsia" w:hAnsiTheme="majorHAnsi" w:cstheme="majorBidi"/>
      <w:b/>
      <w:bCs/>
    </w:rPr>
  </w:style>
  <w:style w:type="character" w:styleId="IntenseEmphasis">
    <w:name w:val="Intense Emphasis"/>
    <w:basedOn w:val="DefaultParagraphFont"/>
    <w:uiPriority w:val="21"/>
    <w:qFormat/>
    <w:rsid w:val="00B71D5A"/>
    <w:rPr>
      <w:i/>
      <w:iCs/>
      <w:color w:val="4F81BD" w:themeColor="accent1"/>
    </w:rPr>
  </w:style>
  <w:style w:type="paragraph" w:styleId="IntenseQuote">
    <w:name w:val="Intense Quote"/>
    <w:basedOn w:val="Normal"/>
    <w:next w:val="Normal"/>
    <w:link w:val="IntenseQuoteChar"/>
    <w:uiPriority w:val="30"/>
    <w:qFormat/>
    <w:rsid w:val="00B71D5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71D5A"/>
    <w:rPr>
      <w:i/>
      <w:iCs/>
      <w:color w:val="4F81BD" w:themeColor="accent1"/>
      <w:sz w:val="22"/>
    </w:rPr>
  </w:style>
  <w:style w:type="character" w:styleId="IntenseReference">
    <w:name w:val="Intense Reference"/>
    <w:basedOn w:val="DefaultParagraphFont"/>
    <w:uiPriority w:val="32"/>
    <w:qFormat/>
    <w:rsid w:val="00B71D5A"/>
    <w:rPr>
      <w:b/>
      <w:bCs/>
      <w:smallCaps/>
      <w:color w:val="4F81BD" w:themeColor="accent1"/>
      <w:spacing w:val="5"/>
    </w:rPr>
  </w:style>
  <w:style w:type="table" w:styleId="LightGrid">
    <w:name w:val="Light Grid"/>
    <w:basedOn w:val="TableNormal"/>
    <w:uiPriority w:val="62"/>
    <w:semiHidden/>
    <w:unhideWhenUsed/>
    <w:rsid w:val="00B71D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71D5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71D5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71D5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71D5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71D5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71D5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71D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71D5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71D5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71D5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71D5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71D5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71D5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71D5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71D5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71D5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71D5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71D5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71D5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71D5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B71D5A"/>
    <w:pPr>
      <w:ind w:left="283" w:hanging="283"/>
      <w:contextualSpacing/>
    </w:pPr>
  </w:style>
  <w:style w:type="paragraph" w:styleId="List2">
    <w:name w:val="List 2"/>
    <w:basedOn w:val="Normal"/>
    <w:uiPriority w:val="99"/>
    <w:semiHidden/>
    <w:unhideWhenUsed/>
    <w:rsid w:val="00B71D5A"/>
    <w:pPr>
      <w:ind w:left="566" w:hanging="283"/>
      <w:contextualSpacing/>
    </w:pPr>
  </w:style>
  <w:style w:type="paragraph" w:styleId="List3">
    <w:name w:val="List 3"/>
    <w:basedOn w:val="Normal"/>
    <w:uiPriority w:val="99"/>
    <w:semiHidden/>
    <w:unhideWhenUsed/>
    <w:rsid w:val="00B71D5A"/>
    <w:pPr>
      <w:ind w:left="849" w:hanging="283"/>
      <w:contextualSpacing/>
    </w:pPr>
  </w:style>
  <w:style w:type="paragraph" w:styleId="List4">
    <w:name w:val="List 4"/>
    <w:basedOn w:val="Normal"/>
    <w:uiPriority w:val="99"/>
    <w:semiHidden/>
    <w:unhideWhenUsed/>
    <w:rsid w:val="00B71D5A"/>
    <w:pPr>
      <w:ind w:left="1132" w:hanging="283"/>
      <w:contextualSpacing/>
    </w:pPr>
  </w:style>
  <w:style w:type="paragraph" w:styleId="List5">
    <w:name w:val="List 5"/>
    <w:basedOn w:val="Normal"/>
    <w:uiPriority w:val="99"/>
    <w:semiHidden/>
    <w:unhideWhenUsed/>
    <w:rsid w:val="00B71D5A"/>
    <w:pPr>
      <w:ind w:left="1415" w:hanging="283"/>
      <w:contextualSpacing/>
    </w:pPr>
  </w:style>
  <w:style w:type="paragraph" w:styleId="ListBullet">
    <w:name w:val="List Bullet"/>
    <w:basedOn w:val="Normal"/>
    <w:uiPriority w:val="99"/>
    <w:semiHidden/>
    <w:unhideWhenUsed/>
    <w:rsid w:val="00B71D5A"/>
    <w:pPr>
      <w:numPr>
        <w:numId w:val="1"/>
      </w:numPr>
      <w:contextualSpacing/>
    </w:pPr>
  </w:style>
  <w:style w:type="paragraph" w:styleId="ListBullet2">
    <w:name w:val="List Bullet 2"/>
    <w:basedOn w:val="Normal"/>
    <w:uiPriority w:val="99"/>
    <w:semiHidden/>
    <w:unhideWhenUsed/>
    <w:rsid w:val="00B71D5A"/>
    <w:pPr>
      <w:numPr>
        <w:numId w:val="2"/>
      </w:numPr>
      <w:contextualSpacing/>
    </w:pPr>
  </w:style>
  <w:style w:type="paragraph" w:styleId="ListBullet3">
    <w:name w:val="List Bullet 3"/>
    <w:basedOn w:val="Normal"/>
    <w:uiPriority w:val="99"/>
    <w:semiHidden/>
    <w:unhideWhenUsed/>
    <w:rsid w:val="00B71D5A"/>
    <w:pPr>
      <w:numPr>
        <w:numId w:val="3"/>
      </w:numPr>
      <w:contextualSpacing/>
    </w:pPr>
  </w:style>
  <w:style w:type="paragraph" w:styleId="ListBullet4">
    <w:name w:val="List Bullet 4"/>
    <w:basedOn w:val="Normal"/>
    <w:uiPriority w:val="99"/>
    <w:semiHidden/>
    <w:unhideWhenUsed/>
    <w:rsid w:val="00B71D5A"/>
    <w:pPr>
      <w:numPr>
        <w:numId w:val="4"/>
      </w:numPr>
      <w:contextualSpacing/>
    </w:pPr>
  </w:style>
  <w:style w:type="paragraph" w:styleId="ListBullet5">
    <w:name w:val="List Bullet 5"/>
    <w:basedOn w:val="Normal"/>
    <w:uiPriority w:val="99"/>
    <w:semiHidden/>
    <w:unhideWhenUsed/>
    <w:rsid w:val="00B71D5A"/>
    <w:pPr>
      <w:numPr>
        <w:numId w:val="5"/>
      </w:numPr>
      <w:contextualSpacing/>
    </w:pPr>
  </w:style>
  <w:style w:type="paragraph" w:styleId="ListContinue">
    <w:name w:val="List Continue"/>
    <w:basedOn w:val="Normal"/>
    <w:uiPriority w:val="99"/>
    <w:semiHidden/>
    <w:unhideWhenUsed/>
    <w:rsid w:val="00B71D5A"/>
    <w:pPr>
      <w:spacing w:after="120"/>
      <w:ind w:left="283"/>
      <w:contextualSpacing/>
    </w:pPr>
  </w:style>
  <w:style w:type="paragraph" w:styleId="ListContinue2">
    <w:name w:val="List Continue 2"/>
    <w:basedOn w:val="Normal"/>
    <w:uiPriority w:val="99"/>
    <w:semiHidden/>
    <w:unhideWhenUsed/>
    <w:rsid w:val="00B71D5A"/>
    <w:pPr>
      <w:spacing w:after="120"/>
      <w:ind w:left="566"/>
      <w:contextualSpacing/>
    </w:pPr>
  </w:style>
  <w:style w:type="paragraph" w:styleId="ListContinue3">
    <w:name w:val="List Continue 3"/>
    <w:basedOn w:val="Normal"/>
    <w:uiPriority w:val="99"/>
    <w:semiHidden/>
    <w:unhideWhenUsed/>
    <w:rsid w:val="00B71D5A"/>
    <w:pPr>
      <w:spacing w:after="120"/>
      <w:ind w:left="849"/>
      <w:contextualSpacing/>
    </w:pPr>
  </w:style>
  <w:style w:type="paragraph" w:styleId="ListContinue4">
    <w:name w:val="List Continue 4"/>
    <w:basedOn w:val="Normal"/>
    <w:uiPriority w:val="99"/>
    <w:semiHidden/>
    <w:unhideWhenUsed/>
    <w:rsid w:val="00B71D5A"/>
    <w:pPr>
      <w:spacing w:after="120"/>
      <w:ind w:left="1132"/>
      <w:contextualSpacing/>
    </w:pPr>
  </w:style>
  <w:style w:type="paragraph" w:styleId="ListContinue5">
    <w:name w:val="List Continue 5"/>
    <w:basedOn w:val="Normal"/>
    <w:uiPriority w:val="99"/>
    <w:semiHidden/>
    <w:unhideWhenUsed/>
    <w:rsid w:val="00B71D5A"/>
    <w:pPr>
      <w:spacing w:after="120"/>
      <w:ind w:left="1415"/>
      <w:contextualSpacing/>
    </w:pPr>
  </w:style>
  <w:style w:type="paragraph" w:styleId="ListNumber">
    <w:name w:val="List Number"/>
    <w:basedOn w:val="Normal"/>
    <w:uiPriority w:val="99"/>
    <w:semiHidden/>
    <w:unhideWhenUsed/>
    <w:rsid w:val="00B71D5A"/>
    <w:pPr>
      <w:numPr>
        <w:numId w:val="6"/>
      </w:numPr>
      <w:contextualSpacing/>
    </w:pPr>
  </w:style>
  <w:style w:type="paragraph" w:styleId="ListNumber2">
    <w:name w:val="List Number 2"/>
    <w:basedOn w:val="Normal"/>
    <w:uiPriority w:val="99"/>
    <w:semiHidden/>
    <w:unhideWhenUsed/>
    <w:rsid w:val="00B71D5A"/>
    <w:pPr>
      <w:numPr>
        <w:numId w:val="7"/>
      </w:numPr>
      <w:contextualSpacing/>
    </w:pPr>
  </w:style>
  <w:style w:type="paragraph" w:styleId="ListNumber3">
    <w:name w:val="List Number 3"/>
    <w:basedOn w:val="Normal"/>
    <w:uiPriority w:val="99"/>
    <w:semiHidden/>
    <w:unhideWhenUsed/>
    <w:rsid w:val="00B71D5A"/>
    <w:pPr>
      <w:numPr>
        <w:numId w:val="8"/>
      </w:numPr>
      <w:contextualSpacing/>
    </w:pPr>
  </w:style>
  <w:style w:type="paragraph" w:styleId="ListNumber4">
    <w:name w:val="List Number 4"/>
    <w:basedOn w:val="Normal"/>
    <w:uiPriority w:val="99"/>
    <w:semiHidden/>
    <w:unhideWhenUsed/>
    <w:rsid w:val="00B71D5A"/>
    <w:pPr>
      <w:numPr>
        <w:numId w:val="9"/>
      </w:numPr>
      <w:contextualSpacing/>
    </w:pPr>
  </w:style>
  <w:style w:type="paragraph" w:styleId="ListNumber5">
    <w:name w:val="List Number 5"/>
    <w:basedOn w:val="Normal"/>
    <w:uiPriority w:val="99"/>
    <w:semiHidden/>
    <w:unhideWhenUsed/>
    <w:rsid w:val="00B71D5A"/>
    <w:pPr>
      <w:numPr>
        <w:numId w:val="10"/>
      </w:numPr>
      <w:contextualSpacing/>
    </w:pPr>
  </w:style>
  <w:style w:type="paragraph" w:styleId="ListParagraph">
    <w:name w:val="List Paragraph"/>
    <w:basedOn w:val="Normal"/>
    <w:uiPriority w:val="34"/>
    <w:qFormat/>
    <w:rsid w:val="00B71D5A"/>
    <w:pPr>
      <w:ind w:left="720"/>
      <w:contextualSpacing/>
    </w:pPr>
  </w:style>
  <w:style w:type="table" w:styleId="ListTable1Light">
    <w:name w:val="List Table 1 Light"/>
    <w:basedOn w:val="TableNormal"/>
    <w:uiPriority w:val="46"/>
    <w:rsid w:val="00B71D5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71D5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71D5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71D5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71D5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71D5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71D5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71D5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71D5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71D5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71D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71D5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71D5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71D5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71D5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71D5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71D5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71D5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71D5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71D5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71D5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71D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71D5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71D5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71D5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71D5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71D5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71D5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71D5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71D5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71D5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71D5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71D5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71D5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71D5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71D5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71D5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71D5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71D5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71D5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71D5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71D5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71D5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71D5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71D5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71D5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71D5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71D5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71D5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71D5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B71D5A"/>
    <w:rPr>
      <w:rFonts w:ascii="Consolas" w:hAnsi="Consolas"/>
    </w:rPr>
  </w:style>
  <w:style w:type="table" w:styleId="MediumGrid1">
    <w:name w:val="Medium Grid 1"/>
    <w:basedOn w:val="TableNormal"/>
    <w:uiPriority w:val="67"/>
    <w:semiHidden/>
    <w:unhideWhenUsed/>
    <w:rsid w:val="00B71D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71D5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71D5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71D5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71D5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71D5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71D5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71D5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71D5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71D5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71D5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71D5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71D5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71D5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71D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71D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71D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71D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71D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71D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71D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71D5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71D5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71D5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71D5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71D5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71D5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71D5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71D5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71D5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71D5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71D5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71D5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71D5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71D5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71D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71D5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71D5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71D5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71D5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71D5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71D5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71D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71D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71D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71D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71D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71D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71D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71D5A"/>
    <w:rPr>
      <w:color w:val="2B579A"/>
      <w:shd w:val="clear" w:color="auto" w:fill="E1DFDD"/>
    </w:rPr>
  </w:style>
  <w:style w:type="paragraph" w:styleId="MessageHeader">
    <w:name w:val="Message Header"/>
    <w:basedOn w:val="Normal"/>
    <w:link w:val="MessageHeaderChar"/>
    <w:uiPriority w:val="99"/>
    <w:semiHidden/>
    <w:unhideWhenUsed/>
    <w:rsid w:val="00B71D5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71D5A"/>
    <w:rPr>
      <w:rFonts w:asciiTheme="majorHAnsi" w:eastAsiaTheme="majorEastAsia" w:hAnsiTheme="majorHAnsi" w:cstheme="majorBidi"/>
      <w:sz w:val="24"/>
      <w:szCs w:val="24"/>
      <w:shd w:val="pct20" w:color="auto" w:fill="auto"/>
    </w:rPr>
  </w:style>
  <w:style w:type="paragraph" w:styleId="NoSpacing">
    <w:name w:val="No Spacing"/>
    <w:uiPriority w:val="1"/>
    <w:qFormat/>
    <w:rsid w:val="00B71D5A"/>
    <w:rPr>
      <w:sz w:val="22"/>
    </w:rPr>
  </w:style>
  <w:style w:type="paragraph" w:styleId="NormalWeb">
    <w:name w:val="Normal (Web)"/>
    <w:basedOn w:val="Normal"/>
    <w:uiPriority w:val="99"/>
    <w:semiHidden/>
    <w:unhideWhenUsed/>
    <w:rsid w:val="00B71D5A"/>
    <w:rPr>
      <w:rFonts w:cs="Times New Roman"/>
      <w:sz w:val="24"/>
      <w:szCs w:val="24"/>
    </w:rPr>
  </w:style>
  <w:style w:type="paragraph" w:styleId="NormalIndent">
    <w:name w:val="Normal Indent"/>
    <w:basedOn w:val="Normal"/>
    <w:uiPriority w:val="99"/>
    <w:semiHidden/>
    <w:unhideWhenUsed/>
    <w:rsid w:val="00B71D5A"/>
    <w:pPr>
      <w:ind w:left="720"/>
    </w:pPr>
  </w:style>
  <w:style w:type="paragraph" w:styleId="NoteHeading">
    <w:name w:val="Note Heading"/>
    <w:basedOn w:val="Normal"/>
    <w:next w:val="Normal"/>
    <w:link w:val="NoteHeadingChar"/>
    <w:uiPriority w:val="99"/>
    <w:semiHidden/>
    <w:unhideWhenUsed/>
    <w:rsid w:val="00B71D5A"/>
    <w:pPr>
      <w:spacing w:line="240" w:lineRule="auto"/>
    </w:pPr>
  </w:style>
  <w:style w:type="character" w:customStyle="1" w:styleId="NoteHeadingChar">
    <w:name w:val="Note Heading Char"/>
    <w:basedOn w:val="DefaultParagraphFont"/>
    <w:link w:val="NoteHeading"/>
    <w:uiPriority w:val="99"/>
    <w:semiHidden/>
    <w:rsid w:val="00B71D5A"/>
    <w:rPr>
      <w:sz w:val="22"/>
    </w:rPr>
  </w:style>
  <w:style w:type="character" w:styleId="PageNumber">
    <w:name w:val="page number"/>
    <w:basedOn w:val="DefaultParagraphFont"/>
    <w:uiPriority w:val="99"/>
    <w:semiHidden/>
    <w:unhideWhenUsed/>
    <w:rsid w:val="00B71D5A"/>
  </w:style>
  <w:style w:type="character" w:styleId="PlaceholderText">
    <w:name w:val="Placeholder Text"/>
    <w:basedOn w:val="DefaultParagraphFont"/>
    <w:uiPriority w:val="99"/>
    <w:semiHidden/>
    <w:rsid w:val="00B71D5A"/>
    <w:rPr>
      <w:color w:val="808080"/>
    </w:rPr>
  </w:style>
  <w:style w:type="table" w:styleId="PlainTable1">
    <w:name w:val="Plain Table 1"/>
    <w:basedOn w:val="TableNormal"/>
    <w:uiPriority w:val="41"/>
    <w:rsid w:val="00B71D5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71D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71D5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71D5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71D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71D5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71D5A"/>
    <w:rPr>
      <w:rFonts w:ascii="Consolas" w:hAnsi="Consolas"/>
      <w:sz w:val="21"/>
      <w:szCs w:val="21"/>
    </w:rPr>
  </w:style>
  <w:style w:type="paragraph" w:styleId="Quote">
    <w:name w:val="Quote"/>
    <w:basedOn w:val="Normal"/>
    <w:next w:val="Normal"/>
    <w:link w:val="QuoteChar"/>
    <w:uiPriority w:val="29"/>
    <w:qFormat/>
    <w:rsid w:val="00B71D5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1D5A"/>
    <w:rPr>
      <w:i/>
      <w:iCs/>
      <w:color w:val="404040" w:themeColor="text1" w:themeTint="BF"/>
      <w:sz w:val="22"/>
    </w:rPr>
  </w:style>
  <w:style w:type="paragraph" w:styleId="Salutation">
    <w:name w:val="Salutation"/>
    <w:basedOn w:val="Normal"/>
    <w:next w:val="Normal"/>
    <w:link w:val="SalutationChar"/>
    <w:uiPriority w:val="99"/>
    <w:semiHidden/>
    <w:unhideWhenUsed/>
    <w:rsid w:val="00B71D5A"/>
  </w:style>
  <w:style w:type="character" w:customStyle="1" w:styleId="SalutationChar">
    <w:name w:val="Salutation Char"/>
    <w:basedOn w:val="DefaultParagraphFont"/>
    <w:link w:val="Salutation"/>
    <w:uiPriority w:val="99"/>
    <w:semiHidden/>
    <w:rsid w:val="00B71D5A"/>
    <w:rPr>
      <w:sz w:val="22"/>
    </w:rPr>
  </w:style>
  <w:style w:type="paragraph" w:styleId="Signature">
    <w:name w:val="Signature"/>
    <w:basedOn w:val="Normal"/>
    <w:link w:val="SignatureChar"/>
    <w:uiPriority w:val="99"/>
    <w:semiHidden/>
    <w:unhideWhenUsed/>
    <w:rsid w:val="00B71D5A"/>
    <w:pPr>
      <w:spacing w:line="240" w:lineRule="auto"/>
      <w:ind w:left="4252"/>
    </w:pPr>
  </w:style>
  <w:style w:type="character" w:customStyle="1" w:styleId="SignatureChar">
    <w:name w:val="Signature Char"/>
    <w:basedOn w:val="DefaultParagraphFont"/>
    <w:link w:val="Signature"/>
    <w:uiPriority w:val="99"/>
    <w:semiHidden/>
    <w:rsid w:val="00B71D5A"/>
    <w:rPr>
      <w:sz w:val="22"/>
    </w:rPr>
  </w:style>
  <w:style w:type="character" w:styleId="SmartHyperlink">
    <w:name w:val="Smart Hyperlink"/>
    <w:basedOn w:val="DefaultParagraphFont"/>
    <w:uiPriority w:val="99"/>
    <w:semiHidden/>
    <w:unhideWhenUsed/>
    <w:rsid w:val="00B71D5A"/>
    <w:rPr>
      <w:u w:val="dotted"/>
    </w:rPr>
  </w:style>
  <w:style w:type="character" w:styleId="Strong">
    <w:name w:val="Strong"/>
    <w:basedOn w:val="DefaultParagraphFont"/>
    <w:uiPriority w:val="22"/>
    <w:qFormat/>
    <w:rsid w:val="00B71D5A"/>
    <w:rPr>
      <w:b/>
      <w:bCs/>
    </w:rPr>
  </w:style>
  <w:style w:type="paragraph" w:styleId="Subtitle">
    <w:name w:val="Subtitle"/>
    <w:basedOn w:val="Normal"/>
    <w:next w:val="Normal"/>
    <w:link w:val="SubtitleChar"/>
    <w:uiPriority w:val="11"/>
    <w:qFormat/>
    <w:rsid w:val="00B71D5A"/>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B71D5A"/>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B71D5A"/>
    <w:rPr>
      <w:i/>
      <w:iCs/>
      <w:color w:val="404040" w:themeColor="text1" w:themeTint="BF"/>
    </w:rPr>
  </w:style>
  <w:style w:type="character" w:styleId="SubtleReference">
    <w:name w:val="Subtle Reference"/>
    <w:basedOn w:val="DefaultParagraphFont"/>
    <w:uiPriority w:val="31"/>
    <w:qFormat/>
    <w:rsid w:val="00B71D5A"/>
    <w:rPr>
      <w:smallCaps/>
      <w:color w:val="5A5A5A" w:themeColor="text1" w:themeTint="A5"/>
    </w:rPr>
  </w:style>
  <w:style w:type="table" w:styleId="Table3Deffects1">
    <w:name w:val="Table 3D effects 1"/>
    <w:basedOn w:val="TableNormal"/>
    <w:uiPriority w:val="99"/>
    <w:semiHidden/>
    <w:unhideWhenUsed/>
    <w:rsid w:val="00B71D5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71D5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71D5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71D5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71D5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71D5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71D5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71D5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71D5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71D5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71D5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71D5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71D5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71D5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71D5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71D5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71D5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71D5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71D5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71D5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71D5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71D5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71D5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71D5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71D5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71D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71D5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71D5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71D5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71D5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71D5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71D5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71D5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71D5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71D5A"/>
    <w:pPr>
      <w:ind w:left="220" w:hanging="220"/>
    </w:pPr>
  </w:style>
  <w:style w:type="paragraph" w:styleId="TableofFigures">
    <w:name w:val="table of figures"/>
    <w:basedOn w:val="Normal"/>
    <w:next w:val="Normal"/>
    <w:uiPriority w:val="99"/>
    <w:semiHidden/>
    <w:unhideWhenUsed/>
    <w:rsid w:val="00B71D5A"/>
  </w:style>
  <w:style w:type="table" w:styleId="TableProfessional">
    <w:name w:val="Table Professional"/>
    <w:basedOn w:val="TableNormal"/>
    <w:uiPriority w:val="99"/>
    <w:semiHidden/>
    <w:unhideWhenUsed/>
    <w:rsid w:val="00B71D5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71D5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71D5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71D5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71D5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71D5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71D5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71D5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71D5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71D5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71D5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D5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71D5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71D5A"/>
    <w:pPr>
      <w:numPr>
        <w:numId w:val="0"/>
      </w:numPr>
      <w:outlineLvl w:val="9"/>
    </w:pPr>
  </w:style>
  <w:style w:type="character" w:styleId="UnresolvedMention">
    <w:name w:val="Unresolved Mention"/>
    <w:basedOn w:val="DefaultParagraphFont"/>
    <w:uiPriority w:val="99"/>
    <w:semiHidden/>
    <w:unhideWhenUsed/>
    <w:rsid w:val="00B71D5A"/>
    <w:rPr>
      <w:color w:val="605E5C"/>
      <w:shd w:val="clear" w:color="auto" w:fill="E1DFDD"/>
    </w:rPr>
  </w:style>
  <w:style w:type="character" w:customStyle="1" w:styleId="TabletextChar">
    <w:name w:val="Tabletext Char"/>
    <w:aliases w:val="tt Char"/>
    <w:link w:val="Tabletext"/>
    <w:rsid w:val="00575F79"/>
    <w:rPr>
      <w:rFonts w:eastAsia="Times New Roman" w:cs="Times New Roman"/>
      <w:lang w:eastAsia="en-AU"/>
    </w:rPr>
  </w:style>
  <w:style w:type="character" w:customStyle="1" w:styleId="OPCParaBaseChar">
    <w:name w:val="OPCParaBase Char"/>
    <w:basedOn w:val="DefaultParagraphFont"/>
    <w:link w:val="OPCParaBase"/>
    <w:rsid w:val="0055332F"/>
    <w:rPr>
      <w:rFonts w:eastAsia="Times New Roman" w:cs="Times New Roman"/>
      <w:sz w:val="22"/>
      <w:lang w:eastAsia="en-AU"/>
    </w:rPr>
  </w:style>
  <w:style w:type="character" w:customStyle="1" w:styleId="subsectionChar">
    <w:name w:val="subsection Char"/>
    <w:aliases w:val="ss Char"/>
    <w:basedOn w:val="OPCParaBaseChar"/>
    <w:link w:val="subsection"/>
    <w:rsid w:val="0055332F"/>
    <w:rPr>
      <w:rFonts w:eastAsia="Times New Roman" w:cs="Times New Roman"/>
      <w:sz w:val="22"/>
      <w:lang w:eastAsia="en-AU"/>
    </w:rPr>
  </w:style>
  <w:style w:type="paragraph" w:styleId="Revision">
    <w:name w:val="Revision"/>
    <w:hidden/>
    <w:uiPriority w:val="99"/>
    <w:semiHidden/>
    <w:rsid w:val="00E907AE"/>
    <w:rPr>
      <w:sz w:val="22"/>
    </w:rPr>
  </w:style>
  <w:style w:type="character" w:customStyle="1" w:styleId="ActHead3Char">
    <w:name w:val="ActHead 3 Char"/>
    <w:aliases w:val="d Char"/>
    <w:link w:val="ActHead3"/>
    <w:rsid w:val="00FC4EED"/>
    <w:rPr>
      <w:rFonts w:eastAsia="Times New Roman" w:cs="Times New Roman"/>
      <w:b/>
      <w:kern w:val="28"/>
      <w:sz w:val="28"/>
      <w:lang w:eastAsia="en-AU"/>
    </w:rPr>
  </w:style>
  <w:style w:type="character" w:customStyle="1" w:styleId="ActHead5Char">
    <w:name w:val="ActHead 5 Char"/>
    <w:aliases w:val="s Char"/>
    <w:link w:val="ActHead5"/>
    <w:locked/>
    <w:rsid w:val="00FC4EED"/>
    <w:rPr>
      <w:rFonts w:eastAsia="Times New Roman" w:cs="Times New Roman"/>
      <w:b/>
      <w:kern w:val="28"/>
      <w:sz w:val="24"/>
      <w:lang w:eastAsia="en-AU"/>
    </w:rPr>
  </w:style>
  <w:style w:type="character" w:customStyle="1" w:styleId="paragraphChar">
    <w:name w:val="paragraph Char"/>
    <w:aliases w:val="a Char"/>
    <w:link w:val="paragraph"/>
    <w:rsid w:val="00FC4EED"/>
    <w:rPr>
      <w:rFonts w:eastAsia="Times New Roman" w:cs="Times New Roman"/>
      <w:sz w:val="22"/>
      <w:lang w:eastAsia="en-AU"/>
    </w:rPr>
  </w:style>
  <w:style w:type="character" w:customStyle="1" w:styleId="notetextChar">
    <w:name w:val="note(text) Char"/>
    <w:aliases w:val="n Char"/>
    <w:link w:val="notetext"/>
    <w:rsid w:val="00FC4EED"/>
    <w:rPr>
      <w:rFonts w:eastAsia="Times New Roman" w:cs="Times New Roman"/>
      <w:sz w:val="18"/>
      <w:lang w:eastAsia="en-AU"/>
    </w:rPr>
  </w:style>
  <w:style w:type="character" w:customStyle="1" w:styleId="paragraphsubChar">
    <w:name w:val="paragraph(sub) Char"/>
    <w:aliases w:val="aa Char"/>
    <w:link w:val="paragraphsub"/>
    <w:rsid w:val="00BB0645"/>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8573">
      <w:bodyDiv w:val="1"/>
      <w:marLeft w:val="0"/>
      <w:marRight w:val="0"/>
      <w:marTop w:val="0"/>
      <w:marBottom w:val="0"/>
      <w:divBdr>
        <w:top w:val="none" w:sz="0" w:space="0" w:color="auto"/>
        <w:left w:val="none" w:sz="0" w:space="0" w:color="auto"/>
        <w:bottom w:val="none" w:sz="0" w:space="0" w:color="auto"/>
        <w:right w:val="none" w:sz="0" w:space="0" w:color="auto"/>
      </w:divBdr>
    </w:div>
    <w:div w:id="103890400">
      <w:bodyDiv w:val="1"/>
      <w:marLeft w:val="0"/>
      <w:marRight w:val="0"/>
      <w:marTop w:val="0"/>
      <w:marBottom w:val="0"/>
      <w:divBdr>
        <w:top w:val="none" w:sz="0" w:space="0" w:color="auto"/>
        <w:left w:val="none" w:sz="0" w:space="0" w:color="auto"/>
        <w:bottom w:val="none" w:sz="0" w:space="0" w:color="auto"/>
        <w:right w:val="none" w:sz="0" w:space="0" w:color="auto"/>
      </w:divBdr>
    </w:div>
    <w:div w:id="208420133">
      <w:bodyDiv w:val="1"/>
      <w:marLeft w:val="0"/>
      <w:marRight w:val="0"/>
      <w:marTop w:val="0"/>
      <w:marBottom w:val="0"/>
      <w:divBdr>
        <w:top w:val="none" w:sz="0" w:space="0" w:color="auto"/>
        <w:left w:val="none" w:sz="0" w:space="0" w:color="auto"/>
        <w:bottom w:val="none" w:sz="0" w:space="0" w:color="auto"/>
        <w:right w:val="none" w:sz="0" w:space="0" w:color="auto"/>
      </w:divBdr>
    </w:div>
    <w:div w:id="250240967">
      <w:bodyDiv w:val="1"/>
      <w:marLeft w:val="0"/>
      <w:marRight w:val="0"/>
      <w:marTop w:val="0"/>
      <w:marBottom w:val="0"/>
      <w:divBdr>
        <w:top w:val="none" w:sz="0" w:space="0" w:color="auto"/>
        <w:left w:val="none" w:sz="0" w:space="0" w:color="auto"/>
        <w:bottom w:val="none" w:sz="0" w:space="0" w:color="auto"/>
        <w:right w:val="none" w:sz="0" w:space="0" w:color="auto"/>
      </w:divBdr>
    </w:div>
    <w:div w:id="361830675">
      <w:bodyDiv w:val="1"/>
      <w:marLeft w:val="0"/>
      <w:marRight w:val="0"/>
      <w:marTop w:val="0"/>
      <w:marBottom w:val="0"/>
      <w:divBdr>
        <w:top w:val="none" w:sz="0" w:space="0" w:color="auto"/>
        <w:left w:val="none" w:sz="0" w:space="0" w:color="auto"/>
        <w:bottom w:val="none" w:sz="0" w:space="0" w:color="auto"/>
        <w:right w:val="none" w:sz="0" w:space="0" w:color="auto"/>
      </w:divBdr>
      <w:divsChild>
        <w:div w:id="1917935767">
          <w:marLeft w:val="0"/>
          <w:marRight w:val="0"/>
          <w:marTop w:val="0"/>
          <w:marBottom w:val="240"/>
          <w:divBdr>
            <w:top w:val="none" w:sz="0" w:space="0" w:color="auto"/>
            <w:left w:val="none" w:sz="0" w:space="0" w:color="auto"/>
            <w:bottom w:val="none" w:sz="0" w:space="0" w:color="auto"/>
            <w:right w:val="none" w:sz="0" w:space="0" w:color="auto"/>
          </w:divBdr>
        </w:div>
      </w:divsChild>
    </w:div>
    <w:div w:id="714429218">
      <w:bodyDiv w:val="1"/>
      <w:marLeft w:val="0"/>
      <w:marRight w:val="0"/>
      <w:marTop w:val="0"/>
      <w:marBottom w:val="0"/>
      <w:divBdr>
        <w:top w:val="none" w:sz="0" w:space="0" w:color="auto"/>
        <w:left w:val="none" w:sz="0" w:space="0" w:color="auto"/>
        <w:bottom w:val="none" w:sz="0" w:space="0" w:color="auto"/>
        <w:right w:val="none" w:sz="0" w:space="0" w:color="auto"/>
      </w:divBdr>
    </w:div>
    <w:div w:id="744227589">
      <w:bodyDiv w:val="1"/>
      <w:marLeft w:val="0"/>
      <w:marRight w:val="0"/>
      <w:marTop w:val="0"/>
      <w:marBottom w:val="0"/>
      <w:divBdr>
        <w:top w:val="none" w:sz="0" w:space="0" w:color="auto"/>
        <w:left w:val="none" w:sz="0" w:space="0" w:color="auto"/>
        <w:bottom w:val="none" w:sz="0" w:space="0" w:color="auto"/>
        <w:right w:val="none" w:sz="0" w:space="0" w:color="auto"/>
      </w:divBdr>
    </w:div>
    <w:div w:id="891501999">
      <w:bodyDiv w:val="1"/>
      <w:marLeft w:val="0"/>
      <w:marRight w:val="0"/>
      <w:marTop w:val="0"/>
      <w:marBottom w:val="0"/>
      <w:divBdr>
        <w:top w:val="none" w:sz="0" w:space="0" w:color="auto"/>
        <w:left w:val="none" w:sz="0" w:space="0" w:color="auto"/>
        <w:bottom w:val="none" w:sz="0" w:space="0" w:color="auto"/>
        <w:right w:val="none" w:sz="0" w:space="0" w:color="auto"/>
      </w:divBdr>
    </w:div>
    <w:div w:id="1133059636">
      <w:bodyDiv w:val="1"/>
      <w:marLeft w:val="0"/>
      <w:marRight w:val="0"/>
      <w:marTop w:val="0"/>
      <w:marBottom w:val="0"/>
      <w:divBdr>
        <w:top w:val="none" w:sz="0" w:space="0" w:color="auto"/>
        <w:left w:val="none" w:sz="0" w:space="0" w:color="auto"/>
        <w:bottom w:val="none" w:sz="0" w:space="0" w:color="auto"/>
        <w:right w:val="none" w:sz="0" w:space="0" w:color="auto"/>
      </w:divBdr>
    </w:div>
    <w:div w:id="1200781232">
      <w:bodyDiv w:val="1"/>
      <w:marLeft w:val="0"/>
      <w:marRight w:val="0"/>
      <w:marTop w:val="0"/>
      <w:marBottom w:val="0"/>
      <w:divBdr>
        <w:top w:val="none" w:sz="0" w:space="0" w:color="auto"/>
        <w:left w:val="none" w:sz="0" w:space="0" w:color="auto"/>
        <w:bottom w:val="none" w:sz="0" w:space="0" w:color="auto"/>
        <w:right w:val="none" w:sz="0" w:space="0" w:color="auto"/>
      </w:divBdr>
    </w:div>
    <w:div w:id="1417557037">
      <w:bodyDiv w:val="1"/>
      <w:marLeft w:val="0"/>
      <w:marRight w:val="0"/>
      <w:marTop w:val="0"/>
      <w:marBottom w:val="0"/>
      <w:divBdr>
        <w:top w:val="none" w:sz="0" w:space="0" w:color="auto"/>
        <w:left w:val="none" w:sz="0" w:space="0" w:color="auto"/>
        <w:bottom w:val="none" w:sz="0" w:space="0" w:color="auto"/>
        <w:right w:val="none" w:sz="0" w:space="0" w:color="auto"/>
      </w:divBdr>
    </w:div>
    <w:div w:id="1423525154">
      <w:bodyDiv w:val="1"/>
      <w:marLeft w:val="0"/>
      <w:marRight w:val="0"/>
      <w:marTop w:val="0"/>
      <w:marBottom w:val="0"/>
      <w:divBdr>
        <w:top w:val="none" w:sz="0" w:space="0" w:color="auto"/>
        <w:left w:val="none" w:sz="0" w:space="0" w:color="auto"/>
        <w:bottom w:val="none" w:sz="0" w:space="0" w:color="auto"/>
        <w:right w:val="none" w:sz="0" w:space="0" w:color="auto"/>
      </w:divBdr>
    </w:div>
    <w:div w:id="1462766868">
      <w:bodyDiv w:val="1"/>
      <w:marLeft w:val="0"/>
      <w:marRight w:val="0"/>
      <w:marTop w:val="0"/>
      <w:marBottom w:val="0"/>
      <w:divBdr>
        <w:top w:val="none" w:sz="0" w:space="0" w:color="auto"/>
        <w:left w:val="none" w:sz="0" w:space="0" w:color="auto"/>
        <w:bottom w:val="none" w:sz="0" w:space="0" w:color="auto"/>
        <w:right w:val="none" w:sz="0" w:space="0" w:color="auto"/>
      </w:divBdr>
    </w:div>
    <w:div w:id="1614094380">
      <w:bodyDiv w:val="1"/>
      <w:marLeft w:val="0"/>
      <w:marRight w:val="0"/>
      <w:marTop w:val="0"/>
      <w:marBottom w:val="0"/>
      <w:divBdr>
        <w:top w:val="none" w:sz="0" w:space="0" w:color="auto"/>
        <w:left w:val="none" w:sz="0" w:space="0" w:color="auto"/>
        <w:bottom w:val="none" w:sz="0" w:space="0" w:color="auto"/>
        <w:right w:val="none" w:sz="0" w:space="0" w:color="auto"/>
      </w:divBdr>
      <w:divsChild>
        <w:div w:id="136382500">
          <w:marLeft w:val="0"/>
          <w:marRight w:val="0"/>
          <w:marTop w:val="0"/>
          <w:marBottom w:val="240"/>
          <w:divBdr>
            <w:top w:val="none" w:sz="0" w:space="0" w:color="auto"/>
            <w:left w:val="none" w:sz="0" w:space="0" w:color="auto"/>
            <w:bottom w:val="none" w:sz="0" w:space="0" w:color="auto"/>
            <w:right w:val="none" w:sz="0" w:space="0" w:color="auto"/>
          </w:divBdr>
        </w:div>
      </w:divsChild>
    </w:div>
    <w:div w:id="1685088370">
      <w:bodyDiv w:val="1"/>
      <w:marLeft w:val="0"/>
      <w:marRight w:val="0"/>
      <w:marTop w:val="0"/>
      <w:marBottom w:val="0"/>
      <w:divBdr>
        <w:top w:val="none" w:sz="0" w:space="0" w:color="auto"/>
        <w:left w:val="none" w:sz="0" w:space="0" w:color="auto"/>
        <w:bottom w:val="none" w:sz="0" w:space="0" w:color="auto"/>
        <w:right w:val="none" w:sz="0" w:space="0" w:color="auto"/>
      </w:divBdr>
    </w:div>
    <w:div w:id="1786388403">
      <w:bodyDiv w:val="1"/>
      <w:marLeft w:val="0"/>
      <w:marRight w:val="0"/>
      <w:marTop w:val="0"/>
      <w:marBottom w:val="0"/>
      <w:divBdr>
        <w:top w:val="none" w:sz="0" w:space="0" w:color="auto"/>
        <w:left w:val="none" w:sz="0" w:space="0" w:color="auto"/>
        <w:bottom w:val="none" w:sz="0" w:space="0" w:color="auto"/>
        <w:right w:val="none" w:sz="0" w:space="0" w:color="auto"/>
      </w:divBdr>
    </w:div>
    <w:div w:id="1855343675">
      <w:bodyDiv w:val="1"/>
      <w:marLeft w:val="0"/>
      <w:marRight w:val="0"/>
      <w:marTop w:val="0"/>
      <w:marBottom w:val="0"/>
      <w:divBdr>
        <w:top w:val="none" w:sz="0" w:space="0" w:color="auto"/>
        <w:left w:val="none" w:sz="0" w:space="0" w:color="auto"/>
        <w:bottom w:val="none" w:sz="0" w:space="0" w:color="auto"/>
        <w:right w:val="none" w:sz="0" w:space="0" w:color="auto"/>
      </w:divBdr>
    </w:div>
    <w:div w:id="2050839281">
      <w:bodyDiv w:val="1"/>
      <w:marLeft w:val="0"/>
      <w:marRight w:val="0"/>
      <w:marTop w:val="0"/>
      <w:marBottom w:val="0"/>
      <w:divBdr>
        <w:top w:val="none" w:sz="0" w:space="0" w:color="auto"/>
        <w:left w:val="none" w:sz="0" w:space="0" w:color="auto"/>
        <w:bottom w:val="none" w:sz="0" w:space="0" w:color="auto"/>
        <w:right w:val="none" w:sz="0" w:space="0" w:color="auto"/>
      </w:divBdr>
    </w:div>
    <w:div w:id="2071492424">
      <w:bodyDiv w:val="1"/>
      <w:marLeft w:val="0"/>
      <w:marRight w:val="0"/>
      <w:marTop w:val="0"/>
      <w:marBottom w:val="0"/>
      <w:divBdr>
        <w:top w:val="none" w:sz="0" w:space="0" w:color="auto"/>
        <w:left w:val="none" w:sz="0" w:space="0" w:color="auto"/>
        <w:bottom w:val="none" w:sz="0" w:space="0" w:color="auto"/>
        <w:right w:val="none" w:sz="0" w:space="0" w:color="auto"/>
      </w:divBdr>
    </w:div>
    <w:div w:id="209724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CF1AE-D93E-465E-8E3A-C3884EB5A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96</Pages>
  <Words>23646</Words>
  <Characters>122764</Characters>
  <Application>Microsoft Office Word</Application>
  <DocSecurity>2</DocSecurity>
  <PresentationFormat/>
  <Lines>3123</Lines>
  <Paragraphs>1697</Paragraphs>
  <ScaleCrop>false</ScaleCrop>
  <HeadingPairs>
    <vt:vector size="2" baseType="variant">
      <vt:variant>
        <vt:lpstr>Title</vt:lpstr>
      </vt:variant>
      <vt:variant>
        <vt:i4>1</vt:i4>
      </vt:variant>
    </vt:vector>
  </HeadingPairs>
  <TitlesOfParts>
    <vt:vector size="1" baseType="lpstr">
      <vt:lpstr>Exposure draft: Treasury Laws Amendment Bill 2024: Acquisitions</vt:lpstr>
    </vt:vector>
  </TitlesOfParts>
  <Manager/>
  <Company/>
  <LinksUpToDate>false</LinksUpToDate>
  <CharactersWithSpaces>145896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Treasury Laws Amendment Bill 2024: Acquisitions</dc:title>
  <dc:subject/>
  <dc:creator/>
  <cp:keywords/>
  <dc:description/>
  <cp:lastModifiedBy/>
  <cp:revision>1</cp:revision>
  <cp:lastPrinted>2024-07-23T02:56:00Z</cp:lastPrinted>
  <dcterms:created xsi:type="dcterms:W3CDTF">2024-07-24T03:57:00Z</dcterms:created>
  <dcterms:modified xsi:type="dcterms:W3CDTF">2024-07-24T03:59:00Z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INS</vt:lpwstr>
  </property>
  <property fmtid="{D5CDD505-2E9C-101B-9397-08002B2CF9AE}" pid="3" name="Classification">
    <vt:lpwstr>EXPOSURE DRAFT</vt:lpwstr>
  </property>
  <property fmtid="{D5CDD505-2E9C-101B-9397-08002B2CF9AE}" pid="4" name="ShortT">
    <vt:lpwstr>Treasury Laws Amendment Bill 2024: Acquisitions</vt:lpwstr>
  </property>
</Properties>
</file>