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B226" w14:textId="12D4AE82" w:rsidR="00DE0B74" w:rsidRDefault="00DE0B74" w:rsidP="00B73813">
      <w:pPr>
        <w:spacing w:line="240" w:lineRule="auto"/>
      </w:pPr>
    </w:p>
    <w:p w14:paraId="6F6D73E0" w14:textId="77777777" w:rsidR="00DE0B74" w:rsidRPr="00B73813" w:rsidRDefault="00DE0B74" w:rsidP="00B73813">
      <w:pPr>
        <w:spacing w:line="240" w:lineRule="auto"/>
        <w:rPr>
          <w:sz w:val="24"/>
          <w:szCs w:val="24"/>
        </w:rPr>
      </w:pPr>
    </w:p>
    <w:p w14:paraId="2B78A10A" w14:textId="6AC95E61" w:rsidR="00DE0B74" w:rsidRPr="00B73813" w:rsidRDefault="00DE0B74" w:rsidP="00B73813">
      <w:pPr>
        <w:spacing w:line="240" w:lineRule="auto"/>
        <w:rPr>
          <w:sz w:val="24"/>
          <w:szCs w:val="24"/>
        </w:rPr>
      </w:pPr>
      <w:r w:rsidRPr="00B73813">
        <w:rPr>
          <w:sz w:val="24"/>
          <w:szCs w:val="24"/>
        </w:rPr>
        <w:t xml:space="preserve">Date: </w:t>
      </w:r>
      <w:r w:rsidR="00AF5428">
        <w:rPr>
          <w:sz w:val="24"/>
          <w:szCs w:val="24"/>
        </w:rPr>
        <w:t>23</w:t>
      </w:r>
      <w:r w:rsidR="00B73813" w:rsidRPr="00B73813">
        <w:rPr>
          <w:sz w:val="24"/>
          <w:szCs w:val="24"/>
        </w:rPr>
        <w:t xml:space="preserve"> May 2024</w:t>
      </w:r>
    </w:p>
    <w:p w14:paraId="5B1CAB4F" w14:textId="77777777" w:rsidR="00DE0B74" w:rsidRPr="00B73813" w:rsidRDefault="00DE0B74" w:rsidP="00B73813">
      <w:pPr>
        <w:spacing w:line="240" w:lineRule="auto"/>
        <w:rPr>
          <w:sz w:val="24"/>
          <w:szCs w:val="24"/>
        </w:rPr>
      </w:pPr>
      <w:r w:rsidRPr="00B73813">
        <w:rPr>
          <w:sz w:val="24"/>
          <w:szCs w:val="24"/>
        </w:rPr>
        <w:t xml:space="preserve">This public interest certificate is issued under section 22(1) of </w:t>
      </w:r>
      <w:r w:rsidRPr="00D0178C">
        <w:rPr>
          <w:i/>
          <w:iCs/>
          <w:sz w:val="24"/>
          <w:szCs w:val="24"/>
        </w:rPr>
        <w:t>the Government Procurement Judicial Review Act 2018</w:t>
      </w:r>
      <w:r w:rsidRPr="00B73813">
        <w:rPr>
          <w:sz w:val="24"/>
          <w:szCs w:val="24"/>
        </w:rPr>
        <w:t xml:space="preserve"> (the Act). </w:t>
      </w:r>
    </w:p>
    <w:p w14:paraId="65653987" w14:textId="3664D2C2" w:rsidR="00DE0B74" w:rsidRPr="00B73813" w:rsidRDefault="00DE0B74" w:rsidP="00B73813">
      <w:pPr>
        <w:spacing w:line="240" w:lineRule="auto"/>
        <w:rPr>
          <w:sz w:val="24"/>
          <w:szCs w:val="24"/>
        </w:rPr>
      </w:pPr>
      <w:r w:rsidRPr="00B73813">
        <w:rPr>
          <w:sz w:val="24"/>
          <w:szCs w:val="24"/>
        </w:rPr>
        <w:t xml:space="preserve">I, </w:t>
      </w:r>
      <w:bookmarkStart w:id="0" w:name="_Hlk167050571"/>
      <w:r w:rsidR="001F2970">
        <w:rPr>
          <w:sz w:val="24"/>
          <w:szCs w:val="24"/>
        </w:rPr>
        <w:t>Tar</w:t>
      </w:r>
      <w:r w:rsidR="000F548B">
        <w:rPr>
          <w:sz w:val="24"/>
          <w:szCs w:val="24"/>
        </w:rPr>
        <w:t>nya Ger</w:t>
      </w:r>
      <w:r w:rsidR="00040175">
        <w:rPr>
          <w:sz w:val="24"/>
          <w:szCs w:val="24"/>
        </w:rPr>
        <w:t>s</w:t>
      </w:r>
      <w:r w:rsidR="000F548B">
        <w:rPr>
          <w:sz w:val="24"/>
          <w:szCs w:val="24"/>
        </w:rPr>
        <w:t>bach</w:t>
      </w:r>
      <w:bookmarkEnd w:id="0"/>
      <w:r w:rsidRPr="00B73813">
        <w:rPr>
          <w:sz w:val="24"/>
          <w:szCs w:val="24"/>
        </w:rPr>
        <w:t>, a delegate of the accountable authority for the Department of the Treasury, confirm that it is not in the public interest for the procurement specified in this certificate to be suspended while: </w:t>
      </w:r>
    </w:p>
    <w:p w14:paraId="775CE00F" w14:textId="010FDC86" w:rsidR="00DE0B74" w:rsidRPr="00B73813" w:rsidRDefault="00DE0B74" w:rsidP="00CE1111">
      <w:pPr>
        <w:pStyle w:val="ListParagraph"/>
        <w:numPr>
          <w:ilvl w:val="0"/>
          <w:numId w:val="3"/>
        </w:numPr>
        <w:spacing w:line="276" w:lineRule="auto"/>
        <w:rPr>
          <w:sz w:val="24"/>
          <w:szCs w:val="24"/>
        </w:rPr>
      </w:pPr>
      <w:r w:rsidRPr="00B73813">
        <w:rPr>
          <w:sz w:val="24"/>
          <w:szCs w:val="24"/>
        </w:rPr>
        <w:t>applications for injunctions under Part 2 of the Act are being considered; or </w:t>
      </w:r>
    </w:p>
    <w:p w14:paraId="06D56176" w14:textId="59FE6962" w:rsidR="00B73813" w:rsidRPr="00B73813" w:rsidRDefault="00B73813" w:rsidP="00CE1111">
      <w:pPr>
        <w:pStyle w:val="ListParagraph"/>
        <w:numPr>
          <w:ilvl w:val="0"/>
          <w:numId w:val="3"/>
        </w:numPr>
        <w:spacing w:line="276" w:lineRule="auto"/>
        <w:rPr>
          <w:sz w:val="24"/>
          <w:szCs w:val="24"/>
        </w:rPr>
      </w:pPr>
      <w:r w:rsidRPr="00B73813">
        <w:rPr>
          <w:sz w:val="24"/>
          <w:szCs w:val="24"/>
        </w:rPr>
        <w:t>complaints under section 18 of the Act are being investigated.</w:t>
      </w:r>
    </w:p>
    <w:p w14:paraId="19C3591C" w14:textId="77777777" w:rsidR="00DE0B74" w:rsidRPr="00B73813" w:rsidRDefault="00DE0B74" w:rsidP="00B73813">
      <w:pPr>
        <w:spacing w:line="240" w:lineRule="auto"/>
        <w:rPr>
          <w:sz w:val="24"/>
          <w:szCs w:val="24"/>
        </w:rPr>
      </w:pPr>
      <w:r w:rsidRPr="00B73813">
        <w:rPr>
          <w:sz w:val="24"/>
          <w:szCs w:val="24"/>
        </w:rPr>
        <w:t> </w:t>
      </w:r>
    </w:p>
    <w:tbl>
      <w:tblPr>
        <w:tblW w:w="90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5811"/>
      </w:tblGrid>
      <w:tr w:rsidR="00DE0B74" w:rsidRPr="00CE1111" w14:paraId="58F6D004" w14:textId="77777777" w:rsidTr="00CE1111">
        <w:trPr>
          <w:trHeight w:val="300"/>
        </w:trPr>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763E38C5" w14:textId="77777777" w:rsidR="00DE0B74" w:rsidRPr="00CE1111" w:rsidRDefault="00DE0B74" w:rsidP="00CE1111">
            <w:pPr>
              <w:spacing w:before="120" w:after="120" w:line="240" w:lineRule="auto"/>
              <w:ind w:left="142"/>
              <w:textAlignment w:val="baseline"/>
              <w:rPr>
                <w:rFonts w:eastAsia="Times New Roman" w:cstheme="minorHAnsi"/>
                <w:kern w:val="0"/>
                <w:sz w:val="24"/>
                <w:szCs w:val="24"/>
                <w:lang w:eastAsia="en-AU"/>
                <w14:ligatures w14:val="none"/>
              </w:rPr>
            </w:pPr>
            <w:r w:rsidRPr="00CE1111">
              <w:rPr>
                <w:rFonts w:eastAsia="Times New Roman" w:cstheme="minorHAnsi"/>
                <w:kern w:val="0"/>
                <w:sz w:val="24"/>
                <w:szCs w:val="24"/>
                <w:lang w:eastAsia="en-AU"/>
                <w14:ligatures w14:val="none"/>
              </w:rPr>
              <w:t>Description of Procurement  </w:t>
            </w:r>
          </w:p>
        </w:tc>
        <w:tc>
          <w:tcPr>
            <w:tcW w:w="5811" w:type="dxa"/>
            <w:tcBorders>
              <w:top w:val="single" w:sz="6" w:space="0" w:color="auto"/>
              <w:left w:val="single" w:sz="6" w:space="0" w:color="auto"/>
              <w:bottom w:val="single" w:sz="6" w:space="0" w:color="auto"/>
              <w:right w:val="single" w:sz="6" w:space="0" w:color="auto"/>
            </w:tcBorders>
            <w:shd w:val="clear" w:color="auto" w:fill="auto"/>
            <w:hideMark/>
          </w:tcPr>
          <w:p w14:paraId="4C14E736" w14:textId="581A24C2" w:rsidR="00DE0B74" w:rsidRPr="00CE1111" w:rsidRDefault="00B73813" w:rsidP="00CE1111">
            <w:pPr>
              <w:spacing w:before="120" w:after="120" w:line="240" w:lineRule="auto"/>
              <w:ind w:left="147"/>
              <w:textAlignment w:val="baseline"/>
              <w:rPr>
                <w:rFonts w:eastAsia="Times New Roman" w:cstheme="minorHAnsi"/>
                <w:kern w:val="0"/>
                <w:sz w:val="24"/>
                <w:szCs w:val="24"/>
                <w:lang w:eastAsia="en-AU"/>
                <w14:ligatures w14:val="none"/>
              </w:rPr>
            </w:pPr>
            <w:r w:rsidRPr="00CE1111">
              <w:rPr>
                <w:rFonts w:eastAsia="Times New Roman" w:cstheme="minorHAnsi"/>
                <w:kern w:val="0"/>
                <w:sz w:val="24"/>
                <w:szCs w:val="24"/>
                <w:lang w:eastAsia="en-AU"/>
                <w14:ligatures w14:val="none"/>
              </w:rPr>
              <w:t>Provision of Security Guarding Services to the Treasury</w:t>
            </w:r>
          </w:p>
        </w:tc>
      </w:tr>
      <w:tr w:rsidR="00DE0B74" w:rsidRPr="00CE1111" w14:paraId="7C2DF039" w14:textId="77777777" w:rsidTr="00CE1111">
        <w:trPr>
          <w:trHeight w:val="300"/>
        </w:trPr>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0F971BA6" w14:textId="77777777" w:rsidR="00DE0B74" w:rsidRPr="00CE1111" w:rsidRDefault="00DE0B74" w:rsidP="00CE1111">
            <w:pPr>
              <w:spacing w:before="120" w:after="120" w:line="240" w:lineRule="auto"/>
              <w:ind w:left="142"/>
              <w:textAlignment w:val="baseline"/>
              <w:rPr>
                <w:rFonts w:eastAsia="Times New Roman" w:cstheme="minorHAnsi"/>
                <w:kern w:val="0"/>
                <w:sz w:val="24"/>
                <w:szCs w:val="24"/>
                <w:lang w:eastAsia="en-AU"/>
                <w14:ligatures w14:val="none"/>
              </w:rPr>
            </w:pPr>
            <w:r w:rsidRPr="00CE1111">
              <w:rPr>
                <w:rFonts w:eastAsia="Times New Roman" w:cstheme="minorHAnsi"/>
                <w:kern w:val="0"/>
                <w:sz w:val="24"/>
                <w:szCs w:val="24"/>
                <w:lang w:eastAsia="en-AU"/>
                <w14:ligatures w14:val="none"/>
              </w:rPr>
              <w:t>ID </w:t>
            </w:r>
          </w:p>
        </w:tc>
        <w:tc>
          <w:tcPr>
            <w:tcW w:w="5811" w:type="dxa"/>
            <w:tcBorders>
              <w:top w:val="single" w:sz="6" w:space="0" w:color="auto"/>
              <w:left w:val="single" w:sz="6" w:space="0" w:color="auto"/>
              <w:bottom w:val="single" w:sz="6" w:space="0" w:color="auto"/>
              <w:right w:val="single" w:sz="6" w:space="0" w:color="auto"/>
            </w:tcBorders>
            <w:shd w:val="clear" w:color="auto" w:fill="auto"/>
            <w:hideMark/>
          </w:tcPr>
          <w:p w14:paraId="330C5BE3" w14:textId="08781E34" w:rsidR="00DE0B74" w:rsidRPr="00CE1111" w:rsidRDefault="00B73813" w:rsidP="00CE1111">
            <w:pPr>
              <w:spacing w:before="120" w:after="120" w:line="240" w:lineRule="auto"/>
              <w:ind w:left="147"/>
              <w:textAlignment w:val="baseline"/>
              <w:rPr>
                <w:rFonts w:eastAsia="Times New Roman" w:cstheme="minorHAnsi"/>
                <w:kern w:val="0"/>
                <w:sz w:val="24"/>
                <w:szCs w:val="24"/>
                <w:lang w:eastAsia="en-AU"/>
                <w14:ligatures w14:val="none"/>
              </w:rPr>
            </w:pPr>
            <w:r w:rsidRPr="00CE1111">
              <w:rPr>
                <w:rFonts w:eastAsia="Times New Roman" w:cstheme="minorHAnsi"/>
                <w:kern w:val="0"/>
                <w:sz w:val="24"/>
                <w:szCs w:val="24"/>
                <w:lang w:eastAsia="en-AU"/>
                <w14:ligatures w14:val="none"/>
              </w:rPr>
              <w:t>TSY RFT 042/24</w:t>
            </w:r>
          </w:p>
        </w:tc>
      </w:tr>
      <w:tr w:rsidR="00DE0B74" w:rsidRPr="00CE1111" w14:paraId="6464E5E6" w14:textId="77777777" w:rsidTr="00CE1111">
        <w:trPr>
          <w:trHeight w:val="300"/>
        </w:trPr>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0965B5F8" w14:textId="77777777" w:rsidR="00DE0B74" w:rsidRPr="00CE1111" w:rsidRDefault="00DE0B74" w:rsidP="00CE1111">
            <w:pPr>
              <w:spacing w:before="120" w:after="120" w:line="240" w:lineRule="auto"/>
              <w:ind w:left="142"/>
              <w:textAlignment w:val="baseline"/>
              <w:rPr>
                <w:rFonts w:eastAsia="Times New Roman" w:cstheme="minorHAnsi"/>
                <w:kern w:val="0"/>
                <w:sz w:val="24"/>
                <w:szCs w:val="24"/>
                <w:lang w:eastAsia="en-AU"/>
                <w14:ligatures w14:val="none"/>
              </w:rPr>
            </w:pPr>
            <w:r w:rsidRPr="00CE1111">
              <w:rPr>
                <w:rFonts w:eastAsia="Times New Roman" w:cstheme="minorHAnsi"/>
                <w:kern w:val="0"/>
                <w:sz w:val="24"/>
                <w:szCs w:val="24"/>
                <w:lang w:eastAsia="en-AU"/>
                <w14:ligatures w14:val="none"/>
              </w:rPr>
              <w:t>Procuring Entity </w:t>
            </w:r>
          </w:p>
        </w:tc>
        <w:tc>
          <w:tcPr>
            <w:tcW w:w="5811" w:type="dxa"/>
            <w:tcBorders>
              <w:top w:val="single" w:sz="6" w:space="0" w:color="auto"/>
              <w:left w:val="single" w:sz="6" w:space="0" w:color="auto"/>
              <w:bottom w:val="single" w:sz="6" w:space="0" w:color="auto"/>
              <w:right w:val="single" w:sz="6" w:space="0" w:color="auto"/>
            </w:tcBorders>
            <w:shd w:val="clear" w:color="auto" w:fill="auto"/>
            <w:hideMark/>
          </w:tcPr>
          <w:p w14:paraId="1E0296EE" w14:textId="6123A611" w:rsidR="00DE0B74" w:rsidRPr="00CE1111" w:rsidRDefault="00CE1111" w:rsidP="00CE1111">
            <w:pPr>
              <w:spacing w:before="120" w:after="120" w:line="240" w:lineRule="auto"/>
              <w:ind w:left="147"/>
              <w:textAlignment w:val="baseline"/>
              <w:rPr>
                <w:rFonts w:eastAsia="Times New Roman" w:cstheme="minorHAnsi"/>
                <w:kern w:val="0"/>
                <w:sz w:val="24"/>
                <w:szCs w:val="24"/>
                <w:lang w:eastAsia="en-AU"/>
                <w14:ligatures w14:val="none"/>
              </w:rPr>
            </w:pPr>
            <w:r>
              <w:rPr>
                <w:rFonts w:eastAsia="Times New Roman" w:cstheme="minorHAnsi"/>
                <w:kern w:val="0"/>
                <w:sz w:val="24"/>
                <w:szCs w:val="24"/>
                <w:lang w:eastAsia="en-AU"/>
                <w14:ligatures w14:val="none"/>
              </w:rPr>
              <w:t>Department of the</w:t>
            </w:r>
            <w:r w:rsidRPr="00CE1111">
              <w:rPr>
                <w:rFonts w:eastAsia="Times New Roman" w:cstheme="minorHAnsi"/>
                <w:kern w:val="0"/>
                <w:sz w:val="24"/>
                <w:szCs w:val="24"/>
                <w:lang w:eastAsia="en-AU"/>
                <w14:ligatures w14:val="none"/>
              </w:rPr>
              <w:t xml:space="preserve"> Treasury</w:t>
            </w:r>
          </w:p>
        </w:tc>
      </w:tr>
      <w:tr w:rsidR="00DE0B74" w:rsidRPr="00CE1111" w14:paraId="25512240" w14:textId="77777777" w:rsidTr="00CE1111">
        <w:trPr>
          <w:trHeight w:val="293"/>
        </w:trPr>
        <w:tc>
          <w:tcPr>
            <w:tcW w:w="3261" w:type="dxa"/>
            <w:vMerge w:val="restart"/>
            <w:tcBorders>
              <w:top w:val="single" w:sz="6" w:space="0" w:color="auto"/>
              <w:left w:val="single" w:sz="6" w:space="0" w:color="auto"/>
              <w:right w:val="single" w:sz="6" w:space="0" w:color="auto"/>
            </w:tcBorders>
            <w:shd w:val="clear" w:color="auto" w:fill="auto"/>
          </w:tcPr>
          <w:p w14:paraId="421EBE2A" w14:textId="6AC07A36" w:rsidR="00DE0B74" w:rsidRPr="00CE1111" w:rsidRDefault="00DE0B74" w:rsidP="00CE1111">
            <w:pPr>
              <w:spacing w:before="120" w:after="120" w:line="240" w:lineRule="auto"/>
              <w:ind w:left="142"/>
              <w:textAlignment w:val="baseline"/>
              <w:rPr>
                <w:rFonts w:eastAsia="Times New Roman" w:cstheme="minorHAnsi"/>
                <w:kern w:val="0"/>
                <w:sz w:val="24"/>
                <w:szCs w:val="24"/>
                <w:lang w:eastAsia="en-AU"/>
                <w14:ligatures w14:val="none"/>
              </w:rPr>
            </w:pPr>
            <w:r w:rsidRPr="00CE1111">
              <w:rPr>
                <w:rFonts w:eastAsia="Times New Roman" w:cstheme="minorHAnsi"/>
                <w:kern w:val="0"/>
                <w:sz w:val="24"/>
                <w:szCs w:val="24"/>
                <w:lang w:eastAsia="en-AU"/>
                <w14:ligatures w14:val="none"/>
              </w:rPr>
              <w:t>Contact Officer</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30722062" w14:textId="3CD8DFB6" w:rsidR="00DE0B74" w:rsidRPr="00CE1111" w:rsidRDefault="00CE1111" w:rsidP="00CE1111">
            <w:pPr>
              <w:spacing w:before="120" w:after="120" w:line="240" w:lineRule="auto"/>
              <w:ind w:left="147"/>
              <w:textAlignment w:val="baseline"/>
              <w:rPr>
                <w:rFonts w:eastAsia="Times New Roman" w:cstheme="minorHAnsi"/>
                <w:kern w:val="0"/>
                <w:sz w:val="24"/>
                <w:szCs w:val="24"/>
                <w:lang w:eastAsia="en-AU"/>
                <w14:ligatures w14:val="none"/>
              </w:rPr>
            </w:pPr>
            <w:r w:rsidRPr="00CE1111">
              <w:rPr>
                <w:rFonts w:eastAsia="Times New Roman" w:cstheme="minorHAnsi"/>
                <w:kern w:val="0"/>
                <w:sz w:val="24"/>
                <w:szCs w:val="24"/>
                <w:lang w:eastAsia="en-AU"/>
                <w14:ligatures w14:val="none"/>
              </w:rPr>
              <w:t>RFT Contact Officer</w:t>
            </w:r>
          </w:p>
        </w:tc>
      </w:tr>
      <w:tr w:rsidR="00DE0B74" w:rsidRPr="00CE1111" w14:paraId="3C735572" w14:textId="77777777" w:rsidTr="00CE1111">
        <w:trPr>
          <w:trHeight w:val="292"/>
        </w:trPr>
        <w:tc>
          <w:tcPr>
            <w:tcW w:w="3261" w:type="dxa"/>
            <w:vMerge/>
            <w:tcBorders>
              <w:left w:val="single" w:sz="6" w:space="0" w:color="auto"/>
              <w:bottom w:val="single" w:sz="6" w:space="0" w:color="auto"/>
              <w:right w:val="single" w:sz="6" w:space="0" w:color="auto"/>
            </w:tcBorders>
            <w:shd w:val="clear" w:color="auto" w:fill="auto"/>
          </w:tcPr>
          <w:p w14:paraId="50724AFB" w14:textId="77777777" w:rsidR="00DE0B74" w:rsidRPr="00CE1111" w:rsidRDefault="00DE0B74" w:rsidP="00CE1111">
            <w:pPr>
              <w:spacing w:before="120" w:after="120" w:line="240" w:lineRule="auto"/>
              <w:textAlignment w:val="baseline"/>
              <w:rPr>
                <w:rFonts w:eastAsia="Times New Roman" w:cstheme="minorHAnsi"/>
                <w:kern w:val="0"/>
                <w:sz w:val="24"/>
                <w:szCs w:val="24"/>
                <w:lang w:eastAsia="en-AU"/>
                <w14:ligatures w14:val="none"/>
              </w:rPr>
            </w:pP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4BB36696" w14:textId="041BF503" w:rsidR="00DE0B74" w:rsidRPr="00CE1111" w:rsidRDefault="00DE0B74" w:rsidP="00CE1111">
            <w:pPr>
              <w:spacing w:before="120" w:after="120" w:line="240" w:lineRule="auto"/>
              <w:ind w:left="147"/>
              <w:textAlignment w:val="baseline"/>
              <w:rPr>
                <w:rFonts w:eastAsia="Times New Roman" w:cstheme="minorHAnsi"/>
                <w:kern w:val="0"/>
                <w:sz w:val="24"/>
                <w:szCs w:val="24"/>
                <w:lang w:eastAsia="en-AU"/>
                <w14:ligatures w14:val="none"/>
              </w:rPr>
            </w:pPr>
            <w:r w:rsidRPr="00CE1111">
              <w:rPr>
                <w:rFonts w:eastAsia="Times New Roman" w:cstheme="minorHAnsi"/>
                <w:kern w:val="0"/>
                <w:sz w:val="24"/>
                <w:szCs w:val="24"/>
                <w:lang w:eastAsia="en-AU"/>
                <w14:ligatures w14:val="none"/>
              </w:rPr>
              <w:t xml:space="preserve">Email: </w:t>
            </w:r>
            <w:r w:rsidR="00CE1111" w:rsidRPr="00CE1111">
              <w:rPr>
                <w:rFonts w:eastAsia="Times New Roman" w:cstheme="minorHAnsi"/>
                <w:kern w:val="0"/>
                <w:sz w:val="24"/>
                <w:szCs w:val="24"/>
                <w:lang w:eastAsia="en-AU"/>
                <w14:ligatures w14:val="none"/>
              </w:rPr>
              <w:t>SGSprocurement@treasury.gov.au</w:t>
            </w:r>
          </w:p>
        </w:tc>
      </w:tr>
    </w:tbl>
    <w:p w14:paraId="529AF3BF" w14:textId="77777777" w:rsidR="00DE0B74" w:rsidRDefault="00DE0B74" w:rsidP="00B73813">
      <w:pPr>
        <w:spacing w:line="240" w:lineRule="auto"/>
        <w:rPr>
          <w:sz w:val="24"/>
          <w:szCs w:val="24"/>
        </w:rPr>
      </w:pPr>
    </w:p>
    <w:p w14:paraId="75F317C9" w14:textId="77777777" w:rsidR="00B73813" w:rsidRDefault="00B73813" w:rsidP="00B73813">
      <w:pPr>
        <w:spacing w:line="240" w:lineRule="auto"/>
        <w:rPr>
          <w:sz w:val="24"/>
          <w:szCs w:val="24"/>
        </w:rPr>
      </w:pPr>
    </w:p>
    <w:p w14:paraId="160BAE6E" w14:textId="05F5160F" w:rsidR="00B73813" w:rsidRPr="00B73813" w:rsidRDefault="00B73813" w:rsidP="00B73813">
      <w:pPr>
        <w:spacing w:line="240" w:lineRule="auto"/>
        <w:rPr>
          <w:sz w:val="24"/>
          <w:szCs w:val="24"/>
        </w:rPr>
      </w:pPr>
    </w:p>
    <w:p w14:paraId="12D88F4B" w14:textId="2A5584EB" w:rsidR="00B73813" w:rsidRDefault="000F548B" w:rsidP="00B73813">
      <w:pPr>
        <w:spacing w:line="240" w:lineRule="auto"/>
        <w:rPr>
          <w:sz w:val="24"/>
          <w:szCs w:val="24"/>
        </w:rPr>
      </w:pPr>
      <w:r w:rsidRPr="000F548B">
        <w:rPr>
          <w:sz w:val="24"/>
          <w:szCs w:val="24"/>
        </w:rPr>
        <w:t>Tarnya Ger</w:t>
      </w:r>
      <w:r w:rsidR="00040175">
        <w:rPr>
          <w:sz w:val="24"/>
          <w:szCs w:val="24"/>
        </w:rPr>
        <w:t>s</w:t>
      </w:r>
      <w:r w:rsidRPr="000F548B">
        <w:rPr>
          <w:sz w:val="24"/>
          <w:szCs w:val="24"/>
        </w:rPr>
        <w:t>bach</w:t>
      </w:r>
      <w:r w:rsidR="00B73813" w:rsidRPr="00B73813">
        <w:rPr>
          <w:sz w:val="24"/>
          <w:szCs w:val="24"/>
        </w:rPr>
        <w:t xml:space="preserve"> </w:t>
      </w:r>
      <w:r w:rsidR="00B73813">
        <w:rPr>
          <w:sz w:val="24"/>
          <w:szCs w:val="24"/>
        </w:rPr>
        <w:br/>
      </w:r>
      <w:r w:rsidR="00B73813" w:rsidRPr="00B73813">
        <w:rPr>
          <w:sz w:val="24"/>
          <w:szCs w:val="24"/>
        </w:rPr>
        <w:t xml:space="preserve">Chief Financial Officer </w:t>
      </w:r>
      <w:r w:rsidR="00B73813">
        <w:rPr>
          <w:sz w:val="24"/>
          <w:szCs w:val="24"/>
        </w:rPr>
        <w:br/>
      </w:r>
      <w:r w:rsidR="00045746">
        <w:rPr>
          <w:sz w:val="24"/>
          <w:szCs w:val="24"/>
        </w:rPr>
        <w:t>Corporate Division</w:t>
      </w:r>
      <w:r w:rsidR="00B73813" w:rsidRPr="00B73813">
        <w:rPr>
          <w:sz w:val="24"/>
          <w:szCs w:val="24"/>
        </w:rPr>
        <w:t xml:space="preserve"> I </w:t>
      </w:r>
      <w:r w:rsidR="001B4A09">
        <w:rPr>
          <w:sz w:val="24"/>
          <w:szCs w:val="24"/>
        </w:rPr>
        <w:t>Small Business, Housing, Corporate and Law</w:t>
      </w:r>
      <w:r w:rsidR="00B73813" w:rsidRPr="00B73813">
        <w:rPr>
          <w:sz w:val="24"/>
          <w:szCs w:val="24"/>
        </w:rPr>
        <w:t xml:space="preserve"> Group </w:t>
      </w:r>
      <w:r w:rsidR="00B73813">
        <w:rPr>
          <w:sz w:val="24"/>
          <w:szCs w:val="24"/>
        </w:rPr>
        <w:br/>
      </w:r>
      <w:r w:rsidR="00B73813" w:rsidRPr="00B73813">
        <w:rPr>
          <w:sz w:val="24"/>
          <w:szCs w:val="24"/>
        </w:rPr>
        <w:t>Department of the Treasury</w:t>
      </w:r>
    </w:p>
    <w:p w14:paraId="609467AE" w14:textId="77777777" w:rsidR="00B73813" w:rsidRDefault="00B73813" w:rsidP="00B73813">
      <w:pPr>
        <w:spacing w:line="240" w:lineRule="auto"/>
        <w:rPr>
          <w:sz w:val="24"/>
          <w:szCs w:val="24"/>
        </w:rPr>
      </w:pPr>
    </w:p>
    <w:p w14:paraId="7F9CDD9D" w14:textId="77777777" w:rsidR="00B73813" w:rsidRDefault="00B73813" w:rsidP="00B73813">
      <w:pPr>
        <w:spacing w:line="240" w:lineRule="auto"/>
        <w:rPr>
          <w:sz w:val="24"/>
          <w:szCs w:val="24"/>
        </w:rPr>
      </w:pPr>
    </w:p>
    <w:p w14:paraId="4464AC30" w14:textId="77777777" w:rsidR="00B73813" w:rsidRDefault="00B73813" w:rsidP="00B73813">
      <w:pPr>
        <w:spacing w:line="240" w:lineRule="auto"/>
        <w:rPr>
          <w:sz w:val="24"/>
          <w:szCs w:val="24"/>
        </w:rPr>
      </w:pPr>
    </w:p>
    <w:p w14:paraId="44D7A2AA" w14:textId="77777777" w:rsidR="00B73813" w:rsidRPr="00B73813" w:rsidRDefault="00B73813" w:rsidP="00B73813">
      <w:pPr>
        <w:spacing w:line="240" w:lineRule="auto"/>
        <w:rPr>
          <w:sz w:val="24"/>
          <w:szCs w:val="24"/>
        </w:rPr>
      </w:pPr>
    </w:p>
    <w:sectPr w:rsidR="00B73813" w:rsidRPr="00B738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A809" w14:textId="77777777" w:rsidR="006970BC" w:rsidRDefault="006970BC" w:rsidP="00DE0B74">
      <w:pPr>
        <w:spacing w:after="0" w:line="240" w:lineRule="auto"/>
      </w:pPr>
      <w:r>
        <w:separator/>
      </w:r>
    </w:p>
  </w:endnote>
  <w:endnote w:type="continuationSeparator" w:id="0">
    <w:p w14:paraId="46539B4E" w14:textId="77777777" w:rsidR="006970BC" w:rsidRDefault="006970BC" w:rsidP="00DE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3029" w14:textId="77777777" w:rsidR="006970BC" w:rsidRDefault="006970BC" w:rsidP="00DE0B74">
      <w:pPr>
        <w:spacing w:after="0" w:line="240" w:lineRule="auto"/>
      </w:pPr>
      <w:r>
        <w:separator/>
      </w:r>
    </w:p>
  </w:footnote>
  <w:footnote w:type="continuationSeparator" w:id="0">
    <w:p w14:paraId="673ADB06" w14:textId="77777777" w:rsidR="006970BC" w:rsidRDefault="006970BC" w:rsidP="00DE0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1F71" w14:textId="7EBF68DA" w:rsidR="00DE0B74" w:rsidRDefault="00DE0B74">
    <w:pPr>
      <w:pStyle w:val="Header"/>
    </w:pPr>
    <w:r w:rsidRPr="00DE0B74">
      <w:rPr>
        <w:noProof/>
      </w:rPr>
      <w:drawing>
        <wp:inline distT="0" distB="0" distL="0" distR="0" wp14:anchorId="3191787F" wp14:editId="3CFC3E57">
          <wp:extent cx="2532356" cy="6953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4244" cy="695844"/>
                  </a:xfrm>
                  <a:prstGeom prst="rect">
                    <a:avLst/>
                  </a:prstGeom>
                </pic:spPr>
              </pic:pic>
            </a:graphicData>
          </a:graphic>
        </wp:inline>
      </w:drawing>
    </w:r>
  </w:p>
  <w:p w14:paraId="23CE3C64" w14:textId="77777777" w:rsidR="00DE0B74" w:rsidRDefault="00DE0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4C7"/>
    <w:multiLevelType w:val="hybridMultilevel"/>
    <w:tmpl w:val="E90068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F72224"/>
    <w:multiLevelType w:val="multilevel"/>
    <w:tmpl w:val="DA7A17A0"/>
    <w:lvl w:ilvl="0">
      <w:start w:val="1"/>
      <w:numFmt w:val="lowerLetter"/>
      <w:lvlText w:val="%1."/>
      <w:lvlJc w:val="left"/>
      <w:pPr>
        <w:tabs>
          <w:tab w:val="num" w:pos="1215"/>
        </w:tabs>
        <w:ind w:left="1215" w:hanging="360"/>
      </w:pPr>
    </w:lvl>
    <w:lvl w:ilvl="1" w:tentative="1">
      <w:start w:val="1"/>
      <w:numFmt w:val="lowerLetter"/>
      <w:lvlText w:val="%2."/>
      <w:lvlJc w:val="left"/>
      <w:pPr>
        <w:tabs>
          <w:tab w:val="num" w:pos="1935"/>
        </w:tabs>
        <w:ind w:left="1935" w:hanging="360"/>
      </w:pPr>
    </w:lvl>
    <w:lvl w:ilvl="2" w:tentative="1">
      <w:start w:val="1"/>
      <w:numFmt w:val="lowerLetter"/>
      <w:lvlText w:val="%3."/>
      <w:lvlJc w:val="left"/>
      <w:pPr>
        <w:tabs>
          <w:tab w:val="num" w:pos="2655"/>
        </w:tabs>
        <w:ind w:left="2655" w:hanging="360"/>
      </w:pPr>
    </w:lvl>
    <w:lvl w:ilvl="3" w:tentative="1">
      <w:start w:val="1"/>
      <w:numFmt w:val="lowerLetter"/>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Letter"/>
      <w:lvlText w:val="%6."/>
      <w:lvlJc w:val="left"/>
      <w:pPr>
        <w:tabs>
          <w:tab w:val="num" w:pos="4815"/>
        </w:tabs>
        <w:ind w:left="4815" w:hanging="360"/>
      </w:pPr>
    </w:lvl>
    <w:lvl w:ilvl="6" w:tentative="1">
      <w:start w:val="1"/>
      <w:numFmt w:val="lowerLetter"/>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Letter"/>
      <w:lvlText w:val="%9."/>
      <w:lvlJc w:val="left"/>
      <w:pPr>
        <w:tabs>
          <w:tab w:val="num" w:pos="6975"/>
        </w:tabs>
        <w:ind w:left="6975" w:hanging="360"/>
      </w:pPr>
    </w:lvl>
  </w:abstractNum>
  <w:abstractNum w:abstractNumId="2" w15:restartNumberingAfterBreak="0">
    <w:nsid w:val="3AB030F2"/>
    <w:multiLevelType w:val="multilevel"/>
    <w:tmpl w:val="B4A47BA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16cid:durableId="1505627765">
    <w:abstractNumId w:val="1"/>
  </w:num>
  <w:num w:numId="2" w16cid:durableId="1257405597">
    <w:abstractNumId w:val="2"/>
  </w:num>
  <w:num w:numId="3" w16cid:durableId="31669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74"/>
    <w:rsid w:val="00040175"/>
    <w:rsid w:val="00045746"/>
    <w:rsid w:val="000F548B"/>
    <w:rsid w:val="001B4A09"/>
    <w:rsid w:val="001F2970"/>
    <w:rsid w:val="004331B6"/>
    <w:rsid w:val="006970BC"/>
    <w:rsid w:val="00AF5428"/>
    <w:rsid w:val="00B73813"/>
    <w:rsid w:val="00BF0F5A"/>
    <w:rsid w:val="00C674E9"/>
    <w:rsid w:val="00CD29AA"/>
    <w:rsid w:val="00CE1111"/>
    <w:rsid w:val="00CE70ED"/>
    <w:rsid w:val="00D0178C"/>
    <w:rsid w:val="00DA7874"/>
    <w:rsid w:val="00DE0B74"/>
    <w:rsid w:val="00F95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77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B74"/>
  </w:style>
  <w:style w:type="paragraph" w:styleId="Footer">
    <w:name w:val="footer"/>
    <w:basedOn w:val="Normal"/>
    <w:link w:val="FooterChar"/>
    <w:uiPriority w:val="99"/>
    <w:unhideWhenUsed/>
    <w:rsid w:val="00DE0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B74"/>
  </w:style>
  <w:style w:type="paragraph" w:customStyle="1" w:styleId="paragraph">
    <w:name w:val="paragraph"/>
    <w:basedOn w:val="Normal"/>
    <w:rsid w:val="00DE0B7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DE0B74"/>
  </w:style>
  <w:style w:type="character" w:customStyle="1" w:styleId="eop">
    <w:name w:val="eop"/>
    <w:basedOn w:val="DefaultParagraphFont"/>
    <w:rsid w:val="00DE0B74"/>
  </w:style>
  <w:style w:type="paragraph" w:styleId="ListParagraph">
    <w:name w:val="List Paragraph"/>
    <w:basedOn w:val="Normal"/>
    <w:uiPriority w:val="34"/>
    <w:qFormat/>
    <w:rsid w:val="00DE0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51724">
      <w:bodyDiv w:val="1"/>
      <w:marLeft w:val="0"/>
      <w:marRight w:val="0"/>
      <w:marTop w:val="0"/>
      <w:marBottom w:val="0"/>
      <w:divBdr>
        <w:top w:val="none" w:sz="0" w:space="0" w:color="auto"/>
        <w:left w:val="none" w:sz="0" w:space="0" w:color="auto"/>
        <w:bottom w:val="none" w:sz="0" w:space="0" w:color="auto"/>
        <w:right w:val="none" w:sz="0" w:space="0" w:color="auto"/>
      </w:divBdr>
      <w:divsChild>
        <w:div w:id="1989360224">
          <w:marLeft w:val="0"/>
          <w:marRight w:val="0"/>
          <w:marTop w:val="0"/>
          <w:marBottom w:val="0"/>
          <w:divBdr>
            <w:top w:val="none" w:sz="0" w:space="0" w:color="auto"/>
            <w:left w:val="none" w:sz="0" w:space="0" w:color="auto"/>
            <w:bottom w:val="none" w:sz="0" w:space="0" w:color="auto"/>
            <w:right w:val="none" w:sz="0" w:space="0" w:color="auto"/>
          </w:divBdr>
          <w:divsChild>
            <w:div w:id="2135051887">
              <w:marLeft w:val="0"/>
              <w:marRight w:val="0"/>
              <w:marTop w:val="0"/>
              <w:marBottom w:val="0"/>
              <w:divBdr>
                <w:top w:val="none" w:sz="0" w:space="0" w:color="auto"/>
                <w:left w:val="none" w:sz="0" w:space="0" w:color="auto"/>
                <w:bottom w:val="none" w:sz="0" w:space="0" w:color="auto"/>
                <w:right w:val="none" w:sz="0" w:space="0" w:color="auto"/>
              </w:divBdr>
            </w:div>
            <w:div w:id="487402592">
              <w:marLeft w:val="0"/>
              <w:marRight w:val="0"/>
              <w:marTop w:val="0"/>
              <w:marBottom w:val="0"/>
              <w:divBdr>
                <w:top w:val="none" w:sz="0" w:space="0" w:color="auto"/>
                <w:left w:val="none" w:sz="0" w:space="0" w:color="auto"/>
                <w:bottom w:val="none" w:sz="0" w:space="0" w:color="auto"/>
                <w:right w:val="none" w:sz="0" w:space="0" w:color="auto"/>
              </w:divBdr>
            </w:div>
            <w:div w:id="1627588785">
              <w:marLeft w:val="0"/>
              <w:marRight w:val="0"/>
              <w:marTop w:val="0"/>
              <w:marBottom w:val="0"/>
              <w:divBdr>
                <w:top w:val="none" w:sz="0" w:space="0" w:color="auto"/>
                <w:left w:val="none" w:sz="0" w:space="0" w:color="auto"/>
                <w:bottom w:val="none" w:sz="0" w:space="0" w:color="auto"/>
                <w:right w:val="none" w:sz="0" w:space="0" w:color="auto"/>
              </w:divBdr>
            </w:div>
            <w:div w:id="151604292">
              <w:marLeft w:val="0"/>
              <w:marRight w:val="0"/>
              <w:marTop w:val="0"/>
              <w:marBottom w:val="0"/>
              <w:divBdr>
                <w:top w:val="none" w:sz="0" w:space="0" w:color="auto"/>
                <w:left w:val="none" w:sz="0" w:space="0" w:color="auto"/>
                <w:bottom w:val="none" w:sz="0" w:space="0" w:color="auto"/>
                <w:right w:val="none" w:sz="0" w:space="0" w:color="auto"/>
              </w:divBdr>
            </w:div>
            <w:div w:id="1783187686">
              <w:marLeft w:val="0"/>
              <w:marRight w:val="0"/>
              <w:marTop w:val="0"/>
              <w:marBottom w:val="0"/>
              <w:divBdr>
                <w:top w:val="none" w:sz="0" w:space="0" w:color="auto"/>
                <w:left w:val="none" w:sz="0" w:space="0" w:color="auto"/>
                <w:bottom w:val="none" w:sz="0" w:space="0" w:color="auto"/>
                <w:right w:val="none" w:sz="0" w:space="0" w:color="auto"/>
              </w:divBdr>
            </w:div>
            <w:div w:id="1022436249">
              <w:marLeft w:val="0"/>
              <w:marRight w:val="0"/>
              <w:marTop w:val="0"/>
              <w:marBottom w:val="0"/>
              <w:divBdr>
                <w:top w:val="none" w:sz="0" w:space="0" w:color="auto"/>
                <w:left w:val="none" w:sz="0" w:space="0" w:color="auto"/>
                <w:bottom w:val="none" w:sz="0" w:space="0" w:color="auto"/>
                <w:right w:val="none" w:sz="0" w:space="0" w:color="auto"/>
              </w:divBdr>
            </w:div>
            <w:div w:id="1271165660">
              <w:marLeft w:val="0"/>
              <w:marRight w:val="0"/>
              <w:marTop w:val="0"/>
              <w:marBottom w:val="0"/>
              <w:divBdr>
                <w:top w:val="none" w:sz="0" w:space="0" w:color="auto"/>
                <w:left w:val="none" w:sz="0" w:space="0" w:color="auto"/>
                <w:bottom w:val="none" w:sz="0" w:space="0" w:color="auto"/>
                <w:right w:val="none" w:sz="0" w:space="0" w:color="auto"/>
              </w:divBdr>
            </w:div>
            <w:div w:id="2100827991">
              <w:marLeft w:val="0"/>
              <w:marRight w:val="0"/>
              <w:marTop w:val="0"/>
              <w:marBottom w:val="0"/>
              <w:divBdr>
                <w:top w:val="none" w:sz="0" w:space="0" w:color="auto"/>
                <w:left w:val="none" w:sz="0" w:space="0" w:color="auto"/>
                <w:bottom w:val="none" w:sz="0" w:space="0" w:color="auto"/>
                <w:right w:val="none" w:sz="0" w:space="0" w:color="auto"/>
              </w:divBdr>
            </w:div>
          </w:divsChild>
        </w:div>
        <w:div w:id="1524632958">
          <w:marLeft w:val="0"/>
          <w:marRight w:val="0"/>
          <w:marTop w:val="0"/>
          <w:marBottom w:val="0"/>
          <w:divBdr>
            <w:top w:val="none" w:sz="0" w:space="0" w:color="auto"/>
            <w:left w:val="none" w:sz="0" w:space="0" w:color="auto"/>
            <w:bottom w:val="none" w:sz="0" w:space="0" w:color="auto"/>
            <w:right w:val="none" w:sz="0" w:space="0" w:color="auto"/>
          </w:divBdr>
          <w:divsChild>
            <w:div w:id="1657495070">
              <w:marLeft w:val="-75"/>
              <w:marRight w:val="0"/>
              <w:marTop w:val="30"/>
              <w:marBottom w:val="30"/>
              <w:divBdr>
                <w:top w:val="none" w:sz="0" w:space="0" w:color="auto"/>
                <w:left w:val="none" w:sz="0" w:space="0" w:color="auto"/>
                <w:bottom w:val="none" w:sz="0" w:space="0" w:color="auto"/>
                <w:right w:val="none" w:sz="0" w:space="0" w:color="auto"/>
              </w:divBdr>
              <w:divsChild>
                <w:div w:id="1086457178">
                  <w:marLeft w:val="0"/>
                  <w:marRight w:val="0"/>
                  <w:marTop w:val="0"/>
                  <w:marBottom w:val="0"/>
                  <w:divBdr>
                    <w:top w:val="none" w:sz="0" w:space="0" w:color="auto"/>
                    <w:left w:val="none" w:sz="0" w:space="0" w:color="auto"/>
                    <w:bottom w:val="none" w:sz="0" w:space="0" w:color="auto"/>
                    <w:right w:val="none" w:sz="0" w:space="0" w:color="auto"/>
                  </w:divBdr>
                  <w:divsChild>
                    <w:div w:id="232468502">
                      <w:marLeft w:val="0"/>
                      <w:marRight w:val="0"/>
                      <w:marTop w:val="0"/>
                      <w:marBottom w:val="0"/>
                      <w:divBdr>
                        <w:top w:val="none" w:sz="0" w:space="0" w:color="auto"/>
                        <w:left w:val="none" w:sz="0" w:space="0" w:color="auto"/>
                        <w:bottom w:val="none" w:sz="0" w:space="0" w:color="auto"/>
                        <w:right w:val="none" w:sz="0" w:space="0" w:color="auto"/>
                      </w:divBdr>
                    </w:div>
                  </w:divsChild>
                </w:div>
                <w:div w:id="1117261562">
                  <w:marLeft w:val="0"/>
                  <w:marRight w:val="0"/>
                  <w:marTop w:val="0"/>
                  <w:marBottom w:val="0"/>
                  <w:divBdr>
                    <w:top w:val="none" w:sz="0" w:space="0" w:color="auto"/>
                    <w:left w:val="none" w:sz="0" w:space="0" w:color="auto"/>
                    <w:bottom w:val="none" w:sz="0" w:space="0" w:color="auto"/>
                    <w:right w:val="none" w:sz="0" w:space="0" w:color="auto"/>
                  </w:divBdr>
                  <w:divsChild>
                    <w:div w:id="1496188997">
                      <w:marLeft w:val="0"/>
                      <w:marRight w:val="0"/>
                      <w:marTop w:val="0"/>
                      <w:marBottom w:val="0"/>
                      <w:divBdr>
                        <w:top w:val="none" w:sz="0" w:space="0" w:color="auto"/>
                        <w:left w:val="none" w:sz="0" w:space="0" w:color="auto"/>
                        <w:bottom w:val="none" w:sz="0" w:space="0" w:color="auto"/>
                        <w:right w:val="none" w:sz="0" w:space="0" w:color="auto"/>
                      </w:divBdr>
                    </w:div>
                  </w:divsChild>
                </w:div>
                <w:div w:id="155072933">
                  <w:marLeft w:val="0"/>
                  <w:marRight w:val="0"/>
                  <w:marTop w:val="0"/>
                  <w:marBottom w:val="0"/>
                  <w:divBdr>
                    <w:top w:val="none" w:sz="0" w:space="0" w:color="auto"/>
                    <w:left w:val="none" w:sz="0" w:space="0" w:color="auto"/>
                    <w:bottom w:val="none" w:sz="0" w:space="0" w:color="auto"/>
                    <w:right w:val="none" w:sz="0" w:space="0" w:color="auto"/>
                  </w:divBdr>
                  <w:divsChild>
                    <w:div w:id="685210062">
                      <w:marLeft w:val="0"/>
                      <w:marRight w:val="0"/>
                      <w:marTop w:val="0"/>
                      <w:marBottom w:val="0"/>
                      <w:divBdr>
                        <w:top w:val="none" w:sz="0" w:space="0" w:color="auto"/>
                        <w:left w:val="none" w:sz="0" w:space="0" w:color="auto"/>
                        <w:bottom w:val="none" w:sz="0" w:space="0" w:color="auto"/>
                        <w:right w:val="none" w:sz="0" w:space="0" w:color="auto"/>
                      </w:divBdr>
                    </w:div>
                  </w:divsChild>
                </w:div>
                <w:div w:id="153226013">
                  <w:marLeft w:val="0"/>
                  <w:marRight w:val="0"/>
                  <w:marTop w:val="0"/>
                  <w:marBottom w:val="0"/>
                  <w:divBdr>
                    <w:top w:val="none" w:sz="0" w:space="0" w:color="auto"/>
                    <w:left w:val="none" w:sz="0" w:space="0" w:color="auto"/>
                    <w:bottom w:val="none" w:sz="0" w:space="0" w:color="auto"/>
                    <w:right w:val="none" w:sz="0" w:space="0" w:color="auto"/>
                  </w:divBdr>
                  <w:divsChild>
                    <w:div w:id="99882446">
                      <w:marLeft w:val="0"/>
                      <w:marRight w:val="0"/>
                      <w:marTop w:val="0"/>
                      <w:marBottom w:val="0"/>
                      <w:divBdr>
                        <w:top w:val="none" w:sz="0" w:space="0" w:color="auto"/>
                        <w:left w:val="none" w:sz="0" w:space="0" w:color="auto"/>
                        <w:bottom w:val="none" w:sz="0" w:space="0" w:color="auto"/>
                        <w:right w:val="none" w:sz="0" w:space="0" w:color="auto"/>
                      </w:divBdr>
                    </w:div>
                  </w:divsChild>
                </w:div>
                <w:div w:id="1634092067">
                  <w:marLeft w:val="0"/>
                  <w:marRight w:val="0"/>
                  <w:marTop w:val="0"/>
                  <w:marBottom w:val="0"/>
                  <w:divBdr>
                    <w:top w:val="none" w:sz="0" w:space="0" w:color="auto"/>
                    <w:left w:val="none" w:sz="0" w:space="0" w:color="auto"/>
                    <w:bottom w:val="none" w:sz="0" w:space="0" w:color="auto"/>
                    <w:right w:val="none" w:sz="0" w:space="0" w:color="auto"/>
                  </w:divBdr>
                  <w:divsChild>
                    <w:div w:id="1629431987">
                      <w:marLeft w:val="0"/>
                      <w:marRight w:val="0"/>
                      <w:marTop w:val="0"/>
                      <w:marBottom w:val="0"/>
                      <w:divBdr>
                        <w:top w:val="none" w:sz="0" w:space="0" w:color="auto"/>
                        <w:left w:val="none" w:sz="0" w:space="0" w:color="auto"/>
                        <w:bottom w:val="none" w:sz="0" w:space="0" w:color="auto"/>
                        <w:right w:val="none" w:sz="0" w:space="0" w:color="auto"/>
                      </w:divBdr>
                    </w:div>
                  </w:divsChild>
                </w:div>
                <w:div w:id="1459715496">
                  <w:marLeft w:val="0"/>
                  <w:marRight w:val="0"/>
                  <w:marTop w:val="0"/>
                  <w:marBottom w:val="0"/>
                  <w:divBdr>
                    <w:top w:val="none" w:sz="0" w:space="0" w:color="auto"/>
                    <w:left w:val="none" w:sz="0" w:space="0" w:color="auto"/>
                    <w:bottom w:val="none" w:sz="0" w:space="0" w:color="auto"/>
                    <w:right w:val="none" w:sz="0" w:space="0" w:color="auto"/>
                  </w:divBdr>
                  <w:divsChild>
                    <w:div w:id="283076898">
                      <w:marLeft w:val="0"/>
                      <w:marRight w:val="0"/>
                      <w:marTop w:val="0"/>
                      <w:marBottom w:val="0"/>
                      <w:divBdr>
                        <w:top w:val="none" w:sz="0" w:space="0" w:color="auto"/>
                        <w:left w:val="none" w:sz="0" w:space="0" w:color="auto"/>
                        <w:bottom w:val="none" w:sz="0" w:space="0" w:color="auto"/>
                        <w:right w:val="none" w:sz="0" w:space="0" w:color="auto"/>
                      </w:divBdr>
                    </w:div>
                  </w:divsChild>
                </w:div>
                <w:div w:id="109327116">
                  <w:marLeft w:val="0"/>
                  <w:marRight w:val="0"/>
                  <w:marTop w:val="0"/>
                  <w:marBottom w:val="0"/>
                  <w:divBdr>
                    <w:top w:val="none" w:sz="0" w:space="0" w:color="auto"/>
                    <w:left w:val="none" w:sz="0" w:space="0" w:color="auto"/>
                    <w:bottom w:val="none" w:sz="0" w:space="0" w:color="auto"/>
                    <w:right w:val="none" w:sz="0" w:space="0" w:color="auto"/>
                  </w:divBdr>
                  <w:divsChild>
                    <w:div w:id="919027847">
                      <w:marLeft w:val="0"/>
                      <w:marRight w:val="0"/>
                      <w:marTop w:val="0"/>
                      <w:marBottom w:val="0"/>
                      <w:divBdr>
                        <w:top w:val="none" w:sz="0" w:space="0" w:color="auto"/>
                        <w:left w:val="none" w:sz="0" w:space="0" w:color="auto"/>
                        <w:bottom w:val="none" w:sz="0" w:space="0" w:color="auto"/>
                        <w:right w:val="none" w:sz="0" w:space="0" w:color="auto"/>
                      </w:divBdr>
                    </w:div>
                  </w:divsChild>
                </w:div>
                <w:div w:id="1452555675">
                  <w:marLeft w:val="0"/>
                  <w:marRight w:val="0"/>
                  <w:marTop w:val="0"/>
                  <w:marBottom w:val="0"/>
                  <w:divBdr>
                    <w:top w:val="none" w:sz="0" w:space="0" w:color="auto"/>
                    <w:left w:val="none" w:sz="0" w:space="0" w:color="auto"/>
                    <w:bottom w:val="none" w:sz="0" w:space="0" w:color="auto"/>
                    <w:right w:val="none" w:sz="0" w:space="0" w:color="auto"/>
                  </w:divBdr>
                  <w:divsChild>
                    <w:div w:id="1836606376">
                      <w:marLeft w:val="0"/>
                      <w:marRight w:val="0"/>
                      <w:marTop w:val="0"/>
                      <w:marBottom w:val="0"/>
                      <w:divBdr>
                        <w:top w:val="none" w:sz="0" w:space="0" w:color="auto"/>
                        <w:left w:val="none" w:sz="0" w:space="0" w:color="auto"/>
                        <w:bottom w:val="none" w:sz="0" w:space="0" w:color="auto"/>
                        <w:right w:val="none" w:sz="0" w:space="0" w:color="auto"/>
                      </w:divBdr>
                    </w:div>
                  </w:divsChild>
                </w:div>
                <w:div w:id="901406142">
                  <w:marLeft w:val="0"/>
                  <w:marRight w:val="0"/>
                  <w:marTop w:val="0"/>
                  <w:marBottom w:val="0"/>
                  <w:divBdr>
                    <w:top w:val="none" w:sz="0" w:space="0" w:color="auto"/>
                    <w:left w:val="none" w:sz="0" w:space="0" w:color="auto"/>
                    <w:bottom w:val="none" w:sz="0" w:space="0" w:color="auto"/>
                    <w:right w:val="none" w:sz="0" w:space="0" w:color="auto"/>
                  </w:divBdr>
                  <w:divsChild>
                    <w:div w:id="156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AE76B-5ABB-4716-B40D-2CEAC621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735</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Public interest certificate – Provision of Security Guarding Services to the Treasury</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certificate – Provision of Security Guarding Services to the Treasury</dc:title>
  <dc:subject/>
  <dc:creator/>
  <cp:keywords/>
  <dc:description/>
  <cp:lastModifiedBy/>
  <cp:revision>1</cp:revision>
  <dcterms:created xsi:type="dcterms:W3CDTF">2024-06-18T00:20:00Z</dcterms:created>
  <dcterms:modified xsi:type="dcterms:W3CDTF">2024-06-18T00:22:00Z</dcterms:modified>
</cp:coreProperties>
</file>