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6FA3F241"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4AC98B6E" wp14:editId="3F59011D">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7F91AB69" w14:textId="7F01568E" w:rsidR="00A652B8" w:rsidRPr="006D0240" w:rsidRDefault="00A652B8" w:rsidP="001D4EAA">
          <w:pPr>
            <w:pStyle w:val="Header"/>
            <w:spacing w:after="1320"/>
            <w:jc w:val="left"/>
          </w:pPr>
        </w:p>
        <w:p w14:paraId="1269C878" w14:textId="150AB041" w:rsidR="00A652B8" w:rsidRPr="001D4EAA" w:rsidRDefault="00435DB7" w:rsidP="001D4EAA">
          <w:pPr>
            <w:pStyle w:val="Title"/>
          </w:pPr>
          <w:r>
            <w:t>Critical Minerals Production Tax Incentive</w:t>
          </w:r>
        </w:p>
        <w:p w14:paraId="7F3C57AA" w14:textId="77777777" w:rsidR="00A652B8" w:rsidRPr="001D4EAA" w:rsidRDefault="00A652B8" w:rsidP="00082FC2">
          <w:pPr>
            <w:pStyle w:val="Subtitle"/>
            <w:spacing w:after="240"/>
          </w:pPr>
          <w:r>
            <w:t>Consultation paper</w:t>
          </w:r>
        </w:p>
        <w:p w14:paraId="48FC1E2D" w14:textId="4BC114D1" w:rsidR="00A652B8" w:rsidRDefault="00D93FE1" w:rsidP="001D4EAA">
          <w:pPr>
            <w:pStyle w:val="ReportDate"/>
            <w:rPr>
              <w:rFonts w:ascii="Rockwell" w:hAnsi="Rockwell"/>
              <w:sz w:val="24"/>
            </w:rPr>
          </w:pPr>
          <w:r>
            <w:rPr>
              <w:rStyle w:val="ReportDateChar"/>
            </w:rPr>
            <w:t>June 2024</w:t>
          </w:r>
        </w:p>
        <w:p w14:paraId="3D0BCD15" w14:textId="77777777" w:rsidR="00A652B8" w:rsidRDefault="00A652B8" w:rsidP="00775702">
          <w:pPr>
            <w:spacing w:after="1640"/>
          </w:pPr>
        </w:p>
        <w:p w14:paraId="08C77C71" w14:textId="77777777" w:rsidR="00A652B8" w:rsidRDefault="00A652B8">
          <w:pPr>
            <w:spacing w:before="0" w:after="160" w:line="259" w:lineRule="auto"/>
          </w:pPr>
          <w:r>
            <w:br w:type="page"/>
          </w:r>
        </w:p>
      </w:sdtContent>
    </w:sdt>
    <w:p w14:paraId="67FDBE69"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4FEE918A" w14:textId="60F0501D" w:rsidR="000E0B74" w:rsidRDefault="000E0B74" w:rsidP="000E0B74">
      <w:pPr>
        <w:spacing w:before="240"/>
      </w:pPr>
      <w:r w:rsidRPr="00661BF0">
        <w:lastRenderedPageBreak/>
        <w:t xml:space="preserve">© Commonwealth of Australia </w:t>
      </w:r>
      <w:r w:rsidRPr="009F74BC">
        <w:t>20</w:t>
      </w:r>
      <w:r w:rsidR="00EF2FBF" w:rsidRPr="009F74BC">
        <w:t>2</w:t>
      </w:r>
      <w:r w:rsidR="003D20A9">
        <w:t>4</w:t>
      </w:r>
    </w:p>
    <w:p w14:paraId="0E522A69" w14:textId="0209C7AB"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9"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0131B85E" w14:textId="77777777" w:rsidR="000E0B74" w:rsidRDefault="000E0B74" w:rsidP="000E0B74">
      <w:pPr>
        <w:pStyle w:val="ChartGraphic"/>
        <w:jc w:val="left"/>
      </w:pPr>
      <w:r w:rsidRPr="00E56DFB">
        <w:rPr>
          <w:noProof/>
          <w:lang w:eastAsia="zh-CN"/>
        </w:rPr>
        <w:drawing>
          <wp:inline distT="0" distB="0" distL="0" distR="0" wp14:anchorId="7BFA5D54" wp14:editId="4EDB6A95">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B7AA6CB"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1"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5B5D9FE0" w14:textId="77777777" w:rsidR="000E0B74" w:rsidRPr="0031276E" w:rsidRDefault="000E0B74" w:rsidP="0031276E">
      <w:pPr>
        <w:spacing w:before="240"/>
        <w:rPr>
          <w:b/>
        </w:rPr>
      </w:pPr>
      <w:r w:rsidRPr="0031276E">
        <w:rPr>
          <w:b/>
        </w:rPr>
        <w:t>Treasury material used ‘as supplied’.</w:t>
      </w:r>
    </w:p>
    <w:p w14:paraId="31CB2992"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A068DAB" w14:textId="460DF2D4" w:rsidR="000E0B74" w:rsidRPr="00A13A11" w:rsidRDefault="000E0B74" w:rsidP="000E0B74">
      <w:pPr>
        <w:ind w:firstLine="720"/>
      </w:pPr>
      <w:r w:rsidRPr="002F1BC2">
        <w:rPr>
          <w:i/>
        </w:rPr>
        <w:t xml:space="preserve">Source: The </w:t>
      </w:r>
      <w:r w:rsidRPr="002F1BC2">
        <w:rPr>
          <w:i/>
          <w:iCs/>
        </w:rPr>
        <w:t>Australian Government the Treasury</w:t>
      </w:r>
    </w:p>
    <w:p w14:paraId="4875CBD6"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A19AE1A"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63901B8" w14:textId="72C03904" w:rsidR="000E0B74" w:rsidRPr="006627B4" w:rsidRDefault="000E0B74" w:rsidP="000E0B74">
      <w:pPr>
        <w:ind w:firstLine="720"/>
      </w:pPr>
      <w:r w:rsidRPr="002F1BC2">
        <w:rPr>
          <w:i/>
        </w:rPr>
        <w:t>Based on The Australian Government the Treasury data</w:t>
      </w:r>
    </w:p>
    <w:p w14:paraId="0403EDBA" w14:textId="77777777" w:rsidR="000E0B74" w:rsidRPr="006627B4" w:rsidRDefault="000E0B74" w:rsidP="000E0B74">
      <w:pPr>
        <w:spacing w:before="240"/>
        <w:rPr>
          <w:b/>
        </w:rPr>
      </w:pPr>
      <w:r w:rsidRPr="006627B4">
        <w:rPr>
          <w:b/>
        </w:rPr>
        <w:t>Use of the Coat of Arms</w:t>
      </w:r>
    </w:p>
    <w:p w14:paraId="25C3B20B" w14:textId="0AC0D064"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D0797D">
          <w:rPr>
            <w:rStyle w:val="Hyperlink"/>
          </w:rPr>
          <w:t>https://www.pmc.gov.au/honours-and-symbols/commonwealth-coat-arms</w:t>
        </w:r>
      </w:hyperlink>
      <w:r w:rsidRPr="004A7BC2">
        <w:t>).</w:t>
      </w:r>
    </w:p>
    <w:p w14:paraId="5F920FAF" w14:textId="77777777" w:rsidR="000E0B74" w:rsidRPr="006627B4" w:rsidRDefault="000E0B74" w:rsidP="000E0B74">
      <w:pPr>
        <w:spacing w:before="240"/>
        <w:rPr>
          <w:b/>
        </w:rPr>
      </w:pPr>
      <w:r>
        <w:rPr>
          <w:b/>
        </w:rPr>
        <w:t>Other u</w:t>
      </w:r>
      <w:r w:rsidRPr="006627B4">
        <w:rPr>
          <w:b/>
        </w:rPr>
        <w:t>ses</w:t>
      </w:r>
    </w:p>
    <w:p w14:paraId="0170958E" w14:textId="77777777" w:rsidR="000E0B74" w:rsidRPr="006627B4" w:rsidRDefault="000E0B74" w:rsidP="000E0B74">
      <w:r>
        <w:t>E</w:t>
      </w:r>
      <w:r w:rsidRPr="006627B4">
        <w:t>nquiries regarding this licence and any other use of this document are welcome at:</w:t>
      </w:r>
    </w:p>
    <w:p w14:paraId="5726080E" w14:textId="4C20DDA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ACT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3F9E95DF" w14:textId="03FF7810" w:rsidR="00286549" w:rsidRDefault="00286549">
      <w:pPr>
        <w:spacing w:before="0" w:after="160" w:line="259" w:lineRule="auto"/>
        <w:rPr>
          <w:i/>
          <w:iCs/>
        </w:rPr>
      </w:pPr>
    </w:p>
    <w:p w14:paraId="690FE603" w14:textId="77777777" w:rsidR="00746881" w:rsidRPr="002437D1" w:rsidRDefault="00746881" w:rsidP="00746881">
      <w:pPr>
        <w:rPr>
          <w:i/>
          <w:iCs/>
        </w:rPr>
      </w:pPr>
      <w:r w:rsidRPr="002437D1">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Pr>
          <w:i/>
          <w:iCs/>
        </w:rPr>
        <w:t>.</w:t>
      </w:r>
    </w:p>
    <w:p w14:paraId="21F80018" w14:textId="77777777" w:rsidR="00746881" w:rsidRPr="00746881" w:rsidRDefault="00746881" w:rsidP="00746881"/>
    <w:p w14:paraId="42286DFD" w14:textId="77777777" w:rsidR="000E0B74" w:rsidRDefault="000E0B74" w:rsidP="000E0B74">
      <w:pPr>
        <w:pStyle w:val="SingleParagraph"/>
        <w:sectPr w:rsidR="000E0B74" w:rsidSect="008043EA">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p w14:paraId="24105183" w14:textId="77777777" w:rsidR="000E0B74" w:rsidRPr="00354FBB" w:rsidRDefault="000E0B74" w:rsidP="00354FBB">
      <w:pPr>
        <w:pStyle w:val="Heading1"/>
      </w:pPr>
      <w:bookmarkStart w:id="0" w:name="_Toc170398994"/>
      <w:r w:rsidRPr="00354FBB">
        <w:lastRenderedPageBreak/>
        <w:t>Contents</w:t>
      </w:r>
      <w:bookmarkEnd w:id="0"/>
    </w:p>
    <w:p w14:paraId="2BBAE37A" w14:textId="15BE28B0" w:rsidR="00D46446" w:rsidRDefault="00257AEE">
      <w:pPr>
        <w:pStyle w:val="TOC1"/>
        <w:rPr>
          <w:rFonts w:eastAsiaTheme="minorEastAsia" w:cstheme="minorBidi"/>
          <w:b w:val="0"/>
          <w:color w:val="auto"/>
          <w:kern w:val="2"/>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70398994" w:history="1">
        <w:r w:rsidR="00D46446" w:rsidRPr="00ED2241">
          <w:rPr>
            <w:rStyle w:val="Hyperlink"/>
          </w:rPr>
          <w:t>Contents</w:t>
        </w:r>
        <w:r w:rsidR="00D46446">
          <w:rPr>
            <w:webHidden/>
          </w:rPr>
          <w:tab/>
        </w:r>
        <w:r w:rsidR="00D46446">
          <w:rPr>
            <w:webHidden/>
          </w:rPr>
          <w:fldChar w:fldCharType="begin"/>
        </w:r>
        <w:r w:rsidR="00D46446">
          <w:rPr>
            <w:webHidden/>
          </w:rPr>
          <w:instrText xml:space="preserve"> PAGEREF _Toc170398994 \h </w:instrText>
        </w:r>
        <w:r w:rsidR="00D46446">
          <w:rPr>
            <w:webHidden/>
          </w:rPr>
        </w:r>
        <w:r w:rsidR="00D46446">
          <w:rPr>
            <w:webHidden/>
          </w:rPr>
          <w:fldChar w:fldCharType="separate"/>
        </w:r>
        <w:r w:rsidR="00D46446">
          <w:rPr>
            <w:webHidden/>
          </w:rPr>
          <w:t>ii</w:t>
        </w:r>
        <w:r w:rsidR="00D46446">
          <w:rPr>
            <w:webHidden/>
          </w:rPr>
          <w:fldChar w:fldCharType="end"/>
        </w:r>
      </w:hyperlink>
    </w:p>
    <w:p w14:paraId="3BB57D49" w14:textId="281FC847" w:rsidR="00D46446" w:rsidRDefault="00175EF2">
      <w:pPr>
        <w:pStyle w:val="TOC1"/>
        <w:rPr>
          <w:rFonts w:eastAsiaTheme="minorEastAsia" w:cstheme="minorBidi"/>
          <w:b w:val="0"/>
          <w:color w:val="auto"/>
          <w:kern w:val="2"/>
          <w14:ligatures w14:val="standardContextual"/>
        </w:rPr>
      </w:pPr>
      <w:hyperlink w:anchor="_Toc170398995" w:history="1">
        <w:r w:rsidR="00D46446" w:rsidRPr="00ED2241">
          <w:rPr>
            <w:rStyle w:val="Hyperlink"/>
          </w:rPr>
          <w:t>Consultation Process</w:t>
        </w:r>
        <w:r w:rsidR="00D46446">
          <w:rPr>
            <w:webHidden/>
          </w:rPr>
          <w:tab/>
        </w:r>
        <w:r w:rsidR="00D46446">
          <w:rPr>
            <w:webHidden/>
          </w:rPr>
          <w:fldChar w:fldCharType="begin"/>
        </w:r>
        <w:r w:rsidR="00D46446">
          <w:rPr>
            <w:webHidden/>
          </w:rPr>
          <w:instrText xml:space="preserve"> PAGEREF _Toc170398995 \h </w:instrText>
        </w:r>
        <w:r w:rsidR="00D46446">
          <w:rPr>
            <w:webHidden/>
          </w:rPr>
        </w:r>
        <w:r w:rsidR="00D46446">
          <w:rPr>
            <w:webHidden/>
          </w:rPr>
          <w:fldChar w:fldCharType="separate"/>
        </w:r>
        <w:r w:rsidR="00D46446">
          <w:rPr>
            <w:webHidden/>
          </w:rPr>
          <w:t>1</w:t>
        </w:r>
        <w:r w:rsidR="00D46446">
          <w:rPr>
            <w:webHidden/>
          </w:rPr>
          <w:fldChar w:fldCharType="end"/>
        </w:r>
      </w:hyperlink>
    </w:p>
    <w:p w14:paraId="3C943BAD" w14:textId="36748DE0" w:rsidR="00D46446" w:rsidRDefault="00175EF2">
      <w:pPr>
        <w:pStyle w:val="TOC2"/>
        <w:rPr>
          <w:rFonts w:eastAsiaTheme="minorEastAsia" w:cstheme="minorBidi"/>
          <w:color w:val="auto"/>
          <w:kern w:val="2"/>
          <w:szCs w:val="22"/>
          <w14:ligatures w14:val="standardContextual"/>
        </w:rPr>
      </w:pPr>
      <w:hyperlink w:anchor="_Toc170398996" w:history="1">
        <w:r w:rsidR="00D46446" w:rsidRPr="00ED2241">
          <w:rPr>
            <w:rStyle w:val="Hyperlink"/>
          </w:rPr>
          <w:t>How to respond</w:t>
        </w:r>
        <w:r w:rsidR="00D46446">
          <w:rPr>
            <w:webHidden/>
          </w:rPr>
          <w:tab/>
        </w:r>
        <w:r w:rsidR="00D46446">
          <w:rPr>
            <w:webHidden/>
          </w:rPr>
          <w:fldChar w:fldCharType="begin"/>
        </w:r>
        <w:r w:rsidR="00D46446">
          <w:rPr>
            <w:webHidden/>
          </w:rPr>
          <w:instrText xml:space="preserve"> PAGEREF _Toc170398996 \h </w:instrText>
        </w:r>
        <w:r w:rsidR="00D46446">
          <w:rPr>
            <w:webHidden/>
          </w:rPr>
        </w:r>
        <w:r w:rsidR="00D46446">
          <w:rPr>
            <w:webHidden/>
          </w:rPr>
          <w:fldChar w:fldCharType="separate"/>
        </w:r>
        <w:r w:rsidR="00D46446">
          <w:rPr>
            <w:webHidden/>
          </w:rPr>
          <w:t>1</w:t>
        </w:r>
        <w:r w:rsidR="00D46446">
          <w:rPr>
            <w:webHidden/>
          </w:rPr>
          <w:fldChar w:fldCharType="end"/>
        </w:r>
      </w:hyperlink>
    </w:p>
    <w:p w14:paraId="1DC233BE" w14:textId="395FD013" w:rsidR="00D46446" w:rsidRDefault="00175EF2">
      <w:pPr>
        <w:pStyle w:val="TOC1"/>
        <w:rPr>
          <w:rFonts w:eastAsiaTheme="minorEastAsia" w:cstheme="minorBidi"/>
          <w:b w:val="0"/>
          <w:color w:val="auto"/>
          <w:kern w:val="2"/>
          <w14:ligatures w14:val="standardContextual"/>
        </w:rPr>
      </w:pPr>
      <w:hyperlink w:anchor="_Toc170398997" w:history="1">
        <w:r w:rsidR="00D46446" w:rsidRPr="00ED2241">
          <w:rPr>
            <w:rStyle w:val="Hyperlink"/>
          </w:rPr>
          <w:t>Critical Minerals Production Tax Incentive</w:t>
        </w:r>
        <w:r w:rsidR="00D46446">
          <w:rPr>
            <w:webHidden/>
          </w:rPr>
          <w:tab/>
        </w:r>
        <w:r w:rsidR="00D46446">
          <w:rPr>
            <w:webHidden/>
          </w:rPr>
          <w:fldChar w:fldCharType="begin"/>
        </w:r>
        <w:r w:rsidR="00D46446">
          <w:rPr>
            <w:webHidden/>
          </w:rPr>
          <w:instrText xml:space="preserve"> PAGEREF _Toc170398997 \h </w:instrText>
        </w:r>
        <w:r w:rsidR="00D46446">
          <w:rPr>
            <w:webHidden/>
          </w:rPr>
        </w:r>
        <w:r w:rsidR="00D46446">
          <w:rPr>
            <w:webHidden/>
          </w:rPr>
          <w:fldChar w:fldCharType="separate"/>
        </w:r>
        <w:r w:rsidR="00D46446">
          <w:rPr>
            <w:webHidden/>
          </w:rPr>
          <w:t>2</w:t>
        </w:r>
        <w:r w:rsidR="00D46446">
          <w:rPr>
            <w:webHidden/>
          </w:rPr>
          <w:fldChar w:fldCharType="end"/>
        </w:r>
      </w:hyperlink>
    </w:p>
    <w:p w14:paraId="3E47B5F9" w14:textId="44FDBA15" w:rsidR="00D46446" w:rsidRDefault="00175EF2">
      <w:pPr>
        <w:pStyle w:val="TOC2"/>
        <w:rPr>
          <w:rFonts w:eastAsiaTheme="minorEastAsia" w:cstheme="minorBidi"/>
          <w:color w:val="auto"/>
          <w:kern w:val="2"/>
          <w:szCs w:val="22"/>
          <w14:ligatures w14:val="standardContextual"/>
        </w:rPr>
      </w:pPr>
      <w:hyperlink w:anchor="_Toc170398998" w:history="1">
        <w:r w:rsidR="00D46446" w:rsidRPr="00ED2241">
          <w:rPr>
            <w:rStyle w:val="Hyperlink"/>
          </w:rPr>
          <w:t>Introduction</w:t>
        </w:r>
        <w:r w:rsidR="00D46446">
          <w:rPr>
            <w:webHidden/>
          </w:rPr>
          <w:tab/>
        </w:r>
        <w:r w:rsidR="00D46446">
          <w:rPr>
            <w:webHidden/>
          </w:rPr>
          <w:fldChar w:fldCharType="begin"/>
        </w:r>
        <w:r w:rsidR="00D46446">
          <w:rPr>
            <w:webHidden/>
          </w:rPr>
          <w:instrText xml:space="preserve"> PAGEREF _Toc170398998 \h </w:instrText>
        </w:r>
        <w:r w:rsidR="00D46446">
          <w:rPr>
            <w:webHidden/>
          </w:rPr>
        </w:r>
        <w:r w:rsidR="00D46446">
          <w:rPr>
            <w:webHidden/>
          </w:rPr>
          <w:fldChar w:fldCharType="separate"/>
        </w:r>
        <w:r w:rsidR="00D46446">
          <w:rPr>
            <w:webHidden/>
          </w:rPr>
          <w:t>2</w:t>
        </w:r>
        <w:r w:rsidR="00D46446">
          <w:rPr>
            <w:webHidden/>
          </w:rPr>
          <w:fldChar w:fldCharType="end"/>
        </w:r>
      </w:hyperlink>
    </w:p>
    <w:p w14:paraId="601CE2E7" w14:textId="14B68733" w:rsidR="00D46446" w:rsidRDefault="00175EF2">
      <w:pPr>
        <w:pStyle w:val="TOC3"/>
        <w:rPr>
          <w:rFonts w:eastAsiaTheme="minorEastAsia" w:cstheme="minorBidi"/>
          <w:kern w:val="2"/>
          <w:szCs w:val="22"/>
          <w14:ligatures w14:val="standardContextual"/>
        </w:rPr>
      </w:pPr>
      <w:hyperlink w:anchor="_Toc170398999" w:history="1">
        <w:r w:rsidR="00D46446" w:rsidRPr="00ED2241">
          <w:rPr>
            <w:rStyle w:val="Hyperlink"/>
          </w:rPr>
          <w:t>The Critical Minerals Production Tax Incentive</w:t>
        </w:r>
        <w:r w:rsidR="00D46446">
          <w:rPr>
            <w:webHidden/>
          </w:rPr>
          <w:tab/>
        </w:r>
        <w:r w:rsidR="00D46446">
          <w:rPr>
            <w:webHidden/>
          </w:rPr>
          <w:fldChar w:fldCharType="begin"/>
        </w:r>
        <w:r w:rsidR="00D46446">
          <w:rPr>
            <w:webHidden/>
          </w:rPr>
          <w:instrText xml:space="preserve"> PAGEREF _Toc170398999 \h </w:instrText>
        </w:r>
        <w:r w:rsidR="00D46446">
          <w:rPr>
            <w:webHidden/>
          </w:rPr>
        </w:r>
        <w:r w:rsidR="00D46446">
          <w:rPr>
            <w:webHidden/>
          </w:rPr>
          <w:fldChar w:fldCharType="separate"/>
        </w:r>
        <w:r w:rsidR="00D46446">
          <w:rPr>
            <w:webHidden/>
          </w:rPr>
          <w:t>3</w:t>
        </w:r>
        <w:r w:rsidR="00D46446">
          <w:rPr>
            <w:webHidden/>
          </w:rPr>
          <w:fldChar w:fldCharType="end"/>
        </w:r>
      </w:hyperlink>
    </w:p>
    <w:p w14:paraId="4F39A2C4" w14:textId="37265028" w:rsidR="00D46446" w:rsidRDefault="00175EF2">
      <w:pPr>
        <w:pStyle w:val="TOC3"/>
        <w:rPr>
          <w:rFonts w:eastAsiaTheme="minorEastAsia" w:cstheme="minorBidi"/>
          <w:kern w:val="2"/>
          <w:szCs w:val="22"/>
          <w14:ligatures w14:val="standardContextual"/>
        </w:rPr>
      </w:pPr>
      <w:hyperlink w:anchor="_Toc170399000" w:history="1">
        <w:r w:rsidR="00D46446" w:rsidRPr="00ED2241">
          <w:rPr>
            <w:rStyle w:val="Hyperlink"/>
          </w:rPr>
          <w:t>Proposed details</w:t>
        </w:r>
        <w:r w:rsidR="00D46446">
          <w:rPr>
            <w:webHidden/>
          </w:rPr>
          <w:tab/>
        </w:r>
        <w:r w:rsidR="00D46446">
          <w:rPr>
            <w:webHidden/>
          </w:rPr>
          <w:fldChar w:fldCharType="begin"/>
        </w:r>
        <w:r w:rsidR="00D46446">
          <w:rPr>
            <w:webHidden/>
          </w:rPr>
          <w:instrText xml:space="preserve"> PAGEREF _Toc170399000 \h </w:instrText>
        </w:r>
        <w:r w:rsidR="00D46446">
          <w:rPr>
            <w:webHidden/>
          </w:rPr>
        </w:r>
        <w:r w:rsidR="00D46446">
          <w:rPr>
            <w:webHidden/>
          </w:rPr>
          <w:fldChar w:fldCharType="separate"/>
        </w:r>
        <w:r w:rsidR="00D46446">
          <w:rPr>
            <w:webHidden/>
          </w:rPr>
          <w:t>3</w:t>
        </w:r>
        <w:r w:rsidR="00D46446">
          <w:rPr>
            <w:webHidden/>
          </w:rPr>
          <w:fldChar w:fldCharType="end"/>
        </w:r>
      </w:hyperlink>
    </w:p>
    <w:p w14:paraId="712613CA" w14:textId="41AA41EA" w:rsidR="00D46446" w:rsidRDefault="00175EF2">
      <w:pPr>
        <w:pStyle w:val="TOC2"/>
        <w:rPr>
          <w:rFonts w:eastAsiaTheme="minorEastAsia" w:cstheme="minorBidi"/>
          <w:color w:val="auto"/>
          <w:kern w:val="2"/>
          <w:szCs w:val="22"/>
          <w14:ligatures w14:val="standardContextual"/>
        </w:rPr>
      </w:pPr>
      <w:hyperlink w:anchor="_Toc170399001" w:history="1">
        <w:r w:rsidR="00D46446" w:rsidRPr="00ED2241">
          <w:rPr>
            <w:rStyle w:val="Hyperlink"/>
          </w:rPr>
          <w:t>Issues for discussion</w:t>
        </w:r>
        <w:r w:rsidR="00D46446">
          <w:rPr>
            <w:webHidden/>
          </w:rPr>
          <w:tab/>
        </w:r>
        <w:r w:rsidR="00D46446">
          <w:rPr>
            <w:webHidden/>
          </w:rPr>
          <w:fldChar w:fldCharType="begin"/>
        </w:r>
        <w:r w:rsidR="00D46446">
          <w:rPr>
            <w:webHidden/>
          </w:rPr>
          <w:instrText xml:space="preserve"> PAGEREF _Toc170399001 \h </w:instrText>
        </w:r>
        <w:r w:rsidR="00D46446">
          <w:rPr>
            <w:webHidden/>
          </w:rPr>
        </w:r>
        <w:r w:rsidR="00D46446">
          <w:rPr>
            <w:webHidden/>
          </w:rPr>
          <w:fldChar w:fldCharType="separate"/>
        </w:r>
        <w:r w:rsidR="00D46446">
          <w:rPr>
            <w:webHidden/>
          </w:rPr>
          <w:t>4</w:t>
        </w:r>
        <w:r w:rsidR="00D46446">
          <w:rPr>
            <w:webHidden/>
          </w:rPr>
          <w:fldChar w:fldCharType="end"/>
        </w:r>
      </w:hyperlink>
    </w:p>
    <w:p w14:paraId="5CD21D60" w14:textId="42542BC2" w:rsidR="00D46446" w:rsidRDefault="00175EF2">
      <w:pPr>
        <w:pStyle w:val="TOC3"/>
        <w:rPr>
          <w:rFonts w:eastAsiaTheme="minorEastAsia" w:cstheme="minorBidi"/>
          <w:kern w:val="2"/>
          <w:szCs w:val="22"/>
          <w14:ligatures w14:val="standardContextual"/>
        </w:rPr>
      </w:pPr>
      <w:hyperlink w:anchor="_Toc170399002" w:history="1">
        <w:r w:rsidR="00D46446" w:rsidRPr="00ED2241">
          <w:rPr>
            <w:rStyle w:val="Hyperlink"/>
          </w:rPr>
          <w:t xml:space="preserve">Who is </w:t>
        </w:r>
        <w:r w:rsidR="00D46446" w:rsidRPr="00ED2241">
          <w:rPr>
            <w:rStyle w:val="Hyperlink"/>
            <w:bCs/>
          </w:rPr>
          <w:t>eligible?</w:t>
        </w:r>
        <w:r w:rsidR="00D46446">
          <w:rPr>
            <w:webHidden/>
          </w:rPr>
          <w:tab/>
        </w:r>
        <w:r w:rsidR="00D46446">
          <w:rPr>
            <w:webHidden/>
          </w:rPr>
          <w:fldChar w:fldCharType="begin"/>
        </w:r>
        <w:r w:rsidR="00D46446">
          <w:rPr>
            <w:webHidden/>
          </w:rPr>
          <w:instrText xml:space="preserve"> PAGEREF _Toc170399002 \h </w:instrText>
        </w:r>
        <w:r w:rsidR="00D46446">
          <w:rPr>
            <w:webHidden/>
          </w:rPr>
        </w:r>
        <w:r w:rsidR="00D46446">
          <w:rPr>
            <w:webHidden/>
          </w:rPr>
          <w:fldChar w:fldCharType="separate"/>
        </w:r>
        <w:r w:rsidR="00D46446">
          <w:rPr>
            <w:webHidden/>
          </w:rPr>
          <w:t>4</w:t>
        </w:r>
        <w:r w:rsidR="00D46446">
          <w:rPr>
            <w:webHidden/>
          </w:rPr>
          <w:fldChar w:fldCharType="end"/>
        </w:r>
      </w:hyperlink>
    </w:p>
    <w:p w14:paraId="03BDC26C" w14:textId="70F0ED51" w:rsidR="00D46446" w:rsidRDefault="00175EF2">
      <w:pPr>
        <w:pStyle w:val="TOC3"/>
        <w:rPr>
          <w:rFonts w:eastAsiaTheme="minorEastAsia" w:cstheme="minorBidi"/>
          <w:kern w:val="2"/>
          <w:szCs w:val="22"/>
          <w14:ligatures w14:val="standardContextual"/>
        </w:rPr>
      </w:pPr>
      <w:hyperlink w:anchor="_Toc170399003" w:history="1">
        <w:r w:rsidR="00D46446" w:rsidRPr="00ED2241">
          <w:rPr>
            <w:rStyle w:val="Hyperlink"/>
          </w:rPr>
          <w:t>Eligible processing expenditure</w:t>
        </w:r>
        <w:r w:rsidR="00D46446">
          <w:rPr>
            <w:webHidden/>
          </w:rPr>
          <w:tab/>
        </w:r>
        <w:r w:rsidR="00D46446">
          <w:rPr>
            <w:webHidden/>
          </w:rPr>
          <w:fldChar w:fldCharType="begin"/>
        </w:r>
        <w:r w:rsidR="00D46446">
          <w:rPr>
            <w:webHidden/>
          </w:rPr>
          <w:instrText xml:space="preserve"> PAGEREF _Toc170399003 \h </w:instrText>
        </w:r>
        <w:r w:rsidR="00D46446">
          <w:rPr>
            <w:webHidden/>
          </w:rPr>
        </w:r>
        <w:r w:rsidR="00D46446">
          <w:rPr>
            <w:webHidden/>
          </w:rPr>
          <w:fldChar w:fldCharType="separate"/>
        </w:r>
        <w:r w:rsidR="00D46446">
          <w:rPr>
            <w:webHidden/>
          </w:rPr>
          <w:t>5</w:t>
        </w:r>
        <w:r w:rsidR="00D46446">
          <w:rPr>
            <w:webHidden/>
          </w:rPr>
          <w:fldChar w:fldCharType="end"/>
        </w:r>
      </w:hyperlink>
    </w:p>
    <w:p w14:paraId="21D854D8" w14:textId="0BD3FA9F" w:rsidR="00D46446" w:rsidRDefault="00175EF2">
      <w:pPr>
        <w:pStyle w:val="TOC3"/>
        <w:rPr>
          <w:rFonts w:eastAsiaTheme="minorEastAsia" w:cstheme="minorBidi"/>
          <w:kern w:val="2"/>
          <w:szCs w:val="22"/>
          <w14:ligatures w14:val="standardContextual"/>
        </w:rPr>
      </w:pPr>
      <w:hyperlink w:anchor="_Toc170399004" w:history="1">
        <w:r w:rsidR="00D46446" w:rsidRPr="00ED2241">
          <w:rPr>
            <w:rStyle w:val="Hyperlink"/>
          </w:rPr>
          <w:t>Eligible outputs</w:t>
        </w:r>
        <w:r w:rsidR="00D46446">
          <w:rPr>
            <w:webHidden/>
          </w:rPr>
          <w:tab/>
        </w:r>
        <w:r w:rsidR="00D46446">
          <w:rPr>
            <w:webHidden/>
          </w:rPr>
          <w:fldChar w:fldCharType="begin"/>
        </w:r>
        <w:r w:rsidR="00D46446">
          <w:rPr>
            <w:webHidden/>
          </w:rPr>
          <w:instrText xml:space="preserve"> PAGEREF _Toc170399004 \h </w:instrText>
        </w:r>
        <w:r w:rsidR="00D46446">
          <w:rPr>
            <w:webHidden/>
          </w:rPr>
        </w:r>
        <w:r w:rsidR="00D46446">
          <w:rPr>
            <w:webHidden/>
          </w:rPr>
          <w:fldChar w:fldCharType="separate"/>
        </w:r>
        <w:r w:rsidR="00D46446">
          <w:rPr>
            <w:webHidden/>
          </w:rPr>
          <w:t>6</w:t>
        </w:r>
        <w:r w:rsidR="00D46446">
          <w:rPr>
            <w:webHidden/>
          </w:rPr>
          <w:fldChar w:fldCharType="end"/>
        </w:r>
      </w:hyperlink>
    </w:p>
    <w:p w14:paraId="033BB15F" w14:textId="7D3BD097" w:rsidR="00D46446" w:rsidRDefault="00175EF2">
      <w:pPr>
        <w:pStyle w:val="TOC3"/>
        <w:rPr>
          <w:rFonts w:eastAsiaTheme="minorEastAsia" w:cstheme="minorBidi"/>
          <w:kern w:val="2"/>
          <w:szCs w:val="22"/>
          <w14:ligatures w14:val="standardContextual"/>
        </w:rPr>
      </w:pPr>
      <w:hyperlink w:anchor="_Toc170399005" w:history="1">
        <w:r w:rsidR="00D46446" w:rsidRPr="00ED2241">
          <w:rPr>
            <w:rStyle w:val="Hyperlink"/>
          </w:rPr>
          <w:t>Administrative arrangements</w:t>
        </w:r>
        <w:r w:rsidR="00D46446">
          <w:rPr>
            <w:webHidden/>
          </w:rPr>
          <w:tab/>
        </w:r>
        <w:r w:rsidR="00D46446">
          <w:rPr>
            <w:webHidden/>
          </w:rPr>
          <w:fldChar w:fldCharType="begin"/>
        </w:r>
        <w:r w:rsidR="00D46446">
          <w:rPr>
            <w:webHidden/>
          </w:rPr>
          <w:instrText xml:space="preserve"> PAGEREF _Toc170399005 \h </w:instrText>
        </w:r>
        <w:r w:rsidR="00D46446">
          <w:rPr>
            <w:webHidden/>
          </w:rPr>
        </w:r>
        <w:r w:rsidR="00D46446">
          <w:rPr>
            <w:webHidden/>
          </w:rPr>
          <w:fldChar w:fldCharType="separate"/>
        </w:r>
        <w:r w:rsidR="00D46446">
          <w:rPr>
            <w:webHidden/>
          </w:rPr>
          <w:t>7</w:t>
        </w:r>
        <w:r w:rsidR="00D46446">
          <w:rPr>
            <w:webHidden/>
          </w:rPr>
          <w:fldChar w:fldCharType="end"/>
        </w:r>
      </w:hyperlink>
    </w:p>
    <w:p w14:paraId="24104741" w14:textId="0D0780BC" w:rsidR="00D46446" w:rsidRDefault="00175EF2">
      <w:pPr>
        <w:pStyle w:val="TOC3"/>
        <w:rPr>
          <w:rFonts w:eastAsiaTheme="minorEastAsia" w:cstheme="minorBidi"/>
          <w:kern w:val="2"/>
          <w:szCs w:val="22"/>
          <w14:ligatures w14:val="standardContextual"/>
        </w:rPr>
      </w:pPr>
      <w:hyperlink w:anchor="_Toc170399006" w:history="1">
        <w:r w:rsidR="00D46446" w:rsidRPr="00ED2241">
          <w:rPr>
            <w:rStyle w:val="Hyperlink"/>
          </w:rPr>
          <w:t>Community benefit principles</w:t>
        </w:r>
        <w:r w:rsidR="00D46446">
          <w:rPr>
            <w:webHidden/>
          </w:rPr>
          <w:tab/>
        </w:r>
        <w:r w:rsidR="00D46446">
          <w:rPr>
            <w:webHidden/>
          </w:rPr>
          <w:fldChar w:fldCharType="begin"/>
        </w:r>
        <w:r w:rsidR="00D46446">
          <w:rPr>
            <w:webHidden/>
          </w:rPr>
          <w:instrText xml:space="preserve"> PAGEREF _Toc170399006 \h </w:instrText>
        </w:r>
        <w:r w:rsidR="00D46446">
          <w:rPr>
            <w:webHidden/>
          </w:rPr>
        </w:r>
        <w:r w:rsidR="00D46446">
          <w:rPr>
            <w:webHidden/>
          </w:rPr>
          <w:fldChar w:fldCharType="separate"/>
        </w:r>
        <w:r w:rsidR="00D46446">
          <w:rPr>
            <w:webHidden/>
          </w:rPr>
          <w:t>7</w:t>
        </w:r>
        <w:r w:rsidR="00D46446">
          <w:rPr>
            <w:webHidden/>
          </w:rPr>
          <w:fldChar w:fldCharType="end"/>
        </w:r>
      </w:hyperlink>
    </w:p>
    <w:p w14:paraId="22E87381" w14:textId="1F8A55DE" w:rsidR="000E0B74" w:rsidRDefault="00257AEE" w:rsidP="00656356">
      <w:pPr>
        <w:pStyle w:val="SingleParagraph"/>
        <w:tabs>
          <w:tab w:val="right" w:leader="dot" w:pos="9072"/>
        </w:tabs>
        <w:ind w:right="-2"/>
        <w:sectPr w:rsidR="000E0B74" w:rsidSect="008043EA">
          <w:footerReference w:type="default" r:id="rId17"/>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4AA3CF1D" w14:textId="30806B6B" w:rsidR="000E0B74" w:rsidRDefault="000E0B74" w:rsidP="00354FBB">
      <w:pPr>
        <w:pStyle w:val="Heading1"/>
      </w:pPr>
      <w:bookmarkStart w:id="1" w:name="_Toc170398995"/>
      <w:bookmarkStart w:id="2" w:name="_Toc432067103"/>
      <w:r>
        <w:lastRenderedPageBreak/>
        <w:t>Consultation Process</w:t>
      </w:r>
      <w:bookmarkEnd w:id="1"/>
    </w:p>
    <w:p w14:paraId="5E4AC450" w14:textId="36438A04" w:rsidR="00CD6C0C" w:rsidRDefault="00CD6C0C" w:rsidP="00CD6C0C">
      <w:pPr>
        <w:rPr>
          <w:rStyle w:val="eop"/>
          <w:rFonts w:cs="Calibri Light"/>
          <w:color w:val="000000"/>
          <w:shd w:val="clear" w:color="auto" w:fill="FFFFFF"/>
        </w:rPr>
      </w:pPr>
      <w:r w:rsidRPr="5846C948">
        <w:rPr>
          <w:rStyle w:val="eop"/>
          <w:rFonts w:cs="Calibri Light"/>
          <w:color w:val="000000"/>
          <w:shd w:val="clear" w:color="auto" w:fill="FFFFFF"/>
        </w:rPr>
        <w:t>Treasury is seeking stakeholder feedback</w:t>
      </w:r>
      <w:r w:rsidR="13F09626" w:rsidRPr="0663DE92">
        <w:rPr>
          <w:rStyle w:val="eop"/>
          <w:rFonts w:cs="Calibri Light"/>
          <w:color w:val="000000" w:themeColor="text1"/>
        </w:rPr>
        <w:t xml:space="preserve"> on the Government’s Critical Minerals Production Tax Incentive</w:t>
      </w:r>
      <w:r w:rsidR="00EA3ABD">
        <w:rPr>
          <w:rStyle w:val="eop"/>
          <w:rFonts w:cs="Calibri Light"/>
          <w:color w:val="000000" w:themeColor="text1"/>
        </w:rPr>
        <w:t xml:space="preserve"> (CMPTI)</w:t>
      </w:r>
      <w:r w:rsidR="13F09626" w:rsidRPr="0663DE92">
        <w:rPr>
          <w:rStyle w:val="eop"/>
          <w:rFonts w:cs="Calibri Light"/>
          <w:color w:val="000000" w:themeColor="text1"/>
        </w:rPr>
        <w:t>, which was announce</w:t>
      </w:r>
      <w:r w:rsidR="00E27303">
        <w:rPr>
          <w:rStyle w:val="eop"/>
          <w:rFonts w:cs="Calibri Light"/>
          <w:color w:val="000000" w:themeColor="text1"/>
        </w:rPr>
        <w:t>d</w:t>
      </w:r>
      <w:r w:rsidR="13F09626" w:rsidRPr="0663DE92">
        <w:rPr>
          <w:rStyle w:val="eop"/>
          <w:rFonts w:cs="Calibri Light"/>
          <w:color w:val="000000" w:themeColor="text1"/>
        </w:rPr>
        <w:t xml:space="preserve"> in the 2024-25 Budget as part of the Future Made in Australia </w:t>
      </w:r>
      <w:r w:rsidR="00B70E67">
        <w:rPr>
          <w:rStyle w:val="eop"/>
          <w:rFonts w:cs="Calibri Light"/>
          <w:color w:val="000000" w:themeColor="text1"/>
        </w:rPr>
        <w:t>p</w:t>
      </w:r>
      <w:r w:rsidR="005E1C2F">
        <w:rPr>
          <w:rStyle w:val="eop"/>
          <w:rFonts w:cs="Calibri Light"/>
          <w:color w:val="000000" w:themeColor="text1"/>
        </w:rPr>
        <w:t>ackage</w:t>
      </w:r>
      <w:r w:rsidRPr="197B8A21">
        <w:rPr>
          <w:rStyle w:val="eop"/>
          <w:rFonts w:cs="Calibri Light"/>
          <w:color w:val="000000" w:themeColor="text1"/>
        </w:rPr>
        <w:t>.</w:t>
      </w:r>
      <w:r w:rsidRPr="5846C948">
        <w:rPr>
          <w:rStyle w:val="eop"/>
          <w:rFonts w:cs="Calibri Light"/>
          <w:color w:val="000000"/>
          <w:shd w:val="clear" w:color="auto" w:fill="FFFFFF"/>
        </w:rPr>
        <w:t xml:space="preserve"> </w:t>
      </w:r>
    </w:p>
    <w:p w14:paraId="755A237A" w14:textId="52BEC115" w:rsidR="00CD6C0C" w:rsidRDefault="00CD6C0C" w:rsidP="00CD6C0C">
      <w:pPr>
        <w:rPr>
          <w:rStyle w:val="eop"/>
          <w:rFonts w:cs="Calibri Light"/>
          <w:color w:val="000000"/>
          <w:shd w:val="clear" w:color="auto" w:fill="FFFFFF"/>
        </w:rPr>
      </w:pPr>
      <w:r w:rsidRPr="4BFDB001">
        <w:rPr>
          <w:rStyle w:val="eop"/>
          <w:rFonts w:cs="Calibri Light"/>
          <w:color w:val="000000"/>
          <w:shd w:val="clear" w:color="auto" w:fill="FFFFFF"/>
        </w:rPr>
        <w:t xml:space="preserve">We encourage you to respond with feedback on the </w:t>
      </w:r>
      <w:r w:rsidR="1F243905" w:rsidRPr="4BFDB001">
        <w:rPr>
          <w:rStyle w:val="eop"/>
          <w:rFonts w:cs="Calibri Light"/>
          <w:color w:val="000000"/>
          <w:shd w:val="clear" w:color="auto" w:fill="FFFFFF"/>
        </w:rPr>
        <w:t xml:space="preserve">proposed design </w:t>
      </w:r>
      <w:r w:rsidR="00A06AD2">
        <w:rPr>
          <w:rStyle w:val="eop"/>
          <w:rFonts w:cs="Calibri Light"/>
          <w:color w:val="000000"/>
          <w:shd w:val="clear" w:color="auto" w:fill="FFFFFF"/>
        </w:rPr>
        <w:t>and administration</w:t>
      </w:r>
      <w:r w:rsidR="1F243905" w:rsidRPr="4BFDB001">
        <w:rPr>
          <w:rStyle w:val="eop"/>
          <w:rFonts w:cs="Calibri Light"/>
          <w:color w:val="000000"/>
          <w:shd w:val="clear" w:color="auto" w:fill="FFFFFF"/>
        </w:rPr>
        <w:t xml:space="preserve"> details and </w:t>
      </w:r>
      <w:r w:rsidRPr="4BFDB001">
        <w:rPr>
          <w:rStyle w:val="eop"/>
          <w:rFonts w:cs="Calibri Light"/>
          <w:color w:val="000000"/>
          <w:shd w:val="clear" w:color="auto" w:fill="FFFFFF"/>
        </w:rPr>
        <w:t xml:space="preserve">questions </w:t>
      </w:r>
      <w:r w:rsidR="3BA2F9EF" w:rsidRPr="4BFDB001">
        <w:rPr>
          <w:rStyle w:val="eop"/>
          <w:rFonts w:cs="Calibri Light"/>
          <w:color w:val="000000"/>
          <w:shd w:val="clear" w:color="auto" w:fill="FFFFFF"/>
        </w:rPr>
        <w:t>outlined in this paper</w:t>
      </w:r>
      <w:r w:rsidRPr="4BFDB001">
        <w:rPr>
          <w:rStyle w:val="eop"/>
          <w:rFonts w:cs="Calibri Light"/>
          <w:color w:val="000000"/>
          <w:shd w:val="clear" w:color="auto" w:fill="FFFFFF"/>
        </w:rPr>
        <w:t>. More information can be found on the Treasury website</w:t>
      </w:r>
      <w:r w:rsidR="00467ADE">
        <w:rPr>
          <w:rStyle w:val="eop"/>
          <w:rFonts w:cs="Calibri Light"/>
          <w:color w:val="000000"/>
          <w:shd w:val="clear" w:color="auto" w:fill="FFFFFF"/>
        </w:rPr>
        <w:t xml:space="preserve"> at </w:t>
      </w:r>
      <w:hyperlink r:id="rId18" w:history="1">
        <w:r w:rsidR="00467ADE" w:rsidRPr="00467ADE">
          <w:rPr>
            <w:rStyle w:val="Hyperlink"/>
            <w:rFonts w:cs="Calibri Light"/>
            <w:shd w:val="clear" w:color="auto" w:fill="FFFFFF"/>
          </w:rPr>
          <w:t>https://treasury.gov.au/consultation/c20</w:t>
        </w:r>
        <w:bookmarkStart w:id="3" w:name="_Hlt170398768"/>
        <w:r w:rsidR="00467ADE" w:rsidRPr="00467ADE">
          <w:rPr>
            <w:rStyle w:val="Hyperlink"/>
            <w:rFonts w:cs="Calibri Light"/>
            <w:shd w:val="clear" w:color="auto" w:fill="FFFFFF"/>
          </w:rPr>
          <w:t>2</w:t>
        </w:r>
        <w:bookmarkEnd w:id="3"/>
        <w:r w:rsidR="00467ADE" w:rsidRPr="00467ADE">
          <w:rPr>
            <w:rStyle w:val="Hyperlink"/>
            <w:rFonts w:cs="Calibri Light"/>
            <w:shd w:val="clear" w:color="auto" w:fill="FFFFFF"/>
          </w:rPr>
          <w:t>4-541266</w:t>
        </w:r>
      </w:hyperlink>
      <w:r w:rsidRPr="4BFDB001">
        <w:rPr>
          <w:rStyle w:val="eop"/>
          <w:rFonts w:cs="Calibri Light"/>
          <w:color w:val="000000"/>
          <w:shd w:val="clear" w:color="auto" w:fill="FFFFFF"/>
        </w:rPr>
        <w:t xml:space="preserve">. </w:t>
      </w:r>
    </w:p>
    <w:p w14:paraId="4C33A9CB" w14:textId="7F02C717" w:rsidR="00E4628A" w:rsidRPr="00C60921" w:rsidRDefault="00E4628A" w:rsidP="00CD6C0C">
      <w:pPr>
        <w:rPr>
          <w:rFonts w:cs="Calibri Light"/>
          <w:color w:val="000000"/>
          <w:shd w:val="clear" w:color="auto" w:fill="FFFFFF"/>
        </w:rPr>
      </w:pPr>
      <w:r w:rsidRPr="00E4628A">
        <w:rPr>
          <w:rFonts w:cs="Calibri Light"/>
          <w:color w:val="000000"/>
          <w:shd w:val="clear" w:color="auto" w:fill="FFFFFF"/>
        </w:rPr>
        <w:t xml:space="preserve">Your feedback will inform advice to government on the final design and administration arrangements, and the drafting of legislation to implement the </w:t>
      </w:r>
      <w:r>
        <w:rPr>
          <w:rFonts w:cs="Calibri Light"/>
          <w:color w:val="000000"/>
          <w:shd w:val="clear" w:color="auto" w:fill="FFFFFF"/>
        </w:rPr>
        <w:t>CMPT</w:t>
      </w:r>
      <w:r w:rsidRPr="00E4628A">
        <w:rPr>
          <w:rFonts w:cs="Calibri Light"/>
          <w:color w:val="000000"/>
          <w:shd w:val="clear" w:color="auto" w:fill="FFFFFF"/>
        </w:rPr>
        <w:t>I ahead of its 1 July 2027 commencement.</w:t>
      </w:r>
      <w:r w:rsidR="00C56953">
        <w:rPr>
          <w:rFonts w:cs="Calibri Light"/>
          <w:color w:val="000000"/>
          <w:shd w:val="clear" w:color="auto" w:fill="FFFFFF"/>
        </w:rPr>
        <w:t xml:space="preserve"> </w:t>
      </w:r>
      <w:r w:rsidR="00AB4F1C">
        <w:rPr>
          <w:rFonts w:cs="Calibri Light"/>
          <w:color w:val="000000"/>
          <w:shd w:val="clear" w:color="auto" w:fill="FFFFFF"/>
        </w:rPr>
        <w:t xml:space="preserve">Your feedback will also inform </w:t>
      </w:r>
      <w:r w:rsidR="0050347C">
        <w:rPr>
          <w:rFonts w:cs="Calibri Light"/>
          <w:color w:val="000000"/>
          <w:shd w:val="clear" w:color="auto" w:fill="FFFFFF"/>
        </w:rPr>
        <w:t>the</w:t>
      </w:r>
      <w:r w:rsidR="00AB4F1C">
        <w:rPr>
          <w:rFonts w:cs="Calibri Light"/>
          <w:color w:val="000000"/>
          <w:shd w:val="clear" w:color="auto" w:fill="FFFFFF"/>
        </w:rPr>
        <w:t xml:space="preserve"> sequencing of drafting, which could </w:t>
      </w:r>
      <w:r w:rsidR="00C56953">
        <w:rPr>
          <w:rFonts w:cs="Calibri Light"/>
          <w:color w:val="000000"/>
          <w:shd w:val="clear" w:color="auto" w:fill="FFFFFF"/>
        </w:rPr>
        <w:t xml:space="preserve">proceed in tranches, </w:t>
      </w:r>
      <w:r w:rsidR="00AB4F1C">
        <w:rPr>
          <w:rFonts w:cs="Calibri Light"/>
          <w:color w:val="000000"/>
          <w:shd w:val="clear" w:color="auto" w:fill="FFFFFF"/>
        </w:rPr>
        <w:t>with</w:t>
      </w:r>
      <w:r w:rsidR="00C56953">
        <w:rPr>
          <w:rFonts w:cs="Calibri Light"/>
          <w:color w:val="000000"/>
          <w:shd w:val="clear" w:color="auto" w:fill="FFFFFF"/>
        </w:rPr>
        <w:t xml:space="preserve"> some parts of the CMPTI implemented through subordinate legislation</w:t>
      </w:r>
      <w:r w:rsidR="00AB4F1C">
        <w:rPr>
          <w:rFonts w:cs="Calibri Light"/>
          <w:color w:val="000000"/>
          <w:shd w:val="clear" w:color="auto" w:fill="FFFFFF"/>
        </w:rPr>
        <w:t>.</w:t>
      </w:r>
    </w:p>
    <w:p w14:paraId="6794EDC4" w14:textId="5C0AE8A3" w:rsidR="471902A1" w:rsidRDefault="00F87923" w:rsidP="024F7B26">
      <w:pPr>
        <w:rPr>
          <w:rFonts w:cs="Calibri Light"/>
          <w:color w:val="000000" w:themeColor="text1"/>
        </w:rPr>
      </w:pPr>
      <w:r>
        <w:rPr>
          <w:rFonts w:cs="Calibri Light"/>
          <w:color w:val="000000" w:themeColor="text1"/>
        </w:rPr>
        <w:t xml:space="preserve">Treasury and </w:t>
      </w:r>
      <w:r w:rsidR="471902A1" w:rsidRPr="40E402C3">
        <w:rPr>
          <w:rFonts w:cs="Calibri Light"/>
          <w:color w:val="000000" w:themeColor="text1"/>
        </w:rPr>
        <w:t xml:space="preserve">The Department of Industry, Science and Research will conduct further consultations on regulations to support the primary legislation with respect to the purity and </w:t>
      </w:r>
      <w:r w:rsidR="1F2D25A5" w:rsidRPr="40E402C3">
        <w:rPr>
          <w:rFonts w:cs="Calibri Light"/>
          <w:color w:val="000000" w:themeColor="text1"/>
        </w:rPr>
        <w:t>specifications</w:t>
      </w:r>
      <w:r w:rsidR="471902A1" w:rsidRPr="40E402C3">
        <w:rPr>
          <w:rFonts w:cs="Calibri Light"/>
          <w:color w:val="000000" w:themeColor="text1"/>
        </w:rPr>
        <w:t xml:space="preserve"> </w:t>
      </w:r>
      <w:r w:rsidR="0A27B9A3" w:rsidRPr="40E402C3">
        <w:rPr>
          <w:rFonts w:cs="Calibri Light"/>
          <w:color w:val="000000" w:themeColor="text1"/>
        </w:rPr>
        <w:t>of</w:t>
      </w:r>
      <w:r w:rsidR="471902A1" w:rsidRPr="40E402C3">
        <w:rPr>
          <w:rFonts w:cs="Calibri Light"/>
          <w:color w:val="000000" w:themeColor="text1"/>
        </w:rPr>
        <w:t xml:space="preserve"> the</w:t>
      </w:r>
      <w:r w:rsidR="301E165A" w:rsidRPr="40E402C3">
        <w:rPr>
          <w:rFonts w:cs="Calibri Light"/>
          <w:color w:val="000000" w:themeColor="text1"/>
        </w:rPr>
        <w:t xml:space="preserve"> critical minerals</w:t>
      </w:r>
      <w:r w:rsidR="3C5EE0EC" w:rsidRPr="40E402C3">
        <w:rPr>
          <w:rFonts w:cs="Calibri Light"/>
          <w:color w:val="000000" w:themeColor="text1"/>
        </w:rPr>
        <w:t>.</w:t>
      </w:r>
    </w:p>
    <w:p w14:paraId="1E0FE72C" w14:textId="77777777" w:rsidR="00CD6C0C" w:rsidRDefault="00CD6C0C" w:rsidP="00D02A51">
      <w:pPr>
        <w:pStyle w:val="Heading2"/>
        <w:spacing w:before="240"/>
      </w:pPr>
      <w:bookmarkStart w:id="4" w:name="_Toc168491443"/>
      <w:bookmarkStart w:id="5" w:name="_Toc170398996"/>
      <w:r>
        <w:t>How to respond</w:t>
      </w:r>
      <w:bookmarkEnd w:id="4"/>
      <w:bookmarkEnd w:id="5"/>
    </w:p>
    <w:p w14:paraId="63245388" w14:textId="1B58EF87" w:rsidR="00CD6C0C" w:rsidRDefault="00CD6C0C" w:rsidP="00CD6C0C">
      <w:pPr>
        <w:rPr>
          <w:rStyle w:val="eop"/>
          <w:rFonts w:cs="Calibri Light"/>
          <w:color w:val="000000"/>
          <w:shd w:val="clear" w:color="auto" w:fill="FFFFFF"/>
        </w:rPr>
      </w:pPr>
      <w:r w:rsidRPr="6AE2FF49">
        <w:rPr>
          <w:rStyle w:val="eop"/>
          <w:rFonts w:cs="Calibri Light"/>
          <w:color w:val="000000"/>
          <w:shd w:val="clear" w:color="auto" w:fill="FFFFFF"/>
        </w:rPr>
        <w:t xml:space="preserve">Treasury welcomes feedback from stakeholders on the questions highlighted throughout this paper. Stakeholders may also wish to comment on other design </w:t>
      </w:r>
      <w:r w:rsidR="00766B2C">
        <w:rPr>
          <w:rStyle w:val="eop"/>
          <w:rFonts w:cs="Calibri Light"/>
          <w:color w:val="000000"/>
          <w:shd w:val="clear" w:color="auto" w:fill="FFFFFF"/>
        </w:rPr>
        <w:t>and administration</w:t>
      </w:r>
      <w:r w:rsidRPr="6AE2FF49">
        <w:rPr>
          <w:rStyle w:val="eop"/>
          <w:rFonts w:cs="Calibri Light"/>
          <w:color w:val="000000"/>
          <w:shd w:val="clear" w:color="auto" w:fill="FFFFFF"/>
        </w:rPr>
        <w:t xml:space="preserve"> considerations not raised in this paper. Responses can be provided in writing submitted to the below details.  </w:t>
      </w:r>
    </w:p>
    <w:p w14:paraId="7C3AEB19" w14:textId="0ED95CAD" w:rsidR="00CD6C0C" w:rsidRDefault="00CD6C0C" w:rsidP="00CD6C0C">
      <w:pPr>
        <w:spacing w:before="0" w:after="160" w:line="259" w:lineRule="auto"/>
        <w:rPr>
          <w:rStyle w:val="normaltextrun"/>
          <w:rFonts w:cs="Calibri"/>
          <w:color w:val="000000"/>
          <w:shd w:val="clear" w:color="auto" w:fill="FFFFFF"/>
        </w:rPr>
      </w:pPr>
      <w:r w:rsidRPr="1BB9C96A">
        <w:rPr>
          <w:rStyle w:val="normaltextrun"/>
          <w:rFonts w:cs="Calibri"/>
          <w:color w:val="000000"/>
          <w:shd w:val="clear" w:color="auto" w:fill="FFFFFF"/>
        </w:rPr>
        <w:t xml:space="preserve">We understand that some submissions may contain commercially sensitive or proprietary information. Respondents who wish for their comments to be treated as confidential should note this in their submissions. Treasury may publish all or part of any non-confidential submissions it receives. </w:t>
      </w:r>
      <w:r w:rsidR="7391C169" w:rsidRPr="1BB9C96A">
        <w:rPr>
          <w:rStyle w:val="normaltextrun"/>
          <w:rFonts w:cs="Calibri"/>
          <w:color w:val="000000"/>
          <w:shd w:val="clear" w:color="auto" w:fill="FFFFFF"/>
        </w:rPr>
        <w:t>I</w:t>
      </w:r>
      <w:r w:rsidRPr="1BB9C96A">
        <w:rPr>
          <w:rStyle w:val="normaltextrun"/>
          <w:rFonts w:cs="Calibri"/>
          <w:color w:val="000000"/>
          <w:shd w:val="clear" w:color="auto" w:fill="FFFFFF"/>
        </w:rPr>
        <w:t xml:space="preserve">nformation from responses may be shared with other parts of Government, including the Department of </w:t>
      </w:r>
      <w:r w:rsidR="003020E4">
        <w:rPr>
          <w:rStyle w:val="normaltextrun"/>
          <w:rFonts w:cs="Calibri"/>
          <w:color w:val="000000"/>
          <w:shd w:val="clear" w:color="auto" w:fill="FFFFFF"/>
        </w:rPr>
        <w:t>Industry</w:t>
      </w:r>
      <w:r w:rsidR="0008719A">
        <w:rPr>
          <w:rStyle w:val="normaltextrun"/>
          <w:rFonts w:cs="Calibri"/>
          <w:color w:val="000000"/>
          <w:shd w:val="clear" w:color="auto" w:fill="FFFFFF"/>
        </w:rPr>
        <w:t>, Science and Resources</w:t>
      </w:r>
      <w:r w:rsidR="00961529">
        <w:rPr>
          <w:rStyle w:val="normaltextrun"/>
          <w:rFonts w:cs="Calibri"/>
          <w:color w:val="000000"/>
          <w:shd w:val="clear" w:color="auto" w:fill="FFFFFF"/>
        </w:rPr>
        <w:t>,</w:t>
      </w:r>
      <w:r w:rsidR="00A17F80">
        <w:rPr>
          <w:rStyle w:val="normaltextrun"/>
          <w:rFonts w:cs="Calibri"/>
          <w:color w:val="000000"/>
          <w:shd w:val="clear" w:color="auto" w:fill="FFFFFF"/>
        </w:rPr>
        <w:t xml:space="preserve"> Geoscience Australia </w:t>
      </w:r>
      <w:r w:rsidR="00961529">
        <w:rPr>
          <w:rStyle w:val="normaltextrun"/>
          <w:rFonts w:cs="Calibri"/>
          <w:color w:val="000000"/>
          <w:shd w:val="clear" w:color="auto" w:fill="FFFFFF"/>
        </w:rPr>
        <w:t>and the Australian Taxation Office</w:t>
      </w:r>
      <w:r w:rsidR="00A17F80">
        <w:rPr>
          <w:rStyle w:val="normaltextrun"/>
          <w:rFonts w:cs="Calibri"/>
          <w:color w:val="000000"/>
          <w:shd w:val="clear" w:color="auto" w:fill="FFFFFF"/>
        </w:rPr>
        <w:t xml:space="preserve"> </w:t>
      </w:r>
      <w:r w:rsidRPr="1BB9C96A">
        <w:rPr>
          <w:rStyle w:val="normaltextrun"/>
          <w:rFonts w:cs="Calibri"/>
          <w:color w:val="000000"/>
          <w:shd w:val="clear" w:color="auto" w:fill="FFFFFF"/>
        </w:rPr>
        <w:t xml:space="preserve">even if marked as confidential, in order to inform final design </w:t>
      </w:r>
      <w:r w:rsidR="54DD682F" w:rsidRPr="1BB9C96A">
        <w:rPr>
          <w:rStyle w:val="normaltextrun"/>
          <w:rFonts w:cs="Calibri"/>
          <w:color w:val="000000"/>
          <w:shd w:val="clear" w:color="auto" w:fill="FFFFFF"/>
        </w:rPr>
        <w:t>and administration</w:t>
      </w:r>
      <w:r w:rsidRPr="1BB9C96A">
        <w:rPr>
          <w:rStyle w:val="normaltextrun"/>
          <w:rFonts w:cs="Calibri"/>
          <w:color w:val="000000"/>
          <w:shd w:val="clear" w:color="auto" w:fill="FFFFFF"/>
        </w:rPr>
        <w:t xml:space="preserve"> of the </w:t>
      </w:r>
      <w:r w:rsidR="00741E11">
        <w:rPr>
          <w:rStyle w:val="normaltextrun"/>
          <w:rFonts w:cs="Calibri"/>
          <w:color w:val="000000"/>
          <w:shd w:val="clear" w:color="auto" w:fill="FFFFFF"/>
        </w:rPr>
        <w:t>Critical Minerals Production Tax Incentive</w:t>
      </w:r>
      <w:r w:rsidRPr="1BB9C96A">
        <w:rPr>
          <w:rStyle w:val="normaltextrun"/>
          <w:rFonts w:cs="Calibri"/>
          <w:color w:val="000000"/>
          <w:shd w:val="clear" w:color="auto" w:fill="FFFFFF"/>
        </w:rPr>
        <w:t xml:space="preserve">. </w:t>
      </w:r>
    </w:p>
    <w:p w14:paraId="56F53B13" w14:textId="794D2F41" w:rsidR="00363FD4" w:rsidRPr="009560E9" w:rsidRDefault="00363FD4" w:rsidP="00CD6C0C">
      <w:pPr>
        <w:spacing w:before="0" w:after="160" w:line="259" w:lineRule="auto"/>
        <w:rPr>
          <w:rFonts w:cs="Calibri"/>
          <w:color w:val="000000"/>
          <w:shd w:val="clear" w:color="auto" w:fill="FFFFFF"/>
        </w:rPr>
      </w:pPr>
    </w:p>
    <w:tbl>
      <w:tblPr>
        <w:tblStyle w:val="TableGrid"/>
        <w:tblW w:w="0" w:type="auto"/>
        <w:tblLook w:val="04A0" w:firstRow="1" w:lastRow="0" w:firstColumn="1" w:lastColumn="0" w:noHBand="0" w:noVBand="1"/>
      </w:tblPr>
      <w:tblGrid>
        <w:gridCol w:w="1517"/>
        <w:gridCol w:w="7553"/>
      </w:tblGrid>
      <w:tr w:rsidR="000E0B74" w:rsidRPr="00B85F47" w14:paraId="0425AAFF" w14:textId="77777777" w:rsidTr="002C2082">
        <w:trPr>
          <w:cnfStyle w:val="100000000000" w:firstRow="1" w:lastRow="0" w:firstColumn="0" w:lastColumn="0" w:oddVBand="0" w:evenVBand="0" w:oddHBand="0" w:evenHBand="0" w:firstRowFirstColumn="0" w:firstRowLastColumn="0" w:lastRowFirstColumn="0" w:lastRowLastColumn="0"/>
        </w:trPr>
        <w:tc>
          <w:tcPr>
            <w:tcW w:w="1517" w:type="dxa"/>
          </w:tcPr>
          <w:p w14:paraId="145F5BC4" w14:textId="531DD353" w:rsidR="000E0B74" w:rsidRPr="00B85F47" w:rsidRDefault="000E0B74" w:rsidP="0017089D">
            <w:pPr>
              <w:spacing w:before="96" w:after="96"/>
              <w:rPr>
                <w:sz w:val="22"/>
                <w:szCs w:val="22"/>
              </w:rPr>
            </w:pPr>
            <w:r w:rsidRPr="00B85F47">
              <w:rPr>
                <w:sz w:val="22"/>
                <w:szCs w:val="22"/>
              </w:rPr>
              <w:t>Email</w:t>
            </w:r>
          </w:p>
        </w:tc>
        <w:tc>
          <w:tcPr>
            <w:tcW w:w="7553" w:type="dxa"/>
          </w:tcPr>
          <w:p w14:paraId="29502EF1" w14:textId="01BA40ED" w:rsidR="000E0B74" w:rsidRPr="006C1517" w:rsidRDefault="00175EF2" w:rsidP="00516785">
            <w:pPr>
              <w:spacing w:before="96" w:after="96"/>
              <w:rPr>
                <w:bCs/>
              </w:rPr>
            </w:pPr>
            <w:hyperlink r:id="rId19" w:history="1">
              <w:r w:rsidR="006C1517" w:rsidRPr="006C1517">
                <w:rPr>
                  <w:rStyle w:val="Hyperlink"/>
                  <w:rFonts w:asciiTheme="minorHAnsi" w:hAnsiTheme="minorHAnsi"/>
                  <w:bCs/>
                  <w:sz w:val="22"/>
                </w:rPr>
                <w:t>CriticalMineralsProductionTaxIn</w:t>
              </w:r>
              <w:bookmarkStart w:id="6" w:name="_Hlt170398765"/>
              <w:bookmarkStart w:id="7" w:name="_Hlt170398766"/>
              <w:r w:rsidR="006C1517" w:rsidRPr="006C1517">
                <w:rPr>
                  <w:rStyle w:val="Hyperlink"/>
                  <w:rFonts w:asciiTheme="minorHAnsi" w:hAnsiTheme="minorHAnsi"/>
                  <w:bCs/>
                  <w:sz w:val="22"/>
                </w:rPr>
                <w:t>c</w:t>
              </w:r>
              <w:bookmarkEnd w:id="6"/>
              <w:bookmarkEnd w:id="7"/>
              <w:r w:rsidR="006C1517" w:rsidRPr="006C1517">
                <w:rPr>
                  <w:rStyle w:val="Hyperlink"/>
                  <w:rFonts w:asciiTheme="minorHAnsi" w:hAnsiTheme="minorHAnsi"/>
                  <w:bCs/>
                  <w:sz w:val="22"/>
                </w:rPr>
                <w:t>entive@treasury.gov.au</w:t>
              </w:r>
            </w:hyperlink>
            <w:r w:rsidR="006C1517" w:rsidRPr="006C1517">
              <w:rPr>
                <w:bCs/>
              </w:rPr>
              <w:t xml:space="preserve"> </w:t>
            </w:r>
          </w:p>
        </w:tc>
      </w:tr>
      <w:tr w:rsidR="000E0B74" w:rsidRPr="00B85F47" w14:paraId="2593A512" w14:textId="77777777" w:rsidTr="002C2082">
        <w:tc>
          <w:tcPr>
            <w:tcW w:w="1517" w:type="dxa"/>
          </w:tcPr>
          <w:p w14:paraId="341DAB24" w14:textId="77777777" w:rsidR="008D7F38" w:rsidRPr="00B85F47" w:rsidRDefault="000E0B74" w:rsidP="0017089D">
            <w:pPr>
              <w:rPr>
                <w:sz w:val="22"/>
                <w:szCs w:val="22"/>
              </w:rPr>
            </w:pPr>
            <w:r w:rsidRPr="00B85F47">
              <w:rPr>
                <w:sz w:val="22"/>
                <w:szCs w:val="22"/>
              </w:rPr>
              <w:t>Mail</w:t>
            </w:r>
          </w:p>
        </w:tc>
        <w:tc>
          <w:tcPr>
            <w:tcW w:w="7553" w:type="dxa"/>
          </w:tcPr>
          <w:p w14:paraId="004D5F78" w14:textId="77777777" w:rsidR="000E0B74" w:rsidRPr="00D507BF" w:rsidRDefault="00A42F1C" w:rsidP="0017089D">
            <w:pPr>
              <w:pStyle w:val="SingleParagraph"/>
              <w:rPr>
                <w:rFonts w:cs="Arial"/>
                <w:sz w:val="22"/>
                <w:szCs w:val="22"/>
              </w:rPr>
            </w:pPr>
            <w:r w:rsidRPr="00D507BF">
              <w:rPr>
                <w:rFonts w:cs="Arial"/>
                <w:sz w:val="22"/>
                <w:szCs w:val="22"/>
              </w:rPr>
              <w:t>Director</w:t>
            </w:r>
          </w:p>
          <w:p w14:paraId="0A41B811" w14:textId="40405D70" w:rsidR="000E0B74" w:rsidRPr="00D507BF" w:rsidRDefault="009516EC" w:rsidP="0017089D">
            <w:pPr>
              <w:pStyle w:val="SingleParagraph"/>
              <w:rPr>
                <w:rFonts w:cs="Arial"/>
                <w:sz w:val="22"/>
                <w:szCs w:val="22"/>
              </w:rPr>
            </w:pPr>
            <w:r w:rsidRPr="00D507BF">
              <w:rPr>
                <w:rFonts w:cs="Arial"/>
                <w:sz w:val="22"/>
                <w:szCs w:val="22"/>
              </w:rPr>
              <w:t>Prod</w:t>
            </w:r>
            <w:r w:rsidR="00FF58B9" w:rsidRPr="00D507BF">
              <w:rPr>
                <w:rFonts w:cs="Arial"/>
                <w:sz w:val="22"/>
                <w:szCs w:val="22"/>
              </w:rPr>
              <w:t>uction Tax Incentives Unit</w:t>
            </w:r>
          </w:p>
          <w:p w14:paraId="60796B5D" w14:textId="42731FD7" w:rsidR="00FF58B9" w:rsidRPr="00D507BF" w:rsidRDefault="00FF58B9" w:rsidP="00717C09">
            <w:pPr>
              <w:spacing w:before="0" w:after="0"/>
              <w:rPr>
                <w:sz w:val="22"/>
                <w:szCs w:val="22"/>
              </w:rPr>
            </w:pPr>
            <w:r w:rsidRPr="00D507BF">
              <w:rPr>
                <w:sz w:val="22"/>
                <w:szCs w:val="22"/>
              </w:rPr>
              <w:t>Corporate and International Tax Division</w:t>
            </w:r>
          </w:p>
          <w:p w14:paraId="163F2D89" w14:textId="77777777" w:rsidR="000E0B74" w:rsidRPr="00D507BF" w:rsidRDefault="000E0B74" w:rsidP="0017089D">
            <w:pPr>
              <w:pStyle w:val="SingleParagraph"/>
              <w:rPr>
                <w:rFonts w:cs="Arial"/>
                <w:sz w:val="22"/>
                <w:szCs w:val="22"/>
              </w:rPr>
            </w:pPr>
            <w:r w:rsidRPr="00D507BF">
              <w:rPr>
                <w:rFonts w:cs="Arial"/>
                <w:sz w:val="22"/>
                <w:szCs w:val="22"/>
              </w:rPr>
              <w:t>The Treasury</w:t>
            </w:r>
          </w:p>
          <w:p w14:paraId="10C28D94" w14:textId="77777777" w:rsidR="000E0B74" w:rsidRPr="00D507BF" w:rsidRDefault="000E0B74" w:rsidP="0017089D">
            <w:pPr>
              <w:pStyle w:val="SingleParagraph"/>
              <w:rPr>
                <w:rFonts w:cs="Arial"/>
                <w:sz w:val="22"/>
                <w:szCs w:val="22"/>
              </w:rPr>
            </w:pPr>
            <w:r w:rsidRPr="00D507BF">
              <w:rPr>
                <w:rFonts w:cs="Arial"/>
                <w:sz w:val="22"/>
                <w:szCs w:val="22"/>
              </w:rPr>
              <w:t>Langton Crescent</w:t>
            </w:r>
          </w:p>
          <w:p w14:paraId="12BE3212" w14:textId="77777777" w:rsidR="000E0B74" w:rsidRPr="00D507BF" w:rsidRDefault="000E0B74" w:rsidP="0017089D">
            <w:pPr>
              <w:pStyle w:val="SingleParagraph"/>
              <w:rPr>
                <w:sz w:val="22"/>
                <w:szCs w:val="22"/>
              </w:rPr>
            </w:pPr>
            <w:r w:rsidRPr="00D507BF">
              <w:rPr>
                <w:sz w:val="22"/>
                <w:szCs w:val="22"/>
              </w:rPr>
              <w:t>PARKES ACT 2600</w:t>
            </w:r>
          </w:p>
        </w:tc>
      </w:tr>
      <w:tr w:rsidR="000E0B74" w:rsidRPr="00B85F47" w14:paraId="5CA234A7" w14:textId="77777777" w:rsidTr="002C2082">
        <w:tc>
          <w:tcPr>
            <w:tcW w:w="1517" w:type="dxa"/>
          </w:tcPr>
          <w:p w14:paraId="2C3076C9" w14:textId="77777777" w:rsidR="000E0B74" w:rsidRPr="00B85F47" w:rsidRDefault="000E0B74" w:rsidP="0017089D">
            <w:pPr>
              <w:rPr>
                <w:sz w:val="22"/>
                <w:szCs w:val="22"/>
              </w:rPr>
            </w:pPr>
            <w:r w:rsidRPr="00B85F47">
              <w:rPr>
                <w:sz w:val="22"/>
                <w:szCs w:val="22"/>
              </w:rPr>
              <w:t>Enquiries</w:t>
            </w:r>
          </w:p>
        </w:tc>
        <w:tc>
          <w:tcPr>
            <w:tcW w:w="7553" w:type="dxa"/>
          </w:tcPr>
          <w:p w14:paraId="5A49CF4A" w14:textId="40E80B0A" w:rsidR="000E0B74" w:rsidRPr="00D507BF" w:rsidRDefault="000E0B74" w:rsidP="0017089D">
            <w:pPr>
              <w:rPr>
                <w:sz w:val="22"/>
                <w:szCs w:val="22"/>
              </w:rPr>
            </w:pPr>
            <w:r w:rsidRPr="00D507BF">
              <w:rPr>
                <w:rFonts w:cs="Arial"/>
                <w:sz w:val="22"/>
                <w:szCs w:val="22"/>
              </w:rPr>
              <w:t xml:space="preserve">Enquiries can be initially directed to </w:t>
            </w:r>
            <w:r w:rsidR="00FF58B9" w:rsidRPr="00D507BF">
              <w:rPr>
                <w:rFonts w:cs="Arial"/>
                <w:sz w:val="22"/>
                <w:szCs w:val="22"/>
              </w:rPr>
              <w:t>Adrian Gebers</w:t>
            </w:r>
          </w:p>
        </w:tc>
      </w:tr>
      <w:tr w:rsidR="000E0B74" w:rsidRPr="00B85F47" w14:paraId="581A440A" w14:textId="77777777" w:rsidTr="002C2082">
        <w:tc>
          <w:tcPr>
            <w:tcW w:w="1517" w:type="dxa"/>
          </w:tcPr>
          <w:p w14:paraId="55CAE4A6" w14:textId="77777777" w:rsidR="000E0B74" w:rsidRPr="00B85F47" w:rsidRDefault="000E0B74" w:rsidP="0017089D">
            <w:pPr>
              <w:rPr>
                <w:sz w:val="22"/>
                <w:szCs w:val="22"/>
              </w:rPr>
            </w:pPr>
            <w:r w:rsidRPr="00B85F47">
              <w:rPr>
                <w:sz w:val="22"/>
                <w:szCs w:val="22"/>
              </w:rPr>
              <w:t>Phone</w:t>
            </w:r>
          </w:p>
        </w:tc>
        <w:tc>
          <w:tcPr>
            <w:tcW w:w="7553" w:type="dxa"/>
          </w:tcPr>
          <w:p w14:paraId="63B2A96A" w14:textId="68451EAA" w:rsidR="000E0B74" w:rsidRPr="00D507BF" w:rsidRDefault="000E0B74" w:rsidP="0017089D">
            <w:pPr>
              <w:rPr>
                <w:sz w:val="22"/>
                <w:szCs w:val="22"/>
              </w:rPr>
            </w:pPr>
            <w:r w:rsidRPr="00D507BF">
              <w:rPr>
                <w:rFonts w:cs="Arial"/>
                <w:sz w:val="22"/>
                <w:szCs w:val="22"/>
              </w:rPr>
              <w:t xml:space="preserve">02 6263 </w:t>
            </w:r>
            <w:r w:rsidR="00D507BF" w:rsidRPr="00D507BF">
              <w:rPr>
                <w:rFonts w:cs="Arial"/>
                <w:sz w:val="22"/>
                <w:szCs w:val="22"/>
              </w:rPr>
              <w:t>4844</w:t>
            </w:r>
          </w:p>
        </w:tc>
      </w:tr>
      <w:bookmarkEnd w:id="2"/>
    </w:tbl>
    <w:p w14:paraId="02B10921" w14:textId="77777777" w:rsidR="00E10D39" w:rsidRDefault="00E10D39" w:rsidP="002C2082">
      <w:pPr>
        <w:pStyle w:val="SingleParagraph"/>
      </w:pPr>
    </w:p>
    <w:p w14:paraId="55EDAA61" w14:textId="54E4170D" w:rsidR="000E0B74" w:rsidRDefault="001C3132" w:rsidP="00354FBB">
      <w:pPr>
        <w:pStyle w:val="Heading1"/>
      </w:pPr>
      <w:bookmarkStart w:id="8" w:name="_Toc170398997"/>
      <w:r>
        <w:lastRenderedPageBreak/>
        <w:t>Critical Minerals Production Tax Incentive</w:t>
      </w:r>
      <w:bookmarkEnd w:id="8"/>
    </w:p>
    <w:p w14:paraId="19AE1DE3" w14:textId="4D553D24" w:rsidR="000E0B74" w:rsidRDefault="000E0B74" w:rsidP="00D02A51">
      <w:pPr>
        <w:pStyle w:val="Heading2"/>
        <w:spacing w:before="240"/>
      </w:pPr>
      <w:bookmarkStart w:id="9" w:name="_Toc306887371"/>
      <w:bookmarkStart w:id="10" w:name="_Toc432064635"/>
      <w:bookmarkStart w:id="11" w:name="_Toc170398998"/>
      <w:r>
        <w:t>Introduction</w:t>
      </w:r>
      <w:bookmarkEnd w:id="9"/>
      <w:bookmarkEnd w:id="10"/>
      <w:bookmarkEnd w:id="11"/>
    </w:p>
    <w:p w14:paraId="6C217721" w14:textId="07E12DE3" w:rsidR="00594918" w:rsidRPr="00B1030B" w:rsidRDefault="007C254F" w:rsidP="0051456D">
      <w:pPr>
        <w:rPr>
          <w:rFonts w:eastAsia="MS PGothic" w:cstheme="minorHAnsi"/>
          <w:iCs/>
        </w:rPr>
      </w:pPr>
      <w:r>
        <w:rPr>
          <w:rStyle w:val="ui-provider"/>
          <w:rFonts w:eastAsia="MS PGothic"/>
        </w:rPr>
        <w:t xml:space="preserve">The Australian Government has announced </w:t>
      </w:r>
      <w:r>
        <w:rPr>
          <w:rStyle w:val="ui-provider"/>
        </w:rPr>
        <w:t>that it will invest</w:t>
      </w:r>
      <w:r>
        <w:rPr>
          <w:rStyle w:val="ui-provider"/>
          <w:rFonts w:eastAsia="MS PGothic"/>
        </w:rPr>
        <w:t xml:space="preserve"> in </w:t>
      </w:r>
      <w:r>
        <w:rPr>
          <w:rStyle w:val="ui-provider"/>
        </w:rPr>
        <w:t>a Future Made in Australia plan</w:t>
      </w:r>
      <w:r w:rsidR="0051456D">
        <w:rPr>
          <w:rFonts w:eastAsia="MS PGothic" w:cstheme="minorHAnsi"/>
          <w:iCs/>
        </w:rPr>
        <w:t xml:space="preserve">. </w:t>
      </w:r>
      <w:r w:rsidR="0051456D" w:rsidRPr="0051456D">
        <w:rPr>
          <w:rFonts w:eastAsia="MS PGothic" w:cstheme="minorHAnsi"/>
          <w:iCs/>
        </w:rPr>
        <w:t xml:space="preserve">The </w:t>
      </w:r>
      <w:r w:rsidR="0051456D" w:rsidRPr="005564EB">
        <w:rPr>
          <w:rFonts w:eastAsia="MS PGothic" w:cstheme="minorHAnsi"/>
          <w:i/>
        </w:rPr>
        <w:t>Future Made in Australia</w:t>
      </w:r>
      <w:r w:rsidR="0051456D" w:rsidRPr="0051456D">
        <w:rPr>
          <w:rFonts w:eastAsia="MS PGothic" w:cstheme="minorHAnsi"/>
          <w:iCs/>
        </w:rPr>
        <w:t xml:space="preserve"> agenda </w:t>
      </w:r>
      <w:r w:rsidR="00F04EA0" w:rsidRPr="00F04EA0">
        <w:rPr>
          <w:rFonts w:eastAsia="MS PGothic" w:cstheme="minorHAnsi"/>
          <w:iCs/>
        </w:rPr>
        <w:t>is about attracting and enabling investment, making Australia a renewable energy superpower, value</w:t>
      </w:r>
      <w:r w:rsidR="00F04EA0" w:rsidRPr="00F04EA0">
        <w:rPr>
          <w:rFonts w:ascii="Cambria Math" w:eastAsia="MS PGothic" w:hAnsi="Cambria Math" w:cs="Cambria Math"/>
          <w:iCs/>
        </w:rPr>
        <w:t>‑</w:t>
      </w:r>
      <w:r w:rsidR="00F04EA0" w:rsidRPr="00F04EA0">
        <w:rPr>
          <w:rFonts w:eastAsia="MS PGothic" w:cstheme="minorHAnsi"/>
          <w:iCs/>
        </w:rPr>
        <w:t>adding to our resources and strengthening economic security, backing Australian ideas and investing in the people, communities and services that will drive our national success.</w:t>
      </w:r>
    </w:p>
    <w:p w14:paraId="32E785DC" w14:textId="2AF22689" w:rsidR="002E758B" w:rsidRDefault="00F15731" w:rsidP="007463DB">
      <w:r>
        <w:t>The Future Made in Australia package inclu</w:t>
      </w:r>
      <w:r w:rsidR="00F17A6B">
        <w:t xml:space="preserve">des </w:t>
      </w:r>
      <w:r w:rsidR="00D82DEF">
        <w:t xml:space="preserve">support for </w:t>
      </w:r>
      <w:r w:rsidR="00F17A6B">
        <w:t>investment</w:t>
      </w:r>
      <w:r w:rsidR="00F36176">
        <w:t xml:space="preserve"> in </w:t>
      </w:r>
      <w:r w:rsidR="00F6451D">
        <w:t>cr</w:t>
      </w:r>
      <w:r w:rsidR="00A57079">
        <w:t>itical</w:t>
      </w:r>
      <w:r w:rsidR="00F6451D">
        <w:t xml:space="preserve"> minerals processing </w:t>
      </w:r>
      <w:r w:rsidR="00853BF4">
        <w:t>through the Critical Minerals Prod</w:t>
      </w:r>
      <w:r w:rsidR="000922F5">
        <w:t>uction Tax Incentive</w:t>
      </w:r>
      <w:r w:rsidR="007463DB">
        <w:t xml:space="preserve"> (</w:t>
      </w:r>
      <w:r w:rsidR="00694F9C">
        <w:t>CMPTI</w:t>
      </w:r>
      <w:r w:rsidR="007463DB">
        <w:t>)</w:t>
      </w:r>
      <w:r w:rsidR="00031535">
        <w:t xml:space="preserve"> announced in the </w:t>
      </w:r>
      <w:r w:rsidR="00337815">
        <w:t>2024-25</w:t>
      </w:r>
      <w:r w:rsidR="00031535">
        <w:t xml:space="preserve"> Budget</w:t>
      </w:r>
      <w:r w:rsidR="003062C9">
        <w:t>,</w:t>
      </w:r>
      <w:r w:rsidR="2CE72DF9">
        <w:t xml:space="preserve"> valued at $7 billion over the decade</w:t>
      </w:r>
      <w:r w:rsidR="00031535">
        <w:t xml:space="preserve">. </w:t>
      </w:r>
    </w:p>
    <w:p w14:paraId="7C35609E" w14:textId="6AD08313" w:rsidR="00FF753D" w:rsidRDefault="00807D42" w:rsidP="007463DB">
      <w:r w:rsidRPr="000E2DEB">
        <w:rPr>
          <w:rFonts w:eastAsia="MS PGothic" w:cstheme="minorHAnsi"/>
        </w:rPr>
        <w:t xml:space="preserve">This incentive is consistent with the Government’s </w:t>
      </w:r>
      <w:r w:rsidR="00FF753D" w:rsidRPr="000E2DEB">
        <w:rPr>
          <w:rFonts w:eastAsia="MS PGothic" w:cstheme="minorHAnsi"/>
        </w:rPr>
        <w:t>Critical Minerals Strategy 2023 – 2030</w:t>
      </w:r>
      <w:r w:rsidR="002519A5" w:rsidRPr="000E2DEB">
        <w:rPr>
          <w:rFonts w:eastAsia="MS PGothic" w:cstheme="minorHAnsi"/>
        </w:rPr>
        <w:t>.</w:t>
      </w:r>
      <w:r w:rsidR="00FF753D" w:rsidRPr="000E2DEB">
        <w:rPr>
          <w:rFonts w:eastAsia="MS PGothic" w:cstheme="minorHAnsi"/>
        </w:rPr>
        <w:t xml:space="preserve"> </w:t>
      </w:r>
      <w:r w:rsidR="002519A5" w:rsidRPr="000E2DEB">
        <w:rPr>
          <w:rFonts w:eastAsia="MS PGothic" w:cstheme="minorHAnsi"/>
        </w:rPr>
        <w:t>It will assist to</w:t>
      </w:r>
      <w:r w:rsidR="00FF753D" w:rsidRPr="000E2DEB">
        <w:rPr>
          <w:rFonts w:eastAsia="MS PGothic" w:cstheme="minorHAnsi"/>
        </w:rPr>
        <w:t xml:space="preserve"> extract more value onshore from our resources by building sovereign capability in critical minerals processing</w:t>
      </w:r>
      <w:r w:rsidR="008E2323" w:rsidRPr="000E2DEB">
        <w:rPr>
          <w:rFonts w:eastAsia="MS PGothic" w:cstheme="minorHAnsi"/>
        </w:rPr>
        <w:t>.</w:t>
      </w:r>
      <w:r w:rsidR="00FF753D">
        <w:t xml:space="preserve"> </w:t>
      </w:r>
    </w:p>
    <w:p w14:paraId="64DF156D" w14:textId="282DB2E9" w:rsidR="007463DB" w:rsidRDefault="00422F5E" w:rsidP="007463DB">
      <w:r>
        <w:t>The c</w:t>
      </w:r>
      <w:r w:rsidR="00F32768">
        <w:t xml:space="preserve">ritical minerals </w:t>
      </w:r>
      <w:r>
        <w:t>industry</w:t>
      </w:r>
      <w:r w:rsidR="00EC1ACA">
        <w:t xml:space="preserve"> is</w:t>
      </w:r>
      <w:r w:rsidR="00F32768">
        <w:t xml:space="preserve"> </w:t>
      </w:r>
      <w:r>
        <w:t>aligned with</w:t>
      </w:r>
      <w:r w:rsidR="00357A9D">
        <w:t xml:space="preserve"> the </w:t>
      </w:r>
      <w:r w:rsidR="002B268A">
        <w:t>e</w:t>
      </w:r>
      <w:r w:rsidR="00357A9D">
        <w:t xml:space="preserve">conomic </w:t>
      </w:r>
      <w:r w:rsidR="002B268A">
        <w:t>r</w:t>
      </w:r>
      <w:r w:rsidR="00357A9D">
        <w:t xml:space="preserve">esilience and </w:t>
      </w:r>
      <w:r w:rsidR="002B268A">
        <w:t>s</w:t>
      </w:r>
      <w:r w:rsidR="00357A9D">
        <w:t xml:space="preserve">ecurity </w:t>
      </w:r>
      <w:r w:rsidR="002B268A">
        <w:t>s</w:t>
      </w:r>
      <w:r w:rsidR="00357A9D">
        <w:t>tream</w:t>
      </w:r>
      <w:r w:rsidR="00BC038A">
        <w:t xml:space="preserve"> of the National Interest Framework.</w:t>
      </w:r>
      <w:r w:rsidR="00940CFA">
        <w:rPr>
          <w:rStyle w:val="FootnoteReference"/>
        </w:rPr>
        <w:footnoteReference w:id="2"/>
      </w:r>
      <w:r w:rsidR="00BC038A">
        <w:t xml:space="preserve"> </w:t>
      </w:r>
      <w:r w:rsidR="007463DB">
        <w:t xml:space="preserve">The </w:t>
      </w:r>
      <w:r w:rsidR="003A643B">
        <w:t>ec</w:t>
      </w:r>
      <w:r w:rsidR="007463DB">
        <w:t xml:space="preserve">onomic </w:t>
      </w:r>
      <w:r w:rsidR="003A643B">
        <w:t>r</w:t>
      </w:r>
      <w:r w:rsidR="007463DB">
        <w:t xml:space="preserve">esilience and </w:t>
      </w:r>
      <w:r w:rsidR="003A643B">
        <w:t>s</w:t>
      </w:r>
      <w:r w:rsidR="007463DB">
        <w:t xml:space="preserve">ecurity </w:t>
      </w:r>
      <w:r w:rsidR="003A643B">
        <w:t>s</w:t>
      </w:r>
      <w:r w:rsidR="007463DB">
        <w:t xml:space="preserve">tream includes sectors where some level of domestic capability is necessary or efficient to deliver adequate economic resilience and security, and the private sector would not invest in this capability </w:t>
      </w:r>
      <w:r w:rsidR="00D03C15">
        <w:t xml:space="preserve">without </w:t>
      </w:r>
      <w:r w:rsidR="007463DB">
        <w:t xml:space="preserve">public investment. </w:t>
      </w:r>
    </w:p>
    <w:p w14:paraId="1C87A83A" w14:textId="77777777" w:rsidR="0057390F" w:rsidRDefault="0057390F" w:rsidP="0057390F">
      <w:r w:rsidDel="00357A9D">
        <w:t>Critical minerals are the building-blocks for important sectors such as clean energy manufacturing, transport, agri-tech, medicine, defence, space, computing</w:t>
      </w:r>
      <w:r>
        <w:t xml:space="preserve">, and telecommunications. </w:t>
      </w:r>
    </w:p>
    <w:p w14:paraId="7CB8A17C" w14:textId="2DC600CD" w:rsidR="000B2591" w:rsidRDefault="00227321" w:rsidP="000B2591">
      <w:r>
        <w:t>C</w:t>
      </w:r>
      <w:r w:rsidR="000B2591">
        <w:t>ritical mineral</w:t>
      </w:r>
      <w:r>
        <w:t>s</w:t>
      </w:r>
      <w:r w:rsidR="000B2591">
        <w:t xml:space="preserve"> </w:t>
      </w:r>
      <w:r>
        <w:t>are</w:t>
      </w:r>
      <w:r w:rsidR="000B2591">
        <w:t xml:space="preserve"> metallic or non-metallic element</w:t>
      </w:r>
      <w:r>
        <w:t>s</w:t>
      </w:r>
      <w:r w:rsidR="000B2591">
        <w:t xml:space="preserve"> that </w:t>
      </w:r>
      <w:r>
        <w:t>are</w:t>
      </w:r>
      <w:r w:rsidR="000B2591">
        <w:t xml:space="preserve"> essential for the functioning of our modern technologies, economies or national security and </w:t>
      </w:r>
      <w:r w:rsidR="005F2D7B">
        <w:t xml:space="preserve">face a </w:t>
      </w:r>
      <w:r w:rsidR="000B2591">
        <w:t xml:space="preserve">risk that </w:t>
      </w:r>
      <w:r w:rsidR="005F2D7B">
        <w:t xml:space="preserve">their </w:t>
      </w:r>
      <w:r w:rsidR="000B2591">
        <w:t>supply chains could be disrupted.</w:t>
      </w:r>
      <w:r w:rsidR="00007621">
        <w:rPr>
          <w:rStyle w:val="FootnoteReference"/>
        </w:rPr>
        <w:footnoteReference w:id="3"/>
      </w:r>
    </w:p>
    <w:p w14:paraId="0355786D" w14:textId="14106864" w:rsidR="000D529A" w:rsidRDefault="002D0BE5" w:rsidP="00E10D39">
      <w:r>
        <w:t>Australia is home to some of the world’s largest reserves of critical minerals needed to diversify supply chains and support low emissions technologies</w:t>
      </w:r>
      <w:r w:rsidR="00017024">
        <w:t>, such as lithium, cobalt and rare earth elements</w:t>
      </w:r>
      <w:r>
        <w:t>. The global demand for critical minerals will need to increase by around 350 per cent by 2040 as the world progresses towards its net zero commitments.</w:t>
      </w:r>
      <w:r w:rsidR="00AD475E">
        <w:rPr>
          <w:rStyle w:val="FootnoteReference"/>
        </w:rPr>
        <w:footnoteReference w:id="4"/>
      </w:r>
      <w:r>
        <w:t xml:space="preserve"> Australia is already the world’s largest producer of lithium and well placed to meet future global demand.</w:t>
      </w:r>
      <w:r w:rsidR="005C01BA">
        <w:rPr>
          <w:rStyle w:val="FootnoteReference"/>
        </w:rPr>
        <w:footnoteReference w:id="5"/>
      </w:r>
    </w:p>
    <w:p w14:paraId="4A7FBB89" w14:textId="3C6ED493" w:rsidR="008146BC" w:rsidRDefault="008146BC" w:rsidP="00E10D39">
      <w:r>
        <w:t>The net zero transformation will increase demand for critical minerals required for renewable energy technologies such as hydrogen electrolysers, batteries and solar panels.</w:t>
      </w:r>
    </w:p>
    <w:p w14:paraId="285F2D5D" w14:textId="560C812C" w:rsidR="00605705" w:rsidRDefault="00605705" w:rsidP="00E10D39">
      <w:r>
        <w:t xml:space="preserve">Australia </w:t>
      </w:r>
      <w:r w:rsidR="00027A93">
        <w:t>can</w:t>
      </w:r>
      <w:r>
        <w:t xml:space="preserve"> leverage its track record as a trusted and reliable trade partner, with established </w:t>
      </w:r>
      <w:r w:rsidR="00C13CE4">
        <w:t xml:space="preserve">relations </w:t>
      </w:r>
      <w:r>
        <w:t>in key markets in North Asia, the United States and Europe, to be a reliable supplier into markets of the future.</w:t>
      </w:r>
    </w:p>
    <w:p w14:paraId="0F016BB2" w14:textId="3F562E11" w:rsidR="001C3132" w:rsidRDefault="001C3132" w:rsidP="00D02A51">
      <w:pPr>
        <w:spacing w:after="0"/>
        <w:rPr>
          <w:rStyle w:val="normaltextrun"/>
          <w:rFonts w:cs="Calibri Light"/>
          <w:color w:val="000000"/>
          <w:szCs w:val="22"/>
          <w:shd w:val="clear" w:color="auto" w:fill="FFFFFF"/>
        </w:rPr>
      </w:pPr>
      <w:r>
        <w:rPr>
          <w:rStyle w:val="normaltextrun"/>
          <w:rFonts w:cs="Calibri Light"/>
          <w:color w:val="000000"/>
          <w:szCs w:val="22"/>
          <w:shd w:val="clear" w:color="auto" w:fill="FFFFFF"/>
        </w:rPr>
        <w:lastRenderedPageBreak/>
        <w:t xml:space="preserve">Processing critical minerals in Australia allows us to move up and along global supply chains to capture more value, create more diverse and sustainable supply </w:t>
      </w:r>
      <w:r w:rsidR="00F00C4B">
        <w:rPr>
          <w:rStyle w:val="normaltextrun"/>
          <w:rFonts w:cs="Calibri Light"/>
          <w:color w:val="000000"/>
          <w:szCs w:val="22"/>
          <w:shd w:val="clear" w:color="auto" w:fill="FFFFFF"/>
        </w:rPr>
        <w:t>chains,</w:t>
      </w:r>
      <w:r>
        <w:rPr>
          <w:rStyle w:val="normaltextrun"/>
          <w:rFonts w:cs="Calibri Light"/>
          <w:color w:val="000000"/>
          <w:szCs w:val="22"/>
          <w:shd w:val="clear" w:color="auto" w:fill="FFFFFF"/>
        </w:rPr>
        <w:t xml:space="preserve"> and make a bigger contribution to the net zero economy. </w:t>
      </w:r>
      <w:r w:rsidR="00930B46" w:rsidDel="00930B46">
        <w:rPr>
          <w:rStyle w:val="normaltextrun"/>
          <w:rFonts w:cs="Calibri Light"/>
          <w:color w:val="000000"/>
          <w:szCs w:val="22"/>
          <w:shd w:val="clear" w:color="auto" w:fill="FFFFFF"/>
        </w:rPr>
        <w:t xml:space="preserve"> </w:t>
      </w:r>
    </w:p>
    <w:p w14:paraId="0B44B854" w14:textId="6A52A54B" w:rsidR="005A6D57" w:rsidRPr="00253D19" w:rsidRDefault="003378AC" w:rsidP="00253D19">
      <w:pPr>
        <w:pStyle w:val="Heading3"/>
        <w:rPr>
          <w:rStyle w:val="normaltextrun"/>
        </w:rPr>
      </w:pPr>
      <w:bookmarkStart w:id="12" w:name="_Toc170398999"/>
      <w:r>
        <w:rPr>
          <w:rStyle w:val="normaltextrun"/>
        </w:rPr>
        <w:t xml:space="preserve">The </w:t>
      </w:r>
      <w:r w:rsidR="003B3FA5">
        <w:rPr>
          <w:rStyle w:val="normaltextrun"/>
        </w:rPr>
        <w:t>C</w:t>
      </w:r>
      <w:r w:rsidR="003B3FA5" w:rsidRPr="00253D19">
        <w:rPr>
          <w:rStyle w:val="normaltextrun"/>
        </w:rPr>
        <w:t xml:space="preserve">ritical </w:t>
      </w:r>
      <w:r w:rsidR="003B3FA5">
        <w:rPr>
          <w:rStyle w:val="normaltextrun"/>
        </w:rPr>
        <w:t>M</w:t>
      </w:r>
      <w:r w:rsidR="003B3FA5" w:rsidRPr="00253D19">
        <w:rPr>
          <w:rStyle w:val="normaltextrun"/>
        </w:rPr>
        <w:t xml:space="preserve">inerals </w:t>
      </w:r>
      <w:r w:rsidR="003B3FA5">
        <w:rPr>
          <w:rStyle w:val="normaltextrun"/>
        </w:rPr>
        <w:t>P</w:t>
      </w:r>
      <w:r w:rsidR="003B3FA5" w:rsidRPr="00253D19">
        <w:rPr>
          <w:rStyle w:val="normaltextrun"/>
        </w:rPr>
        <w:t xml:space="preserve">roduction </w:t>
      </w:r>
      <w:r w:rsidR="003B3FA5">
        <w:rPr>
          <w:rStyle w:val="normaltextrun"/>
        </w:rPr>
        <w:t>T</w:t>
      </w:r>
      <w:r w:rsidR="003B3FA5" w:rsidRPr="00253D19">
        <w:rPr>
          <w:rStyle w:val="normaltextrun"/>
        </w:rPr>
        <w:t xml:space="preserve">ax </w:t>
      </w:r>
      <w:r w:rsidR="003B3FA5">
        <w:rPr>
          <w:rStyle w:val="normaltextrun"/>
        </w:rPr>
        <w:t>I</w:t>
      </w:r>
      <w:r w:rsidR="003B3FA5" w:rsidRPr="00253D19">
        <w:rPr>
          <w:rStyle w:val="normaltextrun"/>
        </w:rPr>
        <w:t>ncentive</w:t>
      </w:r>
      <w:bookmarkEnd w:id="12"/>
    </w:p>
    <w:p w14:paraId="0F832902" w14:textId="4520F234" w:rsidR="73A42B30" w:rsidRDefault="00723C43" w:rsidP="73A42B30">
      <w:pPr>
        <w:rPr>
          <w:rStyle w:val="eop"/>
          <w:rFonts w:cs="Calibri Light"/>
          <w:color w:val="000000" w:themeColor="text1"/>
        </w:rPr>
      </w:pPr>
      <w:r w:rsidRPr="116A7882">
        <w:rPr>
          <w:rStyle w:val="eop"/>
          <w:rFonts w:cs="Calibri Light"/>
          <w:color w:val="000000"/>
          <w:shd w:val="clear" w:color="auto" w:fill="FFFFFF"/>
        </w:rPr>
        <w:t>The</w:t>
      </w:r>
      <w:r w:rsidR="00E63DA5" w:rsidRPr="116A7882">
        <w:rPr>
          <w:rStyle w:val="eop"/>
          <w:rFonts w:cs="Calibri Light"/>
          <w:color w:val="000000"/>
          <w:shd w:val="clear" w:color="auto" w:fill="FFFFFF"/>
        </w:rPr>
        <w:t xml:space="preserve"> </w:t>
      </w:r>
      <w:r w:rsidR="00694F9C">
        <w:rPr>
          <w:rStyle w:val="eop"/>
          <w:rFonts w:cs="Calibri Light"/>
          <w:color w:val="000000"/>
          <w:shd w:val="clear" w:color="auto" w:fill="FFFFFF"/>
        </w:rPr>
        <w:t>CMPTI</w:t>
      </w:r>
      <w:r w:rsidR="00E63DA5" w:rsidRPr="116A7882">
        <w:rPr>
          <w:rStyle w:val="eop"/>
          <w:rFonts w:cs="Calibri Light"/>
          <w:color w:val="000000"/>
          <w:shd w:val="clear" w:color="auto" w:fill="FFFFFF"/>
        </w:rPr>
        <w:t xml:space="preserve"> </w:t>
      </w:r>
      <w:r w:rsidR="00642C0E" w:rsidRPr="116A7882">
        <w:rPr>
          <w:rStyle w:val="eop"/>
          <w:rFonts w:cs="Calibri Light"/>
          <w:color w:val="000000"/>
          <w:shd w:val="clear" w:color="auto" w:fill="FFFFFF"/>
        </w:rPr>
        <w:t xml:space="preserve">announced in the </w:t>
      </w:r>
      <w:r w:rsidR="005F6393">
        <w:rPr>
          <w:rStyle w:val="eop"/>
          <w:rFonts w:cs="Calibri Light"/>
          <w:color w:val="000000"/>
          <w:shd w:val="clear" w:color="auto" w:fill="FFFFFF"/>
        </w:rPr>
        <w:t xml:space="preserve">2024-25 </w:t>
      </w:r>
      <w:r w:rsidR="00642C0E" w:rsidRPr="116A7882">
        <w:rPr>
          <w:rStyle w:val="eop"/>
          <w:rFonts w:cs="Calibri Light"/>
          <w:color w:val="000000"/>
          <w:shd w:val="clear" w:color="auto" w:fill="FFFFFF"/>
        </w:rPr>
        <w:t>Budget will allow e</w:t>
      </w:r>
      <w:r w:rsidR="001C3132" w:rsidRPr="116A7882">
        <w:rPr>
          <w:rStyle w:val="eop"/>
          <w:rFonts w:cs="Calibri Light"/>
          <w:color w:val="000000"/>
          <w:shd w:val="clear" w:color="auto" w:fill="FFFFFF"/>
        </w:rPr>
        <w:t xml:space="preserve">ligible </w:t>
      </w:r>
      <w:r w:rsidR="00915938">
        <w:rPr>
          <w:rStyle w:val="eop"/>
          <w:rFonts w:cs="Calibri Light"/>
          <w:color w:val="000000"/>
          <w:shd w:val="clear" w:color="auto" w:fill="FFFFFF"/>
        </w:rPr>
        <w:t>entities</w:t>
      </w:r>
      <w:r w:rsidR="001C3132" w:rsidRPr="116A7882">
        <w:rPr>
          <w:rStyle w:val="eop"/>
          <w:rFonts w:cs="Calibri Light"/>
          <w:color w:val="000000"/>
          <w:shd w:val="clear" w:color="auto" w:fill="FFFFFF"/>
        </w:rPr>
        <w:t xml:space="preserve"> to claim 10 per cent of </w:t>
      </w:r>
      <w:r w:rsidR="000C12D1">
        <w:rPr>
          <w:rStyle w:val="eop"/>
          <w:rFonts w:cs="Calibri Light"/>
          <w:color w:val="000000"/>
          <w:shd w:val="clear" w:color="auto" w:fill="FFFFFF"/>
        </w:rPr>
        <w:t>eligible</w:t>
      </w:r>
      <w:r w:rsidR="001C3132" w:rsidRPr="116A7882">
        <w:rPr>
          <w:rStyle w:val="eop"/>
          <w:rFonts w:cs="Calibri Light"/>
          <w:color w:val="000000"/>
          <w:shd w:val="clear" w:color="auto" w:fill="FFFFFF"/>
        </w:rPr>
        <w:t xml:space="preserve"> </w:t>
      </w:r>
      <w:r w:rsidR="3D4F86FA" w:rsidRPr="433E83F8">
        <w:rPr>
          <w:rStyle w:val="eop"/>
          <w:rFonts w:cs="Calibri Light"/>
          <w:color w:val="000000" w:themeColor="text1"/>
        </w:rPr>
        <w:t>expenditure</w:t>
      </w:r>
      <w:r w:rsidR="001C3132" w:rsidRPr="116A7882">
        <w:rPr>
          <w:rStyle w:val="eop"/>
          <w:rFonts w:cs="Calibri Light"/>
          <w:color w:val="000000"/>
          <w:shd w:val="clear" w:color="auto" w:fill="FFFFFF"/>
        </w:rPr>
        <w:t xml:space="preserve"> for processing and refining </w:t>
      </w:r>
      <w:r w:rsidR="00733B20" w:rsidRPr="116A7882">
        <w:rPr>
          <w:rStyle w:val="eop"/>
          <w:rFonts w:cs="Calibri Light"/>
          <w:color w:val="000000"/>
          <w:shd w:val="clear" w:color="auto" w:fill="FFFFFF"/>
        </w:rPr>
        <w:t xml:space="preserve">any of the </w:t>
      </w:r>
      <w:r w:rsidR="001C3132" w:rsidRPr="116A7882">
        <w:rPr>
          <w:rStyle w:val="eop"/>
          <w:rFonts w:cs="Calibri Light"/>
          <w:color w:val="000000"/>
          <w:shd w:val="clear" w:color="auto" w:fill="FFFFFF"/>
        </w:rPr>
        <w:t xml:space="preserve">31 minerals currently published on the Government’s Critical Minerals </w:t>
      </w:r>
      <w:r w:rsidR="003518EC">
        <w:rPr>
          <w:rStyle w:val="eop"/>
          <w:rFonts w:cs="Calibri Light"/>
          <w:color w:val="000000"/>
          <w:shd w:val="clear" w:color="auto" w:fill="FFFFFF"/>
        </w:rPr>
        <w:t>l</w:t>
      </w:r>
      <w:r w:rsidR="001C3132" w:rsidRPr="116A7882">
        <w:rPr>
          <w:rStyle w:val="eop"/>
          <w:rFonts w:cs="Calibri Light"/>
          <w:color w:val="000000"/>
          <w:shd w:val="clear" w:color="auto" w:fill="FFFFFF"/>
        </w:rPr>
        <w:t>ist</w:t>
      </w:r>
      <w:r w:rsidR="0EDAFF50" w:rsidRPr="433E83F8">
        <w:rPr>
          <w:rStyle w:val="eop"/>
          <w:rFonts w:cs="Calibri Light"/>
          <w:color w:val="000000" w:themeColor="text1"/>
        </w:rPr>
        <w:t xml:space="preserve"> through each </w:t>
      </w:r>
      <w:r w:rsidR="2BEE5E25" w:rsidRPr="433E83F8">
        <w:rPr>
          <w:rStyle w:val="eop"/>
          <w:rFonts w:cs="Calibri Light"/>
          <w:color w:val="000000" w:themeColor="text1"/>
        </w:rPr>
        <w:t xml:space="preserve">eligible </w:t>
      </w:r>
      <w:r w:rsidR="0EDAFF50" w:rsidRPr="433E83F8">
        <w:rPr>
          <w:rStyle w:val="eop"/>
          <w:rFonts w:cs="Calibri Light"/>
          <w:color w:val="000000" w:themeColor="text1"/>
        </w:rPr>
        <w:t>facility</w:t>
      </w:r>
      <w:r w:rsidR="001C3132" w:rsidRPr="116A7882">
        <w:rPr>
          <w:rStyle w:val="eop"/>
          <w:rFonts w:cs="Calibri Light"/>
          <w:color w:val="000000"/>
          <w:shd w:val="clear" w:color="auto" w:fill="FFFFFF"/>
        </w:rPr>
        <w:t xml:space="preserve">. </w:t>
      </w:r>
      <w:r w:rsidR="00F04D32">
        <w:rPr>
          <w:rStyle w:val="eop"/>
          <w:rFonts w:cs="Calibri Light"/>
          <w:color w:val="000000"/>
          <w:shd w:val="clear" w:color="auto" w:fill="FFFFFF"/>
        </w:rPr>
        <w:t>Eligible</w:t>
      </w:r>
      <w:r w:rsidR="001C3132" w:rsidRPr="116A7882">
        <w:rPr>
          <w:rStyle w:val="eop"/>
          <w:rFonts w:cs="Calibri Light"/>
          <w:color w:val="000000"/>
          <w:shd w:val="clear" w:color="auto" w:fill="FFFFFF"/>
        </w:rPr>
        <w:t xml:space="preserve"> </w:t>
      </w:r>
      <w:r w:rsidR="14581273" w:rsidRPr="433E83F8">
        <w:rPr>
          <w:rStyle w:val="eop"/>
          <w:rFonts w:cs="Calibri Light"/>
          <w:color w:val="000000" w:themeColor="text1"/>
        </w:rPr>
        <w:t>expenditure</w:t>
      </w:r>
      <w:r w:rsidR="001C3132" w:rsidRPr="116A7882">
        <w:rPr>
          <w:rStyle w:val="eop"/>
          <w:rFonts w:cs="Calibri Light"/>
          <w:color w:val="000000"/>
          <w:shd w:val="clear" w:color="auto" w:fill="FFFFFF"/>
        </w:rPr>
        <w:t xml:space="preserve"> </w:t>
      </w:r>
      <w:r w:rsidR="00581CB4" w:rsidRPr="116A7882">
        <w:rPr>
          <w:rStyle w:val="eop"/>
          <w:rFonts w:cs="Calibri Light"/>
          <w:color w:val="000000"/>
          <w:shd w:val="clear" w:color="auto" w:fill="FFFFFF"/>
        </w:rPr>
        <w:t xml:space="preserve">will </w:t>
      </w:r>
      <w:r w:rsidR="001C3132" w:rsidRPr="116A7882">
        <w:rPr>
          <w:rStyle w:val="eop"/>
          <w:rFonts w:cs="Calibri Light"/>
          <w:color w:val="000000"/>
          <w:shd w:val="clear" w:color="auto" w:fill="FFFFFF"/>
        </w:rPr>
        <w:t xml:space="preserve">exclude </w:t>
      </w:r>
      <w:r w:rsidR="00581CB4" w:rsidRPr="116A7882">
        <w:rPr>
          <w:rStyle w:val="eop"/>
          <w:rFonts w:cs="Calibri Light"/>
          <w:color w:val="000000"/>
          <w:shd w:val="clear" w:color="auto" w:fill="FFFFFF"/>
        </w:rPr>
        <w:t xml:space="preserve">the costs of the </w:t>
      </w:r>
      <w:r w:rsidR="001C3132" w:rsidRPr="116A7882">
        <w:rPr>
          <w:rStyle w:val="eop"/>
          <w:rFonts w:cs="Calibri Light"/>
          <w:color w:val="000000"/>
          <w:shd w:val="clear" w:color="auto" w:fill="FFFFFF"/>
        </w:rPr>
        <w:t>raw material</w:t>
      </w:r>
      <w:r w:rsidR="003C653C">
        <w:rPr>
          <w:rStyle w:val="eop"/>
          <w:rFonts w:cs="Calibri Light"/>
          <w:color w:val="000000"/>
          <w:shd w:val="clear" w:color="auto" w:fill="FFFFFF"/>
        </w:rPr>
        <w:t>s</w:t>
      </w:r>
      <w:r w:rsidR="001C3132" w:rsidRPr="116A7882">
        <w:rPr>
          <w:rStyle w:val="eop"/>
          <w:rFonts w:cs="Calibri Light"/>
          <w:color w:val="000000"/>
          <w:shd w:val="clear" w:color="auto" w:fill="FFFFFF"/>
        </w:rPr>
        <w:t xml:space="preserve">, </w:t>
      </w:r>
      <w:r w:rsidR="00581CB4" w:rsidRPr="116A7882">
        <w:rPr>
          <w:rStyle w:val="eop"/>
          <w:rFonts w:cs="Calibri Light"/>
          <w:color w:val="000000"/>
          <w:shd w:val="clear" w:color="auto" w:fill="FFFFFF"/>
        </w:rPr>
        <w:t xml:space="preserve">as well as </w:t>
      </w:r>
      <w:r w:rsidR="00EE6BFA" w:rsidRPr="116A7882">
        <w:rPr>
          <w:rStyle w:val="eop"/>
          <w:rFonts w:cs="Calibri Light"/>
          <w:color w:val="000000"/>
          <w:shd w:val="clear" w:color="auto" w:fill="FFFFFF"/>
        </w:rPr>
        <w:t xml:space="preserve">the </w:t>
      </w:r>
      <w:r w:rsidR="00581CB4" w:rsidRPr="116A7882">
        <w:rPr>
          <w:rStyle w:val="eop"/>
          <w:rFonts w:cs="Calibri Light"/>
          <w:color w:val="000000"/>
          <w:shd w:val="clear" w:color="auto" w:fill="FFFFFF"/>
        </w:rPr>
        <w:t>capital costs</w:t>
      </w:r>
      <w:r w:rsidR="008E31D6" w:rsidRPr="116A7882">
        <w:rPr>
          <w:rStyle w:val="eop"/>
          <w:rFonts w:cs="Calibri Light"/>
          <w:color w:val="000000"/>
          <w:shd w:val="clear" w:color="auto" w:fill="FFFFFF"/>
        </w:rPr>
        <w:t xml:space="preserve"> of </w:t>
      </w:r>
      <w:r w:rsidR="001F1E2A" w:rsidRPr="116A7882">
        <w:rPr>
          <w:rStyle w:val="eop"/>
          <w:rFonts w:cs="Calibri Light"/>
          <w:color w:val="000000"/>
          <w:shd w:val="clear" w:color="auto" w:fill="FFFFFF"/>
        </w:rPr>
        <w:t>depreciation,</w:t>
      </w:r>
      <w:r w:rsidR="001C3132" w:rsidRPr="116A7882">
        <w:rPr>
          <w:rStyle w:val="eop"/>
          <w:rFonts w:cs="Calibri Light"/>
          <w:color w:val="000000"/>
          <w:shd w:val="clear" w:color="auto" w:fill="FFFFFF"/>
        </w:rPr>
        <w:t xml:space="preserve"> and financ</w:t>
      </w:r>
      <w:r w:rsidR="008E31D6" w:rsidRPr="116A7882">
        <w:rPr>
          <w:rStyle w:val="eop"/>
          <w:rFonts w:cs="Calibri Light"/>
          <w:color w:val="000000"/>
          <w:shd w:val="clear" w:color="auto" w:fill="FFFFFF"/>
        </w:rPr>
        <w:t>ing.</w:t>
      </w:r>
    </w:p>
    <w:p w14:paraId="1AB89A74" w14:textId="0B4A7701" w:rsidR="009B1131" w:rsidRDefault="009B1131" w:rsidP="009B1131">
      <w:r>
        <w:t xml:space="preserve">The CMPTI will be delivered through Australia’s tax system as a refundable offset to eligible producers of </w:t>
      </w:r>
      <w:r w:rsidR="00FF6DF6">
        <w:t>processed and refined critical minerals</w:t>
      </w:r>
      <w:r>
        <w:t xml:space="preserve"> between 2027-28 and 2039-40. </w:t>
      </w:r>
      <w:r w:rsidR="005A57FA">
        <w:t>D</w:t>
      </w:r>
      <w:r w:rsidR="005A57FA" w:rsidRPr="005A57FA">
        <w:t>epending on the circumstances of the claiming company this means the offset may result in a cash refund</w:t>
      </w:r>
      <w:r w:rsidR="008B1DA2">
        <w:t xml:space="preserve"> or</w:t>
      </w:r>
      <w:r w:rsidR="005A57FA" w:rsidRPr="005A57FA">
        <w:t xml:space="preserve"> a reduced income tax liability</w:t>
      </w:r>
      <w:r w:rsidR="001D0FCF">
        <w:t>.</w:t>
      </w:r>
      <w:r w:rsidR="008B1DA2">
        <w:t xml:space="preserve"> Entities may be able to adjust their Pay As You Go (PAYG) </w:t>
      </w:r>
      <w:bookmarkStart w:id="13" w:name="_Hlk169958427"/>
      <w:r w:rsidR="008B1DA2">
        <w:t>instalment rate based on the expected credit under the existing framework where they are in a tax payable position.</w:t>
      </w:r>
      <w:bookmarkEnd w:id="13"/>
    </w:p>
    <w:p w14:paraId="49080B85" w14:textId="7C297776" w:rsidR="00F14548" w:rsidRDefault="00F14548" w:rsidP="00F14548">
      <w:r>
        <w:t xml:space="preserve">The CMPTI </w:t>
      </w:r>
      <w:r w:rsidR="0068277D">
        <w:t xml:space="preserve">will be </w:t>
      </w:r>
      <w:r>
        <w:t>uncapped</w:t>
      </w:r>
      <w:r w:rsidR="00040FFE">
        <w:t>,</w:t>
      </w:r>
      <w:r>
        <w:t xml:space="preserve"> and demand driven. </w:t>
      </w:r>
      <w:r w:rsidR="00FE3F03">
        <w:t>The total</w:t>
      </w:r>
      <w:r w:rsidR="000A022B">
        <w:t xml:space="preserve"> value of</w:t>
      </w:r>
      <w:r w:rsidR="00FE3F03">
        <w:t xml:space="preserve"> </w:t>
      </w:r>
      <w:r>
        <w:t xml:space="preserve">support will depend on the industry’s success in responding to this initiative and </w:t>
      </w:r>
      <w:r w:rsidR="009E6FF1">
        <w:t xml:space="preserve">broader economic </w:t>
      </w:r>
      <w:r w:rsidR="006D1427">
        <w:t xml:space="preserve">factors that help bring </w:t>
      </w:r>
      <w:r>
        <w:t>projects online.</w:t>
      </w:r>
    </w:p>
    <w:p w14:paraId="49907A35" w14:textId="575112A5" w:rsidR="001C3132" w:rsidRPr="001C3132" w:rsidRDefault="001C3132" w:rsidP="001C3132">
      <w:pPr>
        <w:rPr>
          <w:rStyle w:val="eop"/>
          <w:rFonts w:cs="Calibri Light"/>
          <w:color w:val="000000"/>
          <w:szCs w:val="22"/>
          <w:shd w:val="clear" w:color="auto" w:fill="FFFFFF"/>
        </w:rPr>
      </w:pPr>
      <w:r w:rsidRPr="001C3132">
        <w:rPr>
          <w:rStyle w:val="eop"/>
          <w:rFonts w:cs="Calibri Light"/>
          <w:color w:val="000000"/>
          <w:szCs w:val="22"/>
          <w:shd w:val="clear" w:color="auto" w:fill="FFFFFF"/>
        </w:rPr>
        <w:t xml:space="preserve">The </w:t>
      </w:r>
      <w:r w:rsidR="00694F9C">
        <w:rPr>
          <w:rStyle w:val="eop"/>
          <w:rFonts w:cs="Calibri Light"/>
          <w:color w:val="000000"/>
          <w:szCs w:val="22"/>
          <w:shd w:val="clear" w:color="auto" w:fill="FFFFFF"/>
        </w:rPr>
        <w:t>CMPTI</w:t>
      </w:r>
      <w:r w:rsidRPr="001C3132">
        <w:rPr>
          <w:rStyle w:val="eop"/>
          <w:rFonts w:cs="Calibri Light"/>
          <w:color w:val="000000"/>
          <w:szCs w:val="22"/>
          <w:shd w:val="clear" w:color="auto" w:fill="FFFFFF"/>
        </w:rPr>
        <w:t xml:space="preserve"> will be available in respect of each facility for up to 10 years for eligible </w:t>
      </w:r>
      <w:r w:rsidR="00537BDC">
        <w:rPr>
          <w:rStyle w:val="eop"/>
          <w:rFonts w:cs="Calibri Light"/>
          <w:color w:val="000000"/>
          <w:szCs w:val="22"/>
          <w:shd w:val="clear" w:color="auto" w:fill="FFFFFF"/>
        </w:rPr>
        <w:t>expenditure</w:t>
      </w:r>
      <w:r w:rsidRPr="001C3132">
        <w:rPr>
          <w:rStyle w:val="eop"/>
          <w:rFonts w:cs="Calibri Light"/>
          <w:color w:val="000000"/>
          <w:szCs w:val="22"/>
          <w:shd w:val="clear" w:color="auto" w:fill="FFFFFF"/>
        </w:rPr>
        <w:t xml:space="preserve"> incurred from first production between the period starting 1 July 2027 and ending 30 June 2040. Eligible taxpayers will need to have taken a final investment decision – or have already started production – by 1 July 2030 in respect of each eligible facility.  </w:t>
      </w:r>
    </w:p>
    <w:p w14:paraId="7A561DF2" w14:textId="78C580E8" w:rsidR="001C3132" w:rsidRPr="001C3132" w:rsidRDefault="001C3132" w:rsidP="001C3132">
      <w:pPr>
        <w:rPr>
          <w:rStyle w:val="eop"/>
          <w:rFonts w:cs="Calibri Light"/>
          <w:color w:val="000000"/>
          <w:szCs w:val="22"/>
          <w:shd w:val="clear" w:color="auto" w:fill="FFFFFF"/>
        </w:rPr>
      </w:pPr>
      <w:r w:rsidRPr="001C3132">
        <w:rPr>
          <w:rStyle w:val="eop"/>
          <w:rFonts w:cs="Calibri Light"/>
          <w:color w:val="000000"/>
          <w:szCs w:val="22"/>
          <w:shd w:val="clear" w:color="auto" w:fill="FFFFFF"/>
        </w:rPr>
        <w:t xml:space="preserve">The </w:t>
      </w:r>
      <w:r w:rsidR="00694F9C">
        <w:rPr>
          <w:rStyle w:val="eop"/>
          <w:rFonts w:cs="Calibri Light"/>
          <w:color w:val="000000"/>
          <w:szCs w:val="22"/>
          <w:shd w:val="clear" w:color="auto" w:fill="FFFFFF"/>
        </w:rPr>
        <w:t>CMPTI</w:t>
      </w:r>
      <w:r w:rsidRPr="001C3132">
        <w:rPr>
          <w:rStyle w:val="eop"/>
          <w:rFonts w:cs="Calibri Light"/>
          <w:color w:val="000000"/>
          <w:szCs w:val="22"/>
          <w:shd w:val="clear" w:color="auto" w:fill="FFFFFF"/>
        </w:rPr>
        <w:t xml:space="preserve"> will only be payable where minerals are processed to specified purity levels, or outputs.</w:t>
      </w:r>
    </w:p>
    <w:p w14:paraId="5CD9B82C" w14:textId="45990554" w:rsidR="00DF2132" w:rsidRDefault="00D47D5F" w:rsidP="00804E7E">
      <w:pPr>
        <w:rPr>
          <w:rStyle w:val="eop"/>
          <w:rFonts w:cs="Calibri Light"/>
          <w:color w:val="000000"/>
          <w:shd w:val="clear" w:color="auto" w:fill="FFFFFF"/>
        </w:rPr>
      </w:pPr>
      <w:r>
        <w:rPr>
          <w:rStyle w:val="eop"/>
          <w:rFonts w:cs="Calibri Light"/>
          <w:color w:val="000000"/>
          <w:shd w:val="clear" w:color="auto" w:fill="FFFFFF"/>
        </w:rPr>
        <w:t>Broader eligibility requirements which align with the Future Made in Australia Community Benefit Principles</w:t>
      </w:r>
      <w:r w:rsidR="00DF2132" w:rsidRPr="25F5A39E">
        <w:rPr>
          <w:rStyle w:val="eop"/>
          <w:rFonts w:cs="Calibri Light"/>
          <w:color w:val="000000"/>
          <w:shd w:val="clear" w:color="auto" w:fill="FFFFFF"/>
        </w:rPr>
        <w:t xml:space="preserve"> will </w:t>
      </w:r>
      <w:r>
        <w:rPr>
          <w:rStyle w:val="eop"/>
          <w:rFonts w:cs="Calibri Light"/>
          <w:color w:val="000000"/>
          <w:shd w:val="clear" w:color="auto" w:fill="FFFFFF"/>
        </w:rPr>
        <w:t xml:space="preserve">also </w:t>
      </w:r>
      <w:r w:rsidR="00DF2132" w:rsidRPr="25F5A39E">
        <w:rPr>
          <w:rStyle w:val="eop"/>
          <w:rFonts w:cs="Calibri Light"/>
          <w:color w:val="000000"/>
          <w:shd w:val="clear" w:color="auto" w:fill="FFFFFF"/>
        </w:rPr>
        <w:t xml:space="preserve">be established </w:t>
      </w:r>
      <w:r w:rsidR="004C608A" w:rsidRPr="25F5A39E">
        <w:rPr>
          <w:rStyle w:val="eop"/>
          <w:rFonts w:cs="Calibri Light"/>
          <w:color w:val="000000"/>
          <w:shd w:val="clear" w:color="auto" w:fill="FFFFFF"/>
        </w:rPr>
        <w:t xml:space="preserve">as part of accessing </w:t>
      </w:r>
      <w:r w:rsidR="00871827" w:rsidRPr="25F5A39E">
        <w:rPr>
          <w:rStyle w:val="eop"/>
          <w:rFonts w:cs="Calibri Light"/>
          <w:color w:val="000000"/>
          <w:shd w:val="clear" w:color="auto" w:fill="FFFFFF"/>
        </w:rPr>
        <w:t xml:space="preserve">the taxpayer support through the </w:t>
      </w:r>
      <w:r w:rsidR="00694F9C" w:rsidRPr="25F5A39E">
        <w:rPr>
          <w:rStyle w:val="eop"/>
          <w:rFonts w:cs="Calibri Light"/>
          <w:color w:val="000000"/>
          <w:shd w:val="clear" w:color="auto" w:fill="FFFFFF"/>
        </w:rPr>
        <w:t>CMPTI</w:t>
      </w:r>
      <w:r w:rsidR="00871827" w:rsidRPr="25F5A39E">
        <w:rPr>
          <w:rStyle w:val="eop"/>
          <w:rFonts w:cs="Calibri Light"/>
          <w:color w:val="000000"/>
          <w:shd w:val="clear" w:color="auto" w:fill="FFFFFF"/>
        </w:rPr>
        <w:t>.</w:t>
      </w:r>
    </w:p>
    <w:p w14:paraId="486A517D" w14:textId="1A6E4C99" w:rsidR="00061146" w:rsidRDefault="001979AD" w:rsidP="0087207C">
      <w:pPr>
        <w:pStyle w:val="Heading3"/>
        <w:spacing w:after="120"/>
        <w:rPr>
          <w:rStyle w:val="eop"/>
          <w:rFonts w:cs="Calibri Light"/>
          <w:color w:val="000000"/>
          <w:szCs w:val="22"/>
          <w:shd w:val="clear" w:color="auto" w:fill="FFFFFF"/>
        </w:rPr>
      </w:pPr>
      <w:bookmarkStart w:id="14" w:name="_Toc170399000"/>
      <w:r>
        <w:t>Proposed d</w:t>
      </w:r>
      <w:r w:rsidR="4344B3F7" w:rsidRPr="00E229F9">
        <w:t>etails</w:t>
      </w:r>
      <w:bookmarkEnd w:id="14"/>
    </w:p>
    <w:tbl>
      <w:tblPr>
        <w:tblStyle w:val="PlainTable3"/>
        <w:tblW w:w="9072" w:type="dxa"/>
        <w:tblLook w:val="0400" w:firstRow="0" w:lastRow="0" w:firstColumn="0" w:lastColumn="0" w:noHBand="0" w:noVBand="1"/>
      </w:tblPr>
      <w:tblGrid>
        <w:gridCol w:w="1843"/>
        <w:gridCol w:w="7229"/>
      </w:tblGrid>
      <w:tr w:rsidR="000C53F6" w:rsidRPr="00891501" w14:paraId="72342EA7" w14:textId="77777777" w:rsidTr="000C53F6">
        <w:trPr>
          <w:cnfStyle w:val="000000100000" w:firstRow="0" w:lastRow="0" w:firstColumn="0" w:lastColumn="0" w:oddVBand="0" w:evenVBand="0" w:oddHBand="1" w:evenHBand="0" w:firstRowFirstColumn="0" w:firstRowLastColumn="0" w:lastRowFirstColumn="0" w:lastRowLastColumn="0"/>
          <w:cantSplit/>
          <w:trHeight w:val="1305"/>
        </w:trPr>
        <w:tc>
          <w:tcPr>
            <w:tcW w:w="1843" w:type="dxa"/>
            <w:tcBorders>
              <w:right w:val="single" w:sz="4" w:space="0" w:color="auto"/>
            </w:tcBorders>
            <w:vAlign w:val="center"/>
          </w:tcPr>
          <w:p w14:paraId="0B521BD6" w14:textId="77777777" w:rsidR="00061146" w:rsidRPr="005A28D6" w:rsidRDefault="00061146">
            <w:pPr>
              <w:pStyle w:val="SingleParagraph"/>
            </w:pPr>
            <w:r>
              <w:t>The incentive</w:t>
            </w:r>
          </w:p>
        </w:tc>
        <w:tc>
          <w:tcPr>
            <w:tcW w:w="7229" w:type="dxa"/>
            <w:tcBorders>
              <w:left w:val="single" w:sz="4" w:space="0" w:color="auto"/>
            </w:tcBorders>
            <w:vAlign w:val="center"/>
          </w:tcPr>
          <w:p w14:paraId="6802A586" w14:textId="6A7B4FE2" w:rsidR="00061146" w:rsidRDefault="000440F6" w:rsidP="00061146">
            <w:pPr>
              <w:pStyle w:val="SingleParagraph"/>
              <w:numPr>
                <w:ilvl w:val="0"/>
                <w:numId w:val="43"/>
              </w:numPr>
              <w:ind w:left="454"/>
            </w:pPr>
            <w:r>
              <w:t xml:space="preserve">10 per cent of </w:t>
            </w:r>
            <w:r w:rsidR="00F04D32">
              <w:t>eligible</w:t>
            </w:r>
            <w:r>
              <w:t xml:space="preserve"> </w:t>
            </w:r>
            <w:r w:rsidR="628C79C3">
              <w:t>expenditure</w:t>
            </w:r>
            <w:r>
              <w:t xml:space="preserve"> </w:t>
            </w:r>
            <w:r w:rsidR="00375451">
              <w:t xml:space="preserve">on </w:t>
            </w:r>
            <w:r w:rsidR="00512B29">
              <w:t xml:space="preserve">eligible </w:t>
            </w:r>
            <w:r>
              <w:t xml:space="preserve">processing </w:t>
            </w:r>
            <w:r w:rsidR="006700BB">
              <w:t>and refining</w:t>
            </w:r>
            <w:r w:rsidR="00061146">
              <w:t xml:space="preserve">, provided as a </w:t>
            </w:r>
            <w:r w:rsidR="002E2FB5">
              <w:t xml:space="preserve">refundable </w:t>
            </w:r>
            <w:r w:rsidR="00061146">
              <w:t>tax offset</w:t>
            </w:r>
            <w:r w:rsidR="00451A40">
              <w:t>.</w:t>
            </w:r>
          </w:p>
          <w:p w14:paraId="2F145FB6" w14:textId="77777777" w:rsidR="00061146" w:rsidRDefault="00061146" w:rsidP="008078D2">
            <w:pPr>
              <w:pStyle w:val="SingleParagraph"/>
              <w:numPr>
                <w:ilvl w:val="0"/>
                <w:numId w:val="43"/>
              </w:numPr>
              <w:ind w:left="454"/>
            </w:pPr>
            <w:r>
              <w:t xml:space="preserve">Available in respect of each </w:t>
            </w:r>
            <w:r w:rsidR="54F5ADAE">
              <w:t xml:space="preserve">eligible </w:t>
            </w:r>
            <w:r>
              <w:t>facility for up to 10 years from 1</w:t>
            </w:r>
            <w:r w:rsidR="00BD6F53">
              <w:t> </w:t>
            </w:r>
            <w:r>
              <w:t>July 2027 and 30 June 2040</w:t>
            </w:r>
            <w:r w:rsidR="00451A40">
              <w:t>.</w:t>
            </w:r>
          </w:p>
          <w:p w14:paraId="260A3F89" w14:textId="31F2F5DE" w:rsidR="00EF1C24" w:rsidRPr="00EF1C24" w:rsidRDefault="00EF1C24" w:rsidP="00EF1C24">
            <w:pPr>
              <w:pStyle w:val="SingleParagraph"/>
              <w:numPr>
                <w:ilvl w:val="0"/>
                <w:numId w:val="43"/>
              </w:numPr>
              <w:ind w:left="454"/>
            </w:pPr>
            <w:r>
              <w:t>All eligibility criteria (summarised below) must be met in order to qualify</w:t>
            </w:r>
            <w:r w:rsidR="002E5174">
              <w:t>.</w:t>
            </w:r>
          </w:p>
        </w:tc>
      </w:tr>
      <w:tr w:rsidR="00061146" w:rsidRPr="00891501" w14:paraId="3E4B00D5" w14:textId="77777777" w:rsidTr="005564EB">
        <w:trPr>
          <w:cantSplit/>
          <w:trHeight w:val="1525"/>
        </w:trPr>
        <w:tc>
          <w:tcPr>
            <w:tcW w:w="0" w:type="dxa"/>
            <w:tcBorders>
              <w:right w:val="single" w:sz="4" w:space="0" w:color="auto"/>
            </w:tcBorders>
            <w:vAlign w:val="center"/>
          </w:tcPr>
          <w:p w14:paraId="56EEAC3C" w14:textId="77777777" w:rsidR="00061146" w:rsidRPr="005A28D6" w:rsidRDefault="00061146">
            <w:pPr>
              <w:pStyle w:val="SingleParagraph"/>
              <w:rPr>
                <w:bCs/>
                <w:caps/>
              </w:rPr>
            </w:pPr>
            <w:r w:rsidRPr="005A28D6">
              <w:t>Eligible entities</w:t>
            </w:r>
          </w:p>
        </w:tc>
        <w:tc>
          <w:tcPr>
            <w:tcW w:w="0" w:type="dxa"/>
            <w:tcBorders>
              <w:left w:val="single" w:sz="4" w:space="0" w:color="auto"/>
            </w:tcBorders>
            <w:vAlign w:val="center"/>
          </w:tcPr>
          <w:p w14:paraId="1D526579" w14:textId="40134A00" w:rsidR="00061146" w:rsidRPr="00B50842" w:rsidRDefault="00061146" w:rsidP="00061146">
            <w:pPr>
              <w:pStyle w:val="SingleParagraph"/>
              <w:numPr>
                <w:ilvl w:val="0"/>
                <w:numId w:val="43"/>
              </w:numPr>
              <w:ind w:left="454"/>
            </w:pPr>
            <w:r w:rsidRPr="00B50842">
              <w:t xml:space="preserve">Corporations that are </w:t>
            </w:r>
            <w:r w:rsidR="00D930B5" w:rsidRPr="00D930B5">
              <w:t xml:space="preserve">subject to Australian </w:t>
            </w:r>
            <w:r w:rsidRPr="00B50842">
              <w:t xml:space="preserve">income tax </w:t>
            </w:r>
            <w:r w:rsidR="00124131">
              <w:t>throughout the relevant income year</w:t>
            </w:r>
            <w:r w:rsidRPr="00B50842">
              <w:t xml:space="preserve"> (except entities that are fully exempt from paying corporate income taxes). </w:t>
            </w:r>
          </w:p>
          <w:p w14:paraId="7D0B871B" w14:textId="5CFD17B0" w:rsidR="00061146" w:rsidRPr="00891501" w:rsidRDefault="6EEA8F9A" w:rsidP="00061146">
            <w:pPr>
              <w:pStyle w:val="SingleParagraph"/>
              <w:numPr>
                <w:ilvl w:val="0"/>
                <w:numId w:val="43"/>
              </w:numPr>
              <w:ind w:left="454"/>
            </w:pPr>
            <w:r>
              <w:t>F</w:t>
            </w:r>
            <w:r w:rsidR="00061146">
              <w:t xml:space="preserve">oreign investment will </w:t>
            </w:r>
            <w:r w:rsidR="0342BD74">
              <w:t xml:space="preserve">continue to </w:t>
            </w:r>
            <w:r w:rsidR="00061146">
              <w:t>be subject to Australia’s foreign investment settings</w:t>
            </w:r>
            <w:r w:rsidR="00061146" w:rsidRPr="008C47FB">
              <w:t>.</w:t>
            </w:r>
          </w:p>
        </w:tc>
      </w:tr>
      <w:tr w:rsidR="000C53F6" w:rsidRPr="00891501" w14:paraId="6533F1D8" w14:textId="77777777" w:rsidTr="000C53F6">
        <w:trPr>
          <w:cnfStyle w:val="000000100000" w:firstRow="0" w:lastRow="0" w:firstColumn="0" w:lastColumn="0" w:oddVBand="0" w:evenVBand="0" w:oddHBand="1" w:evenHBand="0" w:firstRowFirstColumn="0" w:firstRowLastColumn="0" w:lastRowFirstColumn="0" w:lastRowLastColumn="0"/>
          <w:cantSplit/>
          <w:trHeight w:val="570"/>
        </w:trPr>
        <w:tc>
          <w:tcPr>
            <w:tcW w:w="1843" w:type="dxa"/>
            <w:tcBorders>
              <w:right w:val="single" w:sz="4" w:space="0" w:color="auto"/>
            </w:tcBorders>
            <w:vAlign w:val="center"/>
          </w:tcPr>
          <w:p w14:paraId="5E6BC61E" w14:textId="478B0701" w:rsidR="00061146" w:rsidRPr="005A28D6" w:rsidRDefault="00061146">
            <w:pPr>
              <w:pStyle w:val="SingleParagraph"/>
              <w:rPr>
                <w:bCs/>
                <w:caps/>
              </w:rPr>
            </w:pPr>
            <w:r w:rsidRPr="005A28D6">
              <w:t>Eligible facilities</w:t>
            </w:r>
          </w:p>
        </w:tc>
        <w:tc>
          <w:tcPr>
            <w:tcW w:w="7229" w:type="dxa"/>
            <w:tcBorders>
              <w:left w:val="single" w:sz="4" w:space="0" w:color="auto"/>
            </w:tcBorders>
            <w:vAlign w:val="center"/>
          </w:tcPr>
          <w:p w14:paraId="6FBE2A9A" w14:textId="6B414B9A" w:rsidR="00554CAF" w:rsidRDefault="007A77F1" w:rsidP="00E963FB">
            <w:pPr>
              <w:pStyle w:val="SingleParagraph"/>
              <w:numPr>
                <w:ilvl w:val="0"/>
                <w:numId w:val="43"/>
              </w:numPr>
              <w:ind w:left="454"/>
            </w:pPr>
            <w:r>
              <w:t>Facilities must be located in Australia.</w:t>
            </w:r>
          </w:p>
          <w:p w14:paraId="679C4576" w14:textId="765681CA" w:rsidR="00061146" w:rsidRPr="00B50842" w:rsidRDefault="00061146" w:rsidP="00061146">
            <w:pPr>
              <w:pStyle w:val="SingleParagraph"/>
              <w:numPr>
                <w:ilvl w:val="0"/>
                <w:numId w:val="43"/>
              </w:numPr>
              <w:ind w:left="454"/>
            </w:pPr>
            <w:r w:rsidRPr="00B50842">
              <w:t>Final investment decision (FID) required with respect to each eligible facility on or before 30 June 2030</w:t>
            </w:r>
            <w:r w:rsidR="00E35271">
              <w:t>, or production commenced by 30 June 2030</w:t>
            </w:r>
            <w:r w:rsidRPr="00B50842">
              <w:t>.</w:t>
            </w:r>
          </w:p>
          <w:p w14:paraId="35179821" w14:textId="483641D7" w:rsidR="00061146" w:rsidRPr="00891501" w:rsidRDefault="0026515D" w:rsidP="00061146">
            <w:pPr>
              <w:pStyle w:val="SingleParagraph"/>
              <w:numPr>
                <w:ilvl w:val="0"/>
                <w:numId w:val="43"/>
              </w:numPr>
              <w:ind w:left="454"/>
            </w:pPr>
            <w:r>
              <w:t xml:space="preserve">Critical </w:t>
            </w:r>
            <w:r w:rsidR="00B10175">
              <w:t>m</w:t>
            </w:r>
            <w:r>
              <w:t>ineral processing and refinement</w:t>
            </w:r>
            <w:r w:rsidRPr="00B50842">
              <w:t xml:space="preserve"> </w:t>
            </w:r>
            <w:r w:rsidR="00061146" w:rsidRPr="00B50842">
              <w:t>can be from an existing facility or a new deployment.</w:t>
            </w:r>
          </w:p>
        </w:tc>
      </w:tr>
      <w:tr w:rsidR="00100765" w:rsidRPr="00891501" w14:paraId="2A1EE666" w14:textId="77777777" w:rsidTr="000120D5">
        <w:trPr>
          <w:cantSplit/>
        </w:trPr>
        <w:tc>
          <w:tcPr>
            <w:tcW w:w="1843" w:type="dxa"/>
            <w:tcBorders>
              <w:right w:val="single" w:sz="4" w:space="0" w:color="auto"/>
            </w:tcBorders>
            <w:vAlign w:val="center"/>
          </w:tcPr>
          <w:p w14:paraId="47128AD6" w14:textId="17FCD28D" w:rsidR="00100765" w:rsidRPr="005A28D6" w:rsidRDefault="00100765">
            <w:pPr>
              <w:pStyle w:val="SingleParagraph"/>
              <w:rPr>
                <w:bCs/>
                <w:caps/>
              </w:rPr>
            </w:pPr>
            <w:r w:rsidRPr="005A28D6">
              <w:lastRenderedPageBreak/>
              <w:t>Eligible</w:t>
            </w:r>
            <w:r>
              <w:t xml:space="preserve"> processing activities/outputs </w:t>
            </w:r>
          </w:p>
        </w:tc>
        <w:tc>
          <w:tcPr>
            <w:tcW w:w="7229" w:type="dxa"/>
            <w:tcBorders>
              <w:left w:val="single" w:sz="4" w:space="0" w:color="auto"/>
            </w:tcBorders>
            <w:vAlign w:val="center"/>
          </w:tcPr>
          <w:p w14:paraId="688A7543" w14:textId="0BFA7F29" w:rsidR="00466CF8" w:rsidRDefault="00466CF8" w:rsidP="00E963FB">
            <w:pPr>
              <w:pStyle w:val="SingleParagraph"/>
              <w:numPr>
                <w:ilvl w:val="0"/>
                <w:numId w:val="43"/>
              </w:numPr>
              <w:ind w:left="454"/>
            </w:pPr>
            <w:r>
              <w:t xml:space="preserve">Processing of the 31 critical minerals currently identified </w:t>
            </w:r>
            <w:r w:rsidR="00C659E6">
              <w:t xml:space="preserve">on Australia’s </w:t>
            </w:r>
            <w:r>
              <w:t xml:space="preserve">Critical Minerals </w:t>
            </w:r>
            <w:r w:rsidR="00C659E6">
              <w:t>List</w:t>
            </w:r>
            <w:r>
              <w:t>.</w:t>
            </w:r>
            <w:r w:rsidR="00302DDA">
              <w:rPr>
                <w:rStyle w:val="FootnoteReference"/>
              </w:rPr>
              <w:footnoteReference w:id="6"/>
            </w:r>
            <w:r>
              <w:t xml:space="preserve"> Additions to the critical minerals list will not automatically be </w:t>
            </w:r>
            <w:r w:rsidR="0053350C">
              <w:t>eligible for</w:t>
            </w:r>
            <w:r>
              <w:t xml:space="preserve"> the incentive.</w:t>
            </w:r>
          </w:p>
          <w:p w14:paraId="46410DA1" w14:textId="1E16C846" w:rsidR="00100765" w:rsidRDefault="6793A5E4" w:rsidP="00E963FB">
            <w:pPr>
              <w:pStyle w:val="SingleParagraph"/>
              <w:numPr>
                <w:ilvl w:val="0"/>
                <w:numId w:val="43"/>
              </w:numPr>
              <w:ind w:left="454"/>
            </w:pPr>
            <w:r>
              <w:t>S</w:t>
            </w:r>
            <w:r w:rsidR="004064D7">
              <w:t xml:space="preserve">pecifications to determine </w:t>
            </w:r>
            <w:r w:rsidR="00C671DC">
              <w:t xml:space="preserve">what </w:t>
            </w:r>
            <w:r w:rsidR="00100765">
              <w:t xml:space="preserve">processing </w:t>
            </w:r>
            <w:r w:rsidR="00C671DC">
              <w:t>activities are eligible</w:t>
            </w:r>
            <w:r w:rsidR="6FACA40C">
              <w:t xml:space="preserve"> will be developed</w:t>
            </w:r>
            <w:r w:rsidR="00C671DC">
              <w:t xml:space="preserve">, which may be based on the nature and </w:t>
            </w:r>
            <w:r w:rsidR="006D072B">
              <w:t>composition</w:t>
            </w:r>
            <w:r w:rsidR="00C671DC">
              <w:t xml:space="preserve"> </w:t>
            </w:r>
            <w:r w:rsidR="00100765">
              <w:t xml:space="preserve">of the </w:t>
            </w:r>
            <w:r w:rsidR="00C671DC">
              <w:t>outputs from that processing</w:t>
            </w:r>
            <w:r w:rsidR="00100765">
              <w:t xml:space="preserve">. </w:t>
            </w:r>
          </w:p>
          <w:p w14:paraId="5C892CF1" w14:textId="77777777" w:rsidR="00A0554A" w:rsidRDefault="00666A25" w:rsidP="00E963FB">
            <w:pPr>
              <w:pStyle w:val="SingleParagraph"/>
              <w:numPr>
                <w:ilvl w:val="0"/>
                <w:numId w:val="43"/>
              </w:numPr>
              <w:ind w:left="454"/>
            </w:pPr>
            <w:r>
              <w:t xml:space="preserve">Activities in the mining and extraction part of the supply chain will not be eligible. </w:t>
            </w:r>
          </w:p>
          <w:p w14:paraId="19569856" w14:textId="33654C2D" w:rsidR="00100765" w:rsidRPr="001E5420" w:rsidRDefault="00BB63C5" w:rsidP="00E963FB">
            <w:pPr>
              <w:pStyle w:val="SingleParagraph"/>
              <w:numPr>
                <w:ilvl w:val="0"/>
                <w:numId w:val="43"/>
              </w:numPr>
              <w:ind w:left="454"/>
            </w:pPr>
            <w:r>
              <w:t xml:space="preserve">Eligibility does not depend on the end use of the output, including whether it is </w:t>
            </w:r>
            <w:r w:rsidR="00220EBF">
              <w:t>used domestically</w:t>
            </w:r>
            <w:r w:rsidR="00973CE3">
              <w:t xml:space="preserve"> or </w:t>
            </w:r>
            <w:r w:rsidR="00957D71">
              <w:t>exported</w:t>
            </w:r>
            <w:r w:rsidR="00220EBF">
              <w:t>.</w:t>
            </w:r>
          </w:p>
        </w:tc>
      </w:tr>
      <w:tr w:rsidR="000C53F6" w:rsidRPr="00891501" w14:paraId="6C307B47" w14:textId="77777777" w:rsidTr="000C53F6">
        <w:trPr>
          <w:cnfStyle w:val="000000100000" w:firstRow="0" w:lastRow="0" w:firstColumn="0" w:lastColumn="0" w:oddVBand="0" w:evenVBand="0" w:oddHBand="1" w:evenHBand="0" w:firstRowFirstColumn="0" w:firstRowLastColumn="0" w:lastRowFirstColumn="0" w:lastRowLastColumn="0"/>
          <w:cantSplit/>
          <w:trHeight w:val="995"/>
        </w:trPr>
        <w:tc>
          <w:tcPr>
            <w:tcW w:w="1843" w:type="dxa"/>
            <w:tcBorders>
              <w:right w:val="single" w:sz="4" w:space="0" w:color="auto"/>
            </w:tcBorders>
            <w:vAlign w:val="center"/>
          </w:tcPr>
          <w:p w14:paraId="5992B7C4" w14:textId="27F8DFBC" w:rsidR="00F14BF5" w:rsidRPr="005A28D6" w:rsidRDefault="007343FA">
            <w:pPr>
              <w:pStyle w:val="SingleParagraph"/>
            </w:pPr>
            <w:r>
              <w:t>Eligible</w:t>
            </w:r>
            <w:r w:rsidR="00F14BF5">
              <w:t xml:space="preserve"> expenditure</w:t>
            </w:r>
          </w:p>
        </w:tc>
        <w:tc>
          <w:tcPr>
            <w:tcW w:w="7229" w:type="dxa"/>
            <w:tcBorders>
              <w:left w:val="single" w:sz="4" w:space="0" w:color="auto"/>
            </w:tcBorders>
            <w:vAlign w:val="center"/>
          </w:tcPr>
          <w:p w14:paraId="3C6EFA5E" w14:textId="77777777" w:rsidR="00F14BF5" w:rsidRDefault="007343FA" w:rsidP="008336A5">
            <w:pPr>
              <w:pStyle w:val="SingleParagraph"/>
              <w:numPr>
                <w:ilvl w:val="0"/>
                <w:numId w:val="43"/>
              </w:numPr>
              <w:ind w:left="454"/>
            </w:pPr>
            <w:r>
              <w:t>Eligible</w:t>
            </w:r>
            <w:r w:rsidR="00D902B2">
              <w:t xml:space="preserve"> expenditure will include the direct costs of processing and refining the specific eligible mineral </w:t>
            </w:r>
            <w:r w:rsidR="007B78DA">
              <w:t xml:space="preserve">to the specified output. </w:t>
            </w:r>
            <w:r w:rsidR="009D0A50">
              <w:t xml:space="preserve"> It will not include indirect costs or costs that are incurred regardless of the level of processing, such as </w:t>
            </w:r>
            <w:r w:rsidR="00C32C70">
              <w:t xml:space="preserve">product marketing, </w:t>
            </w:r>
            <w:r w:rsidR="003A0AF3">
              <w:t xml:space="preserve">financing costs, </w:t>
            </w:r>
            <w:r w:rsidR="00901E60">
              <w:t xml:space="preserve">capital works </w:t>
            </w:r>
            <w:r w:rsidR="003A0AF3">
              <w:t>and depreciation.</w:t>
            </w:r>
          </w:p>
          <w:p w14:paraId="6CA0B444" w14:textId="62AB9B78" w:rsidR="00857546" w:rsidRPr="00857546" w:rsidRDefault="00857546" w:rsidP="00857546">
            <w:pPr>
              <w:pStyle w:val="SingleParagraph"/>
              <w:numPr>
                <w:ilvl w:val="0"/>
                <w:numId w:val="43"/>
              </w:numPr>
              <w:ind w:left="454"/>
            </w:pPr>
            <w:r>
              <w:t xml:space="preserve">Eligible expenditure must be at </w:t>
            </w:r>
            <w:r w:rsidR="000B0F13">
              <w:t xml:space="preserve">arm’s length </w:t>
            </w:r>
            <w:r>
              <w:t>and on commercial terms</w:t>
            </w:r>
            <w:r w:rsidR="0086273A">
              <w:t>.</w:t>
            </w:r>
          </w:p>
        </w:tc>
      </w:tr>
      <w:tr w:rsidR="00061146" w:rsidRPr="00891501" w14:paraId="18BDEA3A" w14:textId="77777777" w:rsidTr="000120D5">
        <w:trPr>
          <w:cantSplit/>
          <w:trHeight w:val="74"/>
        </w:trPr>
        <w:tc>
          <w:tcPr>
            <w:tcW w:w="1843" w:type="dxa"/>
            <w:tcBorders>
              <w:right w:val="single" w:sz="4" w:space="0" w:color="auto"/>
            </w:tcBorders>
            <w:vAlign w:val="center"/>
          </w:tcPr>
          <w:p w14:paraId="23E4ED7A" w14:textId="5B7B5099" w:rsidR="00061146" w:rsidRPr="005A28D6" w:rsidRDefault="00061146">
            <w:pPr>
              <w:pStyle w:val="SingleParagraph"/>
              <w:rPr>
                <w:bCs/>
                <w:caps/>
              </w:rPr>
            </w:pPr>
            <w:r w:rsidRPr="005A28D6">
              <w:t>Maximum project size/output</w:t>
            </w:r>
          </w:p>
        </w:tc>
        <w:tc>
          <w:tcPr>
            <w:tcW w:w="7229" w:type="dxa"/>
            <w:tcBorders>
              <w:left w:val="single" w:sz="4" w:space="0" w:color="auto"/>
            </w:tcBorders>
            <w:vAlign w:val="center"/>
          </w:tcPr>
          <w:p w14:paraId="20773877" w14:textId="2BDFC4F5" w:rsidR="008336A5" w:rsidRPr="008336A5" w:rsidRDefault="00061146" w:rsidP="008336A5">
            <w:pPr>
              <w:pStyle w:val="SingleParagraph"/>
              <w:numPr>
                <w:ilvl w:val="0"/>
                <w:numId w:val="43"/>
              </w:numPr>
              <w:ind w:left="454"/>
            </w:pPr>
            <w:r w:rsidRPr="00B50842">
              <w:t>There is no proposed restriction placed on the</w:t>
            </w:r>
            <w:r>
              <w:t xml:space="preserve"> maximum</w:t>
            </w:r>
            <w:r w:rsidRPr="00B50842">
              <w:t xml:space="preserve"> size of the </w:t>
            </w:r>
            <w:r w:rsidR="00C6701B">
              <w:t>critical minerals processing</w:t>
            </w:r>
            <w:r w:rsidR="00C6701B" w:rsidRPr="00B50842">
              <w:t xml:space="preserve"> </w:t>
            </w:r>
            <w:r w:rsidRPr="00B50842">
              <w:t>facility</w:t>
            </w:r>
            <w:r w:rsidR="00857546">
              <w:t xml:space="preserve"> or output</w:t>
            </w:r>
            <w:r w:rsidRPr="00B50842">
              <w:t>.</w:t>
            </w:r>
          </w:p>
        </w:tc>
      </w:tr>
      <w:tr w:rsidR="000120D5" w:rsidRPr="00891501" w14:paraId="391F62DE" w14:textId="77777777" w:rsidTr="000120D5">
        <w:trPr>
          <w:cnfStyle w:val="000000100000" w:firstRow="0" w:lastRow="0" w:firstColumn="0" w:lastColumn="0" w:oddVBand="0" w:evenVBand="0" w:oddHBand="1" w:evenHBand="0" w:firstRowFirstColumn="0" w:firstRowLastColumn="0" w:lastRowFirstColumn="0" w:lastRowLastColumn="0"/>
          <w:cantSplit/>
          <w:trHeight w:val="74"/>
        </w:trPr>
        <w:tc>
          <w:tcPr>
            <w:tcW w:w="1843" w:type="dxa"/>
            <w:tcBorders>
              <w:right w:val="single" w:sz="4" w:space="0" w:color="auto"/>
            </w:tcBorders>
            <w:vAlign w:val="center"/>
          </w:tcPr>
          <w:p w14:paraId="0C7FCE2E" w14:textId="63ECF7F3" w:rsidR="00356FBC" w:rsidRPr="005A28D6" w:rsidRDefault="001E4C5F">
            <w:pPr>
              <w:pStyle w:val="SingleParagraph"/>
            </w:pPr>
            <w:r>
              <w:t>Maximum incentive claimed</w:t>
            </w:r>
          </w:p>
        </w:tc>
        <w:tc>
          <w:tcPr>
            <w:tcW w:w="7229" w:type="dxa"/>
            <w:tcBorders>
              <w:left w:val="single" w:sz="4" w:space="0" w:color="auto"/>
            </w:tcBorders>
            <w:vAlign w:val="center"/>
          </w:tcPr>
          <w:p w14:paraId="14F11393" w14:textId="78DD91EC" w:rsidR="001E4C5F" w:rsidRPr="009937B2" w:rsidRDefault="001E4C5F" w:rsidP="00E963FB">
            <w:pPr>
              <w:pStyle w:val="SingleParagraph"/>
              <w:numPr>
                <w:ilvl w:val="0"/>
                <w:numId w:val="43"/>
              </w:numPr>
              <w:ind w:left="454"/>
            </w:pPr>
            <w:r>
              <w:rPr>
                <w:rFonts w:ascii="Calibri" w:eastAsia="Calibri" w:hAnsi="Calibri" w:cs="Calibri"/>
              </w:rPr>
              <w:t>There is no proposed restriction on the maximum amount of incentive a taxpayer can claim each year or over the life of the CMP</w:t>
            </w:r>
            <w:r w:rsidR="000632AE">
              <w:rPr>
                <w:rFonts w:ascii="Calibri" w:eastAsia="Calibri" w:hAnsi="Calibri" w:cs="Calibri"/>
              </w:rPr>
              <w:t>T</w:t>
            </w:r>
            <w:r>
              <w:rPr>
                <w:rFonts w:ascii="Calibri" w:eastAsia="Calibri" w:hAnsi="Calibri" w:cs="Calibri"/>
              </w:rPr>
              <w:t>I</w:t>
            </w:r>
            <w:r w:rsidR="009B46BC">
              <w:rPr>
                <w:rFonts w:ascii="Calibri" w:eastAsia="Calibri" w:hAnsi="Calibri" w:cs="Calibri"/>
              </w:rPr>
              <w:t xml:space="preserve">, up </w:t>
            </w:r>
            <w:r w:rsidR="005D2A4C">
              <w:rPr>
                <w:rFonts w:ascii="Calibri" w:eastAsia="Calibri" w:hAnsi="Calibri" w:cs="Calibri"/>
              </w:rPr>
              <w:t>to a limit of 10 years per facility</w:t>
            </w:r>
            <w:r>
              <w:rPr>
                <w:rFonts w:ascii="Calibri" w:eastAsia="Calibri" w:hAnsi="Calibri" w:cs="Calibri"/>
              </w:rPr>
              <w:t>.</w:t>
            </w:r>
          </w:p>
          <w:p w14:paraId="1E157B14" w14:textId="7AA6D3F7" w:rsidR="00356FBC" w:rsidRPr="00B50842" w:rsidRDefault="00E3223E" w:rsidP="00E963FB">
            <w:pPr>
              <w:pStyle w:val="SingleParagraph"/>
              <w:numPr>
                <w:ilvl w:val="0"/>
                <w:numId w:val="43"/>
              </w:numPr>
              <w:ind w:left="454"/>
            </w:pPr>
            <w:r w:rsidRPr="00B50842">
              <w:t xml:space="preserve">Eligible entities </w:t>
            </w:r>
            <w:r>
              <w:t>processing critical</w:t>
            </w:r>
            <w:r w:rsidR="00807023">
              <w:rPr>
                <w:rFonts w:eastAsia="Calibri"/>
              </w:rPr>
              <w:t xml:space="preserve"> minerals</w:t>
            </w:r>
            <w:r w:rsidR="001E4C5F">
              <w:rPr>
                <w:rFonts w:eastAsia="Calibri"/>
              </w:rPr>
              <w:t xml:space="preserve"> </w:t>
            </w:r>
            <w:r w:rsidRPr="00B50842">
              <w:t>through</w:t>
            </w:r>
            <w:r w:rsidR="001E4C5F" w:rsidRPr="00B50842">
              <w:rPr>
                <w:rFonts w:eastAsia="Calibri"/>
              </w:rPr>
              <w:t xml:space="preserve"> multiple facilities </w:t>
            </w:r>
            <w:r w:rsidRPr="00B50842">
              <w:t xml:space="preserve">across different sites </w:t>
            </w:r>
            <w:r w:rsidR="001E4C5F" w:rsidRPr="00B50842">
              <w:rPr>
                <w:rFonts w:eastAsia="Calibri"/>
              </w:rPr>
              <w:t xml:space="preserve">can claim the credit for </w:t>
            </w:r>
            <w:r w:rsidRPr="00B50842">
              <w:t xml:space="preserve">all </w:t>
            </w:r>
            <w:r w:rsidR="009E0B10">
              <w:t xml:space="preserve">qualifying expenditure </w:t>
            </w:r>
            <w:r>
              <w:t xml:space="preserve">from </w:t>
            </w:r>
            <w:r w:rsidR="001E4C5F">
              <w:rPr>
                <w:rFonts w:eastAsia="Calibri"/>
              </w:rPr>
              <w:t>each facility that meets</w:t>
            </w:r>
            <w:r w:rsidR="001E4C5F" w:rsidRPr="00B50842">
              <w:rPr>
                <w:rFonts w:eastAsia="Calibri"/>
              </w:rPr>
              <w:t xml:space="preserve"> all relevant eligibility </w:t>
            </w:r>
            <w:r w:rsidR="001E4C5F" w:rsidRPr="753E1142">
              <w:rPr>
                <w:rFonts w:ascii="Calibri" w:eastAsia="Calibri" w:hAnsi="Calibri" w:cs="Calibri"/>
              </w:rPr>
              <w:t>criteria.</w:t>
            </w:r>
          </w:p>
        </w:tc>
      </w:tr>
      <w:tr w:rsidR="003D6372" w:rsidRPr="00891501" w14:paraId="5931376E" w14:textId="77777777" w:rsidTr="000120D5">
        <w:trPr>
          <w:cantSplit/>
          <w:trHeight w:val="74"/>
        </w:trPr>
        <w:tc>
          <w:tcPr>
            <w:tcW w:w="1843" w:type="dxa"/>
            <w:tcBorders>
              <w:right w:val="single" w:sz="4" w:space="0" w:color="auto"/>
            </w:tcBorders>
            <w:vAlign w:val="center"/>
          </w:tcPr>
          <w:p w14:paraId="3A9D6034" w14:textId="7B731EA8" w:rsidR="003D6372" w:rsidRDefault="0001328F" w:rsidP="001E4C5F">
            <w:pPr>
              <w:pStyle w:val="SingleParagraph"/>
            </w:pPr>
            <w:r>
              <w:t>Community benefit criteria</w:t>
            </w:r>
          </w:p>
        </w:tc>
        <w:tc>
          <w:tcPr>
            <w:tcW w:w="7229" w:type="dxa"/>
            <w:tcBorders>
              <w:left w:val="single" w:sz="4" w:space="0" w:color="auto"/>
            </w:tcBorders>
            <w:vAlign w:val="center"/>
          </w:tcPr>
          <w:p w14:paraId="4280906B" w14:textId="4CACEB26" w:rsidR="003D6372" w:rsidRDefault="00E12480" w:rsidP="00E963FB">
            <w:pPr>
              <w:pStyle w:val="SingleParagraph"/>
              <w:numPr>
                <w:ilvl w:val="0"/>
                <w:numId w:val="43"/>
              </w:numPr>
              <w:ind w:left="454"/>
              <w:rPr>
                <w:rFonts w:ascii="Calibri" w:eastAsia="Calibri" w:hAnsi="Calibri" w:cs="Calibri"/>
              </w:rPr>
            </w:pPr>
            <w:r>
              <w:t>Additional community benefit criteria are being considered to ensure that the CMPTI benefits investment in local communities</w:t>
            </w:r>
            <w:r w:rsidR="00D12808">
              <w:t xml:space="preserve"> </w:t>
            </w:r>
            <w:r w:rsidR="00D12808">
              <w:rPr>
                <w:rFonts w:ascii="Calibri" w:eastAsia="Calibri" w:hAnsi="Calibri" w:cs="Calibri"/>
                <w:color w:val="000000" w:themeColor="text1"/>
              </w:rPr>
              <w:t>(including First Nations communities)</w:t>
            </w:r>
            <w:r>
              <w:t>, domestic industry and supply chains, and skills, promotion of diverse workforces and secure jobs, transparency and compliance with tax obligations, including benefits received under this incentive.</w:t>
            </w:r>
          </w:p>
        </w:tc>
      </w:tr>
    </w:tbl>
    <w:p w14:paraId="389ADC9A" w14:textId="2D3AE3C6" w:rsidR="000E0B74" w:rsidRDefault="000E0B74" w:rsidP="000E0B74">
      <w:pPr>
        <w:pStyle w:val="Heading2"/>
      </w:pPr>
      <w:bookmarkStart w:id="15" w:name="_Toc306887373"/>
      <w:bookmarkStart w:id="16" w:name="_Toc432064637"/>
      <w:bookmarkStart w:id="17" w:name="_Toc170399001"/>
      <w:r>
        <w:t>Issues for discussion</w:t>
      </w:r>
      <w:bookmarkEnd w:id="15"/>
      <w:bookmarkEnd w:id="16"/>
      <w:bookmarkEnd w:id="17"/>
    </w:p>
    <w:p w14:paraId="473BD9C2" w14:textId="115FDDA3" w:rsidR="009D797F" w:rsidRDefault="009D797F" w:rsidP="008361B4">
      <w:pPr>
        <w:rPr>
          <w:i/>
          <w:iCs/>
        </w:rPr>
      </w:pPr>
      <w:r>
        <w:t xml:space="preserve">The </w:t>
      </w:r>
      <w:r w:rsidR="00694F9C">
        <w:t>CMPTI</w:t>
      </w:r>
      <w:r>
        <w:t xml:space="preserve"> will provide a production incentive valued at 10 per cent of </w:t>
      </w:r>
      <w:r w:rsidR="00AF0CB1">
        <w:t>eligible</w:t>
      </w:r>
      <w:r>
        <w:t xml:space="preserve"> processing and refining costs for </w:t>
      </w:r>
      <w:r w:rsidR="00DD3978">
        <w:t>any of</w:t>
      </w:r>
      <w:r>
        <w:t xml:space="preserve"> Australia’s 31 critical minerals. Th</w:t>
      </w:r>
      <w:r w:rsidR="00213DF2">
        <w:t>e</w:t>
      </w:r>
      <w:r>
        <w:t xml:space="preserve"> incentive will be </w:t>
      </w:r>
      <w:r w:rsidR="00213DF2">
        <w:t>available</w:t>
      </w:r>
      <w:r>
        <w:t xml:space="preserve"> for up to 10</w:t>
      </w:r>
      <w:r w:rsidR="003327AF">
        <w:t> </w:t>
      </w:r>
      <w:r>
        <w:t>years per project, for production between 2027</w:t>
      </w:r>
      <w:r w:rsidR="000949B6">
        <w:t>-</w:t>
      </w:r>
      <w:r>
        <w:t>28 and 2039</w:t>
      </w:r>
      <w:r w:rsidR="00D220F8">
        <w:noBreakHyphen/>
      </w:r>
      <w:r>
        <w:t>40</w:t>
      </w:r>
      <w:r w:rsidR="00BC6F73">
        <w:t xml:space="preserve">. </w:t>
      </w:r>
      <w:r w:rsidR="005D49EF">
        <w:t>Eligible taxpayers will need to have taken a</w:t>
      </w:r>
      <w:r>
        <w:t xml:space="preserve"> final investment decision</w:t>
      </w:r>
      <w:r w:rsidR="00FE05FD">
        <w:t xml:space="preserve"> in respect of each project</w:t>
      </w:r>
      <w:r>
        <w:t xml:space="preserve"> by 2030.</w:t>
      </w:r>
      <w:r w:rsidR="00441627">
        <w:t xml:space="preserve"> This </w:t>
      </w:r>
      <w:r w:rsidR="00551597">
        <w:t xml:space="preserve">is designed to </w:t>
      </w:r>
      <w:r w:rsidR="00CD1473">
        <w:t xml:space="preserve">support the </w:t>
      </w:r>
      <w:r w:rsidR="00F82B96">
        <w:t>accelerated</w:t>
      </w:r>
      <w:r w:rsidR="00CD1473">
        <w:t xml:space="preserve"> development of a critical minerals processing industry </w:t>
      </w:r>
      <w:r w:rsidR="000D75A5">
        <w:t>onshore</w:t>
      </w:r>
      <w:r w:rsidR="00534FF0">
        <w:t>.</w:t>
      </w:r>
    </w:p>
    <w:p w14:paraId="53A92228" w14:textId="46EDE21A" w:rsidR="00281B4F" w:rsidRDefault="002B3D31" w:rsidP="00253D19">
      <w:pPr>
        <w:pStyle w:val="Heading3"/>
      </w:pPr>
      <w:bookmarkStart w:id="18" w:name="_Toc170399002"/>
      <w:r w:rsidRPr="003D39E2">
        <w:t xml:space="preserve">Who is </w:t>
      </w:r>
      <w:r w:rsidRPr="003D39E2">
        <w:rPr>
          <w:bCs/>
        </w:rPr>
        <w:t>e</w:t>
      </w:r>
      <w:r w:rsidR="00281B4F" w:rsidRPr="003D39E2">
        <w:rPr>
          <w:bCs/>
        </w:rPr>
        <w:t>ligible</w:t>
      </w:r>
      <w:r w:rsidRPr="003D39E2">
        <w:rPr>
          <w:bCs/>
        </w:rPr>
        <w:t>?</w:t>
      </w:r>
      <w:bookmarkEnd w:id="18"/>
      <w:r w:rsidR="00281B4F">
        <w:t xml:space="preserve"> </w:t>
      </w:r>
    </w:p>
    <w:p w14:paraId="5B752745" w14:textId="4B42AD47" w:rsidR="00306445" w:rsidRDefault="00875D78" w:rsidP="008361B4">
      <w:r>
        <w:t xml:space="preserve">The </w:t>
      </w:r>
      <w:r w:rsidR="00694F9C">
        <w:t>CMPTI</w:t>
      </w:r>
      <w:r>
        <w:t xml:space="preserve"> will be available</w:t>
      </w:r>
      <w:r w:rsidR="00367B70">
        <w:t xml:space="preserve"> to</w:t>
      </w:r>
      <w:r w:rsidR="00946389">
        <w:t xml:space="preserve"> </w:t>
      </w:r>
      <w:r w:rsidR="007C40E7">
        <w:t>c</w:t>
      </w:r>
      <w:r w:rsidR="00367B70" w:rsidRPr="00367B70">
        <w:t xml:space="preserve">orporations that are subject to Australian income tax throughout the relevant income year </w:t>
      </w:r>
      <w:r w:rsidR="0057137B" w:rsidRPr="00281B4F">
        <w:t>(except entities that are fully exempt from paying corporate income taxes)</w:t>
      </w:r>
      <w:r w:rsidR="005F3ED1">
        <w:t xml:space="preserve">. </w:t>
      </w:r>
      <w:r w:rsidR="00367B70" w:rsidRPr="00367B70" w:rsidDel="00380CB3">
        <w:t xml:space="preserve"> </w:t>
      </w:r>
      <w:r w:rsidR="00367B70" w:rsidDel="00380CB3">
        <w:t>This is necessary as the credit is being delivered through the tax system.</w:t>
      </w:r>
    </w:p>
    <w:p w14:paraId="155C1999" w14:textId="3FCEABBB" w:rsidR="00BC4738" w:rsidRDefault="005F3ED1" w:rsidP="008361B4">
      <w:r>
        <w:lastRenderedPageBreak/>
        <w:t>The</w:t>
      </w:r>
      <w:r w:rsidR="0015790D">
        <w:t>se</w:t>
      </w:r>
      <w:r>
        <w:t xml:space="preserve"> corporations will be </w:t>
      </w:r>
      <w:r w:rsidR="0015790D">
        <w:t>eligible in relation to</w:t>
      </w:r>
      <w:r>
        <w:t xml:space="preserve"> </w:t>
      </w:r>
      <w:r w:rsidR="00D4777E">
        <w:t xml:space="preserve">qualifying expenditure incurred at </w:t>
      </w:r>
      <w:r>
        <w:t xml:space="preserve">the </w:t>
      </w:r>
      <w:r w:rsidR="00875D78">
        <w:t>pr</w:t>
      </w:r>
      <w:r w:rsidR="002F0ADC">
        <w:t>ocessing and refining</w:t>
      </w:r>
      <w:r w:rsidR="00875D78">
        <w:t xml:space="preserve"> facilities </w:t>
      </w:r>
      <w:r w:rsidR="002F16F7">
        <w:t xml:space="preserve">located in Australia </w:t>
      </w:r>
      <w:r w:rsidR="00875D78">
        <w:t xml:space="preserve">as it is </w:t>
      </w:r>
      <w:r w:rsidR="005456B1">
        <w:t xml:space="preserve">the </w:t>
      </w:r>
      <w:r w:rsidR="00097B3F">
        <w:t>value-adding activity</w:t>
      </w:r>
      <w:r w:rsidR="005456B1">
        <w:t xml:space="preserve"> that is the intended focus of the support</w:t>
      </w:r>
      <w:r w:rsidR="00AF5627">
        <w:t>, not the extraction of minerals from the earth</w:t>
      </w:r>
      <w:r w:rsidR="005456B1">
        <w:t xml:space="preserve">. </w:t>
      </w:r>
      <w:r w:rsidR="006D2024">
        <w:t xml:space="preserve">While in some cases it may be the same company that extracts the ore and performs the </w:t>
      </w:r>
      <w:r w:rsidR="00D72428">
        <w:t xml:space="preserve">downstream </w:t>
      </w:r>
      <w:r w:rsidR="000967E1">
        <w:t>processing and refining</w:t>
      </w:r>
      <w:r w:rsidR="00E154A8">
        <w:t>, some miners will rely on third parties to perform this function.</w:t>
      </w:r>
    </w:p>
    <w:tbl>
      <w:tblPr>
        <w:tblStyle w:val="TableGrid"/>
        <w:tblW w:w="0" w:type="auto"/>
        <w:tblLook w:val="04A0" w:firstRow="1" w:lastRow="0" w:firstColumn="1" w:lastColumn="0" w:noHBand="0" w:noVBand="1"/>
      </w:tblPr>
      <w:tblGrid>
        <w:gridCol w:w="9070"/>
      </w:tblGrid>
      <w:tr w:rsidR="00C72487" w14:paraId="4D0990B8" w14:textId="77777777" w:rsidTr="00C72487">
        <w:trPr>
          <w:cnfStyle w:val="100000000000" w:firstRow="1" w:lastRow="0" w:firstColumn="0" w:lastColumn="0" w:oddVBand="0" w:evenVBand="0" w:oddHBand="0" w:evenHBand="0" w:firstRowFirstColumn="0" w:firstRowLastColumn="0" w:lastRowFirstColumn="0" w:lastRowLastColumn="0"/>
        </w:trPr>
        <w:tc>
          <w:tcPr>
            <w:tcW w:w="9070" w:type="dxa"/>
          </w:tcPr>
          <w:p w14:paraId="05B0AEE5" w14:textId="4370832D" w:rsidR="00C72487" w:rsidRPr="007A6B78" w:rsidRDefault="00C72487" w:rsidP="003143A5">
            <w:pPr>
              <w:pStyle w:val="BoxHeading"/>
              <w:spacing w:before="96" w:after="96"/>
              <w:rPr>
                <w:bCs/>
              </w:rPr>
            </w:pPr>
            <w:r w:rsidRPr="007A6B78">
              <w:rPr>
                <w:bCs/>
              </w:rPr>
              <w:t>Questions</w:t>
            </w:r>
          </w:p>
          <w:p w14:paraId="77D35317" w14:textId="0D06DFEA" w:rsidR="00192A52" w:rsidRPr="007A6B78" w:rsidRDefault="36DE941C" w:rsidP="00284F41">
            <w:pPr>
              <w:pStyle w:val="OutlineNumbered1"/>
              <w:spacing w:before="96" w:after="96"/>
              <w:rPr>
                <w:bCs/>
              </w:rPr>
            </w:pPr>
            <w:r w:rsidRPr="007A6B78">
              <w:rPr>
                <w:bCs/>
              </w:rPr>
              <w:t>Please provide any feedback on the proposed eligibility criteria.</w:t>
            </w:r>
            <w:r w:rsidR="004F50DC" w:rsidRPr="007A6B78">
              <w:rPr>
                <w:bCs/>
              </w:rPr>
              <w:t xml:space="preserve"> </w:t>
            </w:r>
          </w:p>
          <w:p w14:paraId="4FDD2986" w14:textId="3A045395" w:rsidR="65375815" w:rsidRPr="007A6B78" w:rsidRDefault="2E644FAE" w:rsidP="65375815">
            <w:pPr>
              <w:pStyle w:val="OutlineNumbered1"/>
              <w:spacing w:before="96" w:after="96"/>
              <w:rPr>
                <w:bCs/>
              </w:rPr>
            </w:pPr>
            <w:r w:rsidRPr="007A6B78">
              <w:rPr>
                <w:bCs/>
              </w:rPr>
              <w:t xml:space="preserve">What key factors would need to be accounted for in a definition of </w:t>
            </w:r>
            <w:r w:rsidR="5779903B" w:rsidRPr="007A6B78">
              <w:rPr>
                <w:bCs/>
              </w:rPr>
              <w:t>Final Investment Decision (</w:t>
            </w:r>
            <w:r w:rsidRPr="007A6B78">
              <w:rPr>
                <w:bCs/>
              </w:rPr>
              <w:t>FID</w:t>
            </w:r>
            <w:r w:rsidR="736625F4" w:rsidRPr="007A6B78">
              <w:rPr>
                <w:bCs/>
              </w:rPr>
              <w:t>)</w:t>
            </w:r>
            <w:r w:rsidRPr="007A6B78">
              <w:rPr>
                <w:bCs/>
              </w:rPr>
              <w:t xml:space="preserve"> for the purposes of the CMPTI?</w:t>
            </w:r>
          </w:p>
          <w:p w14:paraId="06B79CDD" w14:textId="535993F2" w:rsidR="00C72487" w:rsidRPr="0068396E" w:rsidRDefault="6A053C94" w:rsidP="0068396E">
            <w:pPr>
              <w:pStyle w:val="OutlineNumbered1"/>
              <w:spacing w:before="96" w:after="96"/>
            </w:pPr>
            <w:r w:rsidRPr="007A6B78">
              <w:rPr>
                <w:rFonts w:eastAsia="Calibri Light" w:cs="Calibri Light"/>
                <w:bCs/>
              </w:rPr>
              <w:t xml:space="preserve">How long do you expect it will take for </w:t>
            </w:r>
            <w:r w:rsidR="001017F9" w:rsidRPr="007A6B78">
              <w:rPr>
                <w:rFonts w:eastAsia="Calibri Light" w:cs="Calibri Light"/>
                <w:bCs/>
              </w:rPr>
              <w:t xml:space="preserve">processing and refining </w:t>
            </w:r>
            <w:r w:rsidR="0055568F" w:rsidRPr="007A6B78">
              <w:rPr>
                <w:rFonts w:eastAsia="Calibri Light" w:cs="Calibri Light"/>
                <w:bCs/>
              </w:rPr>
              <w:t>facilities</w:t>
            </w:r>
            <w:r w:rsidRPr="007A6B78">
              <w:rPr>
                <w:rFonts w:eastAsia="Calibri Light" w:cs="Calibri Light"/>
                <w:bCs/>
              </w:rPr>
              <w:t xml:space="preserve"> to reach first production following FID?</w:t>
            </w:r>
            <w:r w:rsidRPr="2CD0D7C0">
              <w:rPr>
                <w:rFonts w:eastAsia="Calibri Light" w:cs="Calibri Light"/>
                <w:b/>
                <w:bCs/>
              </w:rPr>
              <w:t xml:space="preserve"> </w:t>
            </w:r>
            <w:r w:rsidRPr="2CD0D7C0">
              <w:t xml:space="preserve"> </w:t>
            </w:r>
          </w:p>
        </w:tc>
      </w:tr>
    </w:tbl>
    <w:p w14:paraId="2976C7E8" w14:textId="775791D2" w:rsidR="00435DB7" w:rsidRDefault="00307363" w:rsidP="00253D19">
      <w:pPr>
        <w:pStyle w:val="Heading3"/>
      </w:pPr>
      <w:bookmarkStart w:id="19" w:name="_Toc170399003"/>
      <w:r>
        <w:t xml:space="preserve">Eligible </w:t>
      </w:r>
      <w:r w:rsidR="00726CFA">
        <w:t>processing</w:t>
      </w:r>
      <w:r w:rsidR="00435DB7">
        <w:t xml:space="preserve"> </w:t>
      </w:r>
      <w:r w:rsidR="00C92FDB">
        <w:t>expenditure</w:t>
      </w:r>
      <w:bookmarkEnd w:id="19"/>
    </w:p>
    <w:p w14:paraId="7950C26E" w14:textId="6D98DCBA" w:rsidR="00435DB7" w:rsidRDefault="00281B4F" w:rsidP="008361B4">
      <w:r>
        <w:t xml:space="preserve">The </w:t>
      </w:r>
      <w:r w:rsidR="00694F9C">
        <w:t>CMPTI</w:t>
      </w:r>
      <w:r>
        <w:t xml:space="preserve"> will be </w:t>
      </w:r>
      <w:r w:rsidR="00315C53">
        <w:t xml:space="preserve">available </w:t>
      </w:r>
      <w:r>
        <w:t xml:space="preserve">at a rate of 10 per cent of </w:t>
      </w:r>
      <w:r w:rsidR="00307363">
        <w:t>eligible</w:t>
      </w:r>
      <w:r w:rsidR="00B93F0B">
        <w:t xml:space="preserve"> </w:t>
      </w:r>
      <w:r w:rsidR="00726CFA">
        <w:t>processing</w:t>
      </w:r>
      <w:r w:rsidR="00B93F0B">
        <w:t xml:space="preserve"> </w:t>
      </w:r>
      <w:r w:rsidR="00C92FDB">
        <w:t xml:space="preserve">expenditure </w:t>
      </w:r>
      <w:r>
        <w:t xml:space="preserve">incurred by the </w:t>
      </w:r>
      <w:r w:rsidR="00DC3546">
        <w:t>eligible entity</w:t>
      </w:r>
      <w:r>
        <w:t xml:space="preserve">. </w:t>
      </w:r>
    </w:p>
    <w:p w14:paraId="1DFC9FF4" w14:textId="4AAFD3D1" w:rsidR="00380848" w:rsidRDefault="00307363" w:rsidP="008361B4">
      <w:pPr>
        <w:rPr>
          <w:rStyle w:val="eop"/>
          <w:rFonts w:cs="Calibri Light"/>
          <w:color w:val="000000"/>
          <w:szCs w:val="22"/>
          <w:shd w:val="clear" w:color="auto" w:fill="FFFFFF"/>
        </w:rPr>
      </w:pPr>
      <w:r>
        <w:t>Eligible</w:t>
      </w:r>
      <w:r w:rsidR="00B93F0B">
        <w:t xml:space="preserve"> </w:t>
      </w:r>
      <w:r w:rsidR="00726CFA">
        <w:t>processing</w:t>
      </w:r>
      <w:r w:rsidR="00380848">
        <w:t xml:space="preserve"> </w:t>
      </w:r>
      <w:r w:rsidR="00C92FDB">
        <w:t>expenditure</w:t>
      </w:r>
      <w:r w:rsidR="00380848">
        <w:t xml:space="preserve"> will be </w:t>
      </w:r>
      <w:r w:rsidR="007E7683">
        <w:t xml:space="preserve">defined </w:t>
      </w:r>
      <w:r w:rsidR="00912B98">
        <w:t>in</w:t>
      </w:r>
      <w:r w:rsidR="008B272F">
        <w:t xml:space="preserve"> legislation and </w:t>
      </w:r>
      <w:r w:rsidR="005E0959">
        <w:t>target</w:t>
      </w:r>
      <w:r w:rsidR="00912B98">
        <w:t>ed</w:t>
      </w:r>
      <w:r w:rsidR="00726CFA">
        <w:t xml:space="preserve"> at</w:t>
      </w:r>
      <w:r w:rsidR="005E0959">
        <w:t xml:space="preserve"> </w:t>
      </w:r>
      <w:r w:rsidR="008B272F">
        <w:t xml:space="preserve">the </w:t>
      </w:r>
      <w:r w:rsidR="007E612C">
        <w:t xml:space="preserve">direct </w:t>
      </w:r>
      <w:r w:rsidR="008B272F">
        <w:t>cost</w:t>
      </w:r>
      <w:r w:rsidR="007E612C">
        <w:t>s</w:t>
      </w:r>
      <w:r w:rsidR="008B272F">
        <w:t xml:space="preserve"> of </w:t>
      </w:r>
      <w:r w:rsidR="00AE15C8">
        <w:t>processing and refining</w:t>
      </w:r>
      <w:r w:rsidR="008B272F">
        <w:t xml:space="preserve"> the specific eligible mineral output</w:t>
      </w:r>
      <w:r w:rsidR="00726CFA">
        <w:t xml:space="preserve"> (see discussion below)</w:t>
      </w:r>
      <w:r w:rsidR="008B272F">
        <w:t xml:space="preserve">. Limiting the </w:t>
      </w:r>
      <w:r w:rsidR="006872C1">
        <w:t>tax</w:t>
      </w:r>
      <w:r w:rsidR="008B272F">
        <w:t xml:space="preserve"> base of the </w:t>
      </w:r>
      <w:r w:rsidR="00694F9C">
        <w:t>CMPTI</w:t>
      </w:r>
      <w:r w:rsidR="00726CFA">
        <w:t xml:space="preserve"> </w:t>
      </w:r>
      <w:r w:rsidR="008B272F">
        <w:t xml:space="preserve">to </w:t>
      </w:r>
      <w:r w:rsidR="00B81D26">
        <w:t xml:space="preserve">processing </w:t>
      </w:r>
      <w:r w:rsidR="00EE5298">
        <w:t>expenditure</w:t>
      </w:r>
      <w:r w:rsidR="004F0FC8">
        <w:t xml:space="preserve"> is consistent with the objective of </w:t>
      </w:r>
      <w:r w:rsidR="00936A7C">
        <w:t xml:space="preserve">supporting activity that </w:t>
      </w:r>
      <w:r w:rsidR="009F1708">
        <w:t>mov</w:t>
      </w:r>
      <w:r w:rsidR="00936A7C">
        <w:t>es</w:t>
      </w:r>
      <w:r w:rsidR="009F1708">
        <w:t xml:space="preserve"> </w:t>
      </w:r>
      <w:r w:rsidR="004F0FC8">
        <w:t>Australia</w:t>
      </w:r>
      <w:r w:rsidR="009F1708">
        <w:t xml:space="preserve"> further downstream </w:t>
      </w:r>
      <w:r w:rsidR="00A25ECF">
        <w:t xml:space="preserve">of the mining stage </w:t>
      </w:r>
      <w:r w:rsidR="008A0E2C">
        <w:t>to capture</w:t>
      </w:r>
      <w:r w:rsidR="00A25ECF">
        <w:t xml:space="preserve"> more of the value</w:t>
      </w:r>
      <w:r w:rsidR="003D2F59">
        <w:t>-</w:t>
      </w:r>
      <w:r w:rsidR="00A25ECF">
        <w:t xml:space="preserve">added </w:t>
      </w:r>
      <w:r w:rsidR="00B93F0B">
        <w:t>economic opportunity</w:t>
      </w:r>
      <w:r w:rsidR="00552B43">
        <w:t>.</w:t>
      </w:r>
      <w:r w:rsidR="00A76730">
        <w:t xml:space="preserve"> </w:t>
      </w:r>
      <w:r w:rsidR="00A76730">
        <w:rPr>
          <w:rStyle w:val="eop"/>
          <w:rFonts w:cs="Calibri Light"/>
          <w:color w:val="000000"/>
          <w:szCs w:val="22"/>
          <w:shd w:val="clear" w:color="auto" w:fill="FFFFFF"/>
        </w:rPr>
        <w:t xml:space="preserve">The </w:t>
      </w:r>
      <w:r w:rsidR="00694F9C">
        <w:rPr>
          <w:rStyle w:val="eop"/>
          <w:rFonts w:cs="Calibri Light"/>
          <w:color w:val="000000"/>
          <w:szCs w:val="22"/>
          <w:shd w:val="clear" w:color="auto" w:fill="FFFFFF"/>
        </w:rPr>
        <w:t>CMPTI</w:t>
      </w:r>
      <w:r w:rsidR="00A76730">
        <w:rPr>
          <w:rStyle w:val="eop"/>
          <w:rFonts w:cs="Calibri Light"/>
          <w:color w:val="000000"/>
          <w:szCs w:val="22"/>
          <w:shd w:val="clear" w:color="auto" w:fill="FFFFFF"/>
        </w:rPr>
        <w:t xml:space="preserve"> is not intended to support mining </w:t>
      </w:r>
      <w:r w:rsidR="00C83F0D">
        <w:rPr>
          <w:rStyle w:val="eop"/>
          <w:rFonts w:cs="Calibri Light"/>
          <w:color w:val="000000"/>
          <w:szCs w:val="22"/>
          <w:shd w:val="clear" w:color="auto" w:fill="FFFFFF"/>
        </w:rPr>
        <w:t>or extraction</w:t>
      </w:r>
      <w:r w:rsidR="00A76730">
        <w:rPr>
          <w:rStyle w:val="eop"/>
          <w:rFonts w:cs="Calibri Light"/>
          <w:color w:val="000000"/>
          <w:szCs w:val="22"/>
          <w:shd w:val="clear" w:color="auto" w:fill="FFFFFF"/>
        </w:rPr>
        <w:t xml:space="preserve"> activity.</w:t>
      </w:r>
    </w:p>
    <w:p w14:paraId="68B1B677" w14:textId="725CEF68" w:rsidR="00810298" w:rsidRDefault="0058663D" w:rsidP="00027CBA">
      <w:r>
        <w:t>Categories of costs that may be relevant include</w:t>
      </w:r>
      <w:r w:rsidR="00423B09">
        <w:t>:</w:t>
      </w:r>
    </w:p>
    <w:p w14:paraId="2A07BD8C" w14:textId="500DF166" w:rsidR="00810298" w:rsidRDefault="00027CBA" w:rsidP="00810298">
      <w:pPr>
        <w:pStyle w:val="Bullet"/>
      </w:pPr>
      <w:r>
        <w:t xml:space="preserve">Reagents </w:t>
      </w:r>
      <w:r w:rsidR="004828BE">
        <w:t xml:space="preserve">and other </w:t>
      </w:r>
      <w:r w:rsidR="00AB5A62">
        <w:t>consumables</w:t>
      </w:r>
    </w:p>
    <w:p w14:paraId="03ED0D7D" w14:textId="77777777" w:rsidR="00810298" w:rsidRDefault="00027CBA" w:rsidP="00810298">
      <w:pPr>
        <w:pStyle w:val="Bullet"/>
      </w:pPr>
      <w:r>
        <w:t xml:space="preserve">Labour </w:t>
      </w:r>
    </w:p>
    <w:p w14:paraId="3AF9FBCC" w14:textId="155DD67B" w:rsidR="00DF0B81" w:rsidRDefault="00027CBA" w:rsidP="00810298">
      <w:pPr>
        <w:pStyle w:val="Bullet"/>
      </w:pPr>
      <w:r>
        <w:t xml:space="preserve">Utilities </w:t>
      </w:r>
    </w:p>
    <w:p w14:paraId="69FB69B5" w14:textId="77777777" w:rsidR="004828BE" w:rsidRDefault="00027CBA" w:rsidP="00810298">
      <w:pPr>
        <w:pStyle w:val="Bullet"/>
      </w:pPr>
      <w:r>
        <w:t xml:space="preserve">Maintenance </w:t>
      </w:r>
    </w:p>
    <w:p w14:paraId="78DB7482" w14:textId="29087F5C" w:rsidR="00AB5A62" w:rsidRDefault="00027CBA" w:rsidP="00810298">
      <w:pPr>
        <w:pStyle w:val="Bullet"/>
      </w:pPr>
      <w:r>
        <w:t>Logistics</w:t>
      </w:r>
      <w:r w:rsidR="009A0FF7">
        <w:t>/transport</w:t>
      </w:r>
    </w:p>
    <w:p w14:paraId="4D3685E4" w14:textId="25EFB1A4" w:rsidR="003E7A80" w:rsidRDefault="00307363" w:rsidP="67DC5ADA">
      <w:pPr>
        <w:rPr>
          <w:rStyle w:val="eop"/>
          <w:rFonts w:cs="Calibri Light"/>
          <w:color w:val="000000"/>
          <w:shd w:val="clear" w:color="auto" w:fill="FFFFFF"/>
        </w:rPr>
      </w:pPr>
      <w:r w:rsidRPr="67DC5ADA">
        <w:rPr>
          <w:rStyle w:val="eop"/>
          <w:rFonts w:cs="Calibri Light"/>
          <w:color w:val="000000"/>
          <w:shd w:val="clear" w:color="auto" w:fill="FFFFFF"/>
        </w:rPr>
        <w:t>Eligible</w:t>
      </w:r>
      <w:r w:rsidR="004B16F5" w:rsidRPr="67DC5ADA">
        <w:rPr>
          <w:rStyle w:val="eop"/>
          <w:rFonts w:cs="Calibri Light"/>
          <w:color w:val="000000"/>
          <w:shd w:val="clear" w:color="auto" w:fill="FFFFFF"/>
        </w:rPr>
        <w:t xml:space="preserve"> </w:t>
      </w:r>
      <w:r w:rsidR="003D2F59" w:rsidRPr="67DC5ADA">
        <w:rPr>
          <w:rStyle w:val="eop"/>
          <w:rFonts w:cs="Calibri Light"/>
          <w:color w:val="000000"/>
          <w:shd w:val="clear" w:color="auto" w:fill="FFFFFF"/>
        </w:rPr>
        <w:t>processing</w:t>
      </w:r>
      <w:r w:rsidR="004B16F5" w:rsidRPr="67DC5ADA">
        <w:rPr>
          <w:rStyle w:val="eop"/>
          <w:rFonts w:cs="Calibri Light"/>
          <w:color w:val="000000"/>
          <w:shd w:val="clear" w:color="auto" w:fill="FFFFFF"/>
        </w:rPr>
        <w:t xml:space="preserve"> costs </w:t>
      </w:r>
      <w:r w:rsidR="50FC343F" w:rsidRPr="67DC5ADA">
        <w:rPr>
          <w:rStyle w:val="eop"/>
          <w:rFonts w:cs="Calibri Light"/>
          <w:color w:val="000000"/>
          <w:shd w:val="clear" w:color="auto" w:fill="FFFFFF"/>
        </w:rPr>
        <w:t>will</w:t>
      </w:r>
      <w:r w:rsidR="004B16F5" w:rsidRPr="67DC5ADA">
        <w:rPr>
          <w:rStyle w:val="eop"/>
          <w:rFonts w:cs="Calibri Light"/>
          <w:color w:val="000000"/>
          <w:shd w:val="clear" w:color="auto" w:fill="FFFFFF"/>
        </w:rPr>
        <w:t xml:space="preserve"> exclude raw material</w:t>
      </w:r>
      <w:r w:rsidR="00340641" w:rsidRPr="67DC5ADA">
        <w:rPr>
          <w:rStyle w:val="eop"/>
          <w:rFonts w:cs="Calibri Light"/>
          <w:color w:val="000000"/>
          <w:shd w:val="clear" w:color="auto" w:fill="FFFFFF"/>
        </w:rPr>
        <w:t>s</w:t>
      </w:r>
      <w:r w:rsidR="00CB5AB8" w:rsidRPr="67DC5ADA">
        <w:rPr>
          <w:rStyle w:val="eop"/>
          <w:rFonts w:cs="Calibri Light"/>
          <w:color w:val="000000"/>
          <w:shd w:val="clear" w:color="auto" w:fill="FFFFFF"/>
        </w:rPr>
        <w:t xml:space="preserve"> (feedstock)</w:t>
      </w:r>
      <w:r w:rsidR="004B16F5" w:rsidRPr="67DC5ADA">
        <w:rPr>
          <w:rStyle w:val="eop"/>
          <w:rFonts w:cs="Calibri Light"/>
          <w:color w:val="000000"/>
          <w:shd w:val="clear" w:color="auto" w:fill="FFFFFF"/>
        </w:rPr>
        <w:t>, depreciation, and finance costs.</w:t>
      </w:r>
      <w:r w:rsidR="00A9010E" w:rsidRPr="67DC5ADA">
        <w:rPr>
          <w:rStyle w:val="eop"/>
          <w:rFonts w:cs="Calibri Light"/>
          <w:color w:val="000000"/>
          <w:shd w:val="clear" w:color="auto" w:fill="FFFFFF"/>
        </w:rPr>
        <w:t xml:space="preserve"> </w:t>
      </w:r>
      <w:r w:rsidR="0095414F" w:rsidRPr="67DC5ADA">
        <w:rPr>
          <w:rStyle w:val="eop"/>
          <w:rFonts w:cs="Calibri Light"/>
          <w:color w:val="000000"/>
          <w:shd w:val="clear" w:color="auto" w:fill="FFFFFF"/>
        </w:rPr>
        <w:t xml:space="preserve">This </w:t>
      </w:r>
      <w:r w:rsidR="009145B6" w:rsidRPr="67DC5ADA">
        <w:rPr>
          <w:rStyle w:val="eop"/>
          <w:rFonts w:cs="Calibri Light"/>
          <w:color w:val="000000"/>
          <w:shd w:val="clear" w:color="auto" w:fill="FFFFFF"/>
        </w:rPr>
        <w:t>is to ensure</w:t>
      </w:r>
      <w:r w:rsidR="0069483E" w:rsidRPr="67DC5ADA">
        <w:rPr>
          <w:rStyle w:val="eop"/>
          <w:rFonts w:cs="Calibri Light"/>
          <w:color w:val="000000"/>
          <w:shd w:val="clear" w:color="auto" w:fill="FFFFFF"/>
        </w:rPr>
        <w:t xml:space="preserve"> </w:t>
      </w:r>
      <w:r w:rsidR="00E40A5E" w:rsidRPr="67DC5ADA">
        <w:rPr>
          <w:rStyle w:val="eop"/>
          <w:rFonts w:cs="Calibri Light"/>
          <w:color w:val="000000"/>
          <w:shd w:val="clear" w:color="auto" w:fill="FFFFFF"/>
        </w:rPr>
        <w:t xml:space="preserve">public investment </w:t>
      </w:r>
      <w:r w:rsidR="0069483E" w:rsidRPr="67DC5ADA">
        <w:rPr>
          <w:rStyle w:val="eop"/>
          <w:rFonts w:cs="Calibri Light"/>
          <w:color w:val="000000"/>
          <w:shd w:val="clear" w:color="auto" w:fill="FFFFFF"/>
        </w:rPr>
        <w:t>is targeted at</w:t>
      </w:r>
      <w:r w:rsidR="00F367CB" w:rsidRPr="67DC5ADA">
        <w:rPr>
          <w:rStyle w:val="eop"/>
          <w:rFonts w:cs="Calibri Light"/>
          <w:color w:val="000000"/>
          <w:shd w:val="clear" w:color="auto" w:fill="FFFFFF"/>
        </w:rPr>
        <w:t xml:space="preserve"> the value</w:t>
      </w:r>
      <w:r w:rsidR="00A8432B" w:rsidRPr="67DC5ADA">
        <w:rPr>
          <w:rStyle w:val="eop"/>
          <w:rFonts w:cs="Calibri Light"/>
          <w:color w:val="000000"/>
          <w:shd w:val="clear" w:color="auto" w:fill="FFFFFF"/>
        </w:rPr>
        <w:t>-</w:t>
      </w:r>
      <w:r w:rsidR="00F367CB" w:rsidRPr="67DC5ADA">
        <w:rPr>
          <w:rStyle w:val="eop"/>
          <w:rFonts w:cs="Calibri Light"/>
          <w:color w:val="000000"/>
          <w:shd w:val="clear" w:color="auto" w:fill="FFFFFF"/>
        </w:rPr>
        <w:t xml:space="preserve">adding </w:t>
      </w:r>
      <w:r w:rsidR="009C01C9" w:rsidRPr="67DC5ADA">
        <w:rPr>
          <w:rStyle w:val="eop"/>
          <w:rFonts w:cs="Calibri Light"/>
          <w:color w:val="000000"/>
          <w:shd w:val="clear" w:color="auto" w:fill="FFFFFF"/>
        </w:rPr>
        <w:t xml:space="preserve">downstream </w:t>
      </w:r>
      <w:r w:rsidR="00F367CB" w:rsidRPr="67DC5ADA">
        <w:rPr>
          <w:rStyle w:val="eop"/>
          <w:rFonts w:cs="Calibri Light"/>
          <w:color w:val="000000"/>
          <w:shd w:val="clear" w:color="auto" w:fill="FFFFFF"/>
        </w:rPr>
        <w:t xml:space="preserve">processing </w:t>
      </w:r>
      <w:r w:rsidR="00F7662E" w:rsidRPr="67DC5ADA">
        <w:rPr>
          <w:rStyle w:val="eop"/>
          <w:rFonts w:cs="Calibri Light"/>
          <w:color w:val="000000"/>
          <w:shd w:val="clear" w:color="auto" w:fill="FFFFFF"/>
        </w:rPr>
        <w:t>activity</w:t>
      </w:r>
      <w:r w:rsidR="00806C91" w:rsidRPr="67DC5ADA">
        <w:rPr>
          <w:rStyle w:val="eop"/>
          <w:rFonts w:cs="Calibri Light"/>
          <w:color w:val="000000"/>
          <w:shd w:val="clear" w:color="auto" w:fill="FFFFFF"/>
        </w:rPr>
        <w:t xml:space="preserve"> </w:t>
      </w:r>
      <w:r w:rsidR="0069483E" w:rsidRPr="67DC5ADA">
        <w:rPr>
          <w:rStyle w:val="eop"/>
          <w:rFonts w:cs="Calibri Light"/>
          <w:color w:val="000000"/>
          <w:shd w:val="clear" w:color="auto" w:fill="FFFFFF"/>
        </w:rPr>
        <w:t xml:space="preserve">and </w:t>
      </w:r>
      <w:r w:rsidR="00AF3F7A" w:rsidRPr="67DC5ADA">
        <w:rPr>
          <w:rStyle w:val="eop"/>
          <w:rFonts w:cs="Calibri Light"/>
          <w:color w:val="000000"/>
          <w:shd w:val="clear" w:color="auto" w:fill="FFFFFF"/>
        </w:rPr>
        <w:t>avoi</w:t>
      </w:r>
      <w:r w:rsidR="00AB58F3" w:rsidRPr="67DC5ADA">
        <w:rPr>
          <w:rStyle w:val="eop"/>
          <w:rFonts w:cs="Calibri Light"/>
          <w:color w:val="000000"/>
          <w:shd w:val="clear" w:color="auto" w:fill="FFFFFF"/>
        </w:rPr>
        <w:t xml:space="preserve">ds support for costs incurred regardless of the level of processing. </w:t>
      </w:r>
      <w:r w:rsidR="00A9010E" w:rsidRPr="67DC5ADA">
        <w:rPr>
          <w:rStyle w:val="eop"/>
          <w:rFonts w:cs="Calibri Light"/>
          <w:color w:val="000000"/>
          <w:shd w:val="clear" w:color="auto" w:fill="FFFFFF"/>
        </w:rPr>
        <w:t xml:space="preserve">Costs will need to be </w:t>
      </w:r>
      <w:r w:rsidR="00180D52">
        <w:rPr>
          <w:rStyle w:val="eop"/>
          <w:rFonts w:cs="Calibri Light"/>
          <w:color w:val="000000"/>
          <w:szCs w:val="22"/>
          <w:shd w:val="clear" w:color="auto" w:fill="FFFFFF"/>
        </w:rPr>
        <w:t>apportioned</w:t>
      </w:r>
      <w:r w:rsidR="00FC2A5C" w:rsidRPr="67DC5ADA">
        <w:rPr>
          <w:rStyle w:val="eop"/>
          <w:rFonts w:cs="Calibri Light"/>
          <w:color w:val="000000"/>
          <w:shd w:val="clear" w:color="auto" w:fill="FFFFFF"/>
        </w:rPr>
        <w:t xml:space="preserve"> to reflect</w:t>
      </w:r>
      <w:r w:rsidR="005E4299" w:rsidRPr="67DC5ADA">
        <w:rPr>
          <w:rStyle w:val="eop"/>
          <w:rFonts w:cs="Calibri Light"/>
          <w:color w:val="000000"/>
          <w:shd w:val="clear" w:color="auto" w:fill="FFFFFF"/>
        </w:rPr>
        <w:t xml:space="preserve"> only the expenditure on the processing of </w:t>
      </w:r>
      <w:r w:rsidR="00A14C06" w:rsidRPr="67DC5ADA">
        <w:rPr>
          <w:rStyle w:val="eop"/>
          <w:rFonts w:cs="Calibri Light"/>
          <w:color w:val="000000"/>
          <w:shd w:val="clear" w:color="auto" w:fill="FFFFFF"/>
        </w:rPr>
        <w:t>eligible critical minerals to the required specifications</w:t>
      </w:r>
      <w:r w:rsidR="00F4604A" w:rsidRPr="67DC5ADA">
        <w:rPr>
          <w:rStyle w:val="eop"/>
          <w:rFonts w:cs="Calibri Light"/>
          <w:color w:val="000000"/>
          <w:shd w:val="clear" w:color="auto" w:fill="FFFFFF"/>
        </w:rPr>
        <w:t>.</w:t>
      </w:r>
    </w:p>
    <w:p w14:paraId="62E351C3" w14:textId="0B91DF0F" w:rsidR="00281B4F" w:rsidRDefault="00011A2A" w:rsidP="008361B4">
      <w:r>
        <w:t xml:space="preserve">The approach </w:t>
      </w:r>
      <w:r w:rsidR="00701224">
        <w:t xml:space="preserve">taken to </w:t>
      </w:r>
      <w:r w:rsidR="00307363">
        <w:rPr>
          <w:rStyle w:val="eop"/>
          <w:rFonts w:cs="Calibri Light"/>
          <w:color w:val="000000"/>
          <w:szCs w:val="22"/>
          <w:shd w:val="clear" w:color="auto" w:fill="FFFFFF"/>
        </w:rPr>
        <w:t>eligible</w:t>
      </w:r>
      <w:r w:rsidR="00701224" w:rsidRPr="001C3132">
        <w:rPr>
          <w:rStyle w:val="eop"/>
          <w:rFonts w:cs="Calibri Light"/>
          <w:color w:val="000000"/>
          <w:szCs w:val="22"/>
          <w:shd w:val="clear" w:color="auto" w:fill="FFFFFF"/>
        </w:rPr>
        <w:t xml:space="preserve"> </w:t>
      </w:r>
      <w:r w:rsidR="007568EB">
        <w:t>processing</w:t>
      </w:r>
      <w:r w:rsidR="00701224">
        <w:t xml:space="preserve"> costs is similar </w:t>
      </w:r>
      <w:r w:rsidR="00803759">
        <w:t>(but not identical)</w:t>
      </w:r>
      <w:r w:rsidR="00701224">
        <w:t xml:space="preserve"> </w:t>
      </w:r>
      <w:r w:rsidR="00BA125E">
        <w:t xml:space="preserve">to </w:t>
      </w:r>
      <w:r w:rsidR="00701224">
        <w:t xml:space="preserve">the </w:t>
      </w:r>
      <w:r w:rsidR="00B07F5B">
        <w:t xml:space="preserve">approach </w:t>
      </w:r>
      <w:r w:rsidR="000A4A31">
        <w:t>the US</w:t>
      </w:r>
      <w:r w:rsidR="00AB58F3">
        <w:t xml:space="preserve"> is proposing</w:t>
      </w:r>
      <w:r w:rsidR="000A4A31">
        <w:t xml:space="preserve"> </w:t>
      </w:r>
      <w:r w:rsidR="00DA6207">
        <w:t xml:space="preserve">in respect of </w:t>
      </w:r>
      <w:r w:rsidR="007F288C">
        <w:t>the</w:t>
      </w:r>
      <w:r w:rsidR="00AD066D">
        <w:t xml:space="preserve"> </w:t>
      </w:r>
      <w:r w:rsidR="00AD066D">
        <w:rPr>
          <w:i/>
          <w:iCs/>
        </w:rPr>
        <w:t xml:space="preserve">Advanced Manufacturing </w:t>
      </w:r>
      <w:r w:rsidR="009065BF">
        <w:rPr>
          <w:i/>
          <w:iCs/>
        </w:rPr>
        <w:t>Production Credit</w:t>
      </w:r>
      <w:r w:rsidR="0089436E">
        <w:rPr>
          <w:i/>
          <w:iCs/>
        </w:rPr>
        <w:t xml:space="preserve"> (AMPC)</w:t>
      </w:r>
      <w:r w:rsidR="009734DB">
        <w:rPr>
          <w:i/>
          <w:iCs/>
        </w:rPr>
        <w:t>.</w:t>
      </w:r>
      <w:r w:rsidR="0089436E">
        <w:t xml:space="preserve"> The AMPC targets </w:t>
      </w:r>
      <w:r w:rsidR="00FE0D01">
        <w:t>support</w:t>
      </w:r>
      <w:r w:rsidR="001E2B8A">
        <w:t xml:space="preserve"> to costs </w:t>
      </w:r>
      <w:r w:rsidR="00586F71">
        <w:t xml:space="preserve">associated with </w:t>
      </w:r>
      <w:r w:rsidR="00223C0A">
        <w:t>activit</w:t>
      </w:r>
      <w:r w:rsidR="00FE249B">
        <w:t>ies undertaken by the taxpayer</w:t>
      </w:r>
      <w:r w:rsidR="00223C0A">
        <w:t xml:space="preserve"> that </w:t>
      </w:r>
      <w:r w:rsidR="00881987">
        <w:t xml:space="preserve">add value </w:t>
      </w:r>
      <w:r w:rsidR="003B5925">
        <w:t xml:space="preserve">to the </w:t>
      </w:r>
      <w:r w:rsidR="007B2265">
        <w:t>critical mineral</w:t>
      </w:r>
      <w:r w:rsidR="00D139C9">
        <w:t>.</w:t>
      </w:r>
      <w:r w:rsidR="009734DB">
        <w:rPr>
          <w:rStyle w:val="FootnoteReference"/>
        </w:rPr>
        <w:footnoteReference w:id="7"/>
      </w:r>
      <w:r w:rsidR="00D139C9">
        <w:t xml:space="preserve"> </w:t>
      </w:r>
      <w:r w:rsidR="009065BF">
        <w:rPr>
          <w:i/>
        </w:rPr>
        <w:t xml:space="preserve"> </w:t>
      </w:r>
    </w:p>
    <w:p w14:paraId="0EC91CDD" w14:textId="72444566" w:rsidR="000C7DD1" w:rsidRDefault="00AF2BC2" w:rsidP="008361B4">
      <w:r>
        <w:t>I</w:t>
      </w:r>
      <w:r w:rsidR="000C7DD1">
        <w:t>ntegrity rules</w:t>
      </w:r>
      <w:r w:rsidR="00D24D6D">
        <w:t xml:space="preserve"> will be developed through the legislative design phase </w:t>
      </w:r>
      <w:r w:rsidR="00C514D5">
        <w:t xml:space="preserve">including </w:t>
      </w:r>
      <w:r w:rsidR="00D24D6D">
        <w:t xml:space="preserve">to ensure activity </w:t>
      </w:r>
      <w:r w:rsidR="00C35F3A">
        <w:t>between related entities</w:t>
      </w:r>
      <w:r w:rsidR="00774D76">
        <w:t xml:space="preserve"> is </w:t>
      </w:r>
      <w:r w:rsidR="00142FE3">
        <w:t>priced</w:t>
      </w:r>
      <w:r w:rsidR="005A5892">
        <w:t xml:space="preserve"> on an arm’s length and commercial basis</w:t>
      </w:r>
      <w:r w:rsidR="00C35F3A">
        <w:t xml:space="preserve">. </w:t>
      </w:r>
    </w:p>
    <w:tbl>
      <w:tblPr>
        <w:tblStyle w:val="TableGrid"/>
        <w:tblW w:w="9356" w:type="dxa"/>
        <w:tblLook w:val="04A0" w:firstRow="1" w:lastRow="0" w:firstColumn="1" w:lastColumn="0" w:noHBand="0" w:noVBand="1"/>
      </w:tblPr>
      <w:tblGrid>
        <w:gridCol w:w="9356"/>
      </w:tblGrid>
      <w:tr w:rsidR="00C72487" w14:paraId="4B479C98" w14:textId="77777777" w:rsidTr="00693466">
        <w:trPr>
          <w:cnfStyle w:val="100000000000" w:firstRow="1" w:lastRow="0" w:firstColumn="0" w:lastColumn="0" w:oddVBand="0" w:evenVBand="0" w:oddHBand="0" w:evenHBand="0" w:firstRowFirstColumn="0" w:firstRowLastColumn="0" w:lastRowFirstColumn="0" w:lastRowLastColumn="0"/>
          <w:trHeight w:val="5104"/>
        </w:trPr>
        <w:tc>
          <w:tcPr>
            <w:tcW w:w="9356" w:type="dxa"/>
          </w:tcPr>
          <w:p w14:paraId="33366B2B" w14:textId="5CA1B3ED" w:rsidR="00C72487" w:rsidRPr="007A6B78" w:rsidRDefault="00C72487" w:rsidP="00F359CB">
            <w:pPr>
              <w:pStyle w:val="BoxHeading"/>
              <w:spacing w:before="96" w:after="96"/>
              <w:rPr>
                <w:bCs/>
              </w:rPr>
            </w:pPr>
            <w:r w:rsidRPr="007A6B78">
              <w:rPr>
                <w:bCs/>
              </w:rPr>
              <w:lastRenderedPageBreak/>
              <w:t>Questions</w:t>
            </w:r>
          </w:p>
          <w:p w14:paraId="534CBB99" w14:textId="77777777" w:rsidR="000A4B0F" w:rsidRPr="007A6B78" w:rsidRDefault="6EB78ACF" w:rsidP="009E0813">
            <w:pPr>
              <w:pStyle w:val="OutlineNumbered1"/>
              <w:spacing w:before="96" w:after="96"/>
              <w:rPr>
                <w:bCs/>
              </w:rPr>
            </w:pPr>
            <w:r w:rsidRPr="007A6B78">
              <w:rPr>
                <w:bCs/>
              </w:rPr>
              <w:t xml:space="preserve">Please provide feedback on the proposed </w:t>
            </w:r>
            <w:r w:rsidR="00307363" w:rsidRPr="007A6B78">
              <w:rPr>
                <w:bCs/>
              </w:rPr>
              <w:t>eligible</w:t>
            </w:r>
            <w:r w:rsidRPr="007A6B78">
              <w:rPr>
                <w:bCs/>
              </w:rPr>
              <w:t xml:space="preserve"> expenditure</w:t>
            </w:r>
            <w:r w:rsidR="380741BA" w:rsidRPr="007A6B78">
              <w:rPr>
                <w:bCs/>
              </w:rPr>
              <w:t>.</w:t>
            </w:r>
            <w:r w:rsidR="5590E3DA" w:rsidRPr="007A6B78">
              <w:rPr>
                <w:bCs/>
              </w:rPr>
              <w:t xml:space="preserve"> </w:t>
            </w:r>
          </w:p>
          <w:p w14:paraId="520DD383" w14:textId="1C7C5743" w:rsidR="00FB5A76" w:rsidRPr="007A6B78" w:rsidRDefault="380741BA" w:rsidP="009E0813">
            <w:pPr>
              <w:pStyle w:val="OutlineNumbered1"/>
              <w:spacing w:before="96" w:after="96"/>
              <w:rPr>
                <w:bCs/>
              </w:rPr>
            </w:pPr>
            <w:r w:rsidRPr="007A6B78">
              <w:rPr>
                <w:bCs/>
              </w:rPr>
              <w:t xml:space="preserve">Please provide </w:t>
            </w:r>
            <w:r w:rsidR="5590E3DA" w:rsidRPr="007A6B78">
              <w:rPr>
                <w:bCs/>
              </w:rPr>
              <w:t xml:space="preserve">feedback </w:t>
            </w:r>
            <w:r w:rsidR="029B0EE2" w:rsidRPr="007A6B78">
              <w:rPr>
                <w:bCs/>
              </w:rPr>
              <w:t xml:space="preserve">on where </w:t>
            </w:r>
            <w:r w:rsidR="1472BBD5" w:rsidRPr="007A6B78">
              <w:rPr>
                <w:bCs/>
              </w:rPr>
              <w:t xml:space="preserve">you </w:t>
            </w:r>
            <w:r w:rsidR="5A9018A5" w:rsidRPr="007A6B78">
              <w:rPr>
                <w:bCs/>
              </w:rPr>
              <w:t>draw the line bet</w:t>
            </w:r>
            <w:r w:rsidR="4C357935" w:rsidRPr="007A6B78">
              <w:rPr>
                <w:bCs/>
              </w:rPr>
              <w:t xml:space="preserve">ween </w:t>
            </w:r>
            <w:r w:rsidR="008F1103" w:rsidRPr="007A6B78">
              <w:rPr>
                <w:bCs/>
              </w:rPr>
              <w:t>mining and primary processing</w:t>
            </w:r>
            <w:r w:rsidR="4C357935" w:rsidRPr="007A6B78">
              <w:rPr>
                <w:bCs/>
              </w:rPr>
              <w:t xml:space="preserve"> and </w:t>
            </w:r>
            <w:r w:rsidR="008F1103" w:rsidRPr="007A6B78">
              <w:rPr>
                <w:bCs/>
              </w:rPr>
              <w:t xml:space="preserve">mid-stage </w:t>
            </w:r>
            <w:r w:rsidR="4C357935" w:rsidRPr="007A6B78">
              <w:rPr>
                <w:bCs/>
              </w:rPr>
              <w:t xml:space="preserve">processing. </w:t>
            </w:r>
          </w:p>
          <w:p w14:paraId="386FA06B" w14:textId="40935ECE" w:rsidR="00AC4FDD" w:rsidRPr="007A6B78" w:rsidRDefault="6D3A11A7" w:rsidP="00AC4FDD">
            <w:pPr>
              <w:pStyle w:val="OutlineNumbered1"/>
              <w:spacing w:before="96" w:after="96"/>
              <w:rPr>
                <w:bCs/>
              </w:rPr>
            </w:pPr>
            <w:r w:rsidRPr="007A6B78">
              <w:rPr>
                <w:bCs/>
              </w:rPr>
              <w:t xml:space="preserve">Are there any competitive neutrality considerations to ensure </w:t>
            </w:r>
            <w:r w:rsidR="19D4C267" w:rsidRPr="007A6B78">
              <w:rPr>
                <w:bCs/>
              </w:rPr>
              <w:t>the CMPTI treats different projects fairly</w:t>
            </w:r>
            <w:r w:rsidR="0FECFB6A" w:rsidRPr="007A6B78">
              <w:rPr>
                <w:bCs/>
              </w:rPr>
              <w:t xml:space="preserve"> and does not distort commercial decision-making</w:t>
            </w:r>
            <w:r w:rsidR="5B7A6C06" w:rsidRPr="007A6B78">
              <w:rPr>
                <w:bCs/>
              </w:rPr>
              <w:t>?</w:t>
            </w:r>
            <w:r w:rsidR="19D4C267" w:rsidRPr="007A6B78">
              <w:rPr>
                <w:bCs/>
              </w:rPr>
              <w:t xml:space="preserve"> For example, </w:t>
            </w:r>
            <w:r w:rsidR="00E462C8" w:rsidRPr="007A6B78">
              <w:rPr>
                <w:bCs/>
              </w:rPr>
              <w:t xml:space="preserve">how </w:t>
            </w:r>
            <w:r w:rsidR="7B89456E" w:rsidRPr="007A6B78">
              <w:rPr>
                <w:bCs/>
              </w:rPr>
              <w:t>should</w:t>
            </w:r>
            <w:r w:rsidRPr="007A6B78">
              <w:rPr>
                <w:bCs/>
              </w:rPr>
              <w:t xml:space="preserve"> capital costs for power generation be </w:t>
            </w:r>
            <w:r w:rsidR="00E462C8" w:rsidRPr="007A6B78">
              <w:rPr>
                <w:bCs/>
              </w:rPr>
              <w:t xml:space="preserve">treated </w:t>
            </w:r>
            <w:r w:rsidR="19D4C267" w:rsidRPr="007A6B78">
              <w:rPr>
                <w:bCs/>
              </w:rPr>
              <w:t>for facilities that produce their own power</w:t>
            </w:r>
            <w:r w:rsidRPr="007A6B78">
              <w:rPr>
                <w:bCs/>
              </w:rPr>
              <w:t>?</w:t>
            </w:r>
          </w:p>
          <w:p w14:paraId="399F9357" w14:textId="7A1C4729" w:rsidR="00C72487" w:rsidRPr="007A6B78" w:rsidRDefault="001E4239" w:rsidP="009E0813">
            <w:pPr>
              <w:pStyle w:val="OutlineNumbered1"/>
              <w:spacing w:before="96" w:after="96"/>
              <w:rPr>
                <w:bCs/>
              </w:rPr>
            </w:pPr>
            <w:r w:rsidRPr="007A6B78">
              <w:rPr>
                <w:bCs/>
              </w:rPr>
              <w:t>What</w:t>
            </w:r>
            <w:r w:rsidR="02CADD73" w:rsidRPr="007A6B78">
              <w:rPr>
                <w:bCs/>
              </w:rPr>
              <w:t>, if any,</w:t>
            </w:r>
            <w:r w:rsidRPr="007A6B78">
              <w:rPr>
                <w:bCs/>
              </w:rPr>
              <w:t xml:space="preserve"> </w:t>
            </w:r>
            <w:r w:rsidR="006B0453" w:rsidRPr="007A6B78">
              <w:rPr>
                <w:bCs/>
              </w:rPr>
              <w:t>t</w:t>
            </w:r>
            <w:r w:rsidR="004F0FC8" w:rsidRPr="007A6B78">
              <w:rPr>
                <w:bCs/>
              </w:rPr>
              <w:t>ransport costs</w:t>
            </w:r>
            <w:r w:rsidR="006B0453" w:rsidRPr="007A6B78">
              <w:rPr>
                <w:bCs/>
              </w:rPr>
              <w:t xml:space="preserve"> should </w:t>
            </w:r>
            <w:r w:rsidR="007917D9" w:rsidRPr="007A6B78">
              <w:rPr>
                <w:bCs/>
              </w:rPr>
              <w:t>qualify</w:t>
            </w:r>
            <w:r w:rsidR="7253943F" w:rsidRPr="007A6B78">
              <w:rPr>
                <w:bCs/>
              </w:rPr>
              <w:t>?</w:t>
            </w:r>
            <w:r w:rsidR="00E11090" w:rsidRPr="007A6B78">
              <w:rPr>
                <w:bCs/>
              </w:rPr>
              <w:t xml:space="preserve"> </w:t>
            </w:r>
            <w:r w:rsidR="008F55FA" w:rsidRPr="007A6B78">
              <w:rPr>
                <w:bCs/>
              </w:rPr>
              <w:t xml:space="preserve">How </w:t>
            </w:r>
            <w:r w:rsidR="001B22DE" w:rsidRPr="007A6B78">
              <w:rPr>
                <w:bCs/>
              </w:rPr>
              <w:t>c</w:t>
            </w:r>
            <w:r w:rsidR="00560309" w:rsidRPr="007A6B78">
              <w:rPr>
                <w:bCs/>
              </w:rPr>
              <w:t>ould</w:t>
            </w:r>
            <w:r w:rsidR="008F55FA" w:rsidRPr="007A6B78">
              <w:rPr>
                <w:bCs/>
              </w:rPr>
              <w:t xml:space="preserve"> a sensible boundary between eligible and ineligible transport costs</w:t>
            </w:r>
            <w:r w:rsidR="00560309" w:rsidRPr="007A6B78">
              <w:rPr>
                <w:bCs/>
              </w:rPr>
              <w:t xml:space="preserve"> be drawn</w:t>
            </w:r>
            <w:r w:rsidR="008F55FA" w:rsidRPr="007A6B78">
              <w:rPr>
                <w:bCs/>
              </w:rPr>
              <w:t xml:space="preserve">? </w:t>
            </w:r>
          </w:p>
          <w:p w14:paraId="22C84515" w14:textId="13BCC3F0" w:rsidR="004F0FC8" w:rsidRPr="007A6B78" w:rsidRDefault="00B3313A" w:rsidP="009E0813">
            <w:pPr>
              <w:pStyle w:val="OutlineNumbered1"/>
              <w:spacing w:before="96" w:after="96"/>
              <w:rPr>
                <w:bCs/>
              </w:rPr>
            </w:pPr>
            <w:r w:rsidRPr="007A6B78">
              <w:rPr>
                <w:bCs/>
              </w:rPr>
              <w:t xml:space="preserve">What reagent costs should be eligible? </w:t>
            </w:r>
          </w:p>
          <w:p w14:paraId="5CCFA8E6" w14:textId="2586E358" w:rsidR="00C65689" w:rsidRPr="007A6B78" w:rsidRDefault="00A76651" w:rsidP="009E0813">
            <w:pPr>
              <w:pStyle w:val="OutlineNumbered1"/>
              <w:spacing w:before="96" w:after="96"/>
              <w:rPr>
                <w:bCs/>
              </w:rPr>
            </w:pPr>
            <w:r w:rsidRPr="007A6B78">
              <w:rPr>
                <w:bCs/>
              </w:rPr>
              <w:t xml:space="preserve">What costs associated with the treatment, enrichment or disposal of waste </w:t>
            </w:r>
            <w:r w:rsidR="00FA6319" w:rsidRPr="007A6B78">
              <w:rPr>
                <w:bCs/>
              </w:rPr>
              <w:t>should be included? Why?</w:t>
            </w:r>
          </w:p>
          <w:p w14:paraId="2AFC9970" w14:textId="2E72529D" w:rsidR="00740367" w:rsidRPr="007A6B78" w:rsidRDefault="7746C416" w:rsidP="009E0813">
            <w:pPr>
              <w:pStyle w:val="OutlineNumbered1"/>
              <w:spacing w:before="96" w:after="96"/>
              <w:rPr>
                <w:bCs/>
              </w:rPr>
            </w:pPr>
            <w:r w:rsidRPr="007A6B78">
              <w:rPr>
                <w:bCs/>
              </w:rPr>
              <w:t xml:space="preserve">What structures are likely to be adopted in critical minerals processing that could give rise to related party transactions? </w:t>
            </w:r>
            <w:r w:rsidR="003D7DBD" w:rsidRPr="007A6B78">
              <w:rPr>
                <w:bCs/>
              </w:rPr>
              <w:t>How should</w:t>
            </w:r>
            <w:r w:rsidR="00CA5BB4" w:rsidRPr="007A6B78">
              <w:rPr>
                <w:bCs/>
              </w:rPr>
              <w:t xml:space="preserve"> </w:t>
            </w:r>
            <w:r w:rsidR="00D515BE" w:rsidRPr="007A6B78">
              <w:rPr>
                <w:bCs/>
              </w:rPr>
              <w:t xml:space="preserve">related </w:t>
            </w:r>
            <w:r w:rsidR="00082B80" w:rsidRPr="007A6B78">
              <w:rPr>
                <w:bCs/>
              </w:rPr>
              <w:t xml:space="preserve">party dealings be treated under the </w:t>
            </w:r>
            <w:r w:rsidR="00694F9C" w:rsidRPr="007A6B78">
              <w:rPr>
                <w:bCs/>
              </w:rPr>
              <w:t>CMPTI</w:t>
            </w:r>
            <w:r w:rsidR="00082B80" w:rsidRPr="007A6B78">
              <w:rPr>
                <w:bCs/>
              </w:rPr>
              <w:t xml:space="preserve">? </w:t>
            </w:r>
          </w:p>
          <w:p w14:paraId="35C7C119" w14:textId="65861987" w:rsidR="00585791" w:rsidRPr="004F0FC8" w:rsidRDefault="0787AAE3" w:rsidP="009E0813">
            <w:pPr>
              <w:pStyle w:val="OutlineNumbered1"/>
              <w:spacing w:before="96" w:after="96"/>
            </w:pPr>
            <w:r w:rsidRPr="007A6B78">
              <w:rPr>
                <w:bCs/>
              </w:rPr>
              <w:t xml:space="preserve">What </w:t>
            </w:r>
            <w:r w:rsidR="7B89456E" w:rsidRPr="007A6B78">
              <w:rPr>
                <w:bCs/>
              </w:rPr>
              <w:t>intellectual property (</w:t>
            </w:r>
            <w:r w:rsidRPr="007A6B78">
              <w:rPr>
                <w:bCs/>
              </w:rPr>
              <w:t>I</w:t>
            </w:r>
            <w:r w:rsidR="41675796" w:rsidRPr="007A6B78">
              <w:rPr>
                <w:bCs/>
              </w:rPr>
              <w:t>P</w:t>
            </w:r>
            <w:r w:rsidR="7B89456E" w:rsidRPr="007A6B78">
              <w:rPr>
                <w:bCs/>
              </w:rPr>
              <w:t>)</w:t>
            </w:r>
            <w:r w:rsidR="41675796" w:rsidRPr="007A6B78">
              <w:rPr>
                <w:bCs/>
              </w:rPr>
              <w:t xml:space="preserve"> arrangements are adopted by critical minerals process</w:t>
            </w:r>
            <w:r w:rsidR="2B15497C" w:rsidRPr="007A6B78">
              <w:rPr>
                <w:bCs/>
              </w:rPr>
              <w:t xml:space="preserve">ers? </w:t>
            </w:r>
            <w:r w:rsidR="00D25E21" w:rsidRPr="007A6B78">
              <w:rPr>
                <w:bCs/>
              </w:rPr>
              <w:t xml:space="preserve">What treatment should apply to the payment of royalties? </w:t>
            </w:r>
            <w:r w:rsidR="64887582" w:rsidRPr="007A6B78">
              <w:rPr>
                <w:bCs/>
              </w:rPr>
              <w:t xml:space="preserve">What </w:t>
            </w:r>
            <w:r w:rsidR="009E0813" w:rsidRPr="007A6B78">
              <w:rPr>
                <w:bCs/>
              </w:rPr>
              <w:t xml:space="preserve">measures could be put in place to </w:t>
            </w:r>
            <w:r w:rsidR="2B15497C" w:rsidRPr="007A6B78">
              <w:rPr>
                <w:bCs/>
              </w:rPr>
              <w:t>manage integrity risks</w:t>
            </w:r>
            <w:r w:rsidR="64887582" w:rsidRPr="007A6B78">
              <w:rPr>
                <w:bCs/>
              </w:rPr>
              <w:t>?</w:t>
            </w:r>
          </w:p>
        </w:tc>
      </w:tr>
    </w:tbl>
    <w:p w14:paraId="472B74D3" w14:textId="4E74FE68" w:rsidR="00435DB7" w:rsidRDefault="00435DB7" w:rsidP="00253D19">
      <w:pPr>
        <w:pStyle w:val="Heading3"/>
      </w:pPr>
      <w:bookmarkStart w:id="20" w:name="_Toc170399004"/>
      <w:r>
        <w:t>Eligible outputs</w:t>
      </w:r>
      <w:bookmarkEnd w:id="20"/>
    </w:p>
    <w:p w14:paraId="49D71AD8" w14:textId="5D3026FF" w:rsidR="00573861" w:rsidRDefault="005E60B2" w:rsidP="008361B4">
      <w:r>
        <w:t xml:space="preserve">The Department of Industry, Science, and Resources </w:t>
      </w:r>
      <w:r w:rsidR="00D13A76">
        <w:t xml:space="preserve">(DISR) </w:t>
      </w:r>
      <w:r>
        <w:t xml:space="preserve">will develop a list of specific outputs resulting from the refinement and processing of the 31 relevant minerals </w:t>
      </w:r>
      <w:r w:rsidR="00431C7E">
        <w:t xml:space="preserve">within the scope of the </w:t>
      </w:r>
      <w:r w:rsidR="00694F9C">
        <w:t>CMPTI</w:t>
      </w:r>
      <w:r w:rsidR="00431C7E">
        <w:t xml:space="preserve">. </w:t>
      </w:r>
      <w:r w:rsidR="00E65C0A" w:rsidRPr="00E65C0A">
        <w:t>These will be subject to separate consultation with the sector to ensure their appropriateness for users and producers of Australian processed critical minerals.</w:t>
      </w:r>
    </w:p>
    <w:p w14:paraId="26DE0787" w14:textId="50094D9E" w:rsidR="00F51730" w:rsidRDefault="00F51730" w:rsidP="008361B4">
      <w:r>
        <w:t xml:space="preserve">For example, </w:t>
      </w:r>
      <w:r w:rsidR="009808AA">
        <w:t>the list m</w:t>
      </w:r>
      <w:r w:rsidR="0054334E">
        <w:t>ay</w:t>
      </w:r>
      <w:r w:rsidR="009808AA">
        <w:t xml:space="preserve"> specify that </w:t>
      </w:r>
      <w:r w:rsidR="00682D44">
        <w:t>lithium spodumene</w:t>
      </w:r>
      <w:r w:rsidR="009808AA">
        <w:t xml:space="preserve"> be</w:t>
      </w:r>
      <w:r w:rsidR="009808AA" w:rsidRPr="009808AA">
        <w:t xml:space="preserve"> </w:t>
      </w:r>
      <w:r w:rsidR="001E287B">
        <w:t>transformed into lithium hydroxide</w:t>
      </w:r>
      <w:r w:rsidR="00121AA1">
        <w:t>, lithium</w:t>
      </w:r>
      <w:r w:rsidR="00FE1DD8">
        <w:t xml:space="preserve"> carbonate</w:t>
      </w:r>
      <w:r w:rsidR="009808AA" w:rsidRPr="009808AA">
        <w:t xml:space="preserve"> or</w:t>
      </w:r>
      <w:r w:rsidR="001B48AE">
        <w:t xml:space="preserve"> </w:t>
      </w:r>
      <w:r w:rsidR="009808AA" w:rsidRPr="009808AA">
        <w:t xml:space="preserve">refined to a minimum purity of 99 per cent </w:t>
      </w:r>
      <w:r w:rsidR="00E047AE">
        <w:t>lithium</w:t>
      </w:r>
      <w:r w:rsidR="009808AA" w:rsidRPr="009808AA">
        <w:t xml:space="preserve"> by mass</w:t>
      </w:r>
      <w:r w:rsidR="009808AA">
        <w:t>, to be eligible.</w:t>
      </w:r>
    </w:p>
    <w:p w14:paraId="37D74BE1" w14:textId="237CC462" w:rsidR="009A634F" w:rsidRDefault="009A634F" w:rsidP="008361B4">
      <w:r>
        <w:t xml:space="preserve">Eligible outputs will be </w:t>
      </w:r>
      <w:r w:rsidR="00350897">
        <w:t>finalised</w:t>
      </w:r>
      <w:r>
        <w:t xml:space="preserve"> </w:t>
      </w:r>
      <w:r w:rsidR="00573861">
        <w:t>in line with t</w:t>
      </w:r>
      <w:r w:rsidR="00AA7D9D">
        <w:t xml:space="preserve">he Government’s National Interest Framework </w:t>
      </w:r>
      <w:r w:rsidR="00573861">
        <w:t xml:space="preserve">and the </w:t>
      </w:r>
      <w:r w:rsidR="00084553">
        <w:rPr>
          <w:i/>
          <w:iCs/>
        </w:rPr>
        <w:t>Critical Minerals Strategy</w:t>
      </w:r>
      <w:r w:rsidR="00AA7D9D">
        <w:t xml:space="preserve">. </w:t>
      </w:r>
      <w:r w:rsidR="00752351">
        <w:t xml:space="preserve">Selected outputs must be consistent with a </w:t>
      </w:r>
      <w:r w:rsidR="008220F7">
        <w:t xml:space="preserve">prudent basis for public investment. Relevant factors will include the role of outputs in economic resilience and national security, </w:t>
      </w:r>
      <w:r w:rsidR="00803FDC">
        <w:t>and potential for lasting</w:t>
      </w:r>
      <w:r w:rsidR="00076B0A">
        <w:t xml:space="preserve"> global</w:t>
      </w:r>
      <w:r w:rsidR="00803FDC">
        <w:t xml:space="preserve"> competitiveness.</w:t>
      </w:r>
    </w:p>
    <w:p w14:paraId="4CD22BCE" w14:textId="625D162B" w:rsidR="6923CBAF" w:rsidRDefault="6923CBAF" w:rsidP="71356EC2">
      <w:r>
        <w:t xml:space="preserve">The establishment of specified outputs will be done through regulations that may be updated from time to time. </w:t>
      </w:r>
      <w:r w:rsidR="00044435">
        <w:t xml:space="preserve">Treasury and </w:t>
      </w:r>
      <w:r>
        <w:t>DISR will consult further on these specifica</w:t>
      </w:r>
      <w:r w:rsidR="31A55977">
        <w:t xml:space="preserve">tions </w:t>
      </w:r>
      <w:r w:rsidR="6279610D">
        <w:t>separately to the current consultation process.</w:t>
      </w:r>
      <w:r w:rsidR="00044435">
        <w:t xml:space="preserve"> </w:t>
      </w:r>
      <w:r w:rsidR="007D31EB">
        <w:t xml:space="preserve">The Treasurer will be able to update the regulations through a legislative instrument. </w:t>
      </w:r>
      <w:r w:rsidR="00192D02">
        <w:t xml:space="preserve">These instruments will be subject to the requirements of the </w:t>
      </w:r>
      <w:r w:rsidR="00192D02" w:rsidRPr="00D02A51">
        <w:rPr>
          <w:i/>
          <w:iCs/>
        </w:rPr>
        <w:t>Legislation Act 2003</w:t>
      </w:r>
      <w:r w:rsidR="00192D02">
        <w:t xml:space="preserve"> including on consultation and parliamentary scrutiny.</w:t>
      </w:r>
    </w:p>
    <w:p w14:paraId="55DF0A9A" w14:textId="7CAF1285" w:rsidR="00591531" w:rsidRDefault="00591531" w:rsidP="008361B4">
      <w:r>
        <w:t xml:space="preserve">Special rules, such as </w:t>
      </w:r>
      <w:r w:rsidR="00355F9E">
        <w:t>rules providing for apportionment</w:t>
      </w:r>
      <w:r>
        <w:t xml:space="preserve">, may be required where costs are incurred for a combination of eligible and ineligible </w:t>
      </w:r>
      <w:r w:rsidR="00FE1DD8">
        <w:t>production</w:t>
      </w:r>
      <w:r>
        <w:t xml:space="preserve">. For example, where </w:t>
      </w:r>
      <w:r w:rsidR="00386ECE">
        <w:t xml:space="preserve">only some of the resulting output </w:t>
      </w:r>
      <w:r w:rsidR="006610EA">
        <w:t xml:space="preserve">relates to an eligible critical mineral or </w:t>
      </w:r>
      <w:r w:rsidR="00386ECE">
        <w:t>is of the specified purity</w:t>
      </w:r>
      <w:r w:rsidR="00F16F15">
        <w:t xml:space="preserve">. This </w:t>
      </w:r>
      <w:r w:rsidR="00694D53">
        <w:t xml:space="preserve">will ensure that the activities supported by the CMPTI achieve the desired level of ‘value add’ in the targeted </w:t>
      </w:r>
      <w:r w:rsidR="003562C6">
        <w:t>supply chain.</w:t>
      </w:r>
      <w:r w:rsidR="4CE0CD4B">
        <w:t xml:space="preserve"> Guidance will be made available prior to the commencement of this incentive.</w:t>
      </w:r>
    </w:p>
    <w:tbl>
      <w:tblPr>
        <w:tblStyle w:val="TableGrid"/>
        <w:tblW w:w="0" w:type="auto"/>
        <w:tblLook w:val="04A0" w:firstRow="1" w:lastRow="0" w:firstColumn="1" w:lastColumn="0" w:noHBand="0" w:noVBand="1"/>
      </w:tblPr>
      <w:tblGrid>
        <w:gridCol w:w="9070"/>
      </w:tblGrid>
      <w:tr w:rsidR="00431C7E" w14:paraId="448A4D56"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79FFEC1A" w14:textId="77777777" w:rsidR="00431C7E" w:rsidRPr="007A6B78" w:rsidRDefault="00431C7E" w:rsidP="00866369">
            <w:pPr>
              <w:pStyle w:val="BoxHeading"/>
              <w:spacing w:before="96" w:after="96"/>
              <w:rPr>
                <w:bCs/>
              </w:rPr>
            </w:pPr>
            <w:r w:rsidRPr="007A6B78">
              <w:rPr>
                <w:bCs/>
              </w:rPr>
              <w:lastRenderedPageBreak/>
              <w:t>Questions</w:t>
            </w:r>
          </w:p>
          <w:p w14:paraId="43B35D50" w14:textId="7C1C59D2" w:rsidR="00846783" w:rsidRPr="007A6B78" w:rsidRDefault="00E01F95" w:rsidP="00866369">
            <w:pPr>
              <w:pStyle w:val="OutlineNumbered1"/>
              <w:spacing w:before="96" w:after="96"/>
              <w:rPr>
                <w:rFonts w:cs="Calibri Light"/>
                <w:bCs/>
              </w:rPr>
            </w:pPr>
            <w:r w:rsidRPr="007A6B78">
              <w:rPr>
                <w:rFonts w:cs="Calibri Light"/>
                <w:bCs/>
              </w:rPr>
              <w:t xml:space="preserve">Which </w:t>
            </w:r>
            <w:r w:rsidR="00D13A76" w:rsidRPr="007A6B78">
              <w:rPr>
                <w:rFonts w:cs="Calibri Light"/>
                <w:bCs/>
              </w:rPr>
              <w:t xml:space="preserve">critical </w:t>
            </w:r>
            <w:r w:rsidRPr="007A6B78">
              <w:rPr>
                <w:rFonts w:cs="Calibri Light"/>
                <w:bCs/>
              </w:rPr>
              <w:t xml:space="preserve">minerals </w:t>
            </w:r>
            <w:r w:rsidR="005A5164" w:rsidRPr="007A6B78">
              <w:rPr>
                <w:rFonts w:cs="Calibri Light"/>
                <w:bCs/>
              </w:rPr>
              <w:t xml:space="preserve">are </w:t>
            </w:r>
            <w:r w:rsidR="58C4BA62" w:rsidRPr="007A6B78">
              <w:rPr>
                <w:rFonts w:cs="Calibri Light"/>
                <w:bCs/>
              </w:rPr>
              <w:t>currently</w:t>
            </w:r>
            <w:r w:rsidR="293F37FC" w:rsidRPr="007A6B78">
              <w:rPr>
                <w:rFonts w:cs="Calibri Light"/>
                <w:bCs/>
              </w:rPr>
              <w:t xml:space="preserve"> </w:t>
            </w:r>
            <w:r w:rsidR="005A5164" w:rsidRPr="007A6B78">
              <w:rPr>
                <w:rFonts w:cs="Calibri Light"/>
                <w:bCs/>
              </w:rPr>
              <w:t xml:space="preserve">processed </w:t>
            </w:r>
            <w:r w:rsidR="00C948F7" w:rsidRPr="007A6B78">
              <w:rPr>
                <w:rFonts w:cs="Calibri Light"/>
                <w:bCs/>
              </w:rPr>
              <w:t>in Australia</w:t>
            </w:r>
            <w:r w:rsidR="58C4BA62" w:rsidRPr="007A6B78">
              <w:rPr>
                <w:rFonts w:cs="Calibri Light"/>
                <w:bCs/>
              </w:rPr>
              <w:t>? T</w:t>
            </w:r>
            <w:r w:rsidR="006275F7" w:rsidRPr="007A6B78">
              <w:rPr>
                <w:rFonts w:cs="Calibri Light"/>
                <w:bCs/>
              </w:rPr>
              <w:t>o what</w:t>
            </w:r>
            <w:r w:rsidR="006E3556" w:rsidRPr="007A6B78">
              <w:rPr>
                <w:rFonts w:cs="Calibri Light"/>
                <w:bCs/>
              </w:rPr>
              <w:t xml:space="preserve"> grade</w:t>
            </w:r>
            <w:r w:rsidR="00846783" w:rsidRPr="007A6B78">
              <w:rPr>
                <w:rFonts w:cs="Calibri Light"/>
                <w:bCs/>
              </w:rPr>
              <w:t>?</w:t>
            </w:r>
            <w:r w:rsidR="005A5164" w:rsidRPr="007A6B78">
              <w:rPr>
                <w:rFonts w:cs="Calibri Light"/>
                <w:bCs/>
              </w:rPr>
              <w:t xml:space="preserve"> </w:t>
            </w:r>
          </w:p>
          <w:p w14:paraId="225505ED" w14:textId="11E9C55B" w:rsidR="00F56386" w:rsidRPr="007A6B78" w:rsidRDefault="3813372F" w:rsidP="00F56386">
            <w:pPr>
              <w:pStyle w:val="OutlineNumbered1"/>
              <w:spacing w:before="96" w:after="96"/>
              <w:rPr>
                <w:rFonts w:cs="Calibri Light"/>
                <w:bCs/>
              </w:rPr>
            </w:pPr>
            <w:r w:rsidRPr="007A6B78">
              <w:rPr>
                <w:rFonts w:cs="Calibri Light"/>
                <w:bCs/>
              </w:rPr>
              <w:t xml:space="preserve">Of Australia’s 31 </w:t>
            </w:r>
            <w:r w:rsidR="58C4BA62" w:rsidRPr="007A6B78">
              <w:rPr>
                <w:rFonts w:cs="Calibri Light"/>
                <w:bCs/>
              </w:rPr>
              <w:t>c</w:t>
            </w:r>
            <w:r w:rsidRPr="007A6B78">
              <w:rPr>
                <w:rFonts w:cs="Calibri Light"/>
                <w:bCs/>
              </w:rPr>
              <w:t xml:space="preserve">ritical </w:t>
            </w:r>
            <w:r w:rsidR="58C4BA62" w:rsidRPr="007A6B78">
              <w:rPr>
                <w:rFonts w:cs="Calibri Light"/>
                <w:bCs/>
              </w:rPr>
              <w:t>m</w:t>
            </w:r>
            <w:r w:rsidRPr="007A6B78">
              <w:rPr>
                <w:rFonts w:cs="Calibri Light"/>
                <w:bCs/>
              </w:rPr>
              <w:t xml:space="preserve">inerals, what are the current common market requirements for </w:t>
            </w:r>
            <w:r w:rsidR="6AB5150E" w:rsidRPr="007A6B78">
              <w:rPr>
                <w:rFonts w:cs="Calibri Light"/>
                <w:bCs/>
              </w:rPr>
              <w:t xml:space="preserve">processed </w:t>
            </w:r>
            <w:r w:rsidRPr="007A6B78">
              <w:rPr>
                <w:rFonts w:cs="Calibri Light"/>
                <w:bCs/>
              </w:rPr>
              <w:t>output</w:t>
            </w:r>
            <w:r w:rsidR="6AB5150E" w:rsidRPr="007A6B78">
              <w:rPr>
                <w:rFonts w:cs="Calibri Light"/>
                <w:bCs/>
              </w:rPr>
              <w:t>s</w:t>
            </w:r>
            <w:r w:rsidRPr="007A6B78">
              <w:rPr>
                <w:rFonts w:cs="Calibri Light"/>
                <w:bCs/>
              </w:rPr>
              <w:t>?</w:t>
            </w:r>
          </w:p>
          <w:p w14:paraId="62525F8A" w14:textId="008D12E9" w:rsidR="00EA262F" w:rsidRPr="007A6B78" w:rsidRDefault="43C47BBF" w:rsidP="00866369">
            <w:pPr>
              <w:pStyle w:val="OutlineNumbered1"/>
              <w:spacing w:before="96" w:after="96"/>
              <w:rPr>
                <w:rFonts w:cs="Calibri Light"/>
                <w:bCs/>
              </w:rPr>
            </w:pPr>
            <w:r w:rsidRPr="007A6B78">
              <w:rPr>
                <w:rFonts w:cs="Calibri Light"/>
                <w:bCs/>
              </w:rPr>
              <w:t xml:space="preserve">What is the form of the raw critical mineral </w:t>
            </w:r>
            <w:r w:rsidR="12DA1164" w:rsidRPr="007A6B78">
              <w:rPr>
                <w:rFonts w:cs="Calibri Light"/>
                <w:bCs/>
              </w:rPr>
              <w:t>when it arrives at your facility and what is its state when it leaves your facility?</w:t>
            </w:r>
          </w:p>
          <w:p w14:paraId="7A01E21C" w14:textId="77777777" w:rsidR="00950014" w:rsidRPr="007A6B78" w:rsidRDefault="12DA1164" w:rsidP="00866369">
            <w:pPr>
              <w:pStyle w:val="OutlineNumbered1"/>
              <w:spacing w:before="96" w:after="96"/>
              <w:rPr>
                <w:rFonts w:cs="Calibri Light"/>
                <w:bCs/>
              </w:rPr>
            </w:pPr>
            <w:r w:rsidRPr="007A6B78">
              <w:rPr>
                <w:rFonts w:cs="Calibri Light"/>
                <w:bCs/>
              </w:rPr>
              <w:t>Can you provide details on the full workflow process to convert the raw critical minera</w:t>
            </w:r>
            <w:r w:rsidR="45B4D49A" w:rsidRPr="007A6B78">
              <w:rPr>
                <w:rFonts w:cs="Calibri Light"/>
                <w:bCs/>
              </w:rPr>
              <w:t xml:space="preserve">l </w:t>
            </w:r>
            <w:r w:rsidR="359F1FD5" w:rsidRPr="007A6B78">
              <w:rPr>
                <w:rFonts w:cs="Calibri Light"/>
                <w:bCs/>
              </w:rPr>
              <w:t xml:space="preserve">to the </w:t>
            </w:r>
            <w:r w:rsidR="44AEEA5F" w:rsidRPr="007A6B78">
              <w:rPr>
                <w:rFonts w:cs="Calibri Light"/>
                <w:bCs/>
              </w:rPr>
              <w:t>end-product</w:t>
            </w:r>
            <w:r w:rsidR="359F1FD5" w:rsidRPr="007A6B78">
              <w:rPr>
                <w:rFonts w:cs="Calibri Light"/>
                <w:bCs/>
              </w:rPr>
              <w:t xml:space="preserve">(s) in your facility? </w:t>
            </w:r>
            <w:r w:rsidR="44AEEA5F" w:rsidRPr="007A6B78">
              <w:rPr>
                <w:rFonts w:cs="Calibri Light"/>
                <w:bCs/>
              </w:rPr>
              <w:t>Does the workflow process involve beneficiation?</w:t>
            </w:r>
          </w:p>
          <w:p w14:paraId="730272FC" w14:textId="77777777" w:rsidR="0050210C" w:rsidRPr="007A6B78" w:rsidRDefault="06E8D200" w:rsidP="00866369">
            <w:pPr>
              <w:pStyle w:val="OutlineNumbered1"/>
              <w:spacing w:before="96" w:after="96"/>
              <w:rPr>
                <w:rFonts w:cs="Calibri Light"/>
                <w:bCs/>
              </w:rPr>
            </w:pPr>
            <w:r w:rsidRPr="007A6B78">
              <w:rPr>
                <w:rFonts w:cs="Calibri Light"/>
                <w:bCs/>
              </w:rPr>
              <w:t xml:space="preserve">What are the associated </w:t>
            </w:r>
            <w:r w:rsidR="0137C4E6" w:rsidRPr="007A6B78">
              <w:rPr>
                <w:rFonts w:cs="Calibri Light"/>
                <w:bCs/>
              </w:rPr>
              <w:t>costs (</w:t>
            </w:r>
            <w:r w:rsidR="5202A1B6" w:rsidRPr="007A6B78">
              <w:rPr>
                <w:rFonts w:cs="Calibri Light"/>
                <w:bCs/>
              </w:rPr>
              <w:t>e.g., reagents</w:t>
            </w:r>
            <w:r w:rsidR="639BE354" w:rsidRPr="007A6B78">
              <w:rPr>
                <w:rFonts w:cs="Calibri Light"/>
                <w:bCs/>
              </w:rPr>
              <w:t xml:space="preserve"> and consumables, labour, utilities, </w:t>
            </w:r>
            <w:r w:rsidR="7E3B5BED" w:rsidRPr="007A6B78">
              <w:rPr>
                <w:rFonts w:cs="Calibri Light"/>
                <w:bCs/>
              </w:rPr>
              <w:t>maintenance, logistics/transport</w:t>
            </w:r>
            <w:r w:rsidR="02C15D02" w:rsidRPr="007A6B78">
              <w:rPr>
                <w:rFonts w:cs="Calibri Light"/>
                <w:bCs/>
              </w:rPr>
              <w:t xml:space="preserve">, waste, etc.) for each processing stage undertaken in your facility? </w:t>
            </w:r>
          </w:p>
          <w:p w14:paraId="6D6912D4" w14:textId="05A550A2" w:rsidR="00325A51" w:rsidRPr="007A6B78" w:rsidRDefault="02C15D02" w:rsidP="00866369">
            <w:pPr>
              <w:pStyle w:val="OutlineNumbered1"/>
              <w:spacing w:before="96" w:after="96"/>
              <w:rPr>
                <w:rFonts w:cs="Calibri Light"/>
                <w:bCs/>
              </w:rPr>
            </w:pPr>
            <w:r w:rsidRPr="007A6B78">
              <w:rPr>
                <w:rFonts w:cs="Calibri Light"/>
                <w:bCs/>
              </w:rPr>
              <w:t>Does the end product undergo any further processing after it leaves your facility? Can you provide more details regarding the ne</w:t>
            </w:r>
            <w:r w:rsidR="00DD7F85" w:rsidRPr="007A6B78">
              <w:rPr>
                <w:rFonts w:cs="Calibri Light"/>
                <w:bCs/>
              </w:rPr>
              <w:t xml:space="preserve">xt steps and/or process? </w:t>
            </w:r>
            <w:r w:rsidR="44AEEA5F" w:rsidRPr="007A6B78">
              <w:rPr>
                <w:rFonts w:cs="Calibri Light"/>
                <w:bCs/>
              </w:rPr>
              <w:t xml:space="preserve"> </w:t>
            </w:r>
          </w:p>
          <w:p w14:paraId="13CA210A" w14:textId="2E6FABA9" w:rsidR="00E323D9" w:rsidRPr="007A6B78" w:rsidRDefault="7C5E054B" w:rsidP="00866369">
            <w:pPr>
              <w:pStyle w:val="OutlineNumbered1"/>
              <w:spacing w:before="96" w:after="96"/>
              <w:rPr>
                <w:rFonts w:cs="Calibri Light"/>
                <w:bCs/>
              </w:rPr>
            </w:pPr>
            <w:r w:rsidRPr="007A6B78">
              <w:rPr>
                <w:rFonts w:cs="Calibri Light"/>
                <w:bCs/>
              </w:rPr>
              <w:t xml:space="preserve">To what extent are different minerals </w:t>
            </w:r>
            <w:r w:rsidR="60F3AC84" w:rsidRPr="007A6B78">
              <w:rPr>
                <w:rFonts w:cs="Calibri Light"/>
                <w:bCs/>
              </w:rPr>
              <w:t xml:space="preserve">processed </w:t>
            </w:r>
            <w:r w:rsidR="4C3DCB57" w:rsidRPr="007A6B78">
              <w:rPr>
                <w:rFonts w:cs="Calibri Light"/>
                <w:bCs/>
              </w:rPr>
              <w:t>together e.g</w:t>
            </w:r>
            <w:r w:rsidR="15EFB173" w:rsidRPr="007A6B78">
              <w:rPr>
                <w:rFonts w:cs="Calibri Light"/>
                <w:bCs/>
              </w:rPr>
              <w:t>.,</w:t>
            </w:r>
            <w:r w:rsidR="4C3DCB57" w:rsidRPr="007A6B78">
              <w:rPr>
                <w:rFonts w:cs="Calibri Light"/>
                <w:bCs/>
              </w:rPr>
              <w:t xml:space="preserve"> from the same </w:t>
            </w:r>
            <w:r w:rsidR="1A7EFD1A" w:rsidRPr="007A6B78">
              <w:rPr>
                <w:rFonts w:cs="Calibri Light"/>
                <w:bCs/>
              </w:rPr>
              <w:t>raw material</w:t>
            </w:r>
            <w:r w:rsidR="4C3DCB57" w:rsidRPr="007A6B78">
              <w:rPr>
                <w:rFonts w:cs="Calibri Light"/>
                <w:bCs/>
              </w:rPr>
              <w:t>?</w:t>
            </w:r>
            <w:r w:rsidRPr="007A6B78">
              <w:rPr>
                <w:rFonts w:cs="Calibri Light"/>
                <w:bCs/>
              </w:rPr>
              <w:t xml:space="preserve"> </w:t>
            </w:r>
            <w:r w:rsidR="5E2FCB85" w:rsidRPr="007A6B78">
              <w:rPr>
                <w:rFonts w:cs="Calibri Light"/>
                <w:bCs/>
              </w:rPr>
              <w:t>What considerations does this give rise to for the application of the CMPTI?</w:t>
            </w:r>
          </w:p>
          <w:p w14:paraId="2A561C59" w14:textId="69ECE4C3" w:rsidR="00431C7E" w:rsidRPr="00866369" w:rsidRDefault="768E0263" w:rsidP="00866369">
            <w:pPr>
              <w:pStyle w:val="OutlineNumbered1"/>
              <w:spacing w:before="96" w:after="96"/>
              <w:rPr>
                <w:rFonts w:asciiTheme="minorHAnsi" w:hAnsiTheme="minorHAnsi" w:cstheme="minorBidi"/>
                <w:sz w:val="22"/>
                <w:szCs w:val="22"/>
              </w:rPr>
            </w:pPr>
            <w:r w:rsidRPr="007A6B78">
              <w:rPr>
                <w:bCs/>
              </w:rPr>
              <w:t>What is a sensible approach to apportionment of mixed-use costs?</w:t>
            </w:r>
            <w:r>
              <w:t xml:space="preserve"> </w:t>
            </w:r>
          </w:p>
        </w:tc>
      </w:tr>
    </w:tbl>
    <w:p w14:paraId="2884D901" w14:textId="791440C7" w:rsidR="00435DB7" w:rsidRDefault="00435DB7" w:rsidP="00253D19">
      <w:pPr>
        <w:pStyle w:val="Heading3"/>
      </w:pPr>
      <w:bookmarkStart w:id="21" w:name="_Toc170399005"/>
      <w:r>
        <w:t>Administrative arrangements</w:t>
      </w:r>
      <w:bookmarkEnd w:id="21"/>
    </w:p>
    <w:p w14:paraId="6273D55E" w14:textId="357A18F5" w:rsidR="00512022" w:rsidRDefault="008800DD" w:rsidP="004859D6">
      <w:r>
        <w:t xml:space="preserve">The </w:t>
      </w:r>
      <w:r w:rsidR="00694F9C">
        <w:t>CMPTI</w:t>
      </w:r>
      <w:r>
        <w:t xml:space="preserve"> </w:t>
      </w:r>
      <w:r w:rsidR="00DD7F85">
        <w:t>is likely to</w:t>
      </w:r>
      <w:r>
        <w:t xml:space="preserve"> be </w:t>
      </w:r>
      <w:r w:rsidR="00EB3D32">
        <w:t>co-</w:t>
      </w:r>
      <w:r>
        <w:t xml:space="preserve">administered by </w:t>
      </w:r>
      <w:r w:rsidR="00DD7F85">
        <w:t>DISR</w:t>
      </w:r>
      <w:r>
        <w:t xml:space="preserve"> and the A</w:t>
      </w:r>
      <w:r w:rsidR="000D661D">
        <w:t xml:space="preserve">ustralian </w:t>
      </w:r>
      <w:r>
        <w:t>T</w:t>
      </w:r>
      <w:r w:rsidR="000D661D">
        <w:t xml:space="preserve">axation </w:t>
      </w:r>
      <w:r>
        <w:t>O</w:t>
      </w:r>
      <w:r w:rsidR="000D661D">
        <w:t>ffice</w:t>
      </w:r>
      <w:r w:rsidR="004859D6" w:rsidRPr="004859D6">
        <w:t xml:space="preserve"> </w:t>
      </w:r>
      <w:r w:rsidR="004859D6">
        <w:t>with mineral sample testing to be conducted by Geoscience Australia</w:t>
      </w:r>
      <w:r>
        <w:t>.</w:t>
      </w:r>
      <w:r w:rsidR="00EB3D32">
        <w:t xml:space="preserve"> </w:t>
      </w:r>
      <w:r w:rsidR="004410FE">
        <w:t xml:space="preserve">The administrative arrangements applying to the </w:t>
      </w:r>
      <w:r w:rsidR="00694F9C">
        <w:t>CMPTI</w:t>
      </w:r>
      <w:r w:rsidR="004410FE">
        <w:t xml:space="preserve"> will </w:t>
      </w:r>
      <w:r w:rsidR="00776897">
        <w:t xml:space="preserve">be designed to provide </w:t>
      </w:r>
      <w:r w:rsidR="00F20615">
        <w:t xml:space="preserve">the community with </w:t>
      </w:r>
      <w:r w:rsidR="500FB20D">
        <w:t>confidence</w:t>
      </w:r>
      <w:r w:rsidR="00776897">
        <w:t xml:space="preserve"> that </w:t>
      </w:r>
      <w:r w:rsidR="008F75F8">
        <w:t>funds are being provided to support projects that are</w:t>
      </w:r>
      <w:r w:rsidR="00E20363">
        <w:t xml:space="preserve"> </w:t>
      </w:r>
      <w:r w:rsidR="004C2ADD">
        <w:t>consistent with</w:t>
      </w:r>
      <w:r w:rsidR="00E20363">
        <w:t xml:space="preserve"> the </w:t>
      </w:r>
      <w:r w:rsidR="00E20363" w:rsidRPr="00355F9E">
        <w:t>Future Made in Australia</w:t>
      </w:r>
      <w:r w:rsidR="00E20363">
        <w:rPr>
          <w:i/>
          <w:iCs/>
        </w:rPr>
        <w:t xml:space="preserve"> </w:t>
      </w:r>
      <w:r w:rsidR="72507D09">
        <w:t>National Interest Framework</w:t>
      </w:r>
      <w:r w:rsidR="00E20363">
        <w:t>.</w:t>
      </w:r>
    </w:p>
    <w:p w14:paraId="64B344F6" w14:textId="12637022" w:rsidR="008278D9" w:rsidRDefault="006C1746" w:rsidP="00431C7E">
      <w:r>
        <w:t xml:space="preserve">An </w:t>
      </w:r>
      <w:r w:rsidR="00B9570C">
        <w:t xml:space="preserve">important aspect of administration will be balancing the level of regulatory assurance to ensure consistency </w:t>
      </w:r>
      <w:r w:rsidR="00ED3D38">
        <w:t xml:space="preserve">of actual production </w:t>
      </w:r>
      <w:r w:rsidR="00B9570C">
        <w:t>with eligible outputs under the CMP</w:t>
      </w:r>
      <w:r w:rsidR="00A67978">
        <w:t>TI.</w:t>
      </w:r>
      <w:r w:rsidR="008278D9">
        <w:t xml:space="preserve"> </w:t>
      </w:r>
    </w:p>
    <w:p w14:paraId="696EC988" w14:textId="0BD5DB1B" w:rsidR="006D0508" w:rsidRDefault="000D0549" w:rsidP="008278D9">
      <w:r>
        <w:t xml:space="preserve">Standard compliance </w:t>
      </w:r>
      <w:r w:rsidR="00D05506">
        <w:t>activity would be applied by the regulators.</w:t>
      </w:r>
      <w:r w:rsidR="008278D9">
        <w:t xml:space="preserve"> </w:t>
      </w:r>
      <w:r w:rsidR="006D0508">
        <w:t>Appropriate assurance arrangements will also be established to support adherence with broader eligibility requirements, including those that support the delivery of the Future Made in Australia Community Benefit Principles.</w:t>
      </w:r>
    </w:p>
    <w:tbl>
      <w:tblPr>
        <w:tblStyle w:val="TableGrid"/>
        <w:tblW w:w="0" w:type="auto"/>
        <w:tblLook w:val="04A0" w:firstRow="1" w:lastRow="0" w:firstColumn="1" w:lastColumn="0" w:noHBand="0" w:noVBand="1"/>
      </w:tblPr>
      <w:tblGrid>
        <w:gridCol w:w="9070"/>
      </w:tblGrid>
      <w:tr w:rsidR="00431C7E" w14:paraId="717F4C7E" w14:textId="77777777">
        <w:trPr>
          <w:cnfStyle w:val="100000000000" w:firstRow="1" w:lastRow="0" w:firstColumn="0" w:lastColumn="0" w:oddVBand="0" w:evenVBand="0" w:oddHBand="0" w:evenHBand="0" w:firstRowFirstColumn="0" w:firstRowLastColumn="0" w:lastRowFirstColumn="0" w:lastRowLastColumn="0"/>
        </w:trPr>
        <w:tc>
          <w:tcPr>
            <w:tcW w:w="9070" w:type="dxa"/>
          </w:tcPr>
          <w:p w14:paraId="2F22D32C" w14:textId="7C6400DA" w:rsidR="00431C7E" w:rsidRPr="007A6B78" w:rsidRDefault="00431C7E" w:rsidP="001B31A7">
            <w:pPr>
              <w:pStyle w:val="BoxHeading"/>
              <w:spacing w:before="96" w:after="96"/>
              <w:rPr>
                <w:bCs/>
              </w:rPr>
            </w:pPr>
            <w:r w:rsidRPr="007A6B78">
              <w:rPr>
                <w:bCs/>
              </w:rPr>
              <w:t>Questions</w:t>
            </w:r>
          </w:p>
          <w:p w14:paraId="44B0AD41" w14:textId="489D11D9" w:rsidR="005520F4" w:rsidRPr="007A6B78" w:rsidRDefault="453322F2" w:rsidP="00253D19">
            <w:pPr>
              <w:pStyle w:val="OutlineNumbered1"/>
              <w:spacing w:before="96" w:after="96"/>
              <w:rPr>
                <w:rFonts w:cs="Calibri Light"/>
                <w:bCs/>
              </w:rPr>
            </w:pPr>
            <w:r w:rsidRPr="007A6B78">
              <w:rPr>
                <w:rFonts w:cs="Calibri Light"/>
                <w:bCs/>
              </w:rPr>
              <w:t>Please provide feedback on the proposed administration arrangements.</w:t>
            </w:r>
          </w:p>
          <w:p w14:paraId="4D63F373" w14:textId="36DF4B17" w:rsidR="00C9506C" w:rsidRPr="007A6B78" w:rsidRDefault="00C9506C" w:rsidP="00253D19">
            <w:pPr>
              <w:pStyle w:val="OutlineNumbered1"/>
              <w:spacing w:before="96" w:after="96"/>
              <w:rPr>
                <w:rFonts w:cs="Calibri Light"/>
                <w:bCs/>
              </w:rPr>
            </w:pPr>
            <w:r w:rsidRPr="007A6B78">
              <w:rPr>
                <w:rFonts w:cs="Calibri Light"/>
                <w:bCs/>
              </w:rPr>
              <w:t>What testing</w:t>
            </w:r>
            <w:r w:rsidR="00C17BFF" w:rsidRPr="007A6B78">
              <w:rPr>
                <w:rFonts w:cs="Calibri Light"/>
                <w:bCs/>
              </w:rPr>
              <w:t xml:space="preserve"> </w:t>
            </w:r>
            <w:r w:rsidR="2390F593" w:rsidRPr="007A6B78">
              <w:rPr>
                <w:rFonts w:cs="Calibri Light"/>
                <w:bCs/>
              </w:rPr>
              <w:t>certification</w:t>
            </w:r>
            <w:r w:rsidR="00C5489C" w:rsidRPr="007A6B78">
              <w:rPr>
                <w:rFonts w:cs="Calibri Light"/>
                <w:bCs/>
              </w:rPr>
              <w:t>s</w:t>
            </w:r>
            <w:r w:rsidRPr="007A6B78">
              <w:rPr>
                <w:rFonts w:cs="Calibri Light"/>
                <w:bCs/>
              </w:rPr>
              <w:t xml:space="preserve"> </w:t>
            </w:r>
            <w:r w:rsidR="004D3410" w:rsidRPr="007A6B78">
              <w:rPr>
                <w:rFonts w:cs="Calibri Light"/>
                <w:bCs/>
              </w:rPr>
              <w:t xml:space="preserve">of processed </w:t>
            </w:r>
            <w:r w:rsidR="630B9A53" w:rsidRPr="007A6B78">
              <w:rPr>
                <w:rFonts w:cs="Calibri Light"/>
                <w:bCs/>
              </w:rPr>
              <w:t>mineral</w:t>
            </w:r>
            <w:r w:rsidR="2D879688" w:rsidRPr="007A6B78">
              <w:rPr>
                <w:rFonts w:cs="Calibri Light"/>
                <w:bCs/>
              </w:rPr>
              <w:t>s</w:t>
            </w:r>
            <w:r w:rsidRPr="007A6B78">
              <w:rPr>
                <w:rFonts w:cs="Calibri Light"/>
                <w:bCs/>
              </w:rPr>
              <w:t xml:space="preserve"> are common in industry</w:t>
            </w:r>
            <w:r w:rsidR="007F495F" w:rsidRPr="007A6B78">
              <w:rPr>
                <w:rFonts w:cs="Calibri Light"/>
                <w:bCs/>
              </w:rPr>
              <w:t xml:space="preserve">? </w:t>
            </w:r>
          </w:p>
          <w:p w14:paraId="14F6E6C8" w14:textId="48688368" w:rsidR="004C15A4" w:rsidRPr="007A6B78" w:rsidRDefault="004C15A4" w:rsidP="00E323D9">
            <w:pPr>
              <w:pStyle w:val="OutlineNumbered1"/>
              <w:spacing w:before="96" w:after="96"/>
              <w:rPr>
                <w:rFonts w:cs="Calibri Light"/>
                <w:bCs/>
              </w:rPr>
            </w:pPr>
            <w:r w:rsidRPr="007A6B78">
              <w:rPr>
                <w:rFonts w:cs="Calibri Light"/>
                <w:bCs/>
              </w:rPr>
              <w:t xml:space="preserve">Do businesses regularly rely on </w:t>
            </w:r>
            <w:r w:rsidR="00225F9D" w:rsidRPr="007A6B78">
              <w:rPr>
                <w:rFonts w:cs="Calibri Light"/>
                <w:bCs/>
              </w:rPr>
              <w:t>commodity contracts to evidence the purity of the commodities being exchanged?</w:t>
            </w:r>
          </w:p>
          <w:p w14:paraId="2B68E0A8" w14:textId="59455716" w:rsidR="00CB0B67" w:rsidRPr="00D02A51" w:rsidRDefault="453322F2" w:rsidP="00E1267F">
            <w:pPr>
              <w:pStyle w:val="OutlineNumbered1"/>
              <w:spacing w:before="96" w:after="96"/>
              <w:rPr>
                <w:rFonts w:eastAsia="Calibri" w:cs="Calibri Light"/>
                <w:b/>
              </w:rPr>
            </w:pPr>
            <w:r w:rsidRPr="007A6B78">
              <w:rPr>
                <w:rFonts w:cs="Calibri Light"/>
                <w:bCs/>
              </w:rPr>
              <w:t>Do current facilities fail processed mineral purity tests? If so, how often?</w:t>
            </w:r>
            <w:r w:rsidRPr="008F2830">
              <w:rPr>
                <w:rFonts w:cs="Calibri Light"/>
                <w:b/>
                <w:bCs/>
              </w:rPr>
              <w:t xml:space="preserve"> </w:t>
            </w:r>
          </w:p>
        </w:tc>
      </w:tr>
    </w:tbl>
    <w:p w14:paraId="709E1796" w14:textId="2B3F20BD" w:rsidR="007E2F77" w:rsidRPr="00115DBB" w:rsidRDefault="007E2F77" w:rsidP="7703175B">
      <w:pPr>
        <w:pStyle w:val="Heading3"/>
      </w:pPr>
      <w:bookmarkStart w:id="22" w:name="_Toc170399006"/>
      <w:r>
        <w:t xml:space="preserve">Community </w:t>
      </w:r>
      <w:r w:rsidR="00C5489C">
        <w:t>b</w:t>
      </w:r>
      <w:r>
        <w:t xml:space="preserve">enefit </w:t>
      </w:r>
      <w:r w:rsidR="206A0D6C">
        <w:t>p</w:t>
      </w:r>
      <w:r>
        <w:t>rinciples</w:t>
      </w:r>
      <w:bookmarkEnd w:id="22"/>
    </w:p>
    <w:p w14:paraId="57045028" w14:textId="14F13694" w:rsidR="00602686" w:rsidRDefault="00602686">
      <w:pPr>
        <w:rPr>
          <w:rFonts w:ascii="Calibri" w:eastAsia="Calibri" w:hAnsi="Calibri" w:cs="Calibri"/>
          <w:color w:val="000000" w:themeColor="text1"/>
        </w:rPr>
      </w:pPr>
      <w:r>
        <w:rPr>
          <w:rFonts w:ascii="Calibri" w:eastAsia="Calibri" w:hAnsi="Calibri" w:cs="Calibri"/>
          <w:color w:val="000000" w:themeColor="text1"/>
        </w:rPr>
        <w:t xml:space="preserve">The </w:t>
      </w:r>
      <w:r w:rsidRPr="33E7560C">
        <w:rPr>
          <w:rFonts w:ascii="Calibri" w:eastAsia="Calibri" w:hAnsi="Calibri" w:cs="Calibri"/>
          <w:color w:val="000000" w:themeColor="text1"/>
        </w:rPr>
        <w:t xml:space="preserve">Future Made in Australia </w:t>
      </w:r>
      <w:r>
        <w:rPr>
          <w:rFonts w:ascii="Calibri" w:eastAsia="Calibri" w:hAnsi="Calibri" w:cs="Calibri"/>
          <w:color w:val="000000" w:themeColor="text1"/>
        </w:rPr>
        <w:t xml:space="preserve">package will </w:t>
      </w:r>
      <w:r>
        <w:t>harness</w:t>
      </w:r>
      <w:r w:rsidRPr="00316A0D">
        <w:t xml:space="preserve"> Australia’s potential and ensure the benefits</w:t>
      </w:r>
      <w:r>
        <w:t xml:space="preserve"> of growth in priority industries are widely shared</w:t>
      </w:r>
      <w:r>
        <w:rPr>
          <w:rFonts w:ascii="Calibri" w:eastAsia="Calibri" w:hAnsi="Calibri" w:cs="Calibri"/>
          <w:color w:val="000000" w:themeColor="text1"/>
        </w:rPr>
        <w:t xml:space="preserve">. To guide this, the Future Made in Australia legislation will include Community Benefit Principles which will focus on </w:t>
      </w:r>
      <w:r w:rsidRPr="33E7560C">
        <w:rPr>
          <w:rFonts w:ascii="Calibri" w:eastAsia="Calibri" w:hAnsi="Calibri" w:cs="Calibri"/>
          <w:color w:val="000000" w:themeColor="text1"/>
        </w:rPr>
        <w:t>investment in local communities</w:t>
      </w:r>
      <w:r w:rsidR="00BB458E">
        <w:rPr>
          <w:rFonts w:ascii="Calibri" w:eastAsia="Calibri" w:hAnsi="Calibri" w:cs="Calibri"/>
          <w:color w:val="000000" w:themeColor="text1"/>
        </w:rPr>
        <w:t xml:space="preserve"> (including First Nations communities)</w:t>
      </w:r>
      <w:r w:rsidRPr="33E7560C">
        <w:rPr>
          <w:rFonts w:ascii="Calibri" w:eastAsia="Calibri" w:hAnsi="Calibri" w:cs="Calibri"/>
          <w:color w:val="000000" w:themeColor="text1"/>
        </w:rPr>
        <w:t xml:space="preserve">, </w:t>
      </w:r>
      <w:r>
        <w:rPr>
          <w:rFonts w:ascii="Calibri" w:eastAsia="Calibri" w:hAnsi="Calibri" w:cs="Calibri"/>
          <w:color w:val="000000" w:themeColor="text1"/>
        </w:rPr>
        <w:t xml:space="preserve">domestic industry and </w:t>
      </w:r>
      <w:r w:rsidRPr="33E7560C">
        <w:rPr>
          <w:rFonts w:ascii="Calibri" w:eastAsia="Calibri" w:hAnsi="Calibri" w:cs="Calibri"/>
          <w:color w:val="000000" w:themeColor="text1"/>
        </w:rPr>
        <w:t>supply chains</w:t>
      </w:r>
      <w:r>
        <w:rPr>
          <w:rFonts w:ascii="Calibri" w:eastAsia="Calibri" w:hAnsi="Calibri" w:cs="Calibri"/>
          <w:color w:val="000000" w:themeColor="text1"/>
        </w:rPr>
        <w:t>,</w:t>
      </w:r>
      <w:r w:rsidRPr="33E7560C">
        <w:rPr>
          <w:rFonts w:ascii="Calibri" w:eastAsia="Calibri" w:hAnsi="Calibri" w:cs="Calibri"/>
          <w:color w:val="000000" w:themeColor="text1"/>
        </w:rPr>
        <w:t xml:space="preserve"> and skills, and</w:t>
      </w:r>
      <w:r>
        <w:rPr>
          <w:rFonts w:ascii="Calibri" w:eastAsia="Calibri" w:hAnsi="Calibri" w:cs="Calibri"/>
          <w:color w:val="000000" w:themeColor="text1"/>
        </w:rPr>
        <w:t xml:space="preserve"> the promotion of</w:t>
      </w:r>
      <w:r w:rsidRPr="33E7560C">
        <w:rPr>
          <w:rFonts w:ascii="Calibri" w:eastAsia="Calibri" w:hAnsi="Calibri" w:cs="Calibri"/>
          <w:color w:val="000000" w:themeColor="text1"/>
        </w:rPr>
        <w:t xml:space="preserve"> diverse workforces</w:t>
      </w:r>
      <w:r>
        <w:rPr>
          <w:rFonts w:ascii="Calibri" w:eastAsia="Calibri" w:hAnsi="Calibri" w:cs="Calibri"/>
          <w:color w:val="000000" w:themeColor="text1"/>
        </w:rPr>
        <w:t>,</w:t>
      </w:r>
      <w:r w:rsidRPr="33E7560C">
        <w:rPr>
          <w:rFonts w:ascii="Calibri" w:eastAsia="Calibri" w:hAnsi="Calibri" w:cs="Calibri"/>
          <w:color w:val="000000" w:themeColor="text1"/>
        </w:rPr>
        <w:t xml:space="preserve"> secure jobs</w:t>
      </w:r>
      <w:r>
        <w:rPr>
          <w:rFonts w:ascii="Calibri" w:eastAsia="Calibri" w:hAnsi="Calibri" w:cs="Calibri"/>
          <w:color w:val="000000" w:themeColor="text1"/>
        </w:rPr>
        <w:t xml:space="preserve"> and tax transparency</w:t>
      </w:r>
      <w:r w:rsidRPr="33E7560C">
        <w:rPr>
          <w:rFonts w:ascii="Calibri" w:eastAsia="Calibri" w:hAnsi="Calibri" w:cs="Calibri"/>
          <w:color w:val="000000" w:themeColor="text1"/>
        </w:rPr>
        <w:t>.</w:t>
      </w:r>
      <w:r>
        <w:rPr>
          <w:rFonts w:ascii="Calibri" w:eastAsia="Calibri" w:hAnsi="Calibri" w:cs="Calibri"/>
          <w:color w:val="000000" w:themeColor="text1"/>
        </w:rPr>
        <w:t xml:space="preserve"> The </w:t>
      </w:r>
      <w:r w:rsidR="00D959B7">
        <w:rPr>
          <w:rFonts w:ascii="Calibri" w:eastAsia="Calibri" w:hAnsi="Calibri" w:cs="Calibri"/>
          <w:color w:val="000000" w:themeColor="text1"/>
        </w:rPr>
        <w:t>CM</w:t>
      </w:r>
      <w:r>
        <w:rPr>
          <w:rFonts w:ascii="Calibri" w:eastAsia="Calibri" w:hAnsi="Calibri" w:cs="Calibri"/>
          <w:color w:val="000000" w:themeColor="text1"/>
        </w:rPr>
        <w:t xml:space="preserve">PTI will </w:t>
      </w:r>
      <w:r w:rsidR="00D33F2C">
        <w:rPr>
          <w:rFonts w:ascii="Calibri" w:eastAsia="Calibri" w:hAnsi="Calibri" w:cs="Calibri"/>
          <w:color w:val="000000" w:themeColor="text1"/>
        </w:rPr>
        <w:t xml:space="preserve">include </w:t>
      </w:r>
      <w:r>
        <w:rPr>
          <w:rFonts w:ascii="Calibri" w:eastAsia="Calibri" w:hAnsi="Calibri" w:cs="Calibri"/>
          <w:color w:val="000000" w:themeColor="text1"/>
        </w:rPr>
        <w:t>eligibility criteria that align with the Community Benefit Principles.</w:t>
      </w:r>
    </w:p>
    <w:p w14:paraId="5B83F974" w14:textId="1F97D0B5" w:rsidR="00602686" w:rsidRDefault="00602686" w:rsidP="00602686">
      <w:r w:rsidRPr="00236B18">
        <w:rPr>
          <w:rFonts w:ascii="Calibri" w:eastAsia="Calibri" w:hAnsi="Calibri" w:cs="Calibri"/>
          <w:color w:val="000000" w:themeColor="text1"/>
        </w:rPr>
        <w:lastRenderedPageBreak/>
        <w:t>For example, t</w:t>
      </w:r>
      <w:r w:rsidRPr="00DD5EA1">
        <w:t xml:space="preserve">ransparency and disclosure reporting requirements will be established as part of accessing the taxpayer support. These could take the form of </w:t>
      </w:r>
      <w:r>
        <w:t xml:space="preserve">annual ATO reporting on the recipients of the </w:t>
      </w:r>
      <w:r w:rsidR="00141C8D">
        <w:t>CM</w:t>
      </w:r>
      <w:r>
        <w:t>PT</w:t>
      </w:r>
      <w:r w:rsidR="00141C8D">
        <w:t>I</w:t>
      </w:r>
      <w:r>
        <w:t xml:space="preserve"> and amount of credit</w:t>
      </w:r>
      <w:r w:rsidR="00284B10">
        <w:t xml:space="preserve"> each has received</w:t>
      </w:r>
      <w:r>
        <w:t xml:space="preserve">. </w:t>
      </w:r>
      <w:r w:rsidRPr="00DD5EA1">
        <w:t>and requirements</w:t>
      </w:r>
      <w:r w:rsidR="00284B10">
        <w:t xml:space="preserve"> for </w:t>
      </w:r>
      <w:r w:rsidR="008E2323">
        <w:t>recipients</w:t>
      </w:r>
      <w:r w:rsidRPr="00DD5EA1">
        <w:t xml:space="preserve"> to demonstrate compliance with their tax obligations, including being up to date with relevant registration requirements, satisfactory lodgement of tax returns and payment of tax liabilities not under dispute. These could be modelled on the existing statement of tax record requirements for large entities tendering for Government contracts, or alternative models could be identified.</w:t>
      </w:r>
    </w:p>
    <w:tbl>
      <w:tblPr>
        <w:tblStyle w:val="TableGrid"/>
        <w:tblW w:w="0" w:type="auto"/>
        <w:tblLook w:val="04A0" w:firstRow="1" w:lastRow="0" w:firstColumn="1" w:lastColumn="0" w:noHBand="0" w:noVBand="1"/>
      </w:tblPr>
      <w:tblGrid>
        <w:gridCol w:w="9070"/>
      </w:tblGrid>
      <w:tr w:rsidR="00E46F60" w14:paraId="13948C9C" w14:textId="77777777" w:rsidTr="40A0A856">
        <w:trPr>
          <w:cnfStyle w:val="100000000000" w:firstRow="1" w:lastRow="0" w:firstColumn="0" w:lastColumn="0" w:oddVBand="0" w:evenVBand="0" w:oddHBand="0" w:evenHBand="0" w:firstRowFirstColumn="0" w:firstRowLastColumn="0" w:lastRowFirstColumn="0" w:lastRowLastColumn="0"/>
        </w:trPr>
        <w:tc>
          <w:tcPr>
            <w:tcW w:w="9070" w:type="dxa"/>
          </w:tcPr>
          <w:p w14:paraId="3163B918" w14:textId="450EEEFF" w:rsidR="00E46F60" w:rsidRPr="007A6B78" w:rsidRDefault="00E46F60">
            <w:pPr>
              <w:pStyle w:val="BoxHeading"/>
              <w:spacing w:before="96" w:after="96"/>
              <w:rPr>
                <w:bCs/>
              </w:rPr>
            </w:pPr>
            <w:r w:rsidRPr="007A6B78">
              <w:rPr>
                <w:bCs/>
              </w:rPr>
              <w:t>Questions</w:t>
            </w:r>
          </w:p>
          <w:p w14:paraId="0AB1A54A" w14:textId="722FA175" w:rsidR="003411BB" w:rsidRPr="007A6B78" w:rsidRDefault="003411BB" w:rsidP="003411BB">
            <w:pPr>
              <w:pStyle w:val="OutlineNumbered1"/>
              <w:spacing w:before="96" w:after="96" w:line="259" w:lineRule="auto"/>
              <w:rPr>
                <w:rFonts w:cstheme="minorBidi"/>
                <w:bCs/>
              </w:rPr>
            </w:pPr>
            <w:r w:rsidRPr="007A6B78">
              <w:rPr>
                <w:rFonts w:cstheme="minorBidi"/>
                <w:bCs/>
              </w:rPr>
              <w:t>What obligations should be imposed on potential recipients of the CMPTI to ensure the community benefit principles are met?</w:t>
            </w:r>
          </w:p>
          <w:p w14:paraId="365A187F" w14:textId="0001D86A" w:rsidR="004E0E89" w:rsidRPr="007A6B78" w:rsidRDefault="004E0E89" w:rsidP="003411BB">
            <w:pPr>
              <w:pStyle w:val="OutlineNumbered1"/>
              <w:spacing w:before="96" w:after="96" w:line="259" w:lineRule="auto"/>
              <w:rPr>
                <w:rFonts w:cs="Calibri Light"/>
                <w:bCs/>
              </w:rPr>
            </w:pPr>
            <w:r w:rsidRPr="007A6B78">
              <w:rPr>
                <w:rFonts w:cstheme="minorBidi"/>
                <w:bCs/>
              </w:rPr>
              <w:t xml:space="preserve">What obligations are potential recipients of the CMPTI currently subject to that might support the community benefit objectives (noting these will be finalised under the </w:t>
            </w:r>
            <w:r w:rsidRPr="007A6B78">
              <w:rPr>
                <w:rFonts w:cstheme="minorBidi"/>
                <w:bCs/>
                <w:i/>
              </w:rPr>
              <w:t>Future Made in Australia Act</w:t>
            </w:r>
            <w:r w:rsidRPr="007A6B78">
              <w:rPr>
                <w:rFonts w:cstheme="minorBidi"/>
                <w:bCs/>
              </w:rPr>
              <w:t>)?</w:t>
            </w:r>
            <w:r w:rsidRPr="007A6B78">
              <w:rPr>
                <w:rFonts w:cs="Calibri Light"/>
                <w:bCs/>
              </w:rPr>
              <w:t xml:space="preserve"> </w:t>
            </w:r>
          </w:p>
          <w:p w14:paraId="48275BE9" w14:textId="77777777" w:rsidR="00E46F60" w:rsidRPr="007A6B78" w:rsidRDefault="0050236A" w:rsidP="003411BB">
            <w:pPr>
              <w:pStyle w:val="OutlineNumbered1"/>
              <w:spacing w:before="96" w:after="96"/>
              <w:rPr>
                <w:bCs/>
              </w:rPr>
            </w:pPr>
            <w:r w:rsidRPr="007A6B78">
              <w:rPr>
                <w:rFonts w:cstheme="minorBidi"/>
                <w:bCs/>
              </w:rPr>
              <w:t>Are there any additional objectives that you consider important? What obligations might support these?</w:t>
            </w:r>
          </w:p>
          <w:p w14:paraId="12BC2AFC" w14:textId="77777777" w:rsidR="00A37993" w:rsidRPr="007A6B78" w:rsidRDefault="00A37993" w:rsidP="00A37993">
            <w:pPr>
              <w:pStyle w:val="OutlineNumbered1"/>
              <w:spacing w:before="96" w:after="96"/>
              <w:rPr>
                <w:rFonts w:cs="Calibri Light"/>
                <w:bCs/>
              </w:rPr>
            </w:pPr>
            <w:r w:rsidRPr="007A6B78">
              <w:rPr>
                <w:rFonts w:cs="Calibri Light"/>
                <w:bCs/>
              </w:rPr>
              <w:t>Recipients of the C</w:t>
            </w:r>
            <w:r w:rsidRPr="007A6B78">
              <w:rPr>
                <w:bCs/>
              </w:rPr>
              <w:t>M</w:t>
            </w:r>
            <w:r w:rsidRPr="007A6B78">
              <w:rPr>
                <w:rFonts w:cs="Calibri Light"/>
                <w:bCs/>
              </w:rPr>
              <w:t>PTI may be s</w:t>
            </w:r>
            <w:r w:rsidRPr="007A6B78">
              <w:rPr>
                <w:bCs/>
              </w:rPr>
              <w:t>ubject to additional transparency and disclosure requirements</w:t>
            </w:r>
            <w:r w:rsidRPr="007A6B78">
              <w:rPr>
                <w:rFonts w:cs="Calibri Light"/>
                <w:bCs/>
              </w:rPr>
              <w:t xml:space="preserve"> in order to be eligible. What kind of requirements are appropriate? What are the key practical considerations to take into account when setting the requirements?</w:t>
            </w:r>
          </w:p>
          <w:p w14:paraId="57C9C7EF" w14:textId="77777777" w:rsidR="00A37993" w:rsidRPr="007A6B78" w:rsidRDefault="00A37993" w:rsidP="00A37993">
            <w:pPr>
              <w:pStyle w:val="OutlineNumbered1"/>
              <w:spacing w:before="96" w:after="96"/>
              <w:rPr>
                <w:rFonts w:cs="Calibri Light"/>
                <w:bCs/>
              </w:rPr>
            </w:pPr>
            <w:r w:rsidRPr="007A6B78">
              <w:rPr>
                <w:rFonts w:cs="Calibri Light"/>
                <w:bCs/>
              </w:rPr>
              <w:t>How should entities proposing to claim the CMPTI be required to demonstrate compliance with tax obligations?</w:t>
            </w:r>
          </w:p>
          <w:p w14:paraId="7307F31D" w14:textId="77777777" w:rsidR="00A37993" w:rsidRPr="007A6B78" w:rsidRDefault="00A37993" w:rsidP="00A37993">
            <w:pPr>
              <w:pStyle w:val="OutlineNumbered1"/>
              <w:spacing w:before="96" w:after="96"/>
              <w:rPr>
                <w:rFonts w:cs="Calibri Light"/>
                <w:bCs/>
              </w:rPr>
            </w:pPr>
            <w:r w:rsidRPr="007A6B78">
              <w:rPr>
                <w:rFonts w:eastAsia="Calibri" w:cs="Calibri Light"/>
                <w:bCs/>
              </w:rPr>
              <w:t>What information do you think should be reported publicly on the recipients of the CMPTI and the amount of credit received?</w:t>
            </w:r>
          </w:p>
          <w:p w14:paraId="24EF8380" w14:textId="130690D4" w:rsidR="00A37993" w:rsidRPr="003411BB" w:rsidRDefault="00A37993" w:rsidP="00A37993">
            <w:pPr>
              <w:pStyle w:val="OutlineNumbered1"/>
              <w:spacing w:before="96" w:after="96"/>
              <w:rPr>
                <w:b/>
                <w:bCs/>
              </w:rPr>
            </w:pPr>
            <w:r w:rsidRPr="007A6B78">
              <w:rPr>
                <w:rFonts w:eastAsia="Calibri" w:cs="Calibri Light"/>
                <w:bCs/>
              </w:rPr>
              <w:t>Who should the reporting requirements be imposed on? For example, on the recipient entity, or central reporting through a regulator?</w:t>
            </w:r>
          </w:p>
        </w:tc>
      </w:tr>
    </w:tbl>
    <w:p w14:paraId="0EA8FC06" w14:textId="77777777" w:rsidR="00E46F60" w:rsidRPr="007961A4" w:rsidRDefault="00E46F60" w:rsidP="007E2F77">
      <w:pPr>
        <w:spacing w:before="0" w:after="160" w:line="259" w:lineRule="auto"/>
      </w:pPr>
    </w:p>
    <w:sectPr w:rsidR="00E46F60" w:rsidRPr="007961A4" w:rsidSect="002C2082">
      <w:headerReference w:type="even" r:id="rId20"/>
      <w:headerReference w:type="default" r:id="rId21"/>
      <w:footerReference w:type="even" r:id="rId22"/>
      <w:footerReference w:type="default" r:id="rId23"/>
      <w:headerReference w:type="first" r:id="rId24"/>
      <w:footerReference w:type="first" r:id="rId25"/>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E14E" w14:textId="77777777" w:rsidR="00BB0BDA" w:rsidRDefault="00BB0BDA">
      <w:pPr>
        <w:spacing w:before="0" w:after="0"/>
      </w:pPr>
      <w:r>
        <w:separator/>
      </w:r>
    </w:p>
  </w:endnote>
  <w:endnote w:type="continuationSeparator" w:id="0">
    <w:p w14:paraId="002A316A" w14:textId="77777777" w:rsidR="00BB0BDA" w:rsidRDefault="00BB0BDA">
      <w:pPr>
        <w:spacing w:before="0" w:after="0"/>
      </w:pPr>
      <w:r>
        <w:continuationSeparator/>
      </w:r>
    </w:p>
  </w:endnote>
  <w:endnote w:type="continuationNotice" w:id="1">
    <w:p w14:paraId="078A8009" w14:textId="77777777" w:rsidR="00BB0BDA" w:rsidRDefault="00BB0BD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31A6" w14:textId="77777777" w:rsidR="002314D2"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6714" w14:textId="0669E392" w:rsidR="009927E5" w:rsidRPr="008043EA" w:rsidRDefault="009927E5" w:rsidP="0009151A">
    <w:r w:rsidRPr="00742366">
      <w:rPr>
        <w:noProof/>
      </w:rPr>
      <w:drawing>
        <wp:anchor distT="0" distB="0" distL="114300" distR="114300" simplePos="0" relativeHeight="251658242" behindDoc="1" locked="1" layoutInCell="1" allowOverlap="1" wp14:anchorId="606973AA" wp14:editId="488717AD">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01A4164D" wp14:editId="0EF84245">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A64DA6">
        <w:rPr>
          <w:noProof/>
        </w:rPr>
        <w:t>Contents</w:t>
      </w:r>
    </w:fldSimple>
    <w:r>
      <w:t xml:space="preserve"> | </w:t>
    </w:r>
    <w:r>
      <w:fldChar w:fldCharType="begin"/>
    </w:r>
    <w:r>
      <w:instrText xml:space="preserve"> PAGE   \* MERGEFORMAT </w:instrText>
    </w:r>
    <w:r>
      <w:fldChar w:fldCharType="separate"/>
    </w:r>
    <w:r>
      <w:t>1</w:t>
    </w:r>
    <w:r>
      <w:fldChar w:fldCharType="end"/>
    </w:r>
  </w:p>
  <w:p w14:paraId="231A490D" w14:textId="77777777" w:rsidR="009927E5"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2914" w14:textId="77777777" w:rsidR="00E81A40"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7FEE" w14:textId="227BF910" w:rsidR="00E81A40" w:rsidRDefault="00E81A40" w:rsidP="00E13E90">
    <w:pPr>
      <w:pStyle w:val="Footer"/>
    </w:pPr>
    <w:r w:rsidRPr="00742366">
      <w:drawing>
        <wp:anchor distT="0" distB="0" distL="114300" distR="114300" simplePos="0" relativeHeight="251658241" behindDoc="1" locked="1" layoutInCell="1" allowOverlap="1" wp14:anchorId="211AFB69" wp14:editId="232BB972">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5F761D22" wp14:editId="51488F92">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175EF2">
        <w:t>Critical Minerals Production Tax Incentive</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4896"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29E9F" w14:textId="77777777" w:rsidR="00BB0BDA" w:rsidRDefault="00BB0BDA">
      <w:pPr>
        <w:spacing w:before="0" w:after="0"/>
      </w:pPr>
      <w:r>
        <w:separator/>
      </w:r>
    </w:p>
  </w:footnote>
  <w:footnote w:type="continuationSeparator" w:id="0">
    <w:p w14:paraId="7DBD1738" w14:textId="77777777" w:rsidR="00BB0BDA" w:rsidRDefault="00BB0BDA">
      <w:pPr>
        <w:spacing w:before="0" w:after="0"/>
      </w:pPr>
      <w:r>
        <w:continuationSeparator/>
      </w:r>
    </w:p>
  </w:footnote>
  <w:footnote w:type="continuationNotice" w:id="1">
    <w:p w14:paraId="1A064899" w14:textId="77777777" w:rsidR="00BB0BDA" w:rsidRDefault="00BB0BDA">
      <w:pPr>
        <w:spacing w:before="0" w:after="0"/>
      </w:pPr>
    </w:p>
  </w:footnote>
  <w:footnote w:id="2">
    <w:p w14:paraId="5BA71A51" w14:textId="3C70330D" w:rsidR="00940CFA" w:rsidRDefault="00940CFA" w:rsidP="00491CE7">
      <w:pPr>
        <w:pStyle w:val="FootnoteText"/>
        <w:ind w:left="0" w:firstLine="0"/>
      </w:pPr>
      <w:r>
        <w:rPr>
          <w:rStyle w:val="FootnoteReference"/>
        </w:rPr>
        <w:footnoteRef/>
      </w:r>
      <w:r>
        <w:t xml:space="preserve"> T</w:t>
      </w:r>
      <w:r w:rsidRPr="0093797A">
        <w:t xml:space="preserve">he National Interest Framework </w:t>
      </w:r>
      <w:r>
        <w:t xml:space="preserve">is outlined in </w:t>
      </w:r>
      <w:hyperlink r:id="rId1" w:history="1">
        <w:r w:rsidRPr="00D624FB">
          <w:rPr>
            <w:rStyle w:val="Hyperlink"/>
            <w:i/>
            <w:iCs/>
          </w:rPr>
          <w:t>Future Made in Australia: National Interest Framework Supporting paper.</w:t>
        </w:r>
      </w:hyperlink>
      <w:r>
        <w:rPr>
          <w:i/>
          <w:iCs/>
        </w:rPr>
        <w:t xml:space="preserve"> </w:t>
      </w:r>
      <w:r>
        <w:t>The framework</w:t>
      </w:r>
      <w:r w:rsidRPr="0093797A">
        <w:t xml:space="preserve"> </w:t>
      </w:r>
      <w:r w:rsidR="00300735">
        <w:t xml:space="preserve">will </w:t>
      </w:r>
      <w:r w:rsidRPr="0093797A">
        <w:t xml:space="preserve">guide how the Government will identify priority industries and how policy support will be designed to support the Government’s Future Made in Australia </w:t>
      </w:r>
      <w:r w:rsidR="00491CE7">
        <w:t>objectives</w:t>
      </w:r>
      <w:r w:rsidRPr="0093797A">
        <w:t>.</w:t>
      </w:r>
    </w:p>
  </w:footnote>
  <w:footnote w:id="3">
    <w:p w14:paraId="0B76709D" w14:textId="404A7875" w:rsidR="00007621" w:rsidRDefault="00007621" w:rsidP="00491CE7">
      <w:pPr>
        <w:pStyle w:val="FootnoteText"/>
        <w:ind w:left="0" w:firstLine="0"/>
      </w:pPr>
      <w:r>
        <w:rPr>
          <w:rStyle w:val="FootnoteReference"/>
        </w:rPr>
        <w:footnoteRef/>
      </w:r>
      <w:r>
        <w:t xml:space="preserve"> </w:t>
      </w:r>
      <w:r w:rsidRPr="00007621">
        <w:t xml:space="preserve">Geoscience Australia, ‘Critical minerals at Geoscience Australia’, Geoscience Australia (2024), </w:t>
      </w:r>
      <w:hyperlink r:id="rId2" w:history="1">
        <w:r w:rsidRPr="002600CB">
          <w:rPr>
            <w:rStyle w:val="Hyperlink"/>
          </w:rPr>
          <w:t>https://www.ga.gov.au/scientific-topics/minerals/critical-minerals</w:t>
        </w:r>
      </w:hyperlink>
      <w:r w:rsidRPr="00007621">
        <w:t>.</w:t>
      </w:r>
      <w:r>
        <w:t xml:space="preserve"> </w:t>
      </w:r>
    </w:p>
  </w:footnote>
  <w:footnote w:id="4">
    <w:p w14:paraId="1C6B4DC8" w14:textId="3C13C48D" w:rsidR="00AD475E" w:rsidRDefault="00AD475E" w:rsidP="00491CE7">
      <w:pPr>
        <w:pStyle w:val="FootnoteText"/>
        <w:ind w:left="0" w:firstLine="0"/>
      </w:pPr>
      <w:r>
        <w:rPr>
          <w:rStyle w:val="FootnoteReference"/>
        </w:rPr>
        <w:footnoteRef/>
      </w:r>
      <w:r>
        <w:t xml:space="preserve"> International Energy Agency, ‘Critical Minerals Demand Dataset’, International Energy Agency (2022), https://www.iea.org/data-and-statistics/data-product/critical-minerals-demand-dataset.</w:t>
      </w:r>
    </w:p>
  </w:footnote>
  <w:footnote w:id="5">
    <w:p w14:paraId="6F537CD9" w14:textId="44C6851F" w:rsidR="005C01BA" w:rsidRDefault="005C01BA" w:rsidP="006F550A">
      <w:pPr>
        <w:pStyle w:val="FootnoteText"/>
        <w:ind w:left="0" w:firstLine="0"/>
      </w:pPr>
      <w:r>
        <w:rPr>
          <w:rStyle w:val="FootnoteReference"/>
        </w:rPr>
        <w:footnoteRef/>
      </w:r>
      <w:r>
        <w:t xml:space="preserve"> Department of Industry, Science and Resources (DISR) (Commonwealth of Australia), ‘Resources and Energy Quarterly March 2023’, DISR (2023), 158, https://www.industry.gov.au/publications/resources-and-energy-quarterly-march-2023.</w:t>
      </w:r>
    </w:p>
  </w:footnote>
  <w:footnote w:id="6">
    <w:p w14:paraId="14D242F6" w14:textId="1FDA9218" w:rsidR="00302DDA" w:rsidRDefault="00302DDA" w:rsidP="00592334">
      <w:pPr>
        <w:pStyle w:val="FootnoteText"/>
        <w:ind w:left="0" w:firstLine="0"/>
      </w:pPr>
      <w:r>
        <w:rPr>
          <w:rStyle w:val="FootnoteReference"/>
        </w:rPr>
        <w:footnoteRef/>
      </w:r>
      <w:r>
        <w:t xml:space="preserve"> DISR, ‘</w:t>
      </w:r>
      <w:r w:rsidRPr="004E3478">
        <w:t>Australia’s Critical Minerals List and Strategic Materials List</w:t>
      </w:r>
      <w:r>
        <w:t xml:space="preserve">’, DISR (2024), </w:t>
      </w:r>
      <w:hyperlink r:id="rId3" w:history="1">
        <w:r w:rsidRPr="004E3478">
          <w:rPr>
            <w:rStyle w:val="Hyperlink"/>
          </w:rPr>
          <w:t>https://www.industry.gov.au/publications/australias-critical-minerals-list-and-strategic-materials-list</w:t>
        </w:r>
      </w:hyperlink>
      <w:r>
        <w:t>, accessed 13 June 2024.</w:t>
      </w:r>
    </w:p>
  </w:footnote>
  <w:footnote w:id="7">
    <w:p w14:paraId="4E61814A" w14:textId="1B42A36C" w:rsidR="009734DB" w:rsidRPr="004E0FE4" w:rsidRDefault="009734DB" w:rsidP="00807DDA">
      <w:pPr>
        <w:pStyle w:val="FootnoteText"/>
        <w:ind w:left="0" w:firstLine="0"/>
        <w:rPr>
          <w:sz w:val="22"/>
          <w:szCs w:val="22"/>
        </w:rPr>
      </w:pPr>
      <w:r>
        <w:rPr>
          <w:rStyle w:val="FootnoteReference"/>
        </w:rPr>
        <w:footnoteRef/>
      </w:r>
      <w:r>
        <w:t xml:space="preserve"> </w:t>
      </w:r>
      <w:r w:rsidRPr="004E0FE4">
        <w:rPr>
          <w:sz w:val="22"/>
          <w:szCs w:val="22"/>
        </w:rPr>
        <w:t xml:space="preserve">US Federal Register, </w:t>
      </w:r>
      <w:hyperlink r:id="rId4" w:history="1">
        <w:r w:rsidR="004E0FE4" w:rsidRPr="004E0FE4">
          <w:rPr>
            <w:rStyle w:val="Hyperlink"/>
            <w:sz w:val="22"/>
            <w:szCs w:val="22"/>
          </w:rPr>
          <w:t>https://www.federalregister.gov/d/2023-27498</w:t>
        </w:r>
      </w:hyperlink>
      <w:r>
        <w:rPr>
          <w:sz w:val="22"/>
        </w:rPr>
        <w:t xml:space="preserve">, US Government Federal Register website, 15 December 2023, accessed 28 May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2275" w14:textId="57D6BF85"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FFD1" w14:textId="1126AA38" w:rsidR="002314D2" w:rsidRPr="008B0C49" w:rsidRDefault="002314D2" w:rsidP="008B0C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41DC" w14:textId="2B08D22D"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4C19" w14:textId="4395D200" w:rsidR="00E81A40" w:rsidRPr="008B0C49" w:rsidRDefault="00E81A40" w:rsidP="008B0C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1D86" w14:textId="49F29056" w:rsidR="00E81A40" w:rsidRPr="008B0C49" w:rsidRDefault="00E81A40" w:rsidP="008B0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220"/>
    <w:multiLevelType w:val="hybridMultilevel"/>
    <w:tmpl w:val="08B8C2C8"/>
    <w:name w:val="StandardBulletedList"/>
    <w:lvl w:ilvl="0" w:tplc="E6248D9A">
      <w:numFmt w:val="decimal"/>
      <w:lvlText w:val="•"/>
      <w:lvlJc w:val="left"/>
      <w:pPr>
        <w:tabs>
          <w:tab w:val="num" w:pos="520"/>
        </w:tabs>
        <w:ind w:left="520" w:hanging="520"/>
      </w:pPr>
      <w:rPr>
        <w:rFonts w:ascii="Times New Roman" w:hAnsi="Times New Roman" w:cs="Times New Roman" w:hint="default"/>
      </w:rPr>
    </w:lvl>
    <w:lvl w:ilvl="1" w:tplc="D91CA57E">
      <w:numFmt w:val="decimal"/>
      <w:lvlText w:val="–"/>
      <w:lvlJc w:val="left"/>
      <w:pPr>
        <w:tabs>
          <w:tab w:val="num" w:pos="1040"/>
        </w:tabs>
        <w:ind w:left="1040" w:hanging="520"/>
      </w:pPr>
      <w:rPr>
        <w:rFonts w:ascii="Times New Roman" w:hAnsi="Times New Roman" w:cs="Times New Roman" w:hint="default"/>
      </w:rPr>
    </w:lvl>
    <w:lvl w:ilvl="2" w:tplc="653C28A8">
      <w:numFmt w:val="decimal"/>
      <w:lvlText w:val=":"/>
      <w:lvlJc w:val="left"/>
      <w:pPr>
        <w:tabs>
          <w:tab w:val="num" w:pos="1560"/>
        </w:tabs>
        <w:ind w:left="1560" w:hanging="520"/>
      </w:pPr>
      <w:rPr>
        <w:rFonts w:ascii="Times New Roman" w:hAnsi="Times New Roman" w:cs="Times New Roman" w:hint="default"/>
      </w:rPr>
    </w:lvl>
    <w:lvl w:ilvl="3" w:tplc="07AC8A88">
      <w:start w:val="1"/>
      <w:numFmt w:val="decimal"/>
      <w:lvlText w:val="(%4)"/>
      <w:lvlJc w:val="left"/>
      <w:pPr>
        <w:ind w:left="1440" w:hanging="360"/>
      </w:pPr>
    </w:lvl>
    <w:lvl w:ilvl="4" w:tplc="184EAA54">
      <w:start w:val="1"/>
      <w:numFmt w:val="lowerLetter"/>
      <w:lvlText w:val="(%5)"/>
      <w:lvlJc w:val="left"/>
      <w:pPr>
        <w:ind w:left="1800" w:hanging="360"/>
      </w:pPr>
    </w:lvl>
    <w:lvl w:ilvl="5" w:tplc="0AC0E910">
      <w:start w:val="1"/>
      <w:numFmt w:val="lowerRoman"/>
      <w:lvlText w:val="(%6)"/>
      <w:lvlJc w:val="left"/>
      <w:pPr>
        <w:ind w:left="2160" w:hanging="360"/>
      </w:pPr>
    </w:lvl>
    <w:lvl w:ilvl="6" w:tplc="CD6651F6">
      <w:start w:val="1"/>
      <w:numFmt w:val="decimal"/>
      <w:lvlText w:val="%7."/>
      <w:lvlJc w:val="left"/>
      <w:pPr>
        <w:ind w:left="2520" w:hanging="360"/>
      </w:pPr>
    </w:lvl>
    <w:lvl w:ilvl="7" w:tplc="B9A0D920">
      <w:start w:val="1"/>
      <w:numFmt w:val="lowerLetter"/>
      <w:lvlText w:val="%8."/>
      <w:lvlJc w:val="left"/>
      <w:pPr>
        <w:ind w:left="2880" w:hanging="360"/>
      </w:pPr>
    </w:lvl>
    <w:lvl w:ilvl="8" w:tplc="5CE402F4">
      <w:start w:val="1"/>
      <w:numFmt w:val="lowerRoman"/>
      <w:lvlText w:val="%9."/>
      <w:lvlJc w:val="left"/>
      <w:pPr>
        <w:ind w:left="3240" w:hanging="360"/>
      </w:pPr>
    </w:lvl>
  </w:abstractNum>
  <w:abstractNum w:abstractNumId="1" w15:restartNumberingAfterBreak="0">
    <w:nsid w:val="030329CA"/>
    <w:multiLevelType w:val="multilevel"/>
    <w:tmpl w:val="EF925C90"/>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7" w15:restartNumberingAfterBreak="0">
    <w:nsid w:val="26D6A679"/>
    <w:multiLevelType w:val="hybridMultilevel"/>
    <w:tmpl w:val="FFFFFFFF"/>
    <w:lvl w:ilvl="0" w:tplc="0254AA5C">
      <w:start w:val="1"/>
      <w:numFmt w:val="bullet"/>
      <w:lvlText w:val="-"/>
      <w:lvlJc w:val="left"/>
      <w:pPr>
        <w:ind w:left="720" w:hanging="360"/>
      </w:pPr>
      <w:rPr>
        <w:rFonts w:ascii="Aptos" w:hAnsi="Aptos" w:hint="default"/>
      </w:rPr>
    </w:lvl>
    <w:lvl w:ilvl="1" w:tplc="3A344A30">
      <w:start w:val="1"/>
      <w:numFmt w:val="bullet"/>
      <w:lvlText w:val="o"/>
      <w:lvlJc w:val="left"/>
      <w:pPr>
        <w:ind w:left="1440" w:hanging="360"/>
      </w:pPr>
      <w:rPr>
        <w:rFonts w:ascii="Courier New" w:hAnsi="Courier New" w:hint="default"/>
      </w:rPr>
    </w:lvl>
    <w:lvl w:ilvl="2" w:tplc="8A149ACE">
      <w:start w:val="1"/>
      <w:numFmt w:val="bullet"/>
      <w:lvlText w:val=""/>
      <w:lvlJc w:val="left"/>
      <w:pPr>
        <w:ind w:left="2160" w:hanging="360"/>
      </w:pPr>
      <w:rPr>
        <w:rFonts w:ascii="Wingdings" w:hAnsi="Wingdings" w:hint="default"/>
      </w:rPr>
    </w:lvl>
    <w:lvl w:ilvl="3" w:tplc="38B00722">
      <w:start w:val="1"/>
      <w:numFmt w:val="bullet"/>
      <w:lvlText w:val=""/>
      <w:lvlJc w:val="left"/>
      <w:pPr>
        <w:ind w:left="2880" w:hanging="360"/>
      </w:pPr>
      <w:rPr>
        <w:rFonts w:ascii="Symbol" w:hAnsi="Symbol" w:hint="default"/>
      </w:rPr>
    </w:lvl>
    <w:lvl w:ilvl="4" w:tplc="0C1873D4">
      <w:start w:val="1"/>
      <w:numFmt w:val="bullet"/>
      <w:lvlText w:val="o"/>
      <w:lvlJc w:val="left"/>
      <w:pPr>
        <w:ind w:left="3600" w:hanging="360"/>
      </w:pPr>
      <w:rPr>
        <w:rFonts w:ascii="Courier New" w:hAnsi="Courier New" w:hint="default"/>
      </w:rPr>
    </w:lvl>
    <w:lvl w:ilvl="5" w:tplc="EDC07AE2">
      <w:start w:val="1"/>
      <w:numFmt w:val="bullet"/>
      <w:lvlText w:val=""/>
      <w:lvlJc w:val="left"/>
      <w:pPr>
        <w:ind w:left="4320" w:hanging="360"/>
      </w:pPr>
      <w:rPr>
        <w:rFonts w:ascii="Wingdings" w:hAnsi="Wingdings" w:hint="default"/>
      </w:rPr>
    </w:lvl>
    <w:lvl w:ilvl="6" w:tplc="A9FE1BB0">
      <w:start w:val="1"/>
      <w:numFmt w:val="bullet"/>
      <w:lvlText w:val=""/>
      <w:lvlJc w:val="left"/>
      <w:pPr>
        <w:ind w:left="5040" w:hanging="360"/>
      </w:pPr>
      <w:rPr>
        <w:rFonts w:ascii="Symbol" w:hAnsi="Symbol" w:hint="default"/>
      </w:rPr>
    </w:lvl>
    <w:lvl w:ilvl="7" w:tplc="94FAD0DE">
      <w:start w:val="1"/>
      <w:numFmt w:val="bullet"/>
      <w:lvlText w:val="o"/>
      <w:lvlJc w:val="left"/>
      <w:pPr>
        <w:ind w:left="5760" w:hanging="360"/>
      </w:pPr>
      <w:rPr>
        <w:rFonts w:ascii="Courier New" w:hAnsi="Courier New" w:hint="default"/>
      </w:rPr>
    </w:lvl>
    <w:lvl w:ilvl="8" w:tplc="7D9A22B8">
      <w:start w:val="1"/>
      <w:numFmt w:val="bullet"/>
      <w:lvlText w:val=""/>
      <w:lvlJc w:val="left"/>
      <w:pPr>
        <w:ind w:left="6480" w:hanging="360"/>
      </w:pPr>
      <w:rPr>
        <w:rFonts w:ascii="Wingdings" w:hAnsi="Wingdings" w:hint="default"/>
      </w:rPr>
    </w:lvl>
  </w:abstractNum>
  <w:abstractNum w:abstractNumId="8"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098052F"/>
    <w:multiLevelType w:val="multilevel"/>
    <w:tmpl w:val="473EA67C"/>
    <w:lvl w:ilvl="0">
      <w:start w:val="1"/>
      <w:numFmt w:val="decimal"/>
      <w:pStyle w:val="ListParagraph"/>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A53FC1"/>
    <w:multiLevelType w:val="multilevel"/>
    <w:tmpl w:val="F8CAE00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466499"/>
    <w:multiLevelType w:val="multilevel"/>
    <w:tmpl w:val="B96E588A"/>
    <w:name w:val="StandardNumberedList"/>
    <w:lvl w:ilvl="0">
      <w:start w:val="1"/>
      <w:numFmt w:val="decimal"/>
      <w:lvlText w:val="%1."/>
      <w:lvlJc w:val="left"/>
      <w:pPr>
        <w:tabs>
          <w:tab w:val="num" w:pos="2007"/>
        </w:tabs>
        <w:ind w:left="2007" w:hanging="567"/>
      </w:pPr>
    </w:lvl>
    <w:lvl w:ilvl="1">
      <w:start w:val="1"/>
      <w:numFmt w:val="decimal"/>
      <w:lvlText w:val="%1.%2."/>
      <w:lvlJc w:val="left"/>
      <w:pPr>
        <w:tabs>
          <w:tab w:val="num" w:pos="2574"/>
        </w:tabs>
        <w:ind w:left="2574" w:hanging="567"/>
      </w:pPr>
    </w:lvl>
    <w:lvl w:ilvl="2">
      <w:start w:val="1"/>
      <w:numFmt w:val="decimal"/>
      <w:lvlText w:val="%1.%2.%3."/>
      <w:lvlJc w:val="left"/>
      <w:pPr>
        <w:tabs>
          <w:tab w:val="num" w:pos="3141"/>
        </w:tabs>
        <w:ind w:left="3141" w:hanging="567"/>
      </w:pPr>
    </w:lvl>
    <w:lvl w:ilvl="3">
      <w:start w:val="1"/>
      <w:numFmt w:val="decimal"/>
      <w:lvlText w:val="(%4)"/>
      <w:lvlJc w:val="left"/>
      <w:pPr>
        <w:ind w:left="3447" w:hanging="360"/>
      </w:pPr>
    </w:lvl>
    <w:lvl w:ilvl="4">
      <w:start w:val="1"/>
      <w:numFmt w:val="lowerLetter"/>
      <w:lvlText w:val="(%5)"/>
      <w:lvlJc w:val="left"/>
      <w:pPr>
        <w:ind w:left="3807" w:hanging="360"/>
      </w:pPr>
    </w:lvl>
    <w:lvl w:ilvl="5">
      <w:start w:val="1"/>
      <w:numFmt w:val="lowerRoman"/>
      <w:lvlText w:val="(%6)"/>
      <w:lvlJc w:val="left"/>
      <w:pPr>
        <w:ind w:left="4167" w:hanging="360"/>
      </w:pPr>
    </w:lvl>
    <w:lvl w:ilvl="6">
      <w:start w:val="1"/>
      <w:numFmt w:val="decimal"/>
      <w:lvlText w:val="%7."/>
      <w:lvlJc w:val="left"/>
      <w:pPr>
        <w:ind w:left="4527" w:hanging="360"/>
      </w:pPr>
    </w:lvl>
    <w:lvl w:ilvl="7">
      <w:start w:val="1"/>
      <w:numFmt w:val="lowerLetter"/>
      <w:lvlText w:val="%8."/>
      <w:lvlJc w:val="left"/>
      <w:pPr>
        <w:ind w:left="4887" w:hanging="360"/>
      </w:pPr>
    </w:lvl>
    <w:lvl w:ilvl="8">
      <w:start w:val="1"/>
      <w:numFmt w:val="lowerRoman"/>
      <w:lvlText w:val="%9."/>
      <w:lvlJc w:val="left"/>
      <w:pPr>
        <w:ind w:left="5247" w:hanging="360"/>
      </w:pPr>
    </w:lvl>
  </w:abstractNum>
  <w:abstractNum w:abstractNumId="15" w15:restartNumberingAfterBreak="0">
    <w:nsid w:val="510D2021"/>
    <w:multiLevelType w:val="multilevel"/>
    <w:tmpl w:val="72F8140E"/>
    <w:numStyleLink w:val="OutlineList"/>
  </w:abstractNum>
  <w:abstractNum w:abstractNumId="16" w15:restartNumberingAfterBreak="0">
    <w:nsid w:val="52430EFD"/>
    <w:multiLevelType w:val="hybridMultilevel"/>
    <w:tmpl w:val="79E48E08"/>
    <w:lvl w:ilvl="0" w:tplc="47005300">
      <w:start w:val="5"/>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F0238B"/>
    <w:multiLevelType w:val="hybridMultilevel"/>
    <w:tmpl w:val="F90860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7400ABE2">
      <w:numFmt w:val="bullet"/>
      <w:lvlText w:val="-"/>
      <w:lvlJc w:val="left"/>
      <w:pPr>
        <w:ind w:left="2340" w:hanging="360"/>
      </w:pPr>
      <w:rPr>
        <w:rFonts w:ascii="Calibri" w:eastAsia="Calibri" w:hAnsi="Calibri" w:cs="Calibri"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9"/>
  </w:num>
  <w:num w:numId="2">
    <w:abstractNumId w:val="2"/>
  </w:num>
  <w:num w:numId="3">
    <w:abstractNumId w:val="12"/>
  </w:num>
  <w:num w:numId="4">
    <w:abstractNumId w:val="4"/>
  </w:num>
  <w:num w:numId="5">
    <w:abstractNumId w:val="5"/>
  </w:num>
  <w:num w:numId="6">
    <w:abstractNumId w:val="15"/>
    <w:lvlOverride w:ilvl="0">
      <w:lvl w:ilvl="0">
        <w:start w:val="1"/>
        <w:numFmt w:val="decimal"/>
        <w:pStyle w:val="OutlineNumbered1"/>
        <w:lvlText w:val="%1."/>
        <w:lvlJc w:val="left"/>
        <w:pPr>
          <w:tabs>
            <w:tab w:val="num" w:pos="851"/>
          </w:tabs>
          <w:ind w:left="851" w:hanging="851"/>
        </w:pPr>
        <w:rPr>
          <w:rFonts w:hint="default"/>
          <w:b w:val="0"/>
          <w:bCs w:val="0"/>
          <w:sz w:val="20"/>
          <w:szCs w:val="20"/>
        </w:rPr>
      </w:lvl>
    </w:lvlOverride>
  </w:num>
  <w:num w:numId="7">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6"/>
  </w:num>
  <w:num w:numId="9">
    <w:abstractNumId w:val="3"/>
  </w:num>
  <w:num w:numId="10">
    <w:abstractNumId w:val="8"/>
  </w:num>
  <w:num w:numId="11">
    <w:abstractNumId w:val="19"/>
  </w:num>
  <w:num w:numId="12">
    <w:abstractNumId w:val="15"/>
  </w:num>
  <w:num w:numId="13">
    <w:abstractNumId w:val="8"/>
  </w:num>
  <w:num w:numId="14">
    <w:abstractNumId w:val="11"/>
  </w:num>
  <w:num w:numId="15">
    <w:abstractNumId w:val="8"/>
  </w:num>
  <w:num w:numId="16">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9"/>
  </w:num>
  <w:num w:numId="20">
    <w:abstractNumId w:val="9"/>
  </w:num>
  <w:num w:numId="21">
    <w:abstractNumId w:val="9"/>
  </w:num>
  <w:num w:numId="22">
    <w:abstractNumId w:val="9"/>
  </w:num>
  <w:num w:numId="23">
    <w:abstractNumId w:val="9"/>
  </w:num>
  <w:num w:numId="24">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11"/>
  </w:num>
  <w:num w:numId="26">
    <w:abstractNumId w:val="6"/>
  </w:num>
  <w:num w:numId="27">
    <w:abstractNumId w:val="6"/>
  </w:num>
  <w:num w:numId="28">
    <w:abstractNumId w:val="6"/>
  </w:num>
  <w:num w:numId="29">
    <w:abstractNumId w:val="5"/>
  </w:num>
  <w:num w:numId="30">
    <w:abstractNumId w:val="12"/>
  </w:num>
  <w:num w:numId="31">
    <w:abstractNumId w:val="15"/>
  </w:num>
  <w:num w:numId="32">
    <w:abstractNumId w:val="15"/>
  </w:num>
  <w:num w:numId="33">
    <w:abstractNumId w:val="15"/>
  </w:num>
  <w:num w:numId="34">
    <w:abstractNumId w:val="4"/>
  </w:num>
  <w:num w:numId="35">
    <w:abstractNumId w:val="8"/>
  </w:num>
  <w:num w:numId="36">
    <w:abstractNumId w:val="0"/>
  </w:num>
  <w:num w:numId="37">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lvl w:ilvl="0">
        <w:start w:val="1"/>
        <w:numFmt w:val="decimal"/>
        <w:pStyle w:val="OutlineNumbered1"/>
        <w:lvlText w:val="%1."/>
        <w:lvlJc w:val="left"/>
        <w:pPr>
          <w:tabs>
            <w:tab w:val="num" w:pos="851"/>
          </w:tabs>
          <w:ind w:left="851" w:hanging="851"/>
        </w:pPr>
        <w:rPr>
          <w:rFonts w:hint="default"/>
          <w:b w:val="0"/>
          <w:bCs/>
        </w:rPr>
      </w:lvl>
    </w:lvlOverride>
  </w:num>
  <w:num w:numId="39">
    <w:abstractNumId w:val="15"/>
    <w:lvlOverride w:ilvl="0">
      <w:lvl w:ilvl="0">
        <w:start w:val="1"/>
        <w:numFmt w:val="decimal"/>
        <w:pStyle w:val="OutlineNumbered1"/>
        <w:lvlText w:val="%1."/>
        <w:lvlJc w:val="left"/>
        <w:pPr>
          <w:tabs>
            <w:tab w:val="num" w:pos="851"/>
          </w:tabs>
          <w:ind w:left="851" w:hanging="851"/>
        </w:pPr>
        <w:rPr>
          <w:rFonts w:hint="default"/>
          <w:b w:val="0"/>
          <w:bCs/>
        </w:rPr>
      </w:lvl>
    </w:lvlOverride>
  </w:num>
  <w:num w:numId="40">
    <w:abstractNumId w:val="15"/>
    <w:lvlOverride w:ilvl="0">
      <w:lvl w:ilvl="0">
        <w:start w:val="1"/>
        <w:numFmt w:val="decimal"/>
        <w:pStyle w:val="OutlineNumbered1"/>
        <w:lvlText w:val="%1."/>
        <w:lvlJc w:val="left"/>
        <w:pPr>
          <w:tabs>
            <w:tab w:val="num" w:pos="851"/>
          </w:tabs>
          <w:ind w:left="851" w:hanging="851"/>
        </w:pPr>
        <w:rPr>
          <w:rFonts w:hint="default"/>
          <w:b w:val="0"/>
          <w:bCs/>
        </w:rPr>
      </w:lvl>
    </w:lvlOverride>
  </w:num>
  <w:num w:numId="41">
    <w:abstractNumId w:val="17"/>
  </w:num>
  <w:num w:numId="42">
    <w:abstractNumId w:val="13"/>
  </w:num>
  <w:num w:numId="43">
    <w:abstractNumId w:val="16"/>
  </w:num>
  <w:num w:numId="44">
    <w:abstractNumId w:val="7"/>
  </w:num>
  <w:num w:numId="45">
    <w:abstractNumId w:val="15"/>
  </w:num>
  <w:num w:numId="46">
    <w:abstractNumId w:val="15"/>
  </w:num>
  <w:num w:numId="47">
    <w:abstractNumId w:val="1"/>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lvl w:ilvl="0">
        <w:start w:val="1"/>
        <w:numFmt w:val="decimal"/>
        <w:pStyle w:val="OutlineNumbered1"/>
        <w:lvlText w:val="%1."/>
        <w:lvlJc w:val="left"/>
        <w:pPr>
          <w:tabs>
            <w:tab w:val="num" w:pos="851"/>
          </w:tabs>
          <w:ind w:left="851" w:hanging="851"/>
        </w:pPr>
        <w:rPr>
          <w:rFonts w:hint="default"/>
          <w:b/>
          <w:bCs/>
        </w:rPr>
      </w:lvl>
    </w:lvlOverride>
  </w:num>
  <w:num w:numId="51">
    <w:abstractNumId w:val="15"/>
    <w:lvlOverride w:ilvl="0">
      <w:lvl w:ilvl="0">
        <w:start w:val="1"/>
        <w:numFmt w:val="decimal"/>
        <w:pStyle w:val="OutlineNumbered1"/>
        <w:lvlText w:val="%1."/>
        <w:lvlJc w:val="left"/>
        <w:pPr>
          <w:tabs>
            <w:tab w:val="num" w:pos="851"/>
          </w:tabs>
          <w:ind w:left="851" w:hanging="851"/>
        </w:pPr>
        <w:rPr>
          <w:rFonts w:hint="default"/>
          <w:b/>
          <w:bCs/>
        </w:rPr>
      </w:lvl>
    </w:lvlOverride>
  </w:num>
  <w:num w:numId="52">
    <w:abstractNumId w:val="15"/>
    <w:lvlOverride w:ilvl="0">
      <w:lvl w:ilvl="0">
        <w:start w:val="1"/>
        <w:numFmt w:val="decimal"/>
        <w:pStyle w:val="OutlineNumbered1"/>
        <w:lvlText w:val="%1."/>
        <w:lvlJc w:val="left"/>
        <w:pPr>
          <w:tabs>
            <w:tab w:val="num" w:pos="851"/>
          </w:tabs>
          <w:ind w:left="851" w:hanging="851"/>
        </w:pPr>
        <w:rPr>
          <w:rFonts w:asciiTheme="minorHAnsi" w:hAnsiTheme="minorHAnsi" w:cstheme="minorHAnsi" w:hint="default"/>
          <w:b/>
          <w:bCs/>
          <w:color w:val="auto"/>
          <w:sz w:val="20"/>
          <w:szCs w:val="20"/>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1C3132"/>
    <w:rsid w:val="000007D3"/>
    <w:rsid w:val="00000913"/>
    <w:rsid w:val="00000A58"/>
    <w:rsid w:val="00000AD3"/>
    <w:rsid w:val="00001A67"/>
    <w:rsid w:val="00001CAB"/>
    <w:rsid w:val="000021C7"/>
    <w:rsid w:val="00002275"/>
    <w:rsid w:val="00002647"/>
    <w:rsid w:val="000026D9"/>
    <w:rsid w:val="00002A20"/>
    <w:rsid w:val="00002AC9"/>
    <w:rsid w:val="00003F73"/>
    <w:rsid w:val="00004A1F"/>
    <w:rsid w:val="00004BB3"/>
    <w:rsid w:val="00004E71"/>
    <w:rsid w:val="00004F4C"/>
    <w:rsid w:val="0000512D"/>
    <w:rsid w:val="0000560C"/>
    <w:rsid w:val="00005CC1"/>
    <w:rsid w:val="00005DE6"/>
    <w:rsid w:val="00006137"/>
    <w:rsid w:val="00006300"/>
    <w:rsid w:val="00006369"/>
    <w:rsid w:val="000066A8"/>
    <w:rsid w:val="000066D5"/>
    <w:rsid w:val="00006721"/>
    <w:rsid w:val="000068B6"/>
    <w:rsid w:val="00006A68"/>
    <w:rsid w:val="00006DAB"/>
    <w:rsid w:val="000073B8"/>
    <w:rsid w:val="00007621"/>
    <w:rsid w:val="0000780B"/>
    <w:rsid w:val="00007AB3"/>
    <w:rsid w:val="00007D0F"/>
    <w:rsid w:val="00007FE5"/>
    <w:rsid w:val="000102D3"/>
    <w:rsid w:val="000103A3"/>
    <w:rsid w:val="00010487"/>
    <w:rsid w:val="0001058C"/>
    <w:rsid w:val="00010739"/>
    <w:rsid w:val="00010ACC"/>
    <w:rsid w:val="00011111"/>
    <w:rsid w:val="00011477"/>
    <w:rsid w:val="000114EF"/>
    <w:rsid w:val="000115F5"/>
    <w:rsid w:val="0001162B"/>
    <w:rsid w:val="00011725"/>
    <w:rsid w:val="00011A2A"/>
    <w:rsid w:val="00012001"/>
    <w:rsid w:val="000120D5"/>
    <w:rsid w:val="00012765"/>
    <w:rsid w:val="00012C3E"/>
    <w:rsid w:val="00012C62"/>
    <w:rsid w:val="00012FE9"/>
    <w:rsid w:val="00013018"/>
    <w:rsid w:val="0001328F"/>
    <w:rsid w:val="0001337C"/>
    <w:rsid w:val="00013685"/>
    <w:rsid w:val="00013E10"/>
    <w:rsid w:val="00014EE6"/>
    <w:rsid w:val="000150CB"/>
    <w:rsid w:val="00015B99"/>
    <w:rsid w:val="00015C62"/>
    <w:rsid w:val="00016172"/>
    <w:rsid w:val="000165D3"/>
    <w:rsid w:val="000167C7"/>
    <w:rsid w:val="000168C9"/>
    <w:rsid w:val="00016CBB"/>
    <w:rsid w:val="00016CFF"/>
    <w:rsid w:val="00016E16"/>
    <w:rsid w:val="00017024"/>
    <w:rsid w:val="00017492"/>
    <w:rsid w:val="0001789E"/>
    <w:rsid w:val="000179FE"/>
    <w:rsid w:val="00017E33"/>
    <w:rsid w:val="0002030B"/>
    <w:rsid w:val="000204FF"/>
    <w:rsid w:val="000208B8"/>
    <w:rsid w:val="00020C61"/>
    <w:rsid w:val="00020F89"/>
    <w:rsid w:val="00021501"/>
    <w:rsid w:val="000216E1"/>
    <w:rsid w:val="0002183B"/>
    <w:rsid w:val="00021911"/>
    <w:rsid w:val="00021B52"/>
    <w:rsid w:val="00021D46"/>
    <w:rsid w:val="0002215A"/>
    <w:rsid w:val="00022163"/>
    <w:rsid w:val="00022582"/>
    <w:rsid w:val="000229A6"/>
    <w:rsid w:val="00023241"/>
    <w:rsid w:val="000238B9"/>
    <w:rsid w:val="00023929"/>
    <w:rsid w:val="00023C13"/>
    <w:rsid w:val="00023D16"/>
    <w:rsid w:val="000240C9"/>
    <w:rsid w:val="00024281"/>
    <w:rsid w:val="00024325"/>
    <w:rsid w:val="000244CD"/>
    <w:rsid w:val="00024759"/>
    <w:rsid w:val="00025387"/>
    <w:rsid w:val="0002544D"/>
    <w:rsid w:val="00025790"/>
    <w:rsid w:val="000258E4"/>
    <w:rsid w:val="000259E7"/>
    <w:rsid w:val="00025D52"/>
    <w:rsid w:val="000263AF"/>
    <w:rsid w:val="000263E9"/>
    <w:rsid w:val="0002643A"/>
    <w:rsid w:val="00026AB7"/>
    <w:rsid w:val="00026AC2"/>
    <w:rsid w:val="000272FE"/>
    <w:rsid w:val="000273A3"/>
    <w:rsid w:val="0002777E"/>
    <w:rsid w:val="00027A02"/>
    <w:rsid w:val="00027A93"/>
    <w:rsid w:val="00027CBA"/>
    <w:rsid w:val="0003005C"/>
    <w:rsid w:val="000300F9"/>
    <w:rsid w:val="00030124"/>
    <w:rsid w:val="00030512"/>
    <w:rsid w:val="00030867"/>
    <w:rsid w:val="00031535"/>
    <w:rsid w:val="000315AA"/>
    <w:rsid w:val="00031768"/>
    <w:rsid w:val="00031A99"/>
    <w:rsid w:val="00031F9B"/>
    <w:rsid w:val="00032328"/>
    <w:rsid w:val="000325C6"/>
    <w:rsid w:val="00032972"/>
    <w:rsid w:val="00033187"/>
    <w:rsid w:val="00033381"/>
    <w:rsid w:val="000336CE"/>
    <w:rsid w:val="0003373A"/>
    <w:rsid w:val="000337A0"/>
    <w:rsid w:val="00033836"/>
    <w:rsid w:val="00033903"/>
    <w:rsid w:val="00033CF2"/>
    <w:rsid w:val="00033D21"/>
    <w:rsid w:val="00033FAA"/>
    <w:rsid w:val="000341F1"/>
    <w:rsid w:val="0003491B"/>
    <w:rsid w:val="00034A93"/>
    <w:rsid w:val="00034C0F"/>
    <w:rsid w:val="00034EAB"/>
    <w:rsid w:val="0003589D"/>
    <w:rsid w:val="00035C3E"/>
    <w:rsid w:val="00036D1D"/>
    <w:rsid w:val="0003700E"/>
    <w:rsid w:val="00037045"/>
    <w:rsid w:val="000375B1"/>
    <w:rsid w:val="0003765F"/>
    <w:rsid w:val="00037A50"/>
    <w:rsid w:val="00037ADC"/>
    <w:rsid w:val="00040584"/>
    <w:rsid w:val="000408B0"/>
    <w:rsid w:val="00040CC0"/>
    <w:rsid w:val="00040FFE"/>
    <w:rsid w:val="00041234"/>
    <w:rsid w:val="0004155D"/>
    <w:rsid w:val="00041A8B"/>
    <w:rsid w:val="00041DFE"/>
    <w:rsid w:val="00041F15"/>
    <w:rsid w:val="00041F59"/>
    <w:rsid w:val="0004203A"/>
    <w:rsid w:val="0004219F"/>
    <w:rsid w:val="0004274D"/>
    <w:rsid w:val="00042FA4"/>
    <w:rsid w:val="00043094"/>
    <w:rsid w:val="000434DC"/>
    <w:rsid w:val="00043B63"/>
    <w:rsid w:val="00043EAD"/>
    <w:rsid w:val="000440F6"/>
    <w:rsid w:val="00044435"/>
    <w:rsid w:val="000447C6"/>
    <w:rsid w:val="00044C0A"/>
    <w:rsid w:val="00044F7E"/>
    <w:rsid w:val="00045528"/>
    <w:rsid w:val="00045A83"/>
    <w:rsid w:val="00046121"/>
    <w:rsid w:val="00046D23"/>
    <w:rsid w:val="000473DD"/>
    <w:rsid w:val="00047DE1"/>
    <w:rsid w:val="00047F23"/>
    <w:rsid w:val="0005051D"/>
    <w:rsid w:val="00050541"/>
    <w:rsid w:val="0005079B"/>
    <w:rsid w:val="0005141C"/>
    <w:rsid w:val="00051D60"/>
    <w:rsid w:val="00051FC7"/>
    <w:rsid w:val="00051FC9"/>
    <w:rsid w:val="00052188"/>
    <w:rsid w:val="00052647"/>
    <w:rsid w:val="000526D6"/>
    <w:rsid w:val="00052729"/>
    <w:rsid w:val="00052791"/>
    <w:rsid w:val="00052A89"/>
    <w:rsid w:val="00053050"/>
    <w:rsid w:val="000532BA"/>
    <w:rsid w:val="000533B7"/>
    <w:rsid w:val="0005429D"/>
    <w:rsid w:val="00054EB3"/>
    <w:rsid w:val="000556AB"/>
    <w:rsid w:val="00055849"/>
    <w:rsid w:val="000559FB"/>
    <w:rsid w:val="00055BBB"/>
    <w:rsid w:val="00055D83"/>
    <w:rsid w:val="0005672E"/>
    <w:rsid w:val="00056880"/>
    <w:rsid w:val="000569AC"/>
    <w:rsid w:val="00056BBE"/>
    <w:rsid w:val="00056D58"/>
    <w:rsid w:val="00057459"/>
    <w:rsid w:val="000577A3"/>
    <w:rsid w:val="000577A7"/>
    <w:rsid w:val="00057EDD"/>
    <w:rsid w:val="000600FA"/>
    <w:rsid w:val="000603E0"/>
    <w:rsid w:val="00060826"/>
    <w:rsid w:val="00061146"/>
    <w:rsid w:val="000613AD"/>
    <w:rsid w:val="00061469"/>
    <w:rsid w:val="00061540"/>
    <w:rsid w:val="0006179F"/>
    <w:rsid w:val="00061A9E"/>
    <w:rsid w:val="00061CB3"/>
    <w:rsid w:val="00061EB8"/>
    <w:rsid w:val="000620B4"/>
    <w:rsid w:val="00062A52"/>
    <w:rsid w:val="000630BE"/>
    <w:rsid w:val="00063225"/>
    <w:rsid w:val="00063256"/>
    <w:rsid w:val="000632AE"/>
    <w:rsid w:val="00063CD4"/>
    <w:rsid w:val="00063E68"/>
    <w:rsid w:val="00064055"/>
    <w:rsid w:val="000641DD"/>
    <w:rsid w:val="00064307"/>
    <w:rsid w:val="0006479E"/>
    <w:rsid w:val="000647C9"/>
    <w:rsid w:val="00064838"/>
    <w:rsid w:val="00064839"/>
    <w:rsid w:val="0006483B"/>
    <w:rsid w:val="00064E5D"/>
    <w:rsid w:val="0006630B"/>
    <w:rsid w:val="00066AFE"/>
    <w:rsid w:val="00066B76"/>
    <w:rsid w:val="000675C4"/>
    <w:rsid w:val="000675D1"/>
    <w:rsid w:val="00067D07"/>
    <w:rsid w:val="00067D5A"/>
    <w:rsid w:val="0007033C"/>
    <w:rsid w:val="000708A9"/>
    <w:rsid w:val="00070B87"/>
    <w:rsid w:val="00070D8B"/>
    <w:rsid w:val="00070DBD"/>
    <w:rsid w:val="0007102C"/>
    <w:rsid w:val="000712D9"/>
    <w:rsid w:val="00071551"/>
    <w:rsid w:val="00071654"/>
    <w:rsid w:val="000718F7"/>
    <w:rsid w:val="00072009"/>
    <w:rsid w:val="0007200A"/>
    <w:rsid w:val="000721A4"/>
    <w:rsid w:val="000721F3"/>
    <w:rsid w:val="0007221B"/>
    <w:rsid w:val="00072352"/>
    <w:rsid w:val="000723E4"/>
    <w:rsid w:val="000726FF"/>
    <w:rsid w:val="000728F8"/>
    <w:rsid w:val="00072D28"/>
    <w:rsid w:val="0007317C"/>
    <w:rsid w:val="0007319F"/>
    <w:rsid w:val="00073235"/>
    <w:rsid w:val="0007335E"/>
    <w:rsid w:val="000733D3"/>
    <w:rsid w:val="00073404"/>
    <w:rsid w:val="00073521"/>
    <w:rsid w:val="0007363E"/>
    <w:rsid w:val="000737A2"/>
    <w:rsid w:val="00074355"/>
    <w:rsid w:val="00074450"/>
    <w:rsid w:val="00074AB7"/>
    <w:rsid w:val="00075188"/>
    <w:rsid w:val="00075267"/>
    <w:rsid w:val="000753AF"/>
    <w:rsid w:val="00075CE3"/>
    <w:rsid w:val="00075CE6"/>
    <w:rsid w:val="00075FAF"/>
    <w:rsid w:val="0007618B"/>
    <w:rsid w:val="000763FE"/>
    <w:rsid w:val="000766B7"/>
    <w:rsid w:val="00076B0A"/>
    <w:rsid w:val="000774C5"/>
    <w:rsid w:val="000775DE"/>
    <w:rsid w:val="000776AC"/>
    <w:rsid w:val="000776E6"/>
    <w:rsid w:val="000778E3"/>
    <w:rsid w:val="0008066D"/>
    <w:rsid w:val="000807A5"/>
    <w:rsid w:val="00080DB8"/>
    <w:rsid w:val="00080F69"/>
    <w:rsid w:val="0008108B"/>
    <w:rsid w:val="00081120"/>
    <w:rsid w:val="000817AC"/>
    <w:rsid w:val="00082082"/>
    <w:rsid w:val="000823A0"/>
    <w:rsid w:val="00082452"/>
    <w:rsid w:val="00082888"/>
    <w:rsid w:val="00082A19"/>
    <w:rsid w:val="00082B80"/>
    <w:rsid w:val="00082FC2"/>
    <w:rsid w:val="00082FD9"/>
    <w:rsid w:val="000840A9"/>
    <w:rsid w:val="000844D8"/>
    <w:rsid w:val="000844F8"/>
    <w:rsid w:val="00084553"/>
    <w:rsid w:val="00084764"/>
    <w:rsid w:val="00084D3D"/>
    <w:rsid w:val="000853B5"/>
    <w:rsid w:val="00085483"/>
    <w:rsid w:val="00085630"/>
    <w:rsid w:val="000856A7"/>
    <w:rsid w:val="000856B5"/>
    <w:rsid w:val="000857B6"/>
    <w:rsid w:val="000857FC"/>
    <w:rsid w:val="000858F2"/>
    <w:rsid w:val="00085EE0"/>
    <w:rsid w:val="00085F82"/>
    <w:rsid w:val="00086146"/>
    <w:rsid w:val="0008643A"/>
    <w:rsid w:val="000868B2"/>
    <w:rsid w:val="00086B32"/>
    <w:rsid w:val="00086BBF"/>
    <w:rsid w:val="00086D5B"/>
    <w:rsid w:val="00086F13"/>
    <w:rsid w:val="00086F31"/>
    <w:rsid w:val="00086F73"/>
    <w:rsid w:val="0008713A"/>
    <w:rsid w:val="0008719A"/>
    <w:rsid w:val="00087739"/>
    <w:rsid w:val="00087FA8"/>
    <w:rsid w:val="00087FAF"/>
    <w:rsid w:val="00087FEE"/>
    <w:rsid w:val="0009025B"/>
    <w:rsid w:val="000908FD"/>
    <w:rsid w:val="00090C07"/>
    <w:rsid w:val="00090DFC"/>
    <w:rsid w:val="00091259"/>
    <w:rsid w:val="0009151A"/>
    <w:rsid w:val="000919EE"/>
    <w:rsid w:val="00091BC9"/>
    <w:rsid w:val="00091FBB"/>
    <w:rsid w:val="000922C0"/>
    <w:rsid w:val="000922F5"/>
    <w:rsid w:val="00092874"/>
    <w:rsid w:val="00092FC5"/>
    <w:rsid w:val="0009307D"/>
    <w:rsid w:val="00093205"/>
    <w:rsid w:val="000934A6"/>
    <w:rsid w:val="00093967"/>
    <w:rsid w:val="00093B2F"/>
    <w:rsid w:val="00093E1A"/>
    <w:rsid w:val="000943D0"/>
    <w:rsid w:val="000946B5"/>
    <w:rsid w:val="000946FA"/>
    <w:rsid w:val="00094802"/>
    <w:rsid w:val="000949B6"/>
    <w:rsid w:val="000949E3"/>
    <w:rsid w:val="00094D58"/>
    <w:rsid w:val="000951DF"/>
    <w:rsid w:val="000952D8"/>
    <w:rsid w:val="00095A7E"/>
    <w:rsid w:val="00095BCE"/>
    <w:rsid w:val="000960B3"/>
    <w:rsid w:val="000960E3"/>
    <w:rsid w:val="000962DB"/>
    <w:rsid w:val="0009676F"/>
    <w:rsid w:val="000967E1"/>
    <w:rsid w:val="000968AF"/>
    <w:rsid w:val="000968F6"/>
    <w:rsid w:val="00096DA2"/>
    <w:rsid w:val="00096E6D"/>
    <w:rsid w:val="0009707A"/>
    <w:rsid w:val="000975FB"/>
    <w:rsid w:val="000978C9"/>
    <w:rsid w:val="00097953"/>
    <w:rsid w:val="00097A6B"/>
    <w:rsid w:val="00097B3F"/>
    <w:rsid w:val="00097C04"/>
    <w:rsid w:val="00097C21"/>
    <w:rsid w:val="00097E18"/>
    <w:rsid w:val="000A022B"/>
    <w:rsid w:val="000A04A3"/>
    <w:rsid w:val="000A09E5"/>
    <w:rsid w:val="000A108F"/>
    <w:rsid w:val="000A19EB"/>
    <w:rsid w:val="000A1B93"/>
    <w:rsid w:val="000A1D73"/>
    <w:rsid w:val="000A1F3E"/>
    <w:rsid w:val="000A1F96"/>
    <w:rsid w:val="000A2673"/>
    <w:rsid w:val="000A2783"/>
    <w:rsid w:val="000A2937"/>
    <w:rsid w:val="000A2F71"/>
    <w:rsid w:val="000A32E0"/>
    <w:rsid w:val="000A33F7"/>
    <w:rsid w:val="000A3731"/>
    <w:rsid w:val="000A3A9C"/>
    <w:rsid w:val="000A3AF1"/>
    <w:rsid w:val="000A420C"/>
    <w:rsid w:val="000A4A31"/>
    <w:rsid w:val="000A4B0F"/>
    <w:rsid w:val="000A4FF8"/>
    <w:rsid w:val="000A5133"/>
    <w:rsid w:val="000A59BE"/>
    <w:rsid w:val="000A60AC"/>
    <w:rsid w:val="000A6E07"/>
    <w:rsid w:val="000A6F0D"/>
    <w:rsid w:val="000A6F1E"/>
    <w:rsid w:val="000A7027"/>
    <w:rsid w:val="000A75B1"/>
    <w:rsid w:val="000A7878"/>
    <w:rsid w:val="000A78B2"/>
    <w:rsid w:val="000A7D2B"/>
    <w:rsid w:val="000A7EE2"/>
    <w:rsid w:val="000B0162"/>
    <w:rsid w:val="000B024E"/>
    <w:rsid w:val="000B05FF"/>
    <w:rsid w:val="000B0647"/>
    <w:rsid w:val="000B0A28"/>
    <w:rsid w:val="000B0B4E"/>
    <w:rsid w:val="000B0F13"/>
    <w:rsid w:val="000B1E72"/>
    <w:rsid w:val="000B1E76"/>
    <w:rsid w:val="000B2591"/>
    <w:rsid w:val="000B26D0"/>
    <w:rsid w:val="000B26D4"/>
    <w:rsid w:val="000B3448"/>
    <w:rsid w:val="000B4619"/>
    <w:rsid w:val="000B47C3"/>
    <w:rsid w:val="000B4FE2"/>
    <w:rsid w:val="000B5076"/>
    <w:rsid w:val="000B5133"/>
    <w:rsid w:val="000B5757"/>
    <w:rsid w:val="000B5860"/>
    <w:rsid w:val="000B5B59"/>
    <w:rsid w:val="000B5C4E"/>
    <w:rsid w:val="000B5D4B"/>
    <w:rsid w:val="000B6219"/>
    <w:rsid w:val="000B6276"/>
    <w:rsid w:val="000B6494"/>
    <w:rsid w:val="000B691B"/>
    <w:rsid w:val="000B6B5C"/>
    <w:rsid w:val="000B6FFE"/>
    <w:rsid w:val="000B7086"/>
    <w:rsid w:val="000B741A"/>
    <w:rsid w:val="000B75F4"/>
    <w:rsid w:val="000B7CBC"/>
    <w:rsid w:val="000C02B7"/>
    <w:rsid w:val="000C03B4"/>
    <w:rsid w:val="000C03CE"/>
    <w:rsid w:val="000C060C"/>
    <w:rsid w:val="000C083C"/>
    <w:rsid w:val="000C0C3C"/>
    <w:rsid w:val="000C0D5D"/>
    <w:rsid w:val="000C11CD"/>
    <w:rsid w:val="000C12D1"/>
    <w:rsid w:val="000C136E"/>
    <w:rsid w:val="000C1540"/>
    <w:rsid w:val="000C165D"/>
    <w:rsid w:val="000C166B"/>
    <w:rsid w:val="000C1880"/>
    <w:rsid w:val="000C1A6B"/>
    <w:rsid w:val="000C1A9C"/>
    <w:rsid w:val="000C1C50"/>
    <w:rsid w:val="000C1DB7"/>
    <w:rsid w:val="000C20C3"/>
    <w:rsid w:val="000C23E5"/>
    <w:rsid w:val="000C2429"/>
    <w:rsid w:val="000C2442"/>
    <w:rsid w:val="000C248C"/>
    <w:rsid w:val="000C2D7F"/>
    <w:rsid w:val="000C2F38"/>
    <w:rsid w:val="000C2F7B"/>
    <w:rsid w:val="000C33A8"/>
    <w:rsid w:val="000C35BE"/>
    <w:rsid w:val="000C389E"/>
    <w:rsid w:val="000C42C8"/>
    <w:rsid w:val="000C45E8"/>
    <w:rsid w:val="000C462A"/>
    <w:rsid w:val="000C4DFC"/>
    <w:rsid w:val="000C53F6"/>
    <w:rsid w:val="000C599C"/>
    <w:rsid w:val="000C5D06"/>
    <w:rsid w:val="000C5F40"/>
    <w:rsid w:val="000C6163"/>
    <w:rsid w:val="000C6774"/>
    <w:rsid w:val="000C6A1D"/>
    <w:rsid w:val="000C6E1D"/>
    <w:rsid w:val="000C6EFD"/>
    <w:rsid w:val="000C761A"/>
    <w:rsid w:val="000C789D"/>
    <w:rsid w:val="000C7CC3"/>
    <w:rsid w:val="000C7DD1"/>
    <w:rsid w:val="000D03B8"/>
    <w:rsid w:val="000D03C4"/>
    <w:rsid w:val="000D0549"/>
    <w:rsid w:val="000D0986"/>
    <w:rsid w:val="000D0AFE"/>
    <w:rsid w:val="000D0BB7"/>
    <w:rsid w:val="000D0DD7"/>
    <w:rsid w:val="000D1153"/>
    <w:rsid w:val="000D1284"/>
    <w:rsid w:val="000D1E32"/>
    <w:rsid w:val="000D2072"/>
    <w:rsid w:val="000D213A"/>
    <w:rsid w:val="000D2292"/>
    <w:rsid w:val="000D2D25"/>
    <w:rsid w:val="000D319C"/>
    <w:rsid w:val="000D32DA"/>
    <w:rsid w:val="000D34EC"/>
    <w:rsid w:val="000D4818"/>
    <w:rsid w:val="000D4BBB"/>
    <w:rsid w:val="000D4DDE"/>
    <w:rsid w:val="000D529A"/>
    <w:rsid w:val="000D53D9"/>
    <w:rsid w:val="000D5533"/>
    <w:rsid w:val="000D57E7"/>
    <w:rsid w:val="000D661D"/>
    <w:rsid w:val="000D6773"/>
    <w:rsid w:val="000D6BC6"/>
    <w:rsid w:val="000D71FB"/>
    <w:rsid w:val="000D75A5"/>
    <w:rsid w:val="000D762E"/>
    <w:rsid w:val="000D7AF5"/>
    <w:rsid w:val="000D7FCF"/>
    <w:rsid w:val="000E04CB"/>
    <w:rsid w:val="000E0B74"/>
    <w:rsid w:val="000E0BD4"/>
    <w:rsid w:val="000E0DEC"/>
    <w:rsid w:val="000E0F88"/>
    <w:rsid w:val="000E13BD"/>
    <w:rsid w:val="000E145A"/>
    <w:rsid w:val="000E1486"/>
    <w:rsid w:val="000E1548"/>
    <w:rsid w:val="000E15BB"/>
    <w:rsid w:val="000E162F"/>
    <w:rsid w:val="000E1AB5"/>
    <w:rsid w:val="000E22CF"/>
    <w:rsid w:val="000E2564"/>
    <w:rsid w:val="000E29D6"/>
    <w:rsid w:val="000E2DEB"/>
    <w:rsid w:val="000E2E9F"/>
    <w:rsid w:val="000E312A"/>
    <w:rsid w:val="000E31C6"/>
    <w:rsid w:val="000E3629"/>
    <w:rsid w:val="000E3C67"/>
    <w:rsid w:val="000E3E1A"/>
    <w:rsid w:val="000E3F58"/>
    <w:rsid w:val="000E4395"/>
    <w:rsid w:val="000E4770"/>
    <w:rsid w:val="000E49D9"/>
    <w:rsid w:val="000E4D31"/>
    <w:rsid w:val="000E57EC"/>
    <w:rsid w:val="000E6258"/>
    <w:rsid w:val="000E64FF"/>
    <w:rsid w:val="000E6519"/>
    <w:rsid w:val="000E6AF0"/>
    <w:rsid w:val="000E6B41"/>
    <w:rsid w:val="000E6C60"/>
    <w:rsid w:val="000E70DD"/>
    <w:rsid w:val="000E7845"/>
    <w:rsid w:val="000E7BFB"/>
    <w:rsid w:val="000F0014"/>
    <w:rsid w:val="000F0BF8"/>
    <w:rsid w:val="000F0D39"/>
    <w:rsid w:val="000F0DB2"/>
    <w:rsid w:val="000F177A"/>
    <w:rsid w:val="000F1DF4"/>
    <w:rsid w:val="000F1F53"/>
    <w:rsid w:val="000F237F"/>
    <w:rsid w:val="000F24D8"/>
    <w:rsid w:val="000F25C2"/>
    <w:rsid w:val="000F26EF"/>
    <w:rsid w:val="000F2754"/>
    <w:rsid w:val="000F2C6E"/>
    <w:rsid w:val="000F3153"/>
    <w:rsid w:val="000F3457"/>
    <w:rsid w:val="000F413B"/>
    <w:rsid w:val="000F42BB"/>
    <w:rsid w:val="000F4876"/>
    <w:rsid w:val="000F4B63"/>
    <w:rsid w:val="000F4C0E"/>
    <w:rsid w:val="000F4CD3"/>
    <w:rsid w:val="000F4D71"/>
    <w:rsid w:val="000F52D2"/>
    <w:rsid w:val="000F5316"/>
    <w:rsid w:val="000F57F9"/>
    <w:rsid w:val="000F5B0C"/>
    <w:rsid w:val="000F5CC0"/>
    <w:rsid w:val="000F6146"/>
    <w:rsid w:val="000F62FD"/>
    <w:rsid w:val="000F648F"/>
    <w:rsid w:val="000F6C03"/>
    <w:rsid w:val="000F6E73"/>
    <w:rsid w:val="000F7517"/>
    <w:rsid w:val="000F764D"/>
    <w:rsid w:val="000F78A6"/>
    <w:rsid w:val="001004B1"/>
    <w:rsid w:val="00100765"/>
    <w:rsid w:val="001007FA"/>
    <w:rsid w:val="00100985"/>
    <w:rsid w:val="00101503"/>
    <w:rsid w:val="001017F9"/>
    <w:rsid w:val="00102094"/>
    <w:rsid w:val="0010218D"/>
    <w:rsid w:val="001026C3"/>
    <w:rsid w:val="001027DE"/>
    <w:rsid w:val="00102ED1"/>
    <w:rsid w:val="00103406"/>
    <w:rsid w:val="00103A18"/>
    <w:rsid w:val="00103C9C"/>
    <w:rsid w:val="00103D39"/>
    <w:rsid w:val="00103D5F"/>
    <w:rsid w:val="00103DAA"/>
    <w:rsid w:val="00103ECA"/>
    <w:rsid w:val="00104649"/>
    <w:rsid w:val="0010482E"/>
    <w:rsid w:val="00104BAD"/>
    <w:rsid w:val="00104C45"/>
    <w:rsid w:val="00104D69"/>
    <w:rsid w:val="00104F06"/>
    <w:rsid w:val="00105531"/>
    <w:rsid w:val="0010556B"/>
    <w:rsid w:val="001056AC"/>
    <w:rsid w:val="001057FB"/>
    <w:rsid w:val="00105AD2"/>
    <w:rsid w:val="00105FA8"/>
    <w:rsid w:val="0010656D"/>
    <w:rsid w:val="00106CAA"/>
    <w:rsid w:val="00107139"/>
    <w:rsid w:val="0010719F"/>
    <w:rsid w:val="00107724"/>
    <w:rsid w:val="001077CC"/>
    <w:rsid w:val="0010795D"/>
    <w:rsid w:val="00107EDB"/>
    <w:rsid w:val="00110023"/>
    <w:rsid w:val="001101AF"/>
    <w:rsid w:val="00110592"/>
    <w:rsid w:val="001109A2"/>
    <w:rsid w:val="001109DD"/>
    <w:rsid w:val="00110F3A"/>
    <w:rsid w:val="001114C8"/>
    <w:rsid w:val="001114EC"/>
    <w:rsid w:val="001114F2"/>
    <w:rsid w:val="00111510"/>
    <w:rsid w:val="001117CE"/>
    <w:rsid w:val="00111A07"/>
    <w:rsid w:val="00111A42"/>
    <w:rsid w:val="00111C2E"/>
    <w:rsid w:val="00111D6D"/>
    <w:rsid w:val="0011250A"/>
    <w:rsid w:val="00112595"/>
    <w:rsid w:val="00112C16"/>
    <w:rsid w:val="00112D5D"/>
    <w:rsid w:val="00113354"/>
    <w:rsid w:val="00113906"/>
    <w:rsid w:val="00113C53"/>
    <w:rsid w:val="00113C74"/>
    <w:rsid w:val="00114376"/>
    <w:rsid w:val="00114801"/>
    <w:rsid w:val="00114C57"/>
    <w:rsid w:val="00114D78"/>
    <w:rsid w:val="00114D8A"/>
    <w:rsid w:val="00114E33"/>
    <w:rsid w:val="001165AE"/>
    <w:rsid w:val="00116855"/>
    <w:rsid w:val="00116951"/>
    <w:rsid w:val="00116A8B"/>
    <w:rsid w:val="00116E94"/>
    <w:rsid w:val="00116ED7"/>
    <w:rsid w:val="00117177"/>
    <w:rsid w:val="0011780E"/>
    <w:rsid w:val="00117DE9"/>
    <w:rsid w:val="0012084A"/>
    <w:rsid w:val="0012102A"/>
    <w:rsid w:val="00121159"/>
    <w:rsid w:val="0012171C"/>
    <w:rsid w:val="00121AA1"/>
    <w:rsid w:val="00121AFA"/>
    <w:rsid w:val="00121BE4"/>
    <w:rsid w:val="00121F63"/>
    <w:rsid w:val="001221E5"/>
    <w:rsid w:val="001226BF"/>
    <w:rsid w:val="0012274C"/>
    <w:rsid w:val="00122A54"/>
    <w:rsid w:val="00122A57"/>
    <w:rsid w:val="00122B48"/>
    <w:rsid w:val="00122FF6"/>
    <w:rsid w:val="001231E2"/>
    <w:rsid w:val="0012351F"/>
    <w:rsid w:val="00123B07"/>
    <w:rsid w:val="00124131"/>
    <w:rsid w:val="00124567"/>
    <w:rsid w:val="00124B03"/>
    <w:rsid w:val="001250CA"/>
    <w:rsid w:val="0012516F"/>
    <w:rsid w:val="001251F8"/>
    <w:rsid w:val="00125B22"/>
    <w:rsid w:val="0012608E"/>
    <w:rsid w:val="00126957"/>
    <w:rsid w:val="00126BBF"/>
    <w:rsid w:val="00126C53"/>
    <w:rsid w:val="00126CE3"/>
    <w:rsid w:val="00126E55"/>
    <w:rsid w:val="0012704F"/>
    <w:rsid w:val="00127392"/>
    <w:rsid w:val="00127594"/>
    <w:rsid w:val="00130102"/>
    <w:rsid w:val="001303D0"/>
    <w:rsid w:val="0013040D"/>
    <w:rsid w:val="0013064D"/>
    <w:rsid w:val="00130922"/>
    <w:rsid w:val="001313C4"/>
    <w:rsid w:val="001318E3"/>
    <w:rsid w:val="00131B02"/>
    <w:rsid w:val="00131B65"/>
    <w:rsid w:val="00131E81"/>
    <w:rsid w:val="00131FFA"/>
    <w:rsid w:val="0013212D"/>
    <w:rsid w:val="001323DD"/>
    <w:rsid w:val="00133015"/>
    <w:rsid w:val="00133252"/>
    <w:rsid w:val="00133365"/>
    <w:rsid w:val="00133963"/>
    <w:rsid w:val="001339CF"/>
    <w:rsid w:val="00133D7A"/>
    <w:rsid w:val="00134C51"/>
    <w:rsid w:val="00134F4F"/>
    <w:rsid w:val="00134FA8"/>
    <w:rsid w:val="001351B7"/>
    <w:rsid w:val="00135628"/>
    <w:rsid w:val="0013629D"/>
    <w:rsid w:val="00136522"/>
    <w:rsid w:val="00137BB7"/>
    <w:rsid w:val="00137EC2"/>
    <w:rsid w:val="0014005A"/>
    <w:rsid w:val="00140548"/>
    <w:rsid w:val="0014066F"/>
    <w:rsid w:val="001407A8"/>
    <w:rsid w:val="00140834"/>
    <w:rsid w:val="00140879"/>
    <w:rsid w:val="0014091C"/>
    <w:rsid w:val="00141282"/>
    <w:rsid w:val="00141569"/>
    <w:rsid w:val="00141B67"/>
    <w:rsid w:val="00141C8D"/>
    <w:rsid w:val="00142133"/>
    <w:rsid w:val="001422D0"/>
    <w:rsid w:val="001424DC"/>
    <w:rsid w:val="00142801"/>
    <w:rsid w:val="00142969"/>
    <w:rsid w:val="00142FE3"/>
    <w:rsid w:val="00143007"/>
    <w:rsid w:val="001431F6"/>
    <w:rsid w:val="00143630"/>
    <w:rsid w:val="0014380F"/>
    <w:rsid w:val="00143A58"/>
    <w:rsid w:val="00143F69"/>
    <w:rsid w:val="00143FCC"/>
    <w:rsid w:val="00144675"/>
    <w:rsid w:val="00144779"/>
    <w:rsid w:val="00144A03"/>
    <w:rsid w:val="00144B56"/>
    <w:rsid w:val="00145239"/>
    <w:rsid w:val="001453EA"/>
    <w:rsid w:val="00145951"/>
    <w:rsid w:val="00145A3D"/>
    <w:rsid w:val="00145B5E"/>
    <w:rsid w:val="00145E85"/>
    <w:rsid w:val="001461F0"/>
    <w:rsid w:val="001469F7"/>
    <w:rsid w:val="00146E2A"/>
    <w:rsid w:val="00147084"/>
    <w:rsid w:val="0014799C"/>
    <w:rsid w:val="00150082"/>
    <w:rsid w:val="001506ED"/>
    <w:rsid w:val="00150D30"/>
    <w:rsid w:val="00150D46"/>
    <w:rsid w:val="00151715"/>
    <w:rsid w:val="00151FDE"/>
    <w:rsid w:val="001524A1"/>
    <w:rsid w:val="00152E31"/>
    <w:rsid w:val="001537DC"/>
    <w:rsid w:val="0015390E"/>
    <w:rsid w:val="00153E75"/>
    <w:rsid w:val="00153FD4"/>
    <w:rsid w:val="00154558"/>
    <w:rsid w:val="001545FB"/>
    <w:rsid w:val="00154848"/>
    <w:rsid w:val="00155884"/>
    <w:rsid w:val="00156058"/>
    <w:rsid w:val="00156160"/>
    <w:rsid w:val="00156A1C"/>
    <w:rsid w:val="00156CC0"/>
    <w:rsid w:val="001575AD"/>
    <w:rsid w:val="0015790D"/>
    <w:rsid w:val="00157DE5"/>
    <w:rsid w:val="00157F5C"/>
    <w:rsid w:val="001600BD"/>
    <w:rsid w:val="0016044C"/>
    <w:rsid w:val="001606CF"/>
    <w:rsid w:val="00160A6B"/>
    <w:rsid w:val="00160D23"/>
    <w:rsid w:val="001610E5"/>
    <w:rsid w:val="0016128D"/>
    <w:rsid w:val="00161461"/>
    <w:rsid w:val="0016212C"/>
    <w:rsid w:val="00162BD4"/>
    <w:rsid w:val="001633C9"/>
    <w:rsid w:val="001637B6"/>
    <w:rsid w:val="00163981"/>
    <w:rsid w:val="00163CA0"/>
    <w:rsid w:val="00163D0B"/>
    <w:rsid w:val="00163E5B"/>
    <w:rsid w:val="00164186"/>
    <w:rsid w:val="001645AC"/>
    <w:rsid w:val="00164715"/>
    <w:rsid w:val="00164F55"/>
    <w:rsid w:val="00165409"/>
    <w:rsid w:val="00165502"/>
    <w:rsid w:val="00165652"/>
    <w:rsid w:val="0016588F"/>
    <w:rsid w:val="0016593C"/>
    <w:rsid w:val="00165C8F"/>
    <w:rsid w:val="00165D86"/>
    <w:rsid w:val="00165E32"/>
    <w:rsid w:val="00165F0B"/>
    <w:rsid w:val="00165F8E"/>
    <w:rsid w:val="00166B00"/>
    <w:rsid w:val="00166D95"/>
    <w:rsid w:val="00166FF0"/>
    <w:rsid w:val="0016726C"/>
    <w:rsid w:val="0016757F"/>
    <w:rsid w:val="00167705"/>
    <w:rsid w:val="001677E4"/>
    <w:rsid w:val="001704F3"/>
    <w:rsid w:val="00170632"/>
    <w:rsid w:val="0017089D"/>
    <w:rsid w:val="0017127F"/>
    <w:rsid w:val="001715BD"/>
    <w:rsid w:val="00171D26"/>
    <w:rsid w:val="00172678"/>
    <w:rsid w:val="001726C6"/>
    <w:rsid w:val="0017295B"/>
    <w:rsid w:val="00172A59"/>
    <w:rsid w:val="00173030"/>
    <w:rsid w:val="0017312A"/>
    <w:rsid w:val="0017325B"/>
    <w:rsid w:val="00174000"/>
    <w:rsid w:val="0017433D"/>
    <w:rsid w:val="0017441D"/>
    <w:rsid w:val="001752BC"/>
    <w:rsid w:val="00175586"/>
    <w:rsid w:val="001758B1"/>
    <w:rsid w:val="00175A2B"/>
    <w:rsid w:val="00175AAD"/>
    <w:rsid w:val="00175E31"/>
    <w:rsid w:val="00175EF2"/>
    <w:rsid w:val="00176223"/>
    <w:rsid w:val="001766D6"/>
    <w:rsid w:val="0017674F"/>
    <w:rsid w:val="00176FB0"/>
    <w:rsid w:val="0017704B"/>
    <w:rsid w:val="0017719C"/>
    <w:rsid w:val="00177364"/>
    <w:rsid w:val="00177CE6"/>
    <w:rsid w:val="001808FF"/>
    <w:rsid w:val="00180D52"/>
    <w:rsid w:val="00181069"/>
    <w:rsid w:val="001815BC"/>
    <w:rsid w:val="00181873"/>
    <w:rsid w:val="00181CEE"/>
    <w:rsid w:val="00181CF4"/>
    <w:rsid w:val="00181D52"/>
    <w:rsid w:val="0018312C"/>
    <w:rsid w:val="0018326F"/>
    <w:rsid w:val="0018328A"/>
    <w:rsid w:val="00183533"/>
    <w:rsid w:val="00183FBA"/>
    <w:rsid w:val="0018407D"/>
    <w:rsid w:val="0018498F"/>
    <w:rsid w:val="00184E2E"/>
    <w:rsid w:val="00184E60"/>
    <w:rsid w:val="00185626"/>
    <w:rsid w:val="00185BAA"/>
    <w:rsid w:val="00185BB6"/>
    <w:rsid w:val="00185E4E"/>
    <w:rsid w:val="00186675"/>
    <w:rsid w:val="00186FD1"/>
    <w:rsid w:val="00187F70"/>
    <w:rsid w:val="00190160"/>
    <w:rsid w:val="00190C39"/>
    <w:rsid w:val="00190E16"/>
    <w:rsid w:val="0019101A"/>
    <w:rsid w:val="00191B06"/>
    <w:rsid w:val="00191BA5"/>
    <w:rsid w:val="00192A41"/>
    <w:rsid w:val="00192A52"/>
    <w:rsid w:val="00192AB5"/>
    <w:rsid w:val="00192D02"/>
    <w:rsid w:val="00192E6E"/>
    <w:rsid w:val="00192F7C"/>
    <w:rsid w:val="0019373B"/>
    <w:rsid w:val="00193A21"/>
    <w:rsid w:val="00193CBE"/>
    <w:rsid w:val="00193F69"/>
    <w:rsid w:val="00194D87"/>
    <w:rsid w:val="00195772"/>
    <w:rsid w:val="001957A1"/>
    <w:rsid w:val="00195C88"/>
    <w:rsid w:val="00195E50"/>
    <w:rsid w:val="00195FA0"/>
    <w:rsid w:val="00195FA4"/>
    <w:rsid w:val="001969F7"/>
    <w:rsid w:val="00197800"/>
    <w:rsid w:val="001978CF"/>
    <w:rsid w:val="001979AD"/>
    <w:rsid w:val="00197B3B"/>
    <w:rsid w:val="00197B7C"/>
    <w:rsid w:val="00197F1F"/>
    <w:rsid w:val="001A01A6"/>
    <w:rsid w:val="001A04A8"/>
    <w:rsid w:val="001A08C5"/>
    <w:rsid w:val="001A08ED"/>
    <w:rsid w:val="001A0BEA"/>
    <w:rsid w:val="001A0CA5"/>
    <w:rsid w:val="001A11DF"/>
    <w:rsid w:val="001A1344"/>
    <w:rsid w:val="001A151E"/>
    <w:rsid w:val="001A17ED"/>
    <w:rsid w:val="001A1A54"/>
    <w:rsid w:val="001A1AEA"/>
    <w:rsid w:val="001A1C01"/>
    <w:rsid w:val="001A1D36"/>
    <w:rsid w:val="001A1E9F"/>
    <w:rsid w:val="001A213D"/>
    <w:rsid w:val="001A2569"/>
    <w:rsid w:val="001A257E"/>
    <w:rsid w:val="001A275E"/>
    <w:rsid w:val="001A276F"/>
    <w:rsid w:val="001A28FD"/>
    <w:rsid w:val="001A29FA"/>
    <w:rsid w:val="001A31CA"/>
    <w:rsid w:val="001A32FF"/>
    <w:rsid w:val="001A3519"/>
    <w:rsid w:val="001A36D8"/>
    <w:rsid w:val="001A37E2"/>
    <w:rsid w:val="001A380B"/>
    <w:rsid w:val="001A3A7D"/>
    <w:rsid w:val="001A41D3"/>
    <w:rsid w:val="001A442C"/>
    <w:rsid w:val="001A4887"/>
    <w:rsid w:val="001A4C4F"/>
    <w:rsid w:val="001A4D3E"/>
    <w:rsid w:val="001A4DDE"/>
    <w:rsid w:val="001A5C8D"/>
    <w:rsid w:val="001A64A8"/>
    <w:rsid w:val="001A69D0"/>
    <w:rsid w:val="001A69ED"/>
    <w:rsid w:val="001A6E3D"/>
    <w:rsid w:val="001A7214"/>
    <w:rsid w:val="001A7371"/>
    <w:rsid w:val="001A7799"/>
    <w:rsid w:val="001A7EBB"/>
    <w:rsid w:val="001B0326"/>
    <w:rsid w:val="001B04B2"/>
    <w:rsid w:val="001B07D2"/>
    <w:rsid w:val="001B0B11"/>
    <w:rsid w:val="001B0D4F"/>
    <w:rsid w:val="001B1116"/>
    <w:rsid w:val="001B1564"/>
    <w:rsid w:val="001B1A21"/>
    <w:rsid w:val="001B1D9F"/>
    <w:rsid w:val="001B22DE"/>
    <w:rsid w:val="001B23E1"/>
    <w:rsid w:val="001B26BC"/>
    <w:rsid w:val="001B2F24"/>
    <w:rsid w:val="001B3015"/>
    <w:rsid w:val="001B31A7"/>
    <w:rsid w:val="001B3567"/>
    <w:rsid w:val="001B3A23"/>
    <w:rsid w:val="001B3B72"/>
    <w:rsid w:val="001B3E67"/>
    <w:rsid w:val="001B463B"/>
    <w:rsid w:val="001B4678"/>
    <w:rsid w:val="001B48AE"/>
    <w:rsid w:val="001B48C0"/>
    <w:rsid w:val="001B4B09"/>
    <w:rsid w:val="001B55AF"/>
    <w:rsid w:val="001B59C3"/>
    <w:rsid w:val="001B5A28"/>
    <w:rsid w:val="001B5B76"/>
    <w:rsid w:val="001B5D10"/>
    <w:rsid w:val="001B5E41"/>
    <w:rsid w:val="001B62FD"/>
    <w:rsid w:val="001B6866"/>
    <w:rsid w:val="001B788F"/>
    <w:rsid w:val="001B7AD7"/>
    <w:rsid w:val="001B7E92"/>
    <w:rsid w:val="001C02EE"/>
    <w:rsid w:val="001C0334"/>
    <w:rsid w:val="001C07A0"/>
    <w:rsid w:val="001C0CD2"/>
    <w:rsid w:val="001C0F0F"/>
    <w:rsid w:val="001C1136"/>
    <w:rsid w:val="001C13F1"/>
    <w:rsid w:val="001C160E"/>
    <w:rsid w:val="001C19C1"/>
    <w:rsid w:val="001C19D4"/>
    <w:rsid w:val="001C1E39"/>
    <w:rsid w:val="001C1F57"/>
    <w:rsid w:val="001C231D"/>
    <w:rsid w:val="001C24FF"/>
    <w:rsid w:val="001C2893"/>
    <w:rsid w:val="001C304B"/>
    <w:rsid w:val="001C308B"/>
    <w:rsid w:val="001C3132"/>
    <w:rsid w:val="001C358D"/>
    <w:rsid w:val="001C3814"/>
    <w:rsid w:val="001C3AA7"/>
    <w:rsid w:val="001C3C54"/>
    <w:rsid w:val="001C4799"/>
    <w:rsid w:val="001C48CD"/>
    <w:rsid w:val="001C48E2"/>
    <w:rsid w:val="001C4FA2"/>
    <w:rsid w:val="001C5181"/>
    <w:rsid w:val="001C5422"/>
    <w:rsid w:val="001C5535"/>
    <w:rsid w:val="001C5F88"/>
    <w:rsid w:val="001C6D87"/>
    <w:rsid w:val="001C6F1B"/>
    <w:rsid w:val="001C7351"/>
    <w:rsid w:val="001C758B"/>
    <w:rsid w:val="001C7794"/>
    <w:rsid w:val="001C77FA"/>
    <w:rsid w:val="001C7B01"/>
    <w:rsid w:val="001D040C"/>
    <w:rsid w:val="001D0544"/>
    <w:rsid w:val="001D0FCF"/>
    <w:rsid w:val="001D11F0"/>
    <w:rsid w:val="001D1254"/>
    <w:rsid w:val="001D1A1F"/>
    <w:rsid w:val="001D1BF2"/>
    <w:rsid w:val="001D1CD0"/>
    <w:rsid w:val="001D1FEA"/>
    <w:rsid w:val="001D23A1"/>
    <w:rsid w:val="001D280C"/>
    <w:rsid w:val="001D2B2F"/>
    <w:rsid w:val="001D3641"/>
    <w:rsid w:val="001D36FD"/>
    <w:rsid w:val="001D3C30"/>
    <w:rsid w:val="001D3DAE"/>
    <w:rsid w:val="001D3EE2"/>
    <w:rsid w:val="001D4400"/>
    <w:rsid w:val="001D46B9"/>
    <w:rsid w:val="001D485A"/>
    <w:rsid w:val="001D4886"/>
    <w:rsid w:val="001D48EB"/>
    <w:rsid w:val="001D4DCD"/>
    <w:rsid w:val="001D4EA8"/>
    <w:rsid w:val="001D4EAA"/>
    <w:rsid w:val="001D534C"/>
    <w:rsid w:val="001D562B"/>
    <w:rsid w:val="001D5923"/>
    <w:rsid w:val="001D5A09"/>
    <w:rsid w:val="001D5BBC"/>
    <w:rsid w:val="001D641F"/>
    <w:rsid w:val="001D6512"/>
    <w:rsid w:val="001D676C"/>
    <w:rsid w:val="001D699D"/>
    <w:rsid w:val="001D69E5"/>
    <w:rsid w:val="001D6A10"/>
    <w:rsid w:val="001D6F77"/>
    <w:rsid w:val="001D7216"/>
    <w:rsid w:val="001D78ED"/>
    <w:rsid w:val="001E00F0"/>
    <w:rsid w:val="001E0143"/>
    <w:rsid w:val="001E0213"/>
    <w:rsid w:val="001E0224"/>
    <w:rsid w:val="001E03B8"/>
    <w:rsid w:val="001E0645"/>
    <w:rsid w:val="001E0677"/>
    <w:rsid w:val="001E0776"/>
    <w:rsid w:val="001E084B"/>
    <w:rsid w:val="001E09C9"/>
    <w:rsid w:val="001E0F06"/>
    <w:rsid w:val="001E109F"/>
    <w:rsid w:val="001E1281"/>
    <w:rsid w:val="001E17D3"/>
    <w:rsid w:val="001E1938"/>
    <w:rsid w:val="001E1C65"/>
    <w:rsid w:val="001E1C80"/>
    <w:rsid w:val="001E251C"/>
    <w:rsid w:val="001E25C4"/>
    <w:rsid w:val="001E26FD"/>
    <w:rsid w:val="001E287B"/>
    <w:rsid w:val="001E2B8A"/>
    <w:rsid w:val="001E2DE7"/>
    <w:rsid w:val="001E38A4"/>
    <w:rsid w:val="001E4021"/>
    <w:rsid w:val="001E4239"/>
    <w:rsid w:val="001E44C9"/>
    <w:rsid w:val="001E464B"/>
    <w:rsid w:val="001E470A"/>
    <w:rsid w:val="001E4B22"/>
    <w:rsid w:val="001E4C5F"/>
    <w:rsid w:val="001E4CF3"/>
    <w:rsid w:val="001E51FA"/>
    <w:rsid w:val="001E524A"/>
    <w:rsid w:val="001E53B9"/>
    <w:rsid w:val="001E5420"/>
    <w:rsid w:val="001E558E"/>
    <w:rsid w:val="001E569A"/>
    <w:rsid w:val="001E59A5"/>
    <w:rsid w:val="001E6138"/>
    <w:rsid w:val="001E63A0"/>
    <w:rsid w:val="001E6B3E"/>
    <w:rsid w:val="001E7012"/>
    <w:rsid w:val="001E705B"/>
    <w:rsid w:val="001E736C"/>
    <w:rsid w:val="001E73B6"/>
    <w:rsid w:val="001E7875"/>
    <w:rsid w:val="001E7B71"/>
    <w:rsid w:val="001E7D50"/>
    <w:rsid w:val="001F0531"/>
    <w:rsid w:val="001F082A"/>
    <w:rsid w:val="001F096A"/>
    <w:rsid w:val="001F0DA6"/>
    <w:rsid w:val="001F1000"/>
    <w:rsid w:val="001F1457"/>
    <w:rsid w:val="001F1952"/>
    <w:rsid w:val="001F1CFC"/>
    <w:rsid w:val="001F1E2A"/>
    <w:rsid w:val="001F1EAF"/>
    <w:rsid w:val="001F2634"/>
    <w:rsid w:val="001F2680"/>
    <w:rsid w:val="001F27AA"/>
    <w:rsid w:val="001F2E70"/>
    <w:rsid w:val="001F3040"/>
    <w:rsid w:val="001F3953"/>
    <w:rsid w:val="001F3DB1"/>
    <w:rsid w:val="001F40DB"/>
    <w:rsid w:val="001F4554"/>
    <w:rsid w:val="001F4823"/>
    <w:rsid w:val="001F534E"/>
    <w:rsid w:val="001F5B57"/>
    <w:rsid w:val="001F624F"/>
    <w:rsid w:val="001F64D0"/>
    <w:rsid w:val="001F6C54"/>
    <w:rsid w:val="001F6CC9"/>
    <w:rsid w:val="001F713C"/>
    <w:rsid w:val="001F75EB"/>
    <w:rsid w:val="001F77EB"/>
    <w:rsid w:val="001F7C00"/>
    <w:rsid w:val="002004CC"/>
    <w:rsid w:val="002004CF"/>
    <w:rsid w:val="00200703"/>
    <w:rsid w:val="00200B8F"/>
    <w:rsid w:val="00200D69"/>
    <w:rsid w:val="002011CB"/>
    <w:rsid w:val="00201276"/>
    <w:rsid w:val="002016CE"/>
    <w:rsid w:val="002018E7"/>
    <w:rsid w:val="00201AB6"/>
    <w:rsid w:val="00201D20"/>
    <w:rsid w:val="002021A9"/>
    <w:rsid w:val="002029C1"/>
    <w:rsid w:val="00202BC1"/>
    <w:rsid w:val="0020343D"/>
    <w:rsid w:val="002035EE"/>
    <w:rsid w:val="0020392E"/>
    <w:rsid w:val="002039FA"/>
    <w:rsid w:val="00203ACC"/>
    <w:rsid w:val="0020443A"/>
    <w:rsid w:val="0020467C"/>
    <w:rsid w:val="002047CA"/>
    <w:rsid w:val="00204888"/>
    <w:rsid w:val="0020631D"/>
    <w:rsid w:val="00206605"/>
    <w:rsid w:val="002067AD"/>
    <w:rsid w:val="002068C5"/>
    <w:rsid w:val="00206A4B"/>
    <w:rsid w:val="00206AB6"/>
    <w:rsid w:val="00206B2F"/>
    <w:rsid w:val="00206BD4"/>
    <w:rsid w:val="00206C39"/>
    <w:rsid w:val="00206DAD"/>
    <w:rsid w:val="00207122"/>
    <w:rsid w:val="002075A8"/>
    <w:rsid w:val="0020785A"/>
    <w:rsid w:val="0020792C"/>
    <w:rsid w:val="00207FF1"/>
    <w:rsid w:val="00210123"/>
    <w:rsid w:val="00210814"/>
    <w:rsid w:val="00210CA8"/>
    <w:rsid w:val="00210DBF"/>
    <w:rsid w:val="002110BE"/>
    <w:rsid w:val="002111B1"/>
    <w:rsid w:val="002115DC"/>
    <w:rsid w:val="0021247C"/>
    <w:rsid w:val="002126F3"/>
    <w:rsid w:val="002127C1"/>
    <w:rsid w:val="002129C9"/>
    <w:rsid w:val="00213088"/>
    <w:rsid w:val="002138C5"/>
    <w:rsid w:val="00213DF2"/>
    <w:rsid w:val="002141EC"/>
    <w:rsid w:val="00214E56"/>
    <w:rsid w:val="002159A9"/>
    <w:rsid w:val="00215AE9"/>
    <w:rsid w:val="00215D4D"/>
    <w:rsid w:val="00215DB6"/>
    <w:rsid w:val="002162EB"/>
    <w:rsid w:val="002172F9"/>
    <w:rsid w:val="00217611"/>
    <w:rsid w:val="002176AC"/>
    <w:rsid w:val="00220EBF"/>
    <w:rsid w:val="002214EF"/>
    <w:rsid w:val="002215D8"/>
    <w:rsid w:val="002218C5"/>
    <w:rsid w:val="0022190E"/>
    <w:rsid w:val="00221D24"/>
    <w:rsid w:val="00222076"/>
    <w:rsid w:val="002220F3"/>
    <w:rsid w:val="00222377"/>
    <w:rsid w:val="002226C3"/>
    <w:rsid w:val="00222854"/>
    <w:rsid w:val="00223059"/>
    <w:rsid w:val="00223557"/>
    <w:rsid w:val="00223B37"/>
    <w:rsid w:val="00223C0A"/>
    <w:rsid w:val="00224011"/>
    <w:rsid w:val="0022408A"/>
    <w:rsid w:val="002241FB"/>
    <w:rsid w:val="00224484"/>
    <w:rsid w:val="002247C6"/>
    <w:rsid w:val="00224E29"/>
    <w:rsid w:val="00224E58"/>
    <w:rsid w:val="00225356"/>
    <w:rsid w:val="00225C33"/>
    <w:rsid w:val="00225D5D"/>
    <w:rsid w:val="00225F9D"/>
    <w:rsid w:val="00226655"/>
    <w:rsid w:val="002268A1"/>
    <w:rsid w:val="00226E95"/>
    <w:rsid w:val="00227321"/>
    <w:rsid w:val="0022736D"/>
    <w:rsid w:val="002278D5"/>
    <w:rsid w:val="00227AE9"/>
    <w:rsid w:val="00230128"/>
    <w:rsid w:val="00230255"/>
    <w:rsid w:val="0023061C"/>
    <w:rsid w:val="00231049"/>
    <w:rsid w:val="002314D2"/>
    <w:rsid w:val="002317EE"/>
    <w:rsid w:val="002319D1"/>
    <w:rsid w:val="00231C98"/>
    <w:rsid w:val="0023206D"/>
    <w:rsid w:val="0023207F"/>
    <w:rsid w:val="002320CA"/>
    <w:rsid w:val="00232485"/>
    <w:rsid w:val="00232A83"/>
    <w:rsid w:val="00232C9B"/>
    <w:rsid w:val="00232EF8"/>
    <w:rsid w:val="00233083"/>
    <w:rsid w:val="00233661"/>
    <w:rsid w:val="00233731"/>
    <w:rsid w:val="00233990"/>
    <w:rsid w:val="00233B17"/>
    <w:rsid w:val="0023466B"/>
    <w:rsid w:val="002348B9"/>
    <w:rsid w:val="002348D4"/>
    <w:rsid w:val="00234C31"/>
    <w:rsid w:val="00234D7A"/>
    <w:rsid w:val="002354BF"/>
    <w:rsid w:val="00235B5C"/>
    <w:rsid w:val="00235D12"/>
    <w:rsid w:val="00235DA5"/>
    <w:rsid w:val="00235DB3"/>
    <w:rsid w:val="00235EEC"/>
    <w:rsid w:val="002364C8"/>
    <w:rsid w:val="0023658A"/>
    <w:rsid w:val="0023659B"/>
    <w:rsid w:val="00236C67"/>
    <w:rsid w:val="00236CC3"/>
    <w:rsid w:val="002370DA"/>
    <w:rsid w:val="0023719B"/>
    <w:rsid w:val="002372A6"/>
    <w:rsid w:val="0024004D"/>
    <w:rsid w:val="002405F9"/>
    <w:rsid w:val="00240C3F"/>
    <w:rsid w:val="0024149C"/>
    <w:rsid w:val="00241937"/>
    <w:rsid w:val="00241B43"/>
    <w:rsid w:val="002429AE"/>
    <w:rsid w:val="00243FC5"/>
    <w:rsid w:val="0024466A"/>
    <w:rsid w:val="002446BE"/>
    <w:rsid w:val="002450E0"/>
    <w:rsid w:val="00245122"/>
    <w:rsid w:val="002451C4"/>
    <w:rsid w:val="0024523D"/>
    <w:rsid w:val="00245C7E"/>
    <w:rsid w:val="00246002"/>
    <w:rsid w:val="00246200"/>
    <w:rsid w:val="00246226"/>
    <w:rsid w:val="0024623D"/>
    <w:rsid w:val="00247275"/>
    <w:rsid w:val="002472E3"/>
    <w:rsid w:val="002473FE"/>
    <w:rsid w:val="002476EE"/>
    <w:rsid w:val="002478A2"/>
    <w:rsid w:val="0024799E"/>
    <w:rsid w:val="0025045B"/>
    <w:rsid w:val="002509BC"/>
    <w:rsid w:val="00250E32"/>
    <w:rsid w:val="00251705"/>
    <w:rsid w:val="0025176D"/>
    <w:rsid w:val="002517C9"/>
    <w:rsid w:val="00251883"/>
    <w:rsid w:val="002519A5"/>
    <w:rsid w:val="002519AE"/>
    <w:rsid w:val="00251B8E"/>
    <w:rsid w:val="00251C32"/>
    <w:rsid w:val="00251DC9"/>
    <w:rsid w:val="00251EED"/>
    <w:rsid w:val="0025212B"/>
    <w:rsid w:val="00252880"/>
    <w:rsid w:val="00252C54"/>
    <w:rsid w:val="00252F43"/>
    <w:rsid w:val="00253423"/>
    <w:rsid w:val="002537CD"/>
    <w:rsid w:val="00253AA6"/>
    <w:rsid w:val="00253AD7"/>
    <w:rsid w:val="00253B72"/>
    <w:rsid w:val="00253D19"/>
    <w:rsid w:val="00253DEE"/>
    <w:rsid w:val="00253FC6"/>
    <w:rsid w:val="00254906"/>
    <w:rsid w:val="0025493F"/>
    <w:rsid w:val="00255D3D"/>
    <w:rsid w:val="002565BE"/>
    <w:rsid w:val="002567B2"/>
    <w:rsid w:val="002568BE"/>
    <w:rsid w:val="00256A2E"/>
    <w:rsid w:val="00256BD9"/>
    <w:rsid w:val="00256CCA"/>
    <w:rsid w:val="00257038"/>
    <w:rsid w:val="00257381"/>
    <w:rsid w:val="00257989"/>
    <w:rsid w:val="002579E2"/>
    <w:rsid w:val="00257AEE"/>
    <w:rsid w:val="00257C4B"/>
    <w:rsid w:val="00257DC3"/>
    <w:rsid w:val="00257DD5"/>
    <w:rsid w:val="00257FE8"/>
    <w:rsid w:val="00257FF3"/>
    <w:rsid w:val="00260131"/>
    <w:rsid w:val="0026045D"/>
    <w:rsid w:val="00260674"/>
    <w:rsid w:val="002607DB"/>
    <w:rsid w:val="00260880"/>
    <w:rsid w:val="00260A0E"/>
    <w:rsid w:val="00260CAF"/>
    <w:rsid w:val="00260E5F"/>
    <w:rsid w:val="00261724"/>
    <w:rsid w:val="00261B0D"/>
    <w:rsid w:val="00261DE0"/>
    <w:rsid w:val="002624FD"/>
    <w:rsid w:val="00262673"/>
    <w:rsid w:val="00262D83"/>
    <w:rsid w:val="00263183"/>
    <w:rsid w:val="0026338C"/>
    <w:rsid w:val="00263397"/>
    <w:rsid w:val="00263510"/>
    <w:rsid w:val="00263990"/>
    <w:rsid w:val="00263AA7"/>
    <w:rsid w:val="00263B6C"/>
    <w:rsid w:val="00263BA1"/>
    <w:rsid w:val="00263EE9"/>
    <w:rsid w:val="00264457"/>
    <w:rsid w:val="0026451F"/>
    <w:rsid w:val="00264CC0"/>
    <w:rsid w:val="0026515D"/>
    <w:rsid w:val="0026591B"/>
    <w:rsid w:val="00265E48"/>
    <w:rsid w:val="00266369"/>
    <w:rsid w:val="0026657F"/>
    <w:rsid w:val="002665B9"/>
    <w:rsid w:val="002666E7"/>
    <w:rsid w:val="00266B29"/>
    <w:rsid w:val="00266E00"/>
    <w:rsid w:val="00267015"/>
    <w:rsid w:val="00267625"/>
    <w:rsid w:val="002679AF"/>
    <w:rsid w:val="00267DF3"/>
    <w:rsid w:val="00270977"/>
    <w:rsid w:val="00270A67"/>
    <w:rsid w:val="00270A84"/>
    <w:rsid w:val="00270DE1"/>
    <w:rsid w:val="00271AF5"/>
    <w:rsid w:val="00271EDF"/>
    <w:rsid w:val="0027259D"/>
    <w:rsid w:val="0027263D"/>
    <w:rsid w:val="0027264D"/>
    <w:rsid w:val="0027295F"/>
    <w:rsid w:val="0027323E"/>
    <w:rsid w:val="00273A2A"/>
    <w:rsid w:val="00274010"/>
    <w:rsid w:val="00274270"/>
    <w:rsid w:val="00274342"/>
    <w:rsid w:val="002743C4"/>
    <w:rsid w:val="002747A3"/>
    <w:rsid w:val="0027575C"/>
    <w:rsid w:val="0027590B"/>
    <w:rsid w:val="002759E2"/>
    <w:rsid w:val="00275CE9"/>
    <w:rsid w:val="00275FD1"/>
    <w:rsid w:val="00276034"/>
    <w:rsid w:val="002762D6"/>
    <w:rsid w:val="00276994"/>
    <w:rsid w:val="00276B54"/>
    <w:rsid w:val="00276D9B"/>
    <w:rsid w:val="002779B2"/>
    <w:rsid w:val="0028017A"/>
    <w:rsid w:val="00280415"/>
    <w:rsid w:val="002804D6"/>
    <w:rsid w:val="002806A4"/>
    <w:rsid w:val="002806AD"/>
    <w:rsid w:val="00280DBF"/>
    <w:rsid w:val="00281374"/>
    <w:rsid w:val="0028170C"/>
    <w:rsid w:val="00281A7A"/>
    <w:rsid w:val="00281B4F"/>
    <w:rsid w:val="002823DC"/>
    <w:rsid w:val="0028388C"/>
    <w:rsid w:val="00283B00"/>
    <w:rsid w:val="00283B31"/>
    <w:rsid w:val="00283B50"/>
    <w:rsid w:val="00283D48"/>
    <w:rsid w:val="00284313"/>
    <w:rsid w:val="00284348"/>
    <w:rsid w:val="00284527"/>
    <w:rsid w:val="002848A7"/>
    <w:rsid w:val="002848F5"/>
    <w:rsid w:val="00284B10"/>
    <w:rsid w:val="00284F41"/>
    <w:rsid w:val="00285820"/>
    <w:rsid w:val="0028588E"/>
    <w:rsid w:val="002858F5"/>
    <w:rsid w:val="00285969"/>
    <w:rsid w:val="002860BA"/>
    <w:rsid w:val="00286549"/>
    <w:rsid w:val="00286E90"/>
    <w:rsid w:val="0028777A"/>
    <w:rsid w:val="00287850"/>
    <w:rsid w:val="00287FA8"/>
    <w:rsid w:val="00290339"/>
    <w:rsid w:val="0029034B"/>
    <w:rsid w:val="00290796"/>
    <w:rsid w:val="0029105B"/>
    <w:rsid w:val="002917B8"/>
    <w:rsid w:val="002922AA"/>
    <w:rsid w:val="002922B6"/>
    <w:rsid w:val="00292324"/>
    <w:rsid w:val="00292405"/>
    <w:rsid w:val="0029240C"/>
    <w:rsid w:val="002926D5"/>
    <w:rsid w:val="00292703"/>
    <w:rsid w:val="002928B4"/>
    <w:rsid w:val="00292AA9"/>
    <w:rsid w:val="00292F9D"/>
    <w:rsid w:val="00293343"/>
    <w:rsid w:val="00293396"/>
    <w:rsid w:val="002936E3"/>
    <w:rsid w:val="00293774"/>
    <w:rsid w:val="002940EC"/>
    <w:rsid w:val="00294CA3"/>
    <w:rsid w:val="00295020"/>
    <w:rsid w:val="0029560C"/>
    <w:rsid w:val="0029563D"/>
    <w:rsid w:val="00295AC9"/>
    <w:rsid w:val="00295B76"/>
    <w:rsid w:val="00295DB5"/>
    <w:rsid w:val="0029605D"/>
    <w:rsid w:val="00296104"/>
    <w:rsid w:val="0029633F"/>
    <w:rsid w:val="0029685B"/>
    <w:rsid w:val="00296B04"/>
    <w:rsid w:val="00296C6A"/>
    <w:rsid w:val="00296F33"/>
    <w:rsid w:val="00297574"/>
    <w:rsid w:val="002975E7"/>
    <w:rsid w:val="0029789E"/>
    <w:rsid w:val="002A022A"/>
    <w:rsid w:val="002A1FCA"/>
    <w:rsid w:val="002A217C"/>
    <w:rsid w:val="002A22A9"/>
    <w:rsid w:val="002A2492"/>
    <w:rsid w:val="002A3146"/>
    <w:rsid w:val="002A32D0"/>
    <w:rsid w:val="002A3351"/>
    <w:rsid w:val="002A351E"/>
    <w:rsid w:val="002A361E"/>
    <w:rsid w:val="002A4431"/>
    <w:rsid w:val="002A50A1"/>
    <w:rsid w:val="002A55A2"/>
    <w:rsid w:val="002A59F8"/>
    <w:rsid w:val="002A5EC0"/>
    <w:rsid w:val="002A5F4A"/>
    <w:rsid w:val="002A6DD9"/>
    <w:rsid w:val="002A6E09"/>
    <w:rsid w:val="002A7AED"/>
    <w:rsid w:val="002A7EA6"/>
    <w:rsid w:val="002B0396"/>
    <w:rsid w:val="002B0470"/>
    <w:rsid w:val="002B08CD"/>
    <w:rsid w:val="002B0CA8"/>
    <w:rsid w:val="002B0EA1"/>
    <w:rsid w:val="002B192A"/>
    <w:rsid w:val="002B1C69"/>
    <w:rsid w:val="002B1FC1"/>
    <w:rsid w:val="002B268A"/>
    <w:rsid w:val="002B26EB"/>
    <w:rsid w:val="002B2B56"/>
    <w:rsid w:val="002B2BA3"/>
    <w:rsid w:val="002B2F57"/>
    <w:rsid w:val="002B30A7"/>
    <w:rsid w:val="002B3829"/>
    <w:rsid w:val="002B39D9"/>
    <w:rsid w:val="002B39E3"/>
    <w:rsid w:val="002B3D31"/>
    <w:rsid w:val="002B3D76"/>
    <w:rsid w:val="002B3DC8"/>
    <w:rsid w:val="002B3FD3"/>
    <w:rsid w:val="002B4335"/>
    <w:rsid w:val="002B45B3"/>
    <w:rsid w:val="002B479E"/>
    <w:rsid w:val="002B4D4D"/>
    <w:rsid w:val="002B5807"/>
    <w:rsid w:val="002B5A81"/>
    <w:rsid w:val="002B5C39"/>
    <w:rsid w:val="002B5D73"/>
    <w:rsid w:val="002B643C"/>
    <w:rsid w:val="002B6541"/>
    <w:rsid w:val="002B70F0"/>
    <w:rsid w:val="002B70F9"/>
    <w:rsid w:val="002B7171"/>
    <w:rsid w:val="002B71B6"/>
    <w:rsid w:val="002B76D7"/>
    <w:rsid w:val="002B7A79"/>
    <w:rsid w:val="002B7FC4"/>
    <w:rsid w:val="002C00EB"/>
    <w:rsid w:val="002C081E"/>
    <w:rsid w:val="002C0873"/>
    <w:rsid w:val="002C090B"/>
    <w:rsid w:val="002C0B3C"/>
    <w:rsid w:val="002C0BA5"/>
    <w:rsid w:val="002C10BA"/>
    <w:rsid w:val="002C17D8"/>
    <w:rsid w:val="002C18B3"/>
    <w:rsid w:val="002C1A2F"/>
    <w:rsid w:val="002C1DE8"/>
    <w:rsid w:val="002C1E4F"/>
    <w:rsid w:val="002C1F1C"/>
    <w:rsid w:val="002C2082"/>
    <w:rsid w:val="002C229D"/>
    <w:rsid w:val="002C2347"/>
    <w:rsid w:val="002C29E1"/>
    <w:rsid w:val="002C2B15"/>
    <w:rsid w:val="002C2BFA"/>
    <w:rsid w:val="002C309D"/>
    <w:rsid w:val="002C3B08"/>
    <w:rsid w:val="002C3D4E"/>
    <w:rsid w:val="002C3DFA"/>
    <w:rsid w:val="002C3F4A"/>
    <w:rsid w:val="002C40F9"/>
    <w:rsid w:val="002C433E"/>
    <w:rsid w:val="002C4543"/>
    <w:rsid w:val="002C4D0E"/>
    <w:rsid w:val="002C50FA"/>
    <w:rsid w:val="002C513C"/>
    <w:rsid w:val="002C5459"/>
    <w:rsid w:val="002C5955"/>
    <w:rsid w:val="002C605E"/>
    <w:rsid w:val="002C7109"/>
    <w:rsid w:val="002C7C25"/>
    <w:rsid w:val="002C7E43"/>
    <w:rsid w:val="002D0BE5"/>
    <w:rsid w:val="002D1377"/>
    <w:rsid w:val="002D1A92"/>
    <w:rsid w:val="002D1CCC"/>
    <w:rsid w:val="002D1F90"/>
    <w:rsid w:val="002D2496"/>
    <w:rsid w:val="002D257E"/>
    <w:rsid w:val="002D3065"/>
    <w:rsid w:val="002D3109"/>
    <w:rsid w:val="002D33CE"/>
    <w:rsid w:val="002D399C"/>
    <w:rsid w:val="002D3B5B"/>
    <w:rsid w:val="002D42D0"/>
    <w:rsid w:val="002D4399"/>
    <w:rsid w:val="002D45C8"/>
    <w:rsid w:val="002D4641"/>
    <w:rsid w:val="002D488F"/>
    <w:rsid w:val="002D4BDA"/>
    <w:rsid w:val="002D51D1"/>
    <w:rsid w:val="002D5230"/>
    <w:rsid w:val="002D5814"/>
    <w:rsid w:val="002D5826"/>
    <w:rsid w:val="002D5B10"/>
    <w:rsid w:val="002D5D3F"/>
    <w:rsid w:val="002D5FF1"/>
    <w:rsid w:val="002D69B1"/>
    <w:rsid w:val="002D702D"/>
    <w:rsid w:val="002D71CC"/>
    <w:rsid w:val="002D7541"/>
    <w:rsid w:val="002D7C81"/>
    <w:rsid w:val="002E03BF"/>
    <w:rsid w:val="002E05BD"/>
    <w:rsid w:val="002E09FB"/>
    <w:rsid w:val="002E0C6C"/>
    <w:rsid w:val="002E0E40"/>
    <w:rsid w:val="002E12CD"/>
    <w:rsid w:val="002E13B3"/>
    <w:rsid w:val="002E154E"/>
    <w:rsid w:val="002E1792"/>
    <w:rsid w:val="002E17A3"/>
    <w:rsid w:val="002E1ACF"/>
    <w:rsid w:val="002E1B83"/>
    <w:rsid w:val="002E1E33"/>
    <w:rsid w:val="002E1EB2"/>
    <w:rsid w:val="002E1EB3"/>
    <w:rsid w:val="002E2980"/>
    <w:rsid w:val="002E2FB5"/>
    <w:rsid w:val="002E3308"/>
    <w:rsid w:val="002E3951"/>
    <w:rsid w:val="002E3D13"/>
    <w:rsid w:val="002E42B9"/>
    <w:rsid w:val="002E44B5"/>
    <w:rsid w:val="002E4A6C"/>
    <w:rsid w:val="002E4D57"/>
    <w:rsid w:val="002E5174"/>
    <w:rsid w:val="002E54DD"/>
    <w:rsid w:val="002E56BC"/>
    <w:rsid w:val="002E5786"/>
    <w:rsid w:val="002E5CBA"/>
    <w:rsid w:val="002E5F0A"/>
    <w:rsid w:val="002E61DE"/>
    <w:rsid w:val="002E6437"/>
    <w:rsid w:val="002E6879"/>
    <w:rsid w:val="002E73EC"/>
    <w:rsid w:val="002E758B"/>
    <w:rsid w:val="002E7620"/>
    <w:rsid w:val="002E77FA"/>
    <w:rsid w:val="002E7C56"/>
    <w:rsid w:val="002E7E99"/>
    <w:rsid w:val="002F0839"/>
    <w:rsid w:val="002F0ADC"/>
    <w:rsid w:val="002F0AF7"/>
    <w:rsid w:val="002F0B92"/>
    <w:rsid w:val="002F111D"/>
    <w:rsid w:val="002F16F7"/>
    <w:rsid w:val="002F1804"/>
    <w:rsid w:val="002F1A0C"/>
    <w:rsid w:val="002F1E0D"/>
    <w:rsid w:val="002F281B"/>
    <w:rsid w:val="002F29BB"/>
    <w:rsid w:val="002F2A14"/>
    <w:rsid w:val="002F2EDE"/>
    <w:rsid w:val="002F342C"/>
    <w:rsid w:val="002F34E6"/>
    <w:rsid w:val="002F37FC"/>
    <w:rsid w:val="002F3A1F"/>
    <w:rsid w:val="002F3B0D"/>
    <w:rsid w:val="002F4AE1"/>
    <w:rsid w:val="002F4E62"/>
    <w:rsid w:val="002F5507"/>
    <w:rsid w:val="002F56F7"/>
    <w:rsid w:val="002F585C"/>
    <w:rsid w:val="002F597D"/>
    <w:rsid w:val="002F5A62"/>
    <w:rsid w:val="002F5ACE"/>
    <w:rsid w:val="002F5B58"/>
    <w:rsid w:val="002F617F"/>
    <w:rsid w:val="002F6193"/>
    <w:rsid w:val="002F65A6"/>
    <w:rsid w:val="002F65FA"/>
    <w:rsid w:val="002F6713"/>
    <w:rsid w:val="002F6C18"/>
    <w:rsid w:val="002F6E25"/>
    <w:rsid w:val="002F7506"/>
    <w:rsid w:val="002F7FC4"/>
    <w:rsid w:val="003002FE"/>
    <w:rsid w:val="00300320"/>
    <w:rsid w:val="0030060C"/>
    <w:rsid w:val="00300735"/>
    <w:rsid w:val="00300897"/>
    <w:rsid w:val="003009DA"/>
    <w:rsid w:val="00300A59"/>
    <w:rsid w:val="00300CFF"/>
    <w:rsid w:val="00300EB5"/>
    <w:rsid w:val="00301163"/>
    <w:rsid w:val="003013E4"/>
    <w:rsid w:val="00301507"/>
    <w:rsid w:val="00301631"/>
    <w:rsid w:val="00301A5B"/>
    <w:rsid w:val="00301F0C"/>
    <w:rsid w:val="003020E4"/>
    <w:rsid w:val="0030235F"/>
    <w:rsid w:val="00302A95"/>
    <w:rsid w:val="00302DDA"/>
    <w:rsid w:val="0030368D"/>
    <w:rsid w:val="003039C1"/>
    <w:rsid w:val="0030421F"/>
    <w:rsid w:val="003044C6"/>
    <w:rsid w:val="003047E8"/>
    <w:rsid w:val="00304943"/>
    <w:rsid w:val="00304B76"/>
    <w:rsid w:val="00304D99"/>
    <w:rsid w:val="00304E54"/>
    <w:rsid w:val="003055F5"/>
    <w:rsid w:val="00305711"/>
    <w:rsid w:val="00305D3D"/>
    <w:rsid w:val="0030610E"/>
    <w:rsid w:val="003061BF"/>
    <w:rsid w:val="003062C9"/>
    <w:rsid w:val="00306385"/>
    <w:rsid w:val="003063B5"/>
    <w:rsid w:val="00306445"/>
    <w:rsid w:val="003065E5"/>
    <w:rsid w:val="00306BC7"/>
    <w:rsid w:val="00306CB9"/>
    <w:rsid w:val="003070F9"/>
    <w:rsid w:val="00307274"/>
    <w:rsid w:val="00307363"/>
    <w:rsid w:val="0030780D"/>
    <w:rsid w:val="00307DB9"/>
    <w:rsid w:val="00307DD6"/>
    <w:rsid w:val="00307F2F"/>
    <w:rsid w:val="00310317"/>
    <w:rsid w:val="003103C7"/>
    <w:rsid w:val="003104E9"/>
    <w:rsid w:val="003108CF"/>
    <w:rsid w:val="00310E2C"/>
    <w:rsid w:val="00310E7C"/>
    <w:rsid w:val="00310FDD"/>
    <w:rsid w:val="00311112"/>
    <w:rsid w:val="003115C7"/>
    <w:rsid w:val="00311AD6"/>
    <w:rsid w:val="00311CF1"/>
    <w:rsid w:val="003120E0"/>
    <w:rsid w:val="003122F4"/>
    <w:rsid w:val="00312343"/>
    <w:rsid w:val="00312636"/>
    <w:rsid w:val="0031276E"/>
    <w:rsid w:val="0031290D"/>
    <w:rsid w:val="00312950"/>
    <w:rsid w:val="00312D0F"/>
    <w:rsid w:val="00312D99"/>
    <w:rsid w:val="00313D74"/>
    <w:rsid w:val="00313E7E"/>
    <w:rsid w:val="003142A2"/>
    <w:rsid w:val="003143A5"/>
    <w:rsid w:val="00314E17"/>
    <w:rsid w:val="0031556B"/>
    <w:rsid w:val="003156DC"/>
    <w:rsid w:val="00315952"/>
    <w:rsid w:val="00315C53"/>
    <w:rsid w:val="003168EE"/>
    <w:rsid w:val="00316C09"/>
    <w:rsid w:val="0031741F"/>
    <w:rsid w:val="0031787D"/>
    <w:rsid w:val="0032166C"/>
    <w:rsid w:val="003217F4"/>
    <w:rsid w:val="00321AEC"/>
    <w:rsid w:val="00321BB5"/>
    <w:rsid w:val="00321C53"/>
    <w:rsid w:val="00321FFF"/>
    <w:rsid w:val="00322132"/>
    <w:rsid w:val="00322317"/>
    <w:rsid w:val="0032240D"/>
    <w:rsid w:val="00322C79"/>
    <w:rsid w:val="00322F8E"/>
    <w:rsid w:val="003230E1"/>
    <w:rsid w:val="0032342A"/>
    <w:rsid w:val="00323A5B"/>
    <w:rsid w:val="003244E7"/>
    <w:rsid w:val="003246BE"/>
    <w:rsid w:val="00324EA3"/>
    <w:rsid w:val="00324F9D"/>
    <w:rsid w:val="00325A51"/>
    <w:rsid w:val="0032624D"/>
    <w:rsid w:val="00326512"/>
    <w:rsid w:val="00326630"/>
    <w:rsid w:val="003268D5"/>
    <w:rsid w:val="00326C1E"/>
    <w:rsid w:val="00326C25"/>
    <w:rsid w:val="00326E1F"/>
    <w:rsid w:val="00326E8C"/>
    <w:rsid w:val="003275A3"/>
    <w:rsid w:val="0032765A"/>
    <w:rsid w:val="00327701"/>
    <w:rsid w:val="00330789"/>
    <w:rsid w:val="0033087B"/>
    <w:rsid w:val="00330D1D"/>
    <w:rsid w:val="00331206"/>
    <w:rsid w:val="00331377"/>
    <w:rsid w:val="00331517"/>
    <w:rsid w:val="003317AC"/>
    <w:rsid w:val="00331AE4"/>
    <w:rsid w:val="00331F1A"/>
    <w:rsid w:val="003327AF"/>
    <w:rsid w:val="0033325F"/>
    <w:rsid w:val="00333702"/>
    <w:rsid w:val="00333857"/>
    <w:rsid w:val="003339C6"/>
    <w:rsid w:val="00333ABD"/>
    <w:rsid w:val="00334598"/>
    <w:rsid w:val="00334720"/>
    <w:rsid w:val="003351D1"/>
    <w:rsid w:val="00335388"/>
    <w:rsid w:val="00335397"/>
    <w:rsid w:val="00335456"/>
    <w:rsid w:val="00335EAF"/>
    <w:rsid w:val="00336C7F"/>
    <w:rsid w:val="00336C85"/>
    <w:rsid w:val="00336DEE"/>
    <w:rsid w:val="00337032"/>
    <w:rsid w:val="00337365"/>
    <w:rsid w:val="00337543"/>
    <w:rsid w:val="00337749"/>
    <w:rsid w:val="00337815"/>
    <w:rsid w:val="003378AC"/>
    <w:rsid w:val="003403C6"/>
    <w:rsid w:val="00340552"/>
    <w:rsid w:val="00340641"/>
    <w:rsid w:val="00340866"/>
    <w:rsid w:val="003409A2"/>
    <w:rsid w:val="00340A79"/>
    <w:rsid w:val="00340E3F"/>
    <w:rsid w:val="0034114C"/>
    <w:rsid w:val="003411BB"/>
    <w:rsid w:val="0034158D"/>
    <w:rsid w:val="003416E5"/>
    <w:rsid w:val="0034199A"/>
    <w:rsid w:val="00341C1E"/>
    <w:rsid w:val="00342482"/>
    <w:rsid w:val="00342896"/>
    <w:rsid w:val="00342940"/>
    <w:rsid w:val="00342C28"/>
    <w:rsid w:val="00342D7B"/>
    <w:rsid w:val="00343C3F"/>
    <w:rsid w:val="00343DE1"/>
    <w:rsid w:val="0034426B"/>
    <w:rsid w:val="00344648"/>
    <w:rsid w:val="00344779"/>
    <w:rsid w:val="003449EF"/>
    <w:rsid w:val="00344BA1"/>
    <w:rsid w:val="00345866"/>
    <w:rsid w:val="00345A36"/>
    <w:rsid w:val="00345C42"/>
    <w:rsid w:val="00345DC2"/>
    <w:rsid w:val="00346264"/>
    <w:rsid w:val="00346363"/>
    <w:rsid w:val="003464F2"/>
    <w:rsid w:val="0034689B"/>
    <w:rsid w:val="00347035"/>
    <w:rsid w:val="003473B9"/>
    <w:rsid w:val="0034759B"/>
    <w:rsid w:val="003475F7"/>
    <w:rsid w:val="00350412"/>
    <w:rsid w:val="00350534"/>
    <w:rsid w:val="00350897"/>
    <w:rsid w:val="00350BF5"/>
    <w:rsid w:val="00350E27"/>
    <w:rsid w:val="00350FD0"/>
    <w:rsid w:val="00351005"/>
    <w:rsid w:val="00351193"/>
    <w:rsid w:val="003517AD"/>
    <w:rsid w:val="003518EC"/>
    <w:rsid w:val="00351ACF"/>
    <w:rsid w:val="00351F77"/>
    <w:rsid w:val="00352487"/>
    <w:rsid w:val="0035279C"/>
    <w:rsid w:val="00352822"/>
    <w:rsid w:val="00352A62"/>
    <w:rsid w:val="00352C13"/>
    <w:rsid w:val="00352DB5"/>
    <w:rsid w:val="00352EAE"/>
    <w:rsid w:val="00352F18"/>
    <w:rsid w:val="00353008"/>
    <w:rsid w:val="003531D7"/>
    <w:rsid w:val="003537E8"/>
    <w:rsid w:val="0035399D"/>
    <w:rsid w:val="00353D1E"/>
    <w:rsid w:val="00354034"/>
    <w:rsid w:val="003541C8"/>
    <w:rsid w:val="00354728"/>
    <w:rsid w:val="0035480B"/>
    <w:rsid w:val="0035486B"/>
    <w:rsid w:val="00354D27"/>
    <w:rsid w:val="00354DAE"/>
    <w:rsid w:val="00354DC0"/>
    <w:rsid w:val="00354FBB"/>
    <w:rsid w:val="00355EC1"/>
    <w:rsid w:val="00355F9E"/>
    <w:rsid w:val="003562C6"/>
    <w:rsid w:val="003566ED"/>
    <w:rsid w:val="0035681D"/>
    <w:rsid w:val="00356FBC"/>
    <w:rsid w:val="003571C9"/>
    <w:rsid w:val="00357293"/>
    <w:rsid w:val="00357505"/>
    <w:rsid w:val="00357617"/>
    <w:rsid w:val="0035777B"/>
    <w:rsid w:val="0035786B"/>
    <w:rsid w:val="00357A9D"/>
    <w:rsid w:val="003600AA"/>
    <w:rsid w:val="003604C5"/>
    <w:rsid w:val="003604C6"/>
    <w:rsid w:val="003604E6"/>
    <w:rsid w:val="00360508"/>
    <w:rsid w:val="003611AB"/>
    <w:rsid w:val="003613D7"/>
    <w:rsid w:val="003614D7"/>
    <w:rsid w:val="0036172F"/>
    <w:rsid w:val="0036175D"/>
    <w:rsid w:val="00361AF6"/>
    <w:rsid w:val="00361D54"/>
    <w:rsid w:val="00361E28"/>
    <w:rsid w:val="003626A7"/>
    <w:rsid w:val="00362791"/>
    <w:rsid w:val="00362E06"/>
    <w:rsid w:val="003630B8"/>
    <w:rsid w:val="003630F2"/>
    <w:rsid w:val="0036328E"/>
    <w:rsid w:val="00363342"/>
    <w:rsid w:val="00363390"/>
    <w:rsid w:val="00363498"/>
    <w:rsid w:val="00363954"/>
    <w:rsid w:val="00363F5B"/>
    <w:rsid w:val="00363FD4"/>
    <w:rsid w:val="003647FD"/>
    <w:rsid w:val="00364D42"/>
    <w:rsid w:val="00364E33"/>
    <w:rsid w:val="0036546C"/>
    <w:rsid w:val="0036572A"/>
    <w:rsid w:val="00365B63"/>
    <w:rsid w:val="00365D43"/>
    <w:rsid w:val="00365E4C"/>
    <w:rsid w:val="003665C3"/>
    <w:rsid w:val="00366734"/>
    <w:rsid w:val="00366CC7"/>
    <w:rsid w:val="00366DF4"/>
    <w:rsid w:val="003673C0"/>
    <w:rsid w:val="00367B70"/>
    <w:rsid w:val="00367D69"/>
    <w:rsid w:val="00367D90"/>
    <w:rsid w:val="00367FF0"/>
    <w:rsid w:val="0037017C"/>
    <w:rsid w:val="003704C2"/>
    <w:rsid w:val="00370F0C"/>
    <w:rsid w:val="0037108A"/>
    <w:rsid w:val="0037159C"/>
    <w:rsid w:val="00371E7C"/>
    <w:rsid w:val="003720E3"/>
    <w:rsid w:val="0037236D"/>
    <w:rsid w:val="00372A53"/>
    <w:rsid w:val="00373139"/>
    <w:rsid w:val="003734E7"/>
    <w:rsid w:val="0037398E"/>
    <w:rsid w:val="00373A18"/>
    <w:rsid w:val="00374147"/>
    <w:rsid w:val="00374259"/>
    <w:rsid w:val="00374702"/>
    <w:rsid w:val="0037483A"/>
    <w:rsid w:val="003749B2"/>
    <w:rsid w:val="00374AC4"/>
    <w:rsid w:val="00374B2A"/>
    <w:rsid w:val="00374DD7"/>
    <w:rsid w:val="0037502D"/>
    <w:rsid w:val="00375451"/>
    <w:rsid w:val="0037591B"/>
    <w:rsid w:val="00375AFE"/>
    <w:rsid w:val="00375D18"/>
    <w:rsid w:val="0037613F"/>
    <w:rsid w:val="003761E0"/>
    <w:rsid w:val="003763E8"/>
    <w:rsid w:val="003764F6"/>
    <w:rsid w:val="00376707"/>
    <w:rsid w:val="00376857"/>
    <w:rsid w:val="00376957"/>
    <w:rsid w:val="00376BD2"/>
    <w:rsid w:val="00376DCE"/>
    <w:rsid w:val="003770CC"/>
    <w:rsid w:val="00377349"/>
    <w:rsid w:val="00377624"/>
    <w:rsid w:val="00377BAD"/>
    <w:rsid w:val="00377F7A"/>
    <w:rsid w:val="0038025E"/>
    <w:rsid w:val="003804DD"/>
    <w:rsid w:val="0038076F"/>
    <w:rsid w:val="00380848"/>
    <w:rsid w:val="003809E1"/>
    <w:rsid w:val="00380A6C"/>
    <w:rsid w:val="00380BF2"/>
    <w:rsid w:val="00381753"/>
    <w:rsid w:val="00381AA7"/>
    <w:rsid w:val="00381F5A"/>
    <w:rsid w:val="00382590"/>
    <w:rsid w:val="00382A34"/>
    <w:rsid w:val="00382CD8"/>
    <w:rsid w:val="00382DCB"/>
    <w:rsid w:val="0038304A"/>
    <w:rsid w:val="0038325D"/>
    <w:rsid w:val="00383710"/>
    <w:rsid w:val="0038372F"/>
    <w:rsid w:val="00383909"/>
    <w:rsid w:val="003839C2"/>
    <w:rsid w:val="003839F0"/>
    <w:rsid w:val="00383BBB"/>
    <w:rsid w:val="00383C01"/>
    <w:rsid w:val="00383C60"/>
    <w:rsid w:val="00383CAC"/>
    <w:rsid w:val="00383D1D"/>
    <w:rsid w:val="00384024"/>
    <w:rsid w:val="00385329"/>
    <w:rsid w:val="003858A6"/>
    <w:rsid w:val="00385BFE"/>
    <w:rsid w:val="00385EA4"/>
    <w:rsid w:val="003862A5"/>
    <w:rsid w:val="00386349"/>
    <w:rsid w:val="00386689"/>
    <w:rsid w:val="0038683B"/>
    <w:rsid w:val="00386BE4"/>
    <w:rsid w:val="00386ECE"/>
    <w:rsid w:val="003871C4"/>
    <w:rsid w:val="003877D2"/>
    <w:rsid w:val="003879C2"/>
    <w:rsid w:val="00387B8B"/>
    <w:rsid w:val="00390366"/>
    <w:rsid w:val="003904AF"/>
    <w:rsid w:val="00390EC0"/>
    <w:rsid w:val="00391414"/>
    <w:rsid w:val="00391BB3"/>
    <w:rsid w:val="00391C00"/>
    <w:rsid w:val="00391C59"/>
    <w:rsid w:val="00391EB3"/>
    <w:rsid w:val="00392025"/>
    <w:rsid w:val="003924FC"/>
    <w:rsid w:val="00392D1B"/>
    <w:rsid w:val="00392DCC"/>
    <w:rsid w:val="00392EC0"/>
    <w:rsid w:val="00393637"/>
    <w:rsid w:val="003938D4"/>
    <w:rsid w:val="003939E0"/>
    <w:rsid w:val="003939F9"/>
    <w:rsid w:val="00393BFC"/>
    <w:rsid w:val="00393FF4"/>
    <w:rsid w:val="003941D3"/>
    <w:rsid w:val="00394694"/>
    <w:rsid w:val="003946FB"/>
    <w:rsid w:val="0039484F"/>
    <w:rsid w:val="00395860"/>
    <w:rsid w:val="00395A0D"/>
    <w:rsid w:val="00395A51"/>
    <w:rsid w:val="0039637B"/>
    <w:rsid w:val="003964CA"/>
    <w:rsid w:val="00396A58"/>
    <w:rsid w:val="00396A90"/>
    <w:rsid w:val="00396FD4"/>
    <w:rsid w:val="003979C2"/>
    <w:rsid w:val="00397CB0"/>
    <w:rsid w:val="00397FCE"/>
    <w:rsid w:val="003A023C"/>
    <w:rsid w:val="003A076A"/>
    <w:rsid w:val="003A0AF3"/>
    <w:rsid w:val="003A0B00"/>
    <w:rsid w:val="003A0E12"/>
    <w:rsid w:val="003A1315"/>
    <w:rsid w:val="003A1418"/>
    <w:rsid w:val="003A173C"/>
    <w:rsid w:val="003A199F"/>
    <w:rsid w:val="003A1A1A"/>
    <w:rsid w:val="003A20AA"/>
    <w:rsid w:val="003A2376"/>
    <w:rsid w:val="003A24C4"/>
    <w:rsid w:val="003A27AA"/>
    <w:rsid w:val="003A2957"/>
    <w:rsid w:val="003A33E9"/>
    <w:rsid w:val="003A3594"/>
    <w:rsid w:val="003A3D74"/>
    <w:rsid w:val="003A4966"/>
    <w:rsid w:val="003A4D3C"/>
    <w:rsid w:val="003A4F2B"/>
    <w:rsid w:val="003A4F2C"/>
    <w:rsid w:val="003A5222"/>
    <w:rsid w:val="003A5242"/>
    <w:rsid w:val="003A5328"/>
    <w:rsid w:val="003A5369"/>
    <w:rsid w:val="003A5642"/>
    <w:rsid w:val="003A58F5"/>
    <w:rsid w:val="003A59F5"/>
    <w:rsid w:val="003A5BF1"/>
    <w:rsid w:val="003A5DCE"/>
    <w:rsid w:val="003A5F62"/>
    <w:rsid w:val="003A643B"/>
    <w:rsid w:val="003A6ABB"/>
    <w:rsid w:val="003A6BEB"/>
    <w:rsid w:val="003A7371"/>
    <w:rsid w:val="003A7409"/>
    <w:rsid w:val="003A74A9"/>
    <w:rsid w:val="003A799B"/>
    <w:rsid w:val="003A7A62"/>
    <w:rsid w:val="003A7C70"/>
    <w:rsid w:val="003A7DEA"/>
    <w:rsid w:val="003A7E26"/>
    <w:rsid w:val="003B123D"/>
    <w:rsid w:val="003B1372"/>
    <w:rsid w:val="003B1B28"/>
    <w:rsid w:val="003B20F5"/>
    <w:rsid w:val="003B2D28"/>
    <w:rsid w:val="003B3584"/>
    <w:rsid w:val="003B376F"/>
    <w:rsid w:val="003B3B71"/>
    <w:rsid w:val="003B3D4A"/>
    <w:rsid w:val="003B3FA5"/>
    <w:rsid w:val="003B4175"/>
    <w:rsid w:val="003B4488"/>
    <w:rsid w:val="003B4A91"/>
    <w:rsid w:val="003B4B4A"/>
    <w:rsid w:val="003B4B95"/>
    <w:rsid w:val="003B532E"/>
    <w:rsid w:val="003B5486"/>
    <w:rsid w:val="003B5573"/>
    <w:rsid w:val="003B5875"/>
    <w:rsid w:val="003B5925"/>
    <w:rsid w:val="003B5ADA"/>
    <w:rsid w:val="003B5C6B"/>
    <w:rsid w:val="003B618A"/>
    <w:rsid w:val="003B61A5"/>
    <w:rsid w:val="003B6345"/>
    <w:rsid w:val="003B6EA2"/>
    <w:rsid w:val="003B76DC"/>
    <w:rsid w:val="003B77B2"/>
    <w:rsid w:val="003B7A14"/>
    <w:rsid w:val="003B7BB4"/>
    <w:rsid w:val="003B7C74"/>
    <w:rsid w:val="003C0281"/>
    <w:rsid w:val="003C05B4"/>
    <w:rsid w:val="003C07C3"/>
    <w:rsid w:val="003C0B11"/>
    <w:rsid w:val="003C0DE8"/>
    <w:rsid w:val="003C1A31"/>
    <w:rsid w:val="003C1BFD"/>
    <w:rsid w:val="003C2078"/>
    <w:rsid w:val="003C2376"/>
    <w:rsid w:val="003C2715"/>
    <w:rsid w:val="003C2ABA"/>
    <w:rsid w:val="003C2C40"/>
    <w:rsid w:val="003C311A"/>
    <w:rsid w:val="003C369F"/>
    <w:rsid w:val="003C372C"/>
    <w:rsid w:val="003C3775"/>
    <w:rsid w:val="003C435F"/>
    <w:rsid w:val="003C4BA9"/>
    <w:rsid w:val="003C4E2F"/>
    <w:rsid w:val="003C5B4B"/>
    <w:rsid w:val="003C60F8"/>
    <w:rsid w:val="003C653C"/>
    <w:rsid w:val="003C67C4"/>
    <w:rsid w:val="003C6BAC"/>
    <w:rsid w:val="003C6C8F"/>
    <w:rsid w:val="003C6DFC"/>
    <w:rsid w:val="003C6F96"/>
    <w:rsid w:val="003C7134"/>
    <w:rsid w:val="003C77EE"/>
    <w:rsid w:val="003C7B40"/>
    <w:rsid w:val="003C7B63"/>
    <w:rsid w:val="003C7CF6"/>
    <w:rsid w:val="003C7F63"/>
    <w:rsid w:val="003C7FDB"/>
    <w:rsid w:val="003D02F7"/>
    <w:rsid w:val="003D13B4"/>
    <w:rsid w:val="003D1472"/>
    <w:rsid w:val="003D15E3"/>
    <w:rsid w:val="003D1772"/>
    <w:rsid w:val="003D1952"/>
    <w:rsid w:val="003D1C03"/>
    <w:rsid w:val="003D20A9"/>
    <w:rsid w:val="003D23C3"/>
    <w:rsid w:val="003D2460"/>
    <w:rsid w:val="003D2658"/>
    <w:rsid w:val="003D2F59"/>
    <w:rsid w:val="003D3174"/>
    <w:rsid w:val="003D39E2"/>
    <w:rsid w:val="003D3C6B"/>
    <w:rsid w:val="003D3E54"/>
    <w:rsid w:val="003D4069"/>
    <w:rsid w:val="003D448E"/>
    <w:rsid w:val="003D46E7"/>
    <w:rsid w:val="003D4756"/>
    <w:rsid w:val="003D482C"/>
    <w:rsid w:val="003D4C66"/>
    <w:rsid w:val="003D4CE2"/>
    <w:rsid w:val="003D4E3A"/>
    <w:rsid w:val="003D5246"/>
    <w:rsid w:val="003D541C"/>
    <w:rsid w:val="003D5458"/>
    <w:rsid w:val="003D5C06"/>
    <w:rsid w:val="003D6372"/>
    <w:rsid w:val="003D640F"/>
    <w:rsid w:val="003D663E"/>
    <w:rsid w:val="003D683E"/>
    <w:rsid w:val="003D69B7"/>
    <w:rsid w:val="003D6EA0"/>
    <w:rsid w:val="003D6EAD"/>
    <w:rsid w:val="003D6F83"/>
    <w:rsid w:val="003D7B1A"/>
    <w:rsid w:val="003D7DBD"/>
    <w:rsid w:val="003E0107"/>
    <w:rsid w:val="003E03E3"/>
    <w:rsid w:val="003E0420"/>
    <w:rsid w:val="003E042B"/>
    <w:rsid w:val="003E0BC0"/>
    <w:rsid w:val="003E0BFA"/>
    <w:rsid w:val="003E0EBD"/>
    <w:rsid w:val="003E0EEB"/>
    <w:rsid w:val="003E1484"/>
    <w:rsid w:val="003E155D"/>
    <w:rsid w:val="003E1788"/>
    <w:rsid w:val="003E186B"/>
    <w:rsid w:val="003E18B1"/>
    <w:rsid w:val="003E1987"/>
    <w:rsid w:val="003E19D0"/>
    <w:rsid w:val="003E1E1A"/>
    <w:rsid w:val="003E207C"/>
    <w:rsid w:val="003E2773"/>
    <w:rsid w:val="003E2910"/>
    <w:rsid w:val="003E3064"/>
    <w:rsid w:val="003E3220"/>
    <w:rsid w:val="003E3270"/>
    <w:rsid w:val="003E367B"/>
    <w:rsid w:val="003E38B0"/>
    <w:rsid w:val="003E39B0"/>
    <w:rsid w:val="003E3AB2"/>
    <w:rsid w:val="003E4034"/>
    <w:rsid w:val="003E408A"/>
    <w:rsid w:val="003E40A6"/>
    <w:rsid w:val="003E4269"/>
    <w:rsid w:val="003E4531"/>
    <w:rsid w:val="003E4553"/>
    <w:rsid w:val="003E48A6"/>
    <w:rsid w:val="003E4D87"/>
    <w:rsid w:val="003E4EB8"/>
    <w:rsid w:val="003E5177"/>
    <w:rsid w:val="003E5816"/>
    <w:rsid w:val="003E5CA9"/>
    <w:rsid w:val="003E61A6"/>
    <w:rsid w:val="003E623C"/>
    <w:rsid w:val="003E626F"/>
    <w:rsid w:val="003E6599"/>
    <w:rsid w:val="003E69AE"/>
    <w:rsid w:val="003E6BAC"/>
    <w:rsid w:val="003E6CA7"/>
    <w:rsid w:val="003E7372"/>
    <w:rsid w:val="003E73E5"/>
    <w:rsid w:val="003E7A63"/>
    <w:rsid w:val="003E7A80"/>
    <w:rsid w:val="003E7DA9"/>
    <w:rsid w:val="003F00A3"/>
    <w:rsid w:val="003F04F2"/>
    <w:rsid w:val="003F0567"/>
    <w:rsid w:val="003F082B"/>
    <w:rsid w:val="003F0BFD"/>
    <w:rsid w:val="003F0DE5"/>
    <w:rsid w:val="003F0E87"/>
    <w:rsid w:val="003F101D"/>
    <w:rsid w:val="003F216F"/>
    <w:rsid w:val="003F2368"/>
    <w:rsid w:val="003F27DC"/>
    <w:rsid w:val="003F28DD"/>
    <w:rsid w:val="003F2A1B"/>
    <w:rsid w:val="003F2CC3"/>
    <w:rsid w:val="003F2E60"/>
    <w:rsid w:val="003F38F0"/>
    <w:rsid w:val="003F3A94"/>
    <w:rsid w:val="003F3CEB"/>
    <w:rsid w:val="003F40FD"/>
    <w:rsid w:val="003F43A2"/>
    <w:rsid w:val="003F43F5"/>
    <w:rsid w:val="003F507C"/>
    <w:rsid w:val="003F59E5"/>
    <w:rsid w:val="003F5B85"/>
    <w:rsid w:val="003F5BF9"/>
    <w:rsid w:val="003F67FA"/>
    <w:rsid w:val="003F6BC6"/>
    <w:rsid w:val="003F6CAD"/>
    <w:rsid w:val="003F71F2"/>
    <w:rsid w:val="003F7B64"/>
    <w:rsid w:val="00400181"/>
    <w:rsid w:val="00400850"/>
    <w:rsid w:val="00400E7F"/>
    <w:rsid w:val="0040102A"/>
    <w:rsid w:val="00401186"/>
    <w:rsid w:val="00401232"/>
    <w:rsid w:val="00401AE8"/>
    <w:rsid w:val="00401D09"/>
    <w:rsid w:val="00401DBA"/>
    <w:rsid w:val="00401EF0"/>
    <w:rsid w:val="004023EF"/>
    <w:rsid w:val="0040372C"/>
    <w:rsid w:val="004037E6"/>
    <w:rsid w:val="00404144"/>
    <w:rsid w:val="004043F6"/>
    <w:rsid w:val="00404684"/>
    <w:rsid w:val="00404E08"/>
    <w:rsid w:val="00405059"/>
    <w:rsid w:val="00405293"/>
    <w:rsid w:val="00405879"/>
    <w:rsid w:val="00405EA2"/>
    <w:rsid w:val="004060A1"/>
    <w:rsid w:val="004063CD"/>
    <w:rsid w:val="004064D7"/>
    <w:rsid w:val="00406897"/>
    <w:rsid w:val="00406BD0"/>
    <w:rsid w:val="00411B14"/>
    <w:rsid w:val="004122FE"/>
    <w:rsid w:val="004127C2"/>
    <w:rsid w:val="00412D0B"/>
    <w:rsid w:val="00413547"/>
    <w:rsid w:val="0041357D"/>
    <w:rsid w:val="00413CF3"/>
    <w:rsid w:val="004148E9"/>
    <w:rsid w:val="00414E38"/>
    <w:rsid w:val="00415177"/>
    <w:rsid w:val="004151C6"/>
    <w:rsid w:val="004152ED"/>
    <w:rsid w:val="0041599E"/>
    <w:rsid w:val="00416762"/>
    <w:rsid w:val="004167AC"/>
    <w:rsid w:val="004168FD"/>
    <w:rsid w:val="00416E6C"/>
    <w:rsid w:val="004172A5"/>
    <w:rsid w:val="00417963"/>
    <w:rsid w:val="00417B5E"/>
    <w:rsid w:val="00417E0A"/>
    <w:rsid w:val="00417FA2"/>
    <w:rsid w:val="004201BE"/>
    <w:rsid w:val="00420614"/>
    <w:rsid w:val="004206D7"/>
    <w:rsid w:val="004208C1"/>
    <w:rsid w:val="00420B2A"/>
    <w:rsid w:val="00421351"/>
    <w:rsid w:val="00421AA0"/>
    <w:rsid w:val="00421B73"/>
    <w:rsid w:val="00422068"/>
    <w:rsid w:val="00422332"/>
    <w:rsid w:val="0042266E"/>
    <w:rsid w:val="00422C46"/>
    <w:rsid w:val="00422F5E"/>
    <w:rsid w:val="004234EF"/>
    <w:rsid w:val="00423680"/>
    <w:rsid w:val="00423743"/>
    <w:rsid w:val="0042398B"/>
    <w:rsid w:val="00423B09"/>
    <w:rsid w:val="0042407C"/>
    <w:rsid w:val="004240B5"/>
    <w:rsid w:val="004249C4"/>
    <w:rsid w:val="00424D43"/>
    <w:rsid w:val="00424EBC"/>
    <w:rsid w:val="004252A0"/>
    <w:rsid w:val="00425D4B"/>
    <w:rsid w:val="0042631D"/>
    <w:rsid w:val="00426550"/>
    <w:rsid w:val="00426634"/>
    <w:rsid w:val="0042676B"/>
    <w:rsid w:val="00426884"/>
    <w:rsid w:val="00426BDB"/>
    <w:rsid w:val="00426C5C"/>
    <w:rsid w:val="00427153"/>
    <w:rsid w:val="0042755B"/>
    <w:rsid w:val="004275A9"/>
    <w:rsid w:val="004275D7"/>
    <w:rsid w:val="00427880"/>
    <w:rsid w:val="00427C2C"/>
    <w:rsid w:val="00427D86"/>
    <w:rsid w:val="00427FD9"/>
    <w:rsid w:val="00430DA2"/>
    <w:rsid w:val="00430EDB"/>
    <w:rsid w:val="004310FB"/>
    <w:rsid w:val="0043122B"/>
    <w:rsid w:val="0043127A"/>
    <w:rsid w:val="004319BA"/>
    <w:rsid w:val="00431C7E"/>
    <w:rsid w:val="00431CA8"/>
    <w:rsid w:val="004322CF"/>
    <w:rsid w:val="004324AA"/>
    <w:rsid w:val="0043253E"/>
    <w:rsid w:val="00432690"/>
    <w:rsid w:val="004329A0"/>
    <w:rsid w:val="004329A7"/>
    <w:rsid w:val="004330D0"/>
    <w:rsid w:val="00433838"/>
    <w:rsid w:val="004338F2"/>
    <w:rsid w:val="00433B22"/>
    <w:rsid w:val="00433BC2"/>
    <w:rsid w:val="00433C7B"/>
    <w:rsid w:val="00433CBE"/>
    <w:rsid w:val="00433DD1"/>
    <w:rsid w:val="004340BD"/>
    <w:rsid w:val="004340D6"/>
    <w:rsid w:val="00434241"/>
    <w:rsid w:val="00434282"/>
    <w:rsid w:val="00434506"/>
    <w:rsid w:val="004350D7"/>
    <w:rsid w:val="0043567B"/>
    <w:rsid w:val="00435741"/>
    <w:rsid w:val="00435918"/>
    <w:rsid w:val="00435A3F"/>
    <w:rsid w:val="00435DB7"/>
    <w:rsid w:val="0043616C"/>
    <w:rsid w:val="004361C6"/>
    <w:rsid w:val="00436720"/>
    <w:rsid w:val="00436FD4"/>
    <w:rsid w:val="0043705C"/>
    <w:rsid w:val="004373BC"/>
    <w:rsid w:val="004373D4"/>
    <w:rsid w:val="004375DB"/>
    <w:rsid w:val="00437893"/>
    <w:rsid w:val="00437E2E"/>
    <w:rsid w:val="00440311"/>
    <w:rsid w:val="004403C6"/>
    <w:rsid w:val="0044051A"/>
    <w:rsid w:val="00440BDC"/>
    <w:rsid w:val="00440BE6"/>
    <w:rsid w:val="004410FE"/>
    <w:rsid w:val="004413D9"/>
    <w:rsid w:val="00441508"/>
    <w:rsid w:val="00441627"/>
    <w:rsid w:val="00441631"/>
    <w:rsid w:val="004417A3"/>
    <w:rsid w:val="004418EA"/>
    <w:rsid w:val="00441C21"/>
    <w:rsid w:val="00441E09"/>
    <w:rsid w:val="00442385"/>
    <w:rsid w:val="0044260B"/>
    <w:rsid w:val="0044264C"/>
    <w:rsid w:val="00442C3E"/>
    <w:rsid w:val="00443376"/>
    <w:rsid w:val="004433DF"/>
    <w:rsid w:val="00443478"/>
    <w:rsid w:val="004436E0"/>
    <w:rsid w:val="00443A3E"/>
    <w:rsid w:val="00443BCA"/>
    <w:rsid w:val="00443E87"/>
    <w:rsid w:val="00443EA0"/>
    <w:rsid w:val="00444197"/>
    <w:rsid w:val="00444436"/>
    <w:rsid w:val="004444EA"/>
    <w:rsid w:val="00444A18"/>
    <w:rsid w:val="00444E2D"/>
    <w:rsid w:val="00444F25"/>
    <w:rsid w:val="0044510C"/>
    <w:rsid w:val="00445265"/>
    <w:rsid w:val="004452B7"/>
    <w:rsid w:val="004452F3"/>
    <w:rsid w:val="00445488"/>
    <w:rsid w:val="0044554C"/>
    <w:rsid w:val="00445572"/>
    <w:rsid w:val="004456B9"/>
    <w:rsid w:val="00445CCB"/>
    <w:rsid w:val="00446420"/>
    <w:rsid w:val="00446AF4"/>
    <w:rsid w:val="0044E48B"/>
    <w:rsid w:val="0045076D"/>
    <w:rsid w:val="00450808"/>
    <w:rsid w:val="00450913"/>
    <w:rsid w:val="00450B19"/>
    <w:rsid w:val="00450D1A"/>
    <w:rsid w:val="00451387"/>
    <w:rsid w:val="00451A40"/>
    <w:rsid w:val="00451BFB"/>
    <w:rsid w:val="00451CE6"/>
    <w:rsid w:val="00452072"/>
    <w:rsid w:val="004521F0"/>
    <w:rsid w:val="00452208"/>
    <w:rsid w:val="0045244F"/>
    <w:rsid w:val="00452694"/>
    <w:rsid w:val="004528F9"/>
    <w:rsid w:val="0045320B"/>
    <w:rsid w:val="00453421"/>
    <w:rsid w:val="0045375F"/>
    <w:rsid w:val="0045432E"/>
    <w:rsid w:val="004545B1"/>
    <w:rsid w:val="00454E7E"/>
    <w:rsid w:val="00455030"/>
    <w:rsid w:val="00455198"/>
    <w:rsid w:val="004552CE"/>
    <w:rsid w:val="004559CE"/>
    <w:rsid w:val="004563F0"/>
    <w:rsid w:val="00456F72"/>
    <w:rsid w:val="004573E3"/>
    <w:rsid w:val="00457505"/>
    <w:rsid w:val="00457A7B"/>
    <w:rsid w:val="00457BF0"/>
    <w:rsid w:val="00457E57"/>
    <w:rsid w:val="004600FB"/>
    <w:rsid w:val="004605F1"/>
    <w:rsid w:val="004605FE"/>
    <w:rsid w:val="004607DB"/>
    <w:rsid w:val="00460927"/>
    <w:rsid w:val="00460961"/>
    <w:rsid w:val="00461132"/>
    <w:rsid w:val="0046156A"/>
    <w:rsid w:val="00461AE6"/>
    <w:rsid w:val="0046214F"/>
    <w:rsid w:val="00462650"/>
    <w:rsid w:val="00462A15"/>
    <w:rsid w:val="004631B0"/>
    <w:rsid w:val="00463850"/>
    <w:rsid w:val="004638C6"/>
    <w:rsid w:val="00463E68"/>
    <w:rsid w:val="00464318"/>
    <w:rsid w:val="0046452F"/>
    <w:rsid w:val="00464553"/>
    <w:rsid w:val="0046477F"/>
    <w:rsid w:val="004649B2"/>
    <w:rsid w:val="004649F2"/>
    <w:rsid w:val="00464C80"/>
    <w:rsid w:val="00464C95"/>
    <w:rsid w:val="00464F90"/>
    <w:rsid w:val="00465035"/>
    <w:rsid w:val="00465436"/>
    <w:rsid w:val="004656C1"/>
    <w:rsid w:val="00465835"/>
    <w:rsid w:val="00465AEC"/>
    <w:rsid w:val="00465E9D"/>
    <w:rsid w:val="0046617B"/>
    <w:rsid w:val="004666A5"/>
    <w:rsid w:val="004667FC"/>
    <w:rsid w:val="00466AA2"/>
    <w:rsid w:val="00466C66"/>
    <w:rsid w:val="00466CF8"/>
    <w:rsid w:val="00466D87"/>
    <w:rsid w:val="00467106"/>
    <w:rsid w:val="00467ADE"/>
    <w:rsid w:val="00467BE4"/>
    <w:rsid w:val="00467D92"/>
    <w:rsid w:val="00467E0F"/>
    <w:rsid w:val="00470701"/>
    <w:rsid w:val="00471467"/>
    <w:rsid w:val="0047187F"/>
    <w:rsid w:val="0047191F"/>
    <w:rsid w:val="004719C7"/>
    <w:rsid w:val="00471A0B"/>
    <w:rsid w:val="00471D4E"/>
    <w:rsid w:val="00471DBF"/>
    <w:rsid w:val="00471E3B"/>
    <w:rsid w:val="00471FCC"/>
    <w:rsid w:val="004721DF"/>
    <w:rsid w:val="0047262F"/>
    <w:rsid w:val="00472B34"/>
    <w:rsid w:val="00472E8B"/>
    <w:rsid w:val="00473603"/>
    <w:rsid w:val="0047423C"/>
    <w:rsid w:val="004742D7"/>
    <w:rsid w:val="004742F5"/>
    <w:rsid w:val="004748C6"/>
    <w:rsid w:val="00474C09"/>
    <w:rsid w:val="004751F9"/>
    <w:rsid w:val="004752CD"/>
    <w:rsid w:val="004754BC"/>
    <w:rsid w:val="00475613"/>
    <w:rsid w:val="00475A3C"/>
    <w:rsid w:val="00475B7B"/>
    <w:rsid w:val="00475BAF"/>
    <w:rsid w:val="00475F4D"/>
    <w:rsid w:val="004760B6"/>
    <w:rsid w:val="0047652B"/>
    <w:rsid w:val="004767D3"/>
    <w:rsid w:val="00477205"/>
    <w:rsid w:val="00477519"/>
    <w:rsid w:val="004775DA"/>
    <w:rsid w:val="00477E8D"/>
    <w:rsid w:val="0048009B"/>
    <w:rsid w:val="004803B8"/>
    <w:rsid w:val="0048052D"/>
    <w:rsid w:val="004805D3"/>
    <w:rsid w:val="00480A9A"/>
    <w:rsid w:val="00480B11"/>
    <w:rsid w:val="00480F3C"/>
    <w:rsid w:val="0048137B"/>
    <w:rsid w:val="004816AF"/>
    <w:rsid w:val="00481729"/>
    <w:rsid w:val="00481B98"/>
    <w:rsid w:val="00481BCF"/>
    <w:rsid w:val="00481CA6"/>
    <w:rsid w:val="00481E1B"/>
    <w:rsid w:val="004820BB"/>
    <w:rsid w:val="004826F0"/>
    <w:rsid w:val="004828BE"/>
    <w:rsid w:val="0048296D"/>
    <w:rsid w:val="00482AD1"/>
    <w:rsid w:val="00482D9E"/>
    <w:rsid w:val="00482EA5"/>
    <w:rsid w:val="00482EBB"/>
    <w:rsid w:val="00483049"/>
    <w:rsid w:val="0048337F"/>
    <w:rsid w:val="0048359D"/>
    <w:rsid w:val="004836B0"/>
    <w:rsid w:val="00484163"/>
    <w:rsid w:val="0048421C"/>
    <w:rsid w:val="00484412"/>
    <w:rsid w:val="004846BD"/>
    <w:rsid w:val="004849DA"/>
    <w:rsid w:val="00484A87"/>
    <w:rsid w:val="00484DEE"/>
    <w:rsid w:val="00485842"/>
    <w:rsid w:val="004859D6"/>
    <w:rsid w:val="00485F46"/>
    <w:rsid w:val="00486034"/>
    <w:rsid w:val="00486653"/>
    <w:rsid w:val="00486666"/>
    <w:rsid w:val="004867C6"/>
    <w:rsid w:val="004867F5"/>
    <w:rsid w:val="00486AA7"/>
    <w:rsid w:val="004877A9"/>
    <w:rsid w:val="00487AD5"/>
    <w:rsid w:val="00487C90"/>
    <w:rsid w:val="00487CF9"/>
    <w:rsid w:val="00487F3F"/>
    <w:rsid w:val="00490777"/>
    <w:rsid w:val="00491124"/>
    <w:rsid w:val="00491224"/>
    <w:rsid w:val="0049134F"/>
    <w:rsid w:val="00491357"/>
    <w:rsid w:val="00491471"/>
    <w:rsid w:val="004914F7"/>
    <w:rsid w:val="0049164B"/>
    <w:rsid w:val="00491828"/>
    <w:rsid w:val="00491CE7"/>
    <w:rsid w:val="00491EBE"/>
    <w:rsid w:val="0049201A"/>
    <w:rsid w:val="00492093"/>
    <w:rsid w:val="00492223"/>
    <w:rsid w:val="004924B3"/>
    <w:rsid w:val="0049257F"/>
    <w:rsid w:val="004926DE"/>
    <w:rsid w:val="004927EF"/>
    <w:rsid w:val="00492E2C"/>
    <w:rsid w:val="00492FCB"/>
    <w:rsid w:val="004938D1"/>
    <w:rsid w:val="00493C3D"/>
    <w:rsid w:val="00494746"/>
    <w:rsid w:val="00494C87"/>
    <w:rsid w:val="004951A8"/>
    <w:rsid w:val="0049573C"/>
    <w:rsid w:val="00495EEB"/>
    <w:rsid w:val="00495F2B"/>
    <w:rsid w:val="00495FAE"/>
    <w:rsid w:val="0049610F"/>
    <w:rsid w:val="004965E2"/>
    <w:rsid w:val="0049677A"/>
    <w:rsid w:val="00496994"/>
    <w:rsid w:val="00496C02"/>
    <w:rsid w:val="00496DEE"/>
    <w:rsid w:val="00497033"/>
    <w:rsid w:val="00497193"/>
    <w:rsid w:val="004971CB"/>
    <w:rsid w:val="004976F2"/>
    <w:rsid w:val="004977F5"/>
    <w:rsid w:val="00497BA2"/>
    <w:rsid w:val="00497CDE"/>
    <w:rsid w:val="00497EF3"/>
    <w:rsid w:val="004A030B"/>
    <w:rsid w:val="004A0658"/>
    <w:rsid w:val="004A06E7"/>
    <w:rsid w:val="004A077D"/>
    <w:rsid w:val="004A0A9E"/>
    <w:rsid w:val="004A0C50"/>
    <w:rsid w:val="004A0D0D"/>
    <w:rsid w:val="004A0D82"/>
    <w:rsid w:val="004A0D9E"/>
    <w:rsid w:val="004A0EF2"/>
    <w:rsid w:val="004A12F1"/>
    <w:rsid w:val="004A1415"/>
    <w:rsid w:val="004A1608"/>
    <w:rsid w:val="004A17B0"/>
    <w:rsid w:val="004A1A38"/>
    <w:rsid w:val="004A1F2B"/>
    <w:rsid w:val="004A2129"/>
    <w:rsid w:val="004A24C7"/>
    <w:rsid w:val="004A26B1"/>
    <w:rsid w:val="004A2A99"/>
    <w:rsid w:val="004A2FC2"/>
    <w:rsid w:val="004A32E4"/>
    <w:rsid w:val="004A33AE"/>
    <w:rsid w:val="004A3424"/>
    <w:rsid w:val="004A393D"/>
    <w:rsid w:val="004A3AA9"/>
    <w:rsid w:val="004A4689"/>
    <w:rsid w:val="004A5043"/>
    <w:rsid w:val="004A5197"/>
    <w:rsid w:val="004A552A"/>
    <w:rsid w:val="004A5544"/>
    <w:rsid w:val="004A56CF"/>
    <w:rsid w:val="004A5838"/>
    <w:rsid w:val="004A5880"/>
    <w:rsid w:val="004A5A18"/>
    <w:rsid w:val="004A6239"/>
    <w:rsid w:val="004A63F3"/>
    <w:rsid w:val="004A656A"/>
    <w:rsid w:val="004A67E0"/>
    <w:rsid w:val="004A6D4E"/>
    <w:rsid w:val="004A7799"/>
    <w:rsid w:val="004A7BC2"/>
    <w:rsid w:val="004B0153"/>
    <w:rsid w:val="004B0421"/>
    <w:rsid w:val="004B094B"/>
    <w:rsid w:val="004B0C1D"/>
    <w:rsid w:val="004B0D9D"/>
    <w:rsid w:val="004B0E4B"/>
    <w:rsid w:val="004B12B9"/>
    <w:rsid w:val="004B1425"/>
    <w:rsid w:val="004B151C"/>
    <w:rsid w:val="004B16F5"/>
    <w:rsid w:val="004B17E3"/>
    <w:rsid w:val="004B1F64"/>
    <w:rsid w:val="004B1FC9"/>
    <w:rsid w:val="004B2109"/>
    <w:rsid w:val="004B2185"/>
    <w:rsid w:val="004B299D"/>
    <w:rsid w:val="004B2A90"/>
    <w:rsid w:val="004B2CE1"/>
    <w:rsid w:val="004B3893"/>
    <w:rsid w:val="004B4166"/>
    <w:rsid w:val="004B468A"/>
    <w:rsid w:val="004B471D"/>
    <w:rsid w:val="004B4E08"/>
    <w:rsid w:val="004B4E36"/>
    <w:rsid w:val="004B507A"/>
    <w:rsid w:val="004B567B"/>
    <w:rsid w:val="004B572A"/>
    <w:rsid w:val="004B5C11"/>
    <w:rsid w:val="004B6136"/>
    <w:rsid w:val="004B6DAC"/>
    <w:rsid w:val="004B7139"/>
    <w:rsid w:val="004B7585"/>
    <w:rsid w:val="004B75CE"/>
    <w:rsid w:val="004B7B12"/>
    <w:rsid w:val="004B7F21"/>
    <w:rsid w:val="004C0322"/>
    <w:rsid w:val="004C0DF1"/>
    <w:rsid w:val="004C15A4"/>
    <w:rsid w:val="004C180F"/>
    <w:rsid w:val="004C1E10"/>
    <w:rsid w:val="004C23CB"/>
    <w:rsid w:val="004C24AF"/>
    <w:rsid w:val="004C2ADD"/>
    <w:rsid w:val="004C2D5C"/>
    <w:rsid w:val="004C2E93"/>
    <w:rsid w:val="004C36F1"/>
    <w:rsid w:val="004C3D8C"/>
    <w:rsid w:val="004C3DFC"/>
    <w:rsid w:val="004C3E09"/>
    <w:rsid w:val="004C4189"/>
    <w:rsid w:val="004C48F7"/>
    <w:rsid w:val="004C4969"/>
    <w:rsid w:val="004C4AC7"/>
    <w:rsid w:val="004C4F41"/>
    <w:rsid w:val="004C4F84"/>
    <w:rsid w:val="004C528E"/>
    <w:rsid w:val="004C5BDA"/>
    <w:rsid w:val="004C608A"/>
    <w:rsid w:val="004C615A"/>
    <w:rsid w:val="004C6379"/>
    <w:rsid w:val="004C6E3C"/>
    <w:rsid w:val="004C765B"/>
    <w:rsid w:val="004C7A1F"/>
    <w:rsid w:val="004C7A82"/>
    <w:rsid w:val="004C7ABF"/>
    <w:rsid w:val="004D02D6"/>
    <w:rsid w:val="004D0860"/>
    <w:rsid w:val="004D1662"/>
    <w:rsid w:val="004D1929"/>
    <w:rsid w:val="004D1CDA"/>
    <w:rsid w:val="004D216C"/>
    <w:rsid w:val="004D2533"/>
    <w:rsid w:val="004D2F46"/>
    <w:rsid w:val="004D332E"/>
    <w:rsid w:val="004D3410"/>
    <w:rsid w:val="004D3899"/>
    <w:rsid w:val="004D3C09"/>
    <w:rsid w:val="004D42B7"/>
    <w:rsid w:val="004D44C4"/>
    <w:rsid w:val="004D4C5B"/>
    <w:rsid w:val="004D4E40"/>
    <w:rsid w:val="004D5848"/>
    <w:rsid w:val="004D63C0"/>
    <w:rsid w:val="004D650F"/>
    <w:rsid w:val="004D68B9"/>
    <w:rsid w:val="004D6A07"/>
    <w:rsid w:val="004D6F66"/>
    <w:rsid w:val="004D6F72"/>
    <w:rsid w:val="004D7002"/>
    <w:rsid w:val="004D768B"/>
    <w:rsid w:val="004E04E1"/>
    <w:rsid w:val="004E084D"/>
    <w:rsid w:val="004E090E"/>
    <w:rsid w:val="004E0983"/>
    <w:rsid w:val="004E0E89"/>
    <w:rsid w:val="004E0FE4"/>
    <w:rsid w:val="004E14F4"/>
    <w:rsid w:val="004E1517"/>
    <w:rsid w:val="004E17CF"/>
    <w:rsid w:val="004E1D38"/>
    <w:rsid w:val="004E1E3D"/>
    <w:rsid w:val="004E1FCF"/>
    <w:rsid w:val="004E24AE"/>
    <w:rsid w:val="004E260F"/>
    <w:rsid w:val="004E3174"/>
    <w:rsid w:val="004E379B"/>
    <w:rsid w:val="004E3B80"/>
    <w:rsid w:val="004E3CCB"/>
    <w:rsid w:val="004E3F9F"/>
    <w:rsid w:val="004E416C"/>
    <w:rsid w:val="004E4CF0"/>
    <w:rsid w:val="004E4FC5"/>
    <w:rsid w:val="004E5364"/>
    <w:rsid w:val="004E53C8"/>
    <w:rsid w:val="004E5510"/>
    <w:rsid w:val="004E59F5"/>
    <w:rsid w:val="004E5CE7"/>
    <w:rsid w:val="004E5E61"/>
    <w:rsid w:val="004E63C8"/>
    <w:rsid w:val="004E63D7"/>
    <w:rsid w:val="004E66AD"/>
    <w:rsid w:val="004E6952"/>
    <w:rsid w:val="004E7477"/>
    <w:rsid w:val="004E7A81"/>
    <w:rsid w:val="004E7D17"/>
    <w:rsid w:val="004F0381"/>
    <w:rsid w:val="004F0690"/>
    <w:rsid w:val="004F09BA"/>
    <w:rsid w:val="004F0FC8"/>
    <w:rsid w:val="004F1164"/>
    <w:rsid w:val="004F1473"/>
    <w:rsid w:val="004F1606"/>
    <w:rsid w:val="004F16AE"/>
    <w:rsid w:val="004F1C49"/>
    <w:rsid w:val="004F21ED"/>
    <w:rsid w:val="004F22CE"/>
    <w:rsid w:val="004F2E76"/>
    <w:rsid w:val="004F2F4B"/>
    <w:rsid w:val="004F2FA4"/>
    <w:rsid w:val="004F2FB4"/>
    <w:rsid w:val="004F3A9A"/>
    <w:rsid w:val="004F4237"/>
    <w:rsid w:val="004F4545"/>
    <w:rsid w:val="004F4D88"/>
    <w:rsid w:val="004F4DAB"/>
    <w:rsid w:val="004F4FB8"/>
    <w:rsid w:val="004F50DC"/>
    <w:rsid w:val="004F5781"/>
    <w:rsid w:val="004F5903"/>
    <w:rsid w:val="004F656A"/>
    <w:rsid w:val="004F6AE3"/>
    <w:rsid w:val="004F6AF0"/>
    <w:rsid w:val="004F6E79"/>
    <w:rsid w:val="004F740F"/>
    <w:rsid w:val="004F74E5"/>
    <w:rsid w:val="004F765F"/>
    <w:rsid w:val="004F7983"/>
    <w:rsid w:val="004F7B2C"/>
    <w:rsid w:val="004F7CA6"/>
    <w:rsid w:val="005001B1"/>
    <w:rsid w:val="005002CF"/>
    <w:rsid w:val="0050077A"/>
    <w:rsid w:val="005007C7"/>
    <w:rsid w:val="00500ACC"/>
    <w:rsid w:val="0050107B"/>
    <w:rsid w:val="00501502"/>
    <w:rsid w:val="00501928"/>
    <w:rsid w:val="00501A17"/>
    <w:rsid w:val="00501D4C"/>
    <w:rsid w:val="0050210C"/>
    <w:rsid w:val="00502174"/>
    <w:rsid w:val="0050236A"/>
    <w:rsid w:val="00502383"/>
    <w:rsid w:val="00502720"/>
    <w:rsid w:val="00502826"/>
    <w:rsid w:val="00502881"/>
    <w:rsid w:val="00502965"/>
    <w:rsid w:val="00502EFB"/>
    <w:rsid w:val="00503427"/>
    <w:rsid w:val="0050342C"/>
    <w:rsid w:val="0050347C"/>
    <w:rsid w:val="00503685"/>
    <w:rsid w:val="00503D65"/>
    <w:rsid w:val="00503D7C"/>
    <w:rsid w:val="0050414C"/>
    <w:rsid w:val="00504705"/>
    <w:rsid w:val="00504760"/>
    <w:rsid w:val="0050507E"/>
    <w:rsid w:val="005053C8"/>
    <w:rsid w:val="005056CC"/>
    <w:rsid w:val="00505AA1"/>
    <w:rsid w:val="00505D9A"/>
    <w:rsid w:val="00505D9F"/>
    <w:rsid w:val="0050650F"/>
    <w:rsid w:val="00506756"/>
    <w:rsid w:val="00506874"/>
    <w:rsid w:val="0050710C"/>
    <w:rsid w:val="00507DE5"/>
    <w:rsid w:val="00507F3D"/>
    <w:rsid w:val="00510107"/>
    <w:rsid w:val="00510A44"/>
    <w:rsid w:val="00511124"/>
    <w:rsid w:val="00512022"/>
    <w:rsid w:val="00512346"/>
    <w:rsid w:val="0051240E"/>
    <w:rsid w:val="0051277A"/>
    <w:rsid w:val="005128CD"/>
    <w:rsid w:val="00512B29"/>
    <w:rsid w:val="00512EB6"/>
    <w:rsid w:val="0051333A"/>
    <w:rsid w:val="00513A65"/>
    <w:rsid w:val="00513DFA"/>
    <w:rsid w:val="0051452F"/>
    <w:rsid w:val="0051456D"/>
    <w:rsid w:val="0051498F"/>
    <w:rsid w:val="00514D32"/>
    <w:rsid w:val="00514D55"/>
    <w:rsid w:val="00514DA5"/>
    <w:rsid w:val="00514F8C"/>
    <w:rsid w:val="0051565B"/>
    <w:rsid w:val="0051576B"/>
    <w:rsid w:val="00515CA1"/>
    <w:rsid w:val="00515D7E"/>
    <w:rsid w:val="00515E6F"/>
    <w:rsid w:val="00516369"/>
    <w:rsid w:val="005164B5"/>
    <w:rsid w:val="00516596"/>
    <w:rsid w:val="0051666F"/>
    <w:rsid w:val="00516785"/>
    <w:rsid w:val="00516C6D"/>
    <w:rsid w:val="00517129"/>
    <w:rsid w:val="005174DE"/>
    <w:rsid w:val="00517655"/>
    <w:rsid w:val="00517688"/>
    <w:rsid w:val="00517692"/>
    <w:rsid w:val="00517734"/>
    <w:rsid w:val="005177C8"/>
    <w:rsid w:val="00517F00"/>
    <w:rsid w:val="00517F1B"/>
    <w:rsid w:val="005204D9"/>
    <w:rsid w:val="00520705"/>
    <w:rsid w:val="005210F2"/>
    <w:rsid w:val="0052160D"/>
    <w:rsid w:val="005217B2"/>
    <w:rsid w:val="00521A38"/>
    <w:rsid w:val="00521BE8"/>
    <w:rsid w:val="005226BD"/>
    <w:rsid w:val="00522980"/>
    <w:rsid w:val="00523109"/>
    <w:rsid w:val="0052344F"/>
    <w:rsid w:val="0052419D"/>
    <w:rsid w:val="00524253"/>
    <w:rsid w:val="005243C6"/>
    <w:rsid w:val="00524525"/>
    <w:rsid w:val="005246E9"/>
    <w:rsid w:val="00524C9B"/>
    <w:rsid w:val="00524F43"/>
    <w:rsid w:val="00525432"/>
    <w:rsid w:val="0052570A"/>
    <w:rsid w:val="00525A56"/>
    <w:rsid w:val="005260A4"/>
    <w:rsid w:val="00526130"/>
    <w:rsid w:val="0052638E"/>
    <w:rsid w:val="00526C14"/>
    <w:rsid w:val="00526ED0"/>
    <w:rsid w:val="00527029"/>
    <w:rsid w:val="0052731F"/>
    <w:rsid w:val="0052736F"/>
    <w:rsid w:val="00527B6B"/>
    <w:rsid w:val="00527BF0"/>
    <w:rsid w:val="005301F8"/>
    <w:rsid w:val="00530B64"/>
    <w:rsid w:val="00530DED"/>
    <w:rsid w:val="005312C1"/>
    <w:rsid w:val="005312FC"/>
    <w:rsid w:val="00531305"/>
    <w:rsid w:val="0053132C"/>
    <w:rsid w:val="00531411"/>
    <w:rsid w:val="005316D5"/>
    <w:rsid w:val="00531902"/>
    <w:rsid w:val="00531C2F"/>
    <w:rsid w:val="00531DCE"/>
    <w:rsid w:val="00532095"/>
    <w:rsid w:val="00532256"/>
    <w:rsid w:val="005322D4"/>
    <w:rsid w:val="005322DD"/>
    <w:rsid w:val="00532D21"/>
    <w:rsid w:val="00532D2C"/>
    <w:rsid w:val="00532D63"/>
    <w:rsid w:val="00532F01"/>
    <w:rsid w:val="00532F2F"/>
    <w:rsid w:val="00533499"/>
    <w:rsid w:val="005334BA"/>
    <w:rsid w:val="0053350C"/>
    <w:rsid w:val="00533A16"/>
    <w:rsid w:val="00533ED1"/>
    <w:rsid w:val="005343C2"/>
    <w:rsid w:val="00534557"/>
    <w:rsid w:val="00534C05"/>
    <w:rsid w:val="00534FF0"/>
    <w:rsid w:val="0053511E"/>
    <w:rsid w:val="00535C2F"/>
    <w:rsid w:val="00535D99"/>
    <w:rsid w:val="0053603D"/>
    <w:rsid w:val="005375E5"/>
    <w:rsid w:val="0053780F"/>
    <w:rsid w:val="0053784A"/>
    <w:rsid w:val="00537B3A"/>
    <w:rsid w:val="00537BDC"/>
    <w:rsid w:val="00537CAE"/>
    <w:rsid w:val="00540D8F"/>
    <w:rsid w:val="005413D0"/>
    <w:rsid w:val="005415E5"/>
    <w:rsid w:val="00541673"/>
    <w:rsid w:val="005416E4"/>
    <w:rsid w:val="00541925"/>
    <w:rsid w:val="00541953"/>
    <w:rsid w:val="00541966"/>
    <w:rsid w:val="005419E3"/>
    <w:rsid w:val="00541F4E"/>
    <w:rsid w:val="0054236C"/>
    <w:rsid w:val="00542887"/>
    <w:rsid w:val="0054334E"/>
    <w:rsid w:val="00543500"/>
    <w:rsid w:val="00543DC9"/>
    <w:rsid w:val="00543EAC"/>
    <w:rsid w:val="0054427F"/>
    <w:rsid w:val="005445E5"/>
    <w:rsid w:val="0054490B"/>
    <w:rsid w:val="0054517B"/>
    <w:rsid w:val="005453CB"/>
    <w:rsid w:val="005456B1"/>
    <w:rsid w:val="00545C7E"/>
    <w:rsid w:val="00545E8B"/>
    <w:rsid w:val="00546069"/>
    <w:rsid w:val="005462F1"/>
    <w:rsid w:val="005464B3"/>
    <w:rsid w:val="005464C9"/>
    <w:rsid w:val="005466E4"/>
    <w:rsid w:val="00546FC5"/>
    <w:rsid w:val="00547D5D"/>
    <w:rsid w:val="00550347"/>
    <w:rsid w:val="005510C4"/>
    <w:rsid w:val="0055115C"/>
    <w:rsid w:val="00551597"/>
    <w:rsid w:val="00551640"/>
    <w:rsid w:val="00551C61"/>
    <w:rsid w:val="00551D21"/>
    <w:rsid w:val="005520F4"/>
    <w:rsid w:val="00552812"/>
    <w:rsid w:val="00552B43"/>
    <w:rsid w:val="00553231"/>
    <w:rsid w:val="00553507"/>
    <w:rsid w:val="005535E5"/>
    <w:rsid w:val="005539DE"/>
    <w:rsid w:val="00553D09"/>
    <w:rsid w:val="00553D5A"/>
    <w:rsid w:val="00553DDA"/>
    <w:rsid w:val="00553EF1"/>
    <w:rsid w:val="00553F37"/>
    <w:rsid w:val="00554ADA"/>
    <w:rsid w:val="00554B4D"/>
    <w:rsid w:val="00554CAF"/>
    <w:rsid w:val="00554EB7"/>
    <w:rsid w:val="0055531D"/>
    <w:rsid w:val="0055540A"/>
    <w:rsid w:val="00555454"/>
    <w:rsid w:val="0055568F"/>
    <w:rsid w:val="00555C7C"/>
    <w:rsid w:val="00555CE0"/>
    <w:rsid w:val="00555D14"/>
    <w:rsid w:val="005564CC"/>
    <w:rsid w:val="005564EB"/>
    <w:rsid w:val="0055669D"/>
    <w:rsid w:val="0055674E"/>
    <w:rsid w:val="005567AB"/>
    <w:rsid w:val="00556814"/>
    <w:rsid w:val="005568D5"/>
    <w:rsid w:val="00556E4D"/>
    <w:rsid w:val="00557756"/>
    <w:rsid w:val="00557AD8"/>
    <w:rsid w:val="00557F06"/>
    <w:rsid w:val="00557FC6"/>
    <w:rsid w:val="00560309"/>
    <w:rsid w:val="00560B25"/>
    <w:rsid w:val="0056140E"/>
    <w:rsid w:val="00561571"/>
    <w:rsid w:val="005616D1"/>
    <w:rsid w:val="00562020"/>
    <w:rsid w:val="005623ED"/>
    <w:rsid w:val="00562B83"/>
    <w:rsid w:val="005631C7"/>
    <w:rsid w:val="00563503"/>
    <w:rsid w:val="00563E31"/>
    <w:rsid w:val="005644E8"/>
    <w:rsid w:val="00564810"/>
    <w:rsid w:val="005651A4"/>
    <w:rsid w:val="00565335"/>
    <w:rsid w:val="005654F3"/>
    <w:rsid w:val="00565E33"/>
    <w:rsid w:val="005663BC"/>
    <w:rsid w:val="00566447"/>
    <w:rsid w:val="00566ABC"/>
    <w:rsid w:val="00566BCB"/>
    <w:rsid w:val="00566C83"/>
    <w:rsid w:val="00566EF2"/>
    <w:rsid w:val="00567147"/>
    <w:rsid w:val="00567489"/>
    <w:rsid w:val="00567678"/>
    <w:rsid w:val="0056777E"/>
    <w:rsid w:val="00567895"/>
    <w:rsid w:val="00567D8C"/>
    <w:rsid w:val="005701AD"/>
    <w:rsid w:val="00570548"/>
    <w:rsid w:val="00570682"/>
    <w:rsid w:val="0057070E"/>
    <w:rsid w:val="005708FF"/>
    <w:rsid w:val="005711D0"/>
    <w:rsid w:val="0057137B"/>
    <w:rsid w:val="005717DE"/>
    <w:rsid w:val="00571B47"/>
    <w:rsid w:val="00572312"/>
    <w:rsid w:val="00572CC6"/>
    <w:rsid w:val="0057349A"/>
    <w:rsid w:val="00573861"/>
    <w:rsid w:val="0057390F"/>
    <w:rsid w:val="005739B9"/>
    <w:rsid w:val="00573B30"/>
    <w:rsid w:val="00573CAF"/>
    <w:rsid w:val="00573E83"/>
    <w:rsid w:val="00573EF8"/>
    <w:rsid w:val="00573FAB"/>
    <w:rsid w:val="0057432F"/>
    <w:rsid w:val="00574FAC"/>
    <w:rsid w:val="00575090"/>
    <w:rsid w:val="00575CB7"/>
    <w:rsid w:val="005762C0"/>
    <w:rsid w:val="00576676"/>
    <w:rsid w:val="005769DA"/>
    <w:rsid w:val="00577160"/>
    <w:rsid w:val="00577283"/>
    <w:rsid w:val="005806C8"/>
    <w:rsid w:val="0058084D"/>
    <w:rsid w:val="005808A5"/>
    <w:rsid w:val="00580B3E"/>
    <w:rsid w:val="00580BF2"/>
    <w:rsid w:val="00580C4F"/>
    <w:rsid w:val="00581065"/>
    <w:rsid w:val="00581196"/>
    <w:rsid w:val="00581346"/>
    <w:rsid w:val="005813B8"/>
    <w:rsid w:val="005818EC"/>
    <w:rsid w:val="005819AE"/>
    <w:rsid w:val="00581C71"/>
    <w:rsid w:val="00581CB4"/>
    <w:rsid w:val="00581E12"/>
    <w:rsid w:val="00581EAF"/>
    <w:rsid w:val="00581FE3"/>
    <w:rsid w:val="005820FD"/>
    <w:rsid w:val="00582121"/>
    <w:rsid w:val="005821D6"/>
    <w:rsid w:val="005824CC"/>
    <w:rsid w:val="005827D2"/>
    <w:rsid w:val="005830F3"/>
    <w:rsid w:val="00583168"/>
    <w:rsid w:val="0058328E"/>
    <w:rsid w:val="00583585"/>
    <w:rsid w:val="00583B79"/>
    <w:rsid w:val="00583F2C"/>
    <w:rsid w:val="00583F8E"/>
    <w:rsid w:val="00584091"/>
    <w:rsid w:val="005841CB"/>
    <w:rsid w:val="005846CC"/>
    <w:rsid w:val="00585452"/>
    <w:rsid w:val="00585765"/>
    <w:rsid w:val="00585791"/>
    <w:rsid w:val="00585972"/>
    <w:rsid w:val="00585A1B"/>
    <w:rsid w:val="00585CF5"/>
    <w:rsid w:val="0058663D"/>
    <w:rsid w:val="005868DE"/>
    <w:rsid w:val="00586988"/>
    <w:rsid w:val="00586A48"/>
    <w:rsid w:val="00586CDF"/>
    <w:rsid w:val="00586EC5"/>
    <w:rsid w:val="00586F71"/>
    <w:rsid w:val="00586F79"/>
    <w:rsid w:val="005871A4"/>
    <w:rsid w:val="00587596"/>
    <w:rsid w:val="005875C0"/>
    <w:rsid w:val="00587978"/>
    <w:rsid w:val="00587AFE"/>
    <w:rsid w:val="00587CE4"/>
    <w:rsid w:val="00587D21"/>
    <w:rsid w:val="00587E11"/>
    <w:rsid w:val="005900EE"/>
    <w:rsid w:val="0059056D"/>
    <w:rsid w:val="005905F4"/>
    <w:rsid w:val="00590845"/>
    <w:rsid w:val="00590D85"/>
    <w:rsid w:val="00590EE7"/>
    <w:rsid w:val="00591531"/>
    <w:rsid w:val="0059172D"/>
    <w:rsid w:val="00591757"/>
    <w:rsid w:val="005919CE"/>
    <w:rsid w:val="00591C06"/>
    <w:rsid w:val="00591FD7"/>
    <w:rsid w:val="00592334"/>
    <w:rsid w:val="0059288A"/>
    <w:rsid w:val="0059326F"/>
    <w:rsid w:val="00593729"/>
    <w:rsid w:val="00593A71"/>
    <w:rsid w:val="0059407F"/>
    <w:rsid w:val="005940AE"/>
    <w:rsid w:val="005940BF"/>
    <w:rsid w:val="005941B9"/>
    <w:rsid w:val="005944E8"/>
    <w:rsid w:val="005947D3"/>
    <w:rsid w:val="00594825"/>
    <w:rsid w:val="00594918"/>
    <w:rsid w:val="00594AEC"/>
    <w:rsid w:val="00594E4D"/>
    <w:rsid w:val="0059561B"/>
    <w:rsid w:val="00595977"/>
    <w:rsid w:val="00595C52"/>
    <w:rsid w:val="00595CC2"/>
    <w:rsid w:val="005961DD"/>
    <w:rsid w:val="005963D5"/>
    <w:rsid w:val="00596B0A"/>
    <w:rsid w:val="00597062"/>
    <w:rsid w:val="005971F0"/>
    <w:rsid w:val="00597583"/>
    <w:rsid w:val="00597BDD"/>
    <w:rsid w:val="00597EC6"/>
    <w:rsid w:val="005A0518"/>
    <w:rsid w:val="005A067B"/>
    <w:rsid w:val="005A09BB"/>
    <w:rsid w:val="005A0D23"/>
    <w:rsid w:val="005A0E31"/>
    <w:rsid w:val="005A1102"/>
    <w:rsid w:val="005A1441"/>
    <w:rsid w:val="005A145C"/>
    <w:rsid w:val="005A14D5"/>
    <w:rsid w:val="005A1593"/>
    <w:rsid w:val="005A15B5"/>
    <w:rsid w:val="005A167D"/>
    <w:rsid w:val="005A18F1"/>
    <w:rsid w:val="005A1909"/>
    <w:rsid w:val="005A2EB9"/>
    <w:rsid w:val="005A3CA2"/>
    <w:rsid w:val="005A3FD6"/>
    <w:rsid w:val="005A41DA"/>
    <w:rsid w:val="005A427A"/>
    <w:rsid w:val="005A4294"/>
    <w:rsid w:val="005A4311"/>
    <w:rsid w:val="005A4549"/>
    <w:rsid w:val="005A47FA"/>
    <w:rsid w:val="005A4A34"/>
    <w:rsid w:val="005A4DC5"/>
    <w:rsid w:val="005A5164"/>
    <w:rsid w:val="005A5316"/>
    <w:rsid w:val="005A57FA"/>
    <w:rsid w:val="005A5892"/>
    <w:rsid w:val="005A5B4F"/>
    <w:rsid w:val="005A5CA0"/>
    <w:rsid w:val="005A5F58"/>
    <w:rsid w:val="005A61D9"/>
    <w:rsid w:val="005A6306"/>
    <w:rsid w:val="005A6405"/>
    <w:rsid w:val="005A6591"/>
    <w:rsid w:val="005A6D57"/>
    <w:rsid w:val="005A7148"/>
    <w:rsid w:val="005A71E0"/>
    <w:rsid w:val="005A76A6"/>
    <w:rsid w:val="005A7A19"/>
    <w:rsid w:val="005A7B18"/>
    <w:rsid w:val="005A7CC1"/>
    <w:rsid w:val="005A7E48"/>
    <w:rsid w:val="005A7F82"/>
    <w:rsid w:val="005B00C9"/>
    <w:rsid w:val="005B0286"/>
    <w:rsid w:val="005B02CD"/>
    <w:rsid w:val="005B0582"/>
    <w:rsid w:val="005B0A66"/>
    <w:rsid w:val="005B0B9E"/>
    <w:rsid w:val="005B0FE1"/>
    <w:rsid w:val="005B135B"/>
    <w:rsid w:val="005B1B9C"/>
    <w:rsid w:val="005B247A"/>
    <w:rsid w:val="005B266F"/>
    <w:rsid w:val="005B2756"/>
    <w:rsid w:val="005B2DA7"/>
    <w:rsid w:val="005B35F2"/>
    <w:rsid w:val="005B3609"/>
    <w:rsid w:val="005B3648"/>
    <w:rsid w:val="005B3703"/>
    <w:rsid w:val="005B3938"/>
    <w:rsid w:val="005B39A0"/>
    <w:rsid w:val="005B3A3B"/>
    <w:rsid w:val="005B4409"/>
    <w:rsid w:val="005B4D00"/>
    <w:rsid w:val="005B4EF3"/>
    <w:rsid w:val="005B4F20"/>
    <w:rsid w:val="005B50CD"/>
    <w:rsid w:val="005B5184"/>
    <w:rsid w:val="005B56EF"/>
    <w:rsid w:val="005B5BD9"/>
    <w:rsid w:val="005B5E1A"/>
    <w:rsid w:val="005B5FF2"/>
    <w:rsid w:val="005B612C"/>
    <w:rsid w:val="005B6175"/>
    <w:rsid w:val="005B6252"/>
    <w:rsid w:val="005B64C9"/>
    <w:rsid w:val="005B72C4"/>
    <w:rsid w:val="005B7474"/>
    <w:rsid w:val="005B7483"/>
    <w:rsid w:val="005B7670"/>
    <w:rsid w:val="005B777C"/>
    <w:rsid w:val="005B78DC"/>
    <w:rsid w:val="005B799D"/>
    <w:rsid w:val="005B7AE1"/>
    <w:rsid w:val="005B7AE9"/>
    <w:rsid w:val="005B7C43"/>
    <w:rsid w:val="005B7D63"/>
    <w:rsid w:val="005C00E2"/>
    <w:rsid w:val="005C01BA"/>
    <w:rsid w:val="005C0445"/>
    <w:rsid w:val="005C0606"/>
    <w:rsid w:val="005C06DB"/>
    <w:rsid w:val="005C1686"/>
    <w:rsid w:val="005C1D80"/>
    <w:rsid w:val="005C241C"/>
    <w:rsid w:val="005C2541"/>
    <w:rsid w:val="005C2579"/>
    <w:rsid w:val="005C2816"/>
    <w:rsid w:val="005C2AEE"/>
    <w:rsid w:val="005C2C8C"/>
    <w:rsid w:val="005C30F0"/>
    <w:rsid w:val="005C362C"/>
    <w:rsid w:val="005C39B3"/>
    <w:rsid w:val="005C3C11"/>
    <w:rsid w:val="005C43E5"/>
    <w:rsid w:val="005C49BB"/>
    <w:rsid w:val="005C5192"/>
    <w:rsid w:val="005C5242"/>
    <w:rsid w:val="005C53CC"/>
    <w:rsid w:val="005C5616"/>
    <w:rsid w:val="005C5620"/>
    <w:rsid w:val="005C577A"/>
    <w:rsid w:val="005C6171"/>
    <w:rsid w:val="005C641D"/>
    <w:rsid w:val="005C71F1"/>
    <w:rsid w:val="005C7B86"/>
    <w:rsid w:val="005C7C92"/>
    <w:rsid w:val="005D02AD"/>
    <w:rsid w:val="005D054A"/>
    <w:rsid w:val="005D0747"/>
    <w:rsid w:val="005D08DB"/>
    <w:rsid w:val="005D1464"/>
    <w:rsid w:val="005D166F"/>
    <w:rsid w:val="005D16B1"/>
    <w:rsid w:val="005D1A06"/>
    <w:rsid w:val="005D1DBA"/>
    <w:rsid w:val="005D1EEE"/>
    <w:rsid w:val="005D2265"/>
    <w:rsid w:val="005D238F"/>
    <w:rsid w:val="005D2A4C"/>
    <w:rsid w:val="005D2E73"/>
    <w:rsid w:val="005D2EA8"/>
    <w:rsid w:val="005D34F3"/>
    <w:rsid w:val="005D38FC"/>
    <w:rsid w:val="005D3AB2"/>
    <w:rsid w:val="005D3C7D"/>
    <w:rsid w:val="005D3E0E"/>
    <w:rsid w:val="005D3F5F"/>
    <w:rsid w:val="005D4635"/>
    <w:rsid w:val="005D4841"/>
    <w:rsid w:val="005D4931"/>
    <w:rsid w:val="005D49EF"/>
    <w:rsid w:val="005D4BC4"/>
    <w:rsid w:val="005D4D17"/>
    <w:rsid w:val="005D5016"/>
    <w:rsid w:val="005D526D"/>
    <w:rsid w:val="005D53DD"/>
    <w:rsid w:val="005D5403"/>
    <w:rsid w:val="005D5613"/>
    <w:rsid w:val="005D58F7"/>
    <w:rsid w:val="005D5981"/>
    <w:rsid w:val="005D6062"/>
    <w:rsid w:val="005D60D7"/>
    <w:rsid w:val="005D64CD"/>
    <w:rsid w:val="005D66B0"/>
    <w:rsid w:val="005D76E2"/>
    <w:rsid w:val="005D77ED"/>
    <w:rsid w:val="005D78F6"/>
    <w:rsid w:val="005D7D17"/>
    <w:rsid w:val="005E046B"/>
    <w:rsid w:val="005E0959"/>
    <w:rsid w:val="005E0EDD"/>
    <w:rsid w:val="005E0F47"/>
    <w:rsid w:val="005E12AC"/>
    <w:rsid w:val="005E1577"/>
    <w:rsid w:val="005E159D"/>
    <w:rsid w:val="005E1861"/>
    <w:rsid w:val="005E194D"/>
    <w:rsid w:val="005E1C2F"/>
    <w:rsid w:val="005E1F4C"/>
    <w:rsid w:val="005E27BA"/>
    <w:rsid w:val="005E287E"/>
    <w:rsid w:val="005E2B4D"/>
    <w:rsid w:val="005E2DA5"/>
    <w:rsid w:val="005E3647"/>
    <w:rsid w:val="005E366D"/>
    <w:rsid w:val="005E392C"/>
    <w:rsid w:val="005E3F49"/>
    <w:rsid w:val="005E409F"/>
    <w:rsid w:val="005E4174"/>
    <w:rsid w:val="005E4299"/>
    <w:rsid w:val="005E4D99"/>
    <w:rsid w:val="005E4E25"/>
    <w:rsid w:val="005E5036"/>
    <w:rsid w:val="005E59CC"/>
    <w:rsid w:val="005E60B2"/>
    <w:rsid w:val="005E6671"/>
    <w:rsid w:val="005E66B8"/>
    <w:rsid w:val="005E72C8"/>
    <w:rsid w:val="005E73CD"/>
    <w:rsid w:val="005E76E8"/>
    <w:rsid w:val="005E77CF"/>
    <w:rsid w:val="005F234D"/>
    <w:rsid w:val="005F2613"/>
    <w:rsid w:val="005F2669"/>
    <w:rsid w:val="005F2A41"/>
    <w:rsid w:val="005F2B4D"/>
    <w:rsid w:val="005F2BED"/>
    <w:rsid w:val="005F2D7B"/>
    <w:rsid w:val="005F33BA"/>
    <w:rsid w:val="005F3B95"/>
    <w:rsid w:val="005F3ED1"/>
    <w:rsid w:val="005F413B"/>
    <w:rsid w:val="005F42DA"/>
    <w:rsid w:val="005F42EB"/>
    <w:rsid w:val="005F42EF"/>
    <w:rsid w:val="005F44B4"/>
    <w:rsid w:val="005F4521"/>
    <w:rsid w:val="005F46F4"/>
    <w:rsid w:val="005F4791"/>
    <w:rsid w:val="005F47DA"/>
    <w:rsid w:val="005F48CA"/>
    <w:rsid w:val="005F4FFB"/>
    <w:rsid w:val="005F57FD"/>
    <w:rsid w:val="005F5A62"/>
    <w:rsid w:val="005F5A74"/>
    <w:rsid w:val="005F5AEE"/>
    <w:rsid w:val="005F6272"/>
    <w:rsid w:val="005F6393"/>
    <w:rsid w:val="005F675F"/>
    <w:rsid w:val="005F76C1"/>
    <w:rsid w:val="005F7A30"/>
    <w:rsid w:val="005F7E47"/>
    <w:rsid w:val="005F7E48"/>
    <w:rsid w:val="00600919"/>
    <w:rsid w:val="00601205"/>
    <w:rsid w:val="006016A6"/>
    <w:rsid w:val="00601764"/>
    <w:rsid w:val="00601A0F"/>
    <w:rsid w:val="00601E21"/>
    <w:rsid w:val="00601FA1"/>
    <w:rsid w:val="00601FC5"/>
    <w:rsid w:val="0060203A"/>
    <w:rsid w:val="0060228A"/>
    <w:rsid w:val="0060262C"/>
    <w:rsid w:val="00602686"/>
    <w:rsid w:val="006028BF"/>
    <w:rsid w:val="00602DCD"/>
    <w:rsid w:val="00603727"/>
    <w:rsid w:val="006038E7"/>
    <w:rsid w:val="00603C45"/>
    <w:rsid w:val="006043DB"/>
    <w:rsid w:val="0060479D"/>
    <w:rsid w:val="00605705"/>
    <w:rsid w:val="0060595B"/>
    <w:rsid w:val="00605AFD"/>
    <w:rsid w:val="00605BF0"/>
    <w:rsid w:val="00605FF7"/>
    <w:rsid w:val="0060607A"/>
    <w:rsid w:val="0060629C"/>
    <w:rsid w:val="00606386"/>
    <w:rsid w:val="0060697D"/>
    <w:rsid w:val="00606AAE"/>
    <w:rsid w:val="00606DD7"/>
    <w:rsid w:val="006070F3"/>
    <w:rsid w:val="00607818"/>
    <w:rsid w:val="00607932"/>
    <w:rsid w:val="00607B20"/>
    <w:rsid w:val="00607C7C"/>
    <w:rsid w:val="00607F2F"/>
    <w:rsid w:val="0061057D"/>
    <w:rsid w:val="0061058C"/>
    <w:rsid w:val="00610A72"/>
    <w:rsid w:val="006110A3"/>
    <w:rsid w:val="00611125"/>
    <w:rsid w:val="0061123B"/>
    <w:rsid w:val="006114E2"/>
    <w:rsid w:val="00611661"/>
    <w:rsid w:val="006116A6"/>
    <w:rsid w:val="00611C0A"/>
    <w:rsid w:val="00611F08"/>
    <w:rsid w:val="00612071"/>
    <w:rsid w:val="0061218A"/>
    <w:rsid w:val="006123D4"/>
    <w:rsid w:val="006125C6"/>
    <w:rsid w:val="00612A7F"/>
    <w:rsid w:val="00612B2C"/>
    <w:rsid w:val="006135BA"/>
    <w:rsid w:val="006142A6"/>
    <w:rsid w:val="00614508"/>
    <w:rsid w:val="00614617"/>
    <w:rsid w:val="00614658"/>
    <w:rsid w:val="00614AB0"/>
    <w:rsid w:val="00614C31"/>
    <w:rsid w:val="00614EC8"/>
    <w:rsid w:val="00615325"/>
    <w:rsid w:val="00615D90"/>
    <w:rsid w:val="00616080"/>
    <w:rsid w:val="0061608A"/>
    <w:rsid w:val="0061651C"/>
    <w:rsid w:val="00616B7B"/>
    <w:rsid w:val="00616EAA"/>
    <w:rsid w:val="00617080"/>
    <w:rsid w:val="00617174"/>
    <w:rsid w:val="00617390"/>
    <w:rsid w:val="006175C0"/>
    <w:rsid w:val="0061782C"/>
    <w:rsid w:val="006178B8"/>
    <w:rsid w:val="0061797B"/>
    <w:rsid w:val="00617F44"/>
    <w:rsid w:val="0062057F"/>
    <w:rsid w:val="006208BD"/>
    <w:rsid w:val="00620FC9"/>
    <w:rsid w:val="006211CA"/>
    <w:rsid w:val="0062134A"/>
    <w:rsid w:val="00621C5A"/>
    <w:rsid w:val="0062200D"/>
    <w:rsid w:val="00622246"/>
    <w:rsid w:val="00622422"/>
    <w:rsid w:val="0062274F"/>
    <w:rsid w:val="00622883"/>
    <w:rsid w:val="0062289D"/>
    <w:rsid w:val="00622AFC"/>
    <w:rsid w:val="00623242"/>
    <w:rsid w:val="006236C2"/>
    <w:rsid w:val="00623DD8"/>
    <w:rsid w:val="00624CED"/>
    <w:rsid w:val="00625986"/>
    <w:rsid w:val="00625A29"/>
    <w:rsid w:val="00625BC9"/>
    <w:rsid w:val="00625CA0"/>
    <w:rsid w:val="00625EC1"/>
    <w:rsid w:val="00625F50"/>
    <w:rsid w:val="0062630D"/>
    <w:rsid w:val="006264C5"/>
    <w:rsid w:val="0062664F"/>
    <w:rsid w:val="00626787"/>
    <w:rsid w:val="006269BF"/>
    <w:rsid w:val="00626D2B"/>
    <w:rsid w:val="00626FC6"/>
    <w:rsid w:val="00627582"/>
    <w:rsid w:val="006275F7"/>
    <w:rsid w:val="006278F1"/>
    <w:rsid w:val="00627B96"/>
    <w:rsid w:val="00627EE8"/>
    <w:rsid w:val="00630292"/>
    <w:rsid w:val="0063029F"/>
    <w:rsid w:val="0063040B"/>
    <w:rsid w:val="00630710"/>
    <w:rsid w:val="006307CD"/>
    <w:rsid w:val="00630942"/>
    <w:rsid w:val="006311C3"/>
    <w:rsid w:val="00631564"/>
    <w:rsid w:val="00632474"/>
    <w:rsid w:val="00632F96"/>
    <w:rsid w:val="006331AE"/>
    <w:rsid w:val="00633242"/>
    <w:rsid w:val="00633381"/>
    <w:rsid w:val="006335FC"/>
    <w:rsid w:val="006338BC"/>
    <w:rsid w:val="006338FC"/>
    <w:rsid w:val="00634341"/>
    <w:rsid w:val="0063453B"/>
    <w:rsid w:val="0063473D"/>
    <w:rsid w:val="00634B24"/>
    <w:rsid w:val="00634D13"/>
    <w:rsid w:val="00634D49"/>
    <w:rsid w:val="00634D80"/>
    <w:rsid w:val="00634F8A"/>
    <w:rsid w:val="00635727"/>
    <w:rsid w:val="00635AC3"/>
    <w:rsid w:val="00635BA3"/>
    <w:rsid w:val="00635C7B"/>
    <w:rsid w:val="00635D5C"/>
    <w:rsid w:val="00635F25"/>
    <w:rsid w:val="00636944"/>
    <w:rsid w:val="00636A01"/>
    <w:rsid w:val="00636C46"/>
    <w:rsid w:val="00636F02"/>
    <w:rsid w:val="00637982"/>
    <w:rsid w:val="00637BAB"/>
    <w:rsid w:val="00637C14"/>
    <w:rsid w:val="00637D24"/>
    <w:rsid w:val="00637D73"/>
    <w:rsid w:val="00640518"/>
    <w:rsid w:val="00640840"/>
    <w:rsid w:val="00640FB7"/>
    <w:rsid w:val="0064147C"/>
    <w:rsid w:val="006419CC"/>
    <w:rsid w:val="0064230C"/>
    <w:rsid w:val="00642C0E"/>
    <w:rsid w:val="00642CC8"/>
    <w:rsid w:val="00642CF3"/>
    <w:rsid w:val="00643C0B"/>
    <w:rsid w:val="00643F95"/>
    <w:rsid w:val="006442AA"/>
    <w:rsid w:val="00644F91"/>
    <w:rsid w:val="0064513E"/>
    <w:rsid w:val="00645B23"/>
    <w:rsid w:val="00646AAA"/>
    <w:rsid w:val="00646BA5"/>
    <w:rsid w:val="00646F88"/>
    <w:rsid w:val="0064760E"/>
    <w:rsid w:val="006476C0"/>
    <w:rsid w:val="006476C9"/>
    <w:rsid w:val="00647C05"/>
    <w:rsid w:val="00650113"/>
    <w:rsid w:val="006501B7"/>
    <w:rsid w:val="0065075D"/>
    <w:rsid w:val="00650CCB"/>
    <w:rsid w:val="00650DC3"/>
    <w:rsid w:val="00651272"/>
    <w:rsid w:val="006514D2"/>
    <w:rsid w:val="00651609"/>
    <w:rsid w:val="00651682"/>
    <w:rsid w:val="006517DB"/>
    <w:rsid w:val="006524D2"/>
    <w:rsid w:val="006526D5"/>
    <w:rsid w:val="006528B9"/>
    <w:rsid w:val="00653104"/>
    <w:rsid w:val="0065345B"/>
    <w:rsid w:val="0065389C"/>
    <w:rsid w:val="006538EA"/>
    <w:rsid w:val="00653A97"/>
    <w:rsid w:val="00653AD0"/>
    <w:rsid w:val="00654911"/>
    <w:rsid w:val="00654C20"/>
    <w:rsid w:val="00654CC1"/>
    <w:rsid w:val="00654DD4"/>
    <w:rsid w:val="00654DD8"/>
    <w:rsid w:val="00656356"/>
    <w:rsid w:val="006567A6"/>
    <w:rsid w:val="00656921"/>
    <w:rsid w:val="00656A8D"/>
    <w:rsid w:val="00656CC9"/>
    <w:rsid w:val="00656FBC"/>
    <w:rsid w:val="006572F6"/>
    <w:rsid w:val="0066003E"/>
    <w:rsid w:val="00660081"/>
    <w:rsid w:val="00660556"/>
    <w:rsid w:val="0066081F"/>
    <w:rsid w:val="006608E3"/>
    <w:rsid w:val="006608FF"/>
    <w:rsid w:val="00660C3F"/>
    <w:rsid w:val="006610EA"/>
    <w:rsid w:val="0066160D"/>
    <w:rsid w:val="00661868"/>
    <w:rsid w:val="0066197A"/>
    <w:rsid w:val="00661CC4"/>
    <w:rsid w:val="0066239A"/>
    <w:rsid w:val="00663132"/>
    <w:rsid w:val="006632BD"/>
    <w:rsid w:val="006634EC"/>
    <w:rsid w:val="0066355A"/>
    <w:rsid w:val="0066367F"/>
    <w:rsid w:val="00663AF5"/>
    <w:rsid w:val="00663E5B"/>
    <w:rsid w:val="00663EFC"/>
    <w:rsid w:val="0066443E"/>
    <w:rsid w:val="00664696"/>
    <w:rsid w:val="006647AA"/>
    <w:rsid w:val="00665606"/>
    <w:rsid w:val="0066565D"/>
    <w:rsid w:val="006657E3"/>
    <w:rsid w:val="00665866"/>
    <w:rsid w:val="00665CBC"/>
    <w:rsid w:val="00665F6F"/>
    <w:rsid w:val="006660BD"/>
    <w:rsid w:val="00666991"/>
    <w:rsid w:val="00666A25"/>
    <w:rsid w:val="00666DAE"/>
    <w:rsid w:val="00666EC5"/>
    <w:rsid w:val="0066732C"/>
    <w:rsid w:val="00667A37"/>
    <w:rsid w:val="00667AA1"/>
    <w:rsid w:val="006700BB"/>
    <w:rsid w:val="00670361"/>
    <w:rsid w:val="00670458"/>
    <w:rsid w:val="00670994"/>
    <w:rsid w:val="00670CB4"/>
    <w:rsid w:val="0067118B"/>
    <w:rsid w:val="00671236"/>
    <w:rsid w:val="00671465"/>
    <w:rsid w:val="00671ECE"/>
    <w:rsid w:val="006720C5"/>
    <w:rsid w:val="006728BB"/>
    <w:rsid w:val="00672AD4"/>
    <w:rsid w:val="00673099"/>
    <w:rsid w:val="0067385D"/>
    <w:rsid w:val="00673873"/>
    <w:rsid w:val="00673B87"/>
    <w:rsid w:val="00673B8C"/>
    <w:rsid w:val="00674545"/>
    <w:rsid w:val="006745E5"/>
    <w:rsid w:val="00674713"/>
    <w:rsid w:val="00675055"/>
    <w:rsid w:val="0067509D"/>
    <w:rsid w:val="006754D9"/>
    <w:rsid w:val="006755BF"/>
    <w:rsid w:val="00675B7A"/>
    <w:rsid w:val="00675C47"/>
    <w:rsid w:val="00676771"/>
    <w:rsid w:val="00676996"/>
    <w:rsid w:val="00676D69"/>
    <w:rsid w:val="006771BB"/>
    <w:rsid w:val="0067745C"/>
    <w:rsid w:val="006774FC"/>
    <w:rsid w:val="0067760B"/>
    <w:rsid w:val="006776D7"/>
    <w:rsid w:val="00677760"/>
    <w:rsid w:val="00677838"/>
    <w:rsid w:val="00680313"/>
    <w:rsid w:val="006803D7"/>
    <w:rsid w:val="006809EF"/>
    <w:rsid w:val="00680E66"/>
    <w:rsid w:val="006815C7"/>
    <w:rsid w:val="006819CF"/>
    <w:rsid w:val="00681ECB"/>
    <w:rsid w:val="00682339"/>
    <w:rsid w:val="0068277D"/>
    <w:rsid w:val="00682AF4"/>
    <w:rsid w:val="00682C97"/>
    <w:rsid w:val="00682D44"/>
    <w:rsid w:val="00682FA4"/>
    <w:rsid w:val="006830A6"/>
    <w:rsid w:val="0068312E"/>
    <w:rsid w:val="00683194"/>
    <w:rsid w:val="006838F7"/>
    <w:rsid w:val="0068396E"/>
    <w:rsid w:val="00683DF1"/>
    <w:rsid w:val="0068425A"/>
    <w:rsid w:val="00684A44"/>
    <w:rsid w:val="00684B73"/>
    <w:rsid w:val="00685253"/>
    <w:rsid w:val="00685259"/>
    <w:rsid w:val="00685BDD"/>
    <w:rsid w:val="00685C1D"/>
    <w:rsid w:val="00685DBC"/>
    <w:rsid w:val="00685E3D"/>
    <w:rsid w:val="00686165"/>
    <w:rsid w:val="00686C83"/>
    <w:rsid w:val="006870B5"/>
    <w:rsid w:val="006872C1"/>
    <w:rsid w:val="00687339"/>
    <w:rsid w:val="00687A0A"/>
    <w:rsid w:val="00687B63"/>
    <w:rsid w:val="00687BB7"/>
    <w:rsid w:val="00690E86"/>
    <w:rsid w:val="006916CB"/>
    <w:rsid w:val="006918F0"/>
    <w:rsid w:val="006919B9"/>
    <w:rsid w:val="00691CB5"/>
    <w:rsid w:val="0069215E"/>
    <w:rsid w:val="0069252B"/>
    <w:rsid w:val="00692726"/>
    <w:rsid w:val="006927FE"/>
    <w:rsid w:val="00692A99"/>
    <w:rsid w:val="00693466"/>
    <w:rsid w:val="0069381F"/>
    <w:rsid w:val="0069389F"/>
    <w:rsid w:val="0069394F"/>
    <w:rsid w:val="00693A99"/>
    <w:rsid w:val="006942DD"/>
    <w:rsid w:val="006943B4"/>
    <w:rsid w:val="00694469"/>
    <w:rsid w:val="006946FF"/>
    <w:rsid w:val="0069483E"/>
    <w:rsid w:val="00694C22"/>
    <w:rsid w:val="00694D53"/>
    <w:rsid w:val="00694D6B"/>
    <w:rsid w:val="00694D8E"/>
    <w:rsid w:val="00694F9C"/>
    <w:rsid w:val="00695D7B"/>
    <w:rsid w:val="00695E02"/>
    <w:rsid w:val="006960D9"/>
    <w:rsid w:val="00696A7B"/>
    <w:rsid w:val="006970B7"/>
    <w:rsid w:val="00697135"/>
    <w:rsid w:val="00697207"/>
    <w:rsid w:val="0069732B"/>
    <w:rsid w:val="00697814"/>
    <w:rsid w:val="00697E90"/>
    <w:rsid w:val="006A0239"/>
    <w:rsid w:val="006A05DD"/>
    <w:rsid w:val="006A08D3"/>
    <w:rsid w:val="006A0A64"/>
    <w:rsid w:val="006A0BDE"/>
    <w:rsid w:val="006A0E85"/>
    <w:rsid w:val="006A0E94"/>
    <w:rsid w:val="006A0FA5"/>
    <w:rsid w:val="006A13FF"/>
    <w:rsid w:val="006A1603"/>
    <w:rsid w:val="006A1EEA"/>
    <w:rsid w:val="006A1FE8"/>
    <w:rsid w:val="006A2288"/>
    <w:rsid w:val="006A235C"/>
    <w:rsid w:val="006A24AC"/>
    <w:rsid w:val="006A2ADB"/>
    <w:rsid w:val="006A31F4"/>
    <w:rsid w:val="006A3205"/>
    <w:rsid w:val="006A36C4"/>
    <w:rsid w:val="006A3A0E"/>
    <w:rsid w:val="006A3B4E"/>
    <w:rsid w:val="006A451A"/>
    <w:rsid w:val="006A4AC4"/>
    <w:rsid w:val="006A4C2F"/>
    <w:rsid w:val="006A56C1"/>
    <w:rsid w:val="006A57CD"/>
    <w:rsid w:val="006A6145"/>
    <w:rsid w:val="006A6245"/>
    <w:rsid w:val="006A648B"/>
    <w:rsid w:val="006A64F8"/>
    <w:rsid w:val="006A68CE"/>
    <w:rsid w:val="006A6B44"/>
    <w:rsid w:val="006A6CD0"/>
    <w:rsid w:val="006A6EE1"/>
    <w:rsid w:val="006A6EFE"/>
    <w:rsid w:val="006A73AE"/>
    <w:rsid w:val="006A74C9"/>
    <w:rsid w:val="006A75E5"/>
    <w:rsid w:val="006A7908"/>
    <w:rsid w:val="006A7E7D"/>
    <w:rsid w:val="006A7FFC"/>
    <w:rsid w:val="006B00E3"/>
    <w:rsid w:val="006B01F6"/>
    <w:rsid w:val="006B0453"/>
    <w:rsid w:val="006B11BB"/>
    <w:rsid w:val="006B12AB"/>
    <w:rsid w:val="006B177F"/>
    <w:rsid w:val="006B18B0"/>
    <w:rsid w:val="006B1A4A"/>
    <w:rsid w:val="006B1AA8"/>
    <w:rsid w:val="006B1B39"/>
    <w:rsid w:val="006B2597"/>
    <w:rsid w:val="006B2757"/>
    <w:rsid w:val="006B28C3"/>
    <w:rsid w:val="006B2EAB"/>
    <w:rsid w:val="006B37DA"/>
    <w:rsid w:val="006B3AB7"/>
    <w:rsid w:val="006B3CF3"/>
    <w:rsid w:val="006B3D63"/>
    <w:rsid w:val="006B3F7C"/>
    <w:rsid w:val="006B46BA"/>
    <w:rsid w:val="006B514E"/>
    <w:rsid w:val="006B52C0"/>
    <w:rsid w:val="006B55F4"/>
    <w:rsid w:val="006B5E7C"/>
    <w:rsid w:val="006B5F7C"/>
    <w:rsid w:val="006B662A"/>
    <w:rsid w:val="006B6A0F"/>
    <w:rsid w:val="006B6C20"/>
    <w:rsid w:val="006B6C62"/>
    <w:rsid w:val="006B6D73"/>
    <w:rsid w:val="006B6E34"/>
    <w:rsid w:val="006B6E82"/>
    <w:rsid w:val="006B6EFB"/>
    <w:rsid w:val="006B6FEB"/>
    <w:rsid w:val="006B7A3F"/>
    <w:rsid w:val="006C06CA"/>
    <w:rsid w:val="006C12E3"/>
    <w:rsid w:val="006C14F3"/>
    <w:rsid w:val="006C1517"/>
    <w:rsid w:val="006C1577"/>
    <w:rsid w:val="006C1746"/>
    <w:rsid w:val="006C1AE6"/>
    <w:rsid w:val="006C1D95"/>
    <w:rsid w:val="006C22C9"/>
    <w:rsid w:val="006C2460"/>
    <w:rsid w:val="006C2903"/>
    <w:rsid w:val="006C2B19"/>
    <w:rsid w:val="006C2BE4"/>
    <w:rsid w:val="006C2C99"/>
    <w:rsid w:val="006C31F3"/>
    <w:rsid w:val="006C351F"/>
    <w:rsid w:val="006C3670"/>
    <w:rsid w:val="006C3EAC"/>
    <w:rsid w:val="006C406D"/>
    <w:rsid w:val="006C417D"/>
    <w:rsid w:val="006C4A79"/>
    <w:rsid w:val="006C565F"/>
    <w:rsid w:val="006C5ED6"/>
    <w:rsid w:val="006C5FD5"/>
    <w:rsid w:val="006C612C"/>
    <w:rsid w:val="006C633D"/>
    <w:rsid w:val="006C63B7"/>
    <w:rsid w:val="006C6429"/>
    <w:rsid w:val="006C645D"/>
    <w:rsid w:val="006C674A"/>
    <w:rsid w:val="006C677A"/>
    <w:rsid w:val="006C6816"/>
    <w:rsid w:val="006C6B09"/>
    <w:rsid w:val="006C6DD7"/>
    <w:rsid w:val="006C7A24"/>
    <w:rsid w:val="006C7D42"/>
    <w:rsid w:val="006C7D7B"/>
    <w:rsid w:val="006C7D8C"/>
    <w:rsid w:val="006D0095"/>
    <w:rsid w:val="006D0508"/>
    <w:rsid w:val="006D072B"/>
    <w:rsid w:val="006D0F36"/>
    <w:rsid w:val="006D1020"/>
    <w:rsid w:val="006D1427"/>
    <w:rsid w:val="006D17BE"/>
    <w:rsid w:val="006D19DA"/>
    <w:rsid w:val="006D1CB9"/>
    <w:rsid w:val="006D1F8A"/>
    <w:rsid w:val="006D2024"/>
    <w:rsid w:val="006D214E"/>
    <w:rsid w:val="006D292D"/>
    <w:rsid w:val="006D2A57"/>
    <w:rsid w:val="006D2B7C"/>
    <w:rsid w:val="006D2CAA"/>
    <w:rsid w:val="006D2D08"/>
    <w:rsid w:val="006D2D45"/>
    <w:rsid w:val="006D32F8"/>
    <w:rsid w:val="006D33C3"/>
    <w:rsid w:val="006D35A3"/>
    <w:rsid w:val="006D36B9"/>
    <w:rsid w:val="006D3A43"/>
    <w:rsid w:val="006D42C7"/>
    <w:rsid w:val="006D4499"/>
    <w:rsid w:val="006D450A"/>
    <w:rsid w:val="006D4921"/>
    <w:rsid w:val="006D4F9E"/>
    <w:rsid w:val="006D505F"/>
    <w:rsid w:val="006D569C"/>
    <w:rsid w:val="006D5A59"/>
    <w:rsid w:val="006D62E5"/>
    <w:rsid w:val="006D642B"/>
    <w:rsid w:val="006D6768"/>
    <w:rsid w:val="006D6B23"/>
    <w:rsid w:val="006D72B0"/>
    <w:rsid w:val="006D746A"/>
    <w:rsid w:val="006D7BBD"/>
    <w:rsid w:val="006D7EBD"/>
    <w:rsid w:val="006D7F87"/>
    <w:rsid w:val="006E0E3C"/>
    <w:rsid w:val="006E19B1"/>
    <w:rsid w:val="006E2159"/>
    <w:rsid w:val="006E22BF"/>
    <w:rsid w:val="006E2BCB"/>
    <w:rsid w:val="006E3556"/>
    <w:rsid w:val="006E38CE"/>
    <w:rsid w:val="006E3CC3"/>
    <w:rsid w:val="006E4991"/>
    <w:rsid w:val="006E4C44"/>
    <w:rsid w:val="006E55DE"/>
    <w:rsid w:val="006E563D"/>
    <w:rsid w:val="006E5931"/>
    <w:rsid w:val="006E59EE"/>
    <w:rsid w:val="006E5FF6"/>
    <w:rsid w:val="006E6047"/>
    <w:rsid w:val="006E66C5"/>
    <w:rsid w:val="006E67C9"/>
    <w:rsid w:val="006E68BB"/>
    <w:rsid w:val="006E6DBD"/>
    <w:rsid w:val="006E71E9"/>
    <w:rsid w:val="006E72D2"/>
    <w:rsid w:val="006E7304"/>
    <w:rsid w:val="006E790E"/>
    <w:rsid w:val="006E7941"/>
    <w:rsid w:val="006E7B42"/>
    <w:rsid w:val="006E7D2F"/>
    <w:rsid w:val="006F02E9"/>
    <w:rsid w:val="006F0432"/>
    <w:rsid w:val="006F0AA8"/>
    <w:rsid w:val="006F0C64"/>
    <w:rsid w:val="006F0E23"/>
    <w:rsid w:val="006F11A3"/>
    <w:rsid w:val="006F156E"/>
    <w:rsid w:val="006F17F1"/>
    <w:rsid w:val="006F1D2E"/>
    <w:rsid w:val="006F2186"/>
    <w:rsid w:val="006F2461"/>
    <w:rsid w:val="006F2782"/>
    <w:rsid w:val="006F2B90"/>
    <w:rsid w:val="006F2FA7"/>
    <w:rsid w:val="006F31EC"/>
    <w:rsid w:val="006F33D3"/>
    <w:rsid w:val="006F36CD"/>
    <w:rsid w:val="006F45BC"/>
    <w:rsid w:val="006F4D53"/>
    <w:rsid w:val="006F4F8F"/>
    <w:rsid w:val="006F5356"/>
    <w:rsid w:val="006F550A"/>
    <w:rsid w:val="006F5557"/>
    <w:rsid w:val="006F567B"/>
    <w:rsid w:val="006F56AC"/>
    <w:rsid w:val="006F5DCD"/>
    <w:rsid w:val="006F5E50"/>
    <w:rsid w:val="006F616C"/>
    <w:rsid w:val="006F6306"/>
    <w:rsid w:val="006F656C"/>
    <w:rsid w:val="006F677B"/>
    <w:rsid w:val="006F68BC"/>
    <w:rsid w:val="006F6FFA"/>
    <w:rsid w:val="006F7230"/>
    <w:rsid w:val="006F72ED"/>
    <w:rsid w:val="006F7462"/>
    <w:rsid w:val="006F75A1"/>
    <w:rsid w:val="006F7C95"/>
    <w:rsid w:val="006F7EBC"/>
    <w:rsid w:val="00700105"/>
    <w:rsid w:val="00700409"/>
    <w:rsid w:val="0070046F"/>
    <w:rsid w:val="00700A63"/>
    <w:rsid w:val="00700F61"/>
    <w:rsid w:val="007010FF"/>
    <w:rsid w:val="00701224"/>
    <w:rsid w:val="007013E0"/>
    <w:rsid w:val="00702098"/>
    <w:rsid w:val="007024C7"/>
    <w:rsid w:val="00702612"/>
    <w:rsid w:val="007029F7"/>
    <w:rsid w:val="00702F78"/>
    <w:rsid w:val="007030F2"/>
    <w:rsid w:val="007033B7"/>
    <w:rsid w:val="007037A5"/>
    <w:rsid w:val="007039E3"/>
    <w:rsid w:val="00703A93"/>
    <w:rsid w:val="00703EEE"/>
    <w:rsid w:val="00703F69"/>
    <w:rsid w:val="0070465F"/>
    <w:rsid w:val="00704770"/>
    <w:rsid w:val="00704850"/>
    <w:rsid w:val="00704B2D"/>
    <w:rsid w:val="00704E1C"/>
    <w:rsid w:val="0070529C"/>
    <w:rsid w:val="00705830"/>
    <w:rsid w:val="00705F80"/>
    <w:rsid w:val="007062AA"/>
    <w:rsid w:val="007067D8"/>
    <w:rsid w:val="00706831"/>
    <w:rsid w:val="00706890"/>
    <w:rsid w:val="00706DB0"/>
    <w:rsid w:val="00706EAF"/>
    <w:rsid w:val="00707014"/>
    <w:rsid w:val="00707331"/>
    <w:rsid w:val="007077CB"/>
    <w:rsid w:val="00707AA8"/>
    <w:rsid w:val="00707AF4"/>
    <w:rsid w:val="00707D0F"/>
    <w:rsid w:val="0071006A"/>
    <w:rsid w:val="00710BC8"/>
    <w:rsid w:val="00710C00"/>
    <w:rsid w:val="00710E13"/>
    <w:rsid w:val="00710E98"/>
    <w:rsid w:val="007115E5"/>
    <w:rsid w:val="00711676"/>
    <w:rsid w:val="007116D8"/>
    <w:rsid w:val="00711F0B"/>
    <w:rsid w:val="00712252"/>
    <w:rsid w:val="00712863"/>
    <w:rsid w:val="00712CB7"/>
    <w:rsid w:val="00712ED7"/>
    <w:rsid w:val="00713141"/>
    <w:rsid w:val="00713501"/>
    <w:rsid w:val="00713CF4"/>
    <w:rsid w:val="0071425D"/>
    <w:rsid w:val="0071432E"/>
    <w:rsid w:val="0071450E"/>
    <w:rsid w:val="0071496A"/>
    <w:rsid w:val="00715537"/>
    <w:rsid w:val="00715A0A"/>
    <w:rsid w:val="00715F3E"/>
    <w:rsid w:val="00715FF6"/>
    <w:rsid w:val="0071654E"/>
    <w:rsid w:val="00716678"/>
    <w:rsid w:val="007169EA"/>
    <w:rsid w:val="00716C72"/>
    <w:rsid w:val="00716FE3"/>
    <w:rsid w:val="0071702D"/>
    <w:rsid w:val="0071718D"/>
    <w:rsid w:val="00717367"/>
    <w:rsid w:val="00717415"/>
    <w:rsid w:val="0071794C"/>
    <w:rsid w:val="00717C09"/>
    <w:rsid w:val="00717DAC"/>
    <w:rsid w:val="00717E24"/>
    <w:rsid w:val="00720098"/>
    <w:rsid w:val="007204C0"/>
    <w:rsid w:val="007206F3"/>
    <w:rsid w:val="00720A7E"/>
    <w:rsid w:val="00720BF2"/>
    <w:rsid w:val="0072105D"/>
    <w:rsid w:val="0072123A"/>
    <w:rsid w:val="00721676"/>
    <w:rsid w:val="00721C34"/>
    <w:rsid w:val="00721E79"/>
    <w:rsid w:val="00722E0B"/>
    <w:rsid w:val="00722EFD"/>
    <w:rsid w:val="0072347B"/>
    <w:rsid w:val="00723B22"/>
    <w:rsid w:val="00723B42"/>
    <w:rsid w:val="00723C43"/>
    <w:rsid w:val="00724833"/>
    <w:rsid w:val="00724A9E"/>
    <w:rsid w:val="00724DB3"/>
    <w:rsid w:val="0072535B"/>
    <w:rsid w:val="00725A08"/>
    <w:rsid w:val="00725B15"/>
    <w:rsid w:val="007260F8"/>
    <w:rsid w:val="0072692F"/>
    <w:rsid w:val="00726958"/>
    <w:rsid w:val="00726B9F"/>
    <w:rsid w:val="00726CFA"/>
    <w:rsid w:val="00726EC7"/>
    <w:rsid w:val="0072725A"/>
    <w:rsid w:val="00727281"/>
    <w:rsid w:val="007272EB"/>
    <w:rsid w:val="00727480"/>
    <w:rsid w:val="0072760C"/>
    <w:rsid w:val="007276C9"/>
    <w:rsid w:val="007276E7"/>
    <w:rsid w:val="00727C08"/>
    <w:rsid w:val="00727EB2"/>
    <w:rsid w:val="00727ED2"/>
    <w:rsid w:val="00730446"/>
    <w:rsid w:val="0073055A"/>
    <w:rsid w:val="0073090C"/>
    <w:rsid w:val="0073092C"/>
    <w:rsid w:val="00730BBD"/>
    <w:rsid w:val="00731043"/>
    <w:rsid w:val="0073104A"/>
    <w:rsid w:val="00731195"/>
    <w:rsid w:val="007316D0"/>
    <w:rsid w:val="00731778"/>
    <w:rsid w:val="0073180D"/>
    <w:rsid w:val="00732596"/>
    <w:rsid w:val="00732607"/>
    <w:rsid w:val="00732A20"/>
    <w:rsid w:val="00732AAD"/>
    <w:rsid w:val="00732AD6"/>
    <w:rsid w:val="00733A29"/>
    <w:rsid w:val="00733B20"/>
    <w:rsid w:val="00733B2B"/>
    <w:rsid w:val="00733F00"/>
    <w:rsid w:val="007343FA"/>
    <w:rsid w:val="00734BB7"/>
    <w:rsid w:val="00734D15"/>
    <w:rsid w:val="00734E91"/>
    <w:rsid w:val="00735041"/>
    <w:rsid w:val="00735044"/>
    <w:rsid w:val="0073553A"/>
    <w:rsid w:val="00735BC3"/>
    <w:rsid w:val="00735F81"/>
    <w:rsid w:val="0073639F"/>
    <w:rsid w:val="007364F1"/>
    <w:rsid w:val="007365E4"/>
    <w:rsid w:val="00736984"/>
    <w:rsid w:val="00736DE5"/>
    <w:rsid w:val="00736FBC"/>
    <w:rsid w:val="0073718C"/>
    <w:rsid w:val="007371E7"/>
    <w:rsid w:val="0073734E"/>
    <w:rsid w:val="00737730"/>
    <w:rsid w:val="00737B4A"/>
    <w:rsid w:val="00737B63"/>
    <w:rsid w:val="00740367"/>
    <w:rsid w:val="007404E5"/>
    <w:rsid w:val="0074095B"/>
    <w:rsid w:val="00741582"/>
    <w:rsid w:val="00741702"/>
    <w:rsid w:val="00741803"/>
    <w:rsid w:val="00741B32"/>
    <w:rsid w:val="00741C09"/>
    <w:rsid w:val="00741E11"/>
    <w:rsid w:val="007429DE"/>
    <w:rsid w:val="00742CEB"/>
    <w:rsid w:val="00742D77"/>
    <w:rsid w:val="00742EB9"/>
    <w:rsid w:val="00742F24"/>
    <w:rsid w:val="00743047"/>
    <w:rsid w:val="007432CA"/>
    <w:rsid w:val="007436C2"/>
    <w:rsid w:val="007437FC"/>
    <w:rsid w:val="00743801"/>
    <w:rsid w:val="00743A1D"/>
    <w:rsid w:val="00743C2F"/>
    <w:rsid w:val="00744B0C"/>
    <w:rsid w:val="0074503D"/>
    <w:rsid w:val="007451B1"/>
    <w:rsid w:val="00745A87"/>
    <w:rsid w:val="00745E18"/>
    <w:rsid w:val="007463DB"/>
    <w:rsid w:val="007464B1"/>
    <w:rsid w:val="00746596"/>
    <w:rsid w:val="00746881"/>
    <w:rsid w:val="00747218"/>
    <w:rsid w:val="0074758E"/>
    <w:rsid w:val="007500D2"/>
    <w:rsid w:val="00750828"/>
    <w:rsid w:val="007509E6"/>
    <w:rsid w:val="00750C31"/>
    <w:rsid w:val="00751129"/>
    <w:rsid w:val="007512F4"/>
    <w:rsid w:val="00751962"/>
    <w:rsid w:val="00751D10"/>
    <w:rsid w:val="00751D31"/>
    <w:rsid w:val="00751F58"/>
    <w:rsid w:val="00751F5A"/>
    <w:rsid w:val="00752021"/>
    <w:rsid w:val="00752351"/>
    <w:rsid w:val="00752685"/>
    <w:rsid w:val="0075292D"/>
    <w:rsid w:val="00753839"/>
    <w:rsid w:val="00753953"/>
    <w:rsid w:val="00753A98"/>
    <w:rsid w:val="00753FFE"/>
    <w:rsid w:val="0075482D"/>
    <w:rsid w:val="00755025"/>
    <w:rsid w:val="0075536B"/>
    <w:rsid w:val="007558E3"/>
    <w:rsid w:val="007559E0"/>
    <w:rsid w:val="00755E0F"/>
    <w:rsid w:val="00755E25"/>
    <w:rsid w:val="007568EB"/>
    <w:rsid w:val="00757277"/>
    <w:rsid w:val="00757619"/>
    <w:rsid w:val="00757816"/>
    <w:rsid w:val="00757886"/>
    <w:rsid w:val="007603DF"/>
    <w:rsid w:val="0076057B"/>
    <w:rsid w:val="007606C9"/>
    <w:rsid w:val="00760A1A"/>
    <w:rsid w:val="00760CF3"/>
    <w:rsid w:val="007610E0"/>
    <w:rsid w:val="00761DCF"/>
    <w:rsid w:val="007623F8"/>
    <w:rsid w:val="0076243B"/>
    <w:rsid w:val="00762473"/>
    <w:rsid w:val="00762491"/>
    <w:rsid w:val="00762667"/>
    <w:rsid w:val="00762853"/>
    <w:rsid w:val="007629D9"/>
    <w:rsid w:val="00762C2D"/>
    <w:rsid w:val="00762FFA"/>
    <w:rsid w:val="0076351A"/>
    <w:rsid w:val="00763886"/>
    <w:rsid w:val="00763BDF"/>
    <w:rsid w:val="00763DBE"/>
    <w:rsid w:val="007640D1"/>
    <w:rsid w:val="00764964"/>
    <w:rsid w:val="00764D46"/>
    <w:rsid w:val="007656A5"/>
    <w:rsid w:val="007658B4"/>
    <w:rsid w:val="00765995"/>
    <w:rsid w:val="00765A94"/>
    <w:rsid w:val="00765AC2"/>
    <w:rsid w:val="00765C88"/>
    <w:rsid w:val="00765D19"/>
    <w:rsid w:val="00765FFB"/>
    <w:rsid w:val="007663F3"/>
    <w:rsid w:val="007667EA"/>
    <w:rsid w:val="00766B2C"/>
    <w:rsid w:val="00766B89"/>
    <w:rsid w:val="0076707A"/>
    <w:rsid w:val="007672CA"/>
    <w:rsid w:val="00767986"/>
    <w:rsid w:val="00767CF1"/>
    <w:rsid w:val="00767F6D"/>
    <w:rsid w:val="00770800"/>
    <w:rsid w:val="00770B99"/>
    <w:rsid w:val="007712A1"/>
    <w:rsid w:val="007712D0"/>
    <w:rsid w:val="007712D8"/>
    <w:rsid w:val="00771772"/>
    <w:rsid w:val="007719C5"/>
    <w:rsid w:val="00771B04"/>
    <w:rsid w:val="00771EBC"/>
    <w:rsid w:val="00772257"/>
    <w:rsid w:val="00773009"/>
    <w:rsid w:val="00773091"/>
    <w:rsid w:val="007734C9"/>
    <w:rsid w:val="007739DC"/>
    <w:rsid w:val="00773C0E"/>
    <w:rsid w:val="00773FC4"/>
    <w:rsid w:val="0077469A"/>
    <w:rsid w:val="007748A3"/>
    <w:rsid w:val="00774D76"/>
    <w:rsid w:val="007752A6"/>
    <w:rsid w:val="0077567E"/>
    <w:rsid w:val="00775702"/>
    <w:rsid w:val="00775748"/>
    <w:rsid w:val="00775BFA"/>
    <w:rsid w:val="00775E87"/>
    <w:rsid w:val="00776439"/>
    <w:rsid w:val="00776897"/>
    <w:rsid w:val="00776D5C"/>
    <w:rsid w:val="00776D94"/>
    <w:rsid w:val="007772A5"/>
    <w:rsid w:val="00777A3E"/>
    <w:rsid w:val="00777D85"/>
    <w:rsid w:val="00777EC9"/>
    <w:rsid w:val="007805E4"/>
    <w:rsid w:val="00780A43"/>
    <w:rsid w:val="00780B70"/>
    <w:rsid w:val="00781326"/>
    <w:rsid w:val="00781445"/>
    <w:rsid w:val="00781ABF"/>
    <w:rsid w:val="00781C55"/>
    <w:rsid w:val="0078254C"/>
    <w:rsid w:val="00782DA8"/>
    <w:rsid w:val="00782ED4"/>
    <w:rsid w:val="00783799"/>
    <w:rsid w:val="0078389E"/>
    <w:rsid w:val="007838D8"/>
    <w:rsid w:val="00783A48"/>
    <w:rsid w:val="00784E44"/>
    <w:rsid w:val="0078509F"/>
    <w:rsid w:val="0078544C"/>
    <w:rsid w:val="0078553B"/>
    <w:rsid w:val="00785673"/>
    <w:rsid w:val="00785DC2"/>
    <w:rsid w:val="00785E17"/>
    <w:rsid w:val="00786093"/>
    <w:rsid w:val="007861C5"/>
    <w:rsid w:val="007865B2"/>
    <w:rsid w:val="0078723A"/>
    <w:rsid w:val="00787851"/>
    <w:rsid w:val="0078792C"/>
    <w:rsid w:val="00787B55"/>
    <w:rsid w:val="00787F4D"/>
    <w:rsid w:val="0079022E"/>
    <w:rsid w:val="00790566"/>
    <w:rsid w:val="00790C80"/>
    <w:rsid w:val="00790D35"/>
    <w:rsid w:val="00790E5F"/>
    <w:rsid w:val="007912C5"/>
    <w:rsid w:val="007917D9"/>
    <w:rsid w:val="0079220F"/>
    <w:rsid w:val="007925DA"/>
    <w:rsid w:val="007927EC"/>
    <w:rsid w:val="00792C2D"/>
    <w:rsid w:val="00792E76"/>
    <w:rsid w:val="007935F8"/>
    <w:rsid w:val="00793874"/>
    <w:rsid w:val="007939EF"/>
    <w:rsid w:val="00793A37"/>
    <w:rsid w:val="007941C2"/>
    <w:rsid w:val="007941D9"/>
    <w:rsid w:val="0079443C"/>
    <w:rsid w:val="00794499"/>
    <w:rsid w:val="007947FD"/>
    <w:rsid w:val="007948B6"/>
    <w:rsid w:val="00795AEF"/>
    <w:rsid w:val="00795BA0"/>
    <w:rsid w:val="00795BE9"/>
    <w:rsid w:val="0079624E"/>
    <w:rsid w:val="00796417"/>
    <w:rsid w:val="0079651C"/>
    <w:rsid w:val="00796748"/>
    <w:rsid w:val="00796D2E"/>
    <w:rsid w:val="0079760E"/>
    <w:rsid w:val="00797998"/>
    <w:rsid w:val="00797EFB"/>
    <w:rsid w:val="007A12C2"/>
    <w:rsid w:val="007A164E"/>
    <w:rsid w:val="007A175A"/>
    <w:rsid w:val="007A1E4E"/>
    <w:rsid w:val="007A1E62"/>
    <w:rsid w:val="007A1EEE"/>
    <w:rsid w:val="007A2662"/>
    <w:rsid w:val="007A2A70"/>
    <w:rsid w:val="007A2B73"/>
    <w:rsid w:val="007A322E"/>
    <w:rsid w:val="007A3926"/>
    <w:rsid w:val="007A3A0B"/>
    <w:rsid w:val="007A43AD"/>
    <w:rsid w:val="007A51E6"/>
    <w:rsid w:val="007A537F"/>
    <w:rsid w:val="007A5C4E"/>
    <w:rsid w:val="007A5C7B"/>
    <w:rsid w:val="007A5CA2"/>
    <w:rsid w:val="007A5DBF"/>
    <w:rsid w:val="007A6348"/>
    <w:rsid w:val="007A649D"/>
    <w:rsid w:val="007A664C"/>
    <w:rsid w:val="007A684D"/>
    <w:rsid w:val="007A6B78"/>
    <w:rsid w:val="007A77F1"/>
    <w:rsid w:val="007A7AF2"/>
    <w:rsid w:val="007A7AFC"/>
    <w:rsid w:val="007A7BB5"/>
    <w:rsid w:val="007A7C42"/>
    <w:rsid w:val="007B021D"/>
    <w:rsid w:val="007B0238"/>
    <w:rsid w:val="007B031F"/>
    <w:rsid w:val="007B0405"/>
    <w:rsid w:val="007B0516"/>
    <w:rsid w:val="007B05DD"/>
    <w:rsid w:val="007B084A"/>
    <w:rsid w:val="007B0FB0"/>
    <w:rsid w:val="007B0FFA"/>
    <w:rsid w:val="007B1106"/>
    <w:rsid w:val="007B1178"/>
    <w:rsid w:val="007B1408"/>
    <w:rsid w:val="007B1460"/>
    <w:rsid w:val="007B178D"/>
    <w:rsid w:val="007B19B6"/>
    <w:rsid w:val="007B1C56"/>
    <w:rsid w:val="007B21D1"/>
    <w:rsid w:val="007B2213"/>
    <w:rsid w:val="007B2265"/>
    <w:rsid w:val="007B22DD"/>
    <w:rsid w:val="007B2568"/>
    <w:rsid w:val="007B27E9"/>
    <w:rsid w:val="007B2862"/>
    <w:rsid w:val="007B2AD5"/>
    <w:rsid w:val="007B2CFE"/>
    <w:rsid w:val="007B3441"/>
    <w:rsid w:val="007B3678"/>
    <w:rsid w:val="007B3742"/>
    <w:rsid w:val="007B374D"/>
    <w:rsid w:val="007B37B4"/>
    <w:rsid w:val="007B3D15"/>
    <w:rsid w:val="007B4010"/>
    <w:rsid w:val="007B4DEE"/>
    <w:rsid w:val="007B4E36"/>
    <w:rsid w:val="007B4E97"/>
    <w:rsid w:val="007B55CA"/>
    <w:rsid w:val="007B5953"/>
    <w:rsid w:val="007B5BD4"/>
    <w:rsid w:val="007B6095"/>
    <w:rsid w:val="007B6528"/>
    <w:rsid w:val="007B6529"/>
    <w:rsid w:val="007B6BA5"/>
    <w:rsid w:val="007B6CD4"/>
    <w:rsid w:val="007B6F67"/>
    <w:rsid w:val="007B7325"/>
    <w:rsid w:val="007B76FC"/>
    <w:rsid w:val="007B78DA"/>
    <w:rsid w:val="007B7D63"/>
    <w:rsid w:val="007B7FE2"/>
    <w:rsid w:val="007C0862"/>
    <w:rsid w:val="007C093E"/>
    <w:rsid w:val="007C0A16"/>
    <w:rsid w:val="007C0B76"/>
    <w:rsid w:val="007C0DFD"/>
    <w:rsid w:val="007C1065"/>
    <w:rsid w:val="007C10D3"/>
    <w:rsid w:val="007C1646"/>
    <w:rsid w:val="007C1A2A"/>
    <w:rsid w:val="007C1C26"/>
    <w:rsid w:val="007C1C73"/>
    <w:rsid w:val="007C1D04"/>
    <w:rsid w:val="007C1D54"/>
    <w:rsid w:val="007C1E76"/>
    <w:rsid w:val="007C1E8C"/>
    <w:rsid w:val="007C2054"/>
    <w:rsid w:val="007C2295"/>
    <w:rsid w:val="007C232F"/>
    <w:rsid w:val="007C2391"/>
    <w:rsid w:val="007C254F"/>
    <w:rsid w:val="007C2970"/>
    <w:rsid w:val="007C3108"/>
    <w:rsid w:val="007C3543"/>
    <w:rsid w:val="007C35C5"/>
    <w:rsid w:val="007C372C"/>
    <w:rsid w:val="007C3DC3"/>
    <w:rsid w:val="007C40E7"/>
    <w:rsid w:val="007C428B"/>
    <w:rsid w:val="007C4379"/>
    <w:rsid w:val="007C47B2"/>
    <w:rsid w:val="007C4937"/>
    <w:rsid w:val="007C49C6"/>
    <w:rsid w:val="007C4C0F"/>
    <w:rsid w:val="007C4D4C"/>
    <w:rsid w:val="007C5548"/>
    <w:rsid w:val="007C555F"/>
    <w:rsid w:val="007C5765"/>
    <w:rsid w:val="007C57FF"/>
    <w:rsid w:val="007C6F0C"/>
    <w:rsid w:val="007C70BB"/>
    <w:rsid w:val="007C748C"/>
    <w:rsid w:val="007D0476"/>
    <w:rsid w:val="007D0499"/>
    <w:rsid w:val="007D056E"/>
    <w:rsid w:val="007D08D3"/>
    <w:rsid w:val="007D0A36"/>
    <w:rsid w:val="007D1255"/>
    <w:rsid w:val="007D1541"/>
    <w:rsid w:val="007D1BE4"/>
    <w:rsid w:val="007D1E84"/>
    <w:rsid w:val="007D1EF4"/>
    <w:rsid w:val="007D227B"/>
    <w:rsid w:val="007D2552"/>
    <w:rsid w:val="007D257E"/>
    <w:rsid w:val="007D2622"/>
    <w:rsid w:val="007D2640"/>
    <w:rsid w:val="007D2914"/>
    <w:rsid w:val="007D2916"/>
    <w:rsid w:val="007D31EB"/>
    <w:rsid w:val="007D3A52"/>
    <w:rsid w:val="007D3DEF"/>
    <w:rsid w:val="007D470A"/>
    <w:rsid w:val="007D4B40"/>
    <w:rsid w:val="007D4F32"/>
    <w:rsid w:val="007D549F"/>
    <w:rsid w:val="007D54D7"/>
    <w:rsid w:val="007D571D"/>
    <w:rsid w:val="007D584F"/>
    <w:rsid w:val="007D59E1"/>
    <w:rsid w:val="007D5AA6"/>
    <w:rsid w:val="007D5AF0"/>
    <w:rsid w:val="007D5B01"/>
    <w:rsid w:val="007D5B93"/>
    <w:rsid w:val="007D5D9A"/>
    <w:rsid w:val="007D6403"/>
    <w:rsid w:val="007D6485"/>
    <w:rsid w:val="007D7177"/>
    <w:rsid w:val="007D72A8"/>
    <w:rsid w:val="007D73FE"/>
    <w:rsid w:val="007D7650"/>
    <w:rsid w:val="007E05BB"/>
    <w:rsid w:val="007E0EFE"/>
    <w:rsid w:val="007E0F6F"/>
    <w:rsid w:val="007E110C"/>
    <w:rsid w:val="007E1323"/>
    <w:rsid w:val="007E1526"/>
    <w:rsid w:val="007E178D"/>
    <w:rsid w:val="007E1A28"/>
    <w:rsid w:val="007E1BE0"/>
    <w:rsid w:val="007E1E38"/>
    <w:rsid w:val="007E27DF"/>
    <w:rsid w:val="007E2914"/>
    <w:rsid w:val="007E2AB9"/>
    <w:rsid w:val="007E2F77"/>
    <w:rsid w:val="007E3E85"/>
    <w:rsid w:val="007E435E"/>
    <w:rsid w:val="007E4B0B"/>
    <w:rsid w:val="007E4BAA"/>
    <w:rsid w:val="007E4BEB"/>
    <w:rsid w:val="007E4C7D"/>
    <w:rsid w:val="007E5013"/>
    <w:rsid w:val="007E51E0"/>
    <w:rsid w:val="007E5BFA"/>
    <w:rsid w:val="007E5DDA"/>
    <w:rsid w:val="007E5F46"/>
    <w:rsid w:val="007E612C"/>
    <w:rsid w:val="007E63EB"/>
    <w:rsid w:val="007E6456"/>
    <w:rsid w:val="007E7231"/>
    <w:rsid w:val="007E7373"/>
    <w:rsid w:val="007E75A7"/>
    <w:rsid w:val="007E7683"/>
    <w:rsid w:val="007E7BA4"/>
    <w:rsid w:val="007F045B"/>
    <w:rsid w:val="007F0713"/>
    <w:rsid w:val="007F074C"/>
    <w:rsid w:val="007F0A9F"/>
    <w:rsid w:val="007F0AD1"/>
    <w:rsid w:val="007F0B31"/>
    <w:rsid w:val="007F0E9E"/>
    <w:rsid w:val="007F0F9A"/>
    <w:rsid w:val="007F0FC5"/>
    <w:rsid w:val="007F1026"/>
    <w:rsid w:val="007F107C"/>
    <w:rsid w:val="007F1AEF"/>
    <w:rsid w:val="007F2127"/>
    <w:rsid w:val="007F2246"/>
    <w:rsid w:val="007F288C"/>
    <w:rsid w:val="007F2F9E"/>
    <w:rsid w:val="007F34D1"/>
    <w:rsid w:val="007F3660"/>
    <w:rsid w:val="007F387A"/>
    <w:rsid w:val="007F398F"/>
    <w:rsid w:val="007F3CDB"/>
    <w:rsid w:val="007F3E23"/>
    <w:rsid w:val="007F3ED5"/>
    <w:rsid w:val="007F495F"/>
    <w:rsid w:val="007F4BB6"/>
    <w:rsid w:val="007F5347"/>
    <w:rsid w:val="007F5421"/>
    <w:rsid w:val="007F542C"/>
    <w:rsid w:val="007F60D6"/>
    <w:rsid w:val="007F6711"/>
    <w:rsid w:val="007F691D"/>
    <w:rsid w:val="007F6C10"/>
    <w:rsid w:val="007F6DB1"/>
    <w:rsid w:val="007F7206"/>
    <w:rsid w:val="007F7294"/>
    <w:rsid w:val="007F7541"/>
    <w:rsid w:val="007F7A7D"/>
    <w:rsid w:val="00800DA9"/>
    <w:rsid w:val="00800F12"/>
    <w:rsid w:val="008012CB"/>
    <w:rsid w:val="008016CC"/>
    <w:rsid w:val="008018BA"/>
    <w:rsid w:val="0080225F"/>
    <w:rsid w:val="00802566"/>
    <w:rsid w:val="00802D1F"/>
    <w:rsid w:val="00802E46"/>
    <w:rsid w:val="008030FB"/>
    <w:rsid w:val="0080329D"/>
    <w:rsid w:val="00803759"/>
    <w:rsid w:val="00803BF0"/>
    <w:rsid w:val="00803CE3"/>
    <w:rsid w:val="00803FDC"/>
    <w:rsid w:val="0080423D"/>
    <w:rsid w:val="008043EA"/>
    <w:rsid w:val="00804524"/>
    <w:rsid w:val="0080489E"/>
    <w:rsid w:val="00804B92"/>
    <w:rsid w:val="00804E7E"/>
    <w:rsid w:val="00805396"/>
    <w:rsid w:val="0080552F"/>
    <w:rsid w:val="0080583B"/>
    <w:rsid w:val="00805A91"/>
    <w:rsid w:val="00805B08"/>
    <w:rsid w:val="00805B43"/>
    <w:rsid w:val="00805D2D"/>
    <w:rsid w:val="00806021"/>
    <w:rsid w:val="0080627A"/>
    <w:rsid w:val="00806691"/>
    <w:rsid w:val="00806C91"/>
    <w:rsid w:val="00806DBB"/>
    <w:rsid w:val="00807023"/>
    <w:rsid w:val="008071A9"/>
    <w:rsid w:val="008073C5"/>
    <w:rsid w:val="00807614"/>
    <w:rsid w:val="008078D2"/>
    <w:rsid w:val="00807B8B"/>
    <w:rsid w:val="00807D42"/>
    <w:rsid w:val="00807DDA"/>
    <w:rsid w:val="00807E46"/>
    <w:rsid w:val="00810298"/>
    <w:rsid w:val="00810828"/>
    <w:rsid w:val="008109BC"/>
    <w:rsid w:val="008112A1"/>
    <w:rsid w:val="00811433"/>
    <w:rsid w:val="008114CA"/>
    <w:rsid w:val="00811C30"/>
    <w:rsid w:val="00811CC0"/>
    <w:rsid w:val="0081267B"/>
    <w:rsid w:val="00812C0F"/>
    <w:rsid w:val="00813220"/>
    <w:rsid w:val="00813951"/>
    <w:rsid w:val="00813A4D"/>
    <w:rsid w:val="00813F88"/>
    <w:rsid w:val="00814023"/>
    <w:rsid w:val="008146BC"/>
    <w:rsid w:val="00814A73"/>
    <w:rsid w:val="00814CF4"/>
    <w:rsid w:val="00814EFF"/>
    <w:rsid w:val="00815747"/>
    <w:rsid w:val="00815CD6"/>
    <w:rsid w:val="008161B9"/>
    <w:rsid w:val="008162EB"/>
    <w:rsid w:val="00816343"/>
    <w:rsid w:val="00816392"/>
    <w:rsid w:val="008164AB"/>
    <w:rsid w:val="00816933"/>
    <w:rsid w:val="00816939"/>
    <w:rsid w:val="00816AC8"/>
    <w:rsid w:val="00816C4B"/>
    <w:rsid w:val="008174FE"/>
    <w:rsid w:val="00817A01"/>
    <w:rsid w:val="00817A74"/>
    <w:rsid w:val="00817F67"/>
    <w:rsid w:val="00817F9E"/>
    <w:rsid w:val="0082007C"/>
    <w:rsid w:val="00820260"/>
    <w:rsid w:val="00820655"/>
    <w:rsid w:val="008206E3"/>
    <w:rsid w:val="0082075B"/>
    <w:rsid w:val="00820BA0"/>
    <w:rsid w:val="00820C12"/>
    <w:rsid w:val="00820CF0"/>
    <w:rsid w:val="00820E75"/>
    <w:rsid w:val="008213F3"/>
    <w:rsid w:val="008220F7"/>
    <w:rsid w:val="008224C2"/>
    <w:rsid w:val="0082250D"/>
    <w:rsid w:val="0082264D"/>
    <w:rsid w:val="00822893"/>
    <w:rsid w:val="00822EA1"/>
    <w:rsid w:val="008230A1"/>
    <w:rsid w:val="008230AC"/>
    <w:rsid w:val="00823345"/>
    <w:rsid w:val="00823A66"/>
    <w:rsid w:val="00823B54"/>
    <w:rsid w:val="00824269"/>
    <w:rsid w:val="00824C10"/>
    <w:rsid w:val="008253FD"/>
    <w:rsid w:val="0082544A"/>
    <w:rsid w:val="008256C7"/>
    <w:rsid w:val="00825E08"/>
    <w:rsid w:val="00825F3C"/>
    <w:rsid w:val="008266E9"/>
    <w:rsid w:val="00826737"/>
    <w:rsid w:val="00826D8D"/>
    <w:rsid w:val="0082702E"/>
    <w:rsid w:val="0082789A"/>
    <w:rsid w:val="008278D9"/>
    <w:rsid w:val="00827FBD"/>
    <w:rsid w:val="00830162"/>
    <w:rsid w:val="00830593"/>
    <w:rsid w:val="008306B6"/>
    <w:rsid w:val="0083113E"/>
    <w:rsid w:val="0083173A"/>
    <w:rsid w:val="0083182E"/>
    <w:rsid w:val="0083191B"/>
    <w:rsid w:val="00832203"/>
    <w:rsid w:val="008322FC"/>
    <w:rsid w:val="0083236D"/>
    <w:rsid w:val="008327D8"/>
    <w:rsid w:val="008328A5"/>
    <w:rsid w:val="00832C31"/>
    <w:rsid w:val="008336A5"/>
    <w:rsid w:val="00833E04"/>
    <w:rsid w:val="00834243"/>
    <w:rsid w:val="008345E6"/>
    <w:rsid w:val="00834F4C"/>
    <w:rsid w:val="008359A6"/>
    <w:rsid w:val="00835A41"/>
    <w:rsid w:val="00835DB6"/>
    <w:rsid w:val="00836150"/>
    <w:rsid w:val="008361B4"/>
    <w:rsid w:val="00836261"/>
    <w:rsid w:val="008364A9"/>
    <w:rsid w:val="0083652B"/>
    <w:rsid w:val="00836E49"/>
    <w:rsid w:val="00836EF3"/>
    <w:rsid w:val="00836F75"/>
    <w:rsid w:val="008375DE"/>
    <w:rsid w:val="008375EF"/>
    <w:rsid w:val="008377CE"/>
    <w:rsid w:val="00837CBD"/>
    <w:rsid w:val="00837E73"/>
    <w:rsid w:val="0084016D"/>
    <w:rsid w:val="00840B3C"/>
    <w:rsid w:val="00840FA5"/>
    <w:rsid w:val="00841A14"/>
    <w:rsid w:val="00841E0A"/>
    <w:rsid w:val="00841F2F"/>
    <w:rsid w:val="008426D7"/>
    <w:rsid w:val="00842E3A"/>
    <w:rsid w:val="00843179"/>
    <w:rsid w:val="00843279"/>
    <w:rsid w:val="00843379"/>
    <w:rsid w:val="008444E0"/>
    <w:rsid w:val="00844762"/>
    <w:rsid w:val="00844E2E"/>
    <w:rsid w:val="00844F68"/>
    <w:rsid w:val="00845153"/>
    <w:rsid w:val="00845458"/>
    <w:rsid w:val="008456D2"/>
    <w:rsid w:val="00845ADB"/>
    <w:rsid w:val="00845D37"/>
    <w:rsid w:val="00845E4A"/>
    <w:rsid w:val="00846783"/>
    <w:rsid w:val="00846790"/>
    <w:rsid w:val="00846A94"/>
    <w:rsid w:val="00846B62"/>
    <w:rsid w:val="00846B8B"/>
    <w:rsid w:val="0084740E"/>
    <w:rsid w:val="00847667"/>
    <w:rsid w:val="008476C7"/>
    <w:rsid w:val="00847B68"/>
    <w:rsid w:val="00847D29"/>
    <w:rsid w:val="00847F76"/>
    <w:rsid w:val="008503A1"/>
    <w:rsid w:val="008507DE"/>
    <w:rsid w:val="00850FD1"/>
    <w:rsid w:val="008515B7"/>
    <w:rsid w:val="008517B1"/>
    <w:rsid w:val="008517B3"/>
    <w:rsid w:val="008519D7"/>
    <w:rsid w:val="00852059"/>
    <w:rsid w:val="0085267F"/>
    <w:rsid w:val="00852F68"/>
    <w:rsid w:val="00853224"/>
    <w:rsid w:val="0085376D"/>
    <w:rsid w:val="00853A83"/>
    <w:rsid w:val="00853BF4"/>
    <w:rsid w:val="00854551"/>
    <w:rsid w:val="008545D0"/>
    <w:rsid w:val="00854C33"/>
    <w:rsid w:val="00854E70"/>
    <w:rsid w:val="00855618"/>
    <w:rsid w:val="00855970"/>
    <w:rsid w:val="00855A32"/>
    <w:rsid w:val="00855B1D"/>
    <w:rsid w:val="00855BFC"/>
    <w:rsid w:val="00855ECC"/>
    <w:rsid w:val="008562F2"/>
    <w:rsid w:val="00856328"/>
    <w:rsid w:val="0085654A"/>
    <w:rsid w:val="00856713"/>
    <w:rsid w:val="0085694F"/>
    <w:rsid w:val="00856B68"/>
    <w:rsid w:val="00856EFB"/>
    <w:rsid w:val="008574FB"/>
    <w:rsid w:val="00857546"/>
    <w:rsid w:val="00857969"/>
    <w:rsid w:val="00857A39"/>
    <w:rsid w:val="00857D94"/>
    <w:rsid w:val="00860312"/>
    <w:rsid w:val="008607B8"/>
    <w:rsid w:val="00860911"/>
    <w:rsid w:val="00860965"/>
    <w:rsid w:val="008609A9"/>
    <w:rsid w:val="00860FAB"/>
    <w:rsid w:val="0086106C"/>
    <w:rsid w:val="00861212"/>
    <w:rsid w:val="0086157B"/>
    <w:rsid w:val="008619BC"/>
    <w:rsid w:val="0086229F"/>
    <w:rsid w:val="00862350"/>
    <w:rsid w:val="00862457"/>
    <w:rsid w:val="0086273A"/>
    <w:rsid w:val="00863336"/>
    <w:rsid w:val="008633EF"/>
    <w:rsid w:val="00863674"/>
    <w:rsid w:val="00863884"/>
    <w:rsid w:val="0086395D"/>
    <w:rsid w:val="0086397A"/>
    <w:rsid w:val="00863FB5"/>
    <w:rsid w:val="0086422B"/>
    <w:rsid w:val="008643D8"/>
    <w:rsid w:val="00864C4A"/>
    <w:rsid w:val="00865148"/>
    <w:rsid w:val="0086572D"/>
    <w:rsid w:val="00865764"/>
    <w:rsid w:val="008657F1"/>
    <w:rsid w:val="008659DD"/>
    <w:rsid w:val="00865B39"/>
    <w:rsid w:val="00866369"/>
    <w:rsid w:val="00866C5F"/>
    <w:rsid w:val="00866D6C"/>
    <w:rsid w:val="008670BF"/>
    <w:rsid w:val="00867629"/>
    <w:rsid w:val="0086775A"/>
    <w:rsid w:val="00867D73"/>
    <w:rsid w:val="00867E9A"/>
    <w:rsid w:val="008703C6"/>
    <w:rsid w:val="00870AD8"/>
    <w:rsid w:val="0087174D"/>
    <w:rsid w:val="00871827"/>
    <w:rsid w:val="0087207C"/>
    <w:rsid w:val="008722CD"/>
    <w:rsid w:val="008722D5"/>
    <w:rsid w:val="008723A0"/>
    <w:rsid w:val="008723AC"/>
    <w:rsid w:val="00872457"/>
    <w:rsid w:val="00872463"/>
    <w:rsid w:val="00872A97"/>
    <w:rsid w:val="00872E53"/>
    <w:rsid w:val="00872F89"/>
    <w:rsid w:val="008730C0"/>
    <w:rsid w:val="0087317F"/>
    <w:rsid w:val="008731E6"/>
    <w:rsid w:val="00873517"/>
    <w:rsid w:val="00873875"/>
    <w:rsid w:val="008738CD"/>
    <w:rsid w:val="00873D69"/>
    <w:rsid w:val="008743CB"/>
    <w:rsid w:val="008746F1"/>
    <w:rsid w:val="008748A3"/>
    <w:rsid w:val="0087490F"/>
    <w:rsid w:val="00875270"/>
    <w:rsid w:val="00875649"/>
    <w:rsid w:val="00875820"/>
    <w:rsid w:val="00875984"/>
    <w:rsid w:val="00875C5C"/>
    <w:rsid w:val="00875D78"/>
    <w:rsid w:val="00875E9C"/>
    <w:rsid w:val="0087603E"/>
    <w:rsid w:val="00876060"/>
    <w:rsid w:val="00876411"/>
    <w:rsid w:val="00876779"/>
    <w:rsid w:val="00876796"/>
    <w:rsid w:val="00876989"/>
    <w:rsid w:val="00876993"/>
    <w:rsid w:val="00876D38"/>
    <w:rsid w:val="00876DA9"/>
    <w:rsid w:val="00877225"/>
    <w:rsid w:val="00877484"/>
    <w:rsid w:val="008774FB"/>
    <w:rsid w:val="00877C51"/>
    <w:rsid w:val="00877CAD"/>
    <w:rsid w:val="00877D9C"/>
    <w:rsid w:val="008800DD"/>
    <w:rsid w:val="0088044F"/>
    <w:rsid w:val="0088046C"/>
    <w:rsid w:val="00880644"/>
    <w:rsid w:val="008813E5"/>
    <w:rsid w:val="00881987"/>
    <w:rsid w:val="00881F5B"/>
    <w:rsid w:val="008834E9"/>
    <w:rsid w:val="008837FB"/>
    <w:rsid w:val="008838C0"/>
    <w:rsid w:val="00883E0B"/>
    <w:rsid w:val="0088402D"/>
    <w:rsid w:val="00884233"/>
    <w:rsid w:val="00884880"/>
    <w:rsid w:val="00884CA5"/>
    <w:rsid w:val="00884D15"/>
    <w:rsid w:val="00884E50"/>
    <w:rsid w:val="008852D1"/>
    <w:rsid w:val="008852D2"/>
    <w:rsid w:val="008858ED"/>
    <w:rsid w:val="00885917"/>
    <w:rsid w:val="00885AA5"/>
    <w:rsid w:val="00886379"/>
    <w:rsid w:val="00886B93"/>
    <w:rsid w:val="00886BE9"/>
    <w:rsid w:val="00886DD7"/>
    <w:rsid w:val="00887059"/>
    <w:rsid w:val="008871B1"/>
    <w:rsid w:val="00887334"/>
    <w:rsid w:val="008873B9"/>
    <w:rsid w:val="00887A43"/>
    <w:rsid w:val="00887AA1"/>
    <w:rsid w:val="00887D89"/>
    <w:rsid w:val="0089038B"/>
    <w:rsid w:val="00890AD8"/>
    <w:rsid w:val="00890B87"/>
    <w:rsid w:val="00890DBA"/>
    <w:rsid w:val="00890E81"/>
    <w:rsid w:val="0089101D"/>
    <w:rsid w:val="00891077"/>
    <w:rsid w:val="008914B8"/>
    <w:rsid w:val="00891CC9"/>
    <w:rsid w:val="0089247F"/>
    <w:rsid w:val="0089274C"/>
    <w:rsid w:val="00892E06"/>
    <w:rsid w:val="00892F72"/>
    <w:rsid w:val="00892FC1"/>
    <w:rsid w:val="00893283"/>
    <w:rsid w:val="008933C7"/>
    <w:rsid w:val="0089380D"/>
    <w:rsid w:val="00893D17"/>
    <w:rsid w:val="00893E50"/>
    <w:rsid w:val="00894082"/>
    <w:rsid w:val="0089436E"/>
    <w:rsid w:val="008948E1"/>
    <w:rsid w:val="00894A1E"/>
    <w:rsid w:val="00894B22"/>
    <w:rsid w:val="00894D66"/>
    <w:rsid w:val="0089513B"/>
    <w:rsid w:val="0089570C"/>
    <w:rsid w:val="008960B3"/>
    <w:rsid w:val="0089612A"/>
    <w:rsid w:val="00896455"/>
    <w:rsid w:val="008965BA"/>
    <w:rsid w:val="008A0217"/>
    <w:rsid w:val="008A0530"/>
    <w:rsid w:val="008A0B33"/>
    <w:rsid w:val="008A0E2C"/>
    <w:rsid w:val="008A0F6F"/>
    <w:rsid w:val="008A1187"/>
    <w:rsid w:val="008A1A40"/>
    <w:rsid w:val="008A24FB"/>
    <w:rsid w:val="008A2614"/>
    <w:rsid w:val="008A2696"/>
    <w:rsid w:val="008A2847"/>
    <w:rsid w:val="008A2AF0"/>
    <w:rsid w:val="008A2CA2"/>
    <w:rsid w:val="008A2E3A"/>
    <w:rsid w:val="008A3545"/>
    <w:rsid w:val="008A3B19"/>
    <w:rsid w:val="008A3BA0"/>
    <w:rsid w:val="008A401E"/>
    <w:rsid w:val="008A406A"/>
    <w:rsid w:val="008A41C6"/>
    <w:rsid w:val="008A424D"/>
    <w:rsid w:val="008A4398"/>
    <w:rsid w:val="008A494F"/>
    <w:rsid w:val="008A54A3"/>
    <w:rsid w:val="008A576D"/>
    <w:rsid w:val="008A5842"/>
    <w:rsid w:val="008A5888"/>
    <w:rsid w:val="008A5BC9"/>
    <w:rsid w:val="008A617A"/>
    <w:rsid w:val="008A64B7"/>
    <w:rsid w:val="008A6DF0"/>
    <w:rsid w:val="008A6DFA"/>
    <w:rsid w:val="008A7332"/>
    <w:rsid w:val="008A7625"/>
    <w:rsid w:val="008A7ACE"/>
    <w:rsid w:val="008A7BA9"/>
    <w:rsid w:val="008A7E2E"/>
    <w:rsid w:val="008A7FCD"/>
    <w:rsid w:val="008B0124"/>
    <w:rsid w:val="008B01DA"/>
    <w:rsid w:val="008B01FB"/>
    <w:rsid w:val="008B0A5E"/>
    <w:rsid w:val="008B0C49"/>
    <w:rsid w:val="008B1021"/>
    <w:rsid w:val="008B1477"/>
    <w:rsid w:val="008B1499"/>
    <w:rsid w:val="008B15F8"/>
    <w:rsid w:val="008B1837"/>
    <w:rsid w:val="008B1DA2"/>
    <w:rsid w:val="008B2142"/>
    <w:rsid w:val="008B24D3"/>
    <w:rsid w:val="008B25EE"/>
    <w:rsid w:val="008B272F"/>
    <w:rsid w:val="008B2832"/>
    <w:rsid w:val="008B328A"/>
    <w:rsid w:val="008B34A3"/>
    <w:rsid w:val="008B36CF"/>
    <w:rsid w:val="008B37A1"/>
    <w:rsid w:val="008B3CA6"/>
    <w:rsid w:val="008B3CB9"/>
    <w:rsid w:val="008B3CE7"/>
    <w:rsid w:val="008B3DC7"/>
    <w:rsid w:val="008B40D6"/>
    <w:rsid w:val="008B41D1"/>
    <w:rsid w:val="008B437F"/>
    <w:rsid w:val="008B45FA"/>
    <w:rsid w:val="008B47B1"/>
    <w:rsid w:val="008B4892"/>
    <w:rsid w:val="008B4F6B"/>
    <w:rsid w:val="008B5186"/>
    <w:rsid w:val="008B5442"/>
    <w:rsid w:val="008B5614"/>
    <w:rsid w:val="008B63DC"/>
    <w:rsid w:val="008B6458"/>
    <w:rsid w:val="008B64FA"/>
    <w:rsid w:val="008B6967"/>
    <w:rsid w:val="008B6B4B"/>
    <w:rsid w:val="008B6C4F"/>
    <w:rsid w:val="008B6DBA"/>
    <w:rsid w:val="008B6E1C"/>
    <w:rsid w:val="008B71DE"/>
    <w:rsid w:val="008B7223"/>
    <w:rsid w:val="008B772E"/>
    <w:rsid w:val="008C051A"/>
    <w:rsid w:val="008C0720"/>
    <w:rsid w:val="008C08B0"/>
    <w:rsid w:val="008C095C"/>
    <w:rsid w:val="008C0C3C"/>
    <w:rsid w:val="008C103A"/>
    <w:rsid w:val="008C11BC"/>
    <w:rsid w:val="008C1550"/>
    <w:rsid w:val="008C1721"/>
    <w:rsid w:val="008C1747"/>
    <w:rsid w:val="008C181C"/>
    <w:rsid w:val="008C1BBC"/>
    <w:rsid w:val="008C1EFC"/>
    <w:rsid w:val="008C20E7"/>
    <w:rsid w:val="008C261C"/>
    <w:rsid w:val="008C3451"/>
    <w:rsid w:val="008C3870"/>
    <w:rsid w:val="008C40E3"/>
    <w:rsid w:val="008C45BE"/>
    <w:rsid w:val="008C467A"/>
    <w:rsid w:val="008C4846"/>
    <w:rsid w:val="008C4887"/>
    <w:rsid w:val="008C4D05"/>
    <w:rsid w:val="008C4DD1"/>
    <w:rsid w:val="008C4F96"/>
    <w:rsid w:val="008C4FB0"/>
    <w:rsid w:val="008C534C"/>
    <w:rsid w:val="008C5510"/>
    <w:rsid w:val="008C5C95"/>
    <w:rsid w:val="008C5EE5"/>
    <w:rsid w:val="008C6432"/>
    <w:rsid w:val="008C6458"/>
    <w:rsid w:val="008C6611"/>
    <w:rsid w:val="008C679F"/>
    <w:rsid w:val="008C7028"/>
    <w:rsid w:val="008C705B"/>
    <w:rsid w:val="008C719E"/>
    <w:rsid w:val="008C7796"/>
    <w:rsid w:val="008D031F"/>
    <w:rsid w:val="008D046E"/>
    <w:rsid w:val="008D064B"/>
    <w:rsid w:val="008D0B22"/>
    <w:rsid w:val="008D0B90"/>
    <w:rsid w:val="008D0EA7"/>
    <w:rsid w:val="008D12A9"/>
    <w:rsid w:val="008D1705"/>
    <w:rsid w:val="008D1870"/>
    <w:rsid w:val="008D1EFC"/>
    <w:rsid w:val="008D256E"/>
    <w:rsid w:val="008D339F"/>
    <w:rsid w:val="008D3905"/>
    <w:rsid w:val="008D3BEB"/>
    <w:rsid w:val="008D3EE6"/>
    <w:rsid w:val="008D419E"/>
    <w:rsid w:val="008D452A"/>
    <w:rsid w:val="008D46B4"/>
    <w:rsid w:val="008D5018"/>
    <w:rsid w:val="008D5602"/>
    <w:rsid w:val="008D5744"/>
    <w:rsid w:val="008D5894"/>
    <w:rsid w:val="008D6743"/>
    <w:rsid w:val="008D6981"/>
    <w:rsid w:val="008D6DB5"/>
    <w:rsid w:val="008D6DE3"/>
    <w:rsid w:val="008D6EEA"/>
    <w:rsid w:val="008D7A8D"/>
    <w:rsid w:val="008D7BA4"/>
    <w:rsid w:val="008D7F38"/>
    <w:rsid w:val="008E0364"/>
    <w:rsid w:val="008E0425"/>
    <w:rsid w:val="008E0DEE"/>
    <w:rsid w:val="008E0EE4"/>
    <w:rsid w:val="008E1072"/>
    <w:rsid w:val="008E1402"/>
    <w:rsid w:val="008E1725"/>
    <w:rsid w:val="008E1B5C"/>
    <w:rsid w:val="008E1BCF"/>
    <w:rsid w:val="008E1F45"/>
    <w:rsid w:val="008E2323"/>
    <w:rsid w:val="008E2973"/>
    <w:rsid w:val="008E2F26"/>
    <w:rsid w:val="008E2F74"/>
    <w:rsid w:val="008E3139"/>
    <w:rsid w:val="008E3180"/>
    <w:rsid w:val="008E31BF"/>
    <w:rsid w:val="008E31D6"/>
    <w:rsid w:val="008E4043"/>
    <w:rsid w:val="008E44B5"/>
    <w:rsid w:val="008E48A8"/>
    <w:rsid w:val="008E49EA"/>
    <w:rsid w:val="008E4D5D"/>
    <w:rsid w:val="008E51EF"/>
    <w:rsid w:val="008E5571"/>
    <w:rsid w:val="008E56DE"/>
    <w:rsid w:val="008E5930"/>
    <w:rsid w:val="008E59B7"/>
    <w:rsid w:val="008E5A0C"/>
    <w:rsid w:val="008E614B"/>
    <w:rsid w:val="008E6292"/>
    <w:rsid w:val="008E6422"/>
    <w:rsid w:val="008E64AF"/>
    <w:rsid w:val="008E6523"/>
    <w:rsid w:val="008E67E2"/>
    <w:rsid w:val="008E694D"/>
    <w:rsid w:val="008E73FC"/>
    <w:rsid w:val="008E7712"/>
    <w:rsid w:val="008E78EA"/>
    <w:rsid w:val="008E7943"/>
    <w:rsid w:val="008E7B07"/>
    <w:rsid w:val="008E7F7B"/>
    <w:rsid w:val="008F0410"/>
    <w:rsid w:val="008F06D8"/>
    <w:rsid w:val="008F0951"/>
    <w:rsid w:val="008F09BE"/>
    <w:rsid w:val="008F0A5F"/>
    <w:rsid w:val="008F10FA"/>
    <w:rsid w:val="008F1103"/>
    <w:rsid w:val="008F1233"/>
    <w:rsid w:val="008F1F26"/>
    <w:rsid w:val="008F2351"/>
    <w:rsid w:val="008F2485"/>
    <w:rsid w:val="008F2830"/>
    <w:rsid w:val="008F2911"/>
    <w:rsid w:val="008F2C6E"/>
    <w:rsid w:val="008F370A"/>
    <w:rsid w:val="008F3752"/>
    <w:rsid w:val="008F3A47"/>
    <w:rsid w:val="008F3DAC"/>
    <w:rsid w:val="008F44EE"/>
    <w:rsid w:val="008F4A31"/>
    <w:rsid w:val="008F4AA8"/>
    <w:rsid w:val="008F55FA"/>
    <w:rsid w:val="008F5F84"/>
    <w:rsid w:val="008F636B"/>
    <w:rsid w:val="008F6426"/>
    <w:rsid w:val="008F6771"/>
    <w:rsid w:val="008F67EB"/>
    <w:rsid w:val="008F752F"/>
    <w:rsid w:val="008F75F8"/>
    <w:rsid w:val="00900095"/>
    <w:rsid w:val="00900152"/>
    <w:rsid w:val="00900FBA"/>
    <w:rsid w:val="009011CB"/>
    <w:rsid w:val="0090138D"/>
    <w:rsid w:val="00901A1D"/>
    <w:rsid w:val="00901E29"/>
    <w:rsid w:val="00901E60"/>
    <w:rsid w:val="009025E3"/>
    <w:rsid w:val="00902C83"/>
    <w:rsid w:val="00902DC1"/>
    <w:rsid w:val="00902E89"/>
    <w:rsid w:val="009034C2"/>
    <w:rsid w:val="00903613"/>
    <w:rsid w:val="0090366C"/>
    <w:rsid w:val="009036AE"/>
    <w:rsid w:val="00903F3E"/>
    <w:rsid w:val="00903FF0"/>
    <w:rsid w:val="00903FF6"/>
    <w:rsid w:val="0090402A"/>
    <w:rsid w:val="0090412C"/>
    <w:rsid w:val="00904160"/>
    <w:rsid w:val="0090423F"/>
    <w:rsid w:val="00904540"/>
    <w:rsid w:val="00904A1C"/>
    <w:rsid w:val="009051E9"/>
    <w:rsid w:val="0090523A"/>
    <w:rsid w:val="00905302"/>
    <w:rsid w:val="0090566B"/>
    <w:rsid w:val="00905714"/>
    <w:rsid w:val="009057C5"/>
    <w:rsid w:val="00905EBD"/>
    <w:rsid w:val="009064A7"/>
    <w:rsid w:val="00906532"/>
    <w:rsid w:val="009065BF"/>
    <w:rsid w:val="00906849"/>
    <w:rsid w:val="00906B26"/>
    <w:rsid w:val="00906CFC"/>
    <w:rsid w:val="0090725C"/>
    <w:rsid w:val="00907263"/>
    <w:rsid w:val="0091043C"/>
    <w:rsid w:val="009113D4"/>
    <w:rsid w:val="009114F6"/>
    <w:rsid w:val="0091191C"/>
    <w:rsid w:val="009119A1"/>
    <w:rsid w:val="00911A54"/>
    <w:rsid w:val="00911AB6"/>
    <w:rsid w:val="00911AFF"/>
    <w:rsid w:val="00911C43"/>
    <w:rsid w:val="009124F2"/>
    <w:rsid w:val="0091284A"/>
    <w:rsid w:val="00912B98"/>
    <w:rsid w:val="00913420"/>
    <w:rsid w:val="009136C9"/>
    <w:rsid w:val="00913806"/>
    <w:rsid w:val="00913BD7"/>
    <w:rsid w:val="00913CBA"/>
    <w:rsid w:val="009143C6"/>
    <w:rsid w:val="009145B6"/>
    <w:rsid w:val="00914CF7"/>
    <w:rsid w:val="00914EB8"/>
    <w:rsid w:val="0091559F"/>
    <w:rsid w:val="00915873"/>
    <w:rsid w:val="00915938"/>
    <w:rsid w:val="00915A1F"/>
    <w:rsid w:val="00915B67"/>
    <w:rsid w:val="00916434"/>
    <w:rsid w:val="00916669"/>
    <w:rsid w:val="00916896"/>
    <w:rsid w:val="009170CA"/>
    <w:rsid w:val="0091717D"/>
    <w:rsid w:val="0091768F"/>
    <w:rsid w:val="009179CC"/>
    <w:rsid w:val="00920080"/>
    <w:rsid w:val="00920198"/>
    <w:rsid w:val="009209E9"/>
    <w:rsid w:val="009210B1"/>
    <w:rsid w:val="00921244"/>
    <w:rsid w:val="0092141B"/>
    <w:rsid w:val="00921BA1"/>
    <w:rsid w:val="00921C64"/>
    <w:rsid w:val="00921D43"/>
    <w:rsid w:val="00921E32"/>
    <w:rsid w:val="00921EF2"/>
    <w:rsid w:val="009221AD"/>
    <w:rsid w:val="00922398"/>
    <w:rsid w:val="009223FB"/>
    <w:rsid w:val="00922983"/>
    <w:rsid w:val="009229AA"/>
    <w:rsid w:val="00922C5D"/>
    <w:rsid w:val="00922F3F"/>
    <w:rsid w:val="00923618"/>
    <w:rsid w:val="009238A5"/>
    <w:rsid w:val="00923A5F"/>
    <w:rsid w:val="00923D0F"/>
    <w:rsid w:val="0092446D"/>
    <w:rsid w:val="00924483"/>
    <w:rsid w:val="00924888"/>
    <w:rsid w:val="00924D45"/>
    <w:rsid w:val="00924D58"/>
    <w:rsid w:val="00925534"/>
    <w:rsid w:val="00925AA5"/>
    <w:rsid w:val="00925B32"/>
    <w:rsid w:val="00925B44"/>
    <w:rsid w:val="00925EE7"/>
    <w:rsid w:val="009261A1"/>
    <w:rsid w:val="009261BE"/>
    <w:rsid w:val="00926AD3"/>
    <w:rsid w:val="00926C21"/>
    <w:rsid w:val="00927719"/>
    <w:rsid w:val="00927AAC"/>
    <w:rsid w:val="00927E0C"/>
    <w:rsid w:val="00930305"/>
    <w:rsid w:val="0093065D"/>
    <w:rsid w:val="00930687"/>
    <w:rsid w:val="009308BD"/>
    <w:rsid w:val="009309E5"/>
    <w:rsid w:val="00930A35"/>
    <w:rsid w:val="00930B46"/>
    <w:rsid w:val="009312E8"/>
    <w:rsid w:val="00931535"/>
    <w:rsid w:val="00931954"/>
    <w:rsid w:val="00931D35"/>
    <w:rsid w:val="00932053"/>
    <w:rsid w:val="009328EA"/>
    <w:rsid w:val="00932B65"/>
    <w:rsid w:val="00932D3F"/>
    <w:rsid w:val="00932E39"/>
    <w:rsid w:val="009330A3"/>
    <w:rsid w:val="0093348D"/>
    <w:rsid w:val="00933497"/>
    <w:rsid w:val="0093387F"/>
    <w:rsid w:val="00933F8A"/>
    <w:rsid w:val="009341D4"/>
    <w:rsid w:val="00934528"/>
    <w:rsid w:val="00934893"/>
    <w:rsid w:val="009348C0"/>
    <w:rsid w:val="00934CDB"/>
    <w:rsid w:val="00934EC6"/>
    <w:rsid w:val="00934FA9"/>
    <w:rsid w:val="0093525F"/>
    <w:rsid w:val="009359FF"/>
    <w:rsid w:val="00936270"/>
    <w:rsid w:val="009363A5"/>
    <w:rsid w:val="00936A7C"/>
    <w:rsid w:val="00936C22"/>
    <w:rsid w:val="00936F79"/>
    <w:rsid w:val="00937E25"/>
    <w:rsid w:val="0094019D"/>
    <w:rsid w:val="00940CFA"/>
    <w:rsid w:val="0094188C"/>
    <w:rsid w:val="00941A01"/>
    <w:rsid w:val="00941BA2"/>
    <w:rsid w:val="00941DF4"/>
    <w:rsid w:val="00941EBE"/>
    <w:rsid w:val="0094226D"/>
    <w:rsid w:val="00942478"/>
    <w:rsid w:val="00942C11"/>
    <w:rsid w:val="00942F77"/>
    <w:rsid w:val="00942FAD"/>
    <w:rsid w:val="0094302D"/>
    <w:rsid w:val="00943175"/>
    <w:rsid w:val="009438BC"/>
    <w:rsid w:val="00943C93"/>
    <w:rsid w:val="00943E73"/>
    <w:rsid w:val="00943E87"/>
    <w:rsid w:val="00943F64"/>
    <w:rsid w:val="00944247"/>
    <w:rsid w:val="00944E32"/>
    <w:rsid w:val="00944EF8"/>
    <w:rsid w:val="00945041"/>
    <w:rsid w:val="0094563B"/>
    <w:rsid w:val="009459B9"/>
    <w:rsid w:val="00945EB9"/>
    <w:rsid w:val="009461A8"/>
    <w:rsid w:val="0094633B"/>
    <w:rsid w:val="00946389"/>
    <w:rsid w:val="009469C9"/>
    <w:rsid w:val="00946C07"/>
    <w:rsid w:val="009474E3"/>
    <w:rsid w:val="00947ED2"/>
    <w:rsid w:val="00947F46"/>
    <w:rsid w:val="00950014"/>
    <w:rsid w:val="00950958"/>
    <w:rsid w:val="00950B2F"/>
    <w:rsid w:val="009516EC"/>
    <w:rsid w:val="00951797"/>
    <w:rsid w:val="00951976"/>
    <w:rsid w:val="009519F6"/>
    <w:rsid w:val="00951AF2"/>
    <w:rsid w:val="009521BB"/>
    <w:rsid w:val="00952388"/>
    <w:rsid w:val="009530C8"/>
    <w:rsid w:val="0095311B"/>
    <w:rsid w:val="009533AE"/>
    <w:rsid w:val="009533C4"/>
    <w:rsid w:val="00954075"/>
    <w:rsid w:val="0095414F"/>
    <w:rsid w:val="009542C2"/>
    <w:rsid w:val="0095493F"/>
    <w:rsid w:val="00954AC4"/>
    <w:rsid w:val="00954C62"/>
    <w:rsid w:val="009552CC"/>
    <w:rsid w:val="00955316"/>
    <w:rsid w:val="00955452"/>
    <w:rsid w:val="00955477"/>
    <w:rsid w:val="009557A9"/>
    <w:rsid w:val="00955CBE"/>
    <w:rsid w:val="00956178"/>
    <w:rsid w:val="00956550"/>
    <w:rsid w:val="009567A4"/>
    <w:rsid w:val="00956917"/>
    <w:rsid w:val="00956B59"/>
    <w:rsid w:val="00956B62"/>
    <w:rsid w:val="00956CBF"/>
    <w:rsid w:val="00957498"/>
    <w:rsid w:val="00957746"/>
    <w:rsid w:val="00957766"/>
    <w:rsid w:val="00957831"/>
    <w:rsid w:val="00957D71"/>
    <w:rsid w:val="00957F05"/>
    <w:rsid w:val="009600B5"/>
    <w:rsid w:val="009608F0"/>
    <w:rsid w:val="00960E51"/>
    <w:rsid w:val="00960E62"/>
    <w:rsid w:val="00960F1E"/>
    <w:rsid w:val="00961064"/>
    <w:rsid w:val="00961215"/>
    <w:rsid w:val="0096145A"/>
    <w:rsid w:val="00961529"/>
    <w:rsid w:val="00961A56"/>
    <w:rsid w:val="00961A58"/>
    <w:rsid w:val="00961AC5"/>
    <w:rsid w:val="00961C30"/>
    <w:rsid w:val="00961E7D"/>
    <w:rsid w:val="00961EFA"/>
    <w:rsid w:val="00961F65"/>
    <w:rsid w:val="00961F80"/>
    <w:rsid w:val="00961FFA"/>
    <w:rsid w:val="0096226B"/>
    <w:rsid w:val="00962510"/>
    <w:rsid w:val="00962879"/>
    <w:rsid w:val="00962991"/>
    <w:rsid w:val="00962ADF"/>
    <w:rsid w:val="00962C6C"/>
    <w:rsid w:val="0096301A"/>
    <w:rsid w:val="00963A55"/>
    <w:rsid w:val="00963E8D"/>
    <w:rsid w:val="00963FC9"/>
    <w:rsid w:val="009642C2"/>
    <w:rsid w:val="00964740"/>
    <w:rsid w:val="00964941"/>
    <w:rsid w:val="009653C1"/>
    <w:rsid w:val="00965DE0"/>
    <w:rsid w:val="00965EAA"/>
    <w:rsid w:val="00966275"/>
    <w:rsid w:val="009663C4"/>
    <w:rsid w:val="00966D96"/>
    <w:rsid w:val="00966E97"/>
    <w:rsid w:val="00967383"/>
    <w:rsid w:val="0096745E"/>
    <w:rsid w:val="00967DF2"/>
    <w:rsid w:val="00967E8C"/>
    <w:rsid w:val="0097041F"/>
    <w:rsid w:val="009706ED"/>
    <w:rsid w:val="00970966"/>
    <w:rsid w:val="00970CA4"/>
    <w:rsid w:val="00970E33"/>
    <w:rsid w:val="009711B8"/>
    <w:rsid w:val="009712F5"/>
    <w:rsid w:val="00971E39"/>
    <w:rsid w:val="00971E4E"/>
    <w:rsid w:val="00971FFC"/>
    <w:rsid w:val="00972629"/>
    <w:rsid w:val="009726FE"/>
    <w:rsid w:val="009727E2"/>
    <w:rsid w:val="00972ABA"/>
    <w:rsid w:val="00972AEA"/>
    <w:rsid w:val="009732EC"/>
    <w:rsid w:val="0097330D"/>
    <w:rsid w:val="009734DB"/>
    <w:rsid w:val="009737C2"/>
    <w:rsid w:val="00973CE3"/>
    <w:rsid w:val="00973DF9"/>
    <w:rsid w:val="00973E6D"/>
    <w:rsid w:val="0097440C"/>
    <w:rsid w:val="009748F8"/>
    <w:rsid w:val="00974A6E"/>
    <w:rsid w:val="00974E8A"/>
    <w:rsid w:val="00975368"/>
    <w:rsid w:val="009755DC"/>
    <w:rsid w:val="00975BBE"/>
    <w:rsid w:val="00975E9D"/>
    <w:rsid w:val="00975EB4"/>
    <w:rsid w:val="009760C2"/>
    <w:rsid w:val="00976216"/>
    <w:rsid w:val="009763DC"/>
    <w:rsid w:val="00976782"/>
    <w:rsid w:val="00976A9A"/>
    <w:rsid w:val="00976AFD"/>
    <w:rsid w:val="00976E99"/>
    <w:rsid w:val="00977126"/>
    <w:rsid w:val="009778AC"/>
    <w:rsid w:val="0098083E"/>
    <w:rsid w:val="009808AA"/>
    <w:rsid w:val="00980AF4"/>
    <w:rsid w:val="00980D9C"/>
    <w:rsid w:val="00980F82"/>
    <w:rsid w:val="00980FBC"/>
    <w:rsid w:val="0098114F"/>
    <w:rsid w:val="00981D74"/>
    <w:rsid w:val="00982066"/>
    <w:rsid w:val="0098208F"/>
    <w:rsid w:val="009820E0"/>
    <w:rsid w:val="009821CE"/>
    <w:rsid w:val="009824E6"/>
    <w:rsid w:val="00982A12"/>
    <w:rsid w:val="00982B3F"/>
    <w:rsid w:val="00982EA3"/>
    <w:rsid w:val="009830AF"/>
    <w:rsid w:val="0098342D"/>
    <w:rsid w:val="00983505"/>
    <w:rsid w:val="0098365A"/>
    <w:rsid w:val="00984309"/>
    <w:rsid w:val="0098436F"/>
    <w:rsid w:val="00984568"/>
    <w:rsid w:val="00984644"/>
    <w:rsid w:val="00984751"/>
    <w:rsid w:val="00984C57"/>
    <w:rsid w:val="00984EA7"/>
    <w:rsid w:val="0098510D"/>
    <w:rsid w:val="009851A1"/>
    <w:rsid w:val="009852CF"/>
    <w:rsid w:val="00985992"/>
    <w:rsid w:val="009859C3"/>
    <w:rsid w:val="00985C42"/>
    <w:rsid w:val="00986FC3"/>
    <w:rsid w:val="009872E2"/>
    <w:rsid w:val="00987F45"/>
    <w:rsid w:val="00990167"/>
    <w:rsid w:val="00990C8E"/>
    <w:rsid w:val="00990D59"/>
    <w:rsid w:val="00991AE5"/>
    <w:rsid w:val="00991FF4"/>
    <w:rsid w:val="00992122"/>
    <w:rsid w:val="00992433"/>
    <w:rsid w:val="0099260C"/>
    <w:rsid w:val="009927E5"/>
    <w:rsid w:val="009928C5"/>
    <w:rsid w:val="00992BC4"/>
    <w:rsid w:val="00992DD0"/>
    <w:rsid w:val="00992EF3"/>
    <w:rsid w:val="00993001"/>
    <w:rsid w:val="00993E50"/>
    <w:rsid w:val="00993F6A"/>
    <w:rsid w:val="00994040"/>
    <w:rsid w:val="00994125"/>
    <w:rsid w:val="00994D72"/>
    <w:rsid w:val="0099564E"/>
    <w:rsid w:val="009959A9"/>
    <w:rsid w:val="009959C8"/>
    <w:rsid w:val="00995BE5"/>
    <w:rsid w:val="00995FAB"/>
    <w:rsid w:val="00996929"/>
    <w:rsid w:val="00996941"/>
    <w:rsid w:val="00996A0E"/>
    <w:rsid w:val="00996A19"/>
    <w:rsid w:val="009973EB"/>
    <w:rsid w:val="009977F8"/>
    <w:rsid w:val="009A072B"/>
    <w:rsid w:val="009A0D27"/>
    <w:rsid w:val="009A0FF7"/>
    <w:rsid w:val="009A10A1"/>
    <w:rsid w:val="009A14B2"/>
    <w:rsid w:val="009A1510"/>
    <w:rsid w:val="009A1CE7"/>
    <w:rsid w:val="009A1D89"/>
    <w:rsid w:val="009A1EA8"/>
    <w:rsid w:val="009A21D8"/>
    <w:rsid w:val="009A23AC"/>
    <w:rsid w:val="009A23B4"/>
    <w:rsid w:val="009A24EB"/>
    <w:rsid w:val="009A3125"/>
    <w:rsid w:val="009A38D2"/>
    <w:rsid w:val="009A3990"/>
    <w:rsid w:val="009A3EC1"/>
    <w:rsid w:val="009A3F8D"/>
    <w:rsid w:val="009A45E0"/>
    <w:rsid w:val="009A48F6"/>
    <w:rsid w:val="009A4E56"/>
    <w:rsid w:val="009A5E6A"/>
    <w:rsid w:val="009A5FDE"/>
    <w:rsid w:val="009A6111"/>
    <w:rsid w:val="009A61CA"/>
    <w:rsid w:val="009A634F"/>
    <w:rsid w:val="009A651F"/>
    <w:rsid w:val="009A658F"/>
    <w:rsid w:val="009A668A"/>
    <w:rsid w:val="009A6B68"/>
    <w:rsid w:val="009A6D2E"/>
    <w:rsid w:val="009A7272"/>
    <w:rsid w:val="009A75AF"/>
    <w:rsid w:val="009B0207"/>
    <w:rsid w:val="009B0489"/>
    <w:rsid w:val="009B1131"/>
    <w:rsid w:val="009B15E5"/>
    <w:rsid w:val="009B1A65"/>
    <w:rsid w:val="009B1B9B"/>
    <w:rsid w:val="009B1DE6"/>
    <w:rsid w:val="009B1E48"/>
    <w:rsid w:val="009B2125"/>
    <w:rsid w:val="009B24B0"/>
    <w:rsid w:val="009B289C"/>
    <w:rsid w:val="009B2E4E"/>
    <w:rsid w:val="009B30A2"/>
    <w:rsid w:val="009B375D"/>
    <w:rsid w:val="009B3D54"/>
    <w:rsid w:val="009B3E99"/>
    <w:rsid w:val="009B421F"/>
    <w:rsid w:val="009B46BC"/>
    <w:rsid w:val="009B4D1A"/>
    <w:rsid w:val="009B53FF"/>
    <w:rsid w:val="009B54A4"/>
    <w:rsid w:val="009B54B3"/>
    <w:rsid w:val="009B5653"/>
    <w:rsid w:val="009B565E"/>
    <w:rsid w:val="009B5D7A"/>
    <w:rsid w:val="009B5DA6"/>
    <w:rsid w:val="009B5F37"/>
    <w:rsid w:val="009B5F40"/>
    <w:rsid w:val="009B6420"/>
    <w:rsid w:val="009B6683"/>
    <w:rsid w:val="009B72B4"/>
    <w:rsid w:val="009B756D"/>
    <w:rsid w:val="009B75D4"/>
    <w:rsid w:val="009C0120"/>
    <w:rsid w:val="009C01C9"/>
    <w:rsid w:val="009C046A"/>
    <w:rsid w:val="009C04EB"/>
    <w:rsid w:val="009C091C"/>
    <w:rsid w:val="009C0F28"/>
    <w:rsid w:val="009C10D7"/>
    <w:rsid w:val="009C1449"/>
    <w:rsid w:val="009C15EC"/>
    <w:rsid w:val="009C1B16"/>
    <w:rsid w:val="009C1BDE"/>
    <w:rsid w:val="009C1EBA"/>
    <w:rsid w:val="009C2B14"/>
    <w:rsid w:val="009C3ACC"/>
    <w:rsid w:val="009C4450"/>
    <w:rsid w:val="009C484B"/>
    <w:rsid w:val="009C4938"/>
    <w:rsid w:val="009C4C3A"/>
    <w:rsid w:val="009C4E76"/>
    <w:rsid w:val="009C50BD"/>
    <w:rsid w:val="009C5389"/>
    <w:rsid w:val="009C54E2"/>
    <w:rsid w:val="009C563B"/>
    <w:rsid w:val="009C5771"/>
    <w:rsid w:val="009C591D"/>
    <w:rsid w:val="009C5FDA"/>
    <w:rsid w:val="009C6A41"/>
    <w:rsid w:val="009C7EF7"/>
    <w:rsid w:val="009D03A6"/>
    <w:rsid w:val="009D0587"/>
    <w:rsid w:val="009D07B7"/>
    <w:rsid w:val="009D0A50"/>
    <w:rsid w:val="009D0F43"/>
    <w:rsid w:val="009D0FE4"/>
    <w:rsid w:val="009D18D1"/>
    <w:rsid w:val="009D1B55"/>
    <w:rsid w:val="009D1DCF"/>
    <w:rsid w:val="009D1F10"/>
    <w:rsid w:val="009D1F57"/>
    <w:rsid w:val="009D208A"/>
    <w:rsid w:val="009D2467"/>
    <w:rsid w:val="009D24AE"/>
    <w:rsid w:val="009D268F"/>
    <w:rsid w:val="009D26FC"/>
    <w:rsid w:val="009D2F33"/>
    <w:rsid w:val="009D3727"/>
    <w:rsid w:val="009D3B83"/>
    <w:rsid w:val="009D42A0"/>
    <w:rsid w:val="009D514F"/>
    <w:rsid w:val="009D556E"/>
    <w:rsid w:val="009D5671"/>
    <w:rsid w:val="009D5A6F"/>
    <w:rsid w:val="009D5B8F"/>
    <w:rsid w:val="009D6AF8"/>
    <w:rsid w:val="009D6EC8"/>
    <w:rsid w:val="009D7076"/>
    <w:rsid w:val="009D713E"/>
    <w:rsid w:val="009D760D"/>
    <w:rsid w:val="009D7677"/>
    <w:rsid w:val="009D7727"/>
    <w:rsid w:val="009D797F"/>
    <w:rsid w:val="009D7A8E"/>
    <w:rsid w:val="009D7CC4"/>
    <w:rsid w:val="009D7CDA"/>
    <w:rsid w:val="009E04BD"/>
    <w:rsid w:val="009E0813"/>
    <w:rsid w:val="009E0B10"/>
    <w:rsid w:val="009E13C6"/>
    <w:rsid w:val="009E17C1"/>
    <w:rsid w:val="009E1824"/>
    <w:rsid w:val="009E1E58"/>
    <w:rsid w:val="009E208A"/>
    <w:rsid w:val="009E2608"/>
    <w:rsid w:val="009E2BB0"/>
    <w:rsid w:val="009E2CC5"/>
    <w:rsid w:val="009E3027"/>
    <w:rsid w:val="009E3132"/>
    <w:rsid w:val="009E381A"/>
    <w:rsid w:val="009E3F8B"/>
    <w:rsid w:val="009E3FBB"/>
    <w:rsid w:val="009E4230"/>
    <w:rsid w:val="009E4344"/>
    <w:rsid w:val="009E43B5"/>
    <w:rsid w:val="009E4D44"/>
    <w:rsid w:val="009E5A7E"/>
    <w:rsid w:val="009E5B4D"/>
    <w:rsid w:val="009E5C7D"/>
    <w:rsid w:val="009E6E8F"/>
    <w:rsid w:val="009E6FD3"/>
    <w:rsid w:val="009E6FF1"/>
    <w:rsid w:val="009E7113"/>
    <w:rsid w:val="009E730A"/>
    <w:rsid w:val="009E7608"/>
    <w:rsid w:val="009E7612"/>
    <w:rsid w:val="009E767E"/>
    <w:rsid w:val="009E7734"/>
    <w:rsid w:val="009E7AEF"/>
    <w:rsid w:val="009E7C6D"/>
    <w:rsid w:val="009E7ED2"/>
    <w:rsid w:val="009F041A"/>
    <w:rsid w:val="009F044A"/>
    <w:rsid w:val="009F0638"/>
    <w:rsid w:val="009F0E3C"/>
    <w:rsid w:val="009F13AE"/>
    <w:rsid w:val="009F165F"/>
    <w:rsid w:val="009F169F"/>
    <w:rsid w:val="009F1708"/>
    <w:rsid w:val="009F1922"/>
    <w:rsid w:val="009F1CD9"/>
    <w:rsid w:val="009F1EAE"/>
    <w:rsid w:val="009F212F"/>
    <w:rsid w:val="009F244F"/>
    <w:rsid w:val="009F2580"/>
    <w:rsid w:val="009F2A4E"/>
    <w:rsid w:val="009F2AAF"/>
    <w:rsid w:val="009F2DFF"/>
    <w:rsid w:val="009F3127"/>
    <w:rsid w:val="009F3259"/>
    <w:rsid w:val="009F330D"/>
    <w:rsid w:val="009F3533"/>
    <w:rsid w:val="009F398D"/>
    <w:rsid w:val="009F3D28"/>
    <w:rsid w:val="009F4A8F"/>
    <w:rsid w:val="009F4D00"/>
    <w:rsid w:val="009F4D0B"/>
    <w:rsid w:val="009F4EEC"/>
    <w:rsid w:val="009F54D4"/>
    <w:rsid w:val="009F5511"/>
    <w:rsid w:val="009F57C6"/>
    <w:rsid w:val="009F5BBB"/>
    <w:rsid w:val="009F640C"/>
    <w:rsid w:val="009F65C1"/>
    <w:rsid w:val="009F664D"/>
    <w:rsid w:val="009F66A8"/>
    <w:rsid w:val="009F6B48"/>
    <w:rsid w:val="009F7056"/>
    <w:rsid w:val="009F7478"/>
    <w:rsid w:val="009F74BC"/>
    <w:rsid w:val="009F763D"/>
    <w:rsid w:val="00A00244"/>
    <w:rsid w:val="00A008BE"/>
    <w:rsid w:val="00A01280"/>
    <w:rsid w:val="00A01556"/>
    <w:rsid w:val="00A015A9"/>
    <w:rsid w:val="00A016AF"/>
    <w:rsid w:val="00A0175E"/>
    <w:rsid w:val="00A020F3"/>
    <w:rsid w:val="00A02446"/>
    <w:rsid w:val="00A025D8"/>
    <w:rsid w:val="00A02639"/>
    <w:rsid w:val="00A02B21"/>
    <w:rsid w:val="00A03394"/>
    <w:rsid w:val="00A034B1"/>
    <w:rsid w:val="00A038C2"/>
    <w:rsid w:val="00A03B71"/>
    <w:rsid w:val="00A03EF3"/>
    <w:rsid w:val="00A042A5"/>
    <w:rsid w:val="00A042B2"/>
    <w:rsid w:val="00A04521"/>
    <w:rsid w:val="00A046E4"/>
    <w:rsid w:val="00A0527B"/>
    <w:rsid w:val="00A053EB"/>
    <w:rsid w:val="00A0554A"/>
    <w:rsid w:val="00A05778"/>
    <w:rsid w:val="00A057C3"/>
    <w:rsid w:val="00A05D10"/>
    <w:rsid w:val="00A05E1E"/>
    <w:rsid w:val="00A05EB9"/>
    <w:rsid w:val="00A066D5"/>
    <w:rsid w:val="00A06AD2"/>
    <w:rsid w:val="00A070D8"/>
    <w:rsid w:val="00A1048C"/>
    <w:rsid w:val="00A1075F"/>
    <w:rsid w:val="00A10780"/>
    <w:rsid w:val="00A11076"/>
    <w:rsid w:val="00A1210F"/>
    <w:rsid w:val="00A12636"/>
    <w:rsid w:val="00A12A19"/>
    <w:rsid w:val="00A1375C"/>
    <w:rsid w:val="00A13A7F"/>
    <w:rsid w:val="00A13ABF"/>
    <w:rsid w:val="00A13AC6"/>
    <w:rsid w:val="00A13CC7"/>
    <w:rsid w:val="00A142FB"/>
    <w:rsid w:val="00A1461C"/>
    <w:rsid w:val="00A147F3"/>
    <w:rsid w:val="00A14922"/>
    <w:rsid w:val="00A14C06"/>
    <w:rsid w:val="00A1526B"/>
    <w:rsid w:val="00A153E6"/>
    <w:rsid w:val="00A1546C"/>
    <w:rsid w:val="00A156E8"/>
    <w:rsid w:val="00A15796"/>
    <w:rsid w:val="00A15798"/>
    <w:rsid w:val="00A15E22"/>
    <w:rsid w:val="00A16124"/>
    <w:rsid w:val="00A162D2"/>
    <w:rsid w:val="00A165D5"/>
    <w:rsid w:val="00A16765"/>
    <w:rsid w:val="00A16C87"/>
    <w:rsid w:val="00A16E03"/>
    <w:rsid w:val="00A1746B"/>
    <w:rsid w:val="00A177EA"/>
    <w:rsid w:val="00A17F80"/>
    <w:rsid w:val="00A20720"/>
    <w:rsid w:val="00A20741"/>
    <w:rsid w:val="00A20A04"/>
    <w:rsid w:val="00A20C1B"/>
    <w:rsid w:val="00A20DF6"/>
    <w:rsid w:val="00A2126D"/>
    <w:rsid w:val="00A21332"/>
    <w:rsid w:val="00A213E6"/>
    <w:rsid w:val="00A21EC0"/>
    <w:rsid w:val="00A21FA6"/>
    <w:rsid w:val="00A2203B"/>
    <w:rsid w:val="00A22392"/>
    <w:rsid w:val="00A227C6"/>
    <w:rsid w:val="00A22EF0"/>
    <w:rsid w:val="00A2326C"/>
    <w:rsid w:val="00A23497"/>
    <w:rsid w:val="00A23691"/>
    <w:rsid w:val="00A238BE"/>
    <w:rsid w:val="00A23B0E"/>
    <w:rsid w:val="00A2455E"/>
    <w:rsid w:val="00A24610"/>
    <w:rsid w:val="00A24644"/>
    <w:rsid w:val="00A2466A"/>
    <w:rsid w:val="00A24D5A"/>
    <w:rsid w:val="00A24EC3"/>
    <w:rsid w:val="00A2515F"/>
    <w:rsid w:val="00A25319"/>
    <w:rsid w:val="00A25802"/>
    <w:rsid w:val="00A258AA"/>
    <w:rsid w:val="00A25EB5"/>
    <w:rsid w:val="00A25ECF"/>
    <w:rsid w:val="00A260CD"/>
    <w:rsid w:val="00A26115"/>
    <w:rsid w:val="00A263CF"/>
    <w:rsid w:val="00A2644B"/>
    <w:rsid w:val="00A26619"/>
    <w:rsid w:val="00A266F6"/>
    <w:rsid w:val="00A267AF"/>
    <w:rsid w:val="00A2682F"/>
    <w:rsid w:val="00A270A8"/>
    <w:rsid w:val="00A2714C"/>
    <w:rsid w:val="00A272F0"/>
    <w:rsid w:val="00A27345"/>
    <w:rsid w:val="00A2773C"/>
    <w:rsid w:val="00A27FF0"/>
    <w:rsid w:val="00A300C0"/>
    <w:rsid w:val="00A300FF"/>
    <w:rsid w:val="00A306EE"/>
    <w:rsid w:val="00A308A4"/>
    <w:rsid w:val="00A30A76"/>
    <w:rsid w:val="00A30B53"/>
    <w:rsid w:val="00A30EA6"/>
    <w:rsid w:val="00A3128C"/>
    <w:rsid w:val="00A31306"/>
    <w:rsid w:val="00A3139C"/>
    <w:rsid w:val="00A316ED"/>
    <w:rsid w:val="00A3174A"/>
    <w:rsid w:val="00A31DF6"/>
    <w:rsid w:val="00A32CD0"/>
    <w:rsid w:val="00A32D59"/>
    <w:rsid w:val="00A32FF2"/>
    <w:rsid w:val="00A334C7"/>
    <w:rsid w:val="00A336DE"/>
    <w:rsid w:val="00A338A7"/>
    <w:rsid w:val="00A33998"/>
    <w:rsid w:val="00A33C9B"/>
    <w:rsid w:val="00A34F3B"/>
    <w:rsid w:val="00A35033"/>
    <w:rsid w:val="00A354CF"/>
    <w:rsid w:val="00A35E78"/>
    <w:rsid w:val="00A36119"/>
    <w:rsid w:val="00A366D9"/>
    <w:rsid w:val="00A367F6"/>
    <w:rsid w:val="00A36874"/>
    <w:rsid w:val="00A369E6"/>
    <w:rsid w:val="00A36C7A"/>
    <w:rsid w:val="00A36DE4"/>
    <w:rsid w:val="00A36E7C"/>
    <w:rsid w:val="00A36ED9"/>
    <w:rsid w:val="00A3712A"/>
    <w:rsid w:val="00A3749B"/>
    <w:rsid w:val="00A37993"/>
    <w:rsid w:val="00A37B98"/>
    <w:rsid w:val="00A40079"/>
    <w:rsid w:val="00A400BD"/>
    <w:rsid w:val="00A401D8"/>
    <w:rsid w:val="00A405F3"/>
    <w:rsid w:val="00A40CFD"/>
    <w:rsid w:val="00A412EE"/>
    <w:rsid w:val="00A4164A"/>
    <w:rsid w:val="00A41918"/>
    <w:rsid w:val="00A41A81"/>
    <w:rsid w:val="00A41B0F"/>
    <w:rsid w:val="00A41D80"/>
    <w:rsid w:val="00A41EC4"/>
    <w:rsid w:val="00A4221F"/>
    <w:rsid w:val="00A422FB"/>
    <w:rsid w:val="00A423FC"/>
    <w:rsid w:val="00A42F1C"/>
    <w:rsid w:val="00A433F8"/>
    <w:rsid w:val="00A4356C"/>
    <w:rsid w:val="00A44276"/>
    <w:rsid w:val="00A4434F"/>
    <w:rsid w:val="00A4486B"/>
    <w:rsid w:val="00A45A5E"/>
    <w:rsid w:val="00A45E6F"/>
    <w:rsid w:val="00A46054"/>
    <w:rsid w:val="00A46B1C"/>
    <w:rsid w:val="00A46CED"/>
    <w:rsid w:val="00A46E13"/>
    <w:rsid w:val="00A46F35"/>
    <w:rsid w:val="00A479D2"/>
    <w:rsid w:val="00A50438"/>
    <w:rsid w:val="00A50458"/>
    <w:rsid w:val="00A50582"/>
    <w:rsid w:val="00A509D9"/>
    <w:rsid w:val="00A50B6E"/>
    <w:rsid w:val="00A50C99"/>
    <w:rsid w:val="00A50EA9"/>
    <w:rsid w:val="00A51186"/>
    <w:rsid w:val="00A51A39"/>
    <w:rsid w:val="00A51FD8"/>
    <w:rsid w:val="00A52306"/>
    <w:rsid w:val="00A5233E"/>
    <w:rsid w:val="00A52638"/>
    <w:rsid w:val="00A529EA"/>
    <w:rsid w:val="00A52AD1"/>
    <w:rsid w:val="00A52CF8"/>
    <w:rsid w:val="00A52E86"/>
    <w:rsid w:val="00A53224"/>
    <w:rsid w:val="00A543F0"/>
    <w:rsid w:val="00A547DC"/>
    <w:rsid w:val="00A54CD8"/>
    <w:rsid w:val="00A55374"/>
    <w:rsid w:val="00A557F5"/>
    <w:rsid w:val="00A5588C"/>
    <w:rsid w:val="00A55DAC"/>
    <w:rsid w:val="00A56413"/>
    <w:rsid w:val="00A567C2"/>
    <w:rsid w:val="00A56839"/>
    <w:rsid w:val="00A5683F"/>
    <w:rsid w:val="00A56918"/>
    <w:rsid w:val="00A57079"/>
    <w:rsid w:val="00A575C2"/>
    <w:rsid w:val="00A57916"/>
    <w:rsid w:val="00A57A6F"/>
    <w:rsid w:val="00A57ABE"/>
    <w:rsid w:val="00A57E77"/>
    <w:rsid w:val="00A60412"/>
    <w:rsid w:val="00A608CD"/>
    <w:rsid w:val="00A6108C"/>
    <w:rsid w:val="00A61B75"/>
    <w:rsid w:val="00A621C4"/>
    <w:rsid w:val="00A627B1"/>
    <w:rsid w:val="00A62AF6"/>
    <w:rsid w:val="00A62B87"/>
    <w:rsid w:val="00A62D36"/>
    <w:rsid w:val="00A62E42"/>
    <w:rsid w:val="00A63911"/>
    <w:rsid w:val="00A645D0"/>
    <w:rsid w:val="00A64A71"/>
    <w:rsid w:val="00A64B26"/>
    <w:rsid w:val="00A64DA6"/>
    <w:rsid w:val="00A64F1A"/>
    <w:rsid w:val="00A64FFD"/>
    <w:rsid w:val="00A652B0"/>
    <w:rsid w:val="00A652B8"/>
    <w:rsid w:val="00A65886"/>
    <w:rsid w:val="00A65A77"/>
    <w:rsid w:val="00A6626F"/>
    <w:rsid w:val="00A665B5"/>
    <w:rsid w:val="00A665BD"/>
    <w:rsid w:val="00A66824"/>
    <w:rsid w:val="00A67978"/>
    <w:rsid w:val="00A679E3"/>
    <w:rsid w:val="00A67A64"/>
    <w:rsid w:val="00A70042"/>
    <w:rsid w:val="00A7024F"/>
    <w:rsid w:val="00A703B8"/>
    <w:rsid w:val="00A7095E"/>
    <w:rsid w:val="00A71123"/>
    <w:rsid w:val="00A7142F"/>
    <w:rsid w:val="00A71724"/>
    <w:rsid w:val="00A71E9A"/>
    <w:rsid w:val="00A71F64"/>
    <w:rsid w:val="00A7209E"/>
    <w:rsid w:val="00A7218E"/>
    <w:rsid w:val="00A721EB"/>
    <w:rsid w:val="00A727F7"/>
    <w:rsid w:val="00A7293D"/>
    <w:rsid w:val="00A72BB0"/>
    <w:rsid w:val="00A72BDA"/>
    <w:rsid w:val="00A72C49"/>
    <w:rsid w:val="00A73C89"/>
    <w:rsid w:val="00A74169"/>
    <w:rsid w:val="00A74505"/>
    <w:rsid w:val="00A7504D"/>
    <w:rsid w:val="00A75AE6"/>
    <w:rsid w:val="00A760D4"/>
    <w:rsid w:val="00A76651"/>
    <w:rsid w:val="00A7665E"/>
    <w:rsid w:val="00A766A7"/>
    <w:rsid w:val="00A7672C"/>
    <w:rsid w:val="00A76730"/>
    <w:rsid w:val="00A769A0"/>
    <w:rsid w:val="00A769E4"/>
    <w:rsid w:val="00A76C1E"/>
    <w:rsid w:val="00A76D01"/>
    <w:rsid w:val="00A76DDF"/>
    <w:rsid w:val="00A76FBD"/>
    <w:rsid w:val="00A777A7"/>
    <w:rsid w:val="00A80175"/>
    <w:rsid w:val="00A8029A"/>
    <w:rsid w:val="00A80521"/>
    <w:rsid w:val="00A807FF"/>
    <w:rsid w:val="00A808E4"/>
    <w:rsid w:val="00A80B4B"/>
    <w:rsid w:val="00A80B91"/>
    <w:rsid w:val="00A80CFC"/>
    <w:rsid w:val="00A812A0"/>
    <w:rsid w:val="00A81479"/>
    <w:rsid w:val="00A81605"/>
    <w:rsid w:val="00A81779"/>
    <w:rsid w:val="00A820DE"/>
    <w:rsid w:val="00A823E2"/>
    <w:rsid w:val="00A824F1"/>
    <w:rsid w:val="00A832F0"/>
    <w:rsid w:val="00A8336C"/>
    <w:rsid w:val="00A835CA"/>
    <w:rsid w:val="00A837C0"/>
    <w:rsid w:val="00A83EAB"/>
    <w:rsid w:val="00A84268"/>
    <w:rsid w:val="00A8432B"/>
    <w:rsid w:val="00A8454D"/>
    <w:rsid w:val="00A847EF"/>
    <w:rsid w:val="00A84BAE"/>
    <w:rsid w:val="00A84E7A"/>
    <w:rsid w:val="00A850AD"/>
    <w:rsid w:val="00A85106"/>
    <w:rsid w:val="00A852A1"/>
    <w:rsid w:val="00A85419"/>
    <w:rsid w:val="00A85483"/>
    <w:rsid w:val="00A85AFE"/>
    <w:rsid w:val="00A85B53"/>
    <w:rsid w:val="00A85F67"/>
    <w:rsid w:val="00A8616C"/>
    <w:rsid w:val="00A8642B"/>
    <w:rsid w:val="00A86CC9"/>
    <w:rsid w:val="00A8728F"/>
    <w:rsid w:val="00A87B96"/>
    <w:rsid w:val="00A9010E"/>
    <w:rsid w:val="00A906EC"/>
    <w:rsid w:val="00A90777"/>
    <w:rsid w:val="00A9077D"/>
    <w:rsid w:val="00A90794"/>
    <w:rsid w:val="00A9092F"/>
    <w:rsid w:val="00A90DFC"/>
    <w:rsid w:val="00A90F13"/>
    <w:rsid w:val="00A90FFF"/>
    <w:rsid w:val="00A91503"/>
    <w:rsid w:val="00A91D48"/>
    <w:rsid w:val="00A920EB"/>
    <w:rsid w:val="00A922CA"/>
    <w:rsid w:val="00A9257A"/>
    <w:rsid w:val="00A92ABD"/>
    <w:rsid w:val="00A93795"/>
    <w:rsid w:val="00A93F09"/>
    <w:rsid w:val="00A94195"/>
    <w:rsid w:val="00A947DC"/>
    <w:rsid w:val="00A94F2A"/>
    <w:rsid w:val="00A9510B"/>
    <w:rsid w:val="00A9513F"/>
    <w:rsid w:val="00A95485"/>
    <w:rsid w:val="00A958F0"/>
    <w:rsid w:val="00A95C3E"/>
    <w:rsid w:val="00A95C40"/>
    <w:rsid w:val="00A96484"/>
    <w:rsid w:val="00A96930"/>
    <w:rsid w:val="00A977EC"/>
    <w:rsid w:val="00A97CFC"/>
    <w:rsid w:val="00AA01F8"/>
    <w:rsid w:val="00AA0408"/>
    <w:rsid w:val="00AA043D"/>
    <w:rsid w:val="00AA0695"/>
    <w:rsid w:val="00AA09D5"/>
    <w:rsid w:val="00AA1378"/>
    <w:rsid w:val="00AA13E7"/>
    <w:rsid w:val="00AA19DC"/>
    <w:rsid w:val="00AA2315"/>
    <w:rsid w:val="00AA2322"/>
    <w:rsid w:val="00AA2339"/>
    <w:rsid w:val="00AA2C6F"/>
    <w:rsid w:val="00AA2E22"/>
    <w:rsid w:val="00AA2F86"/>
    <w:rsid w:val="00AA3057"/>
    <w:rsid w:val="00AA33CE"/>
    <w:rsid w:val="00AA3A9C"/>
    <w:rsid w:val="00AA44EE"/>
    <w:rsid w:val="00AA4563"/>
    <w:rsid w:val="00AA4EB8"/>
    <w:rsid w:val="00AA510C"/>
    <w:rsid w:val="00AA5AA6"/>
    <w:rsid w:val="00AA5B07"/>
    <w:rsid w:val="00AA5F20"/>
    <w:rsid w:val="00AA6407"/>
    <w:rsid w:val="00AA6FAA"/>
    <w:rsid w:val="00AA75C2"/>
    <w:rsid w:val="00AA7D9D"/>
    <w:rsid w:val="00AB0107"/>
    <w:rsid w:val="00AB0706"/>
    <w:rsid w:val="00AB0A3B"/>
    <w:rsid w:val="00AB100C"/>
    <w:rsid w:val="00AB104A"/>
    <w:rsid w:val="00AB111B"/>
    <w:rsid w:val="00AB13C9"/>
    <w:rsid w:val="00AB1738"/>
    <w:rsid w:val="00AB1D92"/>
    <w:rsid w:val="00AB1F0B"/>
    <w:rsid w:val="00AB21D2"/>
    <w:rsid w:val="00AB2479"/>
    <w:rsid w:val="00AB26A4"/>
    <w:rsid w:val="00AB2B29"/>
    <w:rsid w:val="00AB33E8"/>
    <w:rsid w:val="00AB416D"/>
    <w:rsid w:val="00AB4B58"/>
    <w:rsid w:val="00AB4F1C"/>
    <w:rsid w:val="00AB4FB7"/>
    <w:rsid w:val="00AB5898"/>
    <w:rsid w:val="00AB58F3"/>
    <w:rsid w:val="00AB5A62"/>
    <w:rsid w:val="00AB6042"/>
    <w:rsid w:val="00AB6137"/>
    <w:rsid w:val="00AB6248"/>
    <w:rsid w:val="00AB6294"/>
    <w:rsid w:val="00AB62B5"/>
    <w:rsid w:val="00AB6674"/>
    <w:rsid w:val="00AB6791"/>
    <w:rsid w:val="00AB6852"/>
    <w:rsid w:val="00AB6A67"/>
    <w:rsid w:val="00AB6BFC"/>
    <w:rsid w:val="00AB6CD4"/>
    <w:rsid w:val="00AB6E56"/>
    <w:rsid w:val="00AB7049"/>
    <w:rsid w:val="00AB72F3"/>
    <w:rsid w:val="00AB7E91"/>
    <w:rsid w:val="00AC0173"/>
    <w:rsid w:val="00AC03C3"/>
    <w:rsid w:val="00AC0407"/>
    <w:rsid w:val="00AC0466"/>
    <w:rsid w:val="00AC05C0"/>
    <w:rsid w:val="00AC0AAB"/>
    <w:rsid w:val="00AC1008"/>
    <w:rsid w:val="00AC10C3"/>
    <w:rsid w:val="00AC1701"/>
    <w:rsid w:val="00AC1CE0"/>
    <w:rsid w:val="00AC1E62"/>
    <w:rsid w:val="00AC1E8A"/>
    <w:rsid w:val="00AC291A"/>
    <w:rsid w:val="00AC2CA3"/>
    <w:rsid w:val="00AC30C7"/>
    <w:rsid w:val="00AC3210"/>
    <w:rsid w:val="00AC33EB"/>
    <w:rsid w:val="00AC3987"/>
    <w:rsid w:val="00AC39A7"/>
    <w:rsid w:val="00AC3C08"/>
    <w:rsid w:val="00AC3D76"/>
    <w:rsid w:val="00AC415E"/>
    <w:rsid w:val="00AC46AE"/>
    <w:rsid w:val="00AC49ED"/>
    <w:rsid w:val="00AC4CC1"/>
    <w:rsid w:val="00AC4FDD"/>
    <w:rsid w:val="00AC51C4"/>
    <w:rsid w:val="00AC5305"/>
    <w:rsid w:val="00AC5673"/>
    <w:rsid w:val="00AC577C"/>
    <w:rsid w:val="00AC5A05"/>
    <w:rsid w:val="00AC5ACD"/>
    <w:rsid w:val="00AC5B7B"/>
    <w:rsid w:val="00AC636D"/>
    <w:rsid w:val="00AC6B3E"/>
    <w:rsid w:val="00AC6EC6"/>
    <w:rsid w:val="00AC6F93"/>
    <w:rsid w:val="00AC6FFD"/>
    <w:rsid w:val="00AC72AF"/>
    <w:rsid w:val="00AC72B0"/>
    <w:rsid w:val="00AC72D3"/>
    <w:rsid w:val="00AC7397"/>
    <w:rsid w:val="00AC73F5"/>
    <w:rsid w:val="00AC78D8"/>
    <w:rsid w:val="00AC8787"/>
    <w:rsid w:val="00AD04D9"/>
    <w:rsid w:val="00AD066D"/>
    <w:rsid w:val="00AD06B5"/>
    <w:rsid w:val="00AD0A85"/>
    <w:rsid w:val="00AD0AC0"/>
    <w:rsid w:val="00AD0E72"/>
    <w:rsid w:val="00AD0E88"/>
    <w:rsid w:val="00AD0F93"/>
    <w:rsid w:val="00AD1AC1"/>
    <w:rsid w:val="00AD1C85"/>
    <w:rsid w:val="00AD211B"/>
    <w:rsid w:val="00AD22E7"/>
    <w:rsid w:val="00AD236C"/>
    <w:rsid w:val="00AD23D3"/>
    <w:rsid w:val="00AD263B"/>
    <w:rsid w:val="00AD2850"/>
    <w:rsid w:val="00AD295F"/>
    <w:rsid w:val="00AD2AA9"/>
    <w:rsid w:val="00AD2B0B"/>
    <w:rsid w:val="00AD325A"/>
    <w:rsid w:val="00AD3901"/>
    <w:rsid w:val="00AD396E"/>
    <w:rsid w:val="00AD3A29"/>
    <w:rsid w:val="00AD3EC1"/>
    <w:rsid w:val="00AD41F8"/>
    <w:rsid w:val="00AD475E"/>
    <w:rsid w:val="00AD498E"/>
    <w:rsid w:val="00AD4EFA"/>
    <w:rsid w:val="00AD4F56"/>
    <w:rsid w:val="00AD525C"/>
    <w:rsid w:val="00AD546F"/>
    <w:rsid w:val="00AD6782"/>
    <w:rsid w:val="00AD6B7F"/>
    <w:rsid w:val="00AD781C"/>
    <w:rsid w:val="00AE01DE"/>
    <w:rsid w:val="00AE04F7"/>
    <w:rsid w:val="00AE0CB0"/>
    <w:rsid w:val="00AE1059"/>
    <w:rsid w:val="00AE15C8"/>
    <w:rsid w:val="00AE1669"/>
    <w:rsid w:val="00AE1940"/>
    <w:rsid w:val="00AE22A2"/>
    <w:rsid w:val="00AE2620"/>
    <w:rsid w:val="00AE274E"/>
    <w:rsid w:val="00AE2CDB"/>
    <w:rsid w:val="00AE2D6E"/>
    <w:rsid w:val="00AE2F90"/>
    <w:rsid w:val="00AE345E"/>
    <w:rsid w:val="00AE34A3"/>
    <w:rsid w:val="00AE3542"/>
    <w:rsid w:val="00AE3690"/>
    <w:rsid w:val="00AE3A10"/>
    <w:rsid w:val="00AE3C1D"/>
    <w:rsid w:val="00AE3D40"/>
    <w:rsid w:val="00AE3FFB"/>
    <w:rsid w:val="00AE4E44"/>
    <w:rsid w:val="00AE51BF"/>
    <w:rsid w:val="00AE5315"/>
    <w:rsid w:val="00AE59D4"/>
    <w:rsid w:val="00AE5A3B"/>
    <w:rsid w:val="00AE5C64"/>
    <w:rsid w:val="00AE5CB3"/>
    <w:rsid w:val="00AE625D"/>
    <w:rsid w:val="00AE68EB"/>
    <w:rsid w:val="00AE6B23"/>
    <w:rsid w:val="00AE72D4"/>
    <w:rsid w:val="00AE74FA"/>
    <w:rsid w:val="00AE77D5"/>
    <w:rsid w:val="00AE7D0F"/>
    <w:rsid w:val="00AF03FB"/>
    <w:rsid w:val="00AF04DB"/>
    <w:rsid w:val="00AF0671"/>
    <w:rsid w:val="00AF0992"/>
    <w:rsid w:val="00AF0C2F"/>
    <w:rsid w:val="00AF0CB1"/>
    <w:rsid w:val="00AF1176"/>
    <w:rsid w:val="00AF150D"/>
    <w:rsid w:val="00AF1653"/>
    <w:rsid w:val="00AF17E0"/>
    <w:rsid w:val="00AF18E7"/>
    <w:rsid w:val="00AF18EC"/>
    <w:rsid w:val="00AF1EE2"/>
    <w:rsid w:val="00AF1F5B"/>
    <w:rsid w:val="00AF2258"/>
    <w:rsid w:val="00AF2BC2"/>
    <w:rsid w:val="00AF2CEE"/>
    <w:rsid w:val="00AF301B"/>
    <w:rsid w:val="00AF374E"/>
    <w:rsid w:val="00AF37FB"/>
    <w:rsid w:val="00AF39A5"/>
    <w:rsid w:val="00AF3F6D"/>
    <w:rsid w:val="00AF3F7A"/>
    <w:rsid w:val="00AF414A"/>
    <w:rsid w:val="00AF41FF"/>
    <w:rsid w:val="00AF46D9"/>
    <w:rsid w:val="00AF4E49"/>
    <w:rsid w:val="00AF5627"/>
    <w:rsid w:val="00AF5B04"/>
    <w:rsid w:val="00AF5F88"/>
    <w:rsid w:val="00AF606A"/>
    <w:rsid w:val="00AF6114"/>
    <w:rsid w:val="00AF6DA1"/>
    <w:rsid w:val="00AF7081"/>
    <w:rsid w:val="00AF7D82"/>
    <w:rsid w:val="00AF7E54"/>
    <w:rsid w:val="00B00072"/>
    <w:rsid w:val="00B00127"/>
    <w:rsid w:val="00B00994"/>
    <w:rsid w:val="00B00D3D"/>
    <w:rsid w:val="00B0108A"/>
    <w:rsid w:val="00B01486"/>
    <w:rsid w:val="00B01506"/>
    <w:rsid w:val="00B016A0"/>
    <w:rsid w:val="00B01D1A"/>
    <w:rsid w:val="00B01DE5"/>
    <w:rsid w:val="00B01F36"/>
    <w:rsid w:val="00B02550"/>
    <w:rsid w:val="00B02B60"/>
    <w:rsid w:val="00B02B8A"/>
    <w:rsid w:val="00B03C57"/>
    <w:rsid w:val="00B03E2C"/>
    <w:rsid w:val="00B0414D"/>
    <w:rsid w:val="00B0450F"/>
    <w:rsid w:val="00B04826"/>
    <w:rsid w:val="00B049F2"/>
    <w:rsid w:val="00B04EE1"/>
    <w:rsid w:val="00B05425"/>
    <w:rsid w:val="00B056A0"/>
    <w:rsid w:val="00B058AC"/>
    <w:rsid w:val="00B05CC3"/>
    <w:rsid w:val="00B05CC9"/>
    <w:rsid w:val="00B064BA"/>
    <w:rsid w:val="00B06AA1"/>
    <w:rsid w:val="00B06AA9"/>
    <w:rsid w:val="00B06FA8"/>
    <w:rsid w:val="00B07F5B"/>
    <w:rsid w:val="00B10175"/>
    <w:rsid w:val="00B1030B"/>
    <w:rsid w:val="00B10358"/>
    <w:rsid w:val="00B103DC"/>
    <w:rsid w:val="00B1085B"/>
    <w:rsid w:val="00B1094B"/>
    <w:rsid w:val="00B10EB9"/>
    <w:rsid w:val="00B11079"/>
    <w:rsid w:val="00B11937"/>
    <w:rsid w:val="00B11E9F"/>
    <w:rsid w:val="00B12C41"/>
    <w:rsid w:val="00B130BE"/>
    <w:rsid w:val="00B130D0"/>
    <w:rsid w:val="00B13362"/>
    <w:rsid w:val="00B1499F"/>
    <w:rsid w:val="00B14D8E"/>
    <w:rsid w:val="00B150B2"/>
    <w:rsid w:val="00B1555E"/>
    <w:rsid w:val="00B15D94"/>
    <w:rsid w:val="00B15DA0"/>
    <w:rsid w:val="00B16267"/>
    <w:rsid w:val="00B1697B"/>
    <w:rsid w:val="00B16FBE"/>
    <w:rsid w:val="00B17147"/>
    <w:rsid w:val="00B1761F"/>
    <w:rsid w:val="00B17BC6"/>
    <w:rsid w:val="00B20309"/>
    <w:rsid w:val="00B20397"/>
    <w:rsid w:val="00B20F39"/>
    <w:rsid w:val="00B210EA"/>
    <w:rsid w:val="00B2175B"/>
    <w:rsid w:val="00B21B89"/>
    <w:rsid w:val="00B21DCB"/>
    <w:rsid w:val="00B21F42"/>
    <w:rsid w:val="00B222B5"/>
    <w:rsid w:val="00B226D9"/>
    <w:rsid w:val="00B228D4"/>
    <w:rsid w:val="00B22A8B"/>
    <w:rsid w:val="00B22AB0"/>
    <w:rsid w:val="00B2319C"/>
    <w:rsid w:val="00B233EC"/>
    <w:rsid w:val="00B237F6"/>
    <w:rsid w:val="00B238E8"/>
    <w:rsid w:val="00B239E0"/>
    <w:rsid w:val="00B23AEE"/>
    <w:rsid w:val="00B240D5"/>
    <w:rsid w:val="00B243E3"/>
    <w:rsid w:val="00B248E5"/>
    <w:rsid w:val="00B24A1D"/>
    <w:rsid w:val="00B24AA3"/>
    <w:rsid w:val="00B24D23"/>
    <w:rsid w:val="00B25314"/>
    <w:rsid w:val="00B25A03"/>
    <w:rsid w:val="00B25C77"/>
    <w:rsid w:val="00B25FB4"/>
    <w:rsid w:val="00B2634F"/>
    <w:rsid w:val="00B2659A"/>
    <w:rsid w:val="00B269A5"/>
    <w:rsid w:val="00B26B3F"/>
    <w:rsid w:val="00B26F0D"/>
    <w:rsid w:val="00B27050"/>
    <w:rsid w:val="00B27566"/>
    <w:rsid w:val="00B27EB5"/>
    <w:rsid w:val="00B27EF4"/>
    <w:rsid w:val="00B3002C"/>
    <w:rsid w:val="00B30417"/>
    <w:rsid w:val="00B30418"/>
    <w:rsid w:val="00B306C1"/>
    <w:rsid w:val="00B30BD2"/>
    <w:rsid w:val="00B312DA"/>
    <w:rsid w:val="00B3149D"/>
    <w:rsid w:val="00B3174A"/>
    <w:rsid w:val="00B318A7"/>
    <w:rsid w:val="00B321BD"/>
    <w:rsid w:val="00B32748"/>
    <w:rsid w:val="00B32804"/>
    <w:rsid w:val="00B32A20"/>
    <w:rsid w:val="00B32B21"/>
    <w:rsid w:val="00B32B2F"/>
    <w:rsid w:val="00B32B90"/>
    <w:rsid w:val="00B33017"/>
    <w:rsid w:val="00B3313A"/>
    <w:rsid w:val="00B33294"/>
    <w:rsid w:val="00B332B7"/>
    <w:rsid w:val="00B33549"/>
    <w:rsid w:val="00B33AE6"/>
    <w:rsid w:val="00B33C3C"/>
    <w:rsid w:val="00B340D3"/>
    <w:rsid w:val="00B342CD"/>
    <w:rsid w:val="00B3489C"/>
    <w:rsid w:val="00B34C20"/>
    <w:rsid w:val="00B34EF8"/>
    <w:rsid w:val="00B353C0"/>
    <w:rsid w:val="00B3576B"/>
    <w:rsid w:val="00B357EC"/>
    <w:rsid w:val="00B35E89"/>
    <w:rsid w:val="00B3603C"/>
    <w:rsid w:val="00B36098"/>
    <w:rsid w:val="00B36B12"/>
    <w:rsid w:val="00B36CB6"/>
    <w:rsid w:val="00B36DC0"/>
    <w:rsid w:val="00B3739E"/>
    <w:rsid w:val="00B3791A"/>
    <w:rsid w:val="00B37DA6"/>
    <w:rsid w:val="00B37DD4"/>
    <w:rsid w:val="00B37F36"/>
    <w:rsid w:val="00B3C728"/>
    <w:rsid w:val="00B402C5"/>
    <w:rsid w:val="00B4092A"/>
    <w:rsid w:val="00B40ABD"/>
    <w:rsid w:val="00B40B26"/>
    <w:rsid w:val="00B40D65"/>
    <w:rsid w:val="00B40E99"/>
    <w:rsid w:val="00B4182C"/>
    <w:rsid w:val="00B41D51"/>
    <w:rsid w:val="00B4248C"/>
    <w:rsid w:val="00B42631"/>
    <w:rsid w:val="00B42636"/>
    <w:rsid w:val="00B4280A"/>
    <w:rsid w:val="00B43304"/>
    <w:rsid w:val="00B433EC"/>
    <w:rsid w:val="00B43442"/>
    <w:rsid w:val="00B4369B"/>
    <w:rsid w:val="00B43D6B"/>
    <w:rsid w:val="00B43FF5"/>
    <w:rsid w:val="00B441FA"/>
    <w:rsid w:val="00B44201"/>
    <w:rsid w:val="00B4421A"/>
    <w:rsid w:val="00B444D2"/>
    <w:rsid w:val="00B44513"/>
    <w:rsid w:val="00B44601"/>
    <w:rsid w:val="00B446FD"/>
    <w:rsid w:val="00B454CD"/>
    <w:rsid w:val="00B4556E"/>
    <w:rsid w:val="00B457B8"/>
    <w:rsid w:val="00B46B23"/>
    <w:rsid w:val="00B4714D"/>
    <w:rsid w:val="00B47154"/>
    <w:rsid w:val="00B47305"/>
    <w:rsid w:val="00B47555"/>
    <w:rsid w:val="00B47692"/>
    <w:rsid w:val="00B476A9"/>
    <w:rsid w:val="00B47AEF"/>
    <w:rsid w:val="00B47BEF"/>
    <w:rsid w:val="00B47D67"/>
    <w:rsid w:val="00B5001F"/>
    <w:rsid w:val="00B501AE"/>
    <w:rsid w:val="00B50B6F"/>
    <w:rsid w:val="00B516E2"/>
    <w:rsid w:val="00B51BE8"/>
    <w:rsid w:val="00B51C1C"/>
    <w:rsid w:val="00B52543"/>
    <w:rsid w:val="00B528C2"/>
    <w:rsid w:val="00B52A86"/>
    <w:rsid w:val="00B53988"/>
    <w:rsid w:val="00B53992"/>
    <w:rsid w:val="00B53BFD"/>
    <w:rsid w:val="00B53F85"/>
    <w:rsid w:val="00B542EB"/>
    <w:rsid w:val="00B547D6"/>
    <w:rsid w:val="00B54A02"/>
    <w:rsid w:val="00B5549E"/>
    <w:rsid w:val="00B558D1"/>
    <w:rsid w:val="00B559AF"/>
    <w:rsid w:val="00B55A27"/>
    <w:rsid w:val="00B568A5"/>
    <w:rsid w:val="00B56BC5"/>
    <w:rsid w:val="00B570AC"/>
    <w:rsid w:val="00B574EE"/>
    <w:rsid w:val="00B57791"/>
    <w:rsid w:val="00B60333"/>
    <w:rsid w:val="00B608BF"/>
    <w:rsid w:val="00B60A04"/>
    <w:rsid w:val="00B60C51"/>
    <w:rsid w:val="00B611C3"/>
    <w:rsid w:val="00B611E2"/>
    <w:rsid w:val="00B61899"/>
    <w:rsid w:val="00B61CEC"/>
    <w:rsid w:val="00B61DCC"/>
    <w:rsid w:val="00B61F7F"/>
    <w:rsid w:val="00B62362"/>
    <w:rsid w:val="00B6259C"/>
    <w:rsid w:val="00B62847"/>
    <w:rsid w:val="00B62AAF"/>
    <w:rsid w:val="00B62D11"/>
    <w:rsid w:val="00B63399"/>
    <w:rsid w:val="00B63473"/>
    <w:rsid w:val="00B6349F"/>
    <w:rsid w:val="00B63561"/>
    <w:rsid w:val="00B63A23"/>
    <w:rsid w:val="00B63A7D"/>
    <w:rsid w:val="00B63FC6"/>
    <w:rsid w:val="00B63FFA"/>
    <w:rsid w:val="00B642E9"/>
    <w:rsid w:val="00B6442B"/>
    <w:rsid w:val="00B648C6"/>
    <w:rsid w:val="00B64E7C"/>
    <w:rsid w:val="00B6534F"/>
    <w:rsid w:val="00B65885"/>
    <w:rsid w:val="00B659A4"/>
    <w:rsid w:val="00B65A74"/>
    <w:rsid w:val="00B65BAD"/>
    <w:rsid w:val="00B65E72"/>
    <w:rsid w:val="00B65EEB"/>
    <w:rsid w:val="00B66235"/>
    <w:rsid w:val="00B66429"/>
    <w:rsid w:val="00B66805"/>
    <w:rsid w:val="00B66A46"/>
    <w:rsid w:val="00B66C88"/>
    <w:rsid w:val="00B66EDB"/>
    <w:rsid w:val="00B6703E"/>
    <w:rsid w:val="00B6707C"/>
    <w:rsid w:val="00B67160"/>
    <w:rsid w:val="00B67210"/>
    <w:rsid w:val="00B678AA"/>
    <w:rsid w:val="00B6791D"/>
    <w:rsid w:val="00B67C6F"/>
    <w:rsid w:val="00B67FBE"/>
    <w:rsid w:val="00B705CD"/>
    <w:rsid w:val="00B70B54"/>
    <w:rsid w:val="00B70E0E"/>
    <w:rsid w:val="00B70E67"/>
    <w:rsid w:val="00B7106A"/>
    <w:rsid w:val="00B711A2"/>
    <w:rsid w:val="00B711D1"/>
    <w:rsid w:val="00B71325"/>
    <w:rsid w:val="00B71480"/>
    <w:rsid w:val="00B71889"/>
    <w:rsid w:val="00B71BB9"/>
    <w:rsid w:val="00B71D8A"/>
    <w:rsid w:val="00B71E61"/>
    <w:rsid w:val="00B720B8"/>
    <w:rsid w:val="00B7263A"/>
    <w:rsid w:val="00B729D7"/>
    <w:rsid w:val="00B72FDF"/>
    <w:rsid w:val="00B733F0"/>
    <w:rsid w:val="00B73789"/>
    <w:rsid w:val="00B73B1A"/>
    <w:rsid w:val="00B7407C"/>
    <w:rsid w:val="00B741A5"/>
    <w:rsid w:val="00B74267"/>
    <w:rsid w:val="00B74C2D"/>
    <w:rsid w:val="00B74D5A"/>
    <w:rsid w:val="00B74DEE"/>
    <w:rsid w:val="00B75126"/>
    <w:rsid w:val="00B75167"/>
    <w:rsid w:val="00B751E0"/>
    <w:rsid w:val="00B75200"/>
    <w:rsid w:val="00B75333"/>
    <w:rsid w:val="00B754C9"/>
    <w:rsid w:val="00B7578F"/>
    <w:rsid w:val="00B759F9"/>
    <w:rsid w:val="00B75EC5"/>
    <w:rsid w:val="00B76122"/>
    <w:rsid w:val="00B76221"/>
    <w:rsid w:val="00B76621"/>
    <w:rsid w:val="00B770FF"/>
    <w:rsid w:val="00B77745"/>
    <w:rsid w:val="00B77787"/>
    <w:rsid w:val="00B77DAD"/>
    <w:rsid w:val="00B8066A"/>
    <w:rsid w:val="00B806EA"/>
    <w:rsid w:val="00B80C1B"/>
    <w:rsid w:val="00B80E32"/>
    <w:rsid w:val="00B80F7A"/>
    <w:rsid w:val="00B81190"/>
    <w:rsid w:val="00B81579"/>
    <w:rsid w:val="00B81686"/>
    <w:rsid w:val="00B81A10"/>
    <w:rsid w:val="00B81C1A"/>
    <w:rsid w:val="00B81D26"/>
    <w:rsid w:val="00B8238D"/>
    <w:rsid w:val="00B823FA"/>
    <w:rsid w:val="00B82E6A"/>
    <w:rsid w:val="00B82EF9"/>
    <w:rsid w:val="00B8324B"/>
    <w:rsid w:val="00B8348F"/>
    <w:rsid w:val="00B8391C"/>
    <w:rsid w:val="00B83956"/>
    <w:rsid w:val="00B83BD9"/>
    <w:rsid w:val="00B83D2C"/>
    <w:rsid w:val="00B84072"/>
    <w:rsid w:val="00B84237"/>
    <w:rsid w:val="00B847D2"/>
    <w:rsid w:val="00B849F6"/>
    <w:rsid w:val="00B84B9D"/>
    <w:rsid w:val="00B84EEF"/>
    <w:rsid w:val="00B85348"/>
    <w:rsid w:val="00B856AE"/>
    <w:rsid w:val="00B85999"/>
    <w:rsid w:val="00B85DA8"/>
    <w:rsid w:val="00B85F47"/>
    <w:rsid w:val="00B86082"/>
    <w:rsid w:val="00B86680"/>
    <w:rsid w:val="00B868E6"/>
    <w:rsid w:val="00B8691D"/>
    <w:rsid w:val="00B87319"/>
    <w:rsid w:val="00B877D9"/>
    <w:rsid w:val="00B87927"/>
    <w:rsid w:val="00B879EF"/>
    <w:rsid w:val="00B87B54"/>
    <w:rsid w:val="00B87DF4"/>
    <w:rsid w:val="00B9021D"/>
    <w:rsid w:val="00B9036C"/>
    <w:rsid w:val="00B9141F"/>
    <w:rsid w:val="00B9186D"/>
    <w:rsid w:val="00B91C72"/>
    <w:rsid w:val="00B925BD"/>
    <w:rsid w:val="00B92619"/>
    <w:rsid w:val="00B92857"/>
    <w:rsid w:val="00B9288C"/>
    <w:rsid w:val="00B92A05"/>
    <w:rsid w:val="00B92C9A"/>
    <w:rsid w:val="00B92D98"/>
    <w:rsid w:val="00B9311D"/>
    <w:rsid w:val="00B93273"/>
    <w:rsid w:val="00B93473"/>
    <w:rsid w:val="00B93544"/>
    <w:rsid w:val="00B9388F"/>
    <w:rsid w:val="00B939E3"/>
    <w:rsid w:val="00B93A62"/>
    <w:rsid w:val="00B93F0B"/>
    <w:rsid w:val="00B94068"/>
    <w:rsid w:val="00B94C6C"/>
    <w:rsid w:val="00B952B3"/>
    <w:rsid w:val="00B9562E"/>
    <w:rsid w:val="00B9570C"/>
    <w:rsid w:val="00B9570E"/>
    <w:rsid w:val="00B961B5"/>
    <w:rsid w:val="00B96227"/>
    <w:rsid w:val="00B96466"/>
    <w:rsid w:val="00B96D82"/>
    <w:rsid w:val="00B96E38"/>
    <w:rsid w:val="00B97041"/>
    <w:rsid w:val="00B9742D"/>
    <w:rsid w:val="00B97575"/>
    <w:rsid w:val="00B9797E"/>
    <w:rsid w:val="00B97B6F"/>
    <w:rsid w:val="00B97C41"/>
    <w:rsid w:val="00BA091F"/>
    <w:rsid w:val="00BA0AAE"/>
    <w:rsid w:val="00BA0C90"/>
    <w:rsid w:val="00BA1099"/>
    <w:rsid w:val="00BA117C"/>
    <w:rsid w:val="00BA125E"/>
    <w:rsid w:val="00BA1671"/>
    <w:rsid w:val="00BA199F"/>
    <w:rsid w:val="00BA2109"/>
    <w:rsid w:val="00BA2153"/>
    <w:rsid w:val="00BA257F"/>
    <w:rsid w:val="00BA283E"/>
    <w:rsid w:val="00BA361A"/>
    <w:rsid w:val="00BA3895"/>
    <w:rsid w:val="00BA3C89"/>
    <w:rsid w:val="00BA3E74"/>
    <w:rsid w:val="00BA4307"/>
    <w:rsid w:val="00BA44BE"/>
    <w:rsid w:val="00BA4814"/>
    <w:rsid w:val="00BA4A41"/>
    <w:rsid w:val="00BA4F42"/>
    <w:rsid w:val="00BA54B6"/>
    <w:rsid w:val="00BA5673"/>
    <w:rsid w:val="00BA56E0"/>
    <w:rsid w:val="00BA58B9"/>
    <w:rsid w:val="00BA61C6"/>
    <w:rsid w:val="00BA7185"/>
    <w:rsid w:val="00BA72C8"/>
    <w:rsid w:val="00BA7A64"/>
    <w:rsid w:val="00BA7E9B"/>
    <w:rsid w:val="00BA7F36"/>
    <w:rsid w:val="00BB0021"/>
    <w:rsid w:val="00BB01AA"/>
    <w:rsid w:val="00BB05A1"/>
    <w:rsid w:val="00BB09B4"/>
    <w:rsid w:val="00BB0ADA"/>
    <w:rsid w:val="00BB0B71"/>
    <w:rsid w:val="00BB0BDA"/>
    <w:rsid w:val="00BB0C3F"/>
    <w:rsid w:val="00BB0D04"/>
    <w:rsid w:val="00BB10D4"/>
    <w:rsid w:val="00BB1416"/>
    <w:rsid w:val="00BB1655"/>
    <w:rsid w:val="00BB19D0"/>
    <w:rsid w:val="00BB19E6"/>
    <w:rsid w:val="00BB1E67"/>
    <w:rsid w:val="00BB1FAF"/>
    <w:rsid w:val="00BB2520"/>
    <w:rsid w:val="00BB2C76"/>
    <w:rsid w:val="00BB2F2F"/>
    <w:rsid w:val="00BB3199"/>
    <w:rsid w:val="00BB3420"/>
    <w:rsid w:val="00BB3455"/>
    <w:rsid w:val="00BB34D5"/>
    <w:rsid w:val="00BB3846"/>
    <w:rsid w:val="00BB41D7"/>
    <w:rsid w:val="00BB4434"/>
    <w:rsid w:val="00BB458E"/>
    <w:rsid w:val="00BB48C1"/>
    <w:rsid w:val="00BB4A45"/>
    <w:rsid w:val="00BB4C8B"/>
    <w:rsid w:val="00BB4EB3"/>
    <w:rsid w:val="00BB51B8"/>
    <w:rsid w:val="00BB5C48"/>
    <w:rsid w:val="00BB63C5"/>
    <w:rsid w:val="00BB6722"/>
    <w:rsid w:val="00BB6AED"/>
    <w:rsid w:val="00BB6EF0"/>
    <w:rsid w:val="00BB7534"/>
    <w:rsid w:val="00BB7797"/>
    <w:rsid w:val="00BB7ABD"/>
    <w:rsid w:val="00BB7C45"/>
    <w:rsid w:val="00BB7E6E"/>
    <w:rsid w:val="00BC038A"/>
    <w:rsid w:val="00BC0DFE"/>
    <w:rsid w:val="00BC1219"/>
    <w:rsid w:val="00BC1391"/>
    <w:rsid w:val="00BC13AE"/>
    <w:rsid w:val="00BC15F0"/>
    <w:rsid w:val="00BC1BB1"/>
    <w:rsid w:val="00BC1CEB"/>
    <w:rsid w:val="00BC1D55"/>
    <w:rsid w:val="00BC2BEA"/>
    <w:rsid w:val="00BC2F10"/>
    <w:rsid w:val="00BC303C"/>
    <w:rsid w:val="00BC319A"/>
    <w:rsid w:val="00BC355E"/>
    <w:rsid w:val="00BC364A"/>
    <w:rsid w:val="00BC3815"/>
    <w:rsid w:val="00BC3FE6"/>
    <w:rsid w:val="00BC403C"/>
    <w:rsid w:val="00BC4738"/>
    <w:rsid w:val="00BC4854"/>
    <w:rsid w:val="00BC4E07"/>
    <w:rsid w:val="00BC4F92"/>
    <w:rsid w:val="00BC5420"/>
    <w:rsid w:val="00BC5902"/>
    <w:rsid w:val="00BC59FE"/>
    <w:rsid w:val="00BC5C96"/>
    <w:rsid w:val="00BC5E8A"/>
    <w:rsid w:val="00BC6B36"/>
    <w:rsid w:val="00BC6BF3"/>
    <w:rsid w:val="00BC6F73"/>
    <w:rsid w:val="00BC7538"/>
    <w:rsid w:val="00BC7551"/>
    <w:rsid w:val="00BC78A4"/>
    <w:rsid w:val="00BC7B69"/>
    <w:rsid w:val="00BC7EF7"/>
    <w:rsid w:val="00BD019B"/>
    <w:rsid w:val="00BD0565"/>
    <w:rsid w:val="00BD0DF9"/>
    <w:rsid w:val="00BD0EE4"/>
    <w:rsid w:val="00BD1724"/>
    <w:rsid w:val="00BD1943"/>
    <w:rsid w:val="00BD2C2C"/>
    <w:rsid w:val="00BD2DCC"/>
    <w:rsid w:val="00BD2E3D"/>
    <w:rsid w:val="00BD2EE1"/>
    <w:rsid w:val="00BD3152"/>
    <w:rsid w:val="00BD3198"/>
    <w:rsid w:val="00BD39D6"/>
    <w:rsid w:val="00BD3A87"/>
    <w:rsid w:val="00BD3FE5"/>
    <w:rsid w:val="00BD40E8"/>
    <w:rsid w:val="00BD4105"/>
    <w:rsid w:val="00BD429D"/>
    <w:rsid w:val="00BD44B0"/>
    <w:rsid w:val="00BD4698"/>
    <w:rsid w:val="00BD4A19"/>
    <w:rsid w:val="00BD4ADB"/>
    <w:rsid w:val="00BD4B12"/>
    <w:rsid w:val="00BD4FFA"/>
    <w:rsid w:val="00BD5034"/>
    <w:rsid w:val="00BD5035"/>
    <w:rsid w:val="00BD512F"/>
    <w:rsid w:val="00BD52FB"/>
    <w:rsid w:val="00BD5635"/>
    <w:rsid w:val="00BD5650"/>
    <w:rsid w:val="00BD5836"/>
    <w:rsid w:val="00BD5950"/>
    <w:rsid w:val="00BD68C6"/>
    <w:rsid w:val="00BD6B9C"/>
    <w:rsid w:val="00BD6F53"/>
    <w:rsid w:val="00BD7283"/>
    <w:rsid w:val="00BD7566"/>
    <w:rsid w:val="00BD76DB"/>
    <w:rsid w:val="00BD79B9"/>
    <w:rsid w:val="00BD7F68"/>
    <w:rsid w:val="00BE070D"/>
    <w:rsid w:val="00BE0719"/>
    <w:rsid w:val="00BE0821"/>
    <w:rsid w:val="00BE089D"/>
    <w:rsid w:val="00BE1166"/>
    <w:rsid w:val="00BE155A"/>
    <w:rsid w:val="00BE155D"/>
    <w:rsid w:val="00BE169E"/>
    <w:rsid w:val="00BE16A3"/>
    <w:rsid w:val="00BE1783"/>
    <w:rsid w:val="00BE17C8"/>
    <w:rsid w:val="00BE1B54"/>
    <w:rsid w:val="00BE1DFF"/>
    <w:rsid w:val="00BE2283"/>
    <w:rsid w:val="00BE29C1"/>
    <w:rsid w:val="00BE2B97"/>
    <w:rsid w:val="00BE2E12"/>
    <w:rsid w:val="00BE32D4"/>
    <w:rsid w:val="00BE4025"/>
    <w:rsid w:val="00BE4406"/>
    <w:rsid w:val="00BE47E0"/>
    <w:rsid w:val="00BE49B4"/>
    <w:rsid w:val="00BE4BDA"/>
    <w:rsid w:val="00BE4CC0"/>
    <w:rsid w:val="00BE500C"/>
    <w:rsid w:val="00BE53BC"/>
    <w:rsid w:val="00BE5E34"/>
    <w:rsid w:val="00BE5EB7"/>
    <w:rsid w:val="00BE602A"/>
    <w:rsid w:val="00BE611E"/>
    <w:rsid w:val="00BE6766"/>
    <w:rsid w:val="00BE6D55"/>
    <w:rsid w:val="00BE6F75"/>
    <w:rsid w:val="00BE758B"/>
    <w:rsid w:val="00BE76D8"/>
    <w:rsid w:val="00BE780C"/>
    <w:rsid w:val="00BE78F4"/>
    <w:rsid w:val="00BE7DA3"/>
    <w:rsid w:val="00BE7F48"/>
    <w:rsid w:val="00BF01BB"/>
    <w:rsid w:val="00BF08A2"/>
    <w:rsid w:val="00BF0DBD"/>
    <w:rsid w:val="00BF0DD6"/>
    <w:rsid w:val="00BF0F44"/>
    <w:rsid w:val="00BF0FB9"/>
    <w:rsid w:val="00BF16B8"/>
    <w:rsid w:val="00BF2497"/>
    <w:rsid w:val="00BF24B6"/>
    <w:rsid w:val="00BF26C3"/>
    <w:rsid w:val="00BF2768"/>
    <w:rsid w:val="00BF2F68"/>
    <w:rsid w:val="00BF3059"/>
    <w:rsid w:val="00BF375A"/>
    <w:rsid w:val="00BF3B4B"/>
    <w:rsid w:val="00BF42F1"/>
    <w:rsid w:val="00BF47E2"/>
    <w:rsid w:val="00BF4B94"/>
    <w:rsid w:val="00BF4DA5"/>
    <w:rsid w:val="00BF555C"/>
    <w:rsid w:val="00BF595C"/>
    <w:rsid w:val="00BF5CF7"/>
    <w:rsid w:val="00BF61B8"/>
    <w:rsid w:val="00BF6DDD"/>
    <w:rsid w:val="00BF7435"/>
    <w:rsid w:val="00BF77DF"/>
    <w:rsid w:val="00BF7F0B"/>
    <w:rsid w:val="00BF7FEE"/>
    <w:rsid w:val="00C00035"/>
    <w:rsid w:val="00C00067"/>
    <w:rsid w:val="00C00079"/>
    <w:rsid w:val="00C00504"/>
    <w:rsid w:val="00C009D7"/>
    <w:rsid w:val="00C012CB"/>
    <w:rsid w:val="00C01718"/>
    <w:rsid w:val="00C01CE4"/>
    <w:rsid w:val="00C02126"/>
    <w:rsid w:val="00C0231C"/>
    <w:rsid w:val="00C028C4"/>
    <w:rsid w:val="00C029E8"/>
    <w:rsid w:val="00C02B41"/>
    <w:rsid w:val="00C02E22"/>
    <w:rsid w:val="00C02EAC"/>
    <w:rsid w:val="00C0302D"/>
    <w:rsid w:val="00C03102"/>
    <w:rsid w:val="00C03D8E"/>
    <w:rsid w:val="00C03E54"/>
    <w:rsid w:val="00C03EBC"/>
    <w:rsid w:val="00C04060"/>
    <w:rsid w:val="00C0441D"/>
    <w:rsid w:val="00C04705"/>
    <w:rsid w:val="00C049DB"/>
    <w:rsid w:val="00C04D3C"/>
    <w:rsid w:val="00C04D71"/>
    <w:rsid w:val="00C04ED0"/>
    <w:rsid w:val="00C0509D"/>
    <w:rsid w:val="00C0518D"/>
    <w:rsid w:val="00C0520B"/>
    <w:rsid w:val="00C0545F"/>
    <w:rsid w:val="00C056B5"/>
    <w:rsid w:val="00C05779"/>
    <w:rsid w:val="00C05C34"/>
    <w:rsid w:val="00C06700"/>
    <w:rsid w:val="00C0693A"/>
    <w:rsid w:val="00C072CB"/>
    <w:rsid w:val="00C07594"/>
    <w:rsid w:val="00C07BC8"/>
    <w:rsid w:val="00C10AAA"/>
    <w:rsid w:val="00C10CA0"/>
    <w:rsid w:val="00C1119E"/>
    <w:rsid w:val="00C1158F"/>
    <w:rsid w:val="00C1192D"/>
    <w:rsid w:val="00C11B69"/>
    <w:rsid w:val="00C11C27"/>
    <w:rsid w:val="00C11C9C"/>
    <w:rsid w:val="00C11CE1"/>
    <w:rsid w:val="00C120A7"/>
    <w:rsid w:val="00C126EB"/>
    <w:rsid w:val="00C12C85"/>
    <w:rsid w:val="00C12F5E"/>
    <w:rsid w:val="00C13926"/>
    <w:rsid w:val="00C13A82"/>
    <w:rsid w:val="00C13CE4"/>
    <w:rsid w:val="00C14720"/>
    <w:rsid w:val="00C14724"/>
    <w:rsid w:val="00C151B5"/>
    <w:rsid w:val="00C151C0"/>
    <w:rsid w:val="00C152E5"/>
    <w:rsid w:val="00C1572A"/>
    <w:rsid w:val="00C15928"/>
    <w:rsid w:val="00C15B6E"/>
    <w:rsid w:val="00C15F54"/>
    <w:rsid w:val="00C15F8C"/>
    <w:rsid w:val="00C1616E"/>
    <w:rsid w:val="00C164B8"/>
    <w:rsid w:val="00C170ED"/>
    <w:rsid w:val="00C17BEB"/>
    <w:rsid w:val="00C17BFF"/>
    <w:rsid w:val="00C17D9A"/>
    <w:rsid w:val="00C20003"/>
    <w:rsid w:val="00C20290"/>
    <w:rsid w:val="00C20879"/>
    <w:rsid w:val="00C20F26"/>
    <w:rsid w:val="00C20FEE"/>
    <w:rsid w:val="00C2172A"/>
    <w:rsid w:val="00C21BB6"/>
    <w:rsid w:val="00C221F0"/>
    <w:rsid w:val="00C223DF"/>
    <w:rsid w:val="00C223F6"/>
    <w:rsid w:val="00C224D0"/>
    <w:rsid w:val="00C224D6"/>
    <w:rsid w:val="00C22664"/>
    <w:rsid w:val="00C22864"/>
    <w:rsid w:val="00C228DA"/>
    <w:rsid w:val="00C22B92"/>
    <w:rsid w:val="00C2302E"/>
    <w:rsid w:val="00C23CB5"/>
    <w:rsid w:val="00C23D6E"/>
    <w:rsid w:val="00C23F5C"/>
    <w:rsid w:val="00C2440E"/>
    <w:rsid w:val="00C24A90"/>
    <w:rsid w:val="00C24CBD"/>
    <w:rsid w:val="00C25387"/>
    <w:rsid w:val="00C255A4"/>
    <w:rsid w:val="00C25C72"/>
    <w:rsid w:val="00C26138"/>
    <w:rsid w:val="00C26A61"/>
    <w:rsid w:val="00C27395"/>
    <w:rsid w:val="00C274A5"/>
    <w:rsid w:val="00C27F21"/>
    <w:rsid w:val="00C30190"/>
    <w:rsid w:val="00C30297"/>
    <w:rsid w:val="00C308F3"/>
    <w:rsid w:val="00C30FE0"/>
    <w:rsid w:val="00C311C4"/>
    <w:rsid w:val="00C313AC"/>
    <w:rsid w:val="00C3141C"/>
    <w:rsid w:val="00C3168C"/>
    <w:rsid w:val="00C316C9"/>
    <w:rsid w:val="00C324D9"/>
    <w:rsid w:val="00C32521"/>
    <w:rsid w:val="00C32592"/>
    <w:rsid w:val="00C326CB"/>
    <w:rsid w:val="00C32C70"/>
    <w:rsid w:val="00C32D9B"/>
    <w:rsid w:val="00C32EE8"/>
    <w:rsid w:val="00C33542"/>
    <w:rsid w:val="00C33919"/>
    <w:rsid w:val="00C33996"/>
    <w:rsid w:val="00C33B4F"/>
    <w:rsid w:val="00C33C22"/>
    <w:rsid w:val="00C344C4"/>
    <w:rsid w:val="00C3452C"/>
    <w:rsid w:val="00C345EA"/>
    <w:rsid w:val="00C34C4C"/>
    <w:rsid w:val="00C34D61"/>
    <w:rsid w:val="00C34D6B"/>
    <w:rsid w:val="00C350D5"/>
    <w:rsid w:val="00C3539F"/>
    <w:rsid w:val="00C3552C"/>
    <w:rsid w:val="00C356D1"/>
    <w:rsid w:val="00C359F5"/>
    <w:rsid w:val="00C35A43"/>
    <w:rsid w:val="00C35A92"/>
    <w:rsid w:val="00C35ED8"/>
    <w:rsid w:val="00C35F3A"/>
    <w:rsid w:val="00C36BB5"/>
    <w:rsid w:val="00C36FF2"/>
    <w:rsid w:val="00C376FD"/>
    <w:rsid w:val="00C37E37"/>
    <w:rsid w:val="00C37EF9"/>
    <w:rsid w:val="00C4038D"/>
    <w:rsid w:val="00C405BC"/>
    <w:rsid w:val="00C40E9F"/>
    <w:rsid w:val="00C411E4"/>
    <w:rsid w:val="00C4134F"/>
    <w:rsid w:val="00C416EE"/>
    <w:rsid w:val="00C419B5"/>
    <w:rsid w:val="00C42088"/>
    <w:rsid w:val="00C4212C"/>
    <w:rsid w:val="00C422F3"/>
    <w:rsid w:val="00C423CC"/>
    <w:rsid w:val="00C423E9"/>
    <w:rsid w:val="00C42CF1"/>
    <w:rsid w:val="00C436F9"/>
    <w:rsid w:val="00C43DA5"/>
    <w:rsid w:val="00C43F1F"/>
    <w:rsid w:val="00C440E7"/>
    <w:rsid w:val="00C444A6"/>
    <w:rsid w:val="00C448F6"/>
    <w:rsid w:val="00C44FE0"/>
    <w:rsid w:val="00C4635D"/>
    <w:rsid w:val="00C468C9"/>
    <w:rsid w:val="00C46945"/>
    <w:rsid w:val="00C46AAE"/>
    <w:rsid w:val="00C50041"/>
    <w:rsid w:val="00C5077E"/>
    <w:rsid w:val="00C50B25"/>
    <w:rsid w:val="00C514D5"/>
    <w:rsid w:val="00C518BB"/>
    <w:rsid w:val="00C52072"/>
    <w:rsid w:val="00C522EB"/>
    <w:rsid w:val="00C52792"/>
    <w:rsid w:val="00C52B41"/>
    <w:rsid w:val="00C53168"/>
    <w:rsid w:val="00C531FE"/>
    <w:rsid w:val="00C5326E"/>
    <w:rsid w:val="00C532FC"/>
    <w:rsid w:val="00C53837"/>
    <w:rsid w:val="00C53A9D"/>
    <w:rsid w:val="00C54288"/>
    <w:rsid w:val="00C5489C"/>
    <w:rsid w:val="00C549C8"/>
    <w:rsid w:val="00C54B64"/>
    <w:rsid w:val="00C54D81"/>
    <w:rsid w:val="00C54E4E"/>
    <w:rsid w:val="00C55079"/>
    <w:rsid w:val="00C55266"/>
    <w:rsid w:val="00C55C1B"/>
    <w:rsid w:val="00C55CF7"/>
    <w:rsid w:val="00C55E2B"/>
    <w:rsid w:val="00C5638C"/>
    <w:rsid w:val="00C56944"/>
    <w:rsid w:val="00C56953"/>
    <w:rsid w:val="00C56B34"/>
    <w:rsid w:val="00C6044A"/>
    <w:rsid w:val="00C6048B"/>
    <w:rsid w:val="00C609B6"/>
    <w:rsid w:val="00C61C55"/>
    <w:rsid w:val="00C62192"/>
    <w:rsid w:val="00C629DB"/>
    <w:rsid w:val="00C62DE1"/>
    <w:rsid w:val="00C62EE0"/>
    <w:rsid w:val="00C63765"/>
    <w:rsid w:val="00C637F0"/>
    <w:rsid w:val="00C63A22"/>
    <w:rsid w:val="00C63DBA"/>
    <w:rsid w:val="00C64486"/>
    <w:rsid w:val="00C645DD"/>
    <w:rsid w:val="00C64D09"/>
    <w:rsid w:val="00C64E39"/>
    <w:rsid w:val="00C6551F"/>
    <w:rsid w:val="00C65689"/>
    <w:rsid w:val="00C65914"/>
    <w:rsid w:val="00C659E6"/>
    <w:rsid w:val="00C65E88"/>
    <w:rsid w:val="00C663AB"/>
    <w:rsid w:val="00C6641C"/>
    <w:rsid w:val="00C66524"/>
    <w:rsid w:val="00C6677A"/>
    <w:rsid w:val="00C6687A"/>
    <w:rsid w:val="00C66C06"/>
    <w:rsid w:val="00C66D96"/>
    <w:rsid w:val="00C6700C"/>
    <w:rsid w:val="00C6701B"/>
    <w:rsid w:val="00C670C8"/>
    <w:rsid w:val="00C671DC"/>
    <w:rsid w:val="00C67242"/>
    <w:rsid w:val="00C67412"/>
    <w:rsid w:val="00C6752D"/>
    <w:rsid w:val="00C6787D"/>
    <w:rsid w:val="00C67A42"/>
    <w:rsid w:val="00C67AAA"/>
    <w:rsid w:val="00C707B5"/>
    <w:rsid w:val="00C70BBD"/>
    <w:rsid w:val="00C70BE7"/>
    <w:rsid w:val="00C70D2D"/>
    <w:rsid w:val="00C71100"/>
    <w:rsid w:val="00C71432"/>
    <w:rsid w:val="00C714EA"/>
    <w:rsid w:val="00C71576"/>
    <w:rsid w:val="00C71914"/>
    <w:rsid w:val="00C71C74"/>
    <w:rsid w:val="00C71CAA"/>
    <w:rsid w:val="00C720D6"/>
    <w:rsid w:val="00C7216C"/>
    <w:rsid w:val="00C7220C"/>
    <w:rsid w:val="00C72487"/>
    <w:rsid w:val="00C72953"/>
    <w:rsid w:val="00C729E0"/>
    <w:rsid w:val="00C72B6F"/>
    <w:rsid w:val="00C72DB0"/>
    <w:rsid w:val="00C73080"/>
    <w:rsid w:val="00C73563"/>
    <w:rsid w:val="00C735CF"/>
    <w:rsid w:val="00C73BE6"/>
    <w:rsid w:val="00C740D6"/>
    <w:rsid w:val="00C74200"/>
    <w:rsid w:val="00C742F6"/>
    <w:rsid w:val="00C745B2"/>
    <w:rsid w:val="00C74D92"/>
    <w:rsid w:val="00C755B0"/>
    <w:rsid w:val="00C75AE5"/>
    <w:rsid w:val="00C75B93"/>
    <w:rsid w:val="00C75CB0"/>
    <w:rsid w:val="00C75CE9"/>
    <w:rsid w:val="00C76578"/>
    <w:rsid w:val="00C768E9"/>
    <w:rsid w:val="00C76F5C"/>
    <w:rsid w:val="00C76F7D"/>
    <w:rsid w:val="00C77108"/>
    <w:rsid w:val="00C775FC"/>
    <w:rsid w:val="00C7775F"/>
    <w:rsid w:val="00C777DA"/>
    <w:rsid w:val="00C77A57"/>
    <w:rsid w:val="00C77F53"/>
    <w:rsid w:val="00C80011"/>
    <w:rsid w:val="00C80813"/>
    <w:rsid w:val="00C80864"/>
    <w:rsid w:val="00C80A1D"/>
    <w:rsid w:val="00C81143"/>
    <w:rsid w:val="00C814D1"/>
    <w:rsid w:val="00C8172E"/>
    <w:rsid w:val="00C81B4A"/>
    <w:rsid w:val="00C820F7"/>
    <w:rsid w:val="00C8233A"/>
    <w:rsid w:val="00C82E22"/>
    <w:rsid w:val="00C82E50"/>
    <w:rsid w:val="00C830B3"/>
    <w:rsid w:val="00C83211"/>
    <w:rsid w:val="00C83284"/>
    <w:rsid w:val="00C83827"/>
    <w:rsid w:val="00C83B62"/>
    <w:rsid w:val="00C83D07"/>
    <w:rsid w:val="00C83D6F"/>
    <w:rsid w:val="00C83F0D"/>
    <w:rsid w:val="00C8430B"/>
    <w:rsid w:val="00C8458D"/>
    <w:rsid w:val="00C84628"/>
    <w:rsid w:val="00C84ABA"/>
    <w:rsid w:val="00C85314"/>
    <w:rsid w:val="00C85827"/>
    <w:rsid w:val="00C85D35"/>
    <w:rsid w:val="00C85E07"/>
    <w:rsid w:val="00C86007"/>
    <w:rsid w:val="00C86339"/>
    <w:rsid w:val="00C864BD"/>
    <w:rsid w:val="00C871CB"/>
    <w:rsid w:val="00C876AF"/>
    <w:rsid w:val="00C90DDB"/>
    <w:rsid w:val="00C90F78"/>
    <w:rsid w:val="00C912D1"/>
    <w:rsid w:val="00C9141F"/>
    <w:rsid w:val="00C91E12"/>
    <w:rsid w:val="00C91E3C"/>
    <w:rsid w:val="00C9213F"/>
    <w:rsid w:val="00C92342"/>
    <w:rsid w:val="00C923CB"/>
    <w:rsid w:val="00C9269B"/>
    <w:rsid w:val="00C927F8"/>
    <w:rsid w:val="00C928BC"/>
    <w:rsid w:val="00C92CA2"/>
    <w:rsid w:val="00C92EFE"/>
    <w:rsid w:val="00C92FDB"/>
    <w:rsid w:val="00C9306E"/>
    <w:rsid w:val="00C9317C"/>
    <w:rsid w:val="00C93BB6"/>
    <w:rsid w:val="00C93CC4"/>
    <w:rsid w:val="00C942D7"/>
    <w:rsid w:val="00C946E0"/>
    <w:rsid w:val="00C948F7"/>
    <w:rsid w:val="00C949FE"/>
    <w:rsid w:val="00C94EC2"/>
    <w:rsid w:val="00C9506C"/>
    <w:rsid w:val="00C960FC"/>
    <w:rsid w:val="00C968E1"/>
    <w:rsid w:val="00C974CA"/>
    <w:rsid w:val="00C97836"/>
    <w:rsid w:val="00C978D5"/>
    <w:rsid w:val="00CA0224"/>
    <w:rsid w:val="00CA064F"/>
    <w:rsid w:val="00CA07C2"/>
    <w:rsid w:val="00CA0930"/>
    <w:rsid w:val="00CA098F"/>
    <w:rsid w:val="00CA09CF"/>
    <w:rsid w:val="00CA0AD1"/>
    <w:rsid w:val="00CA0E34"/>
    <w:rsid w:val="00CA0EA1"/>
    <w:rsid w:val="00CA16FD"/>
    <w:rsid w:val="00CA17AD"/>
    <w:rsid w:val="00CA1B14"/>
    <w:rsid w:val="00CA2172"/>
    <w:rsid w:val="00CA2211"/>
    <w:rsid w:val="00CA25EB"/>
    <w:rsid w:val="00CA2C1F"/>
    <w:rsid w:val="00CA3E15"/>
    <w:rsid w:val="00CA44DB"/>
    <w:rsid w:val="00CA44F4"/>
    <w:rsid w:val="00CA46D6"/>
    <w:rsid w:val="00CA47A4"/>
    <w:rsid w:val="00CA4944"/>
    <w:rsid w:val="00CA4BC0"/>
    <w:rsid w:val="00CA50ED"/>
    <w:rsid w:val="00CA557C"/>
    <w:rsid w:val="00CA598D"/>
    <w:rsid w:val="00CA5BB4"/>
    <w:rsid w:val="00CA5D81"/>
    <w:rsid w:val="00CA61F8"/>
    <w:rsid w:val="00CA62F2"/>
    <w:rsid w:val="00CA6425"/>
    <w:rsid w:val="00CA660F"/>
    <w:rsid w:val="00CA692A"/>
    <w:rsid w:val="00CA6AF2"/>
    <w:rsid w:val="00CA7745"/>
    <w:rsid w:val="00CA7990"/>
    <w:rsid w:val="00CA7FC9"/>
    <w:rsid w:val="00CB03B4"/>
    <w:rsid w:val="00CB058E"/>
    <w:rsid w:val="00CB0AC7"/>
    <w:rsid w:val="00CB0B67"/>
    <w:rsid w:val="00CB12D6"/>
    <w:rsid w:val="00CB1469"/>
    <w:rsid w:val="00CB1FBA"/>
    <w:rsid w:val="00CB2028"/>
    <w:rsid w:val="00CB203A"/>
    <w:rsid w:val="00CB2058"/>
    <w:rsid w:val="00CB2E01"/>
    <w:rsid w:val="00CB2F91"/>
    <w:rsid w:val="00CB333B"/>
    <w:rsid w:val="00CB342C"/>
    <w:rsid w:val="00CB3889"/>
    <w:rsid w:val="00CB3D43"/>
    <w:rsid w:val="00CB3F44"/>
    <w:rsid w:val="00CB425B"/>
    <w:rsid w:val="00CB4769"/>
    <w:rsid w:val="00CB4BAE"/>
    <w:rsid w:val="00CB4C74"/>
    <w:rsid w:val="00CB53C8"/>
    <w:rsid w:val="00CB55CC"/>
    <w:rsid w:val="00CB57FE"/>
    <w:rsid w:val="00CB58B2"/>
    <w:rsid w:val="00CB5A94"/>
    <w:rsid w:val="00CB5AB8"/>
    <w:rsid w:val="00CB5C7F"/>
    <w:rsid w:val="00CB6191"/>
    <w:rsid w:val="00CB639B"/>
    <w:rsid w:val="00CB68B3"/>
    <w:rsid w:val="00CB7003"/>
    <w:rsid w:val="00CB737F"/>
    <w:rsid w:val="00CB74F7"/>
    <w:rsid w:val="00CB754B"/>
    <w:rsid w:val="00CB75D2"/>
    <w:rsid w:val="00CB7C59"/>
    <w:rsid w:val="00CB7C7D"/>
    <w:rsid w:val="00CC03A0"/>
    <w:rsid w:val="00CC0972"/>
    <w:rsid w:val="00CC09B8"/>
    <w:rsid w:val="00CC0C44"/>
    <w:rsid w:val="00CC0E4D"/>
    <w:rsid w:val="00CC1041"/>
    <w:rsid w:val="00CC1A9B"/>
    <w:rsid w:val="00CC1D98"/>
    <w:rsid w:val="00CC1EC2"/>
    <w:rsid w:val="00CC2002"/>
    <w:rsid w:val="00CC27B0"/>
    <w:rsid w:val="00CC281E"/>
    <w:rsid w:val="00CC28AE"/>
    <w:rsid w:val="00CC306A"/>
    <w:rsid w:val="00CC32B9"/>
    <w:rsid w:val="00CC32E3"/>
    <w:rsid w:val="00CC33AB"/>
    <w:rsid w:val="00CC3A81"/>
    <w:rsid w:val="00CC4101"/>
    <w:rsid w:val="00CC41C6"/>
    <w:rsid w:val="00CC45B8"/>
    <w:rsid w:val="00CC46FF"/>
    <w:rsid w:val="00CC479C"/>
    <w:rsid w:val="00CC559D"/>
    <w:rsid w:val="00CC57F8"/>
    <w:rsid w:val="00CC5C12"/>
    <w:rsid w:val="00CC5E50"/>
    <w:rsid w:val="00CC63BE"/>
    <w:rsid w:val="00CC63D4"/>
    <w:rsid w:val="00CC691E"/>
    <w:rsid w:val="00CC6A66"/>
    <w:rsid w:val="00CC6DA2"/>
    <w:rsid w:val="00CC6FC3"/>
    <w:rsid w:val="00CC706F"/>
    <w:rsid w:val="00CC7237"/>
    <w:rsid w:val="00CC7260"/>
    <w:rsid w:val="00CC72E1"/>
    <w:rsid w:val="00CC74CD"/>
    <w:rsid w:val="00CC7677"/>
    <w:rsid w:val="00CC7860"/>
    <w:rsid w:val="00CC7AB7"/>
    <w:rsid w:val="00CD01C5"/>
    <w:rsid w:val="00CD07B4"/>
    <w:rsid w:val="00CD0F5F"/>
    <w:rsid w:val="00CD1056"/>
    <w:rsid w:val="00CD1473"/>
    <w:rsid w:val="00CD14CC"/>
    <w:rsid w:val="00CD1667"/>
    <w:rsid w:val="00CD2A27"/>
    <w:rsid w:val="00CD321C"/>
    <w:rsid w:val="00CD3D2F"/>
    <w:rsid w:val="00CD3D6C"/>
    <w:rsid w:val="00CD3DBA"/>
    <w:rsid w:val="00CD417F"/>
    <w:rsid w:val="00CD41AE"/>
    <w:rsid w:val="00CD489A"/>
    <w:rsid w:val="00CD4BA4"/>
    <w:rsid w:val="00CD4F2B"/>
    <w:rsid w:val="00CD534C"/>
    <w:rsid w:val="00CD55A2"/>
    <w:rsid w:val="00CD5AC3"/>
    <w:rsid w:val="00CD5FDB"/>
    <w:rsid w:val="00CD64F8"/>
    <w:rsid w:val="00CD654B"/>
    <w:rsid w:val="00CD6B58"/>
    <w:rsid w:val="00CD6BA7"/>
    <w:rsid w:val="00CD6BD4"/>
    <w:rsid w:val="00CD6C0C"/>
    <w:rsid w:val="00CD70F2"/>
    <w:rsid w:val="00CD774B"/>
    <w:rsid w:val="00CD7DA8"/>
    <w:rsid w:val="00CE0487"/>
    <w:rsid w:val="00CE0E04"/>
    <w:rsid w:val="00CE0EF3"/>
    <w:rsid w:val="00CE1145"/>
    <w:rsid w:val="00CE1513"/>
    <w:rsid w:val="00CE1E04"/>
    <w:rsid w:val="00CE20D4"/>
    <w:rsid w:val="00CE223E"/>
    <w:rsid w:val="00CE26B4"/>
    <w:rsid w:val="00CE27B9"/>
    <w:rsid w:val="00CE30ED"/>
    <w:rsid w:val="00CE344B"/>
    <w:rsid w:val="00CE360E"/>
    <w:rsid w:val="00CE3CBB"/>
    <w:rsid w:val="00CE3EA2"/>
    <w:rsid w:val="00CE4483"/>
    <w:rsid w:val="00CE4662"/>
    <w:rsid w:val="00CE4813"/>
    <w:rsid w:val="00CE4B9A"/>
    <w:rsid w:val="00CE4BA6"/>
    <w:rsid w:val="00CE4F48"/>
    <w:rsid w:val="00CE5240"/>
    <w:rsid w:val="00CE5326"/>
    <w:rsid w:val="00CE5663"/>
    <w:rsid w:val="00CE5B0C"/>
    <w:rsid w:val="00CE5B6E"/>
    <w:rsid w:val="00CE6329"/>
    <w:rsid w:val="00CE6DBA"/>
    <w:rsid w:val="00CE6E1A"/>
    <w:rsid w:val="00CE72A0"/>
    <w:rsid w:val="00CE7383"/>
    <w:rsid w:val="00CE7452"/>
    <w:rsid w:val="00CE75DC"/>
    <w:rsid w:val="00CE79CC"/>
    <w:rsid w:val="00CE7BD0"/>
    <w:rsid w:val="00CE7F3E"/>
    <w:rsid w:val="00CF03A4"/>
    <w:rsid w:val="00CF05CF"/>
    <w:rsid w:val="00CF0A98"/>
    <w:rsid w:val="00CF0AD8"/>
    <w:rsid w:val="00CF10E7"/>
    <w:rsid w:val="00CF127B"/>
    <w:rsid w:val="00CF14D4"/>
    <w:rsid w:val="00CF1685"/>
    <w:rsid w:val="00CF1B69"/>
    <w:rsid w:val="00CF1C50"/>
    <w:rsid w:val="00CF263D"/>
    <w:rsid w:val="00CF2AC8"/>
    <w:rsid w:val="00CF2B32"/>
    <w:rsid w:val="00CF2B96"/>
    <w:rsid w:val="00CF2C0A"/>
    <w:rsid w:val="00CF2D0E"/>
    <w:rsid w:val="00CF3207"/>
    <w:rsid w:val="00CF3651"/>
    <w:rsid w:val="00CF3AAF"/>
    <w:rsid w:val="00CF3B9F"/>
    <w:rsid w:val="00CF3CBA"/>
    <w:rsid w:val="00CF3E0A"/>
    <w:rsid w:val="00CF3FFA"/>
    <w:rsid w:val="00CF40D4"/>
    <w:rsid w:val="00CF449D"/>
    <w:rsid w:val="00CF4824"/>
    <w:rsid w:val="00CF55AF"/>
    <w:rsid w:val="00CF5F90"/>
    <w:rsid w:val="00CF62E4"/>
    <w:rsid w:val="00CF66D6"/>
    <w:rsid w:val="00CF66DD"/>
    <w:rsid w:val="00CF693D"/>
    <w:rsid w:val="00CF7142"/>
    <w:rsid w:val="00CF7AC7"/>
    <w:rsid w:val="00CF7DF8"/>
    <w:rsid w:val="00D0008F"/>
    <w:rsid w:val="00D00A5D"/>
    <w:rsid w:val="00D00C16"/>
    <w:rsid w:val="00D00E37"/>
    <w:rsid w:val="00D010DF"/>
    <w:rsid w:val="00D0147A"/>
    <w:rsid w:val="00D017D9"/>
    <w:rsid w:val="00D018B0"/>
    <w:rsid w:val="00D01990"/>
    <w:rsid w:val="00D02423"/>
    <w:rsid w:val="00D02457"/>
    <w:rsid w:val="00D02608"/>
    <w:rsid w:val="00D028F5"/>
    <w:rsid w:val="00D02988"/>
    <w:rsid w:val="00D02A51"/>
    <w:rsid w:val="00D03007"/>
    <w:rsid w:val="00D03653"/>
    <w:rsid w:val="00D03771"/>
    <w:rsid w:val="00D038FD"/>
    <w:rsid w:val="00D03995"/>
    <w:rsid w:val="00D039C6"/>
    <w:rsid w:val="00D03AF3"/>
    <w:rsid w:val="00D03B1E"/>
    <w:rsid w:val="00D03C15"/>
    <w:rsid w:val="00D03E31"/>
    <w:rsid w:val="00D03EF1"/>
    <w:rsid w:val="00D047BD"/>
    <w:rsid w:val="00D049C1"/>
    <w:rsid w:val="00D04C54"/>
    <w:rsid w:val="00D053F9"/>
    <w:rsid w:val="00D05506"/>
    <w:rsid w:val="00D0563E"/>
    <w:rsid w:val="00D056C7"/>
    <w:rsid w:val="00D05B94"/>
    <w:rsid w:val="00D066D8"/>
    <w:rsid w:val="00D06749"/>
    <w:rsid w:val="00D06994"/>
    <w:rsid w:val="00D070A8"/>
    <w:rsid w:val="00D0797D"/>
    <w:rsid w:val="00D07C9C"/>
    <w:rsid w:val="00D07DF6"/>
    <w:rsid w:val="00D10391"/>
    <w:rsid w:val="00D106DC"/>
    <w:rsid w:val="00D11231"/>
    <w:rsid w:val="00D119FD"/>
    <w:rsid w:val="00D11D58"/>
    <w:rsid w:val="00D1204B"/>
    <w:rsid w:val="00D12068"/>
    <w:rsid w:val="00D1229F"/>
    <w:rsid w:val="00D12350"/>
    <w:rsid w:val="00D12402"/>
    <w:rsid w:val="00D1255F"/>
    <w:rsid w:val="00D12808"/>
    <w:rsid w:val="00D139C9"/>
    <w:rsid w:val="00D13A76"/>
    <w:rsid w:val="00D13A91"/>
    <w:rsid w:val="00D13FAF"/>
    <w:rsid w:val="00D13FC6"/>
    <w:rsid w:val="00D14297"/>
    <w:rsid w:val="00D14337"/>
    <w:rsid w:val="00D144A6"/>
    <w:rsid w:val="00D145F5"/>
    <w:rsid w:val="00D14B57"/>
    <w:rsid w:val="00D14DBA"/>
    <w:rsid w:val="00D151B7"/>
    <w:rsid w:val="00D157A5"/>
    <w:rsid w:val="00D15903"/>
    <w:rsid w:val="00D15A64"/>
    <w:rsid w:val="00D15C69"/>
    <w:rsid w:val="00D160FA"/>
    <w:rsid w:val="00D167D3"/>
    <w:rsid w:val="00D17634"/>
    <w:rsid w:val="00D17866"/>
    <w:rsid w:val="00D17968"/>
    <w:rsid w:val="00D17A3A"/>
    <w:rsid w:val="00D17C66"/>
    <w:rsid w:val="00D17C86"/>
    <w:rsid w:val="00D17E12"/>
    <w:rsid w:val="00D20B1B"/>
    <w:rsid w:val="00D20CCF"/>
    <w:rsid w:val="00D20DF0"/>
    <w:rsid w:val="00D21DA3"/>
    <w:rsid w:val="00D220F8"/>
    <w:rsid w:val="00D222F5"/>
    <w:rsid w:val="00D22832"/>
    <w:rsid w:val="00D22ABE"/>
    <w:rsid w:val="00D2308C"/>
    <w:rsid w:val="00D233FF"/>
    <w:rsid w:val="00D239A4"/>
    <w:rsid w:val="00D239FC"/>
    <w:rsid w:val="00D24759"/>
    <w:rsid w:val="00D24794"/>
    <w:rsid w:val="00D24A09"/>
    <w:rsid w:val="00D24D6D"/>
    <w:rsid w:val="00D25E21"/>
    <w:rsid w:val="00D25E6E"/>
    <w:rsid w:val="00D2637A"/>
    <w:rsid w:val="00D265A2"/>
    <w:rsid w:val="00D26822"/>
    <w:rsid w:val="00D269A7"/>
    <w:rsid w:val="00D26B70"/>
    <w:rsid w:val="00D26DCE"/>
    <w:rsid w:val="00D26E05"/>
    <w:rsid w:val="00D273B3"/>
    <w:rsid w:val="00D2755B"/>
    <w:rsid w:val="00D27F55"/>
    <w:rsid w:val="00D30AA9"/>
    <w:rsid w:val="00D3147D"/>
    <w:rsid w:val="00D3170B"/>
    <w:rsid w:val="00D3179B"/>
    <w:rsid w:val="00D31841"/>
    <w:rsid w:val="00D31AEE"/>
    <w:rsid w:val="00D31B6E"/>
    <w:rsid w:val="00D31CE3"/>
    <w:rsid w:val="00D3272B"/>
    <w:rsid w:val="00D32734"/>
    <w:rsid w:val="00D33019"/>
    <w:rsid w:val="00D335FF"/>
    <w:rsid w:val="00D33BC6"/>
    <w:rsid w:val="00D33D18"/>
    <w:rsid w:val="00D33F2C"/>
    <w:rsid w:val="00D346C0"/>
    <w:rsid w:val="00D34A60"/>
    <w:rsid w:val="00D34C84"/>
    <w:rsid w:val="00D3517F"/>
    <w:rsid w:val="00D35192"/>
    <w:rsid w:val="00D355F0"/>
    <w:rsid w:val="00D357F2"/>
    <w:rsid w:val="00D35BC7"/>
    <w:rsid w:val="00D3602B"/>
    <w:rsid w:val="00D36415"/>
    <w:rsid w:val="00D37009"/>
    <w:rsid w:val="00D3700F"/>
    <w:rsid w:val="00D37509"/>
    <w:rsid w:val="00D37772"/>
    <w:rsid w:val="00D37887"/>
    <w:rsid w:val="00D379DF"/>
    <w:rsid w:val="00D37A78"/>
    <w:rsid w:val="00D37ADF"/>
    <w:rsid w:val="00D37F3B"/>
    <w:rsid w:val="00D40807"/>
    <w:rsid w:val="00D408E7"/>
    <w:rsid w:val="00D416B3"/>
    <w:rsid w:val="00D416D3"/>
    <w:rsid w:val="00D41DB5"/>
    <w:rsid w:val="00D4232E"/>
    <w:rsid w:val="00D4286B"/>
    <w:rsid w:val="00D428A5"/>
    <w:rsid w:val="00D429F5"/>
    <w:rsid w:val="00D433D1"/>
    <w:rsid w:val="00D43C79"/>
    <w:rsid w:val="00D43E96"/>
    <w:rsid w:val="00D44023"/>
    <w:rsid w:val="00D4417C"/>
    <w:rsid w:val="00D44A48"/>
    <w:rsid w:val="00D44AE1"/>
    <w:rsid w:val="00D44D2F"/>
    <w:rsid w:val="00D45AF8"/>
    <w:rsid w:val="00D45BFE"/>
    <w:rsid w:val="00D46425"/>
    <w:rsid w:val="00D46446"/>
    <w:rsid w:val="00D4656E"/>
    <w:rsid w:val="00D46A1D"/>
    <w:rsid w:val="00D46ED8"/>
    <w:rsid w:val="00D4777E"/>
    <w:rsid w:val="00D47B06"/>
    <w:rsid w:val="00D47D5F"/>
    <w:rsid w:val="00D47EB7"/>
    <w:rsid w:val="00D50326"/>
    <w:rsid w:val="00D507BF"/>
    <w:rsid w:val="00D50E46"/>
    <w:rsid w:val="00D51184"/>
    <w:rsid w:val="00D5143C"/>
    <w:rsid w:val="00D515BE"/>
    <w:rsid w:val="00D517E0"/>
    <w:rsid w:val="00D51B5E"/>
    <w:rsid w:val="00D51C05"/>
    <w:rsid w:val="00D5288A"/>
    <w:rsid w:val="00D52918"/>
    <w:rsid w:val="00D529B8"/>
    <w:rsid w:val="00D53024"/>
    <w:rsid w:val="00D5372A"/>
    <w:rsid w:val="00D53B09"/>
    <w:rsid w:val="00D53ECA"/>
    <w:rsid w:val="00D53EF1"/>
    <w:rsid w:val="00D53FE4"/>
    <w:rsid w:val="00D5468F"/>
    <w:rsid w:val="00D54C96"/>
    <w:rsid w:val="00D553A9"/>
    <w:rsid w:val="00D55622"/>
    <w:rsid w:val="00D557CF"/>
    <w:rsid w:val="00D55D0C"/>
    <w:rsid w:val="00D56991"/>
    <w:rsid w:val="00D570A2"/>
    <w:rsid w:val="00D57225"/>
    <w:rsid w:val="00D5728E"/>
    <w:rsid w:val="00D575C7"/>
    <w:rsid w:val="00D576A2"/>
    <w:rsid w:val="00D576E9"/>
    <w:rsid w:val="00D57761"/>
    <w:rsid w:val="00D57853"/>
    <w:rsid w:val="00D57BA2"/>
    <w:rsid w:val="00D57E51"/>
    <w:rsid w:val="00D57F70"/>
    <w:rsid w:val="00D60224"/>
    <w:rsid w:val="00D60457"/>
    <w:rsid w:val="00D60851"/>
    <w:rsid w:val="00D609C0"/>
    <w:rsid w:val="00D60D34"/>
    <w:rsid w:val="00D60E09"/>
    <w:rsid w:val="00D61868"/>
    <w:rsid w:val="00D61A20"/>
    <w:rsid w:val="00D61A24"/>
    <w:rsid w:val="00D61D3E"/>
    <w:rsid w:val="00D61EAC"/>
    <w:rsid w:val="00D6232E"/>
    <w:rsid w:val="00D627F8"/>
    <w:rsid w:val="00D629DF"/>
    <w:rsid w:val="00D62CFF"/>
    <w:rsid w:val="00D62F83"/>
    <w:rsid w:val="00D631FB"/>
    <w:rsid w:val="00D633ED"/>
    <w:rsid w:val="00D63E73"/>
    <w:rsid w:val="00D63F0D"/>
    <w:rsid w:val="00D64007"/>
    <w:rsid w:val="00D649BF"/>
    <w:rsid w:val="00D64BB2"/>
    <w:rsid w:val="00D64CC8"/>
    <w:rsid w:val="00D651E0"/>
    <w:rsid w:val="00D65952"/>
    <w:rsid w:val="00D65AE0"/>
    <w:rsid w:val="00D65B4E"/>
    <w:rsid w:val="00D65CF8"/>
    <w:rsid w:val="00D65F17"/>
    <w:rsid w:val="00D66004"/>
    <w:rsid w:val="00D660FD"/>
    <w:rsid w:val="00D667B6"/>
    <w:rsid w:val="00D66A56"/>
    <w:rsid w:val="00D66D84"/>
    <w:rsid w:val="00D66DC9"/>
    <w:rsid w:val="00D67261"/>
    <w:rsid w:val="00D67821"/>
    <w:rsid w:val="00D70002"/>
    <w:rsid w:val="00D7023C"/>
    <w:rsid w:val="00D70ED1"/>
    <w:rsid w:val="00D71001"/>
    <w:rsid w:val="00D71524"/>
    <w:rsid w:val="00D71923"/>
    <w:rsid w:val="00D72207"/>
    <w:rsid w:val="00D72428"/>
    <w:rsid w:val="00D72A08"/>
    <w:rsid w:val="00D72A4E"/>
    <w:rsid w:val="00D72CF1"/>
    <w:rsid w:val="00D72D86"/>
    <w:rsid w:val="00D73757"/>
    <w:rsid w:val="00D73F8B"/>
    <w:rsid w:val="00D7441E"/>
    <w:rsid w:val="00D744BA"/>
    <w:rsid w:val="00D746F6"/>
    <w:rsid w:val="00D74707"/>
    <w:rsid w:val="00D74AF4"/>
    <w:rsid w:val="00D74E44"/>
    <w:rsid w:val="00D751BD"/>
    <w:rsid w:val="00D755B9"/>
    <w:rsid w:val="00D75827"/>
    <w:rsid w:val="00D760C9"/>
    <w:rsid w:val="00D761DB"/>
    <w:rsid w:val="00D7645D"/>
    <w:rsid w:val="00D765C3"/>
    <w:rsid w:val="00D76704"/>
    <w:rsid w:val="00D76887"/>
    <w:rsid w:val="00D76AB6"/>
    <w:rsid w:val="00D76B8A"/>
    <w:rsid w:val="00D772FA"/>
    <w:rsid w:val="00D80081"/>
    <w:rsid w:val="00D801DF"/>
    <w:rsid w:val="00D802BD"/>
    <w:rsid w:val="00D803EC"/>
    <w:rsid w:val="00D80428"/>
    <w:rsid w:val="00D80641"/>
    <w:rsid w:val="00D8092E"/>
    <w:rsid w:val="00D80BF2"/>
    <w:rsid w:val="00D812F4"/>
    <w:rsid w:val="00D81423"/>
    <w:rsid w:val="00D8167F"/>
    <w:rsid w:val="00D8197B"/>
    <w:rsid w:val="00D819B4"/>
    <w:rsid w:val="00D81E2E"/>
    <w:rsid w:val="00D81F1C"/>
    <w:rsid w:val="00D820A7"/>
    <w:rsid w:val="00D82522"/>
    <w:rsid w:val="00D82B72"/>
    <w:rsid w:val="00D82DEF"/>
    <w:rsid w:val="00D831C9"/>
    <w:rsid w:val="00D837E9"/>
    <w:rsid w:val="00D83BD9"/>
    <w:rsid w:val="00D83FA5"/>
    <w:rsid w:val="00D8405C"/>
    <w:rsid w:val="00D84214"/>
    <w:rsid w:val="00D84BA2"/>
    <w:rsid w:val="00D84DF0"/>
    <w:rsid w:val="00D84EDC"/>
    <w:rsid w:val="00D8517E"/>
    <w:rsid w:val="00D85639"/>
    <w:rsid w:val="00D857DD"/>
    <w:rsid w:val="00D85831"/>
    <w:rsid w:val="00D85DEE"/>
    <w:rsid w:val="00D85FC3"/>
    <w:rsid w:val="00D8614E"/>
    <w:rsid w:val="00D863A8"/>
    <w:rsid w:val="00D87157"/>
    <w:rsid w:val="00D8733E"/>
    <w:rsid w:val="00D875EA"/>
    <w:rsid w:val="00D8763C"/>
    <w:rsid w:val="00D87758"/>
    <w:rsid w:val="00D877BE"/>
    <w:rsid w:val="00D87E5B"/>
    <w:rsid w:val="00D87F7C"/>
    <w:rsid w:val="00D902B2"/>
    <w:rsid w:val="00D9035D"/>
    <w:rsid w:val="00D90BC2"/>
    <w:rsid w:val="00D90D7D"/>
    <w:rsid w:val="00D90F2C"/>
    <w:rsid w:val="00D91587"/>
    <w:rsid w:val="00D917D0"/>
    <w:rsid w:val="00D9182D"/>
    <w:rsid w:val="00D91A61"/>
    <w:rsid w:val="00D9203D"/>
    <w:rsid w:val="00D921CC"/>
    <w:rsid w:val="00D9247C"/>
    <w:rsid w:val="00D9258B"/>
    <w:rsid w:val="00D9265C"/>
    <w:rsid w:val="00D92A47"/>
    <w:rsid w:val="00D92CAA"/>
    <w:rsid w:val="00D930B5"/>
    <w:rsid w:val="00D93B1E"/>
    <w:rsid w:val="00D93BFB"/>
    <w:rsid w:val="00D93CA4"/>
    <w:rsid w:val="00D93FE1"/>
    <w:rsid w:val="00D94030"/>
    <w:rsid w:val="00D94EE7"/>
    <w:rsid w:val="00D94EEB"/>
    <w:rsid w:val="00D95027"/>
    <w:rsid w:val="00D959B7"/>
    <w:rsid w:val="00D95BE4"/>
    <w:rsid w:val="00D95CFC"/>
    <w:rsid w:val="00D95FB9"/>
    <w:rsid w:val="00D95FDB"/>
    <w:rsid w:val="00D961E7"/>
    <w:rsid w:val="00D96CAF"/>
    <w:rsid w:val="00D97065"/>
    <w:rsid w:val="00D97226"/>
    <w:rsid w:val="00D973CF"/>
    <w:rsid w:val="00D97934"/>
    <w:rsid w:val="00D979FF"/>
    <w:rsid w:val="00D97E0D"/>
    <w:rsid w:val="00DA0747"/>
    <w:rsid w:val="00DA0BDE"/>
    <w:rsid w:val="00DA1038"/>
    <w:rsid w:val="00DA13C7"/>
    <w:rsid w:val="00DA160B"/>
    <w:rsid w:val="00DA1A3B"/>
    <w:rsid w:val="00DA1D82"/>
    <w:rsid w:val="00DA2054"/>
    <w:rsid w:val="00DA2094"/>
    <w:rsid w:val="00DA21FC"/>
    <w:rsid w:val="00DA2465"/>
    <w:rsid w:val="00DA246B"/>
    <w:rsid w:val="00DA2AD7"/>
    <w:rsid w:val="00DA2B98"/>
    <w:rsid w:val="00DA2D79"/>
    <w:rsid w:val="00DA3141"/>
    <w:rsid w:val="00DA3379"/>
    <w:rsid w:val="00DA3D76"/>
    <w:rsid w:val="00DA452B"/>
    <w:rsid w:val="00DA4637"/>
    <w:rsid w:val="00DA4792"/>
    <w:rsid w:val="00DA4801"/>
    <w:rsid w:val="00DA4D3A"/>
    <w:rsid w:val="00DA59E9"/>
    <w:rsid w:val="00DA5A2F"/>
    <w:rsid w:val="00DA5C3E"/>
    <w:rsid w:val="00DA5E10"/>
    <w:rsid w:val="00DA6207"/>
    <w:rsid w:val="00DA6213"/>
    <w:rsid w:val="00DA64FC"/>
    <w:rsid w:val="00DA66D3"/>
    <w:rsid w:val="00DA686B"/>
    <w:rsid w:val="00DA6EE5"/>
    <w:rsid w:val="00DA7005"/>
    <w:rsid w:val="00DA7F0B"/>
    <w:rsid w:val="00DA7FF5"/>
    <w:rsid w:val="00DB02F5"/>
    <w:rsid w:val="00DB0517"/>
    <w:rsid w:val="00DB0827"/>
    <w:rsid w:val="00DB0A4E"/>
    <w:rsid w:val="00DB0EBE"/>
    <w:rsid w:val="00DB0ED2"/>
    <w:rsid w:val="00DB0F34"/>
    <w:rsid w:val="00DB0F58"/>
    <w:rsid w:val="00DB0FE5"/>
    <w:rsid w:val="00DB106F"/>
    <w:rsid w:val="00DB109A"/>
    <w:rsid w:val="00DB12B2"/>
    <w:rsid w:val="00DB1942"/>
    <w:rsid w:val="00DB1CF1"/>
    <w:rsid w:val="00DB1EB4"/>
    <w:rsid w:val="00DB1FF9"/>
    <w:rsid w:val="00DB2024"/>
    <w:rsid w:val="00DB2359"/>
    <w:rsid w:val="00DB25BA"/>
    <w:rsid w:val="00DB2973"/>
    <w:rsid w:val="00DB3000"/>
    <w:rsid w:val="00DB3445"/>
    <w:rsid w:val="00DB3F55"/>
    <w:rsid w:val="00DB40BC"/>
    <w:rsid w:val="00DB41A9"/>
    <w:rsid w:val="00DB481F"/>
    <w:rsid w:val="00DB4B0D"/>
    <w:rsid w:val="00DB4EBC"/>
    <w:rsid w:val="00DB5859"/>
    <w:rsid w:val="00DB5C78"/>
    <w:rsid w:val="00DB617B"/>
    <w:rsid w:val="00DB61E1"/>
    <w:rsid w:val="00DB638C"/>
    <w:rsid w:val="00DB6697"/>
    <w:rsid w:val="00DB6914"/>
    <w:rsid w:val="00DB7055"/>
    <w:rsid w:val="00DB7235"/>
    <w:rsid w:val="00DB73D3"/>
    <w:rsid w:val="00DB75F6"/>
    <w:rsid w:val="00DB7DD7"/>
    <w:rsid w:val="00DB7F09"/>
    <w:rsid w:val="00DC0092"/>
    <w:rsid w:val="00DC00E8"/>
    <w:rsid w:val="00DC066A"/>
    <w:rsid w:val="00DC0D16"/>
    <w:rsid w:val="00DC1A1D"/>
    <w:rsid w:val="00DC2134"/>
    <w:rsid w:val="00DC2443"/>
    <w:rsid w:val="00DC2639"/>
    <w:rsid w:val="00DC2926"/>
    <w:rsid w:val="00DC29DB"/>
    <w:rsid w:val="00DC2BB3"/>
    <w:rsid w:val="00DC2E2C"/>
    <w:rsid w:val="00DC3315"/>
    <w:rsid w:val="00DC3546"/>
    <w:rsid w:val="00DC3547"/>
    <w:rsid w:val="00DC36B7"/>
    <w:rsid w:val="00DC38BA"/>
    <w:rsid w:val="00DC3B30"/>
    <w:rsid w:val="00DC3CAC"/>
    <w:rsid w:val="00DC3CDA"/>
    <w:rsid w:val="00DC3E67"/>
    <w:rsid w:val="00DC41E5"/>
    <w:rsid w:val="00DC4771"/>
    <w:rsid w:val="00DC48D5"/>
    <w:rsid w:val="00DC5020"/>
    <w:rsid w:val="00DC5183"/>
    <w:rsid w:val="00DC541B"/>
    <w:rsid w:val="00DC5D77"/>
    <w:rsid w:val="00DC617E"/>
    <w:rsid w:val="00DC64E0"/>
    <w:rsid w:val="00DC662A"/>
    <w:rsid w:val="00DC709A"/>
    <w:rsid w:val="00DC7C0B"/>
    <w:rsid w:val="00DD022D"/>
    <w:rsid w:val="00DD08C3"/>
    <w:rsid w:val="00DD1344"/>
    <w:rsid w:val="00DD13D8"/>
    <w:rsid w:val="00DD1770"/>
    <w:rsid w:val="00DD17D1"/>
    <w:rsid w:val="00DD1ABF"/>
    <w:rsid w:val="00DD1AF8"/>
    <w:rsid w:val="00DD1BD7"/>
    <w:rsid w:val="00DD1DBC"/>
    <w:rsid w:val="00DD1EDE"/>
    <w:rsid w:val="00DD1F1A"/>
    <w:rsid w:val="00DD1FC6"/>
    <w:rsid w:val="00DD2845"/>
    <w:rsid w:val="00DD2B15"/>
    <w:rsid w:val="00DD2CE7"/>
    <w:rsid w:val="00DD304D"/>
    <w:rsid w:val="00DD3817"/>
    <w:rsid w:val="00DD38E0"/>
    <w:rsid w:val="00DD3926"/>
    <w:rsid w:val="00DD3978"/>
    <w:rsid w:val="00DD3F13"/>
    <w:rsid w:val="00DD4063"/>
    <w:rsid w:val="00DD4094"/>
    <w:rsid w:val="00DD41CA"/>
    <w:rsid w:val="00DD4B8F"/>
    <w:rsid w:val="00DD4D27"/>
    <w:rsid w:val="00DD5410"/>
    <w:rsid w:val="00DD5B4D"/>
    <w:rsid w:val="00DD5C8C"/>
    <w:rsid w:val="00DD653A"/>
    <w:rsid w:val="00DD6600"/>
    <w:rsid w:val="00DD6666"/>
    <w:rsid w:val="00DD6696"/>
    <w:rsid w:val="00DD6A6F"/>
    <w:rsid w:val="00DD6AF1"/>
    <w:rsid w:val="00DD754C"/>
    <w:rsid w:val="00DD760B"/>
    <w:rsid w:val="00DD79BB"/>
    <w:rsid w:val="00DD7B4A"/>
    <w:rsid w:val="00DD7F85"/>
    <w:rsid w:val="00DD7FB9"/>
    <w:rsid w:val="00DE070E"/>
    <w:rsid w:val="00DE0944"/>
    <w:rsid w:val="00DE0C08"/>
    <w:rsid w:val="00DE109E"/>
    <w:rsid w:val="00DE134A"/>
    <w:rsid w:val="00DE13F1"/>
    <w:rsid w:val="00DE17AF"/>
    <w:rsid w:val="00DE18D5"/>
    <w:rsid w:val="00DE2278"/>
    <w:rsid w:val="00DE2924"/>
    <w:rsid w:val="00DE2F04"/>
    <w:rsid w:val="00DE3735"/>
    <w:rsid w:val="00DE3B37"/>
    <w:rsid w:val="00DE3FCA"/>
    <w:rsid w:val="00DE431D"/>
    <w:rsid w:val="00DE49AB"/>
    <w:rsid w:val="00DE4B00"/>
    <w:rsid w:val="00DE4CDC"/>
    <w:rsid w:val="00DE5900"/>
    <w:rsid w:val="00DE5EF5"/>
    <w:rsid w:val="00DE5FF5"/>
    <w:rsid w:val="00DE6656"/>
    <w:rsid w:val="00DE6A3A"/>
    <w:rsid w:val="00DE6C3E"/>
    <w:rsid w:val="00DE7122"/>
    <w:rsid w:val="00DE7148"/>
    <w:rsid w:val="00DE718E"/>
    <w:rsid w:val="00DE77A3"/>
    <w:rsid w:val="00DE78EB"/>
    <w:rsid w:val="00DE796B"/>
    <w:rsid w:val="00DE7998"/>
    <w:rsid w:val="00DE7A7E"/>
    <w:rsid w:val="00DE7AB2"/>
    <w:rsid w:val="00DE7C1C"/>
    <w:rsid w:val="00DF0420"/>
    <w:rsid w:val="00DF0B81"/>
    <w:rsid w:val="00DF17A1"/>
    <w:rsid w:val="00DF1870"/>
    <w:rsid w:val="00DF190B"/>
    <w:rsid w:val="00DF2132"/>
    <w:rsid w:val="00DF2391"/>
    <w:rsid w:val="00DF268D"/>
    <w:rsid w:val="00DF2962"/>
    <w:rsid w:val="00DF29A3"/>
    <w:rsid w:val="00DF34B9"/>
    <w:rsid w:val="00DF35E1"/>
    <w:rsid w:val="00DF3633"/>
    <w:rsid w:val="00DF37ED"/>
    <w:rsid w:val="00DF3E53"/>
    <w:rsid w:val="00DF4089"/>
    <w:rsid w:val="00DF4131"/>
    <w:rsid w:val="00DF42B4"/>
    <w:rsid w:val="00DF455E"/>
    <w:rsid w:val="00DF4922"/>
    <w:rsid w:val="00DF4A7F"/>
    <w:rsid w:val="00DF4AC7"/>
    <w:rsid w:val="00DF4F46"/>
    <w:rsid w:val="00DF512F"/>
    <w:rsid w:val="00DF54B0"/>
    <w:rsid w:val="00DF5E0C"/>
    <w:rsid w:val="00DF5F2A"/>
    <w:rsid w:val="00DF64F8"/>
    <w:rsid w:val="00DF68E6"/>
    <w:rsid w:val="00DF7359"/>
    <w:rsid w:val="00DF74EC"/>
    <w:rsid w:val="00DF7676"/>
    <w:rsid w:val="00DF7DD0"/>
    <w:rsid w:val="00E0033F"/>
    <w:rsid w:val="00E004CB"/>
    <w:rsid w:val="00E00536"/>
    <w:rsid w:val="00E00560"/>
    <w:rsid w:val="00E0078A"/>
    <w:rsid w:val="00E0102B"/>
    <w:rsid w:val="00E011DE"/>
    <w:rsid w:val="00E01846"/>
    <w:rsid w:val="00E019BC"/>
    <w:rsid w:val="00E01D68"/>
    <w:rsid w:val="00E01F95"/>
    <w:rsid w:val="00E02349"/>
    <w:rsid w:val="00E029CD"/>
    <w:rsid w:val="00E02B44"/>
    <w:rsid w:val="00E02E7F"/>
    <w:rsid w:val="00E02F94"/>
    <w:rsid w:val="00E03087"/>
    <w:rsid w:val="00E0322C"/>
    <w:rsid w:val="00E03ADC"/>
    <w:rsid w:val="00E03D8F"/>
    <w:rsid w:val="00E0405F"/>
    <w:rsid w:val="00E04139"/>
    <w:rsid w:val="00E0419F"/>
    <w:rsid w:val="00E04603"/>
    <w:rsid w:val="00E046D4"/>
    <w:rsid w:val="00E047AE"/>
    <w:rsid w:val="00E04D31"/>
    <w:rsid w:val="00E04DDB"/>
    <w:rsid w:val="00E04F22"/>
    <w:rsid w:val="00E050B2"/>
    <w:rsid w:val="00E050B8"/>
    <w:rsid w:val="00E05932"/>
    <w:rsid w:val="00E05C50"/>
    <w:rsid w:val="00E05CD3"/>
    <w:rsid w:val="00E0648C"/>
    <w:rsid w:val="00E066D9"/>
    <w:rsid w:val="00E06FF9"/>
    <w:rsid w:val="00E071FC"/>
    <w:rsid w:val="00E076A7"/>
    <w:rsid w:val="00E07C8F"/>
    <w:rsid w:val="00E07E25"/>
    <w:rsid w:val="00E1000F"/>
    <w:rsid w:val="00E101A4"/>
    <w:rsid w:val="00E10306"/>
    <w:rsid w:val="00E10411"/>
    <w:rsid w:val="00E1068A"/>
    <w:rsid w:val="00E10949"/>
    <w:rsid w:val="00E10D39"/>
    <w:rsid w:val="00E10E92"/>
    <w:rsid w:val="00E10FC3"/>
    <w:rsid w:val="00E11090"/>
    <w:rsid w:val="00E1136B"/>
    <w:rsid w:val="00E11383"/>
    <w:rsid w:val="00E1147F"/>
    <w:rsid w:val="00E11803"/>
    <w:rsid w:val="00E11C41"/>
    <w:rsid w:val="00E12480"/>
    <w:rsid w:val="00E124B5"/>
    <w:rsid w:val="00E1267F"/>
    <w:rsid w:val="00E12BAA"/>
    <w:rsid w:val="00E12E47"/>
    <w:rsid w:val="00E12EA5"/>
    <w:rsid w:val="00E13172"/>
    <w:rsid w:val="00E133BE"/>
    <w:rsid w:val="00E13506"/>
    <w:rsid w:val="00E138C4"/>
    <w:rsid w:val="00E13B8F"/>
    <w:rsid w:val="00E13E90"/>
    <w:rsid w:val="00E14171"/>
    <w:rsid w:val="00E141F1"/>
    <w:rsid w:val="00E1432B"/>
    <w:rsid w:val="00E14606"/>
    <w:rsid w:val="00E14727"/>
    <w:rsid w:val="00E14AF7"/>
    <w:rsid w:val="00E14B4A"/>
    <w:rsid w:val="00E15108"/>
    <w:rsid w:val="00E151A9"/>
    <w:rsid w:val="00E151E2"/>
    <w:rsid w:val="00E1529E"/>
    <w:rsid w:val="00E154A8"/>
    <w:rsid w:val="00E159FF"/>
    <w:rsid w:val="00E15BBB"/>
    <w:rsid w:val="00E15D45"/>
    <w:rsid w:val="00E15F9A"/>
    <w:rsid w:val="00E1607A"/>
    <w:rsid w:val="00E161BB"/>
    <w:rsid w:val="00E161FD"/>
    <w:rsid w:val="00E16978"/>
    <w:rsid w:val="00E16CFE"/>
    <w:rsid w:val="00E17031"/>
    <w:rsid w:val="00E17212"/>
    <w:rsid w:val="00E1739C"/>
    <w:rsid w:val="00E1756C"/>
    <w:rsid w:val="00E17925"/>
    <w:rsid w:val="00E17971"/>
    <w:rsid w:val="00E17E78"/>
    <w:rsid w:val="00E20363"/>
    <w:rsid w:val="00E20C44"/>
    <w:rsid w:val="00E20CD4"/>
    <w:rsid w:val="00E2109A"/>
    <w:rsid w:val="00E21123"/>
    <w:rsid w:val="00E21504"/>
    <w:rsid w:val="00E2155A"/>
    <w:rsid w:val="00E2157F"/>
    <w:rsid w:val="00E21850"/>
    <w:rsid w:val="00E2192A"/>
    <w:rsid w:val="00E21DB3"/>
    <w:rsid w:val="00E21E3F"/>
    <w:rsid w:val="00E224F5"/>
    <w:rsid w:val="00E2266F"/>
    <w:rsid w:val="00E22696"/>
    <w:rsid w:val="00E227BB"/>
    <w:rsid w:val="00E22831"/>
    <w:rsid w:val="00E229F9"/>
    <w:rsid w:val="00E22D51"/>
    <w:rsid w:val="00E233D0"/>
    <w:rsid w:val="00E233EB"/>
    <w:rsid w:val="00E23632"/>
    <w:rsid w:val="00E23C3A"/>
    <w:rsid w:val="00E23F5F"/>
    <w:rsid w:val="00E2533F"/>
    <w:rsid w:val="00E25403"/>
    <w:rsid w:val="00E25A7C"/>
    <w:rsid w:val="00E2626E"/>
    <w:rsid w:val="00E262F0"/>
    <w:rsid w:val="00E2632C"/>
    <w:rsid w:val="00E26841"/>
    <w:rsid w:val="00E26CBB"/>
    <w:rsid w:val="00E26ED9"/>
    <w:rsid w:val="00E27303"/>
    <w:rsid w:val="00E279B9"/>
    <w:rsid w:val="00E27CFD"/>
    <w:rsid w:val="00E27EDA"/>
    <w:rsid w:val="00E301E4"/>
    <w:rsid w:val="00E3077E"/>
    <w:rsid w:val="00E309BC"/>
    <w:rsid w:val="00E3106B"/>
    <w:rsid w:val="00E3150E"/>
    <w:rsid w:val="00E31A09"/>
    <w:rsid w:val="00E31B67"/>
    <w:rsid w:val="00E3223E"/>
    <w:rsid w:val="00E323D9"/>
    <w:rsid w:val="00E32696"/>
    <w:rsid w:val="00E3307A"/>
    <w:rsid w:val="00E33320"/>
    <w:rsid w:val="00E33519"/>
    <w:rsid w:val="00E336F8"/>
    <w:rsid w:val="00E33966"/>
    <w:rsid w:val="00E33B51"/>
    <w:rsid w:val="00E33E1B"/>
    <w:rsid w:val="00E34149"/>
    <w:rsid w:val="00E34626"/>
    <w:rsid w:val="00E346FA"/>
    <w:rsid w:val="00E34859"/>
    <w:rsid w:val="00E350C0"/>
    <w:rsid w:val="00E35271"/>
    <w:rsid w:val="00E35D43"/>
    <w:rsid w:val="00E35F1D"/>
    <w:rsid w:val="00E35FA1"/>
    <w:rsid w:val="00E35FAD"/>
    <w:rsid w:val="00E361FA"/>
    <w:rsid w:val="00E363A9"/>
    <w:rsid w:val="00E373A2"/>
    <w:rsid w:val="00E37459"/>
    <w:rsid w:val="00E3762E"/>
    <w:rsid w:val="00E3771C"/>
    <w:rsid w:val="00E37AC6"/>
    <w:rsid w:val="00E37FC1"/>
    <w:rsid w:val="00E37FF4"/>
    <w:rsid w:val="00E401B2"/>
    <w:rsid w:val="00E406BC"/>
    <w:rsid w:val="00E40A5E"/>
    <w:rsid w:val="00E40D40"/>
    <w:rsid w:val="00E419AF"/>
    <w:rsid w:val="00E41B07"/>
    <w:rsid w:val="00E41C88"/>
    <w:rsid w:val="00E41D3A"/>
    <w:rsid w:val="00E41E7A"/>
    <w:rsid w:val="00E420D1"/>
    <w:rsid w:val="00E42375"/>
    <w:rsid w:val="00E42420"/>
    <w:rsid w:val="00E42484"/>
    <w:rsid w:val="00E424E1"/>
    <w:rsid w:val="00E42986"/>
    <w:rsid w:val="00E432FA"/>
    <w:rsid w:val="00E43433"/>
    <w:rsid w:val="00E43D44"/>
    <w:rsid w:val="00E43F91"/>
    <w:rsid w:val="00E44236"/>
    <w:rsid w:val="00E448DE"/>
    <w:rsid w:val="00E44D2A"/>
    <w:rsid w:val="00E44E24"/>
    <w:rsid w:val="00E4522E"/>
    <w:rsid w:val="00E457EB"/>
    <w:rsid w:val="00E45E27"/>
    <w:rsid w:val="00E4628A"/>
    <w:rsid w:val="00E462C8"/>
    <w:rsid w:val="00E46523"/>
    <w:rsid w:val="00E469D4"/>
    <w:rsid w:val="00E46F28"/>
    <w:rsid w:val="00E46F60"/>
    <w:rsid w:val="00E474CE"/>
    <w:rsid w:val="00E4767D"/>
    <w:rsid w:val="00E478B5"/>
    <w:rsid w:val="00E47A75"/>
    <w:rsid w:val="00E47FAE"/>
    <w:rsid w:val="00E5089E"/>
    <w:rsid w:val="00E50AA2"/>
    <w:rsid w:val="00E50E7C"/>
    <w:rsid w:val="00E51545"/>
    <w:rsid w:val="00E51A76"/>
    <w:rsid w:val="00E51B9D"/>
    <w:rsid w:val="00E522B3"/>
    <w:rsid w:val="00E5248B"/>
    <w:rsid w:val="00E5264E"/>
    <w:rsid w:val="00E52A1F"/>
    <w:rsid w:val="00E52F91"/>
    <w:rsid w:val="00E53003"/>
    <w:rsid w:val="00E5307E"/>
    <w:rsid w:val="00E534EF"/>
    <w:rsid w:val="00E539BE"/>
    <w:rsid w:val="00E53A2D"/>
    <w:rsid w:val="00E54221"/>
    <w:rsid w:val="00E54584"/>
    <w:rsid w:val="00E54DF7"/>
    <w:rsid w:val="00E54E52"/>
    <w:rsid w:val="00E54F16"/>
    <w:rsid w:val="00E55326"/>
    <w:rsid w:val="00E5557F"/>
    <w:rsid w:val="00E55B97"/>
    <w:rsid w:val="00E56ECD"/>
    <w:rsid w:val="00E573E2"/>
    <w:rsid w:val="00E5786A"/>
    <w:rsid w:val="00E60155"/>
    <w:rsid w:val="00E60185"/>
    <w:rsid w:val="00E60341"/>
    <w:rsid w:val="00E606EE"/>
    <w:rsid w:val="00E60E6D"/>
    <w:rsid w:val="00E60FFE"/>
    <w:rsid w:val="00E6100F"/>
    <w:rsid w:val="00E612D3"/>
    <w:rsid w:val="00E61367"/>
    <w:rsid w:val="00E616C1"/>
    <w:rsid w:val="00E6186A"/>
    <w:rsid w:val="00E61E1C"/>
    <w:rsid w:val="00E61EF9"/>
    <w:rsid w:val="00E6204C"/>
    <w:rsid w:val="00E62756"/>
    <w:rsid w:val="00E62803"/>
    <w:rsid w:val="00E6379B"/>
    <w:rsid w:val="00E63DA5"/>
    <w:rsid w:val="00E63E0D"/>
    <w:rsid w:val="00E6419A"/>
    <w:rsid w:val="00E6449D"/>
    <w:rsid w:val="00E64608"/>
    <w:rsid w:val="00E64EE2"/>
    <w:rsid w:val="00E652D6"/>
    <w:rsid w:val="00E6545C"/>
    <w:rsid w:val="00E659FA"/>
    <w:rsid w:val="00E65C0A"/>
    <w:rsid w:val="00E66059"/>
    <w:rsid w:val="00E6624E"/>
    <w:rsid w:val="00E662D0"/>
    <w:rsid w:val="00E669DF"/>
    <w:rsid w:val="00E66BA2"/>
    <w:rsid w:val="00E67317"/>
    <w:rsid w:val="00E6788B"/>
    <w:rsid w:val="00E67894"/>
    <w:rsid w:val="00E67CCC"/>
    <w:rsid w:val="00E70573"/>
    <w:rsid w:val="00E707E0"/>
    <w:rsid w:val="00E708F3"/>
    <w:rsid w:val="00E70978"/>
    <w:rsid w:val="00E7097E"/>
    <w:rsid w:val="00E70B06"/>
    <w:rsid w:val="00E711D7"/>
    <w:rsid w:val="00E71320"/>
    <w:rsid w:val="00E7193C"/>
    <w:rsid w:val="00E71CBF"/>
    <w:rsid w:val="00E71D7B"/>
    <w:rsid w:val="00E72452"/>
    <w:rsid w:val="00E728AA"/>
    <w:rsid w:val="00E7299B"/>
    <w:rsid w:val="00E72CAC"/>
    <w:rsid w:val="00E730CB"/>
    <w:rsid w:val="00E730E3"/>
    <w:rsid w:val="00E730E4"/>
    <w:rsid w:val="00E73919"/>
    <w:rsid w:val="00E7405A"/>
    <w:rsid w:val="00E7433C"/>
    <w:rsid w:val="00E743F7"/>
    <w:rsid w:val="00E74F75"/>
    <w:rsid w:val="00E75487"/>
    <w:rsid w:val="00E754FA"/>
    <w:rsid w:val="00E755AD"/>
    <w:rsid w:val="00E75D76"/>
    <w:rsid w:val="00E760B4"/>
    <w:rsid w:val="00E76574"/>
    <w:rsid w:val="00E769D1"/>
    <w:rsid w:val="00E77849"/>
    <w:rsid w:val="00E77891"/>
    <w:rsid w:val="00E77A77"/>
    <w:rsid w:val="00E77A8F"/>
    <w:rsid w:val="00E77E0C"/>
    <w:rsid w:val="00E8191F"/>
    <w:rsid w:val="00E81A40"/>
    <w:rsid w:val="00E81C2F"/>
    <w:rsid w:val="00E81E71"/>
    <w:rsid w:val="00E8246F"/>
    <w:rsid w:val="00E8253D"/>
    <w:rsid w:val="00E83339"/>
    <w:rsid w:val="00E83CD9"/>
    <w:rsid w:val="00E83E81"/>
    <w:rsid w:val="00E84520"/>
    <w:rsid w:val="00E847E9"/>
    <w:rsid w:val="00E84CC1"/>
    <w:rsid w:val="00E84EFB"/>
    <w:rsid w:val="00E84FB3"/>
    <w:rsid w:val="00E854B2"/>
    <w:rsid w:val="00E85BAD"/>
    <w:rsid w:val="00E86081"/>
    <w:rsid w:val="00E8624D"/>
    <w:rsid w:val="00E8647D"/>
    <w:rsid w:val="00E8680E"/>
    <w:rsid w:val="00E86DA0"/>
    <w:rsid w:val="00E8705C"/>
    <w:rsid w:val="00E873CA"/>
    <w:rsid w:val="00E876CE"/>
    <w:rsid w:val="00E87B94"/>
    <w:rsid w:val="00E87DF4"/>
    <w:rsid w:val="00E901B9"/>
    <w:rsid w:val="00E902B0"/>
    <w:rsid w:val="00E902E8"/>
    <w:rsid w:val="00E9074B"/>
    <w:rsid w:val="00E91020"/>
    <w:rsid w:val="00E91ADD"/>
    <w:rsid w:val="00E91EAE"/>
    <w:rsid w:val="00E91FDB"/>
    <w:rsid w:val="00E922F0"/>
    <w:rsid w:val="00E92834"/>
    <w:rsid w:val="00E92A03"/>
    <w:rsid w:val="00E92C78"/>
    <w:rsid w:val="00E93325"/>
    <w:rsid w:val="00E93E20"/>
    <w:rsid w:val="00E93EB1"/>
    <w:rsid w:val="00E9454C"/>
    <w:rsid w:val="00E94913"/>
    <w:rsid w:val="00E9493B"/>
    <w:rsid w:val="00E95516"/>
    <w:rsid w:val="00E955A1"/>
    <w:rsid w:val="00E95622"/>
    <w:rsid w:val="00E95D1E"/>
    <w:rsid w:val="00E963FB"/>
    <w:rsid w:val="00E9714E"/>
    <w:rsid w:val="00E97237"/>
    <w:rsid w:val="00E97279"/>
    <w:rsid w:val="00E97329"/>
    <w:rsid w:val="00E97437"/>
    <w:rsid w:val="00E976AA"/>
    <w:rsid w:val="00E97793"/>
    <w:rsid w:val="00E97C82"/>
    <w:rsid w:val="00E97FA7"/>
    <w:rsid w:val="00EA088E"/>
    <w:rsid w:val="00EA1363"/>
    <w:rsid w:val="00EA145C"/>
    <w:rsid w:val="00EA14BA"/>
    <w:rsid w:val="00EA15B7"/>
    <w:rsid w:val="00EA16E7"/>
    <w:rsid w:val="00EA1B26"/>
    <w:rsid w:val="00EA2384"/>
    <w:rsid w:val="00EA262F"/>
    <w:rsid w:val="00EA2655"/>
    <w:rsid w:val="00EA2659"/>
    <w:rsid w:val="00EA2B78"/>
    <w:rsid w:val="00EA3316"/>
    <w:rsid w:val="00EA3594"/>
    <w:rsid w:val="00EA3705"/>
    <w:rsid w:val="00EA37FF"/>
    <w:rsid w:val="00EA3ABD"/>
    <w:rsid w:val="00EA3DAC"/>
    <w:rsid w:val="00EA3EA1"/>
    <w:rsid w:val="00EA47F3"/>
    <w:rsid w:val="00EA4A64"/>
    <w:rsid w:val="00EA4B3B"/>
    <w:rsid w:val="00EA4ECB"/>
    <w:rsid w:val="00EA51A5"/>
    <w:rsid w:val="00EA53E7"/>
    <w:rsid w:val="00EA543E"/>
    <w:rsid w:val="00EA5BBC"/>
    <w:rsid w:val="00EA63AF"/>
    <w:rsid w:val="00EA6893"/>
    <w:rsid w:val="00EA6AB0"/>
    <w:rsid w:val="00EA6CC1"/>
    <w:rsid w:val="00EA6FA9"/>
    <w:rsid w:val="00EA6FEF"/>
    <w:rsid w:val="00EA72E2"/>
    <w:rsid w:val="00EA7313"/>
    <w:rsid w:val="00EA754E"/>
    <w:rsid w:val="00EA7CB9"/>
    <w:rsid w:val="00EB030F"/>
    <w:rsid w:val="00EB031D"/>
    <w:rsid w:val="00EB0FC4"/>
    <w:rsid w:val="00EB1769"/>
    <w:rsid w:val="00EB1A5A"/>
    <w:rsid w:val="00EB1FA9"/>
    <w:rsid w:val="00EB1FB0"/>
    <w:rsid w:val="00EB2497"/>
    <w:rsid w:val="00EB28EA"/>
    <w:rsid w:val="00EB33AA"/>
    <w:rsid w:val="00EB3C76"/>
    <w:rsid w:val="00EB3D32"/>
    <w:rsid w:val="00EB3E13"/>
    <w:rsid w:val="00EB4331"/>
    <w:rsid w:val="00EB497B"/>
    <w:rsid w:val="00EB4AE9"/>
    <w:rsid w:val="00EB4DF5"/>
    <w:rsid w:val="00EB5111"/>
    <w:rsid w:val="00EB5213"/>
    <w:rsid w:val="00EB576E"/>
    <w:rsid w:val="00EB6113"/>
    <w:rsid w:val="00EB62E3"/>
    <w:rsid w:val="00EB64AC"/>
    <w:rsid w:val="00EB6AB0"/>
    <w:rsid w:val="00EB6B35"/>
    <w:rsid w:val="00EB6CB3"/>
    <w:rsid w:val="00EB737A"/>
    <w:rsid w:val="00EB7C3E"/>
    <w:rsid w:val="00EB7DAC"/>
    <w:rsid w:val="00EB7EA7"/>
    <w:rsid w:val="00EB7EC9"/>
    <w:rsid w:val="00EC03C2"/>
    <w:rsid w:val="00EC049A"/>
    <w:rsid w:val="00EC071E"/>
    <w:rsid w:val="00EC0875"/>
    <w:rsid w:val="00EC1119"/>
    <w:rsid w:val="00EC12A0"/>
    <w:rsid w:val="00EC15B3"/>
    <w:rsid w:val="00EC1769"/>
    <w:rsid w:val="00EC1ACA"/>
    <w:rsid w:val="00EC2216"/>
    <w:rsid w:val="00EC228B"/>
    <w:rsid w:val="00EC2313"/>
    <w:rsid w:val="00EC247A"/>
    <w:rsid w:val="00EC26EB"/>
    <w:rsid w:val="00EC2B73"/>
    <w:rsid w:val="00EC2CB5"/>
    <w:rsid w:val="00EC2CC2"/>
    <w:rsid w:val="00EC2E14"/>
    <w:rsid w:val="00EC38B0"/>
    <w:rsid w:val="00EC4730"/>
    <w:rsid w:val="00EC4AB9"/>
    <w:rsid w:val="00EC4B4D"/>
    <w:rsid w:val="00EC51CB"/>
    <w:rsid w:val="00EC5438"/>
    <w:rsid w:val="00EC5D3D"/>
    <w:rsid w:val="00EC5F5A"/>
    <w:rsid w:val="00EC6286"/>
    <w:rsid w:val="00EC63DB"/>
    <w:rsid w:val="00EC643D"/>
    <w:rsid w:val="00EC658C"/>
    <w:rsid w:val="00EC6B16"/>
    <w:rsid w:val="00EC70A9"/>
    <w:rsid w:val="00EC75D5"/>
    <w:rsid w:val="00EC7998"/>
    <w:rsid w:val="00EC7FB3"/>
    <w:rsid w:val="00ED0261"/>
    <w:rsid w:val="00ED0E91"/>
    <w:rsid w:val="00ED14FB"/>
    <w:rsid w:val="00ED17A9"/>
    <w:rsid w:val="00ED1BC8"/>
    <w:rsid w:val="00ED1BF5"/>
    <w:rsid w:val="00ED21E4"/>
    <w:rsid w:val="00ED2588"/>
    <w:rsid w:val="00ED2FD5"/>
    <w:rsid w:val="00ED3D38"/>
    <w:rsid w:val="00ED3DFC"/>
    <w:rsid w:val="00ED3EC4"/>
    <w:rsid w:val="00ED447C"/>
    <w:rsid w:val="00ED4FA0"/>
    <w:rsid w:val="00ED591E"/>
    <w:rsid w:val="00ED5CF9"/>
    <w:rsid w:val="00ED6078"/>
    <w:rsid w:val="00ED60B7"/>
    <w:rsid w:val="00ED60E1"/>
    <w:rsid w:val="00ED6228"/>
    <w:rsid w:val="00ED626C"/>
    <w:rsid w:val="00ED6A80"/>
    <w:rsid w:val="00ED6ABA"/>
    <w:rsid w:val="00ED6EE1"/>
    <w:rsid w:val="00ED7999"/>
    <w:rsid w:val="00EE05AF"/>
    <w:rsid w:val="00EE0F68"/>
    <w:rsid w:val="00EE1051"/>
    <w:rsid w:val="00EE12C7"/>
    <w:rsid w:val="00EE1A13"/>
    <w:rsid w:val="00EE20CE"/>
    <w:rsid w:val="00EE23D7"/>
    <w:rsid w:val="00EE2496"/>
    <w:rsid w:val="00EE2B45"/>
    <w:rsid w:val="00EE323D"/>
    <w:rsid w:val="00EE3847"/>
    <w:rsid w:val="00EE44DA"/>
    <w:rsid w:val="00EE45F2"/>
    <w:rsid w:val="00EE4767"/>
    <w:rsid w:val="00EE4A55"/>
    <w:rsid w:val="00EE5210"/>
    <w:rsid w:val="00EE5298"/>
    <w:rsid w:val="00EE5449"/>
    <w:rsid w:val="00EE5875"/>
    <w:rsid w:val="00EE5C70"/>
    <w:rsid w:val="00EE5EFA"/>
    <w:rsid w:val="00EE60AA"/>
    <w:rsid w:val="00EE60C7"/>
    <w:rsid w:val="00EE617A"/>
    <w:rsid w:val="00EE6681"/>
    <w:rsid w:val="00EE677F"/>
    <w:rsid w:val="00EE6A9F"/>
    <w:rsid w:val="00EE6BFA"/>
    <w:rsid w:val="00EE6E87"/>
    <w:rsid w:val="00EE7B06"/>
    <w:rsid w:val="00EE7E91"/>
    <w:rsid w:val="00EE7ED4"/>
    <w:rsid w:val="00EF0066"/>
    <w:rsid w:val="00EF0335"/>
    <w:rsid w:val="00EF0523"/>
    <w:rsid w:val="00EF08A9"/>
    <w:rsid w:val="00EF09D8"/>
    <w:rsid w:val="00EF09FA"/>
    <w:rsid w:val="00EF0AD5"/>
    <w:rsid w:val="00EF0C7F"/>
    <w:rsid w:val="00EF0F49"/>
    <w:rsid w:val="00EF0FF4"/>
    <w:rsid w:val="00EF10A5"/>
    <w:rsid w:val="00EF10D0"/>
    <w:rsid w:val="00EF16BA"/>
    <w:rsid w:val="00EF1AA5"/>
    <w:rsid w:val="00EF1C24"/>
    <w:rsid w:val="00EF1CA3"/>
    <w:rsid w:val="00EF295D"/>
    <w:rsid w:val="00EF2FBF"/>
    <w:rsid w:val="00EF2FEB"/>
    <w:rsid w:val="00EF326F"/>
    <w:rsid w:val="00EF38E2"/>
    <w:rsid w:val="00EF41B6"/>
    <w:rsid w:val="00EF4683"/>
    <w:rsid w:val="00EF4907"/>
    <w:rsid w:val="00EF4AA5"/>
    <w:rsid w:val="00EF4C77"/>
    <w:rsid w:val="00EF511B"/>
    <w:rsid w:val="00EF5EB0"/>
    <w:rsid w:val="00EF5FD1"/>
    <w:rsid w:val="00EF68A0"/>
    <w:rsid w:val="00EF6AA4"/>
    <w:rsid w:val="00EF6D13"/>
    <w:rsid w:val="00EF74B7"/>
    <w:rsid w:val="00EF7704"/>
    <w:rsid w:val="00EF7EDC"/>
    <w:rsid w:val="00F0041A"/>
    <w:rsid w:val="00F0082D"/>
    <w:rsid w:val="00F00C4B"/>
    <w:rsid w:val="00F00F79"/>
    <w:rsid w:val="00F00F80"/>
    <w:rsid w:val="00F018B3"/>
    <w:rsid w:val="00F019AF"/>
    <w:rsid w:val="00F01CB0"/>
    <w:rsid w:val="00F01D44"/>
    <w:rsid w:val="00F02500"/>
    <w:rsid w:val="00F025A1"/>
    <w:rsid w:val="00F027A3"/>
    <w:rsid w:val="00F029C4"/>
    <w:rsid w:val="00F02C5F"/>
    <w:rsid w:val="00F02D9F"/>
    <w:rsid w:val="00F02ED3"/>
    <w:rsid w:val="00F03332"/>
    <w:rsid w:val="00F03B32"/>
    <w:rsid w:val="00F03D24"/>
    <w:rsid w:val="00F03E03"/>
    <w:rsid w:val="00F03E9A"/>
    <w:rsid w:val="00F0431E"/>
    <w:rsid w:val="00F0496D"/>
    <w:rsid w:val="00F049ED"/>
    <w:rsid w:val="00F04C90"/>
    <w:rsid w:val="00F04D32"/>
    <w:rsid w:val="00F04EA0"/>
    <w:rsid w:val="00F04ECC"/>
    <w:rsid w:val="00F05375"/>
    <w:rsid w:val="00F05699"/>
    <w:rsid w:val="00F05A0D"/>
    <w:rsid w:val="00F05A19"/>
    <w:rsid w:val="00F05A57"/>
    <w:rsid w:val="00F05BA6"/>
    <w:rsid w:val="00F05E3D"/>
    <w:rsid w:val="00F0626F"/>
    <w:rsid w:val="00F062D9"/>
    <w:rsid w:val="00F06836"/>
    <w:rsid w:val="00F06999"/>
    <w:rsid w:val="00F069D6"/>
    <w:rsid w:val="00F06AC8"/>
    <w:rsid w:val="00F06BC1"/>
    <w:rsid w:val="00F06C4E"/>
    <w:rsid w:val="00F0766D"/>
    <w:rsid w:val="00F076F5"/>
    <w:rsid w:val="00F07745"/>
    <w:rsid w:val="00F07C90"/>
    <w:rsid w:val="00F07D3C"/>
    <w:rsid w:val="00F10075"/>
    <w:rsid w:val="00F105EA"/>
    <w:rsid w:val="00F1099B"/>
    <w:rsid w:val="00F10AB0"/>
    <w:rsid w:val="00F10F63"/>
    <w:rsid w:val="00F110EC"/>
    <w:rsid w:val="00F116BA"/>
    <w:rsid w:val="00F11950"/>
    <w:rsid w:val="00F11C32"/>
    <w:rsid w:val="00F11FDF"/>
    <w:rsid w:val="00F12341"/>
    <w:rsid w:val="00F1272E"/>
    <w:rsid w:val="00F12C56"/>
    <w:rsid w:val="00F138F6"/>
    <w:rsid w:val="00F139B5"/>
    <w:rsid w:val="00F13C10"/>
    <w:rsid w:val="00F14232"/>
    <w:rsid w:val="00F14548"/>
    <w:rsid w:val="00F14643"/>
    <w:rsid w:val="00F1474C"/>
    <w:rsid w:val="00F14830"/>
    <w:rsid w:val="00F14BF5"/>
    <w:rsid w:val="00F14F4B"/>
    <w:rsid w:val="00F151B6"/>
    <w:rsid w:val="00F15226"/>
    <w:rsid w:val="00F15274"/>
    <w:rsid w:val="00F1531F"/>
    <w:rsid w:val="00F1539E"/>
    <w:rsid w:val="00F15463"/>
    <w:rsid w:val="00F154C7"/>
    <w:rsid w:val="00F15572"/>
    <w:rsid w:val="00F15717"/>
    <w:rsid w:val="00F15731"/>
    <w:rsid w:val="00F15D4F"/>
    <w:rsid w:val="00F162A3"/>
    <w:rsid w:val="00F1643C"/>
    <w:rsid w:val="00F16660"/>
    <w:rsid w:val="00F16948"/>
    <w:rsid w:val="00F16F15"/>
    <w:rsid w:val="00F17A6B"/>
    <w:rsid w:val="00F17E7C"/>
    <w:rsid w:val="00F17FD1"/>
    <w:rsid w:val="00F20103"/>
    <w:rsid w:val="00F2037E"/>
    <w:rsid w:val="00F20469"/>
    <w:rsid w:val="00F205D5"/>
    <w:rsid w:val="00F20615"/>
    <w:rsid w:val="00F20841"/>
    <w:rsid w:val="00F210AD"/>
    <w:rsid w:val="00F2112C"/>
    <w:rsid w:val="00F21311"/>
    <w:rsid w:val="00F21616"/>
    <w:rsid w:val="00F21A69"/>
    <w:rsid w:val="00F21FB3"/>
    <w:rsid w:val="00F220D5"/>
    <w:rsid w:val="00F220DC"/>
    <w:rsid w:val="00F22658"/>
    <w:rsid w:val="00F2284D"/>
    <w:rsid w:val="00F22C2F"/>
    <w:rsid w:val="00F22CC5"/>
    <w:rsid w:val="00F22EE6"/>
    <w:rsid w:val="00F23011"/>
    <w:rsid w:val="00F23145"/>
    <w:rsid w:val="00F23730"/>
    <w:rsid w:val="00F23E9A"/>
    <w:rsid w:val="00F23F2C"/>
    <w:rsid w:val="00F244B3"/>
    <w:rsid w:val="00F247F5"/>
    <w:rsid w:val="00F24AA8"/>
    <w:rsid w:val="00F24ACC"/>
    <w:rsid w:val="00F24B67"/>
    <w:rsid w:val="00F24D31"/>
    <w:rsid w:val="00F2510F"/>
    <w:rsid w:val="00F25295"/>
    <w:rsid w:val="00F255A7"/>
    <w:rsid w:val="00F255B0"/>
    <w:rsid w:val="00F25D32"/>
    <w:rsid w:val="00F25F94"/>
    <w:rsid w:val="00F25FC2"/>
    <w:rsid w:val="00F2629E"/>
    <w:rsid w:val="00F264D0"/>
    <w:rsid w:val="00F2660D"/>
    <w:rsid w:val="00F26C83"/>
    <w:rsid w:val="00F2707E"/>
    <w:rsid w:val="00F276C8"/>
    <w:rsid w:val="00F278BE"/>
    <w:rsid w:val="00F300A8"/>
    <w:rsid w:val="00F30249"/>
    <w:rsid w:val="00F3098D"/>
    <w:rsid w:val="00F30F3D"/>
    <w:rsid w:val="00F3110C"/>
    <w:rsid w:val="00F317E1"/>
    <w:rsid w:val="00F318DD"/>
    <w:rsid w:val="00F31ABD"/>
    <w:rsid w:val="00F31F74"/>
    <w:rsid w:val="00F32560"/>
    <w:rsid w:val="00F3263A"/>
    <w:rsid w:val="00F32768"/>
    <w:rsid w:val="00F32D96"/>
    <w:rsid w:val="00F32E6B"/>
    <w:rsid w:val="00F32E9B"/>
    <w:rsid w:val="00F347A4"/>
    <w:rsid w:val="00F34ECE"/>
    <w:rsid w:val="00F35128"/>
    <w:rsid w:val="00F352AD"/>
    <w:rsid w:val="00F353F1"/>
    <w:rsid w:val="00F35520"/>
    <w:rsid w:val="00F359CB"/>
    <w:rsid w:val="00F35F3F"/>
    <w:rsid w:val="00F36040"/>
    <w:rsid w:val="00F3615A"/>
    <w:rsid w:val="00F36176"/>
    <w:rsid w:val="00F362A4"/>
    <w:rsid w:val="00F363C3"/>
    <w:rsid w:val="00F36528"/>
    <w:rsid w:val="00F367CB"/>
    <w:rsid w:val="00F372F9"/>
    <w:rsid w:val="00F376C8"/>
    <w:rsid w:val="00F37A41"/>
    <w:rsid w:val="00F37CE2"/>
    <w:rsid w:val="00F37EAE"/>
    <w:rsid w:val="00F37F5A"/>
    <w:rsid w:val="00F400A5"/>
    <w:rsid w:val="00F4041D"/>
    <w:rsid w:val="00F40503"/>
    <w:rsid w:val="00F40BD9"/>
    <w:rsid w:val="00F40DF9"/>
    <w:rsid w:val="00F4128D"/>
    <w:rsid w:val="00F413C0"/>
    <w:rsid w:val="00F418B9"/>
    <w:rsid w:val="00F41F51"/>
    <w:rsid w:val="00F420A7"/>
    <w:rsid w:val="00F424DF"/>
    <w:rsid w:val="00F42605"/>
    <w:rsid w:val="00F428DF"/>
    <w:rsid w:val="00F42BE1"/>
    <w:rsid w:val="00F42CBE"/>
    <w:rsid w:val="00F43330"/>
    <w:rsid w:val="00F43501"/>
    <w:rsid w:val="00F43606"/>
    <w:rsid w:val="00F43A84"/>
    <w:rsid w:val="00F43BDF"/>
    <w:rsid w:val="00F440CD"/>
    <w:rsid w:val="00F44291"/>
    <w:rsid w:val="00F44739"/>
    <w:rsid w:val="00F44FCC"/>
    <w:rsid w:val="00F45565"/>
    <w:rsid w:val="00F45742"/>
    <w:rsid w:val="00F459B5"/>
    <w:rsid w:val="00F45A03"/>
    <w:rsid w:val="00F4604A"/>
    <w:rsid w:val="00F46332"/>
    <w:rsid w:val="00F46349"/>
    <w:rsid w:val="00F465CF"/>
    <w:rsid w:val="00F47354"/>
    <w:rsid w:val="00F4739A"/>
    <w:rsid w:val="00F475B4"/>
    <w:rsid w:val="00F47768"/>
    <w:rsid w:val="00F477AD"/>
    <w:rsid w:val="00F479D0"/>
    <w:rsid w:val="00F47C2D"/>
    <w:rsid w:val="00F47C94"/>
    <w:rsid w:val="00F47D54"/>
    <w:rsid w:val="00F47DBF"/>
    <w:rsid w:val="00F5149C"/>
    <w:rsid w:val="00F514FA"/>
    <w:rsid w:val="00F51730"/>
    <w:rsid w:val="00F52C0D"/>
    <w:rsid w:val="00F52CCD"/>
    <w:rsid w:val="00F53014"/>
    <w:rsid w:val="00F53EE0"/>
    <w:rsid w:val="00F53F39"/>
    <w:rsid w:val="00F53FEE"/>
    <w:rsid w:val="00F548A7"/>
    <w:rsid w:val="00F54D1B"/>
    <w:rsid w:val="00F55089"/>
    <w:rsid w:val="00F556B2"/>
    <w:rsid w:val="00F55F80"/>
    <w:rsid w:val="00F562F0"/>
    <w:rsid w:val="00F56386"/>
    <w:rsid w:val="00F567A4"/>
    <w:rsid w:val="00F56FD9"/>
    <w:rsid w:val="00F575D3"/>
    <w:rsid w:val="00F57DA3"/>
    <w:rsid w:val="00F6002D"/>
    <w:rsid w:val="00F602F7"/>
    <w:rsid w:val="00F60BDB"/>
    <w:rsid w:val="00F60C79"/>
    <w:rsid w:val="00F61086"/>
    <w:rsid w:val="00F61FB1"/>
    <w:rsid w:val="00F62B99"/>
    <w:rsid w:val="00F62F84"/>
    <w:rsid w:val="00F63334"/>
    <w:rsid w:val="00F63984"/>
    <w:rsid w:val="00F642D3"/>
    <w:rsid w:val="00F64380"/>
    <w:rsid w:val="00F6451D"/>
    <w:rsid w:val="00F6561A"/>
    <w:rsid w:val="00F65A1B"/>
    <w:rsid w:val="00F65E64"/>
    <w:rsid w:val="00F6632F"/>
    <w:rsid w:val="00F6699C"/>
    <w:rsid w:val="00F66B9F"/>
    <w:rsid w:val="00F67E08"/>
    <w:rsid w:val="00F70044"/>
    <w:rsid w:val="00F703D1"/>
    <w:rsid w:val="00F7068B"/>
    <w:rsid w:val="00F70D36"/>
    <w:rsid w:val="00F70E46"/>
    <w:rsid w:val="00F70FA4"/>
    <w:rsid w:val="00F7191A"/>
    <w:rsid w:val="00F71A0E"/>
    <w:rsid w:val="00F71B65"/>
    <w:rsid w:val="00F71EF5"/>
    <w:rsid w:val="00F72117"/>
    <w:rsid w:val="00F724D9"/>
    <w:rsid w:val="00F72616"/>
    <w:rsid w:val="00F72933"/>
    <w:rsid w:val="00F72FCF"/>
    <w:rsid w:val="00F7382B"/>
    <w:rsid w:val="00F739B8"/>
    <w:rsid w:val="00F73B74"/>
    <w:rsid w:val="00F73D6E"/>
    <w:rsid w:val="00F73F64"/>
    <w:rsid w:val="00F7473F"/>
    <w:rsid w:val="00F749F8"/>
    <w:rsid w:val="00F74A19"/>
    <w:rsid w:val="00F74A83"/>
    <w:rsid w:val="00F74FD0"/>
    <w:rsid w:val="00F75033"/>
    <w:rsid w:val="00F754A7"/>
    <w:rsid w:val="00F7571C"/>
    <w:rsid w:val="00F76441"/>
    <w:rsid w:val="00F7662E"/>
    <w:rsid w:val="00F767A7"/>
    <w:rsid w:val="00F76920"/>
    <w:rsid w:val="00F76982"/>
    <w:rsid w:val="00F7699F"/>
    <w:rsid w:val="00F7716D"/>
    <w:rsid w:val="00F7778B"/>
    <w:rsid w:val="00F8000E"/>
    <w:rsid w:val="00F8005C"/>
    <w:rsid w:val="00F80466"/>
    <w:rsid w:val="00F8057D"/>
    <w:rsid w:val="00F80946"/>
    <w:rsid w:val="00F80CB1"/>
    <w:rsid w:val="00F80E06"/>
    <w:rsid w:val="00F80ED1"/>
    <w:rsid w:val="00F80F7F"/>
    <w:rsid w:val="00F8164A"/>
    <w:rsid w:val="00F81794"/>
    <w:rsid w:val="00F819A8"/>
    <w:rsid w:val="00F82307"/>
    <w:rsid w:val="00F82568"/>
    <w:rsid w:val="00F827B3"/>
    <w:rsid w:val="00F828FB"/>
    <w:rsid w:val="00F82B96"/>
    <w:rsid w:val="00F831DE"/>
    <w:rsid w:val="00F83608"/>
    <w:rsid w:val="00F83B2D"/>
    <w:rsid w:val="00F84060"/>
    <w:rsid w:val="00F842D3"/>
    <w:rsid w:val="00F8431B"/>
    <w:rsid w:val="00F843A2"/>
    <w:rsid w:val="00F84446"/>
    <w:rsid w:val="00F84698"/>
    <w:rsid w:val="00F848A2"/>
    <w:rsid w:val="00F84BFD"/>
    <w:rsid w:val="00F84DC6"/>
    <w:rsid w:val="00F857E3"/>
    <w:rsid w:val="00F858D8"/>
    <w:rsid w:val="00F85B67"/>
    <w:rsid w:val="00F85CC0"/>
    <w:rsid w:val="00F8636A"/>
    <w:rsid w:val="00F86553"/>
    <w:rsid w:val="00F865D0"/>
    <w:rsid w:val="00F866B7"/>
    <w:rsid w:val="00F86F13"/>
    <w:rsid w:val="00F87532"/>
    <w:rsid w:val="00F87772"/>
    <w:rsid w:val="00F87923"/>
    <w:rsid w:val="00F87A7F"/>
    <w:rsid w:val="00F87D6C"/>
    <w:rsid w:val="00F90143"/>
    <w:rsid w:val="00F9052C"/>
    <w:rsid w:val="00F9068D"/>
    <w:rsid w:val="00F90CAF"/>
    <w:rsid w:val="00F90CCE"/>
    <w:rsid w:val="00F90F01"/>
    <w:rsid w:val="00F913B4"/>
    <w:rsid w:val="00F91471"/>
    <w:rsid w:val="00F91B55"/>
    <w:rsid w:val="00F92279"/>
    <w:rsid w:val="00F9294B"/>
    <w:rsid w:val="00F92A08"/>
    <w:rsid w:val="00F92DAF"/>
    <w:rsid w:val="00F93197"/>
    <w:rsid w:val="00F9323D"/>
    <w:rsid w:val="00F932CE"/>
    <w:rsid w:val="00F93556"/>
    <w:rsid w:val="00F936B5"/>
    <w:rsid w:val="00F9397A"/>
    <w:rsid w:val="00F93D16"/>
    <w:rsid w:val="00F93D84"/>
    <w:rsid w:val="00F9404B"/>
    <w:rsid w:val="00F9405F"/>
    <w:rsid w:val="00F94355"/>
    <w:rsid w:val="00F94A1C"/>
    <w:rsid w:val="00F94A64"/>
    <w:rsid w:val="00F94F77"/>
    <w:rsid w:val="00F95435"/>
    <w:rsid w:val="00F9569E"/>
    <w:rsid w:val="00F9572F"/>
    <w:rsid w:val="00F9599A"/>
    <w:rsid w:val="00F96017"/>
    <w:rsid w:val="00F96332"/>
    <w:rsid w:val="00F96333"/>
    <w:rsid w:val="00F96479"/>
    <w:rsid w:val="00F96905"/>
    <w:rsid w:val="00F96939"/>
    <w:rsid w:val="00F974DA"/>
    <w:rsid w:val="00F97BBE"/>
    <w:rsid w:val="00F97CF0"/>
    <w:rsid w:val="00F97E4D"/>
    <w:rsid w:val="00FA029C"/>
    <w:rsid w:val="00FA03FD"/>
    <w:rsid w:val="00FA069B"/>
    <w:rsid w:val="00FA0F89"/>
    <w:rsid w:val="00FA1521"/>
    <w:rsid w:val="00FA1975"/>
    <w:rsid w:val="00FA1AB1"/>
    <w:rsid w:val="00FA1B44"/>
    <w:rsid w:val="00FA2733"/>
    <w:rsid w:val="00FA2FD3"/>
    <w:rsid w:val="00FA3081"/>
    <w:rsid w:val="00FA3212"/>
    <w:rsid w:val="00FA3439"/>
    <w:rsid w:val="00FA3706"/>
    <w:rsid w:val="00FA3773"/>
    <w:rsid w:val="00FA3953"/>
    <w:rsid w:val="00FA3D45"/>
    <w:rsid w:val="00FA4658"/>
    <w:rsid w:val="00FA4A04"/>
    <w:rsid w:val="00FA4CB2"/>
    <w:rsid w:val="00FA500B"/>
    <w:rsid w:val="00FA522E"/>
    <w:rsid w:val="00FA57EB"/>
    <w:rsid w:val="00FA5817"/>
    <w:rsid w:val="00FA5CD4"/>
    <w:rsid w:val="00FA6319"/>
    <w:rsid w:val="00FA63EC"/>
    <w:rsid w:val="00FA6485"/>
    <w:rsid w:val="00FA7057"/>
    <w:rsid w:val="00FA7680"/>
    <w:rsid w:val="00FA788E"/>
    <w:rsid w:val="00FA79F3"/>
    <w:rsid w:val="00FA7B9D"/>
    <w:rsid w:val="00FA7C31"/>
    <w:rsid w:val="00FA7D5A"/>
    <w:rsid w:val="00FB0610"/>
    <w:rsid w:val="00FB0659"/>
    <w:rsid w:val="00FB0828"/>
    <w:rsid w:val="00FB0CCD"/>
    <w:rsid w:val="00FB0DAD"/>
    <w:rsid w:val="00FB1068"/>
    <w:rsid w:val="00FB11D7"/>
    <w:rsid w:val="00FB1DE0"/>
    <w:rsid w:val="00FB1DF5"/>
    <w:rsid w:val="00FB1E94"/>
    <w:rsid w:val="00FB1FFE"/>
    <w:rsid w:val="00FB2246"/>
    <w:rsid w:val="00FB26ED"/>
    <w:rsid w:val="00FB2867"/>
    <w:rsid w:val="00FB2B0C"/>
    <w:rsid w:val="00FB2B3E"/>
    <w:rsid w:val="00FB2D96"/>
    <w:rsid w:val="00FB312F"/>
    <w:rsid w:val="00FB37B4"/>
    <w:rsid w:val="00FB3B09"/>
    <w:rsid w:val="00FB3B77"/>
    <w:rsid w:val="00FB3BE2"/>
    <w:rsid w:val="00FB3D2A"/>
    <w:rsid w:val="00FB3E02"/>
    <w:rsid w:val="00FB3E2A"/>
    <w:rsid w:val="00FB3FB2"/>
    <w:rsid w:val="00FB403D"/>
    <w:rsid w:val="00FB45D2"/>
    <w:rsid w:val="00FB55E3"/>
    <w:rsid w:val="00FB56D6"/>
    <w:rsid w:val="00FB57B5"/>
    <w:rsid w:val="00FB5A76"/>
    <w:rsid w:val="00FB5BF5"/>
    <w:rsid w:val="00FB5FEE"/>
    <w:rsid w:val="00FB625A"/>
    <w:rsid w:val="00FB64AA"/>
    <w:rsid w:val="00FB6586"/>
    <w:rsid w:val="00FB65BD"/>
    <w:rsid w:val="00FB661A"/>
    <w:rsid w:val="00FB692B"/>
    <w:rsid w:val="00FB6C05"/>
    <w:rsid w:val="00FB7270"/>
    <w:rsid w:val="00FB7A88"/>
    <w:rsid w:val="00FB7C6D"/>
    <w:rsid w:val="00FC0363"/>
    <w:rsid w:val="00FC059E"/>
    <w:rsid w:val="00FC0785"/>
    <w:rsid w:val="00FC089B"/>
    <w:rsid w:val="00FC0937"/>
    <w:rsid w:val="00FC09B6"/>
    <w:rsid w:val="00FC1301"/>
    <w:rsid w:val="00FC1762"/>
    <w:rsid w:val="00FC17D2"/>
    <w:rsid w:val="00FC1A13"/>
    <w:rsid w:val="00FC1C7C"/>
    <w:rsid w:val="00FC21ED"/>
    <w:rsid w:val="00FC2A5C"/>
    <w:rsid w:val="00FC2ADC"/>
    <w:rsid w:val="00FC2BE4"/>
    <w:rsid w:val="00FC2F7D"/>
    <w:rsid w:val="00FC3334"/>
    <w:rsid w:val="00FC34A3"/>
    <w:rsid w:val="00FC3EF1"/>
    <w:rsid w:val="00FC4491"/>
    <w:rsid w:val="00FC4494"/>
    <w:rsid w:val="00FC46E0"/>
    <w:rsid w:val="00FC4D6E"/>
    <w:rsid w:val="00FC500A"/>
    <w:rsid w:val="00FC5394"/>
    <w:rsid w:val="00FC55C0"/>
    <w:rsid w:val="00FC599C"/>
    <w:rsid w:val="00FC5D8A"/>
    <w:rsid w:val="00FC5E1B"/>
    <w:rsid w:val="00FC62AC"/>
    <w:rsid w:val="00FC6824"/>
    <w:rsid w:val="00FC6ADA"/>
    <w:rsid w:val="00FC6C83"/>
    <w:rsid w:val="00FC6FD4"/>
    <w:rsid w:val="00FC741F"/>
    <w:rsid w:val="00FC793C"/>
    <w:rsid w:val="00FD0008"/>
    <w:rsid w:val="00FD0444"/>
    <w:rsid w:val="00FD049B"/>
    <w:rsid w:val="00FD051C"/>
    <w:rsid w:val="00FD08F4"/>
    <w:rsid w:val="00FD0B0F"/>
    <w:rsid w:val="00FD13E0"/>
    <w:rsid w:val="00FD171E"/>
    <w:rsid w:val="00FD18AC"/>
    <w:rsid w:val="00FD23EF"/>
    <w:rsid w:val="00FD26CB"/>
    <w:rsid w:val="00FD2789"/>
    <w:rsid w:val="00FD2829"/>
    <w:rsid w:val="00FD2DC3"/>
    <w:rsid w:val="00FD3497"/>
    <w:rsid w:val="00FD34A5"/>
    <w:rsid w:val="00FD3E99"/>
    <w:rsid w:val="00FD4155"/>
    <w:rsid w:val="00FD445A"/>
    <w:rsid w:val="00FD512D"/>
    <w:rsid w:val="00FD52FA"/>
    <w:rsid w:val="00FD5888"/>
    <w:rsid w:val="00FD5B05"/>
    <w:rsid w:val="00FD5C1F"/>
    <w:rsid w:val="00FD6446"/>
    <w:rsid w:val="00FD65D8"/>
    <w:rsid w:val="00FD6980"/>
    <w:rsid w:val="00FD6EAA"/>
    <w:rsid w:val="00FD6F13"/>
    <w:rsid w:val="00FD782F"/>
    <w:rsid w:val="00FD78F8"/>
    <w:rsid w:val="00FD7B80"/>
    <w:rsid w:val="00FD7CCF"/>
    <w:rsid w:val="00FD7E46"/>
    <w:rsid w:val="00FD7ED8"/>
    <w:rsid w:val="00FE0146"/>
    <w:rsid w:val="00FE05FD"/>
    <w:rsid w:val="00FE0871"/>
    <w:rsid w:val="00FE09D6"/>
    <w:rsid w:val="00FE0BC5"/>
    <w:rsid w:val="00FE0D01"/>
    <w:rsid w:val="00FE189F"/>
    <w:rsid w:val="00FE1945"/>
    <w:rsid w:val="00FE1C28"/>
    <w:rsid w:val="00FE1CB4"/>
    <w:rsid w:val="00FE1DD8"/>
    <w:rsid w:val="00FE20B3"/>
    <w:rsid w:val="00FE21AE"/>
    <w:rsid w:val="00FE249B"/>
    <w:rsid w:val="00FE2722"/>
    <w:rsid w:val="00FE2944"/>
    <w:rsid w:val="00FE2C5F"/>
    <w:rsid w:val="00FE31E4"/>
    <w:rsid w:val="00FE321B"/>
    <w:rsid w:val="00FE365C"/>
    <w:rsid w:val="00FE38FD"/>
    <w:rsid w:val="00FE3A3E"/>
    <w:rsid w:val="00FE3AF9"/>
    <w:rsid w:val="00FE3F03"/>
    <w:rsid w:val="00FE430D"/>
    <w:rsid w:val="00FE4376"/>
    <w:rsid w:val="00FE449E"/>
    <w:rsid w:val="00FE4575"/>
    <w:rsid w:val="00FE4B6A"/>
    <w:rsid w:val="00FE4D69"/>
    <w:rsid w:val="00FE4FDD"/>
    <w:rsid w:val="00FE58FF"/>
    <w:rsid w:val="00FE6243"/>
    <w:rsid w:val="00FE628C"/>
    <w:rsid w:val="00FE65E7"/>
    <w:rsid w:val="00FE6E07"/>
    <w:rsid w:val="00FE7297"/>
    <w:rsid w:val="00FE754F"/>
    <w:rsid w:val="00FE76BB"/>
    <w:rsid w:val="00FE7CE2"/>
    <w:rsid w:val="00FF0164"/>
    <w:rsid w:val="00FF0208"/>
    <w:rsid w:val="00FF0307"/>
    <w:rsid w:val="00FF08ED"/>
    <w:rsid w:val="00FF0A86"/>
    <w:rsid w:val="00FF0DEF"/>
    <w:rsid w:val="00FF122B"/>
    <w:rsid w:val="00FF153F"/>
    <w:rsid w:val="00FF1A62"/>
    <w:rsid w:val="00FF1BA0"/>
    <w:rsid w:val="00FF1F81"/>
    <w:rsid w:val="00FF26DB"/>
    <w:rsid w:val="00FF27DC"/>
    <w:rsid w:val="00FF2CFD"/>
    <w:rsid w:val="00FF2D05"/>
    <w:rsid w:val="00FF2E42"/>
    <w:rsid w:val="00FF2E5F"/>
    <w:rsid w:val="00FF3129"/>
    <w:rsid w:val="00FF341E"/>
    <w:rsid w:val="00FF34D2"/>
    <w:rsid w:val="00FF34DB"/>
    <w:rsid w:val="00FF377B"/>
    <w:rsid w:val="00FF380D"/>
    <w:rsid w:val="00FF3886"/>
    <w:rsid w:val="00FF38A9"/>
    <w:rsid w:val="00FF3932"/>
    <w:rsid w:val="00FF4E37"/>
    <w:rsid w:val="00FF52C9"/>
    <w:rsid w:val="00FF58B9"/>
    <w:rsid w:val="00FF5967"/>
    <w:rsid w:val="00FF5BA0"/>
    <w:rsid w:val="00FF6DF6"/>
    <w:rsid w:val="00FF6FBF"/>
    <w:rsid w:val="00FF73D9"/>
    <w:rsid w:val="00FF753D"/>
    <w:rsid w:val="00FF7AE5"/>
    <w:rsid w:val="00FF7C4B"/>
    <w:rsid w:val="00FF7D01"/>
    <w:rsid w:val="00FF7F68"/>
    <w:rsid w:val="0137C4E6"/>
    <w:rsid w:val="018E5619"/>
    <w:rsid w:val="01A37849"/>
    <w:rsid w:val="023838C7"/>
    <w:rsid w:val="024F7B26"/>
    <w:rsid w:val="02752EBE"/>
    <w:rsid w:val="02919BB8"/>
    <w:rsid w:val="029B0EE2"/>
    <w:rsid w:val="02A77C81"/>
    <w:rsid w:val="02C15D02"/>
    <w:rsid w:val="02CADD73"/>
    <w:rsid w:val="0342BD74"/>
    <w:rsid w:val="045E9370"/>
    <w:rsid w:val="047CAA87"/>
    <w:rsid w:val="0486D5E8"/>
    <w:rsid w:val="04879162"/>
    <w:rsid w:val="0510263A"/>
    <w:rsid w:val="0512F425"/>
    <w:rsid w:val="0568210A"/>
    <w:rsid w:val="057197AB"/>
    <w:rsid w:val="05761FE9"/>
    <w:rsid w:val="057A3F0F"/>
    <w:rsid w:val="0663DE92"/>
    <w:rsid w:val="067BFBDF"/>
    <w:rsid w:val="06B0988E"/>
    <w:rsid w:val="06C90DEA"/>
    <w:rsid w:val="06E8D200"/>
    <w:rsid w:val="072D1D68"/>
    <w:rsid w:val="07372626"/>
    <w:rsid w:val="07543CEE"/>
    <w:rsid w:val="0787AAE3"/>
    <w:rsid w:val="08372DCE"/>
    <w:rsid w:val="083921EF"/>
    <w:rsid w:val="0856C6AD"/>
    <w:rsid w:val="0A27B9A3"/>
    <w:rsid w:val="0A952200"/>
    <w:rsid w:val="0B07F453"/>
    <w:rsid w:val="0B6805C6"/>
    <w:rsid w:val="0B8E05E0"/>
    <w:rsid w:val="0B9A8C9A"/>
    <w:rsid w:val="0C867B7A"/>
    <w:rsid w:val="0C8838F7"/>
    <w:rsid w:val="0D486164"/>
    <w:rsid w:val="0D5F0632"/>
    <w:rsid w:val="0D8E42FB"/>
    <w:rsid w:val="0DF210AF"/>
    <w:rsid w:val="0E5B4D28"/>
    <w:rsid w:val="0E86FBD6"/>
    <w:rsid w:val="0EB02BBB"/>
    <w:rsid w:val="0ED5E200"/>
    <w:rsid w:val="0EDAFF50"/>
    <w:rsid w:val="0F54C3E4"/>
    <w:rsid w:val="0FECFB6A"/>
    <w:rsid w:val="1005354F"/>
    <w:rsid w:val="1079D7B4"/>
    <w:rsid w:val="109BAF3A"/>
    <w:rsid w:val="10B78B94"/>
    <w:rsid w:val="10F626EA"/>
    <w:rsid w:val="110D71BA"/>
    <w:rsid w:val="116A7882"/>
    <w:rsid w:val="1176A0B0"/>
    <w:rsid w:val="123D6D3A"/>
    <w:rsid w:val="129DA229"/>
    <w:rsid w:val="12B93DCF"/>
    <w:rsid w:val="12DA1164"/>
    <w:rsid w:val="13884294"/>
    <w:rsid w:val="1389AA0A"/>
    <w:rsid w:val="13C481A7"/>
    <w:rsid w:val="13EAD3AF"/>
    <w:rsid w:val="13EB04DB"/>
    <w:rsid w:val="13F09626"/>
    <w:rsid w:val="1420F7EC"/>
    <w:rsid w:val="1426334E"/>
    <w:rsid w:val="144B6068"/>
    <w:rsid w:val="14581273"/>
    <w:rsid w:val="1472BBD5"/>
    <w:rsid w:val="147B539F"/>
    <w:rsid w:val="147B6BF7"/>
    <w:rsid w:val="1590F795"/>
    <w:rsid w:val="15A52D38"/>
    <w:rsid w:val="15EFB173"/>
    <w:rsid w:val="165C88F9"/>
    <w:rsid w:val="1674280B"/>
    <w:rsid w:val="16DE4BC1"/>
    <w:rsid w:val="170C156E"/>
    <w:rsid w:val="1744BE4F"/>
    <w:rsid w:val="17682422"/>
    <w:rsid w:val="17EB74D3"/>
    <w:rsid w:val="1849C862"/>
    <w:rsid w:val="184A8AF4"/>
    <w:rsid w:val="193B483C"/>
    <w:rsid w:val="197B8A21"/>
    <w:rsid w:val="19D4C267"/>
    <w:rsid w:val="19FC923F"/>
    <w:rsid w:val="1A3260DD"/>
    <w:rsid w:val="1A49249B"/>
    <w:rsid w:val="1A4C345B"/>
    <w:rsid w:val="1A7EFD1A"/>
    <w:rsid w:val="1A99FDE2"/>
    <w:rsid w:val="1AC19382"/>
    <w:rsid w:val="1AD873B0"/>
    <w:rsid w:val="1AECF7B2"/>
    <w:rsid w:val="1B0E2B1A"/>
    <w:rsid w:val="1C059C84"/>
    <w:rsid w:val="1C2FF9F1"/>
    <w:rsid w:val="1C325612"/>
    <w:rsid w:val="1C3E1088"/>
    <w:rsid w:val="1C88E027"/>
    <w:rsid w:val="1CA221E2"/>
    <w:rsid w:val="1CED55ED"/>
    <w:rsid w:val="1D6D6CD3"/>
    <w:rsid w:val="1D88FF21"/>
    <w:rsid w:val="1D92DAE7"/>
    <w:rsid w:val="1DFDCCFF"/>
    <w:rsid w:val="1E58F2DF"/>
    <w:rsid w:val="1E821313"/>
    <w:rsid w:val="1EE0C492"/>
    <w:rsid w:val="1EE94D11"/>
    <w:rsid w:val="1F004F9B"/>
    <w:rsid w:val="1F243905"/>
    <w:rsid w:val="1F2D25A5"/>
    <w:rsid w:val="1F368DD8"/>
    <w:rsid w:val="1FABC7EE"/>
    <w:rsid w:val="1FE80C19"/>
    <w:rsid w:val="20012E28"/>
    <w:rsid w:val="206A0D6C"/>
    <w:rsid w:val="208DB5C0"/>
    <w:rsid w:val="20ED21E1"/>
    <w:rsid w:val="212EB59F"/>
    <w:rsid w:val="214C4A3A"/>
    <w:rsid w:val="21A1919C"/>
    <w:rsid w:val="21CF85D6"/>
    <w:rsid w:val="21DB3D26"/>
    <w:rsid w:val="225B5104"/>
    <w:rsid w:val="226E006E"/>
    <w:rsid w:val="226EBCC9"/>
    <w:rsid w:val="2270D761"/>
    <w:rsid w:val="227D930D"/>
    <w:rsid w:val="23103476"/>
    <w:rsid w:val="232277CF"/>
    <w:rsid w:val="232BEC89"/>
    <w:rsid w:val="23533802"/>
    <w:rsid w:val="23848301"/>
    <w:rsid w:val="238981F3"/>
    <w:rsid w:val="2390F593"/>
    <w:rsid w:val="2391FE68"/>
    <w:rsid w:val="239CA12E"/>
    <w:rsid w:val="23BEE06E"/>
    <w:rsid w:val="240D553A"/>
    <w:rsid w:val="24BA0BE1"/>
    <w:rsid w:val="24D6D3EE"/>
    <w:rsid w:val="24EDF4BD"/>
    <w:rsid w:val="25673F1F"/>
    <w:rsid w:val="259F93AA"/>
    <w:rsid w:val="25ADD9F8"/>
    <w:rsid w:val="25CF890F"/>
    <w:rsid w:val="25F5A39E"/>
    <w:rsid w:val="26004703"/>
    <w:rsid w:val="264372CB"/>
    <w:rsid w:val="26513C8F"/>
    <w:rsid w:val="266173CA"/>
    <w:rsid w:val="266DB3FE"/>
    <w:rsid w:val="26AF4484"/>
    <w:rsid w:val="2730C697"/>
    <w:rsid w:val="277F26DE"/>
    <w:rsid w:val="278A2B21"/>
    <w:rsid w:val="27D0FE69"/>
    <w:rsid w:val="28243290"/>
    <w:rsid w:val="28B19545"/>
    <w:rsid w:val="28FA062E"/>
    <w:rsid w:val="292F2DE9"/>
    <w:rsid w:val="293F37FC"/>
    <w:rsid w:val="29592420"/>
    <w:rsid w:val="295D918E"/>
    <w:rsid w:val="2975E692"/>
    <w:rsid w:val="2A2DCC83"/>
    <w:rsid w:val="2A3A9927"/>
    <w:rsid w:val="2A5BEAE9"/>
    <w:rsid w:val="2AA2063B"/>
    <w:rsid w:val="2AB50C53"/>
    <w:rsid w:val="2AD25DA9"/>
    <w:rsid w:val="2B15497C"/>
    <w:rsid w:val="2BEE5E25"/>
    <w:rsid w:val="2CD0D7C0"/>
    <w:rsid w:val="2CE72DF9"/>
    <w:rsid w:val="2CF9704D"/>
    <w:rsid w:val="2D25D967"/>
    <w:rsid w:val="2D439450"/>
    <w:rsid w:val="2D4665AA"/>
    <w:rsid w:val="2D879688"/>
    <w:rsid w:val="2D8C1C2C"/>
    <w:rsid w:val="2E34914D"/>
    <w:rsid w:val="2E644FAE"/>
    <w:rsid w:val="2ECDC533"/>
    <w:rsid w:val="2F008BD2"/>
    <w:rsid w:val="2F1C27E8"/>
    <w:rsid w:val="2F6C7198"/>
    <w:rsid w:val="2F720847"/>
    <w:rsid w:val="2F7E2EB3"/>
    <w:rsid w:val="2F87722E"/>
    <w:rsid w:val="2F999C39"/>
    <w:rsid w:val="2FF5FE73"/>
    <w:rsid w:val="301E165A"/>
    <w:rsid w:val="302074F3"/>
    <w:rsid w:val="304287DE"/>
    <w:rsid w:val="3042E093"/>
    <w:rsid w:val="309DC6EB"/>
    <w:rsid w:val="317E733E"/>
    <w:rsid w:val="31A55977"/>
    <w:rsid w:val="31AB9CC7"/>
    <w:rsid w:val="32315E59"/>
    <w:rsid w:val="325E573A"/>
    <w:rsid w:val="32C5ACC0"/>
    <w:rsid w:val="32CAC9A5"/>
    <w:rsid w:val="339A4053"/>
    <w:rsid w:val="3434B1AB"/>
    <w:rsid w:val="3449C3B1"/>
    <w:rsid w:val="34597AD4"/>
    <w:rsid w:val="34697197"/>
    <w:rsid w:val="34DC1F64"/>
    <w:rsid w:val="354D73A0"/>
    <w:rsid w:val="35703D82"/>
    <w:rsid w:val="359F1FD5"/>
    <w:rsid w:val="35ECF535"/>
    <w:rsid w:val="35F8B658"/>
    <w:rsid w:val="35FD1DA5"/>
    <w:rsid w:val="361CC0B9"/>
    <w:rsid w:val="366C528A"/>
    <w:rsid w:val="36755EED"/>
    <w:rsid w:val="36B3CFD0"/>
    <w:rsid w:val="36B4A666"/>
    <w:rsid w:val="36DB96B9"/>
    <w:rsid w:val="36DE941C"/>
    <w:rsid w:val="36E44332"/>
    <w:rsid w:val="36E84542"/>
    <w:rsid w:val="379F504B"/>
    <w:rsid w:val="37DBA8C8"/>
    <w:rsid w:val="380741BA"/>
    <w:rsid w:val="3813372F"/>
    <w:rsid w:val="386D7102"/>
    <w:rsid w:val="388AE899"/>
    <w:rsid w:val="38F0A870"/>
    <w:rsid w:val="3903273B"/>
    <w:rsid w:val="391B61D6"/>
    <w:rsid w:val="394B708A"/>
    <w:rsid w:val="3995E91E"/>
    <w:rsid w:val="3B12B921"/>
    <w:rsid w:val="3B2CBE38"/>
    <w:rsid w:val="3B9775FC"/>
    <w:rsid w:val="3BA2F9EF"/>
    <w:rsid w:val="3BADDC9A"/>
    <w:rsid w:val="3C01E289"/>
    <w:rsid w:val="3C242F12"/>
    <w:rsid w:val="3C5EE0EC"/>
    <w:rsid w:val="3CBED993"/>
    <w:rsid w:val="3CEBB988"/>
    <w:rsid w:val="3D09FF85"/>
    <w:rsid w:val="3D446160"/>
    <w:rsid w:val="3D4F86FA"/>
    <w:rsid w:val="3D7AF172"/>
    <w:rsid w:val="3D9E4A62"/>
    <w:rsid w:val="3DE82637"/>
    <w:rsid w:val="3E41517D"/>
    <w:rsid w:val="3E43D8FC"/>
    <w:rsid w:val="3EA236AE"/>
    <w:rsid w:val="3EB668A4"/>
    <w:rsid w:val="3F06E478"/>
    <w:rsid w:val="3F0ABF61"/>
    <w:rsid w:val="3F75F8CF"/>
    <w:rsid w:val="3F98D955"/>
    <w:rsid w:val="3F9CDD86"/>
    <w:rsid w:val="3FA55BFE"/>
    <w:rsid w:val="3FC7927B"/>
    <w:rsid w:val="3FFB2855"/>
    <w:rsid w:val="404BE1B2"/>
    <w:rsid w:val="404F400D"/>
    <w:rsid w:val="405013EA"/>
    <w:rsid w:val="406F8A06"/>
    <w:rsid w:val="40A0A856"/>
    <w:rsid w:val="40B37E22"/>
    <w:rsid w:val="40E402C3"/>
    <w:rsid w:val="40FC7C15"/>
    <w:rsid w:val="41020596"/>
    <w:rsid w:val="4162A91C"/>
    <w:rsid w:val="41675796"/>
    <w:rsid w:val="41FD5600"/>
    <w:rsid w:val="421943DA"/>
    <w:rsid w:val="424D7236"/>
    <w:rsid w:val="42817ADA"/>
    <w:rsid w:val="42CC9372"/>
    <w:rsid w:val="42E5AFA8"/>
    <w:rsid w:val="42FE797D"/>
    <w:rsid w:val="433E83F8"/>
    <w:rsid w:val="4344B3F7"/>
    <w:rsid w:val="439A4564"/>
    <w:rsid w:val="43B9525E"/>
    <w:rsid w:val="43C47BBF"/>
    <w:rsid w:val="43EDADF3"/>
    <w:rsid w:val="4416C079"/>
    <w:rsid w:val="441C3B24"/>
    <w:rsid w:val="44AADF92"/>
    <w:rsid w:val="44AEEA5F"/>
    <w:rsid w:val="44C6B98D"/>
    <w:rsid w:val="4516AA45"/>
    <w:rsid w:val="452FC9C7"/>
    <w:rsid w:val="453322F2"/>
    <w:rsid w:val="459A19AE"/>
    <w:rsid w:val="45B4D49A"/>
    <w:rsid w:val="46331C1D"/>
    <w:rsid w:val="4661607D"/>
    <w:rsid w:val="46BAE13A"/>
    <w:rsid w:val="471902A1"/>
    <w:rsid w:val="473B3D7C"/>
    <w:rsid w:val="474CB48C"/>
    <w:rsid w:val="479E086C"/>
    <w:rsid w:val="47E8BE54"/>
    <w:rsid w:val="48019B05"/>
    <w:rsid w:val="484D9326"/>
    <w:rsid w:val="48811850"/>
    <w:rsid w:val="488D5E3E"/>
    <w:rsid w:val="490CCB9B"/>
    <w:rsid w:val="492E6007"/>
    <w:rsid w:val="49D6EC48"/>
    <w:rsid w:val="4A2712F8"/>
    <w:rsid w:val="4A3CF274"/>
    <w:rsid w:val="4A56388C"/>
    <w:rsid w:val="4A77B74C"/>
    <w:rsid w:val="4AF064B0"/>
    <w:rsid w:val="4B05A65D"/>
    <w:rsid w:val="4BFDB001"/>
    <w:rsid w:val="4C357935"/>
    <w:rsid w:val="4C3DCB57"/>
    <w:rsid w:val="4C4F5CCE"/>
    <w:rsid w:val="4CC7832A"/>
    <w:rsid w:val="4CE0CD4B"/>
    <w:rsid w:val="4D013AB7"/>
    <w:rsid w:val="4DBB2B45"/>
    <w:rsid w:val="4DBEA812"/>
    <w:rsid w:val="4DE0644C"/>
    <w:rsid w:val="4DFA1057"/>
    <w:rsid w:val="4DFE6897"/>
    <w:rsid w:val="4EEE52F4"/>
    <w:rsid w:val="4F34FF84"/>
    <w:rsid w:val="4F5DA845"/>
    <w:rsid w:val="500FB20D"/>
    <w:rsid w:val="5030951E"/>
    <w:rsid w:val="503DC57C"/>
    <w:rsid w:val="50FC343F"/>
    <w:rsid w:val="5189AED0"/>
    <w:rsid w:val="51E62AD5"/>
    <w:rsid w:val="51E98C4E"/>
    <w:rsid w:val="51ED1FDB"/>
    <w:rsid w:val="51F2FB17"/>
    <w:rsid w:val="51FDA68F"/>
    <w:rsid w:val="5202A1B6"/>
    <w:rsid w:val="52174AB5"/>
    <w:rsid w:val="52587FF0"/>
    <w:rsid w:val="525F8DBD"/>
    <w:rsid w:val="5293F6BF"/>
    <w:rsid w:val="52A73718"/>
    <w:rsid w:val="52CC248A"/>
    <w:rsid w:val="52DB6B34"/>
    <w:rsid w:val="531DB969"/>
    <w:rsid w:val="5323094D"/>
    <w:rsid w:val="5388B7C3"/>
    <w:rsid w:val="53D25206"/>
    <w:rsid w:val="54DD682F"/>
    <w:rsid w:val="54F5ADAE"/>
    <w:rsid w:val="55113144"/>
    <w:rsid w:val="5519E19E"/>
    <w:rsid w:val="5590E3DA"/>
    <w:rsid w:val="55A52ED7"/>
    <w:rsid w:val="56A7B02F"/>
    <w:rsid w:val="575DB8EA"/>
    <w:rsid w:val="5779903B"/>
    <w:rsid w:val="588B0179"/>
    <w:rsid w:val="589AFAC0"/>
    <w:rsid w:val="58C4BA62"/>
    <w:rsid w:val="58FCE23B"/>
    <w:rsid w:val="590D96AE"/>
    <w:rsid w:val="59A9C6D4"/>
    <w:rsid w:val="59CF524F"/>
    <w:rsid w:val="59EA214D"/>
    <w:rsid w:val="5A0BD46B"/>
    <w:rsid w:val="5A32A7D4"/>
    <w:rsid w:val="5A46C26D"/>
    <w:rsid w:val="5A4B0591"/>
    <w:rsid w:val="5A9018A5"/>
    <w:rsid w:val="5AB90160"/>
    <w:rsid w:val="5B25DBFB"/>
    <w:rsid w:val="5B5C3568"/>
    <w:rsid w:val="5B7A6C06"/>
    <w:rsid w:val="5BC1C96F"/>
    <w:rsid w:val="5BD00D38"/>
    <w:rsid w:val="5C008EE4"/>
    <w:rsid w:val="5C2BA0F1"/>
    <w:rsid w:val="5D7D5D2F"/>
    <w:rsid w:val="5DCEC4F3"/>
    <w:rsid w:val="5DD72370"/>
    <w:rsid w:val="5DEB20C8"/>
    <w:rsid w:val="5DEF23A8"/>
    <w:rsid w:val="5DEF4290"/>
    <w:rsid w:val="5E1FC930"/>
    <w:rsid w:val="5E2FCB85"/>
    <w:rsid w:val="5E392C68"/>
    <w:rsid w:val="5E58AB63"/>
    <w:rsid w:val="5EC6862F"/>
    <w:rsid w:val="5EFB810F"/>
    <w:rsid w:val="5F011D46"/>
    <w:rsid w:val="5FC23DC5"/>
    <w:rsid w:val="5FC280B4"/>
    <w:rsid w:val="602664B2"/>
    <w:rsid w:val="6060016E"/>
    <w:rsid w:val="60C56AF5"/>
    <w:rsid w:val="60F3AC84"/>
    <w:rsid w:val="6109802C"/>
    <w:rsid w:val="61A8B5BD"/>
    <w:rsid w:val="61C38B8C"/>
    <w:rsid w:val="61DCDBB8"/>
    <w:rsid w:val="6279610D"/>
    <w:rsid w:val="628C79C3"/>
    <w:rsid w:val="62BEFA25"/>
    <w:rsid w:val="62F489E1"/>
    <w:rsid w:val="62FCE060"/>
    <w:rsid w:val="630B9A53"/>
    <w:rsid w:val="639BE354"/>
    <w:rsid w:val="64643B65"/>
    <w:rsid w:val="64887582"/>
    <w:rsid w:val="64A2130A"/>
    <w:rsid w:val="64E51762"/>
    <w:rsid w:val="64E8611D"/>
    <w:rsid w:val="6519458D"/>
    <w:rsid w:val="65375815"/>
    <w:rsid w:val="6538B57C"/>
    <w:rsid w:val="65DAC57E"/>
    <w:rsid w:val="66E78E2D"/>
    <w:rsid w:val="66F07A9B"/>
    <w:rsid w:val="6706BBF1"/>
    <w:rsid w:val="67481A60"/>
    <w:rsid w:val="6793A5E4"/>
    <w:rsid w:val="67A51B68"/>
    <w:rsid w:val="67AF4133"/>
    <w:rsid w:val="67CCA779"/>
    <w:rsid w:val="67DC5ADA"/>
    <w:rsid w:val="67DF32E8"/>
    <w:rsid w:val="67E40ABD"/>
    <w:rsid w:val="67EEDAD0"/>
    <w:rsid w:val="68C34D78"/>
    <w:rsid w:val="68C95E2D"/>
    <w:rsid w:val="69051AFE"/>
    <w:rsid w:val="6923CBAF"/>
    <w:rsid w:val="6983B1A4"/>
    <w:rsid w:val="699350F1"/>
    <w:rsid w:val="69BE3142"/>
    <w:rsid w:val="69EFD8FE"/>
    <w:rsid w:val="6A053C94"/>
    <w:rsid w:val="6A0A3B1D"/>
    <w:rsid w:val="6AB15AC6"/>
    <w:rsid w:val="6AB5150E"/>
    <w:rsid w:val="6B8B4208"/>
    <w:rsid w:val="6BF7E4A2"/>
    <w:rsid w:val="6C62EB30"/>
    <w:rsid w:val="6C7B3E96"/>
    <w:rsid w:val="6C8D936D"/>
    <w:rsid w:val="6D3A11A7"/>
    <w:rsid w:val="6D645391"/>
    <w:rsid w:val="6D81FFF7"/>
    <w:rsid w:val="6D94BC0E"/>
    <w:rsid w:val="6DACBF59"/>
    <w:rsid w:val="6EB78ACF"/>
    <w:rsid w:val="6EEA8F9A"/>
    <w:rsid w:val="6F165B54"/>
    <w:rsid w:val="6F2A1232"/>
    <w:rsid w:val="6F907C02"/>
    <w:rsid w:val="6FACA40C"/>
    <w:rsid w:val="6FE7594D"/>
    <w:rsid w:val="706791EE"/>
    <w:rsid w:val="70BE294F"/>
    <w:rsid w:val="71356EC2"/>
    <w:rsid w:val="714AFCF9"/>
    <w:rsid w:val="71FDBFAF"/>
    <w:rsid w:val="721FBCC4"/>
    <w:rsid w:val="723494A3"/>
    <w:rsid w:val="72507D09"/>
    <w:rsid w:val="7253943F"/>
    <w:rsid w:val="726A38B9"/>
    <w:rsid w:val="72754C4B"/>
    <w:rsid w:val="730202DB"/>
    <w:rsid w:val="7346FF2E"/>
    <w:rsid w:val="734DD934"/>
    <w:rsid w:val="736625F4"/>
    <w:rsid w:val="7391C169"/>
    <w:rsid w:val="73A42B30"/>
    <w:rsid w:val="74188B14"/>
    <w:rsid w:val="748B1307"/>
    <w:rsid w:val="75245E8B"/>
    <w:rsid w:val="756B16E9"/>
    <w:rsid w:val="7591D8C3"/>
    <w:rsid w:val="75A2AD69"/>
    <w:rsid w:val="768E0263"/>
    <w:rsid w:val="7703175B"/>
    <w:rsid w:val="7746C416"/>
    <w:rsid w:val="7748B59D"/>
    <w:rsid w:val="77A89465"/>
    <w:rsid w:val="77A91C38"/>
    <w:rsid w:val="7811BD82"/>
    <w:rsid w:val="78132F45"/>
    <w:rsid w:val="78D01C3D"/>
    <w:rsid w:val="79451F5F"/>
    <w:rsid w:val="797FB662"/>
    <w:rsid w:val="79EB9D53"/>
    <w:rsid w:val="7A0D2F5B"/>
    <w:rsid w:val="7AB3DA92"/>
    <w:rsid w:val="7AD5A936"/>
    <w:rsid w:val="7B0A1F0C"/>
    <w:rsid w:val="7B194FD4"/>
    <w:rsid w:val="7B3D32B4"/>
    <w:rsid w:val="7B89456E"/>
    <w:rsid w:val="7C00B1EC"/>
    <w:rsid w:val="7C2B981B"/>
    <w:rsid w:val="7C300E7D"/>
    <w:rsid w:val="7C32A9D8"/>
    <w:rsid w:val="7C42D032"/>
    <w:rsid w:val="7C4CFC98"/>
    <w:rsid w:val="7C5E054B"/>
    <w:rsid w:val="7C6E1271"/>
    <w:rsid w:val="7C825E19"/>
    <w:rsid w:val="7CC12F02"/>
    <w:rsid w:val="7CDB1419"/>
    <w:rsid w:val="7CE7C283"/>
    <w:rsid w:val="7D69ADBF"/>
    <w:rsid w:val="7D6FC26F"/>
    <w:rsid w:val="7D86575D"/>
    <w:rsid w:val="7E3B5BED"/>
    <w:rsid w:val="7EC44551"/>
    <w:rsid w:val="7F2C3DDE"/>
    <w:rsid w:val="7F5513A2"/>
    <w:rsid w:val="7F6C65F9"/>
    <w:rsid w:val="7F885D03"/>
    <w:rsid w:val="7FF7538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F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047"/>
    <w:pPr>
      <w:spacing w:before="120" w:after="120" w:line="240" w:lineRule="auto"/>
    </w:pPr>
    <w:rPr>
      <w:rFonts w:eastAsia="Times New Roman"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ullet + line,b,b + line,b1,level 1,BodyNum,Bullet Char1,Bullet Char1 Char Char Char Char,b1 Char Char Char,Bullet Char1 Char Char Char Char Char,Bullet Char1 Char Char Char,bulleted,CG-Bullet"/>
    <w:basedOn w:val="Normal"/>
    <w:link w:val="BulletChar"/>
    <w:qFormat/>
    <w:rsid w:val="008043EA"/>
    <w:pPr>
      <w:numPr>
        <w:numId w:val="17"/>
      </w:numPr>
      <w:tabs>
        <w:tab w:val="left" w:pos="720"/>
      </w:tabs>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2018E7"/>
    <w:pPr>
      <w:numPr>
        <w:numId w:val="6"/>
      </w:numPr>
      <w:spacing w:before="0"/>
    </w:pPr>
    <w:rPr>
      <w:b/>
    </w:rPr>
  </w:style>
  <w:style w:type="paragraph" w:customStyle="1" w:styleId="OneLevelNumberedParagraph">
    <w:name w:val="One Level Numbered Paragraph"/>
    <w:basedOn w:val="Normal"/>
    <w:rsid w:val="008043EA"/>
    <w:pPr>
      <w:numPr>
        <w:numId w:val="5"/>
      </w:numPr>
      <w:tabs>
        <w:tab w:val="clear" w:pos="284"/>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 + line Char,Number Char,Recommendation Char,b + line Char,b + line Char Char,b Char,b Char Char,b1 Char,level 1 Char,Bullets Char,Bullet 1 Char,Dot pt Ch,L Char,List Paragraph1 Char,List Paragraph11 Char,List Paragraph2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customStyle="1" w:styleId="normaltextrun">
    <w:name w:val="normaltextrun"/>
    <w:basedOn w:val="DefaultParagraphFont"/>
    <w:rsid w:val="001C3132"/>
  </w:style>
  <w:style w:type="character" w:customStyle="1" w:styleId="eop">
    <w:name w:val="eop"/>
    <w:basedOn w:val="DefaultParagraphFont"/>
    <w:rsid w:val="001C3132"/>
  </w:style>
  <w:style w:type="character" w:styleId="CommentReference">
    <w:name w:val="annotation reference"/>
    <w:basedOn w:val="DefaultParagraphFont"/>
    <w:uiPriority w:val="99"/>
    <w:unhideWhenUsed/>
    <w:rsid w:val="00D8614E"/>
    <w:rPr>
      <w:sz w:val="16"/>
      <w:szCs w:val="16"/>
    </w:rPr>
  </w:style>
  <w:style w:type="paragraph" w:styleId="CommentText">
    <w:name w:val="annotation text"/>
    <w:basedOn w:val="Normal"/>
    <w:link w:val="CommentTextChar"/>
    <w:uiPriority w:val="99"/>
    <w:unhideWhenUsed/>
    <w:rsid w:val="00D8614E"/>
    <w:rPr>
      <w:sz w:val="20"/>
    </w:rPr>
  </w:style>
  <w:style w:type="character" w:customStyle="1" w:styleId="CommentTextChar">
    <w:name w:val="Comment Text Char"/>
    <w:basedOn w:val="DefaultParagraphFont"/>
    <w:link w:val="CommentText"/>
    <w:uiPriority w:val="99"/>
    <w:rsid w:val="00D8614E"/>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8614E"/>
    <w:rPr>
      <w:b/>
      <w:bCs/>
    </w:rPr>
  </w:style>
  <w:style w:type="character" w:customStyle="1" w:styleId="CommentSubjectChar">
    <w:name w:val="Comment Subject Char"/>
    <w:basedOn w:val="CommentTextChar"/>
    <w:link w:val="CommentSubject"/>
    <w:uiPriority w:val="99"/>
    <w:semiHidden/>
    <w:rsid w:val="00D8614E"/>
    <w:rPr>
      <w:rFonts w:ascii="Calibri Light" w:eastAsia="Times New Roman" w:hAnsi="Calibri Light" w:cs="Times New Roman"/>
      <w:b/>
      <w:bCs/>
      <w:sz w:val="20"/>
      <w:szCs w:val="20"/>
      <w:lang w:eastAsia="en-AU"/>
    </w:rPr>
  </w:style>
  <w:style w:type="paragraph" w:styleId="Revision">
    <w:name w:val="Revision"/>
    <w:hidden/>
    <w:uiPriority w:val="99"/>
    <w:semiHidden/>
    <w:rsid w:val="00E16978"/>
    <w:pPr>
      <w:spacing w:after="0" w:line="240" w:lineRule="auto"/>
    </w:pPr>
    <w:rPr>
      <w:rFonts w:ascii="Calibri Light" w:eastAsia="Times New Roman" w:hAnsi="Calibri Light" w:cs="Times New Roman"/>
      <w:szCs w:val="20"/>
      <w:lang w:eastAsia="en-AU"/>
    </w:rPr>
  </w:style>
  <w:style w:type="character" w:customStyle="1" w:styleId="ui-provider">
    <w:name w:val="ui-provider"/>
    <w:basedOn w:val="DefaultParagraphFont"/>
    <w:rsid w:val="005E3F49"/>
  </w:style>
  <w:style w:type="paragraph" w:customStyle="1" w:styleId="Style1">
    <w:name w:val="Style1"/>
    <w:basedOn w:val="OutlineNumbered1"/>
    <w:qFormat/>
    <w:rsid w:val="00D64BB2"/>
    <w:pPr>
      <w:spacing w:beforeLines="40" w:before="96" w:afterLines="40" w:after="96"/>
    </w:pPr>
    <w:rPr>
      <w:color w:val="2C384A" w:themeColor="accent1"/>
    </w:rPr>
  </w:style>
  <w:style w:type="paragraph" w:customStyle="1" w:styleId="SecurityClassificationHeader">
    <w:name w:val="Security Classification Header"/>
    <w:link w:val="SecurityClassificationHeaderChar"/>
    <w:rsid w:val="003946FB"/>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3946FB"/>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3946FB"/>
    <w:pPr>
      <w:spacing w:before="24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3946FB"/>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3946FB"/>
    <w:pPr>
      <w:spacing w:before="3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3946FB"/>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3946FB"/>
    <w:pPr>
      <w:spacing w:before="3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3946FB"/>
    <w:rPr>
      <w:rFonts w:ascii="Calibri" w:eastAsia="Times New Roman" w:hAnsi="Calibri" w:cs="Calibri"/>
      <w:b/>
      <w:color w:val="FF0000"/>
      <w:sz w:val="24"/>
      <w:szCs w:val="20"/>
      <w:lang w:eastAsia="en-AU"/>
    </w:rPr>
  </w:style>
  <w:style w:type="character" w:styleId="FollowedHyperlink">
    <w:name w:val="FollowedHyperlink"/>
    <w:basedOn w:val="DefaultParagraphFont"/>
    <w:uiPriority w:val="99"/>
    <w:semiHidden/>
    <w:unhideWhenUsed/>
    <w:rsid w:val="00E0322C"/>
    <w:rPr>
      <w:color w:val="844D9E" w:themeColor="followedHyperlink"/>
      <w:u w:val="single"/>
    </w:rPr>
  </w:style>
  <w:style w:type="table" w:styleId="PlainTable3">
    <w:name w:val="Plain Table 3"/>
    <w:basedOn w:val="TableNormal"/>
    <w:uiPriority w:val="43"/>
    <w:rsid w:val="00B3174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tion">
    <w:name w:val="Mention"/>
    <w:basedOn w:val="DefaultParagraphFont"/>
    <w:uiPriority w:val="99"/>
    <w:unhideWhenUsed/>
    <w:rsid w:val="00467BE4"/>
    <w:rPr>
      <w:color w:val="2B579A"/>
      <w:shd w:val="clear" w:color="auto" w:fill="E1DFDD"/>
    </w:rPr>
  </w:style>
  <w:style w:type="paragraph" w:styleId="ListParagraph">
    <w:name w:val="List Paragraph"/>
    <w:basedOn w:val="Normal"/>
    <w:uiPriority w:val="34"/>
    <w:qFormat/>
    <w:rsid w:val="00BA4814"/>
    <w:pPr>
      <w:numPr>
        <w:numId w:val="48"/>
      </w:numPr>
      <w:spacing w:before="0" w:after="200" w:line="276" w:lineRule="auto"/>
    </w:pPr>
    <w:rPr>
      <w:rFonts w:eastAsia="Calibri"/>
      <w:szCs w:val="22"/>
      <w:lang w:eastAsia="en-US"/>
    </w:rPr>
  </w:style>
  <w:style w:type="character" w:customStyle="1" w:styleId="OutlineNumbered1Char">
    <w:name w:val="Outline Numbered 1 Char"/>
    <w:basedOn w:val="DashChar"/>
    <w:link w:val="OutlineNumbered1"/>
    <w:rsid w:val="00BA4814"/>
    <w:rPr>
      <w:rFonts w:ascii="Calibri Light" w:eastAsia="Times New Roman" w:hAnsi="Calibri Light" w:cs="Times New Roman"/>
      <w:b/>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9913">
      <w:bodyDiv w:val="1"/>
      <w:marLeft w:val="0"/>
      <w:marRight w:val="0"/>
      <w:marTop w:val="0"/>
      <w:marBottom w:val="0"/>
      <w:divBdr>
        <w:top w:val="none" w:sz="0" w:space="0" w:color="auto"/>
        <w:left w:val="none" w:sz="0" w:space="0" w:color="auto"/>
        <w:bottom w:val="none" w:sz="0" w:space="0" w:color="auto"/>
        <w:right w:val="none" w:sz="0" w:space="0" w:color="auto"/>
      </w:divBdr>
    </w:div>
    <w:div w:id="558399379">
      <w:bodyDiv w:val="1"/>
      <w:marLeft w:val="0"/>
      <w:marRight w:val="0"/>
      <w:marTop w:val="0"/>
      <w:marBottom w:val="0"/>
      <w:divBdr>
        <w:top w:val="none" w:sz="0" w:space="0" w:color="auto"/>
        <w:left w:val="none" w:sz="0" w:space="0" w:color="auto"/>
        <w:bottom w:val="none" w:sz="0" w:space="0" w:color="auto"/>
        <w:right w:val="none" w:sz="0" w:space="0" w:color="auto"/>
      </w:divBdr>
    </w:div>
    <w:div w:id="574319321">
      <w:bodyDiv w:val="1"/>
      <w:marLeft w:val="0"/>
      <w:marRight w:val="0"/>
      <w:marTop w:val="0"/>
      <w:marBottom w:val="0"/>
      <w:divBdr>
        <w:top w:val="none" w:sz="0" w:space="0" w:color="auto"/>
        <w:left w:val="none" w:sz="0" w:space="0" w:color="auto"/>
        <w:bottom w:val="none" w:sz="0" w:space="0" w:color="auto"/>
        <w:right w:val="none" w:sz="0" w:space="0" w:color="auto"/>
      </w:divBdr>
    </w:div>
    <w:div w:id="1006860113">
      <w:bodyDiv w:val="1"/>
      <w:marLeft w:val="0"/>
      <w:marRight w:val="0"/>
      <w:marTop w:val="0"/>
      <w:marBottom w:val="0"/>
      <w:divBdr>
        <w:top w:val="none" w:sz="0" w:space="0" w:color="auto"/>
        <w:left w:val="none" w:sz="0" w:space="0" w:color="auto"/>
        <w:bottom w:val="none" w:sz="0" w:space="0" w:color="auto"/>
        <w:right w:val="none" w:sz="0" w:space="0" w:color="auto"/>
      </w:divBdr>
    </w:div>
    <w:div w:id="1239943032">
      <w:bodyDiv w:val="1"/>
      <w:marLeft w:val="0"/>
      <w:marRight w:val="0"/>
      <w:marTop w:val="0"/>
      <w:marBottom w:val="0"/>
      <w:divBdr>
        <w:top w:val="none" w:sz="0" w:space="0" w:color="auto"/>
        <w:left w:val="none" w:sz="0" w:space="0" w:color="auto"/>
        <w:bottom w:val="none" w:sz="0" w:space="0" w:color="auto"/>
        <w:right w:val="none" w:sz="0" w:space="0" w:color="auto"/>
      </w:divBdr>
      <w:divsChild>
        <w:div w:id="350959759">
          <w:marLeft w:val="0"/>
          <w:marRight w:val="0"/>
          <w:marTop w:val="0"/>
          <w:marBottom w:val="0"/>
          <w:divBdr>
            <w:top w:val="none" w:sz="0" w:space="0" w:color="auto"/>
            <w:left w:val="none" w:sz="0" w:space="0" w:color="auto"/>
            <w:bottom w:val="none" w:sz="0" w:space="0" w:color="auto"/>
            <w:right w:val="none" w:sz="0" w:space="0" w:color="auto"/>
          </w:divBdr>
        </w:div>
        <w:div w:id="416219753">
          <w:marLeft w:val="0"/>
          <w:marRight w:val="0"/>
          <w:marTop w:val="0"/>
          <w:marBottom w:val="0"/>
          <w:divBdr>
            <w:top w:val="none" w:sz="0" w:space="0" w:color="auto"/>
            <w:left w:val="none" w:sz="0" w:space="0" w:color="auto"/>
            <w:bottom w:val="none" w:sz="0" w:space="0" w:color="auto"/>
            <w:right w:val="none" w:sz="0" w:space="0" w:color="auto"/>
          </w:divBdr>
        </w:div>
        <w:div w:id="1312053287">
          <w:marLeft w:val="0"/>
          <w:marRight w:val="0"/>
          <w:marTop w:val="0"/>
          <w:marBottom w:val="0"/>
          <w:divBdr>
            <w:top w:val="none" w:sz="0" w:space="0" w:color="auto"/>
            <w:left w:val="none" w:sz="0" w:space="0" w:color="auto"/>
            <w:bottom w:val="none" w:sz="0" w:space="0" w:color="auto"/>
            <w:right w:val="none" w:sz="0" w:space="0" w:color="auto"/>
          </w:divBdr>
        </w:div>
        <w:div w:id="1471677314">
          <w:marLeft w:val="0"/>
          <w:marRight w:val="0"/>
          <w:marTop w:val="0"/>
          <w:marBottom w:val="0"/>
          <w:divBdr>
            <w:top w:val="none" w:sz="0" w:space="0" w:color="auto"/>
            <w:left w:val="none" w:sz="0" w:space="0" w:color="auto"/>
            <w:bottom w:val="none" w:sz="0" w:space="0" w:color="auto"/>
            <w:right w:val="none" w:sz="0" w:space="0" w:color="auto"/>
          </w:divBdr>
        </w:div>
        <w:div w:id="1791167538">
          <w:marLeft w:val="0"/>
          <w:marRight w:val="0"/>
          <w:marTop w:val="0"/>
          <w:marBottom w:val="0"/>
          <w:divBdr>
            <w:top w:val="none" w:sz="0" w:space="0" w:color="auto"/>
            <w:left w:val="none" w:sz="0" w:space="0" w:color="auto"/>
            <w:bottom w:val="none" w:sz="0" w:space="0" w:color="auto"/>
            <w:right w:val="none" w:sz="0" w:space="0" w:color="auto"/>
          </w:divBdr>
        </w:div>
        <w:div w:id="1909221749">
          <w:marLeft w:val="0"/>
          <w:marRight w:val="0"/>
          <w:marTop w:val="0"/>
          <w:marBottom w:val="0"/>
          <w:divBdr>
            <w:top w:val="none" w:sz="0" w:space="0" w:color="auto"/>
            <w:left w:val="none" w:sz="0" w:space="0" w:color="auto"/>
            <w:bottom w:val="none" w:sz="0" w:space="0" w:color="auto"/>
            <w:right w:val="none" w:sz="0" w:space="0" w:color="auto"/>
          </w:divBdr>
        </w:div>
        <w:div w:id="1932664370">
          <w:marLeft w:val="0"/>
          <w:marRight w:val="0"/>
          <w:marTop w:val="0"/>
          <w:marBottom w:val="0"/>
          <w:divBdr>
            <w:top w:val="none" w:sz="0" w:space="0" w:color="auto"/>
            <w:left w:val="none" w:sz="0" w:space="0" w:color="auto"/>
            <w:bottom w:val="none" w:sz="0" w:space="0" w:color="auto"/>
            <w:right w:val="none" w:sz="0" w:space="0" w:color="auto"/>
          </w:divBdr>
        </w:div>
      </w:divsChild>
    </w:div>
    <w:div w:id="1269775812">
      <w:bodyDiv w:val="1"/>
      <w:marLeft w:val="0"/>
      <w:marRight w:val="0"/>
      <w:marTop w:val="0"/>
      <w:marBottom w:val="0"/>
      <w:divBdr>
        <w:top w:val="none" w:sz="0" w:space="0" w:color="auto"/>
        <w:left w:val="none" w:sz="0" w:space="0" w:color="auto"/>
        <w:bottom w:val="none" w:sz="0" w:space="0" w:color="auto"/>
        <w:right w:val="none" w:sz="0" w:space="0" w:color="auto"/>
      </w:divBdr>
    </w:div>
    <w:div w:id="1278558980">
      <w:bodyDiv w:val="1"/>
      <w:marLeft w:val="0"/>
      <w:marRight w:val="0"/>
      <w:marTop w:val="0"/>
      <w:marBottom w:val="0"/>
      <w:divBdr>
        <w:top w:val="none" w:sz="0" w:space="0" w:color="auto"/>
        <w:left w:val="none" w:sz="0" w:space="0" w:color="auto"/>
        <w:bottom w:val="none" w:sz="0" w:space="0" w:color="auto"/>
        <w:right w:val="none" w:sz="0" w:space="0" w:color="auto"/>
      </w:divBdr>
      <w:divsChild>
        <w:div w:id="108010683">
          <w:marLeft w:val="0"/>
          <w:marRight w:val="0"/>
          <w:marTop w:val="0"/>
          <w:marBottom w:val="0"/>
          <w:divBdr>
            <w:top w:val="none" w:sz="0" w:space="0" w:color="auto"/>
            <w:left w:val="none" w:sz="0" w:space="0" w:color="auto"/>
            <w:bottom w:val="none" w:sz="0" w:space="0" w:color="auto"/>
            <w:right w:val="none" w:sz="0" w:space="0" w:color="auto"/>
          </w:divBdr>
        </w:div>
        <w:div w:id="188759543">
          <w:marLeft w:val="0"/>
          <w:marRight w:val="0"/>
          <w:marTop w:val="0"/>
          <w:marBottom w:val="0"/>
          <w:divBdr>
            <w:top w:val="none" w:sz="0" w:space="0" w:color="auto"/>
            <w:left w:val="none" w:sz="0" w:space="0" w:color="auto"/>
            <w:bottom w:val="none" w:sz="0" w:space="0" w:color="auto"/>
            <w:right w:val="none" w:sz="0" w:space="0" w:color="auto"/>
          </w:divBdr>
        </w:div>
        <w:div w:id="562449485">
          <w:marLeft w:val="0"/>
          <w:marRight w:val="0"/>
          <w:marTop w:val="0"/>
          <w:marBottom w:val="0"/>
          <w:divBdr>
            <w:top w:val="none" w:sz="0" w:space="0" w:color="auto"/>
            <w:left w:val="none" w:sz="0" w:space="0" w:color="auto"/>
            <w:bottom w:val="none" w:sz="0" w:space="0" w:color="auto"/>
            <w:right w:val="none" w:sz="0" w:space="0" w:color="auto"/>
          </w:divBdr>
        </w:div>
        <w:div w:id="805926726">
          <w:marLeft w:val="0"/>
          <w:marRight w:val="0"/>
          <w:marTop w:val="0"/>
          <w:marBottom w:val="0"/>
          <w:divBdr>
            <w:top w:val="none" w:sz="0" w:space="0" w:color="auto"/>
            <w:left w:val="none" w:sz="0" w:space="0" w:color="auto"/>
            <w:bottom w:val="none" w:sz="0" w:space="0" w:color="auto"/>
            <w:right w:val="none" w:sz="0" w:space="0" w:color="auto"/>
          </w:divBdr>
        </w:div>
        <w:div w:id="849872344">
          <w:marLeft w:val="0"/>
          <w:marRight w:val="0"/>
          <w:marTop w:val="0"/>
          <w:marBottom w:val="0"/>
          <w:divBdr>
            <w:top w:val="none" w:sz="0" w:space="0" w:color="auto"/>
            <w:left w:val="none" w:sz="0" w:space="0" w:color="auto"/>
            <w:bottom w:val="none" w:sz="0" w:space="0" w:color="auto"/>
            <w:right w:val="none" w:sz="0" w:space="0" w:color="auto"/>
          </w:divBdr>
        </w:div>
        <w:div w:id="966592594">
          <w:marLeft w:val="0"/>
          <w:marRight w:val="0"/>
          <w:marTop w:val="0"/>
          <w:marBottom w:val="0"/>
          <w:divBdr>
            <w:top w:val="none" w:sz="0" w:space="0" w:color="auto"/>
            <w:left w:val="none" w:sz="0" w:space="0" w:color="auto"/>
            <w:bottom w:val="none" w:sz="0" w:space="0" w:color="auto"/>
            <w:right w:val="none" w:sz="0" w:space="0" w:color="auto"/>
          </w:divBdr>
        </w:div>
        <w:div w:id="1033649514">
          <w:marLeft w:val="0"/>
          <w:marRight w:val="0"/>
          <w:marTop w:val="0"/>
          <w:marBottom w:val="0"/>
          <w:divBdr>
            <w:top w:val="none" w:sz="0" w:space="0" w:color="auto"/>
            <w:left w:val="none" w:sz="0" w:space="0" w:color="auto"/>
            <w:bottom w:val="none" w:sz="0" w:space="0" w:color="auto"/>
            <w:right w:val="none" w:sz="0" w:space="0" w:color="auto"/>
          </w:divBdr>
        </w:div>
        <w:div w:id="1318651668">
          <w:marLeft w:val="0"/>
          <w:marRight w:val="0"/>
          <w:marTop w:val="0"/>
          <w:marBottom w:val="0"/>
          <w:divBdr>
            <w:top w:val="none" w:sz="0" w:space="0" w:color="auto"/>
            <w:left w:val="none" w:sz="0" w:space="0" w:color="auto"/>
            <w:bottom w:val="none" w:sz="0" w:space="0" w:color="auto"/>
            <w:right w:val="none" w:sz="0" w:space="0" w:color="auto"/>
          </w:divBdr>
        </w:div>
        <w:div w:id="1486357658">
          <w:marLeft w:val="0"/>
          <w:marRight w:val="0"/>
          <w:marTop w:val="0"/>
          <w:marBottom w:val="0"/>
          <w:divBdr>
            <w:top w:val="none" w:sz="0" w:space="0" w:color="auto"/>
            <w:left w:val="none" w:sz="0" w:space="0" w:color="auto"/>
            <w:bottom w:val="none" w:sz="0" w:space="0" w:color="auto"/>
            <w:right w:val="none" w:sz="0" w:space="0" w:color="auto"/>
          </w:divBdr>
        </w:div>
      </w:divsChild>
    </w:div>
    <w:div w:id="1336759873">
      <w:bodyDiv w:val="1"/>
      <w:marLeft w:val="0"/>
      <w:marRight w:val="0"/>
      <w:marTop w:val="0"/>
      <w:marBottom w:val="0"/>
      <w:divBdr>
        <w:top w:val="none" w:sz="0" w:space="0" w:color="auto"/>
        <w:left w:val="none" w:sz="0" w:space="0" w:color="auto"/>
        <w:bottom w:val="none" w:sz="0" w:space="0" w:color="auto"/>
        <w:right w:val="none" w:sz="0" w:space="0" w:color="auto"/>
      </w:divBdr>
      <w:divsChild>
        <w:div w:id="268703210">
          <w:marLeft w:val="0"/>
          <w:marRight w:val="0"/>
          <w:marTop w:val="0"/>
          <w:marBottom w:val="0"/>
          <w:divBdr>
            <w:top w:val="none" w:sz="0" w:space="0" w:color="auto"/>
            <w:left w:val="none" w:sz="0" w:space="0" w:color="auto"/>
            <w:bottom w:val="none" w:sz="0" w:space="0" w:color="auto"/>
            <w:right w:val="none" w:sz="0" w:space="0" w:color="auto"/>
          </w:divBdr>
        </w:div>
        <w:div w:id="481119181">
          <w:marLeft w:val="0"/>
          <w:marRight w:val="0"/>
          <w:marTop w:val="0"/>
          <w:marBottom w:val="0"/>
          <w:divBdr>
            <w:top w:val="none" w:sz="0" w:space="0" w:color="auto"/>
            <w:left w:val="none" w:sz="0" w:space="0" w:color="auto"/>
            <w:bottom w:val="none" w:sz="0" w:space="0" w:color="auto"/>
            <w:right w:val="none" w:sz="0" w:space="0" w:color="auto"/>
          </w:divBdr>
        </w:div>
        <w:div w:id="630985629">
          <w:marLeft w:val="0"/>
          <w:marRight w:val="0"/>
          <w:marTop w:val="0"/>
          <w:marBottom w:val="0"/>
          <w:divBdr>
            <w:top w:val="none" w:sz="0" w:space="0" w:color="auto"/>
            <w:left w:val="none" w:sz="0" w:space="0" w:color="auto"/>
            <w:bottom w:val="none" w:sz="0" w:space="0" w:color="auto"/>
            <w:right w:val="none" w:sz="0" w:space="0" w:color="auto"/>
          </w:divBdr>
        </w:div>
        <w:div w:id="876624749">
          <w:marLeft w:val="0"/>
          <w:marRight w:val="0"/>
          <w:marTop w:val="0"/>
          <w:marBottom w:val="0"/>
          <w:divBdr>
            <w:top w:val="none" w:sz="0" w:space="0" w:color="auto"/>
            <w:left w:val="none" w:sz="0" w:space="0" w:color="auto"/>
            <w:bottom w:val="none" w:sz="0" w:space="0" w:color="auto"/>
            <w:right w:val="none" w:sz="0" w:space="0" w:color="auto"/>
          </w:divBdr>
        </w:div>
        <w:div w:id="1397703690">
          <w:marLeft w:val="0"/>
          <w:marRight w:val="0"/>
          <w:marTop w:val="0"/>
          <w:marBottom w:val="0"/>
          <w:divBdr>
            <w:top w:val="none" w:sz="0" w:space="0" w:color="auto"/>
            <w:left w:val="none" w:sz="0" w:space="0" w:color="auto"/>
            <w:bottom w:val="none" w:sz="0" w:space="0" w:color="auto"/>
            <w:right w:val="none" w:sz="0" w:space="0" w:color="auto"/>
          </w:divBdr>
        </w:div>
        <w:div w:id="1838836117">
          <w:marLeft w:val="0"/>
          <w:marRight w:val="0"/>
          <w:marTop w:val="0"/>
          <w:marBottom w:val="0"/>
          <w:divBdr>
            <w:top w:val="none" w:sz="0" w:space="0" w:color="auto"/>
            <w:left w:val="none" w:sz="0" w:space="0" w:color="auto"/>
            <w:bottom w:val="none" w:sz="0" w:space="0" w:color="auto"/>
            <w:right w:val="none" w:sz="0" w:space="0" w:color="auto"/>
          </w:divBdr>
        </w:div>
        <w:div w:id="1913806460">
          <w:marLeft w:val="0"/>
          <w:marRight w:val="0"/>
          <w:marTop w:val="0"/>
          <w:marBottom w:val="0"/>
          <w:divBdr>
            <w:top w:val="none" w:sz="0" w:space="0" w:color="auto"/>
            <w:left w:val="none" w:sz="0" w:space="0" w:color="auto"/>
            <w:bottom w:val="none" w:sz="0" w:space="0" w:color="auto"/>
            <w:right w:val="none" w:sz="0" w:space="0" w:color="auto"/>
          </w:divBdr>
        </w:div>
      </w:divsChild>
    </w:div>
    <w:div w:id="1339775041">
      <w:bodyDiv w:val="1"/>
      <w:marLeft w:val="0"/>
      <w:marRight w:val="0"/>
      <w:marTop w:val="0"/>
      <w:marBottom w:val="0"/>
      <w:divBdr>
        <w:top w:val="none" w:sz="0" w:space="0" w:color="auto"/>
        <w:left w:val="none" w:sz="0" w:space="0" w:color="auto"/>
        <w:bottom w:val="none" w:sz="0" w:space="0" w:color="auto"/>
        <w:right w:val="none" w:sz="0" w:space="0" w:color="auto"/>
      </w:divBdr>
      <w:divsChild>
        <w:div w:id="85733468">
          <w:marLeft w:val="0"/>
          <w:marRight w:val="0"/>
          <w:marTop w:val="0"/>
          <w:marBottom w:val="0"/>
          <w:divBdr>
            <w:top w:val="none" w:sz="0" w:space="0" w:color="auto"/>
            <w:left w:val="none" w:sz="0" w:space="0" w:color="auto"/>
            <w:bottom w:val="none" w:sz="0" w:space="0" w:color="auto"/>
            <w:right w:val="none" w:sz="0" w:space="0" w:color="auto"/>
          </w:divBdr>
        </w:div>
        <w:div w:id="115561109">
          <w:marLeft w:val="0"/>
          <w:marRight w:val="0"/>
          <w:marTop w:val="0"/>
          <w:marBottom w:val="0"/>
          <w:divBdr>
            <w:top w:val="none" w:sz="0" w:space="0" w:color="auto"/>
            <w:left w:val="none" w:sz="0" w:space="0" w:color="auto"/>
            <w:bottom w:val="none" w:sz="0" w:space="0" w:color="auto"/>
            <w:right w:val="none" w:sz="0" w:space="0" w:color="auto"/>
          </w:divBdr>
        </w:div>
        <w:div w:id="213275123">
          <w:marLeft w:val="0"/>
          <w:marRight w:val="0"/>
          <w:marTop w:val="0"/>
          <w:marBottom w:val="0"/>
          <w:divBdr>
            <w:top w:val="none" w:sz="0" w:space="0" w:color="auto"/>
            <w:left w:val="none" w:sz="0" w:space="0" w:color="auto"/>
            <w:bottom w:val="none" w:sz="0" w:space="0" w:color="auto"/>
            <w:right w:val="none" w:sz="0" w:space="0" w:color="auto"/>
          </w:divBdr>
        </w:div>
        <w:div w:id="239406556">
          <w:marLeft w:val="0"/>
          <w:marRight w:val="0"/>
          <w:marTop w:val="0"/>
          <w:marBottom w:val="0"/>
          <w:divBdr>
            <w:top w:val="none" w:sz="0" w:space="0" w:color="auto"/>
            <w:left w:val="none" w:sz="0" w:space="0" w:color="auto"/>
            <w:bottom w:val="none" w:sz="0" w:space="0" w:color="auto"/>
            <w:right w:val="none" w:sz="0" w:space="0" w:color="auto"/>
          </w:divBdr>
        </w:div>
        <w:div w:id="802892338">
          <w:marLeft w:val="0"/>
          <w:marRight w:val="0"/>
          <w:marTop w:val="0"/>
          <w:marBottom w:val="0"/>
          <w:divBdr>
            <w:top w:val="none" w:sz="0" w:space="0" w:color="auto"/>
            <w:left w:val="none" w:sz="0" w:space="0" w:color="auto"/>
            <w:bottom w:val="none" w:sz="0" w:space="0" w:color="auto"/>
            <w:right w:val="none" w:sz="0" w:space="0" w:color="auto"/>
          </w:divBdr>
        </w:div>
        <w:div w:id="812257548">
          <w:marLeft w:val="0"/>
          <w:marRight w:val="0"/>
          <w:marTop w:val="0"/>
          <w:marBottom w:val="0"/>
          <w:divBdr>
            <w:top w:val="none" w:sz="0" w:space="0" w:color="auto"/>
            <w:left w:val="none" w:sz="0" w:space="0" w:color="auto"/>
            <w:bottom w:val="none" w:sz="0" w:space="0" w:color="auto"/>
            <w:right w:val="none" w:sz="0" w:space="0" w:color="auto"/>
          </w:divBdr>
        </w:div>
        <w:div w:id="1244098888">
          <w:marLeft w:val="0"/>
          <w:marRight w:val="0"/>
          <w:marTop w:val="0"/>
          <w:marBottom w:val="0"/>
          <w:divBdr>
            <w:top w:val="none" w:sz="0" w:space="0" w:color="auto"/>
            <w:left w:val="none" w:sz="0" w:space="0" w:color="auto"/>
            <w:bottom w:val="none" w:sz="0" w:space="0" w:color="auto"/>
            <w:right w:val="none" w:sz="0" w:space="0" w:color="auto"/>
          </w:divBdr>
        </w:div>
        <w:div w:id="1311903689">
          <w:marLeft w:val="0"/>
          <w:marRight w:val="0"/>
          <w:marTop w:val="0"/>
          <w:marBottom w:val="0"/>
          <w:divBdr>
            <w:top w:val="none" w:sz="0" w:space="0" w:color="auto"/>
            <w:left w:val="none" w:sz="0" w:space="0" w:color="auto"/>
            <w:bottom w:val="none" w:sz="0" w:space="0" w:color="auto"/>
            <w:right w:val="none" w:sz="0" w:space="0" w:color="auto"/>
          </w:divBdr>
        </w:div>
        <w:div w:id="1316955313">
          <w:marLeft w:val="0"/>
          <w:marRight w:val="0"/>
          <w:marTop w:val="0"/>
          <w:marBottom w:val="0"/>
          <w:divBdr>
            <w:top w:val="none" w:sz="0" w:space="0" w:color="auto"/>
            <w:left w:val="none" w:sz="0" w:space="0" w:color="auto"/>
            <w:bottom w:val="none" w:sz="0" w:space="0" w:color="auto"/>
            <w:right w:val="none" w:sz="0" w:space="0" w:color="auto"/>
          </w:divBdr>
        </w:div>
      </w:divsChild>
    </w:div>
    <w:div w:id="1376933410">
      <w:bodyDiv w:val="1"/>
      <w:marLeft w:val="0"/>
      <w:marRight w:val="0"/>
      <w:marTop w:val="0"/>
      <w:marBottom w:val="0"/>
      <w:divBdr>
        <w:top w:val="none" w:sz="0" w:space="0" w:color="auto"/>
        <w:left w:val="none" w:sz="0" w:space="0" w:color="auto"/>
        <w:bottom w:val="none" w:sz="0" w:space="0" w:color="auto"/>
        <w:right w:val="none" w:sz="0" w:space="0" w:color="auto"/>
      </w:divBdr>
    </w:div>
    <w:div w:id="1450778695">
      <w:bodyDiv w:val="1"/>
      <w:marLeft w:val="0"/>
      <w:marRight w:val="0"/>
      <w:marTop w:val="0"/>
      <w:marBottom w:val="0"/>
      <w:divBdr>
        <w:top w:val="none" w:sz="0" w:space="0" w:color="auto"/>
        <w:left w:val="none" w:sz="0" w:space="0" w:color="auto"/>
        <w:bottom w:val="none" w:sz="0" w:space="0" w:color="auto"/>
        <w:right w:val="none" w:sz="0" w:space="0" w:color="auto"/>
      </w:divBdr>
      <w:divsChild>
        <w:div w:id="1031803367">
          <w:marLeft w:val="0"/>
          <w:marRight w:val="0"/>
          <w:marTop w:val="0"/>
          <w:marBottom w:val="0"/>
          <w:divBdr>
            <w:top w:val="none" w:sz="0" w:space="0" w:color="auto"/>
            <w:left w:val="none" w:sz="0" w:space="0" w:color="auto"/>
            <w:bottom w:val="none" w:sz="0" w:space="0" w:color="auto"/>
            <w:right w:val="none" w:sz="0" w:space="0" w:color="auto"/>
          </w:divBdr>
        </w:div>
      </w:divsChild>
    </w:div>
    <w:div w:id="1568958133">
      <w:bodyDiv w:val="1"/>
      <w:marLeft w:val="0"/>
      <w:marRight w:val="0"/>
      <w:marTop w:val="0"/>
      <w:marBottom w:val="0"/>
      <w:divBdr>
        <w:top w:val="none" w:sz="0" w:space="0" w:color="auto"/>
        <w:left w:val="none" w:sz="0" w:space="0" w:color="auto"/>
        <w:bottom w:val="none" w:sz="0" w:space="0" w:color="auto"/>
        <w:right w:val="none" w:sz="0" w:space="0" w:color="auto"/>
      </w:divBdr>
    </w:div>
    <w:div w:id="1817407272">
      <w:bodyDiv w:val="1"/>
      <w:marLeft w:val="0"/>
      <w:marRight w:val="0"/>
      <w:marTop w:val="0"/>
      <w:marBottom w:val="0"/>
      <w:divBdr>
        <w:top w:val="none" w:sz="0" w:space="0" w:color="auto"/>
        <w:left w:val="none" w:sz="0" w:space="0" w:color="auto"/>
        <w:bottom w:val="none" w:sz="0" w:space="0" w:color="auto"/>
        <w:right w:val="none" w:sz="0" w:space="0" w:color="auto"/>
      </w:divBdr>
      <w:divsChild>
        <w:div w:id="190730277">
          <w:marLeft w:val="0"/>
          <w:marRight w:val="0"/>
          <w:marTop w:val="0"/>
          <w:marBottom w:val="0"/>
          <w:divBdr>
            <w:top w:val="none" w:sz="0" w:space="0" w:color="auto"/>
            <w:left w:val="none" w:sz="0" w:space="0" w:color="auto"/>
            <w:bottom w:val="none" w:sz="0" w:space="0" w:color="auto"/>
            <w:right w:val="none" w:sz="0" w:space="0" w:color="auto"/>
          </w:divBdr>
        </w:div>
        <w:div w:id="580220693">
          <w:marLeft w:val="0"/>
          <w:marRight w:val="0"/>
          <w:marTop w:val="0"/>
          <w:marBottom w:val="0"/>
          <w:divBdr>
            <w:top w:val="none" w:sz="0" w:space="0" w:color="auto"/>
            <w:left w:val="none" w:sz="0" w:space="0" w:color="auto"/>
            <w:bottom w:val="none" w:sz="0" w:space="0" w:color="auto"/>
            <w:right w:val="none" w:sz="0" w:space="0" w:color="auto"/>
          </w:divBdr>
        </w:div>
        <w:div w:id="939987426">
          <w:marLeft w:val="0"/>
          <w:marRight w:val="0"/>
          <w:marTop w:val="0"/>
          <w:marBottom w:val="0"/>
          <w:divBdr>
            <w:top w:val="none" w:sz="0" w:space="0" w:color="auto"/>
            <w:left w:val="none" w:sz="0" w:space="0" w:color="auto"/>
            <w:bottom w:val="none" w:sz="0" w:space="0" w:color="auto"/>
            <w:right w:val="none" w:sz="0" w:space="0" w:color="auto"/>
          </w:divBdr>
        </w:div>
        <w:div w:id="1113745888">
          <w:marLeft w:val="0"/>
          <w:marRight w:val="0"/>
          <w:marTop w:val="0"/>
          <w:marBottom w:val="0"/>
          <w:divBdr>
            <w:top w:val="none" w:sz="0" w:space="0" w:color="auto"/>
            <w:left w:val="none" w:sz="0" w:space="0" w:color="auto"/>
            <w:bottom w:val="none" w:sz="0" w:space="0" w:color="auto"/>
            <w:right w:val="none" w:sz="0" w:space="0" w:color="auto"/>
          </w:divBdr>
        </w:div>
        <w:div w:id="1284537709">
          <w:marLeft w:val="0"/>
          <w:marRight w:val="0"/>
          <w:marTop w:val="0"/>
          <w:marBottom w:val="0"/>
          <w:divBdr>
            <w:top w:val="none" w:sz="0" w:space="0" w:color="auto"/>
            <w:left w:val="none" w:sz="0" w:space="0" w:color="auto"/>
            <w:bottom w:val="none" w:sz="0" w:space="0" w:color="auto"/>
            <w:right w:val="none" w:sz="0" w:space="0" w:color="auto"/>
          </w:divBdr>
        </w:div>
        <w:div w:id="1298796502">
          <w:marLeft w:val="0"/>
          <w:marRight w:val="0"/>
          <w:marTop w:val="0"/>
          <w:marBottom w:val="0"/>
          <w:divBdr>
            <w:top w:val="none" w:sz="0" w:space="0" w:color="auto"/>
            <w:left w:val="none" w:sz="0" w:space="0" w:color="auto"/>
            <w:bottom w:val="none" w:sz="0" w:space="0" w:color="auto"/>
            <w:right w:val="none" w:sz="0" w:space="0" w:color="auto"/>
          </w:divBdr>
        </w:div>
        <w:div w:id="1371876264">
          <w:marLeft w:val="0"/>
          <w:marRight w:val="0"/>
          <w:marTop w:val="0"/>
          <w:marBottom w:val="0"/>
          <w:divBdr>
            <w:top w:val="none" w:sz="0" w:space="0" w:color="auto"/>
            <w:left w:val="none" w:sz="0" w:space="0" w:color="auto"/>
            <w:bottom w:val="none" w:sz="0" w:space="0" w:color="auto"/>
            <w:right w:val="none" w:sz="0" w:space="0" w:color="auto"/>
          </w:divBdr>
        </w:div>
        <w:div w:id="1823158037">
          <w:marLeft w:val="0"/>
          <w:marRight w:val="0"/>
          <w:marTop w:val="0"/>
          <w:marBottom w:val="0"/>
          <w:divBdr>
            <w:top w:val="none" w:sz="0" w:space="0" w:color="auto"/>
            <w:left w:val="none" w:sz="0" w:space="0" w:color="auto"/>
            <w:bottom w:val="none" w:sz="0" w:space="0" w:color="auto"/>
            <w:right w:val="none" w:sz="0" w:space="0" w:color="auto"/>
          </w:divBdr>
        </w:div>
        <w:div w:id="2034384358">
          <w:marLeft w:val="0"/>
          <w:marRight w:val="0"/>
          <w:marTop w:val="0"/>
          <w:marBottom w:val="0"/>
          <w:divBdr>
            <w:top w:val="none" w:sz="0" w:space="0" w:color="auto"/>
            <w:left w:val="none" w:sz="0" w:space="0" w:color="auto"/>
            <w:bottom w:val="none" w:sz="0" w:space="0" w:color="auto"/>
            <w:right w:val="none" w:sz="0" w:space="0" w:color="auto"/>
          </w:divBdr>
        </w:div>
      </w:divsChild>
    </w:div>
    <w:div w:id="1832525986">
      <w:bodyDiv w:val="1"/>
      <w:marLeft w:val="0"/>
      <w:marRight w:val="0"/>
      <w:marTop w:val="0"/>
      <w:marBottom w:val="0"/>
      <w:divBdr>
        <w:top w:val="none" w:sz="0" w:space="0" w:color="auto"/>
        <w:left w:val="none" w:sz="0" w:space="0" w:color="auto"/>
        <w:bottom w:val="none" w:sz="0" w:space="0" w:color="auto"/>
        <w:right w:val="none" w:sz="0" w:space="0" w:color="auto"/>
      </w:divBdr>
      <w:divsChild>
        <w:div w:id="147013569">
          <w:marLeft w:val="0"/>
          <w:marRight w:val="0"/>
          <w:marTop w:val="0"/>
          <w:marBottom w:val="0"/>
          <w:divBdr>
            <w:top w:val="none" w:sz="0" w:space="0" w:color="auto"/>
            <w:left w:val="none" w:sz="0" w:space="0" w:color="auto"/>
            <w:bottom w:val="none" w:sz="0" w:space="0" w:color="auto"/>
            <w:right w:val="none" w:sz="0" w:space="0" w:color="auto"/>
          </w:divBdr>
        </w:div>
        <w:div w:id="440346947">
          <w:marLeft w:val="0"/>
          <w:marRight w:val="0"/>
          <w:marTop w:val="0"/>
          <w:marBottom w:val="0"/>
          <w:divBdr>
            <w:top w:val="none" w:sz="0" w:space="0" w:color="auto"/>
            <w:left w:val="none" w:sz="0" w:space="0" w:color="auto"/>
            <w:bottom w:val="none" w:sz="0" w:space="0" w:color="auto"/>
            <w:right w:val="none" w:sz="0" w:space="0" w:color="auto"/>
          </w:divBdr>
        </w:div>
        <w:div w:id="1234895092">
          <w:marLeft w:val="0"/>
          <w:marRight w:val="0"/>
          <w:marTop w:val="0"/>
          <w:marBottom w:val="0"/>
          <w:divBdr>
            <w:top w:val="none" w:sz="0" w:space="0" w:color="auto"/>
            <w:left w:val="none" w:sz="0" w:space="0" w:color="auto"/>
            <w:bottom w:val="none" w:sz="0" w:space="0" w:color="auto"/>
            <w:right w:val="none" w:sz="0" w:space="0" w:color="auto"/>
          </w:divBdr>
        </w:div>
        <w:div w:id="1564953122">
          <w:marLeft w:val="0"/>
          <w:marRight w:val="0"/>
          <w:marTop w:val="0"/>
          <w:marBottom w:val="0"/>
          <w:divBdr>
            <w:top w:val="none" w:sz="0" w:space="0" w:color="auto"/>
            <w:left w:val="none" w:sz="0" w:space="0" w:color="auto"/>
            <w:bottom w:val="none" w:sz="0" w:space="0" w:color="auto"/>
            <w:right w:val="none" w:sz="0" w:space="0" w:color="auto"/>
          </w:divBdr>
        </w:div>
        <w:div w:id="1593003499">
          <w:marLeft w:val="0"/>
          <w:marRight w:val="0"/>
          <w:marTop w:val="0"/>
          <w:marBottom w:val="0"/>
          <w:divBdr>
            <w:top w:val="none" w:sz="0" w:space="0" w:color="auto"/>
            <w:left w:val="none" w:sz="0" w:space="0" w:color="auto"/>
            <w:bottom w:val="none" w:sz="0" w:space="0" w:color="auto"/>
            <w:right w:val="none" w:sz="0" w:space="0" w:color="auto"/>
          </w:divBdr>
        </w:div>
        <w:div w:id="1648392203">
          <w:marLeft w:val="0"/>
          <w:marRight w:val="0"/>
          <w:marTop w:val="0"/>
          <w:marBottom w:val="0"/>
          <w:divBdr>
            <w:top w:val="none" w:sz="0" w:space="0" w:color="auto"/>
            <w:left w:val="none" w:sz="0" w:space="0" w:color="auto"/>
            <w:bottom w:val="none" w:sz="0" w:space="0" w:color="auto"/>
            <w:right w:val="none" w:sz="0" w:space="0" w:color="auto"/>
          </w:divBdr>
        </w:div>
        <w:div w:id="1954628165">
          <w:marLeft w:val="0"/>
          <w:marRight w:val="0"/>
          <w:marTop w:val="0"/>
          <w:marBottom w:val="0"/>
          <w:divBdr>
            <w:top w:val="none" w:sz="0" w:space="0" w:color="auto"/>
            <w:left w:val="none" w:sz="0" w:space="0" w:color="auto"/>
            <w:bottom w:val="none" w:sz="0" w:space="0" w:color="auto"/>
            <w:right w:val="none" w:sz="0" w:space="0" w:color="auto"/>
          </w:divBdr>
        </w:div>
      </w:divsChild>
    </w:div>
    <w:div w:id="1913080991">
      <w:bodyDiv w:val="1"/>
      <w:marLeft w:val="0"/>
      <w:marRight w:val="0"/>
      <w:marTop w:val="0"/>
      <w:marBottom w:val="0"/>
      <w:divBdr>
        <w:top w:val="none" w:sz="0" w:space="0" w:color="auto"/>
        <w:left w:val="none" w:sz="0" w:space="0" w:color="auto"/>
        <w:bottom w:val="none" w:sz="0" w:space="0" w:color="auto"/>
        <w:right w:val="none" w:sz="0" w:space="0" w:color="auto"/>
      </w:divBdr>
      <w:divsChild>
        <w:div w:id="97994785">
          <w:marLeft w:val="0"/>
          <w:marRight w:val="0"/>
          <w:marTop w:val="0"/>
          <w:marBottom w:val="0"/>
          <w:divBdr>
            <w:top w:val="none" w:sz="0" w:space="0" w:color="auto"/>
            <w:left w:val="none" w:sz="0" w:space="0" w:color="auto"/>
            <w:bottom w:val="none" w:sz="0" w:space="0" w:color="auto"/>
            <w:right w:val="none" w:sz="0" w:space="0" w:color="auto"/>
          </w:divBdr>
        </w:div>
        <w:div w:id="351957836">
          <w:marLeft w:val="0"/>
          <w:marRight w:val="0"/>
          <w:marTop w:val="0"/>
          <w:marBottom w:val="0"/>
          <w:divBdr>
            <w:top w:val="none" w:sz="0" w:space="0" w:color="auto"/>
            <w:left w:val="none" w:sz="0" w:space="0" w:color="auto"/>
            <w:bottom w:val="none" w:sz="0" w:space="0" w:color="auto"/>
            <w:right w:val="none" w:sz="0" w:space="0" w:color="auto"/>
          </w:divBdr>
        </w:div>
        <w:div w:id="905262294">
          <w:marLeft w:val="0"/>
          <w:marRight w:val="0"/>
          <w:marTop w:val="0"/>
          <w:marBottom w:val="0"/>
          <w:divBdr>
            <w:top w:val="none" w:sz="0" w:space="0" w:color="auto"/>
            <w:left w:val="none" w:sz="0" w:space="0" w:color="auto"/>
            <w:bottom w:val="none" w:sz="0" w:space="0" w:color="auto"/>
            <w:right w:val="none" w:sz="0" w:space="0" w:color="auto"/>
          </w:divBdr>
        </w:div>
        <w:div w:id="1021585136">
          <w:marLeft w:val="0"/>
          <w:marRight w:val="0"/>
          <w:marTop w:val="0"/>
          <w:marBottom w:val="0"/>
          <w:divBdr>
            <w:top w:val="none" w:sz="0" w:space="0" w:color="auto"/>
            <w:left w:val="none" w:sz="0" w:space="0" w:color="auto"/>
            <w:bottom w:val="none" w:sz="0" w:space="0" w:color="auto"/>
            <w:right w:val="none" w:sz="0" w:space="0" w:color="auto"/>
          </w:divBdr>
        </w:div>
        <w:div w:id="1188908630">
          <w:marLeft w:val="0"/>
          <w:marRight w:val="0"/>
          <w:marTop w:val="0"/>
          <w:marBottom w:val="0"/>
          <w:divBdr>
            <w:top w:val="none" w:sz="0" w:space="0" w:color="auto"/>
            <w:left w:val="none" w:sz="0" w:space="0" w:color="auto"/>
            <w:bottom w:val="none" w:sz="0" w:space="0" w:color="auto"/>
            <w:right w:val="none" w:sz="0" w:space="0" w:color="auto"/>
          </w:divBdr>
        </w:div>
        <w:div w:id="1247806833">
          <w:marLeft w:val="0"/>
          <w:marRight w:val="0"/>
          <w:marTop w:val="0"/>
          <w:marBottom w:val="0"/>
          <w:divBdr>
            <w:top w:val="none" w:sz="0" w:space="0" w:color="auto"/>
            <w:left w:val="none" w:sz="0" w:space="0" w:color="auto"/>
            <w:bottom w:val="none" w:sz="0" w:space="0" w:color="auto"/>
            <w:right w:val="none" w:sz="0" w:space="0" w:color="auto"/>
          </w:divBdr>
        </w:div>
        <w:div w:id="1256789412">
          <w:marLeft w:val="0"/>
          <w:marRight w:val="0"/>
          <w:marTop w:val="0"/>
          <w:marBottom w:val="0"/>
          <w:divBdr>
            <w:top w:val="none" w:sz="0" w:space="0" w:color="auto"/>
            <w:left w:val="none" w:sz="0" w:space="0" w:color="auto"/>
            <w:bottom w:val="none" w:sz="0" w:space="0" w:color="auto"/>
            <w:right w:val="none" w:sz="0" w:space="0" w:color="auto"/>
          </w:divBdr>
        </w:div>
        <w:div w:id="1383098611">
          <w:marLeft w:val="0"/>
          <w:marRight w:val="0"/>
          <w:marTop w:val="0"/>
          <w:marBottom w:val="0"/>
          <w:divBdr>
            <w:top w:val="none" w:sz="0" w:space="0" w:color="auto"/>
            <w:left w:val="none" w:sz="0" w:space="0" w:color="auto"/>
            <w:bottom w:val="none" w:sz="0" w:space="0" w:color="auto"/>
            <w:right w:val="none" w:sz="0" w:space="0" w:color="auto"/>
          </w:divBdr>
        </w:div>
        <w:div w:id="1704598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au/deed.en" TargetMode="External"/><Relationship Id="rId13" Type="http://schemas.openxmlformats.org/officeDocument/2006/relationships/hyperlink" Target="mailto:media@treasury.gov.au" TargetMode="External"/><Relationship Id="rId18" Type="http://schemas.openxmlformats.org/officeDocument/2006/relationships/hyperlink" Target="https://treasury.gov.au/consultation/c2024-54126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yperlink" Target="https://www.pmc.gov.au/honours-and-symbols/commonwealth-coat-arms"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3.0/au/deed.en"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image" Target="media/image2.wmf"/><Relationship Id="rId19" Type="http://schemas.openxmlformats.org/officeDocument/2006/relationships/hyperlink" Target="mailto:CriticalMineralsProductionTaxIncentive@treasury.gov.au" TargetMode="External"/><Relationship Id="rId4" Type="http://schemas.openxmlformats.org/officeDocument/2006/relationships/webSettings" Target="webSettings.xml"/><Relationship Id="rId9" Type="http://schemas.openxmlformats.org/officeDocument/2006/relationships/hyperlink" Target="http://creativecommons.org/licenses/by/3.0/au/legalcode" TargetMode="Externa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www.industry.gov.au/publications/australias-critical-minerals-list-and-strategic-materials-list" TargetMode="External"/><Relationship Id="rId2" Type="http://schemas.openxmlformats.org/officeDocument/2006/relationships/hyperlink" Target="https://www.ga.gov.au/scientific-topics/minerals/critical-minerals" TargetMode="External"/><Relationship Id="rId1" Type="http://schemas.openxmlformats.org/officeDocument/2006/relationships/hyperlink" Target="https://treasury.gov.au/sites/default/files/2024-05/p2024-526942-fmia-nif.pdf" TargetMode="External"/><Relationship Id="rId4" Type="http://schemas.openxmlformats.org/officeDocument/2006/relationships/hyperlink" Target="https://www.federalregister.gov/d/2023-27498"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3428</Words>
  <Characters>19567</Characters>
  <Application>Microsoft Office Word</Application>
  <DocSecurity>0</DocSecurity>
  <Lines>364</Lines>
  <Paragraphs>164</Paragraphs>
  <ScaleCrop>false</ScaleCrop>
  <HeadingPairs>
    <vt:vector size="2" baseType="variant">
      <vt:variant>
        <vt:lpstr>Title</vt:lpstr>
      </vt:variant>
      <vt:variant>
        <vt:i4>1</vt:i4>
      </vt:variant>
    </vt:vector>
  </HeadingPairs>
  <TitlesOfParts>
    <vt:vector size="1" baseType="lpstr">
      <vt:lpstr>Critical Minerals Production Tax Incentive - Consultation paper</vt:lpstr>
    </vt:vector>
  </TitlesOfParts>
  <Company/>
  <LinksUpToDate>false</LinksUpToDate>
  <CharactersWithSpaces>22889</CharactersWithSpaces>
  <SharedDoc>false</SharedDoc>
  <HLinks>
    <vt:vector size="144" baseType="variant">
      <vt:variant>
        <vt:i4>2490457</vt:i4>
      </vt:variant>
      <vt:variant>
        <vt:i4>99</vt:i4>
      </vt:variant>
      <vt:variant>
        <vt:i4>0</vt:i4>
      </vt:variant>
      <vt:variant>
        <vt:i4>5</vt:i4>
      </vt:variant>
      <vt:variant>
        <vt:lpwstr>mailto:CriticalMineralsProductionTaxIncentive@treasury.gov.au</vt:lpwstr>
      </vt:variant>
      <vt:variant>
        <vt:lpwstr/>
      </vt:variant>
      <vt:variant>
        <vt:i4>1179737</vt:i4>
      </vt:variant>
      <vt:variant>
        <vt:i4>96</vt:i4>
      </vt:variant>
      <vt:variant>
        <vt:i4>0</vt:i4>
      </vt:variant>
      <vt:variant>
        <vt:i4>5</vt:i4>
      </vt:variant>
      <vt:variant>
        <vt:lpwstr>https://treasury.gov.au/consultation/c2024-541266</vt:lpwstr>
      </vt:variant>
      <vt:variant>
        <vt:lpwstr/>
      </vt:variant>
      <vt:variant>
        <vt:i4>1703992</vt:i4>
      </vt:variant>
      <vt:variant>
        <vt:i4>89</vt:i4>
      </vt:variant>
      <vt:variant>
        <vt:i4>0</vt:i4>
      </vt:variant>
      <vt:variant>
        <vt:i4>5</vt:i4>
      </vt:variant>
      <vt:variant>
        <vt:lpwstr/>
      </vt:variant>
      <vt:variant>
        <vt:lpwstr>_Toc170399006</vt:lpwstr>
      </vt:variant>
      <vt:variant>
        <vt:i4>1703992</vt:i4>
      </vt:variant>
      <vt:variant>
        <vt:i4>83</vt:i4>
      </vt:variant>
      <vt:variant>
        <vt:i4>0</vt:i4>
      </vt:variant>
      <vt:variant>
        <vt:i4>5</vt:i4>
      </vt:variant>
      <vt:variant>
        <vt:lpwstr/>
      </vt:variant>
      <vt:variant>
        <vt:lpwstr>_Toc170399005</vt:lpwstr>
      </vt:variant>
      <vt:variant>
        <vt:i4>1703992</vt:i4>
      </vt:variant>
      <vt:variant>
        <vt:i4>77</vt:i4>
      </vt:variant>
      <vt:variant>
        <vt:i4>0</vt:i4>
      </vt:variant>
      <vt:variant>
        <vt:i4>5</vt:i4>
      </vt:variant>
      <vt:variant>
        <vt:lpwstr/>
      </vt:variant>
      <vt:variant>
        <vt:lpwstr>_Toc170399004</vt:lpwstr>
      </vt:variant>
      <vt:variant>
        <vt:i4>1703992</vt:i4>
      </vt:variant>
      <vt:variant>
        <vt:i4>71</vt:i4>
      </vt:variant>
      <vt:variant>
        <vt:i4>0</vt:i4>
      </vt:variant>
      <vt:variant>
        <vt:i4>5</vt:i4>
      </vt:variant>
      <vt:variant>
        <vt:lpwstr/>
      </vt:variant>
      <vt:variant>
        <vt:lpwstr>_Toc170399003</vt:lpwstr>
      </vt:variant>
      <vt:variant>
        <vt:i4>1703992</vt:i4>
      </vt:variant>
      <vt:variant>
        <vt:i4>65</vt:i4>
      </vt:variant>
      <vt:variant>
        <vt:i4>0</vt:i4>
      </vt:variant>
      <vt:variant>
        <vt:i4>5</vt:i4>
      </vt:variant>
      <vt:variant>
        <vt:lpwstr/>
      </vt:variant>
      <vt:variant>
        <vt:lpwstr>_Toc170399002</vt:lpwstr>
      </vt:variant>
      <vt:variant>
        <vt:i4>1703992</vt:i4>
      </vt:variant>
      <vt:variant>
        <vt:i4>59</vt:i4>
      </vt:variant>
      <vt:variant>
        <vt:i4>0</vt:i4>
      </vt:variant>
      <vt:variant>
        <vt:i4>5</vt:i4>
      </vt:variant>
      <vt:variant>
        <vt:lpwstr/>
      </vt:variant>
      <vt:variant>
        <vt:lpwstr>_Toc170399001</vt:lpwstr>
      </vt:variant>
      <vt:variant>
        <vt:i4>1703992</vt:i4>
      </vt:variant>
      <vt:variant>
        <vt:i4>53</vt:i4>
      </vt:variant>
      <vt:variant>
        <vt:i4>0</vt:i4>
      </vt:variant>
      <vt:variant>
        <vt:i4>5</vt:i4>
      </vt:variant>
      <vt:variant>
        <vt:lpwstr/>
      </vt:variant>
      <vt:variant>
        <vt:lpwstr>_Toc170399000</vt:lpwstr>
      </vt:variant>
      <vt:variant>
        <vt:i4>1179697</vt:i4>
      </vt:variant>
      <vt:variant>
        <vt:i4>47</vt:i4>
      </vt:variant>
      <vt:variant>
        <vt:i4>0</vt:i4>
      </vt:variant>
      <vt:variant>
        <vt:i4>5</vt:i4>
      </vt:variant>
      <vt:variant>
        <vt:lpwstr/>
      </vt:variant>
      <vt:variant>
        <vt:lpwstr>_Toc170398999</vt:lpwstr>
      </vt:variant>
      <vt:variant>
        <vt:i4>1179697</vt:i4>
      </vt:variant>
      <vt:variant>
        <vt:i4>41</vt:i4>
      </vt:variant>
      <vt:variant>
        <vt:i4>0</vt:i4>
      </vt:variant>
      <vt:variant>
        <vt:i4>5</vt:i4>
      </vt:variant>
      <vt:variant>
        <vt:lpwstr/>
      </vt:variant>
      <vt:variant>
        <vt:lpwstr>_Toc170398998</vt:lpwstr>
      </vt:variant>
      <vt:variant>
        <vt:i4>1179697</vt:i4>
      </vt:variant>
      <vt:variant>
        <vt:i4>35</vt:i4>
      </vt:variant>
      <vt:variant>
        <vt:i4>0</vt:i4>
      </vt:variant>
      <vt:variant>
        <vt:i4>5</vt:i4>
      </vt:variant>
      <vt:variant>
        <vt:lpwstr/>
      </vt:variant>
      <vt:variant>
        <vt:lpwstr>_Toc170398997</vt:lpwstr>
      </vt:variant>
      <vt:variant>
        <vt:i4>1179697</vt:i4>
      </vt:variant>
      <vt:variant>
        <vt:i4>29</vt:i4>
      </vt:variant>
      <vt:variant>
        <vt:i4>0</vt:i4>
      </vt:variant>
      <vt:variant>
        <vt:i4>5</vt:i4>
      </vt:variant>
      <vt:variant>
        <vt:lpwstr/>
      </vt:variant>
      <vt:variant>
        <vt:lpwstr>_Toc170398996</vt:lpwstr>
      </vt:variant>
      <vt:variant>
        <vt:i4>1179697</vt:i4>
      </vt:variant>
      <vt:variant>
        <vt:i4>23</vt:i4>
      </vt:variant>
      <vt:variant>
        <vt:i4>0</vt:i4>
      </vt:variant>
      <vt:variant>
        <vt:i4>5</vt:i4>
      </vt:variant>
      <vt:variant>
        <vt:lpwstr/>
      </vt:variant>
      <vt:variant>
        <vt:lpwstr>_Toc170398995</vt:lpwstr>
      </vt:variant>
      <vt:variant>
        <vt:i4>1179697</vt:i4>
      </vt:variant>
      <vt:variant>
        <vt:i4>17</vt:i4>
      </vt:variant>
      <vt:variant>
        <vt:i4>0</vt:i4>
      </vt:variant>
      <vt:variant>
        <vt:i4>5</vt:i4>
      </vt:variant>
      <vt:variant>
        <vt:lpwstr/>
      </vt:variant>
      <vt:variant>
        <vt:lpwstr>_Toc170398994</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ariant>
        <vt:i4>5636096</vt:i4>
      </vt:variant>
      <vt:variant>
        <vt:i4>9</vt:i4>
      </vt:variant>
      <vt:variant>
        <vt:i4>0</vt:i4>
      </vt:variant>
      <vt:variant>
        <vt:i4>5</vt:i4>
      </vt:variant>
      <vt:variant>
        <vt:lpwstr>https://www.federalregister.gov/d/2023-27498</vt:lpwstr>
      </vt:variant>
      <vt:variant>
        <vt:lpwstr/>
      </vt:variant>
      <vt:variant>
        <vt:i4>6619183</vt:i4>
      </vt:variant>
      <vt:variant>
        <vt:i4>6</vt:i4>
      </vt:variant>
      <vt:variant>
        <vt:i4>0</vt:i4>
      </vt:variant>
      <vt:variant>
        <vt:i4>5</vt:i4>
      </vt:variant>
      <vt:variant>
        <vt:lpwstr>https://www.industry.gov.au/publications/australias-critical-minerals-list-and-strategic-materials-list</vt:lpwstr>
      </vt:variant>
      <vt:variant>
        <vt:lpwstr/>
      </vt:variant>
      <vt:variant>
        <vt:i4>6684727</vt:i4>
      </vt:variant>
      <vt:variant>
        <vt:i4>3</vt:i4>
      </vt:variant>
      <vt:variant>
        <vt:i4>0</vt:i4>
      </vt:variant>
      <vt:variant>
        <vt:i4>5</vt:i4>
      </vt:variant>
      <vt:variant>
        <vt:lpwstr>https://www.ga.gov.au/scientific-topics/minerals/critical-minerals</vt:lpwstr>
      </vt:variant>
      <vt:variant>
        <vt:lpwstr/>
      </vt:variant>
      <vt:variant>
        <vt:i4>1572934</vt:i4>
      </vt:variant>
      <vt:variant>
        <vt:i4>0</vt:i4>
      </vt:variant>
      <vt:variant>
        <vt:i4>0</vt:i4>
      </vt:variant>
      <vt:variant>
        <vt:i4>5</vt:i4>
      </vt:variant>
      <vt:variant>
        <vt:lpwstr>https://treasury.gov.au/sites/default/files/2024-05/p2024-526942-fmia-nif.pdf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Minerals Production Tax Incentive - Consultation paper</dc:title>
  <dc:subject/>
  <dc:creator/>
  <cp:keywords/>
  <dc:description/>
  <cp:lastModifiedBy/>
  <cp:revision>1</cp:revision>
  <dcterms:created xsi:type="dcterms:W3CDTF">2024-06-27T07:01:00Z</dcterms:created>
  <dcterms:modified xsi:type="dcterms:W3CDTF">2024-06-27T07:04:00Z</dcterms:modified>
  <cp:category/>
</cp:coreProperties>
</file>