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1D2F5D" w14:paraId="57002521" w14:textId="77777777" w:rsidTr="001D2F5D">
        <w:tc>
          <w:tcPr>
            <w:tcW w:w="5000" w:type="pct"/>
            <w:shd w:val="clear" w:color="auto" w:fill="auto"/>
          </w:tcPr>
          <w:p w14:paraId="3FE498E6" w14:textId="77777777" w:rsidR="001D2F5D" w:rsidRDefault="001D2F5D" w:rsidP="001D2F5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FCA8293" w14:textId="77777777" w:rsidR="001D2F5D" w:rsidRPr="001D2F5D" w:rsidRDefault="001D2F5D" w:rsidP="001D2F5D">
            <w:pPr>
              <w:rPr>
                <w:b/>
                <w:sz w:val="20"/>
              </w:rPr>
            </w:pPr>
          </w:p>
        </w:tc>
      </w:tr>
    </w:tbl>
    <w:p w14:paraId="3B9D5A20" w14:textId="77777777" w:rsidR="001D2F5D" w:rsidRDefault="001D2F5D" w:rsidP="005330A5">
      <w:pPr>
        <w:rPr>
          <w:sz w:val="32"/>
          <w:szCs w:val="32"/>
        </w:rPr>
      </w:pPr>
    </w:p>
    <w:p w14:paraId="1E975020" w14:textId="77777777" w:rsidR="00664C63" w:rsidRPr="005330A5" w:rsidRDefault="00664C63" w:rsidP="005330A5">
      <w:pPr>
        <w:rPr>
          <w:sz w:val="32"/>
          <w:szCs w:val="32"/>
        </w:rPr>
      </w:pPr>
      <w:r w:rsidRPr="005330A5">
        <w:rPr>
          <w:sz w:val="32"/>
          <w:szCs w:val="32"/>
        </w:rPr>
        <w:t>Inserts for</w:t>
      </w:r>
    </w:p>
    <w:p w14:paraId="2DE98E94" w14:textId="77777777" w:rsidR="00664C63" w:rsidRPr="005330A5" w:rsidRDefault="00AD794B" w:rsidP="005330A5">
      <w:pPr>
        <w:pStyle w:val="ShortT"/>
      </w:pPr>
      <w:r w:rsidRPr="005330A5">
        <w:rPr>
          <w:lang w:eastAsia="en-US"/>
        </w:rPr>
        <w:t>Treasury Laws Amendment (Measures for Consultation) Bill 2023</w:t>
      </w:r>
      <w:r w:rsidR="00664C63" w:rsidRPr="005330A5">
        <w:t>:</w:t>
      </w:r>
      <w:r w:rsidR="00194A6F" w:rsidRPr="005330A5">
        <w:t xml:space="preserve"> </w:t>
      </w:r>
      <w:r w:rsidR="0045121A" w:rsidRPr="005330A5">
        <w:t xml:space="preserve">Capital allowances for mining, quarrying or prospecting rights and </w:t>
      </w:r>
      <w:r w:rsidR="002230EB" w:rsidRPr="005330A5">
        <w:t xml:space="preserve">clarifying </w:t>
      </w:r>
      <w:r w:rsidR="0045121A" w:rsidRPr="005330A5">
        <w:t>the meaning of exploration for petroleum</w:t>
      </w:r>
    </w:p>
    <w:p w14:paraId="740F8B05" w14:textId="77777777" w:rsidR="00664C63" w:rsidRPr="005330A5" w:rsidRDefault="00664C63" w:rsidP="005330A5">
      <w:pPr>
        <w:jc w:val="center"/>
      </w:pPr>
    </w:p>
    <w:p w14:paraId="1355350E" w14:textId="77777777" w:rsidR="00664C63" w:rsidRPr="005330A5" w:rsidRDefault="00664C63" w:rsidP="005330A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5330A5" w14:paraId="46757515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E125D7" w14:textId="77777777" w:rsidR="00664C63" w:rsidRPr="005330A5" w:rsidRDefault="00664C63" w:rsidP="005330A5">
            <w:pPr>
              <w:pStyle w:val="TableHeading"/>
            </w:pPr>
            <w:r w:rsidRPr="005330A5">
              <w:t>Commencement information</w:t>
            </w:r>
          </w:p>
        </w:tc>
      </w:tr>
      <w:tr w:rsidR="00664C63" w:rsidRPr="005330A5" w14:paraId="2AF7F101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98783" w14:textId="77777777" w:rsidR="00664C63" w:rsidRPr="005330A5" w:rsidRDefault="00664C63" w:rsidP="005330A5">
            <w:pPr>
              <w:pStyle w:val="TableHeading"/>
            </w:pPr>
            <w:r w:rsidRPr="005330A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0811C" w14:textId="77777777" w:rsidR="00664C63" w:rsidRPr="005330A5" w:rsidRDefault="00664C63" w:rsidP="005330A5">
            <w:pPr>
              <w:pStyle w:val="TableHeading"/>
            </w:pPr>
            <w:r w:rsidRPr="005330A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5E4D0" w14:textId="77777777" w:rsidR="00664C63" w:rsidRPr="005330A5" w:rsidRDefault="00664C63" w:rsidP="005330A5">
            <w:pPr>
              <w:pStyle w:val="TableHeading"/>
            </w:pPr>
            <w:r w:rsidRPr="005330A5">
              <w:t>Column 3</w:t>
            </w:r>
          </w:p>
        </w:tc>
      </w:tr>
      <w:tr w:rsidR="00664C63" w:rsidRPr="005330A5" w14:paraId="1D6E3E19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E58D5B" w14:textId="77777777" w:rsidR="00664C63" w:rsidRPr="005330A5" w:rsidRDefault="00664C63" w:rsidP="005330A5">
            <w:pPr>
              <w:pStyle w:val="TableHeading"/>
            </w:pPr>
            <w:r w:rsidRPr="005330A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6C954D" w14:textId="77777777" w:rsidR="00664C63" w:rsidRPr="005330A5" w:rsidRDefault="00664C63" w:rsidP="005330A5">
            <w:pPr>
              <w:pStyle w:val="TableHeading"/>
            </w:pPr>
            <w:r w:rsidRPr="005330A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A8A27B" w14:textId="77777777" w:rsidR="00664C63" w:rsidRPr="005330A5" w:rsidRDefault="00664C63" w:rsidP="005330A5">
            <w:pPr>
              <w:pStyle w:val="TableHeading"/>
            </w:pPr>
            <w:r w:rsidRPr="005330A5">
              <w:t>Date/Details</w:t>
            </w:r>
          </w:p>
        </w:tc>
      </w:tr>
      <w:tr w:rsidR="00664C63" w:rsidRPr="005330A5" w14:paraId="2217FFE4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95110C3" w14:textId="77777777" w:rsidR="00664C63" w:rsidRPr="005330A5" w:rsidRDefault="00664C63" w:rsidP="005330A5">
            <w:pPr>
              <w:pStyle w:val="Tabletext"/>
            </w:pPr>
            <w:r w:rsidRPr="005330A5">
              <w:t xml:space="preserve">1.  </w:t>
            </w:r>
            <w:r w:rsidR="005330A5" w:rsidRPr="005330A5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25FCCDDA" w14:textId="77777777" w:rsidR="00664C63" w:rsidRPr="005330A5" w:rsidRDefault="00665075" w:rsidP="005330A5">
            <w:pPr>
              <w:pStyle w:val="Tabletext"/>
            </w:pPr>
            <w:r w:rsidRPr="005330A5">
              <w:t xml:space="preserve">The first </w:t>
            </w:r>
            <w:r w:rsidR="005330A5" w:rsidRPr="005330A5">
              <w:t>1 January</w:t>
            </w:r>
            <w:r w:rsidRPr="005330A5">
              <w:t xml:space="preserve">, </w:t>
            </w:r>
            <w:r w:rsidR="005330A5" w:rsidRPr="005330A5">
              <w:t>1 April</w:t>
            </w:r>
            <w:r w:rsidRPr="005330A5">
              <w:t xml:space="preserve">, </w:t>
            </w:r>
            <w:r w:rsidR="005330A5" w:rsidRPr="005330A5">
              <w:t>1 July</w:t>
            </w:r>
            <w:r w:rsidRPr="005330A5">
              <w:t xml:space="preserve"> or </w:t>
            </w:r>
            <w:r w:rsidR="005330A5" w:rsidRPr="005330A5">
              <w:t>1 October</w:t>
            </w:r>
            <w:r w:rsidRPr="005330A5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E71E2D5" w14:textId="77777777" w:rsidR="00664C63" w:rsidRPr="005330A5" w:rsidRDefault="00664C63" w:rsidP="005330A5">
            <w:pPr>
              <w:pStyle w:val="Tabletext"/>
            </w:pPr>
          </w:p>
        </w:tc>
      </w:tr>
    </w:tbl>
    <w:p w14:paraId="0DC080B5" w14:textId="77777777" w:rsidR="000E4B4B" w:rsidRPr="005330A5" w:rsidRDefault="00824E74" w:rsidP="005330A5">
      <w:pPr>
        <w:pStyle w:val="ActHead6"/>
        <w:pageBreakBefore/>
      </w:pPr>
      <w:r w:rsidRPr="001D2F5D">
        <w:rPr>
          <w:rStyle w:val="CharAmSchNo"/>
        </w:rPr>
        <w:lastRenderedPageBreak/>
        <w:t xml:space="preserve">Schedule </w:t>
      </w:r>
      <w:r w:rsidR="00257B36" w:rsidRPr="001D2F5D">
        <w:rPr>
          <w:rStyle w:val="CharAmSchNo"/>
        </w:rPr>
        <w:t>1</w:t>
      </w:r>
      <w:r w:rsidRPr="005330A5">
        <w:t>—</w:t>
      </w:r>
      <w:r w:rsidR="000E4B4B" w:rsidRPr="001D2F5D">
        <w:rPr>
          <w:rStyle w:val="CharAmSchText"/>
        </w:rPr>
        <w:t>Capital allowances</w:t>
      </w:r>
      <w:r w:rsidR="00EF3F50" w:rsidRPr="001D2F5D">
        <w:rPr>
          <w:rStyle w:val="CharAmSchText"/>
        </w:rPr>
        <w:t xml:space="preserve"> for mining, quarrying or prospecting rights and</w:t>
      </w:r>
      <w:r w:rsidR="000E4B4B" w:rsidRPr="001D2F5D">
        <w:rPr>
          <w:rStyle w:val="CharAmSchText"/>
        </w:rPr>
        <w:t xml:space="preserve"> </w:t>
      </w:r>
      <w:r w:rsidR="002230EB" w:rsidRPr="001D2F5D">
        <w:rPr>
          <w:rStyle w:val="CharAmSchText"/>
        </w:rPr>
        <w:t xml:space="preserve">clarifying </w:t>
      </w:r>
      <w:r w:rsidR="00EF3F50" w:rsidRPr="001D2F5D">
        <w:rPr>
          <w:rStyle w:val="CharAmSchText"/>
        </w:rPr>
        <w:t xml:space="preserve">the meaning of </w:t>
      </w:r>
      <w:r w:rsidR="000E4B4B" w:rsidRPr="001D2F5D">
        <w:rPr>
          <w:rStyle w:val="CharAmSchText"/>
        </w:rPr>
        <w:t>exploration for petroleum</w:t>
      </w:r>
    </w:p>
    <w:p w14:paraId="2D16600B" w14:textId="77777777" w:rsidR="00D57DCD" w:rsidRPr="005330A5" w:rsidRDefault="005330A5" w:rsidP="005330A5">
      <w:pPr>
        <w:pStyle w:val="ActHead7"/>
      </w:pPr>
      <w:r w:rsidRPr="001D2F5D">
        <w:rPr>
          <w:rStyle w:val="CharAmPartNo"/>
        </w:rPr>
        <w:t>Part 1</w:t>
      </w:r>
      <w:r w:rsidR="007F5C5D" w:rsidRPr="005330A5">
        <w:t>—</w:t>
      </w:r>
      <w:r w:rsidR="007F5C5D" w:rsidRPr="001D2F5D">
        <w:rPr>
          <w:rStyle w:val="CharAmPartText"/>
        </w:rPr>
        <w:t>Capital allowances for mining, quarrying or prospecting rights</w:t>
      </w:r>
    </w:p>
    <w:p w14:paraId="4E6F59FD" w14:textId="77777777" w:rsidR="00FC36F8" w:rsidRPr="005330A5" w:rsidRDefault="00824E74" w:rsidP="005330A5">
      <w:pPr>
        <w:pStyle w:val="ActHead9"/>
      </w:pPr>
      <w:r w:rsidRPr="005330A5">
        <w:t>Income Tax Assessment Act 1997</w:t>
      </w:r>
    </w:p>
    <w:p w14:paraId="20DC3081" w14:textId="77777777" w:rsidR="00482FFC" w:rsidRPr="005330A5" w:rsidRDefault="00482FFC" w:rsidP="005330A5">
      <w:pPr>
        <w:pStyle w:val="ItemHead"/>
      </w:pPr>
      <w:r w:rsidRPr="005330A5">
        <w:t xml:space="preserve">1  </w:t>
      </w:r>
      <w:r w:rsidR="005330A5" w:rsidRPr="005330A5">
        <w:t>Paragraph 4</w:t>
      </w:r>
      <w:r w:rsidRPr="005330A5">
        <w:t>0</w:t>
      </w:r>
      <w:r w:rsidR="005330A5">
        <w:noBreakHyphen/>
      </w:r>
      <w:r w:rsidRPr="005330A5">
        <w:t>30(6)(b)</w:t>
      </w:r>
    </w:p>
    <w:p w14:paraId="3A3D866D" w14:textId="77777777" w:rsidR="00482FFC" w:rsidRPr="005330A5" w:rsidRDefault="00482FFC" w:rsidP="005330A5">
      <w:pPr>
        <w:pStyle w:val="Item"/>
      </w:pPr>
      <w:r w:rsidRPr="005330A5">
        <w:t>Repeal the paragraph, substitute:</w:t>
      </w:r>
    </w:p>
    <w:p w14:paraId="655ADAF6" w14:textId="77777777" w:rsidR="00482FFC" w:rsidRPr="005330A5" w:rsidRDefault="00482FFC" w:rsidP="005330A5">
      <w:pPr>
        <w:pStyle w:val="paragraph"/>
      </w:pPr>
      <w:r w:rsidRPr="005330A5">
        <w:tab/>
        <w:t>(b)</w:t>
      </w:r>
      <w:r w:rsidRPr="005330A5">
        <w:tab/>
      </w:r>
      <w:r w:rsidR="00E5206F" w:rsidRPr="005330A5">
        <w:t>any of the following</w:t>
      </w:r>
      <w:r w:rsidR="0050648A" w:rsidRPr="005330A5">
        <w:t xml:space="preserve"> conditions</w:t>
      </w:r>
      <w:r w:rsidR="00E5206F" w:rsidRPr="005330A5">
        <w:t xml:space="preserve"> are satisfied:</w:t>
      </w:r>
    </w:p>
    <w:p w14:paraId="698F07A0" w14:textId="77777777" w:rsidR="00A36C38" w:rsidRPr="005330A5" w:rsidRDefault="00A36C38" w:rsidP="005330A5">
      <w:pPr>
        <w:pStyle w:val="paragraphsub"/>
      </w:pPr>
      <w:r w:rsidRPr="005330A5">
        <w:tab/>
        <w:t>(i)</w:t>
      </w:r>
      <w:r w:rsidRPr="005330A5">
        <w:tab/>
        <w:t>the new right and the other right relate to the same area,</w:t>
      </w:r>
      <w:r w:rsidR="00D06B51" w:rsidRPr="005330A5">
        <w:t xml:space="preserve"> </w:t>
      </w:r>
      <w:r w:rsidRPr="005330A5">
        <w:t>or any difference in area is not significant;</w:t>
      </w:r>
    </w:p>
    <w:p w14:paraId="2F24736C" w14:textId="77777777" w:rsidR="00D755DD" w:rsidRPr="005330A5" w:rsidRDefault="00A36C38" w:rsidP="005330A5">
      <w:pPr>
        <w:pStyle w:val="paragraphsub"/>
      </w:pPr>
      <w:r w:rsidRPr="005330A5">
        <w:tab/>
        <w:t>(ii)</w:t>
      </w:r>
      <w:r w:rsidRPr="005330A5">
        <w:tab/>
        <w:t>the new right relates to an area that is a part of the area that the other right relates to.</w:t>
      </w:r>
    </w:p>
    <w:p w14:paraId="246CB819" w14:textId="77777777" w:rsidR="00BF6F30" w:rsidRPr="005330A5" w:rsidRDefault="00BF6F30" w:rsidP="005330A5">
      <w:pPr>
        <w:pStyle w:val="notetext"/>
      </w:pPr>
      <w:r w:rsidRPr="005330A5">
        <w:t>Note:</w:t>
      </w:r>
      <w:r w:rsidRPr="005330A5">
        <w:tab/>
        <w:t xml:space="preserve">If the </w:t>
      </w:r>
      <w:r w:rsidR="000A53CF" w:rsidRPr="005330A5">
        <w:t>other</w:t>
      </w:r>
      <w:r w:rsidRPr="005330A5">
        <w:t xml:space="preserve"> right does not end, </w:t>
      </w:r>
      <w:r w:rsidR="002A53D0" w:rsidRPr="005330A5">
        <w:t>it may be t</w:t>
      </w:r>
      <w:r w:rsidR="00D61470" w:rsidRPr="005330A5">
        <w:t xml:space="preserve">aken to be split into </w:t>
      </w:r>
      <w:r w:rsidR="001C054C">
        <w:t>2</w:t>
      </w:r>
      <w:r w:rsidR="00D61470" w:rsidRPr="005330A5">
        <w:t xml:space="preserve"> assets: see </w:t>
      </w:r>
      <w:r w:rsidR="005330A5" w:rsidRPr="005330A5">
        <w:t>section 4</w:t>
      </w:r>
      <w:r w:rsidR="00D61470" w:rsidRPr="005330A5">
        <w:t>0</w:t>
      </w:r>
      <w:r w:rsidR="005330A5">
        <w:noBreakHyphen/>
      </w:r>
      <w:r w:rsidR="00D61470" w:rsidRPr="005330A5">
        <w:t>122.</w:t>
      </w:r>
    </w:p>
    <w:p w14:paraId="79DF63F5" w14:textId="77777777" w:rsidR="0022104C" w:rsidRPr="005330A5" w:rsidRDefault="00710298" w:rsidP="005330A5">
      <w:pPr>
        <w:pStyle w:val="ItemHead"/>
      </w:pPr>
      <w:r>
        <w:t>2</w:t>
      </w:r>
      <w:r w:rsidR="0022104C" w:rsidRPr="005330A5">
        <w:t xml:space="preserve">  </w:t>
      </w:r>
      <w:r w:rsidR="00807990" w:rsidRPr="005330A5">
        <w:t xml:space="preserve">After </w:t>
      </w:r>
      <w:r w:rsidR="005330A5" w:rsidRPr="005330A5">
        <w:t>section 4</w:t>
      </w:r>
      <w:r w:rsidR="00807990" w:rsidRPr="005330A5">
        <w:t>0</w:t>
      </w:r>
      <w:r w:rsidR="005330A5">
        <w:noBreakHyphen/>
      </w:r>
      <w:r w:rsidR="00807990" w:rsidRPr="005330A5">
        <w:t>40</w:t>
      </w:r>
    </w:p>
    <w:p w14:paraId="0A0A95C9" w14:textId="77777777" w:rsidR="00807990" w:rsidRPr="005330A5" w:rsidRDefault="00807990" w:rsidP="005330A5">
      <w:pPr>
        <w:pStyle w:val="Item"/>
      </w:pPr>
      <w:r w:rsidRPr="005330A5">
        <w:t>Insert:</w:t>
      </w:r>
    </w:p>
    <w:p w14:paraId="5320E329" w14:textId="77777777" w:rsidR="0098255E" w:rsidRPr="005330A5" w:rsidRDefault="00D9749F" w:rsidP="005330A5">
      <w:pPr>
        <w:pStyle w:val="ActHead5"/>
      </w:pPr>
      <w:r w:rsidRPr="001D2F5D">
        <w:rPr>
          <w:rStyle w:val="CharSectno"/>
        </w:rPr>
        <w:t>40</w:t>
      </w:r>
      <w:r w:rsidR="005330A5" w:rsidRPr="001D2F5D">
        <w:rPr>
          <w:rStyle w:val="CharSectno"/>
        </w:rPr>
        <w:noBreakHyphen/>
      </w:r>
      <w:r w:rsidRPr="001D2F5D">
        <w:rPr>
          <w:rStyle w:val="CharSectno"/>
        </w:rPr>
        <w:t>42</w:t>
      </w:r>
      <w:r w:rsidRPr="005330A5">
        <w:t xml:space="preserve">  When mining, quarrying or prospecting rights are used</w:t>
      </w:r>
    </w:p>
    <w:p w14:paraId="2FB77D01" w14:textId="77777777" w:rsidR="00755762" w:rsidRPr="005330A5" w:rsidRDefault="008D3D6D" w:rsidP="005330A5">
      <w:pPr>
        <w:pStyle w:val="subsection"/>
      </w:pPr>
      <w:r w:rsidRPr="005330A5">
        <w:tab/>
      </w:r>
      <w:r w:rsidR="00755762" w:rsidRPr="005330A5">
        <w:t>(1)</w:t>
      </w:r>
      <w:r w:rsidR="00755762" w:rsidRPr="005330A5">
        <w:tab/>
        <w:t xml:space="preserve">This Division applies to a </w:t>
      </w:r>
      <w:r w:rsidR="005330A5" w:rsidRPr="005330A5">
        <w:rPr>
          <w:position w:val="6"/>
          <w:sz w:val="16"/>
        </w:rPr>
        <w:t>*</w:t>
      </w:r>
      <w:r w:rsidR="00755762" w:rsidRPr="005330A5">
        <w:t xml:space="preserve">depreciating asset you </w:t>
      </w:r>
      <w:r w:rsidR="005330A5" w:rsidRPr="005330A5">
        <w:rPr>
          <w:position w:val="6"/>
          <w:sz w:val="16"/>
        </w:rPr>
        <w:t>*</w:t>
      </w:r>
      <w:r w:rsidR="00755762" w:rsidRPr="005330A5">
        <w:t xml:space="preserve">hold that is a </w:t>
      </w:r>
      <w:r w:rsidR="005330A5" w:rsidRPr="005330A5">
        <w:rPr>
          <w:position w:val="6"/>
          <w:sz w:val="16"/>
        </w:rPr>
        <w:t>*</w:t>
      </w:r>
      <w:r w:rsidR="00755762" w:rsidRPr="005330A5">
        <w:t>mining, quarrying or prospecting right as if</w:t>
      </w:r>
      <w:r w:rsidR="005452C0" w:rsidRPr="005330A5">
        <w:t xml:space="preserve"> a reference to</w:t>
      </w:r>
      <w:r w:rsidR="00335AE4" w:rsidRPr="005330A5">
        <w:t xml:space="preserve"> </w:t>
      </w:r>
      <w:r w:rsidR="00732CEA" w:rsidRPr="005330A5">
        <w:t xml:space="preserve">using </w:t>
      </w:r>
      <w:r w:rsidR="005452C0" w:rsidRPr="005330A5">
        <w:t>the asset</w:t>
      </w:r>
      <w:r w:rsidR="00294FE9" w:rsidRPr="005330A5">
        <w:t xml:space="preserve"> </w:t>
      </w:r>
      <w:r w:rsidR="001C519E" w:rsidRPr="005330A5">
        <w:t>were</w:t>
      </w:r>
      <w:r w:rsidR="005452C0" w:rsidRPr="005330A5">
        <w:t xml:space="preserve"> a reference to </w:t>
      </w:r>
      <w:r w:rsidR="00763EE4" w:rsidRPr="005330A5">
        <w:t>engaging in activity that involves exercising rights conferred on you by the asset.</w:t>
      </w:r>
    </w:p>
    <w:p w14:paraId="2D43526D" w14:textId="77777777" w:rsidR="00AA6E45" w:rsidRPr="005330A5" w:rsidRDefault="00AA6E45" w:rsidP="005330A5">
      <w:pPr>
        <w:pStyle w:val="subsection"/>
      </w:pPr>
      <w:r w:rsidRPr="005330A5">
        <w:tab/>
        <w:t>(2)</w:t>
      </w:r>
      <w:r w:rsidRPr="005330A5">
        <w:tab/>
        <w:t xml:space="preserve">If </w:t>
      </w:r>
      <w:r w:rsidR="00EB271F" w:rsidRPr="005330A5">
        <w:t>the</w:t>
      </w:r>
      <w:r w:rsidRPr="005330A5">
        <w:t xml:space="preserve"> </w:t>
      </w:r>
      <w:r w:rsidR="00EB271F" w:rsidRPr="005330A5">
        <w:t xml:space="preserve">asset </w:t>
      </w:r>
      <w:r w:rsidRPr="005330A5">
        <w:t xml:space="preserve">is an interest covered by </w:t>
      </w:r>
      <w:r w:rsidR="005330A5" w:rsidRPr="005330A5">
        <w:t>paragraph (</w:t>
      </w:r>
      <w:r w:rsidRPr="005330A5">
        <w:t xml:space="preserve">c) of the definition of </w:t>
      </w:r>
      <w:r w:rsidRPr="005330A5">
        <w:rPr>
          <w:b/>
          <w:i/>
        </w:rPr>
        <w:t>mining, quarrying or prospecting right</w:t>
      </w:r>
      <w:r w:rsidRPr="005330A5">
        <w:rPr>
          <w:b/>
        </w:rPr>
        <w:t xml:space="preserve"> </w:t>
      </w:r>
      <w:r w:rsidRPr="005330A5">
        <w:t xml:space="preserve">in </w:t>
      </w:r>
      <w:r w:rsidR="005330A5" w:rsidRPr="005330A5">
        <w:t>subsection 9</w:t>
      </w:r>
      <w:r w:rsidRPr="005330A5">
        <w:t>95</w:t>
      </w:r>
      <w:r w:rsidR="005330A5">
        <w:noBreakHyphen/>
      </w:r>
      <w:r w:rsidRPr="005330A5">
        <w:t xml:space="preserve">1(1), the reference in </w:t>
      </w:r>
      <w:r w:rsidR="005330A5" w:rsidRPr="005330A5">
        <w:t>subsection (</w:t>
      </w:r>
      <w:r w:rsidRPr="005330A5">
        <w:t xml:space="preserve">1) </w:t>
      </w:r>
      <w:r w:rsidR="004031B1" w:rsidRPr="005330A5">
        <w:t xml:space="preserve">of this section </w:t>
      </w:r>
      <w:r w:rsidRPr="005330A5">
        <w:t xml:space="preserve">to rights conferred on you by the asset </w:t>
      </w:r>
      <w:r w:rsidR="00BA0C08" w:rsidRPr="005330A5">
        <w:t xml:space="preserve">is taken to be </w:t>
      </w:r>
      <w:r w:rsidR="00271F54" w:rsidRPr="005330A5">
        <w:t xml:space="preserve">a </w:t>
      </w:r>
      <w:r w:rsidRPr="005330A5">
        <w:t xml:space="preserve">reference to rights conferred on you by the authority, licence, permit, right or lease referred to in </w:t>
      </w:r>
      <w:r w:rsidR="005330A5" w:rsidRPr="005330A5">
        <w:t>paragraph (</w:t>
      </w:r>
      <w:r w:rsidRPr="005330A5">
        <w:t>c) of that definition.</w:t>
      </w:r>
    </w:p>
    <w:p w14:paraId="0ABDE8E2" w14:textId="77777777" w:rsidR="005244A7" w:rsidRPr="005330A5" w:rsidRDefault="00710298" w:rsidP="005330A5">
      <w:pPr>
        <w:pStyle w:val="ItemHead"/>
      </w:pPr>
      <w:r>
        <w:t>3</w:t>
      </w:r>
      <w:r w:rsidR="00920472" w:rsidRPr="005330A5">
        <w:t xml:space="preserve">  </w:t>
      </w:r>
      <w:r w:rsidR="0087739E" w:rsidRPr="005330A5">
        <w:t xml:space="preserve">After </w:t>
      </w:r>
      <w:r w:rsidR="005330A5" w:rsidRPr="005330A5">
        <w:t>section 4</w:t>
      </w:r>
      <w:r w:rsidR="0087739E" w:rsidRPr="005330A5">
        <w:t>0</w:t>
      </w:r>
      <w:r w:rsidR="005330A5">
        <w:noBreakHyphen/>
      </w:r>
      <w:r w:rsidR="0087739E" w:rsidRPr="005330A5">
        <w:t>120</w:t>
      </w:r>
    </w:p>
    <w:p w14:paraId="329BCBF1" w14:textId="77777777" w:rsidR="0087739E" w:rsidRPr="005330A5" w:rsidRDefault="0087739E" w:rsidP="005330A5">
      <w:pPr>
        <w:pStyle w:val="Item"/>
      </w:pPr>
      <w:r w:rsidRPr="005330A5">
        <w:t>Insert:</w:t>
      </w:r>
    </w:p>
    <w:p w14:paraId="1DEBABFA" w14:textId="77777777" w:rsidR="0087739E" w:rsidRPr="005330A5" w:rsidRDefault="0087739E" w:rsidP="005330A5">
      <w:pPr>
        <w:pStyle w:val="ActHead5"/>
      </w:pPr>
      <w:r w:rsidRPr="001D2F5D">
        <w:rPr>
          <w:rStyle w:val="CharSectno"/>
        </w:rPr>
        <w:lastRenderedPageBreak/>
        <w:t>40</w:t>
      </w:r>
      <w:r w:rsidR="005330A5" w:rsidRPr="001D2F5D">
        <w:rPr>
          <w:rStyle w:val="CharSectno"/>
        </w:rPr>
        <w:noBreakHyphen/>
      </w:r>
      <w:r w:rsidRPr="001D2F5D">
        <w:rPr>
          <w:rStyle w:val="CharSectno"/>
        </w:rPr>
        <w:t>122</w:t>
      </w:r>
      <w:r w:rsidRPr="005330A5">
        <w:t xml:space="preserve">  Partial </w:t>
      </w:r>
      <w:r w:rsidR="00956430" w:rsidRPr="005330A5">
        <w:t xml:space="preserve">conversions of </w:t>
      </w:r>
      <w:r w:rsidRPr="005330A5">
        <w:t>mining, quarrying or prospecting right</w:t>
      </w:r>
      <w:r w:rsidR="00956430" w:rsidRPr="005330A5">
        <w:t>s</w:t>
      </w:r>
    </w:p>
    <w:p w14:paraId="75315DF9" w14:textId="77777777" w:rsidR="004C5B85" w:rsidRPr="005330A5" w:rsidRDefault="00920472" w:rsidP="005330A5">
      <w:pPr>
        <w:pStyle w:val="subsection"/>
      </w:pPr>
      <w:r w:rsidRPr="005330A5">
        <w:tab/>
      </w:r>
      <w:r w:rsidRPr="005330A5">
        <w:tab/>
        <w:t>If</w:t>
      </w:r>
      <w:r w:rsidR="004C5B85" w:rsidRPr="005330A5">
        <w:t>:</w:t>
      </w:r>
    </w:p>
    <w:p w14:paraId="01EF1697" w14:textId="77777777" w:rsidR="004C5B85" w:rsidRPr="005330A5" w:rsidRDefault="004C5B85" w:rsidP="005330A5">
      <w:pPr>
        <w:pStyle w:val="paragraph"/>
      </w:pPr>
      <w:r w:rsidRPr="005330A5">
        <w:tab/>
        <w:t>(a)</w:t>
      </w:r>
      <w:r w:rsidRPr="005330A5">
        <w:tab/>
        <w:t xml:space="preserve">a </w:t>
      </w:r>
      <w:r w:rsidR="005330A5" w:rsidRPr="005330A5">
        <w:rPr>
          <w:position w:val="6"/>
          <w:sz w:val="16"/>
        </w:rPr>
        <w:t>*</w:t>
      </w:r>
      <w:r w:rsidR="00920472" w:rsidRPr="005330A5">
        <w:t xml:space="preserve">depreciating asset </w:t>
      </w:r>
      <w:r w:rsidRPr="005330A5">
        <w:t xml:space="preserve">you </w:t>
      </w:r>
      <w:r w:rsidR="005330A5" w:rsidRPr="005330A5">
        <w:rPr>
          <w:position w:val="6"/>
          <w:sz w:val="16"/>
        </w:rPr>
        <w:t>*</w:t>
      </w:r>
      <w:r w:rsidRPr="005330A5">
        <w:t>hold</w:t>
      </w:r>
      <w:r w:rsidR="00920472" w:rsidRPr="005330A5">
        <w:t xml:space="preserve"> is a </w:t>
      </w:r>
      <w:r w:rsidR="005330A5" w:rsidRPr="005330A5">
        <w:rPr>
          <w:position w:val="6"/>
          <w:sz w:val="16"/>
        </w:rPr>
        <w:t>*</w:t>
      </w:r>
      <w:r w:rsidR="00920472" w:rsidRPr="005330A5">
        <w:t>mining, quarrying or prospecting right</w:t>
      </w:r>
      <w:r w:rsidRPr="005330A5">
        <w:t xml:space="preserve"> (the </w:t>
      </w:r>
      <w:r w:rsidR="005353CE" w:rsidRPr="005330A5">
        <w:rPr>
          <w:b/>
          <w:i/>
        </w:rPr>
        <w:t>old right</w:t>
      </w:r>
      <w:r w:rsidRPr="005330A5">
        <w:t>)</w:t>
      </w:r>
      <w:r w:rsidR="005353CE" w:rsidRPr="005330A5">
        <w:t xml:space="preserve"> that relates to an area</w:t>
      </w:r>
      <w:r w:rsidRPr="005330A5">
        <w:t>; and</w:t>
      </w:r>
    </w:p>
    <w:p w14:paraId="4C425F85" w14:textId="77777777" w:rsidR="005353CE" w:rsidRPr="005330A5" w:rsidRDefault="004C5B85" w:rsidP="005330A5">
      <w:pPr>
        <w:pStyle w:val="paragraph"/>
      </w:pPr>
      <w:r w:rsidRPr="005330A5">
        <w:tab/>
        <w:t>(b)</w:t>
      </w:r>
      <w:r w:rsidRPr="005330A5">
        <w:tab/>
      </w:r>
      <w:r w:rsidR="005353CE" w:rsidRPr="005330A5">
        <w:t xml:space="preserve">you begin to hold another depreciating asset (the </w:t>
      </w:r>
      <w:r w:rsidR="005353CE" w:rsidRPr="005330A5">
        <w:rPr>
          <w:b/>
          <w:i/>
        </w:rPr>
        <w:t>partial new right</w:t>
      </w:r>
      <w:r w:rsidR="005353CE" w:rsidRPr="005330A5">
        <w:t>) that:</w:t>
      </w:r>
    </w:p>
    <w:p w14:paraId="295741CB" w14:textId="77777777" w:rsidR="005353CE" w:rsidRPr="005330A5" w:rsidRDefault="005353CE" w:rsidP="005330A5">
      <w:pPr>
        <w:pStyle w:val="paragraphsub"/>
      </w:pPr>
      <w:r w:rsidRPr="005330A5">
        <w:tab/>
        <w:t>(i)</w:t>
      </w:r>
      <w:r w:rsidRPr="005330A5">
        <w:tab/>
        <w:t xml:space="preserve">is a mining, quarrying or prospecting </w:t>
      </w:r>
      <w:r w:rsidR="004C5B85" w:rsidRPr="005330A5">
        <w:t>right</w:t>
      </w:r>
      <w:r w:rsidRPr="005330A5">
        <w:t>; and</w:t>
      </w:r>
    </w:p>
    <w:p w14:paraId="1383D660" w14:textId="77777777" w:rsidR="00920472" w:rsidRPr="005330A5" w:rsidRDefault="005353CE" w:rsidP="005330A5">
      <w:pPr>
        <w:pStyle w:val="paragraphsub"/>
      </w:pPr>
      <w:r w:rsidRPr="005330A5">
        <w:tab/>
        <w:t>(ii)</w:t>
      </w:r>
      <w:r w:rsidRPr="005330A5">
        <w:tab/>
      </w:r>
      <w:r w:rsidR="004C5B85" w:rsidRPr="005330A5">
        <w:t xml:space="preserve">relates to an area that is a part of </w:t>
      </w:r>
      <w:r w:rsidRPr="005330A5">
        <w:t>the</w:t>
      </w:r>
      <w:r w:rsidR="004C5B85" w:rsidRPr="005330A5">
        <w:t xml:space="preserve"> area that </w:t>
      </w:r>
      <w:r w:rsidR="00B57DFC" w:rsidRPr="005330A5">
        <w:t xml:space="preserve">the </w:t>
      </w:r>
      <w:r w:rsidR="008E369B" w:rsidRPr="005330A5">
        <w:t>old</w:t>
      </w:r>
      <w:r w:rsidRPr="005330A5">
        <w:t xml:space="preserve"> right relates to; and</w:t>
      </w:r>
    </w:p>
    <w:p w14:paraId="43C3DB3F" w14:textId="77777777" w:rsidR="005353CE" w:rsidRPr="005330A5" w:rsidRDefault="007F60BA" w:rsidP="005330A5">
      <w:pPr>
        <w:pStyle w:val="paragraph"/>
      </w:pPr>
      <w:r w:rsidRPr="005330A5">
        <w:tab/>
        <w:t>(c)</w:t>
      </w:r>
      <w:r w:rsidRPr="005330A5">
        <w:tab/>
        <w:t>the old right does not end</w:t>
      </w:r>
      <w:r w:rsidR="00B57DFC" w:rsidRPr="005330A5">
        <w:t xml:space="preserve"> when you begin to hold the partial new right</w:t>
      </w:r>
      <w:r w:rsidRPr="005330A5">
        <w:t>;</w:t>
      </w:r>
    </w:p>
    <w:p w14:paraId="4BBEC678" w14:textId="77777777" w:rsidR="007F60BA" w:rsidRPr="005330A5" w:rsidRDefault="007F60BA" w:rsidP="005330A5">
      <w:pPr>
        <w:pStyle w:val="subsection2"/>
      </w:pPr>
      <w:r w:rsidRPr="005330A5">
        <w:t>this Division applies as if</w:t>
      </w:r>
      <w:r w:rsidR="003920E2" w:rsidRPr="005330A5">
        <w:t xml:space="preserve"> </w:t>
      </w:r>
      <w:r w:rsidR="00EF5AB2" w:rsidRPr="005330A5">
        <w:t>the old right</w:t>
      </w:r>
      <w:r w:rsidR="003920E2" w:rsidRPr="005330A5">
        <w:t xml:space="preserve"> (as it exist</w:t>
      </w:r>
      <w:r w:rsidR="008A69B5" w:rsidRPr="005330A5">
        <w:t>s</w:t>
      </w:r>
      <w:r w:rsidR="003920E2" w:rsidRPr="005330A5">
        <w:t xml:space="preserve"> just before </w:t>
      </w:r>
      <w:r w:rsidR="008A69B5" w:rsidRPr="005330A5">
        <w:t>you begin to hold the partial new right)</w:t>
      </w:r>
      <w:r w:rsidR="00EF5AB2" w:rsidRPr="005330A5">
        <w:t xml:space="preserve"> </w:t>
      </w:r>
      <w:r w:rsidR="00F63A49" w:rsidRPr="005330A5">
        <w:t>is</w:t>
      </w:r>
      <w:r w:rsidR="00EF5AB2" w:rsidRPr="005330A5">
        <w:t xml:space="preserve"> split into</w:t>
      </w:r>
      <w:r w:rsidR="006E1003" w:rsidRPr="005330A5">
        <w:t xml:space="preserve"> an asset</w:t>
      </w:r>
      <w:r w:rsidR="00EF5AB2" w:rsidRPr="005330A5">
        <w:t xml:space="preserve"> that is the partial</w:t>
      </w:r>
      <w:r w:rsidR="00832CEA" w:rsidRPr="005330A5">
        <w:t xml:space="preserve"> new</w:t>
      </w:r>
      <w:r w:rsidR="00EF5AB2" w:rsidRPr="005330A5">
        <w:t xml:space="preserve"> right and</w:t>
      </w:r>
      <w:r w:rsidR="006E1003" w:rsidRPr="005330A5">
        <w:t xml:space="preserve"> an asset that is</w:t>
      </w:r>
      <w:r w:rsidR="00EF5AB2" w:rsidRPr="005330A5">
        <w:t xml:space="preserve"> the old right.</w:t>
      </w:r>
    </w:p>
    <w:p w14:paraId="70D0C77A" w14:textId="77777777" w:rsidR="00AC11FA" w:rsidRPr="005330A5" w:rsidRDefault="00710298" w:rsidP="005330A5">
      <w:pPr>
        <w:pStyle w:val="ItemHead"/>
      </w:pPr>
      <w:r>
        <w:t>4</w:t>
      </w:r>
      <w:r w:rsidR="00645C78" w:rsidRPr="005330A5">
        <w:t xml:space="preserve">  </w:t>
      </w:r>
      <w:r w:rsidR="00F57D6C" w:rsidRPr="005330A5">
        <w:t xml:space="preserve">After </w:t>
      </w:r>
      <w:r w:rsidR="005330A5" w:rsidRPr="005330A5">
        <w:t>section 4</w:t>
      </w:r>
      <w:r w:rsidR="00F57D6C" w:rsidRPr="005330A5">
        <w:t>0</w:t>
      </w:r>
      <w:r w:rsidR="005330A5">
        <w:noBreakHyphen/>
      </w:r>
      <w:r w:rsidR="00F57D6C" w:rsidRPr="005330A5">
        <w:t>215</w:t>
      </w:r>
    </w:p>
    <w:p w14:paraId="14818404" w14:textId="77777777" w:rsidR="00F57D6C" w:rsidRPr="005330A5" w:rsidRDefault="00F57D6C" w:rsidP="005330A5">
      <w:pPr>
        <w:pStyle w:val="Item"/>
      </w:pPr>
      <w:r w:rsidRPr="005330A5">
        <w:t>Insert:</w:t>
      </w:r>
    </w:p>
    <w:p w14:paraId="47B2481F" w14:textId="77777777" w:rsidR="00F57D6C" w:rsidRPr="005330A5" w:rsidRDefault="00F57D6C" w:rsidP="005330A5">
      <w:pPr>
        <w:pStyle w:val="ActHead5"/>
      </w:pPr>
      <w:r w:rsidRPr="001D2F5D">
        <w:rPr>
          <w:rStyle w:val="CharSectno"/>
        </w:rPr>
        <w:t>40</w:t>
      </w:r>
      <w:r w:rsidR="005330A5" w:rsidRPr="001D2F5D">
        <w:rPr>
          <w:rStyle w:val="CharSectno"/>
        </w:rPr>
        <w:noBreakHyphen/>
      </w:r>
      <w:r w:rsidRPr="001D2F5D">
        <w:rPr>
          <w:rStyle w:val="CharSectno"/>
        </w:rPr>
        <w:t>217</w:t>
      </w:r>
      <w:r w:rsidRPr="005330A5">
        <w:t xml:space="preserve">  Cost of </w:t>
      </w:r>
      <w:r w:rsidR="002C0522" w:rsidRPr="005330A5">
        <w:t>partial continuations</w:t>
      </w:r>
      <w:r w:rsidR="006F473F" w:rsidRPr="005330A5">
        <w:t xml:space="preserve"> of mining, quarrying or prospecting rights</w:t>
      </w:r>
    </w:p>
    <w:p w14:paraId="1D85AFB8" w14:textId="77777777" w:rsidR="00E33082" w:rsidRPr="005330A5" w:rsidRDefault="006F473F" w:rsidP="005330A5">
      <w:pPr>
        <w:pStyle w:val="subsection"/>
      </w:pPr>
      <w:r w:rsidRPr="005330A5">
        <w:tab/>
      </w:r>
      <w:r w:rsidRPr="005330A5">
        <w:tab/>
        <w:t>If</w:t>
      </w:r>
      <w:r w:rsidR="0080184E" w:rsidRPr="005330A5">
        <w:t>:</w:t>
      </w:r>
    </w:p>
    <w:p w14:paraId="2CB2F33F" w14:textId="77777777" w:rsidR="006F473F" w:rsidRPr="005330A5" w:rsidRDefault="00E33082" w:rsidP="005330A5">
      <w:pPr>
        <w:pStyle w:val="paragraph"/>
      </w:pPr>
      <w:r w:rsidRPr="005330A5">
        <w:tab/>
      </w:r>
      <w:r w:rsidR="0080184E" w:rsidRPr="005330A5">
        <w:t>(a)</w:t>
      </w:r>
      <w:r w:rsidR="0080184E" w:rsidRPr="005330A5">
        <w:tab/>
      </w:r>
      <w:r w:rsidR="007A57C6" w:rsidRPr="005330A5">
        <w:t xml:space="preserve">because of </w:t>
      </w:r>
      <w:r w:rsidR="005330A5" w:rsidRPr="005330A5">
        <w:t>subsection 4</w:t>
      </w:r>
      <w:r w:rsidR="001B1587" w:rsidRPr="005330A5">
        <w:t>0</w:t>
      </w:r>
      <w:r w:rsidR="005330A5">
        <w:noBreakHyphen/>
      </w:r>
      <w:r w:rsidR="00FD0701" w:rsidRPr="005330A5">
        <w:t>3</w:t>
      </w:r>
      <w:r w:rsidR="001B1587" w:rsidRPr="005330A5">
        <w:t>0(6</w:t>
      </w:r>
      <w:r w:rsidR="007A57C6" w:rsidRPr="005330A5">
        <w:t>)</w:t>
      </w:r>
      <w:r w:rsidRPr="005330A5">
        <w:t>,</w:t>
      </w:r>
      <w:r w:rsidR="007A57C6" w:rsidRPr="005330A5">
        <w:t xml:space="preserve"> this Division</w:t>
      </w:r>
      <w:r w:rsidR="001B1587" w:rsidRPr="005330A5">
        <w:t xml:space="preserve"> applies to</w:t>
      </w:r>
      <w:r w:rsidR="006F473F" w:rsidRPr="005330A5">
        <w:t xml:space="preserve"> a</w:t>
      </w:r>
      <w:r w:rsidR="007A3703" w:rsidRPr="005330A5">
        <w:t xml:space="preserve"> </w:t>
      </w:r>
      <w:r w:rsidR="005330A5" w:rsidRPr="005330A5">
        <w:rPr>
          <w:position w:val="6"/>
          <w:sz w:val="16"/>
        </w:rPr>
        <w:t>*</w:t>
      </w:r>
      <w:r w:rsidR="006F473F" w:rsidRPr="005330A5">
        <w:t>mining, quarrying or prospecting right</w:t>
      </w:r>
      <w:r w:rsidR="002533CC" w:rsidRPr="005330A5">
        <w:t xml:space="preserve"> (the </w:t>
      </w:r>
      <w:r w:rsidR="002533CC" w:rsidRPr="005330A5">
        <w:rPr>
          <w:b/>
          <w:i/>
        </w:rPr>
        <w:t>new right</w:t>
      </w:r>
      <w:r w:rsidR="002533CC" w:rsidRPr="005330A5">
        <w:t>)</w:t>
      </w:r>
      <w:r w:rsidR="007A57C6" w:rsidRPr="005330A5">
        <w:t xml:space="preserve"> as if it were a continuation of another mining, quarrying or prospecting right you </w:t>
      </w:r>
      <w:r w:rsidR="005330A5" w:rsidRPr="005330A5">
        <w:rPr>
          <w:position w:val="6"/>
          <w:sz w:val="16"/>
        </w:rPr>
        <w:t>*</w:t>
      </w:r>
      <w:r w:rsidR="007A57C6" w:rsidRPr="005330A5">
        <w:t>held</w:t>
      </w:r>
      <w:r w:rsidR="0080184E" w:rsidRPr="005330A5">
        <w:t>; and</w:t>
      </w:r>
    </w:p>
    <w:p w14:paraId="682A83B6" w14:textId="77777777" w:rsidR="0080184E" w:rsidRPr="005330A5" w:rsidRDefault="0080184E" w:rsidP="005330A5">
      <w:pPr>
        <w:pStyle w:val="paragraph"/>
      </w:pPr>
      <w:r w:rsidRPr="005330A5">
        <w:tab/>
        <w:t>(b)</w:t>
      </w:r>
      <w:r w:rsidRPr="005330A5">
        <w:tab/>
      </w:r>
      <w:r w:rsidR="00DD022D" w:rsidRPr="005330A5">
        <w:t xml:space="preserve">the </w:t>
      </w:r>
      <w:r w:rsidR="007A57C6" w:rsidRPr="005330A5">
        <w:t>new r</w:t>
      </w:r>
      <w:r w:rsidR="00C05176" w:rsidRPr="005330A5">
        <w:t xml:space="preserve">ight satisfies the </w:t>
      </w:r>
      <w:r w:rsidR="00DD022D" w:rsidRPr="005330A5">
        <w:t xml:space="preserve">condition in </w:t>
      </w:r>
      <w:r w:rsidR="005330A5" w:rsidRPr="005330A5">
        <w:t>subparagraph (</w:t>
      </w:r>
      <w:r w:rsidR="001A701E" w:rsidRPr="005330A5">
        <w:t>b)(ii)</w:t>
      </w:r>
      <w:r w:rsidR="006D5447" w:rsidRPr="005330A5">
        <w:t xml:space="preserve"> of that subsection</w:t>
      </w:r>
      <w:r w:rsidR="001A701E" w:rsidRPr="005330A5">
        <w:t xml:space="preserve"> </w:t>
      </w:r>
      <w:r w:rsidR="00442F8C" w:rsidRPr="005330A5">
        <w:t xml:space="preserve">because </w:t>
      </w:r>
      <w:r w:rsidR="006D5447" w:rsidRPr="005330A5">
        <w:t xml:space="preserve">it </w:t>
      </w:r>
      <w:r w:rsidR="00442F8C" w:rsidRPr="005330A5">
        <w:t>relates to an area that is a part of the area that the other right relates to</w:t>
      </w:r>
      <w:r w:rsidR="001A701E" w:rsidRPr="005330A5">
        <w:t>;</w:t>
      </w:r>
    </w:p>
    <w:p w14:paraId="420BD66D" w14:textId="77777777" w:rsidR="001A701E" w:rsidRPr="005330A5" w:rsidRDefault="001A701E" w:rsidP="005330A5">
      <w:pPr>
        <w:pStyle w:val="subsection2"/>
      </w:pPr>
      <w:r w:rsidRPr="005330A5">
        <w:t xml:space="preserve">the first element of the </w:t>
      </w:r>
      <w:r w:rsidRPr="005330A5">
        <w:rPr>
          <w:b/>
          <w:i/>
        </w:rPr>
        <w:t>cost</w:t>
      </w:r>
      <w:r w:rsidR="00BC415D" w:rsidRPr="005330A5">
        <w:rPr>
          <w:b/>
        </w:rPr>
        <w:t xml:space="preserve"> </w:t>
      </w:r>
      <w:r w:rsidR="00CF366E" w:rsidRPr="005330A5">
        <w:t xml:space="preserve">of the </w:t>
      </w:r>
      <w:r w:rsidR="006D5447" w:rsidRPr="005330A5">
        <w:t>new right</w:t>
      </w:r>
      <w:r w:rsidR="00CF366E" w:rsidRPr="005330A5">
        <w:t xml:space="preserve"> is</w:t>
      </w:r>
      <w:r w:rsidR="008B2716" w:rsidRPr="005330A5">
        <w:t xml:space="preserve"> a reasonable proportion</w:t>
      </w:r>
      <w:r w:rsidR="006F0D28" w:rsidRPr="005330A5">
        <w:t xml:space="preserve"> of the </w:t>
      </w:r>
      <w:r w:rsidR="005330A5" w:rsidRPr="005330A5">
        <w:rPr>
          <w:position w:val="6"/>
          <w:sz w:val="16"/>
        </w:rPr>
        <w:t>*</w:t>
      </w:r>
      <w:r w:rsidR="008E6AAC" w:rsidRPr="005330A5">
        <w:t xml:space="preserve">adjustable value of </w:t>
      </w:r>
      <w:r w:rsidR="00901E04" w:rsidRPr="005330A5">
        <w:t>other right</w:t>
      </w:r>
      <w:r w:rsidR="00D46B5F" w:rsidRPr="005330A5">
        <w:t xml:space="preserve"> at the time</w:t>
      </w:r>
      <w:r w:rsidR="00E94E15" w:rsidRPr="005330A5">
        <w:t xml:space="preserve"> just before</w:t>
      </w:r>
      <w:r w:rsidR="00D46B5F" w:rsidRPr="005330A5">
        <w:t xml:space="preserve"> the other right ends.</w:t>
      </w:r>
    </w:p>
    <w:p w14:paraId="5B2DF05C" w14:textId="77777777" w:rsidR="00F113F5" w:rsidRPr="005330A5" w:rsidRDefault="00710298" w:rsidP="005330A5">
      <w:pPr>
        <w:pStyle w:val="ItemHead"/>
      </w:pPr>
      <w:r>
        <w:t>5</w:t>
      </w:r>
      <w:r w:rsidR="00F113F5" w:rsidRPr="005330A5">
        <w:t xml:space="preserve">  </w:t>
      </w:r>
      <w:r w:rsidR="005330A5" w:rsidRPr="005330A5">
        <w:t>Subsection 9</w:t>
      </w:r>
      <w:r w:rsidR="000D5959" w:rsidRPr="005330A5">
        <w:t>95</w:t>
      </w:r>
      <w:r w:rsidR="005330A5">
        <w:noBreakHyphen/>
      </w:r>
      <w:r w:rsidR="000D5959" w:rsidRPr="005330A5">
        <w:t xml:space="preserve">1(1) (at the end of the definition of </w:t>
      </w:r>
      <w:r w:rsidR="000D5959" w:rsidRPr="005330A5">
        <w:rPr>
          <w:i/>
        </w:rPr>
        <w:t>installed ready for use</w:t>
      </w:r>
      <w:r w:rsidR="000D5959" w:rsidRPr="005330A5">
        <w:t>)</w:t>
      </w:r>
    </w:p>
    <w:p w14:paraId="0C6ACE52" w14:textId="77777777" w:rsidR="000D5959" w:rsidRPr="005330A5" w:rsidRDefault="000D5959" w:rsidP="005330A5">
      <w:pPr>
        <w:pStyle w:val="Item"/>
      </w:pPr>
      <w:r w:rsidRPr="005330A5">
        <w:t>Add</w:t>
      </w:r>
      <w:r w:rsidR="00BF1624" w:rsidRPr="005330A5">
        <w:t xml:space="preserve"> “</w:t>
      </w:r>
      <w:r w:rsidR="000D1B0A" w:rsidRPr="005330A5">
        <w:t xml:space="preserve">However, a </w:t>
      </w:r>
      <w:r w:rsidR="005330A5" w:rsidRPr="005330A5">
        <w:rPr>
          <w:position w:val="6"/>
          <w:sz w:val="16"/>
        </w:rPr>
        <w:t>*</w:t>
      </w:r>
      <w:r w:rsidR="000D1B0A" w:rsidRPr="005330A5">
        <w:t xml:space="preserve">mining, quarrying or prospecting right </w:t>
      </w:r>
      <w:r w:rsidR="00962E99" w:rsidRPr="005330A5">
        <w:t>is not</w:t>
      </w:r>
      <w:r w:rsidR="000D1B0A" w:rsidRPr="005330A5">
        <w:t xml:space="preserve"> </w:t>
      </w:r>
      <w:r w:rsidR="000D1B0A" w:rsidRPr="005330A5">
        <w:rPr>
          <w:b/>
          <w:i/>
        </w:rPr>
        <w:t>installed ready for use</w:t>
      </w:r>
      <w:r w:rsidR="00310156" w:rsidRPr="005330A5">
        <w:t>.</w:t>
      </w:r>
      <w:r w:rsidR="00BF1624" w:rsidRPr="005330A5">
        <w:t>”</w:t>
      </w:r>
      <w:r w:rsidR="00750ED1" w:rsidRPr="005330A5">
        <w:t>.</w:t>
      </w:r>
    </w:p>
    <w:p w14:paraId="7879CB8B" w14:textId="77777777" w:rsidR="00D1058F" w:rsidRPr="005330A5" w:rsidRDefault="00710298" w:rsidP="005330A5">
      <w:pPr>
        <w:pStyle w:val="Transitional"/>
      </w:pPr>
      <w:r>
        <w:lastRenderedPageBreak/>
        <w:t>6</w:t>
      </w:r>
      <w:r w:rsidR="00D1058F" w:rsidRPr="005330A5">
        <w:t xml:space="preserve">  Application of amendments</w:t>
      </w:r>
    </w:p>
    <w:p w14:paraId="738296B1" w14:textId="77777777" w:rsidR="00D1058F" w:rsidRPr="005330A5" w:rsidRDefault="00D1058F" w:rsidP="005330A5">
      <w:pPr>
        <w:pStyle w:val="Item"/>
      </w:pPr>
      <w:r w:rsidRPr="005330A5">
        <w:t>The amendments</w:t>
      </w:r>
      <w:r w:rsidR="003F0284" w:rsidRPr="005330A5">
        <w:t xml:space="preserve"> made </w:t>
      </w:r>
      <w:r w:rsidR="00D77BFD" w:rsidRPr="005330A5">
        <w:t>by</w:t>
      </w:r>
      <w:r w:rsidRPr="005330A5">
        <w:t xml:space="preserve"> this </w:t>
      </w:r>
      <w:r w:rsidR="00134D2A" w:rsidRPr="005330A5">
        <w:t>Part</w:t>
      </w:r>
      <w:r w:rsidRPr="005330A5">
        <w:t xml:space="preserve"> apply to a mining, quarrying or prospecting right that you start to hold after 7:30 pm, by legal time in the Australian Capital Territory, on </w:t>
      </w:r>
      <w:r w:rsidR="005330A5" w:rsidRPr="005330A5">
        <w:t>9 May</w:t>
      </w:r>
      <w:r w:rsidRPr="005330A5">
        <w:t xml:space="preserve"> 2023.</w:t>
      </w:r>
    </w:p>
    <w:p w14:paraId="73DC0699" w14:textId="77777777" w:rsidR="003072D1" w:rsidRPr="005330A5" w:rsidRDefault="005330A5" w:rsidP="005330A5">
      <w:pPr>
        <w:pStyle w:val="ActHead7"/>
        <w:pageBreakBefore/>
      </w:pPr>
      <w:r w:rsidRPr="001D2F5D">
        <w:rPr>
          <w:rStyle w:val="CharAmPartNo"/>
        </w:rPr>
        <w:lastRenderedPageBreak/>
        <w:t>Part 2</w:t>
      </w:r>
      <w:r w:rsidR="003072D1" w:rsidRPr="005330A5">
        <w:t>—</w:t>
      </w:r>
      <w:r w:rsidR="002230EB" w:rsidRPr="001D2F5D">
        <w:rPr>
          <w:rStyle w:val="CharAmPartText"/>
        </w:rPr>
        <w:t>Clarifying t</w:t>
      </w:r>
      <w:r w:rsidR="003072D1" w:rsidRPr="001D2F5D">
        <w:rPr>
          <w:rStyle w:val="CharAmPartText"/>
        </w:rPr>
        <w:t>he meaning of exploration for petroleum</w:t>
      </w:r>
    </w:p>
    <w:p w14:paraId="5AF616FD" w14:textId="77777777" w:rsidR="00C064BA" w:rsidRPr="005330A5" w:rsidRDefault="0058370A" w:rsidP="005330A5">
      <w:pPr>
        <w:pStyle w:val="ActHead9"/>
      </w:pPr>
      <w:r w:rsidRPr="005330A5">
        <w:t>Petroleum Resource Rent Tax Assessment Act 1987</w:t>
      </w:r>
    </w:p>
    <w:p w14:paraId="2DDCC80B" w14:textId="77777777" w:rsidR="00145992" w:rsidRPr="005330A5" w:rsidRDefault="00710298" w:rsidP="005330A5">
      <w:pPr>
        <w:pStyle w:val="ItemHead"/>
      </w:pPr>
      <w:r>
        <w:t>7</w:t>
      </w:r>
      <w:r w:rsidR="00552E54" w:rsidRPr="005330A5">
        <w:t xml:space="preserve">  At the end of </w:t>
      </w:r>
      <w:r w:rsidR="005330A5" w:rsidRPr="005330A5">
        <w:t>section 3</w:t>
      </w:r>
      <w:r w:rsidR="00552E54" w:rsidRPr="005330A5">
        <w:t>7</w:t>
      </w:r>
    </w:p>
    <w:p w14:paraId="09F32990" w14:textId="77777777" w:rsidR="00552E54" w:rsidRPr="005330A5" w:rsidRDefault="00552E54" w:rsidP="005330A5">
      <w:pPr>
        <w:pStyle w:val="Item"/>
      </w:pPr>
      <w:r w:rsidRPr="005330A5">
        <w:t>Add:</w:t>
      </w:r>
    </w:p>
    <w:p w14:paraId="508E2B70" w14:textId="77777777" w:rsidR="000047FF" w:rsidRPr="005330A5" w:rsidRDefault="00552E54" w:rsidP="005330A5">
      <w:pPr>
        <w:pStyle w:val="subsection"/>
      </w:pPr>
      <w:r w:rsidRPr="005330A5">
        <w:tab/>
        <w:t>(4)</w:t>
      </w:r>
      <w:r w:rsidRPr="005330A5">
        <w:tab/>
      </w:r>
      <w:r w:rsidR="00CA282A" w:rsidRPr="005330A5">
        <w:t>To avoid</w:t>
      </w:r>
      <w:r w:rsidR="00D47A45" w:rsidRPr="005330A5">
        <w:t xml:space="preserve"> doubt, </w:t>
      </w:r>
      <w:r w:rsidR="00A919AE" w:rsidRPr="005330A5">
        <w:t xml:space="preserve">the reference to exploration for petroleum in </w:t>
      </w:r>
      <w:r w:rsidR="005330A5" w:rsidRPr="005330A5">
        <w:t>paragraph (</w:t>
      </w:r>
      <w:r w:rsidR="00C17DFE" w:rsidRPr="005330A5">
        <w:t>1)(a) of this section</w:t>
      </w:r>
      <w:r w:rsidR="00A919AE" w:rsidRPr="005330A5">
        <w:t xml:space="preserve"> </w:t>
      </w:r>
      <w:r w:rsidR="000216A0" w:rsidRPr="005330A5">
        <w:t xml:space="preserve">does not </w:t>
      </w:r>
      <w:r w:rsidR="003D4058" w:rsidRPr="005330A5">
        <w:t xml:space="preserve">include a </w:t>
      </w:r>
      <w:r w:rsidR="000216A0" w:rsidRPr="005330A5">
        <w:t>refer</w:t>
      </w:r>
      <w:r w:rsidR="003D4058" w:rsidRPr="005330A5">
        <w:t>ence</w:t>
      </w:r>
      <w:r w:rsidR="000216A0" w:rsidRPr="005330A5">
        <w:t xml:space="preserve"> to </w:t>
      </w:r>
      <w:r w:rsidR="003D4058" w:rsidRPr="005330A5">
        <w:t xml:space="preserve">activities engaged in </w:t>
      </w:r>
      <w:r w:rsidR="003E5AFA" w:rsidRPr="005330A5">
        <w:t xml:space="preserve">for the purpose of </w:t>
      </w:r>
      <w:r w:rsidR="00B65583" w:rsidRPr="005330A5">
        <w:t>determining</w:t>
      </w:r>
      <w:r w:rsidR="004B126D" w:rsidRPr="005330A5">
        <w:t>:</w:t>
      </w:r>
    </w:p>
    <w:p w14:paraId="79255561" w14:textId="77777777" w:rsidR="00CF06B3" w:rsidRPr="005330A5" w:rsidRDefault="000047FF" w:rsidP="005330A5">
      <w:pPr>
        <w:pStyle w:val="paragraph"/>
      </w:pPr>
      <w:r w:rsidRPr="005330A5">
        <w:tab/>
        <w:t>(a)</w:t>
      </w:r>
      <w:r w:rsidRPr="005330A5">
        <w:tab/>
      </w:r>
      <w:r w:rsidR="00B65583" w:rsidRPr="005330A5">
        <w:t>whether</w:t>
      </w:r>
      <w:r w:rsidR="00CA282A" w:rsidRPr="005330A5">
        <w:t xml:space="preserve"> </w:t>
      </w:r>
      <w:r w:rsidR="0078115A" w:rsidRPr="005330A5">
        <w:t xml:space="preserve">the recovery of </w:t>
      </w:r>
      <w:r w:rsidR="000216A0" w:rsidRPr="005330A5">
        <w:t>petroleum</w:t>
      </w:r>
      <w:r w:rsidR="00CF06B3" w:rsidRPr="005330A5">
        <w:t xml:space="preserve"> </w:t>
      </w:r>
      <w:r w:rsidR="00B65583" w:rsidRPr="005330A5">
        <w:t>is</w:t>
      </w:r>
      <w:r w:rsidR="00821AF6" w:rsidRPr="005330A5">
        <w:t xml:space="preserve"> any of the following</w:t>
      </w:r>
      <w:r w:rsidR="00CF06B3" w:rsidRPr="005330A5">
        <w:t>:</w:t>
      </w:r>
    </w:p>
    <w:p w14:paraId="28496772" w14:textId="77777777" w:rsidR="00E16D61" w:rsidRPr="005330A5" w:rsidRDefault="00CF06B3" w:rsidP="005330A5">
      <w:pPr>
        <w:pStyle w:val="paragraphsub"/>
      </w:pPr>
      <w:r w:rsidRPr="005330A5">
        <w:tab/>
        <w:t>(</w:t>
      </w:r>
      <w:r w:rsidR="000047FF" w:rsidRPr="005330A5">
        <w:t>i</w:t>
      </w:r>
      <w:r w:rsidRPr="005330A5">
        <w:t>)</w:t>
      </w:r>
      <w:r w:rsidRPr="005330A5">
        <w:tab/>
      </w:r>
      <w:r w:rsidR="00745808" w:rsidRPr="005330A5">
        <w:t>commercial</w:t>
      </w:r>
      <w:r w:rsidR="0078115A" w:rsidRPr="005330A5">
        <w:t>ly</w:t>
      </w:r>
      <w:r w:rsidR="00745808" w:rsidRPr="005330A5">
        <w:t xml:space="preserve"> </w:t>
      </w:r>
      <w:r w:rsidR="0078115A" w:rsidRPr="005330A5">
        <w:t>viable</w:t>
      </w:r>
      <w:r w:rsidRPr="005330A5">
        <w:t>;</w:t>
      </w:r>
    </w:p>
    <w:p w14:paraId="231247F9" w14:textId="77777777" w:rsidR="00CF06B3" w:rsidRPr="005330A5" w:rsidRDefault="00CF06B3" w:rsidP="005330A5">
      <w:pPr>
        <w:pStyle w:val="paragraphsub"/>
      </w:pPr>
      <w:r w:rsidRPr="005330A5">
        <w:tab/>
        <w:t>(</w:t>
      </w:r>
      <w:r w:rsidR="000047FF" w:rsidRPr="005330A5">
        <w:t>ii</w:t>
      </w:r>
      <w:r w:rsidRPr="005330A5">
        <w:t>)</w:t>
      </w:r>
      <w:r w:rsidRPr="005330A5">
        <w:tab/>
        <w:t>economically feasible</w:t>
      </w:r>
      <w:r w:rsidR="00821AF6" w:rsidRPr="005330A5">
        <w:t>;</w:t>
      </w:r>
    </w:p>
    <w:p w14:paraId="0F5FE0D8" w14:textId="77777777" w:rsidR="00CF06B3" w:rsidRPr="005330A5" w:rsidRDefault="00CF06B3" w:rsidP="005330A5">
      <w:pPr>
        <w:pStyle w:val="paragraphsub"/>
      </w:pPr>
      <w:r w:rsidRPr="005330A5">
        <w:tab/>
        <w:t>(</w:t>
      </w:r>
      <w:r w:rsidR="000047FF" w:rsidRPr="005330A5">
        <w:t>iii</w:t>
      </w:r>
      <w:r w:rsidRPr="005330A5">
        <w:t>)</w:t>
      </w:r>
      <w:r w:rsidRPr="005330A5">
        <w:tab/>
        <w:t>technically feasible</w:t>
      </w:r>
      <w:r w:rsidR="000047FF" w:rsidRPr="005330A5">
        <w:t>;</w:t>
      </w:r>
      <w:r w:rsidR="00821AF6" w:rsidRPr="005330A5">
        <w:t xml:space="preserve"> or</w:t>
      </w:r>
    </w:p>
    <w:p w14:paraId="6C417996" w14:textId="77777777" w:rsidR="000047FF" w:rsidRPr="005330A5" w:rsidRDefault="000047FF" w:rsidP="005330A5">
      <w:pPr>
        <w:pStyle w:val="paragraph"/>
      </w:pPr>
      <w:r w:rsidRPr="005330A5">
        <w:tab/>
        <w:t>(b)</w:t>
      </w:r>
      <w:r w:rsidRPr="005330A5">
        <w:tab/>
        <w:t xml:space="preserve">how to </w:t>
      </w:r>
      <w:r w:rsidR="00257B36">
        <w:t>recover</w:t>
      </w:r>
      <w:r w:rsidRPr="005330A5">
        <w:t xml:space="preserve"> petroleum.</w:t>
      </w:r>
    </w:p>
    <w:p w14:paraId="26E25566" w14:textId="77777777" w:rsidR="00077098" w:rsidRPr="005330A5" w:rsidRDefault="00077098" w:rsidP="005330A5">
      <w:pPr>
        <w:pStyle w:val="subsection"/>
      </w:pPr>
      <w:r w:rsidRPr="005330A5">
        <w:tab/>
        <w:t>(5)</w:t>
      </w:r>
      <w:r w:rsidRPr="005330A5">
        <w:tab/>
      </w:r>
      <w:r w:rsidR="00E86638">
        <w:t>Paragraphs (4)(a) and (b) do not limit each other</w:t>
      </w:r>
      <w:r w:rsidR="00EA77F7" w:rsidRPr="005330A5">
        <w:t>.</w:t>
      </w:r>
    </w:p>
    <w:p w14:paraId="53F2DEBA" w14:textId="77777777" w:rsidR="008E621F" w:rsidRPr="005330A5" w:rsidRDefault="00710298" w:rsidP="005330A5">
      <w:pPr>
        <w:pStyle w:val="Transitional"/>
      </w:pPr>
      <w:r>
        <w:t>8</w:t>
      </w:r>
      <w:r w:rsidR="00A325EA" w:rsidRPr="005330A5">
        <w:t xml:space="preserve">  Application of amendments</w:t>
      </w:r>
    </w:p>
    <w:p w14:paraId="27577A03" w14:textId="77777777" w:rsidR="00AE3EBF" w:rsidRPr="005330A5" w:rsidRDefault="00C25098" w:rsidP="00DC050A">
      <w:pPr>
        <w:pStyle w:val="Item"/>
      </w:pPr>
      <w:r w:rsidRPr="005330A5">
        <w:t xml:space="preserve">The amendment </w:t>
      </w:r>
      <w:r w:rsidR="00890D7D" w:rsidRPr="005330A5">
        <w:t xml:space="preserve">made </w:t>
      </w:r>
      <w:r w:rsidRPr="005330A5">
        <w:t xml:space="preserve">by this </w:t>
      </w:r>
      <w:r w:rsidR="00134D2A" w:rsidRPr="005330A5">
        <w:t>Part</w:t>
      </w:r>
      <w:r w:rsidRPr="005330A5">
        <w:t xml:space="preserve"> </w:t>
      </w:r>
      <w:r w:rsidR="0006613D" w:rsidRPr="005330A5">
        <w:t xml:space="preserve">applies to </w:t>
      </w:r>
      <w:r w:rsidR="00106C62" w:rsidRPr="005330A5">
        <w:t>payments made</w:t>
      </w:r>
      <w:r w:rsidR="00AC56B4" w:rsidRPr="005330A5">
        <w:t xml:space="preserve"> on or</w:t>
      </w:r>
      <w:r w:rsidR="00F275F7" w:rsidRPr="005330A5">
        <w:t xml:space="preserve"> after </w:t>
      </w:r>
      <w:r w:rsidR="005330A5" w:rsidRPr="005330A5">
        <w:t>21 August</w:t>
      </w:r>
      <w:r w:rsidR="00F275F7" w:rsidRPr="005330A5">
        <w:t xml:space="preserve"> 2013.</w:t>
      </w:r>
    </w:p>
    <w:sectPr w:rsidR="00AE3EBF" w:rsidRPr="005330A5" w:rsidSect="005330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85F8" w14:textId="77777777" w:rsidR="00E274E3" w:rsidRDefault="00E274E3" w:rsidP="00664C63">
      <w:pPr>
        <w:spacing w:line="240" w:lineRule="auto"/>
      </w:pPr>
      <w:r>
        <w:separator/>
      </w:r>
    </w:p>
  </w:endnote>
  <w:endnote w:type="continuationSeparator" w:id="0">
    <w:p w14:paraId="74410FAD" w14:textId="77777777" w:rsidR="00E274E3" w:rsidRDefault="00E274E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10AD" w14:textId="77777777" w:rsidR="00821AF6" w:rsidRPr="00BB4623" w:rsidRDefault="00821AF6" w:rsidP="005330A5">
    <w:pPr>
      <w:pBdr>
        <w:top w:val="single" w:sz="6" w:space="1" w:color="auto"/>
      </w:pBdr>
      <w:spacing w:before="120"/>
      <w:jc w:val="right"/>
      <w:rPr>
        <w:sz w:val="18"/>
      </w:rPr>
    </w:pPr>
  </w:p>
  <w:p w14:paraId="1E1D8023" w14:textId="77777777" w:rsidR="00821AF6" w:rsidRPr="00BB4623" w:rsidRDefault="00821AF6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CC97689" w14:textId="77777777" w:rsidR="00821AF6" w:rsidRPr="00BB4623" w:rsidRDefault="00821AF6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6002" w14:textId="77777777" w:rsidR="00821AF6" w:rsidRDefault="00821AF6" w:rsidP="005330A5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821AF6" w:rsidRPr="00B3608C" w14:paraId="74CD0B1A" w14:textId="77777777" w:rsidTr="00B324FE">
      <w:trPr>
        <w:trHeight w:val="280"/>
      </w:trPr>
      <w:tc>
        <w:tcPr>
          <w:tcW w:w="7087" w:type="dxa"/>
        </w:tcPr>
        <w:p w14:paraId="00FFEA52" w14:textId="77777777" w:rsidR="00821AF6" w:rsidRPr="00B3608C" w:rsidRDefault="00821AF6" w:rsidP="00B324FE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821AF6" w:rsidRPr="00B3608C" w14:paraId="3A6F9387" w14:textId="77777777" w:rsidTr="00B324FE">
      <w:tc>
        <w:tcPr>
          <w:tcW w:w="7087" w:type="dxa"/>
        </w:tcPr>
        <w:p w14:paraId="792FD0F1" w14:textId="77777777" w:rsidR="00821AF6" w:rsidRPr="00B3608C" w:rsidRDefault="00821AF6" w:rsidP="00B324FE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57B841F" w14:textId="77777777" w:rsidR="00821AF6" w:rsidRPr="00BB4623" w:rsidRDefault="00821AF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39FDE54" wp14:editId="2720DF36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42E25" w14:textId="77777777" w:rsidR="00821AF6" w:rsidRPr="00324EB0" w:rsidRDefault="008C2AA6" w:rsidP="00B324F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FDE5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28E42E25" w14:textId="77777777" w:rsidR="00821AF6" w:rsidRPr="00324EB0" w:rsidRDefault="008C2AA6" w:rsidP="00B324F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ACC" w14:textId="77777777" w:rsidR="00821AF6" w:rsidRPr="00BB4623" w:rsidRDefault="00821AF6" w:rsidP="005330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0567" w14:textId="77777777" w:rsidR="00E274E3" w:rsidRDefault="00E274E3" w:rsidP="00664C63">
      <w:pPr>
        <w:spacing w:line="240" w:lineRule="auto"/>
      </w:pPr>
      <w:r>
        <w:separator/>
      </w:r>
    </w:p>
  </w:footnote>
  <w:footnote w:type="continuationSeparator" w:id="0">
    <w:p w14:paraId="7E215634" w14:textId="77777777" w:rsidR="00E274E3" w:rsidRDefault="00E274E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74C9" w14:textId="77777777" w:rsidR="00821AF6" w:rsidRPr="00BB4623" w:rsidRDefault="00821AF6" w:rsidP="00664C63">
    <w:pPr>
      <w:rPr>
        <w:sz w:val="24"/>
      </w:rPr>
    </w:pPr>
  </w:p>
  <w:p w14:paraId="22F22CAC" w14:textId="77777777" w:rsidR="00821AF6" w:rsidRPr="00BB4623" w:rsidRDefault="00821AF6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A848" w14:textId="77777777" w:rsidR="00821AF6" w:rsidRPr="00BB4623" w:rsidRDefault="00821AF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C08627D" wp14:editId="58B71B5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FD1EA" w14:textId="77777777" w:rsidR="00821AF6" w:rsidRPr="00324EB0" w:rsidRDefault="008C2AA6" w:rsidP="00B324F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8627D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331FD1EA" w14:textId="77777777" w:rsidR="00821AF6" w:rsidRPr="00324EB0" w:rsidRDefault="008C2AA6" w:rsidP="00B324F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93A9A76" w14:textId="77777777" w:rsidR="00821AF6" w:rsidRPr="00BB4623" w:rsidRDefault="00821AF6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2B4A" w14:textId="77777777" w:rsidR="00821AF6" w:rsidRPr="00BB4623" w:rsidRDefault="00821AF6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0570399">
    <w:abstractNumId w:val="9"/>
  </w:num>
  <w:num w:numId="2" w16cid:durableId="638271406">
    <w:abstractNumId w:val="7"/>
  </w:num>
  <w:num w:numId="3" w16cid:durableId="351304311">
    <w:abstractNumId w:val="6"/>
  </w:num>
  <w:num w:numId="4" w16cid:durableId="1133212174">
    <w:abstractNumId w:val="5"/>
  </w:num>
  <w:num w:numId="5" w16cid:durableId="212162636">
    <w:abstractNumId w:val="4"/>
  </w:num>
  <w:num w:numId="6" w16cid:durableId="1245601570">
    <w:abstractNumId w:val="8"/>
  </w:num>
  <w:num w:numId="7" w16cid:durableId="1802386028">
    <w:abstractNumId w:val="3"/>
  </w:num>
  <w:num w:numId="8" w16cid:durableId="1785229920">
    <w:abstractNumId w:val="2"/>
  </w:num>
  <w:num w:numId="9" w16cid:durableId="1018577347">
    <w:abstractNumId w:val="1"/>
  </w:num>
  <w:num w:numId="10" w16cid:durableId="735123903">
    <w:abstractNumId w:val="0"/>
  </w:num>
  <w:num w:numId="11" w16cid:durableId="1803424395">
    <w:abstractNumId w:val="11"/>
  </w:num>
  <w:num w:numId="12" w16cid:durableId="2088066028">
    <w:abstractNumId w:val="10"/>
  </w:num>
  <w:num w:numId="13" w16cid:durableId="205021951">
    <w:abstractNumId w:val="13"/>
  </w:num>
  <w:num w:numId="14" w16cid:durableId="2118793217">
    <w:abstractNumId w:val="14"/>
  </w:num>
  <w:num w:numId="15" w16cid:durableId="1108283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4A6F"/>
    <w:rsid w:val="00002A37"/>
    <w:rsid w:val="000035B9"/>
    <w:rsid w:val="0000429A"/>
    <w:rsid w:val="000047FF"/>
    <w:rsid w:val="00004964"/>
    <w:rsid w:val="00007A12"/>
    <w:rsid w:val="00011AB7"/>
    <w:rsid w:val="00011BCE"/>
    <w:rsid w:val="000136AF"/>
    <w:rsid w:val="00014B9A"/>
    <w:rsid w:val="000216A0"/>
    <w:rsid w:val="000230EF"/>
    <w:rsid w:val="00026426"/>
    <w:rsid w:val="00037D39"/>
    <w:rsid w:val="00040832"/>
    <w:rsid w:val="00040BB5"/>
    <w:rsid w:val="00043195"/>
    <w:rsid w:val="0004385D"/>
    <w:rsid w:val="00045F97"/>
    <w:rsid w:val="000461F6"/>
    <w:rsid w:val="000465B1"/>
    <w:rsid w:val="00046844"/>
    <w:rsid w:val="00050FE7"/>
    <w:rsid w:val="00051CB9"/>
    <w:rsid w:val="0005450E"/>
    <w:rsid w:val="0005531D"/>
    <w:rsid w:val="00055D20"/>
    <w:rsid w:val="00057468"/>
    <w:rsid w:val="00060320"/>
    <w:rsid w:val="00060332"/>
    <w:rsid w:val="000614BF"/>
    <w:rsid w:val="0006613D"/>
    <w:rsid w:val="00072076"/>
    <w:rsid w:val="0007257A"/>
    <w:rsid w:val="00073C5A"/>
    <w:rsid w:val="00077098"/>
    <w:rsid w:val="00080566"/>
    <w:rsid w:val="00080F61"/>
    <w:rsid w:val="00082DFF"/>
    <w:rsid w:val="00083DBC"/>
    <w:rsid w:val="00085A9C"/>
    <w:rsid w:val="00085F4D"/>
    <w:rsid w:val="00086439"/>
    <w:rsid w:val="00087033"/>
    <w:rsid w:val="00092543"/>
    <w:rsid w:val="00094257"/>
    <w:rsid w:val="000968E0"/>
    <w:rsid w:val="000A0225"/>
    <w:rsid w:val="000A1992"/>
    <w:rsid w:val="000A4E28"/>
    <w:rsid w:val="000A53CF"/>
    <w:rsid w:val="000A6B9A"/>
    <w:rsid w:val="000B0421"/>
    <w:rsid w:val="000B131B"/>
    <w:rsid w:val="000B2073"/>
    <w:rsid w:val="000B5497"/>
    <w:rsid w:val="000C2352"/>
    <w:rsid w:val="000C4005"/>
    <w:rsid w:val="000C5683"/>
    <w:rsid w:val="000C6FCE"/>
    <w:rsid w:val="000C74F9"/>
    <w:rsid w:val="000C75A7"/>
    <w:rsid w:val="000D05EF"/>
    <w:rsid w:val="000D1B0A"/>
    <w:rsid w:val="000D248B"/>
    <w:rsid w:val="000D3899"/>
    <w:rsid w:val="000D5959"/>
    <w:rsid w:val="000E2EBC"/>
    <w:rsid w:val="000E4B4B"/>
    <w:rsid w:val="000E6D5F"/>
    <w:rsid w:val="000F21C1"/>
    <w:rsid w:val="000F21D2"/>
    <w:rsid w:val="000F4126"/>
    <w:rsid w:val="000F5218"/>
    <w:rsid w:val="000F5778"/>
    <w:rsid w:val="000F62DA"/>
    <w:rsid w:val="000F6B60"/>
    <w:rsid w:val="001016D1"/>
    <w:rsid w:val="0010240E"/>
    <w:rsid w:val="00105318"/>
    <w:rsid w:val="00106433"/>
    <w:rsid w:val="00106C62"/>
    <w:rsid w:val="0010745C"/>
    <w:rsid w:val="001108DA"/>
    <w:rsid w:val="00110943"/>
    <w:rsid w:val="00111917"/>
    <w:rsid w:val="0011206D"/>
    <w:rsid w:val="001164A3"/>
    <w:rsid w:val="0012014B"/>
    <w:rsid w:val="00121A54"/>
    <w:rsid w:val="00121C21"/>
    <w:rsid w:val="00123D5E"/>
    <w:rsid w:val="00125951"/>
    <w:rsid w:val="001277B4"/>
    <w:rsid w:val="00127E9D"/>
    <w:rsid w:val="00130390"/>
    <w:rsid w:val="00131A0C"/>
    <w:rsid w:val="00133B7A"/>
    <w:rsid w:val="00134366"/>
    <w:rsid w:val="00134D2A"/>
    <w:rsid w:val="00136F84"/>
    <w:rsid w:val="00137A7A"/>
    <w:rsid w:val="00140328"/>
    <w:rsid w:val="00141112"/>
    <w:rsid w:val="0014260D"/>
    <w:rsid w:val="00145992"/>
    <w:rsid w:val="00147B5A"/>
    <w:rsid w:val="00151D91"/>
    <w:rsid w:val="00154139"/>
    <w:rsid w:val="001570F3"/>
    <w:rsid w:val="00162E3D"/>
    <w:rsid w:val="00164AEE"/>
    <w:rsid w:val="00166C2F"/>
    <w:rsid w:val="00166E2F"/>
    <w:rsid w:val="00167749"/>
    <w:rsid w:val="00173B0A"/>
    <w:rsid w:val="00174FE7"/>
    <w:rsid w:val="0017667E"/>
    <w:rsid w:val="0017708E"/>
    <w:rsid w:val="00177B0F"/>
    <w:rsid w:val="00177B6D"/>
    <w:rsid w:val="00182C9A"/>
    <w:rsid w:val="0018435F"/>
    <w:rsid w:val="00187229"/>
    <w:rsid w:val="0019120E"/>
    <w:rsid w:val="0019260E"/>
    <w:rsid w:val="001936DD"/>
    <w:rsid w:val="001937A9"/>
    <w:rsid w:val="00193801"/>
    <w:rsid w:val="001939E1"/>
    <w:rsid w:val="00194A6F"/>
    <w:rsid w:val="00195382"/>
    <w:rsid w:val="001A06E8"/>
    <w:rsid w:val="001A3F71"/>
    <w:rsid w:val="001A521D"/>
    <w:rsid w:val="001A562E"/>
    <w:rsid w:val="001A701E"/>
    <w:rsid w:val="001B0F61"/>
    <w:rsid w:val="001B1587"/>
    <w:rsid w:val="001B188D"/>
    <w:rsid w:val="001B5BF3"/>
    <w:rsid w:val="001C054C"/>
    <w:rsid w:val="001C519E"/>
    <w:rsid w:val="001C69C4"/>
    <w:rsid w:val="001D0724"/>
    <w:rsid w:val="001D12CC"/>
    <w:rsid w:val="001D2296"/>
    <w:rsid w:val="001D2F5D"/>
    <w:rsid w:val="001D47CC"/>
    <w:rsid w:val="001D4ACA"/>
    <w:rsid w:val="001E2A01"/>
    <w:rsid w:val="001E3590"/>
    <w:rsid w:val="001E68FB"/>
    <w:rsid w:val="001E7407"/>
    <w:rsid w:val="001F210F"/>
    <w:rsid w:val="001F5981"/>
    <w:rsid w:val="00203150"/>
    <w:rsid w:val="00204690"/>
    <w:rsid w:val="002103BC"/>
    <w:rsid w:val="00210778"/>
    <w:rsid w:val="0021250A"/>
    <w:rsid w:val="002146B3"/>
    <w:rsid w:val="00215F12"/>
    <w:rsid w:val="00220829"/>
    <w:rsid w:val="00220F2E"/>
    <w:rsid w:val="0022104C"/>
    <w:rsid w:val="00221CC7"/>
    <w:rsid w:val="002221A3"/>
    <w:rsid w:val="0022292A"/>
    <w:rsid w:val="002230EB"/>
    <w:rsid w:val="002277A0"/>
    <w:rsid w:val="002277AB"/>
    <w:rsid w:val="00230E24"/>
    <w:rsid w:val="00231467"/>
    <w:rsid w:val="00234DF0"/>
    <w:rsid w:val="00236139"/>
    <w:rsid w:val="00237392"/>
    <w:rsid w:val="0024005C"/>
    <w:rsid w:val="00240749"/>
    <w:rsid w:val="0024102A"/>
    <w:rsid w:val="002424FF"/>
    <w:rsid w:val="00242B57"/>
    <w:rsid w:val="002444D3"/>
    <w:rsid w:val="0024614E"/>
    <w:rsid w:val="00247AFB"/>
    <w:rsid w:val="002531EF"/>
    <w:rsid w:val="002533CC"/>
    <w:rsid w:val="0025557E"/>
    <w:rsid w:val="00257B36"/>
    <w:rsid w:val="00264094"/>
    <w:rsid w:val="002649A0"/>
    <w:rsid w:val="00265E41"/>
    <w:rsid w:val="00267E81"/>
    <w:rsid w:val="00271681"/>
    <w:rsid w:val="00271F54"/>
    <w:rsid w:val="00273C81"/>
    <w:rsid w:val="00274B75"/>
    <w:rsid w:val="0027735A"/>
    <w:rsid w:val="002801E2"/>
    <w:rsid w:val="00283AEC"/>
    <w:rsid w:val="00286878"/>
    <w:rsid w:val="00287D0F"/>
    <w:rsid w:val="00291AF4"/>
    <w:rsid w:val="00291EFC"/>
    <w:rsid w:val="00292686"/>
    <w:rsid w:val="002933DD"/>
    <w:rsid w:val="00294E31"/>
    <w:rsid w:val="00294FE9"/>
    <w:rsid w:val="00296415"/>
    <w:rsid w:val="00296CA5"/>
    <w:rsid w:val="00297ECB"/>
    <w:rsid w:val="002A4797"/>
    <w:rsid w:val="002A53D0"/>
    <w:rsid w:val="002A6AC6"/>
    <w:rsid w:val="002A6BD5"/>
    <w:rsid w:val="002A7F2F"/>
    <w:rsid w:val="002B1D6F"/>
    <w:rsid w:val="002B1F47"/>
    <w:rsid w:val="002B25E8"/>
    <w:rsid w:val="002B3348"/>
    <w:rsid w:val="002B79A0"/>
    <w:rsid w:val="002C0522"/>
    <w:rsid w:val="002C085A"/>
    <w:rsid w:val="002C7848"/>
    <w:rsid w:val="002D00A2"/>
    <w:rsid w:val="002D02BF"/>
    <w:rsid w:val="002D043A"/>
    <w:rsid w:val="002D2838"/>
    <w:rsid w:val="002D76DF"/>
    <w:rsid w:val="002E1118"/>
    <w:rsid w:val="002E1C1B"/>
    <w:rsid w:val="002E5643"/>
    <w:rsid w:val="002E6DCA"/>
    <w:rsid w:val="002F08B3"/>
    <w:rsid w:val="002F0B80"/>
    <w:rsid w:val="002F410B"/>
    <w:rsid w:val="002F6A82"/>
    <w:rsid w:val="002F6AED"/>
    <w:rsid w:val="002F7CA6"/>
    <w:rsid w:val="00300935"/>
    <w:rsid w:val="0030389D"/>
    <w:rsid w:val="00304404"/>
    <w:rsid w:val="003072D1"/>
    <w:rsid w:val="00310156"/>
    <w:rsid w:val="0031034F"/>
    <w:rsid w:val="00311603"/>
    <w:rsid w:val="00313C6F"/>
    <w:rsid w:val="00316890"/>
    <w:rsid w:val="00320E1B"/>
    <w:rsid w:val="003245AC"/>
    <w:rsid w:val="00324864"/>
    <w:rsid w:val="00324CC6"/>
    <w:rsid w:val="003271B9"/>
    <w:rsid w:val="003315AC"/>
    <w:rsid w:val="00331C67"/>
    <w:rsid w:val="00332B00"/>
    <w:rsid w:val="00333291"/>
    <w:rsid w:val="0033411C"/>
    <w:rsid w:val="00334771"/>
    <w:rsid w:val="0033478F"/>
    <w:rsid w:val="00334AF6"/>
    <w:rsid w:val="00335AE4"/>
    <w:rsid w:val="00340371"/>
    <w:rsid w:val="003415D3"/>
    <w:rsid w:val="00344671"/>
    <w:rsid w:val="003472BB"/>
    <w:rsid w:val="00352B0F"/>
    <w:rsid w:val="00356A4B"/>
    <w:rsid w:val="00356FEE"/>
    <w:rsid w:val="00357483"/>
    <w:rsid w:val="0036328E"/>
    <w:rsid w:val="003659EA"/>
    <w:rsid w:val="003703C8"/>
    <w:rsid w:val="00370A02"/>
    <w:rsid w:val="00373A15"/>
    <w:rsid w:val="0038107F"/>
    <w:rsid w:val="00381563"/>
    <w:rsid w:val="00381682"/>
    <w:rsid w:val="003819CB"/>
    <w:rsid w:val="00387882"/>
    <w:rsid w:val="003914AA"/>
    <w:rsid w:val="003920E2"/>
    <w:rsid w:val="00395DE0"/>
    <w:rsid w:val="003A3AF8"/>
    <w:rsid w:val="003A46A5"/>
    <w:rsid w:val="003A72D1"/>
    <w:rsid w:val="003A76AD"/>
    <w:rsid w:val="003B0B4E"/>
    <w:rsid w:val="003B0F1E"/>
    <w:rsid w:val="003B6B74"/>
    <w:rsid w:val="003C1CCE"/>
    <w:rsid w:val="003C2457"/>
    <w:rsid w:val="003C3355"/>
    <w:rsid w:val="003C589C"/>
    <w:rsid w:val="003D0317"/>
    <w:rsid w:val="003D0BFE"/>
    <w:rsid w:val="003D2D96"/>
    <w:rsid w:val="003D4058"/>
    <w:rsid w:val="003D5700"/>
    <w:rsid w:val="003D7967"/>
    <w:rsid w:val="003D7E9E"/>
    <w:rsid w:val="003E0EBB"/>
    <w:rsid w:val="003E32C9"/>
    <w:rsid w:val="003E3748"/>
    <w:rsid w:val="003E420B"/>
    <w:rsid w:val="003E5AFA"/>
    <w:rsid w:val="003E7D63"/>
    <w:rsid w:val="003F0284"/>
    <w:rsid w:val="003F3D07"/>
    <w:rsid w:val="003F43E9"/>
    <w:rsid w:val="003F5FF5"/>
    <w:rsid w:val="003F60D2"/>
    <w:rsid w:val="00401673"/>
    <w:rsid w:val="00401BE8"/>
    <w:rsid w:val="00402376"/>
    <w:rsid w:val="00402453"/>
    <w:rsid w:val="004031B1"/>
    <w:rsid w:val="00403B00"/>
    <w:rsid w:val="004043EE"/>
    <w:rsid w:val="00404D36"/>
    <w:rsid w:val="00404D3C"/>
    <w:rsid w:val="00405079"/>
    <w:rsid w:val="0040616D"/>
    <w:rsid w:val="004102C1"/>
    <w:rsid w:val="004106BE"/>
    <w:rsid w:val="004116CD"/>
    <w:rsid w:val="004168B4"/>
    <w:rsid w:val="00417810"/>
    <w:rsid w:val="00417B64"/>
    <w:rsid w:val="00420456"/>
    <w:rsid w:val="00422C1C"/>
    <w:rsid w:val="00423E95"/>
    <w:rsid w:val="00424CA9"/>
    <w:rsid w:val="00427D10"/>
    <w:rsid w:val="00427E57"/>
    <w:rsid w:val="00433334"/>
    <w:rsid w:val="00433DA6"/>
    <w:rsid w:val="00435A98"/>
    <w:rsid w:val="00435FFC"/>
    <w:rsid w:val="00436511"/>
    <w:rsid w:val="0044291A"/>
    <w:rsid w:val="00442B92"/>
    <w:rsid w:val="00442F8C"/>
    <w:rsid w:val="00447D5C"/>
    <w:rsid w:val="00450052"/>
    <w:rsid w:val="0045121A"/>
    <w:rsid w:val="00451A7C"/>
    <w:rsid w:val="00462713"/>
    <w:rsid w:val="00464399"/>
    <w:rsid w:val="004660FE"/>
    <w:rsid w:val="00466BDC"/>
    <w:rsid w:val="00470645"/>
    <w:rsid w:val="00472E9F"/>
    <w:rsid w:val="00473731"/>
    <w:rsid w:val="00473C3A"/>
    <w:rsid w:val="00475944"/>
    <w:rsid w:val="004759BD"/>
    <w:rsid w:val="0048053D"/>
    <w:rsid w:val="00480851"/>
    <w:rsid w:val="0048260B"/>
    <w:rsid w:val="00482FFC"/>
    <w:rsid w:val="004830F2"/>
    <w:rsid w:val="00484E2E"/>
    <w:rsid w:val="00485FA3"/>
    <w:rsid w:val="00486880"/>
    <w:rsid w:val="004919F4"/>
    <w:rsid w:val="00491E8C"/>
    <w:rsid w:val="00492C4E"/>
    <w:rsid w:val="00493731"/>
    <w:rsid w:val="00494DD5"/>
    <w:rsid w:val="004960CA"/>
    <w:rsid w:val="00496F97"/>
    <w:rsid w:val="004A0505"/>
    <w:rsid w:val="004A1C56"/>
    <w:rsid w:val="004A265D"/>
    <w:rsid w:val="004A6AE4"/>
    <w:rsid w:val="004A7573"/>
    <w:rsid w:val="004B126D"/>
    <w:rsid w:val="004B50A5"/>
    <w:rsid w:val="004C112F"/>
    <w:rsid w:val="004C20F9"/>
    <w:rsid w:val="004C2D49"/>
    <w:rsid w:val="004C452D"/>
    <w:rsid w:val="004C4B08"/>
    <w:rsid w:val="004C5AE8"/>
    <w:rsid w:val="004C5B85"/>
    <w:rsid w:val="004D1396"/>
    <w:rsid w:val="004D2927"/>
    <w:rsid w:val="004D2A3C"/>
    <w:rsid w:val="004D30BB"/>
    <w:rsid w:val="004D3546"/>
    <w:rsid w:val="004D3917"/>
    <w:rsid w:val="004D48CC"/>
    <w:rsid w:val="004E0DC0"/>
    <w:rsid w:val="004E296E"/>
    <w:rsid w:val="004E3680"/>
    <w:rsid w:val="004E67FE"/>
    <w:rsid w:val="004E6B16"/>
    <w:rsid w:val="004F0AD0"/>
    <w:rsid w:val="004F1824"/>
    <w:rsid w:val="004F34F0"/>
    <w:rsid w:val="004F5F35"/>
    <w:rsid w:val="00504E74"/>
    <w:rsid w:val="00505D36"/>
    <w:rsid w:val="0050648A"/>
    <w:rsid w:val="0050787E"/>
    <w:rsid w:val="005104CE"/>
    <w:rsid w:val="00511B14"/>
    <w:rsid w:val="00512D86"/>
    <w:rsid w:val="00514394"/>
    <w:rsid w:val="00514C2E"/>
    <w:rsid w:val="00516B8D"/>
    <w:rsid w:val="00517A8D"/>
    <w:rsid w:val="005215D3"/>
    <w:rsid w:val="00521AF7"/>
    <w:rsid w:val="0052317C"/>
    <w:rsid w:val="005244A7"/>
    <w:rsid w:val="005270A2"/>
    <w:rsid w:val="00530DE7"/>
    <w:rsid w:val="005330A5"/>
    <w:rsid w:val="00533B1F"/>
    <w:rsid w:val="005353CE"/>
    <w:rsid w:val="005362CC"/>
    <w:rsid w:val="00537FBC"/>
    <w:rsid w:val="005407BC"/>
    <w:rsid w:val="00542EC8"/>
    <w:rsid w:val="00543850"/>
    <w:rsid w:val="005452C0"/>
    <w:rsid w:val="00552E54"/>
    <w:rsid w:val="00554D72"/>
    <w:rsid w:val="005614EF"/>
    <w:rsid w:val="00567007"/>
    <w:rsid w:val="00570D37"/>
    <w:rsid w:val="00572BE5"/>
    <w:rsid w:val="00573354"/>
    <w:rsid w:val="00581585"/>
    <w:rsid w:val="0058370A"/>
    <w:rsid w:val="00584052"/>
    <w:rsid w:val="00584811"/>
    <w:rsid w:val="00585B04"/>
    <w:rsid w:val="00586277"/>
    <w:rsid w:val="00587A02"/>
    <w:rsid w:val="00587DB5"/>
    <w:rsid w:val="00592AE1"/>
    <w:rsid w:val="00593826"/>
    <w:rsid w:val="00593AA6"/>
    <w:rsid w:val="00594161"/>
    <w:rsid w:val="00594749"/>
    <w:rsid w:val="00597399"/>
    <w:rsid w:val="00597B7B"/>
    <w:rsid w:val="005A6A06"/>
    <w:rsid w:val="005A6DD7"/>
    <w:rsid w:val="005A6F34"/>
    <w:rsid w:val="005B218C"/>
    <w:rsid w:val="005B39FC"/>
    <w:rsid w:val="005B4067"/>
    <w:rsid w:val="005C3000"/>
    <w:rsid w:val="005C3346"/>
    <w:rsid w:val="005C3F41"/>
    <w:rsid w:val="005C45D8"/>
    <w:rsid w:val="005C5800"/>
    <w:rsid w:val="005C6C50"/>
    <w:rsid w:val="005D4A70"/>
    <w:rsid w:val="005D4DEA"/>
    <w:rsid w:val="005D544C"/>
    <w:rsid w:val="005D67DD"/>
    <w:rsid w:val="005D6D61"/>
    <w:rsid w:val="005E0827"/>
    <w:rsid w:val="005E0D16"/>
    <w:rsid w:val="005E31DB"/>
    <w:rsid w:val="005E353D"/>
    <w:rsid w:val="005E684F"/>
    <w:rsid w:val="005E758C"/>
    <w:rsid w:val="00600219"/>
    <w:rsid w:val="0060336A"/>
    <w:rsid w:val="00604A27"/>
    <w:rsid w:val="00604B59"/>
    <w:rsid w:val="006107A1"/>
    <w:rsid w:val="00610D1C"/>
    <w:rsid w:val="00611C2E"/>
    <w:rsid w:val="00613709"/>
    <w:rsid w:val="006149EF"/>
    <w:rsid w:val="00615690"/>
    <w:rsid w:val="00615B93"/>
    <w:rsid w:val="006223EA"/>
    <w:rsid w:val="006233C1"/>
    <w:rsid w:val="00630B32"/>
    <w:rsid w:val="00631EE0"/>
    <w:rsid w:val="00632936"/>
    <w:rsid w:val="00634371"/>
    <w:rsid w:val="0064060B"/>
    <w:rsid w:val="00641104"/>
    <w:rsid w:val="00641D79"/>
    <w:rsid w:val="006444FB"/>
    <w:rsid w:val="00645C78"/>
    <w:rsid w:val="0065106B"/>
    <w:rsid w:val="00651732"/>
    <w:rsid w:val="006527A6"/>
    <w:rsid w:val="006568C6"/>
    <w:rsid w:val="00660432"/>
    <w:rsid w:val="0066435A"/>
    <w:rsid w:val="00664738"/>
    <w:rsid w:val="00664C63"/>
    <w:rsid w:val="00665075"/>
    <w:rsid w:val="00665432"/>
    <w:rsid w:val="0067216F"/>
    <w:rsid w:val="006733A0"/>
    <w:rsid w:val="00676D9B"/>
    <w:rsid w:val="00677CC2"/>
    <w:rsid w:val="00681A4A"/>
    <w:rsid w:val="00681E02"/>
    <w:rsid w:val="00682191"/>
    <w:rsid w:val="006829AA"/>
    <w:rsid w:val="0068312E"/>
    <w:rsid w:val="00683639"/>
    <w:rsid w:val="0068467F"/>
    <w:rsid w:val="00684C2C"/>
    <w:rsid w:val="0069207B"/>
    <w:rsid w:val="00694A3E"/>
    <w:rsid w:val="006A28FE"/>
    <w:rsid w:val="006A59BE"/>
    <w:rsid w:val="006A6F4C"/>
    <w:rsid w:val="006B2273"/>
    <w:rsid w:val="006B51F1"/>
    <w:rsid w:val="006B57B1"/>
    <w:rsid w:val="006C0898"/>
    <w:rsid w:val="006C1947"/>
    <w:rsid w:val="006C5494"/>
    <w:rsid w:val="006C5B90"/>
    <w:rsid w:val="006C7F8C"/>
    <w:rsid w:val="006D0C85"/>
    <w:rsid w:val="006D3764"/>
    <w:rsid w:val="006D5447"/>
    <w:rsid w:val="006D7D41"/>
    <w:rsid w:val="006D7FCC"/>
    <w:rsid w:val="006E0924"/>
    <w:rsid w:val="006E0B80"/>
    <w:rsid w:val="006E1003"/>
    <w:rsid w:val="006E133C"/>
    <w:rsid w:val="006E2976"/>
    <w:rsid w:val="006E4682"/>
    <w:rsid w:val="006E4AB2"/>
    <w:rsid w:val="006E4B14"/>
    <w:rsid w:val="006E645F"/>
    <w:rsid w:val="006F0D28"/>
    <w:rsid w:val="006F473F"/>
    <w:rsid w:val="006F61F9"/>
    <w:rsid w:val="00700B2C"/>
    <w:rsid w:val="00701DA6"/>
    <w:rsid w:val="00702AB7"/>
    <w:rsid w:val="0070461B"/>
    <w:rsid w:val="00707BC0"/>
    <w:rsid w:val="00707DCF"/>
    <w:rsid w:val="00710298"/>
    <w:rsid w:val="00713084"/>
    <w:rsid w:val="00713121"/>
    <w:rsid w:val="007173B8"/>
    <w:rsid w:val="00717A22"/>
    <w:rsid w:val="00720C5D"/>
    <w:rsid w:val="007214E3"/>
    <w:rsid w:val="00731E00"/>
    <w:rsid w:val="00732A85"/>
    <w:rsid w:val="00732CEA"/>
    <w:rsid w:val="00733EAD"/>
    <w:rsid w:val="0073645B"/>
    <w:rsid w:val="007365B9"/>
    <w:rsid w:val="007411E2"/>
    <w:rsid w:val="00741F97"/>
    <w:rsid w:val="0074233E"/>
    <w:rsid w:val="00743A21"/>
    <w:rsid w:val="007440B7"/>
    <w:rsid w:val="007457A7"/>
    <w:rsid w:val="00745808"/>
    <w:rsid w:val="00750ED1"/>
    <w:rsid w:val="0075226A"/>
    <w:rsid w:val="00753511"/>
    <w:rsid w:val="007541DB"/>
    <w:rsid w:val="00755762"/>
    <w:rsid w:val="007627F4"/>
    <w:rsid w:val="00763EE4"/>
    <w:rsid w:val="00764DD7"/>
    <w:rsid w:val="00765D46"/>
    <w:rsid w:val="00767C43"/>
    <w:rsid w:val="007703AC"/>
    <w:rsid w:val="007715C9"/>
    <w:rsid w:val="0077234F"/>
    <w:rsid w:val="00772CF3"/>
    <w:rsid w:val="00774EDD"/>
    <w:rsid w:val="00774F54"/>
    <w:rsid w:val="007757EC"/>
    <w:rsid w:val="00776709"/>
    <w:rsid w:val="0078115A"/>
    <w:rsid w:val="00782F49"/>
    <w:rsid w:val="00783535"/>
    <w:rsid w:val="00783F3A"/>
    <w:rsid w:val="00783F99"/>
    <w:rsid w:val="007845BF"/>
    <w:rsid w:val="00784998"/>
    <w:rsid w:val="00787B67"/>
    <w:rsid w:val="0079189F"/>
    <w:rsid w:val="0079367E"/>
    <w:rsid w:val="0079584C"/>
    <w:rsid w:val="00795FCE"/>
    <w:rsid w:val="007A2890"/>
    <w:rsid w:val="007A3703"/>
    <w:rsid w:val="007A41BD"/>
    <w:rsid w:val="007A509A"/>
    <w:rsid w:val="007A57C6"/>
    <w:rsid w:val="007A659A"/>
    <w:rsid w:val="007B081F"/>
    <w:rsid w:val="007B0939"/>
    <w:rsid w:val="007B54A5"/>
    <w:rsid w:val="007B7FDE"/>
    <w:rsid w:val="007C2B29"/>
    <w:rsid w:val="007C3E1E"/>
    <w:rsid w:val="007C5462"/>
    <w:rsid w:val="007D2B87"/>
    <w:rsid w:val="007D444E"/>
    <w:rsid w:val="007D6A4F"/>
    <w:rsid w:val="007D6FF1"/>
    <w:rsid w:val="007E21D1"/>
    <w:rsid w:val="007E29D7"/>
    <w:rsid w:val="007E32C9"/>
    <w:rsid w:val="007E33D0"/>
    <w:rsid w:val="007E3BB5"/>
    <w:rsid w:val="007E4CC8"/>
    <w:rsid w:val="007E6522"/>
    <w:rsid w:val="007E7C74"/>
    <w:rsid w:val="007E7DC9"/>
    <w:rsid w:val="007E7EDC"/>
    <w:rsid w:val="007E7F63"/>
    <w:rsid w:val="007F0F7B"/>
    <w:rsid w:val="007F2C1D"/>
    <w:rsid w:val="007F3448"/>
    <w:rsid w:val="007F5169"/>
    <w:rsid w:val="007F5182"/>
    <w:rsid w:val="007F5C5D"/>
    <w:rsid w:val="007F60BA"/>
    <w:rsid w:val="007F6309"/>
    <w:rsid w:val="007F684D"/>
    <w:rsid w:val="007F6DB4"/>
    <w:rsid w:val="007F7CFE"/>
    <w:rsid w:val="007F7F36"/>
    <w:rsid w:val="00800FAC"/>
    <w:rsid w:val="0080184E"/>
    <w:rsid w:val="00803B1D"/>
    <w:rsid w:val="00804766"/>
    <w:rsid w:val="00806F7A"/>
    <w:rsid w:val="00807990"/>
    <w:rsid w:val="00814914"/>
    <w:rsid w:val="008217BC"/>
    <w:rsid w:val="00821AF6"/>
    <w:rsid w:val="008222A8"/>
    <w:rsid w:val="00824E74"/>
    <w:rsid w:val="00826C1E"/>
    <w:rsid w:val="008273CA"/>
    <w:rsid w:val="00827E28"/>
    <w:rsid w:val="00830815"/>
    <w:rsid w:val="00832A1A"/>
    <w:rsid w:val="00832CEA"/>
    <w:rsid w:val="00833F4A"/>
    <w:rsid w:val="008352E7"/>
    <w:rsid w:val="00835F2D"/>
    <w:rsid w:val="00836BE1"/>
    <w:rsid w:val="008375F3"/>
    <w:rsid w:val="00840880"/>
    <w:rsid w:val="00842719"/>
    <w:rsid w:val="00842F8C"/>
    <w:rsid w:val="00844AD0"/>
    <w:rsid w:val="008450BE"/>
    <w:rsid w:val="00850690"/>
    <w:rsid w:val="00850B65"/>
    <w:rsid w:val="0085243A"/>
    <w:rsid w:val="00852709"/>
    <w:rsid w:val="008530B6"/>
    <w:rsid w:val="00854E60"/>
    <w:rsid w:val="00855BE2"/>
    <w:rsid w:val="00856A31"/>
    <w:rsid w:val="00857EE2"/>
    <w:rsid w:val="00860148"/>
    <w:rsid w:val="00862F9A"/>
    <w:rsid w:val="00863FB4"/>
    <w:rsid w:val="00864060"/>
    <w:rsid w:val="00866083"/>
    <w:rsid w:val="0086630F"/>
    <w:rsid w:val="008664E9"/>
    <w:rsid w:val="0086766B"/>
    <w:rsid w:val="00874384"/>
    <w:rsid w:val="008754D0"/>
    <w:rsid w:val="00875535"/>
    <w:rsid w:val="00876739"/>
    <w:rsid w:val="0087739E"/>
    <w:rsid w:val="00877F5E"/>
    <w:rsid w:val="00883892"/>
    <w:rsid w:val="00883B99"/>
    <w:rsid w:val="00884429"/>
    <w:rsid w:val="00885531"/>
    <w:rsid w:val="008856D2"/>
    <w:rsid w:val="008867EB"/>
    <w:rsid w:val="008869C6"/>
    <w:rsid w:val="00887173"/>
    <w:rsid w:val="00890D7D"/>
    <w:rsid w:val="00891571"/>
    <w:rsid w:val="0089330C"/>
    <w:rsid w:val="008942A4"/>
    <w:rsid w:val="008A04A0"/>
    <w:rsid w:val="008A6115"/>
    <w:rsid w:val="008A6470"/>
    <w:rsid w:val="008A69B5"/>
    <w:rsid w:val="008B1FC6"/>
    <w:rsid w:val="008B2716"/>
    <w:rsid w:val="008B74A9"/>
    <w:rsid w:val="008C055B"/>
    <w:rsid w:val="008C0803"/>
    <w:rsid w:val="008C09C7"/>
    <w:rsid w:val="008C1812"/>
    <w:rsid w:val="008C2AA6"/>
    <w:rsid w:val="008C6859"/>
    <w:rsid w:val="008D0EE0"/>
    <w:rsid w:val="008D1A14"/>
    <w:rsid w:val="008D222A"/>
    <w:rsid w:val="008D381B"/>
    <w:rsid w:val="008D3D6D"/>
    <w:rsid w:val="008D4896"/>
    <w:rsid w:val="008D52C5"/>
    <w:rsid w:val="008E05CA"/>
    <w:rsid w:val="008E2449"/>
    <w:rsid w:val="008E369B"/>
    <w:rsid w:val="008E3E96"/>
    <w:rsid w:val="008E40F5"/>
    <w:rsid w:val="008E621F"/>
    <w:rsid w:val="008E6AAC"/>
    <w:rsid w:val="008F09AF"/>
    <w:rsid w:val="008F5583"/>
    <w:rsid w:val="008F5E0F"/>
    <w:rsid w:val="008F7A6B"/>
    <w:rsid w:val="00901E04"/>
    <w:rsid w:val="0091046D"/>
    <w:rsid w:val="00916F31"/>
    <w:rsid w:val="00920472"/>
    <w:rsid w:val="009206C2"/>
    <w:rsid w:val="0092179A"/>
    <w:rsid w:val="00921F04"/>
    <w:rsid w:val="00922BDE"/>
    <w:rsid w:val="00930E6D"/>
    <w:rsid w:val="00931D06"/>
    <w:rsid w:val="00932377"/>
    <w:rsid w:val="009326A9"/>
    <w:rsid w:val="00932FA3"/>
    <w:rsid w:val="00933577"/>
    <w:rsid w:val="009341B0"/>
    <w:rsid w:val="00935E28"/>
    <w:rsid w:val="0094064D"/>
    <w:rsid w:val="00942D0D"/>
    <w:rsid w:val="009438FB"/>
    <w:rsid w:val="00944BE9"/>
    <w:rsid w:val="009450F9"/>
    <w:rsid w:val="00950DF7"/>
    <w:rsid w:val="00952C84"/>
    <w:rsid w:val="0095602D"/>
    <w:rsid w:val="00956430"/>
    <w:rsid w:val="0095769E"/>
    <w:rsid w:val="00957D78"/>
    <w:rsid w:val="00960675"/>
    <w:rsid w:val="00961D88"/>
    <w:rsid w:val="009620C2"/>
    <w:rsid w:val="00962E99"/>
    <w:rsid w:val="00972FE5"/>
    <w:rsid w:val="00977CD7"/>
    <w:rsid w:val="00977F7C"/>
    <w:rsid w:val="00980647"/>
    <w:rsid w:val="00980F3B"/>
    <w:rsid w:val="0098255E"/>
    <w:rsid w:val="00983811"/>
    <w:rsid w:val="00985572"/>
    <w:rsid w:val="00985627"/>
    <w:rsid w:val="00987FE6"/>
    <w:rsid w:val="00990164"/>
    <w:rsid w:val="00990C4B"/>
    <w:rsid w:val="0099202B"/>
    <w:rsid w:val="009924A0"/>
    <w:rsid w:val="0099398F"/>
    <w:rsid w:val="009945CA"/>
    <w:rsid w:val="00996860"/>
    <w:rsid w:val="009A18F3"/>
    <w:rsid w:val="009A4C49"/>
    <w:rsid w:val="009A577E"/>
    <w:rsid w:val="009A66E0"/>
    <w:rsid w:val="009B158E"/>
    <w:rsid w:val="009B33E5"/>
    <w:rsid w:val="009B3BCE"/>
    <w:rsid w:val="009B5D2B"/>
    <w:rsid w:val="009B667C"/>
    <w:rsid w:val="009B6C78"/>
    <w:rsid w:val="009B7A6B"/>
    <w:rsid w:val="009C1460"/>
    <w:rsid w:val="009C3AFA"/>
    <w:rsid w:val="009C4875"/>
    <w:rsid w:val="009C4FE8"/>
    <w:rsid w:val="009D1A0B"/>
    <w:rsid w:val="009D1DFE"/>
    <w:rsid w:val="009D221F"/>
    <w:rsid w:val="009D555E"/>
    <w:rsid w:val="009D6CBF"/>
    <w:rsid w:val="009E11D2"/>
    <w:rsid w:val="009F07C5"/>
    <w:rsid w:val="009F1E9A"/>
    <w:rsid w:val="009F38A4"/>
    <w:rsid w:val="009F580E"/>
    <w:rsid w:val="009F58F2"/>
    <w:rsid w:val="00A02A99"/>
    <w:rsid w:val="00A04256"/>
    <w:rsid w:val="00A04A17"/>
    <w:rsid w:val="00A053E9"/>
    <w:rsid w:val="00A06715"/>
    <w:rsid w:val="00A067A6"/>
    <w:rsid w:val="00A112B0"/>
    <w:rsid w:val="00A120DD"/>
    <w:rsid w:val="00A12E55"/>
    <w:rsid w:val="00A14711"/>
    <w:rsid w:val="00A22B8B"/>
    <w:rsid w:val="00A231E2"/>
    <w:rsid w:val="00A25627"/>
    <w:rsid w:val="00A2787C"/>
    <w:rsid w:val="00A278C2"/>
    <w:rsid w:val="00A3125A"/>
    <w:rsid w:val="00A325EA"/>
    <w:rsid w:val="00A32E83"/>
    <w:rsid w:val="00A36C38"/>
    <w:rsid w:val="00A377C4"/>
    <w:rsid w:val="00A40092"/>
    <w:rsid w:val="00A415B9"/>
    <w:rsid w:val="00A433EB"/>
    <w:rsid w:val="00A440A6"/>
    <w:rsid w:val="00A44EE6"/>
    <w:rsid w:val="00A5426D"/>
    <w:rsid w:val="00A60ACE"/>
    <w:rsid w:val="00A60B94"/>
    <w:rsid w:val="00A64912"/>
    <w:rsid w:val="00A66C4A"/>
    <w:rsid w:val="00A67435"/>
    <w:rsid w:val="00A6785F"/>
    <w:rsid w:val="00A70A74"/>
    <w:rsid w:val="00A74243"/>
    <w:rsid w:val="00A7436D"/>
    <w:rsid w:val="00A755D4"/>
    <w:rsid w:val="00A7774C"/>
    <w:rsid w:val="00A817C9"/>
    <w:rsid w:val="00A843F2"/>
    <w:rsid w:val="00A862FA"/>
    <w:rsid w:val="00A86322"/>
    <w:rsid w:val="00A86845"/>
    <w:rsid w:val="00A86984"/>
    <w:rsid w:val="00A90A40"/>
    <w:rsid w:val="00A915C4"/>
    <w:rsid w:val="00A919AE"/>
    <w:rsid w:val="00A95FE9"/>
    <w:rsid w:val="00AA137E"/>
    <w:rsid w:val="00AA5445"/>
    <w:rsid w:val="00AA68B9"/>
    <w:rsid w:val="00AA6E45"/>
    <w:rsid w:val="00AA7FF6"/>
    <w:rsid w:val="00AB3682"/>
    <w:rsid w:val="00AB4D38"/>
    <w:rsid w:val="00AB5A90"/>
    <w:rsid w:val="00AB6E8C"/>
    <w:rsid w:val="00AB73FF"/>
    <w:rsid w:val="00AB7A2C"/>
    <w:rsid w:val="00AC11FA"/>
    <w:rsid w:val="00AC1CCC"/>
    <w:rsid w:val="00AC3453"/>
    <w:rsid w:val="00AC56B4"/>
    <w:rsid w:val="00AD04A9"/>
    <w:rsid w:val="00AD1DBF"/>
    <w:rsid w:val="00AD27B3"/>
    <w:rsid w:val="00AD5641"/>
    <w:rsid w:val="00AD6590"/>
    <w:rsid w:val="00AD67AC"/>
    <w:rsid w:val="00AD794B"/>
    <w:rsid w:val="00AE0265"/>
    <w:rsid w:val="00AE309C"/>
    <w:rsid w:val="00AE3EBF"/>
    <w:rsid w:val="00AE59F7"/>
    <w:rsid w:val="00AE7BD7"/>
    <w:rsid w:val="00AE7CD2"/>
    <w:rsid w:val="00AF3730"/>
    <w:rsid w:val="00B02719"/>
    <w:rsid w:val="00B0289D"/>
    <w:rsid w:val="00B0523A"/>
    <w:rsid w:val="00B05DED"/>
    <w:rsid w:val="00B078D7"/>
    <w:rsid w:val="00B11CF7"/>
    <w:rsid w:val="00B12DE2"/>
    <w:rsid w:val="00B1521C"/>
    <w:rsid w:val="00B16B55"/>
    <w:rsid w:val="00B20F83"/>
    <w:rsid w:val="00B21484"/>
    <w:rsid w:val="00B2209A"/>
    <w:rsid w:val="00B23779"/>
    <w:rsid w:val="00B242B1"/>
    <w:rsid w:val="00B26413"/>
    <w:rsid w:val="00B30BBF"/>
    <w:rsid w:val="00B324FE"/>
    <w:rsid w:val="00B33B3C"/>
    <w:rsid w:val="00B340B6"/>
    <w:rsid w:val="00B34358"/>
    <w:rsid w:val="00B356EA"/>
    <w:rsid w:val="00B3608C"/>
    <w:rsid w:val="00B372A6"/>
    <w:rsid w:val="00B429C2"/>
    <w:rsid w:val="00B43F48"/>
    <w:rsid w:val="00B44223"/>
    <w:rsid w:val="00B47D36"/>
    <w:rsid w:val="00B47D58"/>
    <w:rsid w:val="00B54207"/>
    <w:rsid w:val="00B55D88"/>
    <w:rsid w:val="00B562AD"/>
    <w:rsid w:val="00B56ABF"/>
    <w:rsid w:val="00B57972"/>
    <w:rsid w:val="00B57DFC"/>
    <w:rsid w:val="00B61C25"/>
    <w:rsid w:val="00B64972"/>
    <w:rsid w:val="00B65583"/>
    <w:rsid w:val="00B6569A"/>
    <w:rsid w:val="00B65E62"/>
    <w:rsid w:val="00B7022A"/>
    <w:rsid w:val="00B70E56"/>
    <w:rsid w:val="00B75A2F"/>
    <w:rsid w:val="00B8276B"/>
    <w:rsid w:val="00B85C33"/>
    <w:rsid w:val="00B866B2"/>
    <w:rsid w:val="00B90B8D"/>
    <w:rsid w:val="00B922ED"/>
    <w:rsid w:val="00BA0C08"/>
    <w:rsid w:val="00BA114C"/>
    <w:rsid w:val="00BA12EA"/>
    <w:rsid w:val="00BA1BE7"/>
    <w:rsid w:val="00BA3B29"/>
    <w:rsid w:val="00BA4A73"/>
    <w:rsid w:val="00BA508B"/>
    <w:rsid w:val="00BA55AE"/>
    <w:rsid w:val="00BA7626"/>
    <w:rsid w:val="00BB24D1"/>
    <w:rsid w:val="00BB38BF"/>
    <w:rsid w:val="00BC1A9D"/>
    <w:rsid w:val="00BC235F"/>
    <w:rsid w:val="00BC2C08"/>
    <w:rsid w:val="00BC307D"/>
    <w:rsid w:val="00BC30F2"/>
    <w:rsid w:val="00BC3A18"/>
    <w:rsid w:val="00BC415D"/>
    <w:rsid w:val="00BC4B6B"/>
    <w:rsid w:val="00BC4ED6"/>
    <w:rsid w:val="00BC5353"/>
    <w:rsid w:val="00BD14BA"/>
    <w:rsid w:val="00BD1655"/>
    <w:rsid w:val="00BD4547"/>
    <w:rsid w:val="00BD4A9C"/>
    <w:rsid w:val="00BD6052"/>
    <w:rsid w:val="00BD71AE"/>
    <w:rsid w:val="00BD757A"/>
    <w:rsid w:val="00BE24CF"/>
    <w:rsid w:val="00BE35EE"/>
    <w:rsid w:val="00BE6370"/>
    <w:rsid w:val="00BE68BB"/>
    <w:rsid w:val="00BE719A"/>
    <w:rsid w:val="00BE720A"/>
    <w:rsid w:val="00BF1624"/>
    <w:rsid w:val="00BF50B8"/>
    <w:rsid w:val="00BF6E37"/>
    <w:rsid w:val="00BF6F30"/>
    <w:rsid w:val="00BF736D"/>
    <w:rsid w:val="00BF76DA"/>
    <w:rsid w:val="00C011F5"/>
    <w:rsid w:val="00C03358"/>
    <w:rsid w:val="00C05176"/>
    <w:rsid w:val="00C064BA"/>
    <w:rsid w:val="00C0721E"/>
    <w:rsid w:val="00C07478"/>
    <w:rsid w:val="00C11703"/>
    <w:rsid w:val="00C14037"/>
    <w:rsid w:val="00C14BAA"/>
    <w:rsid w:val="00C17685"/>
    <w:rsid w:val="00C17DFE"/>
    <w:rsid w:val="00C24DFE"/>
    <w:rsid w:val="00C25098"/>
    <w:rsid w:val="00C2643F"/>
    <w:rsid w:val="00C31109"/>
    <w:rsid w:val="00C36377"/>
    <w:rsid w:val="00C36FD1"/>
    <w:rsid w:val="00C375B8"/>
    <w:rsid w:val="00C41672"/>
    <w:rsid w:val="00C42BF8"/>
    <w:rsid w:val="00C47979"/>
    <w:rsid w:val="00C50043"/>
    <w:rsid w:val="00C526C9"/>
    <w:rsid w:val="00C530C1"/>
    <w:rsid w:val="00C53114"/>
    <w:rsid w:val="00C54F5F"/>
    <w:rsid w:val="00C553ED"/>
    <w:rsid w:val="00C604FE"/>
    <w:rsid w:val="00C6157F"/>
    <w:rsid w:val="00C61B02"/>
    <w:rsid w:val="00C6498A"/>
    <w:rsid w:val="00C65431"/>
    <w:rsid w:val="00C66B4A"/>
    <w:rsid w:val="00C6709C"/>
    <w:rsid w:val="00C70887"/>
    <w:rsid w:val="00C71C4F"/>
    <w:rsid w:val="00C723B9"/>
    <w:rsid w:val="00C73D81"/>
    <w:rsid w:val="00C7573B"/>
    <w:rsid w:val="00C771FC"/>
    <w:rsid w:val="00C77D10"/>
    <w:rsid w:val="00C80145"/>
    <w:rsid w:val="00C81D97"/>
    <w:rsid w:val="00C82A55"/>
    <w:rsid w:val="00C842D7"/>
    <w:rsid w:val="00C876CE"/>
    <w:rsid w:val="00C902A9"/>
    <w:rsid w:val="00C91310"/>
    <w:rsid w:val="00C95AC9"/>
    <w:rsid w:val="00C97B64"/>
    <w:rsid w:val="00CA282A"/>
    <w:rsid w:val="00CA462C"/>
    <w:rsid w:val="00CB0EA8"/>
    <w:rsid w:val="00CB393E"/>
    <w:rsid w:val="00CB6FA1"/>
    <w:rsid w:val="00CB7868"/>
    <w:rsid w:val="00CC0CA6"/>
    <w:rsid w:val="00CC2B15"/>
    <w:rsid w:val="00CC4395"/>
    <w:rsid w:val="00CC677B"/>
    <w:rsid w:val="00CC7575"/>
    <w:rsid w:val="00CC7A09"/>
    <w:rsid w:val="00CD0C4E"/>
    <w:rsid w:val="00CD196E"/>
    <w:rsid w:val="00CD30B2"/>
    <w:rsid w:val="00CD6DB5"/>
    <w:rsid w:val="00CE076E"/>
    <w:rsid w:val="00CE322B"/>
    <w:rsid w:val="00CE5B5A"/>
    <w:rsid w:val="00CE67CC"/>
    <w:rsid w:val="00CF06B3"/>
    <w:rsid w:val="00CF0922"/>
    <w:rsid w:val="00CF0AD4"/>
    <w:rsid w:val="00CF0BB2"/>
    <w:rsid w:val="00CF1A43"/>
    <w:rsid w:val="00CF22C1"/>
    <w:rsid w:val="00CF366E"/>
    <w:rsid w:val="00CF4975"/>
    <w:rsid w:val="00CF54F7"/>
    <w:rsid w:val="00CF6085"/>
    <w:rsid w:val="00D00ABB"/>
    <w:rsid w:val="00D06B51"/>
    <w:rsid w:val="00D1058F"/>
    <w:rsid w:val="00D12C75"/>
    <w:rsid w:val="00D13441"/>
    <w:rsid w:val="00D15E18"/>
    <w:rsid w:val="00D202E3"/>
    <w:rsid w:val="00D21C38"/>
    <w:rsid w:val="00D2363D"/>
    <w:rsid w:val="00D24EC6"/>
    <w:rsid w:val="00D316B1"/>
    <w:rsid w:val="00D3213F"/>
    <w:rsid w:val="00D3227E"/>
    <w:rsid w:val="00D374CE"/>
    <w:rsid w:val="00D37EDC"/>
    <w:rsid w:val="00D40252"/>
    <w:rsid w:val="00D40AD9"/>
    <w:rsid w:val="00D467B9"/>
    <w:rsid w:val="00D46B5F"/>
    <w:rsid w:val="00D47A45"/>
    <w:rsid w:val="00D51352"/>
    <w:rsid w:val="00D5394A"/>
    <w:rsid w:val="00D57DCD"/>
    <w:rsid w:val="00D61470"/>
    <w:rsid w:val="00D63A3E"/>
    <w:rsid w:val="00D67311"/>
    <w:rsid w:val="00D70A6F"/>
    <w:rsid w:val="00D70DFB"/>
    <w:rsid w:val="00D7186F"/>
    <w:rsid w:val="00D739F2"/>
    <w:rsid w:val="00D73ACC"/>
    <w:rsid w:val="00D755DD"/>
    <w:rsid w:val="00D766DF"/>
    <w:rsid w:val="00D77857"/>
    <w:rsid w:val="00D77BFD"/>
    <w:rsid w:val="00D80032"/>
    <w:rsid w:val="00D86E1C"/>
    <w:rsid w:val="00D86FE2"/>
    <w:rsid w:val="00D871C8"/>
    <w:rsid w:val="00D9284D"/>
    <w:rsid w:val="00D939D5"/>
    <w:rsid w:val="00D941B2"/>
    <w:rsid w:val="00D950C5"/>
    <w:rsid w:val="00D96F2C"/>
    <w:rsid w:val="00D97115"/>
    <w:rsid w:val="00D9749F"/>
    <w:rsid w:val="00D978E5"/>
    <w:rsid w:val="00DA0206"/>
    <w:rsid w:val="00DA2A5F"/>
    <w:rsid w:val="00DA2B79"/>
    <w:rsid w:val="00DA2F51"/>
    <w:rsid w:val="00DA3C96"/>
    <w:rsid w:val="00DB069A"/>
    <w:rsid w:val="00DB55F8"/>
    <w:rsid w:val="00DC050A"/>
    <w:rsid w:val="00DC05DA"/>
    <w:rsid w:val="00DC6E32"/>
    <w:rsid w:val="00DD022D"/>
    <w:rsid w:val="00DD314D"/>
    <w:rsid w:val="00DD6D18"/>
    <w:rsid w:val="00DE2242"/>
    <w:rsid w:val="00DE2F58"/>
    <w:rsid w:val="00DE68E0"/>
    <w:rsid w:val="00DE6ABC"/>
    <w:rsid w:val="00DE7657"/>
    <w:rsid w:val="00DE7660"/>
    <w:rsid w:val="00DF39A9"/>
    <w:rsid w:val="00DF39ED"/>
    <w:rsid w:val="00DF46D3"/>
    <w:rsid w:val="00DF4739"/>
    <w:rsid w:val="00DF57CC"/>
    <w:rsid w:val="00DF7157"/>
    <w:rsid w:val="00DF7511"/>
    <w:rsid w:val="00E02262"/>
    <w:rsid w:val="00E023D7"/>
    <w:rsid w:val="00E03088"/>
    <w:rsid w:val="00E05704"/>
    <w:rsid w:val="00E06BA4"/>
    <w:rsid w:val="00E10F93"/>
    <w:rsid w:val="00E12B47"/>
    <w:rsid w:val="00E1363F"/>
    <w:rsid w:val="00E13E02"/>
    <w:rsid w:val="00E14BDD"/>
    <w:rsid w:val="00E156B5"/>
    <w:rsid w:val="00E1580A"/>
    <w:rsid w:val="00E16925"/>
    <w:rsid w:val="00E16D61"/>
    <w:rsid w:val="00E178D6"/>
    <w:rsid w:val="00E22E30"/>
    <w:rsid w:val="00E2538E"/>
    <w:rsid w:val="00E274E3"/>
    <w:rsid w:val="00E30576"/>
    <w:rsid w:val="00E33082"/>
    <w:rsid w:val="00E334C7"/>
    <w:rsid w:val="00E33E16"/>
    <w:rsid w:val="00E377A3"/>
    <w:rsid w:val="00E4324D"/>
    <w:rsid w:val="00E449FF"/>
    <w:rsid w:val="00E45772"/>
    <w:rsid w:val="00E507F0"/>
    <w:rsid w:val="00E5206F"/>
    <w:rsid w:val="00E54CAB"/>
    <w:rsid w:val="00E54D7D"/>
    <w:rsid w:val="00E54F6F"/>
    <w:rsid w:val="00E56D09"/>
    <w:rsid w:val="00E6121E"/>
    <w:rsid w:val="00E642C5"/>
    <w:rsid w:val="00E73263"/>
    <w:rsid w:val="00E74DC7"/>
    <w:rsid w:val="00E752FC"/>
    <w:rsid w:val="00E76767"/>
    <w:rsid w:val="00E802E5"/>
    <w:rsid w:val="00E842A3"/>
    <w:rsid w:val="00E85CB9"/>
    <w:rsid w:val="00E86638"/>
    <w:rsid w:val="00E870F0"/>
    <w:rsid w:val="00E90CF8"/>
    <w:rsid w:val="00E934D5"/>
    <w:rsid w:val="00E93683"/>
    <w:rsid w:val="00E94072"/>
    <w:rsid w:val="00E94998"/>
    <w:rsid w:val="00E94E15"/>
    <w:rsid w:val="00E973FF"/>
    <w:rsid w:val="00EA25C7"/>
    <w:rsid w:val="00EA6381"/>
    <w:rsid w:val="00EA6765"/>
    <w:rsid w:val="00EA6FD1"/>
    <w:rsid w:val="00EA74E5"/>
    <w:rsid w:val="00EA77F7"/>
    <w:rsid w:val="00EB0252"/>
    <w:rsid w:val="00EB11D9"/>
    <w:rsid w:val="00EB271F"/>
    <w:rsid w:val="00EB2FF2"/>
    <w:rsid w:val="00EB32A6"/>
    <w:rsid w:val="00EB3BF2"/>
    <w:rsid w:val="00EB561C"/>
    <w:rsid w:val="00EB7B83"/>
    <w:rsid w:val="00EC0034"/>
    <w:rsid w:val="00EC2410"/>
    <w:rsid w:val="00EC67DC"/>
    <w:rsid w:val="00ED1083"/>
    <w:rsid w:val="00ED1A6C"/>
    <w:rsid w:val="00ED28EF"/>
    <w:rsid w:val="00ED50AE"/>
    <w:rsid w:val="00ED6E63"/>
    <w:rsid w:val="00EE25A8"/>
    <w:rsid w:val="00EE4246"/>
    <w:rsid w:val="00EE68B6"/>
    <w:rsid w:val="00EE6DCC"/>
    <w:rsid w:val="00EF08C3"/>
    <w:rsid w:val="00EF2722"/>
    <w:rsid w:val="00EF29A0"/>
    <w:rsid w:val="00EF2B5D"/>
    <w:rsid w:val="00EF2E3A"/>
    <w:rsid w:val="00EF3F50"/>
    <w:rsid w:val="00EF5AB2"/>
    <w:rsid w:val="00F00624"/>
    <w:rsid w:val="00F0132A"/>
    <w:rsid w:val="00F01DCA"/>
    <w:rsid w:val="00F06F9A"/>
    <w:rsid w:val="00F078DC"/>
    <w:rsid w:val="00F113F5"/>
    <w:rsid w:val="00F12E51"/>
    <w:rsid w:val="00F140C9"/>
    <w:rsid w:val="00F164A3"/>
    <w:rsid w:val="00F224F1"/>
    <w:rsid w:val="00F266AA"/>
    <w:rsid w:val="00F275F7"/>
    <w:rsid w:val="00F3023F"/>
    <w:rsid w:val="00F30429"/>
    <w:rsid w:val="00F30652"/>
    <w:rsid w:val="00F333A6"/>
    <w:rsid w:val="00F416FD"/>
    <w:rsid w:val="00F44FCE"/>
    <w:rsid w:val="00F5076A"/>
    <w:rsid w:val="00F50956"/>
    <w:rsid w:val="00F55065"/>
    <w:rsid w:val="00F5794F"/>
    <w:rsid w:val="00F57D6C"/>
    <w:rsid w:val="00F6032B"/>
    <w:rsid w:val="00F63A49"/>
    <w:rsid w:val="00F6500A"/>
    <w:rsid w:val="00F65FD4"/>
    <w:rsid w:val="00F67719"/>
    <w:rsid w:val="00F71234"/>
    <w:rsid w:val="00F72A83"/>
    <w:rsid w:val="00F73C53"/>
    <w:rsid w:val="00F74E6E"/>
    <w:rsid w:val="00F8103A"/>
    <w:rsid w:val="00F81420"/>
    <w:rsid w:val="00F8207D"/>
    <w:rsid w:val="00F83720"/>
    <w:rsid w:val="00F900E6"/>
    <w:rsid w:val="00F906FA"/>
    <w:rsid w:val="00F92980"/>
    <w:rsid w:val="00F9312C"/>
    <w:rsid w:val="00F933D5"/>
    <w:rsid w:val="00F93A65"/>
    <w:rsid w:val="00F94148"/>
    <w:rsid w:val="00F9524F"/>
    <w:rsid w:val="00F97812"/>
    <w:rsid w:val="00FA14A2"/>
    <w:rsid w:val="00FA2DD6"/>
    <w:rsid w:val="00FA350F"/>
    <w:rsid w:val="00FA3991"/>
    <w:rsid w:val="00FA7587"/>
    <w:rsid w:val="00FA76E1"/>
    <w:rsid w:val="00FA7F38"/>
    <w:rsid w:val="00FB066C"/>
    <w:rsid w:val="00FB2555"/>
    <w:rsid w:val="00FB2FF7"/>
    <w:rsid w:val="00FB6A38"/>
    <w:rsid w:val="00FC028A"/>
    <w:rsid w:val="00FC0EC2"/>
    <w:rsid w:val="00FC104F"/>
    <w:rsid w:val="00FC36F8"/>
    <w:rsid w:val="00FC3DE3"/>
    <w:rsid w:val="00FC61D7"/>
    <w:rsid w:val="00FC7FA4"/>
    <w:rsid w:val="00FD0701"/>
    <w:rsid w:val="00FD130E"/>
    <w:rsid w:val="00FD1397"/>
    <w:rsid w:val="00FD2D05"/>
    <w:rsid w:val="00FE1069"/>
    <w:rsid w:val="00FE5ED6"/>
    <w:rsid w:val="00FF0CED"/>
    <w:rsid w:val="00FF0ED7"/>
    <w:rsid w:val="00FF40AB"/>
    <w:rsid w:val="00FF41B7"/>
    <w:rsid w:val="00FF5834"/>
    <w:rsid w:val="00FF5A29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BF078"/>
  <w15:docId w15:val="{0B401F74-7721-4822-ABDB-5BE2A0B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30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0A5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0A5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0A5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0A5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0A5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0A5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0A5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0A5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0A5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330A5"/>
  </w:style>
  <w:style w:type="paragraph" w:customStyle="1" w:styleId="OPCParaBase">
    <w:name w:val="OPCParaBase"/>
    <w:qFormat/>
    <w:rsid w:val="005330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330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330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330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330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330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330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330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330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330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330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330A5"/>
  </w:style>
  <w:style w:type="paragraph" w:customStyle="1" w:styleId="Blocks">
    <w:name w:val="Blocks"/>
    <w:aliases w:val="bb"/>
    <w:basedOn w:val="OPCParaBase"/>
    <w:qFormat/>
    <w:rsid w:val="005330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33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330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330A5"/>
    <w:rPr>
      <w:i/>
    </w:rPr>
  </w:style>
  <w:style w:type="paragraph" w:customStyle="1" w:styleId="BoxList">
    <w:name w:val="BoxList"/>
    <w:aliases w:val="bl"/>
    <w:basedOn w:val="BoxText"/>
    <w:qFormat/>
    <w:rsid w:val="005330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330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330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330A5"/>
    <w:pPr>
      <w:ind w:left="1985" w:hanging="851"/>
    </w:pPr>
  </w:style>
  <w:style w:type="character" w:customStyle="1" w:styleId="CharAmPartNo">
    <w:name w:val="CharAmPartNo"/>
    <w:basedOn w:val="OPCCharBase"/>
    <w:qFormat/>
    <w:rsid w:val="005330A5"/>
  </w:style>
  <w:style w:type="character" w:customStyle="1" w:styleId="CharAmPartText">
    <w:name w:val="CharAmPartText"/>
    <w:basedOn w:val="OPCCharBase"/>
    <w:qFormat/>
    <w:rsid w:val="005330A5"/>
  </w:style>
  <w:style w:type="character" w:customStyle="1" w:styleId="CharAmSchNo">
    <w:name w:val="CharAmSchNo"/>
    <w:basedOn w:val="OPCCharBase"/>
    <w:qFormat/>
    <w:rsid w:val="005330A5"/>
  </w:style>
  <w:style w:type="character" w:customStyle="1" w:styleId="CharAmSchText">
    <w:name w:val="CharAmSchText"/>
    <w:basedOn w:val="OPCCharBase"/>
    <w:qFormat/>
    <w:rsid w:val="005330A5"/>
  </w:style>
  <w:style w:type="character" w:customStyle="1" w:styleId="CharBoldItalic">
    <w:name w:val="CharBoldItalic"/>
    <w:basedOn w:val="OPCCharBase"/>
    <w:uiPriority w:val="1"/>
    <w:qFormat/>
    <w:rsid w:val="005330A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330A5"/>
  </w:style>
  <w:style w:type="character" w:customStyle="1" w:styleId="CharChapText">
    <w:name w:val="CharChapText"/>
    <w:basedOn w:val="OPCCharBase"/>
    <w:uiPriority w:val="1"/>
    <w:qFormat/>
    <w:rsid w:val="005330A5"/>
  </w:style>
  <w:style w:type="character" w:customStyle="1" w:styleId="CharDivNo">
    <w:name w:val="CharDivNo"/>
    <w:basedOn w:val="OPCCharBase"/>
    <w:uiPriority w:val="1"/>
    <w:qFormat/>
    <w:rsid w:val="005330A5"/>
  </w:style>
  <w:style w:type="character" w:customStyle="1" w:styleId="CharDivText">
    <w:name w:val="CharDivText"/>
    <w:basedOn w:val="OPCCharBase"/>
    <w:uiPriority w:val="1"/>
    <w:qFormat/>
    <w:rsid w:val="005330A5"/>
  </w:style>
  <w:style w:type="character" w:customStyle="1" w:styleId="CharItalic">
    <w:name w:val="CharItalic"/>
    <w:basedOn w:val="OPCCharBase"/>
    <w:uiPriority w:val="1"/>
    <w:qFormat/>
    <w:rsid w:val="005330A5"/>
    <w:rPr>
      <w:i/>
    </w:rPr>
  </w:style>
  <w:style w:type="character" w:customStyle="1" w:styleId="CharPartNo">
    <w:name w:val="CharPartNo"/>
    <w:basedOn w:val="OPCCharBase"/>
    <w:uiPriority w:val="1"/>
    <w:qFormat/>
    <w:rsid w:val="005330A5"/>
  </w:style>
  <w:style w:type="character" w:customStyle="1" w:styleId="CharPartText">
    <w:name w:val="CharPartText"/>
    <w:basedOn w:val="OPCCharBase"/>
    <w:uiPriority w:val="1"/>
    <w:qFormat/>
    <w:rsid w:val="005330A5"/>
  </w:style>
  <w:style w:type="character" w:customStyle="1" w:styleId="CharSectno">
    <w:name w:val="CharSectno"/>
    <w:basedOn w:val="OPCCharBase"/>
    <w:qFormat/>
    <w:rsid w:val="005330A5"/>
  </w:style>
  <w:style w:type="character" w:customStyle="1" w:styleId="CharSubdNo">
    <w:name w:val="CharSubdNo"/>
    <w:basedOn w:val="OPCCharBase"/>
    <w:uiPriority w:val="1"/>
    <w:qFormat/>
    <w:rsid w:val="005330A5"/>
  </w:style>
  <w:style w:type="character" w:customStyle="1" w:styleId="CharSubdText">
    <w:name w:val="CharSubdText"/>
    <w:basedOn w:val="OPCCharBase"/>
    <w:uiPriority w:val="1"/>
    <w:qFormat/>
    <w:rsid w:val="005330A5"/>
  </w:style>
  <w:style w:type="paragraph" w:customStyle="1" w:styleId="CTA--">
    <w:name w:val="CTA --"/>
    <w:basedOn w:val="OPCParaBase"/>
    <w:next w:val="Normal"/>
    <w:rsid w:val="005330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330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330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330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330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330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330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330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330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330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330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330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330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330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330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330A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330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330A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330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330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330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330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330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330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330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330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330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330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330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330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330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330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330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30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330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330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330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330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330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330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330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330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330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330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330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330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330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30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330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330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330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33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330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330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330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5330A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5330A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330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330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330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330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330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330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330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330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330A5"/>
    <w:rPr>
      <w:sz w:val="16"/>
    </w:rPr>
  </w:style>
  <w:style w:type="table" w:customStyle="1" w:styleId="CFlag">
    <w:name w:val="CFlag"/>
    <w:basedOn w:val="TableNormal"/>
    <w:uiPriority w:val="99"/>
    <w:rsid w:val="005330A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5330A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330A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330A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5330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330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330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330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330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330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330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330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330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330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330A5"/>
  </w:style>
  <w:style w:type="character" w:customStyle="1" w:styleId="CharSubPartNoCASA">
    <w:name w:val="CharSubPartNo(CASA)"/>
    <w:basedOn w:val="OPCCharBase"/>
    <w:uiPriority w:val="1"/>
    <w:rsid w:val="005330A5"/>
  </w:style>
  <w:style w:type="paragraph" w:customStyle="1" w:styleId="ENoteTTIndentHeadingSub">
    <w:name w:val="ENoteTTIndentHeadingSub"/>
    <w:aliases w:val="enTTHis"/>
    <w:basedOn w:val="OPCParaBase"/>
    <w:rsid w:val="005330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330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330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330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330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330A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33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330A5"/>
    <w:rPr>
      <w:sz w:val="22"/>
    </w:rPr>
  </w:style>
  <w:style w:type="paragraph" w:customStyle="1" w:styleId="SOTextNote">
    <w:name w:val="SO TextNote"/>
    <w:aliases w:val="sont"/>
    <w:basedOn w:val="SOText"/>
    <w:qFormat/>
    <w:rsid w:val="005330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330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330A5"/>
    <w:rPr>
      <w:sz w:val="22"/>
    </w:rPr>
  </w:style>
  <w:style w:type="paragraph" w:customStyle="1" w:styleId="FileName">
    <w:name w:val="FileName"/>
    <w:basedOn w:val="Normal"/>
    <w:rsid w:val="005330A5"/>
  </w:style>
  <w:style w:type="paragraph" w:customStyle="1" w:styleId="TableHeading">
    <w:name w:val="TableHeading"/>
    <w:aliases w:val="th"/>
    <w:basedOn w:val="OPCParaBase"/>
    <w:next w:val="Tabletext"/>
    <w:rsid w:val="005330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330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330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330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330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330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330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330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330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330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330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330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5330A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330A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330A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330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5330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330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330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330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330A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53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5330A5"/>
  </w:style>
  <w:style w:type="character" w:styleId="Hyperlink">
    <w:name w:val="Hyperlink"/>
    <w:basedOn w:val="DefaultParagraphFont"/>
    <w:uiPriority w:val="99"/>
    <w:unhideWhenUsed/>
    <w:rsid w:val="005330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0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0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0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0A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0A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0A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0A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0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0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A5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5330A5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330A5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5330A5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330A5"/>
  </w:style>
  <w:style w:type="paragraph" w:styleId="BlockText">
    <w:name w:val="Block Text"/>
    <w:basedOn w:val="Normal"/>
    <w:uiPriority w:val="99"/>
    <w:semiHidden/>
    <w:unhideWhenUsed/>
    <w:rsid w:val="005330A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30A5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30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30A5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30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30A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330A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330A5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3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30A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330A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330A5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30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30A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30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30A5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330A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30A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330A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30A5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330A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33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0A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0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0A5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330A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30A5"/>
  </w:style>
  <w:style w:type="character" w:customStyle="1" w:styleId="DateChar">
    <w:name w:val="Date Char"/>
    <w:basedOn w:val="DefaultParagraphFont"/>
    <w:link w:val="Date"/>
    <w:uiPriority w:val="99"/>
    <w:semiHidden/>
    <w:rsid w:val="005330A5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0A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30A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330A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330A5"/>
    <w:rPr>
      <w:sz w:val="22"/>
    </w:rPr>
  </w:style>
  <w:style w:type="character" w:styleId="Emphasis">
    <w:name w:val="Emphasis"/>
    <w:basedOn w:val="DefaultParagraphFont"/>
    <w:uiPriority w:val="20"/>
    <w:qFormat/>
    <w:rsid w:val="005330A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330A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30A5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30A5"/>
  </w:style>
  <w:style w:type="paragraph" w:styleId="EnvelopeAddress">
    <w:name w:val="envelope address"/>
    <w:basedOn w:val="Normal"/>
    <w:uiPriority w:val="99"/>
    <w:semiHidden/>
    <w:unhideWhenUsed/>
    <w:rsid w:val="005330A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330A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30A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330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0A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0A5"/>
  </w:style>
  <w:style w:type="table" w:styleId="GridTable1Light">
    <w:name w:val="Grid Table 1 Light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330A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330A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330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330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330A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330A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330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330A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330A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330A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330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330A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330A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330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330A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330A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330A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330A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330A5"/>
  </w:style>
  <w:style w:type="paragraph" w:styleId="HTMLAddress">
    <w:name w:val="HTML Address"/>
    <w:basedOn w:val="Normal"/>
    <w:link w:val="HTMLAddressChar"/>
    <w:uiPriority w:val="99"/>
    <w:semiHidden/>
    <w:unhideWhenUsed/>
    <w:rsid w:val="005330A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330A5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330A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330A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330A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330A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0A5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0A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330A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330A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330A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30A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330A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330A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330A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330A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330A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30A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30A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30A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330A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330A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0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0A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330A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330A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330A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330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330A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330A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330A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330A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330A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330A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330A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330A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330A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330A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330A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330A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330A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330A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330A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330A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330A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330A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330A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330A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330A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330A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330A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330A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330A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330A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330A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330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330A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330A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33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330A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330A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330A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330A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330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330A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330A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330A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330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330A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330A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330A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330A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330A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330A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33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30A5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330A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330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330A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330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330A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330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330A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3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30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330A5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330A5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330A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30A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30A5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330A5"/>
  </w:style>
  <w:style w:type="character" w:styleId="PlaceholderText">
    <w:name w:val="Placeholder Text"/>
    <w:basedOn w:val="DefaultParagraphFont"/>
    <w:uiPriority w:val="99"/>
    <w:semiHidden/>
    <w:rsid w:val="005330A5"/>
    <w:rPr>
      <w:color w:val="808080"/>
    </w:rPr>
  </w:style>
  <w:style w:type="table" w:styleId="PlainTable1">
    <w:name w:val="Plain Table 1"/>
    <w:basedOn w:val="TableNormal"/>
    <w:uiPriority w:val="41"/>
    <w:rsid w:val="005330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330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330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330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330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330A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0A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330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0A5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30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30A5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330A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30A5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330A5"/>
    <w:rPr>
      <w:u w:val="dotted"/>
    </w:rPr>
  </w:style>
  <w:style w:type="character" w:styleId="Strong">
    <w:name w:val="Strong"/>
    <w:basedOn w:val="DefaultParagraphFont"/>
    <w:uiPriority w:val="22"/>
    <w:qFormat/>
    <w:rsid w:val="005330A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0A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30A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330A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330A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330A5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330A5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330A5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330A5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330A5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330A5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330A5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330A5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330A5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330A5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330A5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330A5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330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330A5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330A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330A5"/>
  </w:style>
  <w:style w:type="table" w:styleId="TableProfessional">
    <w:name w:val="Table Professional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330A5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330A5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330A5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330A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330A5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330A5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330A5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330A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330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0A5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73F4CAE9B14BAF4AF27B78F1F7EB" ma:contentTypeVersion="23" ma:contentTypeDescription="Create a new document." ma:contentTypeScope="" ma:versionID="afe9a2919517e961b6564f6810ac9e64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cd7b4617-989f-4312-806f-17d7205174dc" targetNamespace="http://schemas.microsoft.com/office/2006/metadata/properties" ma:root="true" ma:fieldsID="e5592f4387b8393438713fba2810f225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cd7b4617-989f-4312-806f-17d7205174dc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4617-989f-4312-806f-17d7205174d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TBC</PT_x002f_Measure_x0020_No.>
    <Keydoc xmlns="a289cb20-8bb9-401f-8d7b-706fb1a2988d" xsi:nil="true"/>
    <Act_x0028_s_x0029_beingamended xmlns="a289cb20-8bb9-401f-8d7b-706fb1a2988d" xsi:nil="true"/>
    <Projectname xmlns="a289cb20-8bb9-401f-8d7b-706fb1a2988d">Petroleum Resource Rent Tax - Gas Transfer Pricing Review</Projectname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80</Value>
      <Value>28</Value>
      <Value>75</Value>
      <Value>3</Value>
      <Value>1</Value>
      <Value>68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697142a4-30e6-4927-b08c-6642f61f6a7d</TermId>
        </TermInfo>
      </Terms>
    </gfba5f33532c49208d2320ce38cc3c2b>
    <_dlc_DocId xmlns="fe39d773-a83d-4623-ae74-f25711a76616">5D7SUYYWNZQE-304961098-1435</_dlc_DocId>
    <_dlc_DocIdUrl xmlns="fe39d773-a83d-4623-ae74-f25711a76616">
      <Url>https://austreasury.sharepoint.com/sites/leg-meas-function/_layouts/15/DocIdRedir.aspx?ID=5D7SUYYWNZQE-304961098-1435</Url>
      <Description>5D7SUYYWNZQE-304961098-1435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DD56-096E-46DF-B259-49110522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cd7b4617-989f-4312-806f-17d72051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DC8D3-242E-4207-8572-E61726E1C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6D4ECD-FCA5-4970-9E0D-085777A79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62043-9013-4CB8-A438-82C757FD065F}">
  <ds:schemaRefs>
    <ds:schemaRef ds:uri="http://purl.org/dc/elements/1.1/"/>
    <ds:schemaRef ds:uri="cd7b4617-989f-4312-806f-17d7205174dc"/>
    <ds:schemaRef ds:uri="a289cb20-8bb9-401f-8d7b-706fb1a2988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ff38c824-6e29-4496-8487-69f397e7ed29"/>
    <ds:schemaRef ds:uri="http://schemas.microsoft.com/sharepoint/v3"/>
    <ds:schemaRef ds:uri="http://schemas.openxmlformats.org/package/2006/metadata/core-properties"/>
    <ds:schemaRef ds:uri="fe39d773-a83d-4623-ae74-f25711a7661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CD0CE80-0E73-4F36-979B-CDE590A7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1</TotalTime>
  <Pages>5</Pages>
  <Words>638</Words>
  <Characters>3642</Characters>
  <Application>Microsoft Office Word</Application>
  <DocSecurity>2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2023: Capital allowances for mining, quarrying or prospecting rights and clarifying the meaning of exploration for petroleum</vt:lpstr>
    </vt:vector>
  </TitlesOfParts>
  <Manager/>
  <Company/>
  <LinksUpToDate>false</LinksUpToDate>
  <CharactersWithSpaces>4272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2023: Capital allowances for mining, quarrying or prospecting rights and clarifying the meaning of exploration for petroleum</dc:title>
  <dc:subject/>
  <dc:creator>Australian Government</dc:creator>
  <cp:keywords/>
  <dc:description/>
  <cp:lastModifiedBy>Kuek, Amanda</cp:lastModifiedBy>
  <cp:revision>3</cp:revision>
  <cp:lastPrinted>2023-12-07T04:21:00Z</cp:lastPrinted>
  <dcterms:created xsi:type="dcterms:W3CDTF">2023-12-07T23:18:00Z</dcterms:created>
  <dcterms:modified xsi:type="dcterms:W3CDTF">2024-01-08T06:40:00Z</dcterms:modified>
  <cp:category/>
  <cp:contentStatus/>
  <dc:language/>
  <cp:version/>
</cp:coreProperties>
</file>