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C7048" w14:textId="324A2075" w:rsidR="00FA06CA" w:rsidRPr="005F1388" w:rsidRDefault="00FA06CA" w:rsidP="00FA06CA">
      <w:pPr>
        <w:rPr>
          <w:sz w:val="28"/>
        </w:rPr>
      </w:pPr>
      <w:r>
        <w:rPr>
          <w:noProof/>
          <w:lang w:eastAsia="en-AU"/>
        </w:rPr>
        <w:drawing>
          <wp:inline distT="0" distB="0" distL="0" distR="0" wp14:anchorId="1A95ED23" wp14:editId="04B70CC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B77EDC" w:rsidRPr="00290521" w14:paraId="609BC4A4" w14:textId="77777777" w:rsidTr="00B77EDC">
        <w:trPr>
          <w:trHeight w:val="629"/>
        </w:trPr>
        <w:tc>
          <w:tcPr>
            <w:tcW w:w="5000" w:type="pct"/>
            <w:shd w:val="clear" w:color="auto" w:fill="auto"/>
          </w:tcPr>
          <w:p w14:paraId="45BF8D47" w14:textId="77777777" w:rsidR="00B77EDC" w:rsidRPr="00290521" w:rsidRDefault="00B77EDC" w:rsidP="00256789">
            <w:pPr>
              <w:jc w:val="center"/>
              <w:rPr>
                <w:b/>
                <w:sz w:val="20"/>
              </w:rPr>
            </w:pPr>
            <w:r w:rsidRPr="00290521">
              <w:rPr>
                <w:b/>
                <w:sz w:val="26"/>
              </w:rPr>
              <w:t>EXPOSURE DRAFT</w:t>
            </w:r>
          </w:p>
        </w:tc>
      </w:tr>
    </w:tbl>
    <w:p w14:paraId="081C2565" w14:textId="77777777" w:rsidR="00FA06CA" w:rsidRDefault="00FA06CA" w:rsidP="00FA06CA">
      <w:pPr>
        <w:rPr>
          <w:sz w:val="19"/>
        </w:rPr>
      </w:pPr>
    </w:p>
    <w:p w14:paraId="4FDBFE81" w14:textId="77777777" w:rsidR="00B77EDC" w:rsidRPr="00E500D4" w:rsidRDefault="00B77EDC" w:rsidP="00FA06CA">
      <w:pPr>
        <w:rPr>
          <w:sz w:val="19"/>
        </w:rPr>
      </w:pPr>
    </w:p>
    <w:p w14:paraId="3AD33FC0" w14:textId="4CD2F438" w:rsidR="00FA06CA" w:rsidRPr="00E500D4" w:rsidRDefault="000968B8" w:rsidP="00FA06CA">
      <w:pPr>
        <w:pStyle w:val="ShortT"/>
      </w:pPr>
      <w:r>
        <w:t>Corporations and Competition (CS Services) Instrument 202</w:t>
      </w:r>
      <w:r w:rsidR="00B674B7">
        <w:t>4</w:t>
      </w:r>
    </w:p>
    <w:p w14:paraId="55417B18" w14:textId="221EAEF1" w:rsidR="00FA06CA" w:rsidRPr="00BC5754" w:rsidRDefault="00FA06CA" w:rsidP="00FA06CA">
      <w:pPr>
        <w:pStyle w:val="SignCoverPageStart"/>
        <w:spacing w:before="240"/>
        <w:rPr>
          <w:szCs w:val="22"/>
        </w:rPr>
      </w:pPr>
      <w:r w:rsidRPr="00BC5754">
        <w:rPr>
          <w:szCs w:val="22"/>
        </w:rPr>
        <w:t xml:space="preserve">I, </w:t>
      </w:r>
      <w:r w:rsidR="000968B8">
        <w:rPr>
          <w:szCs w:val="22"/>
        </w:rPr>
        <w:t xml:space="preserve">Stephen Jones, Assistant Treasurer and Minister for Financial Services, having regard to the matters specified in subsection 828B(5) of the </w:t>
      </w:r>
      <w:r w:rsidR="000968B8">
        <w:rPr>
          <w:i/>
          <w:iCs/>
          <w:szCs w:val="22"/>
        </w:rPr>
        <w:t>Corporations Act 2001</w:t>
      </w:r>
      <w:r w:rsidR="000968B8">
        <w:rPr>
          <w:iCs/>
          <w:szCs w:val="22"/>
        </w:rPr>
        <w:t xml:space="preserve"> and in subsection 153ZEF(4) of the </w:t>
      </w:r>
      <w:r w:rsidR="000968B8" w:rsidRPr="000968B8">
        <w:rPr>
          <w:i/>
          <w:szCs w:val="22"/>
        </w:rPr>
        <w:t>Competition and Consumer Act 2010</w:t>
      </w:r>
      <w:r w:rsidR="000968B8" w:rsidRPr="00BC5754">
        <w:rPr>
          <w:szCs w:val="22"/>
        </w:rPr>
        <w:t xml:space="preserve">, </w:t>
      </w:r>
      <w:r w:rsidR="000968B8">
        <w:rPr>
          <w:szCs w:val="22"/>
        </w:rPr>
        <w:t>make the following instrument.</w:t>
      </w:r>
    </w:p>
    <w:p w14:paraId="4C1C3976" w14:textId="56C134B7"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0968B8">
        <w:rPr>
          <w:szCs w:val="22"/>
        </w:rPr>
        <w:t>202</w:t>
      </w:r>
      <w:r w:rsidR="00B674B7">
        <w:rPr>
          <w:szCs w:val="22"/>
        </w:rPr>
        <w:t>4</w:t>
      </w:r>
    </w:p>
    <w:p w14:paraId="45E68C13" w14:textId="56451352" w:rsidR="00FA06CA" w:rsidRPr="00BC5754" w:rsidRDefault="00FA06CA" w:rsidP="00FA06CA">
      <w:pPr>
        <w:keepNext/>
        <w:tabs>
          <w:tab w:val="left" w:pos="3402"/>
        </w:tabs>
        <w:spacing w:before="840" w:after="1080" w:line="300" w:lineRule="atLeast"/>
        <w:ind w:right="397"/>
        <w:rPr>
          <w:szCs w:val="22"/>
        </w:rPr>
      </w:pPr>
    </w:p>
    <w:p w14:paraId="38989C28" w14:textId="137DED2B" w:rsidR="00FA06CA" w:rsidRPr="00BC5754" w:rsidRDefault="000968B8" w:rsidP="00FA06CA">
      <w:pPr>
        <w:keepNext/>
        <w:tabs>
          <w:tab w:val="left" w:pos="3402"/>
        </w:tabs>
        <w:spacing w:before="480" w:line="300" w:lineRule="atLeast"/>
        <w:ind w:right="397"/>
        <w:rPr>
          <w:szCs w:val="22"/>
        </w:rPr>
      </w:pPr>
      <w:r>
        <w:rPr>
          <w:szCs w:val="22"/>
        </w:rPr>
        <w:t>Stephen Jones</w:t>
      </w:r>
      <w:r w:rsidR="00FA06CA" w:rsidRPr="00BC5754">
        <w:t xml:space="preserve"> </w:t>
      </w:r>
      <w:r w:rsidR="00FA06CA" w:rsidRPr="00E426F7">
        <w:rPr>
          <w:b/>
          <w:szCs w:val="22"/>
          <w:highlight w:val="lightGray"/>
        </w:rPr>
        <w:t>[DRAFT ONLY—NOT FOR SIGNATURE]</w:t>
      </w:r>
    </w:p>
    <w:p w14:paraId="51AB698C" w14:textId="2AF93D54" w:rsidR="00FA06CA" w:rsidRPr="00BC5754" w:rsidRDefault="000968B8" w:rsidP="00FA06CA">
      <w:pPr>
        <w:pStyle w:val="SignCoverPageEnd"/>
        <w:rPr>
          <w:szCs w:val="22"/>
        </w:rPr>
      </w:pPr>
      <w:r>
        <w:rPr>
          <w:szCs w:val="22"/>
        </w:rPr>
        <w:t>Assistant Treasurer</w:t>
      </w:r>
      <w:r>
        <w:rPr>
          <w:szCs w:val="22"/>
        </w:rPr>
        <w:br/>
        <w:t>Minister for Financial Services</w:t>
      </w:r>
    </w:p>
    <w:p w14:paraId="37FCF07C" w14:textId="77777777" w:rsidR="00FA06CA" w:rsidRPr="00BC5754" w:rsidRDefault="00FA06CA" w:rsidP="00FA06CA">
      <w:pPr>
        <w:rPr>
          <w:rStyle w:val="CharAmSchNo"/>
        </w:rPr>
      </w:pPr>
    </w:p>
    <w:p w14:paraId="7DA2899A"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5F85E0DD"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2E106B4F"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46F17430" w14:textId="77777777" w:rsidR="00FA06CA" w:rsidRDefault="00FA06CA" w:rsidP="00FA06CA">
      <w:pPr>
        <w:sectPr w:rsidR="00FA06CA">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38034202" w14:textId="7C89D4F2" w:rsidR="00FA06CA" w:rsidRDefault="00FA06CA" w:rsidP="00FA06CA">
      <w:pPr>
        <w:outlineLvl w:val="0"/>
        <w:rPr>
          <w:sz w:val="36"/>
        </w:rPr>
      </w:pPr>
      <w:r w:rsidRPr="007A1328">
        <w:rPr>
          <w:sz w:val="36"/>
        </w:rPr>
        <w:lastRenderedPageBreak/>
        <w:t>Contents</w:t>
      </w:r>
    </w:p>
    <w:p w14:paraId="2C15B541" w14:textId="06E79C24" w:rsidR="00A613A6" w:rsidRDefault="00FA06CA">
      <w:pPr>
        <w:pStyle w:val="TOC2"/>
        <w:rPr>
          <w:rFonts w:asciiTheme="minorHAnsi" w:eastAsiaTheme="minorEastAsia" w:hAnsiTheme="minorHAnsi" w:cstheme="minorBidi"/>
          <w:b w:val="0"/>
          <w:noProof/>
          <w:kern w:val="0"/>
          <w:sz w:val="22"/>
          <w:szCs w:val="22"/>
        </w:rPr>
      </w:pPr>
      <w:r w:rsidRPr="00A613A6">
        <w:fldChar w:fldCharType="begin"/>
      </w:r>
      <w:r>
        <w:instrText xml:space="preserve"> TOC \o "1-9" </w:instrText>
      </w:r>
      <w:r w:rsidRPr="00A613A6">
        <w:fldChar w:fldCharType="separate"/>
      </w:r>
      <w:r w:rsidR="00A613A6">
        <w:rPr>
          <w:noProof/>
        </w:rPr>
        <w:t>Part 1—Preliminary</w:t>
      </w:r>
      <w:r w:rsidR="00A613A6">
        <w:rPr>
          <w:noProof/>
        </w:rPr>
        <w:tab/>
      </w:r>
      <w:r w:rsidR="00A613A6" w:rsidRPr="00A613A6">
        <w:rPr>
          <w:b w:val="0"/>
          <w:noProof/>
          <w:sz w:val="18"/>
        </w:rPr>
        <w:fldChar w:fldCharType="begin"/>
      </w:r>
      <w:r w:rsidR="00A613A6" w:rsidRPr="00A613A6">
        <w:rPr>
          <w:b w:val="0"/>
          <w:noProof/>
          <w:sz w:val="18"/>
        </w:rPr>
        <w:instrText xml:space="preserve"> PAGEREF _Toc148531553 \h </w:instrText>
      </w:r>
      <w:r w:rsidR="00A613A6" w:rsidRPr="00A613A6">
        <w:rPr>
          <w:b w:val="0"/>
          <w:noProof/>
          <w:sz w:val="18"/>
        </w:rPr>
      </w:r>
      <w:r w:rsidR="00A613A6" w:rsidRPr="00A613A6">
        <w:rPr>
          <w:b w:val="0"/>
          <w:noProof/>
          <w:sz w:val="18"/>
        </w:rPr>
        <w:fldChar w:fldCharType="separate"/>
      </w:r>
      <w:r w:rsidR="003938BA">
        <w:rPr>
          <w:b w:val="0"/>
          <w:noProof/>
          <w:sz w:val="18"/>
        </w:rPr>
        <w:t>1</w:t>
      </w:r>
      <w:r w:rsidR="00A613A6" w:rsidRPr="00A613A6">
        <w:rPr>
          <w:b w:val="0"/>
          <w:noProof/>
          <w:sz w:val="18"/>
        </w:rPr>
        <w:fldChar w:fldCharType="end"/>
      </w:r>
    </w:p>
    <w:p w14:paraId="57D7383B" w14:textId="6CF9FC63" w:rsidR="00A613A6" w:rsidRDefault="00A613A6">
      <w:pPr>
        <w:pStyle w:val="TOC5"/>
        <w:rPr>
          <w:rFonts w:asciiTheme="minorHAnsi" w:eastAsiaTheme="minorEastAsia" w:hAnsiTheme="minorHAnsi" w:cstheme="minorBidi"/>
          <w:noProof/>
          <w:kern w:val="0"/>
          <w:sz w:val="22"/>
          <w:szCs w:val="22"/>
        </w:rPr>
      </w:pPr>
      <w:r>
        <w:rPr>
          <w:noProof/>
        </w:rPr>
        <w:t>1  Name</w:t>
      </w:r>
      <w:r>
        <w:rPr>
          <w:noProof/>
        </w:rPr>
        <w:tab/>
      </w:r>
      <w:r>
        <w:rPr>
          <w:noProof/>
        </w:rPr>
        <w:tab/>
      </w:r>
      <w:r w:rsidRPr="00A613A6">
        <w:rPr>
          <w:noProof/>
        </w:rPr>
        <w:fldChar w:fldCharType="begin"/>
      </w:r>
      <w:r w:rsidRPr="00A613A6">
        <w:rPr>
          <w:noProof/>
        </w:rPr>
        <w:instrText xml:space="preserve"> PAGEREF _Toc148531554 \h </w:instrText>
      </w:r>
      <w:r w:rsidRPr="00A613A6">
        <w:rPr>
          <w:noProof/>
        </w:rPr>
      </w:r>
      <w:r w:rsidRPr="00A613A6">
        <w:rPr>
          <w:noProof/>
        </w:rPr>
        <w:fldChar w:fldCharType="separate"/>
      </w:r>
      <w:r w:rsidR="003938BA">
        <w:rPr>
          <w:noProof/>
        </w:rPr>
        <w:t>1</w:t>
      </w:r>
      <w:r w:rsidRPr="00A613A6">
        <w:rPr>
          <w:noProof/>
        </w:rPr>
        <w:fldChar w:fldCharType="end"/>
      </w:r>
    </w:p>
    <w:p w14:paraId="7695236B" w14:textId="36BD3A99" w:rsidR="00A613A6" w:rsidRDefault="00A613A6">
      <w:pPr>
        <w:pStyle w:val="TOC5"/>
        <w:rPr>
          <w:rFonts w:asciiTheme="minorHAnsi" w:eastAsiaTheme="minorEastAsia" w:hAnsiTheme="minorHAnsi" w:cstheme="minorBidi"/>
          <w:noProof/>
          <w:kern w:val="0"/>
          <w:sz w:val="22"/>
          <w:szCs w:val="22"/>
        </w:rPr>
      </w:pPr>
      <w:r>
        <w:rPr>
          <w:noProof/>
        </w:rPr>
        <w:t>2  Commencement</w:t>
      </w:r>
      <w:r>
        <w:rPr>
          <w:noProof/>
        </w:rPr>
        <w:tab/>
      </w:r>
      <w:r w:rsidRPr="00A613A6">
        <w:rPr>
          <w:noProof/>
        </w:rPr>
        <w:fldChar w:fldCharType="begin"/>
      </w:r>
      <w:r w:rsidRPr="00A613A6">
        <w:rPr>
          <w:noProof/>
        </w:rPr>
        <w:instrText xml:space="preserve"> PAGEREF _Toc148531555 \h </w:instrText>
      </w:r>
      <w:r w:rsidRPr="00A613A6">
        <w:rPr>
          <w:noProof/>
        </w:rPr>
      </w:r>
      <w:r w:rsidRPr="00A613A6">
        <w:rPr>
          <w:noProof/>
        </w:rPr>
        <w:fldChar w:fldCharType="separate"/>
      </w:r>
      <w:r w:rsidR="003938BA">
        <w:rPr>
          <w:noProof/>
        </w:rPr>
        <w:t>1</w:t>
      </w:r>
      <w:r w:rsidRPr="00A613A6">
        <w:rPr>
          <w:noProof/>
        </w:rPr>
        <w:fldChar w:fldCharType="end"/>
      </w:r>
    </w:p>
    <w:p w14:paraId="527CC6F7" w14:textId="37DD5A82" w:rsidR="00A613A6" w:rsidRDefault="00A613A6">
      <w:pPr>
        <w:pStyle w:val="TOC5"/>
        <w:rPr>
          <w:rFonts w:asciiTheme="minorHAnsi" w:eastAsiaTheme="minorEastAsia" w:hAnsiTheme="minorHAnsi" w:cstheme="minorBidi"/>
          <w:noProof/>
          <w:kern w:val="0"/>
          <w:sz w:val="22"/>
          <w:szCs w:val="22"/>
        </w:rPr>
      </w:pPr>
      <w:r>
        <w:rPr>
          <w:noProof/>
        </w:rPr>
        <w:t>3  Authority</w:t>
      </w:r>
      <w:r>
        <w:rPr>
          <w:noProof/>
        </w:rPr>
        <w:tab/>
      </w:r>
      <w:r w:rsidRPr="00A613A6">
        <w:rPr>
          <w:noProof/>
        </w:rPr>
        <w:fldChar w:fldCharType="begin"/>
      </w:r>
      <w:r w:rsidRPr="00A613A6">
        <w:rPr>
          <w:noProof/>
        </w:rPr>
        <w:instrText xml:space="preserve"> PAGEREF _Toc148531556 \h </w:instrText>
      </w:r>
      <w:r w:rsidRPr="00A613A6">
        <w:rPr>
          <w:noProof/>
        </w:rPr>
      </w:r>
      <w:r w:rsidRPr="00A613A6">
        <w:rPr>
          <w:noProof/>
        </w:rPr>
        <w:fldChar w:fldCharType="separate"/>
      </w:r>
      <w:r w:rsidR="003938BA">
        <w:rPr>
          <w:noProof/>
        </w:rPr>
        <w:t>1</w:t>
      </w:r>
      <w:r w:rsidRPr="00A613A6">
        <w:rPr>
          <w:noProof/>
        </w:rPr>
        <w:fldChar w:fldCharType="end"/>
      </w:r>
    </w:p>
    <w:p w14:paraId="17E9DEC1" w14:textId="2D263154" w:rsidR="00A613A6" w:rsidRDefault="00A613A6">
      <w:pPr>
        <w:pStyle w:val="TOC5"/>
        <w:rPr>
          <w:rFonts w:asciiTheme="minorHAnsi" w:eastAsiaTheme="minorEastAsia" w:hAnsiTheme="minorHAnsi" w:cstheme="minorBidi"/>
          <w:noProof/>
          <w:kern w:val="0"/>
          <w:sz w:val="22"/>
          <w:szCs w:val="22"/>
        </w:rPr>
      </w:pPr>
      <w:r>
        <w:rPr>
          <w:noProof/>
        </w:rPr>
        <w:t>4  Definitions</w:t>
      </w:r>
      <w:r>
        <w:rPr>
          <w:noProof/>
        </w:rPr>
        <w:tab/>
      </w:r>
      <w:r w:rsidRPr="00A613A6">
        <w:rPr>
          <w:noProof/>
        </w:rPr>
        <w:fldChar w:fldCharType="begin"/>
      </w:r>
      <w:r w:rsidRPr="00A613A6">
        <w:rPr>
          <w:noProof/>
        </w:rPr>
        <w:instrText xml:space="preserve"> PAGEREF _Toc148531557 \h </w:instrText>
      </w:r>
      <w:r w:rsidRPr="00A613A6">
        <w:rPr>
          <w:noProof/>
        </w:rPr>
      </w:r>
      <w:r w:rsidRPr="00A613A6">
        <w:rPr>
          <w:noProof/>
        </w:rPr>
        <w:fldChar w:fldCharType="separate"/>
      </w:r>
      <w:r w:rsidR="003938BA">
        <w:rPr>
          <w:noProof/>
        </w:rPr>
        <w:t>1</w:t>
      </w:r>
      <w:r w:rsidRPr="00A613A6">
        <w:rPr>
          <w:noProof/>
        </w:rPr>
        <w:fldChar w:fldCharType="end"/>
      </w:r>
    </w:p>
    <w:p w14:paraId="0213509C" w14:textId="6BE59777" w:rsidR="00A613A6" w:rsidRDefault="00A613A6">
      <w:pPr>
        <w:pStyle w:val="TOC2"/>
        <w:rPr>
          <w:rFonts w:asciiTheme="minorHAnsi" w:eastAsiaTheme="minorEastAsia" w:hAnsiTheme="minorHAnsi" w:cstheme="minorBidi"/>
          <w:b w:val="0"/>
          <w:noProof/>
          <w:kern w:val="0"/>
          <w:sz w:val="22"/>
          <w:szCs w:val="22"/>
        </w:rPr>
      </w:pPr>
      <w:r>
        <w:rPr>
          <w:noProof/>
        </w:rPr>
        <w:t>Part 2—CS services in relation to which ASIC may impose rules</w:t>
      </w:r>
      <w:r>
        <w:rPr>
          <w:noProof/>
        </w:rPr>
        <w:tab/>
      </w:r>
      <w:r w:rsidRPr="00A613A6">
        <w:rPr>
          <w:b w:val="0"/>
          <w:noProof/>
          <w:sz w:val="18"/>
        </w:rPr>
        <w:fldChar w:fldCharType="begin"/>
      </w:r>
      <w:r w:rsidRPr="00A613A6">
        <w:rPr>
          <w:b w:val="0"/>
          <w:noProof/>
          <w:sz w:val="18"/>
        </w:rPr>
        <w:instrText xml:space="preserve"> PAGEREF _Toc148531558 \h </w:instrText>
      </w:r>
      <w:r w:rsidRPr="00A613A6">
        <w:rPr>
          <w:b w:val="0"/>
          <w:noProof/>
          <w:sz w:val="18"/>
        </w:rPr>
      </w:r>
      <w:r w:rsidRPr="00A613A6">
        <w:rPr>
          <w:b w:val="0"/>
          <w:noProof/>
          <w:sz w:val="18"/>
        </w:rPr>
        <w:fldChar w:fldCharType="separate"/>
      </w:r>
      <w:r w:rsidR="003938BA">
        <w:rPr>
          <w:b w:val="0"/>
          <w:noProof/>
          <w:sz w:val="18"/>
        </w:rPr>
        <w:t>3</w:t>
      </w:r>
      <w:r w:rsidRPr="00A613A6">
        <w:rPr>
          <w:b w:val="0"/>
          <w:noProof/>
          <w:sz w:val="18"/>
        </w:rPr>
        <w:fldChar w:fldCharType="end"/>
      </w:r>
    </w:p>
    <w:p w14:paraId="3A081084" w14:textId="66072E2D" w:rsidR="00A613A6" w:rsidRDefault="00A613A6">
      <w:pPr>
        <w:pStyle w:val="TOC5"/>
        <w:rPr>
          <w:rFonts w:asciiTheme="minorHAnsi" w:eastAsiaTheme="minorEastAsia" w:hAnsiTheme="minorHAnsi" w:cstheme="minorBidi"/>
          <w:noProof/>
          <w:kern w:val="0"/>
          <w:sz w:val="22"/>
          <w:szCs w:val="22"/>
        </w:rPr>
      </w:pPr>
      <w:r>
        <w:rPr>
          <w:noProof/>
        </w:rPr>
        <w:t>5  Determined classes of CS services</w:t>
      </w:r>
      <w:r>
        <w:rPr>
          <w:noProof/>
        </w:rPr>
        <w:tab/>
      </w:r>
      <w:r w:rsidRPr="00A613A6">
        <w:rPr>
          <w:noProof/>
        </w:rPr>
        <w:fldChar w:fldCharType="begin"/>
      </w:r>
      <w:r w:rsidRPr="00A613A6">
        <w:rPr>
          <w:noProof/>
        </w:rPr>
        <w:instrText xml:space="preserve"> PAGEREF _Toc148531559 \h </w:instrText>
      </w:r>
      <w:r w:rsidRPr="00A613A6">
        <w:rPr>
          <w:noProof/>
        </w:rPr>
      </w:r>
      <w:r w:rsidRPr="00A613A6">
        <w:rPr>
          <w:noProof/>
        </w:rPr>
        <w:fldChar w:fldCharType="separate"/>
      </w:r>
      <w:r w:rsidR="003938BA">
        <w:rPr>
          <w:noProof/>
        </w:rPr>
        <w:t>3</w:t>
      </w:r>
      <w:r w:rsidRPr="00A613A6">
        <w:rPr>
          <w:noProof/>
        </w:rPr>
        <w:fldChar w:fldCharType="end"/>
      </w:r>
    </w:p>
    <w:p w14:paraId="626E795C" w14:textId="15DF67A7" w:rsidR="00A613A6" w:rsidRDefault="00A613A6">
      <w:pPr>
        <w:pStyle w:val="TOC2"/>
        <w:rPr>
          <w:rFonts w:asciiTheme="minorHAnsi" w:eastAsiaTheme="minorEastAsia" w:hAnsiTheme="minorHAnsi" w:cstheme="minorBidi"/>
          <w:b w:val="0"/>
          <w:noProof/>
          <w:kern w:val="0"/>
          <w:sz w:val="22"/>
          <w:szCs w:val="22"/>
        </w:rPr>
      </w:pPr>
      <w:r>
        <w:rPr>
          <w:noProof/>
        </w:rPr>
        <w:t>Part 3—CS services to which access may be subject to negotiation or arbitration</w:t>
      </w:r>
      <w:r>
        <w:rPr>
          <w:noProof/>
        </w:rPr>
        <w:tab/>
      </w:r>
      <w:r w:rsidRPr="00A613A6">
        <w:rPr>
          <w:b w:val="0"/>
          <w:noProof/>
          <w:sz w:val="18"/>
        </w:rPr>
        <w:fldChar w:fldCharType="begin"/>
      </w:r>
      <w:r w:rsidRPr="00A613A6">
        <w:rPr>
          <w:b w:val="0"/>
          <w:noProof/>
          <w:sz w:val="18"/>
        </w:rPr>
        <w:instrText xml:space="preserve"> PAGEREF _Toc148531560 \h </w:instrText>
      </w:r>
      <w:r w:rsidRPr="00A613A6">
        <w:rPr>
          <w:b w:val="0"/>
          <w:noProof/>
          <w:sz w:val="18"/>
        </w:rPr>
      </w:r>
      <w:r w:rsidRPr="00A613A6">
        <w:rPr>
          <w:b w:val="0"/>
          <w:noProof/>
          <w:sz w:val="18"/>
        </w:rPr>
        <w:fldChar w:fldCharType="separate"/>
      </w:r>
      <w:r w:rsidR="003938BA">
        <w:rPr>
          <w:b w:val="0"/>
          <w:noProof/>
          <w:sz w:val="18"/>
        </w:rPr>
        <w:t>4</w:t>
      </w:r>
      <w:r w:rsidRPr="00A613A6">
        <w:rPr>
          <w:b w:val="0"/>
          <w:noProof/>
          <w:sz w:val="18"/>
        </w:rPr>
        <w:fldChar w:fldCharType="end"/>
      </w:r>
    </w:p>
    <w:p w14:paraId="4332B45C" w14:textId="08A18DEA" w:rsidR="00A613A6" w:rsidRPr="00A613A6" w:rsidRDefault="00A613A6">
      <w:pPr>
        <w:pStyle w:val="TOC5"/>
        <w:rPr>
          <w:rFonts w:asciiTheme="minorHAnsi" w:eastAsiaTheme="minorEastAsia" w:hAnsiTheme="minorHAnsi" w:cstheme="minorBidi"/>
          <w:noProof/>
          <w:kern w:val="0"/>
          <w:szCs w:val="22"/>
        </w:rPr>
      </w:pPr>
      <w:r>
        <w:rPr>
          <w:noProof/>
        </w:rPr>
        <w:t>6  Declared CS services</w:t>
      </w:r>
      <w:r>
        <w:rPr>
          <w:noProof/>
        </w:rPr>
        <w:tab/>
      </w:r>
      <w:r w:rsidRPr="00A613A6">
        <w:rPr>
          <w:noProof/>
        </w:rPr>
        <w:fldChar w:fldCharType="begin"/>
      </w:r>
      <w:r w:rsidRPr="00A613A6">
        <w:rPr>
          <w:noProof/>
        </w:rPr>
        <w:instrText xml:space="preserve"> PAGEREF _Toc148531561 \h </w:instrText>
      </w:r>
      <w:r w:rsidRPr="00A613A6">
        <w:rPr>
          <w:noProof/>
        </w:rPr>
      </w:r>
      <w:r w:rsidRPr="00A613A6">
        <w:rPr>
          <w:noProof/>
        </w:rPr>
        <w:fldChar w:fldCharType="separate"/>
      </w:r>
      <w:r w:rsidR="003938BA">
        <w:rPr>
          <w:noProof/>
        </w:rPr>
        <w:t>4</w:t>
      </w:r>
      <w:r w:rsidRPr="00A613A6">
        <w:rPr>
          <w:noProof/>
        </w:rPr>
        <w:fldChar w:fldCharType="end"/>
      </w:r>
    </w:p>
    <w:p w14:paraId="14050CBE" w14:textId="0B3E0385" w:rsidR="00FA06CA" w:rsidRDefault="00FA06CA" w:rsidP="00FA06CA">
      <w:r w:rsidRPr="00A613A6">
        <w:rPr>
          <w:sz w:val="18"/>
        </w:rPr>
        <w:fldChar w:fldCharType="end"/>
      </w:r>
    </w:p>
    <w:p w14:paraId="20C68129" w14:textId="77777777" w:rsidR="00FA06CA" w:rsidRDefault="00FA06CA" w:rsidP="00FA06CA">
      <w:pPr>
        <w:sectPr w:rsidR="00FA06CA">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21BA2B4B" w14:textId="265648F9" w:rsidR="00A52D08" w:rsidRPr="00A52D08" w:rsidRDefault="00A52D08" w:rsidP="00A52D08">
      <w:pPr>
        <w:pStyle w:val="ActHead2"/>
        <w:pageBreakBefore/>
        <w:rPr>
          <w:lang w:eastAsia="en-US"/>
        </w:rPr>
      </w:pPr>
      <w:bookmarkStart w:id="12" w:name="_Toc148531553"/>
      <w:r w:rsidRPr="00A52D08">
        <w:rPr>
          <w:rStyle w:val="CharPartNo"/>
        </w:rPr>
        <w:lastRenderedPageBreak/>
        <w:t>Part 1</w:t>
      </w:r>
      <w:r>
        <w:t>—</w:t>
      </w:r>
      <w:r w:rsidRPr="00A52D08">
        <w:rPr>
          <w:rStyle w:val="CharPartText"/>
        </w:rPr>
        <w:t>Preliminary</w:t>
      </w:r>
    </w:p>
    <w:bookmarkEnd w:id="12"/>
    <w:p w14:paraId="4507B017" w14:textId="77777777" w:rsidR="00FA06CA" w:rsidRDefault="00FA06CA" w:rsidP="00FA06CA">
      <w:pPr>
        <w:pStyle w:val="Header"/>
      </w:pPr>
      <w:r>
        <w:t xml:space="preserve">  </w:t>
      </w:r>
    </w:p>
    <w:p w14:paraId="52FB324E" w14:textId="77777777" w:rsidR="00FA06CA" w:rsidRDefault="00FA06CA" w:rsidP="00FA06CA">
      <w:pPr>
        <w:pStyle w:val="ActHead5"/>
      </w:pPr>
      <w:bookmarkStart w:id="13" w:name="_Toc148531554"/>
      <w:r w:rsidRPr="00C2746F">
        <w:rPr>
          <w:rStyle w:val="CharSectno"/>
        </w:rPr>
        <w:t>1</w:t>
      </w:r>
      <w:r>
        <w:t xml:space="preserve">  Name</w:t>
      </w:r>
      <w:bookmarkEnd w:id="13"/>
    </w:p>
    <w:p w14:paraId="09C5ACE9" w14:textId="1429D919" w:rsidR="00FA06CA" w:rsidRPr="009A038B" w:rsidRDefault="00FA06CA" w:rsidP="00FA06CA">
      <w:pPr>
        <w:pStyle w:val="subsection"/>
      </w:pPr>
      <w:r w:rsidRPr="009A038B">
        <w:tab/>
      </w:r>
      <w:r w:rsidRPr="009A038B">
        <w:tab/>
      </w:r>
      <w:r>
        <w:t xml:space="preserve">This instrument is the </w:t>
      </w:r>
      <w:r w:rsidR="000968B8" w:rsidRPr="000968B8">
        <w:rPr>
          <w:i/>
          <w:noProof/>
        </w:rPr>
        <w:t>Corporations and Competition (CS Services) Instrument</w:t>
      </w:r>
      <w:r w:rsidR="00B674B7">
        <w:rPr>
          <w:i/>
          <w:noProof/>
        </w:rPr>
        <w:t> </w:t>
      </w:r>
      <w:r w:rsidR="000968B8" w:rsidRPr="000968B8">
        <w:rPr>
          <w:i/>
          <w:noProof/>
        </w:rPr>
        <w:t>202</w:t>
      </w:r>
      <w:r w:rsidR="00B674B7">
        <w:rPr>
          <w:i/>
          <w:noProof/>
        </w:rPr>
        <w:t>4</w:t>
      </w:r>
      <w:r w:rsidRPr="009A038B">
        <w:t>.</w:t>
      </w:r>
    </w:p>
    <w:p w14:paraId="7F872090" w14:textId="77777777" w:rsidR="00FA06CA" w:rsidRDefault="00FA06CA" w:rsidP="00FA06CA">
      <w:pPr>
        <w:pStyle w:val="ActHead5"/>
      </w:pPr>
      <w:bookmarkStart w:id="14" w:name="_Toc148531555"/>
      <w:r w:rsidRPr="009A038B">
        <w:rPr>
          <w:rStyle w:val="CharSectno"/>
        </w:rPr>
        <w:t>2</w:t>
      </w:r>
      <w:r w:rsidRPr="009A038B">
        <w:t xml:space="preserve">  Commencement</w:t>
      </w:r>
      <w:bookmarkEnd w:id="14"/>
    </w:p>
    <w:p w14:paraId="7DF91DCF" w14:textId="7DD0DD33" w:rsidR="00FA06CA" w:rsidRDefault="00FA06CA" w:rsidP="00FA06CA">
      <w:pPr>
        <w:pStyle w:val="subsection"/>
      </w:pPr>
      <w:r>
        <w:tab/>
        <w:t>(1)</w:t>
      </w:r>
      <w:r>
        <w:tab/>
        <w:t xml:space="preserve">Each provision of </w:t>
      </w:r>
      <w:r w:rsidR="000968B8">
        <w:t xml:space="preserve">this </w:t>
      </w:r>
      <w:r>
        <w:t>instrument specified in column 1 of the table commences, or is taken to have commenced, in accordance with column 2 of the table. Any other statement in column 2 has effect according to its terms.</w:t>
      </w:r>
    </w:p>
    <w:p w14:paraId="58F984CF"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0E8E549D" w14:textId="77777777" w:rsidTr="000968B8">
        <w:trPr>
          <w:cantSplit/>
          <w:tblHeader/>
        </w:trPr>
        <w:tc>
          <w:tcPr>
            <w:tcW w:w="8364" w:type="dxa"/>
            <w:gridSpan w:val="3"/>
            <w:tcBorders>
              <w:top w:val="single" w:sz="12" w:space="0" w:color="auto"/>
              <w:left w:val="nil"/>
              <w:bottom w:val="single" w:sz="6" w:space="0" w:color="auto"/>
              <w:right w:val="nil"/>
            </w:tcBorders>
            <w:hideMark/>
          </w:tcPr>
          <w:p w14:paraId="7768E7B7" w14:textId="77777777" w:rsidR="00FA06CA" w:rsidRPr="00416235" w:rsidRDefault="00FA06CA">
            <w:pPr>
              <w:pStyle w:val="TableHeading"/>
            </w:pPr>
            <w:r w:rsidRPr="00416235">
              <w:t>Commencement information</w:t>
            </w:r>
          </w:p>
        </w:tc>
      </w:tr>
      <w:tr w:rsidR="00FA06CA" w:rsidRPr="00416235" w14:paraId="74076FD8" w14:textId="77777777" w:rsidTr="000968B8">
        <w:trPr>
          <w:cantSplit/>
          <w:tblHeader/>
        </w:trPr>
        <w:tc>
          <w:tcPr>
            <w:tcW w:w="2127" w:type="dxa"/>
            <w:tcBorders>
              <w:top w:val="single" w:sz="6" w:space="0" w:color="auto"/>
              <w:left w:val="nil"/>
              <w:bottom w:val="single" w:sz="6" w:space="0" w:color="auto"/>
              <w:right w:val="nil"/>
            </w:tcBorders>
            <w:hideMark/>
          </w:tcPr>
          <w:p w14:paraId="0550CBB4"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07A36281"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2206A57D" w14:textId="77777777" w:rsidR="00FA06CA" w:rsidRPr="00416235" w:rsidRDefault="00FA06CA">
            <w:pPr>
              <w:pStyle w:val="TableHeading"/>
            </w:pPr>
            <w:r w:rsidRPr="00416235">
              <w:t>Column 3</w:t>
            </w:r>
          </w:p>
        </w:tc>
      </w:tr>
      <w:tr w:rsidR="00FA06CA" w14:paraId="79E78781" w14:textId="77777777" w:rsidTr="000968B8">
        <w:trPr>
          <w:cantSplit/>
          <w:tblHeader/>
        </w:trPr>
        <w:tc>
          <w:tcPr>
            <w:tcW w:w="2127" w:type="dxa"/>
            <w:tcBorders>
              <w:top w:val="single" w:sz="6" w:space="0" w:color="auto"/>
              <w:left w:val="nil"/>
              <w:bottom w:val="single" w:sz="12" w:space="0" w:color="auto"/>
              <w:right w:val="nil"/>
            </w:tcBorders>
            <w:hideMark/>
          </w:tcPr>
          <w:p w14:paraId="5C5A9D97"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1B5C87E5"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47D60E18" w14:textId="77777777" w:rsidR="00FA06CA" w:rsidRPr="00416235" w:rsidRDefault="00FA06CA">
            <w:pPr>
              <w:pStyle w:val="TableHeading"/>
            </w:pPr>
            <w:r w:rsidRPr="00416235">
              <w:t>Date/Details</w:t>
            </w:r>
          </w:p>
        </w:tc>
      </w:tr>
      <w:tr w:rsidR="00FA06CA" w14:paraId="53B1FD7E" w14:textId="77777777" w:rsidTr="000968B8">
        <w:trPr>
          <w:cantSplit/>
        </w:trPr>
        <w:tc>
          <w:tcPr>
            <w:tcW w:w="2127" w:type="dxa"/>
            <w:tcBorders>
              <w:top w:val="single" w:sz="2" w:space="0" w:color="auto"/>
              <w:left w:val="nil"/>
              <w:bottom w:val="single" w:sz="12" w:space="0" w:color="auto"/>
              <w:right w:val="nil"/>
            </w:tcBorders>
            <w:hideMark/>
          </w:tcPr>
          <w:p w14:paraId="41C2D17C" w14:textId="3FC42313" w:rsidR="00FA06CA" w:rsidRDefault="000968B8">
            <w:pPr>
              <w:pStyle w:val="Tabletext"/>
            </w:pPr>
            <w:r>
              <w:t>1</w:t>
            </w:r>
            <w:r w:rsidR="00FA06CA">
              <w:t xml:space="preserve">.  </w:t>
            </w:r>
            <w:r>
              <w:t>The whole of this instrument</w:t>
            </w:r>
          </w:p>
        </w:tc>
        <w:tc>
          <w:tcPr>
            <w:tcW w:w="4394" w:type="dxa"/>
            <w:tcBorders>
              <w:top w:val="single" w:sz="2" w:space="0" w:color="auto"/>
              <w:left w:val="nil"/>
              <w:bottom w:val="single" w:sz="12" w:space="0" w:color="auto"/>
              <w:right w:val="nil"/>
            </w:tcBorders>
          </w:tcPr>
          <w:p w14:paraId="69EB54C4" w14:textId="1555D75E" w:rsidR="00FA06CA" w:rsidRDefault="000968B8">
            <w:pPr>
              <w:pStyle w:val="Tabletext"/>
            </w:pPr>
            <w:r>
              <w:t>The day after this instrument is registered.</w:t>
            </w:r>
          </w:p>
        </w:tc>
        <w:tc>
          <w:tcPr>
            <w:tcW w:w="1843" w:type="dxa"/>
            <w:tcBorders>
              <w:top w:val="single" w:sz="2" w:space="0" w:color="auto"/>
              <w:left w:val="nil"/>
              <w:bottom w:val="single" w:sz="12" w:space="0" w:color="auto"/>
              <w:right w:val="nil"/>
            </w:tcBorders>
          </w:tcPr>
          <w:p w14:paraId="041FD16D" w14:textId="77777777" w:rsidR="00FA06CA" w:rsidRDefault="00FA06CA">
            <w:pPr>
              <w:pStyle w:val="Tabletext"/>
            </w:pPr>
          </w:p>
        </w:tc>
      </w:tr>
    </w:tbl>
    <w:p w14:paraId="6E569BC5"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0BA2BBF9"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7D11E60B" w14:textId="77777777" w:rsidR="00FA06CA" w:rsidRDefault="00FA06CA" w:rsidP="00FA06CA">
      <w:pPr>
        <w:pStyle w:val="ActHead5"/>
      </w:pPr>
      <w:bookmarkStart w:id="15" w:name="_Toc148531556"/>
      <w:r w:rsidRPr="00C2746F">
        <w:rPr>
          <w:rStyle w:val="CharSectno"/>
        </w:rPr>
        <w:t>3</w:t>
      </w:r>
      <w:r>
        <w:t xml:space="preserve">  Authority</w:t>
      </w:r>
      <w:bookmarkEnd w:id="15"/>
    </w:p>
    <w:p w14:paraId="32B322BE" w14:textId="17479D8F" w:rsidR="00FA06CA" w:rsidRDefault="00FA06CA" w:rsidP="00FA06CA">
      <w:pPr>
        <w:pStyle w:val="subsection"/>
      </w:pPr>
      <w:r>
        <w:tab/>
      </w:r>
      <w:r>
        <w:tab/>
        <w:t>This instrument is made under the</w:t>
      </w:r>
      <w:r w:rsidR="000968B8">
        <w:t xml:space="preserve"> following:</w:t>
      </w:r>
    </w:p>
    <w:p w14:paraId="31742F72" w14:textId="42DD896C" w:rsidR="000968B8" w:rsidRDefault="000968B8" w:rsidP="000968B8">
      <w:pPr>
        <w:pStyle w:val="paragraph"/>
      </w:pPr>
      <w:r>
        <w:tab/>
        <w:t>(a)</w:t>
      </w:r>
      <w:r w:rsidR="000A1FAE">
        <w:tab/>
        <w:t xml:space="preserve">the </w:t>
      </w:r>
      <w:r w:rsidR="000A1FAE" w:rsidRPr="000A1FAE">
        <w:rPr>
          <w:i/>
          <w:iCs/>
        </w:rPr>
        <w:t>Competition and Consumer Act 2010</w:t>
      </w:r>
      <w:r w:rsidR="000A1FAE">
        <w:t>; and</w:t>
      </w:r>
    </w:p>
    <w:p w14:paraId="5C41C09B" w14:textId="27E22E71" w:rsidR="000A1FAE" w:rsidRPr="000968B8" w:rsidRDefault="000A1FAE" w:rsidP="000968B8">
      <w:pPr>
        <w:pStyle w:val="paragraph"/>
      </w:pPr>
      <w:r>
        <w:tab/>
        <w:t>(b)</w:t>
      </w:r>
      <w:r>
        <w:tab/>
        <w:t xml:space="preserve">the </w:t>
      </w:r>
      <w:r w:rsidRPr="000A1FAE">
        <w:rPr>
          <w:i/>
          <w:iCs/>
        </w:rPr>
        <w:t>Corporations Act 2001</w:t>
      </w:r>
      <w:r>
        <w:t>.</w:t>
      </w:r>
    </w:p>
    <w:p w14:paraId="1D48987C" w14:textId="181A7436" w:rsidR="00FA06CA" w:rsidRDefault="00FA06CA" w:rsidP="00FA06CA">
      <w:pPr>
        <w:pStyle w:val="ActHead5"/>
      </w:pPr>
      <w:bookmarkStart w:id="16" w:name="_Toc148531557"/>
      <w:r w:rsidRPr="00AE1A82">
        <w:rPr>
          <w:rStyle w:val="CharSectno"/>
        </w:rPr>
        <w:t>4</w:t>
      </w:r>
      <w:r>
        <w:t xml:space="preserve">  </w:t>
      </w:r>
      <w:r w:rsidR="000A1FAE">
        <w:t>Definitions</w:t>
      </w:r>
      <w:bookmarkEnd w:id="16"/>
    </w:p>
    <w:p w14:paraId="49E90160" w14:textId="7BFA2D2F" w:rsidR="000A1FAE" w:rsidRPr="000A1FAE" w:rsidRDefault="000A1FAE" w:rsidP="000A1FAE">
      <w:pPr>
        <w:pStyle w:val="notemargin"/>
      </w:pPr>
      <w:r>
        <w:rPr>
          <w:shd w:val="clear" w:color="auto" w:fill="FFFFFF"/>
        </w:rPr>
        <w:t>Note:</w:t>
      </w:r>
      <w:r>
        <w:rPr>
          <w:shd w:val="clear" w:color="auto" w:fill="FFFFFF"/>
        </w:rPr>
        <w:tab/>
      </w:r>
      <w:r w:rsidRPr="000A1FAE">
        <w:t>Expressions</w:t>
      </w:r>
      <w:r>
        <w:rPr>
          <w:shd w:val="clear" w:color="auto" w:fill="FFFFFF"/>
        </w:rPr>
        <w:t xml:space="preserve"> have the same meaning in this instrument as in the </w:t>
      </w:r>
      <w:r w:rsidRPr="000A1FAE">
        <w:rPr>
          <w:i/>
          <w:iCs/>
          <w:shd w:val="clear" w:color="auto" w:fill="FFFFFF"/>
        </w:rPr>
        <w:t>Competition and Consumer Act 2010</w:t>
      </w:r>
      <w:r>
        <w:rPr>
          <w:shd w:val="clear" w:color="auto" w:fill="FFFFFF"/>
        </w:rPr>
        <w:t xml:space="preserve"> and the </w:t>
      </w:r>
      <w:r>
        <w:rPr>
          <w:i/>
          <w:iCs/>
          <w:shd w:val="clear" w:color="auto" w:fill="FFFFFF"/>
        </w:rPr>
        <w:t>Corporations Act 2001 </w:t>
      </w:r>
      <w:r>
        <w:rPr>
          <w:shd w:val="clear" w:color="auto" w:fill="FFFFFF"/>
        </w:rPr>
        <w:t>(as the case requires) as in force from time to time—see paragraph 13(1)(b) of the </w:t>
      </w:r>
      <w:r>
        <w:rPr>
          <w:i/>
          <w:iCs/>
          <w:shd w:val="clear" w:color="auto" w:fill="FFFFFF"/>
        </w:rPr>
        <w:t>Legislation Act 2003</w:t>
      </w:r>
      <w:r>
        <w:rPr>
          <w:shd w:val="clear" w:color="auto" w:fill="FFFFFF"/>
        </w:rPr>
        <w:t>.</w:t>
      </w:r>
    </w:p>
    <w:p w14:paraId="050E8F23" w14:textId="0909A34F" w:rsidR="00FA06CA" w:rsidRPr="000A1FAE" w:rsidRDefault="00FA06CA" w:rsidP="00FA06CA">
      <w:pPr>
        <w:pStyle w:val="subsection"/>
      </w:pPr>
      <w:r>
        <w:tab/>
      </w:r>
      <w:r>
        <w:tab/>
      </w:r>
      <w:r w:rsidR="000A1FAE" w:rsidRPr="000A1FAE">
        <w:t>In th</w:t>
      </w:r>
      <w:r w:rsidR="000A1FAE">
        <w:t>is</w:t>
      </w:r>
      <w:r w:rsidR="000A1FAE" w:rsidRPr="000A1FAE">
        <w:t xml:space="preserve"> instrument:</w:t>
      </w:r>
    </w:p>
    <w:p w14:paraId="05DE020A" w14:textId="60EE9669" w:rsidR="00A613A6" w:rsidRDefault="00A613A6" w:rsidP="000A1FAE">
      <w:pPr>
        <w:pStyle w:val="Definition"/>
      </w:pPr>
      <w:r>
        <w:rPr>
          <w:b/>
          <w:bCs/>
          <w:i/>
          <w:iCs/>
        </w:rPr>
        <w:t>cash equity</w:t>
      </w:r>
      <w:r>
        <w:t xml:space="preserve"> means any of the following:</w:t>
      </w:r>
    </w:p>
    <w:p w14:paraId="304424A3" w14:textId="4F5B4CCD" w:rsidR="000511BD" w:rsidRDefault="000511BD" w:rsidP="000511BD">
      <w:pPr>
        <w:pStyle w:val="paragraph"/>
      </w:pPr>
      <w:r>
        <w:tab/>
        <w:t>(a)</w:t>
      </w:r>
      <w:r>
        <w:tab/>
        <w:t>a share in a body;</w:t>
      </w:r>
    </w:p>
    <w:p w14:paraId="00AEF062" w14:textId="12038DDD" w:rsidR="00B75612" w:rsidRDefault="00B75612" w:rsidP="000511BD">
      <w:pPr>
        <w:pStyle w:val="paragraph"/>
      </w:pPr>
      <w:r>
        <w:tab/>
        <w:t>(b)</w:t>
      </w:r>
      <w:r>
        <w:tab/>
      </w:r>
      <w:r w:rsidR="00F6756D">
        <w:t>an interest in a managed investment scheme or notified foreign passport fund;</w:t>
      </w:r>
    </w:p>
    <w:p w14:paraId="63558166" w14:textId="280A7549" w:rsidR="000511BD" w:rsidRDefault="000511BD" w:rsidP="000511BD">
      <w:pPr>
        <w:pStyle w:val="paragraph"/>
      </w:pPr>
      <w:r>
        <w:tab/>
        <w:t>(</w:t>
      </w:r>
      <w:r w:rsidR="00911F22">
        <w:t>c</w:t>
      </w:r>
      <w:r>
        <w:t>)</w:t>
      </w:r>
      <w:r>
        <w:tab/>
        <w:t>a legal or equitable right or interest in a share</w:t>
      </w:r>
      <w:r w:rsidR="00A84535">
        <w:t xml:space="preserve"> or interest covered by paragraph</w:t>
      </w:r>
      <w:r w:rsidR="00F47115">
        <w:t xml:space="preserve"> (a) or </w:t>
      </w:r>
      <w:r w:rsidR="00AD4F83">
        <w:t>(b)</w:t>
      </w:r>
      <w:r>
        <w:t>;</w:t>
      </w:r>
    </w:p>
    <w:p w14:paraId="7F00C3CA" w14:textId="67AEE9B7" w:rsidR="000511BD" w:rsidRDefault="000511BD" w:rsidP="000511BD">
      <w:pPr>
        <w:pStyle w:val="paragraph"/>
      </w:pPr>
      <w:r>
        <w:tab/>
        <w:t>(</w:t>
      </w:r>
      <w:r w:rsidR="00CC1A06">
        <w:t>d</w:t>
      </w:r>
      <w:r>
        <w:t>)</w:t>
      </w:r>
      <w:r>
        <w:tab/>
        <w:t>an option to acquire, by way of issue, a share</w:t>
      </w:r>
      <w:r w:rsidR="003C21AC">
        <w:t>,</w:t>
      </w:r>
      <w:r>
        <w:t xml:space="preserve"> </w:t>
      </w:r>
      <w:r w:rsidR="00B922AC">
        <w:t xml:space="preserve">interest </w:t>
      </w:r>
      <w:r w:rsidR="003C21AC">
        <w:t xml:space="preserve">or right </w:t>
      </w:r>
      <w:r w:rsidR="00B922AC">
        <w:t xml:space="preserve">covered by paragraph </w:t>
      </w:r>
      <w:r w:rsidR="003C21AC">
        <w:t xml:space="preserve">(a), (b) or </w:t>
      </w:r>
      <w:r>
        <w:t>(</w:t>
      </w:r>
      <w:r w:rsidR="003C21AC">
        <w:t>c</w:t>
      </w:r>
      <w:r>
        <w:t>);</w:t>
      </w:r>
    </w:p>
    <w:p w14:paraId="2C362665" w14:textId="7B587F0E" w:rsidR="000511BD" w:rsidRDefault="000511BD" w:rsidP="000511BD">
      <w:pPr>
        <w:pStyle w:val="paragraph"/>
      </w:pPr>
      <w:r>
        <w:tab/>
        <w:t>(</w:t>
      </w:r>
      <w:r w:rsidR="00CC1A06">
        <w:t>e</w:t>
      </w:r>
      <w:r>
        <w:t>)</w:t>
      </w:r>
      <w:r>
        <w:tab/>
        <w:t xml:space="preserve">a right (whether existing or future and whether contingent or not) to acquire, by way of issue, </w:t>
      </w:r>
      <w:r w:rsidR="00C476B9">
        <w:t>a share</w:t>
      </w:r>
      <w:r w:rsidR="00CC1A06">
        <w:t>,</w:t>
      </w:r>
      <w:r w:rsidR="00C476B9">
        <w:t xml:space="preserve"> </w:t>
      </w:r>
      <w:r w:rsidR="00CC1A06">
        <w:t>interest or</w:t>
      </w:r>
      <w:r w:rsidR="00C476B9">
        <w:t xml:space="preserve"> right covered by </w:t>
      </w:r>
      <w:r w:rsidR="00C476B9" w:rsidRPr="000511BD">
        <w:t>paragraph (a), (b)</w:t>
      </w:r>
      <w:r w:rsidR="00CC1A06">
        <w:t>,</w:t>
      </w:r>
      <w:r w:rsidR="00EB239C">
        <w:t xml:space="preserve"> </w:t>
      </w:r>
      <w:r w:rsidR="00C476B9" w:rsidRPr="000511BD">
        <w:t>(c)</w:t>
      </w:r>
      <w:r w:rsidR="00CC1A06">
        <w:t xml:space="preserve"> or (d)</w:t>
      </w:r>
      <w:r w:rsidR="00C476B9">
        <w:t>.</w:t>
      </w:r>
    </w:p>
    <w:p w14:paraId="264D0587" w14:textId="7B51A2C3" w:rsidR="000A1FAE" w:rsidRDefault="000A1FAE" w:rsidP="000A1FAE">
      <w:pPr>
        <w:pStyle w:val="Definition"/>
      </w:pPr>
      <w:r w:rsidRPr="000A1FAE">
        <w:rPr>
          <w:b/>
          <w:bCs/>
          <w:i/>
          <w:iCs/>
        </w:rPr>
        <w:t>CCA</w:t>
      </w:r>
      <w:r>
        <w:t xml:space="preserve"> means the </w:t>
      </w:r>
      <w:r w:rsidRPr="000A1FAE">
        <w:rPr>
          <w:i/>
          <w:iCs/>
        </w:rPr>
        <w:t>Competition and Consumer Act 2010</w:t>
      </w:r>
      <w:r>
        <w:t>.</w:t>
      </w:r>
    </w:p>
    <w:p w14:paraId="1C602667" w14:textId="31543506" w:rsidR="000A1FAE" w:rsidRDefault="000A1FAE" w:rsidP="000A1FAE">
      <w:pPr>
        <w:pStyle w:val="Definition"/>
      </w:pPr>
      <w:r w:rsidRPr="000A1FAE">
        <w:rPr>
          <w:b/>
          <w:bCs/>
          <w:i/>
          <w:iCs/>
        </w:rPr>
        <w:t>Corporations Act</w:t>
      </w:r>
      <w:r>
        <w:t xml:space="preserve"> means the </w:t>
      </w:r>
      <w:r w:rsidRPr="000A1FAE">
        <w:rPr>
          <w:i/>
          <w:iCs/>
        </w:rPr>
        <w:t>Corporations Act 2001</w:t>
      </w:r>
      <w:r>
        <w:t>.</w:t>
      </w:r>
    </w:p>
    <w:p w14:paraId="0682E347" w14:textId="101D9D2F" w:rsidR="000A1FAE" w:rsidRPr="000A1FAE" w:rsidRDefault="000A1FAE" w:rsidP="000A1FAE">
      <w:pPr>
        <w:pStyle w:val="ActHead2"/>
        <w:pageBreakBefore/>
        <w:rPr>
          <w:lang w:eastAsia="en-US"/>
        </w:rPr>
      </w:pPr>
      <w:bookmarkStart w:id="17" w:name="_Toc148531558"/>
      <w:r w:rsidRPr="000A1FAE">
        <w:rPr>
          <w:rStyle w:val="CharPartNo"/>
        </w:rPr>
        <w:t>Part 2</w:t>
      </w:r>
      <w:r>
        <w:t>—</w:t>
      </w:r>
      <w:r w:rsidRPr="000A1FAE">
        <w:rPr>
          <w:rStyle w:val="CharPartText"/>
        </w:rPr>
        <w:t xml:space="preserve">CS </w:t>
      </w:r>
      <w:r w:rsidR="00D632A9">
        <w:rPr>
          <w:rStyle w:val="CharPartText"/>
        </w:rPr>
        <w:t>s</w:t>
      </w:r>
      <w:r w:rsidRPr="000A1FAE">
        <w:rPr>
          <w:rStyle w:val="CharPartText"/>
        </w:rPr>
        <w:t>ervices in relation to which ASIC may impose rules</w:t>
      </w:r>
      <w:bookmarkEnd w:id="17"/>
    </w:p>
    <w:p w14:paraId="6DC4A120" w14:textId="7C53CC9E" w:rsidR="000A1FAE" w:rsidRDefault="00D632A9" w:rsidP="00D632A9">
      <w:pPr>
        <w:pStyle w:val="ActHead5"/>
      </w:pPr>
      <w:bookmarkStart w:id="18" w:name="_Toc148531559"/>
      <w:r w:rsidRPr="00D632A9">
        <w:rPr>
          <w:rStyle w:val="CharSectno"/>
        </w:rPr>
        <w:t>5</w:t>
      </w:r>
      <w:r>
        <w:t xml:space="preserve">  Determined classes of CS services</w:t>
      </w:r>
      <w:bookmarkEnd w:id="18"/>
    </w:p>
    <w:p w14:paraId="4BF2A1E4" w14:textId="04AC1F79" w:rsidR="00D632A9" w:rsidRDefault="00D632A9" w:rsidP="00D632A9">
      <w:pPr>
        <w:pStyle w:val="subsection"/>
      </w:pPr>
      <w:r>
        <w:tab/>
      </w:r>
      <w:r>
        <w:tab/>
        <w:t xml:space="preserve">Under subsection 828B(2) of the Corporations Act, </w:t>
      </w:r>
      <w:r w:rsidR="000131D1">
        <w:t xml:space="preserve">all of </w:t>
      </w:r>
      <w:r>
        <w:t>the following classes of CS services are specified</w:t>
      </w:r>
      <w:r w:rsidR="000131D1">
        <w:t>:</w:t>
      </w:r>
    </w:p>
    <w:p w14:paraId="058FF63E" w14:textId="7C2BF758" w:rsidR="000131D1" w:rsidRPr="000131D1" w:rsidRDefault="000131D1" w:rsidP="000131D1">
      <w:pPr>
        <w:pStyle w:val="paragraph"/>
      </w:pPr>
      <w:r>
        <w:tab/>
        <w:t>(a)</w:t>
      </w:r>
      <w:r>
        <w:tab/>
        <w:t>a CS service relating to cash equities (being a type of financial product).</w:t>
      </w:r>
    </w:p>
    <w:p w14:paraId="784148C6" w14:textId="0CA62B95" w:rsidR="000A1FAE" w:rsidRPr="00D632A9" w:rsidRDefault="00D632A9" w:rsidP="00D632A9">
      <w:pPr>
        <w:pStyle w:val="ActHead2"/>
        <w:pageBreakBefore/>
        <w:rPr>
          <w:lang w:eastAsia="en-US"/>
        </w:rPr>
      </w:pPr>
      <w:bookmarkStart w:id="19" w:name="_Toc148531560"/>
      <w:r w:rsidRPr="00D632A9">
        <w:rPr>
          <w:rStyle w:val="CharPartNo"/>
        </w:rPr>
        <w:t>Part 3</w:t>
      </w:r>
      <w:r>
        <w:t>—</w:t>
      </w:r>
      <w:r w:rsidRPr="00D632A9">
        <w:rPr>
          <w:rStyle w:val="CharPartText"/>
        </w:rPr>
        <w:t>CS services to which access may be subject to negotiation or arbitration</w:t>
      </w:r>
      <w:bookmarkEnd w:id="19"/>
    </w:p>
    <w:p w14:paraId="0D957CD4" w14:textId="78CB4016" w:rsidR="00D632A9" w:rsidRDefault="00A613A6" w:rsidP="00A613A6">
      <w:pPr>
        <w:pStyle w:val="ActHead5"/>
      </w:pPr>
      <w:bookmarkStart w:id="20" w:name="_Toc148531561"/>
      <w:r w:rsidRPr="00A613A6">
        <w:rPr>
          <w:rStyle w:val="CharSectno"/>
        </w:rPr>
        <w:t>6</w:t>
      </w:r>
      <w:r>
        <w:t xml:space="preserve">  Declared CS services</w:t>
      </w:r>
      <w:bookmarkEnd w:id="20"/>
    </w:p>
    <w:p w14:paraId="60F83381" w14:textId="64689DAB" w:rsidR="00A613A6" w:rsidRDefault="00A613A6" w:rsidP="00A613A6">
      <w:pPr>
        <w:pStyle w:val="subsection"/>
      </w:pPr>
      <w:r>
        <w:t>Under subsection 153ZEF(1) of the CCA, all of the following classes of CS services are declared as services to which access may be the subject of negotiations or arbitration under Part XICB of the CCA:</w:t>
      </w:r>
    </w:p>
    <w:p w14:paraId="2CDCB900" w14:textId="283D881D" w:rsidR="00A613A6" w:rsidRPr="000131D1" w:rsidRDefault="00A613A6" w:rsidP="00A613A6">
      <w:pPr>
        <w:pStyle w:val="paragraph"/>
      </w:pPr>
      <w:r>
        <w:t>(a)</w:t>
      </w:r>
      <w:r>
        <w:tab/>
        <w:t>a CS service relating to cash equities.</w:t>
      </w:r>
    </w:p>
    <w:sectPr w:rsidR="00A613A6" w:rsidRPr="000131D1">
      <w:headerReference w:type="even" r:id="rId20"/>
      <w:headerReference w:type="default" r:id="rId21"/>
      <w:footerReference w:type="even" r:id="rId22"/>
      <w:footerReference w:type="default" r:id="rId23"/>
      <w:headerReference w:type="first" r:id="rId24"/>
      <w:footerReference w:type="first" r:id="rId25"/>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086D6" w14:textId="77777777" w:rsidR="00CA6FE8" w:rsidRDefault="00CA6FE8" w:rsidP="00FA06CA">
      <w:pPr>
        <w:spacing w:line="240" w:lineRule="auto"/>
      </w:pPr>
      <w:r>
        <w:separator/>
      </w:r>
    </w:p>
  </w:endnote>
  <w:endnote w:type="continuationSeparator" w:id="0">
    <w:p w14:paraId="28B43129" w14:textId="77777777" w:rsidR="00CA6FE8" w:rsidRDefault="00CA6FE8" w:rsidP="00FA06CA">
      <w:pPr>
        <w:spacing w:line="240" w:lineRule="auto"/>
      </w:pPr>
      <w:r>
        <w:continuationSeparator/>
      </w:r>
    </w:p>
  </w:endnote>
  <w:endnote w:type="continuationNotice" w:id="1">
    <w:p w14:paraId="4F11A0FA" w14:textId="77777777" w:rsidR="00CA6FE8" w:rsidRDefault="00CA6FE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D7479" w14:textId="49161391" w:rsidR="00B77EDC" w:rsidRDefault="00B77EDC">
    <w:pPr>
      <w:pStyle w:val="Footer"/>
    </w:pPr>
    <w:r>
      <w:rPr>
        <w:noProof/>
      </w:rPr>
      <mc:AlternateContent>
        <mc:Choice Requires="wps">
          <w:drawing>
            <wp:anchor distT="0" distB="0" distL="114300" distR="114300" simplePos="0" relativeHeight="251666432" behindDoc="1" locked="0" layoutInCell="1" allowOverlap="1" wp14:anchorId="6EF9706C" wp14:editId="51181820">
              <wp:simplePos x="0" y="0"/>
              <wp:positionH relativeFrom="column">
                <wp:align>center</wp:align>
              </wp:positionH>
              <wp:positionV relativeFrom="page">
                <wp:posOffset>10079990</wp:posOffset>
              </wp:positionV>
              <wp:extent cx="4413250" cy="395605"/>
              <wp:effectExtent l="0" t="0" r="6350" b="444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AB3FFF5" w14:textId="5E226701"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F9706C" id="_x0000_t202" coordsize="21600,21600" o:spt="202" path="m,l,21600r21600,l21600,xe">
              <v:stroke joinstyle="miter"/>
              <v:path gradientshapeok="t" o:connecttype="rect"/>
            </v:shapetype>
            <v:shape id="Text Box 11" o:spid="_x0000_s1028" type="#_x0000_t202" style="position:absolute;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7AB3FFF5" w14:textId="5E226701"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32AA" w14:textId="42A47B2A" w:rsidR="00B77EDC" w:rsidRDefault="00B77EDC">
    <w:pPr>
      <w:pStyle w:val="Footer"/>
    </w:pPr>
    <w:r>
      <w:rPr>
        <w:noProof/>
      </w:rPr>
      <mc:AlternateContent>
        <mc:Choice Requires="wps">
          <w:drawing>
            <wp:anchor distT="0" distB="0" distL="114300" distR="114300" simplePos="0" relativeHeight="251665408" behindDoc="1" locked="0" layoutInCell="1" allowOverlap="1" wp14:anchorId="3B15C6AF" wp14:editId="2300AA2F">
              <wp:simplePos x="0" y="0"/>
              <wp:positionH relativeFrom="column">
                <wp:align>center</wp:align>
              </wp:positionH>
              <wp:positionV relativeFrom="page">
                <wp:posOffset>10079990</wp:posOffset>
              </wp:positionV>
              <wp:extent cx="4413250" cy="395605"/>
              <wp:effectExtent l="0" t="0" r="6350" b="444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90A1CEE" w14:textId="09312F6E"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15C6AF" id="_x0000_t202" coordsize="21600,21600" o:spt="202" path="m,l,21600r21600,l21600,xe">
              <v:stroke joinstyle="miter"/>
              <v:path gradientshapeok="t" o:connecttype="rect"/>
            </v:shapetype>
            <v:shape id="Text Box 10"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290A1CEE" w14:textId="09312F6E"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A9C60" w14:textId="77777777" w:rsidR="00FA06CA" w:rsidRPr="00B77EDC" w:rsidRDefault="00FA06CA" w:rsidP="00B77EDC">
    <w:pPr>
      <w:pStyle w:val="Footer"/>
    </w:pPr>
    <w:bookmarkStart w:id="2" w:name="_Hlk26286431"/>
    <w:bookmarkStart w:id="3" w:name="_Hlk26286432"/>
    <w:bookmarkStart w:id="4" w:name="_Hlk26286443"/>
    <w:bookmarkStart w:id="5" w:name="_Hlk26286444"/>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B132D" w14:textId="61B50DEC" w:rsidR="00FA06CA" w:rsidRPr="00E33C1C" w:rsidRDefault="00B77EDC">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8480" behindDoc="1" locked="0" layoutInCell="1" allowOverlap="1" wp14:anchorId="79E40361" wp14:editId="49AE875E">
              <wp:simplePos x="0" y="0"/>
              <wp:positionH relativeFrom="column">
                <wp:align>center</wp:align>
              </wp:positionH>
              <wp:positionV relativeFrom="page">
                <wp:posOffset>10079990</wp:posOffset>
              </wp:positionV>
              <wp:extent cx="4413250" cy="395605"/>
              <wp:effectExtent l="0" t="0" r="6350" b="444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9D6573B" w14:textId="55EF2A43"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40361" id="_x0000_t202" coordsize="21600,21600" o:spt="202" path="m,l,21600r21600,l21600,xe">
              <v:stroke joinstyle="miter"/>
              <v:path gradientshapeok="t" o:connecttype="rect"/>
            </v:shapetype>
            <v:shape id="Text Box 13" o:spid="_x0000_s1032"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09D6573B" w14:textId="55EF2A43"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A06CA" w14:paraId="188ED71E" w14:textId="77777777" w:rsidTr="000968B8">
      <w:tc>
        <w:tcPr>
          <w:tcW w:w="709" w:type="dxa"/>
          <w:tcBorders>
            <w:top w:val="nil"/>
            <w:left w:val="nil"/>
            <w:bottom w:val="nil"/>
            <w:right w:val="nil"/>
          </w:tcBorders>
        </w:tcPr>
        <w:p w14:paraId="25EB791F"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55925095" w14:textId="7E690846"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3938BA">
            <w:rPr>
              <w:i/>
              <w:noProof/>
              <w:sz w:val="18"/>
            </w:rPr>
            <w:t>Corporations and Competition (CS Services) Instrument 2024</w:t>
          </w:r>
          <w:r>
            <w:rPr>
              <w:i/>
              <w:sz w:val="18"/>
            </w:rPr>
            <w:fldChar w:fldCharType="end"/>
          </w:r>
        </w:p>
      </w:tc>
      <w:tc>
        <w:tcPr>
          <w:tcW w:w="1384" w:type="dxa"/>
          <w:tcBorders>
            <w:top w:val="nil"/>
            <w:left w:val="nil"/>
            <w:bottom w:val="nil"/>
            <w:right w:val="nil"/>
          </w:tcBorders>
        </w:tcPr>
        <w:p w14:paraId="768A6EA9" w14:textId="77777777" w:rsidR="00B77EDC" w:rsidRDefault="00B77EDC">
          <w:pPr>
            <w:spacing w:line="0" w:lineRule="atLeast"/>
            <w:jc w:val="right"/>
            <w:rPr>
              <w:sz w:val="18"/>
            </w:rPr>
          </w:pPr>
        </w:p>
        <w:p w14:paraId="692A586A" w14:textId="37CAB4E4" w:rsidR="00FA06CA" w:rsidRDefault="00FA06CA">
          <w:pPr>
            <w:spacing w:line="0" w:lineRule="atLeast"/>
            <w:jc w:val="right"/>
            <w:rPr>
              <w:sz w:val="18"/>
            </w:rPr>
          </w:pPr>
        </w:p>
      </w:tc>
    </w:tr>
  </w:tbl>
  <w:p w14:paraId="1988A76D"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18BFD" w14:textId="5B9CA360" w:rsidR="00FA06CA" w:rsidRPr="00E33C1C" w:rsidRDefault="00B77EDC">
    <w:pPr>
      <w:pBdr>
        <w:top w:val="single" w:sz="6" w:space="1" w:color="auto"/>
      </w:pBdr>
      <w:spacing w:before="120" w:line="0" w:lineRule="atLeast"/>
      <w:rPr>
        <w:sz w:val="16"/>
        <w:szCs w:val="16"/>
      </w:rPr>
    </w:pPr>
    <w:bookmarkStart w:id="6" w:name="_Hlk26286441"/>
    <w:bookmarkStart w:id="7" w:name="_Hlk26286442"/>
    <w:bookmarkStart w:id="8" w:name="_Hlk26286445"/>
    <w:bookmarkStart w:id="9" w:name="_Hlk26286446"/>
    <w:r>
      <w:rPr>
        <w:noProof/>
        <w:sz w:val="16"/>
        <w:szCs w:val="16"/>
      </w:rPr>
      <mc:AlternateContent>
        <mc:Choice Requires="wps">
          <w:drawing>
            <wp:anchor distT="0" distB="0" distL="114300" distR="114300" simplePos="0" relativeHeight="251667456" behindDoc="1" locked="0" layoutInCell="1" allowOverlap="1" wp14:anchorId="23348FE4" wp14:editId="7EE2E7E5">
              <wp:simplePos x="0" y="0"/>
              <wp:positionH relativeFrom="column">
                <wp:align>center</wp:align>
              </wp:positionH>
              <wp:positionV relativeFrom="page">
                <wp:posOffset>10079990</wp:posOffset>
              </wp:positionV>
              <wp:extent cx="4413250" cy="395605"/>
              <wp:effectExtent l="0" t="0" r="6350" b="444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E1814E2" w14:textId="277970A5"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348FE4" id="_x0000_t202" coordsize="21600,21600" o:spt="202" path="m,l,21600r21600,l21600,xe">
              <v:stroke joinstyle="miter"/>
              <v:path gradientshapeok="t" o:connecttype="rect"/>
            </v:shapetype>
            <v:shape id="Text Box 12" o:spid="_x0000_s1033"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6E1814E2" w14:textId="277970A5"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38D6D8B9" w14:textId="77777777">
      <w:tc>
        <w:tcPr>
          <w:tcW w:w="1383" w:type="dxa"/>
          <w:tcBorders>
            <w:top w:val="nil"/>
            <w:left w:val="nil"/>
            <w:bottom w:val="nil"/>
            <w:right w:val="nil"/>
          </w:tcBorders>
        </w:tcPr>
        <w:p w14:paraId="38243C9B" w14:textId="77777777" w:rsidR="00FA06CA" w:rsidRDefault="00FA06CA">
          <w:pPr>
            <w:spacing w:line="0" w:lineRule="atLeast"/>
            <w:rPr>
              <w:sz w:val="18"/>
            </w:rPr>
          </w:pPr>
        </w:p>
      </w:tc>
      <w:tc>
        <w:tcPr>
          <w:tcW w:w="6380" w:type="dxa"/>
          <w:tcBorders>
            <w:top w:val="nil"/>
            <w:left w:val="nil"/>
            <w:bottom w:val="nil"/>
            <w:right w:val="nil"/>
          </w:tcBorders>
        </w:tcPr>
        <w:p w14:paraId="6135DC06" w14:textId="3D7EE9AF"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407FA">
            <w:rPr>
              <w:i/>
              <w:noProof/>
              <w:sz w:val="18"/>
            </w:rPr>
            <w:t>Corporations and Competition (CS Services) Instrument 2024</w:t>
          </w:r>
          <w:r>
            <w:rPr>
              <w:i/>
              <w:sz w:val="18"/>
            </w:rPr>
            <w:fldChar w:fldCharType="end"/>
          </w:r>
        </w:p>
      </w:tc>
      <w:tc>
        <w:tcPr>
          <w:tcW w:w="709" w:type="dxa"/>
          <w:tcBorders>
            <w:top w:val="nil"/>
            <w:left w:val="nil"/>
            <w:bottom w:val="nil"/>
            <w:right w:val="nil"/>
          </w:tcBorders>
        </w:tcPr>
        <w:p w14:paraId="6A46CA96"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5EB40054" w14:textId="77777777" w:rsidR="00FA06CA" w:rsidRPr="00ED79B6" w:rsidRDefault="00FA0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C82F" w14:textId="69DC3C41" w:rsidR="00E05480" w:rsidRPr="00E33C1C" w:rsidRDefault="00B77EDC">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0" locked="0" layoutInCell="1" allowOverlap="1" wp14:anchorId="410084A5" wp14:editId="32DA7FC7">
              <wp:simplePos x="0" y="0"/>
              <wp:positionH relativeFrom="column">
                <wp:align>center</wp:align>
              </wp:positionH>
              <wp:positionV relativeFrom="page">
                <wp:posOffset>10079990</wp:posOffset>
              </wp:positionV>
              <wp:extent cx="4413250" cy="395605"/>
              <wp:effectExtent l="0" t="0" r="6350" b="444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3BBF6D5" w14:textId="329307EB"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0084A5" id="_x0000_t202" coordsize="21600,21600" o:spt="202" path="m,l,21600r21600,l21600,xe">
              <v:stroke joinstyle="miter"/>
              <v:path gradientshapeok="t" o:connecttype="rect"/>
            </v:shapetype>
            <v:shape id="Text Box 21" o:spid="_x0000_s1036" type="#_x0000_t202" style="position:absolute;margin-left:0;margin-top:793.7pt;width:347.5pt;height:31.1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53BBF6D5" w14:textId="329307EB"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2332E9" w14:paraId="15419D0A" w14:textId="77777777" w:rsidTr="000968B8">
      <w:tc>
        <w:tcPr>
          <w:tcW w:w="709" w:type="dxa"/>
          <w:tcBorders>
            <w:top w:val="nil"/>
            <w:left w:val="nil"/>
            <w:bottom w:val="nil"/>
            <w:right w:val="nil"/>
          </w:tcBorders>
        </w:tcPr>
        <w:p w14:paraId="2BC56C8C" w14:textId="77777777" w:rsidR="00E05480"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FE1F68D" w14:textId="0F02E566" w:rsidR="00E05480"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407FA">
            <w:rPr>
              <w:i/>
              <w:noProof/>
              <w:sz w:val="18"/>
            </w:rPr>
            <w:t>Corporations and Competition (CS Services) Instrument 2024</w:t>
          </w:r>
          <w:r>
            <w:rPr>
              <w:i/>
              <w:sz w:val="18"/>
            </w:rPr>
            <w:fldChar w:fldCharType="end"/>
          </w:r>
        </w:p>
      </w:tc>
      <w:tc>
        <w:tcPr>
          <w:tcW w:w="1384" w:type="dxa"/>
          <w:tcBorders>
            <w:top w:val="nil"/>
            <w:left w:val="nil"/>
            <w:bottom w:val="nil"/>
            <w:right w:val="nil"/>
          </w:tcBorders>
        </w:tcPr>
        <w:p w14:paraId="7F808C91" w14:textId="77777777" w:rsidR="00B77EDC" w:rsidRDefault="00B77EDC">
          <w:pPr>
            <w:spacing w:line="0" w:lineRule="atLeast"/>
            <w:jc w:val="right"/>
            <w:rPr>
              <w:sz w:val="18"/>
            </w:rPr>
          </w:pPr>
        </w:p>
        <w:p w14:paraId="2ABC4F79" w14:textId="2BBCA7DD" w:rsidR="00E05480" w:rsidRDefault="006407FA">
          <w:pPr>
            <w:spacing w:line="0" w:lineRule="atLeast"/>
            <w:jc w:val="right"/>
            <w:rPr>
              <w:sz w:val="18"/>
            </w:rPr>
          </w:pPr>
        </w:p>
      </w:tc>
    </w:tr>
  </w:tbl>
  <w:p w14:paraId="2582C588" w14:textId="77777777" w:rsidR="00E05480" w:rsidRPr="00ED79B6" w:rsidRDefault="006407FA">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4A709" w14:textId="7613937D" w:rsidR="00E05480" w:rsidRPr="00E33C1C" w:rsidRDefault="00B77EDC">
    <w:pPr>
      <w:pBdr>
        <w:top w:val="single" w:sz="6" w:space="1" w:color="auto"/>
      </w:pBdr>
      <w:spacing w:before="120" w:line="0" w:lineRule="atLeast"/>
      <w:rPr>
        <w:sz w:val="16"/>
        <w:szCs w:val="16"/>
      </w:rPr>
    </w:pPr>
    <w:bookmarkStart w:id="25" w:name="_Hlk26286453"/>
    <w:bookmarkStart w:id="26" w:name="_Hlk26286454"/>
    <w:bookmarkStart w:id="27" w:name="_Hlk26286457"/>
    <w:bookmarkStart w:id="28" w:name="_Hlk26286458"/>
    <w:r>
      <w:rPr>
        <w:noProof/>
        <w:sz w:val="16"/>
        <w:szCs w:val="16"/>
      </w:rPr>
      <mc:AlternateContent>
        <mc:Choice Requires="wps">
          <w:drawing>
            <wp:anchor distT="0" distB="0" distL="114300" distR="114300" simplePos="0" relativeHeight="251669504" behindDoc="0" locked="0" layoutInCell="1" allowOverlap="1" wp14:anchorId="680E1E6A" wp14:editId="44CF9B55">
              <wp:simplePos x="0" y="0"/>
              <wp:positionH relativeFrom="column">
                <wp:align>center</wp:align>
              </wp:positionH>
              <wp:positionV relativeFrom="page">
                <wp:posOffset>10079990</wp:posOffset>
              </wp:positionV>
              <wp:extent cx="4413250" cy="395605"/>
              <wp:effectExtent l="0" t="0" r="6350" b="444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CA7AF07" w14:textId="0646CB79"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E1E6A" id="_x0000_t202" coordsize="21600,21600" o:spt="202" path="m,l,21600r21600,l21600,xe">
              <v:stroke joinstyle="miter"/>
              <v:path gradientshapeok="t" o:connecttype="rect"/>
            </v:shapetype>
            <v:shape id="Text Box 18" o:spid="_x0000_s1037" type="#_x0000_t202" style="position:absolute;margin-left:0;margin-top:793.7pt;width:347.5pt;height:31.1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1CA7AF07" w14:textId="0646CB79"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2332E9" w14:paraId="644181C3" w14:textId="77777777" w:rsidTr="000968B8">
      <w:tc>
        <w:tcPr>
          <w:tcW w:w="1357" w:type="dxa"/>
          <w:tcBorders>
            <w:top w:val="nil"/>
            <w:left w:val="nil"/>
            <w:bottom w:val="nil"/>
            <w:right w:val="nil"/>
          </w:tcBorders>
        </w:tcPr>
        <w:p w14:paraId="0B08F591" w14:textId="77777777" w:rsidR="00E05480" w:rsidRDefault="006407FA">
          <w:pPr>
            <w:spacing w:line="0" w:lineRule="atLeast"/>
            <w:rPr>
              <w:sz w:val="18"/>
            </w:rPr>
          </w:pPr>
        </w:p>
      </w:tc>
      <w:tc>
        <w:tcPr>
          <w:tcW w:w="6256" w:type="dxa"/>
          <w:tcBorders>
            <w:top w:val="nil"/>
            <w:left w:val="nil"/>
            <w:bottom w:val="nil"/>
            <w:right w:val="nil"/>
          </w:tcBorders>
        </w:tcPr>
        <w:p w14:paraId="71C1615D" w14:textId="4EBC75F6" w:rsidR="00E05480"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6407FA">
            <w:rPr>
              <w:i/>
              <w:noProof/>
              <w:sz w:val="18"/>
            </w:rPr>
            <w:t>Corporations and Competition (CS Services) Instrument 2024</w:t>
          </w:r>
          <w:r>
            <w:rPr>
              <w:i/>
              <w:sz w:val="18"/>
            </w:rPr>
            <w:fldChar w:fldCharType="end"/>
          </w:r>
        </w:p>
      </w:tc>
      <w:tc>
        <w:tcPr>
          <w:tcW w:w="700" w:type="dxa"/>
          <w:tcBorders>
            <w:top w:val="nil"/>
            <w:left w:val="nil"/>
            <w:bottom w:val="nil"/>
            <w:right w:val="nil"/>
          </w:tcBorders>
        </w:tcPr>
        <w:p w14:paraId="22C114A3" w14:textId="77777777" w:rsidR="00E05480"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25"/>
    <w:bookmarkEnd w:id="26"/>
    <w:bookmarkEnd w:id="27"/>
    <w:bookmarkEnd w:id="28"/>
  </w:tbl>
  <w:p w14:paraId="2BAB09BB" w14:textId="77777777" w:rsidR="00E05480" w:rsidRPr="00ED79B6" w:rsidRDefault="006407FA">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22517" w14:textId="77777777" w:rsidR="00E05480" w:rsidRPr="00E33C1C" w:rsidRDefault="006407FA">
    <w:pPr>
      <w:pBdr>
        <w:top w:val="single" w:sz="6" w:space="1" w:color="auto"/>
      </w:pBdr>
      <w:spacing w:line="0" w:lineRule="atLeast"/>
      <w:rPr>
        <w:sz w:val="16"/>
        <w:szCs w:val="16"/>
      </w:rPr>
    </w:pPr>
    <w:bookmarkStart w:id="31" w:name="_Hlk26286455"/>
    <w:bookmarkStart w:id="32" w:name="_Hlk26286456"/>
  </w:p>
  <w:tbl>
    <w:tblPr>
      <w:tblStyle w:val="TableGrid"/>
      <w:tblW w:w="0" w:type="auto"/>
      <w:tblLook w:val="04A0" w:firstRow="1" w:lastRow="0" w:firstColumn="1" w:lastColumn="0" w:noHBand="0" w:noVBand="1"/>
    </w:tblPr>
    <w:tblGrid>
      <w:gridCol w:w="1359"/>
      <w:gridCol w:w="6254"/>
      <w:gridCol w:w="700"/>
    </w:tblGrid>
    <w:tr w:rsidR="002332E9" w14:paraId="09FEB309" w14:textId="77777777" w:rsidTr="000968B8">
      <w:tc>
        <w:tcPr>
          <w:tcW w:w="1359" w:type="dxa"/>
          <w:tcBorders>
            <w:top w:val="nil"/>
            <w:left w:val="nil"/>
            <w:bottom w:val="nil"/>
            <w:right w:val="nil"/>
          </w:tcBorders>
        </w:tcPr>
        <w:p w14:paraId="0575B94D" w14:textId="77777777" w:rsidR="00E05480" w:rsidRDefault="006407FA">
          <w:pPr>
            <w:spacing w:line="0" w:lineRule="atLeast"/>
            <w:rPr>
              <w:sz w:val="18"/>
            </w:rPr>
          </w:pPr>
        </w:p>
      </w:tc>
      <w:tc>
        <w:tcPr>
          <w:tcW w:w="6254" w:type="dxa"/>
          <w:tcBorders>
            <w:top w:val="nil"/>
            <w:left w:val="nil"/>
            <w:bottom w:val="nil"/>
            <w:right w:val="nil"/>
          </w:tcBorders>
        </w:tcPr>
        <w:p w14:paraId="10527F90" w14:textId="07EF51E5" w:rsidR="00E05480"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3938BA">
            <w:rPr>
              <w:i/>
              <w:sz w:val="18"/>
            </w:rPr>
            <w:t>Corporations and Competition (CS Services) Instrument 2024</w:t>
          </w:r>
          <w:r w:rsidRPr="007A1328">
            <w:rPr>
              <w:i/>
              <w:sz w:val="18"/>
            </w:rPr>
            <w:fldChar w:fldCharType="end"/>
          </w:r>
        </w:p>
      </w:tc>
      <w:tc>
        <w:tcPr>
          <w:tcW w:w="700" w:type="dxa"/>
          <w:tcBorders>
            <w:top w:val="nil"/>
            <w:left w:val="nil"/>
            <w:bottom w:val="nil"/>
            <w:right w:val="nil"/>
          </w:tcBorders>
        </w:tcPr>
        <w:p w14:paraId="47F480D1" w14:textId="77777777" w:rsidR="00E05480"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31"/>
    <w:bookmarkEnd w:id="32"/>
  </w:tbl>
  <w:p w14:paraId="00CE1A1A" w14:textId="77777777" w:rsidR="00E05480" w:rsidRPr="00ED79B6" w:rsidRDefault="006407FA">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1AB7" w14:textId="77777777" w:rsidR="00CA6FE8" w:rsidRDefault="00CA6FE8" w:rsidP="00FA06CA">
      <w:pPr>
        <w:spacing w:line="240" w:lineRule="auto"/>
      </w:pPr>
      <w:r>
        <w:separator/>
      </w:r>
    </w:p>
  </w:footnote>
  <w:footnote w:type="continuationSeparator" w:id="0">
    <w:p w14:paraId="6D33B787" w14:textId="77777777" w:rsidR="00CA6FE8" w:rsidRDefault="00CA6FE8" w:rsidP="00FA06CA">
      <w:pPr>
        <w:spacing w:line="240" w:lineRule="auto"/>
      </w:pPr>
      <w:r>
        <w:continuationSeparator/>
      </w:r>
    </w:p>
  </w:footnote>
  <w:footnote w:type="continuationNotice" w:id="1">
    <w:p w14:paraId="55C38D1F" w14:textId="77777777" w:rsidR="00CA6FE8" w:rsidRDefault="00CA6FE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B030" w14:textId="0B66CB1B" w:rsidR="00FA06CA" w:rsidRPr="005F1388" w:rsidRDefault="00B77EDC">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018A754C" wp14:editId="1C9CA7CF">
              <wp:simplePos x="0" y="0"/>
              <wp:positionH relativeFrom="column">
                <wp:align>center</wp:align>
              </wp:positionH>
              <wp:positionV relativeFrom="page">
                <wp:posOffset>143510</wp:posOffset>
              </wp:positionV>
              <wp:extent cx="4413250" cy="395605"/>
              <wp:effectExtent l="0" t="0" r="635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3EC00CC" w14:textId="6824B338"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8A754C" id="_x0000_t202" coordsize="21600,21600" o:spt="202" path="m,l,21600r21600,l21600,xe">
              <v:stroke joinstyle="miter"/>
              <v:path gradientshapeok="t" o:connecttype="rect"/>
            </v:shapetype>
            <v:shape id="Text Box 5"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33EC00CC" w14:textId="6824B338"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9906" w14:textId="1691B88A" w:rsidR="00FA06CA" w:rsidRPr="005F1388" w:rsidRDefault="00B77EDC">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6F613483" wp14:editId="01CE4C70">
              <wp:simplePos x="0" y="0"/>
              <wp:positionH relativeFrom="column">
                <wp:align>center</wp:align>
              </wp:positionH>
              <wp:positionV relativeFrom="page">
                <wp:posOffset>143510</wp:posOffset>
              </wp:positionV>
              <wp:extent cx="4413250" cy="395605"/>
              <wp:effectExtent l="0" t="0" r="635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4BD67EA" w14:textId="3E9AABB0"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13483" id="_x0000_t202" coordsize="21600,21600" o:spt="202" path="m,l,21600r21600,l21600,xe">
              <v:stroke joinstyle="miter"/>
              <v:path gradientshapeok="t" o:connecttype="rect"/>
            </v:shapetype>
            <v:shape id="Text Box 4"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34BD67EA" w14:textId="3E9AABB0"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3F3F8" w14:textId="77777777" w:rsidR="00FA06CA" w:rsidRPr="005F1388" w:rsidRDefault="00FA06CA">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A013" w14:textId="43E668A0" w:rsidR="00FA06CA" w:rsidRPr="00ED79B6" w:rsidRDefault="00B77EDC">
    <w:pPr>
      <w:pBdr>
        <w:bottom w:val="single" w:sz="6" w:space="1" w:color="auto"/>
      </w:pBdr>
      <w:spacing w:before="1000" w:line="240" w:lineRule="auto"/>
    </w:pPr>
    <w:r>
      <w:rPr>
        <w:noProof/>
      </w:rPr>
      <mc:AlternateContent>
        <mc:Choice Requires="wps">
          <w:drawing>
            <wp:anchor distT="0" distB="0" distL="114300" distR="114300" simplePos="0" relativeHeight="251662336" behindDoc="1" locked="0" layoutInCell="1" allowOverlap="1" wp14:anchorId="79488FAC" wp14:editId="62CC39E7">
              <wp:simplePos x="0" y="0"/>
              <wp:positionH relativeFrom="column">
                <wp:align>center</wp:align>
              </wp:positionH>
              <wp:positionV relativeFrom="page">
                <wp:posOffset>143510</wp:posOffset>
              </wp:positionV>
              <wp:extent cx="4413250" cy="395605"/>
              <wp:effectExtent l="0" t="0" r="6350" b="444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F7363A2" w14:textId="49EA7FBD"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488FAC" id="_x0000_t202" coordsize="21600,21600" o:spt="202" path="m,l,21600r21600,l21600,xe">
              <v:stroke joinstyle="miter"/>
              <v:path gradientshapeok="t" o:connecttype="rect"/>
            </v:shapetype>
            <v:shape id="Text Box 7"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6F7363A2" w14:textId="49EA7FBD" w:rsidR="00B77EDC" w:rsidRPr="00B77EDC" w:rsidRDefault="00B77EDC" w:rsidP="00B77EDC">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3938BA">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78B4" w14:textId="12C68FE4" w:rsidR="00FA06CA" w:rsidRPr="00ED79B6" w:rsidRDefault="00B77EDC">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668AD2CD" wp14:editId="3CD6A5DC">
              <wp:simplePos x="0" y="0"/>
              <wp:positionH relativeFrom="column">
                <wp:align>center</wp:align>
              </wp:positionH>
              <wp:positionV relativeFrom="page">
                <wp:posOffset>143510</wp:posOffset>
              </wp:positionV>
              <wp:extent cx="4413250" cy="395605"/>
              <wp:effectExtent l="0" t="0" r="6350" b="444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381D4D6" w14:textId="70AA7874"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8AD2CD" id="_x0000_t202" coordsize="21600,21600" o:spt="202" path="m,l,21600r21600,l21600,xe">
              <v:stroke joinstyle="miter"/>
              <v:path gradientshapeok="t" o:connecttype="rect"/>
            </v:shapetype>
            <v:shape id="Text Box 6"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5381D4D6" w14:textId="70AA7874"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23C0" w14:textId="77777777" w:rsidR="00FA06CA" w:rsidRPr="00ED79B6" w:rsidRDefault="00FA06CA">
    <w:pPr>
      <w:pStyle w:val="Header"/>
      <w:tabs>
        <w:tab w:val="clear" w:pos="4150"/>
        <w:tab w:val="clear" w:pos="8307"/>
      </w:tabs>
    </w:pPr>
    <w:bookmarkStart w:id="10" w:name="_Hlk26286437"/>
    <w:bookmarkStart w:id="11" w:name="_Hlk26286438"/>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6916" w14:textId="2701F079" w:rsidR="00E05480" w:rsidRDefault="00B77EDC">
    <w:pPr>
      <w:rPr>
        <w:sz w:val="20"/>
      </w:rPr>
    </w:pPr>
    <w:r>
      <w:rPr>
        <w:b/>
        <w:noProof/>
        <w:sz w:val="20"/>
      </w:rPr>
      <mc:AlternateContent>
        <mc:Choice Requires="wps">
          <w:drawing>
            <wp:anchor distT="0" distB="0" distL="114300" distR="114300" simplePos="0" relativeHeight="251664384" behindDoc="1" locked="0" layoutInCell="1" allowOverlap="1" wp14:anchorId="671FF08E" wp14:editId="0B12D7EE">
              <wp:simplePos x="0" y="0"/>
              <wp:positionH relativeFrom="column">
                <wp:align>center</wp:align>
              </wp:positionH>
              <wp:positionV relativeFrom="page">
                <wp:posOffset>143510</wp:posOffset>
              </wp:positionV>
              <wp:extent cx="4413250" cy="395605"/>
              <wp:effectExtent l="0" t="0" r="6350" b="444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276BFB26" w14:textId="6668E16B"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1FF08E" id="_x0000_t202" coordsize="21600,21600" o:spt="202" path="m,l,21600r21600,l21600,xe">
              <v:stroke joinstyle="miter"/>
              <v:path gradientshapeok="t" o:connecttype="rect"/>
            </v:shapetype>
            <v:shape id="Text Box 9"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276BFB26" w14:textId="6668E16B"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34082D16" w14:textId="209E9D5F" w:rsidR="00E05480" w:rsidRDefault="00636078">
    <w:pPr>
      <w:rPr>
        <w:sz w:val="20"/>
      </w:rPr>
    </w:pPr>
    <w:r w:rsidRPr="007A1328">
      <w:rPr>
        <w:b/>
        <w:sz w:val="20"/>
      </w:rPr>
      <w:fldChar w:fldCharType="begin"/>
    </w:r>
    <w:r w:rsidRPr="007A1328">
      <w:rPr>
        <w:b/>
        <w:sz w:val="20"/>
      </w:rPr>
      <w:instrText xml:space="preserve"> STYLEREF CharPartNo </w:instrText>
    </w:r>
    <w:r w:rsidR="006407FA">
      <w:rPr>
        <w:b/>
        <w:sz w:val="20"/>
      </w:rPr>
      <w:fldChar w:fldCharType="separate"/>
    </w:r>
    <w:r w:rsidR="006407FA">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6407FA">
      <w:rPr>
        <w:sz w:val="20"/>
      </w:rPr>
      <w:fldChar w:fldCharType="separate"/>
    </w:r>
    <w:r w:rsidR="006407FA">
      <w:rPr>
        <w:noProof/>
        <w:sz w:val="20"/>
      </w:rPr>
      <w:t>CS services to which access may be subject to negotiation or arbitration</w:t>
    </w:r>
    <w:r>
      <w:rPr>
        <w:sz w:val="20"/>
      </w:rPr>
      <w:fldChar w:fldCharType="end"/>
    </w:r>
  </w:p>
  <w:p w14:paraId="38B67265" w14:textId="4CF5909C" w:rsidR="00E05480" w:rsidRPr="007A1328" w:rsidRDefault="00636078">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4A4F5885" w14:textId="77777777" w:rsidR="00E05480" w:rsidRPr="007A1328" w:rsidRDefault="006407FA">
    <w:pPr>
      <w:rPr>
        <w:b/>
        <w:sz w:val="24"/>
      </w:rPr>
    </w:pPr>
  </w:p>
  <w:p w14:paraId="6103B943" w14:textId="0367AE36" w:rsidR="00E05480"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3938BA">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407FA">
      <w:rPr>
        <w:noProof/>
        <w:sz w:val="24"/>
      </w:rPr>
      <w:t>6</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E657" w14:textId="691E7281" w:rsidR="00E05480" w:rsidRPr="007A1328" w:rsidRDefault="00B77EDC">
    <w:pPr>
      <w:jc w:val="right"/>
      <w:rPr>
        <w:sz w:val="20"/>
      </w:rPr>
    </w:pPr>
    <w:bookmarkStart w:id="21" w:name="_Hlk26286447"/>
    <w:bookmarkStart w:id="22" w:name="_Hlk26286448"/>
    <w:bookmarkStart w:id="23" w:name="_Hlk26286451"/>
    <w:bookmarkStart w:id="24" w:name="_Hlk26286452"/>
    <w:r>
      <w:rPr>
        <w:noProof/>
        <w:sz w:val="20"/>
      </w:rPr>
      <mc:AlternateContent>
        <mc:Choice Requires="wps">
          <w:drawing>
            <wp:anchor distT="0" distB="0" distL="114300" distR="114300" simplePos="0" relativeHeight="251663360" behindDoc="1" locked="0" layoutInCell="1" allowOverlap="1" wp14:anchorId="027B68A6" wp14:editId="174225E1">
              <wp:simplePos x="0" y="0"/>
              <wp:positionH relativeFrom="column">
                <wp:align>center</wp:align>
              </wp:positionH>
              <wp:positionV relativeFrom="page">
                <wp:posOffset>143510</wp:posOffset>
              </wp:positionV>
              <wp:extent cx="4413250" cy="395605"/>
              <wp:effectExtent l="0" t="0" r="635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F7CFCB3" w14:textId="4E4165C2" w:rsidR="00B77EDC" w:rsidRPr="00B77EDC" w:rsidRDefault="003938BA" w:rsidP="00B77EDC">
                          <w:pPr>
                            <w:jc w:val="center"/>
                            <w:rPr>
                              <w:rFonts w:ascii="Arial" w:hAnsi="Arial" w:cs="Arial"/>
                              <w:b/>
                              <w:sz w:val="40"/>
                            </w:rPr>
                          </w:pPr>
                          <w:r>
                            <w:rPr>
                              <w:rFonts w:ascii="Arial" w:hAnsi="Arial" w:cs="Arial"/>
                              <w:b/>
                              <w:sz w:val="40"/>
                            </w:rPr>
                            <w:t>EXPOSURE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B68A6" id="_x0000_t202" coordsize="21600,21600" o:spt="202" path="m,l,21600r21600,l21600,xe">
              <v:stroke joinstyle="miter"/>
              <v:path gradientshapeok="t" o:connecttype="rect"/>
            </v:shapetype>
            <v:shape id="Text Box 8"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6F7CFCB3" w14:textId="4E4165C2" w:rsidR="00B77EDC" w:rsidRPr="00B77EDC" w:rsidRDefault="003938BA" w:rsidP="00B77EDC">
                    <w:pPr>
                      <w:jc w:val="center"/>
                      <w:rPr>
                        <w:rFonts w:ascii="Arial" w:hAnsi="Arial" w:cs="Arial"/>
                        <w:b/>
                        <w:sz w:val="40"/>
                      </w:rPr>
                    </w:pPr>
                    <w:r>
                      <w:rPr>
                        <w:rFonts w:ascii="Arial" w:hAnsi="Arial" w:cs="Arial"/>
                        <w:b/>
                        <w:sz w:val="40"/>
                      </w:rPr>
                      <w:t>EXPOSURE DRAFT</w:t>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3AEA69BA" w14:textId="0F5042EF" w:rsidR="00E05480" w:rsidRPr="007A1328" w:rsidRDefault="00636078">
    <w:pPr>
      <w:jc w:val="right"/>
      <w:rPr>
        <w:sz w:val="20"/>
      </w:rPr>
    </w:pPr>
    <w:r w:rsidRPr="007A1328">
      <w:rPr>
        <w:sz w:val="20"/>
      </w:rPr>
      <w:fldChar w:fldCharType="begin"/>
    </w:r>
    <w:r w:rsidRPr="007A1328">
      <w:rPr>
        <w:sz w:val="20"/>
      </w:rPr>
      <w:instrText xml:space="preserve"> STYLEREF CharPartText </w:instrText>
    </w:r>
    <w:r w:rsidR="006407FA">
      <w:rPr>
        <w:sz w:val="20"/>
      </w:rPr>
      <w:fldChar w:fldCharType="separate"/>
    </w:r>
    <w:r w:rsidR="006407FA">
      <w:rPr>
        <w:noProof/>
        <w:sz w:val="20"/>
      </w:rPr>
      <w:t>CS services in relation to which ASIC may impose rules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6407FA">
      <w:rPr>
        <w:b/>
        <w:sz w:val="20"/>
      </w:rPr>
      <w:fldChar w:fldCharType="separate"/>
    </w:r>
    <w:r w:rsidR="006407FA">
      <w:rPr>
        <w:b/>
        <w:noProof/>
        <w:sz w:val="20"/>
      </w:rPr>
      <w:t>Part 2</w:t>
    </w:r>
    <w:r>
      <w:rPr>
        <w:b/>
        <w:sz w:val="20"/>
      </w:rPr>
      <w:fldChar w:fldCharType="end"/>
    </w:r>
  </w:p>
  <w:p w14:paraId="4DE6E168" w14:textId="1D63847D" w:rsidR="00E05480" w:rsidRPr="007A1328" w:rsidRDefault="00636078">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2D622EA5" w14:textId="77777777" w:rsidR="00E05480" w:rsidRPr="007A1328" w:rsidRDefault="006407FA">
    <w:pPr>
      <w:jc w:val="right"/>
      <w:rPr>
        <w:b/>
        <w:sz w:val="24"/>
      </w:rPr>
    </w:pPr>
  </w:p>
  <w:p w14:paraId="2AA43DF2" w14:textId="2B4764D0" w:rsidR="00E05480"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3938BA">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6407FA">
      <w:rPr>
        <w:noProof/>
        <w:sz w:val="24"/>
      </w:rPr>
      <w:t>5</w:t>
    </w:r>
    <w:r w:rsidRPr="007A1328">
      <w:rPr>
        <w:sz w:val="24"/>
      </w:rPr>
      <w:fldChar w:fldCharType="end"/>
    </w:r>
    <w:bookmarkEnd w:id="21"/>
    <w:bookmarkEnd w:id="22"/>
    <w:bookmarkEnd w:id="23"/>
    <w:bookmarkEnd w:id="2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9091" w14:textId="77777777" w:rsidR="00E05480" w:rsidRPr="007A1328" w:rsidRDefault="006407FA">
    <w:bookmarkStart w:id="29" w:name="_Hlk26286449"/>
    <w:bookmarkStart w:id="30" w:name="_Hlk26286450"/>
    <w:bookmarkEnd w:id="29"/>
    <w:bookmarkEnd w:id="3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A8B5C24"/>
    <w:multiLevelType w:val="hybridMultilevel"/>
    <w:tmpl w:val="C43E2CD8"/>
    <w:lvl w:ilvl="0" w:tplc="D908A956">
      <w:start w:val="1"/>
      <w:numFmt w:val="lowerLetter"/>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3" w15:restartNumberingAfterBreak="0">
    <w:nsid w:val="7A65576E"/>
    <w:multiLevelType w:val="hybridMultilevel"/>
    <w:tmpl w:val="D408F282"/>
    <w:lvl w:ilvl="0" w:tplc="E512815A">
      <w:start w:val="1"/>
      <w:numFmt w:val="lowerRoman"/>
      <w:lvlText w:val="(%1)"/>
      <w:lvlJc w:val="left"/>
      <w:pPr>
        <w:ind w:left="2279" w:hanging="720"/>
      </w:pPr>
      <w:rPr>
        <w:rFonts w:hint="default"/>
      </w:rPr>
    </w:lvl>
    <w:lvl w:ilvl="1" w:tplc="0C090019" w:tentative="1">
      <w:start w:val="1"/>
      <w:numFmt w:val="lowerLetter"/>
      <w:lvlText w:val="%2."/>
      <w:lvlJc w:val="left"/>
      <w:pPr>
        <w:ind w:left="2639" w:hanging="360"/>
      </w:pPr>
    </w:lvl>
    <w:lvl w:ilvl="2" w:tplc="0C09001B" w:tentative="1">
      <w:start w:val="1"/>
      <w:numFmt w:val="lowerRoman"/>
      <w:lvlText w:val="%3."/>
      <w:lvlJc w:val="right"/>
      <w:pPr>
        <w:ind w:left="3359" w:hanging="180"/>
      </w:pPr>
    </w:lvl>
    <w:lvl w:ilvl="3" w:tplc="0C09000F" w:tentative="1">
      <w:start w:val="1"/>
      <w:numFmt w:val="decimal"/>
      <w:lvlText w:val="%4."/>
      <w:lvlJc w:val="left"/>
      <w:pPr>
        <w:ind w:left="4079" w:hanging="360"/>
      </w:pPr>
    </w:lvl>
    <w:lvl w:ilvl="4" w:tplc="0C090019" w:tentative="1">
      <w:start w:val="1"/>
      <w:numFmt w:val="lowerLetter"/>
      <w:lvlText w:val="%5."/>
      <w:lvlJc w:val="left"/>
      <w:pPr>
        <w:ind w:left="4799" w:hanging="360"/>
      </w:pPr>
    </w:lvl>
    <w:lvl w:ilvl="5" w:tplc="0C09001B" w:tentative="1">
      <w:start w:val="1"/>
      <w:numFmt w:val="lowerRoman"/>
      <w:lvlText w:val="%6."/>
      <w:lvlJc w:val="right"/>
      <w:pPr>
        <w:ind w:left="5519" w:hanging="180"/>
      </w:pPr>
    </w:lvl>
    <w:lvl w:ilvl="6" w:tplc="0C09000F" w:tentative="1">
      <w:start w:val="1"/>
      <w:numFmt w:val="decimal"/>
      <w:lvlText w:val="%7."/>
      <w:lvlJc w:val="left"/>
      <w:pPr>
        <w:ind w:left="6239" w:hanging="360"/>
      </w:pPr>
    </w:lvl>
    <w:lvl w:ilvl="7" w:tplc="0C090019" w:tentative="1">
      <w:start w:val="1"/>
      <w:numFmt w:val="lowerLetter"/>
      <w:lvlText w:val="%8."/>
      <w:lvlJc w:val="left"/>
      <w:pPr>
        <w:ind w:left="6959" w:hanging="360"/>
      </w:pPr>
    </w:lvl>
    <w:lvl w:ilvl="8" w:tplc="0C09001B" w:tentative="1">
      <w:start w:val="1"/>
      <w:numFmt w:val="lowerRoman"/>
      <w:lvlText w:val="%9."/>
      <w:lvlJc w:val="right"/>
      <w:pPr>
        <w:ind w:left="767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8B8"/>
    <w:rsid w:val="000131D1"/>
    <w:rsid w:val="000511BD"/>
    <w:rsid w:val="00092DAF"/>
    <w:rsid w:val="000968B8"/>
    <w:rsid w:val="000A1FAE"/>
    <w:rsid w:val="000B5B89"/>
    <w:rsid w:val="00167ACA"/>
    <w:rsid w:val="00192AF8"/>
    <w:rsid w:val="001C2907"/>
    <w:rsid w:val="001D20F0"/>
    <w:rsid w:val="00203E2C"/>
    <w:rsid w:val="002332E9"/>
    <w:rsid w:val="002D1C77"/>
    <w:rsid w:val="00302A54"/>
    <w:rsid w:val="00372ECC"/>
    <w:rsid w:val="003938BA"/>
    <w:rsid w:val="003977EC"/>
    <w:rsid w:val="003A7ABD"/>
    <w:rsid w:val="003C21AC"/>
    <w:rsid w:val="004A4AD6"/>
    <w:rsid w:val="004B02B3"/>
    <w:rsid w:val="00583329"/>
    <w:rsid w:val="005955DE"/>
    <w:rsid w:val="006342B6"/>
    <w:rsid w:val="00636078"/>
    <w:rsid w:val="006407FA"/>
    <w:rsid w:val="00677EDE"/>
    <w:rsid w:val="0078563F"/>
    <w:rsid w:val="0078776C"/>
    <w:rsid w:val="007A4017"/>
    <w:rsid w:val="007A6742"/>
    <w:rsid w:val="007D0B42"/>
    <w:rsid w:val="007F44A8"/>
    <w:rsid w:val="008026A8"/>
    <w:rsid w:val="008342BC"/>
    <w:rsid w:val="008E3DF2"/>
    <w:rsid w:val="008F6969"/>
    <w:rsid w:val="00911F22"/>
    <w:rsid w:val="00A24522"/>
    <w:rsid w:val="00A52D08"/>
    <w:rsid w:val="00A613A6"/>
    <w:rsid w:val="00A61485"/>
    <w:rsid w:val="00A84535"/>
    <w:rsid w:val="00A9276A"/>
    <w:rsid w:val="00AD4F83"/>
    <w:rsid w:val="00B674B7"/>
    <w:rsid w:val="00B75612"/>
    <w:rsid w:val="00B77EDC"/>
    <w:rsid w:val="00B922AC"/>
    <w:rsid w:val="00BA07C2"/>
    <w:rsid w:val="00BC6159"/>
    <w:rsid w:val="00BF1DEC"/>
    <w:rsid w:val="00C476B9"/>
    <w:rsid w:val="00C53081"/>
    <w:rsid w:val="00C9209D"/>
    <w:rsid w:val="00C9500F"/>
    <w:rsid w:val="00CA6FE8"/>
    <w:rsid w:val="00CB36D2"/>
    <w:rsid w:val="00CC1A06"/>
    <w:rsid w:val="00D632A9"/>
    <w:rsid w:val="00E00B82"/>
    <w:rsid w:val="00E77F61"/>
    <w:rsid w:val="00E84507"/>
    <w:rsid w:val="00E87CDB"/>
    <w:rsid w:val="00E9097A"/>
    <w:rsid w:val="00EB239C"/>
    <w:rsid w:val="00F47115"/>
    <w:rsid w:val="00F6756D"/>
    <w:rsid w:val="00FA06CA"/>
    <w:rsid w:val="00FD608C"/>
    <w:rsid w:val="72C5E8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04FE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6342B6"/>
    <w:rPr>
      <w:sz w:val="16"/>
      <w:szCs w:val="16"/>
    </w:rPr>
  </w:style>
  <w:style w:type="paragraph" w:styleId="CommentText">
    <w:name w:val="annotation text"/>
    <w:basedOn w:val="Normal"/>
    <w:link w:val="CommentTextChar"/>
    <w:uiPriority w:val="99"/>
    <w:unhideWhenUsed/>
    <w:rsid w:val="006342B6"/>
    <w:pPr>
      <w:spacing w:line="240" w:lineRule="auto"/>
    </w:pPr>
    <w:rPr>
      <w:sz w:val="20"/>
    </w:rPr>
  </w:style>
  <w:style w:type="character" w:customStyle="1" w:styleId="CommentTextChar">
    <w:name w:val="Comment Text Char"/>
    <w:basedOn w:val="DefaultParagraphFont"/>
    <w:link w:val="CommentText"/>
    <w:uiPriority w:val="99"/>
    <w:rsid w:val="006342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342B6"/>
    <w:rPr>
      <w:b/>
      <w:bCs/>
    </w:rPr>
  </w:style>
  <w:style w:type="character" w:customStyle="1" w:styleId="CommentSubjectChar">
    <w:name w:val="Comment Subject Char"/>
    <w:basedOn w:val="CommentTextChar"/>
    <w:link w:val="CommentSubject"/>
    <w:uiPriority w:val="99"/>
    <w:semiHidden/>
    <w:rsid w:val="006342B6"/>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54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76ED2-5453-4751-99CD-A8A2BA2D3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542</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Exposure draft - Corporations and Competition (CS Services) Instrument 2024</vt:lpstr>
    </vt:vector>
  </TitlesOfParts>
  <Manager/>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Corporations and Competition (CS Services) Instrument 2024</dc:title>
  <dc:subject/>
  <dc:creator/>
  <cp:keywords/>
  <dc:description/>
  <cp:lastModifiedBy/>
  <cp:revision>1</cp:revision>
  <dcterms:created xsi:type="dcterms:W3CDTF">2024-01-03T02:55:00Z</dcterms:created>
  <dcterms:modified xsi:type="dcterms:W3CDTF">2024-01-03T02:55:00Z</dcterms:modified>
</cp:coreProperties>
</file>