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5C779" w14:textId="7735DF75" w:rsidR="00F109D4" w:rsidRPr="003C5719" w:rsidRDefault="00724967" w:rsidP="004A27A8">
      <w:pPr>
        <w:pStyle w:val="Heading1"/>
        <w:spacing w:after="360"/>
        <w:rPr>
          <w:rFonts w:ascii="Times New Roman" w:hAnsi="Times New Roman"/>
          <w:sz w:val="24"/>
          <w:szCs w:val="24"/>
        </w:rPr>
      </w:pPr>
      <w:r>
        <w:rPr>
          <w:rFonts w:ascii="Times New Roman" w:hAnsi="Times New Roman"/>
          <w:sz w:val="24"/>
          <w:szCs w:val="24"/>
        </w:rPr>
        <w:t xml:space="preserve">DRAFT </w:t>
      </w:r>
      <w:r w:rsidR="00F109D4" w:rsidRPr="003C5719">
        <w:rPr>
          <w:rFonts w:ascii="Times New Roman" w:hAnsi="Times New Roman"/>
          <w:sz w:val="24"/>
          <w:szCs w:val="24"/>
        </w:rPr>
        <w:t>EXPLANATORY STATEMENT</w:t>
      </w:r>
    </w:p>
    <w:p w14:paraId="23D21BF0" w14:textId="72D1F84C"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941CBD7F29564C61933ACC6B623E590F"/>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2D059A">
            <w:rPr>
              <w:rStyle w:val="DefaultChar"/>
            </w:rPr>
            <w:t>the Treasurer</w:t>
          </w:r>
        </w:sdtContent>
      </w:sdt>
      <w:r w:rsidR="00076178" w:rsidRPr="003C5719">
        <w:rPr>
          <w:sz w:val="24"/>
          <w:szCs w:val="24"/>
        </w:rPr>
        <w:t xml:space="preserve"> </w:t>
      </w:r>
    </w:p>
    <w:p w14:paraId="4E869BC1" w14:textId="7172CF27" w:rsidR="00F109D4" w:rsidRPr="003C5719" w:rsidRDefault="0092410D" w:rsidP="004A27A8">
      <w:pPr>
        <w:spacing w:before="240" w:after="240"/>
        <w:jc w:val="center"/>
        <w:rPr>
          <w:i/>
        </w:rPr>
      </w:pPr>
      <w:r w:rsidRPr="0092410D">
        <w:rPr>
          <w:i/>
        </w:rPr>
        <w:t>Petroleum Resource Rent Tax Assessment Act 1987</w:t>
      </w:r>
    </w:p>
    <w:p w14:paraId="1D122597" w14:textId="7F7C6991" w:rsidR="00F109D4" w:rsidRPr="003C5719" w:rsidRDefault="006F34C3" w:rsidP="004A27A8">
      <w:pPr>
        <w:tabs>
          <w:tab w:val="left" w:pos="1418"/>
        </w:tabs>
        <w:spacing w:before="0" w:after="240"/>
        <w:jc w:val="center"/>
        <w:rPr>
          <w:i/>
        </w:rPr>
      </w:pPr>
      <w:r w:rsidRPr="006F34C3">
        <w:rPr>
          <w:i/>
        </w:rPr>
        <w:t>Petroleum Resource Rent Tax Regulation</w:t>
      </w:r>
      <w:r w:rsidR="0013162A">
        <w:rPr>
          <w:i/>
        </w:rPr>
        <w:t>s</w:t>
      </w:r>
      <w:r w:rsidRPr="006F34C3">
        <w:rPr>
          <w:i/>
        </w:rPr>
        <w:t xml:space="preserve"> </w:t>
      </w:r>
      <w:r w:rsidR="00B774A1">
        <w:rPr>
          <w:i/>
        </w:rPr>
        <w:t>2023</w:t>
      </w:r>
    </w:p>
    <w:p w14:paraId="5C38C99A" w14:textId="6008E803" w:rsidR="00892D3B" w:rsidRDefault="00C55D29" w:rsidP="004A27A8">
      <w:pPr>
        <w:spacing w:before="240"/>
      </w:pPr>
      <w:r w:rsidRPr="003C5719">
        <w:t xml:space="preserve">Section </w:t>
      </w:r>
      <w:r w:rsidR="00991BEE">
        <w:t>114</w:t>
      </w:r>
      <w:r w:rsidR="005E4BAC" w:rsidRPr="003C5719">
        <w:t xml:space="preserve"> </w:t>
      </w:r>
      <w:r w:rsidR="00F109D4" w:rsidRPr="003C5719">
        <w:t xml:space="preserve">of the </w:t>
      </w:r>
      <w:r w:rsidR="00144FD8" w:rsidRPr="0D99C763">
        <w:rPr>
          <w:i/>
          <w:iCs/>
        </w:rPr>
        <w:t>Petroleum Resource Rent Tax Assessment Act 1987</w:t>
      </w:r>
      <w:r w:rsidR="00F109D4" w:rsidRPr="003C5719">
        <w:t xml:space="preserve"> (the Act) provides that the Governor</w:t>
      </w:r>
      <w:r w:rsidR="4AD3359B" w:rsidRPr="003C5719">
        <w:t xml:space="preserve"> </w:t>
      </w:r>
      <w:r w:rsidR="009E27A5">
        <w:noBreakHyphen/>
      </w:r>
      <w:r w:rsidR="00F109D4" w:rsidRPr="003C5719">
        <w:t>General may make regulations prescribing matters required or permitted by the Act to be prescribed, or necessary or convenient to be prescribed</w:t>
      </w:r>
      <w:r w:rsidR="004110E2">
        <w:t>,</w:t>
      </w:r>
      <w:r w:rsidR="00F109D4" w:rsidRPr="003C5719">
        <w:t xml:space="preserve"> for carrying out or giving effect to the Act.</w:t>
      </w:r>
    </w:p>
    <w:p w14:paraId="124DF25A" w14:textId="3A15F930" w:rsidR="00A16D6B" w:rsidRDefault="00A16D6B" w:rsidP="004A27A8">
      <w:pPr>
        <w:spacing w:before="240"/>
      </w:pPr>
      <w:r w:rsidRPr="00A16D6B">
        <w:t xml:space="preserve">Section 24 of the </w:t>
      </w:r>
      <w:r w:rsidR="00025AEA">
        <w:t>Act</w:t>
      </w:r>
      <w:r w:rsidRPr="00A16D6B">
        <w:t xml:space="preserve"> provides that</w:t>
      </w:r>
      <w:r w:rsidR="000F29B8">
        <w:t xml:space="preserve"> </w:t>
      </w:r>
      <w:r w:rsidRPr="00A16D6B">
        <w:t>assessable petroleum receipts arising from</w:t>
      </w:r>
      <w:r w:rsidR="0092366E">
        <w:t xml:space="preserve"> certain instances of</w:t>
      </w:r>
      <w:r w:rsidRPr="00A16D6B">
        <w:t xml:space="preserve"> sales gas</w:t>
      </w:r>
      <w:r w:rsidR="00BE0C9E">
        <w:t xml:space="preserve"> becoming an excluded commodity</w:t>
      </w:r>
      <w:r w:rsidRPr="00A16D6B">
        <w:t xml:space="preserve"> in relation to a petroleum project</w:t>
      </w:r>
      <w:r w:rsidR="000F29B8">
        <w:t xml:space="preserve"> are to be worked out according to the </w:t>
      </w:r>
      <w:r w:rsidR="00EC5AD9">
        <w:t>regulation</w:t>
      </w:r>
      <w:r w:rsidRPr="00A16D6B">
        <w:t>.</w:t>
      </w:r>
    </w:p>
    <w:p w14:paraId="02FD4DB9" w14:textId="317E9CF0" w:rsidR="00393CEB" w:rsidRPr="009677B1" w:rsidRDefault="00CE4E6A" w:rsidP="004A27A8">
      <w:pPr>
        <w:spacing w:before="240"/>
      </w:pPr>
      <w:r>
        <w:t>T</w:t>
      </w:r>
      <w:r w:rsidR="004F03F4" w:rsidRPr="003C5719">
        <w:t xml:space="preserve">he </w:t>
      </w:r>
      <w:r w:rsidR="008810B5" w:rsidRPr="008810B5">
        <w:rPr>
          <w:i/>
          <w:iCs/>
        </w:rPr>
        <w:t>Petroleum Resource Rent Tax</w:t>
      </w:r>
      <w:r w:rsidR="00820DC6">
        <w:rPr>
          <w:i/>
          <w:iCs/>
        </w:rPr>
        <w:t xml:space="preserve"> Assessment</w:t>
      </w:r>
      <w:r w:rsidR="008810B5" w:rsidRPr="008810B5">
        <w:rPr>
          <w:i/>
          <w:iCs/>
        </w:rPr>
        <w:t xml:space="preserve"> Regulation</w:t>
      </w:r>
      <w:r w:rsidR="0013162A">
        <w:rPr>
          <w:i/>
          <w:iCs/>
        </w:rPr>
        <w:t>s</w:t>
      </w:r>
      <w:r w:rsidR="008810B5" w:rsidRPr="008810B5">
        <w:rPr>
          <w:i/>
          <w:iCs/>
        </w:rPr>
        <w:t xml:space="preserve"> </w:t>
      </w:r>
      <w:r w:rsidR="00B774A1">
        <w:rPr>
          <w:i/>
          <w:iCs/>
        </w:rPr>
        <w:t>2023</w:t>
      </w:r>
      <w:r w:rsidR="008810B5">
        <w:t xml:space="preserve"> (the </w:t>
      </w:r>
      <w:r w:rsidR="00B774A1">
        <w:t>2023</w:t>
      </w:r>
      <w:r w:rsidR="00D8018B">
        <w:t xml:space="preserve"> </w:t>
      </w:r>
      <w:r w:rsidR="008810B5">
        <w:t xml:space="preserve">Regulations) </w:t>
      </w:r>
      <w:r w:rsidR="00026B2E" w:rsidRPr="00026B2E">
        <w:t>reform</w:t>
      </w:r>
      <w:r w:rsidR="008207B9">
        <w:t>s</w:t>
      </w:r>
      <w:r w:rsidR="00026B2E" w:rsidRPr="00026B2E">
        <w:t xml:space="preserve"> the methodology used to calculate the price of </w:t>
      </w:r>
      <w:r w:rsidR="009467BF">
        <w:t>sales gas</w:t>
      </w:r>
      <w:r w:rsidR="008958D3">
        <w:t xml:space="preserve"> that is processed into liquefied natural gas (LNG)</w:t>
      </w:r>
      <w:r w:rsidR="00026B2E">
        <w:t>, including the advanced pricing arrangement (APA) rules, comparable uncontrolled price (CUP) rules and ensuring that tolling arrangements are</w:t>
      </w:r>
      <w:r w:rsidR="00D62EFA">
        <w:t xml:space="preserve"> expressly</w:t>
      </w:r>
      <w:r w:rsidR="00026B2E">
        <w:t xml:space="preserve"> captured</w:t>
      </w:r>
      <w:r w:rsidR="008958D3">
        <w:t xml:space="preserve"> in the regulation</w:t>
      </w:r>
      <w:r w:rsidR="00026B2E">
        <w:t xml:space="preserve">. </w:t>
      </w:r>
      <w:r w:rsidR="009677B1">
        <w:t>Th</w:t>
      </w:r>
      <w:r w:rsidR="002D059A">
        <w:t>e</w:t>
      </w:r>
      <w:r w:rsidR="009677B1">
        <w:t xml:space="preserve"> </w:t>
      </w:r>
      <w:r w:rsidR="009677B1">
        <w:rPr>
          <w:i/>
          <w:iCs/>
        </w:rPr>
        <w:t>2023 Regulation</w:t>
      </w:r>
      <w:r w:rsidR="0013162A">
        <w:rPr>
          <w:i/>
          <w:iCs/>
        </w:rPr>
        <w:t>s</w:t>
      </w:r>
      <w:r w:rsidR="009677B1">
        <w:rPr>
          <w:i/>
          <w:iCs/>
        </w:rPr>
        <w:t xml:space="preserve">: </w:t>
      </w:r>
      <w:r w:rsidR="00F55872">
        <w:rPr>
          <w:i/>
          <w:iCs/>
        </w:rPr>
        <w:t>T</w:t>
      </w:r>
      <w:r w:rsidR="009677B1">
        <w:rPr>
          <w:i/>
          <w:iCs/>
        </w:rPr>
        <w:t>olling arrangements</w:t>
      </w:r>
      <w:r w:rsidR="009677B1">
        <w:t xml:space="preserve"> inse</w:t>
      </w:r>
      <w:r w:rsidR="00AF3183">
        <w:t xml:space="preserve">rt deals only with reforms </w:t>
      </w:r>
      <w:r w:rsidR="00F8548C">
        <w:t>in relation t</w:t>
      </w:r>
      <w:r w:rsidR="00AF3183">
        <w:t>o tolling arrangement</w:t>
      </w:r>
      <w:r w:rsidR="003B2E5C">
        <w:t xml:space="preserve">s outlined in Recommendation 8 of the Petroleum Resource Rent Tax: Review of Gas Transfer Pricing Arrangements. </w:t>
      </w:r>
    </w:p>
    <w:p w14:paraId="0FE00D5A" w14:textId="4614CAD8" w:rsidR="00026B2E" w:rsidRPr="00026B2E" w:rsidRDefault="00026B2E" w:rsidP="00026B2E">
      <w:r w:rsidRPr="00026B2E">
        <w:t xml:space="preserve">On 2 November 2018, the former Government announced its final response to the Petroleum Resource Rent Tax Review conducted by Michael Callaghan AM PSM (Callaghan Review) in 2017. As part of its response to the Callaghan Review, the former Government asked Treasury to lead a review of the </w:t>
      </w:r>
      <w:r w:rsidR="00610CE6">
        <w:t>Gas Transfer Pricing (</w:t>
      </w:r>
      <w:r w:rsidRPr="00026B2E">
        <w:t>GTP</w:t>
      </w:r>
      <w:r w:rsidR="00610CE6">
        <w:t>)</w:t>
      </w:r>
      <w:r w:rsidRPr="00026B2E">
        <w:t xml:space="preserve"> arrangements (Treasury Review), which determine the value of </w:t>
      </w:r>
      <w:r w:rsidR="00AD16D7">
        <w:t xml:space="preserve">sales </w:t>
      </w:r>
      <w:r w:rsidRPr="00026B2E">
        <w:t xml:space="preserve">gas for </w:t>
      </w:r>
      <w:r w:rsidR="00AD16D7">
        <w:t>Petroleum Resource Rent Tax (</w:t>
      </w:r>
      <w:r w:rsidRPr="00026B2E">
        <w:t>PRRT</w:t>
      </w:r>
      <w:r w:rsidR="00AD16D7">
        <w:t>)</w:t>
      </w:r>
      <w:r w:rsidRPr="00026B2E">
        <w:t xml:space="preserve"> purposes in LNG projects. These measures implement recommendations 3, 5, 6, 7, 8 and 11 of the Treasury Review.</w:t>
      </w:r>
      <w:r w:rsidR="003B2E5C">
        <w:t xml:space="preserve"> </w:t>
      </w:r>
    </w:p>
    <w:p w14:paraId="334972DD" w14:textId="789D7BA3" w:rsidR="002E2CEA" w:rsidRPr="00026B2E" w:rsidRDefault="00026B2E" w:rsidP="002E2CEA">
      <w:r w:rsidRPr="00026B2E">
        <w:t xml:space="preserve">The </w:t>
      </w:r>
      <w:r>
        <w:t>GTP rules</w:t>
      </w:r>
      <w:r w:rsidRPr="00026B2E">
        <w:t xml:space="preserve"> are used to determine </w:t>
      </w:r>
      <w:r w:rsidR="00F96A77">
        <w:t>the arm’s length price of sales gas in an LNG project</w:t>
      </w:r>
      <w:r>
        <w:t>, using one of three methods: APA, CUP or residual pricing method (RPM)</w:t>
      </w:r>
      <w:r w:rsidRPr="00026B2E">
        <w:t>.</w:t>
      </w:r>
      <w:r w:rsidR="002E2CEA">
        <w:t xml:space="preserve"> Given that the PRRT is a resource rent tax, the pricing of sales gas under the GTP rules should result in the PRRT taxing those resource rents that are properly attributable to the associated petroleum resource. </w:t>
      </w:r>
      <w:r w:rsidR="00F96A77">
        <w:t>However, t</w:t>
      </w:r>
      <w:r w:rsidR="002E2CEA">
        <w:t>he Callaghan review concluded that the</w:t>
      </w:r>
      <w:r w:rsidR="00FA08FC">
        <w:t xml:space="preserve"> </w:t>
      </w:r>
      <w:r w:rsidR="00FA08FC" w:rsidRPr="00FA08FC">
        <w:t>GTP rules are complex, opaque and raise issues as to whether the outcome ensures the Australian community is receiving an equitable share from the gas used in LNG projects</w:t>
      </w:r>
      <w:r w:rsidR="00F96A77">
        <w:t xml:space="preserve">. </w:t>
      </w:r>
    </w:p>
    <w:p w14:paraId="652FEEEC" w14:textId="59086698" w:rsidR="001B3E86" w:rsidRDefault="00F96A77" w:rsidP="004A27A8">
      <w:pPr>
        <w:spacing w:before="240"/>
      </w:pPr>
      <w:r>
        <w:t xml:space="preserve">The </w:t>
      </w:r>
      <w:r w:rsidR="00E52994">
        <w:t xml:space="preserve">2023 </w:t>
      </w:r>
      <w:r>
        <w:t>Regulation</w:t>
      </w:r>
      <w:r w:rsidR="00F55872">
        <w:t>s</w:t>
      </w:r>
      <w:r>
        <w:t xml:space="preserve"> aim to mitigate these concerns by updating the CUP rules to be in line with the OECD guidelines, modifying the APA rules to include principles </w:t>
      </w:r>
      <w:r w:rsidR="00651A6D">
        <w:t xml:space="preserve">in agreeing to an APA, and </w:t>
      </w:r>
      <w:r w:rsidR="005871BE">
        <w:t>including</w:t>
      </w:r>
      <w:r w:rsidR="00FA08FC">
        <w:t xml:space="preserve"> express rules for</w:t>
      </w:r>
      <w:r w:rsidR="005871BE">
        <w:t xml:space="preserve"> </w:t>
      </w:r>
      <w:r w:rsidR="00651A6D">
        <w:t xml:space="preserve">tolling arrangements </w:t>
      </w:r>
      <w:r w:rsidR="005871BE">
        <w:t>in</w:t>
      </w:r>
      <w:r w:rsidR="00651A6D">
        <w:t xml:space="preserve"> the </w:t>
      </w:r>
      <w:r w:rsidR="003974B8">
        <w:t xml:space="preserve">RPM </w:t>
      </w:r>
      <w:r w:rsidR="00651A6D">
        <w:t xml:space="preserve">calculations. Further amendments to ensure the rent from projects is adequately captured include: </w:t>
      </w:r>
    </w:p>
    <w:p w14:paraId="69B3CE85" w14:textId="2F54BD7B" w:rsidR="00651A6D" w:rsidRDefault="00651A6D" w:rsidP="00651A6D">
      <w:pPr>
        <w:pStyle w:val="Dotpoint"/>
      </w:pPr>
      <w:r>
        <w:t xml:space="preserve">requiring projects to make an irrevocable election to use the shorter or longer asset life formula; </w:t>
      </w:r>
    </w:p>
    <w:p w14:paraId="3206B42F" w14:textId="1386F764" w:rsidR="00651A6D" w:rsidRDefault="00651A6D" w:rsidP="00651A6D">
      <w:pPr>
        <w:pStyle w:val="Dotpoint"/>
      </w:pPr>
      <w:r>
        <w:t>equalising the treatment of the notional upstream and downstream entities between loss situations and profit situations; and</w:t>
      </w:r>
    </w:p>
    <w:p w14:paraId="3C4CAA03" w14:textId="1F16AA0E" w:rsidR="00651A6D" w:rsidRPr="00651A6D" w:rsidRDefault="00651A6D" w:rsidP="00651A6D">
      <w:pPr>
        <w:pStyle w:val="Dotpoint"/>
      </w:pPr>
      <w:r>
        <w:lastRenderedPageBreak/>
        <w:t>w</w:t>
      </w:r>
      <w:r w:rsidRPr="00651A6D">
        <w:t xml:space="preserve">here an LNG facility enters the PRRT regime for the first time for backfill or tolling purposes, the value of the plant for use in PRRT calculations </w:t>
      </w:r>
      <w:r w:rsidR="005871BE">
        <w:t>being set to</w:t>
      </w:r>
      <w:r w:rsidRPr="00651A6D">
        <w:t xml:space="preserve"> the historical cost of the LNG facility, uplifted by the GDP deflator to the date of first production for PRRT purposes.</w:t>
      </w:r>
    </w:p>
    <w:p w14:paraId="30016CD1" w14:textId="72F68C34" w:rsidR="00F343AA" w:rsidRDefault="00F343AA" w:rsidP="004A27A8">
      <w:pPr>
        <w:pStyle w:val="Bullet"/>
        <w:numPr>
          <w:ilvl w:val="0"/>
          <w:numId w:val="0"/>
        </w:numPr>
      </w:pPr>
      <w:r>
        <w:t xml:space="preserve">The Act </w:t>
      </w:r>
      <w:r w:rsidR="008B33DF">
        <w:t xml:space="preserve">does not </w:t>
      </w:r>
      <w:r>
        <w:t>specif</w:t>
      </w:r>
      <w:r w:rsidR="008B33DF">
        <w:t>y</w:t>
      </w:r>
      <w:r>
        <w:t xml:space="preserve"> </w:t>
      </w:r>
      <w:r w:rsidR="008B33DF">
        <w:t xml:space="preserve">any </w:t>
      </w:r>
      <w:r>
        <w:t>conditions that need to be satisfied before the power to make the Regulations may be exercised.</w:t>
      </w:r>
      <w:r w:rsidR="007D6771">
        <w:t xml:space="preserve"> </w:t>
      </w:r>
    </w:p>
    <w:p w14:paraId="4133D6C0" w14:textId="7722B4BA" w:rsidR="00651A6D" w:rsidRPr="00C56F2E" w:rsidRDefault="00651A6D" w:rsidP="004A27A8">
      <w:pPr>
        <w:pStyle w:val="Bullet"/>
        <w:numPr>
          <w:ilvl w:val="0"/>
          <w:numId w:val="0"/>
        </w:numPr>
        <w:rPr>
          <w:color w:val="FF0000"/>
        </w:rPr>
      </w:pPr>
      <w:r>
        <w:t xml:space="preserve">The </w:t>
      </w:r>
      <w:r w:rsidR="00E52994">
        <w:t xml:space="preserve">2023 </w:t>
      </w:r>
      <w:r>
        <w:t>Regulation</w:t>
      </w:r>
      <w:r w:rsidR="00F55872">
        <w:t>s are</w:t>
      </w:r>
      <w:r w:rsidR="00F24403">
        <w:t xml:space="preserve"> </w:t>
      </w:r>
      <w:r>
        <w:t xml:space="preserve">subject to sunsetting and disallowance. </w:t>
      </w:r>
    </w:p>
    <w:p w14:paraId="2D39F473" w14:textId="006EA707" w:rsidR="002C226C" w:rsidRPr="003C5719" w:rsidRDefault="002C226C" w:rsidP="004A27A8">
      <w:pPr>
        <w:spacing w:before="240"/>
      </w:pPr>
      <w:r w:rsidRPr="003C5719">
        <w:t xml:space="preserve">The </w:t>
      </w:r>
      <w:r w:rsidR="00E52994">
        <w:t xml:space="preserve">2023 </w:t>
      </w:r>
      <w:r w:rsidRPr="003C5719">
        <w:t>Regulation</w:t>
      </w:r>
      <w:r w:rsidR="00F55872">
        <w:t>s are</w:t>
      </w:r>
      <w:r w:rsidR="00F24403" w:rsidRPr="003C5719">
        <w:t xml:space="preserve"> </w:t>
      </w:r>
      <w:r w:rsidRPr="003C5719">
        <w:t xml:space="preserve">a legislative instrument for the purposes of the </w:t>
      </w:r>
      <w:r w:rsidRPr="003C5719">
        <w:rPr>
          <w:i/>
          <w:iCs/>
        </w:rPr>
        <w:t>Legislation Act</w:t>
      </w:r>
      <w:r w:rsidR="00A31681" w:rsidRPr="003C5719">
        <w:rPr>
          <w:i/>
          <w:iCs/>
        </w:rPr>
        <w:t> </w:t>
      </w:r>
      <w:r w:rsidRPr="003C5719">
        <w:rPr>
          <w:i/>
          <w:iCs/>
        </w:rPr>
        <w:t>2003</w:t>
      </w:r>
      <w:r w:rsidRPr="003C5719">
        <w:t>.</w:t>
      </w:r>
    </w:p>
    <w:p w14:paraId="2363BABE" w14:textId="4EF5BE71" w:rsidR="0000628C" w:rsidRDefault="00F109D4" w:rsidP="004A27A8">
      <w:pPr>
        <w:spacing w:before="240"/>
      </w:pPr>
      <w:r w:rsidRPr="003C5719">
        <w:t xml:space="preserve">The </w:t>
      </w:r>
      <w:r w:rsidR="00E52994">
        <w:t xml:space="preserve">2023 </w:t>
      </w:r>
      <w:r w:rsidRPr="003C5719">
        <w:t>Regulation</w:t>
      </w:r>
      <w:r w:rsidR="00F55872">
        <w:t>s</w:t>
      </w:r>
      <w:r w:rsidRPr="003C5719">
        <w:t xml:space="preserve"> commenced on </w:t>
      </w:r>
      <w:r w:rsidR="00651A6D">
        <w:t>the day after registration</w:t>
      </w:r>
      <w:r w:rsidR="008F0C50" w:rsidRPr="003C5719">
        <w:t>.</w:t>
      </w:r>
      <w:r w:rsidR="0047265F" w:rsidRPr="003C5719">
        <w:t xml:space="preserve"> </w:t>
      </w:r>
    </w:p>
    <w:p w14:paraId="06D5FEBB" w14:textId="02D5E023" w:rsidR="0000628C" w:rsidRDefault="0011527C" w:rsidP="00D16E93">
      <w:pPr>
        <w:spacing w:before="240"/>
      </w:pPr>
      <w:r w:rsidRPr="003C5719">
        <w:t xml:space="preserve">Details of the </w:t>
      </w:r>
      <w:r w:rsidR="00E52994">
        <w:t xml:space="preserve">2023 </w:t>
      </w:r>
      <w:r w:rsidR="00534879">
        <w:t>Regulations</w:t>
      </w:r>
      <w:r w:rsidRPr="003C5719">
        <w:t xml:space="preserve"> are set out in </w:t>
      </w:r>
      <w:r w:rsidRPr="003C5719">
        <w:rPr>
          <w:u w:val="single"/>
        </w:rPr>
        <w:t xml:space="preserve">Attachment </w:t>
      </w:r>
      <w:r w:rsidR="00D16E93">
        <w:rPr>
          <w:u w:val="single"/>
        </w:rPr>
        <w:t>A</w:t>
      </w:r>
      <w:r w:rsidRPr="003C5719">
        <w:t xml:space="preserve">. </w:t>
      </w:r>
    </w:p>
    <w:p w14:paraId="6260BFDF" w14:textId="71182B41" w:rsidR="0000628C" w:rsidRPr="00CC23E2" w:rsidRDefault="0011527C" w:rsidP="004A27A8">
      <w:pPr>
        <w:spacing w:before="240"/>
      </w:pPr>
      <w:r w:rsidRPr="00CC23E2">
        <w:t>The Office of Impact Analysis has been (OIA) has been consulted and</w:t>
      </w:r>
      <w:r w:rsidR="006C2363">
        <w:t xml:space="preserve"> advised</w:t>
      </w:r>
      <w:r w:rsidR="006C2363" w:rsidRPr="00CC23E2">
        <w:t xml:space="preserve"> </w:t>
      </w:r>
      <w:r w:rsidRPr="00CC23E2">
        <w:t xml:space="preserve">that </w:t>
      </w:r>
      <w:r w:rsidR="00682F48" w:rsidRPr="00CC23E2">
        <w:t>the Gas Transfer Pricing Review has been certified as a process equivalent to an Impact Analysis</w:t>
      </w:r>
      <w:r w:rsidRPr="00CC23E2">
        <w:t xml:space="preserve">. </w:t>
      </w:r>
      <w:r w:rsidR="00766439" w:rsidRPr="00CC23E2">
        <w:t>The measure has no impact on compliance costs.</w:t>
      </w:r>
    </w:p>
    <w:p w14:paraId="0A514B38" w14:textId="77777777" w:rsidR="00EB2AEF" w:rsidRPr="003C5719" w:rsidRDefault="00EB2AEF" w:rsidP="004A27A8">
      <w:pPr>
        <w:spacing w:before="240"/>
      </w:pPr>
    </w:p>
    <w:p w14:paraId="6BBF47C2" w14:textId="1B31B73C" w:rsidR="00EA4DD8" w:rsidRPr="003C5719" w:rsidRDefault="00EA4DD8" w:rsidP="004A27A8">
      <w:pPr>
        <w:pageBreakBefore/>
        <w:spacing w:before="240"/>
        <w:jc w:val="right"/>
        <w:rPr>
          <w:b/>
          <w:u w:val="single"/>
        </w:rPr>
      </w:pPr>
      <w:r w:rsidRPr="003C5719">
        <w:rPr>
          <w:b/>
          <w:u w:val="single"/>
        </w:rPr>
        <w:lastRenderedPageBreak/>
        <w:t xml:space="preserve">ATTACHMENT </w:t>
      </w:r>
      <w:r w:rsidR="00432D5F">
        <w:rPr>
          <w:b/>
          <w:u w:val="single"/>
        </w:rPr>
        <w:t>A</w:t>
      </w:r>
    </w:p>
    <w:p w14:paraId="2430C1F5" w14:textId="606755A5" w:rsidR="00EA4DD8" w:rsidRPr="003C5719" w:rsidRDefault="00EA4DD8" w:rsidP="004A27A8">
      <w:pPr>
        <w:spacing w:before="240"/>
        <w:rPr>
          <w:b/>
          <w:bCs/>
          <w:szCs w:val="24"/>
          <w:u w:val="single"/>
        </w:rPr>
      </w:pPr>
      <w:r w:rsidRPr="003C5719">
        <w:rPr>
          <w:b/>
          <w:bCs/>
          <w:u w:val="single"/>
        </w:rPr>
        <w:t xml:space="preserve">Details of the </w:t>
      </w:r>
      <w:r w:rsidR="00820DC6">
        <w:rPr>
          <w:b/>
          <w:i/>
          <w:u w:val="single"/>
        </w:rPr>
        <w:t xml:space="preserve">Petroleum Resource Rent Tax Assessment Regulations </w:t>
      </w:r>
      <w:r w:rsidR="00B774A1">
        <w:rPr>
          <w:b/>
          <w:i/>
          <w:u w:val="single"/>
        </w:rPr>
        <w:t>2023</w:t>
      </w:r>
      <w:r w:rsidR="000D325E">
        <w:rPr>
          <w:b/>
          <w:i/>
          <w:u w:val="single"/>
        </w:rPr>
        <w:t>: Tolling Arrangements</w:t>
      </w:r>
      <w:r w:rsidRPr="003C5719">
        <w:rPr>
          <w:b/>
          <w:bCs/>
          <w:u w:val="single"/>
        </w:rPr>
        <w:t xml:space="preserve"> </w:t>
      </w:r>
    </w:p>
    <w:p w14:paraId="249F5FE2" w14:textId="01C4AE99" w:rsidR="00364B25" w:rsidRDefault="00364B25" w:rsidP="004A27A8">
      <w:pPr>
        <w:spacing w:before="240"/>
      </w:pPr>
      <w:r>
        <w:t xml:space="preserve">This attachment sets out further details on the </w:t>
      </w:r>
      <w:r>
        <w:rPr>
          <w:i/>
          <w:iCs/>
        </w:rPr>
        <w:t xml:space="preserve">Petroleum Resource </w:t>
      </w:r>
      <w:r w:rsidR="002A2A21">
        <w:rPr>
          <w:i/>
          <w:iCs/>
        </w:rPr>
        <w:t>Rent Tax Assessment Regulations</w:t>
      </w:r>
      <w:r w:rsidR="001C12E3">
        <w:rPr>
          <w:i/>
          <w:iCs/>
        </w:rPr>
        <w:t xml:space="preserve"> </w:t>
      </w:r>
      <w:r w:rsidR="00B774A1">
        <w:rPr>
          <w:i/>
          <w:iCs/>
        </w:rPr>
        <w:t>2023</w:t>
      </w:r>
      <w:r w:rsidR="007221CE">
        <w:t xml:space="preserve"> (the</w:t>
      </w:r>
      <w:r w:rsidR="003617DA">
        <w:t xml:space="preserve"> </w:t>
      </w:r>
      <w:r w:rsidR="00B774A1">
        <w:t>2023</w:t>
      </w:r>
      <w:r w:rsidR="007221CE">
        <w:t xml:space="preserve"> Regulations)</w:t>
      </w:r>
      <w:r w:rsidR="001C12E3">
        <w:t xml:space="preserve">. All references are to the </w:t>
      </w:r>
      <w:r w:rsidR="00564BCC">
        <w:t xml:space="preserve">2023 </w:t>
      </w:r>
      <w:r w:rsidR="001C12E3">
        <w:t>Regulations unless otherwise stated</w:t>
      </w:r>
      <w:r w:rsidR="0045629A">
        <w:t xml:space="preserve">. References to a ‘corresponding provision’ are to the corresponding provision in the </w:t>
      </w:r>
      <w:r w:rsidR="0045629A">
        <w:rPr>
          <w:i/>
          <w:iCs/>
        </w:rPr>
        <w:t>Petroleum Resources Rent Tax Assessment Regulation 2015</w:t>
      </w:r>
      <w:r w:rsidR="0045629A">
        <w:t xml:space="preserve"> (the 2015 Regulation).</w:t>
      </w:r>
    </w:p>
    <w:p w14:paraId="54AE1FE0" w14:textId="289FD505" w:rsidR="00CD390C" w:rsidRDefault="00CD390C" w:rsidP="004A27A8">
      <w:pPr>
        <w:spacing w:before="240"/>
      </w:pPr>
      <w:r>
        <w:t>Changes in this Attachment are limited to</w:t>
      </w:r>
      <w:r w:rsidR="00C44CA1">
        <w:t xml:space="preserve"> provisions in the </w:t>
      </w:r>
      <w:r w:rsidR="00B774A1">
        <w:t>2023</w:t>
      </w:r>
      <w:r w:rsidR="00C44CA1">
        <w:t xml:space="preserve"> Regulations that </w:t>
      </w:r>
      <w:r w:rsidR="007D0CC0">
        <w:t>amend</w:t>
      </w:r>
      <w:r w:rsidR="00C44CA1">
        <w:t xml:space="preserve"> the 2015 Regulation</w:t>
      </w:r>
      <w:r w:rsidR="007D0CC0">
        <w:t xml:space="preserve"> and</w:t>
      </w:r>
      <w:r>
        <w:t xml:space="preserve"> </w:t>
      </w:r>
      <w:r w:rsidR="00D614B1">
        <w:t xml:space="preserve">that </w:t>
      </w:r>
      <w:r w:rsidR="00EC2282">
        <w:t xml:space="preserve">relate to </w:t>
      </w:r>
      <w:r w:rsidR="007D0CC0">
        <w:t>tolling arrangements</w:t>
      </w:r>
      <w:r w:rsidR="004316B2">
        <w:t xml:space="preserve">. </w:t>
      </w:r>
    </w:p>
    <w:p w14:paraId="05455ED3" w14:textId="21628DD7" w:rsidR="007145DF" w:rsidRDefault="007145DF" w:rsidP="007145DF">
      <w:pPr>
        <w:spacing w:before="240" w:after="200"/>
      </w:pPr>
      <w:r>
        <w:t>Previously, the RPM required</w:t>
      </w:r>
      <w:r w:rsidR="00CA360E">
        <w:t xml:space="preserve"> a taxpayer to have</w:t>
      </w:r>
      <w:r>
        <w:t xml:space="preserve"> complete cost information</w:t>
      </w:r>
      <w:r w:rsidR="00CA360E">
        <w:t xml:space="preserve"> of the operation</w:t>
      </w:r>
      <w:r>
        <w:t xml:space="preserve">. If a taxpayer </w:t>
      </w:r>
      <w:proofErr w:type="gramStart"/>
      <w:r>
        <w:t>entered into</w:t>
      </w:r>
      <w:proofErr w:type="gramEnd"/>
      <w:r>
        <w:t xml:space="preserve"> a tolling arrangement in the position of a</w:t>
      </w:r>
      <w:r w:rsidR="002F3CA2">
        <w:t xml:space="preserve"> participant in</w:t>
      </w:r>
      <w:r>
        <w:t xml:space="preserve"> </w:t>
      </w:r>
      <w:r w:rsidR="00C32AF7">
        <w:t xml:space="preserve">a </w:t>
      </w:r>
      <w:r w:rsidR="0053394D">
        <w:t>source project</w:t>
      </w:r>
      <w:r w:rsidR="00C32AF7">
        <w:t>, which is</w:t>
      </w:r>
      <w:r w:rsidR="00E22C85">
        <w:t xml:space="preserve"> the</w:t>
      </w:r>
      <w:r w:rsidR="001D34BC">
        <w:t xml:space="preserve"> </w:t>
      </w:r>
      <w:r w:rsidR="00E22C85">
        <w:t>project from which petroleum</w:t>
      </w:r>
      <w:r w:rsidR="00E473E2">
        <w:t xml:space="preserve"> is</w:t>
      </w:r>
      <w:r w:rsidR="00E22C85">
        <w:t xml:space="preserve"> recovered</w:t>
      </w:r>
      <w:r>
        <w:t>, that taxpayer could only use the RPM if they had the cost information of the</w:t>
      </w:r>
      <w:r w:rsidR="003112DB">
        <w:t xml:space="preserve"> toller</w:t>
      </w:r>
      <w:r>
        <w:t xml:space="preserve"> </w:t>
      </w:r>
      <w:r w:rsidR="00263BAA">
        <w:t xml:space="preserve">facility </w:t>
      </w:r>
      <w:r>
        <w:t xml:space="preserve">relevant to the phases covered by the tolling service. </w:t>
      </w:r>
    </w:p>
    <w:p w14:paraId="5153665F" w14:textId="03BCCA3A" w:rsidR="007145DF" w:rsidRDefault="007145DF" w:rsidP="007145DF">
      <w:pPr>
        <w:spacing w:before="240" w:after="200"/>
      </w:pPr>
      <w:r>
        <w:t xml:space="preserve">Such cost information related to the historical costs of the construction of the facility that performed the tolling service. Practically, an exchange of such information was unlikely to occur, as </w:t>
      </w:r>
      <w:r w:rsidR="001119E5">
        <w:t xml:space="preserve">source project participants </w:t>
      </w:r>
      <w:r>
        <w:t xml:space="preserve">and </w:t>
      </w:r>
      <w:r w:rsidR="00E32C14">
        <w:t>toller</w:t>
      </w:r>
      <w:r w:rsidR="001119E5">
        <w:t>s</w:t>
      </w:r>
      <w:r>
        <w:t xml:space="preserve"> were often competitors in the same market. </w:t>
      </w:r>
    </w:p>
    <w:p w14:paraId="078B1A50" w14:textId="1CC4109E" w:rsidR="007145DF" w:rsidRDefault="00E17299" w:rsidP="007145DF">
      <w:pPr>
        <w:spacing w:before="240" w:after="200"/>
      </w:pPr>
      <w:r>
        <w:t>Under the</w:t>
      </w:r>
      <w:r w:rsidR="00391FA8">
        <w:t xml:space="preserve"> 2023</w:t>
      </w:r>
      <w:r>
        <w:t xml:space="preserve"> Regulation</w:t>
      </w:r>
      <w:r w:rsidR="00BD0C2F">
        <w:t>s</w:t>
      </w:r>
      <w:r>
        <w:t xml:space="preserve">, </w:t>
      </w:r>
      <w:r w:rsidR="007145DF">
        <w:t xml:space="preserve">PRRT taxpayers of operations that utilise tolling arrangements </w:t>
      </w:r>
      <w:r w:rsidR="00A57D6B">
        <w:t>that have</w:t>
      </w:r>
      <w:r w:rsidR="007145DF">
        <w:t xml:space="preserve"> commercial toll</w:t>
      </w:r>
      <w:r>
        <w:t>ing</w:t>
      </w:r>
      <w:r w:rsidR="007145DF">
        <w:t xml:space="preserve"> fees will be able to apply those toll fees to phase costs, the phases of which are covered by the tolling service</w:t>
      </w:r>
      <w:r w:rsidR="000A3CA5">
        <w:t>. In this way, it will not be necessary</w:t>
      </w:r>
      <w:r w:rsidR="007145DF">
        <w:t xml:space="preserve"> for </w:t>
      </w:r>
      <w:r w:rsidR="009B19AF">
        <w:t>taxpayers to</w:t>
      </w:r>
      <w:r w:rsidR="007145DF">
        <w:t xml:space="preserve"> have complete cost information </w:t>
      </w:r>
      <w:proofErr w:type="gramStart"/>
      <w:r w:rsidR="007145DF">
        <w:t>in order to</w:t>
      </w:r>
      <w:proofErr w:type="gramEnd"/>
      <w:r w:rsidR="007145DF">
        <w:t xml:space="preserve"> calculate assessable receipts in relation to sales gas under the RPM.</w:t>
      </w:r>
    </w:p>
    <w:p w14:paraId="7E7D33B1" w14:textId="1C475FD5" w:rsidR="007145DF" w:rsidRDefault="007145DF" w:rsidP="007145DF">
      <w:pPr>
        <w:spacing w:before="240" w:after="200"/>
      </w:pPr>
      <w:r>
        <w:t>Toll fees substitute for costs from the</w:t>
      </w:r>
      <w:r w:rsidR="004D4817">
        <w:t xml:space="preserve"> tolling</w:t>
      </w:r>
      <w:r>
        <w:t xml:space="preserve"> </w:t>
      </w:r>
      <w:r w:rsidR="004D4817">
        <w:t>start</w:t>
      </w:r>
      <w:r>
        <w:t xml:space="preserve"> point to the</w:t>
      </w:r>
      <w:r w:rsidR="004D4817">
        <w:t xml:space="preserve"> tolling end</w:t>
      </w:r>
      <w:r>
        <w:t xml:space="preserve"> point. At the </w:t>
      </w:r>
      <w:r w:rsidR="004D4817">
        <w:t>start</w:t>
      </w:r>
      <w:r>
        <w:t xml:space="preserve"> point, the petroleum changes possession from the </w:t>
      </w:r>
      <w:r w:rsidR="004D4817">
        <w:t xml:space="preserve">source project participants </w:t>
      </w:r>
      <w:r>
        <w:t>to</w:t>
      </w:r>
      <w:r w:rsidR="004D4817">
        <w:t xml:space="preserve"> the</w:t>
      </w:r>
      <w:r>
        <w:t xml:space="preserve"> </w:t>
      </w:r>
      <w:r w:rsidR="00E32C14">
        <w:t>toller</w:t>
      </w:r>
      <w:r>
        <w:t xml:space="preserve">. At the </w:t>
      </w:r>
      <w:r w:rsidR="0071053A">
        <w:t>end</w:t>
      </w:r>
      <w:r>
        <w:t xml:space="preserve"> point, the petroleum is returned from the </w:t>
      </w:r>
      <w:r w:rsidR="00E32C14">
        <w:t>toller</w:t>
      </w:r>
      <w:r>
        <w:t xml:space="preserve"> to the s</w:t>
      </w:r>
      <w:r w:rsidR="00F15BE1">
        <w:t xml:space="preserve">ource </w:t>
      </w:r>
      <w:r>
        <w:t>p</w:t>
      </w:r>
      <w:r w:rsidR="00F15BE1">
        <w:t xml:space="preserve">roject </w:t>
      </w:r>
      <w:r>
        <w:t>p</w:t>
      </w:r>
      <w:r w:rsidR="00F15BE1">
        <w:t>a</w:t>
      </w:r>
      <w:r>
        <w:t>r</w:t>
      </w:r>
      <w:r w:rsidR="00F15BE1">
        <w:t>ticipant</w:t>
      </w:r>
      <w:r w:rsidR="0071053A">
        <w:t>s</w:t>
      </w:r>
      <w:r>
        <w:t xml:space="preserve">. </w:t>
      </w:r>
    </w:p>
    <w:p w14:paraId="3D80D9CC" w14:textId="3166C41F" w:rsidR="007145DF" w:rsidRDefault="007145DF" w:rsidP="007145DF">
      <w:pPr>
        <w:spacing w:before="240"/>
      </w:pPr>
      <w:r>
        <w:t xml:space="preserve">The application of the toll fee to the phases between the </w:t>
      </w:r>
      <w:r w:rsidR="0010312F">
        <w:t>start</w:t>
      </w:r>
      <w:r>
        <w:t xml:space="preserve"> point and </w:t>
      </w:r>
      <w:r w:rsidR="0010312F">
        <w:t xml:space="preserve">end </w:t>
      </w:r>
      <w:r>
        <w:t>point allows a taxpayer</w:t>
      </w:r>
      <w:r w:rsidR="00A078F9">
        <w:t>,</w:t>
      </w:r>
      <w:r>
        <w:t xml:space="preserve"> </w:t>
      </w:r>
      <w:r w:rsidR="004914F5">
        <w:t>who</w:t>
      </w:r>
      <w:r w:rsidR="00F15BE1">
        <w:t xml:space="preserve"> pays a commercial tolling fee for another person to</w:t>
      </w:r>
      <w:r w:rsidR="00800E5C">
        <w:t>, for example,</w:t>
      </w:r>
      <w:r w:rsidR="00F15BE1">
        <w:t xml:space="preserve"> process their </w:t>
      </w:r>
      <w:r w:rsidR="00D05C9D">
        <w:t>sale</w:t>
      </w:r>
      <w:r w:rsidR="00E651DD">
        <w:t>s</w:t>
      </w:r>
      <w:r w:rsidR="00D05C9D">
        <w:t xml:space="preserve"> gas</w:t>
      </w:r>
      <w:r w:rsidR="00E651DD">
        <w:t xml:space="preserve"> into </w:t>
      </w:r>
      <w:r w:rsidR="00D05C9D">
        <w:t>LNG</w:t>
      </w:r>
      <w:r w:rsidR="00E651DD">
        <w:t xml:space="preserve">, </w:t>
      </w:r>
      <w:r>
        <w:t>to independently apply the RPM and determine the</w:t>
      </w:r>
      <w:r w:rsidR="00137132">
        <w:t>ir</w:t>
      </w:r>
      <w:r>
        <w:t xml:space="preserve"> assessable receipts</w:t>
      </w:r>
      <w:r w:rsidR="00F72B4F">
        <w:t>.</w:t>
      </w:r>
      <w:r>
        <w:t xml:space="preserve"> </w:t>
      </w:r>
      <w:r w:rsidR="00F72B4F">
        <w:t xml:space="preserve">This is the case </w:t>
      </w:r>
      <w:r>
        <w:t>even though they do not have complete</w:t>
      </w:r>
      <w:r w:rsidR="00D112E5">
        <w:t xml:space="preserve"> historical</w:t>
      </w:r>
      <w:r>
        <w:t xml:space="preserve"> cost information for all phases of the LNG operation.</w:t>
      </w:r>
    </w:p>
    <w:p w14:paraId="61FAC34B" w14:textId="77777777" w:rsidR="007E0980" w:rsidRPr="00E21F8C" w:rsidRDefault="007E0980" w:rsidP="007E0980">
      <w:pPr>
        <w:spacing w:before="240" w:after="200"/>
        <w:jc w:val="center"/>
        <w:rPr>
          <w:b/>
          <w:bCs/>
          <w:u w:val="single"/>
        </w:rPr>
      </w:pPr>
      <w:r w:rsidRPr="00E21F8C">
        <w:rPr>
          <w:b/>
          <w:bCs/>
          <w:u w:val="single"/>
        </w:rPr>
        <w:t>Part 1 – Preliminary</w:t>
      </w:r>
    </w:p>
    <w:p w14:paraId="6C22EF5B" w14:textId="77777777" w:rsidR="007E0980" w:rsidRPr="00FF2B80" w:rsidRDefault="007E0980" w:rsidP="007E0980">
      <w:pPr>
        <w:spacing w:before="240" w:after="200"/>
        <w:jc w:val="center"/>
        <w:rPr>
          <w:u w:val="single"/>
        </w:rPr>
      </w:pPr>
      <w:r w:rsidRPr="00FF2B80">
        <w:rPr>
          <w:u w:val="single"/>
        </w:rPr>
        <w:t>Division 2 – Definitions</w:t>
      </w:r>
    </w:p>
    <w:p w14:paraId="47C7C80A" w14:textId="6E02618B" w:rsidR="000A4761" w:rsidRDefault="000A4761" w:rsidP="000A4761">
      <w:pPr>
        <w:spacing w:before="240" w:after="200"/>
        <w:rPr>
          <w:b/>
          <w:bCs/>
          <w:u w:val="single"/>
        </w:rPr>
      </w:pPr>
      <w:r w:rsidRPr="00E21F8C">
        <w:rPr>
          <w:u w:val="single"/>
        </w:rPr>
        <w:t>Section 5 – Definitions</w:t>
      </w:r>
      <w:r w:rsidR="00124030">
        <w:rPr>
          <w:u w:val="single"/>
        </w:rPr>
        <w:t xml:space="preserve"> (Items</w:t>
      </w:r>
      <w:r w:rsidR="008C091D">
        <w:rPr>
          <w:u w:val="single"/>
        </w:rPr>
        <w:t xml:space="preserve"> 1- </w:t>
      </w:r>
      <w:r w:rsidR="002F154D">
        <w:rPr>
          <w:u w:val="single"/>
        </w:rPr>
        <w:t>3</w:t>
      </w:r>
      <w:r w:rsidR="0076425F">
        <w:rPr>
          <w:u w:val="single"/>
        </w:rPr>
        <w:t>0</w:t>
      </w:r>
      <w:r w:rsidR="00C23C2B">
        <w:rPr>
          <w:u w:val="single"/>
        </w:rPr>
        <w:t>)</w:t>
      </w:r>
    </w:p>
    <w:p w14:paraId="140DDD0A" w14:textId="712D9401" w:rsidR="00526D05" w:rsidRDefault="00526D05" w:rsidP="000A4761">
      <w:pPr>
        <w:spacing w:before="240" w:after="200"/>
      </w:pPr>
      <w:r>
        <w:t>The following term</w:t>
      </w:r>
      <w:r w:rsidR="006677C2">
        <w:t xml:space="preserve">s, relevant to tolling, </w:t>
      </w:r>
      <w:r w:rsidR="00125548">
        <w:t>are defined</w:t>
      </w:r>
      <w:r w:rsidR="00203BDD">
        <w:t xml:space="preserve"> as new or amended terms</w:t>
      </w:r>
      <w:r w:rsidR="00125548">
        <w:t xml:space="preserve"> in the </w:t>
      </w:r>
      <w:r w:rsidR="00B774A1">
        <w:t>2023</w:t>
      </w:r>
      <w:r w:rsidR="00125548">
        <w:t xml:space="preserve"> Regulations:</w:t>
      </w:r>
    </w:p>
    <w:p w14:paraId="709EC467" w14:textId="1BE33DC1" w:rsidR="00125548" w:rsidRDefault="0007470E" w:rsidP="006A23DB">
      <w:pPr>
        <w:pStyle w:val="Bullet"/>
      </w:pPr>
      <w:r>
        <w:t xml:space="preserve">‘Commercial tolling </w:t>
      </w:r>
      <w:r w:rsidR="000C7DC8">
        <w:t xml:space="preserve">fee’ </w:t>
      </w:r>
      <w:r w:rsidR="00C53D14">
        <w:t>is defined in section 18A (see below</w:t>
      </w:r>
      <w:r w:rsidR="003D353A">
        <w:t>)</w:t>
      </w:r>
      <w:r w:rsidR="002F154D">
        <w:t xml:space="preserve"> (Item 3)</w:t>
      </w:r>
    </w:p>
    <w:p w14:paraId="27F6E062" w14:textId="5DFD44D3" w:rsidR="000511E9" w:rsidRDefault="000511E9" w:rsidP="006A23DB">
      <w:pPr>
        <w:pStyle w:val="Bullet"/>
      </w:pPr>
      <w:r>
        <w:t>‘Commercial tolling phase</w:t>
      </w:r>
      <w:r w:rsidR="004A6076">
        <w:t>’ is defined in section 9A (see below)</w:t>
      </w:r>
      <w:r w:rsidR="00111E0F">
        <w:t xml:space="preserve"> (Item 3)</w:t>
      </w:r>
      <w:r w:rsidR="0082169A">
        <w:t>.</w:t>
      </w:r>
    </w:p>
    <w:p w14:paraId="67BC109F" w14:textId="1DA1D50E" w:rsidR="00FA4A4B" w:rsidRDefault="008E4D83" w:rsidP="006A23DB">
      <w:pPr>
        <w:pStyle w:val="Bullet"/>
      </w:pPr>
      <w:r>
        <w:lastRenderedPageBreak/>
        <w:t>‘Operating life’</w:t>
      </w:r>
      <w:r w:rsidR="00B93ADF">
        <w:t xml:space="preserve"> </w:t>
      </w:r>
      <w:r w:rsidR="006C14C9">
        <w:t xml:space="preserve">is defined </w:t>
      </w:r>
      <w:r w:rsidR="00583CE8">
        <w:t xml:space="preserve">separately for </w:t>
      </w:r>
      <w:r w:rsidR="000C57D5">
        <w:t>a</w:t>
      </w:r>
      <w:r w:rsidR="00FA4A4B">
        <w:t>:</w:t>
      </w:r>
    </w:p>
    <w:p w14:paraId="693F6FD6" w14:textId="3ED9CD3F" w:rsidR="0015373A" w:rsidRDefault="00F33BE5" w:rsidP="00FA4A4B">
      <w:pPr>
        <w:pStyle w:val="Dash"/>
      </w:pPr>
      <w:r w:rsidRPr="006E02BB">
        <w:t>r</w:t>
      </w:r>
      <w:r w:rsidR="001534AE" w:rsidRPr="006E02BB">
        <w:t>elevant GTL operation</w:t>
      </w:r>
      <w:r w:rsidR="002057C7" w:rsidRPr="006E02BB">
        <w:t xml:space="preserve"> </w:t>
      </w:r>
      <w:r w:rsidR="002B395A" w:rsidRPr="006E02BB">
        <w:t>in subsection</w:t>
      </w:r>
      <w:r w:rsidR="002B395A">
        <w:t xml:space="preserve"> 6(8)</w:t>
      </w:r>
      <w:r w:rsidR="0053652B">
        <w:t xml:space="preserve"> (subject to </w:t>
      </w:r>
      <w:r w:rsidR="004A766C">
        <w:t>subsection 6A(3)</w:t>
      </w:r>
      <w:r w:rsidR="00CA5502">
        <w:t xml:space="preserve"> (Item 1</w:t>
      </w:r>
      <w:r w:rsidR="00AE46CB">
        <w:t>1</w:t>
      </w:r>
      <w:r w:rsidR="00CA5502">
        <w:t>)</w:t>
      </w:r>
      <w:r w:rsidR="008607EA">
        <w:t>;</w:t>
      </w:r>
    </w:p>
    <w:p w14:paraId="66B06D9D" w14:textId="031603DE" w:rsidR="0015373A" w:rsidRDefault="00F33BE5" w:rsidP="00FA4A4B">
      <w:pPr>
        <w:pStyle w:val="Dash"/>
      </w:pPr>
      <w:r>
        <w:t>r</w:t>
      </w:r>
      <w:r w:rsidR="0015373A">
        <w:t>elevant</w:t>
      </w:r>
      <w:r w:rsidR="000A3F8F">
        <w:t xml:space="preserve"> G</w:t>
      </w:r>
      <w:r w:rsidR="0015373A">
        <w:t>TE operation</w:t>
      </w:r>
      <w:r w:rsidR="002057C7">
        <w:t xml:space="preserve"> </w:t>
      </w:r>
      <w:r w:rsidR="0015373A">
        <w:t>in subsection 7(8)</w:t>
      </w:r>
      <w:r w:rsidR="000A3F8F">
        <w:t xml:space="preserve"> </w:t>
      </w:r>
      <w:r w:rsidR="004A766C">
        <w:t xml:space="preserve">(subject to subsection 7A(2) </w:t>
      </w:r>
      <w:r w:rsidR="00CA5502">
        <w:t>(Item 1</w:t>
      </w:r>
      <w:r w:rsidR="00AE46CB">
        <w:t>1</w:t>
      </w:r>
      <w:r w:rsidR="00CA5502">
        <w:t>)</w:t>
      </w:r>
      <w:r w:rsidR="008607EA">
        <w:t xml:space="preserve">; and </w:t>
      </w:r>
    </w:p>
    <w:p w14:paraId="1C6D5023" w14:textId="0D51EF3E" w:rsidR="003152AE" w:rsidRDefault="003152AE" w:rsidP="006A23DB">
      <w:pPr>
        <w:pStyle w:val="Bullet"/>
      </w:pPr>
      <w:r>
        <w:t>‘Production year’</w:t>
      </w:r>
      <w:r w:rsidR="00832AEC">
        <w:t xml:space="preserve"> is defined separately </w:t>
      </w:r>
      <w:r w:rsidR="002057C7">
        <w:t>for a:</w:t>
      </w:r>
    </w:p>
    <w:p w14:paraId="6C0F5CC5" w14:textId="693BF042" w:rsidR="002057C7" w:rsidRDefault="002057C7" w:rsidP="002057C7">
      <w:pPr>
        <w:pStyle w:val="Dash"/>
      </w:pPr>
      <w:r>
        <w:t>relevant GTL operation</w:t>
      </w:r>
      <w:r w:rsidR="00FF0781">
        <w:t xml:space="preserve"> </w:t>
      </w:r>
      <w:r>
        <w:t>in subsection 6(</w:t>
      </w:r>
      <w:r w:rsidR="00FF0781">
        <w:t>6</w:t>
      </w:r>
      <w:r>
        <w:t xml:space="preserve">) </w:t>
      </w:r>
      <w:r w:rsidR="000557B6">
        <w:t xml:space="preserve">(subject to </w:t>
      </w:r>
      <w:r w:rsidR="00F752D5">
        <w:t xml:space="preserve">subsection 6A(2) </w:t>
      </w:r>
      <w:r>
        <w:t>(Item 1</w:t>
      </w:r>
      <w:r w:rsidR="00AE46CB">
        <w:t>7</w:t>
      </w:r>
      <w:r>
        <w:t>);</w:t>
      </w:r>
    </w:p>
    <w:p w14:paraId="1BC9161E" w14:textId="393F4D7E" w:rsidR="002057C7" w:rsidRDefault="002057C7" w:rsidP="002057C7">
      <w:pPr>
        <w:pStyle w:val="Dash"/>
      </w:pPr>
      <w:r>
        <w:t>relevant GTE operation in subsection 7(</w:t>
      </w:r>
      <w:r w:rsidR="007A7068">
        <w:t>6</w:t>
      </w:r>
      <w:r>
        <w:t>) (Item 1</w:t>
      </w:r>
      <w:r w:rsidR="6ABAB95E">
        <w:t>7</w:t>
      </w:r>
      <w:r>
        <w:t xml:space="preserve">); and </w:t>
      </w:r>
    </w:p>
    <w:p w14:paraId="3F6B7828" w14:textId="4C8CA8EC" w:rsidR="00317D83" w:rsidRDefault="0069123A" w:rsidP="006A23DB">
      <w:pPr>
        <w:pStyle w:val="Bullet"/>
      </w:pPr>
      <w:r>
        <w:t>‘Relevant GTE operation</w:t>
      </w:r>
      <w:r w:rsidR="002363EF">
        <w:t xml:space="preserve">’ </w:t>
      </w:r>
      <w:r w:rsidR="00F55E1B">
        <w:t xml:space="preserve">is defined in </w:t>
      </w:r>
      <w:r w:rsidR="00484354">
        <w:t>subsection 7(1)</w:t>
      </w:r>
      <w:r w:rsidR="000C2113">
        <w:t xml:space="preserve"> (see below)</w:t>
      </w:r>
      <w:r w:rsidR="00512CF7">
        <w:t xml:space="preserve"> (Item </w:t>
      </w:r>
      <w:r w:rsidR="00FB61DA">
        <w:t>2</w:t>
      </w:r>
      <w:r w:rsidR="00290EB5">
        <w:t>3</w:t>
      </w:r>
      <w:r w:rsidR="00512CF7">
        <w:t>)</w:t>
      </w:r>
    </w:p>
    <w:p w14:paraId="263D8C52" w14:textId="4B3950E2" w:rsidR="002363EF" w:rsidRDefault="002363EF" w:rsidP="006A23DB">
      <w:pPr>
        <w:pStyle w:val="Bullet"/>
      </w:pPr>
      <w:r>
        <w:t xml:space="preserve">‘Relevant GTL operation’ </w:t>
      </w:r>
      <w:r w:rsidR="00B37C20">
        <w:t>is defined in subsection 6(1)</w:t>
      </w:r>
      <w:r w:rsidR="000C2113">
        <w:t xml:space="preserve"> (see below)</w:t>
      </w:r>
      <w:r w:rsidR="00512CF7">
        <w:t xml:space="preserve"> (Item </w:t>
      </w:r>
      <w:r w:rsidR="00FB61DA">
        <w:t>2</w:t>
      </w:r>
      <w:r w:rsidR="00290EB5">
        <w:t>3</w:t>
      </w:r>
      <w:r w:rsidR="00512CF7">
        <w:t>)</w:t>
      </w:r>
    </w:p>
    <w:p w14:paraId="34079823" w14:textId="78ED8B08" w:rsidR="002363EF" w:rsidRDefault="002363EF" w:rsidP="006A23DB">
      <w:pPr>
        <w:pStyle w:val="Bullet"/>
      </w:pPr>
      <w:r>
        <w:t>‘Relevant operation’ means</w:t>
      </w:r>
      <w:r w:rsidR="009C6700">
        <w:t xml:space="preserve"> a relevant GTE operation or a relevant GTL operation</w:t>
      </w:r>
      <w:r w:rsidR="00512CF7">
        <w:t xml:space="preserve"> (Item </w:t>
      </w:r>
      <w:r w:rsidR="00FB61DA">
        <w:t>2</w:t>
      </w:r>
      <w:r w:rsidR="03D86742">
        <w:t>3</w:t>
      </w:r>
      <w:r w:rsidR="00512CF7">
        <w:t>).</w:t>
      </w:r>
    </w:p>
    <w:p w14:paraId="607D9545" w14:textId="4BFBB04F" w:rsidR="002363EF" w:rsidRDefault="002363EF" w:rsidP="006A23DB">
      <w:pPr>
        <w:pStyle w:val="Bullet"/>
      </w:pPr>
      <w:r>
        <w:t>‘</w:t>
      </w:r>
      <w:r w:rsidR="009C6700">
        <w:t>Source</w:t>
      </w:r>
      <w:r>
        <w:t xml:space="preserve"> </w:t>
      </w:r>
      <w:r w:rsidR="00914841">
        <w:t>project</w:t>
      </w:r>
      <w:r w:rsidR="00203BDD">
        <w:t>’ means</w:t>
      </w:r>
      <w:r w:rsidR="00094050">
        <w:t xml:space="preserve">, in relation to a relevant operation, the </w:t>
      </w:r>
      <w:r w:rsidR="00747442">
        <w:t xml:space="preserve">petroleum project from which petroleum is </w:t>
      </w:r>
      <w:r w:rsidR="00757A45">
        <w:t>or will be recovered in the relevant operation</w:t>
      </w:r>
      <w:r w:rsidR="00B92313">
        <w:t xml:space="preserve"> (Item 2</w:t>
      </w:r>
      <w:r w:rsidR="00473352">
        <w:t>5</w:t>
      </w:r>
      <w:r w:rsidR="00B92313">
        <w:t>).</w:t>
      </w:r>
    </w:p>
    <w:p w14:paraId="1439FFCA" w14:textId="539A8330" w:rsidR="00E35B52" w:rsidRDefault="00E35B52">
      <w:pPr>
        <w:pStyle w:val="Bullet"/>
      </w:pPr>
      <w:r>
        <w:t>‘Taxpayer’</w:t>
      </w:r>
      <w:r w:rsidR="00D30FD9">
        <w:t>, in relation to a relevant operation,</w:t>
      </w:r>
      <w:r>
        <w:t xml:space="preserve"> means</w:t>
      </w:r>
      <w:r w:rsidR="00900754">
        <w:t xml:space="preserve"> a person</w:t>
      </w:r>
      <w:r w:rsidR="000C00AA">
        <w:t>:</w:t>
      </w:r>
    </w:p>
    <w:p w14:paraId="10490360" w14:textId="3E784A13" w:rsidR="00C0599C" w:rsidRDefault="00E3139E" w:rsidP="000C00AA">
      <w:pPr>
        <w:pStyle w:val="Dash"/>
      </w:pPr>
      <w:r>
        <w:t>w</w:t>
      </w:r>
      <w:r w:rsidR="00D30FD9">
        <w:t xml:space="preserve">ho holds an interest </w:t>
      </w:r>
      <w:r w:rsidR="00D82F11">
        <w:t>in the operation that entitles the person</w:t>
      </w:r>
      <w:r w:rsidR="00074418">
        <w:t>,</w:t>
      </w:r>
      <w:r w:rsidR="00D82F11">
        <w:t xml:space="preserve"> at the end of at least one phase</w:t>
      </w:r>
      <w:r w:rsidR="00C0599C">
        <w:t xml:space="preserve"> to:</w:t>
      </w:r>
    </w:p>
    <w:p w14:paraId="056D87BA" w14:textId="693F035A" w:rsidR="00406AFB" w:rsidRDefault="00406AFB" w:rsidP="00C0599C">
      <w:pPr>
        <w:pStyle w:val="DoubleDot"/>
      </w:pPr>
      <w:r w:rsidRPr="00406AFB">
        <w:t>petroleum product of the operation, other than petroleum product that is destroyed, used as fuel</w:t>
      </w:r>
      <w:r w:rsidR="00840936">
        <w:t xml:space="preserve"> or otherwise consumed</w:t>
      </w:r>
      <w:r w:rsidRPr="00406AFB">
        <w:t xml:space="preserve"> in the operation; or</w:t>
      </w:r>
    </w:p>
    <w:p w14:paraId="605B2DA2" w14:textId="66688709" w:rsidR="000C00AA" w:rsidRDefault="00C6763B" w:rsidP="00BE51EC">
      <w:pPr>
        <w:pStyle w:val="DoubleDot"/>
      </w:pPr>
      <w:r w:rsidRPr="00C6763B">
        <w:t>electricity produced in the operation</w:t>
      </w:r>
      <w:r w:rsidR="00D82F11">
        <w:t>; and</w:t>
      </w:r>
    </w:p>
    <w:p w14:paraId="6C2ABAD5" w14:textId="31707B2C" w:rsidR="00D82F11" w:rsidRDefault="00E3139E" w:rsidP="004C02FC">
      <w:pPr>
        <w:pStyle w:val="Dash"/>
      </w:pPr>
      <w:r>
        <w:t>w</w:t>
      </w:r>
      <w:r w:rsidR="00B60330" w:rsidRPr="00B60330">
        <w:t xml:space="preserve">hose assessable petroleum receipts in relation to sales gas from the operation are to be worked out under </w:t>
      </w:r>
      <w:r w:rsidR="008F28D6">
        <w:t>the 2023 Regulation</w:t>
      </w:r>
      <w:r w:rsidR="008736BF">
        <w:t>s</w:t>
      </w:r>
      <w:r w:rsidR="00B60330" w:rsidRPr="00B60330">
        <w:t xml:space="preserve"> because of section 19 or 20</w:t>
      </w:r>
      <w:r w:rsidR="00B60A80">
        <w:t xml:space="preserve"> (Item 2</w:t>
      </w:r>
      <w:r w:rsidR="0000253A">
        <w:t>7</w:t>
      </w:r>
      <w:r w:rsidR="00B60A80">
        <w:t xml:space="preserve">). </w:t>
      </w:r>
    </w:p>
    <w:p w14:paraId="0260A478" w14:textId="73E9F261" w:rsidR="0002377C" w:rsidRDefault="0002377C" w:rsidP="001540EC">
      <w:pPr>
        <w:spacing w:before="240" w:after="200"/>
      </w:pPr>
      <w:r>
        <w:t xml:space="preserve">Consequential amendments </w:t>
      </w:r>
      <w:r w:rsidR="001540EC">
        <w:t>are made to the following definitions to reflect the change fr</w:t>
      </w:r>
      <w:r w:rsidR="00353F80">
        <w:t>o</w:t>
      </w:r>
      <w:r w:rsidR="001540EC">
        <w:t>m integrated to relevant operation:</w:t>
      </w:r>
    </w:p>
    <w:p w14:paraId="6EBA4E16" w14:textId="3F1F15FE" w:rsidR="001540EC" w:rsidRDefault="00532B0B" w:rsidP="001540EC">
      <w:pPr>
        <w:pStyle w:val="Bullet"/>
      </w:pPr>
      <w:r>
        <w:t>‘</w:t>
      </w:r>
      <w:r w:rsidR="00B83D7C">
        <w:t>Actual mass of project natural gas</w:t>
      </w:r>
      <w:r>
        <w:t>’</w:t>
      </w:r>
      <w:r w:rsidR="00840282">
        <w:t xml:space="preserve"> (Item 1)</w:t>
      </w:r>
    </w:p>
    <w:p w14:paraId="7B3B6CB5" w14:textId="3F254F8D" w:rsidR="00B83D7C" w:rsidRDefault="00532B0B" w:rsidP="001540EC">
      <w:pPr>
        <w:pStyle w:val="Bullet"/>
      </w:pPr>
      <w:r>
        <w:t>‘</w:t>
      </w:r>
      <w:r w:rsidR="00B83D7C">
        <w:t>Actual volume of project natural gas</w:t>
      </w:r>
      <w:r>
        <w:t>’</w:t>
      </w:r>
      <w:r w:rsidR="00840282">
        <w:t xml:space="preserve"> (Item 2)</w:t>
      </w:r>
    </w:p>
    <w:p w14:paraId="54B89025" w14:textId="774C58FD" w:rsidR="00532B0B" w:rsidRDefault="00876384" w:rsidP="001540EC">
      <w:pPr>
        <w:pStyle w:val="Bullet"/>
      </w:pPr>
      <w:r>
        <w:t xml:space="preserve">‘Downstream </w:t>
      </w:r>
      <w:r w:rsidR="00D015CD">
        <w:t>stage’</w:t>
      </w:r>
      <w:r w:rsidR="00840282">
        <w:t xml:space="preserve"> (Item 4)</w:t>
      </w:r>
    </w:p>
    <w:p w14:paraId="2565BC1F" w14:textId="57E715FE" w:rsidR="00D015CD" w:rsidRDefault="00366900" w:rsidP="001540EC">
      <w:pPr>
        <w:pStyle w:val="Bullet"/>
      </w:pPr>
      <w:r>
        <w:t>‘Estimated average annual mass of project natural gas’</w:t>
      </w:r>
      <w:r w:rsidR="00840282">
        <w:t xml:space="preserve"> </w:t>
      </w:r>
      <w:r w:rsidR="003F3351">
        <w:t>(Item 5)</w:t>
      </w:r>
    </w:p>
    <w:p w14:paraId="031B7F4F" w14:textId="40EAF1DC" w:rsidR="00366900" w:rsidRDefault="00366900" w:rsidP="001540EC">
      <w:pPr>
        <w:pStyle w:val="Bullet"/>
      </w:pPr>
      <w:r>
        <w:t>‘Estimated annual average volume of project natural gas’</w:t>
      </w:r>
      <w:r w:rsidR="003F3351">
        <w:t xml:space="preserve"> (Item 6)</w:t>
      </w:r>
    </w:p>
    <w:p w14:paraId="12FA93DB" w14:textId="5230F32D" w:rsidR="00366900" w:rsidRDefault="00366900" w:rsidP="001540EC">
      <w:pPr>
        <w:pStyle w:val="Bullet"/>
      </w:pPr>
      <w:r>
        <w:t>‘Expected operating life’</w:t>
      </w:r>
      <w:r w:rsidR="003F3351">
        <w:t xml:space="preserve"> (Item 7)</w:t>
      </w:r>
    </w:p>
    <w:p w14:paraId="3A905478" w14:textId="43321AE7" w:rsidR="00415921" w:rsidRDefault="00415921" w:rsidP="001540EC">
      <w:pPr>
        <w:pStyle w:val="Bullet"/>
      </w:pPr>
      <w:r>
        <w:lastRenderedPageBreak/>
        <w:t>‘Mass coefficient’</w:t>
      </w:r>
      <w:r w:rsidR="003F3351">
        <w:t xml:space="preserve"> (Item </w:t>
      </w:r>
      <w:r w:rsidR="00F501BF">
        <w:t>9</w:t>
      </w:r>
      <w:r w:rsidR="003F3351">
        <w:t>)</w:t>
      </w:r>
    </w:p>
    <w:p w14:paraId="4A40E3E1" w14:textId="743EFA8A" w:rsidR="008E4D83" w:rsidRDefault="008E4D83" w:rsidP="001540EC">
      <w:pPr>
        <w:pStyle w:val="Bullet"/>
      </w:pPr>
      <w:r>
        <w:t>‘MPC production year’</w:t>
      </w:r>
      <w:r w:rsidR="003F3351">
        <w:t xml:space="preserve"> </w:t>
      </w:r>
      <w:r w:rsidR="00ED2B73">
        <w:t>(Item 1</w:t>
      </w:r>
      <w:r w:rsidR="00F501BF">
        <w:t>0</w:t>
      </w:r>
      <w:r w:rsidR="00ED2B73">
        <w:t>)</w:t>
      </w:r>
    </w:p>
    <w:p w14:paraId="5FF5C0B1" w14:textId="2F1E6C2E" w:rsidR="008E4D83" w:rsidRDefault="00C05582" w:rsidP="001540EC">
      <w:pPr>
        <w:pStyle w:val="Bullet"/>
      </w:pPr>
      <w:r>
        <w:t>‘Operating life’</w:t>
      </w:r>
      <w:r w:rsidR="00ED2B73">
        <w:t xml:space="preserve"> </w:t>
      </w:r>
      <w:r w:rsidR="00F60EF6">
        <w:t>(Item 1</w:t>
      </w:r>
      <w:r w:rsidR="00C37F40">
        <w:t>1</w:t>
      </w:r>
      <w:r w:rsidR="00F60EF6">
        <w:t>)</w:t>
      </w:r>
    </w:p>
    <w:p w14:paraId="6CE40423" w14:textId="3D28F7DA" w:rsidR="00F744FF" w:rsidRDefault="00B51A23" w:rsidP="00F744FF">
      <w:pPr>
        <w:pStyle w:val="Bullet"/>
      </w:pPr>
      <w:r>
        <w:t>‘Participant’</w:t>
      </w:r>
      <w:r w:rsidR="00F60EF6">
        <w:t xml:space="preserve"> (Item 1</w:t>
      </w:r>
      <w:r w:rsidR="00C37F40">
        <w:t>2</w:t>
      </w:r>
      <w:r w:rsidR="00F60EF6">
        <w:t>)</w:t>
      </w:r>
    </w:p>
    <w:p w14:paraId="3D1D834F" w14:textId="4A477A84" w:rsidR="00F744FF" w:rsidRDefault="00F744FF" w:rsidP="00F744FF">
      <w:pPr>
        <w:pStyle w:val="Bullet"/>
      </w:pPr>
      <w:r>
        <w:t>‘Phase’ (Item</w:t>
      </w:r>
      <w:r w:rsidR="002B5D99">
        <w:t>s</w:t>
      </w:r>
      <w:r>
        <w:t xml:space="preserve"> </w:t>
      </w:r>
      <w:r w:rsidR="002B5D99">
        <w:t>1</w:t>
      </w:r>
      <w:r w:rsidR="00C37F40">
        <w:t>3</w:t>
      </w:r>
      <w:r w:rsidR="002B5D99">
        <w:t>-</w:t>
      </w:r>
      <w:r>
        <w:t>1</w:t>
      </w:r>
      <w:r w:rsidR="00C37F40">
        <w:t>4</w:t>
      </w:r>
      <w:r>
        <w:t>)</w:t>
      </w:r>
    </w:p>
    <w:p w14:paraId="6EE0F903" w14:textId="3334010E" w:rsidR="00F744FF" w:rsidRDefault="00D43390" w:rsidP="00F744FF">
      <w:pPr>
        <w:pStyle w:val="Bullet"/>
      </w:pPr>
      <w:r>
        <w:t>‘Phase Cost’ (Item 1</w:t>
      </w:r>
      <w:r w:rsidR="00C37F40">
        <w:t>5</w:t>
      </w:r>
      <w:r>
        <w:t>)</w:t>
      </w:r>
    </w:p>
    <w:p w14:paraId="192A3DF5" w14:textId="6D194D86" w:rsidR="00D43390" w:rsidRDefault="00D43390" w:rsidP="009D2C35">
      <w:pPr>
        <w:pStyle w:val="Bullet"/>
      </w:pPr>
      <w:r>
        <w:t>‘Production date’ (Item 1</w:t>
      </w:r>
      <w:r w:rsidR="00C37F40">
        <w:t>6</w:t>
      </w:r>
      <w:r>
        <w:t>)</w:t>
      </w:r>
    </w:p>
    <w:p w14:paraId="0C02F430" w14:textId="7EC00CE8" w:rsidR="009D2C35" w:rsidRDefault="009D2C35" w:rsidP="009D2C35">
      <w:pPr>
        <w:pStyle w:val="Bullet"/>
      </w:pPr>
      <w:r>
        <w:t>‘Project electricity’ (</w:t>
      </w:r>
      <w:r w:rsidR="00142763">
        <w:t xml:space="preserve">Item </w:t>
      </w:r>
      <w:r w:rsidR="00FA2268">
        <w:t>1</w:t>
      </w:r>
      <w:r w:rsidR="00C37F40">
        <w:t>8</w:t>
      </w:r>
      <w:r w:rsidR="00142763">
        <w:t>)</w:t>
      </w:r>
    </w:p>
    <w:p w14:paraId="0E04A28D" w14:textId="50EFAC8E" w:rsidR="00142763" w:rsidRDefault="00142763" w:rsidP="009D2C35">
      <w:pPr>
        <w:pStyle w:val="Bullet"/>
      </w:pPr>
      <w:r>
        <w:t>‘Project</w:t>
      </w:r>
      <w:r w:rsidR="00A4705E">
        <w:t xml:space="preserve"> liquid’ (Item </w:t>
      </w:r>
      <w:r w:rsidR="00C37F40">
        <w:t>19</w:t>
      </w:r>
      <w:r w:rsidR="00A4705E">
        <w:t>)</w:t>
      </w:r>
    </w:p>
    <w:p w14:paraId="4055FF6C" w14:textId="15BBB208" w:rsidR="007E5C77" w:rsidRDefault="007E5C77" w:rsidP="009D2C35">
      <w:pPr>
        <w:pStyle w:val="Bullet"/>
      </w:pPr>
      <w:r>
        <w:t>‘Project natural gas’ (I</w:t>
      </w:r>
      <w:r w:rsidR="00012A7E">
        <w:t>tem 2</w:t>
      </w:r>
      <w:r w:rsidR="00C37F40">
        <w:t>0</w:t>
      </w:r>
      <w:r w:rsidR="00012A7E">
        <w:t>)</w:t>
      </w:r>
    </w:p>
    <w:p w14:paraId="66367F8D" w14:textId="5CA9ACB4" w:rsidR="00A4705E" w:rsidRDefault="00A4705E" w:rsidP="009D2C35">
      <w:pPr>
        <w:pStyle w:val="Bullet"/>
      </w:pPr>
      <w:r>
        <w:t>‘Project product’ (Item 2</w:t>
      </w:r>
      <w:r w:rsidR="00C37F40">
        <w:t>1</w:t>
      </w:r>
      <w:r>
        <w:t>)</w:t>
      </w:r>
    </w:p>
    <w:p w14:paraId="611A058F" w14:textId="74536063" w:rsidR="00A4705E" w:rsidRDefault="00A4705E" w:rsidP="009D2C35">
      <w:pPr>
        <w:pStyle w:val="Bullet"/>
      </w:pPr>
      <w:r>
        <w:t>‘</w:t>
      </w:r>
      <w:r w:rsidR="00BC7301">
        <w:t>Project sales gas’ (Item 2</w:t>
      </w:r>
      <w:r w:rsidR="00C37F40">
        <w:t>2</w:t>
      </w:r>
      <w:r w:rsidR="00BC7301">
        <w:t>)</w:t>
      </w:r>
    </w:p>
    <w:p w14:paraId="4DFE9547" w14:textId="3DA59E7E" w:rsidR="00BC7301" w:rsidRDefault="00BC7301" w:rsidP="009D2C35">
      <w:pPr>
        <w:pStyle w:val="Bullet"/>
      </w:pPr>
      <w:r>
        <w:t>‘RPM price’ (Item 2</w:t>
      </w:r>
      <w:r w:rsidR="00C37F40">
        <w:t>4</w:t>
      </w:r>
      <w:r>
        <w:t>)</w:t>
      </w:r>
    </w:p>
    <w:p w14:paraId="40833E60" w14:textId="15BE0A3D" w:rsidR="003A2F7A" w:rsidRDefault="003A2F7A" w:rsidP="009D2C35">
      <w:pPr>
        <w:pStyle w:val="Bullet"/>
      </w:pPr>
      <w:r>
        <w:t xml:space="preserve">‘Start date’ (Item </w:t>
      </w:r>
      <w:r w:rsidR="004F7F5F">
        <w:t>2</w:t>
      </w:r>
      <w:r w:rsidR="00C37F40">
        <w:t>6</w:t>
      </w:r>
      <w:r>
        <w:t>)</w:t>
      </w:r>
    </w:p>
    <w:p w14:paraId="2598AD04" w14:textId="369B7E0F" w:rsidR="003A2F7A" w:rsidRDefault="003A2F7A" w:rsidP="009D2C35">
      <w:pPr>
        <w:pStyle w:val="Bullet"/>
      </w:pPr>
      <w:r>
        <w:t xml:space="preserve">‘Volume coefficient’ (Item </w:t>
      </w:r>
      <w:r w:rsidR="00302B01">
        <w:t>2</w:t>
      </w:r>
      <w:r w:rsidR="0092670D">
        <w:t>8</w:t>
      </w:r>
      <w:r>
        <w:t>)</w:t>
      </w:r>
    </w:p>
    <w:p w14:paraId="44394895" w14:textId="5002CF03" w:rsidR="00B77C41" w:rsidRPr="00B77C41" w:rsidRDefault="00FB4FAE" w:rsidP="0D99C763">
      <w:pPr>
        <w:spacing w:before="240" w:after="200"/>
        <w:rPr>
          <w:i/>
          <w:iCs/>
        </w:rPr>
      </w:pPr>
      <w:r>
        <w:rPr>
          <w:u w:val="single"/>
        </w:rPr>
        <w:t>Section</w:t>
      </w:r>
      <w:r w:rsidR="00496C18">
        <w:rPr>
          <w:u w:val="single"/>
        </w:rPr>
        <w:t>s</w:t>
      </w:r>
      <w:r>
        <w:rPr>
          <w:u w:val="single"/>
        </w:rPr>
        <w:t xml:space="preserve"> 6</w:t>
      </w:r>
      <w:r w:rsidR="00E0017E">
        <w:rPr>
          <w:u w:val="single"/>
        </w:rPr>
        <w:t>, 7, 8</w:t>
      </w:r>
      <w:r w:rsidR="00CD6A3C">
        <w:rPr>
          <w:u w:val="single"/>
        </w:rPr>
        <w:t>-1</w:t>
      </w:r>
      <w:r w:rsidR="00CB221F">
        <w:rPr>
          <w:u w:val="single"/>
        </w:rPr>
        <w:t>1</w:t>
      </w:r>
      <w:r w:rsidR="00CD6A3C">
        <w:rPr>
          <w:u w:val="single"/>
        </w:rPr>
        <w:t>,</w:t>
      </w:r>
      <w:r w:rsidR="001C5FBF">
        <w:rPr>
          <w:u w:val="single"/>
        </w:rPr>
        <w:t xml:space="preserve"> 13</w:t>
      </w:r>
      <w:r w:rsidR="00B420B7">
        <w:rPr>
          <w:u w:val="single"/>
        </w:rPr>
        <w:t>, 14-17</w:t>
      </w:r>
      <w:r w:rsidR="00615117">
        <w:rPr>
          <w:u w:val="single"/>
        </w:rPr>
        <w:t>,</w:t>
      </w:r>
      <w:r w:rsidR="003472D1">
        <w:rPr>
          <w:u w:val="single"/>
        </w:rPr>
        <w:t xml:space="preserve"> 19,</w:t>
      </w:r>
      <w:r w:rsidR="009C2FD3">
        <w:rPr>
          <w:u w:val="single"/>
        </w:rPr>
        <w:t xml:space="preserve"> 20,</w:t>
      </w:r>
      <w:r w:rsidR="0038176A">
        <w:rPr>
          <w:u w:val="single"/>
        </w:rPr>
        <w:t xml:space="preserve"> 22</w:t>
      </w:r>
      <w:r w:rsidR="00127DAB">
        <w:rPr>
          <w:u w:val="single"/>
        </w:rPr>
        <w:t>,</w:t>
      </w:r>
      <w:r w:rsidR="00774C86">
        <w:rPr>
          <w:u w:val="single"/>
        </w:rPr>
        <w:t xml:space="preserve"> </w:t>
      </w:r>
      <w:r w:rsidR="00615117" w:rsidRPr="00615117">
        <w:rPr>
          <w:u w:val="single"/>
        </w:rPr>
        <w:t>25-27</w:t>
      </w:r>
      <w:r w:rsidR="00496C18">
        <w:rPr>
          <w:u w:val="single"/>
        </w:rPr>
        <w:t>,</w:t>
      </w:r>
      <w:r w:rsidR="005C414D">
        <w:rPr>
          <w:u w:val="single"/>
        </w:rPr>
        <w:t xml:space="preserve"> 29,</w:t>
      </w:r>
      <w:r w:rsidR="00496C18">
        <w:rPr>
          <w:u w:val="single"/>
        </w:rPr>
        <w:t xml:space="preserve"> 30</w:t>
      </w:r>
      <w:r w:rsidR="00205F39">
        <w:rPr>
          <w:u w:val="single"/>
        </w:rPr>
        <w:t>-33, 35-38</w:t>
      </w:r>
      <w:r w:rsidR="002772AB">
        <w:rPr>
          <w:u w:val="single"/>
        </w:rPr>
        <w:t xml:space="preserve">, </w:t>
      </w:r>
      <w:r w:rsidR="002772AB" w:rsidRPr="002772AB">
        <w:rPr>
          <w:u w:val="single"/>
        </w:rPr>
        <w:t>45</w:t>
      </w:r>
      <w:r w:rsidR="009A1A8C">
        <w:rPr>
          <w:u w:val="single"/>
        </w:rPr>
        <w:t xml:space="preserve">, </w:t>
      </w:r>
      <w:r w:rsidR="002772AB" w:rsidRPr="002772AB">
        <w:rPr>
          <w:u w:val="single"/>
        </w:rPr>
        <w:t>46</w:t>
      </w:r>
      <w:r w:rsidR="002772AB">
        <w:rPr>
          <w:u w:val="single"/>
        </w:rPr>
        <w:t xml:space="preserve">, </w:t>
      </w:r>
      <w:r w:rsidR="005A33EC">
        <w:rPr>
          <w:u w:val="single"/>
        </w:rPr>
        <w:t>50 and 52</w:t>
      </w:r>
      <w:r w:rsidR="002772AB" w:rsidRPr="002772AB">
        <w:rPr>
          <w:u w:val="single"/>
        </w:rPr>
        <w:t xml:space="preserve"> </w:t>
      </w:r>
      <w:r w:rsidR="00B77C41">
        <w:rPr>
          <w:u w:val="single"/>
        </w:rPr>
        <w:t>–</w:t>
      </w:r>
      <w:r w:rsidR="00774C86">
        <w:rPr>
          <w:u w:val="single"/>
        </w:rPr>
        <w:t xml:space="preserve"> </w:t>
      </w:r>
      <w:r w:rsidR="00B77C41">
        <w:rPr>
          <w:u w:val="single"/>
        </w:rPr>
        <w:t>When a relevant integrated operation exists</w:t>
      </w:r>
      <w:r w:rsidR="00353F80">
        <w:rPr>
          <w:u w:val="single"/>
        </w:rPr>
        <w:t xml:space="preserve"> (Items </w:t>
      </w:r>
      <w:r w:rsidR="00EE4B9D">
        <w:rPr>
          <w:u w:val="single"/>
        </w:rPr>
        <w:t>29</w:t>
      </w:r>
      <w:r w:rsidR="002D4514">
        <w:rPr>
          <w:u w:val="single"/>
        </w:rPr>
        <w:t>-31</w:t>
      </w:r>
      <w:r w:rsidR="000118F0">
        <w:rPr>
          <w:u w:val="single"/>
        </w:rPr>
        <w:t xml:space="preserve">, </w:t>
      </w:r>
      <w:r w:rsidR="00E0017E" w:rsidRPr="004C02FC">
        <w:rPr>
          <w:u w:val="single"/>
        </w:rPr>
        <w:t>3</w:t>
      </w:r>
      <w:r w:rsidR="00E22B4A" w:rsidRPr="0D99C763">
        <w:rPr>
          <w:u w:val="single"/>
        </w:rPr>
        <w:t>3</w:t>
      </w:r>
      <w:r w:rsidR="00E0017E" w:rsidRPr="004C02FC">
        <w:rPr>
          <w:u w:val="single"/>
        </w:rPr>
        <w:t>-3</w:t>
      </w:r>
      <w:r w:rsidR="00E22B4A" w:rsidRPr="0D99C763">
        <w:rPr>
          <w:u w:val="single"/>
        </w:rPr>
        <w:t>5</w:t>
      </w:r>
      <w:r w:rsidR="00E0017E">
        <w:rPr>
          <w:u w:val="single"/>
        </w:rPr>
        <w:t>, 3</w:t>
      </w:r>
      <w:r w:rsidR="00E22B4A" w:rsidRPr="0D99C763">
        <w:rPr>
          <w:u w:val="single"/>
        </w:rPr>
        <w:t>7</w:t>
      </w:r>
      <w:r w:rsidR="001C5FBF">
        <w:rPr>
          <w:u w:val="single"/>
        </w:rPr>
        <w:noBreakHyphen/>
      </w:r>
      <w:r w:rsidR="00E0017E">
        <w:rPr>
          <w:u w:val="single"/>
        </w:rPr>
        <w:t>4</w:t>
      </w:r>
      <w:r w:rsidR="001B30D4">
        <w:rPr>
          <w:u w:val="single"/>
        </w:rPr>
        <w:t>2</w:t>
      </w:r>
      <w:r w:rsidR="001C5FBF">
        <w:rPr>
          <w:u w:val="single"/>
        </w:rPr>
        <w:t>,</w:t>
      </w:r>
      <w:r w:rsidR="009719D1">
        <w:rPr>
          <w:u w:val="single"/>
        </w:rPr>
        <w:t xml:space="preserve"> 4</w:t>
      </w:r>
      <w:r w:rsidR="00E22B4A" w:rsidRPr="0D99C763">
        <w:rPr>
          <w:u w:val="single"/>
        </w:rPr>
        <w:t>5</w:t>
      </w:r>
      <w:r w:rsidR="00037DB1">
        <w:rPr>
          <w:u w:val="single"/>
        </w:rPr>
        <w:t>, 4</w:t>
      </w:r>
      <w:r w:rsidR="00E22B4A" w:rsidRPr="0D99C763">
        <w:rPr>
          <w:u w:val="single"/>
        </w:rPr>
        <w:t>7</w:t>
      </w:r>
      <w:r w:rsidR="000862F2">
        <w:rPr>
          <w:u w:val="single"/>
        </w:rPr>
        <w:t>-</w:t>
      </w:r>
      <w:r w:rsidR="001C5FBF">
        <w:rPr>
          <w:u w:val="single"/>
        </w:rPr>
        <w:t>5</w:t>
      </w:r>
      <w:r w:rsidR="00E22B4A" w:rsidRPr="0D99C763">
        <w:rPr>
          <w:u w:val="single"/>
        </w:rPr>
        <w:t>1</w:t>
      </w:r>
      <w:r w:rsidR="00C50430">
        <w:rPr>
          <w:u w:val="single"/>
        </w:rPr>
        <w:t>,</w:t>
      </w:r>
      <w:r w:rsidR="00CB221F">
        <w:rPr>
          <w:u w:val="single"/>
        </w:rPr>
        <w:t xml:space="preserve"> 5</w:t>
      </w:r>
      <w:r w:rsidR="00E22B4A" w:rsidRPr="0D99C763">
        <w:rPr>
          <w:u w:val="single"/>
        </w:rPr>
        <w:t>3</w:t>
      </w:r>
      <w:r w:rsidR="00CB221F">
        <w:rPr>
          <w:u w:val="single"/>
        </w:rPr>
        <w:t>-5</w:t>
      </w:r>
      <w:r w:rsidR="004E37CF">
        <w:rPr>
          <w:u w:val="single"/>
        </w:rPr>
        <w:t>8</w:t>
      </w:r>
      <w:r w:rsidR="00CB221F">
        <w:rPr>
          <w:u w:val="single"/>
        </w:rPr>
        <w:t>,</w:t>
      </w:r>
      <w:r w:rsidR="00F25915">
        <w:rPr>
          <w:u w:val="single"/>
        </w:rPr>
        <w:t xml:space="preserve"> </w:t>
      </w:r>
      <w:r w:rsidRPr="0D99C763">
        <w:rPr>
          <w:u w:val="single"/>
        </w:rPr>
        <w:t>60</w:t>
      </w:r>
      <w:r w:rsidR="008C1A8A">
        <w:rPr>
          <w:u w:val="single"/>
        </w:rPr>
        <w:t xml:space="preserve"> -73</w:t>
      </w:r>
      <w:r w:rsidR="00496C18">
        <w:rPr>
          <w:u w:val="single"/>
        </w:rPr>
        <w:t xml:space="preserve">, </w:t>
      </w:r>
      <w:r w:rsidR="00496C18" w:rsidRPr="00496C18">
        <w:rPr>
          <w:u w:val="single"/>
        </w:rPr>
        <w:t>7</w:t>
      </w:r>
      <w:r w:rsidR="008C1A8A">
        <w:rPr>
          <w:u w:val="single"/>
        </w:rPr>
        <w:t>5</w:t>
      </w:r>
      <w:r w:rsidR="00496C18" w:rsidRPr="00496C18">
        <w:rPr>
          <w:u w:val="single"/>
        </w:rPr>
        <w:t>-</w:t>
      </w:r>
      <w:r w:rsidR="008C1A8A">
        <w:rPr>
          <w:u w:val="single"/>
        </w:rPr>
        <w:t>79</w:t>
      </w:r>
      <w:r w:rsidR="00205F39">
        <w:rPr>
          <w:u w:val="single"/>
        </w:rPr>
        <w:t>, 8</w:t>
      </w:r>
      <w:r w:rsidR="008F3842">
        <w:rPr>
          <w:u w:val="single"/>
        </w:rPr>
        <w:t>1</w:t>
      </w:r>
      <w:r w:rsidR="00205F39">
        <w:rPr>
          <w:u w:val="single"/>
        </w:rPr>
        <w:t>-</w:t>
      </w:r>
      <w:r w:rsidR="008F3842">
        <w:rPr>
          <w:u w:val="single"/>
        </w:rPr>
        <w:t>83</w:t>
      </w:r>
      <w:r w:rsidR="002772AB">
        <w:rPr>
          <w:u w:val="single"/>
        </w:rPr>
        <w:t>,</w:t>
      </w:r>
      <w:r w:rsidR="00C1283E">
        <w:rPr>
          <w:u w:val="single"/>
        </w:rPr>
        <w:t xml:space="preserve"> 85-86</w:t>
      </w:r>
      <w:r w:rsidR="00D62249">
        <w:rPr>
          <w:u w:val="single"/>
        </w:rPr>
        <w:t>, 88-94,</w:t>
      </w:r>
      <w:r w:rsidR="00146718">
        <w:rPr>
          <w:u w:val="single"/>
        </w:rPr>
        <w:t>and</w:t>
      </w:r>
      <w:r w:rsidR="005A33EC">
        <w:rPr>
          <w:u w:val="single"/>
        </w:rPr>
        <w:t xml:space="preserve"> 9</w:t>
      </w:r>
      <w:r w:rsidR="00E22B4A" w:rsidRPr="0D99C763">
        <w:rPr>
          <w:u w:val="single"/>
        </w:rPr>
        <w:t>8</w:t>
      </w:r>
      <w:r w:rsidR="005A33EC">
        <w:rPr>
          <w:u w:val="single"/>
        </w:rPr>
        <w:t>-10</w:t>
      </w:r>
      <w:r w:rsidR="00A63255" w:rsidRPr="0D99C763">
        <w:rPr>
          <w:u w:val="single"/>
        </w:rPr>
        <w:t>2</w:t>
      </w:r>
      <w:r w:rsidR="009D7AD8">
        <w:rPr>
          <w:u w:val="single"/>
        </w:rPr>
        <w:t>)</w:t>
      </w:r>
    </w:p>
    <w:p w14:paraId="4F8C6A5C" w14:textId="32A6F6E0" w:rsidR="00FB4FAE" w:rsidRPr="004C02FC" w:rsidRDefault="001C5FBF" w:rsidP="006B56F7">
      <w:pPr>
        <w:spacing w:before="240" w:after="200"/>
      </w:pPr>
      <w:r>
        <w:t xml:space="preserve">In various provisions, </w:t>
      </w:r>
      <w:r w:rsidR="001030B9">
        <w:t>‘</w:t>
      </w:r>
      <w:r w:rsidR="00781C6D">
        <w:t>i</w:t>
      </w:r>
      <w:r w:rsidR="001030B9">
        <w:t>ntegrated’, wherever occurring</w:t>
      </w:r>
      <w:r w:rsidR="00D872E9">
        <w:t xml:space="preserve"> in the 2015 Regulation</w:t>
      </w:r>
      <w:r w:rsidR="00811614">
        <w:t xml:space="preserve">, is replaced by </w:t>
      </w:r>
      <w:r w:rsidR="00BF136A">
        <w:t>‘relevant’</w:t>
      </w:r>
      <w:r w:rsidR="00D872E9">
        <w:t xml:space="preserve"> in the 2023 Regulations</w:t>
      </w:r>
      <w:r>
        <w:t xml:space="preserve"> to </w:t>
      </w:r>
      <w:r w:rsidR="00497DF1">
        <w:t>accommodate</w:t>
      </w:r>
      <w:r>
        <w:t xml:space="preserve"> tolling arrangements. </w:t>
      </w:r>
    </w:p>
    <w:p w14:paraId="75A93DF7" w14:textId="599E033C" w:rsidR="00D416D6" w:rsidRDefault="00C86B68" w:rsidP="00466DD5">
      <w:pPr>
        <w:spacing w:before="240" w:after="200"/>
        <w:rPr>
          <w:u w:val="single"/>
        </w:rPr>
      </w:pPr>
      <w:r>
        <w:rPr>
          <w:u w:val="single"/>
        </w:rPr>
        <w:t>Section 6A</w:t>
      </w:r>
      <w:r w:rsidR="00DD561A">
        <w:rPr>
          <w:u w:val="single"/>
        </w:rPr>
        <w:t xml:space="preserve"> – </w:t>
      </w:r>
      <w:r w:rsidR="007A30B1" w:rsidRPr="007A30B1">
        <w:rPr>
          <w:u w:val="single"/>
        </w:rPr>
        <w:t>Relevant GTL operation where there is a tolling arrangement without a commercial tolling fee</w:t>
      </w:r>
      <w:r w:rsidR="007A30B1" w:rsidRPr="007A30B1" w:rsidDel="007A30B1">
        <w:rPr>
          <w:u w:val="single"/>
        </w:rPr>
        <w:t xml:space="preserve"> </w:t>
      </w:r>
      <w:r w:rsidR="0082787B">
        <w:rPr>
          <w:u w:val="single"/>
        </w:rPr>
        <w:t>(Item 3</w:t>
      </w:r>
      <w:r w:rsidR="007A30B1">
        <w:rPr>
          <w:u w:val="single"/>
        </w:rPr>
        <w:t>2</w:t>
      </w:r>
      <w:r w:rsidR="0082787B">
        <w:rPr>
          <w:u w:val="single"/>
        </w:rPr>
        <w:t>)</w:t>
      </w:r>
    </w:p>
    <w:p w14:paraId="5FB592FF" w14:textId="14E8E56A" w:rsidR="0004322E" w:rsidRDefault="00B14E18" w:rsidP="00466DD5">
      <w:pPr>
        <w:spacing w:before="240" w:after="200"/>
      </w:pPr>
      <w:r>
        <w:t xml:space="preserve">Section </w:t>
      </w:r>
      <w:r w:rsidR="00F7048E">
        <w:t>6A define</w:t>
      </w:r>
      <w:r w:rsidR="00CA62CF">
        <w:t>s</w:t>
      </w:r>
      <w:r w:rsidR="00303CB1">
        <w:t xml:space="preserve"> certain terms rel</w:t>
      </w:r>
      <w:r w:rsidR="0082305D">
        <w:t>ating</w:t>
      </w:r>
      <w:r w:rsidR="00303CB1">
        <w:t xml:space="preserve"> to a</w:t>
      </w:r>
      <w:r w:rsidR="00EA0F4F">
        <w:t xml:space="preserve"> relevant</w:t>
      </w:r>
      <w:r w:rsidR="00477D0B">
        <w:t xml:space="preserve"> GTL operation in which there is a</w:t>
      </w:r>
      <w:r w:rsidR="00303CB1">
        <w:t xml:space="preserve"> tolling arrangement without a commercial tolling fee</w:t>
      </w:r>
      <w:r w:rsidR="0004322E">
        <w:t>.</w:t>
      </w:r>
    </w:p>
    <w:p w14:paraId="1676428E" w14:textId="25167C3E" w:rsidR="0004322E" w:rsidRDefault="0082787B" w:rsidP="00466DD5">
      <w:pPr>
        <w:spacing w:before="240" w:after="200"/>
      </w:pPr>
      <w:r>
        <w:t>The production year for a</w:t>
      </w:r>
      <w:r w:rsidR="00892F1A">
        <w:t xml:space="preserve"> relevant operation in which there is a tolling arrangement without a commercial tolling fee</w:t>
      </w:r>
      <w:r w:rsidR="004D2737">
        <w:t xml:space="preserve"> </w:t>
      </w:r>
      <w:r w:rsidR="009E2026">
        <w:t>is the year of tax</w:t>
      </w:r>
      <w:r w:rsidR="00676FCB">
        <w:t xml:space="preserve"> when sales gas of the source project is first processed into liquefied product</w:t>
      </w:r>
      <w:r w:rsidR="6A987847">
        <w:t>,</w:t>
      </w:r>
      <w:r w:rsidR="00676FCB">
        <w:t xml:space="preserve"> unless an election is made under section 50, in which case the production year is the 2012-23 year of tax.</w:t>
      </w:r>
    </w:p>
    <w:p w14:paraId="34A507EC" w14:textId="67CF313C" w:rsidR="008776DA" w:rsidRDefault="008443BA" w:rsidP="00C01AE9">
      <w:pPr>
        <w:spacing w:before="240" w:after="200"/>
      </w:pPr>
      <w:r>
        <w:t xml:space="preserve">The operating life of a </w:t>
      </w:r>
      <w:r w:rsidR="007E6AA1">
        <w:t>relevant</w:t>
      </w:r>
      <w:r w:rsidR="00C310D7">
        <w:t xml:space="preserve"> GTL</w:t>
      </w:r>
      <w:r w:rsidR="007E6AA1">
        <w:t xml:space="preserve"> operation in which there is a tolling arrangement without a commercial tolling fee </w:t>
      </w:r>
      <w:r w:rsidR="000D4CFA">
        <w:t xml:space="preserve">begins </w:t>
      </w:r>
      <w:r w:rsidR="0098297E">
        <w:t>with the production year</w:t>
      </w:r>
      <w:r w:rsidR="003409D2">
        <w:t xml:space="preserve">. The </w:t>
      </w:r>
      <w:r w:rsidR="00E54C8E">
        <w:t xml:space="preserve">end of the </w:t>
      </w:r>
      <w:r w:rsidR="003409D2">
        <w:t>operati</w:t>
      </w:r>
      <w:r w:rsidR="00E54C8E">
        <w:t>ng</w:t>
      </w:r>
      <w:r w:rsidR="003409D2">
        <w:t xml:space="preserve"> life of</w:t>
      </w:r>
      <w:r w:rsidR="006E22C6">
        <w:t xml:space="preserve"> such an operation</w:t>
      </w:r>
      <w:r w:rsidR="008776DA">
        <w:t xml:space="preserve"> is the latest of:</w:t>
      </w:r>
    </w:p>
    <w:p w14:paraId="2620E3F6" w14:textId="77777777" w:rsidR="00D02198" w:rsidRDefault="00D02198" w:rsidP="008776DA">
      <w:pPr>
        <w:pStyle w:val="Bullet"/>
      </w:pPr>
      <w:r>
        <w:t>the end of the expected operating life of the operation</w:t>
      </w:r>
    </w:p>
    <w:p w14:paraId="10E1E2D7" w14:textId="1C34F90B" w:rsidR="00D02198" w:rsidRDefault="001E2EB1" w:rsidP="008776DA">
      <w:pPr>
        <w:pStyle w:val="Bullet"/>
      </w:pPr>
      <w:r>
        <w:lastRenderedPageBreak/>
        <w:t xml:space="preserve">if the </w:t>
      </w:r>
      <w:r w:rsidR="00E91E9F">
        <w:t>toller is a participant of another relevant GTL</w:t>
      </w:r>
      <w:r w:rsidR="00EC20A1">
        <w:t xml:space="preserve"> operation</w:t>
      </w:r>
      <w:r w:rsidR="006F20B1">
        <w:t xml:space="preserve"> and carries </w:t>
      </w:r>
      <w:r w:rsidR="00EC20A1">
        <w:t>out an action in subsection 8(1) or (2) in that ope</w:t>
      </w:r>
      <w:r w:rsidR="004D2930">
        <w:t>ration</w:t>
      </w:r>
      <w:r w:rsidR="001A2BC3">
        <w:t>, the last year</w:t>
      </w:r>
      <w:r w:rsidR="00B14140">
        <w:t xml:space="preserve"> of tax for that person</w:t>
      </w:r>
      <w:r w:rsidR="001E2527">
        <w:t xml:space="preserve"> in relation to the other relevant GTL operation</w:t>
      </w:r>
      <w:r w:rsidR="001A2BC3">
        <w:t xml:space="preserve"> in which petroleum was, or is intended to be, processed into liquefied product.</w:t>
      </w:r>
    </w:p>
    <w:p w14:paraId="2FD5F96D" w14:textId="3B43225A" w:rsidR="00D23530" w:rsidRDefault="00D02198" w:rsidP="00A02129">
      <w:pPr>
        <w:pStyle w:val="Bullet"/>
      </w:pPr>
      <w:r>
        <w:t>the last year of tax in which the tolling arrangement is in effect.</w:t>
      </w:r>
      <w:r w:rsidR="003409D2">
        <w:t xml:space="preserve"> </w:t>
      </w:r>
    </w:p>
    <w:p w14:paraId="579A0BC1" w14:textId="6C532E17" w:rsidR="008726B5" w:rsidRDefault="008907B4" w:rsidP="00C01AE9">
      <w:pPr>
        <w:spacing w:before="240" w:after="200"/>
      </w:pPr>
      <w:r>
        <w:t xml:space="preserve">The definitions for </w:t>
      </w:r>
      <w:r w:rsidR="003323ED">
        <w:t xml:space="preserve">production year and operating </w:t>
      </w:r>
      <w:r w:rsidR="003A1454">
        <w:t>life</w:t>
      </w:r>
      <w:r w:rsidR="003323ED">
        <w:t xml:space="preserve"> continue to apply to </w:t>
      </w:r>
      <w:r w:rsidR="003A1454">
        <w:t>the</w:t>
      </w:r>
      <w:r w:rsidR="003323ED">
        <w:t xml:space="preserve"> relevant </w:t>
      </w:r>
      <w:r w:rsidR="007B7084">
        <w:t xml:space="preserve">GTL </w:t>
      </w:r>
      <w:r w:rsidR="003323ED">
        <w:t xml:space="preserve">operation even if there </w:t>
      </w:r>
      <w:r w:rsidR="18D773D7">
        <w:t>is</w:t>
      </w:r>
      <w:r w:rsidR="003323ED">
        <w:t xml:space="preserve"> no longer a tolling arrangement </w:t>
      </w:r>
      <w:r w:rsidR="002B49A3">
        <w:t>without</w:t>
      </w:r>
      <w:r w:rsidR="00665BB5">
        <w:t xml:space="preserve"> a commercial tolling fee. </w:t>
      </w:r>
    </w:p>
    <w:p w14:paraId="4CFC088E" w14:textId="00E9B84E" w:rsidR="0004322E" w:rsidRPr="004C02FC" w:rsidRDefault="003876F5" w:rsidP="00466DD5">
      <w:pPr>
        <w:spacing w:before="240" w:after="200"/>
        <w:rPr>
          <w:u w:val="single"/>
        </w:rPr>
      </w:pPr>
      <w:r w:rsidRPr="004C02FC">
        <w:rPr>
          <w:u w:val="single"/>
        </w:rPr>
        <w:t xml:space="preserve">Section 7A – </w:t>
      </w:r>
      <w:r w:rsidR="00EA0F4F">
        <w:rPr>
          <w:u w:val="single"/>
        </w:rPr>
        <w:t xml:space="preserve">Relevant </w:t>
      </w:r>
      <w:r w:rsidRPr="004C02FC">
        <w:rPr>
          <w:u w:val="single"/>
        </w:rPr>
        <w:t>GTE operation</w:t>
      </w:r>
      <w:r w:rsidR="00EA0F4F">
        <w:rPr>
          <w:u w:val="single"/>
        </w:rPr>
        <w:t xml:space="preserve"> in which there is a tolling arrangement agreed without a commercial tolling fee</w:t>
      </w:r>
      <w:r w:rsidR="00A46552">
        <w:rPr>
          <w:u w:val="single"/>
        </w:rPr>
        <w:t xml:space="preserve"> (Item 3</w:t>
      </w:r>
      <w:r w:rsidR="00EA0F4F">
        <w:rPr>
          <w:u w:val="single"/>
        </w:rPr>
        <w:t>6</w:t>
      </w:r>
      <w:r w:rsidR="00A46552">
        <w:rPr>
          <w:u w:val="single"/>
        </w:rPr>
        <w:t>)</w:t>
      </w:r>
    </w:p>
    <w:p w14:paraId="471B6651" w14:textId="6881DE19" w:rsidR="007015F2" w:rsidRDefault="00F7048E" w:rsidP="007015F2">
      <w:pPr>
        <w:spacing w:before="240" w:after="200"/>
      </w:pPr>
      <w:r>
        <w:t>Section 7A define</w:t>
      </w:r>
      <w:r w:rsidR="004C3426">
        <w:t>s</w:t>
      </w:r>
      <w:r w:rsidR="007D2CCE">
        <w:t xml:space="preserve"> certain terms relating to a</w:t>
      </w:r>
      <w:r w:rsidR="00EA0F4F">
        <w:t xml:space="preserve"> relevant</w:t>
      </w:r>
      <w:r w:rsidR="00477D0B">
        <w:t xml:space="preserve"> GTE</w:t>
      </w:r>
      <w:r w:rsidR="007D2CCE">
        <w:t xml:space="preserve"> </w:t>
      </w:r>
      <w:r w:rsidR="00EA0F4F">
        <w:t xml:space="preserve">operation </w:t>
      </w:r>
      <w:r w:rsidR="006A74C4">
        <w:t xml:space="preserve">in which there is a </w:t>
      </w:r>
      <w:r w:rsidR="007D2CCE">
        <w:t>tolling arrangement</w:t>
      </w:r>
      <w:r w:rsidR="00EA0F4F">
        <w:t xml:space="preserve"> </w:t>
      </w:r>
      <w:r w:rsidR="007D2CCE">
        <w:t>without a</w:t>
      </w:r>
      <w:r w:rsidR="006A74C4">
        <w:t xml:space="preserve"> commercial tolling fee.</w:t>
      </w:r>
    </w:p>
    <w:p w14:paraId="1A879C8D" w14:textId="3DEC44A8" w:rsidR="009477B9" w:rsidRDefault="009477B9" w:rsidP="009477B9">
      <w:pPr>
        <w:spacing w:before="240" w:after="200"/>
      </w:pPr>
      <w:r>
        <w:t>The operating life of a relevant GTE operation in which there is a tolling arrangement without a commercial tolling fee begins with the production year. The end of the operating life of such an operation is the latest of:</w:t>
      </w:r>
    </w:p>
    <w:p w14:paraId="5F8D8784" w14:textId="77777777" w:rsidR="009477B9" w:rsidRDefault="009477B9" w:rsidP="009477B9">
      <w:pPr>
        <w:pStyle w:val="Bullet"/>
      </w:pPr>
      <w:r>
        <w:t>the end of the expected operating life of the operation</w:t>
      </w:r>
    </w:p>
    <w:p w14:paraId="6455154A" w14:textId="54A1DC40" w:rsidR="001E2527" w:rsidRPr="001E2527" w:rsidRDefault="001E2527" w:rsidP="001E2527">
      <w:pPr>
        <w:pStyle w:val="Bullet"/>
      </w:pPr>
      <w:r w:rsidRPr="001E2527">
        <w:t>if the toller is a participant of another relevant GT</w:t>
      </w:r>
      <w:r>
        <w:t>E</w:t>
      </w:r>
      <w:r w:rsidRPr="001E2527">
        <w:t xml:space="preserve"> operation and carries out an action in subsection 8(1) or (</w:t>
      </w:r>
      <w:r>
        <w:t>3</w:t>
      </w:r>
      <w:r w:rsidRPr="001E2527">
        <w:t>) in that operation, the last year of tax for that person in relation to the other relevant GT</w:t>
      </w:r>
      <w:r w:rsidR="00FA2FCE">
        <w:t>E</w:t>
      </w:r>
      <w:r w:rsidRPr="001E2527">
        <w:t xml:space="preserve"> operation in which petroleum was, or is intended to be, </w:t>
      </w:r>
      <w:r>
        <w:t>consumed in the production of electricity</w:t>
      </w:r>
      <w:r w:rsidRPr="001E2527">
        <w:t>.</w:t>
      </w:r>
    </w:p>
    <w:p w14:paraId="0B876478" w14:textId="77777777" w:rsidR="009477B9" w:rsidRDefault="009477B9" w:rsidP="009477B9">
      <w:pPr>
        <w:pStyle w:val="Bullet"/>
      </w:pPr>
      <w:r>
        <w:t xml:space="preserve">the last year of tax in which the tolling arrangement is in effect. </w:t>
      </w:r>
    </w:p>
    <w:p w14:paraId="6426198C" w14:textId="0868D352" w:rsidR="009477B9" w:rsidRDefault="009477B9" w:rsidP="009477B9">
      <w:pPr>
        <w:spacing w:before="240" w:after="200"/>
      </w:pPr>
      <w:r>
        <w:t>The definitions for production year and operating life continue to apply to the relevant GT</w:t>
      </w:r>
      <w:r w:rsidR="001E2527">
        <w:t>E</w:t>
      </w:r>
      <w:r>
        <w:t xml:space="preserve"> operation even if there </w:t>
      </w:r>
      <w:r w:rsidR="4546199F">
        <w:t>is</w:t>
      </w:r>
      <w:r>
        <w:t xml:space="preserve"> no longer a tolling arrangement without a commercial tolling fee. </w:t>
      </w:r>
    </w:p>
    <w:p w14:paraId="61EDDC98" w14:textId="5E1CA8C4" w:rsidR="00A2420C" w:rsidRDefault="004464C0" w:rsidP="00E754F1">
      <w:pPr>
        <w:pStyle w:val="Dash"/>
        <w:numPr>
          <w:ilvl w:val="1"/>
          <w:numId w:val="0"/>
        </w:numPr>
      </w:pPr>
      <w:r>
        <w:rPr>
          <w:u w:val="single"/>
        </w:rPr>
        <w:t>Section 9</w:t>
      </w:r>
      <w:r w:rsidR="006B32BD">
        <w:rPr>
          <w:u w:val="single"/>
        </w:rPr>
        <w:t xml:space="preserve"> </w:t>
      </w:r>
      <w:r w:rsidR="00CE3BBE">
        <w:rPr>
          <w:u w:val="single"/>
        </w:rPr>
        <w:t xml:space="preserve">- </w:t>
      </w:r>
      <w:r w:rsidR="006B32BD">
        <w:rPr>
          <w:u w:val="single"/>
        </w:rPr>
        <w:t>(Items 4</w:t>
      </w:r>
      <w:r w:rsidR="00F353D7">
        <w:rPr>
          <w:u w:val="single"/>
        </w:rPr>
        <w:t>3</w:t>
      </w:r>
      <w:r w:rsidR="006B32BD">
        <w:rPr>
          <w:u w:val="single"/>
        </w:rPr>
        <w:t>-</w:t>
      </w:r>
      <w:r w:rsidR="006B32BD" w:rsidRPr="32E3A159">
        <w:rPr>
          <w:u w:val="single"/>
        </w:rPr>
        <w:t>5</w:t>
      </w:r>
      <w:r w:rsidR="41C017F7" w:rsidRPr="32E3A159">
        <w:rPr>
          <w:u w:val="single"/>
        </w:rPr>
        <w:t>1</w:t>
      </w:r>
      <w:r w:rsidR="006B32BD">
        <w:rPr>
          <w:u w:val="single"/>
        </w:rPr>
        <w:t>)</w:t>
      </w:r>
    </w:p>
    <w:p w14:paraId="1FE51938" w14:textId="77777777" w:rsidR="00F91731" w:rsidRDefault="001250E6" w:rsidP="00E754F1">
      <w:pPr>
        <w:pStyle w:val="Dash"/>
        <w:numPr>
          <w:ilvl w:val="1"/>
          <w:numId w:val="0"/>
        </w:numPr>
      </w:pPr>
      <w:r>
        <w:t>Amendments to this section</w:t>
      </w:r>
      <w:r w:rsidR="00815239">
        <w:t xml:space="preserve"> i</w:t>
      </w:r>
      <w:r w:rsidR="001F122C">
        <w:t>ntroduce</w:t>
      </w:r>
      <w:r>
        <w:t xml:space="preserve"> add</w:t>
      </w:r>
      <w:r w:rsidR="008B2BFD">
        <w:t>itional phase points</w:t>
      </w:r>
      <w:r w:rsidR="009160A9">
        <w:t xml:space="preserve"> for a relevant operation</w:t>
      </w:r>
      <w:r w:rsidR="008B2BFD">
        <w:t>.</w:t>
      </w:r>
      <w:r w:rsidR="00A22752">
        <w:t xml:space="preserve"> </w:t>
      </w:r>
    </w:p>
    <w:p w14:paraId="30E4962D" w14:textId="626A37A1" w:rsidR="004464C0" w:rsidRDefault="4C2DDB59" w:rsidP="00E754F1">
      <w:pPr>
        <w:pStyle w:val="Dash"/>
        <w:numPr>
          <w:ilvl w:val="1"/>
          <w:numId w:val="0"/>
        </w:numPr>
      </w:pPr>
      <w:r>
        <w:t>There</w:t>
      </w:r>
      <w:r w:rsidR="00A22752">
        <w:t xml:space="preserve"> is a phase point i</w:t>
      </w:r>
      <w:r w:rsidR="008B2BFD">
        <w:t xml:space="preserve">f there is a change </w:t>
      </w:r>
      <w:r w:rsidR="00932E76">
        <w:t>in</w:t>
      </w:r>
      <w:r w:rsidR="008B2BFD">
        <w:t xml:space="preserve"> possession of the project </w:t>
      </w:r>
      <w:r w:rsidR="00A22752">
        <w:t>product</w:t>
      </w:r>
      <w:r w:rsidR="00501CED">
        <w:t>, from source project participants to toller and vice versa,</w:t>
      </w:r>
      <w:r w:rsidR="00B042FC">
        <w:t xml:space="preserve"> at any point in the flow of the project product through the operation</w:t>
      </w:r>
      <w:r w:rsidR="72C6D4BB">
        <w:t>,</w:t>
      </w:r>
      <w:r w:rsidR="006E1168">
        <w:t xml:space="preserve"> and the change occurs</w:t>
      </w:r>
      <w:r w:rsidR="00072BD1">
        <w:t xml:space="preserve"> for the purpose of carrying ou</w:t>
      </w:r>
      <w:r w:rsidR="00F67D4A">
        <w:t>t</w:t>
      </w:r>
      <w:r w:rsidR="00072BD1">
        <w:t xml:space="preserve"> one of the actions in section 8</w:t>
      </w:r>
      <w:r w:rsidR="00B042FC">
        <w:t xml:space="preserve">. </w:t>
      </w:r>
      <w:r w:rsidR="00072BD1">
        <w:t>Therefore, a</w:t>
      </w:r>
      <w:r w:rsidR="00B042FC">
        <w:t xml:space="preserve">t the point where the project product moves from the possession of the </w:t>
      </w:r>
      <w:r w:rsidR="00072BD1">
        <w:t>participant</w:t>
      </w:r>
      <w:r w:rsidR="00B042FC">
        <w:t xml:space="preserve"> to the </w:t>
      </w:r>
      <w:r w:rsidR="00072BD1">
        <w:t>toller</w:t>
      </w:r>
      <w:r w:rsidR="00B042FC">
        <w:t>, there is a phase point, and at the point where the project product is returned to the possession of the</w:t>
      </w:r>
      <w:r w:rsidR="00072BD1">
        <w:t xml:space="preserve"> participant</w:t>
      </w:r>
      <w:r w:rsidR="00B042FC">
        <w:t>, there is a phase point</w:t>
      </w:r>
      <w:r w:rsidR="001F122C">
        <w:t>.</w:t>
      </w:r>
    </w:p>
    <w:p w14:paraId="13A80445" w14:textId="13B56316" w:rsidR="001F122C" w:rsidRDefault="001F122C" w:rsidP="001F122C">
      <w:pPr>
        <w:spacing w:before="240" w:after="200"/>
      </w:pPr>
      <w:r>
        <w:t>Consequential changes are</w:t>
      </w:r>
      <w:r w:rsidR="00237E78">
        <w:t xml:space="preserve"> also</w:t>
      </w:r>
      <w:r>
        <w:t xml:space="preserve"> made to th</w:t>
      </w:r>
      <w:r w:rsidR="006B32BD">
        <w:t>is</w:t>
      </w:r>
      <w:r>
        <w:t xml:space="preserve"> section to accommodate </w:t>
      </w:r>
      <w:r w:rsidR="00237E78">
        <w:t>relevant</w:t>
      </w:r>
      <w:r>
        <w:t xml:space="preserve"> operations.</w:t>
      </w:r>
    </w:p>
    <w:p w14:paraId="741B654B" w14:textId="083D4FC4" w:rsidR="00B14E18" w:rsidRPr="004C02FC" w:rsidRDefault="00B14E18" w:rsidP="001F122C">
      <w:pPr>
        <w:spacing w:before="240" w:after="200"/>
        <w:rPr>
          <w:u w:val="single"/>
        </w:rPr>
      </w:pPr>
      <w:r>
        <w:rPr>
          <w:u w:val="single"/>
        </w:rPr>
        <w:t>Section 9A – Commercial Tolling Phases</w:t>
      </w:r>
      <w:r w:rsidR="000F3D6E">
        <w:rPr>
          <w:u w:val="single"/>
        </w:rPr>
        <w:t xml:space="preserve"> (Item </w:t>
      </w:r>
      <w:r w:rsidR="000F3D6E" w:rsidRPr="33FC985C">
        <w:rPr>
          <w:u w:val="single"/>
        </w:rPr>
        <w:t>5</w:t>
      </w:r>
      <w:r w:rsidR="18BE7E4B" w:rsidRPr="33FC985C">
        <w:rPr>
          <w:u w:val="single"/>
        </w:rPr>
        <w:t>2</w:t>
      </w:r>
      <w:r w:rsidR="00F353D7" w:rsidRPr="33FC985C">
        <w:rPr>
          <w:u w:val="single"/>
        </w:rPr>
        <w:t>3</w:t>
      </w:r>
      <w:r w:rsidR="000F3D6E">
        <w:rPr>
          <w:u w:val="single"/>
        </w:rPr>
        <w:t xml:space="preserve">) </w:t>
      </w:r>
    </w:p>
    <w:p w14:paraId="568D927D" w14:textId="77777777" w:rsidR="0051756D" w:rsidRDefault="004A3EBB" w:rsidP="001F122C">
      <w:pPr>
        <w:spacing w:before="240" w:after="200"/>
      </w:pPr>
      <w:r>
        <w:t xml:space="preserve">Section 9A </w:t>
      </w:r>
      <w:r w:rsidR="009F0A2B">
        <w:t>introduce</w:t>
      </w:r>
      <w:r w:rsidR="00C50430">
        <w:t>s</w:t>
      </w:r>
      <w:r w:rsidR="009F0A2B">
        <w:t xml:space="preserve"> commercial tolling phases. </w:t>
      </w:r>
    </w:p>
    <w:p w14:paraId="6392283C" w14:textId="51D43F4F" w:rsidR="004E1E5A" w:rsidRDefault="0063794C" w:rsidP="001F122C">
      <w:pPr>
        <w:spacing w:before="240" w:after="200"/>
      </w:pPr>
      <w:r>
        <w:lastRenderedPageBreak/>
        <w:t xml:space="preserve">For a relevant operation </w:t>
      </w:r>
      <w:r w:rsidR="00A030E8">
        <w:t>that has a tolling arrangement,</w:t>
      </w:r>
      <w:r w:rsidR="00E66D92">
        <w:t xml:space="preserve"> there may be a </w:t>
      </w:r>
      <w:r w:rsidR="00C21AD8">
        <w:t>phase point</w:t>
      </w:r>
      <w:r w:rsidR="00A030E8">
        <w:t xml:space="preserve"> </w:t>
      </w:r>
      <w:r w:rsidR="00000073">
        <w:t>taken to occur</w:t>
      </w:r>
      <w:r w:rsidR="00956B0C">
        <w:t xml:space="preserve"> between the start point (</w:t>
      </w:r>
      <w:r w:rsidR="00AC7FED">
        <w:t xml:space="preserve">the change of possession of project product </w:t>
      </w:r>
      <w:r w:rsidR="0041324C">
        <w:t>from source project participant to toller)</w:t>
      </w:r>
      <w:r w:rsidR="009D6DF4">
        <w:t xml:space="preserve"> </w:t>
      </w:r>
      <w:r w:rsidR="00E33A0D">
        <w:t>and</w:t>
      </w:r>
      <w:r w:rsidR="009D6DF4">
        <w:t xml:space="preserve"> the end point (the return of project product from the possession of toller to </w:t>
      </w:r>
      <w:r w:rsidR="006E3A26">
        <w:t>source project participant)</w:t>
      </w:r>
      <w:r w:rsidR="00557CCE">
        <w:t>, being</w:t>
      </w:r>
      <w:r w:rsidR="006E3A26">
        <w:t xml:space="preserve"> the phase point between the upstream and downstream stages</w:t>
      </w:r>
      <w:r w:rsidR="004E1E5A">
        <w:t xml:space="preserve"> (the stream change point)</w:t>
      </w:r>
      <w:r w:rsidR="00F27604">
        <w:t>. The</w:t>
      </w:r>
      <w:r w:rsidR="000434FE">
        <w:t>re</w:t>
      </w:r>
      <w:r w:rsidR="00F27604">
        <w:t xml:space="preserve"> may, alternatively, be</w:t>
      </w:r>
      <w:r w:rsidR="00557CCE">
        <w:t xml:space="preserve"> no</w:t>
      </w:r>
      <w:r w:rsidR="004F7AFF">
        <w:t xml:space="preserve"> phase point</w:t>
      </w:r>
      <w:r w:rsidR="00F27604">
        <w:t xml:space="preserve"> taken to occur</w:t>
      </w:r>
      <w:r w:rsidR="004F7AFF">
        <w:t xml:space="preserve"> between start point and end point</w:t>
      </w:r>
      <w:r w:rsidR="00F27604">
        <w:t xml:space="preserve"> if the toll</w:t>
      </w:r>
      <w:r w:rsidR="000B0D33">
        <w:t>ing services occur entirely within either the upstream or downstream phases.</w:t>
      </w:r>
    </w:p>
    <w:p w14:paraId="61A362E0" w14:textId="24B7F65C" w:rsidR="00B14E18" w:rsidRDefault="00000073" w:rsidP="001F122C">
      <w:pPr>
        <w:spacing w:before="240" w:after="200"/>
      </w:pPr>
      <w:r>
        <w:t>If there are no phase points between the start point and end point, then</w:t>
      </w:r>
      <w:r w:rsidR="00951424">
        <w:t xml:space="preserve"> </w:t>
      </w:r>
      <w:r w:rsidR="00183F5B">
        <w:t xml:space="preserve">there is a single phase, called a commercial tolling phase. If there is a phase point </w:t>
      </w:r>
      <w:r w:rsidR="00B90E52">
        <w:t>between the start point and the end point</w:t>
      </w:r>
      <w:r w:rsidR="00B0676E">
        <w:t xml:space="preserve">, </w:t>
      </w:r>
      <w:r w:rsidR="00037328">
        <w:t xml:space="preserve">then there is </w:t>
      </w:r>
      <w:r w:rsidR="29C60823">
        <w:t xml:space="preserve">a </w:t>
      </w:r>
      <w:r w:rsidR="00037328">
        <w:t>phase between the start point and stream change point</w:t>
      </w:r>
      <w:r w:rsidR="50483708">
        <w:t>,</w:t>
      </w:r>
      <w:r w:rsidR="00037328">
        <w:t xml:space="preserve"> and between the stream change point and end point. These phases are</w:t>
      </w:r>
      <w:r w:rsidR="00A10DEA">
        <w:t xml:space="preserve"> called</w:t>
      </w:r>
      <w:r w:rsidR="00037328">
        <w:t xml:space="preserve"> commercial tolling phases.</w:t>
      </w:r>
    </w:p>
    <w:p w14:paraId="6057D701" w14:textId="3D5D70F0" w:rsidR="007C4BEC" w:rsidRDefault="00977EEA" w:rsidP="007C4BEC">
      <w:pPr>
        <w:spacing w:before="240" w:after="200"/>
        <w:rPr>
          <w:u w:val="single"/>
        </w:rPr>
      </w:pPr>
      <w:r>
        <w:rPr>
          <w:u w:val="single"/>
        </w:rPr>
        <w:t>Section 18A</w:t>
      </w:r>
      <w:r w:rsidR="007C4BEC">
        <w:rPr>
          <w:u w:val="single"/>
        </w:rPr>
        <w:t xml:space="preserve"> – Commercial tolling fee </w:t>
      </w:r>
      <w:r w:rsidR="001A4EA1">
        <w:rPr>
          <w:u w:val="single"/>
        </w:rPr>
        <w:t xml:space="preserve">(Item </w:t>
      </w:r>
      <w:r w:rsidR="66F73FD9" w:rsidRPr="427CAED4">
        <w:rPr>
          <w:u w:val="single"/>
        </w:rPr>
        <w:t>59</w:t>
      </w:r>
      <w:r w:rsidR="00C934C3">
        <w:rPr>
          <w:u w:val="single"/>
        </w:rPr>
        <w:t>)</w:t>
      </w:r>
    </w:p>
    <w:p w14:paraId="6645798B" w14:textId="1D049C2D" w:rsidR="004A1497" w:rsidRDefault="00994DA7" w:rsidP="00615D20">
      <w:pPr>
        <w:spacing w:before="240" w:after="200"/>
      </w:pPr>
      <w:r>
        <w:t xml:space="preserve">Section 18A </w:t>
      </w:r>
      <w:r w:rsidR="00F71DE6">
        <w:t>define</w:t>
      </w:r>
      <w:r w:rsidR="00B420B7">
        <w:t>s</w:t>
      </w:r>
      <w:r w:rsidR="0032389C">
        <w:t xml:space="preserve"> </w:t>
      </w:r>
      <w:r w:rsidR="0020106E">
        <w:t xml:space="preserve">a </w:t>
      </w:r>
      <w:r w:rsidR="0032389C">
        <w:t>commercial tolling fee.</w:t>
      </w:r>
    </w:p>
    <w:p w14:paraId="76A4B08E" w14:textId="590C2B62" w:rsidR="00885D35" w:rsidRDefault="00337168" w:rsidP="007C4BEC">
      <w:pPr>
        <w:spacing w:before="240" w:after="200"/>
      </w:pPr>
      <w:r>
        <w:t>A commercial tolling fee</w:t>
      </w:r>
      <w:r w:rsidR="0002294E">
        <w:t xml:space="preserve"> must meet several criteria. </w:t>
      </w:r>
      <w:r w:rsidR="00796966">
        <w:t xml:space="preserve">The fee </w:t>
      </w:r>
      <w:r w:rsidR="000617C5">
        <w:t xml:space="preserve">must be </w:t>
      </w:r>
      <w:r w:rsidR="005F1E72">
        <w:t>paid</w:t>
      </w:r>
      <w:r w:rsidR="000617C5">
        <w:t xml:space="preserve"> in</w:t>
      </w:r>
      <w:r w:rsidR="00796966">
        <w:t xml:space="preserve"> consideration for the carrying out</w:t>
      </w:r>
      <w:r w:rsidR="00E81C36">
        <w:t xml:space="preserve"> of</w:t>
      </w:r>
      <w:r w:rsidR="00796966">
        <w:t xml:space="preserve"> one or more actions in section 8</w:t>
      </w:r>
      <w:r w:rsidR="00F03FDF">
        <w:t>. The actions must be carried out in relation to petroleum of a source project</w:t>
      </w:r>
      <w:r w:rsidR="00885D35">
        <w:t xml:space="preserve"> of a relevant operation.</w:t>
      </w:r>
    </w:p>
    <w:p w14:paraId="60A024F8" w14:textId="1C3821CD" w:rsidR="00885D35" w:rsidRDefault="00885D35" w:rsidP="007C4BEC">
      <w:pPr>
        <w:spacing w:before="240" w:after="200"/>
      </w:pPr>
      <w:r>
        <w:t>Additionally, the fee must be paid under a tolling arrangement</w:t>
      </w:r>
      <w:r w:rsidR="000A05F0">
        <w:t>.</w:t>
      </w:r>
      <w:r w:rsidR="00C55514">
        <w:t xml:space="preserve"> The parties to the tolling arrangement </w:t>
      </w:r>
      <w:r w:rsidR="008E25D5">
        <w:t>must be participants</w:t>
      </w:r>
      <w:r w:rsidR="0018613F">
        <w:t xml:space="preserve"> in the relevant operation</w:t>
      </w:r>
      <w:r w:rsidR="00446077">
        <w:t xml:space="preserve"> and </w:t>
      </w:r>
      <w:r w:rsidR="00B46943">
        <w:t>one or more people</w:t>
      </w:r>
      <w:r w:rsidR="00264504">
        <w:t xml:space="preserve">. </w:t>
      </w:r>
      <w:r w:rsidR="00460E72">
        <w:t>The one or more people</w:t>
      </w:r>
      <w:r w:rsidR="00C75FEC">
        <w:t xml:space="preserve"> who are party to the tolling arrangement, in addition to the participants in the relevant operation, </w:t>
      </w:r>
      <w:r w:rsidR="0084591B">
        <w:t>cannot be participants in the relevant operation</w:t>
      </w:r>
      <w:r w:rsidR="0015463E">
        <w:t xml:space="preserve"> or, if they are</w:t>
      </w:r>
      <w:r w:rsidR="00BA2155">
        <w:t xml:space="preserve">, must be parties to the arrangement both in their capacity </w:t>
      </w:r>
      <w:r w:rsidR="00110478">
        <w:t>as participants in the relevant operation and in another capacity.</w:t>
      </w:r>
      <w:r w:rsidR="000A05F0">
        <w:t xml:space="preserve"> </w:t>
      </w:r>
      <w:r w:rsidR="00E22E77">
        <w:t xml:space="preserve">For example, </w:t>
      </w:r>
      <w:r w:rsidR="004E2BEA">
        <w:t>they could be participants in their capacity of another relevant operation</w:t>
      </w:r>
      <w:r w:rsidR="00F25B19">
        <w:t>, the facilities of which are used to carry out the action or actions under the</w:t>
      </w:r>
      <w:r w:rsidR="008C5FB1">
        <w:t xml:space="preserve"> tolling</w:t>
      </w:r>
      <w:r w:rsidR="00F25B19">
        <w:t xml:space="preserve"> arrangement.</w:t>
      </w:r>
    </w:p>
    <w:p w14:paraId="7AEC4475" w14:textId="434FDD57" w:rsidR="00885D35" w:rsidRDefault="00A3621E" w:rsidP="007C4BEC">
      <w:pPr>
        <w:spacing w:before="240" w:after="200"/>
      </w:pPr>
      <w:r>
        <w:t xml:space="preserve">Finally, the fee must be a reasonable arm’s length price </w:t>
      </w:r>
      <w:r w:rsidR="001B19AB">
        <w:t>having regard to the entire commercial context of the tolling arrangement</w:t>
      </w:r>
      <w:r w:rsidR="005A4FFF">
        <w:t xml:space="preserve">, including the following </w:t>
      </w:r>
      <w:r w:rsidR="00892905">
        <w:t>factors:</w:t>
      </w:r>
    </w:p>
    <w:p w14:paraId="6BF810F7" w14:textId="2B4CEBB2" w:rsidR="005E2761" w:rsidRDefault="00AF18F6" w:rsidP="005E2761">
      <w:pPr>
        <w:pStyle w:val="Bullet"/>
      </w:pPr>
      <w:r>
        <w:t>fun</w:t>
      </w:r>
      <w:r w:rsidR="005E2761">
        <w:t xml:space="preserve">ctions performed by the </w:t>
      </w:r>
      <w:r w:rsidR="00190F87">
        <w:t>parties</w:t>
      </w:r>
    </w:p>
    <w:p w14:paraId="26AFC972" w14:textId="70B967FC" w:rsidR="005E2761" w:rsidRDefault="005E2761" w:rsidP="005E2761">
      <w:pPr>
        <w:pStyle w:val="Bullet"/>
      </w:pPr>
      <w:r>
        <w:t>assets used by the</w:t>
      </w:r>
      <w:r w:rsidR="00403211">
        <w:t xml:space="preserve"> parties</w:t>
      </w:r>
      <w:r>
        <w:t>;</w:t>
      </w:r>
    </w:p>
    <w:p w14:paraId="40CFDBAD" w14:textId="47155EA7" w:rsidR="005E2761" w:rsidRDefault="005E2761" w:rsidP="005E2761">
      <w:pPr>
        <w:pStyle w:val="Bullet"/>
      </w:pPr>
      <w:r>
        <w:t xml:space="preserve">risks borne by </w:t>
      </w:r>
      <w:r w:rsidR="007C1F8F">
        <w:t>the</w:t>
      </w:r>
      <w:r>
        <w:t xml:space="preserve"> parties; </w:t>
      </w:r>
    </w:p>
    <w:p w14:paraId="012B5DB5" w14:textId="63D07C52" w:rsidR="005E2761" w:rsidRDefault="005E2761" w:rsidP="005E2761">
      <w:pPr>
        <w:pStyle w:val="Bullet"/>
      </w:pPr>
      <w:r>
        <w:t>characteristics of the services provided;</w:t>
      </w:r>
    </w:p>
    <w:p w14:paraId="77B6A4C5" w14:textId="641CB49A" w:rsidR="005E2761" w:rsidRDefault="005E2761" w:rsidP="005E2761">
      <w:pPr>
        <w:pStyle w:val="Bullet"/>
      </w:pPr>
      <w:r>
        <w:t xml:space="preserve">terms of any relevant contracts between the </w:t>
      </w:r>
      <w:r w:rsidR="00722739">
        <w:t>parties</w:t>
      </w:r>
      <w:r>
        <w:t>;</w:t>
      </w:r>
    </w:p>
    <w:p w14:paraId="34DC065D" w14:textId="3C6F05DF" w:rsidR="005E2761" w:rsidRDefault="005E2761" w:rsidP="005E2761">
      <w:pPr>
        <w:pStyle w:val="Bullet"/>
      </w:pPr>
      <w:r>
        <w:t>economic circumstances;</w:t>
      </w:r>
    </w:p>
    <w:p w14:paraId="77ECF945" w14:textId="1C7B5F53" w:rsidR="005E2761" w:rsidRDefault="005E2761" w:rsidP="005E2761">
      <w:pPr>
        <w:pStyle w:val="Bullet"/>
      </w:pPr>
      <w:r>
        <w:t>business strategies of the parties to the tolling arrangement.</w:t>
      </w:r>
    </w:p>
    <w:p w14:paraId="78C8BA0B" w14:textId="5F2F521E" w:rsidR="00044A3E" w:rsidRDefault="00F01D24" w:rsidP="003D7919">
      <w:pPr>
        <w:pStyle w:val="Bullet"/>
        <w:numPr>
          <w:ilvl w:val="0"/>
          <w:numId w:val="0"/>
        </w:numPr>
      </w:pPr>
      <w:r>
        <w:t xml:space="preserve">The entire commercial context of the tolling arrangement is taken into consideration because the tolling fee may comprise </w:t>
      </w:r>
      <w:r w:rsidR="00206166">
        <w:t xml:space="preserve">a small part of the commercial transactions between the </w:t>
      </w:r>
      <w:r w:rsidR="00E27E35">
        <w:t xml:space="preserve">source </w:t>
      </w:r>
      <w:r w:rsidR="00615159">
        <w:t xml:space="preserve">project participants </w:t>
      </w:r>
      <w:r w:rsidR="00E27E35">
        <w:t>and toller</w:t>
      </w:r>
      <w:r w:rsidR="00206166">
        <w:t xml:space="preserve">. </w:t>
      </w:r>
    </w:p>
    <w:p w14:paraId="3DF1363E" w14:textId="235FA547" w:rsidR="00256D29" w:rsidRDefault="00206166" w:rsidP="004C02FC">
      <w:pPr>
        <w:pStyle w:val="Bullet"/>
        <w:numPr>
          <w:ilvl w:val="0"/>
          <w:numId w:val="0"/>
        </w:numPr>
      </w:pPr>
      <w:r>
        <w:lastRenderedPageBreak/>
        <w:t>It may be the case</w:t>
      </w:r>
      <w:r w:rsidR="001C1124">
        <w:t xml:space="preserve"> that</w:t>
      </w:r>
      <w:r>
        <w:t xml:space="preserve"> the </w:t>
      </w:r>
      <w:r w:rsidR="0034009A">
        <w:t>toll fee</w:t>
      </w:r>
      <w:r w:rsidR="006E0438">
        <w:t>, in isolation,</w:t>
      </w:r>
      <w:r w:rsidR="0034009A">
        <w:t xml:space="preserve"> is not</w:t>
      </w:r>
      <w:r w:rsidR="006E0438">
        <w:t xml:space="preserve"> a</w:t>
      </w:r>
      <w:r w:rsidR="0034009A">
        <w:t xml:space="preserve"> commercial rate, and that the </w:t>
      </w:r>
      <w:r w:rsidR="00E27E35">
        <w:t>source project participants</w:t>
      </w:r>
      <w:r w:rsidR="00764759">
        <w:t>, for example,</w:t>
      </w:r>
      <w:r w:rsidR="0034009A">
        <w:t xml:space="preserve"> pay</w:t>
      </w:r>
      <w:r w:rsidR="00E27E35">
        <w:t xml:space="preserve"> </w:t>
      </w:r>
      <w:r w:rsidR="0034009A">
        <w:t>less than a commercial rate</w:t>
      </w:r>
      <w:r w:rsidR="00710D1E">
        <w:t xml:space="preserve"> for the actions the </w:t>
      </w:r>
      <w:r w:rsidR="00E27E35">
        <w:t>toller</w:t>
      </w:r>
      <w:r w:rsidR="00710D1E">
        <w:t xml:space="preserve"> performs. This may occur if, in other contracts between the parties, the price of the toll fee is offset with the price for other goods and services</w:t>
      </w:r>
      <w:r w:rsidR="00764759">
        <w:t xml:space="preserve"> exchanged between the parties</w:t>
      </w:r>
      <w:r w:rsidR="00710D1E">
        <w:t>.</w:t>
      </w:r>
      <w:r w:rsidR="00044A3E">
        <w:t xml:space="preserve"> Such a toll fee would not be </w:t>
      </w:r>
      <w:r w:rsidR="00E27E35">
        <w:t>a commercial tolling fee</w:t>
      </w:r>
      <w:r w:rsidR="00044A3E">
        <w:t xml:space="preserve">, and the </w:t>
      </w:r>
      <w:r w:rsidR="00E27E35">
        <w:t>source project participants</w:t>
      </w:r>
      <w:r w:rsidR="00044A3E">
        <w:t xml:space="preserve"> would </w:t>
      </w:r>
      <w:r w:rsidR="00764759">
        <w:t>instead</w:t>
      </w:r>
      <w:r w:rsidR="00044A3E">
        <w:t xml:space="preserve"> use</w:t>
      </w:r>
      <w:r w:rsidR="008A396E">
        <w:t xml:space="preserve"> cost information </w:t>
      </w:r>
      <w:r w:rsidR="00016127">
        <w:t xml:space="preserve">in the RPM </w:t>
      </w:r>
      <w:r w:rsidR="008A396E">
        <w:t xml:space="preserve">to determine the value of </w:t>
      </w:r>
      <w:r w:rsidR="00016127">
        <w:t>their</w:t>
      </w:r>
      <w:r w:rsidR="008A396E">
        <w:t xml:space="preserve"> assessable receipts.</w:t>
      </w:r>
      <w:r w:rsidR="00256D29">
        <w:t xml:space="preserve"> </w:t>
      </w:r>
    </w:p>
    <w:p w14:paraId="129276E1" w14:textId="630F7AD9" w:rsidR="00DB6633" w:rsidRDefault="00DB6633" w:rsidP="00DB6633">
      <w:pPr>
        <w:spacing w:before="240" w:after="200"/>
        <w:jc w:val="center"/>
        <w:rPr>
          <w:b/>
          <w:bCs/>
          <w:u w:val="single"/>
        </w:rPr>
      </w:pPr>
      <w:r w:rsidRPr="00E21F8C">
        <w:rPr>
          <w:b/>
          <w:bCs/>
          <w:u w:val="single"/>
        </w:rPr>
        <w:t xml:space="preserve">Part </w:t>
      </w:r>
      <w:r>
        <w:rPr>
          <w:b/>
          <w:bCs/>
          <w:u w:val="single"/>
        </w:rPr>
        <w:t>4</w:t>
      </w:r>
      <w:r w:rsidRPr="00E21F8C">
        <w:rPr>
          <w:b/>
          <w:bCs/>
          <w:u w:val="single"/>
        </w:rPr>
        <w:t xml:space="preserve"> – </w:t>
      </w:r>
      <w:r>
        <w:rPr>
          <w:b/>
          <w:bCs/>
          <w:u w:val="single"/>
        </w:rPr>
        <w:t>The residual pricing method</w:t>
      </w:r>
    </w:p>
    <w:p w14:paraId="60C4B920" w14:textId="70FBB693" w:rsidR="006820CD" w:rsidRPr="00FF2B80" w:rsidRDefault="006820CD" w:rsidP="00DB6633">
      <w:pPr>
        <w:spacing w:before="240" w:after="200"/>
        <w:jc w:val="center"/>
        <w:rPr>
          <w:u w:val="single"/>
        </w:rPr>
      </w:pPr>
      <w:r w:rsidRPr="00FF2B80">
        <w:rPr>
          <w:u w:val="single"/>
        </w:rPr>
        <w:t>Division 1 – The residual pricing method</w:t>
      </w:r>
    </w:p>
    <w:p w14:paraId="5C94EB8D" w14:textId="05CD8B28" w:rsidR="00CC33BC" w:rsidRPr="004C02FC" w:rsidRDefault="0099412D" w:rsidP="00F17CCE">
      <w:pPr>
        <w:spacing w:before="240" w:after="200"/>
        <w:rPr>
          <w:u w:val="single"/>
        </w:rPr>
      </w:pPr>
      <w:r w:rsidRPr="004C02FC">
        <w:rPr>
          <w:u w:val="single"/>
        </w:rPr>
        <w:t>Section 29</w:t>
      </w:r>
      <w:r>
        <w:rPr>
          <w:u w:val="single"/>
        </w:rPr>
        <w:t xml:space="preserve"> (Items </w:t>
      </w:r>
      <w:r w:rsidR="00331F33">
        <w:rPr>
          <w:u w:val="single"/>
        </w:rPr>
        <w:t>7</w:t>
      </w:r>
      <w:r w:rsidR="00253239">
        <w:rPr>
          <w:u w:val="single"/>
        </w:rPr>
        <w:t>3</w:t>
      </w:r>
      <w:r w:rsidR="00331F33">
        <w:rPr>
          <w:u w:val="single"/>
        </w:rPr>
        <w:t>-7</w:t>
      </w:r>
      <w:r w:rsidR="00253239">
        <w:rPr>
          <w:u w:val="single"/>
        </w:rPr>
        <w:t>4</w:t>
      </w:r>
      <w:r w:rsidR="00331F33">
        <w:rPr>
          <w:u w:val="single"/>
        </w:rPr>
        <w:t>)</w:t>
      </w:r>
    </w:p>
    <w:p w14:paraId="6041C1CF" w14:textId="3D1AFB3B" w:rsidR="002720DE" w:rsidRDefault="00496C18" w:rsidP="003D7919">
      <w:pPr>
        <w:pStyle w:val="Bullet"/>
        <w:numPr>
          <w:ilvl w:val="0"/>
          <w:numId w:val="0"/>
        </w:numPr>
      </w:pPr>
      <w:r>
        <w:t>S</w:t>
      </w:r>
      <w:r w:rsidR="002720DE">
        <w:t xml:space="preserve">ection </w:t>
      </w:r>
      <w:r>
        <w:t xml:space="preserve">29 </w:t>
      </w:r>
      <w:r w:rsidR="002720DE">
        <w:t xml:space="preserve">is amended to incorporate </w:t>
      </w:r>
      <w:r w:rsidR="002A0B7F">
        <w:t>tolling arrangements</w:t>
      </w:r>
      <w:r>
        <w:t xml:space="preserve"> by</w:t>
      </w:r>
      <w:r w:rsidR="00B718E9">
        <w:t xml:space="preserve"> </w:t>
      </w:r>
      <w:r>
        <w:t xml:space="preserve">specifying </w:t>
      </w:r>
      <w:r w:rsidR="00602D36">
        <w:t xml:space="preserve">that </w:t>
      </w:r>
      <w:r w:rsidR="00FC033D">
        <w:t xml:space="preserve">the cost-plus, netback and RPM prices are calculated with either information about </w:t>
      </w:r>
      <w:r w:rsidR="007A54CD">
        <w:t>the direct costs of the operation or a commercial tolling fee</w:t>
      </w:r>
      <w:r w:rsidR="002D3B59">
        <w:t xml:space="preserve">. </w:t>
      </w:r>
    </w:p>
    <w:p w14:paraId="250D10F0" w14:textId="51C353B8" w:rsidR="00736EF5" w:rsidRDefault="00FC072E" w:rsidP="00FC072E">
      <w:pPr>
        <w:pStyle w:val="Bullet"/>
        <w:numPr>
          <w:ilvl w:val="0"/>
          <w:numId w:val="0"/>
        </w:numPr>
      </w:pPr>
      <w:r>
        <w:t>These amendments allow the RPM to be used even if the taxpayer does not have all</w:t>
      </w:r>
      <w:r w:rsidR="002A0B7F">
        <w:t xml:space="preserve"> direct</w:t>
      </w:r>
      <w:r>
        <w:t xml:space="preserve"> cost information associated with the </w:t>
      </w:r>
      <w:r w:rsidR="002A0B7F">
        <w:t>relevant</w:t>
      </w:r>
      <w:r>
        <w:t xml:space="preserve"> </w:t>
      </w:r>
      <w:proofErr w:type="gramStart"/>
      <w:r>
        <w:t>operation</w:t>
      </w:r>
      <w:r w:rsidR="001D3547">
        <w:t>, if</w:t>
      </w:r>
      <w:proofErr w:type="gramEnd"/>
      <w:r w:rsidR="00C97C18">
        <w:t xml:space="preserve"> the taxpayer has entered into a tolling arrangement under which a commercial tolling fee is or will be paid</w:t>
      </w:r>
      <w:r w:rsidR="00AB5DF3">
        <w:t>.</w:t>
      </w:r>
      <w:r w:rsidR="00496C18">
        <w:t xml:space="preserve"> </w:t>
      </w:r>
      <w:r w:rsidR="00211C2B">
        <w:t xml:space="preserve">Where this is the case, </w:t>
      </w:r>
      <w:r w:rsidR="00496C18">
        <w:t>t</w:t>
      </w:r>
      <w:r w:rsidR="00AB5DF3">
        <w:t>he taxpayer must</w:t>
      </w:r>
      <w:r w:rsidR="00496C18">
        <w:t xml:space="preserve"> </w:t>
      </w:r>
      <w:r w:rsidR="00AB5DF3">
        <w:t>have</w:t>
      </w:r>
      <w:r>
        <w:t xml:space="preserve"> access to </w:t>
      </w:r>
      <w:r w:rsidR="00AB5DF3">
        <w:t>the</w:t>
      </w:r>
      <w:r>
        <w:t xml:space="preserve"> cost information</w:t>
      </w:r>
      <w:r w:rsidR="00DF2C40">
        <w:t xml:space="preserve"> up</w:t>
      </w:r>
      <w:r>
        <w:t xml:space="preserve"> to the </w:t>
      </w:r>
      <w:r w:rsidR="0082386B">
        <w:t>starting</w:t>
      </w:r>
      <w:r>
        <w:t xml:space="preserve"> point</w:t>
      </w:r>
      <w:r w:rsidR="00AB5DF3">
        <w:t xml:space="preserve">, from the </w:t>
      </w:r>
      <w:r w:rsidR="0082386B">
        <w:t>end</w:t>
      </w:r>
      <w:r w:rsidR="00AB5DF3">
        <w:t xml:space="preserve"> point</w:t>
      </w:r>
      <w:r w:rsidR="7EAA4A55">
        <w:t>,</w:t>
      </w:r>
      <w:r>
        <w:t xml:space="preserve"> and the amount of the</w:t>
      </w:r>
      <w:r w:rsidR="0082386B">
        <w:t xml:space="preserve"> commercial</w:t>
      </w:r>
      <w:r>
        <w:t xml:space="preserve"> toll</w:t>
      </w:r>
      <w:r w:rsidR="0082386B">
        <w:t>ing</w:t>
      </w:r>
      <w:r>
        <w:t xml:space="preserve"> fee. </w:t>
      </w:r>
    </w:p>
    <w:p w14:paraId="18D9969A" w14:textId="4ACB9DBA" w:rsidR="00F64AFE" w:rsidRDefault="00F64AFE" w:rsidP="004C02FC">
      <w:pPr>
        <w:spacing w:before="240" w:after="200"/>
      </w:pPr>
      <w:r>
        <w:t>Consequential amendments are made to this section to accommodate concepts of relevant operation and commercial tolling fee.</w:t>
      </w:r>
    </w:p>
    <w:p w14:paraId="23D43D23" w14:textId="6650C11F" w:rsidR="00DB6633" w:rsidRPr="00FF2B80" w:rsidRDefault="006820CD" w:rsidP="00DB6633">
      <w:pPr>
        <w:spacing w:before="240" w:after="200"/>
        <w:jc w:val="center"/>
        <w:rPr>
          <w:u w:val="single"/>
        </w:rPr>
      </w:pPr>
      <w:r w:rsidRPr="00FF2B80">
        <w:rPr>
          <w:u w:val="single"/>
        </w:rPr>
        <w:t>Division 2</w:t>
      </w:r>
      <w:r w:rsidR="00DB6633" w:rsidRPr="00FF2B80">
        <w:rPr>
          <w:u w:val="single"/>
        </w:rPr>
        <w:t xml:space="preserve"> – </w:t>
      </w:r>
      <w:r w:rsidRPr="00FF2B80">
        <w:rPr>
          <w:u w:val="single"/>
        </w:rPr>
        <w:t>I</w:t>
      </w:r>
      <w:r w:rsidR="00D448C4" w:rsidRPr="00FF2B80">
        <w:rPr>
          <w:u w:val="single"/>
        </w:rPr>
        <w:t>dentifying and classifying included costs</w:t>
      </w:r>
    </w:p>
    <w:p w14:paraId="421DA3A2" w14:textId="30580077" w:rsidR="00D91DFD" w:rsidRDefault="00D91DFD" w:rsidP="00D91DFD">
      <w:pPr>
        <w:spacing w:before="240" w:after="200"/>
        <w:rPr>
          <w:u w:val="single"/>
        </w:rPr>
      </w:pPr>
      <w:r>
        <w:rPr>
          <w:u w:val="single"/>
        </w:rPr>
        <w:t>Section 31</w:t>
      </w:r>
      <w:r w:rsidR="00174CB5">
        <w:rPr>
          <w:u w:val="single"/>
        </w:rPr>
        <w:t xml:space="preserve"> (Items </w:t>
      </w:r>
      <w:r w:rsidR="00253239">
        <w:rPr>
          <w:u w:val="single"/>
        </w:rPr>
        <w:t>77</w:t>
      </w:r>
      <w:r w:rsidR="00174CB5">
        <w:rPr>
          <w:u w:val="single"/>
        </w:rPr>
        <w:t>-</w:t>
      </w:r>
      <w:r w:rsidR="00814A58">
        <w:rPr>
          <w:u w:val="single"/>
        </w:rPr>
        <w:t>8</w:t>
      </w:r>
      <w:r w:rsidR="00BC0238">
        <w:rPr>
          <w:u w:val="single"/>
        </w:rPr>
        <w:t>2</w:t>
      </w:r>
      <w:r w:rsidR="00590A62">
        <w:rPr>
          <w:u w:val="single"/>
        </w:rPr>
        <w:t>)</w:t>
      </w:r>
    </w:p>
    <w:p w14:paraId="2338E4E8" w14:textId="77777777" w:rsidR="000D0FD5" w:rsidRDefault="0004289B" w:rsidP="003D7919">
      <w:pPr>
        <w:pStyle w:val="Bullet"/>
        <w:numPr>
          <w:ilvl w:val="0"/>
          <w:numId w:val="0"/>
        </w:numPr>
      </w:pPr>
      <w:r w:rsidRPr="004C02FC">
        <w:t>This sectio</w:t>
      </w:r>
      <w:r>
        <w:t>n is amended to</w:t>
      </w:r>
      <w:r w:rsidR="000D0FD5">
        <w:t xml:space="preserve"> accommodate tolling arrangements.</w:t>
      </w:r>
      <w:r>
        <w:t xml:space="preserve"> </w:t>
      </w:r>
    </w:p>
    <w:p w14:paraId="51A440E1" w14:textId="77777777" w:rsidR="00C212EA" w:rsidRDefault="00C212EA" w:rsidP="00C212EA">
      <w:pPr>
        <w:pStyle w:val="Bullet"/>
        <w:numPr>
          <w:ilvl w:val="0"/>
          <w:numId w:val="0"/>
        </w:numPr>
      </w:pPr>
      <w:r>
        <w:t>These new provisions apply if</w:t>
      </w:r>
    </w:p>
    <w:p w14:paraId="2559E6A2" w14:textId="0D081810" w:rsidR="00C212EA" w:rsidRDefault="00C212EA" w:rsidP="00C212EA">
      <w:pPr>
        <w:pStyle w:val="Bullet"/>
      </w:pPr>
      <w:r>
        <w:t>a tolled cost is incurred in carrying out an action or actions in section 8 in relation to source project petroleum of the relevant operation; and</w:t>
      </w:r>
    </w:p>
    <w:p w14:paraId="04F1A81A" w14:textId="77777777" w:rsidR="00C212EA" w:rsidRDefault="00C212EA" w:rsidP="00C212EA">
      <w:pPr>
        <w:pStyle w:val="Bullet"/>
      </w:pPr>
      <w:r>
        <w:t>a payment or allowance is paid by or on behalf of participants in the relevant operation in consideration for the action or actions; and</w:t>
      </w:r>
    </w:p>
    <w:p w14:paraId="45CA995A" w14:textId="77777777" w:rsidR="00C212EA" w:rsidRDefault="00C212EA" w:rsidP="00C212EA">
      <w:pPr>
        <w:pStyle w:val="Bullet"/>
      </w:pPr>
      <w:r>
        <w:t>information about the tolled cost is not available to the taxpayer.</w:t>
      </w:r>
    </w:p>
    <w:p w14:paraId="09C57C8D" w14:textId="51230952" w:rsidR="00B6026B" w:rsidRDefault="00BE1743" w:rsidP="00BE1743">
      <w:pPr>
        <w:pStyle w:val="Bullet"/>
        <w:numPr>
          <w:ilvl w:val="0"/>
          <w:numId w:val="0"/>
        </w:numPr>
      </w:pPr>
      <w:r>
        <w:t xml:space="preserve">If </w:t>
      </w:r>
      <w:r w:rsidR="00A13D13">
        <w:t>the</w:t>
      </w:r>
      <w:r>
        <w:t xml:space="preserve"> payment or allowance is a</w:t>
      </w:r>
      <w:r w:rsidR="00427379">
        <w:t xml:space="preserve"> commercial tolling fee</w:t>
      </w:r>
      <w:r w:rsidR="00A55DEF">
        <w:t xml:space="preserve">, then </w:t>
      </w:r>
      <w:r w:rsidR="00D025B1">
        <w:t>the payment or allowance</w:t>
      </w:r>
      <w:r w:rsidR="00427379">
        <w:t xml:space="preserve"> is a </w:t>
      </w:r>
      <w:r w:rsidR="0035635A">
        <w:t xml:space="preserve">cost associated with the relevant operation, and </w:t>
      </w:r>
      <w:r w:rsidR="00211C2B">
        <w:t>the</w:t>
      </w:r>
      <w:r w:rsidR="005935E2">
        <w:t xml:space="preserve"> </w:t>
      </w:r>
      <w:r w:rsidR="00A23F3D">
        <w:t>tolled costs</w:t>
      </w:r>
      <w:r w:rsidR="0035635A">
        <w:t xml:space="preserve"> are not costs associated with the relevant operation.</w:t>
      </w:r>
    </w:p>
    <w:p w14:paraId="3A721921" w14:textId="6CAEBBE0" w:rsidR="00E61FCD" w:rsidRDefault="00A55DEF" w:rsidP="00D025B1">
      <w:pPr>
        <w:pStyle w:val="Bullet"/>
        <w:numPr>
          <w:ilvl w:val="0"/>
          <w:numId w:val="0"/>
        </w:numPr>
      </w:pPr>
      <w:r>
        <w:t xml:space="preserve">If </w:t>
      </w:r>
      <w:r w:rsidR="00A13D13">
        <w:t>the</w:t>
      </w:r>
      <w:r>
        <w:t xml:space="preserve"> payment or allowance is not a commercial tolling fee, </w:t>
      </w:r>
      <w:r w:rsidR="00D025B1">
        <w:t xml:space="preserve">then the payment or allowance is not a cost associated </w:t>
      </w:r>
      <w:r w:rsidR="00F031B6">
        <w:t>with the relevant operation</w:t>
      </w:r>
      <w:r w:rsidR="4E91AAB3">
        <w:t>,</w:t>
      </w:r>
      <w:r w:rsidR="00F031B6">
        <w:t xml:space="preserve"> and the </w:t>
      </w:r>
      <w:r w:rsidR="00A23F3D">
        <w:t xml:space="preserve">tolled costs </w:t>
      </w:r>
      <w:r w:rsidR="00C33483">
        <w:t>are</w:t>
      </w:r>
      <w:r w:rsidR="00A23F3D">
        <w:t xml:space="preserve"> </w:t>
      </w:r>
      <w:r w:rsidR="008D3F65">
        <w:t>treated as a cost of the relevant operation and incurred by the participants in the relevant operation.</w:t>
      </w:r>
    </w:p>
    <w:p w14:paraId="48BB9A31" w14:textId="7A2C1679" w:rsidR="007954C7" w:rsidRDefault="00BF6CFD" w:rsidP="00BF6CFD">
      <w:pPr>
        <w:pStyle w:val="Dash"/>
        <w:numPr>
          <w:ilvl w:val="1"/>
          <w:numId w:val="0"/>
        </w:numPr>
      </w:pPr>
      <w:r>
        <w:rPr>
          <w:u w:val="single"/>
        </w:rPr>
        <w:t>Section 32</w:t>
      </w:r>
      <w:r w:rsidR="00CF688D">
        <w:rPr>
          <w:u w:val="single"/>
        </w:rPr>
        <w:t xml:space="preserve"> (Item</w:t>
      </w:r>
      <w:r w:rsidR="00A369D1">
        <w:rPr>
          <w:u w:val="single"/>
        </w:rPr>
        <w:t>s</w:t>
      </w:r>
      <w:r w:rsidR="00CF688D">
        <w:rPr>
          <w:u w:val="single"/>
        </w:rPr>
        <w:t xml:space="preserve"> 8</w:t>
      </w:r>
      <w:r w:rsidR="00BC0238">
        <w:rPr>
          <w:u w:val="single"/>
        </w:rPr>
        <w:t>3</w:t>
      </w:r>
      <w:r w:rsidR="00734467">
        <w:rPr>
          <w:u w:val="single"/>
        </w:rPr>
        <w:t>-</w:t>
      </w:r>
      <w:r w:rsidR="00734467" w:rsidRPr="18FBACC0">
        <w:rPr>
          <w:u w:val="single"/>
        </w:rPr>
        <w:t>8</w:t>
      </w:r>
      <w:r w:rsidR="3CBE7A62" w:rsidRPr="18FBACC0">
        <w:rPr>
          <w:u w:val="single"/>
        </w:rPr>
        <w:t>7</w:t>
      </w:r>
      <w:r w:rsidR="00CF688D">
        <w:rPr>
          <w:u w:val="single"/>
        </w:rPr>
        <w:t>)</w:t>
      </w:r>
    </w:p>
    <w:p w14:paraId="1B1F4D8B" w14:textId="7AEF24A9" w:rsidR="00FE3F30" w:rsidRDefault="003D0773" w:rsidP="00530B1C">
      <w:pPr>
        <w:pStyle w:val="Bullet"/>
        <w:numPr>
          <w:ilvl w:val="0"/>
          <w:numId w:val="0"/>
        </w:numPr>
        <w:rPr>
          <w:u w:val="single"/>
        </w:rPr>
      </w:pPr>
      <w:r>
        <w:lastRenderedPageBreak/>
        <w:t>This section is amended to</w:t>
      </w:r>
      <w:r w:rsidR="000B0996">
        <w:t xml:space="preserve"> add</w:t>
      </w:r>
      <w:r>
        <w:t xml:space="preserve"> an </w:t>
      </w:r>
      <w:r w:rsidR="00E05030">
        <w:t xml:space="preserve">exclusion </w:t>
      </w:r>
      <w:r w:rsidR="00C75803">
        <w:t>from</w:t>
      </w:r>
      <w:r w:rsidR="001622AE">
        <w:t xml:space="preserve"> the</w:t>
      </w:r>
      <w:r w:rsidR="00C75803">
        <w:t xml:space="preserve"> costs of </w:t>
      </w:r>
      <w:r w:rsidR="00FE3F30">
        <w:t>a relevant operation.</w:t>
      </w:r>
    </w:p>
    <w:p w14:paraId="7F4ABC8C" w14:textId="35498973" w:rsidR="00563163" w:rsidRPr="004C02FC" w:rsidRDefault="00EF1D71" w:rsidP="00F66363">
      <w:pPr>
        <w:spacing w:before="240" w:after="200"/>
      </w:pPr>
      <w:r w:rsidRPr="004C02FC">
        <w:t xml:space="preserve">Subsection </w:t>
      </w:r>
      <w:r>
        <w:t>32(</w:t>
      </w:r>
      <w:r w:rsidR="00043DC0">
        <w:t>2</w:t>
      </w:r>
      <w:r>
        <w:t xml:space="preserve">) clarifies that there cannot be </w:t>
      </w:r>
      <w:proofErr w:type="gramStart"/>
      <w:r>
        <w:t>double-counting</w:t>
      </w:r>
      <w:proofErr w:type="gramEnd"/>
      <w:r>
        <w:t xml:space="preserve"> of costs, even though </w:t>
      </w:r>
      <w:r w:rsidR="004C398F">
        <w:t xml:space="preserve">infrastructure may be used </w:t>
      </w:r>
      <w:r w:rsidR="000E4D0B">
        <w:t xml:space="preserve">in multiple </w:t>
      </w:r>
      <w:r w:rsidR="007A17F8">
        <w:t>operations. The value of each cost</w:t>
      </w:r>
      <w:r w:rsidR="00452F4A">
        <w:t xml:space="preserve"> associated with a particular asset</w:t>
      </w:r>
      <w:r w:rsidR="00884823">
        <w:t xml:space="preserve"> that </w:t>
      </w:r>
      <w:proofErr w:type="gramStart"/>
      <w:r w:rsidR="00884823">
        <w:t>is</w:t>
      </w:r>
      <w:r w:rsidR="007A17F8">
        <w:t xml:space="preserve"> able to</w:t>
      </w:r>
      <w:proofErr w:type="gramEnd"/>
      <w:r w:rsidR="007A17F8">
        <w:t xml:space="preserve"> be applied does not change or increase</w:t>
      </w:r>
      <w:r w:rsidR="00452F4A">
        <w:t xml:space="preserve"> because</w:t>
      </w:r>
      <w:r w:rsidR="00884823">
        <w:t xml:space="preserve"> the asset is used in another relevant operation.</w:t>
      </w:r>
      <w:r w:rsidR="00452F4A">
        <w:t xml:space="preserve"> </w:t>
      </w:r>
    </w:p>
    <w:p w14:paraId="2601362D" w14:textId="2BE1F77F" w:rsidR="00117348" w:rsidRPr="00FF2B80" w:rsidRDefault="00117348" w:rsidP="00117348">
      <w:pPr>
        <w:spacing w:before="240" w:after="200"/>
        <w:jc w:val="center"/>
        <w:rPr>
          <w:u w:val="single"/>
        </w:rPr>
      </w:pPr>
      <w:r w:rsidRPr="00FF2B80">
        <w:rPr>
          <w:u w:val="single"/>
        </w:rPr>
        <w:t>Division 4 – Accounting for multiple use of a phase</w:t>
      </w:r>
    </w:p>
    <w:p w14:paraId="10DA8FD3" w14:textId="67E33C9F" w:rsidR="00202758" w:rsidRDefault="00202758" w:rsidP="003D7919">
      <w:pPr>
        <w:pStyle w:val="Bullet"/>
        <w:numPr>
          <w:ilvl w:val="0"/>
          <w:numId w:val="0"/>
        </w:numPr>
        <w:rPr>
          <w:u w:val="single"/>
        </w:rPr>
      </w:pPr>
      <w:r>
        <w:rPr>
          <w:u w:val="single"/>
        </w:rPr>
        <w:t>Section 43</w:t>
      </w:r>
      <w:r w:rsidR="00075C5C">
        <w:rPr>
          <w:u w:val="single"/>
        </w:rPr>
        <w:t xml:space="preserve"> (Item</w:t>
      </w:r>
      <w:r w:rsidR="00803C39">
        <w:rPr>
          <w:u w:val="single"/>
        </w:rPr>
        <w:t>s</w:t>
      </w:r>
      <w:r w:rsidR="000E7F4B">
        <w:rPr>
          <w:u w:val="single"/>
        </w:rPr>
        <w:t xml:space="preserve"> </w:t>
      </w:r>
      <w:r w:rsidR="00803C39">
        <w:rPr>
          <w:u w:val="single"/>
        </w:rPr>
        <w:t>95-</w:t>
      </w:r>
      <w:r w:rsidR="000E7F4B">
        <w:rPr>
          <w:u w:val="single"/>
        </w:rPr>
        <w:t>9</w:t>
      </w:r>
      <w:r w:rsidR="00803C39">
        <w:rPr>
          <w:u w:val="single"/>
        </w:rPr>
        <w:t>7</w:t>
      </w:r>
      <w:r w:rsidR="00075C5C">
        <w:rPr>
          <w:u w:val="single"/>
        </w:rPr>
        <w:t>)</w:t>
      </w:r>
    </w:p>
    <w:p w14:paraId="499ADF24" w14:textId="71A80B6A" w:rsidR="00494A59" w:rsidRPr="00C84FA0" w:rsidRDefault="00BA4D86" w:rsidP="009F5D8D">
      <w:pPr>
        <w:pStyle w:val="Bullet"/>
        <w:numPr>
          <w:ilvl w:val="0"/>
          <w:numId w:val="0"/>
        </w:numPr>
      </w:pPr>
      <w:r>
        <w:t xml:space="preserve">This section is amended </w:t>
      </w:r>
      <w:r w:rsidR="00824535">
        <w:t xml:space="preserve">so that </w:t>
      </w:r>
      <w:r w:rsidR="001F147E">
        <w:t>the calculation of an energy coefficient</w:t>
      </w:r>
      <w:r w:rsidR="004419CE">
        <w:t xml:space="preserve"> does not apply to a phase cost of a commercial tolling phase.</w:t>
      </w:r>
    </w:p>
    <w:sectPr w:rsidR="00494A59" w:rsidRPr="00C84FA0" w:rsidSect="004A27A8">
      <w:footerReference w:type="default" r:id="rId8"/>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82B24" w14:textId="77777777" w:rsidR="009E57D2" w:rsidRDefault="009E57D2" w:rsidP="00954679">
      <w:pPr>
        <w:spacing w:before="0" w:after="0"/>
      </w:pPr>
      <w:r>
        <w:separator/>
      </w:r>
    </w:p>
  </w:endnote>
  <w:endnote w:type="continuationSeparator" w:id="0">
    <w:p w14:paraId="171E0456" w14:textId="77777777" w:rsidR="009E57D2" w:rsidRDefault="009E57D2" w:rsidP="00954679">
      <w:pPr>
        <w:spacing w:before="0" w:after="0"/>
      </w:pPr>
      <w:r>
        <w:continuationSeparator/>
      </w:r>
    </w:p>
  </w:endnote>
  <w:endnote w:type="continuationNotice" w:id="1">
    <w:p w14:paraId="0EB25EB0" w14:textId="77777777" w:rsidR="009E57D2" w:rsidRDefault="009E57D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3C79E6FE"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61520" w14:textId="77777777" w:rsidR="009E57D2" w:rsidRDefault="009E57D2" w:rsidP="00954679">
      <w:pPr>
        <w:spacing w:before="0" w:after="0"/>
      </w:pPr>
      <w:r>
        <w:separator/>
      </w:r>
    </w:p>
  </w:footnote>
  <w:footnote w:type="continuationSeparator" w:id="0">
    <w:p w14:paraId="61535546" w14:textId="77777777" w:rsidR="009E57D2" w:rsidRDefault="009E57D2" w:rsidP="00954679">
      <w:pPr>
        <w:spacing w:before="0" w:after="0"/>
      </w:pPr>
      <w:r>
        <w:continuationSeparator/>
      </w:r>
    </w:p>
  </w:footnote>
  <w:footnote w:type="continuationNotice" w:id="1">
    <w:p w14:paraId="4573B7AF" w14:textId="77777777" w:rsidR="009E57D2" w:rsidRDefault="009E57D2">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47CF"/>
    <w:multiLevelType w:val="hybridMultilevel"/>
    <w:tmpl w:val="C8D4159E"/>
    <w:lvl w:ilvl="0" w:tplc="70B42F80">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6632F"/>
    <w:multiLevelType w:val="hybridMultilevel"/>
    <w:tmpl w:val="3E8A9C38"/>
    <w:lvl w:ilvl="0" w:tplc="13D070FE">
      <w:start w:val="3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5" w15:restartNumberingAfterBreak="0">
    <w:nsid w:val="5F8F2A8D"/>
    <w:multiLevelType w:val="multilevel"/>
    <w:tmpl w:val="DEDE9F64"/>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FBC7E8D"/>
    <w:multiLevelType w:val="singleLevel"/>
    <w:tmpl w:val="0D6E85B0"/>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7" w15:restartNumberingAfterBreak="0">
    <w:nsid w:val="67A43C0B"/>
    <w:multiLevelType w:val="multilevel"/>
    <w:tmpl w:val="8E2CC08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39324E3"/>
    <w:multiLevelType w:val="multilevel"/>
    <w:tmpl w:val="EBA6CBC8"/>
    <w:lvl w:ilvl="0">
      <w:start w:val="1"/>
      <w:numFmt w:val="bullet"/>
      <w:lvlText w:val="•"/>
      <w:lvlJc w:val="left"/>
      <w:pPr>
        <w:tabs>
          <w:tab w:val="num" w:pos="-1493"/>
        </w:tabs>
        <w:ind w:left="-1493" w:hanging="520"/>
      </w:pPr>
      <w:rPr>
        <w:rFonts w:ascii="Times New Roman" w:hAnsi="Times New Roman" w:cs="Times New Roman"/>
      </w:rPr>
    </w:lvl>
    <w:lvl w:ilvl="1">
      <w:start w:val="1"/>
      <w:numFmt w:val="bullet"/>
      <w:lvlText w:val="–"/>
      <w:lvlJc w:val="left"/>
      <w:pPr>
        <w:tabs>
          <w:tab w:val="num" w:pos="-973"/>
        </w:tabs>
        <w:ind w:left="-973" w:hanging="520"/>
      </w:pPr>
      <w:rPr>
        <w:rFonts w:ascii="Times New Roman" w:hAnsi="Times New Roman" w:cs="Times New Roman"/>
      </w:rPr>
    </w:lvl>
    <w:lvl w:ilvl="2">
      <w:start w:val="1"/>
      <w:numFmt w:val="bullet"/>
      <w:lvlText w:val=":"/>
      <w:lvlJc w:val="left"/>
      <w:pPr>
        <w:tabs>
          <w:tab w:val="num" w:pos="-453"/>
        </w:tabs>
        <w:ind w:left="-453" w:hanging="520"/>
      </w:pPr>
      <w:rPr>
        <w:rFonts w:ascii="Times New Roman" w:hAnsi="Times New Roman" w:cs="Times New Roman"/>
      </w:rPr>
    </w:lvl>
    <w:lvl w:ilvl="3">
      <w:start w:val="1"/>
      <w:numFmt w:val="decimal"/>
      <w:lvlText w:val="(%4)"/>
      <w:lvlJc w:val="left"/>
      <w:pPr>
        <w:ind w:left="561" w:hanging="360"/>
      </w:pPr>
    </w:lvl>
    <w:lvl w:ilvl="4">
      <w:start w:val="1"/>
      <w:numFmt w:val="lowerLetter"/>
      <w:lvlText w:val="(%5)"/>
      <w:lvlJc w:val="left"/>
      <w:pPr>
        <w:ind w:left="921" w:hanging="360"/>
      </w:pPr>
    </w:lvl>
    <w:lvl w:ilvl="5">
      <w:start w:val="1"/>
      <w:numFmt w:val="lowerRoman"/>
      <w:lvlText w:val="(%6)"/>
      <w:lvlJc w:val="left"/>
      <w:pPr>
        <w:ind w:left="1281" w:hanging="360"/>
      </w:pPr>
    </w:lvl>
    <w:lvl w:ilvl="6">
      <w:start w:val="1"/>
      <w:numFmt w:val="decimal"/>
      <w:lvlText w:val="%7."/>
      <w:lvlJc w:val="left"/>
      <w:pPr>
        <w:ind w:left="1641" w:hanging="360"/>
      </w:pPr>
    </w:lvl>
    <w:lvl w:ilvl="7">
      <w:start w:val="1"/>
      <w:numFmt w:val="lowerLetter"/>
      <w:lvlText w:val="%8."/>
      <w:lvlJc w:val="left"/>
      <w:pPr>
        <w:ind w:left="2001" w:hanging="360"/>
      </w:pPr>
    </w:lvl>
    <w:lvl w:ilvl="8">
      <w:start w:val="1"/>
      <w:numFmt w:val="lowerRoman"/>
      <w:lvlText w:val="%9."/>
      <w:lvlJc w:val="left"/>
      <w:pPr>
        <w:ind w:left="2361" w:hanging="360"/>
      </w:pPr>
    </w:lvl>
  </w:abstractNum>
  <w:abstractNum w:abstractNumId="9" w15:restartNumberingAfterBreak="0">
    <w:nsid w:val="793D6994"/>
    <w:multiLevelType w:val="hybridMultilevel"/>
    <w:tmpl w:val="8FC63ACC"/>
    <w:lvl w:ilvl="0" w:tplc="1C1809C8">
      <w:start w:val="3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2"/>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8"/>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7"/>
  </w:num>
  <w:num w:numId="25">
    <w:abstractNumId w:val="7"/>
  </w:num>
  <w:num w:numId="26">
    <w:abstractNumId w:val="0"/>
  </w:num>
  <w:num w:numId="27">
    <w:abstractNumId w:val="9"/>
  </w:num>
  <w:num w:numId="28">
    <w:abstractNumId w:val="1"/>
  </w:num>
  <w:num w:numId="29">
    <w:abstractNumId w:val="7"/>
  </w:num>
  <w:num w:numId="30">
    <w:abstractNumId w:val="7"/>
  </w:num>
  <w:num w:numId="31">
    <w:abstractNumId w:val="7"/>
  </w:num>
  <w:num w:numId="32">
    <w:abstractNumId w:val="7"/>
  </w:num>
  <w:num w:numId="33">
    <w:abstractNumId w:val="7"/>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1C0"/>
    <w:rsid w:val="00000073"/>
    <w:rsid w:val="00001E1B"/>
    <w:rsid w:val="00001F4F"/>
    <w:rsid w:val="0000253A"/>
    <w:rsid w:val="000026BE"/>
    <w:rsid w:val="000027A1"/>
    <w:rsid w:val="00003189"/>
    <w:rsid w:val="000032FE"/>
    <w:rsid w:val="00003A4A"/>
    <w:rsid w:val="00003B08"/>
    <w:rsid w:val="00003CA4"/>
    <w:rsid w:val="00003F70"/>
    <w:rsid w:val="0000411B"/>
    <w:rsid w:val="00004809"/>
    <w:rsid w:val="00004BA4"/>
    <w:rsid w:val="00004CB1"/>
    <w:rsid w:val="00004D4C"/>
    <w:rsid w:val="00004E9E"/>
    <w:rsid w:val="00005B51"/>
    <w:rsid w:val="0000628A"/>
    <w:rsid w:val="0000628C"/>
    <w:rsid w:val="000065B9"/>
    <w:rsid w:val="00006E5C"/>
    <w:rsid w:val="00007945"/>
    <w:rsid w:val="00007AD3"/>
    <w:rsid w:val="00007C20"/>
    <w:rsid w:val="0001186B"/>
    <w:rsid w:val="000118F0"/>
    <w:rsid w:val="00012213"/>
    <w:rsid w:val="00012A7E"/>
    <w:rsid w:val="00013040"/>
    <w:rsid w:val="00013390"/>
    <w:rsid w:val="0001388F"/>
    <w:rsid w:val="00013DDB"/>
    <w:rsid w:val="000154CD"/>
    <w:rsid w:val="00016127"/>
    <w:rsid w:val="00016A72"/>
    <w:rsid w:val="00016EA2"/>
    <w:rsid w:val="000202AD"/>
    <w:rsid w:val="00021B0D"/>
    <w:rsid w:val="00021FDF"/>
    <w:rsid w:val="000224F3"/>
    <w:rsid w:val="000227C4"/>
    <w:rsid w:val="0002294E"/>
    <w:rsid w:val="0002377C"/>
    <w:rsid w:val="00024061"/>
    <w:rsid w:val="0002457E"/>
    <w:rsid w:val="00024E23"/>
    <w:rsid w:val="0002546A"/>
    <w:rsid w:val="00025AEA"/>
    <w:rsid w:val="00025F09"/>
    <w:rsid w:val="00026B2E"/>
    <w:rsid w:val="00026C98"/>
    <w:rsid w:val="00027651"/>
    <w:rsid w:val="00027B3E"/>
    <w:rsid w:val="00027F3C"/>
    <w:rsid w:val="00031AE1"/>
    <w:rsid w:val="00033176"/>
    <w:rsid w:val="00033226"/>
    <w:rsid w:val="00033401"/>
    <w:rsid w:val="00033C62"/>
    <w:rsid w:val="00034575"/>
    <w:rsid w:val="00034EAD"/>
    <w:rsid w:val="00035657"/>
    <w:rsid w:val="00036CB7"/>
    <w:rsid w:val="00037328"/>
    <w:rsid w:val="00037DB1"/>
    <w:rsid w:val="00041C87"/>
    <w:rsid w:val="00041CEB"/>
    <w:rsid w:val="00042300"/>
    <w:rsid w:val="0004289B"/>
    <w:rsid w:val="0004322E"/>
    <w:rsid w:val="000434FE"/>
    <w:rsid w:val="00043914"/>
    <w:rsid w:val="00043D45"/>
    <w:rsid w:val="00043DC0"/>
    <w:rsid w:val="00044A3E"/>
    <w:rsid w:val="000452F6"/>
    <w:rsid w:val="000455BA"/>
    <w:rsid w:val="00045DFE"/>
    <w:rsid w:val="000511E9"/>
    <w:rsid w:val="00051648"/>
    <w:rsid w:val="00051D29"/>
    <w:rsid w:val="000524A9"/>
    <w:rsid w:val="000524E9"/>
    <w:rsid w:val="0005287A"/>
    <w:rsid w:val="0005316A"/>
    <w:rsid w:val="000547DB"/>
    <w:rsid w:val="000557B6"/>
    <w:rsid w:val="000557BA"/>
    <w:rsid w:val="00055C0B"/>
    <w:rsid w:val="000563EC"/>
    <w:rsid w:val="00056A78"/>
    <w:rsid w:val="00057BCA"/>
    <w:rsid w:val="00060225"/>
    <w:rsid w:val="000611D1"/>
    <w:rsid w:val="000617C5"/>
    <w:rsid w:val="000623B7"/>
    <w:rsid w:val="00063252"/>
    <w:rsid w:val="00063337"/>
    <w:rsid w:val="00063B9F"/>
    <w:rsid w:val="00063DD5"/>
    <w:rsid w:val="000642CC"/>
    <w:rsid w:val="000657DB"/>
    <w:rsid w:val="00070028"/>
    <w:rsid w:val="0007080B"/>
    <w:rsid w:val="000714E5"/>
    <w:rsid w:val="00072BD1"/>
    <w:rsid w:val="00073882"/>
    <w:rsid w:val="00073A32"/>
    <w:rsid w:val="00074418"/>
    <w:rsid w:val="0007470E"/>
    <w:rsid w:val="0007509A"/>
    <w:rsid w:val="00075A77"/>
    <w:rsid w:val="00075C5C"/>
    <w:rsid w:val="00075EDE"/>
    <w:rsid w:val="00076178"/>
    <w:rsid w:val="00076528"/>
    <w:rsid w:val="000767A7"/>
    <w:rsid w:val="0007689C"/>
    <w:rsid w:val="00076E15"/>
    <w:rsid w:val="00076FF9"/>
    <w:rsid w:val="00077F39"/>
    <w:rsid w:val="00077FD4"/>
    <w:rsid w:val="00080673"/>
    <w:rsid w:val="00081388"/>
    <w:rsid w:val="00081623"/>
    <w:rsid w:val="00081F88"/>
    <w:rsid w:val="0008308F"/>
    <w:rsid w:val="00083285"/>
    <w:rsid w:val="000836EB"/>
    <w:rsid w:val="00083B0D"/>
    <w:rsid w:val="000840E2"/>
    <w:rsid w:val="000845A3"/>
    <w:rsid w:val="00084816"/>
    <w:rsid w:val="000854E0"/>
    <w:rsid w:val="000855E6"/>
    <w:rsid w:val="00085A68"/>
    <w:rsid w:val="000862F2"/>
    <w:rsid w:val="000866CA"/>
    <w:rsid w:val="00086815"/>
    <w:rsid w:val="000868C4"/>
    <w:rsid w:val="0008741E"/>
    <w:rsid w:val="000874E7"/>
    <w:rsid w:val="000879DA"/>
    <w:rsid w:val="00090118"/>
    <w:rsid w:val="00090340"/>
    <w:rsid w:val="000904B8"/>
    <w:rsid w:val="0009132A"/>
    <w:rsid w:val="00091856"/>
    <w:rsid w:val="00091D31"/>
    <w:rsid w:val="00092281"/>
    <w:rsid w:val="00092EF1"/>
    <w:rsid w:val="000934AE"/>
    <w:rsid w:val="00093A70"/>
    <w:rsid w:val="00094050"/>
    <w:rsid w:val="00095211"/>
    <w:rsid w:val="000955E1"/>
    <w:rsid w:val="00095FDE"/>
    <w:rsid w:val="0009662F"/>
    <w:rsid w:val="00097267"/>
    <w:rsid w:val="00097B1D"/>
    <w:rsid w:val="000A001B"/>
    <w:rsid w:val="000A05F0"/>
    <w:rsid w:val="000A1FF9"/>
    <w:rsid w:val="000A2011"/>
    <w:rsid w:val="000A3057"/>
    <w:rsid w:val="000A36B3"/>
    <w:rsid w:val="000A383A"/>
    <w:rsid w:val="000A3CA5"/>
    <w:rsid w:val="000A3F8F"/>
    <w:rsid w:val="000A4761"/>
    <w:rsid w:val="000A5F00"/>
    <w:rsid w:val="000A6188"/>
    <w:rsid w:val="000A62C0"/>
    <w:rsid w:val="000A6563"/>
    <w:rsid w:val="000A6872"/>
    <w:rsid w:val="000A69C5"/>
    <w:rsid w:val="000A6D4A"/>
    <w:rsid w:val="000A7943"/>
    <w:rsid w:val="000A7B05"/>
    <w:rsid w:val="000B0930"/>
    <w:rsid w:val="000B0996"/>
    <w:rsid w:val="000B0D33"/>
    <w:rsid w:val="000B0DB7"/>
    <w:rsid w:val="000B10B8"/>
    <w:rsid w:val="000B1AD6"/>
    <w:rsid w:val="000B26AD"/>
    <w:rsid w:val="000B292D"/>
    <w:rsid w:val="000B39A1"/>
    <w:rsid w:val="000B43CE"/>
    <w:rsid w:val="000B446C"/>
    <w:rsid w:val="000B480E"/>
    <w:rsid w:val="000B4B7D"/>
    <w:rsid w:val="000B56B0"/>
    <w:rsid w:val="000B617D"/>
    <w:rsid w:val="000C00AA"/>
    <w:rsid w:val="000C0EEF"/>
    <w:rsid w:val="000C10DF"/>
    <w:rsid w:val="000C2113"/>
    <w:rsid w:val="000C2330"/>
    <w:rsid w:val="000C2E12"/>
    <w:rsid w:val="000C3655"/>
    <w:rsid w:val="000C3906"/>
    <w:rsid w:val="000C3ECC"/>
    <w:rsid w:val="000C4034"/>
    <w:rsid w:val="000C4B61"/>
    <w:rsid w:val="000C4C6F"/>
    <w:rsid w:val="000C51DD"/>
    <w:rsid w:val="000C527B"/>
    <w:rsid w:val="000C5447"/>
    <w:rsid w:val="000C57D5"/>
    <w:rsid w:val="000C5805"/>
    <w:rsid w:val="000C5C40"/>
    <w:rsid w:val="000C5FAC"/>
    <w:rsid w:val="000C6935"/>
    <w:rsid w:val="000C7112"/>
    <w:rsid w:val="000C7DC8"/>
    <w:rsid w:val="000D0532"/>
    <w:rsid w:val="000D0F4D"/>
    <w:rsid w:val="000D0FD5"/>
    <w:rsid w:val="000D10A8"/>
    <w:rsid w:val="000D11E5"/>
    <w:rsid w:val="000D2234"/>
    <w:rsid w:val="000D2CD1"/>
    <w:rsid w:val="000D325E"/>
    <w:rsid w:val="000D3C7D"/>
    <w:rsid w:val="000D4CFA"/>
    <w:rsid w:val="000D5827"/>
    <w:rsid w:val="000D58AF"/>
    <w:rsid w:val="000D59B4"/>
    <w:rsid w:val="000D69A4"/>
    <w:rsid w:val="000D7024"/>
    <w:rsid w:val="000E057A"/>
    <w:rsid w:val="000E123C"/>
    <w:rsid w:val="000E14B6"/>
    <w:rsid w:val="000E2522"/>
    <w:rsid w:val="000E26FE"/>
    <w:rsid w:val="000E2F3E"/>
    <w:rsid w:val="000E32E3"/>
    <w:rsid w:val="000E4D0B"/>
    <w:rsid w:val="000E6651"/>
    <w:rsid w:val="000E67B6"/>
    <w:rsid w:val="000E6C68"/>
    <w:rsid w:val="000E78FF"/>
    <w:rsid w:val="000E7F4B"/>
    <w:rsid w:val="000F0AE7"/>
    <w:rsid w:val="000F1F12"/>
    <w:rsid w:val="000F22A4"/>
    <w:rsid w:val="000F2494"/>
    <w:rsid w:val="000F29B8"/>
    <w:rsid w:val="000F2F3F"/>
    <w:rsid w:val="000F3A05"/>
    <w:rsid w:val="000F3D6E"/>
    <w:rsid w:val="000F403A"/>
    <w:rsid w:val="000F424A"/>
    <w:rsid w:val="000F42EC"/>
    <w:rsid w:val="000F4687"/>
    <w:rsid w:val="000F522C"/>
    <w:rsid w:val="000F53D9"/>
    <w:rsid w:val="000F5EE9"/>
    <w:rsid w:val="000F7189"/>
    <w:rsid w:val="001001D5"/>
    <w:rsid w:val="00100C66"/>
    <w:rsid w:val="0010110E"/>
    <w:rsid w:val="001012C2"/>
    <w:rsid w:val="001029E5"/>
    <w:rsid w:val="001030B9"/>
    <w:rsid w:val="0010312F"/>
    <w:rsid w:val="0010479D"/>
    <w:rsid w:val="00104AD4"/>
    <w:rsid w:val="00104C43"/>
    <w:rsid w:val="001052C7"/>
    <w:rsid w:val="00107364"/>
    <w:rsid w:val="00107A16"/>
    <w:rsid w:val="00110478"/>
    <w:rsid w:val="001119E5"/>
    <w:rsid w:val="00111E0F"/>
    <w:rsid w:val="00112093"/>
    <w:rsid w:val="00112241"/>
    <w:rsid w:val="0011389C"/>
    <w:rsid w:val="00113B1C"/>
    <w:rsid w:val="00113B45"/>
    <w:rsid w:val="00113C20"/>
    <w:rsid w:val="00114003"/>
    <w:rsid w:val="0011527C"/>
    <w:rsid w:val="00116158"/>
    <w:rsid w:val="00116B46"/>
    <w:rsid w:val="00116EA9"/>
    <w:rsid w:val="00117348"/>
    <w:rsid w:val="00117AF1"/>
    <w:rsid w:val="00117B77"/>
    <w:rsid w:val="00117C02"/>
    <w:rsid w:val="00120230"/>
    <w:rsid w:val="00120449"/>
    <w:rsid w:val="00120855"/>
    <w:rsid w:val="00120C8A"/>
    <w:rsid w:val="001218D9"/>
    <w:rsid w:val="0012207D"/>
    <w:rsid w:val="001224BD"/>
    <w:rsid w:val="001238D2"/>
    <w:rsid w:val="001238DB"/>
    <w:rsid w:val="00124030"/>
    <w:rsid w:val="00124734"/>
    <w:rsid w:val="00124807"/>
    <w:rsid w:val="00124C40"/>
    <w:rsid w:val="00124D3E"/>
    <w:rsid w:val="001250E6"/>
    <w:rsid w:val="001251B1"/>
    <w:rsid w:val="00125548"/>
    <w:rsid w:val="0012769E"/>
    <w:rsid w:val="001276B4"/>
    <w:rsid w:val="00127DAB"/>
    <w:rsid w:val="00130263"/>
    <w:rsid w:val="001302B6"/>
    <w:rsid w:val="00131317"/>
    <w:rsid w:val="0013162A"/>
    <w:rsid w:val="001319C8"/>
    <w:rsid w:val="001326DB"/>
    <w:rsid w:val="00132C9E"/>
    <w:rsid w:val="001331B7"/>
    <w:rsid w:val="00133D7A"/>
    <w:rsid w:val="00134F9E"/>
    <w:rsid w:val="00135DF5"/>
    <w:rsid w:val="00136049"/>
    <w:rsid w:val="00136480"/>
    <w:rsid w:val="00137132"/>
    <w:rsid w:val="00137C76"/>
    <w:rsid w:val="00137D6C"/>
    <w:rsid w:val="00137DBF"/>
    <w:rsid w:val="001406A8"/>
    <w:rsid w:val="00141464"/>
    <w:rsid w:val="00141EC6"/>
    <w:rsid w:val="00142763"/>
    <w:rsid w:val="00142BCF"/>
    <w:rsid w:val="00142DD2"/>
    <w:rsid w:val="001435D3"/>
    <w:rsid w:val="0014489F"/>
    <w:rsid w:val="00144FD8"/>
    <w:rsid w:val="00145B1A"/>
    <w:rsid w:val="0014608E"/>
    <w:rsid w:val="00146718"/>
    <w:rsid w:val="0014695C"/>
    <w:rsid w:val="00147721"/>
    <w:rsid w:val="00150368"/>
    <w:rsid w:val="00150F97"/>
    <w:rsid w:val="0015102E"/>
    <w:rsid w:val="001518FA"/>
    <w:rsid w:val="00151A32"/>
    <w:rsid w:val="001524A1"/>
    <w:rsid w:val="00152837"/>
    <w:rsid w:val="001534AE"/>
    <w:rsid w:val="0015373A"/>
    <w:rsid w:val="001540EC"/>
    <w:rsid w:val="0015463E"/>
    <w:rsid w:val="001549A7"/>
    <w:rsid w:val="00156043"/>
    <w:rsid w:val="00156621"/>
    <w:rsid w:val="00156CA0"/>
    <w:rsid w:val="001574A3"/>
    <w:rsid w:val="00157EF5"/>
    <w:rsid w:val="00160161"/>
    <w:rsid w:val="001611F5"/>
    <w:rsid w:val="00161B99"/>
    <w:rsid w:val="00161E99"/>
    <w:rsid w:val="001622AE"/>
    <w:rsid w:val="0016309E"/>
    <w:rsid w:val="00163265"/>
    <w:rsid w:val="0016549E"/>
    <w:rsid w:val="00165973"/>
    <w:rsid w:val="00165A57"/>
    <w:rsid w:val="00165C0B"/>
    <w:rsid w:val="0017096D"/>
    <w:rsid w:val="00171ED4"/>
    <w:rsid w:val="00172081"/>
    <w:rsid w:val="0017255F"/>
    <w:rsid w:val="00172917"/>
    <w:rsid w:val="00172B5A"/>
    <w:rsid w:val="00173C0A"/>
    <w:rsid w:val="00174CB5"/>
    <w:rsid w:val="00175683"/>
    <w:rsid w:val="00175981"/>
    <w:rsid w:val="00175D0C"/>
    <w:rsid w:val="00177A86"/>
    <w:rsid w:val="00180391"/>
    <w:rsid w:val="00180813"/>
    <w:rsid w:val="001809B7"/>
    <w:rsid w:val="00180ED4"/>
    <w:rsid w:val="00181F87"/>
    <w:rsid w:val="00183554"/>
    <w:rsid w:val="00183F5B"/>
    <w:rsid w:val="0018419B"/>
    <w:rsid w:val="0018432F"/>
    <w:rsid w:val="00184650"/>
    <w:rsid w:val="001847BA"/>
    <w:rsid w:val="00184807"/>
    <w:rsid w:val="00184C68"/>
    <w:rsid w:val="00185C9B"/>
    <w:rsid w:val="0018613F"/>
    <w:rsid w:val="0018668C"/>
    <w:rsid w:val="00186A60"/>
    <w:rsid w:val="00187857"/>
    <w:rsid w:val="00187BF8"/>
    <w:rsid w:val="00190743"/>
    <w:rsid w:val="001909CA"/>
    <w:rsid w:val="00190E00"/>
    <w:rsid w:val="00190F87"/>
    <w:rsid w:val="00192799"/>
    <w:rsid w:val="001930C1"/>
    <w:rsid w:val="001940CC"/>
    <w:rsid w:val="00194582"/>
    <w:rsid w:val="00194E09"/>
    <w:rsid w:val="001950A3"/>
    <w:rsid w:val="00195A29"/>
    <w:rsid w:val="00195E01"/>
    <w:rsid w:val="001966DF"/>
    <w:rsid w:val="001975B0"/>
    <w:rsid w:val="00197709"/>
    <w:rsid w:val="001A0804"/>
    <w:rsid w:val="001A0BDE"/>
    <w:rsid w:val="001A1B92"/>
    <w:rsid w:val="001A2A7F"/>
    <w:rsid w:val="001A2BC3"/>
    <w:rsid w:val="001A412C"/>
    <w:rsid w:val="001A419A"/>
    <w:rsid w:val="001A4EA1"/>
    <w:rsid w:val="001A52E6"/>
    <w:rsid w:val="001A5303"/>
    <w:rsid w:val="001A6212"/>
    <w:rsid w:val="001A72E1"/>
    <w:rsid w:val="001A7C15"/>
    <w:rsid w:val="001B0A84"/>
    <w:rsid w:val="001B0E75"/>
    <w:rsid w:val="001B16FE"/>
    <w:rsid w:val="001B19AB"/>
    <w:rsid w:val="001B203B"/>
    <w:rsid w:val="001B30D4"/>
    <w:rsid w:val="001B3E86"/>
    <w:rsid w:val="001B4105"/>
    <w:rsid w:val="001B4919"/>
    <w:rsid w:val="001B4E48"/>
    <w:rsid w:val="001B7535"/>
    <w:rsid w:val="001B77F9"/>
    <w:rsid w:val="001B7EC2"/>
    <w:rsid w:val="001C033B"/>
    <w:rsid w:val="001C0477"/>
    <w:rsid w:val="001C1124"/>
    <w:rsid w:val="001C12E3"/>
    <w:rsid w:val="001C1E12"/>
    <w:rsid w:val="001C2673"/>
    <w:rsid w:val="001C2BA3"/>
    <w:rsid w:val="001C376C"/>
    <w:rsid w:val="001C41CE"/>
    <w:rsid w:val="001C486D"/>
    <w:rsid w:val="001C52DF"/>
    <w:rsid w:val="001C5859"/>
    <w:rsid w:val="001C5FBF"/>
    <w:rsid w:val="001C66BC"/>
    <w:rsid w:val="001C7427"/>
    <w:rsid w:val="001C7AF9"/>
    <w:rsid w:val="001D14B4"/>
    <w:rsid w:val="001D160A"/>
    <w:rsid w:val="001D23AB"/>
    <w:rsid w:val="001D34BC"/>
    <w:rsid w:val="001D3547"/>
    <w:rsid w:val="001D4577"/>
    <w:rsid w:val="001D45D7"/>
    <w:rsid w:val="001D47EA"/>
    <w:rsid w:val="001D571F"/>
    <w:rsid w:val="001D5BE1"/>
    <w:rsid w:val="001D66A1"/>
    <w:rsid w:val="001D7DFC"/>
    <w:rsid w:val="001D7F91"/>
    <w:rsid w:val="001E2314"/>
    <w:rsid w:val="001E2527"/>
    <w:rsid w:val="001E2EB1"/>
    <w:rsid w:val="001E40E9"/>
    <w:rsid w:val="001E4290"/>
    <w:rsid w:val="001E4AF0"/>
    <w:rsid w:val="001E5528"/>
    <w:rsid w:val="001E63B5"/>
    <w:rsid w:val="001E6A74"/>
    <w:rsid w:val="001E6DD6"/>
    <w:rsid w:val="001E6F51"/>
    <w:rsid w:val="001F07EA"/>
    <w:rsid w:val="001F07F5"/>
    <w:rsid w:val="001F0F51"/>
    <w:rsid w:val="001F122C"/>
    <w:rsid w:val="001F147E"/>
    <w:rsid w:val="001F41D0"/>
    <w:rsid w:val="001F4507"/>
    <w:rsid w:val="001F462C"/>
    <w:rsid w:val="001F4992"/>
    <w:rsid w:val="001F5538"/>
    <w:rsid w:val="001F6746"/>
    <w:rsid w:val="001F79F4"/>
    <w:rsid w:val="0020106E"/>
    <w:rsid w:val="00202758"/>
    <w:rsid w:val="002031ED"/>
    <w:rsid w:val="002032D5"/>
    <w:rsid w:val="00203BDD"/>
    <w:rsid w:val="00203F91"/>
    <w:rsid w:val="00204FD1"/>
    <w:rsid w:val="002057C7"/>
    <w:rsid w:val="00205F39"/>
    <w:rsid w:val="00206166"/>
    <w:rsid w:val="002076D2"/>
    <w:rsid w:val="0021110D"/>
    <w:rsid w:val="00211954"/>
    <w:rsid w:val="00211C2B"/>
    <w:rsid w:val="0021216A"/>
    <w:rsid w:val="00212CA9"/>
    <w:rsid w:val="00217400"/>
    <w:rsid w:val="002178F3"/>
    <w:rsid w:val="00217FF3"/>
    <w:rsid w:val="0022037F"/>
    <w:rsid w:val="00220F16"/>
    <w:rsid w:val="00221082"/>
    <w:rsid w:val="002212CA"/>
    <w:rsid w:val="002224C3"/>
    <w:rsid w:val="00223BB4"/>
    <w:rsid w:val="00223E72"/>
    <w:rsid w:val="002266AD"/>
    <w:rsid w:val="002270AA"/>
    <w:rsid w:val="00227871"/>
    <w:rsid w:val="00230706"/>
    <w:rsid w:val="00231424"/>
    <w:rsid w:val="00231837"/>
    <w:rsid w:val="002349A0"/>
    <w:rsid w:val="002359B9"/>
    <w:rsid w:val="002363EF"/>
    <w:rsid w:val="002369B6"/>
    <w:rsid w:val="00237051"/>
    <w:rsid w:val="00237E78"/>
    <w:rsid w:val="00240D31"/>
    <w:rsid w:val="0024106F"/>
    <w:rsid w:val="0024127A"/>
    <w:rsid w:val="002417B7"/>
    <w:rsid w:val="00241A2B"/>
    <w:rsid w:val="002420C5"/>
    <w:rsid w:val="0024245F"/>
    <w:rsid w:val="00242B6F"/>
    <w:rsid w:val="00243999"/>
    <w:rsid w:val="00243FB9"/>
    <w:rsid w:val="00244B90"/>
    <w:rsid w:val="00244FE8"/>
    <w:rsid w:val="0024777A"/>
    <w:rsid w:val="00247F29"/>
    <w:rsid w:val="002506E8"/>
    <w:rsid w:val="00253239"/>
    <w:rsid w:val="00254C5B"/>
    <w:rsid w:val="00255592"/>
    <w:rsid w:val="00255FA7"/>
    <w:rsid w:val="00256D29"/>
    <w:rsid w:val="00257D3B"/>
    <w:rsid w:val="00260555"/>
    <w:rsid w:val="002610B2"/>
    <w:rsid w:val="00261C66"/>
    <w:rsid w:val="00263733"/>
    <w:rsid w:val="00263BAA"/>
    <w:rsid w:val="00263DFD"/>
    <w:rsid w:val="0026408F"/>
    <w:rsid w:val="00264119"/>
    <w:rsid w:val="0026412B"/>
    <w:rsid w:val="00264504"/>
    <w:rsid w:val="00264982"/>
    <w:rsid w:val="00264EB8"/>
    <w:rsid w:val="00264EC6"/>
    <w:rsid w:val="00265152"/>
    <w:rsid w:val="0026553B"/>
    <w:rsid w:val="00265E80"/>
    <w:rsid w:val="002665CC"/>
    <w:rsid w:val="00266CE5"/>
    <w:rsid w:val="00267C3D"/>
    <w:rsid w:val="00270A29"/>
    <w:rsid w:val="0027118E"/>
    <w:rsid w:val="00272043"/>
    <w:rsid w:val="002720DE"/>
    <w:rsid w:val="002725F4"/>
    <w:rsid w:val="00272625"/>
    <w:rsid w:val="00272F63"/>
    <w:rsid w:val="00272FDD"/>
    <w:rsid w:val="00274CE3"/>
    <w:rsid w:val="00274FCE"/>
    <w:rsid w:val="00274FD5"/>
    <w:rsid w:val="002767F3"/>
    <w:rsid w:val="002771E5"/>
    <w:rsid w:val="002772AB"/>
    <w:rsid w:val="00277840"/>
    <w:rsid w:val="00282820"/>
    <w:rsid w:val="00282B64"/>
    <w:rsid w:val="002831C5"/>
    <w:rsid w:val="0028334F"/>
    <w:rsid w:val="00284F7A"/>
    <w:rsid w:val="00286E84"/>
    <w:rsid w:val="00287C5A"/>
    <w:rsid w:val="00290EB5"/>
    <w:rsid w:val="002923AC"/>
    <w:rsid w:val="00293007"/>
    <w:rsid w:val="0029378F"/>
    <w:rsid w:val="00293839"/>
    <w:rsid w:val="00293F91"/>
    <w:rsid w:val="002942F1"/>
    <w:rsid w:val="00294A1E"/>
    <w:rsid w:val="00294DFB"/>
    <w:rsid w:val="00296217"/>
    <w:rsid w:val="0029684C"/>
    <w:rsid w:val="00296BFF"/>
    <w:rsid w:val="00297496"/>
    <w:rsid w:val="00297539"/>
    <w:rsid w:val="00297682"/>
    <w:rsid w:val="00297A62"/>
    <w:rsid w:val="002A02D9"/>
    <w:rsid w:val="002A091A"/>
    <w:rsid w:val="002A0B7F"/>
    <w:rsid w:val="002A1236"/>
    <w:rsid w:val="002A2343"/>
    <w:rsid w:val="002A2A21"/>
    <w:rsid w:val="002A3C80"/>
    <w:rsid w:val="002A499D"/>
    <w:rsid w:val="002A525C"/>
    <w:rsid w:val="002A6A2B"/>
    <w:rsid w:val="002A6DA4"/>
    <w:rsid w:val="002A7B74"/>
    <w:rsid w:val="002A7E1F"/>
    <w:rsid w:val="002B01AA"/>
    <w:rsid w:val="002B02E2"/>
    <w:rsid w:val="002B079C"/>
    <w:rsid w:val="002B10BA"/>
    <w:rsid w:val="002B1329"/>
    <w:rsid w:val="002B1AE2"/>
    <w:rsid w:val="002B296C"/>
    <w:rsid w:val="002B31B7"/>
    <w:rsid w:val="002B395A"/>
    <w:rsid w:val="002B41C0"/>
    <w:rsid w:val="002B4749"/>
    <w:rsid w:val="002B49A3"/>
    <w:rsid w:val="002B506A"/>
    <w:rsid w:val="002B510F"/>
    <w:rsid w:val="002B5D99"/>
    <w:rsid w:val="002B5F70"/>
    <w:rsid w:val="002B7F02"/>
    <w:rsid w:val="002C0792"/>
    <w:rsid w:val="002C0A5A"/>
    <w:rsid w:val="002C226C"/>
    <w:rsid w:val="002C280A"/>
    <w:rsid w:val="002C2E93"/>
    <w:rsid w:val="002C34C6"/>
    <w:rsid w:val="002C3602"/>
    <w:rsid w:val="002C3EE2"/>
    <w:rsid w:val="002C4825"/>
    <w:rsid w:val="002C50F7"/>
    <w:rsid w:val="002C536E"/>
    <w:rsid w:val="002C66DE"/>
    <w:rsid w:val="002C682C"/>
    <w:rsid w:val="002C6B55"/>
    <w:rsid w:val="002C7646"/>
    <w:rsid w:val="002C7789"/>
    <w:rsid w:val="002C7A8B"/>
    <w:rsid w:val="002D059A"/>
    <w:rsid w:val="002D1E2A"/>
    <w:rsid w:val="002D2ACB"/>
    <w:rsid w:val="002D2B15"/>
    <w:rsid w:val="002D3B59"/>
    <w:rsid w:val="002D3C5B"/>
    <w:rsid w:val="002D40C7"/>
    <w:rsid w:val="002D450A"/>
    <w:rsid w:val="002D4514"/>
    <w:rsid w:val="002D4B55"/>
    <w:rsid w:val="002D59DD"/>
    <w:rsid w:val="002D71A6"/>
    <w:rsid w:val="002D7F39"/>
    <w:rsid w:val="002E0451"/>
    <w:rsid w:val="002E07C3"/>
    <w:rsid w:val="002E0B70"/>
    <w:rsid w:val="002E1659"/>
    <w:rsid w:val="002E209D"/>
    <w:rsid w:val="002E2CEA"/>
    <w:rsid w:val="002E2FA2"/>
    <w:rsid w:val="002E3AC8"/>
    <w:rsid w:val="002E474B"/>
    <w:rsid w:val="002E5A43"/>
    <w:rsid w:val="002E5DB9"/>
    <w:rsid w:val="002E6F68"/>
    <w:rsid w:val="002E73BB"/>
    <w:rsid w:val="002F01C3"/>
    <w:rsid w:val="002F022D"/>
    <w:rsid w:val="002F099E"/>
    <w:rsid w:val="002F154D"/>
    <w:rsid w:val="002F1BAD"/>
    <w:rsid w:val="002F1E6A"/>
    <w:rsid w:val="002F3CA2"/>
    <w:rsid w:val="002F40E2"/>
    <w:rsid w:val="002F4249"/>
    <w:rsid w:val="002F424D"/>
    <w:rsid w:val="002F44CF"/>
    <w:rsid w:val="002F6BB1"/>
    <w:rsid w:val="002F7A5B"/>
    <w:rsid w:val="00300E36"/>
    <w:rsid w:val="0030131D"/>
    <w:rsid w:val="003020C8"/>
    <w:rsid w:val="00302B01"/>
    <w:rsid w:val="003037F8"/>
    <w:rsid w:val="003038D3"/>
    <w:rsid w:val="00303CB1"/>
    <w:rsid w:val="003041FA"/>
    <w:rsid w:val="00305F59"/>
    <w:rsid w:val="003060EA"/>
    <w:rsid w:val="003062F6"/>
    <w:rsid w:val="003071AB"/>
    <w:rsid w:val="0031122A"/>
    <w:rsid w:val="003112DB"/>
    <w:rsid w:val="0031143A"/>
    <w:rsid w:val="00311BB1"/>
    <w:rsid w:val="003125D0"/>
    <w:rsid w:val="00312A68"/>
    <w:rsid w:val="003131B5"/>
    <w:rsid w:val="0031445E"/>
    <w:rsid w:val="00314D1C"/>
    <w:rsid w:val="00314E4A"/>
    <w:rsid w:val="00314F3F"/>
    <w:rsid w:val="00315041"/>
    <w:rsid w:val="003152AE"/>
    <w:rsid w:val="003157DD"/>
    <w:rsid w:val="00316554"/>
    <w:rsid w:val="00316979"/>
    <w:rsid w:val="00317D83"/>
    <w:rsid w:val="00320268"/>
    <w:rsid w:val="00320950"/>
    <w:rsid w:val="00320C20"/>
    <w:rsid w:val="0032277A"/>
    <w:rsid w:val="0032389C"/>
    <w:rsid w:val="00324378"/>
    <w:rsid w:val="00330A35"/>
    <w:rsid w:val="003311C0"/>
    <w:rsid w:val="00331EAD"/>
    <w:rsid w:val="00331F33"/>
    <w:rsid w:val="003320E5"/>
    <w:rsid w:val="003323ED"/>
    <w:rsid w:val="00332BEF"/>
    <w:rsid w:val="0033303F"/>
    <w:rsid w:val="00333154"/>
    <w:rsid w:val="00333464"/>
    <w:rsid w:val="00333C98"/>
    <w:rsid w:val="00333D66"/>
    <w:rsid w:val="00334258"/>
    <w:rsid w:val="003342CD"/>
    <w:rsid w:val="0033477F"/>
    <w:rsid w:val="00335042"/>
    <w:rsid w:val="00336D7C"/>
    <w:rsid w:val="00337168"/>
    <w:rsid w:val="0033757D"/>
    <w:rsid w:val="0034009A"/>
    <w:rsid w:val="0034013F"/>
    <w:rsid w:val="003409D2"/>
    <w:rsid w:val="00340E0B"/>
    <w:rsid w:val="00341642"/>
    <w:rsid w:val="00341920"/>
    <w:rsid w:val="00342BBB"/>
    <w:rsid w:val="0034324B"/>
    <w:rsid w:val="00344998"/>
    <w:rsid w:val="003457D8"/>
    <w:rsid w:val="003459FE"/>
    <w:rsid w:val="003460F1"/>
    <w:rsid w:val="00346225"/>
    <w:rsid w:val="0034625B"/>
    <w:rsid w:val="00346F46"/>
    <w:rsid w:val="00347246"/>
    <w:rsid w:val="003472D1"/>
    <w:rsid w:val="0034756B"/>
    <w:rsid w:val="003505F1"/>
    <w:rsid w:val="0035060F"/>
    <w:rsid w:val="00351075"/>
    <w:rsid w:val="00351ED0"/>
    <w:rsid w:val="0035215F"/>
    <w:rsid w:val="00353F80"/>
    <w:rsid w:val="003545FC"/>
    <w:rsid w:val="00354C4A"/>
    <w:rsid w:val="00355872"/>
    <w:rsid w:val="003561C2"/>
    <w:rsid w:val="0035635A"/>
    <w:rsid w:val="0035664E"/>
    <w:rsid w:val="00356BD9"/>
    <w:rsid w:val="00357733"/>
    <w:rsid w:val="00360C0A"/>
    <w:rsid w:val="003617DA"/>
    <w:rsid w:val="00361D13"/>
    <w:rsid w:val="00361F23"/>
    <w:rsid w:val="00362B70"/>
    <w:rsid w:val="00362D5A"/>
    <w:rsid w:val="003633DD"/>
    <w:rsid w:val="00363755"/>
    <w:rsid w:val="00363EB0"/>
    <w:rsid w:val="00364B25"/>
    <w:rsid w:val="00364DEE"/>
    <w:rsid w:val="00365044"/>
    <w:rsid w:val="00366689"/>
    <w:rsid w:val="00366900"/>
    <w:rsid w:val="00366A8D"/>
    <w:rsid w:val="00370166"/>
    <w:rsid w:val="00370395"/>
    <w:rsid w:val="0037180D"/>
    <w:rsid w:val="00371910"/>
    <w:rsid w:val="0037365F"/>
    <w:rsid w:val="00373853"/>
    <w:rsid w:val="00373D5B"/>
    <w:rsid w:val="00373F36"/>
    <w:rsid w:val="0037401C"/>
    <w:rsid w:val="003744EE"/>
    <w:rsid w:val="00376606"/>
    <w:rsid w:val="00376688"/>
    <w:rsid w:val="00376BC4"/>
    <w:rsid w:val="003776BB"/>
    <w:rsid w:val="00377DF0"/>
    <w:rsid w:val="00380875"/>
    <w:rsid w:val="003810A7"/>
    <w:rsid w:val="0038176A"/>
    <w:rsid w:val="003818DE"/>
    <w:rsid w:val="00382BA7"/>
    <w:rsid w:val="00382C54"/>
    <w:rsid w:val="0038313E"/>
    <w:rsid w:val="00384075"/>
    <w:rsid w:val="00384CDA"/>
    <w:rsid w:val="003865D5"/>
    <w:rsid w:val="003868BB"/>
    <w:rsid w:val="00386D8F"/>
    <w:rsid w:val="00387469"/>
    <w:rsid w:val="003876F5"/>
    <w:rsid w:val="00387985"/>
    <w:rsid w:val="00387A17"/>
    <w:rsid w:val="00387B6D"/>
    <w:rsid w:val="00387F1A"/>
    <w:rsid w:val="003906CC"/>
    <w:rsid w:val="00391FA8"/>
    <w:rsid w:val="00392BBA"/>
    <w:rsid w:val="00392C0C"/>
    <w:rsid w:val="003932D7"/>
    <w:rsid w:val="003934E7"/>
    <w:rsid w:val="00393CEB"/>
    <w:rsid w:val="003954FD"/>
    <w:rsid w:val="00396EF6"/>
    <w:rsid w:val="00397291"/>
    <w:rsid w:val="003974B8"/>
    <w:rsid w:val="00397D29"/>
    <w:rsid w:val="003A0375"/>
    <w:rsid w:val="003A1454"/>
    <w:rsid w:val="003A16DE"/>
    <w:rsid w:val="003A20C9"/>
    <w:rsid w:val="003A2F7A"/>
    <w:rsid w:val="003A36D6"/>
    <w:rsid w:val="003A3A86"/>
    <w:rsid w:val="003A503E"/>
    <w:rsid w:val="003A52A3"/>
    <w:rsid w:val="003A55A7"/>
    <w:rsid w:val="003A58AF"/>
    <w:rsid w:val="003A636D"/>
    <w:rsid w:val="003A6F25"/>
    <w:rsid w:val="003A71F8"/>
    <w:rsid w:val="003A77D7"/>
    <w:rsid w:val="003A78E6"/>
    <w:rsid w:val="003A7A77"/>
    <w:rsid w:val="003B00C3"/>
    <w:rsid w:val="003B03B9"/>
    <w:rsid w:val="003B0642"/>
    <w:rsid w:val="003B08A2"/>
    <w:rsid w:val="003B19DD"/>
    <w:rsid w:val="003B2368"/>
    <w:rsid w:val="003B2BB3"/>
    <w:rsid w:val="003B2E5C"/>
    <w:rsid w:val="003B31F4"/>
    <w:rsid w:val="003B3B6F"/>
    <w:rsid w:val="003B4356"/>
    <w:rsid w:val="003B54E5"/>
    <w:rsid w:val="003B5B8A"/>
    <w:rsid w:val="003B6285"/>
    <w:rsid w:val="003B62D1"/>
    <w:rsid w:val="003B6B5D"/>
    <w:rsid w:val="003C0AB0"/>
    <w:rsid w:val="003C0ABA"/>
    <w:rsid w:val="003C0D77"/>
    <w:rsid w:val="003C2180"/>
    <w:rsid w:val="003C237A"/>
    <w:rsid w:val="003C38B8"/>
    <w:rsid w:val="003C3D6D"/>
    <w:rsid w:val="003C421E"/>
    <w:rsid w:val="003C445C"/>
    <w:rsid w:val="003C54BE"/>
    <w:rsid w:val="003C5719"/>
    <w:rsid w:val="003C6B3A"/>
    <w:rsid w:val="003C7127"/>
    <w:rsid w:val="003C72D1"/>
    <w:rsid w:val="003C7907"/>
    <w:rsid w:val="003C7B82"/>
    <w:rsid w:val="003D0773"/>
    <w:rsid w:val="003D0AC4"/>
    <w:rsid w:val="003D0ADA"/>
    <w:rsid w:val="003D0B99"/>
    <w:rsid w:val="003D237D"/>
    <w:rsid w:val="003D2606"/>
    <w:rsid w:val="003D274C"/>
    <w:rsid w:val="003D353A"/>
    <w:rsid w:val="003D392B"/>
    <w:rsid w:val="003D60D7"/>
    <w:rsid w:val="003D695D"/>
    <w:rsid w:val="003D7919"/>
    <w:rsid w:val="003D7E68"/>
    <w:rsid w:val="003E0411"/>
    <w:rsid w:val="003E18AC"/>
    <w:rsid w:val="003E19F6"/>
    <w:rsid w:val="003E1B16"/>
    <w:rsid w:val="003E1C8F"/>
    <w:rsid w:val="003E1CE3"/>
    <w:rsid w:val="003E211B"/>
    <w:rsid w:val="003E46CA"/>
    <w:rsid w:val="003E49F2"/>
    <w:rsid w:val="003E4C3F"/>
    <w:rsid w:val="003E5E4D"/>
    <w:rsid w:val="003E77BC"/>
    <w:rsid w:val="003F027C"/>
    <w:rsid w:val="003F0412"/>
    <w:rsid w:val="003F17A4"/>
    <w:rsid w:val="003F3351"/>
    <w:rsid w:val="003F361E"/>
    <w:rsid w:val="003F3B86"/>
    <w:rsid w:val="003F442B"/>
    <w:rsid w:val="003F47E2"/>
    <w:rsid w:val="003F7BDB"/>
    <w:rsid w:val="004000AE"/>
    <w:rsid w:val="0040037E"/>
    <w:rsid w:val="00401465"/>
    <w:rsid w:val="004024A2"/>
    <w:rsid w:val="004031FE"/>
    <w:rsid w:val="00403211"/>
    <w:rsid w:val="00403835"/>
    <w:rsid w:val="00403E7E"/>
    <w:rsid w:val="004049A9"/>
    <w:rsid w:val="00404E2A"/>
    <w:rsid w:val="00405106"/>
    <w:rsid w:val="004060FB"/>
    <w:rsid w:val="0040686C"/>
    <w:rsid w:val="00406AFB"/>
    <w:rsid w:val="00406D1D"/>
    <w:rsid w:val="00406D7F"/>
    <w:rsid w:val="004072BF"/>
    <w:rsid w:val="004073F1"/>
    <w:rsid w:val="00407DD4"/>
    <w:rsid w:val="00407E93"/>
    <w:rsid w:val="00407FD1"/>
    <w:rsid w:val="004110E2"/>
    <w:rsid w:val="00412BB6"/>
    <w:rsid w:val="0041324C"/>
    <w:rsid w:val="004137FA"/>
    <w:rsid w:val="004143F2"/>
    <w:rsid w:val="00414886"/>
    <w:rsid w:val="00415022"/>
    <w:rsid w:val="00415921"/>
    <w:rsid w:val="00417437"/>
    <w:rsid w:val="004213C4"/>
    <w:rsid w:val="00421F9A"/>
    <w:rsid w:val="00422367"/>
    <w:rsid w:val="0042376C"/>
    <w:rsid w:val="004241AE"/>
    <w:rsid w:val="004249ED"/>
    <w:rsid w:val="00424DFD"/>
    <w:rsid w:val="00425031"/>
    <w:rsid w:val="004250FE"/>
    <w:rsid w:val="00425593"/>
    <w:rsid w:val="00426DB9"/>
    <w:rsid w:val="00427379"/>
    <w:rsid w:val="0042744A"/>
    <w:rsid w:val="004278CB"/>
    <w:rsid w:val="00427D1F"/>
    <w:rsid w:val="004306B0"/>
    <w:rsid w:val="00430F9C"/>
    <w:rsid w:val="004316B2"/>
    <w:rsid w:val="00432D5F"/>
    <w:rsid w:val="00434565"/>
    <w:rsid w:val="004349AE"/>
    <w:rsid w:val="00435576"/>
    <w:rsid w:val="00435736"/>
    <w:rsid w:val="00436952"/>
    <w:rsid w:val="004378FB"/>
    <w:rsid w:val="004379DD"/>
    <w:rsid w:val="00437B7E"/>
    <w:rsid w:val="0044040B"/>
    <w:rsid w:val="00440CE9"/>
    <w:rsid w:val="004414A9"/>
    <w:rsid w:val="004419CE"/>
    <w:rsid w:val="00441A41"/>
    <w:rsid w:val="00442366"/>
    <w:rsid w:val="00442C4B"/>
    <w:rsid w:val="0044332A"/>
    <w:rsid w:val="00445BCD"/>
    <w:rsid w:val="00446077"/>
    <w:rsid w:val="004464C0"/>
    <w:rsid w:val="00446E25"/>
    <w:rsid w:val="00446E55"/>
    <w:rsid w:val="0044732C"/>
    <w:rsid w:val="004509D9"/>
    <w:rsid w:val="00450BB0"/>
    <w:rsid w:val="00451066"/>
    <w:rsid w:val="004516B4"/>
    <w:rsid w:val="00452F4A"/>
    <w:rsid w:val="004533ED"/>
    <w:rsid w:val="0045341F"/>
    <w:rsid w:val="00453D40"/>
    <w:rsid w:val="0045435D"/>
    <w:rsid w:val="00454639"/>
    <w:rsid w:val="00454E2D"/>
    <w:rsid w:val="00454ED4"/>
    <w:rsid w:val="00454FAC"/>
    <w:rsid w:val="00455AAF"/>
    <w:rsid w:val="00455D5E"/>
    <w:rsid w:val="004560E2"/>
    <w:rsid w:val="0045629A"/>
    <w:rsid w:val="0045635B"/>
    <w:rsid w:val="00456491"/>
    <w:rsid w:val="00457091"/>
    <w:rsid w:val="00457368"/>
    <w:rsid w:val="004577E7"/>
    <w:rsid w:val="00457B9A"/>
    <w:rsid w:val="004609F4"/>
    <w:rsid w:val="00460E72"/>
    <w:rsid w:val="004610F8"/>
    <w:rsid w:val="00461207"/>
    <w:rsid w:val="004615FD"/>
    <w:rsid w:val="00461812"/>
    <w:rsid w:val="00461AAA"/>
    <w:rsid w:val="00462095"/>
    <w:rsid w:val="00463FD8"/>
    <w:rsid w:val="00464356"/>
    <w:rsid w:val="004644E3"/>
    <w:rsid w:val="00464AA2"/>
    <w:rsid w:val="0046585E"/>
    <w:rsid w:val="00465A46"/>
    <w:rsid w:val="00465EAD"/>
    <w:rsid w:val="00466115"/>
    <w:rsid w:val="004664B9"/>
    <w:rsid w:val="00466731"/>
    <w:rsid w:val="0046682C"/>
    <w:rsid w:val="00466DD5"/>
    <w:rsid w:val="004675CF"/>
    <w:rsid w:val="00467E83"/>
    <w:rsid w:val="00470159"/>
    <w:rsid w:val="00470C38"/>
    <w:rsid w:val="00471027"/>
    <w:rsid w:val="004712FF"/>
    <w:rsid w:val="004714BB"/>
    <w:rsid w:val="0047162C"/>
    <w:rsid w:val="0047265F"/>
    <w:rsid w:val="00472BC7"/>
    <w:rsid w:val="00472F9B"/>
    <w:rsid w:val="0047303C"/>
    <w:rsid w:val="00473128"/>
    <w:rsid w:val="00473352"/>
    <w:rsid w:val="00473B71"/>
    <w:rsid w:val="00473E1D"/>
    <w:rsid w:val="004752C4"/>
    <w:rsid w:val="004755FE"/>
    <w:rsid w:val="004766DE"/>
    <w:rsid w:val="004777F4"/>
    <w:rsid w:val="00477D0B"/>
    <w:rsid w:val="0048092C"/>
    <w:rsid w:val="00480D65"/>
    <w:rsid w:val="00481955"/>
    <w:rsid w:val="0048247F"/>
    <w:rsid w:val="0048257B"/>
    <w:rsid w:val="00482B81"/>
    <w:rsid w:val="00482D4C"/>
    <w:rsid w:val="00483475"/>
    <w:rsid w:val="004838E4"/>
    <w:rsid w:val="0048410A"/>
    <w:rsid w:val="00484354"/>
    <w:rsid w:val="0048463A"/>
    <w:rsid w:val="004846B0"/>
    <w:rsid w:val="00485BE7"/>
    <w:rsid w:val="00486539"/>
    <w:rsid w:val="00486DBD"/>
    <w:rsid w:val="00487707"/>
    <w:rsid w:val="004877AF"/>
    <w:rsid w:val="004914F5"/>
    <w:rsid w:val="00491BA7"/>
    <w:rsid w:val="0049292A"/>
    <w:rsid w:val="00492BF6"/>
    <w:rsid w:val="00492C38"/>
    <w:rsid w:val="004931F7"/>
    <w:rsid w:val="00493549"/>
    <w:rsid w:val="00494A59"/>
    <w:rsid w:val="00496C18"/>
    <w:rsid w:val="00496E09"/>
    <w:rsid w:val="00496FEA"/>
    <w:rsid w:val="00497589"/>
    <w:rsid w:val="0049762D"/>
    <w:rsid w:val="00497DF1"/>
    <w:rsid w:val="004A0120"/>
    <w:rsid w:val="004A07A2"/>
    <w:rsid w:val="004A10CE"/>
    <w:rsid w:val="004A1497"/>
    <w:rsid w:val="004A1638"/>
    <w:rsid w:val="004A1E44"/>
    <w:rsid w:val="004A20B6"/>
    <w:rsid w:val="004A27A8"/>
    <w:rsid w:val="004A3018"/>
    <w:rsid w:val="004A3794"/>
    <w:rsid w:val="004A3EBB"/>
    <w:rsid w:val="004A4499"/>
    <w:rsid w:val="004A4664"/>
    <w:rsid w:val="004A4A01"/>
    <w:rsid w:val="004A579F"/>
    <w:rsid w:val="004A5FD1"/>
    <w:rsid w:val="004A6076"/>
    <w:rsid w:val="004A692F"/>
    <w:rsid w:val="004A69A0"/>
    <w:rsid w:val="004A6C21"/>
    <w:rsid w:val="004A6EDB"/>
    <w:rsid w:val="004A709E"/>
    <w:rsid w:val="004A766C"/>
    <w:rsid w:val="004A7989"/>
    <w:rsid w:val="004B0A3B"/>
    <w:rsid w:val="004B10E4"/>
    <w:rsid w:val="004B1F2B"/>
    <w:rsid w:val="004B2C62"/>
    <w:rsid w:val="004B2CD3"/>
    <w:rsid w:val="004B2F05"/>
    <w:rsid w:val="004B3C0F"/>
    <w:rsid w:val="004B3DBB"/>
    <w:rsid w:val="004B4130"/>
    <w:rsid w:val="004B4A3C"/>
    <w:rsid w:val="004B51D1"/>
    <w:rsid w:val="004B5457"/>
    <w:rsid w:val="004B608B"/>
    <w:rsid w:val="004C02FC"/>
    <w:rsid w:val="004C05E4"/>
    <w:rsid w:val="004C0704"/>
    <w:rsid w:val="004C0967"/>
    <w:rsid w:val="004C2339"/>
    <w:rsid w:val="004C24C7"/>
    <w:rsid w:val="004C28DF"/>
    <w:rsid w:val="004C2F76"/>
    <w:rsid w:val="004C3426"/>
    <w:rsid w:val="004C398F"/>
    <w:rsid w:val="004C3D08"/>
    <w:rsid w:val="004C5B0F"/>
    <w:rsid w:val="004C5D4A"/>
    <w:rsid w:val="004C60A4"/>
    <w:rsid w:val="004C6526"/>
    <w:rsid w:val="004C7316"/>
    <w:rsid w:val="004C782E"/>
    <w:rsid w:val="004C7B30"/>
    <w:rsid w:val="004C7BA3"/>
    <w:rsid w:val="004C7C93"/>
    <w:rsid w:val="004D0DEE"/>
    <w:rsid w:val="004D1438"/>
    <w:rsid w:val="004D173F"/>
    <w:rsid w:val="004D2297"/>
    <w:rsid w:val="004D2737"/>
    <w:rsid w:val="004D2930"/>
    <w:rsid w:val="004D3611"/>
    <w:rsid w:val="004D37D1"/>
    <w:rsid w:val="004D4817"/>
    <w:rsid w:val="004D4AE5"/>
    <w:rsid w:val="004D4C70"/>
    <w:rsid w:val="004D714D"/>
    <w:rsid w:val="004E076C"/>
    <w:rsid w:val="004E153C"/>
    <w:rsid w:val="004E1775"/>
    <w:rsid w:val="004E1E5A"/>
    <w:rsid w:val="004E24C6"/>
    <w:rsid w:val="004E254D"/>
    <w:rsid w:val="004E266E"/>
    <w:rsid w:val="004E2BEA"/>
    <w:rsid w:val="004E2EE7"/>
    <w:rsid w:val="004E3212"/>
    <w:rsid w:val="004E3590"/>
    <w:rsid w:val="004E37CF"/>
    <w:rsid w:val="004E39E1"/>
    <w:rsid w:val="004E4685"/>
    <w:rsid w:val="004E5CC1"/>
    <w:rsid w:val="004E6A44"/>
    <w:rsid w:val="004E7CA5"/>
    <w:rsid w:val="004F0002"/>
    <w:rsid w:val="004F00BA"/>
    <w:rsid w:val="004F011F"/>
    <w:rsid w:val="004F03F4"/>
    <w:rsid w:val="004F0FFF"/>
    <w:rsid w:val="004F1FF2"/>
    <w:rsid w:val="004F4C00"/>
    <w:rsid w:val="004F56D0"/>
    <w:rsid w:val="004F6925"/>
    <w:rsid w:val="004F75DE"/>
    <w:rsid w:val="004F7AFF"/>
    <w:rsid w:val="004F7F5F"/>
    <w:rsid w:val="005000BC"/>
    <w:rsid w:val="00501154"/>
    <w:rsid w:val="00501CED"/>
    <w:rsid w:val="0050235E"/>
    <w:rsid w:val="00503785"/>
    <w:rsid w:val="00503A99"/>
    <w:rsid w:val="00503E44"/>
    <w:rsid w:val="005045B6"/>
    <w:rsid w:val="00504C32"/>
    <w:rsid w:val="0050599A"/>
    <w:rsid w:val="00505A23"/>
    <w:rsid w:val="005076EF"/>
    <w:rsid w:val="0050777E"/>
    <w:rsid w:val="0051103F"/>
    <w:rsid w:val="005112A4"/>
    <w:rsid w:val="005119B9"/>
    <w:rsid w:val="00511C16"/>
    <w:rsid w:val="005126D7"/>
    <w:rsid w:val="00512A0A"/>
    <w:rsid w:val="00512CF7"/>
    <w:rsid w:val="005132EF"/>
    <w:rsid w:val="00513503"/>
    <w:rsid w:val="00513FE8"/>
    <w:rsid w:val="0051413F"/>
    <w:rsid w:val="0051429B"/>
    <w:rsid w:val="00514883"/>
    <w:rsid w:val="00514D7B"/>
    <w:rsid w:val="00515283"/>
    <w:rsid w:val="00516E4C"/>
    <w:rsid w:val="0051756D"/>
    <w:rsid w:val="00521397"/>
    <w:rsid w:val="00521E7D"/>
    <w:rsid w:val="005227CE"/>
    <w:rsid w:val="00522BAC"/>
    <w:rsid w:val="00522C17"/>
    <w:rsid w:val="005231C5"/>
    <w:rsid w:val="0052400E"/>
    <w:rsid w:val="0052470F"/>
    <w:rsid w:val="00526D05"/>
    <w:rsid w:val="00526FD2"/>
    <w:rsid w:val="00527619"/>
    <w:rsid w:val="00527BA7"/>
    <w:rsid w:val="00527CA4"/>
    <w:rsid w:val="00530034"/>
    <w:rsid w:val="005301D7"/>
    <w:rsid w:val="00530B1C"/>
    <w:rsid w:val="00530E91"/>
    <w:rsid w:val="00530EE8"/>
    <w:rsid w:val="0053100C"/>
    <w:rsid w:val="005313FF"/>
    <w:rsid w:val="005316C6"/>
    <w:rsid w:val="005322E4"/>
    <w:rsid w:val="00532B0B"/>
    <w:rsid w:val="00532E53"/>
    <w:rsid w:val="00533926"/>
    <w:rsid w:val="0053394D"/>
    <w:rsid w:val="00533D3D"/>
    <w:rsid w:val="005340BB"/>
    <w:rsid w:val="00534879"/>
    <w:rsid w:val="00535CDF"/>
    <w:rsid w:val="0053652B"/>
    <w:rsid w:val="00536576"/>
    <w:rsid w:val="00537A86"/>
    <w:rsid w:val="00537C32"/>
    <w:rsid w:val="00537FB7"/>
    <w:rsid w:val="00540673"/>
    <w:rsid w:val="00540726"/>
    <w:rsid w:val="00540DC8"/>
    <w:rsid w:val="005411D1"/>
    <w:rsid w:val="005422A6"/>
    <w:rsid w:val="0054269A"/>
    <w:rsid w:val="00542873"/>
    <w:rsid w:val="00542AC0"/>
    <w:rsid w:val="00543222"/>
    <w:rsid w:val="0054412C"/>
    <w:rsid w:val="00544E12"/>
    <w:rsid w:val="00546216"/>
    <w:rsid w:val="005465BF"/>
    <w:rsid w:val="0054790A"/>
    <w:rsid w:val="00550648"/>
    <w:rsid w:val="00551778"/>
    <w:rsid w:val="00551930"/>
    <w:rsid w:val="0055230F"/>
    <w:rsid w:val="00552636"/>
    <w:rsid w:val="0055479C"/>
    <w:rsid w:val="00555977"/>
    <w:rsid w:val="0055675D"/>
    <w:rsid w:val="005568B4"/>
    <w:rsid w:val="005573C4"/>
    <w:rsid w:val="00557CCE"/>
    <w:rsid w:val="00557DF3"/>
    <w:rsid w:val="00557F9D"/>
    <w:rsid w:val="0056033E"/>
    <w:rsid w:val="00560786"/>
    <w:rsid w:val="00561970"/>
    <w:rsid w:val="00561A0F"/>
    <w:rsid w:val="00562A6B"/>
    <w:rsid w:val="00563163"/>
    <w:rsid w:val="00563717"/>
    <w:rsid w:val="00563954"/>
    <w:rsid w:val="00564281"/>
    <w:rsid w:val="0056461C"/>
    <w:rsid w:val="00564BCC"/>
    <w:rsid w:val="00565E36"/>
    <w:rsid w:val="0056608B"/>
    <w:rsid w:val="005660A9"/>
    <w:rsid w:val="00566E8F"/>
    <w:rsid w:val="005709DE"/>
    <w:rsid w:val="00570C4B"/>
    <w:rsid w:val="005726BA"/>
    <w:rsid w:val="00573BEB"/>
    <w:rsid w:val="00573FFC"/>
    <w:rsid w:val="0057422E"/>
    <w:rsid w:val="005742FC"/>
    <w:rsid w:val="005743CE"/>
    <w:rsid w:val="0057482F"/>
    <w:rsid w:val="00574D24"/>
    <w:rsid w:val="00576980"/>
    <w:rsid w:val="00577086"/>
    <w:rsid w:val="00577BE7"/>
    <w:rsid w:val="00577E6E"/>
    <w:rsid w:val="00577EF0"/>
    <w:rsid w:val="005822E2"/>
    <w:rsid w:val="00582834"/>
    <w:rsid w:val="00582A0C"/>
    <w:rsid w:val="005832DA"/>
    <w:rsid w:val="005833BE"/>
    <w:rsid w:val="00583CE8"/>
    <w:rsid w:val="0058446F"/>
    <w:rsid w:val="00585436"/>
    <w:rsid w:val="00585687"/>
    <w:rsid w:val="005858FB"/>
    <w:rsid w:val="00585BA6"/>
    <w:rsid w:val="00586538"/>
    <w:rsid w:val="005871BE"/>
    <w:rsid w:val="005872D3"/>
    <w:rsid w:val="00587598"/>
    <w:rsid w:val="00590A62"/>
    <w:rsid w:val="005914B2"/>
    <w:rsid w:val="00591E36"/>
    <w:rsid w:val="00591FEB"/>
    <w:rsid w:val="00592466"/>
    <w:rsid w:val="0059302A"/>
    <w:rsid w:val="005935E2"/>
    <w:rsid w:val="0059414B"/>
    <w:rsid w:val="005947CD"/>
    <w:rsid w:val="00595542"/>
    <w:rsid w:val="00595E8F"/>
    <w:rsid w:val="005962DB"/>
    <w:rsid w:val="005974B8"/>
    <w:rsid w:val="00597B9B"/>
    <w:rsid w:val="005A036C"/>
    <w:rsid w:val="005A0CF2"/>
    <w:rsid w:val="005A2572"/>
    <w:rsid w:val="005A2A31"/>
    <w:rsid w:val="005A2A5D"/>
    <w:rsid w:val="005A2A68"/>
    <w:rsid w:val="005A33EC"/>
    <w:rsid w:val="005A3C85"/>
    <w:rsid w:val="005A4FFF"/>
    <w:rsid w:val="005A6B11"/>
    <w:rsid w:val="005B03B7"/>
    <w:rsid w:val="005B047F"/>
    <w:rsid w:val="005B1F12"/>
    <w:rsid w:val="005B2E9F"/>
    <w:rsid w:val="005B3AF1"/>
    <w:rsid w:val="005B412E"/>
    <w:rsid w:val="005B5188"/>
    <w:rsid w:val="005B5D46"/>
    <w:rsid w:val="005B79F5"/>
    <w:rsid w:val="005B7BC1"/>
    <w:rsid w:val="005C032C"/>
    <w:rsid w:val="005C0657"/>
    <w:rsid w:val="005C1BE7"/>
    <w:rsid w:val="005C1CD8"/>
    <w:rsid w:val="005C33B1"/>
    <w:rsid w:val="005C414D"/>
    <w:rsid w:val="005C5F24"/>
    <w:rsid w:val="005C6DE6"/>
    <w:rsid w:val="005C6FC8"/>
    <w:rsid w:val="005C73D6"/>
    <w:rsid w:val="005D064A"/>
    <w:rsid w:val="005D0C72"/>
    <w:rsid w:val="005D1ED6"/>
    <w:rsid w:val="005D202E"/>
    <w:rsid w:val="005D2168"/>
    <w:rsid w:val="005D25CF"/>
    <w:rsid w:val="005D313A"/>
    <w:rsid w:val="005D331C"/>
    <w:rsid w:val="005D3336"/>
    <w:rsid w:val="005D4473"/>
    <w:rsid w:val="005D4593"/>
    <w:rsid w:val="005D4C50"/>
    <w:rsid w:val="005D6C15"/>
    <w:rsid w:val="005D7121"/>
    <w:rsid w:val="005D7D5A"/>
    <w:rsid w:val="005D7E35"/>
    <w:rsid w:val="005E03F4"/>
    <w:rsid w:val="005E2207"/>
    <w:rsid w:val="005E2761"/>
    <w:rsid w:val="005E2845"/>
    <w:rsid w:val="005E3BFF"/>
    <w:rsid w:val="005E43A7"/>
    <w:rsid w:val="005E46C0"/>
    <w:rsid w:val="005E4792"/>
    <w:rsid w:val="005E4BAC"/>
    <w:rsid w:val="005E50A3"/>
    <w:rsid w:val="005E580A"/>
    <w:rsid w:val="005E5C0F"/>
    <w:rsid w:val="005E7F49"/>
    <w:rsid w:val="005F04C7"/>
    <w:rsid w:val="005F0ABE"/>
    <w:rsid w:val="005F0E03"/>
    <w:rsid w:val="005F0FB6"/>
    <w:rsid w:val="005F1BC2"/>
    <w:rsid w:val="005F1E72"/>
    <w:rsid w:val="005F5152"/>
    <w:rsid w:val="005F61BC"/>
    <w:rsid w:val="005F7021"/>
    <w:rsid w:val="005F70A2"/>
    <w:rsid w:val="005F783A"/>
    <w:rsid w:val="005F7DF9"/>
    <w:rsid w:val="0060130D"/>
    <w:rsid w:val="00602839"/>
    <w:rsid w:val="00602D36"/>
    <w:rsid w:val="00603D9E"/>
    <w:rsid w:val="00604F8B"/>
    <w:rsid w:val="00605DCF"/>
    <w:rsid w:val="00606283"/>
    <w:rsid w:val="00606420"/>
    <w:rsid w:val="00606671"/>
    <w:rsid w:val="00606A82"/>
    <w:rsid w:val="00606C45"/>
    <w:rsid w:val="00607AF0"/>
    <w:rsid w:val="00607EF6"/>
    <w:rsid w:val="006100E5"/>
    <w:rsid w:val="00610CE6"/>
    <w:rsid w:val="00612329"/>
    <w:rsid w:val="00612C9C"/>
    <w:rsid w:val="0061305B"/>
    <w:rsid w:val="00613658"/>
    <w:rsid w:val="006137A6"/>
    <w:rsid w:val="0061390A"/>
    <w:rsid w:val="00613B16"/>
    <w:rsid w:val="00613E5E"/>
    <w:rsid w:val="0061422A"/>
    <w:rsid w:val="006143BE"/>
    <w:rsid w:val="00615117"/>
    <w:rsid w:val="00615159"/>
    <w:rsid w:val="006152E2"/>
    <w:rsid w:val="00615574"/>
    <w:rsid w:val="006159C5"/>
    <w:rsid w:val="00615D20"/>
    <w:rsid w:val="00615F88"/>
    <w:rsid w:val="0061636F"/>
    <w:rsid w:val="00617D9F"/>
    <w:rsid w:val="006201E6"/>
    <w:rsid w:val="00620267"/>
    <w:rsid w:val="0062030C"/>
    <w:rsid w:val="0062081B"/>
    <w:rsid w:val="0062082C"/>
    <w:rsid w:val="006217AC"/>
    <w:rsid w:val="00622152"/>
    <w:rsid w:val="00622AC3"/>
    <w:rsid w:val="00623D9A"/>
    <w:rsid w:val="00623F9C"/>
    <w:rsid w:val="00624030"/>
    <w:rsid w:val="006243C6"/>
    <w:rsid w:val="00624845"/>
    <w:rsid w:val="00624C67"/>
    <w:rsid w:val="00624F14"/>
    <w:rsid w:val="00625659"/>
    <w:rsid w:val="00625C06"/>
    <w:rsid w:val="00630893"/>
    <w:rsid w:val="0063102A"/>
    <w:rsid w:val="00631906"/>
    <w:rsid w:val="00631E24"/>
    <w:rsid w:val="006324B4"/>
    <w:rsid w:val="00633472"/>
    <w:rsid w:val="00633DE0"/>
    <w:rsid w:val="00633F23"/>
    <w:rsid w:val="0063427E"/>
    <w:rsid w:val="00635C7D"/>
    <w:rsid w:val="00635D3A"/>
    <w:rsid w:val="00636C43"/>
    <w:rsid w:val="0063794C"/>
    <w:rsid w:val="00637E5A"/>
    <w:rsid w:val="0064110D"/>
    <w:rsid w:val="0064129F"/>
    <w:rsid w:val="0064164A"/>
    <w:rsid w:val="00641810"/>
    <w:rsid w:val="00641D2B"/>
    <w:rsid w:val="006422B2"/>
    <w:rsid w:val="0064309D"/>
    <w:rsid w:val="00644324"/>
    <w:rsid w:val="00645282"/>
    <w:rsid w:val="00646C93"/>
    <w:rsid w:val="00646DC4"/>
    <w:rsid w:val="00646E64"/>
    <w:rsid w:val="00646F0A"/>
    <w:rsid w:val="00647BB7"/>
    <w:rsid w:val="006519F3"/>
    <w:rsid w:val="00651A6D"/>
    <w:rsid w:val="00651ACF"/>
    <w:rsid w:val="006520B9"/>
    <w:rsid w:val="00652B3A"/>
    <w:rsid w:val="00653675"/>
    <w:rsid w:val="00654866"/>
    <w:rsid w:val="00654B85"/>
    <w:rsid w:val="00655101"/>
    <w:rsid w:val="0065525C"/>
    <w:rsid w:val="00655942"/>
    <w:rsid w:val="006568DF"/>
    <w:rsid w:val="00656CB1"/>
    <w:rsid w:val="006601FE"/>
    <w:rsid w:val="00660A75"/>
    <w:rsid w:val="00660C85"/>
    <w:rsid w:val="00660F56"/>
    <w:rsid w:val="0066146F"/>
    <w:rsid w:val="00661797"/>
    <w:rsid w:val="00661839"/>
    <w:rsid w:val="00662094"/>
    <w:rsid w:val="00662C8D"/>
    <w:rsid w:val="006641BA"/>
    <w:rsid w:val="006641DB"/>
    <w:rsid w:val="00664747"/>
    <w:rsid w:val="00665BB5"/>
    <w:rsid w:val="0066644A"/>
    <w:rsid w:val="0066656E"/>
    <w:rsid w:val="00666C50"/>
    <w:rsid w:val="006677C2"/>
    <w:rsid w:val="00667F97"/>
    <w:rsid w:val="006703BF"/>
    <w:rsid w:val="00670EC8"/>
    <w:rsid w:val="00671135"/>
    <w:rsid w:val="006711DF"/>
    <w:rsid w:val="00672084"/>
    <w:rsid w:val="00672329"/>
    <w:rsid w:val="00672ABA"/>
    <w:rsid w:val="00672F87"/>
    <w:rsid w:val="00673470"/>
    <w:rsid w:val="00676613"/>
    <w:rsid w:val="00676FCB"/>
    <w:rsid w:val="0067742B"/>
    <w:rsid w:val="00677ACC"/>
    <w:rsid w:val="00677CA3"/>
    <w:rsid w:val="00680297"/>
    <w:rsid w:val="0068046D"/>
    <w:rsid w:val="00680871"/>
    <w:rsid w:val="00681613"/>
    <w:rsid w:val="00681B93"/>
    <w:rsid w:val="006820CD"/>
    <w:rsid w:val="00682359"/>
    <w:rsid w:val="00682F48"/>
    <w:rsid w:val="00683956"/>
    <w:rsid w:val="00684C23"/>
    <w:rsid w:val="006873CE"/>
    <w:rsid w:val="00687762"/>
    <w:rsid w:val="00690DF2"/>
    <w:rsid w:val="0069123A"/>
    <w:rsid w:val="00691BDA"/>
    <w:rsid w:val="0069205F"/>
    <w:rsid w:val="0069266A"/>
    <w:rsid w:val="00692D8B"/>
    <w:rsid w:val="0069456D"/>
    <w:rsid w:val="00694F99"/>
    <w:rsid w:val="006956F3"/>
    <w:rsid w:val="00696949"/>
    <w:rsid w:val="00696E2E"/>
    <w:rsid w:val="006A0547"/>
    <w:rsid w:val="006A0786"/>
    <w:rsid w:val="006A11D6"/>
    <w:rsid w:val="006A23DB"/>
    <w:rsid w:val="006A2694"/>
    <w:rsid w:val="006A26B0"/>
    <w:rsid w:val="006A3017"/>
    <w:rsid w:val="006A4F47"/>
    <w:rsid w:val="006A669D"/>
    <w:rsid w:val="006A74C4"/>
    <w:rsid w:val="006A76E5"/>
    <w:rsid w:val="006A781D"/>
    <w:rsid w:val="006A79E4"/>
    <w:rsid w:val="006A7D4B"/>
    <w:rsid w:val="006B0936"/>
    <w:rsid w:val="006B1171"/>
    <w:rsid w:val="006B153A"/>
    <w:rsid w:val="006B1DB5"/>
    <w:rsid w:val="006B2B1E"/>
    <w:rsid w:val="006B2E89"/>
    <w:rsid w:val="006B32BD"/>
    <w:rsid w:val="006B3D26"/>
    <w:rsid w:val="006B520A"/>
    <w:rsid w:val="006B523A"/>
    <w:rsid w:val="006B5260"/>
    <w:rsid w:val="006B56F7"/>
    <w:rsid w:val="006B73C1"/>
    <w:rsid w:val="006C1096"/>
    <w:rsid w:val="006C14C9"/>
    <w:rsid w:val="006C170A"/>
    <w:rsid w:val="006C1912"/>
    <w:rsid w:val="006C1ACC"/>
    <w:rsid w:val="006C1EC2"/>
    <w:rsid w:val="006C2363"/>
    <w:rsid w:val="006C2B65"/>
    <w:rsid w:val="006C2EA9"/>
    <w:rsid w:val="006C563F"/>
    <w:rsid w:val="006C5E72"/>
    <w:rsid w:val="006C6CFC"/>
    <w:rsid w:val="006D05A4"/>
    <w:rsid w:val="006D0681"/>
    <w:rsid w:val="006D10EC"/>
    <w:rsid w:val="006D227D"/>
    <w:rsid w:val="006D2DAC"/>
    <w:rsid w:val="006D2FFC"/>
    <w:rsid w:val="006D3336"/>
    <w:rsid w:val="006D357B"/>
    <w:rsid w:val="006D41CA"/>
    <w:rsid w:val="006D478B"/>
    <w:rsid w:val="006D4D72"/>
    <w:rsid w:val="006D4D98"/>
    <w:rsid w:val="006D4DAA"/>
    <w:rsid w:val="006D51B8"/>
    <w:rsid w:val="006D580D"/>
    <w:rsid w:val="006D60D0"/>
    <w:rsid w:val="006D672B"/>
    <w:rsid w:val="006D6B68"/>
    <w:rsid w:val="006DBB64"/>
    <w:rsid w:val="006E01B9"/>
    <w:rsid w:val="006E02BB"/>
    <w:rsid w:val="006E0438"/>
    <w:rsid w:val="006E0480"/>
    <w:rsid w:val="006E04DB"/>
    <w:rsid w:val="006E0852"/>
    <w:rsid w:val="006E0C4C"/>
    <w:rsid w:val="006E0CBA"/>
    <w:rsid w:val="006E0FEF"/>
    <w:rsid w:val="006E1168"/>
    <w:rsid w:val="006E22C6"/>
    <w:rsid w:val="006E3A26"/>
    <w:rsid w:val="006E3AB4"/>
    <w:rsid w:val="006E4839"/>
    <w:rsid w:val="006E6054"/>
    <w:rsid w:val="006E6321"/>
    <w:rsid w:val="006E6E65"/>
    <w:rsid w:val="006E7709"/>
    <w:rsid w:val="006F06C1"/>
    <w:rsid w:val="006F178E"/>
    <w:rsid w:val="006F1DBA"/>
    <w:rsid w:val="006F20B1"/>
    <w:rsid w:val="006F34C3"/>
    <w:rsid w:val="006F3E6C"/>
    <w:rsid w:val="006F4EF9"/>
    <w:rsid w:val="006F61B0"/>
    <w:rsid w:val="006F683C"/>
    <w:rsid w:val="006F6C2A"/>
    <w:rsid w:val="006F74AB"/>
    <w:rsid w:val="00700391"/>
    <w:rsid w:val="00700409"/>
    <w:rsid w:val="0070064E"/>
    <w:rsid w:val="00700D95"/>
    <w:rsid w:val="007015F2"/>
    <w:rsid w:val="0070169C"/>
    <w:rsid w:val="00701F57"/>
    <w:rsid w:val="007021C0"/>
    <w:rsid w:val="0070266D"/>
    <w:rsid w:val="007027F1"/>
    <w:rsid w:val="00702D86"/>
    <w:rsid w:val="007041C8"/>
    <w:rsid w:val="00704CCA"/>
    <w:rsid w:val="00705171"/>
    <w:rsid w:val="007053B0"/>
    <w:rsid w:val="00706A9C"/>
    <w:rsid w:val="00707006"/>
    <w:rsid w:val="0071053A"/>
    <w:rsid w:val="00710D1E"/>
    <w:rsid w:val="00710E94"/>
    <w:rsid w:val="00711BEF"/>
    <w:rsid w:val="007124F3"/>
    <w:rsid w:val="007130D7"/>
    <w:rsid w:val="007134F9"/>
    <w:rsid w:val="00713A60"/>
    <w:rsid w:val="00713C8D"/>
    <w:rsid w:val="00713CA5"/>
    <w:rsid w:val="00714392"/>
    <w:rsid w:val="007145DF"/>
    <w:rsid w:val="00714869"/>
    <w:rsid w:val="00714896"/>
    <w:rsid w:val="007155F5"/>
    <w:rsid w:val="00715EEF"/>
    <w:rsid w:val="00716C34"/>
    <w:rsid w:val="00720122"/>
    <w:rsid w:val="007221CE"/>
    <w:rsid w:val="00722739"/>
    <w:rsid w:val="00722EB3"/>
    <w:rsid w:val="00723654"/>
    <w:rsid w:val="007240F1"/>
    <w:rsid w:val="00724967"/>
    <w:rsid w:val="00727D8A"/>
    <w:rsid w:val="00730DA8"/>
    <w:rsid w:val="00731869"/>
    <w:rsid w:val="00731FEA"/>
    <w:rsid w:val="00732032"/>
    <w:rsid w:val="007323F4"/>
    <w:rsid w:val="00732404"/>
    <w:rsid w:val="00734336"/>
    <w:rsid w:val="00734467"/>
    <w:rsid w:val="00734497"/>
    <w:rsid w:val="00735921"/>
    <w:rsid w:val="0073599B"/>
    <w:rsid w:val="00735A0B"/>
    <w:rsid w:val="00735B61"/>
    <w:rsid w:val="00735CA1"/>
    <w:rsid w:val="00735EE4"/>
    <w:rsid w:val="00735FBE"/>
    <w:rsid w:val="0073699F"/>
    <w:rsid w:val="00736B69"/>
    <w:rsid w:val="00736EF5"/>
    <w:rsid w:val="00736F61"/>
    <w:rsid w:val="00740C0D"/>
    <w:rsid w:val="0074185E"/>
    <w:rsid w:val="007419E1"/>
    <w:rsid w:val="00742253"/>
    <w:rsid w:val="00742927"/>
    <w:rsid w:val="007430AE"/>
    <w:rsid w:val="007436F0"/>
    <w:rsid w:val="0074422A"/>
    <w:rsid w:val="0074488D"/>
    <w:rsid w:val="007456E0"/>
    <w:rsid w:val="0074574A"/>
    <w:rsid w:val="0074575C"/>
    <w:rsid w:val="00745DD4"/>
    <w:rsid w:val="007461D4"/>
    <w:rsid w:val="0074728E"/>
    <w:rsid w:val="00747442"/>
    <w:rsid w:val="0074782F"/>
    <w:rsid w:val="007479F0"/>
    <w:rsid w:val="00750487"/>
    <w:rsid w:val="007523E9"/>
    <w:rsid w:val="00752F48"/>
    <w:rsid w:val="007536F6"/>
    <w:rsid w:val="00753CF0"/>
    <w:rsid w:val="0075470C"/>
    <w:rsid w:val="00754FCA"/>
    <w:rsid w:val="00755928"/>
    <w:rsid w:val="00756A0A"/>
    <w:rsid w:val="0075796D"/>
    <w:rsid w:val="00757A45"/>
    <w:rsid w:val="00757B77"/>
    <w:rsid w:val="00757B95"/>
    <w:rsid w:val="00760ADF"/>
    <w:rsid w:val="007616C6"/>
    <w:rsid w:val="00763814"/>
    <w:rsid w:val="00763956"/>
    <w:rsid w:val="0076425F"/>
    <w:rsid w:val="007646C1"/>
    <w:rsid w:val="00764759"/>
    <w:rsid w:val="00764D29"/>
    <w:rsid w:val="00765164"/>
    <w:rsid w:val="007662C7"/>
    <w:rsid w:val="00766439"/>
    <w:rsid w:val="007678CD"/>
    <w:rsid w:val="007678FA"/>
    <w:rsid w:val="00767DD1"/>
    <w:rsid w:val="00772FAF"/>
    <w:rsid w:val="0077361B"/>
    <w:rsid w:val="00774406"/>
    <w:rsid w:val="00774C86"/>
    <w:rsid w:val="00774E33"/>
    <w:rsid w:val="007752C5"/>
    <w:rsid w:val="00776306"/>
    <w:rsid w:val="00776372"/>
    <w:rsid w:val="00776C94"/>
    <w:rsid w:val="00776CBB"/>
    <w:rsid w:val="00776D29"/>
    <w:rsid w:val="00776D71"/>
    <w:rsid w:val="0077760A"/>
    <w:rsid w:val="00777854"/>
    <w:rsid w:val="007803E6"/>
    <w:rsid w:val="00780D5E"/>
    <w:rsid w:val="00780E3C"/>
    <w:rsid w:val="007815D6"/>
    <w:rsid w:val="007816E2"/>
    <w:rsid w:val="0078191A"/>
    <w:rsid w:val="00781C6D"/>
    <w:rsid w:val="00784788"/>
    <w:rsid w:val="00784B2B"/>
    <w:rsid w:val="007867FA"/>
    <w:rsid w:val="00786DEE"/>
    <w:rsid w:val="00786F56"/>
    <w:rsid w:val="00787338"/>
    <w:rsid w:val="00791404"/>
    <w:rsid w:val="00791BD7"/>
    <w:rsid w:val="0079264E"/>
    <w:rsid w:val="0079317C"/>
    <w:rsid w:val="00793313"/>
    <w:rsid w:val="00793972"/>
    <w:rsid w:val="00793D07"/>
    <w:rsid w:val="007941B2"/>
    <w:rsid w:val="0079496B"/>
    <w:rsid w:val="00795136"/>
    <w:rsid w:val="007954C7"/>
    <w:rsid w:val="00795F44"/>
    <w:rsid w:val="00796966"/>
    <w:rsid w:val="00796F74"/>
    <w:rsid w:val="007973D1"/>
    <w:rsid w:val="007A072C"/>
    <w:rsid w:val="007A0ACF"/>
    <w:rsid w:val="007A13AA"/>
    <w:rsid w:val="007A17F8"/>
    <w:rsid w:val="007A1887"/>
    <w:rsid w:val="007A1C24"/>
    <w:rsid w:val="007A2A6D"/>
    <w:rsid w:val="007A2D95"/>
    <w:rsid w:val="007A30B1"/>
    <w:rsid w:val="007A33F8"/>
    <w:rsid w:val="007A373F"/>
    <w:rsid w:val="007A3861"/>
    <w:rsid w:val="007A53D2"/>
    <w:rsid w:val="007A54CD"/>
    <w:rsid w:val="007A55A7"/>
    <w:rsid w:val="007A57BC"/>
    <w:rsid w:val="007A5848"/>
    <w:rsid w:val="007A5C8A"/>
    <w:rsid w:val="007A60BB"/>
    <w:rsid w:val="007A6414"/>
    <w:rsid w:val="007A68A8"/>
    <w:rsid w:val="007A6C8E"/>
    <w:rsid w:val="007A6E61"/>
    <w:rsid w:val="007A7068"/>
    <w:rsid w:val="007A73BC"/>
    <w:rsid w:val="007B011B"/>
    <w:rsid w:val="007B1F10"/>
    <w:rsid w:val="007B2143"/>
    <w:rsid w:val="007B2413"/>
    <w:rsid w:val="007B335E"/>
    <w:rsid w:val="007B3B4E"/>
    <w:rsid w:val="007B402B"/>
    <w:rsid w:val="007B42CC"/>
    <w:rsid w:val="007B47D7"/>
    <w:rsid w:val="007B4A9D"/>
    <w:rsid w:val="007B5385"/>
    <w:rsid w:val="007B5451"/>
    <w:rsid w:val="007B5AD1"/>
    <w:rsid w:val="007B5D01"/>
    <w:rsid w:val="007B6290"/>
    <w:rsid w:val="007B6BB8"/>
    <w:rsid w:val="007B7084"/>
    <w:rsid w:val="007C02E8"/>
    <w:rsid w:val="007C137D"/>
    <w:rsid w:val="007C1637"/>
    <w:rsid w:val="007C1F8F"/>
    <w:rsid w:val="007C34E2"/>
    <w:rsid w:val="007C384A"/>
    <w:rsid w:val="007C44FD"/>
    <w:rsid w:val="007C4BEC"/>
    <w:rsid w:val="007C5661"/>
    <w:rsid w:val="007C5E00"/>
    <w:rsid w:val="007C63FE"/>
    <w:rsid w:val="007C6622"/>
    <w:rsid w:val="007C6669"/>
    <w:rsid w:val="007C74D7"/>
    <w:rsid w:val="007C7D64"/>
    <w:rsid w:val="007D0AB1"/>
    <w:rsid w:val="007D0B72"/>
    <w:rsid w:val="007D0CC0"/>
    <w:rsid w:val="007D0E98"/>
    <w:rsid w:val="007D19A4"/>
    <w:rsid w:val="007D2CCE"/>
    <w:rsid w:val="007D314A"/>
    <w:rsid w:val="007D569D"/>
    <w:rsid w:val="007D6771"/>
    <w:rsid w:val="007D7CF7"/>
    <w:rsid w:val="007E018D"/>
    <w:rsid w:val="007E01B8"/>
    <w:rsid w:val="007E0980"/>
    <w:rsid w:val="007E0B56"/>
    <w:rsid w:val="007E0C2C"/>
    <w:rsid w:val="007E18D7"/>
    <w:rsid w:val="007E2454"/>
    <w:rsid w:val="007E2559"/>
    <w:rsid w:val="007E2CA5"/>
    <w:rsid w:val="007E2CAF"/>
    <w:rsid w:val="007E3322"/>
    <w:rsid w:val="007E35A2"/>
    <w:rsid w:val="007E3764"/>
    <w:rsid w:val="007E3838"/>
    <w:rsid w:val="007E50CD"/>
    <w:rsid w:val="007E5C77"/>
    <w:rsid w:val="007E6A45"/>
    <w:rsid w:val="007E6AA1"/>
    <w:rsid w:val="007E74DE"/>
    <w:rsid w:val="007E7B15"/>
    <w:rsid w:val="007F0F56"/>
    <w:rsid w:val="007F123C"/>
    <w:rsid w:val="007F156D"/>
    <w:rsid w:val="007F1B71"/>
    <w:rsid w:val="007F2B9C"/>
    <w:rsid w:val="007F42C1"/>
    <w:rsid w:val="007F51DF"/>
    <w:rsid w:val="007F5260"/>
    <w:rsid w:val="007F5951"/>
    <w:rsid w:val="007F62C1"/>
    <w:rsid w:val="007F6D68"/>
    <w:rsid w:val="0080078B"/>
    <w:rsid w:val="00800C1D"/>
    <w:rsid w:val="00800E5C"/>
    <w:rsid w:val="00801295"/>
    <w:rsid w:val="00801605"/>
    <w:rsid w:val="008022EC"/>
    <w:rsid w:val="00802F5F"/>
    <w:rsid w:val="00802FBB"/>
    <w:rsid w:val="0080320B"/>
    <w:rsid w:val="008037BF"/>
    <w:rsid w:val="00803C39"/>
    <w:rsid w:val="00804255"/>
    <w:rsid w:val="00804843"/>
    <w:rsid w:val="00804F1F"/>
    <w:rsid w:val="00805840"/>
    <w:rsid w:val="008062D1"/>
    <w:rsid w:val="00806335"/>
    <w:rsid w:val="00806D7D"/>
    <w:rsid w:val="008072A7"/>
    <w:rsid w:val="008078C3"/>
    <w:rsid w:val="00807E7D"/>
    <w:rsid w:val="00811614"/>
    <w:rsid w:val="008119B6"/>
    <w:rsid w:val="00811C03"/>
    <w:rsid w:val="00811F3C"/>
    <w:rsid w:val="008125D5"/>
    <w:rsid w:val="0081365E"/>
    <w:rsid w:val="00813AC2"/>
    <w:rsid w:val="008145BA"/>
    <w:rsid w:val="0081468C"/>
    <w:rsid w:val="00814A58"/>
    <w:rsid w:val="00815239"/>
    <w:rsid w:val="00815BF3"/>
    <w:rsid w:val="0081711B"/>
    <w:rsid w:val="0081729B"/>
    <w:rsid w:val="008174F7"/>
    <w:rsid w:val="008205A5"/>
    <w:rsid w:val="008207B9"/>
    <w:rsid w:val="008208C5"/>
    <w:rsid w:val="00820A1C"/>
    <w:rsid w:val="00820DC6"/>
    <w:rsid w:val="0082169A"/>
    <w:rsid w:val="008219E3"/>
    <w:rsid w:val="0082217C"/>
    <w:rsid w:val="008222CF"/>
    <w:rsid w:val="008227DA"/>
    <w:rsid w:val="00822965"/>
    <w:rsid w:val="0082305D"/>
    <w:rsid w:val="0082318F"/>
    <w:rsid w:val="008237BD"/>
    <w:rsid w:val="0082386B"/>
    <w:rsid w:val="00823E5D"/>
    <w:rsid w:val="00824535"/>
    <w:rsid w:val="008249BE"/>
    <w:rsid w:val="008262DB"/>
    <w:rsid w:val="00826A2C"/>
    <w:rsid w:val="008271F5"/>
    <w:rsid w:val="008273A9"/>
    <w:rsid w:val="0082787B"/>
    <w:rsid w:val="00827C82"/>
    <w:rsid w:val="00831675"/>
    <w:rsid w:val="00832AEC"/>
    <w:rsid w:val="00833654"/>
    <w:rsid w:val="0083385B"/>
    <w:rsid w:val="00833E6E"/>
    <w:rsid w:val="00834557"/>
    <w:rsid w:val="0083473C"/>
    <w:rsid w:val="0083519F"/>
    <w:rsid w:val="00835B7D"/>
    <w:rsid w:val="0083614D"/>
    <w:rsid w:val="00836841"/>
    <w:rsid w:val="00836851"/>
    <w:rsid w:val="00837A27"/>
    <w:rsid w:val="00840282"/>
    <w:rsid w:val="008404AD"/>
    <w:rsid w:val="0084089B"/>
    <w:rsid w:val="00840936"/>
    <w:rsid w:val="008412EE"/>
    <w:rsid w:val="008418E4"/>
    <w:rsid w:val="00843023"/>
    <w:rsid w:val="008439B3"/>
    <w:rsid w:val="008443BA"/>
    <w:rsid w:val="00844849"/>
    <w:rsid w:val="0084508B"/>
    <w:rsid w:val="0084591B"/>
    <w:rsid w:val="008459C4"/>
    <w:rsid w:val="00845A80"/>
    <w:rsid w:val="008479B2"/>
    <w:rsid w:val="00847C7E"/>
    <w:rsid w:val="008507C4"/>
    <w:rsid w:val="00852821"/>
    <w:rsid w:val="00852E6C"/>
    <w:rsid w:val="00852FFD"/>
    <w:rsid w:val="0085314D"/>
    <w:rsid w:val="008543CA"/>
    <w:rsid w:val="008551A4"/>
    <w:rsid w:val="008552D6"/>
    <w:rsid w:val="00855A35"/>
    <w:rsid w:val="00855A8C"/>
    <w:rsid w:val="00855DA3"/>
    <w:rsid w:val="00855FAE"/>
    <w:rsid w:val="00856F6F"/>
    <w:rsid w:val="0085707A"/>
    <w:rsid w:val="0085736F"/>
    <w:rsid w:val="008574B8"/>
    <w:rsid w:val="008601F3"/>
    <w:rsid w:val="008607EA"/>
    <w:rsid w:val="00860BB5"/>
    <w:rsid w:val="00860DE0"/>
    <w:rsid w:val="00860F91"/>
    <w:rsid w:val="00861119"/>
    <w:rsid w:val="00861734"/>
    <w:rsid w:val="00861EC7"/>
    <w:rsid w:val="00862443"/>
    <w:rsid w:val="008645C7"/>
    <w:rsid w:val="00865B36"/>
    <w:rsid w:val="0086621E"/>
    <w:rsid w:val="00866DED"/>
    <w:rsid w:val="008726B5"/>
    <w:rsid w:val="0087305B"/>
    <w:rsid w:val="008736BF"/>
    <w:rsid w:val="008745A7"/>
    <w:rsid w:val="00874FA1"/>
    <w:rsid w:val="00875590"/>
    <w:rsid w:val="00876384"/>
    <w:rsid w:val="00877071"/>
    <w:rsid w:val="008773F5"/>
    <w:rsid w:val="008776DA"/>
    <w:rsid w:val="008779B4"/>
    <w:rsid w:val="008779E5"/>
    <w:rsid w:val="00877A2F"/>
    <w:rsid w:val="00880397"/>
    <w:rsid w:val="008808C8"/>
    <w:rsid w:val="008810B5"/>
    <w:rsid w:val="00881204"/>
    <w:rsid w:val="0088138D"/>
    <w:rsid w:val="00882D5B"/>
    <w:rsid w:val="00882E52"/>
    <w:rsid w:val="00883740"/>
    <w:rsid w:val="00883863"/>
    <w:rsid w:val="00883A9A"/>
    <w:rsid w:val="0088467C"/>
    <w:rsid w:val="00884823"/>
    <w:rsid w:val="00885274"/>
    <w:rsid w:val="008853B9"/>
    <w:rsid w:val="00885AA3"/>
    <w:rsid w:val="00885D35"/>
    <w:rsid w:val="008860BF"/>
    <w:rsid w:val="008905B5"/>
    <w:rsid w:val="008907B4"/>
    <w:rsid w:val="00890840"/>
    <w:rsid w:val="00891309"/>
    <w:rsid w:val="00891658"/>
    <w:rsid w:val="00891F21"/>
    <w:rsid w:val="0089204B"/>
    <w:rsid w:val="008925C8"/>
    <w:rsid w:val="00892905"/>
    <w:rsid w:val="00892D3B"/>
    <w:rsid w:val="00892F1A"/>
    <w:rsid w:val="0089444D"/>
    <w:rsid w:val="00894579"/>
    <w:rsid w:val="00895408"/>
    <w:rsid w:val="008958D3"/>
    <w:rsid w:val="00895B3A"/>
    <w:rsid w:val="00895F1E"/>
    <w:rsid w:val="0089645D"/>
    <w:rsid w:val="008A00F4"/>
    <w:rsid w:val="008A0E2B"/>
    <w:rsid w:val="008A1522"/>
    <w:rsid w:val="008A2BDB"/>
    <w:rsid w:val="008A34E2"/>
    <w:rsid w:val="008A3881"/>
    <w:rsid w:val="008A38D6"/>
    <w:rsid w:val="008A396E"/>
    <w:rsid w:val="008A4497"/>
    <w:rsid w:val="008A4BF9"/>
    <w:rsid w:val="008A5525"/>
    <w:rsid w:val="008A5552"/>
    <w:rsid w:val="008A5B67"/>
    <w:rsid w:val="008A5CCD"/>
    <w:rsid w:val="008A6481"/>
    <w:rsid w:val="008A69B8"/>
    <w:rsid w:val="008A6A6D"/>
    <w:rsid w:val="008A79D3"/>
    <w:rsid w:val="008A7B29"/>
    <w:rsid w:val="008B014C"/>
    <w:rsid w:val="008B0554"/>
    <w:rsid w:val="008B150D"/>
    <w:rsid w:val="008B1683"/>
    <w:rsid w:val="008B1ECC"/>
    <w:rsid w:val="008B2043"/>
    <w:rsid w:val="008B29E7"/>
    <w:rsid w:val="008B2BFD"/>
    <w:rsid w:val="008B2C4E"/>
    <w:rsid w:val="008B30CF"/>
    <w:rsid w:val="008B33DF"/>
    <w:rsid w:val="008B3DA5"/>
    <w:rsid w:val="008B4C0E"/>
    <w:rsid w:val="008B51EF"/>
    <w:rsid w:val="008B5C0B"/>
    <w:rsid w:val="008B5D71"/>
    <w:rsid w:val="008B634A"/>
    <w:rsid w:val="008B6BF0"/>
    <w:rsid w:val="008B6CCA"/>
    <w:rsid w:val="008B760D"/>
    <w:rsid w:val="008C07F9"/>
    <w:rsid w:val="008C091D"/>
    <w:rsid w:val="008C0D6E"/>
    <w:rsid w:val="008C1A8A"/>
    <w:rsid w:val="008C2216"/>
    <w:rsid w:val="008C2BEB"/>
    <w:rsid w:val="008C31A1"/>
    <w:rsid w:val="008C4220"/>
    <w:rsid w:val="008C5285"/>
    <w:rsid w:val="008C5FB1"/>
    <w:rsid w:val="008C634C"/>
    <w:rsid w:val="008C6B40"/>
    <w:rsid w:val="008C7224"/>
    <w:rsid w:val="008C742C"/>
    <w:rsid w:val="008C7D97"/>
    <w:rsid w:val="008D07E2"/>
    <w:rsid w:val="008D16F7"/>
    <w:rsid w:val="008D1E75"/>
    <w:rsid w:val="008D3598"/>
    <w:rsid w:val="008D3B9C"/>
    <w:rsid w:val="008D3F65"/>
    <w:rsid w:val="008D40FA"/>
    <w:rsid w:val="008D4835"/>
    <w:rsid w:val="008D50E2"/>
    <w:rsid w:val="008D5823"/>
    <w:rsid w:val="008D59A7"/>
    <w:rsid w:val="008D5D13"/>
    <w:rsid w:val="008D6869"/>
    <w:rsid w:val="008D6D37"/>
    <w:rsid w:val="008D7219"/>
    <w:rsid w:val="008D7B54"/>
    <w:rsid w:val="008E0183"/>
    <w:rsid w:val="008E03DA"/>
    <w:rsid w:val="008E0646"/>
    <w:rsid w:val="008E07AD"/>
    <w:rsid w:val="008E0E65"/>
    <w:rsid w:val="008E0F4C"/>
    <w:rsid w:val="008E1427"/>
    <w:rsid w:val="008E25D5"/>
    <w:rsid w:val="008E30B1"/>
    <w:rsid w:val="008E449A"/>
    <w:rsid w:val="008E485B"/>
    <w:rsid w:val="008E494E"/>
    <w:rsid w:val="008E4D83"/>
    <w:rsid w:val="008E50AC"/>
    <w:rsid w:val="008E52C7"/>
    <w:rsid w:val="008E5938"/>
    <w:rsid w:val="008E5A1D"/>
    <w:rsid w:val="008E6131"/>
    <w:rsid w:val="008E7235"/>
    <w:rsid w:val="008E74BC"/>
    <w:rsid w:val="008F0756"/>
    <w:rsid w:val="008F0C50"/>
    <w:rsid w:val="008F1D98"/>
    <w:rsid w:val="008F2529"/>
    <w:rsid w:val="008F28D6"/>
    <w:rsid w:val="008F28E8"/>
    <w:rsid w:val="008F3842"/>
    <w:rsid w:val="008F386D"/>
    <w:rsid w:val="008F43E0"/>
    <w:rsid w:val="008F5850"/>
    <w:rsid w:val="008F672D"/>
    <w:rsid w:val="008F76CA"/>
    <w:rsid w:val="008F778A"/>
    <w:rsid w:val="00900367"/>
    <w:rsid w:val="009005E5"/>
    <w:rsid w:val="00900754"/>
    <w:rsid w:val="009007EB"/>
    <w:rsid w:val="00900B41"/>
    <w:rsid w:val="00901DA0"/>
    <w:rsid w:val="00902C4D"/>
    <w:rsid w:val="00902ED6"/>
    <w:rsid w:val="0090320B"/>
    <w:rsid w:val="00903441"/>
    <w:rsid w:val="00903847"/>
    <w:rsid w:val="009039EA"/>
    <w:rsid w:val="00903C0A"/>
    <w:rsid w:val="0090466D"/>
    <w:rsid w:val="009054A5"/>
    <w:rsid w:val="00906037"/>
    <w:rsid w:val="00907D01"/>
    <w:rsid w:val="00910F0A"/>
    <w:rsid w:val="009127C6"/>
    <w:rsid w:val="0091280A"/>
    <w:rsid w:val="00912F4D"/>
    <w:rsid w:val="0091358A"/>
    <w:rsid w:val="00913610"/>
    <w:rsid w:val="009137E3"/>
    <w:rsid w:val="00913844"/>
    <w:rsid w:val="00913EEA"/>
    <w:rsid w:val="0091423B"/>
    <w:rsid w:val="009143A0"/>
    <w:rsid w:val="0091453E"/>
    <w:rsid w:val="00914583"/>
    <w:rsid w:val="00914841"/>
    <w:rsid w:val="00914941"/>
    <w:rsid w:val="0091506F"/>
    <w:rsid w:val="009157CB"/>
    <w:rsid w:val="009160A9"/>
    <w:rsid w:val="00916287"/>
    <w:rsid w:val="00916EA2"/>
    <w:rsid w:val="0091733F"/>
    <w:rsid w:val="009216DF"/>
    <w:rsid w:val="00921B5A"/>
    <w:rsid w:val="00921D36"/>
    <w:rsid w:val="009225F9"/>
    <w:rsid w:val="0092366E"/>
    <w:rsid w:val="0092410D"/>
    <w:rsid w:val="00924B0A"/>
    <w:rsid w:val="00925124"/>
    <w:rsid w:val="009254F9"/>
    <w:rsid w:val="00925622"/>
    <w:rsid w:val="00925635"/>
    <w:rsid w:val="00925842"/>
    <w:rsid w:val="00926384"/>
    <w:rsid w:val="0092638B"/>
    <w:rsid w:val="0092670D"/>
    <w:rsid w:val="009276DF"/>
    <w:rsid w:val="00927C59"/>
    <w:rsid w:val="009300DD"/>
    <w:rsid w:val="009312B9"/>
    <w:rsid w:val="00931881"/>
    <w:rsid w:val="00932E76"/>
    <w:rsid w:val="009332EB"/>
    <w:rsid w:val="0093421F"/>
    <w:rsid w:val="00935BD6"/>
    <w:rsid w:val="00936209"/>
    <w:rsid w:val="00936902"/>
    <w:rsid w:val="009369EC"/>
    <w:rsid w:val="00937719"/>
    <w:rsid w:val="00937EE9"/>
    <w:rsid w:val="00940434"/>
    <w:rsid w:val="00940F34"/>
    <w:rsid w:val="00942170"/>
    <w:rsid w:val="009428ED"/>
    <w:rsid w:val="00943249"/>
    <w:rsid w:val="0094486D"/>
    <w:rsid w:val="00944AA6"/>
    <w:rsid w:val="0094516D"/>
    <w:rsid w:val="00945641"/>
    <w:rsid w:val="009467BF"/>
    <w:rsid w:val="0094689A"/>
    <w:rsid w:val="00946F0B"/>
    <w:rsid w:val="009477B9"/>
    <w:rsid w:val="00950E58"/>
    <w:rsid w:val="00951424"/>
    <w:rsid w:val="00951663"/>
    <w:rsid w:val="00951884"/>
    <w:rsid w:val="009526B1"/>
    <w:rsid w:val="00952DF0"/>
    <w:rsid w:val="0095309F"/>
    <w:rsid w:val="0095457F"/>
    <w:rsid w:val="00954679"/>
    <w:rsid w:val="00954A69"/>
    <w:rsid w:val="00954D06"/>
    <w:rsid w:val="00954DD9"/>
    <w:rsid w:val="009550D0"/>
    <w:rsid w:val="009552FE"/>
    <w:rsid w:val="00955673"/>
    <w:rsid w:val="00955775"/>
    <w:rsid w:val="00955A8E"/>
    <w:rsid w:val="00955E0D"/>
    <w:rsid w:val="009562E9"/>
    <w:rsid w:val="00956B0C"/>
    <w:rsid w:val="00956EFD"/>
    <w:rsid w:val="009605CB"/>
    <w:rsid w:val="00960D25"/>
    <w:rsid w:val="00961811"/>
    <w:rsid w:val="0096182C"/>
    <w:rsid w:val="00962CCA"/>
    <w:rsid w:val="00962D86"/>
    <w:rsid w:val="00963540"/>
    <w:rsid w:val="009635E8"/>
    <w:rsid w:val="00963CD6"/>
    <w:rsid w:val="009648C2"/>
    <w:rsid w:val="00964A80"/>
    <w:rsid w:val="00965047"/>
    <w:rsid w:val="009655DA"/>
    <w:rsid w:val="00965BA6"/>
    <w:rsid w:val="00965BBC"/>
    <w:rsid w:val="009667AC"/>
    <w:rsid w:val="00966CEC"/>
    <w:rsid w:val="009672D5"/>
    <w:rsid w:val="009673D0"/>
    <w:rsid w:val="009677B1"/>
    <w:rsid w:val="009701EC"/>
    <w:rsid w:val="0097100A"/>
    <w:rsid w:val="009719D1"/>
    <w:rsid w:val="00972823"/>
    <w:rsid w:val="009733D1"/>
    <w:rsid w:val="009733F0"/>
    <w:rsid w:val="009742ED"/>
    <w:rsid w:val="00974996"/>
    <w:rsid w:val="00974AAD"/>
    <w:rsid w:val="009750A3"/>
    <w:rsid w:val="00976026"/>
    <w:rsid w:val="00976114"/>
    <w:rsid w:val="009762DE"/>
    <w:rsid w:val="009763F6"/>
    <w:rsid w:val="0097659F"/>
    <w:rsid w:val="00976717"/>
    <w:rsid w:val="0097686C"/>
    <w:rsid w:val="00977287"/>
    <w:rsid w:val="0097794D"/>
    <w:rsid w:val="00977EEA"/>
    <w:rsid w:val="0098297E"/>
    <w:rsid w:val="0098397E"/>
    <w:rsid w:val="00983998"/>
    <w:rsid w:val="00984DFB"/>
    <w:rsid w:val="00985F59"/>
    <w:rsid w:val="00986D04"/>
    <w:rsid w:val="00986F37"/>
    <w:rsid w:val="0098715F"/>
    <w:rsid w:val="0098737D"/>
    <w:rsid w:val="00987EC3"/>
    <w:rsid w:val="00987FAD"/>
    <w:rsid w:val="00990BE6"/>
    <w:rsid w:val="00990BEA"/>
    <w:rsid w:val="00990F92"/>
    <w:rsid w:val="00990FFF"/>
    <w:rsid w:val="00991BEE"/>
    <w:rsid w:val="00991BF0"/>
    <w:rsid w:val="00991CEE"/>
    <w:rsid w:val="00993769"/>
    <w:rsid w:val="00993B6F"/>
    <w:rsid w:val="0099412D"/>
    <w:rsid w:val="009946CB"/>
    <w:rsid w:val="00994DA7"/>
    <w:rsid w:val="00994E80"/>
    <w:rsid w:val="00995CFE"/>
    <w:rsid w:val="009961B0"/>
    <w:rsid w:val="009961FC"/>
    <w:rsid w:val="00996F9D"/>
    <w:rsid w:val="009972B0"/>
    <w:rsid w:val="00997394"/>
    <w:rsid w:val="00997BC1"/>
    <w:rsid w:val="009A0F24"/>
    <w:rsid w:val="009A1A47"/>
    <w:rsid w:val="009A1A8C"/>
    <w:rsid w:val="009A1EF1"/>
    <w:rsid w:val="009A2167"/>
    <w:rsid w:val="009A29CC"/>
    <w:rsid w:val="009A33F9"/>
    <w:rsid w:val="009A3B1B"/>
    <w:rsid w:val="009A49F0"/>
    <w:rsid w:val="009A4B81"/>
    <w:rsid w:val="009A5307"/>
    <w:rsid w:val="009A546F"/>
    <w:rsid w:val="009A65EB"/>
    <w:rsid w:val="009B0889"/>
    <w:rsid w:val="009B0F4F"/>
    <w:rsid w:val="009B19AF"/>
    <w:rsid w:val="009B1B74"/>
    <w:rsid w:val="009B23AC"/>
    <w:rsid w:val="009B2482"/>
    <w:rsid w:val="009B3EFE"/>
    <w:rsid w:val="009B3FDD"/>
    <w:rsid w:val="009B4712"/>
    <w:rsid w:val="009B5C76"/>
    <w:rsid w:val="009B64D0"/>
    <w:rsid w:val="009B71EC"/>
    <w:rsid w:val="009B7537"/>
    <w:rsid w:val="009B78C7"/>
    <w:rsid w:val="009B7A38"/>
    <w:rsid w:val="009C0051"/>
    <w:rsid w:val="009C1932"/>
    <w:rsid w:val="009C1F72"/>
    <w:rsid w:val="009C2FD3"/>
    <w:rsid w:val="009C302A"/>
    <w:rsid w:val="009C3172"/>
    <w:rsid w:val="009C33B9"/>
    <w:rsid w:val="009C59F4"/>
    <w:rsid w:val="009C5EF4"/>
    <w:rsid w:val="009C6700"/>
    <w:rsid w:val="009C6A1E"/>
    <w:rsid w:val="009C6FB7"/>
    <w:rsid w:val="009C7E9F"/>
    <w:rsid w:val="009D0162"/>
    <w:rsid w:val="009D019E"/>
    <w:rsid w:val="009D07C3"/>
    <w:rsid w:val="009D0950"/>
    <w:rsid w:val="009D24EE"/>
    <w:rsid w:val="009D26B7"/>
    <w:rsid w:val="009D2C35"/>
    <w:rsid w:val="009D2F0C"/>
    <w:rsid w:val="009D329B"/>
    <w:rsid w:val="009D3440"/>
    <w:rsid w:val="009D4283"/>
    <w:rsid w:val="009D477C"/>
    <w:rsid w:val="009D5B51"/>
    <w:rsid w:val="009D6D52"/>
    <w:rsid w:val="009D6DF4"/>
    <w:rsid w:val="009D6F72"/>
    <w:rsid w:val="009D711C"/>
    <w:rsid w:val="009D71DA"/>
    <w:rsid w:val="009D7AD8"/>
    <w:rsid w:val="009D7DE4"/>
    <w:rsid w:val="009D7E66"/>
    <w:rsid w:val="009E093E"/>
    <w:rsid w:val="009E1690"/>
    <w:rsid w:val="009E2026"/>
    <w:rsid w:val="009E27A5"/>
    <w:rsid w:val="009E2F86"/>
    <w:rsid w:val="009E37AF"/>
    <w:rsid w:val="009E3C7A"/>
    <w:rsid w:val="009E57D2"/>
    <w:rsid w:val="009E5BA3"/>
    <w:rsid w:val="009E61D4"/>
    <w:rsid w:val="009E7450"/>
    <w:rsid w:val="009E7CC8"/>
    <w:rsid w:val="009F0A2B"/>
    <w:rsid w:val="009F1879"/>
    <w:rsid w:val="009F3E8F"/>
    <w:rsid w:val="009F4957"/>
    <w:rsid w:val="009F5D8D"/>
    <w:rsid w:val="009F65F8"/>
    <w:rsid w:val="009F666D"/>
    <w:rsid w:val="009F6EEF"/>
    <w:rsid w:val="009F7217"/>
    <w:rsid w:val="00A011F7"/>
    <w:rsid w:val="00A02129"/>
    <w:rsid w:val="00A026D9"/>
    <w:rsid w:val="00A030E8"/>
    <w:rsid w:val="00A03866"/>
    <w:rsid w:val="00A04B7C"/>
    <w:rsid w:val="00A0556D"/>
    <w:rsid w:val="00A0579B"/>
    <w:rsid w:val="00A059C5"/>
    <w:rsid w:val="00A078F9"/>
    <w:rsid w:val="00A10DEA"/>
    <w:rsid w:val="00A12209"/>
    <w:rsid w:val="00A13026"/>
    <w:rsid w:val="00A13D13"/>
    <w:rsid w:val="00A1405C"/>
    <w:rsid w:val="00A158BC"/>
    <w:rsid w:val="00A15B53"/>
    <w:rsid w:val="00A1659E"/>
    <w:rsid w:val="00A166D1"/>
    <w:rsid w:val="00A16D6B"/>
    <w:rsid w:val="00A170A0"/>
    <w:rsid w:val="00A17A61"/>
    <w:rsid w:val="00A20172"/>
    <w:rsid w:val="00A20ACF"/>
    <w:rsid w:val="00A220AF"/>
    <w:rsid w:val="00A22752"/>
    <w:rsid w:val="00A22D52"/>
    <w:rsid w:val="00A230D3"/>
    <w:rsid w:val="00A233AC"/>
    <w:rsid w:val="00A23761"/>
    <w:rsid w:val="00A23F3D"/>
    <w:rsid w:val="00A2420C"/>
    <w:rsid w:val="00A25B22"/>
    <w:rsid w:val="00A25DBA"/>
    <w:rsid w:val="00A26B43"/>
    <w:rsid w:val="00A27C37"/>
    <w:rsid w:val="00A27FBF"/>
    <w:rsid w:val="00A3094E"/>
    <w:rsid w:val="00A31484"/>
    <w:rsid w:val="00A31681"/>
    <w:rsid w:val="00A31D83"/>
    <w:rsid w:val="00A347F0"/>
    <w:rsid w:val="00A34CA4"/>
    <w:rsid w:val="00A3621E"/>
    <w:rsid w:val="00A369D1"/>
    <w:rsid w:val="00A36DF3"/>
    <w:rsid w:val="00A37E3E"/>
    <w:rsid w:val="00A37F5B"/>
    <w:rsid w:val="00A40353"/>
    <w:rsid w:val="00A41D95"/>
    <w:rsid w:val="00A42407"/>
    <w:rsid w:val="00A4359A"/>
    <w:rsid w:val="00A44067"/>
    <w:rsid w:val="00A442A9"/>
    <w:rsid w:val="00A4441D"/>
    <w:rsid w:val="00A44F31"/>
    <w:rsid w:val="00A454E2"/>
    <w:rsid w:val="00A45632"/>
    <w:rsid w:val="00A46552"/>
    <w:rsid w:val="00A46EA0"/>
    <w:rsid w:val="00A46EDA"/>
    <w:rsid w:val="00A4705E"/>
    <w:rsid w:val="00A47315"/>
    <w:rsid w:val="00A5063D"/>
    <w:rsid w:val="00A50BC1"/>
    <w:rsid w:val="00A51F8A"/>
    <w:rsid w:val="00A5226D"/>
    <w:rsid w:val="00A532DD"/>
    <w:rsid w:val="00A533D6"/>
    <w:rsid w:val="00A53CFF"/>
    <w:rsid w:val="00A54437"/>
    <w:rsid w:val="00A547F9"/>
    <w:rsid w:val="00A5522E"/>
    <w:rsid w:val="00A5523C"/>
    <w:rsid w:val="00A555E7"/>
    <w:rsid w:val="00A55604"/>
    <w:rsid w:val="00A55B1B"/>
    <w:rsid w:val="00A55DEF"/>
    <w:rsid w:val="00A56201"/>
    <w:rsid w:val="00A56600"/>
    <w:rsid w:val="00A57D6B"/>
    <w:rsid w:val="00A600F2"/>
    <w:rsid w:val="00A63255"/>
    <w:rsid w:val="00A64538"/>
    <w:rsid w:val="00A649B6"/>
    <w:rsid w:val="00A64A57"/>
    <w:rsid w:val="00A64C1D"/>
    <w:rsid w:val="00A66230"/>
    <w:rsid w:val="00A66443"/>
    <w:rsid w:val="00A66716"/>
    <w:rsid w:val="00A66A8D"/>
    <w:rsid w:val="00A702F3"/>
    <w:rsid w:val="00A703FE"/>
    <w:rsid w:val="00A717EE"/>
    <w:rsid w:val="00A71F7E"/>
    <w:rsid w:val="00A72835"/>
    <w:rsid w:val="00A7313F"/>
    <w:rsid w:val="00A7346F"/>
    <w:rsid w:val="00A73FBC"/>
    <w:rsid w:val="00A74219"/>
    <w:rsid w:val="00A746A0"/>
    <w:rsid w:val="00A749BE"/>
    <w:rsid w:val="00A74B90"/>
    <w:rsid w:val="00A75F6C"/>
    <w:rsid w:val="00A760F0"/>
    <w:rsid w:val="00A77970"/>
    <w:rsid w:val="00A77B28"/>
    <w:rsid w:val="00A8053A"/>
    <w:rsid w:val="00A80BCF"/>
    <w:rsid w:val="00A80D1A"/>
    <w:rsid w:val="00A81E9D"/>
    <w:rsid w:val="00A8242B"/>
    <w:rsid w:val="00A825D1"/>
    <w:rsid w:val="00A82983"/>
    <w:rsid w:val="00A8369C"/>
    <w:rsid w:val="00A83EA3"/>
    <w:rsid w:val="00A8522E"/>
    <w:rsid w:val="00A8556E"/>
    <w:rsid w:val="00A857F2"/>
    <w:rsid w:val="00A8582E"/>
    <w:rsid w:val="00A86451"/>
    <w:rsid w:val="00A86579"/>
    <w:rsid w:val="00A867D3"/>
    <w:rsid w:val="00A86B60"/>
    <w:rsid w:val="00A8791F"/>
    <w:rsid w:val="00A90212"/>
    <w:rsid w:val="00A90CC4"/>
    <w:rsid w:val="00A930BF"/>
    <w:rsid w:val="00A9401D"/>
    <w:rsid w:val="00A94BD6"/>
    <w:rsid w:val="00A94DAF"/>
    <w:rsid w:val="00A94ED1"/>
    <w:rsid w:val="00A95A5E"/>
    <w:rsid w:val="00A95CCB"/>
    <w:rsid w:val="00A96B00"/>
    <w:rsid w:val="00A96B57"/>
    <w:rsid w:val="00A973B7"/>
    <w:rsid w:val="00AA03DE"/>
    <w:rsid w:val="00AA1689"/>
    <w:rsid w:val="00AA1728"/>
    <w:rsid w:val="00AA2481"/>
    <w:rsid w:val="00AA2BD8"/>
    <w:rsid w:val="00AA30A7"/>
    <w:rsid w:val="00AA46AD"/>
    <w:rsid w:val="00AA496F"/>
    <w:rsid w:val="00AA5770"/>
    <w:rsid w:val="00AA58AA"/>
    <w:rsid w:val="00AA58EA"/>
    <w:rsid w:val="00AA6A4D"/>
    <w:rsid w:val="00AA70DB"/>
    <w:rsid w:val="00AB0FC6"/>
    <w:rsid w:val="00AB1704"/>
    <w:rsid w:val="00AB17B2"/>
    <w:rsid w:val="00AB18FE"/>
    <w:rsid w:val="00AB2E70"/>
    <w:rsid w:val="00AB33C1"/>
    <w:rsid w:val="00AB3E03"/>
    <w:rsid w:val="00AB428E"/>
    <w:rsid w:val="00AB4344"/>
    <w:rsid w:val="00AB456B"/>
    <w:rsid w:val="00AB4800"/>
    <w:rsid w:val="00AB5706"/>
    <w:rsid w:val="00AB5DF3"/>
    <w:rsid w:val="00AB62DD"/>
    <w:rsid w:val="00AB7130"/>
    <w:rsid w:val="00AC0990"/>
    <w:rsid w:val="00AC09EE"/>
    <w:rsid w:val="00AC0E29"/>
    <w:rsid w:val="00AC1B95"/>
    <w:rsid w:val="00AC1D15"/>
    <w:rsid w:val="00AC201F"/>
    <w:rsid w:val="00AC20AA"/>
    <w:rsid w:val="00AC2B4A"/>
    <w:rsid w:val="00AC2FF2"/>
    <w:rsid w:val="00AC36CB"/>
    <w:rsid w:val="00AC3D41"/>
    <w:rsid w:val="00AC3E18"/>
    <w:rsid w:val="00AC67CB"/>
    <w:rsid w:val="00AC69F8"/>
    <w:rsid w:val="00AC6F84"/>
    <w:rsid w:val="00AC736C"/>
    <w:rsid w:val="00AC76A1"/>
    <w:rsid w:val="00AC7FED"/>
    <w:rsid w:val="00AD109A"/>
    <w:rsid w:val="00AD16D7"/>
    <w:rsid w:val="00AD28B1"/>
    <w:rsid w:val="00AD44C6"/>
    <w:rsid w:val="00AD4D59"/>
    <w:rsid w:val="00AD5D72"/>
    <w:rsid w:val="00AD6075"/>
    <w:rsid w:val="00AD6E09"/>
    <w:rsid w:val="00AD7C11"/>
    <w:rsid w:val="00AE1E51"/>
    <w:rsid w:val="00AE23AC"/>
    <w:rsid w:val="00AE460D"/>
    <w:rsid w:val="00AE46CB"/>
    <w:rsid w:val="00AE4C4D"/>
    <w:rsid w:val="00AE586E"/>
    <w:rsid w:val="00AE5B37"/>
    <w:rsid w:val="00AE6AE0"/>
    <w:rsid w:val="00AE706A"/>
    <w:rsid w:val="00AE7F82"/>
    <w:rsid w:val="00AF0267"/>
    <w:rsid w:val="00AF0458"/>
    <w:rsid w:val="00AF18F6"/>
    <w:rsid w:val="00AF21DF"/>
    <w:rsid w:val="00AF293E"/>
    <w:rsid w:val="00AF297D"/>
    <w:rsid w:val="00AF2BDD"/>
    <w:rsid w:val="00AF3183"/>
    <w:rsid w:val="00AF3930"/>
    <w:rsid w:val="00AF5897"/>
    <w:rsid w:val="00AF5F9B"/>
    <w:rsid w:val="00AF6FCC"/>
    <w:rsid w:val="00AF7AEF"/>
    <w:rsid w:val="00B01BE5"/>
    <w:rsid w:val="00B02BF9"/>
    <w:rsid w:val="00B03032"/>
    <w:rsid w:val="00B03AA3"/>
    <w:rsid w:val="00B042FC"/>
    <w:rsid w:val="00B047A7"/>
    <w:rsid w:val="00B04AE9"/>
    <w:rsid w:val="00B0509B"/>
    <w:rsid w:val="00B06213"/>
    <w:rsid w:val="00B0676E"/>
    <w:rsid w:val="00B06904"/>
    <w:rsid w:val="00B06FCB"/>
    <w:rsid w:val="00B072B4"/>
    <w:rsid w:val="00B07B0C"/>
    <w:rsid w:val="00B118B3"/>
    <w:rsid w:val="00B11E78"/>
    <w:rsid w:val="00B120F9"/>
    <w:rsid w:val="00B12694"/>
    <w:rsid w:val="00B12B18"/>
    <w:rsid w:val="00B13545"/>
    <w:rsid w:val="00B14140"/>
    <w:rsid w:val="00B14E18"/>
    <w:rsid w:val="00B1543F"/>
    <w:rsid w:val="00B1591D"/>
    <w:rsid w:val="00B16237"/>
    <w:rsid w:val="00B17E5A"/>
    <w:rsid w:val="00B20207"/>
    <w:rsid w:val="00B206BB"/>
    <w:rsid w:val="00B2304B"/>
    <w:rsid w:val="00B23C2E"/>
    <w:rsid w:val="00B23CDB"/>
    <w:rsid w:val="00B2495A"/>
    <w:rsid w:val="00B24F07"/>
    <w:rsid w:val="00B25563"/>
    <w:rsid w:val="00B2573E"/>
    <w:rsid w:val="00B26D48"/>
    <w:rsid w:val="00B2789F"/>
    <w:rsid w:val="00B30C0A"/>
    <w:rsid w:val="00B30E40"/>
    <w:rsid w:val="00B317F9"/>
    <w:rsid w:val="00B319ED"/>
    <w:rsid w:val="00B32A3D"/>
    <w:rsid w:val="00B32AFD"/>
    <w:rsid w:val="00B32C8D"/>
    <w:rsid w:val="00B33F58"/>
    <w:rsid w:val="00B345F5"/>
    <w:rsid w:val="00B349BC"/>
    <w:rsid w:val="00B350E5"/>
    <w:rsid w:val="00B35FCD"/>
    <w:rsid w:val="00B365C0"/>
    <w:rsid w:val="00B373F3"/>
    <w:rsid w:val="00B37ACD"/>
    <w:rsid w:val="00B37C20"/>
    <w:rsid w:val="00B37E04"/>
    <w:rsid w:val="00B40949"/>
    <w:rsid w:val="00B40D80"/>
    <w:rsid w:val="00B41F7B"/>
    <w:rsid w:val="00B420B7"/>
    <w:rsid w:val="00B42EE1"/>
    <w:rsid w:val="00B443EF"/>
    <w:rsid w:val="00B4476F"/>
    <w:rsid w:val="00B44777"/>
    <w:rsid w:val="00B450CB"/>
    <w:rsid w:val="00B45B3A"/>
    <w:rsid w:val="00B45C18"/>
    <w:rsid w:val="00B467A5"/>
    <w:rsid w:val="00B46943"/>
    <w:rsid w:val="00B46A7D"/>
    <w:rsid w:val="00B46AE9"/>
    <w:rsid w:val="00B47145"/>
    <w:rsid w:val="00B476CC"/>
    <w:rsid w:val="00B4780A"/>
    <w:rsid w:val="00B47A2E"/>
    <w:rsid w:val="00B47A59"/>
    <w:rsid w:val="00B47F33"/>
    <w:rsid w:val="00B5014A"/>
    <w:rsid w:val="00B506D8"/>
    <w:rsid w:val="00B50D20"/>
    <w:rsid w:val="00B50E34"/>
    <w:rsid w:val="00B515A1"/>
    <w:rsid w:val="00B5173D"/>
    <w:rsid w:val="00B51A23"/>
    <w:rsid w:val="00B51C0F"/>
    <w:rsid w:val="00B52274"/>
    <w:rsid w:val="00B52FE9"/>
    <w:rsid w:val="00B5349B"/>
    <w:rsid w:val="00B53AB7"/>
    <w:rsid w:val="00B54102"/>
    <w:rsid w:val="00B5429B"/>
    <w:rsid w:val="00B54D14"/>
    <w:rsid w:val="00B54FBD"/>
    <w:rsid w:val="00B55943"/>
    <w:rsid w:val="00B5649C"/>
    <w:rsid w:val="00B5748E"/>
    <w:rsid w:val="00B6026B"/>
    <w:rsid w:val="00B60330"/>
    <w:rsid w:val="00B6056B"/>
    <w:rsid w:val="00B60A80"/>
    <w:rsid w:val="00B62589"/>
    <w:rsid w:val="00B6273A"/>
    <w:rsid w:val="00B62A01"/>
    <w:rsid w:val="00B65288"/>
    <w:rsid w:val="00B6582B"/>
    <w:rsid w:val="00B65DCF"/>
    <w:rsid w:val="00B65E5F"/>
    <w:rsid w:val="00B6643D"/>
    <w:rsid w:val="00B71185"/>
    <w:rsid w:val="00B7138A"/>
    <w:rsid w:val="00B718E9"/>
    <w:rsid w:val="00B71FE9"/>
    <w:rsid w:val="00B74B1B"/>
    <w:rsid w:val="00B76A4C"/>
    <w:rsid w:val="00B77157"/>
    <w:rsid w:val="00B774A1"/>
    <w:rsid w:val="00B776BC"/>
    <w:rsid w:val="00B77C41"/>
    <w:rsid w:val="00B8069F"/>
    <w:rsid w:val="00B80BB3"/>
    <w:rsid w:val="00B80BF8"/>
    <w:rsid w:val="00B81061"/>
    <w:rsid w:val="00B810F6"/>
    <w:rsid w:val="00B81414"/>
    <w:rsid w:val="00B8293D"/>
    <w:rsid w:val="00B82D78"/>
    <w:rsid w:val="00B83B93"/>
    <w:rsid w:val="00B83BF8"/>
    <w:rsid w:val="00B83D7C"/>
    <w:rsid w:val="00B84506"/>
    <w:rsid w:val="00B84E3F"/>
    <w:rsid w:val="00B8508C"/>
    <w:rsid w:val="00B85CD4"/>
    <w:rsid w:val="00B86E3F"/>
    <w:rsid w:val="00B86E58"/>
    <w:rsid w:val="00B87273"/>
    <w:rsid w:val="00B87A49"/>
    <w:rsid w:val="00B90E52"/>
    <w:rsid w:val="00B91ECE"/>
    <w:rsid w:val="00B92313"/>
    <w:rsid w:val="00B92478"/>
    <w:rsid w:val="00B92FF6"/>
    <w:rsid w:val="00B9309E"/>
    <w:rsid w:val="00B93920"/>
    <w:rsid w:val="00B93A18"/>
    <w:rsid w:val="00B93ADF"/>
    <w:rsid w:val="00B94392"/>
    <w:rsid w:val="00B943FB"/>
    <w:rsid w:val="00B948D2"/>
    <w:rsid w:val="00B9531B"/>
    <w:rsid w:val="00B959DA"/>
    <w:rsid w:val="00B97463"/>
    <w:rsid w:val="00BA0822"/>
    <w:rsid w:val="00BA13A1"/>
    <w:rsid w:val="00BA2155"/>
    <w:rsid w:val="00BA25B4"/>
    <w:rsid w:val="00BA2FAF"/>
    <w:rsid w:val="00BA4D86"/>
    <w:rsid w:val="00BA59C5"/>
    <w:rsid w:val="00BA6188"/>
    <w:rsid w:val="00BA69E3"/>
    <w:rsid w:val="00BA79FF"/>
    <w:rsid w:val="00BB08C2"/>
    <w:rsid w:val="00BB1C99"/>
    <w:rsid w:val="00BB1E0A"/>
    <w:rsid w:val="00BB20BB"/>
    <w:rsid w:val="00BB2DE4"/>
    <w:rsid w:val="00BB413D"/>
    <w:rsid w:val="00BB414D"/>
    <w:rsid w:val="00BB4D0E"/>
    <w:rsid w:val="00BB4F49"/>
    <w:rsid w:val="00BB58A8"/>
    <w:rsid w:val="00BB608E"/>
    <w:rsid w:val="00BB624D"/>
    <w:rsid w:val="00BB6A92"/>
    <w:rsid w:val="00BB7567"/>
    <w:rsid w:val="00BB7BD8"/>
    <w:rsid w:val="00BC01CA"/>
    <w:rsid w:val="00BC0238"/>
    <w:rsid w:val="00BC07E6"/>
    <w:rsid w:val="00BC0B37"/>
    <w:rsid w:val="00BC0B6A"/>
    <w:rsid w:val="00BC361A"/>
    <w:rsid w:val="00BC4607"/>
    <w:rsid w:val="00BC53D5"/>
    <w:rsid w:val="00BC54AB"/>
    <w:rsid w:val="00BC5F48"/>
    <w:rsid w:val="00BC68C2"/>
    <w:rsid w:val="00BC696A"/>
    <w:rsid w:val="00BC711F"/>
    <w:rsid w:val="00BC7301"/>
    <w:rsid w:val="00BD0813"/>
    <w:rsid w:val="00BD0C2F"/>
    <w:rsid w:val="00BD2045"/>
    <w:rsid w:val="00BD2C5A"/>
    <w:rsid w:val="00BD3450"/>
    <w:rsid w:val="00BD3D7D"/>
    <w:rsid w:val="00BD3D95"/>
    <w:rsid w:val="00BD49F7"/>
    <w:rsid w:val="00BD5A37"/>
    <w:rsid w:val="00BD5D58"/>
    <w:rsid w:val="00BD60B2"/>
    <w:rsid w:val="00BD61A2"/>
    <w:rsid w:val="00BD6BB0"/>
    <w:rsid w:val="00BD6C09"/>
    <w:rsid w:val="00BD7898"/>
    <w:rsid w:val="00BE027E"/>
    <w:rsid w:val="00BE071C"/>
    <w:rsid w:val="00BE0C9E"/>
    <w:rsid w:val="00BE0FCD"/>
    <w:rsid w:val="00BE1743"/>
    <w:rsid w:val="00BE270E"/>
    <w:rsid w:val="00BE2F04"/>
    <w:rsid w:val="00BE3105"/>
    <w:rsid w:val="00BE484D"/>
    <w:rsid w:val="00BE51EC"/>
    <w:rsid w:val="00BE57DE"/>
    <w:rsid w:val="00BE66D4"/>
    <w:rsid w:val="00BF0188"/>
    <w:rsid w:val="00BF136A"/>
    <w:rsid w:val="00BF206E"/>
    <w:rsid w:val="00BF2596"/>
    <w:rsid w:val="00BF2837"/>
    <w:rsid w:val="00BF2CD7"/>
    <w:rsid w:val="00BF34CB"/>
    <w:rsid w:val="00BF40A3"/>
    <w:rsid w:val="00BF4D6B"/>
    <w:rsid w:val="00BF593D"/>
    <w:rsid w:val="00BF62EF"/>
    <w:rsid w:val="00BF66FB"/>
    <w:rsid w:val="00BF6A2E"/>
    <w:rsid w:val="00BF6CFD"/>
    <w:rsid w:val="00C005C5"/>
    <w:rsid w:val="00C00B11"/>
    <w:rsid w:val="00C01630"/>
    <w:rsid w:val="00C01AE9"/>
    <w:rsid w:val="00C0222C"/>
    <w:rsid w:val="00C02EF5"/>
    <w:rsid w:val="00C03B2B"/>
    <w:rsid w:val="00C04001"/>
    <w:rsid w:val="00C05582"/>
    <w:rsid w:val="00C0599C"/>
    <w:rsid w:val="00C07078"/>
    <w:rsid w:val="00C0773D"/>
    <w:rsid w:val="00C07FDF"/>
    <w:rsid w:val="00C10725"/>
    <w:rsid w:val="00C10C6D"/>
    <w:rsid w:val="00C12097"/>
    <w:rsid w:val="00C1269E"/>
    <w:rsid w:val="00C1283E"/>
    <w:rsid w:val="00C15BE6"/>
    <w:rsid w:val="00C16874"/>
    <w:rsid w:val="00C16BA4"/>
    <w:rsid w:val="00C1736B"/>
    <w:rsid w:val="00C202B0"/>
    <w:rsid w:val="00C20B91"/>
    <w:rsid w:val="00C212EA"/>
    <w:rsid w:val="00C21AD8"/>
    <w:rsid w:val="00C21E77"/>
    <w:rsid w:val="00C23C2B"/>
    <w:rsid w:val="00C24311"/>
    <w:rsid w:val="00C24EDE"/>
    <w:rsid w:val="00C25FFF"/>
    <w:rsid w:val="00C30ADE"/>
    <w:rsid w:val="00C30D6C"/>
    <w:rsid w:val="00C310D7"/>
    <w:rsid w:val="00C32AF7"/>
    <w:rsid w:val="00C333E0"/>
    <w:rsid w:val="00C33483"/>
    <w:rsid w:val="00C3428E"/>
    <w:rsid w:val="00C342EB"/>
    <w:rsid w:val="00C356AB"/>
    <w:rsid w:val="00C36E30"/>
    <w:rsid w:val="00C37E05"/>
    <w:rsid w:val="00C37F40"/>
    <w:rsid w:val="00C40D33"/>
    <w:rsid w:val="00C4262A"/>
    <w:rsid w:val="00C4270A"/>
    <w:rsid w:val="00C42B1D"/>
    <w:rsid w:val="00C42B36"/>
    <w:rsid w:val="00C43696"/>
    <w:rsid w:val="00C440AE"/>
    <w:rsid w:val="00C44C1D"/>
    <w:rsid w:val="00C44CA1"/>
    <w:rsid w:val="00C45E8F"/>
    <w:rsid w:val="00C4645C"/>
    <w:rsid w:val="00C47206"/>
    <w:rsid w:val="00C47789"/>
    <w:rsid w:val="00C50430"/>
    <w:rsid w:val="00C50936"/>
    <w:rsid w:val="00C51885"/>
    <w:rsid w:val="00C52172"/>
    <w:rsid w:val="00C526B4"/>
    <w:rsid w:val="00C53525"/>
    <w:rsid w:val="00C53BF6"/>
    <w:rsid w:val="00C53D14"/>
    <w:rsid w:val="00C5412C"/>
    <w:rsid w:val="00C54386"/>
    <w:rsid w:val="00C543CF"/>
    <w:rsid w:val="00C5447F"/>
    <w:rsid w:val="00C547DE"/>
    <w:rsid w:val="00C55514"/>
    <w:rsid w:val="00C55D29"/>
    <w:rsid w:val="00C5662A"/>
    <w:rsid w:val="00C56F2E"/>
    <w:rsid w:val="00C57F16"/>
    <w:rsid w:val="00C57F59"/>
    <w:rsid w:val="00C60465"/>
    <w:rsid w:val="00C606C5"/>
    <w:rsid w:val="00C62B3A"/>
    <w:rsid w:val="00C635E1"/>
    <w:rsid w:val="00C66AAB"/>
    <w:rsid w:val="00C673ED"/>
    <w:rsid w:val="00C6763B"/>
    <w:rsid w:val="00C70ED7"/>
    <w:rsid w:val="00C70FAF"/>
    <w:rsid w:val="00C7168B"/>
    <w:rsid w:val="00C72477"/>
    <w:rsid w:val="00C730DD"/>
    <w:rsid w:val="00C73B1B"/>
    <w:rsid w:val="00C75803"/>
    <w:rsid w:val="00C75FEC"/>
    <w:rsid w:val="00C76F20"/>
    <w:rsid w:val="00C81592"/>
    <w:rsid w:val="00C81951"/>
    <w:rsid w:val="00C823FF"/>
    <w:rsid w:val="00C83DB6"/>
    <w:rsid w:val="00C84FA0"/>
    <w:rsid w:val="00C8697C"/>
    <w:rsid w:val="00C86B68"/>
    <w:rsid w:val="00C86F6D"/>
    <w:rsid w:val="00C878BA"/>
    <w:rsid w:val="00C90031"/>
    <w:rsid w:val="00C90491"/>
    <w:rsid w:val="00C91498"/>
    <w:rsid w:val="00C9263C"/>
    <w:rsid w:val="00C92ADE"/>
    <w:rsid w:val="00C9315A"/>
    <w:rsid w:val="00C934C3"/>
    <w:rsid w:val="00C948D8"/>
    <w:rsid w:val="00C94F30"/>
    <w:rsid w:val="00C9575A"/>
    <w:rsid w:val="00C9584F"/>
    <w:rsid w:val="00C95C9A"/>
    <w:rsid w:val="00C96094"/>
    <w:rsid w:val="00C97C18"/>
    <w:rsid w:val="00C97EEB"/>
    <w:rsid w:val="00CA06D9"/>
    <w:rsid w:val="00CA0BE9"/>
    <w:rsid w:val="00CA1359"/>
    <w:rsid w:val="00CA138D"/>
    <w:rsid w:val="00CA2060"/>
    <w:rsid w:val="00CA2537"/>
    <w:rsid w:val="00CA2989"/>
    <w:rsid w:val="00CA29D6"/>
    <w:rsid w:val="00CA360E"/>
    <w:rsid w:val="00CA5502"/>
    <w:rsid w:val="00CA57A5"/>
    <w:rsid w:val="00CA57D9"/>
    <w:rsid w:val="00CA5D67"/>
    <w:rsid w:val="00CA62CF"/>
    <w:rsid w:val="00CA7312"/>
    <w:rsid w:val="00CA7CAC"/>
    <w:rsid w:val="00CB0217"/>
    <w:rsid w:val="00CB0F4A"/>
    <w:rsid w:val="00CB1688"/>
    <w:rsid w:val="00CB1754"/>
    <w:rsid w:val="00CB221F"/>
    <w:rsid w:val="00CB2506"/>
    <w:rsid w:val="00CB28F5"/>
    <w:rsid w:val="00CB2EF6"/>
    <w:rsid w:val="00CB34B3"/>
    <w:rsid w:val="00CB4572"/>
    <w:rsid w:val="00CB5439"/>
    <w:rsid w:val="00CB5756"/>
    <w:rsid w:val="00CB684F"/>
    <w:rsid w:val="00CB68A1"/>
    <w:rsid w:val="00CB76E1"/>
    <w:rsid w:val="00CB7753"/>
    <w:rsid w:val="00CB7AB1"/>
    <w:rsid w:val="00CC0050"/>
    <w:rsid w:val="00CC0372"/>
    <w:rsid w:val="00CC177C"/>
    <w:rsid w:val="00CC1FFB"/>
    <w:rsid w:val="00CC220F"/>
    <w:rsid w:val="00CC23E2"/>
    <w:rsid w:val="00CC247C"/>
    <w:rsid w:val="00CC2AFE"/>
    <w:rsid w:val="00CC2F63"/>
    <w:rsid w:val="00CC31BE"/>
    <w:rsid w:val="00CC33BC"/>
    <w:rsid w:val="00CC355B"/>
    <w:rsid w:val="00CC42D3"/>
    <w:rsid w:val="00CC4BEF"/>
    <w:rsid w:val="00CC4E29"/>
    <w:rsid w:val="00CC4F01"/>
    <w:rsid w:val="00CC622C"/>
    <w:rsid w:val="00CC6D0C"/>
    <w:rsid w:val="00CC7641"/>
    <w:rsid w:val="00CC785E"/>
    <w:rsid w:val="00CC7AD9"/>
    <w:rsid w:val="00CC7D53"/>
    <w:rsid w:val="00CD042C"/>
    <w:rsid w:val="00CD0723"/>
    <w:rsid w:val="00CD104B"/>
    <w:rsid w:val="00CD2497"/>
    <w:rsid w:val="00CD390C"/>
    <w:rsid w:val="00CD3AA6"/>
    <w:rsid w:val="00CD4744"/>
    <w:rsid w:val="00CD5E25"/>
    <w:rsid w:val="00CD6A3C"/>
    <w:rsid w:val="00CD6D26"/>
    <w:rsid w:val="00CD792A"/>
    <w:rsid w:val="00CD7C7E"/>
    <w:rsid w:val="00CE0B46"/>
    <w:rsid w:val="00CE2172"/>
    <w:rsid w:val="00CE2810"/>
    <w:rsid w:val="00CE3794"/>
    <w:rsid w:val="00CE3951"/>
    <w:rsid w:val="00CE3BBE"/>
    <w:rsid w:val="00CE4E6A"/>
    <w:rsid w:val="00CE4EFB"/>
    <w:rsid w:val="00CE4FF5"/>
    <w:rsid w:val="00CE52E8"/>
    <w:rsid w:val="00CE59CA"/>
    <w:rsid w:val="00CE7397"/>
    <w:rsid w:val="00CE7B72"/>
    <w:rsid w:val="00CE7D19"/>
    <w:rsid w:val="00CF0681"/>
    <w:rsid w:val="00CF0928"/>
    <w:rsid w:val="00CF09E3"/>
    <w:rsid w:val="00CF0AEA"/>
    <w:rsid w:val="00CF0C40"/>
    <w:rsid w:val="00CF0D05"/>
    <w:rsid w:val="00CF2515"/>
    <w:rsid w:val="00CF2A26"/>
    <w:rsid w:val="00CF3E79"/>
    <w:rsid w:val="00CF3E7C"/>
    <w:rsid w:val="00CF432F"/>
    <w:rsid w:val="00CF5C66"/>
    <w:rsid w:val="00CF688D"/>
    <w:rsid w:val="00CF693B"/>
    <w:rsid w:val="00CF7176"/>
    <w:rsid w:val="00CF79DD"/>
    <w:rsid w:val="00D0006C"/>
    <w:rsid w:val="00D00786"/>
    <w:rsid w:val="00D00974"/>
    <w:rsid w:val="00D00B53"/>
    <w:rsid w:val="00D015CD"/>
    <w:rsid w:val="00D01865"/>
    <w:rsid w:val="00D0207E"/>
    <w:rsid w:val="00D020CC"/>
    <w:rsid w:val="00D02198"/>
    <w:rsid w:val="00D025B1"/>
    <w:rsid w:val="00D026DC"/>
    <w:rsid w:val="00D04053"/>
    <w:rsid w:val="00D04074"/>
    <w:rsid w:val="00D0592D"/>
    <w:rsid w:val="00D05A5D"/>
    <w:rsid w:val="00D05C9D"/>
    <w:rsid w:val="00D05F19"/>
    <w:rsid w:val="00D061D7"/>
    <w:rsid w:val="00D074A2"/>
    <w:rsid w:val="00D102BD"/>
    <w:rsid w:val="00D1041D"/>
    <w:rsid w:val="00D112E5"/>
    <w:rsid w:val="00D11C03"/>
    <w:rsid w:val="00D12747"/>
    <w:rsid w:val="00D13794"/>
    <w:rsid w:val="00D137EC"/>
    <w:rsid w:val="00D147F0"/>
    <w:rsid w:val="00D14ECB"/>
    <w:rsid w:val="00D15022"/>
    <w:rsid w:val="00D16222"/>
    <w:rsid w:val="00D169E1"/>
    <w:rsid w:val="00D16E93"/>
    <w:rsid w:val="00D20BD8"/>
    <w:rsid w:val="00D21137"/>
    <w:rsid w:val="00D218E7"/>
    <w:rsid w:val="00D21C71"/>
    <w:rsid w:val="00D2272D"/>
    <w:rsid w:val="00D22E2E"/>
    <w:rsid w:val="00D23371"/>
    <w:rsid w:val="00D23530"/>
    <w:rsid w:val="00D24052"/>
    <w:rsid w:val="00D24386"/>
    <w:rsid w:val="00D24C6F"/>
    <w:rsid w:val="00D24C8C"/>
    <w:rsid w:val="00D262AA"/>
    <w:rsid w:val="00D2785B"/>
    <w:rsid w:val="00D30486"/>
    <w:rsid w:val="00D307D5"/>
    <w:rsid w:val="00D30997"/>
    <w:rsid w:val="00D30FD9"/>
    <w:rsid w:val="00D31347"/>
    <w:rsid w:val="00D31575"/>
    <w:rsid w:val="00D31A89"/>
    <w:rsid w:val="00D34626"/>
    <w:rsid w:val="00D348E0"/>
    <w:rsid w:val="00D34FB4"/>
    <w:rsid w:val="00D359BA"/>
    <w:rsid w:val="00D41610"/>
    <w:rsid w:val="00D416D6"/>
    <w:rsid w:val="00D41A9A"/>
    <w:rsid w:val="00D41E9A"/>
    <w:rsid w:val="00D41EC1"/>
    <w:rsid w:val="00D422C9"/>
    <w:rsid w:val="00D423AB"/>
    <w:rsid w:val="00D4257A"/>
    <w:rsid w:val="00D42DA3"/>
    <w:rsid w:val="00D43390"/>
    <w:rsid w:val="00D43F9C"/>
    <w:rsid w:val="00D44212"/>
    <w:rsid w:val="00D448C4"/>
    <w:rsid w:val="00D44F20"/>
    <w:rsid w:val="00D456A9"/>
    <w:rsid w:val="00D45998"/>
    <w:rsid w:val="00D45EBA"/>
    <w:rsid w:val="00D4642C"/>
    <w:rsid w:val="00D50967"/>
    <w:rsid w:val="00D50B00"/>
    <w:rsid w:val="00D51346"/>
    <w:rsid w:val="00D51768"/>
    <w:rsid w:val="00D52118"/>
    <w:rsid w:val="00D52798"/>
    <w:rsid w:val="00D528A2"/>
    <w:rsid w:val="00D52AE5"/>
    <w:rsid w:val="00D545CA"/>
    <w:rsid w:val="00D5468A"/>
    <w:rsid w:val="00D5483B"/>
    <w:rsid w:val="00D5540A"/>
    <w:rsid w:val="00D57086"/>
    <w:rsid w:val="00D57E23"/>
    <w:rsid w:val="00D57EF1"/>
    <w:rsid w:val="00D60ADB"/>
    <w:rsid w:val="00D614B1"/>
    <w:rsid w:val="00D61745"/>
    <w:rsid w:val="00D6205D"/>
    <w:rsid w:val="00D62249"/>
    <w:rsid w:val="00D62665"/>
    <w:rsid w:val="00D62EFA"/>
    <w:rsid w:val="00D645AC"/>
    <w:rsid w:val="00D645F7"/>
    <w:rsid w:val="00D64C53"/>
    <w:rsid w:val="00D653A3"/>
    <w:rsid w:val="00D66C71"/>
    <w:rsid w:val="00D66D7C"/>
    <w:rsid w:val="00D674DF"/>
    <w:rsid w:val="00D70205"/>
    <w:rsid w:val="00D70BE5"/>
    <w:rsid w:val="00D70E30"/>
    <w:rsid w:val="00D72673"/>
    <w:rsid w:val="00D735EF"/>
    <w:rsid w:val="00D73D89"/>
    <w:rsid w:val="00D73ECD"/>
    <w:rsid w:val="00D749D1"/>
    <w:rsid w:val="00D75061"/>
    <w:rsid w:val="00D75AD3"/>
    <w:rsid w:val="00D7609F"/>
    <w:rsid w:val="00D76CC0"/>
    <w:rsid w:val="00D8018B"/>
    <w:rsid w:val="00D805F7"/>
    <w:rsid w:val="00D80E51"/>
    <w:rsid w:val="00D81087"/>
    <w:rsid w:val="00D810B2"/>
    <w:rsid w:val="00D81243"/>
    <w:rsid w:val="00D81AA7"/>
    <w:rsid w:val="00D81B02"/>
    <w:rsid w:val="00D8232D"/>
    <w:rsid w:val="00D82971"/>
    <w:rsid w:val="00D82E47"/>
    <w:rsid w:val="00D82F11"/>
    <w:rsid w:val="00D8376E"/>
    <w:rsid w:val="00D84A01"/>
    <w:rsid w:val="00D85B6D"/>
    <w:rsid w:val="00D872E9"/>
    <w:rsid w:val="00D90533"/>
    <w:rsid w:val="00D90F38"/>
    <w:rsid w:val="00D91DFD"/>
    <w:rsid w:val="00D925A2"/>
    <w:rsid w:val="00D93120"/>
    <w:rsid w:val="00D93A4E"/>
    <w:rsid w:val="00D93EFA"/>
    <w:rsid w:val="00D94047"/>
    <w:rsid w:val="00D9428A"/>
    <w:rsid w:val="00D945BB"/>
    <w:rsid w:val="00D94B9E"/>
    <w:rsid w:val="00D94E59"/>
    <w:rsid w:val="00D95E84"/>
    <w:rsid w:val="00D96737"/>
    <w:rsid w:val="00D96E02"/>
    <w:rsid w:val="00D977EA"/>
    <w:rsid w:val="00DA04A5"/>
    <w:rsid w:val="00DA1D67"/>
    <w:rsid w:val="00DA3091"/>
    <w:rsid w:val="00DA322D"/>
    <w:rsid w:val="00DA3338"/>
    <w:rsid w:val="00DA3C1A"/>
    <w:rsid w:val="00DA4735"/>
    <w:rsid w:val="00DA4BFD"/>
    <w:rsid w:val="00DA4DD2"/>
    <w:rsid w:val="00DA5438"/>
    <w:rsid w:val="00DA59A8"/>
    <w:rsid w:val="00DA6008"/>
    <w:rsid w:val="00DA721B"/>
    <w:rsid w:val="00DB0060"/>
    <w:rsid w:val="00DB0893"/>
    <w:rsid w:val="00DB0FF1"/>
    <w:rsid w:val="00DB148C"/>
    <w:rsid w:val="00DB19F0"/>
    <w:rsid w:val="00DB1A31"/>
    <w:rsid w:val="00DB1D7E"/>
    <w:rsid w:val="00DB1EB1"/>
    <w:rsid w:val="00DB202E"/>
    <w:rsid w:val="00DB2114"/>
    <w:rsid w:val="00DB2584"/>
    <w:rsid w:val="00DB272F"/>
    <w:rsid w:val="00DB45D7"/>
    <w:rsid w:val="00DB4F78"/>
    <w:rsid w:val="00DB51FB"/>
    <w:rsid w:val="00DB5FFB"/>
    <w:rsid w:val="00DB6633"/>
    <w:rsid w:val="00DC027B"/>
    <w:rsid w:val="00DC0CDE"/>
    <w:rsid w:val="00DC1801"/>
    <w:rsid w:val="00DC1A85"/>
    <w:rsid w:val="00DC1FBB"/>
    <w:rsid w:val="00DC1FEA"/>
    <w:rsid w:val="00DC2806"/>
    <w:rsid w:val="00DC29BC"/>
    <w:rsid w:val="00DC498E"/>
    <w:rsid w:val="00DC4D72"/>
    <w:rsid w:val="00DC6525"/>
    <w:rsid w:val="00DC7018"/>
    <w:rsid w:val="00DD0663"/>
    <w:rsid w:val="00DD0B60"/>
    <w:rsid w:val="00DD12B0"/>
    <w:rsid w:val="00DD1500"/>
    <w:rsid w:val="00DD2AA8"/>
    <w:rsid w:val="00DD385B"/>
    <w:rsid w:val="00DD4EA9"/>
    <w:rsid w:val="00DD5610"/>
    <w:rsid w:val="00DD561A"/>
    <w:rsid w:val="00DD58FC"/>
    <w:rsid w:val="00DD601E"/>
    <w:rsid w:val="00DD6029"/>
    <w:rsid w:val="00DE021E"/>
    <w:rsid w:val="00DE04A9"/>
    <w:rsid w:val="00DE08D6"/>
    <w:rsid w:val="00DE0C1F"/>
    <w:rsid w:val="00DE2A09"/>
    <w:rsid w:val="00DE31C3"/>
    <w:rsid w:val="00DE37AE"/>
    <w:rsid w:val="00DE3BFB"/>
    <w:rsid w:val="00DE3E03"/>
    <w:rsid w:val="00DE4A14"/>
    <w:rsid w:val="00DE4C14"/>
    <w:rsid w:val="00DE4D34"/>
    <w:rsid w:val="00DE77A3"/>
    <w:rsid w:val="00DF0190"/>
    <w:rsid w:val="00DF05E3"/>
    <w:rsid w:val="00DF0CB3"/>
    <w:rsid w:val="00DF2A1A"/>
    <w:rsid w:val="00DF2C40"/>
    <w:rsid w:val="00DF494C"/>
    <w:rsid w:val="00DF4FFC"/>
    <w:rsid w:val="00DF5AB8"/>
    <w:rsid w:val="00DF6D0B"/>
    <w:rsid w:val="00DF7AA6"/>
    <w:rsid w:val="00DF7E0D"/>
    <w:rsid w:val="00E000AA"/>
    <w:rsid w:val="00E0017E"/>
    <w:rsid w:val="00E001E8"/>
    <w:rsid w:val="00E0054B"/>
    <w:rsid w:val="00E0210D"/>
    <w:rsid w:val="00E02565"/>
    <w:rsid w:val="00E03D5A"/>
    <w:rsid w:val="00E03D66"/>
    <w:rsid w:val="00E05030"/>
    <w:rsid w:val="00E05422"/>
    <w:rsid w:val="00E05872"/>
    <w:rsid w:val="00E05F4D"/>
    <w:rsid w:val="00E0624D"/>
    <w:rsid w:val="00E06B43"/>
    <w:rsid w:val="00E0736D"/>
    <w:rsid w:val="00E07825"/>
    <w:rsid w:val="00E07E0E"/>
    <w:rsid w:val="00E07F78"/>
    <w:rsid w:val="00E10387"/>
    <w:rsid w:val="00E10EE5"/>
    <w:rsid w:val="00E1100E"/>
    <w:rsid w:val="00E120C9"/>
    <w:rsid w:val="00E130AB"/>
    <w:rsid w:val="00E15599"/>
    <w:rsid w:val="00E17299"/>
    <w:rsid w:val="00E179D4"/>
    <w:rsid w:val="00E17C0E"/>
    <w:rsid w:val="00E17D07"/>
    <w:rsid w:val="00E20023"/>
    <w:rsid w:val="00E209CE"/>
    <w:rsid w:val="00E21F8C"/>
    <w:rsid w:val="00E221AA"/>
    <w:rsid w:val="00E223C9"/>
    <w:rsid w:val="00E22A7A"/>
    <w:rsid w:val="00E22B4A"/>
    <w:rsid w:val="00E22C85"/>
    <w:rsid w:val="00E22E77"/>
    <w:rsid w:val="00E23A5A"/>
    <w:rsid w:val="00E24161"/>
    <w:rsid w:val="00E24274"/>
    <w:rsid w:val="00E2429C"/>
    <w:rsid w:val="00E25CB0"/>
    <w:rsid w:val="00E26C9C"/>
    <w:rsid w:val="00E27626"/>
    <w:rsid w:val="00E27CEE"/>
    <w:rsid w:val="00E27E35"/>
    <w:rsid w:val="00E30AA4"/>
    <w:rsid w:val="00E30C26"/>
    <w:rsid w:val="00E3139E"/>
    <w:rsid w:val="00E31BA6"/>
    <w:rsid w:val="00E3256E"/>
    <w:rsid w:val="00E32C14"/>
    <w:rsid w:val="00E32FDC"/>
    <w:rsid w:val="00E33771"/>
    <w:rsid w:val="00E33A0D"/>
    <w:rsid w:val="00E34C06"/>
    <w:rsid w:val="00E352EE"/>
    <w:rsid w:val="00E353A3"/>
    <w:rsid w:val="00E35698"/>
    <w:rsid w:val="00E35B52"/>
    <w:rsid w:val="00E35C9D"/>
    <w:rsid w:val="00E367FC"/>
    <w:rsid w:val="00E375EE"/>
    <w:rsid w:val="00E37FF7"/>
    <w:rsid w:val="00E40C55"/>
    <w:rsid w:val="00E40F44"/>
    <w:rsid w:val="00E41CB0"/>
    <w:rsid w:val="00E4350F"/>
    <w:rsid w:val="00E43981"/>
    <w:rsid w:val="00E43E1D"/>
    <w:rsid w:val="00E43E52"/>
    <w:rsid w:val="00E4438C"/>
    <w:rsid w:val="00E447B6"/>
    <w:rsid w:val="00E44A2D"/>
    <w:rsid w:val="00E44C1F"/>
    <w:rsid w:val="00E452C5"/>
    <w:rsid w:val="00E457F3"/>
    <w:rsid w:val="00E46E21"/>
    <w:rsid w:val="00E470D5"/>
    <w:rsid w:val="00E473E2"/>
    <w:rsid w:val="00E5000C"/>
    <w:rsid w:val="00E50663"/>
    <w:rsid w:val="00E51A35"/>
    <w:rsid w:val="00E52244"/>
    <w:rsid w:val="00E52994"/>
    <w:rsid w:val="00E5320E"/>
    <w:rsid w:val="00E53A63"/>
    <w:rsid w:val="00E53D38"/>
    <w:rsid w:val="00E54406"/>
    <w:rsid w:val="00E5487C"/>
    <w:rsid w:val="00E54B23"/>
    <w:rsid w:val="00E54C8E"/>
    <w:rsid w:val="00E555AA"/>
    <w:rsid w:val="00E55A91"/>
    <w:rsid w:val="00E55F9B"/>
    <w:rsid w:val="00E5641B"/>
    <w:rsid w:val="00E56C89"/>
    <w:rsid w:val="00E56F20"/>
    <w:rsid w:val="00E571BF"/>
    <w:rsid w:val="00E576F5"/>
    <w:rsid w:val="00E578A5"/>
    <w:rsid w:val="00E57A6A"/>
    <w:rsid w:val="00E60B56"/>
    <w:rsid w:val="00E611E4"/>
    <w:rsid w:val="00E618AE"/>
    <w:rsid w:val="00E61D1E"/>
    <w:rsid w:val="00E61FCD"/>
    <w:rsid w:val="00E62DF0"/>
    <w:rsid w:val="00E63158"/>
    <w:rsid w:val="00E634CC"/>
    <w:rsid w:val="00E651DD"/>
    <w:rsid w:val="00E65D04"/>
    <w:rsid w:val="00E6605F"/>
    <w:rsid w:val="00E66907"/>
    <w:rsid w:val="00E66D92"/>
    <w:rsid w:val="00E70CDE"/>
    <w:rsid w:val="00E72CDE"/>
    <w:rsid w:val="00E73362"/>
    <w:rsid w:val="00E739F9"/>
    <w:rsid w:val="00E73C31"/>
    <w:rsid w:val="00E73CC1"/>
    <w:rsid w:val="00E743E9"/>
    <w:rsid w:val="00E748BB"/>
    <w:rsid w:val="00E752A6"/>
    <w:rsid w:val="00E754F1"/>
    <w:rsid w:val="00E775F5"/>
    <w:rsid w:val="00E80AE5"/>
    <w:rsid w:val="00E811CF"/>
    <w:rsid w:val="00E818B7"/>
    <w:rsid w:val="00E81C36"/>
    <w:rsid w:val="00E8293A"/>
    <w:rsid w:val="00E829CF"/>
    <w:rsid w:val="00E833FD"/>
    <w:rsid w:val="00E86357"/>
    <w:rsid w:val="00E86574"/>
    <w:rsid w:val="00E87284"/>
    <w:rsid w:val="00E87892"/>
    <w:rsid w:val="00E87A4E"/>
    <w:rsid w:val="00E908F4"/>
    <w:rsid w:val="00E90B10"/>
    <w:rsid w:val="00E91E9F"/>
    <w:rsid w:val="00E94266"/>
    <w:rsid w:val="00E95343"/>
    <w:rsid w:val="00E95399"/>
    <w:rsid w:val="00E9569E"/>
    <w:rsid w:val="00E967D0"/>
    <w:rsid w:val="00E9739C"/>
    <w:rsid w:val="00E974CD"/>
    <w:rsid w:val="00E97580"/>
    <w:rsid w:val="00E97664"/>
    <w:rsid w:val="00E977CB"/>
    <w:rsid w:val="00EA0F4F"/>
    <w:rsid w:val="00EA1651"/>
    <w:rsid w:val="00EA1F55"/>
    <w:rsid w:val="00EA21F8"/>
    <w:rsid w:val="00EA2647"/>
    <w:rsid w:val="00EA30EA"/>
    <w:rsid w:val="00EA41C4"/>
    <w:rsid w:val="00EA48C8"/>
    <w:rsid w:val="00EA4DD7"/>
    <w:rsid w:val="00EA4DD8"/>
    <w:rsid w:val="00EA508C"/>
    <w:rsid w:val="00EA6276"/>
    <w:rsid w:val="00EA637C"/>
    <w:rsid w:val="00EA6C0B"/>
    <w:rsid w:val="00EA6E91"/>
    <w:rsid w:val="00EA7550"/>
    <w:rsid w:val="00EA7959"/>
    <w:rsid w:val="00EA7BD9"/>
    <w:rsid w:val="00EA7CC8"/>
    <w:rsid w:val="00EA7E07"/>
    <w:rsid w:val="00EB0F7F"/>
    <w:rsid w:val="00EB1773"/>
    <w:rsid w:val="00EB1E5C"/>
    <w:rsid w:val="00EB201B"/>
    <w:rsid w:val="00EB2AEF"/>
    <w:rsid w:val="00EB2BED"/>
    <w:rsid w:val="00EB2EA4"/>
    <w:rsid w:val="00EB3AB6"/>
    <w:rsid w:val="00EB3CB3"/>
    <w:rsid w:val="00EB4F76"/>
    <w:rsid w:val="00EB581F"/>
    <w:rsid w:val="00EB63C1"/>
    <w:rsid w:val="00EB68A5"/>
    <w:rsid w:val="00EB6A33"/>
    <w:rsid w:val="00EB6E91"/>
    <w:rsid w:val="00EB7E71"/>
    <w:rsid w:val="00EC115E"/>
    <w:rsid w:val="00EC20A1"/>
    <w:rsid w:val="00EC2282"/>
    <w:rsid w:val="00EC3E55"/>
    <w:rsid w:val="00EC4627"/>
    <w:rsid w:val="00EC4BF4"/>
    <w:rsid w:val="00EC4D44"/>
    <w:rsid w:val="00EC4DD9"/>
    <w:rsid w:val="00EC505A"/>
    <w:rsid w:val="00EC5AD9"/>
    <w:rsid w:val="00EC6C31"/>
    <w:rsid w:val="00EC7DCA"/>
    <w:rsid w:val="00ED123E"/>
    <w:rsid w:val="00ED136E"/>
    <w:rsid w:val="00ED1ADC"/>
    <w:rsid w:val="00ED1F15"/>
    <w:rsid w:val="00ED216B"/>
    <w:rsid w:val="00ED2588"/>
    <w:rsid w:val="00ED2789"/>
    <w:rsid w:val="00ED2904"/>
    <w:rsid w:val="00ED2B73"/>
    <w:rsid w:val="00ED36F8"/>
    <w:rsid w:val="00ED426D"/>
    <w:rsid w:val="00ED4817"/>
    <w:rsid w:val="00ED4A90"/>
    <w:rsid w:val="00ED5BDF"/>
    <w:rsid w:val="00ED6094"/>
    <w:rsid w:val="00ED6312"/>
    <w:rsid w:val="00EE085D"/>
    <w:rsid w:val="00EE2E53"/>
    <w:rsid w:val="00EE343A"/>
    <w:rsid w:val="00EE3BA2"/>
    <w:rsid w:val="00EE4B9D"/>
    <w:rsid w:val="00EE58AA"/>
    <w:rsid w:val="00EE5B4F"/>
    <w:rsid w:val="00EE6200"/>
    <w:rsid w:val="00EE751E"/>
    <w:rsid w:val="00EF01AD"/>
    <w:rsid w:val="00EF07BD"/>
    <w:rsid w:val="00EF0C3C"/>
    <w:rsid w:val="00EF0DD1"/>
    <w:rsid w:val="00EF1328"/>
    <w:rsid w:val="00EF1D71"/>
    <w:rsid w:val="00EF21A9"/>
    <w:rsid w:val="00EF2788"/>
    <w:rsid w:val="00EF3103"/>
    <w:rsid w:val="00EF39B5"/>
    <w:rsid w:val="00EF3FF5"/>
    <w:rsid w:val="00EF408B"/>
    <w:rsid w:val="00EF457E"/>
    <w:rsid w:val="00EF6E9B"/>
    <w:rsid w:val="00EF7714"/>
    <w:rsid w:val="00EF7853"/>
    <w:rsid w:val="00F016CB"/>
    <w:rsid w:val="00F01D24"/>
    <w:rsid w:val="00F023DB"/>
    <w:rsid w:val="00F031B6"/>
    <w:rsid w:val="00F035E2"/>
    <w:rsid w:val="00F03A23"/>
    <w:rsid w:val="00F03FDF"/>
    <w:rsid w:val="00F043C5"/>
    <w:rsid w:val="00F045BD"/>
    <w:rsid w:val="00F04B14"/>
    <w:rsid w:val="00F04EB2"/>
    <w:rsid w:val="00F05C05"/>
    <w:rsid w:val="00F06404"/>
    <w:rsid w:val="00F07023"/>
    <w:rsid w:val="00F109D4"/>
    <w:rsid w:val="00F10A6F"/>
    <w:rsid w:val="00F10B1E"/>
    <w:rsid w:val="00F122E5"/>
    <w:rsid w:val="00F1325E"/>
    <w:rsid w:val="00F14017"/>
    <w:rsid w:val="00F147F6"/>
    <w:rsid w:val="00F14DA4"/>
    <w:rsid w:val="00F14E03"/>
    <w:rsid w:val="00F1595C"/>
    <w:rsid w:val="00F15AFC"/>
    <w:rsid w:val="00F15BE1"/>
    <w:rsid w:val="00F15EE9"/>
    <w:rsid w:val="00F166D3"/>
    <w:rsid w:val="00F16AD8"/>
    <w:rsid w:val="00F16D22"/>
    <w:rsid w:val="00F177D3"/>
    <w:rsid w:val="00F17CCE"/>
    <w:rsid w:val="00F17D48"/>
    <w:rsid w:val="00F20C9D"/>
    <w:rsid w:val="00F2295F"/>
    <w:rsid w:val="00F23583"/>
    <w:rsid w:val="00F241AB"/>
    <w:rsid w:val="00F242AE"/>
    <w:rsid w:val="00F24403"/>
    <w:rsid w:val="00F24736"/>
    <w:rsid w:val="00F24CF8"/>
    <w:rsid w:val="00F25249"/>
    <w:rsid w:val="00F25915"/>
    <w:rsid w:val="00F25B19"/>
    <w:rsid w:val="00F27344"/>
    <w:rsid w:val="00F27604"/>
    <w:rsid w:val="00F27DA2"/>
    <w:rsid w:val="00F3020C"/>
    <w:rsid w:val="00F31D59"/>
    <w:rsid w:val="00F32694"/>
    <w:rsid w:val="00F33BE5"/>
    <w:rsid w:val="00F343AA"/>
    <w:rsid w:val="00F343B6"/>
    <w:rsid w:val="00F34F01"/>
    <w:rsid w:val="00F353D7"/>
    <w:rsid w:val="00F3551C"/>
    <w:rsid w:val="00F3728C"/>
    <w:rsid w:val="00F40CD9"/>
    <w:rsid w:val="00F41288"/>
    <w:rsid w:val="00F417D6"/>
    <w:rsid w:val="00F41B45"/>
    <w:rsid w:val="00F420C3"/>
    <w:rsid w:val="00F4241B"/>
    <w:rsid w:val="00F43445"/>
    <w:rsid w:val="00F44375"/>
    <w:rsid w:val="00F46421"/>
    <w:rsid w:val="00F46704"/>
    <w:rsid w:val="00F4697A"/>
    <w:rsid w:val="00F46C17"/>
    <w:rsid w:val="00F46C96"/>
    <w:rsid w:val="00F47340"/>
    <w:rsid w:val="00F47585"/>
    <w:rsid w:val="00F501BF"/>
    <w:rsid w:val="00F502B8"/>
    <w:rsid w:val="00F502BF"/>
    <w:rsid w:val="00F50957"/>
    <w:rsid w:val="00F50C94"/>
    <w:rsid w:val="00F50CDB"/>
    <w:rsid w:val="00F510CA"/>
    <w:rsid w:val="00F51475"/>
    <w:rsid w:val="00F532B9"/>
    <w:rsid w:val="00F5532E"/>
    <w:rsid w:val="00F55872"/>
    <w:rsid w:val="00F55E1B"/>
    <w:rsid w:val="00F579B4"/>
    <w:rsid w:val="00F60524"/>
    <w:rsid w:val="00F60E6E"/>
    <w:rsid w:val="00F60EF6"/>
    <w:rsid w:val="00F62213"/>
    <w:rsid w:val="00F6249C"/>
    <w:rsid w:val="00F62FDB"/>
    <w:rsid w:val="00F630F7"/>
    <w:rsid w:val="00F64095"/>
    <w:rsid w:val="00F646B0"/>
    <w:rsid w:val="00F64719"/>
    <w:rsid w:val="00F64898"/>
    <w:rsid w:val="00F648B3"/>
    <w:rsid w:val="00F64AFE"/>
    <w:rsid w:val="00F650E6"/>
    <w:rsid w:val="00F65952"/>
    <w:rsid w:val="00F65993"/>
    <w:rsid w:val="00F66363"/>
    <w:rsid w:val="00F66624"/>
    <w:rsid w:val="00F66DE3"/>
    <w:rsid w:val="00F678B8"/>
    <w:rsid w:val="00F67952"/>
    <w:rsid w:val="00F67D4A"/>
    <w:rsid w:val="00F67E3A"/>
    <w:rsid w:val="00F67F11"/>
    <w:rsid w:val="00F7048E"/>
    <w:rsid w:val="00F7078E"/>
    <w:rsid w:val="00F70A99"/>
    <w:rsid w:val="00F71DE6"/>
    <w:rsid w:val="00F72A3F"/>
    <w:rsid w:val="00F72B4F"/>
    <w:rsid w:val="00F72FD6"/>
    <w:rsid w:val="00F73163"/>
    <w:rsid w:val="00F732A5"/>
    <w:rsid w:val="00F73A43"/>
    <w:rsid w:val="00F744FF"/>
    <w:rsid w:val="00F752D5"/>
    <w:rsid w:val="00F75BDB"/>
    <w:rsid w:val="00F75BE7"/>
    <w:rsid w:val="00F77ECB"/>
    <w:rsid w:val="00F81232"/>
    <w:rsid w:val="00F81B7E"/>
    <w:rsid w:val="00F82813"/>
    <w:rsid w:val="00F8291C"/>
    <w:rsid w:val="00F82927"/>
    <w:rsid w:val="00F82BC9"/>
    <w:rsid w:val="00F839B5"/>
    <w:rsid w:val="00F83FD2"/>
    <w:rsid w:val="00F85305"/>
    <w:rsid w:val="00F8548C"/>
    <w:rsid w:val="00F85548"/>
    <w:rsid w:val="00F85E6F"/>
    <w:rsid w:val="00F86BD5"/>
    <w:rsid w:val="00F86F16"/>
    <w:rsid w:val="00F87379"/>
    <w:rsid w:val="00F90705"/>
    <w:rsid w:val="00F90EF0"/>
    <w:rsid w:val="00F914A0"/>
    <w:rsid w:val="00F91731"/>
    <w:rsid w:val="00F91E6B"/>
    <w:rsid w:val="00F920D8"/>
    <w:rsid w:val="00F92356"/>
    <w:rsid w:val="00F92A52"/>
    <w:rsid w:val="00F92D87"/>
    <w:rsid w:val="00F93F01"/>
    <w:rsid w:val="00F95449"/>
    <w:rsid w:val="00F95FC1"/>
    <w:rsid w:val="00F96A77"/>
    <w:rsid w:val="00F96E38"/>
    <w:rsid w:val="00F97059"/>
    <w:rsid w:val="00F970F4"/>
    <w:rsid w:val="00F9710C"/>
    <w:rsid w:val="00FA08FC"/>
    <w:rsid w:val="00FA1942"/>
    <w:rsid w:val="00FA1C0B"/>
    <w:rsid w:val="00FA2268"/>
    <w:rsid w:val="00FA2FCE"/>
    <w:rsid w:val="00FA2FF4"/>
    <w:rsid w:val="00FA380A"/>
    <w:rsid w:val="00FA3839"/>
    <w:rsid w:val="00FA41FD"/>
    <w:rsid w:val="00FA47ED"/>
    <w:rsid w:val="00FA4A4B"/>
    <w:rsid w:val="00FA69BB"/>
    <w:rsid w:val="00FA6CB6"/>
    <w:rsid w:val="00FB0870"/>
    <w:rsid w:val="00FB090B"/>
    <w:rsid w:val="00FB1A72"/>
    <w:rsid w:val="00FB1BB4"/>
    <w:rsid w:val="00FB2AFF"/>
    <w:rsid w:val="00FB2B19"/>
    <w:rsid w:val="00FB3108"/>
    <w:rsid w:val="00FB354A"/>
    <w:rsid w:val="00FB3B40"/>
    <w:rsid w:val="00FB3F4E"/>
    <w:rsid w:val="00FB4949"/>
    <w:rsid w:val="00FB4FAE"/>
    <w:rsid w:val="00FB551C"/>
    <w:rsid w:val="00FB61DA"/>
    <w:rsid w:val="00FC033D"/>
    <w:rsid w:val="00FC072E"/>
    <w:rsid w:val="00FC1F31"/>
    <w:rsid w:val="00FC20D1"/>
    <w:rsid w:val="00FC2798"/>
    <w:rsid w:val="00FC2849"/>
    <w:rsid w:val="00FC2CB5"/>
    <w:rsid w:val="00FC3345"/>
    <w:rsid w:val="00FC38D9"/>
    <w:rsid w:val="00FC3A85"/>
    <w:rsid w:val="00FC3A8F"/>
    <w:rsid w:val="00FC3AFF"/>
    <w:rsid w:val="00FC41FB"/>
    <w:rsid w:val="00FC595E"/>
    <w:rsid w:val="00FC69FA"/>
    <w:rsid w:val="00FC7A95"/>
    <w:rsid w:val="00FD19F7"/>
    <w:rsid w:val="00FD209E"/>
    <w:rsid w:val="00FD2BD4"/>
    <w:rsid w:val="00FD2F8F"/>
    <w:rsid w:val="00FD37B9"/>
    <w:rsid w:val="00FD3B60"/>
    <w:rsid w:val="00FD40F3"/>
    <w:rsid w:val="00FD5362"/>
    <w:rsid w:val="00FD5560"/>
    <w:rsid w:val="00FD594D"/>
    <w:rsid w:val="00FD5A7B"/>
    <w:rsid w:val="00FD649E"/>
    <w:rsid w:val="00FD6EF9"/>
    <w:rsid w:val="00FD7402"/>
    <w:rsid w:val="00FE04E4"/>
    <w:rsid w:val="00FE279F"/>
    <w:rsid w:val="00FE2964"/>
    <w:rsid w:val="00FE2B8D"/>
    <w:rsid w:val="00FE2DD7"/>
    <w:rsid w:val="00FE39BD"/>
    <w:rsid w:val="00FE3F30"/>
    <w:rsid w:val="00FE42CF"/>
    <w:rsid w:val="00FE73F9"/>
    <w:rsid w:val="00FF06AE"/>
    <w:rsid w:val="00FF0781"/>
    <w:rsid w:val="00FF0B8F"/>
    <w:rsid w:val="00FF1057"/>
    <w:rsid w:val="00FF2B80"/>
    <w:rsid w:val="00FF3E25"/>
    <w:rsid w:val="00FF50A4"/>
    <w:rsid w:val="00FF519B"/>
    <w:rsid w:val="00FF5460"/>
    <w:rsid w:val="00FF5489"/>
    <w:rsid w:val="00FF5729"/>
    <w:rsid w:val="00FF5FD8"/>
    <w:rsid w:val="00FF7372"/>
    <w:rsid w:val="00FF7CF7"/>
    <w:rsid w:val="00FF7FF0"/>
    <w:rsid w:val="018CD852"/>
    <w:rsid w:val="03D86742"/>
    <w:rsid w:val="0BD0D242"/>
    <w:rsid w:val="0D99C763"/>
    <w:rsid w:val="0F4442E5"/>
    <w:rsid w:val="121345A8"/>
    <w:rsid w:val="137BDB3E"/>
    <w:rsid w:val="18BE7E4B"/>
    <w:rsid w:val="18D773D7"/>
    <w:rsid w:val="18FBACC0"/>
    <w:rsid w:val="19D9BE1A"/>
    <w:rsid w:val="1A59A12E"/>
    <w:rsid w:val="1BA71F7D"/>
    <w:rsid w:val="21F40398"/>
    <w:rsid w:val="28DE395D"/>
    <w:rsid w:val="29C60823"/>
    <w:rsid w:val="2C9A42D5"/>
    <w:rsid w:val="31D78101"/>
    <w:rsid w:val="32E3A159"/>
    <w:rsid w:val="33FC985C"/>
    <w:rsid w:val="3559FD4F"/>
    <w:rsid w:val="38A34E3A"/>
    <w:rsid w:val="3CBE7A62"/>
    <w:rsid w:val="41BB099E"/>
    <w:rsid w:val="41C017F7"/>
    <w:rsid w:val="427CAED4"/>
    <w:rsid w:val="4546199F"/>
    <w:rsid w:val="465E73A2"/>
    <w:rsid w:val="475B9926"/>
    <w:rsid w:val="4857AD4B"/>
    <w:rsid w:val="496B2460"/>
    <w:rsid w:val="4AD3359B"/>
    <w:rsid w:val="4C2DDB59"/>
    <w:rsid w:val="4C6FB6AD"/>
    <w:rsid w:val="4E91AAB3"/>
    <w:rsid w:val="501A1BA1"/>
    <w:rsid w:val="50483708"/>
    <w:rsid w:val="5A6E3494"/>
    <w:rsid w:val="61111752"/>
    <w:rsid w:val="62480ACC"/>
    <w:rsid w:val="66F73FD9"/>
    <w:rsid w:val="6A987847"/>
    <w:rsid w:val="6ABAB95E"/>
    <w:rsid w:val="6C052017"/>
    <w:rsid w:val="72C6D4BB"/>
    <w:rsid w:val="76024A4E"/>
    <w:rsid w:val="7EAA4A5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2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paragraph" w:customStyle="1" w:styleId="OutlineNumbered1">
    <w:name w:val="Outline Numbered 1"/>
    <w:basedOn w:val="Normal"/>
    <w:link w:val="OutlineNumbered1Char"/>
    <w:rsid w:val="00E62DF0"/>
    <w:pPr>
      <w:numPr>
        <w:numId w:val="18"/>
      </w:numPr>
    </w:pPr>
    <w:rPr>
      <w:color w:val="000000"/>
      <w:szCs w:val="23"/>
    </w:rPr>
  </w:style>
  <w:style w:type="character" w:customStyle="1" w:styleId="OutlineNumbered1Char">
    <w:name w:val="Outline Numbered 1 Char"/>
    <w:basedOn w:val="BulletChar"/>
    <w:link w:val="OutlineNumbered1"/>
    <w:rsid w:val="00E62DF0"/>
    <w:rPr>
      <w:color w:val="000000"/>
      <w:sz w:val="24"/>
      <w:szCs w:val="23"/>
    </w:rPr>
  </w:style>
  <w:style w:type="paragraph" w:customStyle="1" w:styleId="OutlineNumbered2">
    <w:name w:val="Outline Numbered 2"/>
    <w:basedOn w:val="Normal"/>
    <w:link w:val="OutlineNumbered2Char"/>
    <w:rsid w:val="00E62DF0"/>
    <w:pPr>
      <w:numPr>
        <w:ilvl w:val="1"/>
        <w:numId w:val="18"/>
      </w:numPr>
    </w:pPr>
    <w:rPr>
      <w:color w:val="000000"/>
      <w:szCs w:val="23"/>
    </w:rPr>
  </w:style>
  <w:style w:type="character" w:customStyle="1" w:styleId="OutlineNumbered2Char">
    <w:name w:val="Outline Numbered 2 Char"/>
    <w:basedOn w:val="BulletChar"/>
    <w:link w:val="OutlineNumbered2"/>
    <w:rsid w:val="00E62DF0"/>
    <w:rPr>
      <w:color w:val="000000"/>
      <w:sz w:val="24"/>
      <w:szCs w:val="23"/>
    </w:rPr>
  </w:style>
  <w:style w:type="paragraph" w:customStyle="1" w:styleId="OutlineNumbered3">
    <w:name w:val="Outline Numbered 3"/>
    <w:basedOn w:val="Normal"/>
    <w:link w:val="OutlineNumbered3Char"/>
    <w:rsid w:val="00E62DF0"/>
    <w:pPr>
      <w:numPr>
        <w:ilvl w:val="2"/>
        <w:numId w:val="18"/>
      </w:numPr>
    </w:pPr>
    <w:rPr>
      <w:color w:val="000000"/>
      <w:szCs w:val="23"/>
    </w:rPr>
  </w:style>
  <w:style w:type="character" w:customStyle="1" w:styleId="OutlineNumbered3Char">
    <w:name w:val="Outline Numbered 3 Char"/>
    <w:basedOn w:val="BulletChar"/>
    <w:link w:val="OutlineNumbered3"/>
    <w:rsid w:val="00E62DF0"/>
    <w:rPr>
      <w:color w:val="000000"/>
      <w:sz w:val="24"/>
      <w:szCs w:val="23"/>
    </w:rPr>
  </w:style>
  <w:style w:type="character" w:customStyle="1" w:styleId="base-text-paragraphChar">
    <w:name w:val="base-text-paragraph Char"/>
    <w:basedOn w:val="DefaultParagraphFont"/>
    <w:link w:val="base-text-paragraph"/>
    <w:rsid w:val="009D26B7"/>
    <w:rPr>
      <w:sz w:val="24"/>
    </w:rPr>
  </w:style>
  <w:style w:type="paragraph" w:customStyle="1" w:styleId="Dot">
    <w:name w:val="Dot"/>
    <w:basedOn w:val="Normal"/>
    <w:rsid w:val="00651A6D"/>
  </w:style>
  <w:style w:type="paragraph" w:customStyle="1" w:styleId="Dotpoint2">
    <w:name w:val="Dot point 2"/>
    <w:basedOn w:val="Dash"/>
    <w:rsid w:val="00521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566432">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1CBD7F29564C61933ACC6B623E590F"/>
        <w:category>
          <w:name w:val="General"/>
          <w:gallery w:val="placeholder"/>
        </w:category>
        <w:types>
          <w:type w:val="bbPlcHdr"/>
        </w:types>
        <w:behaviors>
          <w:behavior w:val="content"/>
        </w:behaviors>
        <w:guid w:val="{3AE2C8D3-1B42-4983-B657-303D431F94FB}"/>
      </w:docPartPr>
      <w:docPartBody>
        <w:p w:rsidR="00D267F6" w:rsidRDefault="002F099E">
          <w:pPr>
            <w:pStyle w:val="941CBD7F29564C61933ACC6B623E590F"/>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F6"/>
    <w:rsid w:val="000A44C4"/>
    <w:rsid w:val="001640F8"/>
    <w:rsid w:val="002242A9"/>
    <w:rsid w:val="00270D78"/>
    <w:rsid w:val="0027738B"/>
    <w:rsid w:val="002B044E"/>
    <w:rsid w:val="002F099E"/>
    <w:rsid w:val="002F2ABA"/>
    <w:rsid w:val="00385C1D"/>
    <w:rsid w:val="00445413"/>
    <w:rsid w:val="004A66A4"/>
    <w:rsid w:val="004A6FD4"/>
    <w:rsid w:val="005C17D5"/>
    <w:rsid w:val="006815AA"/>
    <w:rsid w:val="00741E26"/>
    <w:rsid w:val="009A5532"/>
    <w:rsid w:val="009B6D16"/>
    <w:rsid w:val="00A109B6"/>
    <w:rsid w:val="00A37FF6"/>
    <w:rsid w:val="00BB3CF5"/>
    <w:rsid w:val="00BE1F86"/>
    <w:rsid w:val="00CA7FAF"/>
    <w:rsid w:val="00D267F6"/>
    <w:rsid w:val="00D84E28"/>
    <w:rsid w:val="00DF3C1C"/>
    <w:rsid w:val="00E118C2"/>
    <w:rsid w:val="00E6200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41CBD7F29564C61933ACC6B623E590F">
    <w:name w:val="941CBD7F29564C61933ACC6B623E59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2964</Words>
  <Characters>15347</Characters>
  <Application>Microsoft Office Word</Application>
  <DocSecurity>0</DocSecurity>
  <Lines>273</Lines>
  <Paragraphs>131</Paragraphs>
  <ScaleCrop>false</ScaleCrop>
  <HeadingPairs>
    <vt:vector size="2" baseType="variant">
      <vt:variant>
        <vt:lpstr>Title</vt:lpstr>
      </vt:variant>
      <vt:variant>
        <vt:i4>1</vt:i4>
      </vt:variant>
    </vt:vector>
  </HeadingPairs>
  <TitlesOfParts>
    <vt:vector size="1" baseType="lpstr">
      <vt:lpstr>Draft Explanatory Statement - Petroleum Resource Rent Tax Assessment Act 1987/Petroleum Resource Rent Tax Regulations 2023</vt:lpstr>
    </vt:vector>
  </TitlesOfParts>
  <Company/>
  <LinksUpToDate>false</LinksUpToDate>
  <CharactersWithSpaces>18280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Explanatory Statement - Petroleum Resource Rent Tax Assessment Act 1987/Petroleum Resource Rent Tax Regulations 2023</dc:title>
  <dc:subject/>
  <dc:creator/>
  <cp:keywords/>
  <cp:lastModifiedBy/>
  <cp:revision>1</cp:revision>
  <dcterms:created xsi:type="dcterms:W3CDTF">2023-11-29T00:58:00Z</dcterms:created>
  <dcterms:modified xsi:type="dcterms:W3CDTF">2023-11-29T00:58:00Z</dcterms:modified>
</cp:coreProperties>
</file>