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EC7397" w14:paraId="69648611" w14:textId="77777777" w:rsidTr="00EC7397">
        <w:tc>
          <w:tcPr>
            <w:tcW w:w="5000" w:type="pct"/>
            <w:shd w:val="clear" w:color="auto" w:fill="auto"/>
          </w:tcPr>
          <w:p w14:paraId="50BE5990" w14:textId="77777777" w:rsidR="00EC7397" w:rsidRDefault="00EC7397" w:rsidP="00EC7397">
            <w:pPr>
              <w:jc w:val="center"/>
              <w:rPr>
                <w:b/>
                <w:sz w:val="26"/>
              </w:rPr>
            </w:pPr>
            <w:r>
              <w:rPr>
                <w:b/>
                <w:sz w:val="26"/>
              </w:rPr>
              <w:t>EXPOSURE DRAFT</w:t>
            </w:r>
          </w:p>
          <w:p w14:paraId="317ED2AA" w14:textId="77777777" w:rsidR="00EC7397" w:rsidRPr="00EC7397" w:rsidRDefault="00EC7397" w:rsidP="00EC7397">
            <w:pPr>
              <w:rPr>
                <w:b/>
                <w:sz w:val="20"/>
              </w:rPr>
            </w:pPr>
          </w:p>
        </w:tc>
      </w:tr>
    </w:tbl>
    <w:p w14:paraId="507830DD" w14:textId="77777777" w:rsidR="00EC7397" w:rsidRDefault="00EC7397" w:rsidP="00DD1164">
      <w:pPr>
        <w:rPr>
          <w:sz w:val="32"/>
          <w:szCs w:val="32"/>
        </w:rPr>
      </w:pPr>
    </w:p>
    <w:p w14:paraId="2DF75D56" w14:textId="77777777" w:rsidR="00664C63" w:rsidRPr="00686B27" w:rsidRDefault="00664C63" w:rsidP="00DD1164">
      <w:pPr>
        <w:rPr>
          <w:sz w:val="32"/>
          <w:szCs w:val="32"/>
        </w:rPr>
      </w:pPr>
      <w:r w:rsidRPr="00686B27">
        <w:rPr>
          <w:sz w:val="32"/>
          <w:szCs w:val="32"/>
        </w:rPr>
        <w:t>Inserts for</w:t>
      </w:r>
    </w:p>
    <w:p w14:paraId="05C477EC" w14:textId="77777777" w:rsidR="00664C63" w:rsidRPr="00686B27" w:rsidRDefault="000E7699" w:rsidP="00DD1164">
      <w:pPr>
        <w:pStyle w:val="ShortT"/>
      </w:pPr>
      <w:r w:rsidRPr="00686B27">
        <w:t>Treasury Laws Amendment (</w:t>
      </w:r>
      <w:r w:rsidR="003160B2" w:rsidRPr="00686B27">
        <w:t xml:space="preserve">2024 </w:t>
      </w:r>
      <w:r w:rsidRPr="00686B27">
        <w:t xml:space="preserve">Measures </w:t>
      </w:r>
      <w:r w:rsidR="003160B2" w:rsidRPr="00686B27">
        <w:t>No. 1</w:t>
      </w:r>
      <w:r w:rsidRPr="00686B27">
        <w:t>) Bill 202</w:t>
      </w:r>
      <w:r w:rsidR="003160B2" w:rsidRPr="00686B27">
        <w:t>4</w:t>
      </w:r>
      <w:r w:rsidRPr="00686B27">
        <w:t>: Quality of Advice Tranche 1</w:t>
      </w:r>
    </w:p>
    <w:p w14:paraId="5D395DBE" w14:textId="77777777" w:rsidR="00664C63" w:rsidRPr="00686B27" w:rsidRDefault="00664C63" w:rsidP="00DD1164">
      <w:pPr>
        <w:jc w:val="center"/>
      </w:pPr>
    </w:p>
    <w:p w14:paraId="7CCE2706" w14:textId="77777777" w:rsidR="0069097B" w:rsidRPr="00686B27" w:rsidRDefault="0069097B" w:rsidP="0069097B">
      <w:pPr>
        <w:rPr>
          <w:sz w:val="32"/>
        </w:rPr>
      </w:pPr>
      <w:r w:rsidRPr="00686B27">
        <w:rPr>
          <w:sz w:val="32"/>
        </w:rPr>
        <w:t>Contents</w:t>
      </w:r>
    </w:p>
    <w:p w14:paraId="0BBC0BB1" w14:textId="6B1BBE62" w:rsidR="0069097B" w:rsidRPr="00686B27" w:rsidRDefault="0069097B" w:rsidP="0069097B">
      <w:pPr>
        <w:pStyle w:val="TOC6"/>
        <w:rPr>
          <w:rFonts w:asciiTheme="minorHAnsi" w:eastAsiaTheme="minorEastAsia" w:hAnsiTheme="minorHAnsi" w:cstheme="minorBidi"/>
          <w:b w:val="0"/>
          <w:noProof/>
          <w:kern w:val="0"/>
          <w:sz w:val="22"/>
          <w:szCs w:val="22"/>
        </w:rPr>
      </w:pPr>
      <w:r w:rsidRPr="00686B27">
        <w:rPr>
          <w:sz w:val="32"/>
        </w:rPr>
        <w:fldChar w:fldCharType="begin"/>
      </w:r>
      <w:r w:rsidRPr="00686B27">
        <w:rPr>
          <w:sz w:val="32"/>
        </w:rPr>
        <w:instrText xml:space="preserve"> TOC \o "1-9" </w:instrText>
      </w:r>
      <w:r w:rsidRPr="00686B27">
        <w:rPr>
          <w:sz w:val="32"/>
        </w:rPr>
        <w:fldChar w:fldCharType="separate"/>
      </w:r>
      <w:r w:rsidRPr="00686B27">
        <w:rPr>
          <w:noProof/>
        </w:rPr>
        <w:t>Schedule 1—Quality of advice</w:t>
      </w:r>
      <w:r w:rsidRPr="00686B27">
        <w:rPr>
          <w:b w:val="0"/>
          <w:noProof/>
          <w:sz w:val="18"/>
        </w:rPr>
        <w:tab/>
      </w:r>
      <w:r w:rsidRPr="00686B27">
        <w:rPr>
          <w:b w:val="0"/>
          <w:noProof/>
          <w:sz w:val="18"/>
        </w:rPr>
        <w:fldChar w:fldCharType="begin"/>
      </w:r>
      <w:r w:rsidRPr="00686B27">
        <w:rPr>
          <w:b w:val="0"/>
          <w:noProof/>
          <w:sz w:val="18"/>
        </w:rPr>
        <w:instrText xml:space="preserve"> PAGEREF _Toc149730089 \h </w:instrText>
      </w:r>
      <w:r w:rsidRPr="00686B27">
        <w:rPr>
          <w:b w:val="0"/>
          <w:noProof/>
          <w:sz w:val="18"/>
        </w:rPr>
      </w:r>
      <w:r w:rsidRPr="00686B27">
        <w:rPr>
          <w:b w:val="0"/>
          <w:noProof/>
          <w:sz w:val="18"/>
        </w:rPr>
        <w:fldChar w:fldCharType="separate"/>
      </w:r>
      <w:r w:rsidR="00185146">
        <w:rPr>
          <w:b w:val="0"/>
          <w:noProof/>
          <w:sz w:val="18"/>
        </w:rPr>
        <w:t>3</w:t>
      </w:r>
      <w:r w:rsidRPr="00686B27">
        <w:rPr>
          <w:b w:val="0"/>
          <w:noProof/>
          <w:sz w:val="18"/>
        </w:rPr>
        <w:fldChar w:fldCharType="end"/>
      </w:r>
    </w:p>
    <w:p w14:paraId="4819382D" w14:textId="61FB42EE" w:rsidR="0069097B" w:rsidRPr="00686B27" w:rsidRDefault="0069097B" w:rsidP="0069097B">
      <w:pPr>
        <w:pStyle w:val="TOC7"/>
        <w:rPr>
          <w:rFonts w:asciiTheme="minorHAnsi" w:eastAsiaTheme="minorEastAsia" w:hAnsiTheme="minorHAnsi" w:cstheme="minorBidi"/>
          <w:noProof/>
          <w:kern w:val="0"/>
          <w:sz w:val="22"/>
          <w:szCs w:val="22"/>
        </w:rPr>
      </w:pPr>
      <w:r w:rsidRPr="00686B27">
        <w:rPr>
          <w:noProof/>
        </w:rPr>
        <w:t>Part 1—Superannuation</w:t>
      </w:r>
      <w:r w:rsidRPr="00686B27">
        <w:rPr>
          <w:noProof/>
          <w:sz w:val="18"/>
        </w:rPr>
        <w:tab/>
      </w:r>
      <w:r w:rsidRPr="00686B27">
        <w:rPr>
          <w:noProof/>
          <w:sz w:val="18"/>
        </w:rPr>
        <w:fldChar w:fldCharType="begin"/>
      </w:r>
      <w:r w:rsidRPr="00686B27">
        <w:rPr>
          <w:noProof/>
          <w:sz w:val="18"/>
        </w:rPr>
        <w:instrText xml:space="preserve"> PAGEREF _Toc149730090 \h </w:instrText>
      </w:r>
      <w:r w:rsidRPr="00686B27">
        <w:rPr>
          <w:noProof/>
          <w:sz w:val="18"/>
        </w:rPr>
      </w:r>
      <w:r w:rsidRPr="00686B27">
        <w:rPr>
          <w:noProof/>
          <w:sz w:val="18"/>
        </w:rPr>
        <w:fldChar w:fldCharType="separate"/>
      </w:r>
      <w:r w:rsidR="00185146">
        <w:rPr>
          <w:noProof/>
          <w:sz w:val="18"/>
        </w:rPr>
        <w:t>3</w:t>
      </w:r>
      <w:r w:rsidRPr="00686B27">
        <w:rPr>
          <w:noProof/>
          <w:sz w:val="18"/>
        </w:rPr>
        <w:fldChar w:fldCharType="end"/>
      </w:r>
    </w:p>
    <w:p w14:paraId="0A8CFD01" w14:textId="5CEC2F26" w:rsidR="0069097B" w:rsidRPr="00686B27" w:rsidRDefault="0069097B" w:rsidP="0069097B">
      <w:pPr>
        <w:pStyle w:val="TOC8"/>
        <w:rPr>
          <w:rFonts w:asciiTheme="minorHAnsi" w:eastAsiaTheme="minorEastAsia" w:hAnsiTheme="minorHAnsi" w:cstheme="minorBidi"/>
          <w:noProof/>
          <w:kern w:val="0"/>
          <w:sz w:val="22"/>
          <w:szCs w:val="22"/>
        </w:rPr>
      </w:pPr>
      <w:r w:rsidRPr="00686B27">
        <w:rPr>
          <w:noProof/>
        </w:rPr>
        <w:t>Division 1—Amendment of the Superannuation Industry (Supervision) Act 1993</w:t>
      </w:r>
      <w:r w:rsidRPr="00686B27">
        <w:rPr>
          <w:noProof/>
          <w:sz w:val="18"/>
        </w:rPr>
        <w:tab/>
      </w:r>
      <w:r w:rsidRPr="00686B27">
        <w:rPr>
          <w:noProof/>
          <w:sz w:val="18"/>
        </w:rPr>
        <w:fldChar w:fldCharType="begin"/>
      </w:r>
      <w:r w:rsidRPr="00686B27">
        <w:rPr>
          <w:noProof/>
          <w:sz w:val="18"/>
        </w:rPr>
        <w:instrText xml:space="preserve"> PAGEREF _Toc149730091 \h </w:instrText>
      </w:r>
      <w:r w:rsidRPr="00686B27">
        <w:rPr>
          <w:noProof/>
          <w:sz w:val="18"/>
        </w:rPr>
      </w:r>
      <w:r w:rsidRPr="00686B27">
        <w:rPr>
          <w:noProof/>
          <w:sz w:val="18"/>
        </w:rPr>
        <w:fldChar w:fldCharType="separate"/>
      </w:r>
      <w:r w:rsidR="00185146">
        <w:rPr>
          <w:noProof/>
          <w:sz w:val="18"/>
        </w:rPr>
        <w:t>3</w:t>
      </w:r>
      <w:r w:rsidRPr="00686B27">
        <w:rPr>
          <w:noProof/>
          <w:sz w:val="18"/>
        </w:rPr>
        <w:fldChar w:fldCharType="end"/>
      </w:r>
    </w:p>
    <w:p w14:paraId="5DD2BCFE" w14:textId="1A4587F9" w:rsidR="0069097B" w:rsidRPr="00686B27" w:rsidRDefault="0069097B" w:rsidP="0069097B">
      <w:pPr>
        <w:pStyle w:val="TOC9"/>
        <w:rPr>
          <w:rFonts w:asciiTheme="minorHAnsi" w:eastAsiaTheme="minorEastAsia" w:hAnsiTheme="minorHAnsi" w:cstheme="minorBidi"/>
          <w:i w:val="0"/>
          <w:noProof/>
          <w:kern w:val="0"/>
          <w:sz w:val="22"/>
          <w:szCs w:val="22"/>
        </w:rPr>
      </w:pPr>
      <w:r w:rsidRPr="00686B27">
        <w:rPr>
          <w:noProof/>
        </w:rPr>
        <w:t>Superannuation Industry (Supervision) Act 1993</w:t>
      </w:r>
      <w:r w:rsidRPr="00686B27">
        <w:rPr>
          <w:i w:val="0"/>
          <w:noProof/>
          <w:sz w:val="18"/>
        </w:rPr>
        <w:tab/>
      </w:r>
      <w:r w:rsidRPr="00686B27">
        <w:rPr>
          <w:i w:val="0"/>
          <w:noProof/>
          <w:sz w:val="18"/>
        </w:rPr>
        <w:fldChar w:fldCharType="begin"/>
      </w:r>
      <w:r w:rsidRPr="00686B27">
        <w:rPr>
          <w:i w:val="0"/>
          <w:noProof/>
          <w:sz w:val="18"/>
        </w:rPr>
        <w:instrText xml:space="preserve"> PAGEREF _Toc149730092 \h </w:instrText>
      </w:r>
      <w:r w:rsidRPr="00686B27">
        <w:rPr>
          <w:i w:val="0"/>
          <w:noProof/>
          <w:sz w:val="18"/>
        </w:rPr>
      </w:r>
      <w:r w:rsidRPr="00686B27">
        <w:rPr>
          <w:i w:val="0"/>
          <w:noProof/>
          <w:sz w:val="18"/>
        </w:rPr>
        <w:fldChar w:fldCharType="separate"/>
      </w:r>
      <w:r w:rsidR="00185146">
        <w:rPr>
          <w:i w:val="0"/>
          <w:noProof/>
          <w:sz w:val="18"/>
        </w:rPr>
        <w:t>3</w:t>
      </w:r>
      <w:r w:rsidRPr="00686B27">
        <w:rPr>
          <w:i w:val="0"/>
          <w:noProof/>
          <w:sz w:val="18"/>
        </w:rPr>
        <w:fldChar w:fldCharType="end"/>
      </w:r>
    </w:p>
    <w:p w14:paraId="78A94DDD" w14:textId="195A1E1E" w:rsidR="0069097B" w:rsidRPr="00686B27" w:rsidRDefault="0069097B" w:rsidP="0069097B">
      <w:pPr>
        <w:pStyle w:val="TOC8"/>
        <w:rPr>
          <w:rFonts w:asciiTheme="minorHAnsi" w:eastAsiaTheme="minorEastAsia" w:hAnsiTheme="minorHAnsi" w:cstheme="minorBidi"/>
          <w:noProof/>
          <w:kern w:val="0"/>
          <w:sz w:val="22"/>
          <w:szCs w:val="22"/>
        </w:rPr>
      </w:pPr>
      <w:r w:rsidRPr="00686B27">
        <w:rPr>
          <w:noProof/>
        </w:rPr>
        <w:t>Division 2—Amendment of the Income Tax Assessment Act 1997</w:t>
      </w:r>
      <w:r w:rsidRPr="00686B27">
        <w:rPr>
          <w:noProof/>
          <w:sz w:val="18"/>
        </w:rPr>
        <w:tab/>
      </w:r>
      <w:r w:rsidRPr="00686B27">
        <w:rPr>
          <w:noProof/>
          <w:sz w:val="18"/>
        </w:rPr>
        <w:fldChar w:fldCharType="begin"/>
      </w:r>
      <w:r w:rsidRPr="00686B27">
        <w:rPr>
          <w:noProof/>
          <w:sz w:val="18"/>
        </w:rPr>
        <w:instrText xml:space="preserve"> PAGEREF _Toc149730094 \h </w:instrText>
      </w:r>
      <w:r w:rsidRPr="00686B27">
        <w:rPr>
          <w:noProof/>
          <w:sz w:val="18"/>
        </w:rPr>
      </w:r>
      <w:r w:rsidRPr="00686B27">
        <w:rPr>
          <w:noProof/>
          <w:sz w:val="18"/>
        </w:rPr>
        <w:fldChar w:fldCharType="separate"/>
      </w:r>
      <w:r w:rsidR="00185146">
        <w:rPr>
          <w:noProof/>
          <w:sz w:val="18"/>
        </w:rPr>
        <w:t>6</w:t>
      </w:r>
      <w:r w:rsidRPr="00686B27">
        <w:rPr>
          <w:noProof/>
          <w:sz w:val="18"/>
        </w:rPr>
        <w:fldChar w:fldCharType="end"/>
      </w:r>
    </w:p>
    <w:p w14:paraId="121CFF37" w14:textId="5020E760" w:rsidR="0069097B" w:rsidRPr="00686B27" w:rsidRDefault="0069097B" w:rsidP="0069097B">
      <w:pPr>
        <w:pStyle w:val="TOC9"/>
        <w:rPr>
          <w:rFonts w:asciiTheme="minorHAnsi" w:eastAsiaTheme="minorEastAsia" w:hAnsiTheme="minorHAnsi" w:cstheme="minorBidi"/>
          <w:i w:val="0"/>
          <w:noProof/>
          <w:kern w:val="0"/>
          <w:sz w:val="22"/>
          <w:szCs w:val="22"/>
        </w:rPr>
      </w:pPr>
      <w:r w:rsidRPr="00686B27">
        <w:rPr>
          <w:noProof/>
        </w:rPr>
        <w:t>Income Tax Assessment Act 1997</w:t>
      </w:r>
      <w:r w:rsidRPr="00686B27">
        <w:rPr>
          <w:i w:val="0"/>
          <w:noProof/>
          <w:sz w:val="18"/>
        </w:rPr>
        <w:tab/>
      </w:r>
      <w:r w:rsidRPr="00686B27">
        <w:rPr>
          <w:i w:val="0"/>
          <w:noProof/>
          <w:sz w:val="18"/>
        </w:rPr>
        <w:fldChar w:fldCharType="begin"/>
      </w:r>
      <w:r w:rsidRPr="00686B27">
        <w:rPr>
          <w:i w:val="0"/>
          <w:noProof/>
          <w:sz w:val="18"/>
        </w:rPr>
        <w:instrText xml:space="preserve"> PAGEREF _Toc149730095 \h </w:instrText>
      </w:r>
      <w:r w:rsidRPr="00686B27">
        <w:rPr>
          <w:i w:val="0"/>
          <w:noProof/>
          <w:sz w:val="18"/>
        </w:rPr>
      </w:r>
      <w:r w:rsidRPr="00686B27">
        <w:rPr>
          <w:i w:val="0"/>
          <w:noProof/>
          <w:sz w:val="18"/>
        </w:rPr>
        <w:fldChar w:fldCharType="separate"/>
      </w:r>
      <w:r w:rsidR="00185146">
        <w:rPr>
          <w:i w:val="0"/>
          <w:noProof/>
          <w:sz w:val="18"/>
        </w:rPr>
        <w:t>6</w:t>
      </w:r>
      <w:r w:rsidRPr="00686B27">
        <w:rPr>
          <w:i w:val="0"/>
          <w:noProof/>
          <w:sz w:val="18"/>
        </w:rPr>
        <w:fldChar w:fldCharType="end"/>
      </w:r>
    </w:p>
    <w:p w14:paraId="7D77920E" w14:textId="0A8F3D97" w:rsidR="0069097B" w:rsidRPr="00686B27" w:rsidRDefault="0069097B" w:rsidP="0069097B">
      <w:pPr>
        <w:pStyle w:val="TOC7"/>
        <w:rPr>
          <w:rFonts w:asciiTheme="minorHAnsi" w:eastAsiaTheme="minorEastAsia" w:hAnsiTheme="minorHAnsi" w:cstheme="minorBidi"/>
          <w:noProof/>
          <w:kern w:val="0"/>
          <w:sz w:val="22"/>
          <w:szCs w:val="22"/>
        </w:rPr>
      </w:pPr>
      <w:r w:rsidRPr="00686B27">
        <w:rPr>
          <w:noProof/>
        </w:rPr>
        <w:t>Part 2</w:t>
      </w:r>
      <w:r w:rsidRPr="00686B27">
        <w:rPr>
          <w:rFonts w:cs="Arial"/>
          <w:noProof/>
        </w:rPr>
        <w:t>—Ongoing fee arrangements</w:t>
      </w:r>
      <w:r w:rsidRPr="00686B27">
        <w:rPr>
          <w:noProof/>
          <w:sz w:val="18"/>
        </w:rPr>
        <w:tab/>
      </w:r>
      <w:r w:rsidRPr="00686B27">
        <w:rPr>
          <w:noProof/>
          <w:sz w:val="18"/>
        </w:rPr>
        <w:fldChar w:fldCharType="begin"/>
      </w:r>
      <w:r w:rsidRPr="00686B27">
        <w:rPr>
          <w:noProof/>
          <w:sz w:val="18"/>
        </w:rPr>
        <w:instrText xml:space="preserve"> PAGEREF _Toc149730096 \h </w:instrText>
      </w:r>
      <w:r w:rsidRPr="00686B27">
        <w:rPr>
          <w:noProof/>
          <w:sz w:val="18"/>
        </w:rPr>
      </w:r>
      <w:r w:rsidRPr="00686B27">
        <w:rPr>
          <w:noProof/>
          <w:sz w:val="18"/>
        </w:rPr>
        <w:fldChar w:fldCharType="separate"/>
      </w:r>
      <w:r w:rsidR="00185146">
        <w:rPr>
          <w:noProof/>
          <w:sz w:val="18"/>
        </w:rPr>
        <w:t>8</w:t>
      </w:r>
      <w:r w:rsidRPr="00686B27">
        <w:rPr>
          <w:noProof/>
          <w:sz w:val="18"/>
        </w:rPr>
        <w:fldChar w:fldCharType="end"/>
      </w:r>
    </w:p>
    <w:p w14:paraId="6F2B2250" w14:textId="42AD7A23" w:rsidR="0069097B" w:rsidRPr="00686B27" w:rsidRDefault="0069097B" w:rsidP="0069097B">
      <w:pPr>
        <w:pStyle w:val="TOC9"/>
        <w:rPr>
          <w:rFonts w:asciiTheme="minorHAnsi" w:eastAsiaTheme="minorEastAsia" w:hAnsiTheme="minorHAnsi" w:cstheme="minorBidi"/>
          <w:i w:val="0"/>
          <w:noProof/>
          <w:kern w:val="0"/>
          <w:sz w:val="22"/>
          <w:szCs w:val="22"/>
        </w:rPr>
      </w:pPr>
      <w:r w:rsidRPr="00686B27">
        <w:rPr>
          <w:noProof/>
        </w:rPr>
        <w:t>Corporations Act 2001</w:t>
      </w:r>
      <w:r w:rsidRPr="00686B27">
        <w:rPr>
          <w:i w:val="0"/>
          <w:noProof/>
          <w:sz w:val="18"/>
        </w:rPr>
        <w:tab/>
      </w:r>
      <w:r w:rsidRPr="00686B27">
        <w:rPr>
          <w:i w:val="0"/>
          <w:noProof/>
          <w:sz w:val="18"/>
        </w:rPr>
        <w:fldChar w:fldCharType="begin"/>
      </w:r>
      <w:r w:rsidRPr="00686B27">
        <w:rPr>
          <w:i w:val="0"/>
          <w:noProof/>
          <w:sz w:val="18"/>
        </w:rPr>
        <w:instrText xml:space="preserve"> PAGEREF _Toc149730097 \h </w:instrText>
      </w:r>
      <w:r w:rsidRPr="00686B27">
        <w:rPr>
          <w:i w:val="0"/>
          <w:noProof/>
          <w:sz w:val="18"/>
        </w:rPr>
      </w:r>
      <w:r w:rsidRPr="00686B27">
        <w:rPr>
          <w:i w:val="0"/>
          <w:noProof/>
          <w:sz w:val="18"/>
        </w:rPr>
        <w:fldChar w:fldCharType="separate"/>
      </w:r>
      <w:r w:rsidR="00185146">
        <w:rPr>
          <w:i w:val="0"/>
          <w:noProof/>
          <w:sz w:val="18"/>
        </w:rPr>
        <w:t>8</w:t>
      </w:r>
      <w:r w:rsidRPr="00686B27">
        <w:rPr>
          <w:i w:val="0"/>
          <w:noProof/>
          <w:sz w:val="18"/>
        </w:rPr>
        <w:fldChar w:fldCharType="end"/>
      </w:r>
    </w:p>
    <w:p w14:paraId="64D04162" w14:textId="1454D235" w:rsidR="0069097B" w:rsidRPr="00686B27" w:rsidRDefault="0069097B" w:rsidP="0069097B">
      <w:pPr>
        <w:pStyle w:val="TOC7"/>
        <w:rPr>
          <w:rFonts w:asciiTheme="minorHAnsi" w:eastAsiaTheme="minorEastAsia" w:hAnsiTheme="minorHAnsi" w:cstheme="minorBidi"/>
          <w:noProof/>
          <w:kern w:val="0"/>
          <w:sz w:val="22"/>
          <w:szCs w:val="22"/>
        </w:rPr>
      </w:pPr>
      <w:r w:rsidRPr="00686B27">
        <w:rPr>
          <w:noProof/>
        </w:rPr>
        <w:t>Part 3</w:t>
      </w:r>
      <w:r w:rsidRPr="00686B27">
        <w:rPr>
          <w:rFonts w:cs="Arial"/>
          <w:noProof/>
        </w:rPr>
        <w:t>—Financial Services Guide</w:t>
      </w:r>
      <w:r w:rsidRPr="00686B27">
        <w:rPr>
          <w:noProof/>
          <w:sz w:val="18"/>
        </w:rPr>
        <w:tab/>
      </w:r>
      <w:r w:rsidRPr="00686B27">
        <w:rPr>
          <w:noProof/>
          <w:sz w:val="18"/>
        </w:rPr>
        <w:fldChar w:fldCharType="begin"/>
      </w:r>
      <w:r w:rsidRPr="00686B27">
        <w:rPr>
          <w:noProof/>
          <w:sz w:val="18"/>
        </w:rPr>
        <w:instrText xml:space="preserve"> PAGEREF _Toc149730115 \h </w:instrText>
      </w:r>
      <w:r w:rsidRPr="00686B27">
        <w:rPr>
          <w:noProof/>
          <w:sz w:val="18"/>
        </w:rPr>
      </w:r>
      <w:r w:rsidRPr="00686B27">
        <w:rPr>
          <w:noProof/>
          <w:sz w:val="18"/>
        </w:rPr>
        <w:fldChar w:fldCharType="separate"/>
      </w:r>
      <w:r w:rsidR="00185146">
        <w:rPr>
          <w:noProof/>
          <w:sz w:val="18"/>
        </w:rPr>
        <w:t>17</w:t>
      </w:r>
      <w:r w:rsidRPr="00686B27">
        <w:rPr>
          <w:noProof/>
          <w:sz w:val="18"/>
        </w:rPr>
        <w:fldChar w:fldCharType="end"/>
      </w:r>
    </w:p>
    <w:p w14:paraId="24694337" w14:textId="48552E91" w:rsidR="0069097B" w:rsidRPr="00686B27" w:rsidRDefault="0069097B" w:rsidP="0069097B">
      <w:pPr>
        <w:pStyle w:val="TOC9"/>
        <w:rPr>
          <w:rFonts w:asciiTheme="minorHAnsi" w:eastAsiaTheme="minorEastAsia" w:hAnsiTheme="minorHAnsi" w:cstheme="minorBidi"/>
          <w:i w:val="0"/>
          <w:noProof/>
          <w:kern w:val="0"/>
          <w:sz w:val="22"/>
          <w:szCs w:val="22"/>
        </w:rPr>
      </w:pPr>
      <w:r w:rsidRPr="00686B27">
        <w:rPr>
          <w:noProof/>
        </w:rPr>
        <w:t>Corporations Act 2001</w:t>
      </w:r>
      <w:r w:rsidRPr="00686B27">
        <w:rPr>
          <w:i w:val="0"/>
          <w:noProof/>
          <w:sz w:val="18"/>
        </w:rPr>
        <w:tab/>
      </w:r>
      <w:r w:rsidRPr="00686B27">
        <w:rPr>
          <w:i w:val="0"/>
          <w:noProof/>
          <w:sz w:val="18"/>
        </w:rPr>
        <w:fldChar w:fldCharType="begin"/>
      </w:r>
      <w:r w:rsidRPr="00686B27">
        <w:rPr>
          <w:i w:val="0"/>
          <w:noProof/>
          <w:sz w:val="18"/>
        </w:rPr>
        <w:instrText xml:space="preserve"> PAGEREF _Toc149730116 \h </w:instrText>
      </w:r>
      <w:r w:rsidRPr="00686B27">
        <w:rPr>
          <w:i w:val="0"/>
          <w:noProof/>
          <w:sz w:val="18"/>
        </w:rPr>
      </w:r>
      <w:r w:rsidRPr="00686B27">
        <w:rPr>
          <w:i w:val="0"/>
          <w:noProof/>
          <w:sz w:val="18"/>
        </w:rPr>
        <w:fldChar w:fldCharType="separate"/>
      </w:r>
      <w:r w:rsidR="00185146">
        <w:rPr>
          <w:i w:val="0"/>
          <w:noProof/>
          <w:sz w:val="18"/>
        </w:rPr>
        <w:t>17</w:t>
      </w:r>
      <w:r w:rsidRPr="00686B27">
        <w:rPr>
          <w:i w:val="0"/>
          <w:noProof/>
          <w:sz w:val="18"/>
        </w:rPr>
        <w:fldChar w:fldCharType="end"/>
      </w:r>
    </w:p>
    <w:p w14:paraId="75445D0F" w14:textId="19B02DEB" w:rsidR="0069097B" w:rsidRPr="00686B27" w:rsidRDefault="0069097B" w:rsidP="0069097B">
      <w:pPr>
        <w:pStyle w:val="TOC7"/>
        <w:rPr>
          <w:rFonts w:asciiTheme="minorHAnsi" w:eastAsiaTheme="minorEastAsia" w:hAnsiTheme="minorHAnsi" w:cstheme="minorBidi"/>
          <w:noProof/>
          <w:kern w:val="0"/>
          <w:sz w:val="22"/>
          <w:szCs w:val="22"/>
        </w:rPr>
      </w:pPr>
      <w:r w:rsidRPr="00686B27">
        <w:rPr>
          <w:noProof/>
        </w:rPr>
        <w:t>Part 4—Conflicted Remuneration</w:t>
      </w:r>
      <w:r w:rsidRPr="00686B27">
        <w:rPr>
          <w:noProof/>
          <w:sz w:val="18"/>
        </w:rPr>
        <w:tab/>
      </w:r>
      <w:r w:rsidRPr="00686B27">
        <w:rPr>
          <w:noProof/>
          <w:sz w:val="18"/>
        </w:rPr>
        <w:fldChar w:fldCharType="begin"/>
      </w:r>
      <w:r w:rsidRPr="00686B27">
        <w:rPr>
          <w:noProof/>
          <w:sz w:val="18"/>
        </w:rPr>
        <w:instrText xml:space="preserve"> PAGEREF _Toc149730122 \h </w:instrText>
      </w:r>
      <w:r w:rsidRPr="00686B27">
        <w:rPr>
          <w:noProof/>
          <w:sz w:val="18"/>
        </w:rPr>
      </w:r>
      <w:r w:rsidRPr="00686B27">
        <w:rPr>
          <w:noProof/>
          <w:sz w:val="18"/>
        </w:rPr>
        <w:fldChar w:fldCharType="separate"/>
      </w:r>
      <w:r w:rsidR="00185146">
        <w:rPr>
          <w:noProof/>
          <w:sz w:val="18"/>
        </w:rPr>
        <w:t>21</w:t>
      </w:r>
      <w:r w:rsidRPr="00686B27">
        <w:rPr>
          <w:noProof/>
          <w:sz w:val="18"/>
        </w:rPr>
        <w:fldChar w:fldCharType="end"/>
      </w:r>
    </w:p>
    <w:p w14:paraId="5AB2FE9C" w14:textId="6B5305AB" w:rsidR="0069097B" w:rsidRPr="00686B27" w:rsidRDefault="0069097B" w:rsidP="0069097B">
      <w:pPr>
        <w:pStyle w:val="TOC9"/>
        <w:rPr>
          <w:rFonts w:asciiTheme="minorHAnsi" w:eastAsiaTheme="minorEastAsia" w:hAnsiTheme="minorHAnsi" w:cstheme="minorBidi"/>
          <w:i w:val="0"/>
          <w:noProof/>
          <w:kern w:val="0"/>
          <w:sz w:val="22"/>
          <w:szCs w:val="22"/>
        </w:rPr>
      </w:pPr>
      <w:r w:rsidRPr="00686B27">
        <w:rPr>
          <w:noProof/>
        </w:rPr>
        <w:t>Corporations Act 2001</w:t>
      </w:r>
      <w:r w:rsidRPr="00686B27">
        <w:rPr>
          <w:i w:val="0"/>
          <w:noProof/>
          <w:sz w:val="18"/>
        </w:rPr>
        <w:tab/>
      </w:r>
      <w:r w:rsidRPr="00686B27">
        <w:rPr>
          <w:i w:val="0"/>
          <w:noProof/>
          <w:sz w:val="18"/>
        </w:rPr>
        <w:fldChar w:fldCharType="begin"/>
      </w:r>
      <w:r w:rsidRPr="00686B27">
        <w:rPr>
          <w:i w:val="0"/>
          <w:noProof/>
          <w:sz w:val="18"/>
        </w:rPr>
        <w:instrText xml:space="preserve"> PAGEREF _Toc149730123 \h </w:instrText>
      </w:r>
      <w:r w:rsidRPr="00686B27">
        <w:rPr>
          <w:i w:val="0"/>
          <w:noProof/>
          <w:sz w:val="18"/>
        </w:rPr>
      </w:r>
      <w:r w:rsidRPr="00686B27">
        <w:rPr>
          <w:i w:val="0"/>
          <w:noProof/>
          <w:sz w:val="18"/>
        </w:rPr>
        <w:fldChar w:fldCharType="separate"/>
      </w:r>
      <w:r w:rsidR="00185146">
        <w:rPr>
          <w:i w:val="0"/>
          <w:noProof/>
          <w:sz w:val="18"/>
        </w:rPr>
        <w:t>21</w:t>
      </w:r>
      <w:r w:rsidRPr="00686B27">
        <w:rPr>
          <w:i w:val="0"/>
          <w:noProof/>
          <w:sz w:val="18"/>
        </w:rPr>
        <w:fldChar w:fldCharType="end"/>
      </w:r>
    </w:p>
    <w:p w14:paraId="1FDE91BF" w14:textId="7D31955D" w:rsidR="0069097B" w:rsidRPr="00686B27" w:rsidRDefault="0069097B" w:rsidP="0069097B">
      <w:pPr>
        <w:pStyle w:val="TOC7"/>
        <w:rPr>
          <w:rFonts w:asciiTheme="minorHAnsi" w:eastAsiaTheme="minorEastAsia" w:hAnsiTheme="minorHAnsi" w:cstheme="minorBidi"/>
          <w:noProof/>
          <w:kern w:val="0"/>
          <w:sz w:val="22"/>
          <w:szCs w:val="22"/>
        </w:rPr>
      </w:pPr>
      <w:r w:rsidRPr="00686B27">
        <w:rPr>
          <w:noProof/>
        </w:rPr>
        <w:t>Part 5—Insurance commissions</w:t>
      </w:r>
      <w:r w:rsidRPr="00686B27">
        <w:rPr>
          <w:noProof/>
          <w:sz w:val="18"/>
        </w:rPr>
        <w:tab/>
      </w:r>
      <w:r w:rsidRPr="00686B27">
        <w:rPr>
          <w:noProof/>
          <w:sz w:val="18"/>
        </w:rPr>
        <w:fldChar w:fldCharType="begin"/>
      </w:r>
      <w:r w:rsidRPr="00686B27">
        <w:rPr>
          <w:noProof/>
          <w:sz w:val="18"/>
        </w:rPr>
        <w:instrText xml:space="preserve"> PAGEREF _Toc149730128 \h </w:instrText>
      </w:r>
      <w:r w:rsidRPr="00686B27">
        <w:rPr>
          <w:noProof/>
          <w:sz w:val="18"/>
        </w:rPr>
      </w:r>
      <w:r w:rsidRPr="00686B27">
        <w:rPr>
          <w:noProof/>
          <w:sz w:val="18"/>
        </w:rPr>
        <w:fldChar w:fldCharType="separate"/>
      </w:r>
      <w:r w:rsidR="00185146">
        <w:rPr>
          <w:noProof/>
          <w:sz w:val="18"/>
        </w:rPr>
        <w:t>24</w:t>
      </w:r>
      <w:r w:rsidRPr="00686B27">
        <w:rPr>
          <w:noProof/>
          <w:sz w:val="18"/>
        </w:rPr>
        <w:fldChar w:fldCharType="end"/>
      </w:r>
    </w:p>
    <w:p w14:paraId="388A1584" w14:textId="02C3E9EC" w:rsidR="0069097B" w:rsidRPr="00686B27" w:rsidRDefault="0069097B" w:rsidP="0069097B">
      <w:pPr>
        <w:pStyle w:val="TOC9"/>
        <w:rPr>
          <w:rFonts w:asciiTheme="minorHAnsi" w:eastAsiaTheme="minorEastAsia" w:hAnsiTheme="minorHAnsi" w:cstheme="minorBidi"/>
          <w:i w:val="0"/>
          <w:noProof/>
          <w:kern w:val="0"/>
          <w:sz w:val="22"/>
          <w:szCs w:val="22"/>
        </w:rPr>
      </w:pPr>
      <w:r w:rsidRPr="00686B27">
        <w:rPr>
          <w:noProof/>
        </w:rPr>
        <w:t>Corporations Act 2001</w:t>
      </w:r>
      <w:r w:rsidRPr="00686B27">
        <w:rPr>
          <w:i w:val="0"/>
          <w:noProof/>
          <w:sz w:val="18"/>
        </w:rPr>
        <w:tab/>
      </w:r>
      <w:r w:rsidRPr="00686B27">
        <w:rPr>
          <w:i w:val="0"/>
          <w:noProof/>
          <w:sz w:val="18"/>
        </w:rPr>
        <w:fldChar w:fldCharType="begin"/>
      </w:r>
      <w:r w:rsidRPr="00686B27">
        <w:rPr>
          <w:i w:val="0"/>
          <w:noProof/>
          <w:sz w:val="18"/>
        </w:rPr>
        <w:instrText xml:space="preserve"> PAGEREF _Toc149730129 \h </w:instrText>
      </w:r>
      <w:r w:rsidRPr="00686B27">
        <w:rPr>
          <w:i w:val="0"/>
          <w:noProof/>
          <w:sz w:val="18"/>
        </w:rPr>
      </w:r>
      <w:r w:rsidRPr="00686B27">
        <w:rPr>
          <w:i w:val="0"/>
          <w:noProof/>
          <w:sz w:val="18"/>
        </w:rPr>
        <w:fldChar w:fldCharType="separate"/>
      </w:r>
      <w:r w:rsidR="00185146">
        <w:rPr>
          <w:i w:val="0"/>
          <w:noProof/>
          <w:sz w:val="18"/>
        </w:rPr>
        <w:t>24</w:t>
      </w:r>
      <w:r w:rsidRPr="00686B27">
        <w:rPr>
          <w:i w:val="0"/>
          <w:noProof/>
          <w:sz w:val="18"/>
        </w:rPr>
        <w:fldChar w:fldCharType="end"/>
      </w:r>
    </w:p>
    <w:p w14:paraId="24684D95" w14:textId="77777777" w:rsidR="00664C63" w:rsidRDefault="0069097B" w:rsidP="00011EA3">
      <w:pPr>
        <w:pStyle w:val="Tabletext"/>
        <w:pageBreakBefore/>
        <w:rPr>
          <w:sz w:val="32"/>
        </w:rPr>
      </w:pPr>
      <w:r w:rsidRPr="00686B27">
        <w:rPr>
          <w:sz w:val="32"/>
        </w:rPr>
        <w:lastRenderedPageBreak/>
        <w:fldChar w:fldCharType="end"/>
      </w:r>
    </w:p>
    <w:p w14:paraId="507524CB" w14:textId="77777777" w:rsidR="0069097B" w:rsidRPr="00686B27" w:rsidRDefault="0069097B" w:rsidP="0069097B">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686B27" w14:paraId="6CA33EC3" w14:textId="77777777" w:rsidTr="00145C91">
        <w:trPr>
          <w:tblHeader/>
        </w:trPr>
        <w:tc>
          <w:tcPr>
            <w:tcW w:w="7111" w:type="dxa"/>
            <w:gridSpan w:val="3"/>
            <w:tcBorders>
              <w:top w:val="single" w:sz="12" w:space="0" w:color="auto"/>
              <w:bottom w:val="single" w:sz="6" w:space="0" w:color="auto"/>
            </w:tcBorders>
            <w:shd w:val="clear" w:color="auto" w:fill="auto"/>
          </w:tcPr>
          <w:p w14:paraId="39116D84" w14:textId="77777777" w:rsidR="00664C63" w:rsidRPr="00686B27" w:rsidRDefault="00664C63" w:rsidP="00DD1164">
            <w:pPr>
              <w:pStyle w:val="TableHeading"/>
            </w:pPr>
            <w:r w:rsidRPr="00686B27">
              <w:t>Commencement information</w:t>
            </w:r>
          </w:p>
        </w:tc>
      </w:tr>
      <w:tr w:rsidR="00664C63" w:rsidRPr="00686B27" w14:paraId="12B1FBE1" w14:textId="77777777" w:rsidTr="00145C91">
        <w:trPr>
          <w:tblHeader/>
        </w:trPr>
        <w:tc>
          <w:tcPr>
            <w:tcW w:w="1701" w:type="dxa"/>
            <w:tcBorders>
              <w:top w:val="single" w:sz="6" w:space="0" w:color="auto"/>
              <w:bottom w:val="single" w:sz="6" w:space="0" w:color="auto"/>
            </w:tcBorders>
            <w:shd w:val="clear" w:color="auto" w:fill="auto"/>
          </w:tcPr>
          <w:p w14:paraId="4DABA890" w14:textId="77777777" w:rsidR="00664C63" w:rsidRPr="00686B27" w:rsidRDefault="00664C63" w:rsidP="00DD1164">
            <w:pPr>
              <w:pStyle w:val="TableHeading"/>
            </w:pPr>
            <w:r w:rsidRPr="00686B27">
              <w:t>Column 1</w:t>
            </w:r>
          </w:p>
        </w:tc>
        <w:tc>
          <w:tcPr>
            <w:tcW w:w="3828" w:type="dxa"/>
            <w:tcBorders>
              <w:top w:val="single" w:sz="6" w:space="0" w:color="auto"/>
              <w:bottom w:val="single" w:sz="6" w:space="0" w:color="auto"/>
            </w:tcBorders>
            <w:shd w:val="clear" w:color="auto" w:fill="auto"/>
          </w:tcPr>
          <w:p w14:paraId="4D6E818A" w14:textId="77777777" w:rsidR="00664C63" w:rsidRPr="00686B27" w:rsidRDefault="00664C63" w:rsidP="00DD1164">
            <w:pPr>
              <w:pStyle w:val="TableHeading"/>
            </w:pPr>
            <w:r w:rsidRPr="00686B27">
              <w:t>Column 2</w:t>
            </w:r>
          </w:p>
        </w:tc>
        <w:tc>
          <w:tcPr>
            <w:tcW w:w="1582" w:type="dxa"/>
            <w:tcBorders>
              <w:top w:val="single" w:sz="6" w:space="0" w:color="auto"/>
              <w:bottom w:val="single" w:sz="6" w:space="0" w:color="auto"/>
            </w:tcBorders>
            <w:shd w:val="clear" w:color="auto" w:fill="auto"/>
          </w:tcPr>
          <w:p w14:paraId="236C742F" w14:textId="77777777" w:rsidR="00664C63" w:rsidRPr="00686B27" w:rsidRDefault="00664C63" w:rsidP="00DD1164">
            <w:pPr>
              <w:pStyle w:val="TableHeading"/>
            </w:pPr>
            <w:r w:rsidRPr="00686B27">
              <w:t>Column 3</w:t>
            </w:r>
          </w:p>
        </w:tc>
      </w:tr>
      <w:tr w:rsidR="00664C63" w:rsidRPr="00686B27" w14:paraId="06315989" w14:textId="77777777" w:rsidTr="00145C91">
        <w:trPr>
          <w:tblHeader/>
        </w:trPr>
        <w:tc>
          <w:tcPr>
            <w:tcW w:w="1701" w:type="dxa"/>
            <w:tcBorders>
              <w:top w:val="single" w:sz="6" w:space="0" w:color="auto"/>
              <w:bottom w:val="single" w:sz="12" w:space="0" w:color="auto"/>
            </w:tcBorders>
            <w:shd w:val="clear" w:color="auto" w:fill="auto"/>
          </w:tcPr>
          <w:p w14:paraId="5118A12E" w14:textId="77777777" w:rsidR="00664C63" w:rsidRPr="00686B27" w:rsidRDefault="00664C63" w:rsidP="00DD1164">
            <w:pPr>
              <w:pStyle w:val="TableHeading"/>
            </w:pPr>
            <w:r w:rsidRPr="00686B27">
              <w:t>Provisions</w:t>
            </w:r>
          </w:p>
        </w:tc>
        <w:tc>
          <w:tcPr>
            <w:tcW w:w="3828" w:type="dxa"/>
            <w:tcBorders>
              <w:top w:val="single" w:sz="6" w:space="0" w:color="auto"/>
              <w:bottom w:val="single" w:sz="12" w:space="0" w:color="auto"/>
            </w:tcBorders>
            <w:shd w:val="clear" w:color="auto" w:fill="auto"/>
          </w:tcPr>
          <w:p w14:paraId="38EC55A0" w14:textId="77777777" w:rsidR="00664C63" w:rsidRPr="00686B27" w:rsidRDefault="00664C63" w:rsidP="00DD1164">
            <w:pPr>
              <w:pStyle w:val="TableHeading"/>
            </w:pPr>
            <w:r w:rsidRPr="00686B27">
              <w:t>Commencement</w:t>
            </w:r>
          </w:p>
        </w:tc>
        <w:tc>
          <w:tcPr>
            <w:tcW w:w="1582" w:type="dxa"/>
            <w:tcBorders>
              <w:top w:val="single" w:sz="6" w:space="0" w:color="auto"/>
              <w:bottom w:val="single" w:sz="12" w:space="0" w:color="auto"/>
            </w:tcBorders>
            <w:shd w:val="clear" w:color="auto" w:fill="auto"/>
          </w:tcPr>
          <w:p w14:paraId="5D9DB4E3" w14:textId="77777777" w:rsidR="00664C63" w:rsidRPr="00686B27" w:rsidRDefault="00664C63" w:rsidP="00DD1164">
            <w:pPr>
              <w:pStyle w:val="TableHeading"/>
            </w:pPr>
            <w:r w:rsidRPr="00686B27">
              <w:t>Date/Details</w:t>
            </w:r>
          </w:p>
        </w:tc>
      </w:tr>
      <w:tr w:rsidR="0059695B" w:rsidRPr="00686B27" w14:paraId="47BD9EC4" w14:textId="77777777" w:rsidTr="00145C91">
        <w:tc>
          <w:tcPr>
            <w:tcW w:w="1701" w:type="dxa"/>
            <w:tcBorders>
              <w:top w:val="single" w:sz="12" w:space="0" w:color="auto"/>
            </w:tcBorders>
            <w:shd w:val="clear" w:color="auto" w:fill="auto"/>
          </w:tcPr>
          <w:p w14:paraId="2E4493EB" w14:textId="77777777" w:rsidR="0059695B" w:rsidRPr="00686B27" w:rsidRDefault="0059695B" w:rsidP="00DD1164">
            <w:pPr>
              <w:pStyle w:val="Tabletext"/>
            </w:pPr>
            <w:r w:rsidRPr="00686B27">
              <w:t xml:space="preserve">1. </w:t>
            </w:r>
            <w:r w:rsidR="00345813" w:rsidRPr="00686B27">
              <w:t xml:space="preserve"> </w:t>
            </w:r>
            <w:r w:rsidR="00DD1164" w:rsidRPr="00686B27">
              <w:t>Schedule 1</w:t>
            </w:r>
            <w:r w:rsidR="00194BC6" w:rsidRPr="00686B27">
              <w:t xml:space="preserve">, </w:t>
            </w:r>
            <w:r w:rsidR="00DD1164" w:rsidRPr="00686B27">
              <w:t>Part 1</w:t>
            </w:r>
            <w:r w:rsidR="00194BC6" w:rsidRPr="00686B27">
              <w:t xml:space="preserve">, </w:t>
            </w:r>
            <w:r w:rsidR="00DD1164" w:rsidRPr="00686B27">
              <w:t>Division 1</w:t>
            </w:r>
          </w:p>
        </w:tc>
        <w:tc>
          <w:tcPr>
            <w:tcW w:w="3828" w:type="dxa"/>
            <w:tcBorders>
              <w:top w:val="single" w:sz="12" w:space="0" w:color="auto"/>
            </w:tcBorders>
            <w:shd w:val="clear" w:color="auto" w:fill="auto"/>
          </w:tcPr>
          <w:p w14:paraId="17EB6C39" w14:textId="77777777" w:rsidR="0059695B" w:rsidRPr="00686B27" w:rsidRDefault="0059695B" w:rsidP="00DD1164">
            <w:pPr>
              <w:pStyle w:val="Tabletext"/>
            </w:pPr>
            <w:r w:rsidRPr="00686B27">
              <w:t>The day after this Act receives the Royal Assent.</w:t>
            </w:r>
          </w:p>
        </w:tc>
        <w:tc>
          <w:tcPr>
            <w:tcW w:w="1582" w:type="dxa"/>
            <w:tcBorders>
              <w:top w:val="single" w:sz="12" w:space="0" w:color="auto"/>
            </w:tcBorders>
            <w:shd w:val="clear" w:color="auto" w:fill="auto"/>
          </w:tcPr>
          <w:p w14:paraId="3DA395FB" w14:textId="77777777" w:rsidR="0059695B" w:rsidRPr="00686B27" w:rsidRDefault="0059695B" w:rsidP="00DD1164">
            <w:pPr>
              <w:pStyle w:val="Tabletext"/>
            </w:pPr>
          </w:p>
        </w:tc>
      </w:tr>
      <w:tr w:rsidR="0059695B" w:rsidRPr="00686B27" w14:paraId="62938CF4" w14:textId="77777777" w:rsidTr="00145C91">
        <w:tc>
          <w:tcPr>
            <w:tcW w:w="1701" w:type="dxa"/>
            <w:shd w:val="clear" w:color="auto" w:fill="auto"/>
          </w:tcPr>
          <w:p w14:paraId="5080A436" w14:textId="77777777" w:rsidR="0059695B" w:rsidRPr="00686B27" w:rsidRDefault="0059695B" w:rsidP="00DD1164">
            <w:pPr>
              <w:pStyle w:val="Tabletext"/>
            </w:pPr>
            <w:r w:rsidRPr="00686B27">
              <w:t xml:space="preserve">2.  </w:t>
            </w:r>
            <w:r w:rsidR="00DD1164" w:rsidRPr="00686B27">
              <w:t>Schedule 1</w:t>
            </w:r>
            <w:r w:rsidR="00194BC6" w:rsidRPr="00686B27">
              <w:t xml:space="preserve">, </w:t>
            </w:r>
            <w:r w:rsidR="00DD1164" w:rsidRPr="00686B27">
              <w:t>Part 1</w:t>
            </w:r>
            <w:r w:rsidR="00194BC6" w:rsidRPr="00686B27">
              <w:t xml:space="preserve">, </w:t>
            </w:r>
            <w:r w:rsidR="00DD1164" w:rsidRPr="00686B27">
              <w:t>Division 2</w:t>
            </w:r>
          </w:p>
        </w:tc>
        <w:tc>
          <w:tcPr>
            <w:tcW w:w="3828" w:type="dxa"/>
            <w:shd w:val="clear" w:color="auto" w:fill="auto"/>
          </w:tcPr>
          <w:p w14:paraId="722891BE" w14:textId="77777777" w:rsidR="0059695B" w:rsidRPr="00686B27" w:rsidRDefault="0059695B" w:rsidP="00DD1164">
            <w:pPr>
              <w:pStyle w:val="Tabletext"/>
            </w:pPr>
            <w:r w:rsidRPr="00686B27">
              <w:t xml:space="preserve">The first </w:t>
            </w:r>
            <w:r w:rsidR="00DD1164" w:rsidRPr="00686B27">
              <w:t>1 January</w:t>
            </w:r>
            <w:r w:rsidRPr="00686B27">
              <w:t xml:space="preserve">, </w:t>
            </w:r>
            <w:r w:rsidR="00DD1164" w:rsidRPr="00686B27">
              <w:t>1 April</w:t>
            </w:r>
            <w:r w:rsidRPr="00686B27">
              <w:t xml:space="preserve">, </w:t>
            </w:r>
            <w:r w:rsidR="00DD1164" w:rsidRPr="00686B27">
              <w:t>1 </w:t>
            </w:r>
            <w:proofErr w:type="gramStart"/>
            <w:r w:rsidR="00DD1164" w:rsidRPr="00686B27">
              <w:t>July</w:t>
            </w:r>
            <w:proofErr w:type="gramEnd"/>
            <w:r w:rsidRPr="00686B27">
              <w:t xml:space="preserve"> or </w:t>
            </w:r>
            <w:r w:rsidR="00DD1164" w:rsidRPr="00686B27">
              <w:t>1 October</w:t>
            </w:r>
            <w:r w:rsidRPr="00686B27">
              <w:t xml:space="preserve"> to occur after the day this Act receives the Royal Assent.</w:t>
            </w:r>
          </w:p>
        </w:tc>
        <w:tc>
          <w:tcPr>
            <w:tcW w:w="1582" w:type="dxa"/>
            <w:shd w:val="clear" w:color="auto" w:fill="auto"/>
          </w:tcPr>
          <w:p w14:paraId="196C15F8" w14:textId="77777777" w:rsidR="0059695B" w:rsidRPr="00686B27" w:rsidRDefault="0059695B" w:rsidP="00DD1164">
            <w:pPr>
              <w:pStyle w:val="Tabletext"/>
            </w:pPr>
          </w:p>
        </w:tc>
      </w:tr>
      <w:tr w:rsidR="0001519D" w:rsidRPr="00686B27" w14:paraId="368CE8BE" w14:textId="77777777" w:rsidTr="00145C91">
        <w:tc>
          <w:tcPr>
            <w:tcW w:w="1701" w:type="dxa"/>
            <w:shd w:val="clear" w:color="auto" w:fill="auto"/>
          </w:tcPr>
          <w:p w14:paraId="51935FE1" w14:textId="77777777" w:rsidR="0001519D" w:rsidRPr="00686B27" w:rsidRDefault="0001519D" w:rsidP="00DD1164">
            <w:pPr>
              <w:pStyle w:val="Tabletext"/>
            </w:pPr>
            <w:r w:rsidRPr="00686B27">
              <w:t xml:space="preserve">3.  </w:t>
            </w:r>
            <w:r w:rsidR="00DD1164" w:rsidRPr="00686B27">
              <w:t>Schedule 1</w:t>
            </w:r>
            <w:r w:rsidRPr="00686B27">
              <w:t xml:space="preserve">, </w:t>
            </w:r>
            <w:r w:rsidR="00DD1164" w:rsidRPr="00686B27">
              <w:t>Part 2</w:t>
            </w:r>
          </w:p>
        </w:tc>
        <w:tc>
          <w:tcPr>
            <w:tcW w:w="3828" w:type="dxa"/>
            <w:shd w:val="clear" w:color="auto" w:fill="auto"/>
          </w:tcPr>
          <w:p w14:paraId="1DD22284" w14:textId="77777777" w:rsidR="0001519D" w:rsidRPr="00686B27" w:rsidRDefault="0001519D" w:rsidP="00DD1164">
            <w:pPr>
              <w:pStyle w:val="Tabletext"/>
            </w:pPr>
            <w:r w:rsidRPr="00686B27">
              <w:t>The day after this Act receives the Royal Assent.</w:t>
            </w:r>
          </w:p>
        </w:tc>
        <w:tc>
          <w:tcPr>
            <w:tcW w:w="1582" w:type="dxa"/>
            <w:shd w:val="clear" w:color="auto" w:fill="auto"/>
          </w:tcPr>
          <w:p w14:paraId="2182EB63" w14:textId="77777777" w:rsidR="0001519D" w:rsidRPr="00686B27" w:rsidRDefault="0001519D" w:rsidP="00DD1164">
            <w:pPr>
              <w:pStyle w:val="Tabletext"/>
            </w:pPr>
          </w:p>
        </w:tc>
      </w:tr>
      <w:tr w:rsidR="00DE3E38" w:rsidRPr="00686B27" w14:paraId="5406E76D" w14:textId="77777777" w:rsidTr="00145C91">
        <w:tblPrEx>
          <w:tblLook w:val="04A0" w:firstRow="1" w:lastRow="0" w:firstColumn="1" w:lastColumn="0" w:noHBand="0" w:noVBand="1"/>
        </w:tblPrEx>
        <w:tc>
          <w:tcPr>
            <w:tcW w:w="1701" w:type="dxa"/>
            <w:shd w:val="clear" w:color="auto" w:fill="auto"/>
            <w:hideMark/>
          </w:tcPr>
          <w:p w14:paraId="56C98834" w14:textId="77777777" w:rsidR="00DE3E38" w:rsidRPr="00686B27" w:rsidRDefault="00DE3E38" w:rsidP="00DD1164">
            <w:pPr>
              <w:pStyle w:val="Tabletext"/>
              <w:rPr>
                <w:lang w:eastAsia="en-US"/>
              </w:rPr>
            </w:pPr>
            <w:r w:rsidRPr="00686B27">
              <w:rPr>
                <w:lang w:eastAsia="en-US"/>
              </w:rPr>
              <w:t xml:space="preserve">4.  </w:t>
            </w:r>
            <w:r w:rsidR="00DD1164" w:rsidRPr="00686B27">
              <w:rPr>
                <w:lang w:eastAsia="en-US"/>
              </w:rPr>
              <w:t>Schedule 1</w:t>
            </w:r>
            <w:r w:rsidRPr="00686B27">
              <w:rPr>
                <w:lang w:eastAsia="en-US"/>
              </w:rPr>
              <w:t xml:space="preserve">, </w:t>
            </w:r>
            <w:r w:rsidR="00DD1164" w:rsidRPr="00686B27">
              <w:rPr>
                <w:lang w:eastAsia="en-US"/>
              </w:rPr>
              <w:t>Part 3</w:t>
            </w:r>
          </w:p>
        </w:tc>
        <w:tc>
          <w:tcPr>
            <w:tcW w:w="3828" w:type="dxa"/>
            <w:shd w:val="clear" w:color="auto" w:fill="auto"/>
            <w:hideMark/>
          </w:tcPr>
          <w:p w14:paraId="0C7B222A" w14:textId="77777777" w:rsidR="00DE3E38" w:rsidRPr="00686B27" w:rsidRDefault="00DE3E38" w:rsidP="00DD1164">
            <w:pPr>
              <w:pStyle w:val="Tabletext"/>
            </w:pPr>
            <w:r w:rsidRPr="00686B27">
              <w:t>Immediately after the commencement of the provisions covered by table item 3.</w:t>
            </w:r>
          </w:p>
        </w:tc>
        <w:tc>
          <w:tcPr>
            <w:tcW w:w="1582" w:type="dxa"/>
            <w:shd w:val="clear" w:color="auto" w:fill="auto"/>
          </w:tcPr>
          <w:p w14:paraId="6ADA4E9E" w14:textId="77777777" w:rsidR="00DE3E38" w:rsidRPr="00686B27" w:rsidRDefault="00DE3E38" w:rsidP="00DD1164">
            <w:pPr>
              <w:pStyle w:val="Tabletext"/>
              <w:rPr>
                <w:lang w:eastAsia="en-US"/>
              </w:rPr>
            </w:pPr>
          </w:p>
        </w:tc>
      </w:tr>
      <w:tr w:rsidR="0001519D" w:rsidRPr="00686B27" w14:paraId="03D132E4" w14:textId="77777777" w:rsidTr="00145C91">
        <w:tblPrEx>
          <w:tblLook w:val="04A0" w:firstRow="1" w:lastRow="0" w:firstColumn="1" w:lastColumn="0" w:noHBand="0" w:noVBand="1"/>
        </w:tblPrEx>
        <w:tc>
          <w:tcPr>
            <w:tcW w:w="1701" w:type="dxa"/>
            <w:tcBorders>
              <w:bottom w:val="single" w:sz="2" w:space="0" w:color="auto"/>
            </w:tcBorders>
            <w:shd w:val="clear" w:color="auto" w:fill="auto"/>
            <w:hideMark/>
          </w:tcPr>
          <w:p w14:paraId="27E92D52" w14:textId="77777777" w:rsidR="0001519D" w:rsidRPr="00686B27" w:rsidRDefault="0001519D" w:rsidP="00DD1164">
            <w:pPr>
              <w:pStyle w:val="Tabletext"/>
              <w:rPr>
                <w:lang w:eastAsia="en-US"/>
              </w:rPr>
            </w:pPr>
            <w:r w:rsidRPr="00686B27">
              <w:rPr>
                <w:lang w:eastAsia="en-US"/>
              </w:rPr>
              <w:t xml:space="preserve">5.   </w:t>
            </w:r>
            <w:r w:rsidR="00DD1164" w:rsidRPr="00686B27">
              <w:rPr>
                <w:lang w:eastAsia="en-US"/>
              </w:rPr>
              <w:t>Schedule 1</w:t>
            </w:r>
            <w:r w:rsidRPr="00686B27">
              <w:rPr>
                <w:lang w:eastAsia="en-US"/>
              </w:rPr>
              <w:t xml:space="preserve">, </w:t>
            </w:r>
            <w:r w:rsidR="00DD1164" w:rsidRPr="00686B27">
              <w:rPr>
                <w:lang w:eastAsia="en-US"/>
              </w:rPr>
              <w:t>Part 4</w:t>
            </w:r>
          </w:p>
        </w:tc>
        <w:tc>
          <w:tcPr>
            <w:tcW w:w="3828" w:type="dxa"/>
            <w:tcBorders>
              <w:bottom w:val="single" w:sz="2" w:space="0" w:color="auto"/>
            </w:tcBorders>
            <w:shd w:val="clear" w:color="auto" w:fill="auto"/>
            <w:hideMark/>
          </w:tcPr>
          <w:p w14:paraId="377C6BC5" w14:textId="77777777" w:rsidR="0001519D" w:rsidRPr="00686B27" w:rsidRDefault="0001519D" w:rsidP="00DD1164">
            <w:pPr>
              <w:pStyle w:val="Tabletext"/>
            </w:pPr>
            <w:r w:rsidRPr="00686B27">
              <w:t xml:space="preserve">Immediately after the commencement of the provisions covered by table item </w:t>
            </w:r>
            <w:r w:rsidR="00145C91" w:rsidRPr="00686B27">
              <w:t>4</w:t>
            </w:r>
            <w:r w:rsidRPr="00686B27">
              <w:t>.</w:t>
            </w:r>
          </w:p>
        </w:tc>
        <w:tc>
          <w:tcPr>
            <w:tcW w:w="1582" w:type="dxa"/>
            <w:tcBorders>
              <w:bottom w:val="single" w:sz="2" w:space="0" w:color="auto"/>
            </w:tcBorders>
            <w:shd w:val="clear" w:color="auto" w:fill="auto"/>
          </w:tcPr>
          <w:p w14:paraId="3B3F3B42" w14:textId="77777777" w:rsidR="0001519D" w:rsidRPr="00686B27" w:rsidRDefault="0001519D" w:rsidP="00DD1164">
            <w:pPr>
              <w:pStyle w:val="Tabletext"/>
              <w:rPr>
                <w:lang w:eastAsia="en-US"/>
              </w:rPr>
            </w:pPr>
          </w:p>
        </w:tc>
      </w:tr>
      <w:tr w:rsidR="0001519D" w:rsidRPr="00686B27" w14:paraId="1AA62138" w14:textId="77777777" w:rsidTr="00145C91">
        <w:tblPrEx>
          <w:tblLook w:val="04A0" w:firstRow="1" w:lastRow="0" w:firstColumn="1" w:lastColumn="0" w:noHBand="0" w:noVBand="1"/>
        </w:tblPrEx>
        <w:tc>
          <w:tcPr>
            <w:tcW w:w="1701" w:type="dxa"/>
            <w:tcBorders>
              <w:top w:val="single" w:sz="2" w:space="0" w:color="auto"/>
              <w:bottom w:val="single" w:sz="12" w:space="0" w:color="auto"/>
            </w:tcBorders>
            <w:shd w:val="clear" w:color="auto" w:fill="auto"/>
            <w:hideMark/>
          </w:tcPr>
          <w:p w14:paraId="0B99F520" w14:textId="77777777" w:rsidR="0001519D" w:rsidRPr="00686B27" w:rsidRDefault="0001519D" w:rsidP="00DD1164">
            <w:pPr>
              <w:pStyle w:val="Tabletext"/>
              <w:rPr>
                <w:lang w:eastAsia="en-US"/>
              </w:rPr>
            </w:pPr>
            <w:r w:rsidRPr="00686B27">
              <w:rPr>
                <w:lang w:eastAsia="en-US"/>
              </w:rPr>
              <w:t xml:space="preserve">6.  </w:t>
            </w:r>
            <w:r w:rsidR="00DD1164" w:rsidRPr="00686B27">
              <w:rPr>
                <w:lang w:eastAsia="en-US"/>
              </w:rPr>
              <w:t>Schedule 1</w:t>
            </w:r>
            <w:r w:rsidRPr="00686B27">
              <w:rPr>
                <w:lang w:eastAsia="en-US"/>
              </w:rPr>
              <w:t xml:space="preserve">, </w:t>
            </w:r>
            <w:r w:rsidR="00DD1164" w:rsidRPr="00686B27">
              <w:rPr>
                <w:lang w:eastAsia="en-US"/>
              </w:rPr>
              <w:t>Part 5</w:t>
            </w:r>
          </w:p>
        </w:tc>
        <w:tc>
          <w:tcPr>
            <w:tcW w:w="3828" w:type="dxa"/>
            <w:tcBorders>
              <w:top w:val="single" w:sz="2" w:space="0" w:color="auto"/>
              <w:bottom w:val="single" w:sz="12" w:space="0" w:color="auto"/>
            </w:tcBorders>
            <w:shd w:val="clear" w:color="auto" w:fill="auto"/>
            <w:hideMark/>
          </w:tcPr>
          <w:p w14:paraId="2C5D8B1E" w14:textId="77777777" w:rsidR="0001519D" w:rsidRPr="00686B27" w:rsidRDefault="0001519D" w:rsidP="00DD1164">
            <w:pPr>
              <w:pStyle w:val="Tabletext"/>
              <w:rPr>
                <w:lang w:eastAsia="en-US"/>
              </w:rPr>
            </w:pPr>
            <w:r w:rsidRPr="00686B27">
              <w:rPr>
                <w:lang w:eastAsia="en-US"/>
              </w:rPr>
              <w:t>The day after the end of the period of 3 months beginning on the day this Act receives the Royal Assent.</w:t>
            </w:r>
          </w:p>
        </w:tc>
        <w:tc>
          <w:tcPr>
            <w:tcW w:w="1582" w:type="dxa"/>
            <w:tcBorders>
              <w:top w:val="single" w:sz="2" w:space="0" w:color="auto"/>
              <w:bottom w:val="single" w:sz="12" w:space="0" w:color="auto"/>
            </w:tcBorders>
            <w:shd w:val="clear" w:color="auto" w:fill="auto"/>
          </w:tcPr>
          <w:p w14:paraId="1BAEC41C" w14:textId="77777777" w:rsidR="0001519D" w:rsidRPr="00686B27" w:rsidRDefault="0001519D" w:rsidP="00DD1164">
            <w:pPr>
              <w:pStyle w:val="Tabletext"/>
              <w:rPr>
                <w:lang w:eastAsia="en-US"/>
              </w:rPr>
            </w:pPr>
          </w:p>
        </w:tc>
      </w:tr>
    </w:tbl>
    <w:p w14:paraId="725519E9" w14:textId="77777777" w:rsidR="0033411C" w:rsidRPr="00686B27" w:rsidRDefault="0033411C" w:rsidP="00DD1164">
      <w:pPr>
        <w:rPr>
          <w:sz w:val="32"/>
        </w:rPr>
      </w:pPr>
    </w:p>
    <w:p w14:paraId="45D0052B" w14:textId="77777777" w:rsidR="00902C35" w:rsidRPr="00686B27" w:rsidRDefault="00DD1164" w:rsidP="00DD1164">
      <w:pPr>
        <w:pStyle w:val="ActHead6"/>
        <w:pageBreakBefore/>
      </w:pPr>
      <w:bookmarkStart w:id="0" w:name="_Toc149730089"/>
      <w:bookmarkStart w:id="1" w:name="_Hlk143674378"/>
      <w:r w:rsidRPr="00EC7397">
        <w:rPr>
          <w:rStyle w:val="CharAmSchNo"/>
        </w:rPr>
        <w:lastRenderedPageBreak/>
        <w:t>Schedule 1</w:t>
      </w:r>
      <w:r w:rsidR="00902C35" w:rsidRPr="00686B27">
        <w:t>—</w:t>
      </w:r>
      <w:r w:rsidR="00902C35" w:rsidRPr="00EC7397">
        <w:rPr>
          <w:rStyle w:val="CharAmSchText"/>
        </w:rPr>
        <w:t>Quality of advice</w:t>
      </w:r>
      <w:bookmarkEnd w:id="0"/>
    </w:p>
    <w:p w14:paraId="58631078" w14:textId="77777777" w:rsidR="00AB2392" w:rsidRPr="00686B27" w:rsidRDefault="00DD1164" w:rsidP="00DD1164">
      <w:pPr>
        <w:pStyle w:val="ActHead7"/>
      </w:pPr>
      <w:bookmarkStart w:id="2" w:name="_Toc149730090"/>
      <w:bookmarkEnd w:id="1"/>
      <w:r w:rsidRPr="00EC7397">
        <w:rPr>
          <w:rStyle w:val="CharAmPartNo"/>
        </w:rPr>
        <w:t>Part 1</w:t>
      </w:r>
      <w:r w:rsidR="00AB2392" w:rsidRPr="00686B27">
        <w:t>—</w:t>
      </w:r>
      <w:r w:rsidR="00AB2392" w:rsidRPr="00EC7397">
        <w:rPr>
          <w:rStyle w:val="CharAmPartText"/>
        </w:rPr>
        <w:t>Superannuation</w:t>
      </w:r>
      <w:bookmarkEnd w:id="2"/>
    </w:p>
    <w:p w14:paraId="6B7BC13B" w14:textId="77777777" w:rsidR="006B0E61" w:rsidRPr="00686B27" w:rsidRDefault="00DD1164" w:rsidP="00DD1164">
      <w:pPr>
        <w:pStyle w:val="ActHead8"/>
      </w:pPr>
      <w:bookmarkStart w:id="3" w:name="_Toc149730091"/>
      <w:r w:rsidRPr="00686B27">
        <w:t>Division 1</w:t>
      </w:r>
      <w:r w:rsidR="006B0E61" w:rsidRPr="00686B27">
        <w:t>—Amendment of the Superannuation Industry (Supervision) Act 1993</w:t>
      </w:r>
      <w:bookmarkEnd w:id="3"/>
    </w:p>
    <w:p w14:paraId="05B0D505" w14:textId="77777777" w:rsidR="006B0E61" w:rsidRPr="00686B27" w:rsidRDefault="006B0E61" w:rsidP="00DD1164">
      <w:pPr>
        <w:pStyle w:val="ActHead9"/>
      </w:pPr>
      <w:bookmarkStart w:id="4" w:name="_Toc149730092"/>
      <w:r w:rsidRPr="00686B27">
        <w:t>Superannuation Industry (Supervision) Act 1993</w:t>
      </w:r>
      <w:bookmarkEnd w:id="4"/>
    </w:p>
    <w:p w14:paraId="6BE8D989" w14:textId="77777777" w:rsidR="006B0E61" w:rsidRPr="00686B27" w:rsidRDefault="00AB1818" w:rsidP="00DD1164">
      <w:pPr>
        <w:pStyle w:val="ItemHead"/>
      </w:pPr>
      <w:proofErr w:type="gramStart"/>
      <w:r w:rsidRPr="00686B27">
        <w:t>1</w:t>
      </w:r>
      <w:r w:rsidR="006B0E61" w:rsidRPr="00686B27">
        <w:t xml:space="preserve">  </w:t>
      </w:r>
      <w:r w:rsidR="00DD1164" w:rsidRPr="00686B27">
        <w:t>Section</w:t>
      </w:r>
      <w:proofErr w:type="gramEnd"/>
      <w:r w:rsidR="00DD1164" w:rsidRPr="00686B27">
        <w:t> 9</w:t>
      </w:r>
      <w:r w:rsidR="006B0E61" w:rsidRPr="00686B27">
        <w:t>9FA</w:t>
      </w:r>
    </w:p>
    <w:p w14:paraId="5EEE49DD" w14:textId="77777777" w:rsidR="006B0E61" w:rsidRPr="00686B27" w:rsidRDefault="006B0E61" w:rsidP="00DD1164">
      <w:pPr>
        <w:pStyle w:val="Item"/>
      </w:pPr>
      <w:r w:rsidRPr="00686B27">
        <w:t>Repeal the section, substitute:</w:t>
      </w:r>
    </w:p>
    <w:p w14:paraId="76948F1B" w14:textId="77777777" w:rsidR="006B0E61" w:rsidRPr="00686B27" w:rsidRDefault="006B0E61" w:rsidP="00DD1164">
      <w:pPr>
        <w:pStyle w:val="ActHead5"/>
      </w:pPr>
      <w:bookmarkStart w:id="5" w:name="_Toc149730093"/>
      <w:r w:rsidRPr="00EC7397">
        <w:rPr>
          <w:rStyle w:val="CharSectno"/>
        </w:rPr>
        <w:t>99</w:t>
      </w:r>
      <w:proofErr w:type="gramStart"/>
      <w:r w:rsidRPr="00EC7397">
        <w:rPr>
          <w:rStyle w:val="CharSectno"/>
        </w:rPr>
        <w:t>FA</w:t>
      </w:r>
      <w:r w:rsidRPr="00686B27">
        <w:t xml:space="preserve">  Cost</w:t>
      </w:r>
      <w:proofErr w:type="gramEnd"/>
      <w:r w:rsidRPr="00686B27">
        <w:t xml:space="preserve"> of financial product advice—fees charged to member concerned</w:t>
      </w:r>
      <w:bookmarkEnd w:id="5"/>
    </w:p>
    <w:p w14:paraId="3C42E742" w14:textId="77777777" w:rsidR="006B0E61" w:rsidRPr="00686B27" w:rsidRDefault="006B0E61" w:rsidP="00DD1164">
      <w:pPr>
        <w:pStyle w:val="subsection"/>
      </w:pPr>
      <w:r w:rsidRPr="00686B27">
        <w:tab/>
        <w:t>(1)</w:t>
      </w:r>
      <w:r w:rsidRPr="00686B27">
        <w:tab/>
        <w:t>The trustee or the trustees of a regulated superannuation fund must not charge against a member’s interest in the fund the cost of providing financial product advice, unless:</w:t>
      </w:r>
    </w:p>
    <w:p w14:paraId="6DAEB0E8" w14:textId="77777777" w:rsidR="006B0E61" w:rsidRPr="00686B27" w:rsidRDefault="006B0E61" w:rsidP="00DD1164">
      <w:pPr>
        <w:pStyle w:val="paragraph"/>
      </w:pPr>
      <w:r w:rsidRPr="00686B27">
        <w:tab/>
        <w:t>(a)</w:t>
      </w:r>
      <w:r w:rsidRPr="00686B27">
        <w:tab/>
        <w:t>the financial product advice is personal advice and is wholly or partly about the member’s interest in the fund; and</w:t>
      </w:r>
    </w:p>
    <w:p w14:paraId="61C59DA1" w14:textId="77777777" w:rsidR="006B0E61" w:rsidRPr="00686B27" w:rsidRDefault="006B0E61" w:rsidP="00DD1164">
      <w:pPr>
        <w:pStyle w:val="paragraph"/>
      </w:pPr>
      <w:r w:rsidRPr="00686B27">
        <w:tab/>
        <w:t>(b)</w:t>
      </w:r>
      <w:r w:rsidRPr="00686B27">
        <w:tab/>
        <w:t>the amount charged does not exceed the cost of providing financial product advice about the member’s interest in the fund; and</w:t>
      </w:r>
    </w:p>
    <w:p w14:paraId="753D124F" w14:textId="77777777" w:rsidR="006B0E61" w:rsidRPr="00686B27" w:rsidRDefault="006B0E61" w:rsidP="00DD1164">
      <w:pPr>
        <w:pStyle w:val="paragraph"/>
      </w:pPr>
      <w:r w:rsidRPr="00686B27">
        <w:tab/>
        <w:t>(c)</w:t>
      </w:r>
      <w:r w:rsidRPr="00686B27">
        <w:tab/>
        <w:t>the trustee charges the cost in accordance with the terms of a written request or written consent of the member; and</w:t>
      </w:r>
    </w:p>
    <w:p w14:paraId="42F46553" w14:textId="77777777" w:rsidR="006B0E61" w:rsidRPr="00686B27" w:rsidRDefault="006B0E61" w:rsidP="00DD1164">
      <w:pPr>
        <w:pStyle w:val="paragraph"/>
      </w:pPr>
      <w:r w:rsidRPr="00686B27">
        <w:tab/>
        <w:t>(d)</w:t>
      </w:r>
      <w:r w:rsidRPr="00686B27">
        <w:tab/>
        <w:t xml:space="preserve">if the arrangement under which the advice is provided is an ongoing fee arrangement—any applicable requirements of </w:t>
      </w:r>
      <w:r w:rsidR="00DD1164" w:rsidRPr="00686B27">
        <w:t>Division 3</w:t>
      </w:r>
      <w:r w:rsidRPr="00686B27">
        <w:t xml:space="preserve"> of </w:t>
      </w:r>
      <w:r w:rsidR="00DD1164" w:rsidRPr="00686B27">
        <w:t>Part 7</w:t>
      </w:r>
      <w:r w:rsidRPr="00686B27">
        <w:t xml:space="preserve">.7A of the </w:t>
      </w:r>
      <w:r w:rsidRPr="00686B27">
        <w:rPr>
          <w:i/>
        </w:rPr>
        <w:t>Corporations Act 2001</w:t>
      </w:r>
      <w:r w:rsidRPr="00686B27">
        <w:t xml:space="preserve"> are met in relation to the arrangement and, if relevant, the deduction of ongoing fees; and</w:t>
      </w:r>
    </w:p>
    <w:p w14:paraId="34DFE81C" w14:textId="77777777" w:rsidR="006B0E61" w:rsidRPr="00686B27" w:rsidRDefault="006B0E61" w:rsidP="00DD1164">
      <w:pPr>
        <w:pStyle w:val="paragraph"/>
      </w:pPr>
      <w:r w:rsidRPr="00686B27">
        <w:tab/>
        <w:t>(e)</w:t>
      </w:r>
      <w:r w:rsidRPr="00686B27">
        <w:tab/>
        <w:t xml:space="preserve">if the arrangement under which the advice is provided is not an ongoing fee arrangement—the request or consent satisfies the requirements in </w:t>
      </w:r>
      <w:r w:rsidR="00DD1164" w:rsidRPr="00686B27">
        <w:t>subsection (</w:t>
      </w:r>
      <w:r w:rsidRPr="00686B27">
        <w:t>2); and</w:t>
      </w:r>
    </w:p>
    <w:p w14:paraId="0CD8548A" w14:textId="77777777" w:rsidR="006B0E61" w:rsidRPr="00686B27" w:rsidRDefault="006B0E61" w:rsidP="00DD1164">
      <w:pPr>
        <w:pStyle w:val="paragraph"/>
      </w:pPr>
      <w:r w:rsidRPr="00686B27">
        <w:tab/>
        <w:t>(f)</w:t>
      </w:r>
      <w:r w:rsidRPr="00686B27">
        <w:tab/>
        <w:t>the trustee has the request or consent, or a copy of it.</w:t>
      </w:r>
    </w:p>
    <w:p w14:paraId="622FE7DB" w14:textId="77777777" w:rsidR="006B0E61" w:rsidRPr="00686B27" w:rsidRDefault="006B0E61" w:rsidP="00DD1164">
      <w:pPr>
        <w:pStyle w:val="notetext"/>
      </w:pPr>
      <w:r w:rsidRPr="00686B27">
        <w:t>Note 1:</w:t>
      </w:r>
      <w:r w:rsidRPr="00686B27">
        <w:tab/>
        <w:t>Trustees are not required to pay the cost of providing financial product advice in relation to a member under this subsection.</w:t>
      </w:r>
    </w:p>
    <w:p w14:paraId="62DE9F76" w14:textId="77777777" w:rsidR="006B0E61" w:rsidRPr="00686B27" w:rsidRDefault="006B0E61" w:rsidP="00DD1164">
      <w:pPr>
        <w:pStyle w:val="notetext"/>
      </w:pPr>
      <w:r w:rsidRPr="00686B27">
        <w:t>Note 2:</w:t>
      </w:r>
      <w:r w:rsidRPr="00686B27">
        <w:tab/>
        <w:t xml:space="preserve">See also </w:t>
      </w:r>
      <w:r w:rsidR="00DD1164" w:rsidRPr="00686B27">
        <w:t>Division 5</w:t>
      </w:r>
      <w:r w:rsidRPr="00686B27">
        <w:t xml:space="preserve"> of </w:t>
      </w:r>
      <w:r w:rsidR="00DD1164" w:rsidRPr="00686B27">
        <w:t>Part 2</w:t>
      </w:r>
      <w:r w:rsidRPr="00686B27">
        <w:t>C of this Act for fee rules for MySuper products.</w:t>
      </w:r>
    </w:p>
    <w:p w14:paraId="11986915" w14:textId="77777777" w:rsidR="006B0E61" w:rsidRPr="00686B27" w:rsidRDefault="006B0E61" w:rsidP="00DD1164">
      <w:pPr>
        <w:pStyle w:val="SubsectionHead"/>
      </w:pPr>
      <w:bookmarkStart w:id="6" w:name="_Hlk143779645"/>
      <w:r w:rsidRPr="00686B27">
        <w:lastRenderedPageBreak/>
        <w:t>Payment of advice fees under an arrangement other than an ongoing fee arrangement</w:t>
      </w:r>
    </w:p>
    <w:p w14:paraId="1F03FDBB" w14:textId="77777777" w:rsidR="006B0E61" w:rsidRPr="00686B27" w:rsidRDefault="006B0E61" w:rsidP="00DD1164">
      <w:pPr>
        <w:pStyle w:val="subsection"/>
      </w:pPr>
      <w:r w:rsidRPr="00686B27">
        <w:tab/>
        <w:t>(2)</w:t>
      </w:r>
      <w:r w:rsidRPr="00686B27">
        <w:tab/>
        <w:t xml:space="preserve">For the purposes of </w:t>
      </w:r>
      <w:r w:rsidR="00DD1164" w:rsidRPr="00686B27">
        <w:t>paragraph (</w:t>
      </w:r>
      <w:r w:rsidRPr="00686B27">
        <w:t>1)(e), the written request or written consent must include the following:</w:t>
      </w:r>
    </w:p>
    <w:p w14:paraId="7729C420" w14:textId="77777777" w:rsidR="006B0E61" w:rsidRPr="00686B27" w:rsidRDefault="006B0E61" w:rsidP="00DD1164">
      <w:pPr>
        <w:pStyle w:val="paragraph"/>
      </w:pPr>
      <w:r w:rsidRPr="00686B27">
        <w:tab/>
        <w:t>(a)</w:t>
      </w:r>
      <w:r w:rsidRPr="00686B27">
        <w:tab/>
        <w:t xml:space="preserve">the name and contact details of the </w:t>
      </w:r>
      <w:proofErr w:type="gramStart"/>
      <w:r w:rsidRPr="00686B27">
        <w:t>member;</w:t>
      </w:r>
      <w:proofErr w:type="gramEnd"/>
    </w:p>
    <w:p w14:paraId="1855ED9F" w14:textId="77777777" w:rsidR="006B0E61" w:rsidRPr="00686B27" w:rsidRDefault="006B0E61" w:rsidP="00DD1164">
      <w:pPr>
        <w:pStyle w:val="paragraph"/>
      </w:pPr>
      <w:r w:rsidRPr="00686B27">
        <w:tab/>
        <w:t>(b)</w:t>
      </w:r>
      <w:r w:rsidRPr="00686B27">
        <w:tab/>
        <w:t xml:space="preserve">the name and contact details of the provider of the financial product </w:t>
      </w:r>
      <w:proofErr w:type="gramStart"/>
      <w:r w:rsidRPr="00686B27">
        <w:t>advice;</w:t>
      </w:r>
      <w:proofErr w:type="gramEnd"/>
    </w:p>
    <w:p w14:paraId="3389B91D" w14:textId="77777777" w:rsidR="006B0E61" w:rsidRPr="00686B27" w:rsidRDefault="006B0E61" w:rsidP="00DD1164">
      <w:pPr>
        <w:pStyle w:val="paragraph"/>
      </w:pPr>
      <w:r w:rsidRPr="00686B27">
        <w:tab/>
        <w:t>(c)</w:t>
      </w:r>
      <w:r w:rsidRPr="00686B27">
        <w:tab/>
        <w:t xml:space="preserve">the name of the fund from which the cost of the advice is requested to be </w:t>
      </w:r>
      <w:proofErr w:type="gramStart"/>
      <w:r w:rsidRPr="00686B27">
        <w:t>paid;</w:t>
      </w:r>
      <w:proofErr w:type="gramEnd"/>
    </w:p>
    <w:p w14:paraId="458F6AE5" w14:textId="77777777" w:rsidR="006B0E61" w:rsidRPr="00686B27" w:rsidRDefault="006B0E61" w:rsidP="00DD1164">
      <w:pPr>
        <w:pStyle w:val="paragraph"/>
      </w:pPr>
      <w:r w:rsidRPr="00686B27">
        <w:tab/>
        <w:t>(d)</w:t>
      </w:r>
      <w:r w:rsidRPr="00686B27">
        <w:tab/>
        <w:t xml:space="preserve">a brief description of the services the member is entitled to receive under the </w:t>
      </w:r>
      <w:proofErr w:type="gramStart"/>
      <w:r w:rsidRPr="00686B27">
        <w:t>arrangement;</w:t>
      </w:r>
      <w:proofErr w:type="gramEnd"/>
    </w:p>
    <w:p w14:paraId="2A04B978" w14:textId="77777777" w:rsidR="006B0E61" w:rsidRPr="00686B27" w:rsidRDefault="006B0E61" w:rsidP="00DD1164">
      <w:pPr>
        <w:pStyle w:val="paragraph"/>
      </w:pPr>
      <w:r w:rsidRPr="00686B27">
        <w:tab/>
        <w:t>(e)</w:t>
      </w:r>
      <w:r w:rsidRPr="00686B27">
        <w:tab/>
        <w:t xml:space="preserve">a request from, or consent by, the member for the cost of providing the advice to be paid by the trustee and charged against the member’s interest in the </w:t>
      </w:r>
      <w:proofErr w:type="gramStart"/>
      <w:r w:rsidRPr="00686B27">
        <w:t>fund;</w:t>
      </w:r>
      <w:proofErr w:type="gramEnd"/>
    </w:p>
    <w:p w14:paraId="124C081D" w14:textId="77777777" w:rsidR="006B0E61" w:rsidRPr="00686B27" w:rsidRDefault="006B0E61" w:rsidP="00DD1164">
      <w:pPr>
        <w:pStyle w:val="paragraph"/>
      </w:pPr>
      <w:r w:rsidRPr="00686B27">
        <w:tab/>
        <w:t>(f)</w:t>
      </w:r>
      <w:r w:rsidRPr="00686B27">
        <w:tab/>
        <w:t>either:</w:t>
      </w:r>
    </w:p>
    <w:p w14:paraId="09DFFA02" w14:textId="77777777" w:rsidR="006B0E61" w:rsidRPr="00686B27" w:rsidRDefault="006B0E61" w:rsidP="00DD1164">
      <w:pPr>
        <w:pStyle w:val="paragraphsub"/>
      </w:pPr>
      <w:r w:rsidRPr="00686B27">
        <w:tab/>
        <w:t>(i)</w:t>
      </w:r>
      <w:r w:rsidRPr="00686B27">
        <w:tab/>
        <w:t>the amount to be paid for providing the advice; or</w:t>
      </w:r>
    </w:p>
    <w:p w14:paraId="7086DE6A" w14:textId="77777777" w:rsidR="006B0E61" w:rsidRPr="00686B27" w:rsidRDefault="006B0E61" w:rsidP="00DD1164">
      <w:pPr>
        <w:pStyle w:val="paragraphsub"/>
      </w:pPr>
      <w:r w:rsidRPr="00686B27">
        <w:tab/>
        <w:t>(ii)</w:t>
      </w:r>
      <w:r w:rsidRPr="00686B27">
        <w:tab/>
        <w:t xml:space="preserve">if the amount cannot be determined at the time the request is made, or the consent is given, a reasonable estimate of the amount to be paid for providing the advice and an explanation of the method used to work out the </w:t>
      </w:r>
      <w:proofErr w:type="gramStart"/>
      <w:r w:rsidRPr="00686B27">
        <w:t>estimate;</w:t>
      </w:r>
      <w:proofErr w:type="gramEnd"/>
    </w:p>
    <w:p w14:paraId="010F717D" w14:textId="77777777" w:rsidR="006B0E61" w:rsidRPr="00686B27" w:rsidRDefault="006B0E61" w:rsidP="00DD1164">
      <w:pPr>
        <w:pStyle w:val="paragraph"/>
      </w:pPr>
      <w:r w:rsidRPr="00686B27">
        <w:tab/>
        <w:t>(g)</w:t>
      </w:r>
      <w:r w:rsidRPr="00686B27">
        <w:tab/>
        <w:t xml:space="preserve">the member’s </w:t>
      </w:r>
      <w:proofErr w:type="gramStart"/>
      <w:r w:rsidRPr="00686B27">
        <w:t>signature;</w:t>
      </w:r>
      <w:proofErr w:type="gramEnd"/>
    </w:p>
    <w:p w14:paraId="488167F4" w14:textId="77777777" w:rsidR="006B0E61" w:rsidRPr="00686B27" w:rsidRDefault="006B0E61" w:rsidP="00DD1164">
      <w:pPr>
        <w:pStyle w:val="paragraph"/>
      </w:pPr>
      <w:r w:rsidRPr="00686B27">
        <w:tab/>
        <w:t>(h)</w:t>
      </w:r>
      <w:r w:rsidRPr="00686B27">
        <w:tab/>
        <w:t>the date the request is made.</w:t>
      </w:r>
    </w:p>
    <w:p w14:paraId="277DE78A" w14:textId="77777777" w:rsidR="006B0E61" w:rsidRPr="00686B27" w:rsidRDefault="006B0E61" w:rsidP="00DD1164">
      <w:pPr>
        <w:pStyle w:val="subsection"/>
      </w:pPr>
      <w:r w:rsidRPr="00686B27">
        <w:tab/>
        <w:t>(3)</w:t>
      </w:r>
      <w:r w:rsidRPr="00686B27">
        <w:tab/>
        <w:t xml:space="preserve">For the purposes of </w:t>
      </w:r>
      <w:r w:rsidR="00DD1164" w:rsidRPr="00686B27">
        <w:t>paragraph (</w:t>
      </w:r>
      <w:r w:rsidRPr="00686B27">
        <w:t>2)(e), ASIC may, in writing, approve a form.</w:t>
      </w:r>
    </w:p>
    <w:p w14:paraId="24286DA7" w14:textId="77777777" w:rsidR="006B0E61" w:rsidRPr="00686B27" w:rsidRDefault="006B0E61" w:rsidP="00DD1164">
      <w:pPr>
        <w:pStyle w:val="subsection"/>
      </w:pPr>
      <w:r w:rsidRPr="00686B27">
        <w:tab/>
        <w:t>(4)</w:t>
      </w:r>
      <w:r w:rsidRPr="00686B27">
        <w:tab/>
        <w:t xml:space="preserve">If ASIC has approved a form under </w:t>
      </w:r>
      <w:r w:rsidR="00DD1164" w:rsidRPr="00686B27">
        <w:t>subsection (</w:t>
      </w:r>
      <w:r w:rsidRPr="00686B27">
        <w:t xml:space="preserve">3), a request or consent for the purposes of </w:t>
      </w:r>
      <w:r w:rsidR="00DD1164" w:rsidRPr="00686B27">
        <w:t>paragraph (</w:t>
      </w:r>
      <w:r w:rsidRPr="00686B27">
        <w:t>2)(e) must be in the approved form.</w:t>
      </w:r>
    </w:p>
    <w:bookmarkEnd w:id="6"/>
    <w:p w14:paraId="3E037550" w14:textId="77777777" w:rsidR="006B0E61" w:rsidRPr="00686B27" w:rsidRDefault="006B0E61" w:rsidP="00DD1164">
      <w:pPr>
        <w:pStyle w:val="SubsectionHead"/>
      </w:pPr>
      <w:r w:rsidRPr="00686B27">
        <w:t>Cost treated as direct cost of operating fund</w:t>
      </w:r>
    </w:p>
    <w:p w14:paraId="25B84925" w14:textId="77777777" w:rsidR="006B0E61" w:rsidRPr="00686B27" w:rsidRDefault="006B0E61" w:rsidP="00DD1164">
      <w:pPr>
        <w:pStyle w:val="subsection"/>
      </w:pPr>
      <w:r w:rsidRPr="00686B27">
        <w:tab/>
        <w:t>(5)</w:t>
      </w:r>
      <w:r w:rsidRPr="00686B27">
        <w:tab/>
        <w:t xml:space="preserve">For the purposes of this Act and the regulations, if the cost of providing financial product advice in relation to a member is charged in accordance with </w:t>
      </w:r>
      <w:r w:rsidR="00DD1164" w:rsidRPr="00686B27">
        <w:t>subsection (</w:t>
      </w:r>
      <w:r w:rsidRPr="00686B27">
        <w:t>1), the cost is taken to be a direct cost of operating the fund.</w:t>
      </w:r>
    </w:p>
    <w:p w14:paraId="29DAC412" w14:textId="77777777" w:rsidR="006B0E61" w:rsidRPr="00686B27" w:rsidRDefault="006B0E61" w:rsidP="00DD1164">
      <w:pPr>
        <w:pStyle w:val="SubsectionHead"/>
      </w:pPr>
      <w:r w:rsidRPr="00686B27">
        <w:lastRenderedPageBreak/>
        <w:t>Collectively charged fees not covered</w:t>
      </w:r>
    </w:p>
    <w:p w14:paraId="48A09FC9" w14:textId="77777777" w:rsidR="006B0E61" w:rsidRPr="00686B27" w:rsidRDefault="006B0E61" w:rsidP="00DD1164">
      <w:pPr>
        <w:pStyle w:val="subsection"/>
      </w:pPr>
      <w:r w:rsidRPr="00686B27">
        <w:tab/>
        <w:t>(6)</w:t>
      </w:r>
      <w:r w:rsidRPr="00686B27">
        <w:tab/>
      </w:r>
      <w:r w:rsidR="00DD1164" w:rsidRPr="00686B27">
        <w:t>Subsection (</w:t>
      </w:r>
      <w:r w:rsidRPr="00686B27">
        <w:t xml:space="preserve">1) does not apply if the cost of providing financial product advice is shared between the member mentioned in </w:t>
      </w:r>
      <w:r w:rsidR="00DD1164" w:rsidRPr="00686B27">
        <w:t>subsection (</w:t>
      </w:r>
      <w:r w:rsidRPr="00686B27">
        <w:t>1) and other members of the fund.</w:t>
      </w:r>
    </w:p>
    <w:p w14:paraId="551EB32A" w14:textId="77777777" w:rsidR="006B0E61" w:rsidRPr="00686B27" w:rsidRDefault="006B0E61" w:rsidP="00DD1164">
      <w:pPr>
        <w:pStyle w:val="notetext"/>
      </w:pPr>
      <w:r w:rsidRPr="00686B27">
        <w:t>Note:</w:t>
      </w:r>
      <w:r w:rsidRPr="00686B27">
        <w:tab/>
        <w:t xml:space="preserve">For rules on collectively charged fees for the provision of financial product advice, see </w:t>
      </w:r>
      <w:r w:rsidR="00DD1164" w:rsidRPr="00686B27">
        <w:t>section 9</w:t>
      </w:r>
      <w:r w:rsidRPr="00686B27">
        <w:t>9F.</w:t>
      </w:r>
    </w:p>
    <w:p w14:paraId="15CC4799" w14:textId="77777777" w:rsidR="006B0E61" w:rsidRPr="003B3E1F" w:rsidRDefault="00AB1818" w:rsidP="003B3E1F">
      <w:pPr>
        <w:pStyle w:val="Transitional"/>
      </w:pPr>
      <w:proofErr w:type="gramStart"/>
      <w:r w:rsidRPr="003B3E1F">
        <w:t>2</w:t>
      </w:r>
      <w:r w:rsidR="006B0E61" w:rsidRPr="003B3E1F">
        <w:t xml:space="preserve">  Application</w:t>
      </w:r>
      <w:proofErr w:type="gramEnd"/>
      <w:r w:rsidR="006B0E61" w:rsidRPr="003B3E1F">
        <w:t>—financial product advice fees charged to a member</w:t>
      </w:r>
    </w:p>
    <w:p w14:paraId="58E37D4A" w14:textId="77777777" w:rsidR="006B0E61" w:rsidRPr="00686B27" w:rsidRDefault="006B0E61" w:rsidP="00DD1164">
      <w:pPr>
        <w:pStyle w:val="Subitem"/>
      </w:pPr>
      <w:r w:rsidRPr="00686B27">
        <w:t>(1)</w:t>
      </w:r>
      <w:r w:rsidRPr="00686B27">
        <w:tab/>
        <w:t>In this item:</w:t>
      </w:r>
    </w:p>
    <w:p w14:paraId="2A4A6F61" w14:textId="77777777" w:rsidR="006B0E61" w:rsidRPr="001E7BDF" w:rsidRDefault="006B0E61" w:rsidP="001E7BDF">
      <w:pPr>
        <w:pStyle w:val="Item"/>
      </w:pPr>
      <w:r w:rsidRPr="00434DAD">
        <w:rPr>
          <w:b/>
          <w:i/>
        </w:rPr>
        <w:t xml:space="preserve">new </w:t>
      </w:r>
      <w:r w:rsidR="00DD1164" w:rsidRPr="00434DAD">
        <w:rPr>
          <w:b/>
          <w:i/>
        </w:rPr>
        <w:t>section 9</w:t>
      </w:r>
      <w:r w:rsidRPr="00434DAD">
        <w:rPr>
          <w:b/>
          <w:i/>
        </w:rPr>
        <w:t>9FA</w:t>
      </w:r>
      <w:r w:rsidRPr="001E7BDF">
        <w:t xml:space="preserve"> means </w:t>
      </w:r>
      <w:r w:rsidR="00DD1164" w:rsidRPr="001E7BDF">
        <w:t>section 9</w:t>
      </w:r>
      <w:r w:rsidRPr="001E7BDF">
        <w:t>9FA of the Superannuation Industry (Supervision) Act 1993, as in force immediately after the commencement of this Division.</w:t>
      </w:r>
    </w:p>
    <w:p w14:paraId="049F9A82" w14:textId="77777777" w:rsidR="006B0E61" w:rsidRPr="001E7BDF" w:rsidRDefault="006B0E61" w:rsidP="001E7BDF">
      <w:pPr>
        <w:pStyle w:val="Item"/>
      </w:pPr>
      <w:r w:rsidRPr="00434DAD">
        <w:rPr>
          <w:b/>
          <w:i/>
        </w:rPr>
        <w:t xml:space="preserve">old </w:t>
      </w:r>
      <w:r w:rsidR="00DD1164" w:rsidRPr="00434DAD">
        <w:rPr>
          <w:b/>
          <w:i/>
        </w:rPr>
        <w:t>section 9</w:t>
      </w:r>
      <w:r w:rsidRPr="00434DAD">
        <w:rPr>
          <w:b/>
          <w:i/>
        </w:rPr>
        <w:t>9FA</w:t>
      </w:r>
      <w:r w:rsidRPr="001E7BDF">
        <w:t xml:space="preserve"> means </w:t>
      </w:r>
      <w:r w:rsidR="00DD1164" w:rsidRPr="001E7BDF">
        <w:t>section 9</w:t>
      </w:r>
      <w:r w:rsidRPr="001E7BDF">
        <w:t>9FA of the Superannuation Industry (Supervision) Act 1993, as in force immediately before the commencement of this Division.</w:t>
      </w:r>
    </w:p>
    <w:p w14:paraId="79F71E87" w14:textId="77777777" w:rsidR="006B0E61" w:rsidRPr="001E7BDF" w:rsidRDefault="006B0E61" w:rsidP="001E7BDF">
      <w:pPr>
        <w:pStyle w:val="Item"/>
      </w:pPr>
      <w:r w:rsidRPr="00434DAD">
        <w:rPr>
          <w:b/>
          <w:i/>
        </w:rPr>
        <w:t>Recommendation 7 amendments</w:t>
      </w:r>
      <w:r w:rsidRPr="001E7BDF">
        <w:t xml:space="preserve"> means the amendments made by this Division.</w:t>
      </w:r>
    </w:p>
    <w:p w14:paraId="185B0ED1" w14:textId="77777777" w:rsidR="006B0E61" w:rsidRPr="001E7BDF" w:rsidRDefault="006B0E61" w:rsidP="001E7BDF">
      <w:pPr>
        <w:pStyle w:val="Item"/>
      </w:pPr>
      <w:r w:rsidRPr="00434DAD">
        <w:rPr>
          <w:b/>
          <w:i/>
        </w:rPr>
        <w:t>start day</w:t>
      </w:r>
      <w:r w:rsidRPr="001E7BDF">
        <w:t xml:space="preserve"> means the day that is 6 months after the day this Division commences.</w:t>
      </w:r>
    </w:p>
    <w:p w14:paraId="78541F72" w14:textId="77777777" w:rsidR="006B0E61" w:rsidRPr="00686B27" w:rsidRDefault="006B0E61" w:rsidP="00DD1164">
      <w:pPr>
        <w:pStyle w:val="Subitem"/>
      </w:pPr>
      <w:r w:rsidRPr="00686B27">
        <w:t>(2)</w:t>
      </w:r>
      <w:r w:rsidRPr="00686B27">
        <w:tab/>
        <w:t xml:space="preserve">The Recommendation 7 amendments apply to costs charged on and after the start day, </w:t>
      </w:r>
      <w:proofErr w:type="gramStart"/>
      <w:r w:rsidRPr="00686B27">
        <w:t>regardless</w:t>
      </w:r>
      <w:proofErr w:type="gramEnd"/>
      <w:r w:rsidRPr="00686B27">
        <w:t xml:space="preserve"> whether the arrangement under which the relevant financial product advice is provided is entered into before, on, or after the start day.</w:t>
      </w:r>
    </w:p>
    <w:p w14:paraId="4E47491B" w14:textId="77777777" w:rsidR="006B0E61" w:rsidRPr="00686B27" w:rsidRDefault="006B0E61" w:rsidP="00DD1164">
      <w:pPr>
        <w:pStyle w:val="Subitem"/>
      </w:pPr>
      <w:r w:rsidRPr="00686B27">
        <w:t>(3)</w:t>
      </w:r>
      <w:r w:rsidRPr="00686B27">
        <w:tab/>
        <w:t xml:space="preserve">Despite </w:t>
      </w:r>
      <w:r w:rsidR="00DD1164" w:rsidRPr="00686B27">
        <w:t>subitem (</w:t>
      </w:r>
      <w:r w:rsidRPr="00686B27">
        <w:t>2), if, immediately before the start day:</w:t>
      </w:r>
    </w:p>
    <w:p w14:paraId="1FCC71D8" w14:textId="77777777" w:rsidR="006B0E61" w:rsidRPr="00686B27" w:rsidRDefault="006B0E61" w:rsidP="00DD1164">
      <w:pPr>
        <w:pStyle w:val="paragraph"/>
      </w:pPr>
      <w:r w:rsidRPr="00686B27">
        <w:tab/>
        <w:t>(a)</w:t>
      </w:r>
      <w:r w:rsidRPr="00686B27">
        <w:tab/>
        <w:t xml:space="preserve">an arrangement </w:t>
      </w:r>
      <w:proofErr w:type="gramStart"/>
      <w:r w:rsidRPr="00686B27">
        <w:t>entered into</w:t>
      </w:r>
      <w:proofErr w:type="gramEnd"/>
      <w:r w:rsidRPr="00686B27">
        <w:t xml:space="preserve"> by a member of a regulated superannuation fund under which financial product advice is provided in relation to the member is in force; and</w:t>
      </w:r>
    </w:p>
    <w:p w14:paraId="01382791" w14:textId="77777777" w:rsidR="006B0E61" w:rsidRPr="00686B27" w:rsidRDefault="006B0E61" w:rsidP="00DD1164">
      <w:pPr>
        <w:pStyle w:val="paragraph"/>
      </w:pPr>
      <w:r w:rsidRPr="00686B27">
        <w:tab/>
        <w:t>(b)</w:t>
      </w:r>
      <w:r w:rsidRPr="00686B27">
        <w:tab/>
        <w:t xml:space="preserve">a written consent of the member that meets the requirements of old </w:t>
      </w:r>
      <w:r w:rsidR="00DD1164" w:rsidRPr="00686B27">
        <w:t>section 9</w:t>
      </w:r>
      <w:r w:rsidRPr="00686B27">
        <w:t xml:space="preserve">9FA is in </w:t>
      </w:r>
      <w:proofErr w:type="gramStart"/>
      <w:r w:rsidRPr="00686B27">
        <w:t>place;</w:t>
      </w:r>
      <w:proofErr w:type="gramEnd"/>
    </w:p>
    <w:p w14:paraId="62528CB6" w14:textId="77777777" w:rsidR="006B0E61" w:rsidRPr="00686B27" w:rsidRDefault="006B0E61" w:rsidP="00DD1164">
      <w:pPr>
        <w:pStyle w:val="Subitem"/>
      </w:pPr>
      <w:r w:rsidRPr="00686B27">
        <w:tab/>
        <w:t xml:space="preserve">then that written consent is taken to satisfy the requirements of new </w:t>
      </w:r>
      <w:r w:rsidR="00DD1164" w:rsidRPr="00686B27">
        <w:t>section 9</w:t>
      </w:r>
      <w:r w:rsidRPr="00686B27">
        <w:t>9FA from the start day until the earlier of:</w:t>
      </w:r>
    </w:p>
    <w:p w14:paraId="13ED1450" w14:textId="77777777" w:rsidR="006B0E61" w:rsidRPr="00686B27" w:rsidRDefault="006B0E61" w:rsidP="00DD1164">
      <w:pPr>
        <w:pStyle w:val="paragraph"/>
      </w:pPr>
      <w:r w:rsidRPr="00686B27">
        <w:tab/>
        <w:t>(c)</w:t>
      </w:r>
      <w:r w:rsidRPr="00686B27">
        <w:tab/>
        <w:t>the end of the period of 12 months beginning on the start day; and</w:t>
      </w:r>
    </w:p>
    <w:p w14:paraId="0930F91D" w14:textId="77777777" w:rsidR="006B0E61" w:rsidRPr="00686B27" w:rsidRDefault="006B0E61" w:rsidP="00DD1164">
      <w:pPr>
        <w:pStyle w:val="paragraph"/>
      </w:pPr>
      <w:r w:rsidRPr="00686B27">
        <w:tab/>
        <w:t>(d)</w:t>
      </w:r>
      <w:r w:rsidRPr="00686B27">
        <w:tab/>
        <w:t>the day the arrangement is terminated, renewed, or varied.</w:t>
      </w:r>
    </w:p>
    <w:p w14:paraId="36D17BEB" w14:textId="77777777" w:rsidR="006B0E61" w:rsidRPr="00686B27" w:rsidRDefault="00DD1164" w:rsidP="00DD1164">
      <w:pPr>
        <w:pStyle w:val="ActHead8"/>
        <w:rPr>
          <w:i/>
        </w:rPr>
      </w:pPr>
      <w:bookmarkStart w:id="7" w:name="_Toc149730094"/>
      <w:r w:rsidRPr="00686B27">
        <w:lastRenderedPageBreak/>
        <w:t>Division 2</w:t>
      </w:r>
      <w:r w:rsidR="006B0E61" w:rsidRPr="00686B27">
        <w:t>—Amendment of the Income Tax Assessment Act 1997</w:t>
      </w:r>
      <w:bookmarkEnd w:id="7"/>
    </w:p>
    <w:p w14:paraId="1D8BAA8F" w14:textId="77777777" w:rsidR="006B0E61" w:rsidRPr="00686B27" w:rsidRDefault="006B0E61" w:rsidP="00DD1164">
      <w:pPr>
        <w:pStyle w:val="ActHead9"/>
      </w:pPr>
      <w:bookmarkStart w:id="8" w:name="_Toc149730095"/>
      <w:r w:rsidRPr="00686B27">
        <w:t>Income Tax Assessment Act 1997</w:t>
      </w:r>
      <w:bookmarkEnd w:id="8"/>
    </w:p>
    <w:p w14:paraId="121AEEAB" w14:textId="77777777" w:rsidR="006B0E61" w:rsidRPr="00686B27" w:rsidRDefault="00AB1818" w:rsidP="00DD1164">
      <w:pPr>
        <w:pStyle w:val="ItemHead"/>
      </w:pPr>
      <w:proofErr w:type="gramStart"/>
      <w:r w:rsidRPr="00686B27">
        <w:t>3</w:t>
      </w:r>
      <w:r w:rsidR="006B0E61" w:rsidRPr="00686B27">
        <w:t xml:space="preserve">  </w:t>
      </w:r>
      <w:r w:rsidR="00DD1164" w:rsidRPr="00686B27">
        <w:t>Section</w:t>
      </w:r>
      <w:proofErr w:type="gramEnd"/>
      <w:r w:rsidR="00DD1164" w:rsidRPr="00686B27">
        <w:t> 1</w:t>
      </w:r>
      <w:r w:rsidR="006B0E61" w:rsidRPr="00686B27">
        <w:t>2</w:t>
      </w:r>
      <w:r w:rsidR="00686B27">
        <w:noBreakHyphen/>
      </w:r>
      <w:r w:rsidR="006B0E61" w:rsidRPr="00686B27">
        <w:t>5 (at the end of the table item headed “superannuation and related business”)</w:t>
      </w:r>
    </w:p>
    <w:p w14:paraId="2E42CADF" w14:textId="77777777" w:rsidR="006B0E61" w:rsidRPr="00686B27" w:rsidRDefault="006B0E61" w:rsidP="00DD1164">
      <w:pPr>
        <w:pStyle w:val="Item"/>
      </w:pPr>
      <w:r w:rsidRPr="00686B27">
        <w:t>Add:</w:t>
      </w:r>
    </w:p>
    <w:tbl>
      <w:tblPr>
        <w:tblW w:w="7200"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5221"/>
        <w:gridCol w:w="1979"/>
      </w:tblGrid>
      <w:tr w:rsidR="006B0E61" w:rsidRPr="00434DAD" w14:paraId="78270708" w14:textId="77777777" w:rsidTr="00AB2392">
        <w:trPr>
          <w:cantSplit/>
          <w:trHeight w:val="220"/>
        </w:trPr>
        <w:tc>
          <w:tcPr>
            <w:tcW w:w="5221" w:type="dxa"/>
            <w:tcBorders>
              <w:top w:val="nil"/>
              <w:left w:val="nil"/>
              <w:bottom w:val="nil"/>
              <w:right w:val="nil"/>
            </w:tcBorders>
            <w:hideMark/>
          </w:tcPr>
          <w:p w14:paraId="536DA20E" w14:textId="77777777" w:rsidR="006B0E61" w:rsidRPr="00434DAD" w:rsidRDefault="006B0E61" w:rsidP="00434DAD">
            <w:pPr>
              <w:pStyle w:val="Tabletext"/>
            </w:pPr>
            <w:r w:rsidRPr="00434DAD">
              <w:t xml:space="preserve">financial product advice </w:t>
            </w:r>
            <w:r w:rsidRPr="00434DAD">
              <w:tab/>
            </w:r>
          </w:p>
        </w:tc>
        <w:tc>
          <w:tcPr>
            <w:tcW w:w="1979" w:type="dxa"/>
            <w:tcBorders>
              <w:top w:val="nil"/>
              <w:left w:val="nil"/>
              <w:bottom w:val="nil"/>
              <w:right w:val="nil"/>
            </w:tcBorders>
            <w:hideMark/>
          </w:tcPr>
          <w:p w14:paraId="2FEED325" w14:textId="77777777" w:rsidR="006B0E61" w:rsidRPr="00434DAD" w:rsidRDefault="006B0E61" w:rsidP="00434DAD">
            <w:pPr>
              <w:pStyle w:val="Tabletext"/>
            </w:pPr>
            <w:r w:rsidRPr="00434DAD">
              <w:t>295</w:t>
            </w:r>
            <w:r w:rsidR="00686B27" w:rsidRPr="00434DAD">
              <w:noBreakHyphen/>
            </w:r>
            <w:r w:rsidRPr="00434DAD">
              <w:t xml:space="preserve">490(1) (table </w:t>
            </w:r>
            <w:r w:rsidR="00DD1164" w:rsidRPr="00434DAD">
              <w:t>item 5</w:t>
            </w:r>
            <w:r w:rsidRPr="00434DAD">
              <w:t>)</w:t>
            </w:r>
          </w:p>
        </w:tc>
      </w:tr>
    </w:tbl>
    <w:p w14:paraId="0C45C0E2" w14:textId="77777777" w:rsidR="006B0E61" w:rsidRPr="00686B27" w:rsidRDefault="00AB1818" w:rsidP="00DD1164">
      <w:pPr>
        <w:pStyle w:val="ItemHead"/>
      </w:pPr>
      <w:proofErr w:type="gramStart"/>
      <w:r w:rsidRPr="00686B27">
        <w:t>4</w:t>
      </w:r>
      <w:r w:rsidR="006B0E61" w:rsidRPr="00686B27">
        <w:t xml:space="preserve">  Subsection</w:t>
      </w:r>
      <w:proofErr w:type="gramEnd"/>
      <w:r w:rsidR="006B0E61" w:rsidRPr="00686B27">
        <w:t> 295</w:t>
      </w:r>
      <w:r w:rsidR="00686B27">
        <w:noBreakHyphen/>
      </w:r>
      <w:r w:rsidR="006B0E61" w:rsidRPr="00686B27">
        <w:t>490(1) (at the end of the table)</w:t>
      </w:r>
    </w:p>
    <w:p w14:paraId="6B05650E" w14:textId="77777777" w:rsidR="006B0E61" w:rsidRPr="00686B27" w:rsidRDefault="006B0E61" w:rsidP="00DD1164">
      <w:pPr>
        <w:pStyle w:val="Item"/>
      </w:pPr>
      <w:r w:rsidRPr="00686B27">
        <w:t>Add:</w:t>
      </w:r>
    </w:p>
    <w:p w14:paraId="4902CAD0" w14:textId="77777777" w:rsidR="006B0E61" w:rsidRPr="00686B27" w:rsidRDefault="006B0E61" w:rsidP="00DD1164">
      <w:pPr>
        <w:pStyle w:val="Tabletext"/>
      </w:pPr>
    </w:p>
    <w:tbl>
      <w:tblPr>
        <w:tblW w:w="7088" w:type="dxa"/>
        <w:tblInd w:w="108" w:type="dxa"/>
        <w:tblLayout w:type="fixed"/>
        <w:tblLook w:val="0000" w:firstRow="0" w:lastRow="0" w:firstColumn="0" w:lastColumn="0" w:noHBand="0" w:noVBand="0"/>
      </w:tblPr>
      <w:tblGrid>
        <w:gridCol w:w="709"/>
        <w:gridCol w:w="1559"/>
        <w:gridCol w:w="3261"/>
        <w:gridCol w:w="1559"/>
      </w:tblGrid>
      <w:tr w:rsidR="006B0E61" w:rsidRPr="00686B27" w14:paraId="5990DC2F" w14:textId="77777777" w:rsidTr="00AB2392">
        <w:tc>
          <w:tcPr>
            <w:tcW w:w="709" w:type="dxa"/>
            <w:shd w:val="clear" w:color="auto" w:fill="auto"/>
          </w:tcPr>
          <w:p w14:paraId="0B2B69CE" w14:textId="77777777" w:rsidR="006B0E61" w:rsidRPr="00686B27" w:rsidRDefault="006B0E61" w:rsidP="00DD1164">
            <w:pPr>
              <w:pStyle w:val="Tabletext"/>
            </w:pPr>
            <w:r w:rsidRPr="00686B27">
              <w:t>5</w:t>
            </w:r>
          </w:p>
        </w:tc>
        <w:tc>
          <w:tcPr>
            <w:tcW w:w="1559" w:type="dxa"/>
            <w:shd w:val="clear" w:color="auto" w:fill="auto"/>
          </w:tcPr>
          <w:p w14:paraId="1B86A7F4" w14:textId="77777777" w:rsidR="006B0E61" w:rsidRPr="00686B27" w:rsidRDefault="006B0E61" w:rsidP="00DD1164">
            <w:pPr>
              <w:pStyle w:val="Tabletext"/>
            </w:pPr>
            <w:r w:rsidRPr="00686B27">
              <w:t>CSF</w:t>
            </w:r>
          </w:p>
          <w:p w14:paraId="17E60440" w14:textId="77777777" w:rsidR="006B0E61" w:rsidRPr="00686B27" w:rsidRDefault="006B0E61" w:rsidP="00DD1164">
            <w:pPr>
              <w:pStyle w:val="Tabletext"/>
            </w:pPr>
            <w:r w:rsidRPr="00686B27">
              <w:t>N</w:t>
            </w:r>
            <w:r w:rsidR="00686B27">
              <w:noBreakHyphen/>
            </w:r>
            <w:r w:rsidRPr="00686B27">
              <w:t>CSF</w:t>
            </w:r>
          </w:p>
          <w:p w14:paraId="6E3DBF19" w14:textId="77777777" w:rsidR="006B0E61" w:rsidRPr="00686B27" w:rsidRDefault="006B0E61" w:rsidP="00DD1164">
            <w:pPr>
              <w:pStyle w:val="Tabletext"/>
            </w:pPr>
          </w:p>
        </w:tc>
        <w:tc>
          <w:tcPr>
            <w:tcW w:w="3261" w:type="dxa"/>
            <w:shd w:val="clear" w:color="auto" w:fill="auto"/>
          </w:tcPr>
          <w:p w14:paraId="51D91698" w14:textId="77777777" w:rsidR="006B0E61" w:rsidRPr="00686B27" w:rsidRDefault="006B0E61" w:rsidP="00DD1164">
            <w:pPr>
              <w:pStyle w:val="Tabletext"/>
            </w:pPr>
            <w:r w:rsidRPr="00686B27">
              <w:t xml:space="preserve">An amount paid by the </w:t>
            </w:r>
            <w:r w:rsidR="00DD1164" w:rsidRPr="00686B27">
              <w:rPr>
                <w:position w:val="6"/>
                <w:sz w:val="16"/>
              </w:rPr>
              <w:t>*</w:t>
            </w:r>
            <w:r w:rsidRPr="00686B27">
              <w:t>superannuation provider of the CSF or N</w:t>
            </w:r>
            <w:r w:rsidR="00686B27">
              <w:noBreakHyphen/>
            </w:r>
            <w:r w:rsidRPr="00686B27">
              <w:t>CSF to the extent:</w:t>
            </w:r>
          </w:p>
          <w:p w14:paraId="1044B072" w14:textId="77777777" w:rsidR="006B0E61" w:rsidRPr="00686B27" w:rsidRDefault="006B0E61" w:rsidP="00DD1164">
            <w:pPr>
              <w:pStyle w:val="Tablea"/>
            </w:pPr>
            <w:r w:rsidRPr="00686B27">
              <w:t xml:space="preserve">(a) the amount is for a cost incurred because of the provision of personal advice (within the meaning of </w:t>
            </w:r>
            <w:r w:rsidR="00DD1164" w:rsidRPr="00686B27">
              <w:t>Chapter 7</w:t>
            </w:r>
            <w:r w:rsidRPr="00686B27">
              <w:t xml:space="preserve"> of the </w:t>
            </w:r>
            <w:r w:rsidRPr="00686B27">
              <w:rPr>
                <w:i/>
              </w:rPr>
              <w:t>Corporations Act 2001</w:t>
            </w:r>
            <w:r w:rsidRPr="00686B27">
              <w:t xml:space="preserve">) to a member of the fund about the member’s interest in the fund (regardless </w:t>
            </w:r>
            <w:r w:rsidR="00434DAD">
              <w:t xml:space="preserve">of </w:t>
            </w:r>
            <w:r w:rsidRPr="00686B27">
              <w:t xml:space="preserve">whether that cost was incurred by the provider, the </w:t>
            </w:r>
            <w:proofErr w:type="gramStart"/>
            <w:r w:rsidRPr="00686B27">
              <w:t>member</w:t>
            </w:r>
            <w:proofErr w:type="gramEnd"/>
            <w:r w:rsidRPr="00686B27">
              <w:t xml:space="preserve"> or another entity); and</w:t>
            </w:r>
          </w:p>
          <w:p w14:paraId="3631B61E" w14:textId="77777777" w:rsidR="006B0E61" w:rsidRPr="00686B27" w:rsidRDefault="006B0E61" w:rsidP="00DD1164">
            <w:pPr>
              <w:pStyle w:val="Tablea"/>
            </w:pPr>
            <w:r w:rsidRPr="00686B27">
              <w:t>(b) the amount is paid at the request, or with the consent, of the member; and</w:t>
            </w:r>
          </w:p>
          <w:p w14:paraId="2C247949" w14:textId="77777777" w:rsidR="006B0E61" w:rsidRPr="00686B27" w:rsidRDefault="006B0E61" w:rsidP="00DD1164">
            <w:pPr>
              <w:pStyle w:val="Tablea"/>
            </w:pPr>
            <w:r w:rsidRPr="00686B27">
              <w:t>(c) the provider has a copy of the written request or consent; and</w:t>
            </w:r>
          </w:p>
          <w:p w14:paraId="0E4DBDF0" w14:textId="77777777" w:rsidR="006B0E61" w:rsidRPr="00686B27" w:rsidRDefault="006B0E61" w:rsidP="00DD1164">
            <w:pPr>
              <w:pStyle w:val="Tablea"/>
            </w:pPr>
            <w:r w:rsidRPr="00686B27">
              <w:t xml:space="preserve">(d) </w:t>
            </w:r>
            <w:r w:rsidR="00F45A7F" w:rsidRPr="00686B27">
              <w:t>the amount</w:t>
            </w:r>
            <w:r w:rsidRPr="00686B27">
              <w:t xml:space="preserve"> is not incurred in relation to gaining or producing the fund’s </w:t>
            </w:r>
            <w:r w:rsidR="00DD1164" w:rsidRPr="00686B27">
              <w:rPr>
                <w:position w:val="6"/>
                <w:sz w:val="16"/>
              </w:rPr>
              <w:t>*</w:t>
            </w:r>
            <w:r w:rsidRPr="00686B27">
              <w:t xml:space="preserve">exempt income or </w:t>
            </w:r>
            <w:r w:rsidR="00DD1164" w:rsidRPr="00686B27">
              <w:rPr>
                <w:position w:val="6"/>
                <w:sz w:val="16"/>
              </w:rPr>
              <w:t>*</w:t>
            </w:r>
            <w:r w:rsidRPr="00686B27">
              <w:t>non</w:t>
            </w:r>
            <w:r w:rsidR="00686B27">
              <w:noBreakHyphen/>
            </w:r>
            <w:r w:rsidRPr="00686B27">
              <w:t>assessable non</w:t>
            </w:r>
            <w:r w:rsidR="00686B27">
              <w:noBreakHyphen/>
            </w:r>
            <w:r w:rsidRPr="00686B27">
              <w:t>exempt income</w:t>
            </w:r>
          </w:p>
        </w:tc>
        <w:tc>
          <w:tcPr>
            <w:tcW w:w="1559" w:type="dxa"/>
            <w:shd w:val="clear" w:color="auto" w:fill="auto"/>
          </w:tcPr>
          <w:p w14:paraId="577C608D" w14:textId="77777777" w:rsidR="006B0E61" w:rsidRPr="00686B27" w:rsidRDefault="006B0E61" w:rsidP="00DD1164">
            <w:pPr>
              <w:pStyle w:val="Tabletext"/>
            </w:pPr>
            <w:r w:rsidRPr="00686B27">
              <w:t>The superannuation provider paid the amount</w:t>
            </w:r>
          </w:p>
        </w:tc>
      </w:tr>
    </w:tbl>
    <w:p w14:paraId="255BE48C" w14:textId="77777777" w:rsidR="006B0E61" w:rsidRPr="00686B27" w:rsidRDefault="00AB1818" w:rsidP="00DD1164">
      <w:pPr>
        <w:pStyle w:val="ItemHead"/>
      </w:pPr>
      <w:proofErr w:type="gramStart"/>
      <w:r w:rsidRPr="00686B27">
        <w:t>5</w:t>
      </w:r>
      <w:r w:rsidR="006B0E61" w:rsidRPr="00686B27">
        <w:t xml:space="preserve">  At</w:t>
      </w:r>
      <w:proofErr w:type="gramEnd"/>
      <w:r w:rsidR="006B0E61" w:rsidRPr="00686B27">
        <w:t xml:space="preserve"> the end of section 307</w:t>
      </w:r>
      <w:r w:rsidR="00686B27">
        <w:noBreakHyphen/>
      </w:r>
      <w:r w:rsidR="006B0E61" w:rsidRPr="00686B27">
        <w:t>10</w:t>
      </w:r>
    </w:p>
    <w:p w14:paraId="515B90CC" w14:textId="77777777" w:rsidR="006B0E61" w:rsidRPr="00686B27" w:rsidRDefault="006B0E61" w:rsidP="00DD1164">
      <w:pPr>
        <w:pStyle w:val="Item"/>
      </w:pPr>
      <w:r w:rsidRPr="00686B27">
        <w:t>Add:</w:t>
      </w:r>
    </w:p>
    <w:p w14:paraId="40CEB5F4" w14:textId="77777777" w:rsidR="006B0E61" w:rsidRPr="00686B27" w:rsidRDefault="006B0E61" w:rsidP="00DD1164">
      <w:pPr>
        <w:pStyle w:val="paragraph"/>
      </w:pPr>
      <w:r w:rsidRPr="00686B27">
        <w:lastRenderedPageBreak/>
        <w:tab/>
        <w:t>; (e)</w:t>
      </w:r>
      <w:r w:rsidRPr="00686B27">
        <w:tab/>
        <w:t xml:space="preserve">an amount paid by the </w:t>
      </w:r>
      <w:r w:rsidR="00DD1164" w:rsidRPr="00686B27">
        <w:rPr>
          <w:position w:val="6"/>
          <w:sz w:val="16"/>
        </w:rPr>
        <w:t>*</w:t>
      </w:r>
      <w:r w:rsidRPr="00686B27">
        <w:t xml:space="preserve">superannuation provider of a </w:t>
      </w:r>
      <w:r w:rsidR="00DD1164" w:rsidRPr="00686B27">
        <w:rPr>
          <w:position w:val="6"/>
          <w:sz w:val="16"/>
        </w:rPr>
        <w:t>*</w:t>
      </w:r>
      <w:r w:rsidRPr="00686B27">
        <w:t xml:space="preserve">superannuation fund and for which the fund can deduct an amount under </w:t>
      </w:r>
      <w:r w:rsidR="00DD1164" w:rsidRPr="00686B27">
        <w:t>item 5</w:t>
      </w:r>
      <w:r w:rsidRPr="00686B27">
        <w:t xml:space="preserve"> of the table in subsection 295</w:t>
      </w:r>
      <w:r w:rsidR="00686B27">
        <w:noBreakHyphen/>
      </w:r>
      <w:r w:rsidRPr="00686B27">
        <w:t>490(1).</w:t>
      </w:r>
    </w:p>
    <w:p w14:paraId="5527354B" w14:textId="77777777" w:rsidR="006B0E61" w:rsidRPr="0078034A" w:rsidRDefault="00AB1818" w:rsidP="0078034A">
      <w:pPr>
        <w:pStyle w:val="Transitional"/>
      </w:pPr>
      <w:proofErr w:type="gramStart"/>
      <w:r w:rsidRPr="0078034A">
        <w:t>6</w:t>
      </w:r>
      <w:r w:rsidR="006B0E61" w:rsidRPr="0078034A">
        <w:t xml:space="preserve">  Application</w:t>
      </w:r>
      <w:proofErr w:type="gramEnd"/>
    </w:p>
    <w:p w14:paraId="5C346E6A" w14:textId="77777777" w:rsidR="006B0E61" w:rsidRPr="00686B27" w:rsidRDefault="006B0E61" w:rsidP="00DD1164">
      <w:pPr>
        <w:pStyle w:val="Item"/>
      </w:pPr>
      <w:r w:rsidRPr="00686B27">
        <w:t xml:space="preserve">The amendments made by </w:t>
      </w:r>
      <w:r w:rsidR="00DD1164" w:rsidRPr="00686B27">
        <w:t>Division 2</w:t>
      </w:r>
      <w:r w:rsidRPr="00686B27">
        <w:t xml:space="preserve"> of </w:t>
      </w:r>
      <w:r w:rsidR="00DD1164" w:rsidRPr="00686B27">
        <w:t>Part 1</w:t>
      </w:r>
      <w:r w:rsidRPr="00686B27">
        <w:t xml:space="preserve"> of </w:t>
      </w:r>
      <w:r w:rsidR="00DD1164" w:rsidRPr="00686B27">
        <w:t>Schedule 1</w:t>
      </w:r>
      <w:r w:rsidRPr="00686B27">
        <w:t xml:space="preserve"> to the </w:t>
      </w:r>
      <w:r w:rsidR="006F0F10" w:rsidRPr="00686B27">
        <w:rPr>
          <w:i/>
        </w:rPr>
        <w:t xml:space="preserve">Treasury Laws Amendment (2024 Measures No. 1) </w:t>
      </w:r>
      <w:r w:rsidR="00BD42FF" w:rsidRPr="00686B27">
        <w:rPr>
          <w:i/>
        </w:rPr>
        <w:t>Act 2024</w:t>
      </w:r>
      <w:r w:rsidRPr="00686B27">
        <w:t xml:space="preserve"> apply in relation to the 2019</w:t>
      </w:r>
      <w:r w:rsidR="00686B27">
        <w:noBreakHyphen/>
      </w:r>
      <w:r w:rsidRPr="00686B27">
        <w:t xml:space="preserve">20 income year and later income years. </w:t>
      </w:r>
    </w:p>
    <w:p w14:paraId="627CAF20" w14:textId="77777777" w:rsidR="00877EB5" w:rsidRPr="00686B27" w:rsidRDefault="00DD1164" w:rsidP="00011EA3">
      <w:pPr>
        <w:pStyle w:val="ActHead7"/>
        <w:pageBreakBefore/>
        <w:rPr>
          <w:rFonts w:cs="Arial"/>
        </w:rPr>
      </w:pPr>
      <w:bookmarkStart w:id="9" w:name="_Toc149730096"/>
      <w:r w:rsidRPr="00EC7397">
        <w:rPr>
          <w:rStyle w:val="CharAmPartNo"/>
        </w:rPr>
        <w:lastRenderedPageBreak/>
        <w:t>Part 2</w:t>
      </w:r>
      <w:r w:rsidR="00877EB5" w:rsidRPr="00686B27">
        <w:rPr>
          <w:rFonts w:cs="Arial"/>
        </w:rPr>
        <w:t>—</w:t>
      </w:r>
      <w:r w:rsidR="00AB2392" w:rsidRPr="00EC7397">
        <w:rPr>
          <w:rStyle w:val="CharAmPartText"/>
        </w:rPr>
        <w:t>Ongoing fee arrangements</w:t>
      </w:r>
      <w:bookmarkEnd w:id="9"/>
    </w:p>
    <w:p w14:paraId="64573790" w14:textId="77777777" w:rsidR="00877EB5" w:rsidRPr="00686B27" w:rsidRDefault="00877EB5" w:rsidP="00DD1164">
      <w:pPr>
        <w:pStyle w:val="ActHead9"/>
      </w:pPr>
      <w:bookmarkStart w:id="10" w:name="String1Start"/>
      <w:bookmarkStart w:id="11" w:name="String1"/>
      <w:bookmarkStart w:id="12" w:name="_Toc149730097"/>
      <w:bookmarkEnd w:id="10"/>
      <w:r w:rsidRPr="00686B27">
        <w:t>Corporations</w:t>
      </w:r>
      <w:bookmarkStart w:id="13" w:name="String1End"/>
      <w:bookmarkEnd w:id="11"/>
      <w:bookmarkEnd w:id="13"/>
      <w:r w:rsidRPr="00686B27">
        <w:t xml:space="preserve"> Act 2001</w:t>
      </w:r>
      <w:bookmarkEnd w:id="12"/>
    </w:p>
    <w:p w14:paraId="00FB8075" w14:textId="77777777" w:rsidR="00877EB5" w:rsidRPr="00686B27" w:rsidRDefault="00AB1818" w:rsidP="00DD1164">
      <w:pPr>
        <w:pStyle w:val="ItemHead"/>
      </w:pPr>
      <w:proofErr w:type="gramStart"/>
      <w:r w:rsidRPr="00686B27">
        <w:t>7</w:t>
      </w:r>
      <w:r w:rsidR="00877EB5" w:rsidRPr="00686B27">
        <w:t xml:space="preserve">  Subdivision</w:t>
      </w:r>
      <w:proofErr w:type="gramEnd"/>
      <w:r w:rsidR="00877EB5" w:rsidRPr="00686B27">
        <w:t xml:space="preserve"> B of </w:t>
      </w:r>
      <w:r w:rsidR="00DD1164" w:rsidRPr="00686B27">
        <w:t>Division 3</w:t>
      </w:r>
      <w:r w:rsidR="00877EB5" w:rsidRPr="00686B27">
        <w:t xml:space="preserve"> of </w:t>
      </w:r>
      <w:r w:rsidR="00DD1164" w:rsidRPr="00686B27">
        <w:t>Part 7</w:t>
      </w:r>
      <w:r w:rsidR="00877EB5" w:rsidRPr="00686B27">
        <w:t>.7A</w:t>
      </w:r>
    </w:p>
    <w:p w14:paraId="4B7BC69E" w14:textId="77777777" w:rsidR="00877EB5" w:rsidRPr="00686B27" w:rsidRDefault="00877EB5" w:rsidP="00DD1164">
      <w:pPr>
        <w:pStyle w:val="Item"/>
      </w:pPr>
      <w:r w:rsidRPr="00686B27">
        <w:t>Repeal the Subdivision, substitute:</w:t>
      </w:r>
    </w:p>
    <w:p w14:paraId="667F8B7E" w14:textId="77777777" w:rsidR="00877EB5" w:rsidRPr="00686B27" w:rsidRDefault="00877EB5" w:rsidP="00DD1164">
      <w:pPr>
        <w:pStyle w:val="ActHead4"/>
        <w:rPr>
          <w:i/>
        </w:rPr>
      </w:pPr>
      <w:bookmarkStart w:id="14" w:name="_Toc149730098"/>
      <w:r w:rsidRPr="00EC7397">
        <w:rPr>
          <w:rStyle w:val="CharSubdNo"/>
        </w:rPr>
        <w:t>Subdivision B</w:t>
      </w:r>
      <w:r w:rsidRPr="00686B27">
        <w:t>—</w:t>
      </w:r>
      <w:r w:rsidRPr="00EC7397">
        <w:rPr>
          <w:rStyle w:val="CharSubdText"/>
        </w:rPr>
        <w:t>Client consent required for ongoing fee arrangements</w:t>
      </w:r>
      <w:bookmarkEnd w:id="14"/>
    </w:p>
    <w:p w14:paraId="46173BE3" w14:textId="77777777" w:rsidR="00877EB5" w:rsidRPr="00686B27" w:rsidRDefault="00877EB5" w:rsidP="00DD1164">
      <w:pPr>
        <w:pStyle w:val="ActHead5"/>
      </w:pPr>
      <w:bookmarkStart w:id="15" w:name="_Toc149730099"/>
      <w:r w:rsidRPr="00EC7397">
        <w:rPr>
          <w:rStyle w:val="CharSectno"/>
        </w:rPr>
        <w:t>962</w:t>
      </w:r>
      <w:proofErr w:type="gramStart"/>
      <w:r w:rsidRPr="00EC7397">
        <w:rPr>
          <w:rStyle w:val="CharSectno"/>
        </w:rPr>
        <w:t>D</w:t>
      </w:r>
      <w:r w:rsidRPr="00686B27">
        <w:t xml:space="preserve">  Consent</w:t>
      </w:r>
      <w:proofErr w:type="gramEnd"/>
      <w:r w:rsidRPr="00686B27">
        <w:t xml:space="preserve"> for ongoing fee arrangement</w:t>
      </w:r>
      <w:bookmarkEnd w:id="15"/>
    </w:p>
    <w:p w14:paraId="04614883" w14:textId="77777777" w:rsidR="00877EB5" w:rsidRPr="00686B27" w:rsidRDefault="00877EB5" w:rsidP="00DD1164">
      <w:pPr>
        <w:pStyle w:val="subsection"/>
      </w:pPr>
      <w:r w:rsidRPr="00686B27">
        <w:tab/>
      </w:r>
      <w:r w:rsidRPr="00686B27">
        <w:tab/>
        <w:t>An ongoing fee arrangement must be covered by a written consent of the client.</w:t>
      </w:r>
    </w:p>
    <w:p w14:paraId="23278349" w14:textId="77777777" w:rsidR="00877EB5" w:rsidRPr="00686B27" w:rsidRDefault="00877EB5" w:rsidP="00DD1164">
      <w:pPr>
        <w:pStyle w:val="notetext"/>
      </w:pPr>
      <w:r w:rsidRPr="00686B27">
        <w:t>Note 1:</w:t>
      </w:r>
      <w:r w:rsidRPr="00686B27">
        <w:tab/>
        <w:t xml:space="preserve">An ongoing fee arrangement terminates if it is not covered by a written consent (see </w:t>
      </w:r>
      <w:r w:rsidR="00DD1164" w:rsidRPr="00686B27">
        <w:t>section 9</w:t>
      </w:r>
      <w:r w:rsidRPr="00686B27">
        <w:t>62F).</w:t>
      </w:r>
    </w:p>
    <w:p w14:paraId="3DE45C1D" w14:textId="77777777" w:rsidR="00877EB5" w:rsidRPr="00686B27" w:rsidRDefault="00877EB5" w:rsidP="00DD1164">
      <w:pPr>
        <w:pStyle w:val="notetext"/>
      </w:pPr>
      <w:r w:rsidRPr="00686B27">
        <w:t>Note 2:</w:t>
      </w:r>
      <w:r w:rsidRPr="00686B27">
        <w:tab/>
        <w:t xml:space="preserve">If an ongoing fee arrangement terminates, it is a contravention of a civil penalty provision for the fee recipient to continue to charge an ongoing fee (see </w:t>
      </w:r>
      <w:r w:rsidR="00DD1164" w:rsidRPr="00686B27">
        <w:t>section 9</w:t>
      </w:r>
      <w:r w:rsidRPr="00686B27">
        <w:t>62F).</w:t>
      </w:r>
    </w:p>
    <w:p w14:paraId="7CAEA125" w14:textId="77777777" w:rsidR="00877EB5" w:rsidRPr="00686B27" w:rsidRDefault="00877EB5" w:rsidP="00DD1164">
      <w:pPr>
        <w:pStyle w:val="ActHead5"/>
      </w:pPr>
      <w:bookmarkStart w:id="16" w:name="_Toc149730100"/>
      <w:r w:rsidRPr="00EC7397">
        <w:rPr>
          <w:rStyle w:val="CharSectno"/>
        </w:rPr>
        <w:t>962</w:t>
      </w:r>
      <w:proofErr w:type="gramStart"/>
      <w:r w:rsidRPr="00EC7397">
        <w:rPr>
          <w:rStyle w:val="CharSectno"/>
        </w:rPr>
        <w:t>E</w:t>
      </w:r>
      <w:r w:rsidRPr="00686B27">
        <w:t xml:space="preserve">  When</w:t>
      </w:r>
      <w:proofErr w:type="gramEnd"/>
      <w:r w:rsidRPr="00686B27">
        <w:t xml:space="preserve"> consent covers ongoing fee arrangement</w:t>
      </w:r>
      <w:bookmarkEnd w:id="16"/>
    </w:p>
    <w:p w14:paraId="5268F5C3" w14:textId="77777777" w:rsidR="00877EB5" w:rsidRPr="00686B27" w:rsidRDefault="00877EB5" w:rsidP="00DD1164">
      <w:pPr>
        <w:pStyle w:val="subsection"/>
      </w:pPr>
      <w:r w:rsidRPr="00686B27">
        <w:tab/>
        <w:t>(1)</w:t>
      </w:r>
      <w:r w:rsidRPr="00686B27">
        <w:tab/>
        <w:t xml:space="preserve">For the purposes of </w:t>
      </w:r>
      <w:r w:rsidR="00DD1164" w:rsidRPr="00686B27">
        <w:t>section 9</w:t>
      </w:r>
      <w:r w:rsidRPr="00686B27">
        <w:t>62D, an ongoing fee arrangement is covered by a written consent of the client at a time if:</w:t>
      </w:r>
    </w:p>
    <w:p w14:paraId="1FA91448" w14:textId="77777777" w:rsidR="00877EB5" w:rsidRPr="00686B27" w:rsidRDefault="00877EB5" w:rsidP="00DD1164">
      <w:pPr>
        <w:pStyle w:val="paragraph"/>
      </w:pPr>
      <w:r w:rsidRPr="00686B27">
        <w:tab/>
        <w:t>(a)</w:t>
      </w:r>
      <w:r w:rsidRPr="00686B27">
        <w:tab/>
        <w:t xml:space="preserve">before obtaining the consent, the fee recipient disclosed to the client, in writing, the matters set out in </w:t>
      </w:r>
      <w:r w:rsidR="00DD1164" w:rsidRPr="00686B27">
        <w:t>subsection (</w:t>
      </w:r>
      <w:r w:rsidRPr="00686B27">
        <w:t>3); and</w:t>
      </w:r>
    </w:p>
    <w:p w14:paraId="347BCAD9" w14:textId="77777777" w:rsidR="00877EB5" w:rsidRPr="00686B27" w:rsidRDefault="00877EB5" w:rsidP="00DD1164">
      <w:pPr>
        <w:pStyle w:val="paragraph"/>
      </w:pPr>
      <w:r w:rsidRPr="00686B27">
        <w:tab/>
        <w:t>(b)</w:t>
      </w:r>
      <w:r w:rsidRPr="00686B27">
        <w:tab/>
        <w:t>the consent is for:</w:t>
      </w:r>
    </w:p>
    <w:p w14:paraId="0C21C59F" w14:textId="77777777" w:rsidR="00877EB5" w:rsidRPr="00686B27" w:rsidRDefault="00877EB5" w:rsidP="00DD1164">
      <w:pPr>
        <w:pStyle w:val="paragraphsub"/>
      </w:pPr>
      <w:r w:rsidRPr="00686B27">
        <w:tab/>
        <w:t>(i)</w:t>
      </w:r>
      <w:r w:rsidRPr="00686B27">
        <w:tab/>
        <w:t xml:space="preserve">the ongoing fee arrangement to be </w:t>
      </w:r>
      <w:proofErr w:type="gramStart"/>
      <w:r w:rsidRPr="00686B27">
        <w:t>entered into</w:t>
      </w:r>
      <w:proofErr w:type="gramEnd"/>
      <w:r w:rsidRPr="00686B27">
        <w:t>, or renewed (as the case requires); and</w:t>
      </w:r>
    </w:p>
    <w:p w14:paraId="06A70FA0" w14:textId="77777777" w:rsidR="00877EB5" w:rsidRPr="00686B27" w:rsidRDefault="00877EB5" w:rsidP="00DD1164">
      <w:pPr>
        <w:pStyle w:val="paragraphsub"/>
      </w:pPr>
      <w:r w:rsidRPr="00686B27">
        <w:tab/>
        <w:t>(ii)</w:t>
      </w:r>
      <w:r w:rsidRPr="00686B27">
        <w:tab/>
        <w:t xml:space="preserve">the ongoing fees disclosed as required under </w:t>
      </w:r>
      <w:r w:rsidR="00DD1164" w:rsidRPr="00686B27">
        <w:t>paragraph (</w:t>
      </w:r>
      <w:r w:rsidRPr="00686B27">
        <w:t>3)(e) to be charged to the client; and</w:t>
      </w:r>
    </w:p>
    <w:p w14:paraId="520F1CB4" w14:textId="77777777" w:rsidR="00877EB5" w:rsidRPr="00686B27" w:rsidRDefault="00877EB5" w:rsidP="00DD1164">
      <w:pPr>
        <w:pStyle w:val="paragraph"/>
      </w:pPr>
      <w:r w:rsidRPr="00686B27">
        <w:tab/>
        <w:t>(c)</w:t>
      </w:r>
      <w:r w:rsidRPr="00686B27">
        <w:tab/>
        <w:t>the consent is signed by the client; and</w:t>
      </w:r>
    </w:p>
    <w:p w14:paraId="28CD0C58" w14:textId="77777777" w:rsidR="00877EB5" w:rsidRPr="00686B27" w:rsidRDefault="00877EB5" w:rsidP="00DD1164">
      <w:pPr>
        <w:pStyle w:val="paragraph"/>
      </w:pPr>
      <w:r w:rsidRPr="00686B27">
        <w:tab/>
        <w:t>(d)</w:t>
      </w:r>
      <w:r w:rsidRPr="00686B27">
        <w:tab/>
        <w:t>the consent is dated; and</w:t>
      </w:r>
    </w:p>
    <w:p w14:paraId="5D5F5579" w14:textId="77777777" w:rsidR="00877EB5" w:rsidRPr="00686B27" w:rsidRDefault="00877EB5" w:rsidP="00DD1164">
      <w:pPr>
        <w:pStyle w:val="paragraph"/>
      </w:pPr>
      <w:r w:rsidRPr="00686B27">
        <w:tab/>
        <w:t>(e)</w:t>
      </w:r>
      <w:r w:rsidRPr="00686B27">
        <w:tab/>
        <w:t>the fee recipient has the consent or a copy of the consent; and</w:t>
      </w:r>
    </w:p>
    <w:p w14:paraId="2D5EE411" w14:textId="77777777" w:rsidR="00877EB5" w:rsidRPr="00686B27" w:rsidRDefault="00877EB5" w:rsidP="00DD1164">
      <w:pPr>
        <w:pStyle w:val="paragraph"/>
      </w:pPr>
      <w:r w:rsidRPr="00686B27">
        <w:tab/>
        <w:t>(f)</w:t>
      </w:r>
      <w:r w:rsidRPr="00686B27">
        <w:tab/>
        <w:t>the time is in the period specified in column 2 of the item of the following table applicable to when the consent is given.</w:t>
      </w:r>
    </w:p>
    <w:p w14:paraId="2C60233D" w14:textId="77777777" w:rsidR="00877EB5" w:rsidRPr="00686B27" w:rsidRDefault="00877EB5" w:rsidP="00DD1164">
      <w:pPr>
        <w:pStyle w:val="Tabletext"/>
      </w:pPr>
    </w:p>
    <w:tbl>
      <w:tblPr>
        <w:tblW w:w="7086"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5"/>
        <w:gridCol w:w="3967"/>
      </w:tblGrid>
      <w:tr w:rsidR="00877EB5" w:rsidRPr="00686B27" w14:paraId="5F1813E2" w14:textId="77777777" w:rsidTr="00AB2392">
        <w:trPr>
          <w:tblHeader/>
        </w:trPr>
        <w:tc>
          <w:tcPr>
            <w:tcW w:w="714" w:type="dxa"/>
            <w:tcBorders>
              <w:top w:val="single" w:sz="12" w:space="0" w:color="auto"/>
              <w:bottom w:val="single" w:sz="12" w:space="0" w:color="auto"/>
            </w:tcBorders>
            <w:shd w:val="clear" w:color="auto" w:fill="auto"/>
          </w:tcPr>
          <w:p w14:paraId="7F34A470" w14:textId="77777777" w:rsidR="00877EB5" w:rsidRPr="00686B27" w:rsidRDefault="00877EB5" w:rsidP="00DD1164">
            <w:pPr>
              <w:pStyle w:val="TableHeading"/>
            </w:pPr>
            <w:r w:rsidRPr="00686B27">
              <w:lastRenderedPageBreak/>
              <w:t>Item</w:t>
            </w:r>
          </w:p>
        </w:tc>
        <w:tc>
          <w:tcPr>
            <w:tcW w:w="2405" w:type="dxa"/>
            <w:tcBorders>
              <w:top w:val="single" w:sz="12" w:space="0" w:color="auto"/>
              <w:bottom w:val="single" w:sz="12" w:space="0" w:color="auto"/>
            </w:tcBorders>
            <w:shd w:val="clear" w:color="auto" w:fill="auto"/>
          </w:tcPr>
          <w:p w14:paraId="21954F41" w14:textId="77777777" w:rsidR="00877EB5" w:rsidRPr="00686B27" w:rsidRDefault="00877EB5" w:rsidP="00DD1164">
            <w:pPr>
              <w:pStyle w:val="TableHeading"/>
            </w:pPr>
            <w:r w:rsidRPr="00686B27">
              <w:t>Column 1</w:t>
            </w:r>
          </w:p>
          <w:p w14:paraId="780E401C" w14:textId="77777777" w:rsidR="00877EB5" w:rsidRPr="00686B27" w:rsidRDefault="00877EB5" w:rsidP="00DD1164">
            <w:pPr>
              <w:pStyle w:val="TableHeading"/>
            </w:pPr>
            <w:r w:rsidRPr="00686B27">
              <w:t>If the consent is given:</w:t>
            </w:r>
          </w:p>
        </w:tc>
        <w:tc>
          <w:tcPr>
            <w:tcW w:w="3967" w:type="dxa"/>
            <w:tcBorders>
              <w:top w:val="single" w:sz="12" w:space="0" w:color="auto"/>
              <w:bottom w:val="single" w:sz="12" w:space="0" w:color="auto"/>
            </w:tcBorders>
            <w:shd w:val="clear" w:color="auto" w:fill="auto"/>
          </w:tcPr>
          <w:p w14:paraId="55BE67A9" w14:textId="77777777" w:rsidR="00877EB5" w:rsidRPr="00686B27" w:rsidRDefault="00877EB5" w:rsidP="00DD1164">
            <w:pPr>
              <w:pStyle w:val="TableHeading"/>
            </w:pPr>
            <w:r w:rsidRPr="00686B27">
              <w:t>Column 2</w:t>
            </w:r>
          </w:p>
          <w:p w14:paraId="049B910B" w14:textId="77777777" w:rsidR="00877EB5" w:rsidRPr="00686B27" w:rsidRDefault="00877EB5" w:rsidP="00DD1164">
            <w:pPr>
              <w:pStyle w:val="TableHeading"/>
            </w:pPr>
            <w:r w:rsidRPr="00686B27">
              <w:t>The consent covers the period that:</w:t>
            </w:r>
          </w:p>
        </w:tc>
      </w:tr>
      <w:tr w:rsidR="00877EB5" w:rsidRPr="00686B27" w14:paraId="2A60D570" w14:textId="77777777" w:rsidTr="00AB2392">
        <w:tc>
          <w:tcPr>
            <w:tcW w:w="714" w:type="dxa"/>
            <w:tcBorders>
              <w:top w:val="single" w:sz="12" w:space="0" w:color="auto"/>
              <w:bottom w:val="single" w:sz="2" w:space="0" w:color="auto"/>
            </w:tcBorders>
            <w:shd w:val="clear" w:color="auto" w:fill="auto"/>
          </w:tcPr>
          <w:p w14:paraId="39BFAA7B" w14:textId="77777777" w:rsidR="00877EB5" w:rsidRPr="00686B27" w:rsidRDefault="00877EB5" w:rsidP="00DD1164">
            <w:pPr>
              <w:pStyle w:val="Tabletext"/>
            </w:pPr>
            <w:r w:rsidRPr="00686B27">
              <w:t>1</w:t>
            </w:r>
          </w:p>
        </w:tc>
        <w:tc>
          <w:tcPr>
            <w:tcW w:w="2405" w:type="dxa"/>
            <w:tcBorders>
              <w:top w:val="single" w:sz="12" w:space="0" w:color="auto"/>
              <w:bottom w:val="single" w:sz="2" w:space="0" w:color="auto"/>
            </w:tcBorders>
            <w:shd w:val="clear" w:color="auto" w:fill="auto"/>
          </w:tcPr>
          <w:p w14:paraId="08FC014F" w14:textId="77777777" w:rsidR="00877EB5" w:rsidRPr="00686B27" w:rsidRDefault="00877EB5" w:rsidP="00DD1164">
            <w:pPr>
              <w:pStyle w:val="Tabletext"/>
            </w:pPr>
            <w:r w:rsidRPr="00686B27">
              <w:t>on or before the arrangement is entered into</w:t>
            </w:r>
          </w:p>
        </w:tc>
        <w:tc>
          <w:tcPr>
            <w:tcW w:w="3967" w:type="dxa"/>
            <w:tcBorders>
              <w:top w:val="single" w:sz="12" w:space="0" w:color="auto"/>
              <w:bottom w:val="single" w:sz="2" w:space="0" w:color="auto"/>
            </w:tcBorders>
            <w:shd w:val="clear" w:color="auto" w:fill="auto"/>
          </w:tcPr>
          <w:p w14:paraId="46CAF842" w14:textId="77777777" w:rsidR="00877EB5" w:rsidRPr="00686B27" w:rsidRDefault="00877EB5" w:rsidP="00DD1164">
            <w:pPr>
              <w:pStyle w:val="Tablea"/>
            </w:pPr>
            <w:r w:rsidRPr="00686B27">
              <w:t xml:space="preserve">(a) starts when the arrangement is </w:t>
            </w:r>
            <w:proofErr w:type="gramStart"/>
            <w:r w:rsidRPr="00686B27">
              <w:t>entered into</w:t>
            </w:r>
            <w:proofErr w:type="gramEnd"/>
            <w:r w:rsidRPr="00686B27">
              <w:t>; and</w:t>
            </w:r>
          </w:p>
          <w:p w14:paraId="73A2DD88" w14:textId="77777777" w:rsidR="00877EB5" w:rsidRPr="00686B27" w:rsidRDefault="00877EB5" w:rsidP="00DD1164">
            <w:pPr>
              <w:pStyle w:val="Tablea"/>
            </w:pPr>
            <w:r w:rsidRPr="00686B27">
              <w:t>(b) ends at the earlier of:</w:t>
            </w:r>
          </w:p>
          <w:p w14:paraId="4A199747" w14:textId="77777777" w:rsidR="00877EB5" w:rsidRPr="00686B27" w:rsidRDefault="00877EB5" w:rsidP="00DD1164">
            <w:pPr>
              <w:pStyle w:val="Tablei"/>
            </w:pPr>
            <w:r w:rsidRPr="00686B27">
              <w:t>(i) the end of the first renewal period for the arrangement; and</w:t>
            </w:r>
          </w:p>
          <w:p w14:paraId="52CD55C9" w14:textId="77777777" w:rsidR="00877EB5" w:rsidRPr="00686B27" w:rsidRDefault="00877EB5" w:rsidP="00DD1164">
            <w:pPr>
              <w:pStyle w:val="Tablei"/>
            </w:pPr>
            <w:r w:rsidRPr="00686B27">
              <w:t>(ii) if the arrangement is terminated—the day the arrangement is terminated.</w:t>
            </w:r>
          </w:p>
        </w:tc>
      </w:tr>
      <w:tr w:rsidR="00877EB5" w:rsidRPr="00686B27" w14:paraId="1482F5F0" w14:textId="77777777" w:rsidTr="00AB2392">
        <w:tc>
          <w:tcPr>
            <w:tcW w:w="714" w:type="dxa"/>
            <w:tcBorders>
              <w:top w:val="single" w:sz="2" w:space="0" w:color="auto"/>
              <w:bottom w:val="single" w:sz="12" w:space="0" w:color="auto"/>
            </w:tcBorders>
            <w:shd w:val="clear" w:color="auto" w:fill="auto"/>
          </w:tcPr>
          <w:p w14:paraId="5FE90639" w14:textId="77777777" w:rsidR="00877EB5" w:rsidRPr="00686B27" w:rsidRDefault="00877EB5" w:rsidP="00DD1164">
            <w:pPr>
              <w:pStyle w:val="Tabletext"/>
            </w:pPr>
            <w:r w:rsidRPr="00686B27">
              <w:t>2</w:t>
            </w:r>
          </w:p>
        </w:tc>
        <w:tc>
          <w:tcPr>
            <w:tcW w:w="2405" w:type="dxa"/>
            <w:tcBorders>
              <w:top w:val="single" w:sz="2" w:space="0" w:color="auto"/>
              <w:bottom w:val="single" w:sz="12" w:space="0" w:color="auto"/>
            </w:tcBorders>
            <w:shd w:val="clear" w:color="auto" w:fill="auto"/>
          </w:tcPr>
          <w:p w14:paraId="09A09F10" w14:textId="77777777" w:rsidR="00877EB5" w:rsidRPr="00686B27" w:rsidRDefault="00877EB5" w:rsidP="00DD1164">
            <w:pPr>
              <w:pStyle w:val="Tabletext"/>
            </w:pPr>
            <w:r w:rsidRPr="00686B27">
              <w:t>in a renewal period for an arrangement</w:t>
            </w:r>
          </w:p>
        </w:tc>
        <w:tc>
          <w:tcPr>
            <w:tcW w:w="3967" w:type="dxa"/>
            <w:tcBorders>
              <w:top w:val="single" w:sz="2" w:space="0" w:color="auto"/>
              <w:bottom w:val="single" w:sz="12" w:space="0" w:color="auto"/>
            </w:tcBorders>
            <w:shd w:val="clear" w:color="auto" w:fill="auto"/>
          </w:tcPr>
          <w:p w14:paraId="7202E0EE" w14:textId="77777777" w:rsidR="00877EB5" w:rsidRPr="00686B27" w:rsidRDefault="00877EB5" w:rsidP="00DD1164">
            <w:pPr>
              <w:pStyle w:val="Tablea"/>
            </w:pPr>
            <w:r w:rsidRPr="00686B27">
              <w:t>(a) starts immediately after the end of that renewal period; and</w:t>
            </w:r>
          </w:p>
          <w:p w14:paraId="737C0C89" w14:textId="77777777" w:rsidR="00877EB5" w:rsidRPr="00686B27" w:rsidRDefault="00877EB5" w:rsidP="00DD1164">
            <w:pPr>
              <w:pStyle w:val="Tablea"/>
            </w:pPr>
            <w:r w:rsidRPr="00686B27">
              <w:t>(b) ends at the earlier of:</w:t>
            </w:r>
          </w:p>
          <w:p w14:paraId="78F9CA32" w14:textId="77777777" w:rsidR="00877EB5" w:rsidRPr="00686B27" w:rsidRDefault="00877EB5" w:rsidP="00DD1164">
            <w:pPr>
              <w:pStyle w:val="Tablei"/>
            </w:pPr>
            <w:r w:rsidRPr="00686B27">
              <w:t>(i) the end of the following renewal period; and</w:t>
            </w:r>
          </w:p>
          <w:p w14:paraId="21CEC5B2" w14:textId="77777777" w:rsidR="00877EB5" w:rsidRPr="00686B27" w:rsidRDefault="00877EB5" w:rsidP="00DD1164">
            <w:pPr>
              <w:pStyle w:val="Tablei"/>
            </w:pPr>
            <w:r w:rsidRPr="00686B27">
              <w:t>(ii) if the arrangement is terminated—the day the arrangement is terminated.</w:t>
            </w:r>
          </w:p>
        </w:tc>
      </w:tr>
    </w:tbl>
    <w:p w14:paraId="7F21BB78" w14:textId="77777777" w:rsidR="00877EB5" w:rsidRPr="00686B27" w:rsidRDefault="00877EB5" w:rsidP="00DD1164">
      <w:pPr>
        <w:pStyle w:val="SubsectionHead"/>
        <w:rPr>
          <w:b/>
        </w:rPr>
      </w:pPr>
      <w:r w:rsidRPr="00686B27">
        <w:t xml:space="preserve">Meaning of </w:t>
      </w:r>
      <w:r w:rsidRPr="00686B27">
        <w:rPr>
          <w:b/>
        </w:rPr>
        <w:t>renewal period</w:t>
      </w:r>
    </w:p>
    <w:p w14:paraId="4C21EF24" w14:textId="77777777" w:rsidR="00877EB5" w:rsidRPr="00686B27" w:rsidRDefault="00877EB5" w:rsidP="00DD1164">
      <w:pPr>
        <w:pStyle w:val="subsection"/>
      </w:pPr>
      <w:r w:rsidRPr="00686B27">
        <w:tab/>
        <w:t>(2)</w:t>
      </w:r>
      <w:r w:rsidRPr="00686B27">
        <w:tab/>
        <w:t xml:space="preserve">A </w:t>
      </w:r>
      <w:r w:rsidRPr="00686B27">
        <w:rPr>
          <w:b/>
          <w:i/>
        </w:rPr>
        <w:t>renewal period</w:t>
      </w:r>
      <w:r w:rsidRPr="00686B27">
        <w:t xml:space="preserve"> for an arrangement is each period of 150 days beginning on an anniversary of the day on which the arrangement was </w:t>
      </w:r>
      <w:proofErr w:type="gramStart"/>
      <w:r w:rsidRPr="00686B27">
        <w:t>entered into</w:t>
      </w:r>
      <w:proofErr w:type="gramEnd"/>
      <w:r w:rsidRPr="00686B27">
        <w:t>.</w:t>
      </w:r>
    </w:p>
    <w:p w14:paraId="4CE01E5B" w14:textId="77777777" w:rsidR="00877EB5" w:rsidRPr="00686B27" w:rsidRDefault="00877EB5" w:rsidP="00DD1164">
      <w:pPr>
        <w:pStyle w:val="subsection"/>
      </w:pPr>
      <w:r w:rsidRPr="00686B27">
        <w:tab/>
        <w:t>(3)</w:t>
      </w:r>
      <w:r w:rsidRPr="00686B27">
        <w:tab/>
        <w:t>The matters that must be disclosed are as follows:</w:t>
      </w:r>
    </w:p>
    <w:p w14:paraId="4CF96093" w14:textId="77777777" w:rsidR="00877EB5" w:rsidRPr="00686B27" w:rsidRDefault="00877EB5" w:rsidP="00DD1164">
      <w:pPr>
        <w:pStyle w:val="paragraph"/>
      </w:pPr>
      <w:r w:rsidRPr="00686B27">
        <w:tab/>
        <w:t>(a)</w:t>
      </w:r>
      <w:r w:rsidRPr="00686B27">
        <w:tab/>
        <w:t xml:space="preserve">the name and contact details of the person who is the fee recipient under the ongoing fee </w:t>
      </w:r>
      <w:proofErr w:type="gramStart"/>
      <w:r w:rsidRPr="00686B27">
        <w:t>arrangement;</w:t>
      </w:r>
      <w:proofErr w:type="gramEnd"/>
    </w:p>
    <w:p w14:paraId="15FAC73D" w14:textId="77777777" w:rsidR="00877EB5" w:rsidRPr="00686B27" w:rsidRDefault="00877EB5" w:rsidP="00DD1164">
      <w:pPr>
        <w:pStyle w:val="paragraph"/>
      </w:pPr>
      <w:r w:rsidRPr="00686B27">
        <w:tab/>
        <w:t>(b)</w:t>
      </w:r>
      <w:r w:rsidRPr="00686B27">
        <w:tab/>
        <w:t xml:space="preserve">an explanation of why the fee recipient is seeking the </w:t>
      </w:r>
      <w:proofErr w:type="gramStart"/>
      <w:r w:rsidRPr="00686B27">
        <w:t>consent;</w:t>
      </w:r>
      <w:proofErr w:type="gramEnd"/>
    </w:p>
    <w:p w14:paraId="50BA2ED9" w14:textId="77777777" w:rsidR="00877EB5" w:rsidRPr="00686B27" w:rsidRDefault="00877EB5" w:rsidP="00DD1164">
      <w:pPr>
        <w:pStyle w:val="paragraph"/>
      </w:pPr>
      <w:r w:rsidRPr="00686B27">
        <w:tab/>
        <w:t>(c)</w:t>
      </w:r>
      <w:r w:rsidRPr="00686B27">
        <w:tab/>
        <w:t xml:space="preserve">the period the consent will </w:t>
      </w:r>
      <w:proofErr w:type="gramStart"/>
      <w:r w:rsidRPr="00686B27">
        <w:t>cover;</w:t>
      </w:r>
      <w:proofErr w:type="gramEnd"/>
    </w:p>
    <w:p w14:paraId="11A423CF" w14:textId="77777777" w:rsidR="00877EB5" w:rsidRPr="00686B27" w:rsidRDefault="00877EB5" w:rsidP="00DD1164">
      <w:pPr>
        <w:pStyle w:val="paragraph"/>
      </w:pPr>
      <w:r w:rsidRPr="00686B27">
        <w:tab/>
        <w:t>(d)</w:t>
      </w:r>
      <w:r w:rsidRPr="00686B27">
        <w:tab/>
        <w:t xml:space="preserve">information about the services that the client will be entitled to receive under the arrangement during the period covered by the </w:t>
      </w:r>
      <w:proofErr w:type="gramStart"/>
      <w:r w:rsidRPr="00686B27">
        <w:t>consent;</w:t>
      </w:r>
      <w:proofErr w:type="gramEnd"/>
    </w:p>
    <w:p w14:paraId="60FE8208" w14:textId="77777777" w:rsidR="00877EB5" w:rsidRPr="00686B27" w:rsidRDefault="00877EB5" w:rsidP="00DD1164">
      <w:pPr>
        <w:pStyle w:val="paragraph"/>
      </w:pPr>
      <w:r w:rsidRPr="00686B27">
        <w:tab/>
        <w:t>(e)</w:t>
      </w:r>
      <w:r w:rsidRPr="00686B27">
        <w:tab/>
        <w:t xml:space="preserve">the amount of each ongoing fee that the client will be required to pay under the arrangement during the period covered by the </w:t>
      </w:r>
      <w:proofErr w:type="gramStart"/>
      <w:r w:rsidRPr="00686B27">
        <w:t>consent;</w:t>
      </w:r>
      <w:proofErr w:type="gramEnd"/>
    </w:p>
    <w:p w14:paraId="1ECF51D6" w14:textId="77777777" w:rsidR="00877EB5" w:rsidRPr="00686B27" w:rsidRDefault="00877EB5" w:rsidP="00DD1164">
      <w:pPr>
        <w:pStyle w:val="paragraph"/>
      </w:pPr>
      <w:r w:rsidRPr="00686B27">
        <w:tab/>
        <w:t>(f)</w:t>
      </w:r>
      <w:r w:rsidRPr="00686B27">
        <w:tab/>
        <w:t xml:space="preserve">the frequency of the ongoing fees during the </w:t>
      </w:r>
      <w:proofErr w:type="gramStart"/>
      <w:r w:rsidRPr="00686B27">
        <w:t>period;</w:t>
      </w:r>
      <w:proofErr w:type="gramEnd"/>
    </w:p>
    <w:p w14:paraId="12834BEC" w14:textId="77777777" w:rsidR="00877EB5" w:rsidRPr="00686B27" w:rsidRDefault="00877EB5" w:rsidP="00DD1164">
      <w:pPr>
        <w:pStyle w:val="paragraph"/>
      </w:pPr>
      <w:r w:rsidRPr="00686B27">
        <w:tab/>
        <w:t>(g)</w:t>
      </w:r>
      <w:r w:rsidRPr="00686B27">
        <w:tab/>
        <w:t xml:space="preserve">a statement that the ongoing fee arrangement can be terminated by the client at any </w:t>
      </w:r>
      <w:proofErr w:type="gramStart"/>
      <w:r w:rsidRPr="00686B27">
        <w:t>time;</w:t>
      </w:r>
      <w:proofErr w:type="gramEnd"/>
    </w:p>
    <w:p w14:paraId="520453A8" w14:textId="77777777" w:rsidR="00877EB5" w:rsidRPr="00686B27" w:rsidRDefault="00877EB5" w:rsidP="00DD1164">
      <w:pPr>
        <w:pStyle w:val="paragraph"/>
      </w:pPr>
      <w:r w:rsidRPr="00686B27">
        <w:lastRenderedPageBreak/>
        <w:tab/>
        <w:t>(h)</w:t>
      </w:r>
      <w:r w:rsidRPr="00686B27">
        <w:tab/>
        <w:t xml:space="preserve">a statement that the arrangement will terminate, and no further advice will be </w:t>
      </w:r>
      <w:proofErr w:type="gramStart"/>
      <w:r w:rsidRPr="00686B27">
        <w:t>provided</w:t>
      </w:r>
      <w:proofErr w:type="gramEnd"/>
      <w:r w:rsidRPr="00686B27">
        <w:t xml:space="preserve"> or fee charged under it, if the consent is not given;</w:t>
      </w:r>
    </w:p>
    <w:p w14:paraId="0B0A3358" w14:textId="77777777" w:rsidR="00877EB5" w:rsidRPr="00686B27" w:rsidRDefault="00877EB5" w:rsidP="00DD1164">
      <w:pPr>
        <w:pStyle w:val="paragraph"/>
      </w:pPr>
      <w:r w:rsidRPr="00686B27">
        <w:tab/>
        <w:t>(i)</w:t>
      </w:r>
      <w:r w:rsidRPr="00686B27">
        <w:tab/>
        <w:t xml:space="preserve">the date on which the arrangement will terminate if the consent is not </w:t>
      </w:r>
      <w:proofErr w:type="gramStart"/>
      <w:r w:rsidRPr="00686B27">
        <w:t>given;</w:t>
      </w:r>
      <w:proofErr w:type="gramEnd"/>
    </w:p>
    <w:p w14:paraId="21606C3F" w14:textId="77777777" w:rsidR="00877EB5" w:rsidRPr="00686B27" w:rsidRDefault="00877EB5" w:rsidP="00DD1164">
      <w:pPr>
        <w:pStyle w:val="paragraph"/>
      </w:pPr>
      <w:r w:rsidRPr="00686B27">
        <w:tab/>
        <w:t>(j)</w:t>
      </w:r>
      <w:r w:rsidRPr="00686B27">
        <w:tab/>
        <w:t xml:space="preserve">information about any other matters determined under </w:t>
      </w:r>
      <w:r w:rsidR="00DD1164" w:rsidRPr="00686B27">
        <w:t>subsection (</w:t>
      </w:r>
      <w:r w:rsidRPr="00686B27">
        <w:t>5).</w:t>
      </w:r>
    </w:p>
    <w:p w14:paraId="0B2565FC" w14:textId="77777777" w:rsidR="00877EB5" w:rsidRPr="00686B27" w:rsidRDefault="00877EB5" w:rsidP="00DD1164">
      <w:pPr>
        <w:pStyle w:val="subsection"/>
      </w:pPr>
      <w:r w:rsidRPr="00686B27">
        <w:tab/>
        <w:t>(4)</w:t>
      </w:r>
      <w:r w:rsidRPr="00686B27">
        <w:tab/>
        <w:t xml:space="preserve">If an amount of an ongoing fee that is required to be disclosed by </w:t>
      </w:r>
      <w:r w:rsidR="00DD1164" w:rsidRPr="00686B27">
        <w:t>paragraph (</w:t>
      </w:r>
      <w:r w:rsidRPr="00686B27">
        <w:t xml:space="preserve">3)(e) cannot be determined at the time of disclosing the matters in </w:t>
      </w:r>
      <w:r w:rsidR="00DD1164" w:rsidRPr="00686B27">
        <w:t>subsection (</w:t>
      </w:r>
      <w:r w:rsidRPr="00686B27">
        <w:t>3), a reasonable estimate of the amount of the ongoing fee and an explanation of the method used to work out the estimate may be disclosed instead.</w:t>
      </w:r>
    </w:p>
    <w:p w14:paraId="34C637C2" w14:textId="77777777" w:rsidR="00877EB5" w:rsidRPr="00686B27" w:rsidRDefault="00877EB5" w:rsidP="00DD1164">
      <w:pPr>
        <w:pStyle w:val="subsection"/>
      </w:pPr>
      <w:r w:rsidRPr="00686B27">
        <w:tab/>
        <w:t>(5)</w:t>
      </w:r>
      <w:r w:rsidRPr="00686B27">
        <w:tab/>
      </w:r>
      <w:r w:rsidR="00AB1818" w:rsidRPr="00686B27">
        <w:t>The Minister</w:t>
      </w:r>
      <w:r w:rsidRPr="00686B27">
        <w:t xml:space="preserve"> may, by legislative instrument, determine matters for the purposes of </w:t>
      </w:r>
      <w:r w:rsidR="00DD1164" w:rsidRPr="00686B27">
        <w:t>paragraph (</w:t>
      </w:r>
      <w:r w:rsidRPr="00686B27">
        <w:t>3)(j).</w:t>
      </w:r>
    </w:p>
    <w:p w14:paraId="3355E4B2" w14:textId="77777777" w:rsidR="00877EB5" w:rsidRPr="00686B27" w:rsidRDefault="00877EB5" w:rsidP="00DD1164">
      <w:pPr>
        <w:pStyle w:val="ActHead5"/>
      </w:pPr>
      <w:bookmarkStart w:id="17" w:name="_Toc149730101"/>
      <w:r w:rsidRPr="00EC7397">
        <w:rPr>
          <w:rStyle w:val="CharSectno"/>
        </w:rPr>
        <w:t>962</w:t>
      </w:r>
      <w:proofErr w:type="gramStart"/>
      <w:r w:rsidRPr="00EC7397">
        <w:rPr>
          <w:rStyle w:val="CharSectno"/>
        </w:rPr>
        <w:t>F</w:t>
      </w:r>
      <w:r w:rsidRPr="00686B27">
        <w:t xml:space="preserve">  Ongoing</w:t>
      </w:r>
      <w:proofErr w:type="gramEnd"/>
      <w:r w:rsidRPr="00686B27">
        <w:t xml:space="preserve"> fee arrangement terminates without consent</w:t>
      </w:r>
      <w:bookmarkEnd w:id="17"/>
    </w:p>
    <w:p w14:paraId="013344A1" w14:textId="77777777" w:rsidR="00877EB5" w:rsidRPr="00686B27" w:rsidRDefault="00877EB5" w:rsidP="00DD1164">
      <w:pPr>
        <w:pStyle w:val="subsection"/>
      </w:pPr>
      <w:r w:rsidRPr="00686B27">
        <w:tab/>
        <w:t>(1)</w:t>
      </w:r>
      <w:r w:rsidRPr="00686B27">
        <w:tab/>
        <w:t>It is a condition of the ongoing fee arrangement that the arrangement terminates if it is not covered by a written consent of the client.</w:t>
      </w:r>
    </w:p>
    <w:p w14:paraId="26DC7E4D" w14:textId="77777777" w:rsidR="00877EB5" w:rsidRPr="00686B27" w:rsidRDefault="00877EB5" w:rsidP="00DD1164">
      <w:pPr>
        <w:pStyle w:val="subsection"/>
      </w:pPr>
      <w:r w:rsidRPr="00686B27">
        <w:tab/>
        <w:t>(2)</w:t>
      </w:r>
      <w:r w:rsidRPr="00686B27">
        <w:tab/>
        <w:t xml:space="preserve">The client is not taken to have waived the client’s rights under the condition (subject to </w:t>
      </w:r>
      <w:r w:rsidR="00DD1164" w:rsidRPr="00686B27">
        <w:t>subsection (</w:t>
      </w:r>
      <w:r w:rsidRPr="00686B27">
        <w:t xml:space="preserve">3)), or to have </w:t>
      </w:r>
      <w:proofErr w:type="gramStart"/>
      <w:r w:rsidRPr="00686B27">
        <w:t>entered into</w:t>
      </w:r>
      <w:proofErr w:type="gramEnd"/>
      <w:r w:rsidRPr="00686B27">
        <w:t xml:space="preserve"> a new ongoing fee arrangement, if the client makes a payment of an ongoing fee after the arrangement terminates under </w:t>
      </w:r>
      <w:r w:rsidR="00DD1164" w:rsidRPr="00686B27">
        <w:t>subsection (</w:t>
      </w:r>
      <w:r w:rsidRPr="00686B27">
        <w:t>1).</w:t>
      </w:r>
    </w:p>
    <w:p w14:paraId="73E61115" w14:textId="77777777" w:rsidR="00877EB5" w:rsidRPr="00686B27" w:rsidRDefault="00877EB5" w:rsidP="00DD1164">
      <w:pPr>
        <w:pStyle w:val="subsection"/>
      </w:pPr>
      <w:r w:rsidRPr="00686B27">
        <w:tab/>
        <w:t>(3)</w:t>
      </w:r>
      <w:r w:rsidRPr="00686B27">
        <w:tab/>
        <w:t xml:space="preserve">However, if the client makes a payment of an ongoing fee after the arrangement terminates under </w:t>
      </w:r>
      <w:r w:rsidR="00DD1164" w:rsidRPr="00686B27">
        <w:t>subsection (</w:t>
      </w:r>
      <w:r w:rsidRPr="00686B27">
        <w:t>1), the fee recipient is not obliged to refund the payment.</w:t>
      </w:r>
    </w:p>
    <w:p w14:paraId="5C2A5869" w14:textId="77777777" w:rsidR="00877EB5" w:rsidRPr="00686B27" w:rsidRDefault="00877EB5" w:rsidP="00DD1164">
      <w:pPr>
        <w:pStyle w:val="notetext"/>
      </w:pPr>
      <w:r w:rsidRPr="00686B27">
        <w:t>Note:</w:t>
      </w:r>
      <w:r w:rsidRPr="00686B27">
        <w:tab/>
        <w:t>A Court may order that the fee recipient refund the amount (see section 1317GA).</w:t>
      </w:r>
    </w:p>
    <w:p w14:paraId="5F8EAD74" w14:textId="77777777" w:rsidR="00877EB5" w:rsidRPr="00686B27" w:rsidRDefault="00877EB5" w:rsidP="00DD1164">
      <w:pPr>
        <w:pStyle w:val="subsection"/>
      </w:pPr>
      <w:r w:rsidRPr="00686B27">
        <w:tab/>
        <w:t>(4)</w:t>
      </w:r>
      <w:r w:rsidRPr="00686B27">
        <w:tab/>
        <w:t>If an ongoing fee arrangement terminates under this section, the fee recipient must, within 10 business days of the termination, give written notice to the client that the arrangement has been terminated.</w:t>
      </w:r>
    </w:p>
    <w:p w14:paraId="7FA117E6" w14:textId="77777777" w:rsidR="00877EB5" w:rsidRPr="00686B27" w:rsidRDefault="00877EB5" w:rsidP="00DD1164">
      <w:pPr>
        <w:pStyle w:val="notetext"/>
      </w:pPr>
      <w:r w:rsidRPr="00686B27">
        <w:t>Note:</w:t>
      </w:r>
      <w:r w:rsidRPr="00686B27">
        <w:tab/>
        <w:t xml:space="preserve">This </w:t>
      </w:r>
      <w:r w:rsidR="00296860" w:rsidRPr="00686B27">
        <w:t>sub</w:t>
      </w:r>
      <w:r w:rsidRPr="00686B27">
        <w:t>section is a civil penalty provision (see section 1317E).</w:t>
      </w:r>
    </w:p>
    <w:p w14:paraId="621ECDCF" w14:textId="77777777" w:rsidR="00877EB5" w:rsidRPr="00686B27" w:rsidRDefault="00877EB5" w:rsidP="00DD1164">
      <w:pPr>
        <w:pStyle w:val="subsection"/>
      </w:pPr>
      <w:r w:rsidRPr="00686B27">
        <w:tab/>
        <w:t>(5)</w:t>
      </w:r>
      <w:r w:rsidRPr="00686B27">
        <w:tab/>
        <w:t>If an ongoing fee arrangement terminates under this section, the fee recipient must not continue to charge an ongoing fee.</w:t>
      </w:r>
    </w:p>
    <w:p w14:paraId="52CA76C2" w14:textId="77777777" w:rsidR="00877EB5" w:rsidRPr="00686B27" w:rsidRDefault="00877EB5" w:rsidP="00DD1164">
      <w:pPr>
        <w:pStyle w:val="notetext"/>
      </w:pPr>
      <w:r w:rsidRPr="00686B27">
        <w:t>Note:</w:t>
      </w:r>
      <w:r w:rsidRPr="00686B27">
        <w:tab/>
        <w:t xml:space="preserve">This </w:t>
      </w:r>
      <w:r w:rsidR="00296860" w:rsidRPr="00686B27">
        <w:t>sub</w:t>
      </w:r>
      <w:r w:rsidRPr="00686B27">
        <w:t>section is a civil penalty provision (see section 1317E).</w:t>
      </w:r>
    </w:p>
    <w:p w14:paraId="3C3AD448" w14:textId="77777777" w:rsidR="00877EB5" w:rsidRPr="00686B27" w:rsidRDefault="00877EB5" w:rsidP="00DD1164">
      <w:pPr>
        <w:pStyle w:val="ActHead5"/>
      </w:pPr>
      <w:bookmarkStart w:id="18" w:name="_Toc149730102"/>
      <w:r w:rsidRPr="00EC7397">
        <w:rPr>
          <w:rStyle w:val="CharSectno"/>
        </w:rPr>
        <w:lastRenderedPageBreak/>
        <w:t>962</w:t>
      </w:r>
      <w:proofErr w:type="gramStart"/>
      <w:r w:rsidRPr="00EC7397">
        <w:rPr>
          <w:rStyle w:val="CharSectno"/>
        </w:rPr>
        <w:t>G</w:t>
      </w:r>
      <w:r w:rsidRPr="00686B27">
        <w:t xml:space="preserve">  Client</w:t>
      </w:r>
      <w:proofErr w:type="gramEnd"/>
      <w:r w:rsidRPr="00686B27">
        <w:t xml:space="preserve"> may terminate ongoing fee arrangement at any time</w:t>
      </w:r>
      <w:bookmarkEnd w:id="18"/>
    </w:p>
    <w:p w14:paraId="37EEA5E6" w14:textId="77777777" w:rsidR="00877EB5" w:rsidRPr="00686B27" w:rsidRDefault="00877EB5" w:rsidP="00DD1164">
      <w:pPr>
        <w:pStyle w:val="subsection"/>
      </w:pPr>
      <w:r w:rsidRPr="00686B27">
        <w:tab/>
        <w:t>(1)</w:t>
      </w:r>
      <w:r w:rsidRPr="00686B27">
        <w:tab/>
        <w:t>It is a condition of the ongoing fee arrangement that the client may terminate the arrangement at any time.</w:t>
      </w:r>
    </w:p>
    <w:p w14:paraId="595F36EE" w14:textId="77777777" w:rsidR="00877EB5" w:rsidRPr="00686B27" w:rsidRDefault="00877EB5" w:rsidP="00DD1164">
      <w:pPr>
        <w:pStyle w:val="subsection"/>
      </w:pPr>
      <w:r w:rsidRPr="00686B27">
        <w:tab/>
        <w:t>(2)</w:t>
      </w:r>
      <w:r w:rsidRPr="00686B27">
        <w:tab/>
        <w:t>A client may terminate the ongoing fee arrangement by giving notice to the fee recipient in relation to the ongoing fee arrangement, in writing, that the client wishes to terminate the arrangement.</w:t>
      </w:r>
    </w:p>
    <w:p w14:paraId="34CB2227" w14:textId="77777777" w:rsidR="00877EB5" w:rsidRPr="00686B27" w:rsidRDefault="00877EB5" w:rsidP="00DD1164">
      <w:pPr>
        <w:pStyle w:val="subsection"/>
      </w:pPr>
      <w:r w:rsidRPr="00686B27">
        <w:tab/>
        <w:t>(3)</w:t>
      </w:r>
      <w:r w:rsidRPr="00686B27">
        <w:tab/>
        <w:t xml:space="preserve">If the client gives a notice under </w:t>
      </w:r>
      <w:r w:rsidR="00DD1164" w:rsidRPr="00686B27">
        <w:t>subsection (</w:t>
      </w:r>
      <w:r w:rsidRPr="00686B27">
        <w:t>2) to terminate the ongoing fee arrangement, the arrangement terminates on the day on which the notice is given.</w:t>
      </w:r>
    </w:p>
    <w:p w14:paraId="6FE9F5E7" w14:textId="77777777" w:rsidR="00877EB5" w:rsidRPr="00686B27" w:rsidRDefault="00877EB5" w:rsidP="00DD1164">
      <w:pPr>
        <w:pStyle w:val="subsection"/>
      </w:pPr>
      <w:r w:rsidRPr="00686B27">
        <w:tab/>
        <w:t>(4)</w:t>
      </w:r>
      <w:r w:rsidRPr="00686B27">
        <w:tab/>
        <w:t>Any condition of the ongoing fee arrangement, or any other arrangement, that requires the client to pay an amount on terminating the ongoing fee arrangement is void to the extent that the amount exceeds the sum of:</w:t>
      </w:r>
    </w:p>
    <w:p w14:paraId="7D8B808C" w14:textId="77777777" w:rsidR="00877EB5" w:rsidRPr="00686B27" w:rsidRDefault="00877EB5" w:rsidP="00DD1164">
      <w:pPr>
        <w:pStyle w:val="paragraph"/>
      </w:pPr>
      <w:r w:rsidRPr="00686B27">
        <w:tab/>
        <w:t>(a)</w:t>
      </w:r>
      <w:r w:rsidRPr="00686B27">
        <w:tab/>
        <w:t>any liability that the client has accrued but not satisfied under the ongoing fee arrangement before the termination; and</w:t>
      </w:r>
    </w:p>
    <w:p w14:paraId="6BCF6EC5" w14:textId="77777777" w:rsidR="00877EB5" w:rsidRPr="00686B27" w:rsidRDefault="00877EB5" w:rsidP="00DD1164">
      <w:pPr>
        <w:pStyle w:val="paragraph"/>
      </w:pPr>
      <w:r w:rsidRPr="00686B27">
        <w:tab/>
        <w:t>(b)</w:t>
      </w:r>
      <w:r w:rsidRPr="00686B27">
        <w:tab/>
        <w:t>the costs of the current fee recipient incurred solely and directly because of the termination.</w:t>
      </w:r>
    </w:p>
    <w:p w14:paraId="0FD97BC6" w14:textId="77777777" w:rsidR="00877EB5" w:rsidRPr="00686B27" w:rsidRDefault="00877EB5" w:rsidP="00DD1164">
      <w:pPr>
        <w:pStyle w:val="subsection"/>
      </w:pPr>
      <w:r w:rsidRPr="00686B27">
        <w:tab/>
        <w:t>(5)</w:t>
      </w:r>
      <w:r w:rsidRPr="00686B27">
        <w:tab/>
        <w:t>If an ongoing fee arrangement terminates under this section, the fee recipient must, within 10 business days of the termination, give written notice to the client that the arrangement has been terminated.</w:t>
      </w:r>
    </w:p>
    <w:p w14:paraId="256E0651" w14:textId="77777777" w:rsidR="00877EB5" w:rsidRPr="00686B27" w:rsidRDefault="00877EB5" w:rsidP="00DD1164">
      <w:pPr>
        <w:pStyle w:val="notetext"/>
      </w:pPr>
      <w:r w:rsidRPr="00686B27">
        <w:t>Note:</w:t>
      </w:r>
      <w:r w:rsidRPr="00686B27">
        <w:tab/>
        <w:t xml:space="preserve">This </w:t>
      </w:r>
      <w:r w:rsidR="00296860" w:rsidRPr="00686B27">
        <w:t>sub</w:t>
      </w:r>
      <w:r w:rsidRPr="00686B27">
        <w:t>section is a civil penalty provision (see section 1317E).</w:t>
      </w:r>
    </w:p>
    <w:p w14:paraId="08F50B6D" w14:textId="77777777" w:rsidR="00877EB5" w:rsidRPr="00686B27" w:rsidRDefault="00877EB5" w:rsidP="00DD1164">
      <w:pPr>
        <w:pStyle w:val="subsection"/>
      </w:pPr>
      <w:r w:rsidRPr="00686B27">
        <w:tab/>
        <w:t>(6)</w:t>
      </w:r>
      <w:r w:rsidRPr="00686B27">
        <w:tab/>
        <w:t>If an ongoing fee arrangement terminates under this section, the fee recipient must not continue to charge an ongoing fee.</w:t>
      </w:r>
    </w:p>
    <w:p w14:paraId="3BC3F857" w14:textId="77777777" w:rsidR="00877EB5" w:rsidRPr="00686B27" w:rsidRDefault="00877EB5" w:rsidP="00DD1164">
      <w:pPr>
        <w:pStyle w:val="notetext"/>
      </w:pPr>
      <w:r w:rsidRPr="00686B27">
        <w:t>Note:</w:t>
      </w:r>
      <w:r w:rsidRPr="00686B27">
        <w:tab/>
        <w:t xml:space="preserve">This </w:t>
      </w:r>
      <w:r w:rsidR="00296860" w:rsidRPr="00686B27">
        <w:t>sub</w:t>
      </w:r>
      <w:r w:rsidRPr="00686B27">
        <w:t>section is a civil penalty provision (see section 1317E).</w:t>
      </w:r>
    </w:p>
    <w:p w14:paraId="681AEDBB" w14:textId="77777777" w:rsidR="00877EB5" w:rsidRPr="00686B27" w:rsidRDefault="00877EB5" w:rsidP="00DD1164">
      <w:pPr>
        <w:pStyle w:val="ActHead5"/>
      </w:pPr>
      <w:bookmarkStart w:id="19" w:name="_Toc149730103"/>
      <w:r w:rsidRPr="00EC7397">
        <w:rPr>
          <w:rStyle w:val="CharSectno"/>
        </w:rPr>
        <w:t>962</w:t>
      </w:r>
      <w:proofErr w:type="gramStart"/>
      <w:r w:rsidRPr="00EC7397">
        <w:rPr>
          <w:rStyle w:val="CharSectno"/>
        </w:rPr>
        <w:t>H</w:t>
      </w:r>
      <w:r w:rsidRPr="00686B27">
        <w:t xml:space="preserve">  Effect</w:t>
      </w:r>
      <w:proofErr w:type="gramEnd"/>
      <w:r w:rsidRPr="00686B27">
        <w:t xml:space="preserve"> of termination of ongoing fee arrangement</w:t>
      </w:r>
      <w:bookmarkEnd w:id="19"/>
    </w:p>
    <w:p w14:paraId="6C1F0DC0" w14:textId="77777777" w:rsidR="00877EB5" w:rsidRPr="00686B27" w:rsidRDefault="00877EB5" w:rsidP="00DD1164">
      <w:pPr>
        <w:pStyle w:val="subsection"/>
      </w:pPr>
      <w:r w:rsidRPr="00686B27">
        <w:tab/>
      </w:r>
      <w:r w:rsidRPr="00686B27">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14:paraId="7E5F7163" w14:textId="77777777" w:rsidR="00877EB5" w:rsidRPr="00686B27" w:rsidRDefault="00AB1818" w:rsidP="00DD1164">
      <w:pPr>
        <w:pStyle w:val="ItemHead"/>
      </w:pPr>
      <w:proofErr w:type="gramStart"/>
      <w:r w:rsidRPr="00686B27">
        <w:t>8</w:t>
      </w:r>
      <w:r w:rsidR="00877EB5" w:rsidRPr="00686B27">
        <w:t xml:space="preserve">  Subdivision</w:t>
      </w:r>
      <w:proofErr w:type="gramEnd"/>
      <w:r w:rsidR="00877EB5" w:rsidRPr="00686B27">
        <w:t xml:space="preserve"> </w:t>
      </w:r>
      <w:r w:rsidR="00F611CC" w:rsidRPr="00686B27">
        <w:t>C</w:t>
      </w:r>
      <w:r w:rsidR="00877EB5" w:rsidRPr="00686B27">
        <w:t xml:space="preserve"> of </w:t>
      </w:r>
      <w:r w:rsidR="00DD1164" w:rsidRPr="00686B27">
        <w:t>Division 3</w:t>
      </w:r>
      <w:r w:rsidR="00877EB5" w:rsidRPr="00686B27">
        <w:t xml:space="preserve"> of </w:t>
      </w:r>
      <w:r w:rsidR="00DD1164" w:rsidRPr="00686B27">
        <w:t>Part 7</w:t>
      </w:r>
      <w:r w:rsidR="00877EB5" w:rsidRPr="00686B27">
        <w:t>.7A (heading)</w:t>
      </w:r>
    </w:p>
    <w:p w14:paraId="2E8DDFDF" w14:textId="77777777" w:rsidR="00877EB5" w:rsidRPr="00686B27" w:rsidRDefault="00877EB5" w:rsidP="00DD1164">
      <w:pPr>
        <w:pStyle w:val="Item"/>
      </w:pPr>
      <w:r w:rsidRPr="00686B27">
        <w:t>Repeal the heading, substitute:</w:t>
      </w:r>
    </w:p>
    <w:p w14:paraId="13D24010" w14:textId="77777777" w:rsidR="00877EB5" w:rsidRPr="00686B27" w:rsidRDefault="00877EB5" w:rsidP="00DD1164">
      <w:pPr>
        <w:pStyle w:val="ActHead4"/>
      </w:pPr>
      <w:bookmarkStart w:id="20" w:name="_Toc149730104"/>
      <w:r w:rsidRPr="00EC7397">
        <w:rPr>
          <w:rStyle w:val="CharSubdNo"/>
        </w:rPr>
        <w:lastRenderedPageBreak/>
        <w:t>Subdivision C</w:t>
      </w:r>
      <w:r w:rsidRPr="00686B27">
        <w:t>—</w:t>
      </w:r>
      <w:r w:rsidRPr="00EC7397">
        <w:rPr>
          <w:rStyle w:val="CharSubdText"/>
        </w:rPr>
        <w:t>Account holder consent required for deducting ongoing fees from accounts</w:t>
      </w:r>
      <w:bookmarkEnd w:id="20"/>
    </w:p>
    <w:p w14:paraId="03F05552" w14:textId="77777777" w:rsidR="00877EB5" w:rsidRPr="00686B27" w:rsidRDefault="00AB1818" w:rsidP="00DD1164">
      <w:pPr>
        <w:pStyle w:val="ItemHead"/>
      </w:pPr>
      <w:proofErr w:type="gramStart"/>
      <w:r w:rsidRPr="00686B27">
        <w:t>9</w:t>
      </w:r>
      <w:r w:rsidR="00877EB5" w:rsidRPr="00686B27">
        <w:t xml:space="preserve">  </w:t>
      </w:r>
      <w:r w:rsidR="00DD1164" w:rsidRPr="00686B27">
        <w:t>Paragraph</w:t>
      </w:r>
      <w:proofErr w:type="gramEnd"/>
      <w:r w:rsidR="00DD1164" w:rsidRPr="00686B27">
        <w:t> 9</w:t>
      </w:r>
      <w:r w:rsidR="00877EB5" w:rsidRPr="00686B27">
        <w:t>62R(2)(b)</w:t>
      </w:r>
    </w:p>
    <w:p w14:paraId="3605E469" w14:textId="77777777" w:rsidR="00877EB5" w:rsidRPr="00686B27" w:rsidRDefault="00877EB5" w:rsidP="00DD1164">
      <w:pPr>
        <w:pStyle w:val="Item"/>
      </w:pPr>
      <w:r w:rsidRPr="00686B27">
        <w:t>Repeal the paragraph, substitute:</w:t>
      </w:r>
    </w:p>
    <w:p w14:paraId="1B185DC6" w14:textId="77777777" w:rsidR="00877EB5" w:rsidRPr="00686B27" w:rsidRDefault="00877EB5" w:rsidP="00DD1164">
      <w:pPr>
        <w:pStyle w:val="paragraph"/>
      </w:pPr>
      <w:r w:rsidRPr="00686B27">
        <w:tab/>
        <w:t>(b)</w:t>
      </w:r>
      <w:r w:rsidRPr="00686B27">
        <w:tab/>
        <w:t xml:space="preserve">the consent complies with the requirements in </w:t>
      </w:r>
      <w:r w:rsidR="00DD1164" w:rsidRPr="00686B27">
        <w:t>section </w:t>
      </w:r>
      <w:proofErr w:type="gramStart"/>
      <w:r w:rsidR="00DD1164" w:rsidRPr="00686B27">
        <w:t>9</w:t>
      </w:r>
      <w:r w:rsidRPr="00686B27">
        <w:t>62T;</w:t>
      </w:r>
      <w:proofErr w:type="gramEnd"/>
    </w:p>
    <w:p w14:paraId="10D22F4D" w14:textId="77777777" w:rsidR="00877EB5" w:rsidRPr="00686B27" w:rsidRDefault="00AB1818" w:rsidP="00DD1164">
      <w:pPr>
        <w:pStyle w:val="ItemHead"/>
      </w:pPr>
      <w:proofErr w:type="gramStart"/>
      <w:r w:rsidRPr="00686B27">
        <w:t>10</w:t>
      </w:r>
      <w:r w:rsidR="00877EB5" w:rsidRPr="00686B27">
        <w:t xml:space="preserve">  </w:t>
      </w:r>
      <w:r w:rsidR="00DD1164" w:rsidRPr="00686B27">
        <w:t>Paragraph</w:t>
      </w:r>
      <w:proofErr w:type="gramEnd"/>
      <w:r w:rsidR="00DD1164" w:rsidRPr="00686B27">
        <w:t> 9</w:t>
      </w:r>
      <w:r w:rsidR="00877EB5" w:rsidRPr="00686B27">
        <w:t>62S(3)(b)</w:t>
      </w:r>
    </w:p>
    <w:p w14:paraId="6A6D638E" w14:textId="77777777" w:rsidR="00877EB5" w:rsidRPr="00686B27" w:rsidRDefault="00877EB5" w:rsidP="00DD1164">
      <w:pPr>
        <w:pStyle w:val="Item"/>
      </w:pPr>
      <w:r w:rsidRPr="00686B27">
        <w:t>Repeal the paragraph, substitute:</w:t>
      </w:r>
    </w:p>
    <w:p w14:paraId="01911C7A" w14:textId="77777777" w:rsidR="00877EB5" w:rsidRPr="00686B27" w:rsidRDefault="00877EB5" w:rsidP="00DD1164">
      <w:pPr>
        <w:pStyle w:val="paragraph"/>
      </w:pPr>
      <w:r w:rsidRPr="00686B27">
        <w:tab/>
        <w:t>(b)</w:t>
      </w:r>
      <w:r w:rsidRPr="00686B27">
        <w:tab/>
        <w:t xml:space="preserve">the consent complies with the requirements in </w:t>
      </w:r>
      <w:r w:rsidR="00DD1164" w:rsidRPr="00686B27">
        <w:t>section </w:t>
      </w:r>
      <w:proofErr w:type="gramStart"/>
      <w:r w:rsidR="00DD1164" w:rsidRPr="00686B27">
        <w:t>9</w:t>
      </w:r>
      <w:r w:rsidRPr="00686B27">
        <w:t>62T;</w:t>
      </w:r>
      <w:proofErr w:type="gramEnd"/>
    </w:p>
    <w:p w14:paraId="36FE1849" w14:textId="77777777" w:rsidR="00877EB5" w:rsidRPr="00686B27" w:rsidRDefault="00AB1818" w:rsidP="00DD1164">
      <w:pPr>
        <w:pStyle w:val="ItemHead"/>
      </w:pPr>
      <w:proofErr w:type="gramStart"/>
      <w:r w:rsidRPr="00686B27">
        <w:t>11</w:t>
      </w:r>
      <w:r w:rsidR="00877EB5" w:rsidRPr="00686B27">
        <w:t xml:space="preserve">  </w:t>
      </w:r>
      <w:r w:rsidR="00DD1164" w:rsidRPr="00686B27">
        <w:t>Section</w:t>
      </w:r>
      <w:proofErr w:type="gramEnd"/>
      <w:r w:rsidR="00DD1164" w:rsidRPr="00686B27">
        <w:t> 9</w:t>
      </w:r>
      <w:r w:rsidR="00877EB5" w:rsidRPr="00686B27">
        <w:t>62T</w:t>
      </w:r>
    </w:p>
    <w:p w14:paraId="4CF6898D" w14:textId="77777777" w:rsidR="00877EB5" w:rsidRPr="00686B27" w:rsidRDefault="00877EB5" w:rsidP="00DD1164">
      <w:pPr>
        <w:pStyle w:val="Item"/>
      </w:pPr>
      <w:r w:rsidRPr="00686B27">
        <w:t>Repeal the section, substitute:</w:t>
      </w:r>
    </w:p>
    <w:p w14:paraId="2907D425" w14:textId="77777777" w:rsidR="00877EB5" w:rsidRPr="00686B27" w:rsidRDefault="00877EB5" w:rsidP="00DD1164">
      <w:pPr>
        <w:pStyle w:val="ActHead5"/>
      </w:pPr>
      <w:bookmarkStart w:id="21" w:name="_Toc149730105"/>
      <w:r w:rsidRPr="00EC7397">
        <w:rPr>
          <w:rStyle w:val="CharSectno"/>
        </w:rPr>
        <w:t>962</w:t>
      </w:r>
      <w:proofErr w:type="gramStart"/>
      <w:r w:rsidRPr="00EC7397">
        <w:rPr>
          <w:rStyle w:val="CharSectno"/>
        </w:rPr>
        <w:t>T</w:t>
      </w:r>
      <w:r w:rsidRPr="00686B27">
        <w:t xml:space="preserve">  Requirements</w:t>
      </w:r>
      <w:proofErr w:type="gramEnd"/>
      <w:r w:rsidRPr="00686B27">
        <w:t xml:space="preserve"> for consent—deduction of fees from accounts</w:t>
      </w:r>
      <w:bookmarkEnd w:id="21"/>
    </w:p>
    <w:p w14:paraId="2C6254D4" w14:textId="77777777" w:rsidR="00877EB5" w:rsidRPr="00686B27" w:rsidRDefault="00877EB5" w:rsidP="00DD1164">
      <w:pPr>
        <w:pStyle w:val="subsection"/>
      </w:pPr>
      <w:r w:rsidRPr="00686B27">
        <w:tab/>
      </w:r>
      <w:r w:rsidRPr="00686B27">
        <w:tab/>
        <w:t>The requirements for the consent are:</w:t>
      </w:r>
    </w:p>
    <w:p w14:paraId="535D0422" w14:textId="77777777" w:rsidR="00877EB5" w:rsidRPr="00686B27" w:rsidRDefault="00877EB5" w:rsidP="00DD1164">
      <w:pPr>
        <w:pStyle w:val="paragraph"/>
      </w:pPr>
      <w:r w:rsidRPr="00686B27">
        <w:tab/>
        <w:t>(a)</w:t>
      </w:r>
      <w:r w:rsidRPr="00686B27">
        <w:tab/>
        <w:t xml:space="preserve">before obtaining the consent, the fee recipient disclosed to the account holder, in writing, the matters set out in </w:t>
      </w:r>
      <w:r w:rsidR="00DD1164" w:rsidRPr="00686B27">
        <w:t>subsection 9</w:t>
      </w:r>
      <w:r w:rsidRPr="00686B27">
        <w:t>62</w:t>
      </w:r>
      <w:proofErr w:type="gramStart"/>
      <w:r w:rsidRPr="00686B27">
        <w:t>E(</w:t>
      </w:r>
      <w:proofErr w:type="gramEnd"/>
      <w:r w:rsidRPr="00686B27">
        <w:t>3); and</w:t>
      </w:r>
    </w:p>
    <w:p w14:paraId="32747241" w14:textId="77777777" w:rsidR="00877EB5" w:rsidRPr="00686B27" w:rsidRDefault="00877EB5" w:rsidP="00DD1164">
      <w:pPr>
        <w:pStyle w:val="paragraph"/>
      </w:pPr>
      <w:r w:rsidRPr="00686B27">
        <w:tab/>
        <w:t>(b)</w:t>
      </w:r>
      <w:r w:rsidRPr="00686B27">
        <w:tab/>
        <w:t xml:space="preserve">the consent is given by the account holder for the ongoing fees disclosed under </w:t>
      </w:r>
      <w:r w:rsidR="00DD1164" w:rsidRPr="00686B27">
        <w:t>paragraph (</w:t>
      </w:r>
      <w:r w:rsidRPr="00686B27">
        <w:t>a), to be deducted from the account</w:t>
      </w:r>
      <w:r w:rsidRPr="00686B27">
        <w:rPr>
          <w:color w:val="000000"/>
          <w:szCs w:val="22"/>
          <w:shd w:val="clear" w:color="auto" w:fill="FFFFFF"/>
        </w:rPr>
        <w:t>; and</w:t>
      </w:r>
    </w:p>
    <w:p w14:paraId="385002A7" w14:textId="77777777" w:rsidR="00877EB5" w:rsidRPr="00686B27" w:rsidRDefault="00877EB5" w:rsidP="00DD1164">
      <w:pPr>
        <w:pStyle w:val="paragraph"/>
      </w:pPr>
      <w:r w:rsidRPr="00686B27">
        <w:tab/>
        <w:t>(c)</w:t>
      </w:r>
      <w:r w:rsidRPr="00686B27">
        <w:tab/>
        <w:t>the consent specifies the name of the account holder and the other details of the account; and</w:t>
      </w:r>
    </w:p>
    <w:p w14:paraId="70828EBE" w14:textId="77777777" w:rsidR="00877EB5" w:rsidRPr="00686B27" w:rsidRDefault="00877EB5" w:rsidP="00DD1164">
      <w:pPr>
        <w:pStyle w:val="paragraph"/>
      </w:pPr>
      <w:r w:rsidRPr="00686B27">
        <w:tab/>
        <w:t>(d)</w:t>
      </w:r>
      <w:r w:rsidRPr="00686B27">
        <w:tab/>
        <w:t>the consent is signed by the account holder; and</w:t>
      </w:r>
    </w:p>
    <w:p w14:paraId="5BAAF334" w14:textId="77777777" w:rsidR="00877EB5" w:rsidRPr="00686B27" w:rsidRDefault="00877EB5" w:rsidP="00DD1164">
      <w:pPr>
        <w:pStyle w:val="paragraph"/>
      </w:pPr>
      <w:r w:rsidRPr="00686B27">
        <w:tab/>
        <w:t>(e)</w:t>
      </w:r>
      <w:r w:rsidRPr="00686B27">
        <w:tab/>
        <w:t>the consent is dated.</w:t>
      </w:r>
    </w:p>
    <w:p w14:paraId="4840E62F" w14:textId="77777777" w:rsidR="00877EB5" w:rsidRPr="00686B27" w:rsidRDefault="00877EB5" w:rsidP="00DD1164">
      <w:pPr>
        <w:pStyle w:val="notetext"/>
      </w:pPr>
      <w:r w:rsidRPr="00686B27">
        <w:t>Note:</w:t>
      </w:r>
      <w:r w:rsidRPr="00686B27">
        <w:tab/>
        <w:t xml:space="preserve">If the account is held jointly, these paragraphs must be satisfied in relation to each account holder: see </w:t>
      </w:r>
      <w:r w:rsidR="00DD1164" w:rsidRPr="00686B27">
        <w:t>subsections 9</w:t>
      </w:r>
      <w:r w:rsidRPr="00686B27">
        <w:t>62</w:t>
      </w:r>
      <w:proofErr w:type="gramStart"/>
      <w:r w:rsidRPr="00686B27">
        <w:t>R(</w:t>
      </w:r>
      <w:proofErr w:type="gramEnd"/>
      <w:r w:rsidRPr="00686B27">
        <w:t>3) and 962S(4).</w:t>
      </w:r>
    </w:p>
    <w:p w14:paraId="7CCB802C" w14:textId="77777777" w:rsidR="00877EB5" w:rsidRPr="00686B27" w:rsidRDefault="00AB1818" w:rsidP="00DD1164">
      <w:pPr>
        <w:pStyle w:val="ItemHead"/>
      </w:pPr>
      <w:proofErr w:type="gramStart"/>
      <w:r w:rsidRPr="00686B27">
        <w:t>12</w:t>
      </w:r>
      <w:r w:rsidR="00877EB5" w:rsidRPr="00686B27">
        <w:t xml:space="preserve">  After</w:t>
      </w:r>
      <w:proofErr w:type="gramEnd"/>
      <w:r w:rsidR="00877EB5" w:rsidRPr="00686B27">
        <w:t xml:space="preserve"> </w:t>
      </w:r>
      <w:r w:rsidR="00DD1164" w:rsidRPr="00686B27">
        <w:t>paragraph 9</w:t>
      </w:r>
      <w:r w:rsidR="00877EB5" w:rsidRPr="00686B27">
        <w:t>62U(2)(a)</w:t>
      </w:r>
    </w:p>
    <w:p w14:paraId="260115CA" w14:textId="77777777" w:rsidR="00877EB5" w:rsidRPr="00686B27" w:rsidRDefault="00877EB5" w:rsidP="00DD1164">
      <w:pPr>
        <w:pStyle w:val="Item"/>
      </w:pPr>
      <w:r w:rsidRPr="00686B27">
        <w:t>Insert:</w:t>
      </w:r>
    </w:p>
    <w:p w14:paraId="12ADBF53" w14:textId="77777777" w:rsidR="00877EB5" w:rsidRPr="00686B27" w:rsidRDefault="00877EB5" w:rsidP="00DD1164">
      <w:pPr>
        <w:pStyle w:val="paragraph"/>
      </w:pPr>
      <w:r w:rsidRPr="00686B27">
        <w:tab/>
        <w:t>(aa)</w:t>
      </w:r>
      <w:r w:rsidRPr="00686B27">
        <w:tab/>
        <w:t xml:space="preserve">if the account </w:t>
      </w:r>
      <w:r w:rsidRPr="00686B27">
        <w:rPr>
          <w:color w:val="000000"/>
          <w:szCs w:val="22"/>
          <w:shd w:val="clear" w:color="auto" w:fill="FFFFFF"/>
        </w:rPr>
        <w:t>holder holds the account jointly with one or more other persons—give each other account holder a copy of the notice; and</w:t>
      </w:r>
    </w:p>
    <w:p w14:paraId="2E919DEF" w14:textId="77777777" w:rsidR="00877EB5" w:rsidRPr="00686B27" w:rsidRDefault="00AB1818" w:rsidP="00DD1164">
      <w:pPr>
        <w:pStyle w:val="ItemHead"/>
      </w:pPr>
      <w:proofErr w:type="gramStart"/>
      <w:r w:rsidRPr="00686B27">
        <w:t>13</w:t>
      </w:r>
      <w:r w:rsidR="00877EB5" w:rsidRPr="00686B27">
        <w:t xml:space="preserve">  After</w:t>
      </w:r>
      <w:proofErr w:type="gramEnd"/>
      <w:r w:rsidR="00877EB5" w:rsidRPr="00686B27">
        <w:t xml:space="preserve"> </w:t>
      </w:r>
      <w:r w:rsidR="00DD1164" w:rsidRPr="00686B27">
        <w:t>subsection 9</w:t>
      </w:r>
      <w:r w:rsidR="00877EB5" w:rsidRPr="00686B27">
        <w:t>62V(1)</w:t>
      </w:r>
    </w:p>
    <w:p w14:paraId="236497F1" w14:textId="77777777" w:rsidR="00877EB5" w:rsidRPr="00686B27" w:rsidRDefault="00877EB5" w:rsidP="00DD1164">
      <w:pPr>
        <w:pStyle w:val="Item"/>
      </w:pPr>
      <w:r w:rsidRPr="00686B27">
        <w:t>Insert:</w:t>
      </w:r>
    </w:p>
    <w:p w14:paraId="6525C247" w14:textId="77777777" w:rsidR="00877EB5" w:rsidRPr="00686B27" w:rsidRDefault="00877EB5" w:rsidP="00DD1164">
      <w:pPr>
        <w:pStyle w:val="subsection"/>
      </w:pPr>
      <w:r w:rsidRPr="00686B27">
        <w:tab/>
        <w:t>(1A)</w:t>
      </w:r>
      <w:r w:rsidRPr="00686B27">
        <w:tab/>
        <w:t xml:space="preserve">If a consent given in relation to an ongoing fee arrangement for the purposes of this Subdivision ceases to have effect under </w:t>
      </w:r>
      <w:r w:rsidR="00DD1164" w:rsidRPr="00686B27">
        <w:lastRenderedPageBreak/>
        <w:t>subsection (</w:t>
      </w:r>
      <w:r w:rsidRPr="00686B27">
        <w:t>1), the fee recipient must, within 10 business days of the cessation, give written notice of the cessation to:</w:t>
      </w:r>
    </w:p>
    <w:p w14:paraId="749B13CD" w14:textId="77777777" w:rsidR="00877EB5" w:rsidRPr="00686B27" w:rsidRDefault="00877EB5" w:rsidP="00DD1164">
      <w:pPr>
        <w:pStyle w:val="paragraph"/>
      </w:pPr>
      <w:r w:rsidRPr="00686B27">
        <w:tab/>
        <w:t>(a)</w:t>
      </w:r>
      <w:r w:rsidRPr="00686B27">
        <w:tab/>
        <w:t xml:space="preserve">unless </w:t>
      </w:r>
      <w:r w:rsidR="00DD1164" w:rsidRPr="00686B27">
        <w:t>paragraph (</w:t>
      </w:r>
      <w:r w:rsidRPr="00686B27">
        <w:t>b) applies—the account holder; or</w:t>
      </w:r>
    </w:p>
    <w:p w14:paraId="7C53A2E5" w14:textId="77777777" w:rsidR="00877EB5" w:rsidRPr="00686B27" w:rsidRDefault="00877EB5" w:rsidP="00DD1164">
      <w:pPr>
        <w:pStyle w:val="paragraph"/>
      </w:pPr>
      <w:r w:rsidRPr="00686B27">
        <w:tab/>
        <w:t>(b)</w:t>
      </w:r>
      <w:r w:rsidRPr="00686B27">
        <w:tab/>
        <w:t>if the account is held jointly with one or more other persons—all account holders.</w:t>
      </w:r>
    </w:p>
    <w:p w14:paraId="2F9D1C1C" w14:textId="77777777" w:rsidR="00877EB5" w:rsidRPr="00686B27" w:rsidRDefault="00AB1818" w:rsidP="00DD1164">
      <w:pPr>
        <w:pStyle w:val="ItemHead"/>
      </w:pPr>
      <w:proofErr w:type="gramStart"/>
      <w:r w:rsidRPr="00686B27">
        <w:t>14</w:t>
      </w:r>
      <w:r w:rsidR="00877EB5" w:rsidRPr="00686B27">
        <w:t xml:space="preserve">  </w:t>
      </w:r>
      <w:r w:rsidR="00DD1164" w:rsidRPr="00686B27">
        <w:t>Subsection</w:t>
      </w:r>
      <w:proofErr w:type="gramEnd"/>
      <w:r w:rsidR="00DD1164" w:rsidRPr="00686B27">
        <w:t> 9</w:t>
      </w:r>
      <w:r w:rsidR="00877EB5" w:rsidRPr="00686B27">
        <w:t>62V(3)</w:t>
      </w:r>
    </w:p>
    <w:p w14:paraId="394C2DD2" w14:textId="77777777" w:rsidR="00877EB5" w:rsidRPr="00686B27" w:rsidRDefault="00877EB5" w:rsidP="00DD1164">
      <w:pPr>
        <w:pStyle w:val="Item"/>
      </w:pPr>
      <w:r w:rsidRPr="00686B27">
        <w:t>After “subsection”, insert “(1A) or”.</w:t>
      </w:r>
    </w:p>
    <w:p w14:paraId="3A86AE5A" w14:textId="77777777" w:rsidR="00877EB5" w:rsidRPr="00686B27" w:rsidRDefault="00AB1818" w:rsidP="00DD1164">
      <w:pPr>
        <w:pStyle w:val="ItemHead"/>
      </w:pPr>
      <w:proofErr w:type="gramStart"/>
      <w:r w:rsidRPr="00686B27">
        <w:t>15</w:t>
      </w:r>
      <w:r w:rsidR="00877EB5" w:rsidRPr="00686B27">
        <w:t xml:space="preserve">  At</w:t>
      </w:r>
      <w:proofErr w:type="gramEnd"/>
      <w:r w:rsidR="00877EB5" w:rsidRPr="00686B27">
        <w:t xml:space="preserve"> the end of Subdivision C</w:t>
      </w:r>
    </w:p>
    <w:p w14:paraId="5BDB7D19" w14:textId="77777777" w:rsidR="00877EB5" w:rsidRPr="00686B27" w:rsidRDefault="00877EB5" w:rsidP="00DD1164">
      <w:pPr>
        <w:pStyle w:val="Item"/>
      </w:pPr>
      <w:r w:rsidRPr="00686B27">
        <w:t>Add:</w:t>
      </w:r>
    </w:p>
    <w:p w14:paraId="0E5B1016" w14:textId="77777777" w:rsidR="00877EB5" w:rsidRPr="00686B27" w:rsidRDefault="00877EB5" w:rsidP="00DD1164">
      <w:pPr>
        <w:pStyle w:val="ActHead5"/>
      </w:pPr>
      <w:bookmarkStart w:id="22" w:name="_Toc149730106"/>
      <w:r w:rsidRPr="00EC7397">
        <w:rPr>
          <w:rStyle w:val="CharSectno"/>
        </w:rPr>
        <w:t>962</w:t>
      </w:r>
      <w:proofErr w:type="gramStart"/>
      <w:r w:rsidRPr="00EC7397">
        <w:rPr>
          <w:rStyle w:val="CharSectno"/>
        </w:rPr>
        <w:t>WA</w:t>
      </w:r>
      <w:r w:rsidRPr="00686B27">
        <w:t xml:space="preserve">  Ongoing</w:t>
      </w:r>
      <w:proofErr w:type="gramEnd"/>
      <w:r w:rsidRPr="00686B27">
        <w:t xml:space="preserve"> fee arrangement terminates if fee deducted without consent</w:t>
      </w:r>
      <w:bookmarkEnd w:id="22"/>
    </w:p>
    <w:p w14:paraId="5684D3F6" w14:textId="77777777" w:rsidR="00877EB5" w:rsidRPr="00686B27" w:rsidRDefault="00877EB5" w:rsidP="00DD1164">
      <w:pPr>
        <w:pStyle w:val="subsection"/>
      </w:pPr>
      <w:r w:rsidRPr="00686B27">
        <w:tab/>
        <w:t>(1)</w:t>
      </w:r>
      <w:r w:rsidRPr="00686B27">
        <w:tab/>
        <w:t>It is a condition of the ongoing fee arrangement that the arrangement terminates if any of the following provisions have not been complied with in relation to the arrangement, whether by the current or a previous fee recipient:</w:t>
      </w:r>
    </w:p>
    <w:p w14:paraId="40C47882" w14:textId="77777777" w:rsidR="00877EB5" w:rsidRPr="00686B27" w:rsidRDefault="00877EB5" w:rsidP="00DD1164">
      <w:pPr>
        <w:pStyle w:val="paragraph"/>
      </w:pPr>
      <w:r w:rsidRPr="00686B27">
        <w:tab/>
        <w:t>(a)</w:t>
      </w:r>
      <w:r w:rsidRPr="00686B27">
        <w:tab/>
      </w:r>
      <w:r w:rsidR="00DD1164" w:rsidRPr="00686B27">
        <w:t>section 9</w:t>
      </w:r>
      <w:r w:rsidRPr="00686B27">
        <w:t>62R (fee recipient must not deduct ongoing fees without consent</w:t>
      </w:r>
      <w:proofErr w:type="gramStart"/>
      <w:r w:rsidRPr="00686B27">
        <w:t>);</w:t>
      </w:r>
      <w:proofErr w:type="gramEnd"/>
    </w:p>
    <w:p w14:paraId="4C4FDB88" w14:textId="77777777" w:rsidR="00877EB5" w:rsidRPr="00686B27" w:rsidRDefault="00877EB5" w:rsidP="00DD1164">
      <w:pPr>
        <w:pStyle w:val="paragraph"/>
      </w:pPr>
      <w:r w:rsidRPr="00686B27">
        <w:tab/>
        <w:t>(b)</w:t>
      </w:r>
      <w:r w:rsidRPr="00686B27">
        <w:tab/>
      </w:r>
      <w:r w:rsidR="00DD1164" w:rsidRPr="00686B27">
        <w:t>section 9</w:t>
      </w:r>
      <w:r w:rsidRPr="00686B27">
        <w:t>62S (fee recipient must not arrange for deduction of ongoing fees without consent or accept such deductions).</w:t>
      </w:r>
    </w:p>
    <w:p w14:paraId="2EA5D51C" w14:textId="77777777" w:rsidR="00877EB5" w:rsidRPr="00686B27" w:rsidRDefault="00877EB5" w:rsidP="00DD1164">
      <w:pPr>
        <w:pStyle w:val="subsection"/>
      </w:pPr>
      <w:r w:rsidRPr="00686B27">
        <w:tab/>
        <w:t>(2)</w:t>
      </w:r>
      <w:r w:rsidRPr="00686B27">
        <w:tab/>
        <w:t xml:space="preserve">The client is not taken to have waived the client’s rights under the condition (subject to </w:t>
      </w:r>
      <w:r w:rsidR="00DD1164" w:rsidRPr="00686B27">
        <w:t>subsection (</w:t>
      </w:r>
      <w:r w:rsidRPr="00686B27">
        <w:t xml:space="preserve">3)), or to have </w:t>
      </w:r>
      <w:proofErr w:type="gramStart"/>
      <w:r w:rsidRPr="00686B27">
        <w:t>entered into</w:t>
      </w:r>
      <w:proofErr w:type="gramEnd"/>
      <w:r w:rsidRPr="00686B27">
        <w:t xml:space="preserve"> a new ongoing fee arrangement, if the client gives consent that covers the deduction of ongoing fees from the account, after the arrangement terminates under </w:t>
      </w:r>
      <w:r w:rsidR="00DD1164" w:rsidRPr="00686B27">
        <w:t>subsection (</w:t>
      </w:r>
      <w:r w:rsidRPr="00686B27">
        <w:t>1).</w:t>
      </w:r>
    </w:p>
    <w:p w14:paraId="2AED71CF" w14:textId="77777777" w:rsidR="00877EB5" w:rsidRPr="00686B27" w:rsidRDefault="00877EB5" w:rsidP="00DD1164">
      <w:pPr>
        <w:pStyle w:val="subsection"/>
      </w:pPr>
      <w:r w:rsidRPr="00686B27">
        <w:tab/>
        <w:t>(3)</w:t>
      </w:r>
      <w:r w:rsidRPr="00686B27">
        <w:tab/>
        <w:t xml:space="preserve">However, if the client gives consent for deduction of ongoing fees from the account after the arrangement terminates under </w:t>
      </w:r>
      <w:r w:rsidR="00DD1164" w:rsidRPr="00686B27">
        <w:t>subsection (</w:t>
      </w:r>
      <w:r w:rsidRPr="00686B27">
        <w:t xml:space="preserve">1), the fee recipient is not obliged to refund an amount deducted, or received </w:t>
      </w:r>
      <w:proofErr w:type="gramStart"/>
      <w:r w:rsidRPr="00686B27">
        <w:t>as a result of</w:t>
      </w:r>
      <w:proofErr w:type="gramEnd"/>
      <w:r w:rsidRPr="00686B27">
        <w:t xml:space="preserve"> a deduction made, in accordance with that consent.</w:t>
      </w:r>
    </w:p>
    <w:p w14:paraId="7233D57B" w14:textId="77777777" w:rsidR="00877EB5" w:rsidRPr="00686B27" w:rsidRDefault="00877EB5" w:rsidP="00DD1164">
      <w:pPr>
        <w:pStyle w:val="notetext"/>
      </w:pPr>
      <w:r w:rsidRPr="00686B27">
        <w:t>Note:</w:t>
      </w:r>
      <w:r w:rsidRPr="00686B27">
        <w:tab/>
        <w:t>A Court may order that the fee recipient refund amounts deducted without consent (see section 1317GB).</w:t>
      </w:r>
    </w:p>
    <w:p w14:paraId="4991D43B" w14:textId="77777777" w:rsidR="00877EB5" w:rsidRPr="00686B27" w:rsidRDefault="00877EB5" w:rsidP="00DD1164">
      <w:pPr>
        <w:pStyle w:val="subsection"/>
      </w:pPr>
      <w:r w:rsidRPr="00686B27">
        <w:tab/>
        <w:t>(4)</w:t>
      </w:r>
      <w:r w:rsidRPr="00686B27">
        <w:tab/>
        <w:t>If an ongoing fee arrangement terminates under this section, the fee recipient must, within 10 business days of the termination, give written notice to the client that the arrangement has been terminated.</w:t>
      </w:r>
    </w:p>
    <w:p w14:paraId="7A87C1B5" w14:textId="77777777" w:rsidR="00877EB5" w:rsidRPr="00686B27" w:rsidRDefault="00877EB5" w:rsidP="00DD1164">
      <w:pPr>
        <w:pStyle w:val="notetext"/>
      </w:pPr>
      <w:r w:rsidRPr="00686B27">
        <w:t>Note:</w:t>
      </w:r>
      <w:r w:rsidRPr="00686B27">
        <w:tab/>
        <w:t xml:space="preserve">This </w:t>
      </w:r>
      <w:r w:rsidR="00296860" w:rsidRPr="00686B27">
        <w:t>sub</w:t>
      </w:r>
      <w:r w:rsidRPr="00686B27">
        <w:t>section is a civil penalty provision (see section 1317E).</w:t>
      </w:r>
    </w:p>
    <w:p w14:paraId="451F3AA2" w14:textId="77777777" w:rsidR="00877EB5" w:rsidRPr="00686B27" w:rsidRDefault="00877EB5" w:rsidP="00DD1164">
      <w:pPr>
        <w:pStyle w:val="subsection"/>
      </w:pPr>
      <w:r w:rsidRPr="00686B27">
        <w:lastRenderedPageBreak/>
        <w:tab/>
        <w:t>(5)</w:t>
      </w:r>
      <w:r w:rsidRPr="00686B27">
        <w:tab/>
        <w:t>If an ongoing fee arrangement terminates under this section, the fee recipient must not continue to charge an ongoing fee.</w:t>
      </w:r>
    </w:p>
    <w:p w14:paraId="5A1938AF" w14:textId="77777777" w:rsidR="00877EB5" w:rsidRPr="00686B27" w:rsidRDefault="00877EB5" w:rsidP="00DD1164">
      <w:pPr>
        <w:pStyle w:val="notetext"/>
      </w:pPr>
      <w:r w:rsidRPr="00686B27">
        <w:t>Note:</w:t>
      </w:r>
      <w:r w:rsidRPr="00686B27">
        <w:tab/>
        <w:t xml:space="preserve">This </w:t>
      </w:r>
      <w:r w:rsidR="00296860" w:rsidRPr="00686B27">
        <w:t>sub</w:t>
      </w:r>
      <w:r w:rsidRPr="00686B27">
        <w:t>section is a civil penalty provision (see section 1317E).</w:t>
      </w:r>
    </w:p>
    <w:p w14:paraId="14A077A1" w14:textId="77777777" w:rsidR="00DE159E" w:rsidRPr="00686B27" w:rsidRDefault="00DE159E" w:rsidP="00DD1164">
      <w:pPr>
        <w:pStyle w:val="subsection"/>
      </w:pPr>
      <w:r w:rsidRPr="00686B27">
        <w:tab/>
        <w:t>(6)</w:t>
      </w:r>
      <w:r w:rsidRPr="00686B27">
        <w:tab/>
        <w:t>To avoid doubt, if, under an ongoing fee arrangement, the continued provision of a service to the client by the fee recipient in relation to the arrangement is dependent on the continued payment of an ongoing fee, on termination of the arrangement, the obligation to continue to provide the service also terminates.</w:t>
      </w:r>
    </w:p>
    <w:p w14:paraId="6B1A1E19" w14:textId="77777777" w:rsidR="00877EB5" w:rsidRPr="00686B27" w:rsidRDefault="00AB1818" w:rsidP="00DD1164">
      <w:pPr>
        <w:pStyle w:val="ItemHead"/>
      </w:pPr>
      <w:proofErr w:type="gramStart"/>
      <w:r w:rsidRPr="00686B27">
        <w:t>16</w:t>
      </w:r>
      <w:r w:rsidR="00877EB5" w:rsidRPr="00686B27">
        <w:t xml:space="preserve">  Subdivision</w:t>
      </w:r>
      <w:proofErr w:type="gramEnd"/>
      <w:r w:rsidR="00877EB5" w:rsidRPr="00686B27">
        <w:t xml:space="preserve"> D of </w:t>
      </w:r>
      <w:r w:rsidR="00DD1164" w:rsidRPr="00686B27">
        <w:t>Division 3</w:t>
      </w:r>
      <w:r w:rsidR="00877EB5" w:rsidRPr="00686B27">
        <w:t xml:space="preserve"> of </w:t>
      </w:r>
      <w:r w:rsidR="00DD1164" w:rsidRPr="00686B27">
        <w:t>Part 7</w:t>
      </w:r>
      <w:r w:rsidR="00877EB5" w:rsidRPr="00686B27">
        <w:t>.7A (heading)</w:t>
      </w:r>
    </w:p>
    <w:p w14:paraId="64019147" w14:textId="77777777" w:rsidR="00877EB5" w:rsidRPr="00686B27" w:rsidRDefault="00877EB5" w:rsidP="00DD1164">
      <w:pPr>
        <w:pStyle w:val="Item"/>
      </w:pPr>
      <w:r w:rsidRPr="00686B27">
        <w:t>Repeal the heading, substitute:</w:t>
      </w:r>
    </w:p>
    <w:p w14:paraId="2B2F35B9" w14:textId="77777777" w:rsidR="00877EB5" w:rsidRPr="00686B27" w:rsidRDefault="00877EB5" w:rsidP="00DD1164">
      <w:pPr>
        <w:pStyle w:val="ActHead4"/>
      </w:pPr>
      <w:bookmarkStart w:id="23" w:name="_Toc149730107"/>
      <w:r w:rsidRPr="00EC7397">
        <w:rPr>
          <w:rStyle w:val="CharSubdNo"/>
        </w:rPr>
        <w:t>Subdivision D</w:t>
      </w:r>
      <w:r w:rsidRPr="00686B27">
        <w:t>—</w:t>
      </w:r>
      <w:r w:rsidRPr="00EC7397">
        <w:rPr>
          <w:rStyle w:val="CharSubdText"/>
        </w:rPr>
        <w:t>Common rules for consents under this Division</w:t>
      </w:r>
      <w:bookmarkEnd w:id="23"/>
    </w:p>
    <w:p w14:paraId="4D2CC762" w14:textId="77777777" w:rsidR="00877EB5" w:rsidRPr="00686B27" w:rsidRDefault="00AB1818" w:rsidP="00DD1164">
      <w:pPr>
        <w:pStyle w:val="ItemHead"/>
      </w:pPr>
      <w:proofErr w:type="gramStart"/>
      <w:r w:rsidRPr="00686B27">
        <w:t>17</w:t>
      </w:r>
      <w:r w:rsidR="00877EB5" w:rsidRPr="00686B27">
        <w:t xml:space="preserve">  At</w:t>
      </w:r>
      <w:proofErr w:type="gramEnd"/>
      <w:r w:rsidR="00877EB5" w:rsidRPr="00686B27">
        <w:t xml:space="preserve"> the end of Subdivision D</w:t>
      </w:r>
    </w:p>
    <w:p w14:paraId="49E9D7E3" w14:textId="77777777" w:rsidR="00877EB5" w:rsidRPr="00686B27" w:rsidRDefault="00877EB5" w:rsidP="00DD1164">
      <w:pPr>
        <w:pStyle w:val="Item"/>
      </w:pPr>
      <w:r w:rsidRPr="00686B27">
        <w:t>Add:</w:t>
      </w:r>
    </w:p>
    <w:p w14:paraId="2B0BFEC6" w14:textId="77777777" w:rsidR="00877EB5" w:rsidRPr="00686B27" w:rsidRDefault="00877EB5" w:rsidP="00DD1164">
      <w:pPr>
        <w:pStyle w:val="ActHead5"/>
      </w:pPr>
      <w:bookmarkStart w:id="24" w:name="_Toc149730108"/>
      <w:r w:rsidRPr="00EC7397">
        <w:rPr>
          <w:rStyle w:val="CharSectno"/>
        </w:rPr>
        <w:t>962</w:t>
      </w:r>
      <w:proofErr w:type="gramStart"/>
      <w:r w:rsidRPr="00EC7397">
        <w:rPr>
          <w:rStyle w:val="CharSectno"/>
        </w:rPr>
        <w:t>Y</w:t>
      </w:r>
      <w:r w:rsidRPr="00686B27">
        <w:t xml:space="preserve">  Form</w:t>
      </w:r>
      <w:proofErr w:type="gramEnd"/>
      <w:r w:rsidRPr="00686B27">
        <w:t xml:space="preserve"> for consents</w:t>
      </w:r>
      <w:bookmarkEnd w:id="24"/>
    </w:p>
    <w:p w14:paraId="0639CD92" w14:textId="77777777" w:rsidR="00877EB5" w:rsidRPr="00686B27" w:rsidRDefault="00877EB5" w:rsidP="00DD1164">
      <w:pPr>
        <w:pStyle w:val="subsection"/>
      </w:pPr>
      <w:r w:rsidRPr="00686B27">
        <w:tab/>
      </w:r>
      <w:r w:rsidRPr="00686B27">
        <w:tab/>
        <w:t xml:space="preserve">For the purposes of this Division, </w:t>
      </w:r>
      <w:r w:rsidR="00240552" w:rsidRPr="00686B27">
        <w:t>the Minister</w:t>
      </w:r>
      <w:r w:rsidRPr="00686B27">
        <w:t xml:space="preserve"> may approve one or more forms for giving consent in relation to one or more of the following:</w:t>
      </w:r>
    </w:p>
    <w:p w14:paraId="72901322" w14:textId="77777777" w:rsidR="00877EB5" w:rsidRPr="00686B27" w:rsidRDefault="00877EB5" w:rsidP="00DD1164">
      <w:pPr>
        <w:pStyle w:val="paragraph"/>
      </w:pPr>
      <w:r w:rsidRPr="00686B27">
        <w:tab/>
        <w:t>(a)</w:t>
      </w:r>
      <w:r w:rsidRPr="00686B27">
        <w:tab/>
        <w:t xml:space="preserve">entering into an ongoing fee </w:t>
      </w:r>
      <w:proofErr w:type="gramStart"/>
      <w:r w:rsidRPr="00686B27">
        <w:t>arrangement;</w:t>
      </w:r>
      <w:proofErr w:type="gramEnd"/>
    </w:p>
    <w:p w14:paraId="1C3AE8EE" w14:textId="77777777" w:rsidR="00877EB5" w:rsidRPr="00686B27" w:rsidRDefault="00877EB5" w:rsidP="00DD1164">
      <w:pPr>
        <w:pStyle w:val="paragraph"/>
      </w:pPr>
      <w:r w:rsidRPr="00686B27">
        <w:tab/>
        <w:t>(b)</w:t>
      </w:r>
      <w:r w:rsidRPr="00686B27">
        <w:tab/>
        <w:t xml:space="preserve">renewing an ongoing fee </w:t>
      </w:r>
      <w:proofErr w:type="gramStart"/>
      <w:r w:rsidRPr="00686B27">
        <w:t>arrangement;</w:t>
      </w:r>
      <w:proofErr w:type="gramEnd"/>
    </w:p>
    <w:p w14:paraId="1B06A364" w14:textId="77777777" w:rsidR="00877EB5" w:rsidRPr="00686B27" w:rsidRDefault="00877EB5" w:rsidP="00DD1164">
      <w:pPr>
        <w:pStyle w:val="paragraph"/>
      </w:pPr>
      <w:r w:rsidRPr="00686B27">
        <w:tab/>
        <w:t>(c)</w:t>
      </w:r>
      <w:r w:rsidRPr="00686B27">
        <w:tab/>
        <w:t xml:space="preserve">deducting an amount in respect of ongoing fees from an </w:t>
      </w:r>
      <w:proofErr w:type="gramStart"/>
      <w:r w:rsidRPr="00686B27">
        <w:t>account;</w:t>
      </w:r>
      <w:proofErr w:type="gramEnd"/>
    </w:p>
    <w:p w14:paraId="68B6FE41" w14:textId="77777777" w:rsidR="00877EB5" w:rsidRPr="00686B27" w:rsidRDefault="00877EB5" w:rsidP="00DD1164">
      <w:pPr>
        <w:pStyle w:val="paragraph"/>
      </w:pPr>
      <w:r w:rsidRPr="00686B27">
        <w:tab/>
        <w:t>(d)</w:t>
      </w:r>
      <w:r w:rsidRPr="00686B27">
        <w:tab/>
        <w:t>arranging to deduct an amount in respect of ongoing fees from an account.</w:t>
      </w:r>
    </w:p>
    <w:p w14:paraId="4F44F607" w14:textId="77777777" w:rsidR="00877EB5" w:rsidRPr="00686B27" w:rsidRDefault="00877EB5" w:rsidP="00DD1164">
      <w:pPr>
        <w:pStyle w:val="notetext"/>
      </w:pPr>
      <w:r w:rsidRPr="00686B27">
        <w:t>Note:</w:t>
      </w:r>
      <w:r w:rsidRPr="00686B27">
        <w:tab/>
        <w:t>Despite consent being given in an approved form, an account provider (other than the fee recipient) may request additional information from the fee recipient before deducting ongoing fees from an account.</w:t>
      </w:r>
    </w:p>
    <w:p w14:paraId="239F5265" w14:textId="77777777" w:rsidR="00877EB5" w:rsidRPr="00686B27" w:rsidRDefault="00877EB5" w:rsidP="00DD1164">
      <w:pPr>
        <w:pStyle w:val="ActHead5"/>
      </w:pPr>
      <w:bookmarkStart w:id="25" w:name="_Toc149730109"/>
      <w:r w:rsidRPr="00EC7397">
        <w:rPr>
          <w:rStyle w:val="CharSectno"/>
        </w:rPr>
        <w:t>962</w:t>
      </w:r>
      <w:proofErr w:type="gramStart"/>
      <w:r w:rsidRPr="00EC7397">
        <w:rPr>
          <w:rStyle w:val="CharSectno"/>
        </w:rPr>
        <w:t>Z</w:t>
      </w:r>
      <w:r w:rsidRPr="00686B27">
        <w:t xml:space="preserve">  Combining</w:t>
      </w:r>
      <w:proofErr w:type="gramEnd"/>
      <w:r w:rsidRPr="00686B27">
        <w:t xml:space="preserve"> information in a single notice or form</w:t>
      </w:r>
      <w:bookmarkEnd w:id="25"/>
    </w:p>
    <w:p w14:paraId="3228BD17" w14:textId="77777777" w:rsidR="00877EB5" w:rsidRPr="00686B27" w:rsidRDefault="00877EB5" w:rsidP="00DD1164">
      <w:pPr>
        <w:pStyle w:val="subsection"/>
      </w:pPr>
      <w:r w:rsidRPr="00686B27">
        <w:tab/>
        <w:t>(1)</w:t>
      </w:r>
      <w:r w:rsidRPr="00686B27">
        <w:tab/>
        <w:t>If, under this Division, a person is required to give more than one notice or form to the same person, the information may be combined and given in a single notice or form.</w:t>
      </w:r>
    </w:p>
    <w:p w14:paraId="5FEAF15F" w14:textId="77777777" w:rsidR="00877EB5" w:rsidRPr="00686B27" w:rsidRDefault="00877EB5" w:rsidP="00DD1164">
      <w:pPr>
        <w:pStyle w:val="subsection"/>
      </w:pPr>
      <w:r w:rsidRPr="00686B27">
        <w:tab/>
        <w:t>(2)</w:t>
      </w:r>
      <w:r w:rsidRPr="00686B27">
        <w:tab/>
        <w:t xml:space="preserve">If a single notice or form is given under </w:t>
      </w:r>
      <w:r w:rsidR="00DD1164" w:rsidRPr="00686B27">
        <w:t>subsection (</w:t>
      </w:r>
      <w:r w:rsidRPr="00686B27">
        <w:t xml:space="preserve">1), the single notice or form must satisfy </w:t>
      </w:r>
      <w:proofErr w:type="gramStart"/>
      <w:r w:rsidRPr="00686B27">
        <w:t>all of</w:t>
      </w:r>
      <w:proofErr w:type="gramEnd"/>
      <w:r w:rsidRPr="00686B27">
        <w:t xml:space="preserve"> the requirements for giving each notice or form and clearly state the purposes for which it is being given.</w:t>
      </w:r>
    </w:p>
    <w:p w14:paraId="533AB76E" w14:textId="77777777" w:rsidR="00877EB5" w:rsidRPr="00686B27" w:rsidRDefault="00AB1818" w:rsidP="00DD1164">
      <w:pPr>
        <w:pStyle w:val="ItemHead"/>
      </w:pPr>
      <w:bookmarkStart w:id="26" w:name="_Hlk148362863"/>
      <w:proofErr w:type="gramStart"/>
      <w:r w:rsidRPr="00686B27">
        <w:lastRenderedPageBreak/>
        <w:t>18</w:t>
      </w:r>
      <w:r w:rsidR="00877EB5" w:rsidRPr="00686B27">
        <w:t xml:space="preserve">  </w:t>
      </w:r>
      <w:r w:rsidR="00DD1164" w:rsidRPr="00686B27">
        <w:t>Subsection</w:t>
      </w:r>
      <w:proofErr w:type="gramEnd"/>
      <w:r w:rsidR="00DD1164" w:rsidRPr="00686B27">
        <w:t> 1</w:t>
      </w:r>
      <w:r w:rsidR="00877EB5" w:rsidRPr="00686B27">
        <w:t xml:space="preserve">317E(3) (table items dealing with </w:t>
      </w:r>
      <w:r w:rsidR="00DD1164" w:rsidRPr="00686B27">
        <w:t>subsection 9</w:t>
      </w:r>
      <w:r w:rsidR="00877EB5" w:rsidRPr="00686B27">
        <w:t xml:space="preserve">62G(4) and </w:t>
      </w:r>
      <w:r w:rsidR="00DD1164" w:rsidRPr="00686B27">
        <w:t>section 9</w:t>
      </w:r>
      <w:r w:rsidR="00877EB5" w:rsidRPr="00686B27">
        <w:t>62P)</w:t>
      </w:r>
    </w:p>
    <w:p w14:paraId="0E9BE2B6" w14:textId="77777777" w:rsidR="00877EB5" w:rsidRPr="00686B27" w:rsidRDefault="00877EB5" w:rsidP="00DD1164">
      <w:pPr>
        <w:pStyle w:val="Item"/>
      </w:pPr>
      <w:r w:rsidRPr="00686B27">
        <w:t>Repeal the items, substitute:</w:t>
      </w:r>
    </w:p>
    <w:p w14:paraId="0D551B3D" w14:textId="77777777" w:rsidR="00877EB5" w:rsidRPr="0078034A" w:rsidRDefault="00877EB5" w:rsidP="0078034A">
      <w:pPr>
        <w:pStyle w:val="Tabletext"/>
      </w:pPr>
    </w:p>
    <w:tbl>
      <w:tblPr>
        <w:tblW w:w="7080" w:type="dxa"/>
        <w:tblInd w:w="113" w:type="dxa"/>
        <w:tblLayout w:type="fixed"/>
        <w:tblLook w:val="04A0" w:firstRow="1" w:lastRow="0" w:firstColumn="1" w:lastColumn="0" w:noHBand="0" w:noVBand="1"/>
      </w:tblPr>
      <w:tblGrid>
        <w:gridCol w:w="2122"/>
        <w:gridCol w:w="3258"/>
        <w:gridCol w:w="1700"/>
      </w:tblGrid>
      <w:tr w:rsidR="00877EB5" w:rsidRPr="00686B27" w14:paraId="60C1456D" w14:textId="77777777" w:rsidTr="00AB2392">
        <w:tc>
          <w:tcPr>
            <w:tcW w:w="2122" w:type="dxa"/>
            <w:shd w:val="clear" w:color="auto" w:fill="auto"/>
            <w:hideMark/>
          </w:tcPr>
          <w:p w14:paraId="1502B2B4" w14:textId="77777777" w:rsidR="00877EB5" w:rsidRPr="00686B27" w:rsidRDefault="00DD1164" w:rsidP="00DD1164">
            <w:pPr>
              <w:pStyle w:val="Tabletext"/>
              <w:rPr>
                <w:lang w:eastAsia="en-US"/>
              </w:rPr>
            </w:pPr>
            <w:r w:rsidRPr="00686B27">
              <w:rPr>
                <w:lang w:eastAsia="en-US"/>
              </w:rPr>
              <w:t>subsection 9</w:t>
            </w:r>
            <w:r w:rsidR="00877EB5" w:rsidRPr="00686B27">
              <w:rPr>
                <w:lang w:eastAsia="en-US"/>
              </w:rPr>
              <w:t>62</w:t>
            </w:r>
            <w:proofErr w:type="gramStart"/>
            <w:r w:rsidR="00877EB5" w:rsidRPr="00686B27">
              <w:rPr>
                <w:lang w:eastAsia="en-US"/>
              </w:rPr>
              <w:t>F(</w:t>
            </w:r>
            <w:proofErr w:type="gramEnd"/>
            <w:r w:rsidR="00877EB5" w:rsidRPr="00686B27">
              <w:rPr>
                <w:lang w:eastAsia="en-US"/>
              </w:rPr>
              <w:t>4) and (5) and 962G(4) and (5)</w:t>
            </w:r>
          </w:p>
        </w:tc>
        <w:tc>
          <w:tcPr>
            <w:tcW w:w="3258" w:type="dxa"/>
            <w:shd w:val="clear" w:color="auto" w:fill="auto"/>
            <w:hideMark/>
          </w:tcPr>
          <w:p w14:paraId="238E5811" w14:textId="77777777" w:rsidR="00877EB5" w:rsidRPr="00686B27" w:rsidRDefault="00877EB5" w:rsidP="00DD1164">
            <w:pPr>
              <w:pStyle w:val="Tabletext"/>
              <w:rPr>
                <w:lang w:eastAsia="en-US"/>
              </w:rPr>
            </w:pPr>
            <w:r w:rsidRPr="00686B27">
              <w:rPr>
                <w:lang w:eastAsia="en-US"/>
              </w:rPr>
              <w:t>obligations on fee recipients when ongoing fee arrangements terminate</w:t>
            </w:r>
          </w:p>
        </w:tc>
        <w:tc>
          <w:tcPr>
            <w:tcW w:w="1700" w:type="dxa"/>
            <w:shd w:val="clear" w:color="auto" w:fill="auto"/>
            <w:hideMark/>
          </w:tcPr>
          <w:p w14:paraId="26D55241" w14:textId="77777777" w:rsidR="00877EB5" w:rsidRPr="00686B27" w:rsidRDefault="00877EB5" w:rsidP="00DD1164">
            <w:pPr>
              <w:pStyle w:val="Tabletext"/>
              <w:rPr>
                <w:lang w:eastAsia="en-US"/>
              </w:rPr>
            </w:pPr>
            <w:r w:rsidRPr="00686B27">
              <w:rPr>
                <w:lang w:eastAsia="en-US"/>
              </w:rPr>
              <w:t>uncategorised</w:t>
            </w:r>
          </w:p>
        </w:tc>
      </w:tr>
    </w:tbl>
    <w:bookmarkEnd w:id="26"/>
    <w:p w14:paraId="7191612D" w14:textId="77777777" w:rsidR="00877EB5" w:rsidRPr="00686B27" w:rsidRDefault="00AB1818" w:rsidP="00DD1164">
      <w:pPr>
        <w:pStyle w:val="ItemHead"/>
      </w:pPr>
      <w:proofErr w:type="gramStart"/>
      <w:r w:rsidRPr="00686B27">
        <w:t>19</w:t>
      </w:r>
      <w:r w:rsidR="00877EB5" w:rsidRPr="00686B27">
        <w:t xml:space="preserve">  </w:t>
      </w:r>
      <w:r w:rsidR="00DD1164" w:rsidRPr="00686B27">
        <w:t>Subsection</w:t>
      </w:r>
      <w:proofErr w:type="gramEnd"/>
      <w:r w:rsidR="00DD1164" w:rsidRPr="00686B27">
        <w:t> 1</w:t>
      </w:r>
      <w:r w:rsidR="00877EB5" w:rsidRPr="00686B27">
        <w:t xml:space="preserve">317E(3) (table item dealing with </w:t>
      </w:r>
      <w:r w:rsidR="00DD1164" w:rsidRPr="00686B27">
        <w:t>subsection 9</w:t>
      </w:r>
      <w:r w:rsidR="00877EB5" w:rsidRPr="00686B27">
        <w:t>62V(3))</w:t>
      </w:r>
    </w:p>
    <w:p w14:paraId="714A01D7" w14:textId="77777777" w:rsidR="00877EB5" w:rsidRPr="00686B27" w:rsidRDefault="00877EB5" w:rsidP="00DD1164">
      <w:pPr>
        <w:pStyle w:val="Item"/>
      </w:pPr>
      <w:r w:rsidRPr="00686B27">
        <w:t>After “account provider”, insert “and account holders”.</w:t>
      </w:r>
    </w:p>
    <w:p w14:paraId="3F35971B" w14:textId="77777777" w:rsidR="00877EB5" w:rsidRPr="00686B27" w:rsidRDefault="00AB1818" w:rsidP="00DD1164">
      <w:pPr>
        <w:pStyle w:val="ItemHead"/>
      </w:pPr>
      <w:proofErr w:type="gramStart"/>
      <w:r w:rsidRPr="00686B27">
        <w:t>20</w:t>
      </w:r>
      <w:r w:rsidR="00877EB5" w:rsidRPr="00686B27">
        <w:t xml:space="preserve">  In</w:t>
      </w:r>
      <w:proofErr w:type="gramEnd"/>
      <w:r w:rsidR="00877EB5" w:rsidRPr="00686B27">
        <w:t xml:space="preserve"> the appropriate position in subsection 1317E(3)</w:t>
      </w:r>
    </w:p>
    <w:p w14:paraId="05F2C659" w14:textId="77777777" w:rsidR="00877EB5" w:rsidRPr="00686B27" w:rsidRDefault="00877EB5" w:rsidP="00DD1164">
      <w:pPr>
        <w:pStyle w:val="Item"/>
      </w:pPr>
      <w:r w:rsidRPr="00686B27">
        <w:t>Insert:</w:t>
      </w:r>
    </w:p>
    <w:p w14:paraId="4DAFE826" w14:textId="77777777" w:rsidR="00877EB5" w:rsidRPr="00686B27" w:rsidRDefault="00877EB5" w:rsidP="00DD1164">
      <w:pPr>
        <w:pStyle w:val="Tabletext"/>
      </w:pPr>
    </w:p>
    <w:tbl>
      <w:tblPr>
        <w:tblW w:w="7080" w:type="dxa"/>
        <w:tblInd w:w="113" w:type="dxa"/>
        <w:tblLayout w:type="fixed"/>
        <w:tblLook w:val="04A0" w:firstRow="1" w:lastRow="0" w:firstColumn="1" w:lastColumn="0" w:noHBand="0" w:noVBand="1"/>
      </w:tblPr>
      <w:tblGrid>
        <w:gridCol w:w="2122"/>
        <w:gridCol w:w="3258"/>
        <w:gridCol w:w="1700"/>
      </w:tblGrid>
      <w:tr w:rsidR="00877EB5" w:rsidRPr="00686B27" w14:paraId="39C21393" w14:textId="77777777" w:rsidTr="00AB2392">
        <w:tc>
          <w:tcPr>
            <w:tcW w:w="2122" w:type="dxa"/>
            <w:shd w:val="clear" w:color="auto" w:fill="auto"/>
          </w:tcPr>
          <w:p w14:paraId="7069CCE6" w14:textId="77777777" w:rsidR="00877EB5" w:rsidRPr="00686B27" w:rsidRDefault="00DD1164" w:rsidP="00DD1164">
            <w:pPr>
              <w:pStyle w:val="Tabletext"/>
              <w:rPr>
                <w:lang w:eastAsia="en-US"/>
              </w:rPr>
            </w:pPr>
            <w:r w:rsidRPr="00686B27">
              <w:rPr>
                <w:lang w:eastAsia="en-US"/>
              </w:rPr>
              <w:t>subsection 9</w:t>
            </w:r>
            <w:r w:rsidR="00877EB5" w:rsidRPr="00686B27">
              <w:rPr>
                <w:lang w:eastAsia="en-US"/>
              </w:rPr>
              <w:t>62</w:t>
            </w:r>
            <w:proofErr w:type="gramStart"/>
            <w:r w:rsidR="00877EB5" w:rsidRPr="00686B27">
              <w:rPr>
                <w:lang w:eastAsia="en-US"/>
              </w:rPr>
              <w:t>WA(</w:t>
            </w:r>
            <w:proofErr w:type="gramEnd"/>
            <w:r w:rsidR="00877EB5" w:rsidRPr="00686B27">
              <w:rPr>
                <w:lang w:eastAsia="en-US"/>
              </w:rPr>
              <w:t>4) and (5)</w:t>
            </w:r>
          </w:p>
        </w:tc>
        <w:tc>
          <w:tcPr>
            <w:tcW w:w="3258" w:type="dxa"/>
            <w:shd w:val="clear" w:color="auto" w:fill="auto"/>
          </w:tcPr>
          <w:p w14:paraId="25E67E41" w14:textId="77777777" w:rsidR="00877EB5" w:rsidRPr="00686B27" w:rsidRDefault="00877EB5" w:rsidP="00DD1164">
            <w:pPr>
              <w:pStyle w:val="Tabletext"/>
              <w:rPr>
                <w:lang w:eastAsia="en-US"/>
              </w:rPr>
            </w:pPr>
            <w:r w:rsidRPr="00686B27">
              <w:rPr>
                <w:lang w:eastAsia="en-US"/>
              </w:rPr>
              <w:t>obligations on fee recipients when ongoing fee arrangements terminate</w:t>
            </w:r>
          </w:p>
        </w:tc>
        <w:tc>
          <w:tcPr>
            <w:tcW w:w="1700" w:type="dxa"/>
            <w:shd w:val="clear" w:color="auto" w:fill="auto"/>
          </w:tcPr>
          <w:p w14:paraId="16865045" w14:textId="77777777" w:rsidR="00877EB5" w:rsidRPr="00686B27" w:rsidRDefault="00877EB5" w:rsidP="00DD1164">
            <w:pPr>
              <w:pStyle w:val="Tabletext"/>
              <w:rPr>
                <w:lang w:eastAsia="en-US"/>
              </w:rPr>
            </w:pPr>
            <w:r w:rsidRPr="00686B27">
              <w:rPr>
                <w:lang w:eastAsia="en-US"/>
              </w:rPr>
              <w:t>uncategorised</w:t>
            </w:r>
          </w:p>
        </w:tc>
      </w:tr>
    </w:tbl>
    <w:p w14:paraId="6575C431" w14:textId="77777777" w:rsidR="00877EB5" w:rsidRPr="00686B27" w:rsidRDefault="00AB1818" w:rsidP="00DD1164">
      <w:pPr>
        <w:pStyle w:val="ItemHead"/>
      </w:pPr>
      <w:proofErr w:type="gramStart"/>
      <w:r w:rsidRPr="00686B27">
        <w:t>21</w:t>
      </w:r>
      <w:r w:rsidR="00877EB5" w:rsidRPr="00686B27">
        <w:t xml:space="preserve">  </w:t>
      </w:r>
      <w:r w:rsidR="00DD1164" w:rsidRPr="00686B27">
        <w:t>Subsection</w:t>
      </w:r>
      <w:proofErr w:type="gramEnd"/>
      <w:r w:rsidR="00DD1164" w:rsidRPr="00686B27">
        <w:t> 1</w:t>
      </w:r>
      <w:r w:rsidR="00877EB5" w:rsidRPr="00686B27">
        <w:t xml:space="preserve">317G(1A) (table </w:t>
      </w:r>
      <w:r w:rsidR="00DD1164" w:rsidRPr="00686B27">
        <w:t>items 4</w:t>
      </w:r>
      <w:r w:rsidR="00877EB5" w:rsidRPr="00686B27">
        <w:t xml:space="preserve"> to 9)</w:t>
      </w:r>
    </w:p>
    <w:p w14:paraId="71F48B2D" w14:textId="77777777" w:rsidR="00877EB5" w:rsidRPr="00686B27" w:rsidRDefault="00877EB5" w:rsidP="00DD1164">
      <w:pPr>
        <w:pStyle w:val="Item"/>
      </w:pPr>
      <w:r w:rsidRPr="00686B27">
        <w:t>Repeal the items.</w:t>
      </w:r>
    </w:p>
    <w:p w14:paraId="4D8C3575" w14:textId="77777777" w:rsidR="00877EB5" w:rsidRPr="00686B27" w:rsidRDefault="00AB1818" w:rsidP="00DD1164">
      <w:pPr>
        <w:pStyle w:val="ItemHead"/>
      </w:pPr>
      <w:proofErr w:type="gramStart"/>
      <w:r w:rsidRPr="00686B27">
        <w:t>22</w:t>
      </w:r>
      <w:r w:rsidR="00877EB5" w:rsidRPr="00686B27">
        <w:t xml:space="preserve">  </w:t>
      </w:r>
      <w:r w:rsidR="00DD1164" w:rsidRPr="00686B27">
        <w:t>Section</w:t>
      </w:r>
      <w:proofErr w:type="gramEnd"/>
      <w:r w:rsidR="00DD1164" w:rsidRPr="00686B27">
        <w:t> 1</w:t>
      </w:r>
      <w:r w:rsidR="00877EB5" w:rsidRPr="00686B27">
        <w:t>317GA (heading)</w:t>
      </w:r>
    </w:p>
    <w:p w14:paraId="16EBA9F0" w14:textId="77777777" w:rsidR="00877EB5" w:rsidRPr="00686B27" w:rsidRDefault="00877EB5" w:rsidP="00DD1164">
      <w:pPr>
        <w:pStyle w:val="Item"/>
      </w:pPr>
      <w:r w:rsidRPr="00686B27">
        <w:t>Repeal the heading, substitute:</w:t>
      </w:r>
    </w:p>
    <w:p w14:paraId="69E32D42" w14:textId="77777777" w:rsidR="00877EB5" w:rsidRPr="00686B27" w:rsidRDefault="00877EB5" w:rsidP="00DD1164">
      <w:pPr>
        <w:pStyle w:val="ActHead5"/>
      </w:pPr>
      <w:bookmarkStart w:id="27" w:name="_Toc149730110"/>
      <w:r w:rsidRPr="00EC7397">
        <w:rPr>
          <w:rStyle w:val="CharSectno"/>
        </w:rPr>
        <w:t>1317</w:t>
      </w:r>
      <w:proofErr w:type="gramStart"/>
      <w:r w:rsidRPr="00EC7397">
        <w:rPr>
          <w:rStyle w:val="CharSectno"/>
        </w:rPr>
        <w:t>GA</w:t>
      </w:r>
      <w:r w:rsidRPr="00686B27">
        <w:t xml:space="preserve">  Refund</w:t>
      </w:r>
      <w:proofErr w:type="gramEnd"/>
      <w:r w:rsidRPr="00686B27">
        <w:t xml:space="preserve"> orders—charging ongoing fee after termination of arrangement</w:t>
      </w:r>
      <w:bookmarkEnd w:id="27"/>
    </w:p>
    <w:p w14:paraId="4B4C2B58" w14:textId="77777777" w:rsidR="00877EB5" w:rsidRPr="00686B27" w:rsidRDefault="00AB1818" w:rsidP="00DD1164">
      <w:pPr>
        <w:pStyle w:val="ItemHead"/>
      </w:pPr>
      <w:proofErr w:type="gramStart"/>
      <w:r w:rsidRPr="00686B27">
        <w:t>23</w:t>
      </w:r>
      <w:r w:rsidR="00877EB5" w:rsidRPr="00686B27">
        <w:t xml:space="preserve">  Paragraph</w:t>
      </w:r>
      <w:proofErr w:type="gramEnd"/>
      <w:r w:rsidR="00877EB5" w:rsidRPr="00686B27">
        <w:t> 1317GA(1)(a)</w:t>
      </w:r>
    </w:p>
    <w:p w14:paraId="4427BE2A" w14:textId="77777777" w:rsidR="00877EB5" w:rsidRPr="00686B27" w:rsidRDefault="00877EB5" w:rsidP="00DD1164">
      <w:pPr>
        <w:pStyle w:val="Item"/>
      </w:pPr>
      <w:r w:rsidRPr="00686B27">
        <w:t>Omit “</w:t>
      </w:r>
      <w:r w:rsidR="00DD1164" w:rsidRPr="00686B27">
        <w:t>section 9</w:t>
      </w:r>
      <w:r w:rsidRPr="00686B27">
        <w:t>62P”, substitute “</w:t>
      </w:r>
      <w:r w:rsidR="00DD1164" w:rsidRPr="00686B27">
        <w:t>subsection 9</w:t>
      </w:r>
      <w:r w:rsidRPr="00686B27">
        <w:t>62</w:t>
      </w:r>
      <w:proofErr w:type="gramStart"/>
      <w:r w:rsidRPr="00686B27">
        <w:t>F(</w:t>
      </w:r>
      <w:proofErr w:type="gramEnd"/>
      <w:r w:rsidRPr="00686B27">
        <w:t>5), 962G(5) or 962WA(5)”.</w:t>
      </w:r>
    </w:p>
    <w:p w14:paraId="43B71A03" w14:textId="77777777" w:rsidR="00877EB5" w:rsidRPr="00686B27" w:rsidRDefault="00AB1818" w:rsidP="00DD1164">
      <w:pPr>
        <w:pStyle w:val="ItemHead"/>
      </w:pPr>
      <w:proofErr w:type="gramStart"/>
      <w:r w:rsidRPr="00686B27">
        <w:t>24</w:t>
      </w:r>
      <w:r w:rsidR="00877EB5" w:rsidRPr="00686B27">
        <w:t xml:space="preserve">  In</w:t>
      </w:r>
      <w:proofErr w:type="gramEnd"/>
      <w:r w:rsidR="00877EB5" w:rsidRPr="00686B27">
        <w:t xml:space="preserve"> the appropriate position in Chapter 10</w:t>
      </w:r>
    </w:p>
    <w:p w14:paraId="626DCD3D" w14:textId="77777777" w:rsidR="00877EB5" w:rsidRPr="00686B27" w:rsidRDefault="00877EB5" w:rsidP="00DD1164">
      <w:pPr>
        <w:pStyle w:val="Item"/>
      </w:pPr>
      <w:r w:rsidRPr="00686B27">
        <w:t>Insert:</w:t>
      </w:r>
    </w:p>
    <w:p w14:paraId="2967896F" w14:textId="77777777" w:rsidR="00877EB5" w:rsidRPr="00686B27" w:rsidRDefault="00DD1164" w:rsidP="00DD1164">
      <w:pPr>
        <w:pStyle w:val="ActHead2"/>
      </w:pPr>
      <w:bookmarkStart w:id="28" w:name="_Toc149730111"/>
      <w:r w:rsidRPr="00EC7397">
        <w:rPr>
          <w:rStyle w:val="CharPartNo"/>
        </w:rPr>
        <w:lastRenderedPageBreak/>
        <w:t>Part 1</w:t>
      </w:r>
      <w:r w:rsidR="00877EB5" w:rsidRPr="00EC7397">
        <w:rPr>
          <w:rStyle w:val="CharPartNo"/>
        </w:rPr>
        <w:t>0.</w:t>
      </w:r>
      <w:r w:rsidR="0074272A" w:rsidRPr="00EC7397">
        <w:rPr>
          <w:rStyle w:val="CharPartNo"/>
        </w:rPr>
        <w:t>7</w:t>
      </w:r>
      <w:r w:rsidR="0082759F" w:rsidRPr="00EC7397">
        <w:rPr>
          <w:rStyle w:val="CharPartNo"/>
        </w:rPr>
        <w:t>6</w:t>
      </w:r>
      <w:r w:rsidR="00877EB5" w:rsidRPr="00686B27">
        <w:t>—</w:t>
      </w:r>
      <w:r w:rsidR="00877EB5" w:rsidRPr="00EC7397">
        <w:rPr>
          <w:rStyle w:val="CharPartText"/>
        </w:rPr>
        <w:t xml:space="preserve">Provisions relating to </w:t>
      </w:r>
      <w:r w:rsidRPr="00EC7397">
        <w:rPr>
          <w:rStyle w:val="CharPartText"/>
        </w:rPr>
        <w:t>Schedule 1</w:t>
      </w:r>
      <w:r w:rsidR="00877EB5" w:rsidRPr="00EC7397">
        <w:rPr>
          <w:rStyle w:val="CharPartText"/>
        </w:rPr>
        <w:t xml:space="preserve"> to the </w:t>
      </w:r>
      <w:r w:rsidR="00742DD5" w:rsidRPr="00EC7397">
        <w:rPr>
          <w:rStyle w:val="CharPartText"/>
        </w:rPr>
        <w:t>Treasury Laws Amendment (2024 Measures No. 1) Act 2024</w:t>
      </w:r>
      <w:bookmarkEnd w:id="28"/>
    </w:p>
    <w:p w14:paraId="04102CDD" w14:textId="77777777" w:rsidR="00877EB5" w:rsidRPr="00686B27" w:rsidRDefault="00DD1164" w:rsidP="00DD1164">
      <w:pPr>
        <w:pStyle w:val="ActHead3"/>
      </w:pPr>
      <w:bookmarkStart w:id="29" w:name="_Toc149730112"/>
      <w:r w:rsidRPr="00EC7397">
        <w:rPr>
          <w:rStyle w:val="CharDivNo"/>
        </w:rPr>
        <w:t>Division 1</w:t>
      </w:r>
      <w:r w:rsidR="0082759F" w:rsidRPr="00686B27">
        <w:t>—</w:t>
      </w:r>
      <w:r w:rsidR="00DD448C" w:rsidRPr="00EC7397">
        <w:rPr>
          <w:rStyle w:val="CharDivText"/>
        </w:rPr>
        <w:t>Ongoing fee arrangements</w:t>
      </w:r>
      <w:bookmarkEnd w:id="29"/>
    </w:p>
    <w:p w14:paraId="7B95BCF9" w14:textId="77777777" w:rsidR="00877EB5" w:rsidRPr="00686B27" w:rsidRDefault="00877EB5" w:rsidP="00DD1164">
      <w:pPr>
        <w:pStyle w:val="ActHead5"/>
      </w:pPr>
      <w:bookmarkStart w:id="30" w:name="_Toc149730113"/>
      <w:proofErr w:type="gramStart"/>
      <w:r w:rsidRPr="00EC7397">
        <w:rPr>
          <w:rStyle w:val="CharSectno"/>
        </w:rPr>
        <w:t>17</w:t>
      </w:r>
      <w:r w:rsidR="0082759F" w:rsidRPr="00EC7397">
        <w:rPr>
          <w:rStyle w:val="CharSectno"/>
        </w:rPr>
        <w:t>10</w:t>
      </w:r>
      <w:r w:rsidRPr="00686B27">
        <w:t xml:space="preserve">  Definitions</w:t>
      </w:r>
      <w:bookmarkEnd w:id="30"/>
      <w:proofErr w:type="gramEnd"/>
    </w:p>
    <w:p w14:paraId="3A7FA07B" w14:textId="77777777" w:rsidR="00877EB5" w:rsidRPr="00686B27" w:rsidRDefault="00877EB5" w:rsidP="00DD1164">
      <w:pPr>
        <w:pStyle w:val="subsection"/>
      </w:pPr>
      <w:r w:rsidRPr="00686B27">
        <w:tab/>
      </w:r>
      <w:r w:rsidRPr="00686B27">
        <w:tab/>
        <w:t>In this Part:</w:t>
      </w:r>
    </w:p>
    <w:p w14:paraId="4D3C6A9F" w14:textId="77777777" w:rsidR="00877EB5" w:rsidRPr="00686B27" w:rsidRDefault="00877EB5" w:rsidP="00DD1164">
      <w:pPr>
        <w:pStyle w:val="Definition"/>
      </w:pPr>
      <w:r w:rsidRPr="00686B27">
        <w:rPr>
          <w:b/>
          <w:i/>
        </w:rPr>
        <w:t>start day</w:t>
      </w:r>
      <w:r w:rsidRPr="00686B27">
        <w:t xml:space="preserve"> means the day that is 6 months after the commencement of </w:t>
      </w:r>
      <w:r w:rsidR="00DD1164" w:rsidRPr="00686B27">
        <w:t>Part 2</w:t>
      </w:r>
      <w:r w:rsidR="002D2CF4" w:rsidRPr="00686B27">
        <w:t xml:space="preserve"> </w:t>
      </w:r>
      <w:r w:rsidRPr="00686B27">
        <w:t xml:space="preserve">of </w:t>
      </w:r>
      <w:r w:rsidR="00DD1164" w:rsidRPr="00686B27">
        <w:t>Schedule 1</w:t>
      </w:r>
      <w:r w:rsidRPr="00686B27">
        <w:t xml:space="preserve"> to the </w:t>
      </w:r>
      <w:r w:rsidR="00742DD5" w:rsidRPr="00686B27">
        <w:rPr>
          <w:i/>
        </w:rPr>
        <w:t>Treasury Laws Amendment (2024 Measures No. 1) Act 2024</w:t>
      </w:r>
      <w:r w:rsidRPr="00686B27">
        <w:t>.</w:t>
      </w:r>
    </w:p>
    <w:p w14:paraId="21D32ABC" w14:textId="77777777" w:rsidR="00877EB5" w:rsidRPr="00686B27" w:rsidRDefault="00877EB5" w:rsidP="00DD1164">
      <w:pPr>
        <w:pStyle w:val="ActHead5"/>
      </w:pPr>
      <w:bookmarkStart w:id="31" w:name="_Toc149730114"/>
      <w:proofErr w:type="gramStart"/>
      <w:r w:rsidRPr="00EC7397">
        <w:rPr>
          <w:rStyle w:val="CharSectno"/>
        </w:rPr>
        <w:t>17</w:t>
      </w:r>
      <w:r w:rsidR="00DD448C" w:rsidRPr="00EC7397">
        <w:rPr>
          <w:rStyle w:val="CharSectno"/>
        </w:rPr>
        <w:t>11</w:t>
      </w:r>
      <w:r w:rsidRPr="00686B27">
        <w:t xml:space="preserve">  Application</w:t>
      </w:r>
      <w:proofErr w:type="gramEnd"/>
      <w:r w:rsidRPr="00686B27">
        <w:t>—ongoing fee arrangements</w:t>
      </w:r>
      <w:bookmarkEnd w:id="31"/>
    </w:p>
    <w:p w14:paraId="3D1B2106" w14:textId="77777777" w:rsidR="00877EB5" w:rsidRPr="00686B27" w:rsidRDefault="00877EB5" w:rsidP="00DD1164">
      <w:pPr>
        <w:pStyle w:val="subsection"/>
      </w:pPr>
      <w:r w:rsidRPr="00686B27">
        <w:tab/>
        <w:t>(1)</w:t>
      </w:r>
      <w:r w:rsidRPr="00686B27">
        <w:tab/>
        <w:t xml:space="preserve">The amendments made by </w:t>
      </w:r>
      <w:r w:rsidR="00DD1164" w:rsidRPr="00686B27">
        <w:t>Part 2</w:t>
      </w:r>
      <w:r w:rsidR="002D2CF4" w:rsidRPr="00686B27">
        <w:t xml:space="preserve"> </w:t>
      </w:r>
      <w:r w:rsidRPr="00686B27">
        <w:t xml:space="preserve">of </w:t>
      </w:r>
      <w:r w:rsidR="00DD1164" w:rsidRPr="00686B27">
        <w:t>Schedule 1</w:t>
      </w:r>
      <w:r w:rsidRPr="00686B27">
        <w:t xml:space="preserve"> to the </w:t>
      </w:r>
      <w:r w:rsidR="00742DD5" w:rsidRPr="00686B27">
        <w:rPr>
          <w:i/>
        </w:rPr>
        <w:t>Treasury Laws Amendment (2024 Measures No. 1) Act 2024</w:t>
      </w:r>
      <w:r w:rsidRPr="00686B27">
        <w:rPr>
          <w:i/>
        </w:rPr>
        <w:t xml:space="preserve"> </w:t>
      </w:r>
      <w:r w:rsidRPr="00686B27">
        <w:t xml:space="preserve">apply in relation to an ongoing fee arrangement </w:t>
      </w:r>
      <w:proofErr w:type="gramStart"/>
      <w:r w:rsidRPr="00686B27">
        <w:t>entered into</w:t>
      </w:r>
      <w:proofErr w:type="gramEnd"/>
      <w:r w:rsidRPr="00686B27">
        <w:t xml:space="preserve"> on or after the start day.</w:t>
      </w:r>
    </w:p>
    <w:p w14:paraId="54CEBBE5" w14:textId="77777777" w:rsidR="00877EB5" w:rsidRPr="00686B27" w:rsidRDefault="00877EB5" w:rsidP="00DD1164">
      <w:pPr>
        <w:pStyle w:val="subsection"/>
      </w:pPr>
      <w:r w:rsidRPr="00686B27">
        <w:tab/>
        <w:t>(2)</w:t>
      </w:r>
      <w:r w:rsidRPr="00686B27">
        <w:tab/>
        <w:t xml:space="preserve">If an ongoing fee arrangement is in force immediately before the start day, the amendments apply in relation to the arrangement on and after the first day on or after the start day that is an anniversary of the day on which the ongoing fee arrangement was </w:t>
      </w:r>
      <w:proofErr w:type="gramStart"/>
      <w:r w:rsidRPr="00686B27">
        <w:t>entered into</w:t>
      </w:r>
      <w:proofErr w:type="gramEnd"/>
      <w:r w:rsidRPr="00686B27">
        <w:t>.</w:t>
      </w:r>
    </w:p>
    <w:p w14:paraId="1A0B1C6E" w14:textId="77777777" w:rsidR="00651A69" w:rsidRPr="00686B27" w:rsidRDefault="00DD1164" w:rsidP="00011EA3">
      <w:pPr>
        <w:pStyle w:val="ActHead7"/>
        <w:pageBreakBefore/>
        <w:rPr>
          <w:rFonts w:cs="Arial"/>
        </w:rPr>
      </w:pPr>
      <w:bookmarkStart w:id="32" w:name="_Toc149730115"/>
      <w:r w:rsidRPr="00EC7397">
        <w:rPr>
          <w:rStyle w:val="CharAmPartNo"/>
        </w:rPr>
        <w:lastRenderedPageBreak/>
        <w:t>Part 3</w:t>
      </w:r>
      <w:r w:rsidR="00651A69" w:rsidRPr="00686B27">
        <w:rPr>
          <w:rFonts w:cs="Arial"/>
        </w:rPr>
        <w:t>—</w:t>
      </w:r>
      <w:r w:rsidR="001A721F" w:rsidRPr="00EC7397">
        <w:rPr>
          <w:rStyle w:val="CharAmPartText"/>
        </w:rPr>
        <w:t>Financial Services Guide</w:t>
      </w:r>
      <w:bookmarkEnd w:id="32"/>
    </w:p>
    <w:p w14:paraId="374E7271" w14:textId="77777777" w:rsidR="00651A69" w:rsidRPr="00686B27" w:rsidRDefault="00651A69" w:rsidP="00DD1164">
      <w:pPr>
        <w:pStyle w:val="ActHead9"/>
      </w:pPr>
      <w:bookmarkStart w:id="33" w:name="_Toc149730116"/>
      <w:r w:rsidRPr="00686B27">
        <w:t>Corporations Act 2001</w:t>
      </w:r>
      <w:bookmarkEnd w:id="33"/>
    </w:p>
    <w:p w14:paraId="578921A8" w14:textId="77777777" w:rsidR="00651A69" w:rsidRPr="00686B27" w:rsidRDefault="00AB1818" w:rsidP="00DD1164">
      <w:pPr>
        <w:pStyle w:val="ItemHead"/>
      </w:pPr>
      <w:proofErr w:type="gramStart"/>
      <w:r w:rsidRPr="00686B27">
        <w:t>25</w:t>
      </w:r>
      <w:r w:rsidR="00651A69" w:rsidRPr="00686B27">
        <w:t xml:space="preserve">  After</w:t>
      </w:r>
      <w:proofErr w:type="gramEnd"/>
      <w:r w:rsidR="00651A69" w:rsidRPr="00686B27">
        <w:t xml:space="preserve"> </w:t>
      </w:r>
      <w:r w:rsidR="00DD1164" w:rsidRPr="00686B27">
        <w:t>subsection 9</w:t>
      </w:r>
      <w:r w:rsidR="00651A69" w:rsidRPr="00686B27">
        <w:t>41C(5)</w:t>
      </w:r>
    </w:p>
    <w:p w14:paraId="42DD043F" w14:textId="77777777" w:rsidR="00651A69" w:rsidRPr="00686B27" w:rsidRDefault="00651A69" w:rsidP="00DD1164">
      <w:pPr>
        <w:pStyle w:val="Item"/>
      </w:pPr>
      <w:r w:rsidRPr="00686B27">
        <w:t>Insert:</w:t>
      </w:r>
    </w:p>
    <w:p w14:paraId="33F8B30A" w14:textId="77777777" w:rsidR="00651A69" w:rsidRPr="00686B27" w:rsidRDefault="00651A69" w:rsidP="00DD1164">
      <w:pPr>
        <w:pStyle w:val="SubsectionHead"/>
      </w:pPr>
      <w:r w:rsidRPr="00686B27">
        <w:t>Personal advice—information is publicly available on providing entity’s website</w:t>
      </w:r>
    </w:p>
    <w:p w14:paraId="66F94B6A" w14:textId="77777777" w:rsidR="00651A69" w:rsidRPr="00686B27" w:rsidRDefault="00651A69" w:rsidP="00DD1164">
      <w:pPr>
        <w:pStyle w:val="subsection"/>
      </w:pPr>
      <w:r w:rsidRPr="00686B27">
        <w:tab/>
        <w:t>(5A)</w:t>
      </w:r>
      <w:r w:rsidRPr="00686B27">
        <w:tab/>
        <w:t>The providing entity does not have to give the client a Financial Services Guide if:</w:t>
      </w:r>
    </w:p>
    <w:p w14:paraId="04CF17F9" w14:textId="77777777" w:rsidR="00651A69" w:rsidRPr="00686B27" w:rsidRDefault="00651A69" w:rsidP="00DD1164">
      <w:pPr>
        <w:pStyle w:val="paragraph"/>
      </w:pPr>
      <w:r w:rsidRPr="00686B27">
        <w:tab/>
        <w:t>(a)</w:t>
      </w:r>
      <w:r w:rsidRPr="00686B27">
        <w:tab/>
        <w:t>the financial service provided to the client is personal advice; and</w:t>
      </w:r>
    </w:p>
    <w:p w14:paraId="17D7659B" w14:textId="77777777" w:rsidR="00651A69" w:rsidRPr="00686B27" w:rsidRDefault="00651A69" w:rsidP="00DD1164">
      <w:pPr>
        <w:pStyle w:val="paragraph"/>
      </w:pPr>
      <w:r w:rsidRPr="00686B27">
        <w:tab/>
        <w:t>(b)</w:t>
      </w:r>
      <w:r w:rsidRPr="00686B27">
        <w:tab/>
        <w:t>at the time the financial service is provided to the client:</w:t>
      </w:r>
    </w:p>
    <w:p w14:paraId="3D619CFD" w14:textId="77777777" w:rsidR="00651A69" w:rsidRPr="00686B27" w:rsidRDefault="00651A69" w:rsidP="00DD1164">
      <w:pPr>
        <w:pStyle w:val="paragraphsub"/>
      </w:pPr>
      <w:r w:rsidRPr="00686B27">
        <w:tab/>
        <w:t>(i)</w:t>
      </w:r>
      <w:r w:rsidRPr="00686B27">
        <w:tab/>
        <w:t>the client has not requested a copy of the Financial Services Guide; and</w:t>
      </w:r>
    </w:p>
    <w:p w14:paraId="64D059CB" w14:textId="77777777" w:rsidR="00651A69" w:rsidRPr="00686B27" w:rsidRDefault="00651A69" w:rsidP="00DD1164">
      <w:pPr>
        <w:pStyle w:val="paragraphsub"/>
      </w:pPr>
      <w:r w:rsidRPr="00686B27">
        <w:tab/>
        <w:t>(ii)</w:t>
      </w:r>
      <w:r w:rsidRPr="00686B27">
        <w:tab/>
        <w:t xml:space="preserve">the information that would be required to be in the Financial Services Guide by </w:t>
      </w:r>
      <w:r w:rsidR="00DD1164" w:rsidRPr="00686B27">
        <w:t>section 9</w:t>
      </w:r>
      <w:r w:rsidRPr="00686B27">
        <w:t>42B or 942C, as the case requires, is available on the providing entity’s website; and</w:t>
      </w:r>
    </w:p>
    <w:p w14:paraId="2811B051" w14:textId="77777777" w:rsidR="00651A69" w:rsidRPr="00686B27" w:rsidRDefault="00651A69" w:rsidP="00DD1164">
      <w:pPr>
        <w:pStyle w:val="paragraph"/>
      </w:pPr>
      <w:r w:rsidRPr="00686B27">
        <w:tab/>
        <w:t>(c)</w:t>
      </w:r>
      <w:r w:rsidRPr="00686B27">
        <w:tab/>
        <w:t>at that time, each web page on which the information is available:</w:t>
      </w:r>
    </w:p>
    <w:p w14:paraId="49A5D8A9" w14:textId="77777777" w:rsidR="00651A69" w:rsidRPr="00686B27" w:rsidRDefault="00651A69" w:rsidP="00DD1164">
      <w:pPr>
        <w:pStyle w:val="paragraphsub"/>
      </w:pPr>
      <w:r w:rsidRPr="00686B27">
        <w:tab/>
        <w:t>(i)</w:t>
      </w:r>
      <w:r w:rsidRPr="00686B27">
        <w:tab/>
        <w:t>is readily accessible by the public; and</w:t>
      </w:r>
    </w:p>
    <w:p w14:paraId="7A759EF0" w14:textId="77777777" w:rsidR="00651A69" w:rsidRPr="00686B27" w:rsidRDefault="00651A69" w:rsidP="00DD1164">
      <w:pPr>
        <w:pStyle w:val="paragraphsub"/>
      </w:pPr>
      <w:r w:rsidRPr="00686B27">
        <w:tab/>
        <w:t>(ii)</w:t>
      </w:r>
      <w:r w:rsidRPr="00686B27">
        <w:tab/>
        <w:t>is up to date and specifies the day on which it was prepared or last updated.</w:t>
      </w:r>
    </w:p>
    <w:p w14:paraId="0D5F4B56" w14:textId="77777777" w:rsidR="00651A69" w:rsidRPr="00686B27" w:rsidRDefault="00651A69" w:rsidP="00DD1164">
      <w:pPr>
        <w:pStyle w:val="notetext"/>
      </w:pPr>
      <w:r w:rsidRPr="00686B27">
        <w:t>Note:</w:t>
      </w:r>
      <w:r w:rsidRPr="00686B27">
        <w:tab/>
        <w:t xml:space="preserve">A Financial Services Guide must be given on request by a client (see </w:t>
      </w:r>
      <w:r w:rsidR="00DD1164" w:rsidRPr="00686B27">
        <w:t>section 9</w:t>
      </w:r>
      <w:r w:rsidRPr="00686B27">
        <w:t>43G).</w:t>
      </w:r>
    </w:p>
    <w:p w14:paraId="1BD9D652" w14:textId="77777777" w:rsidR="00651A69" w:rsidRPr="00686B27" w:rsidRDefault="00AB1818" w:rsidP="00DD1164">
      <w:pPr>
        <w:pStyle w:val="ItemHead"/>
      </w:pPr>
      <w:proofErr w:type="gramStart"/>
      <w:r w:rsidRPr="00686B27">
        <w:t>26</w:t>
      </w:r>
      <w:r w:rsidR="00651A69" w:rsidRPr="00686B27">
        <w:t xml:space="preserve">  At</w:t>
      </w:r>
      <w:proofErr w:type="gramEnd"/>
      <w:r w:rsidR="00651A69" w:rsidRPr="00686B27">
        <w:t xml:space="preserve"> the end of </w:t>
      </w:r>
      <w:r w:rsidR="00DD1164" w:rsidRPr="00686B27">
        <w:t>section 9</w:t>
      </w:r>
      <w:r w:rsidR="00651A69" w:rsidRPr="00686B27">
        <w:t>41D</w:t>
      </w:r>
    </w:p>
    <w:p w14:paraId="0EFFC47C" w14:textId="77777777" w:rsidR="00651A69" w:rsidRPr="00686B27" w:rsidRDefault="00651A69" w:rsidP="00DD1164">
      <w:pPr>
        <w:pStyle w:val="Item"/>
      </w:pPr>
      <w:r w:rsidRPr="00686B27">
        <w:t>Add:</w:t>
      </w:r>
    </w:p>
    <w:p w14:paraId="05218179" w14:textId="77777777" w:rsidR="00651A69" w:rsidRPr="00686B27" w:rsidRDefault="00651A69" w:rsidP="00DD1164">
      <w:pPr>
        <w:pStyle w:val="SubsectionHead"/>
      </w:pPr>
      <w:r w:rsidRPr="00686B27">
        <w:t>Timing when information is publicly available on website</w:t>
      </w:r>
    </w:p>
    <w:p w14:paraId="7170A9D0" w14:textId="77777777" w:rsidR="00651A69" w:rsidRPr="00686B27" w:rsidRDefault="00651A69" w:rsidP="00DD1164">
      <w:pPr>
        <w:pStyle w:val="subsection"/>
      </w:pPr>
      <w:r w:rsidRPr="00686B27">
        <w:tab/>
        <w:t>(5)</w:t>
      </w:r>
      <w:r w:rsidRPr="00686B27">
        <w:tab/>
        <w:t>If, at the time the financial service is provided to the client:</w:t>
      </w:r>
    </w:p>
    <w:p w14:paraId="0A2F8CDF" w14:textId="77777777" w:rsidR="00651A69" w:rsidRPr="00686B27" w:rsidRDefault="00651A69" w:rsidP="00DD1164">
      <w:pPr>
        <w:pStyle w:val="paragraph"/>
      </w:pPr>
      <w:r w:rsidRPr="00686B27">
        <w:tab/>
        <w:t>(a)</w:t>
      </w:r>
      <w:r w:rsidRPr="00686B27">
        <w:tab/>
        <w:t>the client has requested a copy of the Financial Services Guide; and</w:t>
      </w:r>
    </w:p>
    <w:p w14:paraId="5D3C07AC" w14:textId="77777777" w:rsidR="00651A69" w:rsidRPr="00686B27" w:rsidRDefault="00651A69" w:rsidP="00DD1164">
      <w:pPr>
        <w:pStyle w:val="paragraph"/>
      </w:pPr>
      <w:r w:rsidRPr="00686B27">
        <w:tab/>
        <w:t>(b)</w:t>
      </w:r>
      <w:r w:rsidRPr="00686B27">
        <w:tab/>
        <w:t xml:space="preserve">the information that would be required to be in the Financial Services Guide by </w:t>
      </w:r>
      <w:r w:rsidR="00DD1164" w:rsidRPr="00686B27">
        <w:t>section 9</w:t>
      </w:r>
      <w:r w:rsidRPr="00686B27">
        <w:t>42B or 942C, as the case requires, is available on the providing entity’s website; and</w:t>
      </w:r>
    </w:p>
    <w:p w14:paraId="62FF4852" w14:textId="77777777" w:rsidR="00651A69" w:rsidRPr="00686B27" w:rsidRDefault="00651A69" w:rsidP="00DD1164">
      <w:pPr>
        <w:pStyle w:val="paragraph"/>
      </w:pPr>
      <w:r w:rsidRPr="00686B27">
        <w:lastRenderedPageBreak/>
        <w:tab/>
        <w:t>(c)</w:t>
      </w:r>
      <w:r w:rsidRPr="00686B27">
        <w:tab/>
      </w:r>
      <w:r w:rsidR="00DD1164" w:rsidRPr="00686B27">
        <w:t>paragraph 9</w:t>
      </w:r>
      <w:r w:rsidRPr="00686B27">
        <w:t>41(5</w:t>
      </w:r>
      <w:proofErr w:type="gramStart"/>
      <w:r w:rsidRPr="00686B27">
        <w:t>A)(</w:t>
      </w:r>
      <w:proofErr w:type="gramEnd"/>
      <w:r w:rsidRPr="00686B27">
        <w:t>c) is satisfied in relation to each webpage on which the information is available;</w:t>
      </w:r>
    </w:p>
    <w:p w14:paraId="76864EC6" w14:textId="77777777" w:rsidR="00651A69" w:rsidRPr="00686B27" w:rsidRDefault="00651A69" w:rsidP="00DD1164">
      <w:pPr>
        <w:pStyle w:val="subsection2"/>
      </w:pPr>
      <w:r w:rsidRPr="00686B27">
        <w:t>then the Financial Services Guide must be given to the client within 10 business days after the later of:</w:t>
      </w:r>
    </w:p>
    <w:p w14:paraId="1988EBBB" w14:textId="77777777" w:rsidR="00651A69" w:rsidRPr="00686B27" w:rsidRDefault="00651A69" w:rsidP="00DD1164">
      <w:pPr>
        <w:pStyle w:val="paragraph"/>
      </w:pPr>
      <w:r w:rsidRPr="00686B27">
        <w:tab/>
        <w:t>(d)</w:t>
      </w:r>
      <w:r w:rsidRPr="00686B27">
        <w:tab/>
        <w:t>providing the advice; and</w:t>
      </w:r>
    </w:p>
    <w:p w14:paraId="34C82AB1" w14:textId="77777777" w:rsidR="00651A69" w:rsidRPr="00686B27" w:rsidRDefault="00651A69" w:rsidP="00DD1164">
      <w:pPr>
        <w:pStyle w:val="paragraph"/>
      </w:pPr>
      <w:r w:rsidRPr="00686B27">
        <w:tab/>
        <w:t>(e)</w:t>
      </w:r>
      <w:r w:rsidRPr="00686B27">
        <w:tab/>
        <w:t>receiving the request for the copy of the Financial Services Guide.</w:t>
      </w:r>
    </w:p>
    <w:p w14:paraId="7E1AA642" w14:textId="77777777" w:rsidR="00651A69" w:rsidRPr="00686B27" w:rsidRDefault="00AB1818" w:rsidP="00DD1164">
      <w:pPr>
        <w:pStyle w:val="ItemHead"/>
      </w:pPr>
      <w:proofErr w:type="gramStart"/>
      <w:r w:rsidRPr="00686B27">
        <w:t>27</w:t>
      </w:r>
      <w:r w:rsidR="00651A69" w:rsidRPr="00686B27">
        <w:t xml:space="preserve">  At</w:t>
      </w:r>
      <w:proofErr w:type="gramEnd"/>
      <w:r w:rsidR="00651A69" w:rsidRPr="00686B27">
        <w:t xml:space="preserve"> the end of </w:t>
      </w:r>
      <w:r w:rsidR="00DD1164" w:rsidRPr="00686B27">
        <w:t>Division 2</w:t>
      </w:r>
      <w:r w:rsidR="00651A69" w:rsidRPr="00686B27">
        <w:t xml:space="preserve"> of </w:t>
      </w:r>
      <w:r w:rsidR="00DD1164" w:rsidRPr="00686B27">
        <w:t>Part 7</w:t>
      </w:r>
      <w:r w:rsidR="00651A69" w:rsidRPr="00686B27">
        <w:t>.7</w:t>
      </w:r>
    </w:p>
    <w:p w14:paraId="5F6929A3" w14:textId="77777777" w:rsidR="00651A69" w:rsidRPr="00686B27" w:rsidRDefault="00651A69" w:rsidP="00DD1164">
      <w:pPr>
        <w:pStyle w:val="Item"/>
      </w:pPr>
      <w:r w:rsidRPr="00686B27">
        <w:t>Add:</w:t>
      </w:r>
    </w:p>
    <w:p w14:paraId="606F2F33" w14:textId="77777777" w:rsidR="00651A69" w:rsidRPr="00686B27" w:rsidRDefault="00651A69" w:rsidP="00DD1164">
      <w:pPr>
        <w:pStyle w:val="ActHead4"/>
      </w:pPr>
      <w:bookmarkStart w:id="34" w:name="_Toc149730117"/>
      <w:r w:rsidRPr="00EC7397">
        <w:rPr>
          <w:rStyle w:val="CharSubdNo"/>
        </w:rPr>
        <w:t>Subdivision D</w:t>
      </w:r>
      <w:r w:rsidRPr="00686B27">
        <w:t>—</w:t>
      </w:r>
      <w:r w:rsidRPr="00EC7397">
        <w:rPr>
          <w:rStyle w:val="CharSubdText"/>
        </w:rPr>
        <w:t>Obligations relating to website information</w:t>
      </w:r>
      <w:bookmarkEnd w:id="34"/>
    </w:p>
    <w:p w14:paraId="2472A154" w14:textId="77777777" w:rsidR="00651A69" w:rsidRPr="00686B27" w:rsidRDefault="00651A69" w:rsidP="00DD1164">
      <w:pPr>
        <w:pStyle w:val="ActHead5"/>
      </w:pPr>
      <w:bookmarkStart w:id="35" w:name="_Toc149730118"/>
      <w:r w:rsidRPr="00EC7397">
        <w:rPr>
          <w:rStyle w:val="CharSectno"/>
        </w:rPr>
        <w:t>943</w:t>
      </w:r>
      <w:proofErr w:type="gramStart"/>
      <w:r w:rsidRPr="00EC7397">
        <w:rPr>
          <w:rStyle w:val="CharSectno"/>
        </w:rPr>
        <w:t>G</w:t>
      </w:r>
      <w:r w:rsidRPr="00686B27">
        <w:t xml:space="preserve">  Obligation</w:t>
      </w:r>
      <w:proofErr w:type="gramEnd"/>
      <w:r w:rsidRPr="00686B27">
        <w:t xml:space="preserve"> to give a copy of Financial Services Guide</w:t>
      </w:r>
      <w:bookmarkEnd w:id="35"/>
    </w:p>
    <w:p w14:paraId="5CA3D946" w14:textId="77777777" w:rsidR="00651A69" w:rsidRPr="00686B27" w:rsidRDefault="00651A69" w:rsidP="00DD1164">
      <w:pPr>
        <w:pStyle w:val="subsection"/>
      </w:pPr>
      <w:r w:rsidRPr="00686B27">
        <w:tab/>
        <w:t>(1)</w:t>
      </w:r>
      <w:r w:rsidRPr="00686B27">
        <w:tab/>
      </w:r>
      <w:r w:rsidR="00DD1164" w:rsidRPr="00686B27">
        <w:t>Subsection (</w:t>
      </w:r>
      <w:r w:rsidRPr="00686B27">
        <w:t>2) applies if:</w:t>
      </w:r>
    </w:p>
    <w:p w14:paraId="14D33065" w14:textId="77777777" w:rsidR="00651A69" w:rsidRPr="00686B27" w:rsidRDefault="00651A69" w:rsidP="00DD1164">
      <w:pPr>
        <w:pStyle w:val="paragraph"/>
      </w:pPr>
      <w:r w:rsidRPr="00686B27">
        <w:tab/>
        <w:t>(a)</w:t>
      </w:r>
      <w:r w:rsidRPr="00686B27">
        <w:tab/>
        <w:t xml:space="preserve">apart from </w:t>
      </w:r>
      <w:r w:rsidR="00DD1164" w:rsidRPr="00686B27">
        <w:t>subsection 9</w:t>
      </w:r>
      <w:r w:rsidRPr="00686B27">
        <w:t xml:space="preserve">41C(5A), a person (the </w:t>
      </w:r>
      <w:r w:rsidRPr="00686B27">
        <w:rPr>
          <w:b/>
          <w:i/>
        </w:rPr>
        <w:t>providing entity</w:t>
      </w:r>
      <w:r w:rsidRPr="00686B27">
        <w:t xml:space="preserve">) would be required to give another person (the </w:t>
      </w:r>
      <w:r w:rsidRPr="00686B27">
        <w:rPr>
          <w:b/>
          <w:i/>
        </w:rPr>
        <w:t>client</w:t>
      </w:r>
      <w:r w:rsidRPr="00686B27">
        <w:t>) a Financial Services Guide; and</w:t>
      </w:r>
    </w:p>
    <w:p w14:paraId="04F43DA1" w14:textId="77777777" w:rsidR="00651A69" w:rsidRPr="00686B27" w:rsidRDefault="00651A69" w:rsidP="00DD1164">
      <w:pPr>
        <w:pStyle w:val="paragraph"/>
      </w:pPr>
      <w:r w:rsidRPr="00686B27">
        <w:tab/>
        <w:t>(b)</w:t>
      </w:r>
      <w:r w:rsidRPr="00686B27">
        <w:tab/>
      </w:r>
      <w:r w:rsidR="00DD1164" w:rsidRPr="00686B27">
        <w:t>subsection 9</w:t>
      </w:r>
      <w:r w:rsidRPr="00686B27">
        <w:t>41C(5A) applies and the client is not given a Financial Services Guide; and</w:t>
      </w:r>
    </w:p>
    <w:p w14:paraId="28ED000A" w14:textId="77777777" w:rsidR="00651A69" w:rsidRPr="00686B27" w:rsidRDefault="00651A69" w:rsidP="00DD1164">
      <w:pPr>
        <w:pStyle w:val="paragraph"/>
      </w:pPr>
      <w:r w:rsidRPr="00686B27">
        <w:tab/>
        <w:t>(c)</w:t>
      </w:r>
      <w:r w:rsidRPr="00686B27">
        <w:tab/>
        <w:t>after the financial service is provided to the client, the client requests a copy of the Financial Services Guide.</w:t>
      </w:r>
    </w:p>
    <w:p w14:paraId="27273C1A" w14:textId="77777777" w:rsidR="00651A69" w:rsidRPr="00686B27" w:rsidRDefault="00651A69" w:rsidP="00DD1164">
      <w:pPr>
        <w:pStyle w:val="subsection"/>
      </w:pPr>
      <w:r w:rsidRPr="00686B27">
        <w:tab/>
        <w:t>(2)</w:t>
      </w:r>
      <w:r w:rsidRPr="00686B27">
        <w:tab/>
        <w:t>The providing entity must provide the client with a copy of the Financial Services Guide within 10 business days after receiving the request.</w:t>
      </w:r>
    </w:p>
    <w:p w14:paraId="27397B54" w14:textId="77777777" w:rsidR="00651A69" w:rsidRPr="00686B27" w:rsidRDefault="00651A69" w:rsidP="00DD1164">
      <w:pPr>
        <w:pStyle w:val="notetext"/>
      </w:pPr>
      <w:r w:rsidRPr="00686B27">
        <w:t>Note:</w:t>
      </w:r>
      <w:r w:rsidRPr="00686B27">
        <w:tab/>
        <w:t>This subsection is a civil penalty provision (see section 1317E).</w:t>
      </w:r>
    </w:p>
    <w:p w14:paraId="633CFCBC" w14:textId="77777777" w:rsidR="00651A69" w:rsidRPr="00686B27" w:rsidRDefault="00651A69" w:rsidP="00DD1164">
      <w:pPr>
        <w:pStyle w:val="ActHead5"/>
      </w:pPr>
      <w:bookmarkStart w:id="36" w:name="_Toc149730119"/>
      <w:r w:rsidRPr="00EC7397">
        <w:rPr>
          <w:rStyle w:val="CharSectno"/>
        </w:rPr>
        <w:t>943</w:t>
      </w:r>
      <w:proofErr w:type="gramStart"/>
      <w:r w:rsidRPr="00EC7397">
        <w:rPr>
          <w:rStyle w:val="CharSectno"/>
        </w:rPr>
        <w:t>H</w:t>
      </w:r>
      <w:r w:rsidRPr="00686B27">
        <w:t xml:space="preserve">  Obligation</w:t>
      </w:r>
      <w:proofErr w:type="gramEnd"/>
      <w:r w:rsidRPr="00686B27">
        <w:t xml:space="preserve"> to keep website information up to date</w:t>
      </w:r>
      <w:bookmarkEnd w:id="36"/>
    </w:p>
    <w:p w14:paraId="35B8B37B" w14:textId="77777777" w:rsidR="00651A69" w:rsidRPr="00686B27" w:rsidRDefault="00651A69" w:rsidP="00DD1164">
      <w:pPr>
        <w:pStyle w:val="subsection"/>
      </w:pPr>
      <w:r w:rsidRPr="00686B27">
        <w:tab/>
        <w:t>(1)</w:t>
      </w:r>
      <w:r w:rsidRPr="00686B27">
        <w:tab/>
      </w:r>
      <w:r w:rsidR="00DD1164" w:rsidRPr="00686B27">
        <w:t>Subsection (</w:t>
      </w:r>
      <w:r w:rsidRPr="00686B27">
        <w:t>2) applies if:</w:t>
      </w:r>
    </w:p>
    <w:p w14:paraId="09CA40D7" w14:textId="77777777" w:rsidR="00651A69" w:rsidRPr="00686B27" w:rsidRDefault="00651A69" w:rsidP="00DD1164">
      <w:pPr>
        <w:pStyle w:val="paragraph"/>
      </w:pPr>
      <w:r w:rsidRPr="00686B27">
        <w:tab/>
        <w:t>(a)</w:t>
      </w:r>
      <w:r w:rsidRPr="00686B27">
        <w:tab/>
        <w:t xml:space="preserve">apart from </w:t>
      </w:r>
      <w:r w:rsidR="00DD1164" w:rsidRPr="00686B27">
        <w:t>subsection 9</w:t>
      </w:r>
      <w:r w:rsidRPr="00686B27">
        <w:t>41C(5A), the providing entity would be required to give the client a Financial Services Guide; and</w:t>
      </w:r>
    </w:p>
    <w:p w14:paraId="2F2632B3" w14:textId="77777777" w:rsidR="00651A69" w:rsidRPr="00686B27" w:rsidRDefault="00651A69" w:rsidP="00DD1164">
      <w:pPr>
        <w:pStyle w:val="paragraph"/>
      </w:pPr>
      <w:r w:rsidRPr="00686B27">
        <w:tab/>
        <w:t>(b)</w:t>
      </w:r>
      <w:r w:rsidRPr="00686B27">
        <w:tab/>
      </w:r>
      <w:r w:rsidR="00DD1164" w:rsidRPr="00686B27">
        <w:t>subsection 9</w:t>
      </w:r>
      <w:r w:rsidRPr="00686B27">
        <w:t>41C(5A) applies and the client is not given a Financial Services Guide.</w:t>
      </w:r>
    </w:p>
    <w:p w14:paraId="6773D883" w14:textId="77777777" w:rsidR="00651A69" w:rsidRPr="00686B27" w:rsidRDefault="00651A69" w:rsidP="00DD1164">
      <w:pPr>
        <w:pStyle w:val="subsection"/>
      </w:pPr>
      <w:r w:rsidRPr="00686B27">
        <w:tab/>
        <w:t>(2)</w:t>
      </w:r>
      <w:r w:rsidRPr="00686B27">
        <w:tab/>
        <w:t xml:space="preserve">The providing entity must ensure that each web page on which the information mentioned in </w:t>
      </w:r>
      <w:r w:rsidR="00DD1164" w:rsidRPr="00686B27">
        <w:t>subparagraph 9</w:t>
      </w:r>
      <w:r w:rsidRPr="00686B27">
        <w:t>41C(5</w:t>
      </w:r>
      <w:proofErr w:type="gramStart"/>
      <w:r w:rsidRPr="00686B27">
        <w:t>A)(</w:t>
      </w:r>
      <w:proofErr w:type="gramEnd"/>
      <w:r w:rsidRPr="00686B27">
        <w:t>b)</w:t>
      </w:r>
      <w:r w:rsidR="0062155B" w:rsidRPr="00686B27">
        <w:t>(ii)</w:t>
      </w:r>
      <w:r w:rsidRPr="00686B27">
        <w:t xml:space="preserve"> is available:</w:t>
      </w:r>
    </w:p>
    <w:p w14:paraId="62461179" w14:textId="77777777" w:rsidR="00651A69" w:rsidRPr="00686B27" w:rsidRDefault="00651A69" w:rsidP="00DD1164">
      <w:pPr>
        <w:pStyle w:val="paragraph"/>
      </w:pPr>
      <w:r w:rsidRPr="00686B27">
        <w:tab/>
        <w:t>(a)</w:t>
      </w:r>
      <w:r w:rsidRPr="00686B27">
        <w:tab/>
        <w:t>is kept readily accessible by the public; and</w:t>
      </w:r>
    </w:p>
    <w:p w14:paraId="351940C6" w14:textId="77777777" w:rsidR="00651A69" w:rsidRPr="00686B27" w:rsidRDefault="00651A69" w:rsidP="00DD1164">
      <w:pPr>
        <w:pStyle w:val="paragraph"/>
      </w:pPr>
      <w:r w:rsidRPr="00686B27">
        <w:lastRenderedPageBreak/>
        <w:tab/>
        <w:t>(b)</w:t>
      </w:r>
      <w:r w:rsidRPr="00686B27">
        <w:tab/>
        <w:t>is kept up to date (including specifying the day on which it was prepared or last updated).</w:t>
      </w:r>
    </w:p>
    <w:p w14:paraId="24D6C266" w14:textId="77777777" w:rsidR="00651A69" w:rsidRPr="00686B27" w:rsidRDefault="00651A69" w:rsidP="00DD1164">
      <w:pPr>
        <w:pStyle w:val="notetext"/>
      </w:pPr>
      <w:r w:rsidRPr="00686B27">
        <w:t>Note:</w:t>
      </w:r>
      <w:r w:rsidRPr="00686B27">
        <w:tab/>
        <w:t>This subsection is a civil penalty provision (see section 1317E).</w:t>
      </w:r>
    </w:p>
    <w:p w14:paraId="5DEC8E0E" w14:textId="77777777" w:rsidR="00651A69" w:rsidRPr="00686B27" w:rsidRDefault="00AB1818" w:rsidP="00DD1164">
      <w:pPr>
        <w:pStyle w:val="ItemHead"/>
      </w:pPr>
      <w:proofErr w:type="gramStart"/>
      <w:r w:rsidRPr="00686B27">
        <w:t>28</w:t>
      </w:r>
      <w:r w:rsidR="00651A69" w:rsidRPr="00686B27">
        <w:t xml:space="preserve">  In</w:t>
      </w:r>
      <w:proofErr w:type="gramEnd"/>
      <w:r w:rsidR="00651A69" w:rsidRPr="00686B27">
        <w:t xml:space="preserve"> the appropriate position in subsection 1317E(3)</w:t>
      </w:r>
    </w:p>
    <w:p w14:paraId="5712A878" w14:textId="77777777" w:rsidR="00651A69" w:rsidRPr="00686B27" w:rsidRDefault="00651A69" w:rsidP="00DD1164">
      <w:pPr>
        <w:pStyle w:val="Item"/>
      </w:pPr>
      <w:r w:rsidRPr="00686B27">
        <w:t>Insert:</w:t>
      </w:r>
    </w:p>
    <w:p w14:paraId="01D5E754" w14:textId="77777777" w:rsidR="00651A69" w:rsidRPr="0078034A" w:rsidRDefault="00651A69" w:rsidP="0078034A">
      <w:pPr>
        <w:pStyle w:val="Tabletext"/>
      </w:pPr>
    </w:p>
    <w:tbl>
      <w:tblPr>
        <w:tblW w:w="7080" w:type="dxa"/>
        <w:tblInd w:w="113" w:type="dxa"/>
        <w:tblLayout w:type="fixed"/>
        <w:tblLook w:val="04A0" w:firstRow="1" w:lastRow="0" w:firstColumn="1" w:lastColumn="0" w:noHBand="0" w:noVBand="1"/>
      </w:tblPr>
      <w:tblGrid>
        <w:gridCol w:w="2122"/>
        <w:gridCol w:w="3258"/>
        <w:gridCol w:w="1700"/>
      </w:tblGrid>
      <w:tr w:rsidR="00651A69" w:rsidRPr="00686B27" w14:paraId="67C6E84F" w14:textId="77777777" w:rsidTr="00AB2392">
        <w:tc>
          <w:tcPr>
            <w:tcW w:w="2122" w:type="dxa"/>
            <w:shd w:val="clear" w:color="auto" w:fill="auto"/>
            <w:hideMark/>
          </w:tcPr>
          <w:p w14:paraId="06182BEE" w14:textId="77777777" w:rsidR="00651A69" w:rsidRPr="00686B27" w:rsidRDefault="00DD1164" w:rsidP="00DD1164">
            <w:pPr>
              <w:pStyle w:val="Tabletext"/>
              <w:rPr>
                <w:lang w:eastAsia="en-US"/>
              </w:rPr>
            </w:pPr>
            <w:r w:rsidRPr="00686B27">
              <w:rPr>
                <w:lang w:eastAsia="en-US"/>
              </w:rPr>
              <w:t>subsection 9</w:t>
            </w:r>
            <w:r w:rsidR="00651A69" w:rsidRPr="00686B27">
              <w:rPr>
                <w:lang w:eastAsia="en-US"/>
              </w:rPr>
              <w:t>43</w:t>
            </w:r>
            <w:proofErr w:type="gramStart"/>
            <w:r w:rsidR="00651A69" w:rsidRPr="00686B27">
              <w:rPr>
                <w:lang w:eastAsia="en-US"/>
              </w:rPr>
              <w:t>G(</w:t>
            </w:r>
            <w:proofErr w:type="gramEnd"/>
            <w:r w:rsidR="00651A69" w:rsidRPr="00686B27">
              <w:rPr>
                <w:lang w:eastAsia="en-US"/>
              </w:rPr>
              <w:t>2)</w:t>
            </w:r>
          </w:p>
        </w:tc>
        <w:tc>
          <w:tcPr>
            <w:tcW w:w="3258" w:type="dxa"/>
            <w:shd w:val="clear" w:color="auto" w:fill="auto"/>
            <w:hideMark/>
          </w:tcPr>
          <w:p w14:paraId="6859F598" w14:textId="77777777" w:rsidR="00651A69" w:rsidRPr="00686B27" w:rsidRDefault="00651A69" w:rsidP="00DD1164">
            <w:pPr>
              <w:pStyle w:val="Tabletext"/>
              <w:rPr>
                <w:lang w:eastAsia="en-US"/>
              </w:rPr>
            </w:pPr>
            <w:r w:rsidRPr="00686B27">
              <w:rPr>
                <w:lang w:eastAsia="en-US"/>
              </w:rPr>
              <w:t>obligation to give Financial Services Guide on request by a client</w:t>
            </w:r>
          </w:p>
        </w:tc>
        <w:tc>
          <w:tcPr>
            <w:tcW w:w="1700" w:type="dxa"/>
            <w:shd w:val="clear" w:color="auto" w:fill="auto"/>
            <w:hideMark/>
          </w:tcPr>
          <w:p w14:paraId="5E2FB886" w14:textId="77777777" w:rsidR="00651A69" w:rsidRPr="00686B27" w:rsidRDefault="00651A69" w:rsidP="00DD1164">
            <w:pPr>
              <w:pStyle w:val="Tabletext"/>
              <w:rPr>
                <w:lang w:eastAsia="en-US"/>
              </w:rPr>
            </w:pPr>
            <w:r w:rsidRPr="00686B27">
              <w:rPr>
                <w:lang w:eastAsia="en-US"/>
              </w:rPr>
              <w:t>uncategorised</w:t>
            </w:r>
          </w:p>
        </w:tc>
      </w:tr>
      <w:tr w:rsidR="00651A69" w:rsidRPr="00686B27" w14:paraId="0BF74FB3" w14:textId="77777777" w:rsidTr="00AB2392">
        <w:tc>
          <w:tcPr>
            <w:tcW w:w="2122" w:type="dxa"/>
            <w:shd w:val="clear" w:color="auto" w:fill="auto"/>
          </w:tcPr>
          <w:p w14:paraId="54CB13A9" w14:textId="77777777" w:rsidR="00651A69" w:rsidRPr="00686B27" w:rsidRDefault="00DD1164" w:rsidP="00DD1164">
            <w:pPr>
              <w:pStyle w:val="Tabletext"/>
              <w:rPr>
                <w:lang w:eastAsia="en-US"/>
              </w:rPr>
            </w:pPr>
            <w:r w:rsidRPr="00686B27">
              <w:rPr>
                <w:lang w:eastAsia="en-US"/>
              </w:rPr>
              <w:t>subsection 9</w:t>
            </w:r>
            <w:r w:rsidR="00651A69" w:rsidRPr="00686B27">
              <w:rPr>
                <w:lang w:eastAsia="en-US"/>
              </w:rPr>
              <w:t>43</w:t>
            </w:r>
            <w:proofErr w:type="gramStart"/>
            <w:r w:rsidR="00651A69" w:rsidRPr="00686B27">
              <w:rPr>
                <w:lang w:eastAsia="en-US"/>
              </w:rPr>
              <w:t>H(</w:t>
            </w:r>
            <w:proofErr w:type="gramEnd"/>
            <w:r w:rsidR="00651A69" w:rsidRPr="00686B27">
              <w:rPr>
                <w:lang w:eastAsia="en-US"/>
              </w:rPr>
              <w:t>2)</w:t>
            </w:r>
          </w:p>
        </w:tc>
        <w:tc>
          <w:tcPr>
            <w:tcW w:w="3258" w:type="dxa"/>
            <w:shd w:val="clear" w:color="auto" w:fill="auto"/>
          </w:tcPr>
          <w:p w14:paraId="0DBE28FE" w14:textId="77777777" w:rsidR="00651A69" w:rsidRPr="00686B27" w:rsidRDefault="00651A69" w:rsidP="00DD1164">
            <w:pPr>
              <w:pStyle w:val="Tabletext"/>
              <w:rPr>
                <w:lang w:eastAsia="en-US"/>
              </w:rPr>
            </w:pPr>
            <w:r w:rsidRPr="00686B27">
              <w:rPr>
                <w:lang w:eastAsia="en-US"/>
              </w:rPr>
              <w:t>obligation to keep website up to date</w:t>
            </w:r>
          </w:p>
        </w:tc>
        <w:tc>
          <w:tcPr>
            <w:tcW w:w="1700" w:type="dxa"/>
            <w:shd w:val="clear" w:color="auto" w:fill="auto"/>
          </w:tcPr>
          <w:p w14:paraId="53374FA5" w14:textId="77777777" w:rsidR="00651A69" w:rsidRPr="00686B27" w:rsidRDefault="00651A69" w:rsidP="00DD1164">
            <w:pPr>
              <w:pStyle w:val="Tabletext"/>
              <w:rPr>
                <w:lang w:eastAsia="en-US"/>
              </w:rPr>
            </w:pPr>
            <w:r w:rsidRPr="00686B27">
              <w:rPr>
                <w:lang w:eastAsia="en-US"/>
              </w:rPr>
              <w:t>uncategorised</w:t>
            </w:r>
          </w:p>
        </w:tc>
      </w:tr>
    </w:tbl>
    <w:p w14:paraId="29B948F1" w14:textId="77777777" w:rsidR="00F765DB" w:rsidRPr="00686B27" w:rsidRDefault="00AB1818" w:rsidP="00DD1164">
      <w:pPr>
        <w:pStyle w:val="ItemHead"/>
      </w:pPr>
      <w:proofErr w:type="gramStart"/>
      <w:r w:rsidRPr="00686B27">
        <w:t>29</w:t>
      </w:r>
      <w:r w:rsidR="00651A69" w:rsidRPr="00686B27">
        <w:t xml:space="preserve">  </w:t>
      </w:r>
      <w:r w:rsidR="00F765DB" w:rsidRPr="00686B27">
        <w:t>At</w:t>
      </w:r>
      <w:proofErr w:type="gramEnd"/>
      <w:r w:rsidR="00F765DB" w:rsidRPr="00686B27">
        <w:t xml:space="preserve"> the end of </w:t>
      </w:r>
      <w:r w:rsidR="00DD1164" w:rsidRPr="00686B27">
        <w:t>Part 1</w:t>
      </w:r>
      <w:r w:rsidR="00F765DB" w:rsidRPr="00686B27">
        <w:t>0.76</w:t>
      </w:r>
    </w:p>
    <w:p w14:paraId="443000E5" w14:textId="77777777" w:rsidR="00651A69" w:rsidRPr="00686B27" w:rsidRDefault="00F765DB" w:rsidP="00DD1164">
      <w:pPr>
        <w:pStyle w:val="Item"/>
      </w:pPr>
      <w:r w:rsidRPr="00686B27">
        <w:t>Add</w:t>
      </w:r>
      <w:r w:rsidR="00651A69" w:rsidRPr="00686B27">
        <w:t>:</w:t>
      </w:r>
    </w:p>
    <w:p w14:paraId="009F25A4" w14:textId="77777777" w:rsidR="00651A69" w:rsidRPr="00686B27" w:rsidRDefault="00DD1164" w:rsidP="00DD1164">
      <w:pPr>
        <w:pStyle w:val="ActHead3"/>
      </w:pPr>
      <w:bookmarkStart w:id="37" w:name="_Toc149730120"/>
      <w:r w:rsidRPr="00EC7397">
        <w:rPr>
          <w:rStyle w:val="CharDivNo"/>
        </w:rPr>
        <w:t>Division 2</w:t>
      </w:r>
      <w:r w:rsidR="00ED5722" w:rsidRPr="00686B27">
        <w:t>—</w:t>
      </w:r>
      <w:r w:rsidR="00ED5722" w:rsidRPr="00EC7397">
        <w:rPr>
          <w:rStyle w:val="CharDivText"/>
        </w:rPr>
        <w:t>Financial Services Guide</w:t>
      </w:r>
      <w:bookmarkEnd w:id="37"/>
    </w:p>
    <w:p w14:paraId="7473ACE3" w14:textId="77777777" w:rsidR="00651A69" w:rsidRPr="00686B27" w:rsidRDefault="00651A69" w:rsidP="00DD1164">
      <w:pPr>
        <w:pStyle w:val="ActHead5"/>
      </w:pPr>
      <w:bookmarkStart w:id="38" w:name="_Toc149730121"/>
      <w:proofErr w:type="gramStart"/>
      <w:r w:rsidRPr="00EC7397">
        <w:rPr>
          <w:rStyle w:val="CharSectno"/>
        </w:rPr>
        <w:t>17</w:t>
      </w:r>
      <w:r w:rsidR="00ED5722" w:rsidRPr="00EC7397">
        <w:rPr>
          <w:rStyle w:val="CharSectno"/>
        </w:rPr>
        <w:t>12</w:t>
      </w:r>
      <w:r w:rsidRPr="00686B27">
        <w:t xml:space="preserve">  Transitional</w:t>
      </w:r>
      <w:proofErr w:type="gramEnd"/>
      <w:r w:rsidRPr="00686B27">
        <w:t>—</w:t>
      </w:r>
      <w:r w:rsidR="00DD1164" w:rsidRPr="00686B27">
        <w:t>section 9</w:t>
      </w:r>
      <w:r w:rsidR="007A642D" w:rsidRPr="00686B27">
        <w:t>41F</w:t>
      </w:r>
      <w:bookmarkEnd w:id="38"/>
      <w:r w:rsidR="007A642D" w:rsidRPr="00686B27">
        <w:t xml:space="preserve"> (updated Financial Services Guide)</w:t>
      </w:r>
    </w:p>
    <w:p w14:paraId="14BC7608" w14:textId="77777777" w:rsidR="00651A69" w:rsidRPr="00686B27" w:rsidRDefault="00651A69" w:rsidP="00DD1164">
      <w:pPr>
        <w:pStyle w:val="subsection"/>
      </w:pPr>
      <w:r w:rsidRPr="00686B27">
        <w:tab/>
        <w:t>(1)</w:t>
      </w:r>
      <w:r w:rsidRPr="00686B27">
        <w:tab/>
      </w:r>
      <w:r w:rsidR="00DD1164" w:rsidRPr="00686B27">
        <w:t>Subsection (</w:t>
      </w:r>
      <w:r w:rsidRPr="00686B27">
        <w:t>2) applies if:</w:t>
      </w:r>
    </w:p>
    <w:p w14:paraId="1D08CFC6" w14:textId="77777777" w:rsidR="00651A69" w:rsidRPr="00686B27" w:rsidRDefault="00651A69" w:rsidP="00DD1164">
      <w:pPr>
        <w:pStyle w:val="paragraph"/>
      </w:pPr>
      <w:r w:rsidRPr="00686B27">
        <w:tab/>
        <w:t>(a)</w:t>
      </w:r>
      <w:r w:rsidRPr="00686B27">
        <w:tab/>
        <w:t xml:space="preserve">a Financial Services Guide is given to </w:t>
      </w:r>
      <w:r w:rsidR="007A642D" w:rsidRPr="00686B27">
        <w:t>a person (</w:t>
      </w:r>
      <w:r w:rsidRPr="00686B27">
        <w:t xml:space="preserve">the </w:t>
      </w:r>
      <w:r w:rsidRPr="00686B27">
        <w:rPr>
          <w:b/>
          <w:i/>
        </w:rPr>
        <w:t>client</w:t>
      </w:r>
      <w:r w:rsidR="007A642D" w:rsidRPr="00686B27">
        <w:t>)</w:t>
      </w:r>
      <w:r w:rsidRPr="00686B27">
        <w:t xml:space="preserve"> before the financial service is provided and before the commencement of </w:t>
      </w:r>
      <w:r w:rsidR="00DD1164" w:rsidRPr="00686B27">
        <w:t>Part 3</w:t>
      </w:r>
      <w:r w:rsidRPr="00686B27">
        <w:t xml:space="preserve"> of </w:t>
      </w:r>
      <w:r w:rsidR="00DD1164" w:rsidRPr="00686B27">
        <w:t>Schedule 1</w:t>
      </w:r>
      <w:r w:rsidRPr="00686B27">
        <w:t xml:space="preserve"> to the </w:t>
      </w:r>
      <w:r w:rsidR="00742DD5" w:rsidRPr="00686B27">
        <w:rPr>
          <w:i/>
        </w:rPr>
        <w:t>Treasury Laws Amendment (2024 Measures No. 1) Act 2024</w:t>
      </w:r>
      <w:r w:rsidRPr="00686B27">
        <w:t>; and</w:t>
      </w:r>
    </w:p>
    <w:p w14:paraId="7617A19D" w14:textId="77777777" w:rsidR="00651A69" w:rsidRPr="00686B27" w:rsidRDefault="00651A69" w:rsidP="00DD1164">
      <w:pPr>
        <w:pStyle w:val="paragraph"/>
      </w:pPr>
      <w:r w:rsidRPr="00686B27">
        <w:tab/>
        <w:t>(b)</w:t>
      </w:r>
      <w:r w:rsidRPr="00686B27">
        <w:tab/>
        <w:t>at or after that commencement, the providing entity:</w:t>
      </w:r>
    </w:p>
    <w:p w14:paraId="039FF734" w14:textId="77777777" w:rsidR="00651A69" w:rsidRPr="00686B27" w:rsidRDefault="00651A69" w:rsidP="00DD1164">
      <w:pPr>
        <w:pStyle w:val="paragraphsub"/>
      </w:pPr>
      <w:r w:rsidRPr="00686B27">
        <w:tab/>
        <w:t>(i)</w:t>
      </w:r>
      <w:r w:rsidRPr="00686B27">
        <w:tab/>
        <w:t>provides personal advice to the client; and</w:t>
      </w:r>
    </w:p>
    <w:p w14:paraId="2ADB4069" w14:textId="77777777" w:rsidR="00651A69" w:rsidRPr="00686B27" w:rsidRDefault="00651A69" w:rsidP="00DD1164">
      <w:pPr>
        <w:pStyle w:val="paragraphsub"/>
      </w:pPr>
      <w:r w:rsidRPr="00686B27">
        <w:tab/>
        <w:t>(ii)</w:t>
      </w:r>
      <w:r w:rsidRPr="00686B27">
        <w:tab/>
        <w:t xml:space="preserve">would be required to give the client another Financial Services Guide or Supplementary Financial Services Guide under </w:t>
      </w:r>
      <w:r w:rsidR="00DD1164" w:rsidRPr="00686B27">
        <w:t>section 9</w:t>
      </w:r>
      <w:r w:rsidRPr="00686B27">
        <w:t>41F.</w:t>
      </w:r>
    </w:p>
    <w:p w14:paraId="3842D0AA" w14:textId="77777777" w:rsidR="00651A69" w:rsidRPr="00686B27" w:rsidRDefault="00651A69" w:rsidP="00DD1164">
      <w:pPr>
        <w:pStyle w:val="subsection"/>
      </w:pPr>
      <w:r w:rsidRPr="00686B27">
        <w:tab/>
        <w:t>(2)</w:t>
      </w:r>
      <w:r w:rsidRPr="00686B27">
        <w:tab/>
        <w:t>The providing entity does not have to give the client another Financial Services Guide or Supplementary Financial Services Guide, if:</w:t>
      </w:r>
    </w:p>
    <w:p w14:paraId="764BDF66" w14:textId="77777777" w:rsidR="00651A69" w:rsidRPr="00686B27" w:rsidRDefault="00651A69" w:rsidP="00DD1164">
      <w:pPr>
        <w:pStyle w:val="paragraph"/>
      </w:pPr>
      <w:r w:rsidRPr="00686B27">
        <w:tab/>
        <w:t>(a)</w:t>
      </w:r>
      <w:r w:rsidRPr="00686B27">
        <w:tab/>
        <w:t>at the time the financial service is provided to the client</w:t>
      </w:r>
      <w:r w:rsidRPr="00686B27">
        <w:rPr>
          <w:i/>
        </w:rPr>
        <w:t xml:space="preserve"> </w:t>
      </w:r>
      <w:r w:rsidRPr="00686B27">
        <w:t xml:space="preserve">the information that would be required to be in the Financial Services Guide by </w:t>
      </w:r>
      <w:r w:rsidR="00DD1164" w:rsidRPr="00686B27">
        <w:t>section 9</w:t>
      </w:r>
      <w:r w:rsidRPr="00686B27">
        <w:t>42B or 942C, as the case requires, is available on the providing entity’s website; and</w:t>
      </w:r>
    </w:p>
    <w:p w14:paraId="57C63D7F" w14:textId="77777777" w:rsidR="00651A69" w:rsidRPr="00686B27" w:rsidRDefault="00651A69" w:rsidP="00DD1164">
      <w:pPr>
        <w:pStyle w:val="paragraph"/>
      </w:pPr>
      <w:r w:rsidRPr="00686B27">
        <w:tab/>
        <w:t>(b)</w:t>
      </w:r>
      <w:r w:rsidRPr="00686B27">
        <w:tab/>
        <w:t>at that time, each web page on which the information is available:</w:t>
      </w:r>
    </w:p>
    <w:p w14:paraId="6B320B46" w14:textId="77777777" w:rsidR="00651A69" w:rsidRPr="00686B27" w:rsidRDefault="00651A69" w:rsidP="00DD1164">
      <w:pPr>
        <w:pStyle w:val="paragraphsub"/>
      </w:pPr>
      <w:r w:rsidRPr="00686B27">
        <w:tab/>
        <w:t>(i)</w:t>
      </w:r>
      <w:r w:rsidRPr="00686B27">
        <w:tab/>
        <w:t>is readily accessible by the public; and</w:t>
      </w:r>
    </w:p>
    <w:p w14:paraId="79E769F9" w14:textId="77777777" w:rsidR="00651A69" w:rsidRPr="00686B27" w:rsidRDefault="00651A69" w:rsidP="00DD1164">
      <w:pPr>
        <w:pStyle w:val="paragraphsub"/>
      </w:pPr>
      <w:r w:rsidRPr="00686B27">
        <w:tab/>
        <w:t>(ii)</w:t>
      </w:r>
      <w:r w:rsidRPr="00686B27">
        <w:tab/>
        <w:t>is up to date and specifies the day on which it was prepared or last updated.</w:t>
      </w:r>
    </w:p>
    <w:p w14:paraId="3DD964E0" w14:textId="77777777" w:rsidR="007A065E" w:rsidRPr="00686B27" w:rsidRDefault="00651A69" w:rsidP="00DD1164">
      <w:pPr>
        <w:pStyle w:val="notetext"/>
      </w:pPr>
      <w:r w:rsidRPr="00686B27">
        <w:lastRenderedPageBreak/>
        <w:t>Note:</w:t>
      </w:r>
      <w:r w:rsidRPr="00686B27">
        <w:tab/>
        <w:t xml:space="preserve">A Financial Services Guide must be given on request by a client (see </w:t>
      </w:r>
      <w:r w:rsidR="00DD1164" w:rsidRPr="00686B27">
        <w:t>section 9</w:t>
      </w:r>
      <w:r w:rsidRPr="00686B27">
        <w:t>43G).</w:t>
      </w:r>
    </w:p>
    <w:p w14:paraId="57FFC31C" w14:textId="77777777" w:rsidR="00F04B4A" w:rsidRPr="00686B27" w:rsidRDefault="00DD1164" w:rsidP="00011EA3">
      <w:pPr>
        <w:pStyle w:val="ActHead7"/>
        <w:pageBreakBefore/>
      </w:pPr>
      <w:bookmarkStart w:id="39" w:name="_Toc149730122"/>
      <w:r w:rsidRPr="00EC7397">
        <w:rPr>
          <w:rStyle w:val="CharAmPartNo"/>
        </w:rPr>
        <w:lastRenderedPageBreak/>
        <w:t>Part 4</w:t>
      </w:r>
      <w:r w:rsidR="00F04B4A" w:rsidRPr="00686B27">
        <w:t>—</w:t>
      </w:r>
      <w:r w:rsidR="00F04B4A" w:rsidRPr="00EC7397">
        <w:rPr>
          <w:rStyle w:val="CharAmPartText"/>
        </w:rPr>
        <w:t>Conflicted Remuneration</w:t>
      </w:r>
      <w:bookmarkEnd w:id="39"/>
    </w:p>
    <w:p w14:paraId="09ECEBEE" w14:textId="77777777" w:rsidR="00F04B4A" w:rsidRPr="00686B27" w:rsidRDefault="00F04B4A" w:rsidP="00DD1164">
      <w:pPr>
        <w:pStyle w:val="ActHead9"/>
      </w:pPr>
      <w:bookmarkStart w:id="40" w:name="_Toc149730123"/>
      <w:r w:rsidRPr="00686B27">
        <w:t>Corporations Act 2001</w:t>
      </w:r>
      <w:bookmarkEnd w:id="40"/>
    </w:p>
    <w:p w14:paraId="6123CC5F" w14:textId="77777777" w:rsidR="00F04B4A" w:rsidRPr="00686B27" w:rsidRDefault="00AB1818" w:rsidP="00DD1164">
      <w:pPr>
        <w:pStyle w:val="ItemHead"/>
      </w:pPr>
      <w:proofErr w:type="gramStart"/>
      <w:r w:rsidRPr="00686B27">
        <w:t>30</w:t>
      </w:r>
      <w:r w:rsidR="00F04B4A" w:rsidRPr="00686B27">
        <w:t xml:space="preserve">  </w:t>
      </w:r>
      <w:r w:rsidR="00DD1164" w:rsidRPr="00686B27">
        <w:t>Section</w:t>
      </w:r>
      <w:proofErr w:type="gramEnd"/>
      <w:r w:rsidR="00DD1164" w:rsidRPr="00686B27">
        <w:t> 9</w:t>
      </w:r>
      <w:r w:rsidR="00F04B4A" w:rsidRPr="00686B27">
        <w:t xml:space="preserve">60 (definition of </w:t>
      </w:r>
      <w:r w:rsidR="00F04B4A" w:rsidRPr="00686B27">
        <w:rPr>
          <w:i/>
        </w:rPr>
        <w:t>conflicted remuneration</w:t>
      </w:r>
      <w:r w:rsidR="00F04B4A" w:rsidRPr="00686B27">
        <w:t>)</w:t>
      </w:r>
    </w:p>
    <w:p w14:paraId="35643A38" w14:textId="77777777" w:rsidR="00F04B4A" w:rsidRPr="00686B27" w:rsidRDefault="00F04B4A" w:rsidP="00DD1164">
      <w:pPr>
        <w:pStyle w:val="Item"/>
      </w:pPr>
      <w:r w:rsidRPr="00686B27">
        <w:t>Omit “, 963C and 963D”, substitute “and 963C”.</w:t>
      </w:r>
    </w:p>
    <w:p w14:paraId="611A4AC9" w14:textId="77777777" w:rsidR="00F04B4A" w:rsidRPr="00686B27" w:rsidRDefault="00AB1818" w:rsidP="00DD1164">
      <w:pPr>
        <w:pStyle w:val="ItemHead"/>
      </w:pPr>
      <w:proofErr w:type="gramStart"/>
      <w:r w:rsidRPr="00686B27">
        <w:t>31</w:t>
      </w:r>
      <w:r w:rsidR="00F04B4A" w:rsidRPr="00686B27">
        <w:t xml:space="preserve">  </w:t>
      </w:r>
      <w:r w:rsidR="00DD1164" w:rsidRPr="00686B27">
        <w:t>Section</w:t>
      </w:r>
      <w:proofErr w:type="gramEnd"/>
      <w:r w:rsidR="00DD1164" w:rsidRPr="00686B27">
        <w:t> 9</w:t>
      </w:r>
      <w:r w:rsidR="00F04B4A" w:rsidRPr="00686B27">
        <w:t>63A</w:t>
      </w:r>
    </w:p>
    <w:p w14:paraId="48B3F60F" w14:textId="77777777" w:rsidR="00F04B4A" w:rsidRPr="00686B27" w:rsidRDefault="00F04B4A" w:rsidP="00DD1164">
      <w:pPr>
        <w:pStyle w:val="Item"/>
      </w:pPr>
      <w:r w:rsidRPr="00686B27">
        <w:t>Repeal the section, substitute:</w:t>
      </w:r>
    </w:p>
    <w:p w14:paraId="3AF36CA6" w14:textId="77777777" w:rsidR="00F04B4A" w:rsidRPr="00686B27" w:rsidRDefault="00F04B4A" w:rsidP="00DD1164">
      <w:pPr>
        <w:pStyle w:val="ActHead5"/>
      </w:pPr>
      <w:bookmarkStart w:id="41" w:name="_Toc149730124"/>
      <w:r w:rsidRPr="00EC7397">
        <w:rPr>
          <w:rStyle w:val="CharSectno"/>
        </w:rPr>
        <w:t>963</w:t>
      </w:r>
      <w:proofErr w:type="gramStart"/>
      <w:r w:rsidRPr="00EC7397">
        <w:rPr>
          <w:rStyle w:val="CharSectno"/>
        </w:rPr>
        <w:t>A</w:t>
      </w:r>
      <w:r w:rsidRPr="00686B27">
        <w:t xml:space="preserve">  Meaning</w:t>
      </w:r>
      <w:proofErr w:type="gramEnd"/>
      <w:r w:rsidRPr="00686B27">
        <w:t xml:space="preserve"> of conflicted remuneration—general</w:t>
      </w:r>
      <w:bookmarkEnd w:id="41"/>
    </w:p>
    <w:p w14:paraId="279BF5EC" w14:textId="77777777" w:rsidR="00F04B4A" w:rsidRPr="00686B27" w:rsidRDefault="00F04B4A" w:rsidP="00DD1164">
      <w:pPr>
        <w:pStyle w:val="subsection"/>
      </w:pPr>
      <w:r w:rsidRPr="00686B27">
        <w:tab/>
        <w:t>(1)</w:t>
      </w:r>
      <w:r w:rsidRPr="00686B27">
        <w:tab/>
      </w:r>
      <w:r w:rsidRPr="00686B27">
        <w:rPr>
          <w:b/>
          <w:i/>
        </w:rPr>
        <w:t>Conflicted remuneration</w:t>
      </w:r>
      <w:r w:rsidRPr="00686B27">
        <w:t xml:space="preserve"> means any benefit, whether monetary or non</w:t>
      </w:r>
      <w:r w:rsidR="00686B27">
        <w:noBreakHyphen/>
      </w:r>
      <w:r w:rsidRPr="00686B27">
        <w:t>monetary, given to a financial services licensee, or a representative of a financial services licensee, who provides financial product advice to persons as retail clients that:</w:t>
      </w:r>
    </w:p>
    <w:p w14:paraId="25361B81" w14:textId="77777777" w:rsidR="00F04B4A" w:rsidRPr="00686B27" w:rsidRDefault="00F04B4A" w:rsidP="00DD1164">
      <w:pPr>
        <w:pStyle w:val="paragraph"/>
      </w:pPr>
      <w:r w:rsidRPr="00686B27">
        <w:tab/>
        <w:t>(a)</w:t>
      </w:r>
      <w:r w:rsidRPr="00686B27">
        <w:tab/>
        <w:t>because of the nature of the benefit or the circumstances in which it is given:</w:t>
      </w:r>
    </w:p>
    <w:p w14:paraId="27C9E341" w14:textId="77777777" w:rsidR="00F04B4A" w:rsidRPr="00686B27" w:rsidRDefault="00F04B4A" w:rsidP="00DD1164">
      <w:pPr>
        <w:pStyle w:val="paragraphsub"/>
      </w:pPr>
      <w:r w:rsidRPr="00686B27">
        <w:tab/>
        <w:t>(i)</w:t>
      </w:r>
      <w:r w:rsidRPr="00686B27">
        <w:tab/>
        <w:t>could reasonably be expected to influence the choice of financial product recommended by the licensee or representative to retail clients; or</w:t>
      </w:r>
    </w:p>
    <w:p w14:paraId="072001B8" w14:textId="77777777" w:rsidR="00F04B4A" w:rsidRPr="00686B27" w:rsidRDefault="00F04B4A" w:rsidP="00DD1164">
      <w:pPr>
        <w:pStyle w:val="paragraphsub"/>
      </w:pPr>
      <w:r w:rsidRPr="00686B27">
        <w:tab/>
        <w:t>(ii)</w:t>
      </w:r>
      <w:r w:rsidRPr="00686B27">
        <w:tab/>
        <w:t>could reasonably be expected to influence the financial product advice given to retail clients by the licensee or representative; and</w:t>
      </w:r>
    </w:p>
    <w:p w14:paraId="71EE9FCC" w14:textId="77777777" w:rsidR="00F04B4A" w:rsidRPr="00686B27" w:rsidRDefault="00F04B4A" w:rsidP="00DD1164">
      <w:pPr>
        <w:pStyle w:val="paragraph"/>
      </w:pPr>
      <w:r w:rsidRPr="00686B27">
        <w:tab/>
        <w:t>(b)</w:t>
      </w:r>
      <w:r w:rsidRPr="00686B27">
        <w:tab/>
        <w:t>is not given to the licensee or representative by a retail client in relation to financial product advice given by the licensee or representative to the client.</w:t>
      </w:r>
    </w:p>
    <w:p w14:paraId="6A753889" w14:textId="77777777" w:rsidR="00F04B4A" w:rsidRPr="00686B27" w:rsidRDefault="00F04B4A" w:rsidP="00DD1164">
      <w:pPr>
        <w:pStyle w:val="notetext"/>
      </w:pPr>
      <w:r w:rsidRPr="00686B27">
        <w:t>Note:</w:t>
      </w:r>
      <w:r w:rsidRPr="00686B27">
        <w:tab/>
        <w:t>A reference in this Subdivision (including sections 963A, 963AA, 963B and 963C) to giving a benefit includes a reference to causing or authorising it to be given (see section 52).</w:t>
      </w:r>
    </w:p>
    <w:p w14:paraId="2E06E179" w14:textId="77777777" w:rsidR="00F04B4A" w:rsidRPr="00686B27" w:rsidRDefault="00F04B4A" w:rsidP="00DD1164">
      <w:pPr>
        <w:pStyle w:val="subsection"/>
      </w:pPr>
      <w:r w:rsidRPr="00686B27">
        <w:tab/>
        <w:t>(2)</w:t>
      </w:r>
      <w:r w:rsidRPr="00686B27">
        <w:tab/>
        <w:t xml:space="preserve">For the purposes of </w:t>
      </w:r>
      <w:r w:rsidR="00DD1164" w:rsidRPr="00686B27">
        <w:t>paragraph (</w:t>
      </w:r>
      <w:r w:rsidRPr="00686B27">
        <w:t>1)(b), a benefit is given by a retail client only if the benefit is paid by the retail client, or on behalf of the client (including from one or more financial products in which the client has a beneficial interest).</w:t>
      </w:r>
    </w:p>
    <w:p w14:paraId="5904A28B" w14:textId="77777777" w:rsidR="00F04B4A" w:rsidRPr="00686B27" w:rsidRDefault="00AB1818" w:rsidP="00DD1164">
      <w:pPr>
        <w:pStyle w:val="ItemHead"/>
      </w:pPr>
      <w:proofErr w:type="gramStart"/>
      <w:r w:rsidRPr="00686B27">
        <w:t>32</w:t>
      </w:r>
      <w:r w:rsidR="00F04B4A" w:rsidRPr="00686B27">
        <w:t xml:space="preserve">  After</w:t>
      </w:r>
      <w:proofErr w:type="gramEnd"/>
      <w:r w:rsidR="00F04B4A" w:rsidRPr="00686B27">
        <w:t xml:space="preserve"> </w:t>
      </w:r>
      <w:r w:rsidR="00DD1164" w:rsidRPr="00686B27">
        <w:t>paragraph 9</w:t>
      </w:r>
      <w:r w:rsidR="00F04B4A" w:rsidRPr="00686B27">
        <w:t>63B(1)(ba)</w:t>
      </w:r>
    </w:p>
    <w:p w14:paraId="21DC8231" w14:textId="77777777" w:rsidR="00F04B4A" w:rsidRPr="00686B27" w:rsidRDefault="00F04B4A" w:rsidP="00DD1164">
      <w:pPr>
        <w:pStyle w:val="Item"/>
      </w:pPr>
      <w:r w:rsidRPr="00686B27">
        <w:t>Insert:</w:t>
      </w:r>
    </w:p>
    <w:p w14:paraId="237B6785" w14:textId="77777777" w:rsidR="00F04B4A" w:rsidRPr="00686B27" w:rsidRDefault="00F04B4A" w:rsidP="00DD1164">
      <w:pPr>
        <w:pStyle w:val="paragraph"/>
        <w:rPr>
          <w:color w:val="000000"/>
          <w:szCs w:val="22"/>
          <w:shd w:val="clear" w:color="auto" w:fill="FFFFFF"/>
        </w:rPr>
      </w:pPr>
      <w:r w:rsidRPr="00686B27">
        <w:tab/>
        <w:t>(bb)</w:t>
      </w:r>
      <w:r w:rsidRPr="00686B27">
        <w:tab/>
      </w:r>
      <w:r w:rsidRPr="00686B27">
        <w:rPr>
          <w:color w:val="000000"/>
          <w:szCs w:val="22"/>
          <w:shd w:val="clear" w:color="auto" w:fill="FFFFFF"/>
        </w:rPr>
        <w:t>each of the following is satisfied in relation to the benefit:</w:t>
      </w:r>
    </w:p>
    <w:p w14:paraId="503F2B5D" w14:textId="77777777" w:rsidR="00F04B4A" w:rsidRPr="00686B27" w:rsidRDefault="00F04B4A" w:rsidP="00DD1164">
      <w:pPr>
        <w:pStyle w:val="paragraphsub"/>
      </w:pPr>
      <w:r w:rsidRPr="00686B27">
        <w:lastRenderedPageBreak/>
        <w:tab/>
        <w:t>(i)</w:t>
      </w:r>
      <w:r w:rsidRPr="00686B27">
        <w:tab/>
        <w:t xml:space="preserve">the benefit is given to the licensee or representative by a trustee or trustees of a regulated superannuation </w:t>
      </w:r>
      <w:proofErr w:type="gramStart"/>
      <w:r w:rsidRPr="00686B27">
        <w:t>fund;</w:t>
      </w:r>
      <w:proofErr w:type="gramEnd"/>
    </w:p>
    <w:p w14:paraId="226F64A8" w14:textId="77777777" w:rsidR="00F04B4A" w:rsidRPr="00686B27" w:rsidRDefault="00F04B4A" w:rsidP="00DD1164">
      <w:pPr>
        <w:pStyle w:val="paragraphsub"/>
      </w:pPr>
      <w:r w:rsidRPr="00686B27">
        <w:tab/>
        <w:t>(ii)</w:t>
      </w:r>
      <w:r w:rsidRPr="00686B27">
        <w:tab/>
        <w:t xml:space="preserve">the benefit is given in relation to financial product advice that is personal advice, which is provided by the licensee or representative to a retail client, about the client’s interest in the </w:t>
      </w:r>
      <w:proofErr w:type="gramStart"/>
      <w:r w:rsidRPr="00686B27">
        <w:t>fund;</w:t>
      </w:r>
      <w:proofErr w:type="gramEnd"/>
    </w:p>
    <w:p w14:paraId="26753AA7" w14:textId="77777777" w:rsidR="00F04B4A" w:rsidRPr="00686B27" w:rsidRDefault="00F04B4A" w:rsidP="00DD1164">
      <w:pPr>
        <w:pStyle w:val="paragraphsub"/>
      </w:pPr>
      <w:r w:rsidRPr="00686B27">
        <w:tab/>
        <w:t>(iii)</w:t>
      </w:r>
      <w:r w:rsidRPr="00686B27">
        <w:tab/>
        <w:t xml:space="preserve">the benefit is charged against the client’s interest in the fund, or against the interests of other members of the </w:t>
      </w:r>
      <w:proofErr w:type="gramStart"/>
      <w:r w:rsidRPr="00686B27">
        <w:t>fund;</w:t>
      </w:r>
      <w:proofErr w:type="gramEnd"/>
    </w:p>
    <w:p w14:paraId="7A57E64A" w14:textId="77777777" w:rsidR="00F04B4A" w:rsidRPr="00686B27" w:rsidRDefault="00AB1818" w:rsidP="00DD1164">
      <w:pPr>
        <w:pStyle w:val="ItemHead"/>
      </w:pPr>
      <w:proofErr w:type="gramStart"/>
      <w:r w:rsidRPr="00686B27">
        <w:t>33</w:t>
      </w:r>
      <w:r w:rsidR="00F04B4A" w:rsidRPr="00686B27">
        <w:t xml:space="preserve">  </w:t>
      </w:r>
      <w:r w:rsidR="00DD1164" w:rsidRPr="00686B27">
        <w:t>Paragraph</w:t>
      </w:r>
      <w:proofErr w:type="gramEnd"/>
      <w:r w:rsidR="00DD1164" w:rsidRPr="00686B27">
        <w:t> 9</w:t>
      </w:r>
      <w:r w:rsidR="00F04B4A" w:rsidRPr="00686B27">
        <w:t>63B(1)(c)</w:t>
      </w:r>
    </w:p>
    <w:p w14:paraId="192AABFB" w14:textId="77777777" w:rsidR="00F04B4A" w:rsidRPr="00686B27" w:rsidRDefault="00F04B4A" w:rsidP="00DD1164">
      <w:pPr>
        <w:pStyle w:val="Item"/>
      </w:pPr>
      <w:r w:rsidRPr="00686B27">
        <w:t>Repeal the paragraph.</w:t>
      </w:r>
    </w:p>
    <w:p w14:paraId="151482D8" w14:textId="77777777" w:rsidR="00F04B4A" w:rsidRPr="00686B27" w:rsidRDefault="00AB1818" w:rsidP="00DD1164">
      <w:pPr>
        <w:pStyle w:val="ItemHead"/>
      </w:pPr>
      <w:proofErr w:type="gramStart"/>
      <w:r w:rsidRPr="00686B27">
        <w:t>34</w:t>
      </w:r>
      <w:r w:rsidR="00F04B4A" w:rsidRPr="00686B27">
        <w:t xml:space="preserve">  </w:t>
      </w:r>
      <w:r w:rsidR="00DD1164" w:rsidRPr="00686B27">
        <w:t>Paragraph</w:t>
      </w:r>
      <w:proofErr w:type="gramEnd"/>
      <w:r w:rsidR="00DD1164" w:rsidRPr="00686B27">
        <w:t> 9</w:t>
      </w:r>
      <w:r w:rsidR="00F04B4A" w:rsidRPr="00686B27">
        <w:t>63B(1)(d)</w:t>
      </w:r>
    </w:p>
    <w:p w14:paraId="4EEC56F5" w14:textId="77777777" w:rsidR="00F04B4A" w:rsidRPr="00686B27" w:rsidRDefault="00F04B4A" w:rsidP="00DD1164">
      <w:pPr>
        <w:pStyle w:val="Item"/>
      </w:pPr>
      <w:r w:rsidRPr="00686B27">
        <w:t>Repeal the paragraph.</w:t>
      </w:r>
    </w:p>
    <w:p w14:paraId="5BD0E193" w14:textId="77777777" w:rsidR="00F04B4A" w:rsidRPr="00686B27" w:rsidRDefault="00AB1818" w:rsidP="00DD1164">
      <w:pPr>
        <w:pStyle w:val="ItemHead"/>
      </w:pPr>
      <w:proofErr w:type="gramStart"/>
      <w:r w:rsidRPr="00686B27">
        <w:t>35</w:t>
      </w:r>
      <w:r w:rsidR="00F04B4A" w:rsidRPr="00686B27">
        <w:t xml:space="preserve">  </w:t>
      </w:r>
      <w:r w:rsidR="00DD1164" w:rsidRPr="00686B27">
        <w:t>Paragraph</w:t>
      </w:r>
      <w:proofErr w:type="gramEnd"/>
      <w:r w:rsidR="00DD1164" w:rsidRPr="00686B27">
        <w:t> 9</w:t>
      </w:r>
      <w:r w:rsidR="00F04B4A" w:rsidRPr="00686B27">
        <w:t>63B(1)(e) (note)</w:t>
      </w:r>
    </w:p>
    <w:p w14:paraId="776AA5CE" w14:textId="77777777" w:rsidR="00F04B4A" w:rsidRPr="00686B27" w:rsidRDefault="00F04B4A" w:rsidP="00DD1164">
      <w:pPr>
        <w:pStyle w:val="Item"/>
      </w:pPr>
      <w:r w:rsidRPr="00686B27">
        <w:t>Repeal the note.</w:t>
      </w:r>
    </w:p>
    <w:p w14:paraId="5167D522" w14:textId="77777777" w:rsidR="00F04B4A" w:rsidRPr="00686B27" w:rsidRDefault="00AB1818" w:rsidP="00DD1164">
      <w:pPr>
        <w:pStyle w:val="ItemHead"/>
      </w:pPr>
      <w:proofErr w:type="gramStart"/>
      <w:r w:rsidRPr="00686B27">
        <w:t>36</w:t>
      </w:r>
      <w:r w:rsidR="00F04B4A" w:rsidRPr="00686B27">
        <w:t xml:space="preserve">  </w:t>
      </w:r>
      <w:r w:rsidR="00DD1164" w:rsidRPr="00686B27">
        <w:t>Subsection</w:t>
      </w:r>
      <w:proofErr w:type="gramEnd"/>
      <w:r w:rsidR="00DD1164" w:rsidRPr="00686B27">
        <w:t> 9</w:t>
      </w:r>
      <w:r w:rsidR="00F04B4A" w:rsidRPr="00686B27">
        <w:t>63B(5) (note)</w:t>
      </w:r>
    </w:p>
    <w:p w14:paraId="17685897" w14:textId="77777777" w:rsidR="00F04B4A" w:rsidRPr="00686B27" w:rsidRDefault="00F04B4A" w:rsidP="00DD1164">
      <w:pPr>
        <w:pStyle w:val="Item"/>
      </w:pPr>
      <w:r w:rsidRPr="00686B27">
        <w:t>Repeal the note.</w:t>
      </w:r>
    </w:p>
    <w:p w14:paraId="191B472A" w14:textId="77777777" w:rsidR="00F04B4A" w:rsidRPr="00686B27" w:rsidRDefault="00AB1818" w:rsidP="00DD1164">
      <w:pPr>
        <w:pStyle w:val="ItemHead"/>
      </w:pPr>
      <w:proofErr w:type="gramStart"/>
      <w:r w:rsidRPr="00686B27">
        <w:t>37</w:t>
      </w:r>
      <w:r w:rsidR="00F04B4A" w:rsidRPr="00686B27">
        <w:t xml:space="preserve">  </w:t>
      </w:r>
      <w:r w:rsidR="00DD1164" w:rsidRPr="00686B27">
        <w:t>Paragraph</w:t>
      </w:r>
      <w:proofErr w:type="gramEnd"/>
      <w:r w:rsidR="00DD1164" w:rsidRPr="00686B27">
        <w:t> 9</w:t>
      </w:r>
      <w:r w:rsidR="00F04B4A" w:rsidRPr="00686B27">
        <w:t>63C(1)(e)</w:t>
      </w:r>
    </w:p>
    <w:p w14:paraId="4685D379" w14:textId="77777777" w:rsidR="00F04B4A" w:rsidRPr="00686B27" w:rsidRDefault="00F04B4A" w:rsidP="00DD1164">
      <w:pPr>
        <w:pStyle w:val="Item"/>
      </w:pPr>
      <w:r w:rsidRPr="00686B27">
        <w:t>Repeal the paragraph.</w:t>
      </w:r>
    </w:p>
    <w:p w14:paraId="170EB229" w14:textId="77777777" w:rsidR="00F04B4A" w:rsidRPr="00686B27" w:rsidRDefault="00AB1818" w:rsidP="00DD1164">
      <w:pPr>
        <w:pStyle w:val="ItemHead"/>
      </w:pPr>
      <w:proofErr w:type="gramStart"/>
      <w:r w:rsidRPr="00686B27">
        <w:t>38</w:t>
      </w:r>
      <w:r w:rsidR="00F04B4A" w:rsidRPr="00686B27">
        <w:t xml:space="preserve">  </w:t>
      </w:r>
      <w:r w:rsidR="00DD1164" w:rsidRPr="00686B27">
        <w:t>Section</w:t>
      </w:r>
      <w:proofErr w:type="gramEnd"/>
      <w:r w:rsidR="00DD1164" w:rsidRPr="00686B27">
        <w:t> 9</w:t>
      </w:r>
      <w:r w:rsidR="00F04B4A" w:rsidRPr="00686B27">
        <w:t>63D</w:t>
      </w:r>
    </w:p>
    <w:p w14:paraId="29D58345" w14:textId="77777777" w:rsidR="00F04B4A" w:rsidRPr="00686B27" w:rsidRDefault="00F04B4A" w:rsidP="00DD1164">
      <w:pPr>
        <w:pStyle w:val="Item"/>
      </w:pPr>
      <w:r w:rsidRPr="00686B27">
        <w:t>Repeal the section.</w:t>
      </w:r>
    </w:p>
    <w:p w14:paraId="7F19C6A1" w14:textId="77777777" w:rsidR="00ED5722" w:rsidRPr="00686B27" w:rsidRDefault="00AB1818" w:rsidP="00DD1164">
      <w:pPr>
        <w:pStyle w:val="ItemHead"/>
      </w:pPr>
      <w:proofErr w:type="gramStart"/>
      <w:r w:rsidRPr="00686B27">
        <w:t>39</w:t>
      </w:r>
      <w:r w:rsidR="00ED5722" w:rsidRPr="00686B27">
        <w:t xml:space="preserve">  At</w:t>
      </w:r>
      <w:proofErr w:type="gramEnd"/>
      <w:r w:rsidR="00ED5722" w:rsidRPr="00686B27">
        <w:t xml:space="preserve"> the end of </w:t>
      </w:r>
      <w:r w:rsidR="00DD1164" w:rsidRPr="00686B27">
        <w:t>Part 1</w:t>
      </w:r>
      <w:r w:rsidR="00ED5722" w:rsidRPr="00686B27">
        <w:t>0.76</w:t>
      </w:r>
    </w:p>
    <w:p w14:paraId="1AE60327" w14:textId="77777777" w:rsidR="00ED5722" w:rsidRPr="00686B27" w:rsidRDefault="00ED5722" w:rsidP="00DD1164">
      <w:pPr>
        <w:pStyle w:val="Item"/>
      </w:pPr>
      <w:r w:rsidRPr="00686B27">
        <w:t>Add:</w:t>
      </w:r>
    </w:p>
    <w:p w14:paraId="0513C1F8" w14:textId="77777777" w:rsidR="00F04B4A" w:rsidRPr="00686B27" w:rsidRDefault="00DD1164" w:rsidP="00DD1164">
      <w:pPr>
        <w:pStyle w:val="ActHead3"/>
      </w:pPr>
      <w:bookmarkStart w:id="42" w:name="_Toc149730125"/>
      <w:r w:rsidRPr="00EC7397">
        <w:rPr>
          <w:rStyle w:val="CharDivNo"/>
        </w:rPr>
        <w:t>Division 3</w:t>
      </w:r>
      <w:r w:rsidR="00ED5722" w:rsidRPr="00686B27">
        <w:t>—</w:t>
      </w:r>
      <w:r w:rsidR="0052142A" w:rsidRPr="00EC7397">
        <w:rPr>
          <w:rStyle w:val="CharDivText"/>
        </w:rPr>
        <w:t>Conflicted remuneration</w:t>
      </w:r>
      <w:bookmarkEnd w:id="42"/>
    </w:p>
    <w:p w14:paraId="6204EF8E" w14:textId="77777777" w:rsidR="00F04B4A" w:rsidRPr="00686B27" w:rsidRDefault="00F04B4A" w:rsidP="00DD1164">
      <w:pPr>
        <w:pStyle w:val="ActHead5"/>
      </w:pPr>
      <w:bookmarkStart w:id="43" w:name="_Toc149730126"/>
      <w:proofErr w:type="gramStart"/>
      <w:r w:rsidRPr="00EC7397">
        <w:rPr>
          <w:rStyle w:val="CharSectno"/>
        </w:rPr>
        <w:t>17</w:t>
      </w:r>
      <w:r w:rsidR="0052142A" w:rsidRPr="00EC7397">
        <w:rPr>
          <w:rStyle w:val="CharSectno"/>
        </w:rPr>
        <w:t>13</w:t>
      </w:r>
      <w:r w:rsidRPr="00686B27">
        <w:t xml:space="preserve">  Benefits</w:t>
      </w:r>
      <w:proofErr w:type="gramEnd"/>
      <w:r w:rsidRPr="00686B27">
        <w:t xml:space="preserve"> given by a retail client</w:t>
      </w:r>
      <w:bookmarkEnd w:id="43"/>
    </w:p>
    <w:p w14:paraId="7266F7B8" w14:textId="77777777" w:rsidR="00F04B4A" w:rsidRPr="00686B27" w:rsidRDefault="00F04B4A" w:rsidP="00DD1164">
      <w:pPr>
        <w:pStyle w:val="subsection"/>
      </w:pPr>
      <w:r w:rsidRPr="00686B27">
        <w:tab/>
      </w:r>
      <w:r w:rsidRPr="00686B27">
        <w:tab/>
        <w:t xml:space="preserve">The amendments made by </w:t>
      </w:r>
      <w:r w:rsidR="00DD1164" w:rsidRPr="00686B27">
        <w:t>Part 4</w:t>
      </w:r>
      <w:r w:rsidR="00BA4246" w:rsidRPr="00686B27">
        <w:t xml:space="preserve"> </w:t>
      </w:r>
      <w:r w:rsidRPr="00686B27">
        <w:t xml:space="preserve">of </w:t>
      </w:r>
      <w:r w:rsidR="00DD1164" w:rsidRPr="00686B27">
        <w:t>Schedule 1</w:t>
      </w:r>
      <w:r w:rsidRPr="00686B27">
        <w:t xml:space="preserve"> to the </w:t>
      </w:r>
      <w:r w:rsidR="006F0F10" w:rsidRPr="00686B27">
        <w:rPr>
          <w:i/>
        </w:rPr>
        <w:t xml:space="preserve">Treasury Laws Amendment (2024 Measures No. 1) </w:t>
      </w:r>
      <w:r w:rsidR="00BD42FF" w:rsidRPr="00686B27">
        <w:rPr>
          <w:i/>
        </w:rPr>
        <w:t>Act 2024</w:t>
      </w:r>
      <w:r w:rsidRPr="00686B27">
        <w:rPr>
          <w:i/>
        </w:rPr>
        <w:t xml:space="preserve"> </w:t>
      </w:r>
      <w:r w:rsidRPr="00686B27">
        <w:t>apply to benefits given on or after the commencement of that Part.</w:t>
      </w:r>
    </w:p>
    <w:p w14:paraId="733A4594" w14:textId="77777777" w:rsidR="00F04B4A" w:rsidRPr="00686B27" w:rsidRDefault="00F04B4A" w:rsidP="00DD1164">
      <w:pPr>
        <w:pStyle w:val="ActHead5"/>
      </w:pPr>
      <w:bookmarkStart w:id="44" w:name="_Toc149730127"/>
      <w:proofErr w:type="gramStart"/>
      <w:r w:rsidRPr="00EC7397">
        <w:rPr>
          <w:rStyle w:val="CharSectno"/>
        </w:rPr>
        <w:lastRenderedPageBreak/>
        <w:t>17</w:t>
      </w:r>
      <w:r w:rsidR="0052142A" w:rsidRPr="00EC7397">
        <w:rPr>
          <w:rStyle w:val="CharSectno"/>
        </w:rPr>
        <w:t>14</w:t>
      </w:r>
      <w:r w:rsidRPr="00686B27">
        <w:t xml:space="preserve">  Benefits</w:t>
      </w:r>
      <w:proofErr w:type="gramEnd"/>
      <w:r w:rsidRPr="00686B27">
        <w:t xml:space="preserve"> for employees of ADIs</w:t>
      </w:r>
      <w:bookmarkEnd w:id="44"/>
    </w:p>
    <w:p w14:paraId="1D8C22CC" w14:textId="77777777" w:rsidR="00F04B4A" w:rsidRPr="00686B27" w:rsidRDefault="00F04B4A" w:rsidP="00DD1164">
      <w:pPr>
        <w:pStyle w:val="subsection"/>
      </w:pPr>
      <w:r w:rsidRPr="00686B27">
        <w:tab/>
      </w:r>
      <w:r w:rsidRPr="00686B27">
        <w:tab/>
        <w:t xml:space="preserve">The repeal of </w:t>
      </w:r>
      <w:r w:rsidR="00DD1164" w:rsidRPr="00686B27">
        <w:t>section 9</w:t>
      </w:r>
      <w:r w:rsidRPr="00686B27">
        <w:t xml:space="preserve">63D by </w:t>
      </w:r>
      <w:r w:rsidR="00DD1164" w:rsidRPr="00686B27">
        <w:t>Part 4</w:t>
      </w:r>
      <w:r w:rsidR="00BA4246" w:rsidRPr="00686B27">
        <w:t xml:space="preserve"> </w:t>
      </w:r>
      <w:r w:rsidRPr="00686B27">
        <w:t xml:space="preserve">of </w:t>
      </w:r>
      <w:r w:rsidR="00DD1164" w:rsidRPr="00686B27">
        <w:t>Schedule 1</w:t>
      </w:r>
      <w:r w:rsidRPr="00686B27">
        <w:t xml:space="preserve"> to the </w:t>
      </w:r>
      <w:r w:rsidR="006F0F10" w:rsidRPr="00686B27">
        <w:rPr>
          <w:i/>
        </w:rPr>
        <w:t xml:space="preserve">Treasury Laws Amendment (2024 Measures No. 1) </w:t>
      </w:r>
      <w:r w:rsidR="00BD42FF" w:rsidRPr="00686B27">
        <w:rPr>
          <w:i/>
        </w:rPr>
        <w:t>Act 2024</w:t>
      </w:r>
      <w:r w:rsidRPr="00686B27">
        <w:rPr>
          <w:i/>
        </w:rPr>
        <w:t xml:space="preserve"> </w:t>
      </w:r>
      <w:r w:rsidRPr="00686B27">
        <w:t xml:space="preserve">applies to a benefit given to a financial services licensee, or a representative of a financial services licensee, under an arrangement </w:t>
      </w:r>
      <w:proofErr w:type="gramStart"/>
      <w:r w:rsidRPr="00686B27">
        <w:t>entered into</w:t>
      </w:r>
      <w:proofErr w:type="gramEnd"/>
      <w:r w:rsidRPr="00686B27">
        <w:t>, or varied, on or after the commencement of that Part.</w:t>
      </w:r>
    </w:p>
    <w:p w14:paraId="241FB278" w14:textId="77777777" w:rsidR="009B68ED" w:rsidRPr="00686B27" w:rsidRDefault="00DD1164" w:rsidP="00011EA3">
      <w:pPr>
        <w:pStyle w:val="ActHead7"/>
        <w:pageBreakBefore/>
      </w:pPr>
      <w:bookmarkStart w:id="45" w:name="_Toc149730128"/>
      <w:bookmarkStart w:id="46" w:name="_Hlk145575180"/>
      <w:r w:rsidRPr="00EC7397">
        <w:rPr>
          <w:rStyle w:val="CharAmPartNo"/>
        </w:rPr>
        <w:lastRenderedPageBreak/>
        <w:t>Part 5</w:t>
      </w:r>
      <w:r w:rsidR="009B68ED" w:rsidRPr="00686B27">
        <w:t>—</w:t>
      </w:r>
      <w:r w:rsidR="001A721F" w:rsidRPr="00EC7397">
        <w:rPr>
          <w:rStyle w:val="CharAmPartText"/>
        </w:rPr>
        <w:t>Insurance commissions</w:t>
      </w:r>
      <w:bookmarkEnd w:id="45"/>
    </w:p>
    <w:p w14:paraId="6F0E6E92" w14:textId="77777777" w:rsidR="009B68ED" w:rsidRPr="00686B27" w:rsidRDefault="009B68ED" w:rsidP="00DD1164">
      <w:pPr>
        <w:pStyle w:val="ActHead9"/>
      </w:pPr>
      <w:bookmarkStart w:id="47" w:name="_Toc149730129"/>
      <w:bookmarkEnd w:id="46"/>
      <w:r w:rsidRPr="00686B27">
        <w:t>Corporations Act 2001</w:t>
      </w:r>
      <w:bookmarkEnd w:id="47"/>
    </w:p>
    <w:p w14:paraId="17B4D419" w14:textId="77777777" w:rsidR="009B68ED" w:rsidRPr="00686B27" w:rsidRDefault="00AB1818" w:rsidP="00DD1164">
      <w:pPr>
        <w:pStyle w:val="ItemHead"/>
      </w:pPr>
      <w:proofErr w:type="gramStart"/>
      <w:r w:rsidRPr="00686B27">
        <w:t>40</w:t>
      </w:r>
      <w:r w:rsidR="009B68ED" w:rsidRPr="00686B27">
        <w:t xml:space="preserve">  </w:t>
      </w:r>
      <w:r w:rsidR="00DD1164" w:rsidRPr="00686B27">
        <w:t>Paragraph</w:t>
      </w:r>
      <w:proofErr w:type="gramEnd"/>
      <w:r w:rsidR="00DD1164" w:rsidRPr="00686B27">
        <w:t> 9</w:t>
      </w:r>
      <w:r w:rsidR="009B68ED" w:rsidRPr="00686B27">
        <w:t>63B(1)(a)</w:t>
      </w:r>
    </w:p>
    <w:p w14:paraId="0F397CB5" w14:textId="77777777" w:rsidR="009B68ED" w:rsidRPr="00686B27" w:rsidRDefault="009B68ED" w:rsidP="00DD1164">
      <w:pPr>
        <w:pStyle w:val="Item"/>
      </w:pPr>
      <w:r w:rsidRPr="00686B27">
        <w:t xml:space="preserve">Before “the benefit”, insert “subject to </w:t>
      </w:r>
      <w:r w:rsidR="00DD1164" w:rsidRPr="00686B27">
        <w:t>section 9</w:t>
      </w:r>
      <w:r w:rsidRPr="00686B27">
        <w:t>63BB (which is about informed consent for commissions),”.</w:t>
      </w:r>
    </w:p>
    <w:p w14:paraId="2B71D305" w14:textId="77777777" w:rsidR="009B68ED" w:rsidRPr="00686B27" w:rsidRDefault="00AB1818" w:rsidP="00DD1164">
      <w:pPr>
        <w:pStyle w:val="ItemHead"/>
      </w:pPr>
      <w:proofErr w:type="gramStart"/>
      <w:r w:rsidRPr="00686B27">
        <w:t>41</w:t>
      </w:r>
      <w:r w:rsidR="009B68ED" w:rsidRPr="00686B27">
        <w:t xml:space="preserve">  </w:t>
      </w:r>
      <w:r w:rsidR="00DD1164" w:rsidRPr="00686B27">
        <w:t>Paragraph</w:t>
      </w:r>
      <w:proofErr w:type="gramEnd"/>
      <w:r w:rsidR="00DD1164" w:rsidRPr="00686B27">
        <w:t> 9</w:t>
      </w:r>
      <w:r w:rsidR="009B68ED" w:rsidRPr="00686B27">
        <w:t>63B(1)(b)</w:t>
      </w:r>
    </w:p>
    <w:p w14:paraId="48B9212F" w14:textId="77777777" w:rsidR="009B68ED" w:rsidRPr="00686B27" w:rsidRDefault="009B68ED" w:rsidP="00DD1164">
      <w:pPr>
        <w:pStyle w:val="Item"/>
      </w:pPr>
      <w:r w:rsidRPr="00686B27">
        <w:t xml:space="preserve">Before “each of the following”, insert “subject to </w:t>
      </w:r>
      <w:r w:rsidR="00DD1164" w:rsidRPr="00686B27">
        <w:t>section 9</w:t>
      </w:r>
      <w:r w:rsidRPr="00686B27">
        <w:t>63BB (which is about informed consent for commissions),”.</w:t>
      </w:r>
    </w:p>
    <w:p w14:paraId="013AF506" w14:textId="77777777" w:rsidR="009B68ED" w:rsidRPr="00686B27" w:rsidRDefault="00AB1818" w:rsidP="00DD1164">
      <w:pPr>
        <w:pStyle w:val="ItemHead"/>
      </w:pPr>
      <w:proofErr w:type="gramStart"/>
      <w:r w:rsidRPr="00686B27">
        <w:t>42</w:t>
      </w:r>
      <w:r w:rsidR="009B68ED" w:rsidRPr="00686B27">
        <w:t xml:space="preserve">  </w:t>
      </w:r>
      <w:r w:rsidR="00DD1164" w:rsidRPr="00686B27">
        <w:t>Paragraph</w:t>
      </w:r>
      <w:proofErr w:type="gramEnd"/>
      <w:r w:rsidR="00DD1164" w:rsidRPr="00686B27">
        <w:t> 9</w:t>
      </w:r>
      <w:r w:rsidR="009B68ED" w:rsidRPr="00686B27">
        <w:t>63B(1)(ba)</w:t>
      </w:r>
    </w:p>
    <w:p w14:paraId="4DD69EB3" w14:textId="77777777" w:rsidR="009B68ED" w:rsidRPr="00686B27" w:rsidRDefault="009B68ED" w:rsidP="00DD1164">
      <w:pPr>
        <w:pStyle w:val="Item"/>
      </w:pPr>
      <w:r w:rsidRPr="00686B27">
        <w:t xml:space="preserve">Before “the benefit”, insert “subject to </w:t>
      </w:r>
      <w:r w:rsidR="00DD1164" w:rsidRPr="00686B27">
        <w:t>section 9</w:t>
      </w:r>
      <w:r w:rsidRPr="00686B27">
        <w:t>63BB (which is about informed consent for commissions),”.</w:t>
      </w:r>
    </w:p>
    <w:p w14:paraId="3D9329B9" w14:textId="77777777" w:rsidR="009B68ED" w:rsidRPr="00686B27" w:rsidRDefault="00AB1818" w:rsidP="00DD1164">
      <w:pPr>
        <w:pStyle w:val="ItemHead"/>
      </w:pPr>
      <w:proofErr w:type="gramStart"/>
      <w:r w:rsidRPr="00686B27">
        <w:t>43</w:t>
      </w:r>
      <w:r w:rsidR="009B68ED" w:rsidRPr="00686B27">
        <w:t xml:space="preserve">  After</w:t>
      </w:r>
      <w:proofErr w:type="gramEnd"/>
      <w:r w:rsidR="009B68ED" w:rsidRPr="00686B27">
        <w:t xml:space="preserve"> </w:t>
      </w:r>
      <w:r w:rsidR="00DD1164" w:rsidRPr="00686B27">
        <w:t>section 9</w:t>
      </w:r>
      <w:r w:rsidR="009B68ED" w:rsidRPr="00686B27">
        <w:t>63BA</w:t>
      </w:r>
    </w:p>
    <w:p w14:paraId="51B46457" w14:textId="77777777" w:rsidR="009B68ED" w:rsidRPr="00686B27" w:rsidRDefault="009B68ED" w:rsidP="00DD1164">
      <w:pPr>
        <w:pStyle w:val="Item"/>
      </w:pPr>
      <w:r w:rsidRPr="00686B27">
        <w:t>Insert:</w:t>
      </w:r>
    </w:p>
    <w:p w14:paraId="107A380C" w14:textId="77777777" w:rsidR="009B68ED" w:rsidRPr="00686B27" w:rsidRDefault="009B68ED" w:rsidP="00DD1164">
      <w:pPr>
        <w:pStyle w:val="ActHead5"/>
      </w:pPr>
      <w:bookmarkStart w:id="48" w:name="_Toc149730130"/>
      <w:bookmarkStart w:id="49" w:name="_Hlk142660354"/>
      <w:r w:rsidRPr="00EC7397">
        <w:rPr>
          <w:rStyle w:val="CharSectno"/>
        </w:rPr>
        <w:t>963</w:t>
      </w:r>
      <w:proofErr w:type="gramStart"/>
      <w:r w:rsidRPr="00EC7397">
        <w:rPr>
          <w:rStyle w:val="CharSectno"/>
        </w:rPr>
        <w:t>BB</w:t>
      </w:r>
      <w:r w:rsidRPr="00686B27">
        <w:t xml:space="preserve">  Informed</w:t>
      </w:r>
      <w:proofErr w:type="gramEnd"/>
      <w:r w:rsidRPr="00686B27">
        <w:t xml:space="preserve"> consent for certain insurance commissions</w:t>
      </w:r>
      <w:bookmarkEnd w:id="48"/>
    </w:p>
    <w:p w14:paraId="3BC4E10D" w14:textId="77777777" w:rsidR="009B68ED" w:rsidRPr="00686B27" w:rsidRDefault="009B68ED" w:rsidP="00DD1164">
      <w:pPr>
        <w:pStyle w:val="subsection"/>
      </w:pPr>
      <w:r w:rsidRPr="00686B27">
        <w:tab/>
        <w:t>(1)</w:t>
      </w:r>
      <w:r w:rsidRPr="00686B27">
        <w:tab/>
        <w:t xml:space="preserve">Paragraphs 963B(1)(a), (b) and (ba) do not apply to a monetary benefit given in connection with the issue or sale to a retail client of a financial product (the </w:t>
      </w:r>
      <w:r w:rsidRPr="00686B27">
        <w:rPr>
          <w:b/>
          <w:i/>
        </w:rPr>
        <w:t>relevant product</w:t>
      </w:r>
      <w:r w:rsidRPr="00686B27">
        <w:t>) that is a general insurance product, a life insurance product, or consumer credit insurance unless:</w:t>
      </w:r>
    </w:p>
    <w:p w14:paraId="0AFA8E83" w14:textId="77777777" w:rsidR="009B68ED" w:rsidRPr="00686B27" w:rsidRDefault="009B68ED" w:rsidP="00DD1164">
      <w:pPr>
        <w:pStyle w:val="paragraph"/>
      </w:pPr>
      <w:r w:rsidRPr="00686B27">
        <w:tab/>
        <w:t>(a)</w:t>
      </w:r>
      <w:r w:rsidRPr="00686B27">
        <w:tab/>
        <w:t>before the issue or sale of the relevant financial product, the client consented to the monetary benefit being given; and</w:t>
      </w:r>
    </w:p>
    <w:p w14:paraId="4939E273" w14:textId="77777777" w:rsidR="009B68ED" w:rsidRPr="00686B27" w:rsidRDefault="009B68ED" w:rsidP="00DD1164">
      <w:pPr>
        <w:pStyle w:val="paragraph"/>
      </w:pPr>
      <w:r w:rsidRPr="00686B27">
        <w:tab/>
        <w:t>(b)</w:t>
      </w:r>
      <w:r w:rsidRPr="00686B27">
        <w:tab/>
        <w:t>before the consent was given, the following information was disclosed to the client:</w:t>
      </w:r>
    </w:p>
    <w:p w14:paraId="4CB12BB8" w14:textId="77777777" w:rsidR="009B68ED" w:rsidRPr="00686B27" w:rsidRDefault="009B68ED" w:rsidP="00DD1164">
      <w:pPr>
        <w:pStyle w:val="paragraphsub"/>
      </w:pPr>
      <w:r w:rsidRPr="00686B27">
        <w:tab/>
        <w:t>(i)</w:t>
      </w:r>
      <w:r w:rsidRPr="00686B27">
        <w:tab/>
        <w:t xml:space="preserve">the name of the insurer under the relevant </w:t>
      </w:r>
      <w:proofErr w:type="gramStart"/>
      <w:r w:rsidRPr="00686B27">
        <w:t>product;</w:t>
      </w:r>
      <w:proofErr w:type="gramEnd"/>
    </w:p>
    <w:p w14:paraId="43E718CC" w14:textId="77777777" w:rsidR="009B68ED" w:rsidRPr="00686B27" w:rsidRDefault="009B68ED" w:rsidP="00DD1164">
      <w:pPr>
        <w:pStyle w:val="paragraphsub"/>
      </w:pPr>
      <w:r w:rsidRPr="00686B27">
        <w:tab/>
        <w:t>(ii)</w:t>
      </w:r>
      <w:r w:rsidRPr="00686B27">
        <w:tab/>
        <w:t xml:space="preserve">an explanation of why consent is </w:t>
      </w:r>
      <w:proofErr w:type="gramStart"/>
      <w:r w:rsidRPr="00686B27">
        <w:t>required;</w:t>
      </w:r>
      <w:proofErr w:type="gramEnd"/>
    </w:p>
    <w:p w14:paraId="13AF139E" w14:textId="77777777" w:rsidR="009B68ED" w:rsidRPr="00686B27" w:rsidRDefault="009B68ED" w:rsidP="00DD1164">
      <w:pPr>
        <w:pStyle w:val="paragraphsub"/>
      </w:pPr>
      <w:r w:rsidRPr="00686B27">
        <w:tab/>
        <w:t>(iii)</w:t>
      </w:r>
      <w:r w:rsidRPr="00686B27">
        <w:tab/>
        <w:t xml:space="preserve">for a general insurance product—the rate of the monetary benefit, expressed as a percentage range of the policy cost for the </w:t>
      </w:r>
      <w:proofErr w:type="gramStart"/>
      <w:r w:rsidRPr="00686B27">
        <w:t>product;</w:t>
      </w:r>
      <w:proofErr w:type="gramEnd"/>
    </w:p>
    <w:p w14:paraId="3E904F25" w14:textId="77777777" w:rsidR="009B68ED" w:rsidRPr="00686B27" w:rsidRDefault="009B68ED" w:rsidP="00DD1164">
      <w:pPr>
        <w:pStyle w:val="paragraphsub"/>
      </w:pPr>
      <w:r w:rsidRPr="00686B27">
        <w:tab/>
        <w:t>(iv)</w:t>
      </w:r>
      <w:r w:rsidRPr="00686B27">
        <w:tab/>
        <w:t xml:space="preserve">for a life risk insurance product or consumer credit insurance—the rate of the monetary benefit, expressed as a percentage of the policy cost payable for the </w:t>
      </w:r>
      <w:proofErr w:type="gramStart"/>
      <w:r w:rsidRPr="00686B27">
        <w:t>product;</w:t>
      </w:r>
      <w:proofErr w:type="gramEnd"/>
    </w:p>
    <w:p w14:paraId="41390181" w14:textId="77777777" w:rsidR="009B68ED" w:rsidRPr="00686B27" w:rsidRDefault="009B68ED" w:rsidP="00DD1164">
      <w:pPr>
        <w:pStyle w:val="paragraphsub"/>
      </w:pPr>
      <w:r w:rsidRPr="00686B27">
        <w:lastRenderedPageBreak/>
        <w:tab/>
        <w:t>(v)</w:t>
      </w:r>
      <w:r w:rsidRPr="00686B27">
        <w:tab/>
        <w:t xml:space="preserve">if more than one monetary benefit will be given in connection with the issue or sale of the relevant product—the frequency of giving those monetary benefits and the period over which monetary benefits covered by the consent could be given, including any </w:t>
      </w:r>
      <w:proofErr w:type="gramStart"/>
      <w:r w:rsidRPr="00686B27">
        <w:t>renewals;</w:t>
      </w:r>
      <w:proofErr w:type="gramEnd"/>
      <w:r w:rsidRPr="00686B27">
        <w:t xml:space="preserve"> and</w:t>
      </w:r>
    </w:p>
    <w:p w14:paraId="42FB7B25" w14:textId="77777777" w:rsidR="009B68ED" w:rsidRPr="00686B27" w:rsidRDefault="009B68ED" w:rsidP="00DD1164">
      <w:pPr>
        <w:pStyle w:val="paragraphsub"/>
      </w:pPr>
      <w:r w:rsidRPr="00686B27">
        <w:tab/>
        <w:t>(vi)</w:t>
      </w:r>
      <w:r w:rsidRPr="00686B27">
        <w:tab/>
        <w:t xml:space="preserve">the nature of any services that the </w:t>
      </w:r>
      <w:r w:rsidR="00D52193" w:rsidRPr="00686B27">
        <w:t xml:space="preserve">financial services </w:t>
      </w:r>
      <w:r w:rsidRPr="00686B27">
        <w:t>licensee or representative will provide the client (if any) in relation to the relevant product; and</w:t>
      </w:r>
    </w:p>
    <w:p w14:paraId="44B006A5" w14:textId="77777777" w:rsidR="009B68ED" w:rsidRPr="00686B27" w:rsidRDefault="009B68ED" w:rsidP="00DD1164">
      <w:pPr>
        <w:pStyle w:val="paragraphsub"/>
      </w:pPr>
      <w:r w:rsidRPr="00686B27">
        <w:tab/>
        <w:t>(vii)</w:t>
      </w:r>
      <w:r w:rsidRPr="00686B27">
        <w:tab/>
        <w:t>whether the consent is irrevocable; and</w:t>
      </w:r>
    </w:p>
    <w:p w14:paraId="2FFBB75E" w14:textId="77777777" w:rsidR="009B68ED" w:rsidRPr="00686B27" w:rsidRDefault="009B68ED" w:rsidP="00DD1164">
      <w:pPr>
        <w:pStyle w:val="paragraph"/>
      </w:pPr>
      <w:r w:rsidRPr="00686B27">
        <w:tab/>
        <w:t>(c)</w:t>
      </w:r>
      <w:r w:rsidRPr="00686B27">
        <w:tab/>
        <w:t>the licensee or representative has:</w:t>
      </w:r>
    </w:p>
    <w:p w14:paraId="66B6594D" w14:textId="77777777" w:rsidR="009B68ED" w:rsidRPr="00686B27" w:rsidRDefault="009B68ED" w:rsidP="00DD1164">
      <w:pPr>
        <w:pStyle w:val="paragraphsub"/>
      </w:pPr>
      <w:r w:rsidRPr="00686B27">
        <w:tab/>
        <w:t>(i)</w:t>
      </w:r>
      <w:r w:rsidRPr="00686B27">
        <w:tab/>
        <w:t xml:space="preserve"> the client’s written consent or a copy of the client’s written consent; or</w:t>
      </w:r>
    </w:p>
    <w:p w14:paraId="7C8CDC19" w14:textId="77777777" w:rsidR="009B68ED" w:rsidRPr="00686B27" w:rsidRDefault="009B68ED" w:rsidP="00DD1164">
      <w:pPr>
        <w:pStyle w:val="paragraphsub"/>
      </w:pPr>
      <w:r w:rsidRPr="00686B27">
        <w:tab/>
        <w:t>(ii)</w:t>
      </w:r>
      <w:r w:rsidRPr="00686B27">
        <w:tab/>
        <w:t>if the consent was not obtained in writing—a written record of the client’s consent; and</w:t>
      </w:r>
    </w:p>
    <w:p w14:paraId="42E4B852" w14:textId="77777777" w:rsidR="009B68ED" w:rsidRPr="00686B27" w:rsidRDefault="009B68ED" w:rsidP="00DD1164">
      <w:pPr>
        <w:pStyle w:val="paragraph"/>
      </w:pPr>
      <w:r w:rsidRPr="00686B27">
        <w:tab/>
        <w:t>(d)</w:t>
      </w:r>
      <w:r w:rsidRPr="00686B27">
        <w:tab/>
        <w:t>the licensee or representative gives a copy of the written consent, or a copy of the record of the consent, to the client; and</w:t>
      </w:r>
    </w:p>
    <w:p w14:paraId="5B800AC3" w14:textId="77777777" w:rsidR="009B68ED" w:rsidRPr="00686B27" w:rsidRDefault="009B68ED" w:rsidP="00DD1164">
      <w:pPr>
        <w:pStyle w:val="paragraph"/>
      </w:pPr>
      <w:r w:rsidRPr="00686B27">
        <w:tab/>
        <w:t>(e)</w:t>
      </w:r>
      <w:r w:rsidRPr="00686B27">
        <w:tab/>
        <w:t>if the consent is revocable—the consent has not been revoked.</w:t>
      </w:r>
    </w:p>
    <w:p w14:paraId="5A29C709" w14:textId="77777777" w:rsidR="009B68ED" w:rsidRPr="00686B27" w:rsidRDefault="009B68ED" w:rsidP="00DD1164">
      <w:pPr>
        <w:pStyle w:val="SubsectionHead"/>
      </w:pPr>
      <w:r w:rsidRPr="00686B27">
        <w:t>Renewals of general insurance products</w:t>
      </w:r>
    </w:p>
    <w:p w14:paraId="0FC58934" w14:textId="77777777" w:rsidR="009B68ED" w:rsidRPr="00686B27" w:rsidRDefault="009B68ED" w:rsidP="00DD1164">
      <w:pPr>
        <w:pStyle w:val="subsection"/>
      </w:pPr>
      <w:r w:rsidRPr="00686B27">
        <w:tab/>
        <w:t>(2)</w:t>
      </w:r>
      <w:r w:rsidRPr="00686B27">
        <w:tab/>
        <w:t xml:space="preserve">For the purposes of </w:t>
      </w:r>
      <w:r w:rsidR="00DD1164" w:rsidRPr="00686B27">
        <w:t>subsection (</w:t>
      </w:r>
      <w:r w:rsidRPr="00686B27">
        <w:t xml:space="preserve">1), a consent (the </w:t>
      </w:r>
      <w:r w:rsidRPr="00686B27">
        <w:rPr>
          <w:b/>
          <w:i/>
        </w:rPr>
        <w:t>original consent</w:t>
      </w:r>
      <w:r w:rsidRPr="00686B27">
        <w:t xml:space="preserve">) to a monetary benefit given in connection with the issue or sale to a retail client of a general insurance product is taken to also be a consent to a monetary benefit (a </w:t>
      </w:r>
      <w:r w:rsidRPr="00686B27">
        <w:rPr>
          <w:b/>
          <w:i/>
        </w:rPr>
        <w:t>renewal benefit</w:t>
      </w:r>
      <w:r w:rsidRPr="00686B27">
        <w:t>) being given in connection with a renewal of that product if:</w:t>
      </w:r>
    </w:p>
    <w:p w14:paraId="282D36B5" w14:textId="77777777" w:rsidR="009B68ED" w:rsidRPr="00686B27" w:rsidRDefault="009B68ED" w:rsidP="00DD1164">
      <w:pPr>
        <w:pStyle w:val="paragraph"/>
      </w:pPr>
      <w:r w:rsidRPr="00686B27">
        <w:tab/>
        <w:t>(a)</w:t>
      </w:r>
      <w:r w:rsidRPr="00686B27">
        <w:tab/>
        <w:t>the information disclosed to the client before the original consent was given included the fact that the original consent would cover renewals of the general insurance product; and</w:t>
      </w:r>
    </w:p>
    <w:p w14:paraId="699874AD" w14:textId="77777777" w:rsidR="009B68ED" w:rsidRPr="00686B27" w:rsidRDefault="009B68ED" w:rsidP="00DD1164">
      <w:pPr>
        <w:pStyle w:val="paragraph"/>
      </w:pPr>
      <w:r w:rsidRPr="00686B27">
        <w:tab/>
        <w:t>(b)</w:t>
      </w:r>
      <w:r w:rsidRPr="00686B27">
        <w:tab/>
        <w:t xml:space="preserve">the rate of the renewal benefit is consistent with the information disclosed to the client before the original consent was given, as mentioned in </w:t>
      </w:r>
      <w:r w:rsidR="00DD1164" w:rsidRPr="00686B27">
        <w:t>subparagraph (</w:t>
      </w:r>
      <w:r w:rsidRPr="00686B27">
        <w:t>1)(b)(iii).</w:t>
      </w:r>
    </w:p>
    <w:p w14:paraId="18C0F029" w14:textId="77777777" w:rsidR="009B68ED" w:rsidRPr="00686B27" w:rsidRDefault="009B68ED" w:rsidP="00DD1164">
      <w:pPr>
        <w:pStyle w:val="SubsectionHead"/>
      </w:pPr>
      <w:r w:rsidRPr="00686B27">
        <w:t>Transfer of financial product advice business</w:t>
      </w:r>
    </w:p>
    <w:p w14:paraId="3CCA0A2B" w14:textId="77777777" w:rsidR="009B68ED" w:rsidRPr="00686B27" w:rsidRDefault="009B68ED" w:rsidP="00DD1164">
      <w:pPr>
        <w:pStyle w:val="subsection"/>
      </w:pPr>
      <w:r w:rsidRPr="00686B27">
        <w:tab/>
        <w:t>(3)</w:t>
      </w:r>
      <w:r w:rsidRPr="00686B27">
        <w:tab/>
        <w:t xml:space="preserve">For the purposes of </w:t>
      </w:r>
      <w:r w:rsidR="00DD1164" w:rsidRPr="00686B27">
        <w:t>subsection (</w:t>
      </w:r>
      <w:r w:rsidRPr="00686B27">
        <w:t xml:space="preserve">1), a consent to a monetary benefit being given to a financial services licensee (the </w:t>
      </w:r>
      <w:r w:rsidRPr="00686B27">
        <w:rPr>
          <w:b/>
          <w:i/>
        </w:rPr>
        <w:t>original licensee</w:t>
      </w:r>
      <w:r w:rsidRPr="00686B27">
        <w:t xml:space="preserve">) or a representative of a financial services licensee (also the </w:t>
      </w:r>
      <w:r w:rsidRPr="00686B27">
        <w:rPr>
          <w:b/>
          <w:i/>
        </w:rPr>
        <w:t>original licensee</w:t>
      </w:r>
      <w:r w:rsidRPr="00686B27">
        <w:t xml:space="preserve">) is taken to also be a consent to the monetary benefit being given to another person (the </w:t>
      </w:r>
      <w:r w:rsidRPr="00686B27">
        <w:rPr>
          <w:b/>
          <w:i/>
        </w:rPr>
        <w:t>new recipient</w:t>
      </w:r>
      <w:r w:rsidRPr="00686B27">
        <w:t>) if:</w:t>
      </w:r>
    </w:p>
    <w:p w14:paraId="2DF4F315" w14:textId="77777777" w:rsidR="009B68ED" w:rsidRPr="00686B27" w:rsidRDefault="009B68ED" w:rsidP="00DD1164">
      <w:pPr>
        <w:pStyle w:val="paragraph"/>
      </w:pPr>
      <w:r w:rsidRPr="00686B27">
        <w:lastRenderedPageBreak/>
        <w:tab/>
        <w:t>(a)</w:t>
      </w:r>
      <w:r w:rsidRPr="00686B27">
        <w:tab/>
        <w:t>the original licensee’s financial product advice business is sold or transferred to another financial services licensee; and</w:t>
      </w:r>
    </w:p>
    <w:p w14:paraId="291E2FD7" w14:textId="77777777" w:rsidR="009B68ED" w:rsidRPr="00686B27" w:rsidRDefault="009B68ED" w:rsidP="00DD1164">
      <w:pPr>
        <w:pStyle w:val="paragraph"/>
      </w:pPr>
      <w:r w:rsidRPr="00686B27">
        <w:tab/>
        <w:t>(b)</w:t>
      </w:r>
      <w:r w:rsidRPr="00686B27">
        <w:tab/>
        <w:t xml:space="preserve">the new recipient is that </w:t>
      </w:r>
      <w:proofErr w:type="gramStart"/>
      <w:r w:rsidRPr="00686B27">
        <w:t>other</w:t>
      </w:r>
      <w:proofErr w:type="gramEnd"/>
      <w:r w:rsidRPr="00686B27">
        <w:t xml:space="preserve"> financial services licensee or a representative of that other financial services licensee.</w:t>
      </w:r>
    </w:p>
    <w:p w14:paraId="061E2253" w14:textId="77777777" w:rsidR="009B68ED" w:rsidRPr="00686B27" w:rsidRDefault="009B68ED" w:rsidP="00DD1164">
      <w:pPr>
        <w:pStyle w:val="SubsectionHead"/>
      </w:pPr>
      <w:r w:rsidRPr="00686B27">
        <w:t>Variation of consent</w:t>
      </w:r>
    </w:p>
    <w:p w14:paraId="4D178E1D" w14:textId="77777777" w:rsidR="009B68ED" w:rsidRPr="00686B27" w:rsidRDefault="009B68ED" w:rsidP="00DD1164">
      <w:pPr>
        <w:pStyle w:val="subsection"/>
      </w:pPr>
      <w:r w:rsidRPr="00686B27">
        <w:tab/>
        <w:t>(4)</w:t>
      </w:r>
      <w:r w:rsidRPr="00686B27">
        <w:tab/>
        <w:t xml:space="preserve">If a client has given a consent for the purposes of </w:t>
      </w:r>
      <w:r w:rsidR="00DD1164" w:rsidRPr="00686B27">
        <w:t>subsection (</w:t>
      </w:r>
      <w:r w:rsidRPr="00686B27">
        <w:t>1), the financial services licensee or representative may:</w:t>
      </w:r>
    </w:p>
    <w:p w14:paraId="1BB3BEB6" w14:textId="77777777" w:rsidR="009B68ED" w:rsidRPr="00686B27" w:rsidRDefault="009B68ED" w:rsidP="00DD1164">
      <w:pPr>
        <w:pStyle w:val="paragraph"/>
      </w:pPr>
      <w:r w:rsidRPr="00686B27">
        <w:tab/>
        <w:t>(a)</w:t>
      </w:r>
      <w:r w:rsidRPr="00686B27">
        <w:tab/>
        <w:t xml:space="preserve">disclose to the client proposed variations to one or more of the matters mentioned in </w:t>
      </w:r>
      <w:r w:rsidR="00DD1164" w:rsidRPr="00686B27">
        <w:t>paragraph (</w:t>
      </w:r>
      <w:r w:rsidRPr="00686B27">
        <w:t>1)(b); and</w:t>
      </w:r>
    </w:p>
    <w:p w14:paraId="59A80D3B" w14:textId="77777777" w:rsidR="009B68ED" w:rsidRPr="00686B27" w:rsidRDefault="009B68ED" w:rsidP="00DD1164">
      <w:pPr>
        <w:pStyle w:val="paragraph"/>
      </w:pPr>
      <w:r w:rsidRPr="00686B27">
        <w:tab/>
        <w:t>(b)</w:t>
      </w:r>
      <w:r w:rsidRPr="00686B27">
        <w:tab/>
        <w:t>request the client to consent to those variations.</w:t>
      </w:r>
    </w:p>
    <w:p w14:paraId="1F10645B" w14:textId="77777777" w:rsidR="009B68ED" w:rsidRPr="00686B27" w:rsidRDefault="009B68ED" w:rsidP="00DD1164">
      <w:pPr>
        <w:pStyle w:val="subsection"/>
      </w:pPr>
      <w:r w:rsidRPr="00686B27">
        <w:tab/>
        <w:t>(5)</w:t>
      </w:r>
      <w:r w:rsidRPr="00686B27">
        <w:tab/>
        <w:t>If:</w:t>
      </w:r>
    </w:p>
    <w:p w14:paraId="52E6BB51" w14:textId="77777777" w:rsidR="009B68ED" w:rsidRPr="00686B27" w:rsidRDefault="009B68ED" w:rsidP="00DD1164">
      <w:pPr>
        <w:pStyle w:val="paragraph"/>
      </w:pPr>
      <w:r w:rsidRPr="00686B27">
        <w:tab/>
        <w:t>(a)</w:t>
      </w:r>
      <w:r w:rsidRPr="00686B27">
        <w:tab/>
        <w:t>the client consents to those variations; and</w:t>
      </w:r>
    </w:p>
    <w:p w14:paraId="78ACFE78" w14:textId="77777777" w:rsidR="009B68ED" w:rsidRPr="00686B27" w:rsidRDefault="009B68ED" w:rsidP="00DD1164">
      <w:pPr>
        <w:pStyle w:val="paragraph"/>
      </w:pPr>
      <w:r w:rsidRPr="00686B27">
        <w:tab/>
        <w:t>(b)</w:t>
      </w:r>
      <w:r w:rsidRPr="00686B27">
        <w:tab/>
      </w:r>
      <w:r w:rsidR="00DD1164" w:rsidRPr="00686B27">
        <w:t>paragraphs (</w:t>
      </w:r>
      <w:r w:rsidRPr="00686B27">
        <w:t xml:space="preserve">1)(c) and (d) are satisfied in relation to that </w:t>
      </w:r>
      <w:proofErr w:type="gramStart"/>
      <w:r w:rsidRPr="00686B27">
        <w:t>consent;</w:t>
      </w:r>
      <w:proofErr w:type="gramEnd"/>
    </w:p>
    <w:p w14:paraId="1FAB3EF3" w14:textId="77777777" w:rsidR="009B68ED" w:rsidRPr="00686B27" w:rsidRDefault="009B68ED" w:rsidP="00DD1164">
      <w:pPr>
        <w:pStyle w:val="subsection2"/>
      </w:pPr>
      <w:r w:rsidRPr="00686B27">
        <w:t>then the consent has effect as varied for the purposes of this section.</w:t>
      </w:r>
    </w:p>
    <w:bookmarkEnd w:id="49"/>
    <w:p w14:paraId="079AC5C6" w14:textId="77777777" w:rsidR="0052142A" w:rsidRPr="00686B27" w:rsidRDefault="00AB1818" w:rsidP="00DD1164">
      <w:pPr>
        <w:pStyle w:val="ItemHead"/>
      </w:pPr>
      <w:proofErr w:type="gramStart"/>
      <w:r w:rsidRPr="00686B27">
        <w:t>44</w:t>
      </w:r>
      <w:r w:rsidR="0052142A" w:rsidRPr="00686B27">
        <w:t xml:space="preserve">  At</w:t>
      </w:r>
      <w:proofErr w:type="gramEnd"/>
      <w:r w:rsidR="0052142A" w:rsidRPr="00686B27">
        <w:t xml:space="preserve"> the end of </w:t>
      </w:r>
      <w:r w:rsidR="00DD1164" w:rsidRPr="00686B27">
        <w:t>Part 1</w:t>
      </w:r>
      <w:r w:rsidR="0052142A" w:rsidRPr="00686B27">
        <w:t>0.76</w:t>
      </w:r>
    </w:p>
    <w:p w14:paraId="57A1FA12" w14:textId="77777777" w:rsidR="0052142A" w:rsidRPr="00686B27" w:rsidRDefault="0052142A" w:rsidP="00DD1164">
      <w:pPr>
        <w:pStyle w:val="Item"/>
      </w:pPr>
      <w:r w:rsidRPr="00686B27">
        <w:t>Add:</w:t>
      </w:r>
    </w:p>
    <w:p w14:paraId="7C0366C4" w14:textId="77777777" w:rsidR="0052142A" w:rsidRPr="00686B27" w:rsidRDefault="00DD1164" w:rsidP="00DD1164">
      <w:pPr>
        <w:pStyle w:val="ActHead3"/>
      </w:pPr>
      <w:bookmarkStart w:id="50" w:name="_Toc149730131"/>
      <w:r w:rsidRPr="00EC7397">
        <w:rPr>
          <w:rStyle w:val="CharDivNo"/>
        </w:rPr>
        <w:t>Division 4</w:t>
      </w:r>
      <w:r w:rsidR="0052142A" w:rsidRPr="00686B27">
        <w:t>—</w:t>
      </w:r>
      <w:r w:rsidR="0052142A" w:rsidRPr="00EC7397">
        <w:rPr>
          <w:rStyle w:val="CharDivText"/>
        </w:rPr>
        <w:t>Insurance commissions</w:t>
      </w:r>
      <w:bookmarkEnd w:id="50"/>
    </w:p>
    <w:p w14:paraId="298A726D" w14:textId="77777777" w:rsidR="009B68ED" w:rsidRPr="00686B27" w:rsidRDefault="009B68ED" w:rsidP="00DD1164">
      <w:pPr>
        <w:pStyle w:val="ActHead5"/>
      </w:pPr>
      <w:bookmarkStart w:id="51" w:name="_Toc149730132"/>
      <w:proofErr w:type="gramStart"/>
      <w:r w:rsidRPr="00EC7397">
        <w:rPr>
          <w:rStyle w:val="CharSectno"/>
        </w:rPr>
        <w:t>17</w:t>
      </w:r>
      <w:r w:rsidR="002D2CF4" w:rsidRPr="00EC7397">
        <w:rPr>
          <w:rStyle w:val="CharSectno"/>
        </w:rPr>
        <w:t>15</w:t>
      </w:r>
      <w:r w:rsidRPr="00686B27">
        <w:t xml:space="preserve">  Informed</w:t>
      </w:r>
      <w:proofErr w:type="gramEnd"/>
      <w:r w:rsidRPr="00686B27">
        <w:t xml:space="preserve"> consent for certain insurance commissions</w:t>
      </w:r>
      <w:bookmarkEnd w:id="51"/>
    </w:p>
    <w:p w14:paraId="3F5497F0" w14:textId="77777777" w:rsidR="009B68ED" w:rsidRPr="00686B27" w:rsidRDefault="009B68ED" w:rsidP="00DD1164">
      <w:pPr>
        <w:pStyle w:val="subsection"/>
      </w:pPr>
      <w:r w:rsidRPr="00686B27">
        <w:tab/>
        <w:t>(1)</w:t>
      </w:r>
      <w:r w:rsidRPr="00686B27">
        <w:tab/>
        <w:t xml:space="preserve">The amendments made by </w:t>
      </w:r>
      <w:r w:rsidR="00DD1164" w:rsidRPr="00686B27">
        <w:t>Part 5</w:t>
      </w:r>
      <w:r w:rsidR="00D4323A" w:rsidRPr="00686B27">
        <w:t xml:space="preserve"> </w:t>
      </w:r>
      <w:r w:rsidRPr="00686B27">
        <w:t xml:space="preserve">of </w:t>
      </w:r>
      <w:r w:rsidR="00DD1164" w:rsidRPr="00686B27">
        <w:t>Schedule 1</w:t>
      </w:r>
      <w:r w:rsidRPr="00686B27">
        <w:t xml:space="preserve"> to the </w:t>
      </w:r>
      <w:r w:rsidR="006F0F10" w:rsidRPr="00686B27">
        <w:rPr>
          <w:i/>
        </w:rPr>
        <w:t xml:space="preserve">Treasury Laws Amendment (2024 Measures No. 1) </w:t>
      </w:r>
      <w:r w:rsidR="00BD42FF" w:rsidRPr="00686B27">
        <w:rPr>
          <w:i/>
        </w:rPr>
        <w:t>Act 2024</w:t>
      </w:r>
      <w:r w:rsidRPr="00686B27">
        <w:rPr>
          <w:i/>
        </w:rPr>
        <w:t xml:space="preserve"> </w:t>
      </w:r>
      <w:r w:rsidRPr="00686B27">
        <w:t xml:space="preserve">apply to benefits given on or after the commencement of that </w:t>
      </w:r>
      <w:r w:rsidR="00DD1164" w:rsidRPr="00686B27">
        <w:t>Part i</w:t>
      </w:r>
      <w:r w:rsidRPr="00686B27">
        <w:t>n relation to the issue or sale of general insurance products, life risk insurance products or consumer credit insurance on or after that commencement.</w:t>
      </w:r>
    </w:p>
    <w:p w14:paraId="2B55B1F3" w14:textId="77777777" w:rsidR="009B68ED" w:rsidRPr="00686B27" w:rsidRDefault="009B68ED" w:rsidP="00DD1164">
      <w:pPr>
        <w:pStyle w:val="subsection"/>
      </w:pPr>
      <w:r w:rsidRPr="00686B27">
        <w:tab/>
        <w:t>(2)</w:t>
      </w:r>
      <w:r w:rsidRPr="00686B27">
        <w:tab/>
        <w:t>However, those amendments do not apply to benefits given in connection with the issue or sale of a general insurance product if:</w:t>
      </w:r>
    </w:p>
    <w:p w14:paraId="11987000" w14:textId="77777777" w:rsidR="009B68ED" w:rsidRPr="00686B27" w:rsidRDefault="009B68ED" w:rsidP="00DD1164">
      <w:pPr>
        <w:pStyle w:val="paragraph"/>
      </w:pPr>
      <w:r w:rsidRPr="00686B27">
        <w:tab/>
        <w:t>(a)</w:t>
      </w:r>
      <w:r w:rsidRPr="00686B27">
        <w:tab/>
        <w:t>the product is a renewal of another general insurance product; and</w:t>
      </w:r>
    </w:p>
    <w:p w14:paraId="200D76BC" w14:textId="77777777" w:rsidR="009B68ED" w:rsidRPr="00686B27" w:rsidRDefault="009B68ED" w:rsidP="00DD1164">
      <w:pPr>
        <w:pStyle w:val="paragraph"/>
      </w:pPr>
      <w:r w:rsidRPr="00686B27">
        <w:tab/>
        <w:t>(b)</w:t>
      </w:r>
      <w:r w:rsidRPr="00686B27">
        <w:tab/>
        <w:t xml:space="preserve">that other general insurance product was issued or sold before the commencement of </w:t>
      </w:r>
      <w:r w:rsidR="00DD1164" w:rsidRPr="00686B27">
        <w:t>Part 5</w:t>
      </w:r>
      <w:r w:rsidR="00D4323A" w:rsidRPr="00686B27">
        <w:t xml:space="preserve"> </w:t>
      </w:r>
      <w:r w:rsidRPr="00686B27">
        <w:t xml:space="preserve">of </w:t>
      </w:r>
      <w:r w:rsidR="00DD1164" w:rsidRPr="00686B27">
        <w:t>Schedule 1</w:t>
      </w:r>
      <w:r w:rsidRPr="00686B27">
        <w:t xml:space="preserve"> to the </w:t>
      </w:r>
      <w:r w:rsidR="006F0F10" w:rsidRPr="00686B27">
        <w:rPr>
          <w:i/>
        </w:rPr>
        <w:t xml:space="preserve">Treasury Laws Amendment (2024 Measures No. 1) </w:t>
      </w:r>
      <w:r w:rsidR="00BD42FF" w:rsidRPr="00686B27">
        <w:rPr>
          <w:i/>
        </w:rPr>
        <w:t>Act 2024</w:t>
      </w:r>
      <w:r w:rsidRPr="00686B27">
        <w:t>.</w:t>
      </w:r>
    </w:p>
    <w:p w14:paraId="3F90CFC1" w14:textId="77777777" w:rsidR="009B68ED" w:rsidRPr="00686B27" w:rsidRDefault="009B68ED" w:rsidP="00DD1164">
      <w:pPr>
        <w:pStyle w:val="notedraft"/>
      </w:pPr>
    </w:p>
    <w:sectPr w:rsidR="009B68ED" w:rsidRPr="00686B27" w:rsidSect="00DD1164">
      <w:headerReference w:type="even" r:id="rId7"/>
      <w:headerReference w:type="default" r:id="rId8"/>
      <w:footerReference w:type="even" r:id="rId9"/>
      <w:footerReference w:type="default" r:id="rId10"/>
      <w:headerReference w:type="first" r:id="rId11"/>
      <w:footerReference w:type="first" r:id="rId12"/>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C6EF" w14:textId="77777777" w:rsidR="007A2F36" w:rsidRDefault="007A2F36" w:rsidP="00664C63">
      <w:pPr>
        <w:spacing w:line="240" w:lineRule="auto"/>
      </w:pPr>
      <w:r>
        <w:separator/>
      </w:r>
    </w:p>
  </w:endnote>
  <w:endnote w:type="continuationSeparator" w:id="0">
    <w:p w14:paraId="21586016" w14:textId="77777777" w:rsidR="007A2F36" w:rsidRDefault="007A2F36"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01496" w14:textId="77777777" w:rsidR="007A2F36" w:rsidRPr="00BB4623" w:rsidRDefault="007A2F36" w:rsidP="00DD1164">
    <w:pPr>
      <w:pBdr>
        <w:top w:val="single" w:sz="6" w:space="1" w:color="auto"/>
      </w:pBdr>
      <w:spacing w:before="120"/>
      <w:jc w:val="right"/>
      <w:rPr>
        <w:sz w:val="18"/>
      </w:rPr>
    </w:pPr>
  </w:p>
  <w:p w14:paraId="1762A093" w14:textId="77777777" w:rsidR="007A2F36" w:rsidRPr="00BB4623" w:rsidRDefault="007A2F36"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3DB6F853" w14:textId="77777777" w:rsidR="007A2F36" w:rsidRPr="00BB4623" w:rsidRDefault="007A2F36"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1391" w14:textId="77777777" w:rsidR="007A2F36" w:rsidRDefault="007A2F36" w:rsidP="00DD1164">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7A2F36" w:rsidRPr="00B3608C" w14:paraId="26382768" w14:textId="77777777" w:rsidTr="007A065E">
      <w:trPr>
        <w:trHeight w:val="280"/>
      </w:trPr>
      <w:tc>
        <w:tcPr>
          <w:tcW w:w="7087" w:type="dxa"/>
        </w:tcPr>
        <w:p w14:paraId="695969AE" w14:textId="77777777" w:rsidR="007A2F36" w:rsidRPr="00B3608C" w:rsidRDefault="007A2F36" w:rsidP="007A065E">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7A2F36" w:rsidRPr="00B3608C" w14:paraId="3A4534EC" w14:textId="77777777" w:rsidTr="007A065E">
      <w:tc>
        <w:tcPr>
          <w:tcW w:w="7087" w:type="dxa"/>
        </w:tcPr>
        <w:p w14:paraId="534C8989" w14:textId="77777777" w:rsidR="007A2F36" w:rsidRPr="00B3608C" w:rsidRDefault="007A2F36" w:rsidP="007A065E">
          <w:pPr>
            <w:rPr>
              <w:i/>
              <w:sz w:val="18"/>
            </w:rPr>
          </w:pPr>
          <w:r w:rsidRPr="00BB4623">
            <w:rPr>
              <w:i/>
              <w:sz w:val="18"/>
            </w:rPr>
            <w:t xml:space="preserve">  </w:t>
          </w:r>
        </w:p>
      </w:tc>
    </w:tr>
  </w:tbl>
  <w:p w14:paraId="0C0C07A5" w14:textId="77777777" w:rsidR="007A2F36" w:rsidRPr="00BB4623" w:rsidRDefault="007A2F36" w:rsidP="00B3608C">
    <w:pPr>
      <w:pStyle w:val="Tabletext"/>
      <w:spacing w:before="0"/>
    </w:pPr>
    <w:r w:rsidRPr="00324EB0">
      <w:rPr>
        <w:b/>
        <w:noProof/>
        <w:lang w:val="en-US"/>
      </w:rPr>
      <mc:AlternateContent>
        <mc:Choice Requires="wps">
          <w:drawing>
            <wp:anchor distT="0" distB="0" distL="114300" distR="114300" simplePos="0" relativeHeight="251658240" behindDoc="1" locked="1" layoutInCell="1" allowOverlap="1" wp14:anchorId="16959CFF" wp14:editId="04B4A780">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0A8136" w14:textId="77777777" w:rsidR="007A2F36" w:rsidRPr="00324EB0" w:rsidRDefault="007A2F36" w:rsidP="007A065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959CFF"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160A8136" w14:textId="77777777" w:rsidR="007A2F36" w:rsidRPr="00324EB0" w:rsidRDefault="007A2F36" w:rsidP="007A065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2E8E" w14:textId="77777777" w:rsidR="007A2F36" w:rsidRPr="00BB4623" w:rsidRDefault="007A2F36" w:rsidP="00DD1164">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F0791" w14:textId="77777777" w:rsidR="007A2F36" w:rsidRDefault="007A2F36" w:rsidP="00664C63">
      <w:pPr>
        <w:spacing w:line="240" w:lineRule="auto"/>
      </w:pPr>
      <w:r>
        <w:separator/>
      </w:r>
    </w:p>
  </w:footnote>
  <w:footnote w:type="continuationSeparator" w:id="0">
    <w:p w14:paraId="7200D121" w14:textId="77777777" w:rsidR="007A2F36" w:rsidRDefault="007A2F36"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17D2" w14:textId="77777777" w:rsidR="007A2F36" w:rsidRPr="00BB4623" w:rsidRDefault="007A2F36" w:rsidP="00664C63">
    <w:pPr>
      <w:rPr>
        <w:sz w:val="24"/>
      </w:rPr>
    </w:pPr>
  </w:p>
  <w:p w14:paraId="133DC76E" w14:textId="77777777" w:rsidR="007A2F36" w:rsidRPr="00BB4623" w:rsidRDefault="007A2F36"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D0867" w14:textId="77777777" w:rsidR="007A2F36" w:rsidRPr="00BB4623" w:rsidRDefault="007A2F36"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69A71FEB" wp14:editId="4B805DA7">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8A8A35" w14:textId="77777777" w:rsidR="007A2F36" w:rsidRPr="00324EB0" w:rsidRDefault="007A2F36" w:rsidP="007A065E">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A71FEB"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218A8A35" w14:textId="77777777" w:rsidR="007A2F36" w:rsidRPr="00324EB0" w:rsidRDefault="007A2F36" w:rsidP="007A065E">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29785C6B" w14:textId="77777777" w:rsidR="007A2F36" w:rsidRPr="00BB4623" w:rsidRDefault="007A2F36"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B361" w14:textId="77777777" w:rsidR="007A2F36" w:rsidRPr="00BB4623" w:rsidRDefault="007A2F36"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C01A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1476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43825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7F61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5DEEB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2586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5E2C8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DA24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2290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CDD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51630"/>
    <w:multiLevelType w:val="hybridMultilevel"/>
    <w:tmpl w:val="B0AAF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6C3654D"/>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470F58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F613A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4"/>
  </w:num>
  <w:num w:numId="14">
    <w:abstractNumId w:val="15"/>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E7699"/>
    <w:rsid w:val="00011EA3"/>
    <w:rsid w:val="000136AF"/>
    <w:rsid w:val="00014B9A"/>
    <w:rsid w:val="0001519D"/>
    <w:rsid w:val="00055D20"/>
    <w:rsid w:val="000614BF"/>
    <w:rsid w:val="00073C5A"/>
    <w:rsid w:val="00087033"/>
    <w:rsid w:val="000C74F9"/>
    <w:rsid w:val="000D05EF"/>
    <w:rsid w:val="000D2989"/>
    <w:rsid w:val="000D3899"/>
    <w:rsid w:val="000E7699"/>
    <w:rsid w:val="000F21C1"/>
    <w:rsid w:val="000F4126"/>
    <w:rsid w:val="001016D1"/>
    <w:rsid w:val="0010240E"/>
    <w:rsid w:val="0010745C"/>
    <w:rsid w:val="0011206D"/>
    <w:rsid w:val="00120C5D"/>
    <w:rsid w:val="00145C91"/>
    <w:rsid w:val="00166C2F"/>
    <w:rsid w:val="00182C9A"/>
    <w:rsid w:val="0018435F"/>
    <w:rsid w:val="00185146"/>
    <w:rsid w:val="00186675"/>
    <w:rsid w:val="001939E1"/>
    <w:rsid w:val="00194BC6"/>
    <w:rsid w:val="00195382"/>
    <w:rsid w:val="001A721F"/>
    <w:rsid w:val="001B0F61"/>
    <w:rsid w:val="001C69C4"/>
    <w:rsid w:val="001E3590"/>
    <w:rsid w:val="001E7407"/>
    <w:rsid w:val="001E7BDF"/>
    <w:rsid w:val="001E7F1C"/>
    <w:rsid w:val="0021250A"/>
    <w:rsid w:val="002170D8"/>
    <w:rsid w:val="002277A0"/>
    <w:rsid w:val="00240552"/>
    <w:rsid w:val="00240749"/>
    <w:rsid w:val="002726C6"/>
    <w:rsid w:val="00296415"/>
    <w:rsid w:val="00296860"/>
    <w:rsid w:val="00297ECB"/>
    <w:rsid w:val="002B1D6F"/>
    <w:rsid w:val="002C085A"/>
    <w:rsid w:val="002C60EE"/>
    <w:rsid w:val="002D043A"/>
    <w:rsid w:val="002D2CF4"/>
    <w:rsid w:val="002F08B3"/>
    <w:rsid w:val="00313C6F"/>
    <w:rsid w:val="003160B2"/>
    <w:rsid w:val="0033411C"/>
    <w:rsid w:val="00334771"/>
    <w:rsid w:val="003415D3"/>
    <w:rsid w:val="00345813"/>
    <w:rsid w:val="00352B0F"/>
    <w:rsid w:val="00365E82"/>
    <w:rsid w:val="003B0F1E"/>
    <w:rsid w:val="003B3E1F"/>
    <w:rsid w:val="003D0317"/>
    <w:rsid w:val="003D0BFE"/>
    <w:rsid w:val="003D2122"/>
    <w:rsid w:val="003D2D96"/>
    <w:rsid w:val="003D5700"/>
    <w:rsid w:val="003F60D2"/>
    <w:rsid w:val="00402376"/>
    <w:rsid w:val="004043EE"/>
    <w:rsid w:val="0040616D"/>
    <w:rsid w:val="004116CD"/>
    <w:rsid w:val="004168B4"/>
    <w:rsid w:val="00424CA9"/>
    <w:rsid w:val="00427D10"/>
    <w:rsid w:val="00434DAD"/>
    <w:rsid w:val="0044291A"/>
    <w:rsid w:val="00496F97"/>
    <w:rsid w:val="004E3680"/>
    <w:rsid w:val="005104CE"/>
    <w:rsid w:val="00516B8D"/>
    <w:rsid w:val="0052142A"/>
    <w:rsid w:val="00537FBC"/>
    <w:rsid w:val="00543850"/>
    <w:rsid w:val="005702C1"/>
    <w:rsid w:val="00584052"/>
    <w:rsid w:val="00584811"/>
    <w:rsid w:val="00593AA6"/>
    <w:rsid w:val="00594161"/>
    <w:rsid w:val="00594749"/>
    <w:rsid w:val="005960F2"/>
    <w:rsid w:val="0059695B"/>
    <w:rsid w:val="0059758F"/>
    <w:rsid w:val="005A6F34"/>
    <w:rsid w:val="005B3383"/>
    <w:rsid w:val="005B4067"/>
    <w:rsid w:val="005C3F41"/>
    <w:rsid w:val="005C5800"/>
    <w:rsid w:val="005C6BFA"/>
    <w:rsid w:val="005D4DEA"/>
    <w:rsid w:val="005D67DD"/>
    <w:rsid w:val="005F7BA8"/>
    <w:rsid w:val="00600219"/>
    <w:rsid w:val="00611C2E"/>
    <w:rsid w:val="0062155B"/>
    <w:rsid w:val="00624D08"/>
    <w:rsid w:val="006444FB"/>
    <w:rsid w:val="0065106B"/>
    <w:rsid w:val="00651A69"/>
    <w:rsid w:val="006527A6"/>
    <w:rsid w:val="006530D4"/>
    <w:rsid w:val="00654D93"/>
    <w:rsid w:val="00664C63"/>
    <w:rsid w:val="00671C25"/>
    <w:rsid w:val="00677CC2"/>
    <w:rsid w:val="00681A4A"/>
    <w:rsid w:val="00686B27"/>
    <w:rsid w:val="0069097B"/>
    <w:rsid w:val="0069207B"/>
    <w:rsid w:val="006B0E61"/>
    <w:rsid w:val="006B51F1"/>
    <w:rsid w:val="006C7F8C"/>
    <w:rsid w:val="006D3764"/>
    <w:rsid w:val="006D3A45"/>
    <w:rsid w:val="006E4AB2"/>
    <w:rsid w:val="006F0F10"/>
    <w:rsid w:val="00700B2C"/>
    <w:rsid w:val="00713084"/>
    <w:rsid w:val="007173B8"/>
    <w:rsid w:val="00731E00"/>
    <w:rsid w:val="00732A85"/>
    <w:rsid w:val="0074272A"/>
    <w:rsid w:val="00742DD5"/>
    <w:rsid w:val="007440B7"/>
    <w:rsid w:val="0075226A"/>
    <w:rsid w:val="007627F4"/>
    <w:rsid w:val="007715C9"/>
    <w:rsid w:val="00774EDD"/>
    <w:rsid w:val="007757EC"/>
    <w:rsid w:val="0078034A"/>
    <w:rsid w:val="007845BF"/>
    <w:rsid w:val="00786AFE"/>
    <w:rsid w:val="00795FCE"/>
    <w:rsid w:val="007A065E"/>
    <w:rsid w:val="007A2F36"/>
    <w:rsid w:val="007A642D"/>
    <w:rsid w:val="007A659A"/>
    <w:rsid w:val="007B081F"/>
    <w:rsid w:val="007E3B75"/>
    <w:rsid w:val="007E4CC8"/>
    <w:rsid w:val="0082759F"/>
    <w:rsid w:val="00830815"/>
    <w:rsid w:val="00856A31"/>
    <w:rsid w:val="00867984"/>
    <w:rsid w:val="008754D0"/>
    <w:rsid w:val="00877EB5"/>
    <w:rsid w:val="00883892"/>
    <w:rsid w:val="008A6470"/>
    <w:rsid w:val="008B5B89"/>
    <w:rsid w:val="008D0EE0"/>
    <w:rsid w:val="008E05CA"/>
    <w:rsid w:val="00902C35"/>
    <w:rsid w:val="00931D06"/>
    <w:rsid w:val="00932377"/>
    <w:rsid w:val="00932FA3"/>
    <w:rsid w:val="0095602D"/>
    <w:rsid w:val="009620C2"/>
    <w:rsid w:val="009B65B8"/>
    <w:rsid w:val="009B68ED"/>
    <w:rsid w:val="009D7A5A"/>
    <w:rsid w:val="009F46D4"/>
    <w:rsid w:val="00A120DD"/>
    <w:rsid w:val="00A20789"/>
    <w:rsid w:val="00A231E2"/>
    <w:rsid w:val="00A25627"/>
    <w:rsid w:val="00A415B9"/>
    <w:rsid w:val="00A64912"/>
    <w:rsid w:val="00A66193"/>
    <w:rsid w:val="00A70A74"/>
    <w:rsid w:val="00A82768"/>
    <w:rsid w:val="00AA1D19"/>
    <w:rsid w:val="00AA5445"/>
    <w:rsid w:val="00AB1818"/>
    <w:rsid w:val="00AB2392"/>
    <w:rsid w:val="00AB5A90"/>
    <w:rsid w:val="00AD27B3"/>
    <w:rsid w:val="00AD5641"/>
    <w:rsid w:val="00AE59F7"/>
    <w:rsid w:val="00AE7BD7"/>
    <w:rsid w:val="00B05DED"/>
    <w:rsid w:val="00B26413"/>
    <w:rsid w:val="00B30BBF"/>
    <w:rsid w:val="00B33B3C"/>
    <w:rsid w:val="00B340B6"/>
    <w:rsid w:val="00B3608C"/>
    <w:rsid w:val="00B372A6"/>
    <w:rsid w:val="00B429C2"/>
    <w:rsid w:val="00B61C25"/>
    <w:rsid w:val="00B70E56"/>
    <w:rsid w:val="00B73022"/>
    <w:rsid w:val="00B97D3C"/>
    <w:rsid w:val="00BA4246"/>
    <w:rsid w:val="00BC30F2"/>
    <w:rsid w:val="00BD1655"/>
    <w:rsid w:val="00BD42FF"/>
    <w:rsid w:val="00BE5F0E"/>
    <w:rsid w:val="00BE719A"/>
    <w:rsid w:val="00BE720A"/>
    <w:rsid w:val="00C150E4"/>
    <w:rsid w:val="00C24B34"/>
    <w:rsid w:val="00C42BF8"/>
    <w:rsid w:val="00C50043"/>
    <w:rsid w:val="00C53114"/>
    <w:rsid w:val="00C723B9"/>
    <w:rsid w:val="00C7573B"/>
    <w:rsid w:val="00C77D10"/>
    <w:rsid w:val="00CB0EA8"/>
    <w:rsid w:val="00CC7A09"/>
    <w:rsid w:val="00CF0BB2"/>
    <w:rsid w:val="00CF4975"/>
    <w:rsid w:val="00D0659F"/>
    <w:rsid w:val="00D11AAE"/>
    <w:rsid w:val="00D13441"/>
    <w:rsid w:val="00D3213F"/>
    <w:rsid w:val="00D3668C"/>
    <w:rsid w:val="00D374CE"/>
    <w:rsid w:val="00D40252"/>
    <w:rsid w:val="00D4323A"/>
    <w:rsid w:val="00D467B9"/>
    <w:rsid w:val="00D52193"/>
    <w:rsid w:val="00D67311"/>
    <w:rsid w:val="00D70DFB"/>
    <w:rsid w:val="00D7186F"/>
    <w:rsid w:val="00D71E58"/>
    <w:rsid w:val="00D766DF"/>
    <w:rsid w:val="00D9284D"/>
    <w:rsid w:val="00DA5E32"/>
    <w:rsid w:val="00DD1164"/>
    <w:rsid w:val="00DD314D"/>
    <w:rsid w:val="00DD448C"/>
    <w:rsid w:val="00DE159E"/>
    <w:rsid w:val="00DE34B2"/>
    <w:rsid w:val="00DE3E38"/>
    <w:rsid w:val="00E05704"/>
    <w:rsid w:val="00E1363F"/>
    <w:rsid w:val="00E34C15"/>
    <w:rsid w:val="00E52CB9"/>
    <w:rsid w:val="00E54CAB"/>
    <w:rsid w:val="00E74DC7"/>
    <w:rsid w:val="00E8206E"/>
    <w:rsid w:val="00E85CB9"/>
    <w:rsid w:val="00E94998"/>
    <w:rsid w:val="00EA20AB"/>
    <w:rsid w:val="00EA53FA"/>
    <w:rsid w:val="00EC7397"/>
    <w:rsid w:val="00ED1A6C"/>
    <w:rsid w:val="00ED28EF"/>
    <w:rsid w:val="00ED5722"/>
    <w:rsid w:val="00ED6A9B"/>
    <w:rsid w:val="00EE25A8"/>
    <w:rsid w:val="00EE6DCC"/>
    <w:rsid w:val="00EF2E3A"/>
    <w:rsid w:val="00F0132A"/>
    <w:rsid w:val="00F04B4A"/>
    <w:rsid w:val="00F078DC"/>
    <w:rsid w:val="00F15A54"/>
    <w:rsid w:val="00F45A7F"/>
    <w:rsid w:val="00F5076A"/>
    <w:rsid w:val="00F611CC"/>
    <w:rsid w:val="00F71234"/>
    <w:rsid w:val="00F765DB"/>
    <w:rsid w:val="00F8103A"/>
    <w:rsid w:val="00F97E21"/>
    <w:rsid w:val="00FA3991"/>
    <w:rsid w:val="00FC104F"/>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0C8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1164"/>
    <w:pPr>
      <w:spacing w:line="260" w:lineRule="atLeast"/>
    </w:pPr>
    <w:rPr>
      <w:sz w:val="22"/>
    </w:rPr>
  </w:style>
  <w:style w:type="paragraph" w:styleId="Heading1">
    <w:name w:val="heading 1"/>
    <w:basedOn w:val="Normal"/>
    <w:next w:val="Normal"/>
    <w:link w:val="Heading1Char"/>
    <w:uiPriority w:val="9"/>
    <w:qFormat/>
    <w:rsid w:val="00DD1164"/>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1164"/>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1164"/>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1164"/>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1164"/>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D1164"/>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D1164"/>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D1164"/>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1164"/>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D1164"/>
  </w:style>
  <w:style w:type="paragraph" w:customStyle="1" w:styleId="OPCParaBase">
    <w:name w:val="OPCParaBase"/>
    <w:qFormat/>
    <w:rsid w:val="00DD1164"/>
    <w:pPr>
      <w:spacing w:line="260" w:lineRule="atLeast"/>
    </w:pPr>
    <w:rPr>
      <w:rFonts w:eastAsia="Times New Roman" w:cs="Times New Roman"/>
      <w:sz w:val="22"/>
      <w:lang w:eastAsia="en-AU"/>
    </w:rPr>
  </w:style>
  <w:style w:type="paragraph" w:customStyle="1" w:styleId="ShortT">
    <w:name w:val="ShortT"/>
    <w:basedOn w:val="OPCParaBase"/>
    <w:next w:val="Normal"/>
    <w:qFormat/>
    <w:rsid w:val="00DD1164"/>
    <w:pPr>
      <w:spacing w:line="240" w:lineRule="auto"/>
    </w:pPr>
    <w:rPr>
      <w:b/>
      <w:sz w:val="40"/>
    </w:rPr>
  </w:style>
  <w:style w:type="paragraph" w:customStyle="1" w:styleId="ActHead1">
    <w:name w:val="ActHead 1"/>
    <w:aliases w:val="c"/>
    <w:basedOn w:val="OPCParaBase"/>
    <w:next w:val="Normal"/>
    <w:qFormat/>
    <w:rsid w:val="00DD1164"/>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D1164"/>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D116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D116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D116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D116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D116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D116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D116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D1164"/>
  </w:style>
  <w:style w:type="paragraph" w:customStyle="1" w:styleId="Blocks">
    <w:name w:val="Blocks"/>
    <w:aliases w:val="bb"/>
    <w:basedOn w:val="OPCParaBase"/>
    <w:qFormat/>
    <w:rsid w:val="00DD1164"/>
    <w:pPr>
      <w:spacing w:line="240" w:lineRule="auto"/>
    </w:pPr>
    <w:rPr>
      <w:sz w:val="24"/>
    </w:rPr>
  </w:style>
  <w:style w:type="paragraph" w:customStyle="1" w:styleId="BoxText">
    <w:name w:val="BoxText"/>
    <w:aliases w:val="bt"/>
    <w:basedOn w:val="OPCParaBase"/>
    <w:qFormat/>
    <w:rsid w:val="00DD116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D1164"/>
    <w:rPr>
      <w:b/>
    </w:rPr>
  </w:style>
  <w:style w:type="paragraph" w:customStyle="1" w:styleId="BoxHeadItalic">
    <w:name w:val="BoxHeadItalic"/>
    <w:aliases w:val="bhi"/>
    <w:basedOn w:val="BoxText"/>
    <w:next w:val="BoxStep"/>
    <w:qFormat/>
    <w:rsid w:val="00DD1164"/>
    <w:rPr>
      <w:i/>
    </w:rPr>
  </w:style>
  <w:style w:type="paragraph" w:customStyle="1" w:styleId="BoxList">
    <w:name w:val="BoxList"/>
    <w:aliases w:val="bl"/>
    <w:basedOn w:val="BoxText"/>
    <w:qFormat/>
    <w:rsid w:val="00DD1164"/>
    <w:pPr>
      <w:ind w:left="1559" w:hanging="425"/>
    </w:pPr>
  </w:style>
  <w:style w:type="paragraph" w:customStyle="1" w:styleId="BoxNote">
    <w:name w:val="BoxNote"/>
    <w:aliases w:val="bn"/>
    <w:basedOn w:val="BoxText"/>
    <w:qFormat/>
    <w:rsid w:val="00DD1164"/>
    <w:pPr>
      <w:tabs>
        <w:tab w:val="left" w:pos="1985"/>
      </w:tabs>
      <w:spacing w:before="122" w:line="198" w:lineRule="exact"/>
      <w:ind w:left="2948" w:hanging="1814"/>
    </w:pPr>
    <w:rPr>
      <w:sz w:val="18"/>
    </w:rPr>
  </w:style>
  <w:style w:type="paragraph" w:customStyle="1" w:styleId="BoxPara">
    <w:name w:val="BoxPara"/>
    <w:aliases w:val="bp"/>
    <w:basedOn w:val="BoxText"/>
    <w:qFormat/>
    <w:rsid w:val="00DD1164"/>
    <w:pPr>
      <w:tabs>
        <w:tab w:val="right" w:pos="2268"/>
      </w:tabs>
      <w:ind w:left="2552" w:hanging="1418"/>
    </w:pPr>
  </w:style>
  <w:style w:type="paragraph" w:customStyle="1" w:styleId="BoxStep">
    <w:name w:val="BoxStep"/>
    <w:aliases w:val="bs"/>
    <w:basedOn w:val="BoxText"/>
    <w:qFormat/>
    <w:rsid w:val="00DD1164"/>
    <w:pPr>
      <w:ind w:left="1985" w:hanging="851"/>
    </w:pPr>
  </w:style>
  <w:style w:type="character" w:customStyle="1" w:styleId="CharAmPartNo">
    <w:name w:val="CharAmPartNo"/>
    <w:basedOn w:val="OPCCharBase"/>
    <w:qFormat/>
    <w:rsid w:val="00DD1164"/>
  </w:style>
  <w:style w:type="character" w:customStyle="1" w:styleId="CharAmPartText">
    <w:name w:val="CharAmPartText"/>
    <w:basedOn w:val="OPCCharBase"/>
    <w:qFormat/>
    <w:rsid w:val="00DD1164"/>
  </w:style>
  <w:style w:type="character" w:customStyle="1" w:styleId="CharAmSchNo">
    <w:name w:val="CharAmSchNo"/>
    <w:basedOn w:val="OPCCharBase"/>
    <w:qFormat/>
    <w:rsid w:val="00DD1164"/>
  </w:style>
  <w:style w:type="character" w:customStyle="1" w:styleId="CharAmSchText">
    <w:name w:val="CharAmSchText"/>
    <w:basedOn w:val="OPCCharBase"/>
    <w:qFormat/>
    <w:rsid w:val="00DD1164"/>
  </w:style>
  <w:style w:type="character" w:customStyle="1" w:styleId="CharBoldItalic">
    <w:name w:val="CharBoldItalic"/>
    <w:basedOn w:val="OPCCharBase"/>
    <w:uiPriority w:val="1"/>
    <w:qFormat/>
    <w:rsid w:val="00DD1164"/>
    <w:rPr>
      <w:b/>
      <w:i/>
    </w:rPr>
  </w:style>
  <w:style w:type="character" w:customStyle="1" w:styleId="CharChapNo">
    <w:name w:val="CharChapNo"/>
    <w:basedOn w:val="OPCCharBase"/>
    <w:uiPriority w:val="1"/>
    <w:qFormat/>
    <w:rsid w:val="00DD1164"/>
  </w:style>
  <w:style w:type="character" w:customStyle="1" w:styleId="CharChapText">
    <w:name w:val="CharChapText"/>
    <w:basedOn w:val="OPCCharBase"/>
    <w:uiPriority w:val="1"/>
    <w:qFormat/>
    <w:rsid w:val="00DD1164"/>
  </w:style>
  <w:style w:type="character" w:customStyle="1" w:styleId="CharDivNo">
    <w:name w:val="CharDivNo"/>
    <w:basedOn w:val="OPCCharBase"/>
    <w:uiPriority w:val="1"/>
    <w:qFormat/>
    <w:rsid w:val="00DD1164"/>
  </w:style>
  <w:style w:type="character" w:customStyle="1" w:styleId="CharDivText">
    <w:name w:val="CharDivText"/>
    <w:basedOn w:val="OPCCharBase"/>
    <w:uiPriority w:val="1"/>
    <w:qFormat/>
    <w:rsid w:val="00DD1164"/>
  </w:style>
  <w:style w:type="character" w:customStyle="1" w:styleId="CharItalic">
    <w:name w:val="CharItalic"/>
    <w:basedOn w:val="OPCCharBase"/>
    <w:uiPriority w:val="1"/>
    <w:qFormat/>
    <w:rsid w:val="00DD1164"/>
    <w:rPr>
      <w:i/>
    </w:rPr>
  </w:style>
  <w:style w:type="character" w:customStyle="1" w:styleId="CharPartNo">
    <w:name w:val="CharPartNo"/>
    <w:basedOn w:val="OPCCharBase"/>
    <w:uiPriority w:val="1"/>
    <w:qFormat/>
    <w:rsid w:val="00DD1164"/>
  </w:style>
  <w:style w:type="character" w:customStyle="1" w:styleId="CharPartText">
    <w:name w:val="CharPartText"/>
    <w:basedOn w:val="OPCCharBase"/>
    <w:uiPriority w:val="1"/>
    <w:qFormat/>
    <w:rsid w:val="00DD1164"/>
  </w:style>
  <w:style w:type="character" w:customStyle="1" w:styleId="CharSectno">
    <w:name w:val="CharSectno"/>
    <w:basedOn w:val="OPCCharBase"/>
    <w:qFormat/>
    <w:rsid w:val="00DD1164"/>
  </w:style>
  <w:style w:type="character" w:customStyle="1" w:styleId="CharSubdNo">
    <w:name w:val="CharSubdNo"/>
    <w:basedOn w:val="OPCCharBase"/>
    <w:uiPriority w:val="1"/>
    <w:qFormat/>
    <w:rsid w:val="00DD1164"/>
  </w:style>
  <w:style w:type="character" w:customStyle="1" w:styleId="CharSubdText">
    <w:name w:val="CharSubdText"/>
    <w:basedOn w:val="OPCCharBase"/>
    <w:uiPriority w:val="1"/>
    <w:qFormat/>
    <w:rsid w:val="00DD1164"/>
  </w:style>
  <w:style w:type="paragraph" w:customStyle="1" w:styleId="CTA--">
    <w:name w:val="CTA --"/>
    <w:basedOn w:val="OPCParaBase"/>
    <w:next w:val="Normal"/>
    <w:rsid w:val="00DD1164"/>
    <w:pPr>
      <w:spacing w:before="60" w:line="240" w:lineRule="atLeast"/>
      <w:ind w:left="142" w:hanging="142"/>
    </w:pPr>
    <w:rPr>
      <w:sz w:val="20"/>
    </w:rPr>
  </w:style>
  <w:style w:type="paragraph" w:customStyle="1" w:styleId="CTA-">
    <w:name w:val="CTA -"/>
    <w:basedOn w:val="OPCParaBase"/>
    <w:rsid w:val="00DD1164"/>
    <w:pPr>
      <w:spacing w:before="60" w:line="240" w:lineRule="atLeast"/>
      <w:ind w:left="85" w:hanging="85"/>
    </w:pPr>
    <w:rPr>
      <w:sz w:val="20"/>
    </w:rPr>
  </w:style>
  <w:style w:type="paragraph" w:customStyle="1" w:styleId="CTA---">
    <w:name w:val="CTA ---"/>
    <w:basedOn w:val="OPCParaBase"/>
    <w:next w:val="Normal"/>
    <w:rsid w:val="00DD1164"/>
    <w:pPr>
      <w:spacing w:before="60" w:line="240" w:lineRule="atLeast"/>
      <w:ind w:left="198" w:hanging="198"/>
    </w:pPr>
    <w:rPr>
      <w:sz w:val="20"/>
    </w:rPr>
  </w:style>
  <w:style w:type="paragraph" w:customStyle="1" w:styleId="CTA----">
    <w:name w:val="CTA ----"/>
    <w:basedOn w:val="OPCParaBase"/>
    <w:next w:val="Normal"/>
    <w:rsid w:val="00DD1164"/>
    <w:pPr>
      <w:spacing w:before="60" w:line="240" w:lineRule="atLeast"/>
      <w:ind w:left="255" w:hanging="255"/>
    </w:pPr>
    <w:rPr>
      <w:sz w:val="20"/>
    </w:rPr>
  </w:style>
  <w:style w:type="paragraph" w:customStyle="1" w:styleId="CTA1a">
    <w:name w:val="CTA 1(a)"/>
    <w:basedOn w:val="OPCParaBase"/>
    <w:rsid w:val="00DD1164"/>
    <w:pPr>
      <w:tabs>
        <w:tab w:val="right" w:pos="414"/>
      </w:tabs>
      <w:spacing w:before="40" w:line="240" w:lineRule="atLeast"/>
      <w:ind w:left="675" w:hanging="675"/>
    </w:pPr>
    <w:rPr>
      <w:sz w:val="20"/>
    </w:rPr>
  </w:style>
  <w:style w:type="paragraph" w:customStyle="1" w:styleId="CTA1ai">
    <w:name w:val="CTA 1(a)(i)"/>
    <w:basedOn w:val="OPCParaBase"/>
    <w:rsid w:val="00DD1164"/>
    <w:pPr>
      <w:tabs>
        <w:tab w:val="right" w:pos="1004"/>
      </w:tabs>
      <w:spacing w:before="40" w:line="240" w:lineRule="atLeast"/>
      <w:ind w:left="1253" w:hanging="1253"/>
    </w:pPr>
    <w:rPr>
      <w:sz w:val="20"/>
    </w:rPr>
  </w:style>
  <w:style w:type="paragraph" w:customStyle="1" w:styleId="CTA2a">
    <w:name w:val="CTA 2(a)"/>
    <w:basedOn w:val="OPCParaBase"/>
    <w:rsid w:val="00DD1164"/>
    <w:pPr>
      <w:tabs>
        <w:tab w:val="right" w:pos="482"/>
      </w:tabs>
      <w:spacing w:before="40" w:line="240" w:lineRule="atLeast"/>
      <w:ind w:left="748" w:hanging="748"/>
    </w:pPr>
    <w:rPr>
      <w:sz w:val="20"/>
    </w:rPr>
  </w:style>
  <w:style w:type="paragraph" w:customStyle="1" w:styleId="CTA2ai">
    <w:name w:val="CTA 2(a)(i)"/>
    <w:basedOn w:val="OPCParaBase"/>
    <w:rsid w:val="00DD1164"/>
    <w:pPr>
      <w:tabs>
        <w:tab w:val="right" w:pos="1089"/>
      </w:tabs>
      <w:spacing w:before="40" w:line="240" w:lineRule="atLeast"/>
      <w:ind w:left="1327" w:hanging="1327"/>
    </w:pPr>
    <w:rPr>
      <w:sz w:val="20"/>
    </w:rPr>
  </w:style>
  <w:style w:type="paragraph" w:customStyle="1" w:styleId="CTA3a">
    <w:name w:val="CTA 3(a)"/>
    <w:basedOn w:val="OPCParaBase"/>
    <w:rsid w:val="00DD1164"/>
    <w:pPr>
      <w:tabs>
        <w:tab w:val="right" w:pos="556"/>
      </w:tabs>
      <w:spacing w:before="40" w:line="240" w:lineRule="atLeast"/>
      <w:ind w:left="805" w:hanging="805"/>
    </w:pPr>
    <w:rPr>
      <w:sz w:val="20"/>
    </w:rPr>
  </w:style>
  <w:style w:type="paragraph" w:customStyle="1" w:styleId="CTA3ai">
    <w:name w:val="CTA 3(a)(i)"/>
    <w:basedOn w:val="OPCParaBase"/>
    <w:rsid w:val="00DD1164"/>
    <w:pPr>
      <w:tabs>
        <w:tab w:val="right" w:pos="1140"/>
      </w:tabs>
      <w:spacing w:before="40" w:line="240" w:lineRule="atLeast"/>
      <w:ind w:left="1361" w:hanging="1361"/>
    </w:pPr>
    <w:rPr>
      <w:sz w:val="20"/>
    </w:rPr>
  </w:style>
  <w:style w:type="paragraph" w:customStyle="1" w:styleId="CTA4a">
    <w:name w:val="CTA 4(a)"/>
    <w:basedOn w:val="OPCParaBase"/>
    <w:rsid w:val="00DD1164"/>
    <w:pPr>
      <w:tabs>
        <w:tab w:val="right" w:pos="624"/>
      </w:tabs>
      <w:spacing w:before="40" w:line="240" w:lineRule="atLeast"/>
      <w:ind w:left="873" w:hanging="873"/>
    </w:pPr>
    <w:rPr>
      <w:sz w:val="20"/>
    </w:rPr>
  </w:style>
  <w:style w:type="paragraph" w:customStyle="1" w:styleId="CTA4ai">
    <w:name w:val="CTA 4(a)(i)"/>
    <w:basedOn w:val="OPCParaBase"/>
    <w:rsid w:val="00DD1164"/>
    <w:pPr>
      <w:tabs>
        <w:tab w:val="right" w:pos="1213"/>
      </w:tabs>
      <w:spacing w:before="40" w:line="240" w:lineRule="atLeast"/>
      <w:ind w:left="1452" w:hanging="1452"/>
    </w:pPr>
    <w:rPr>
      <w:sz w:val="20"/>
    </w:rPr>
  </w:style>
  <w:style w:type="paragraph" w:customStyle="1" w:styleId="CTACAPS">
    <w:name w:val="CTA CAPS"/>
    <w:basedOn w:val="OPCParaBase"/>
    <w:rsid w:val="00DD1164"/>
    <w:pPr>
      <w:spacing w:before="60" w:line="240" w:lineRule="atLeast"/>
    </w:pPr>
    <w:rPr>
      <w:sz w:val="20"/>
    </w:rPr>
  </w:style>
  <w:style w:type="paragraph" w:customStyle="1" w:styleId="CTAright">
    <w:name w:val="CTA right"/>
    <w:basedOn w:val="OPCParaBase"/>
    <w:rsid w:val="00DD1164"/>
    <w:pPr>
      <w:spacing w:before="60" w:line="240" w:lineRule="auto"/>
      <w:jc w:val="right"/>
    </w:pPr>
    <w:rPr>
      <w:sz w:val="20"/>
    </w:rPr>
  </w:style>
  <w:style w:type="paragraph" w:customStyle="1" w:styleId="subsection">
    <w:name w:val="subsection"/>
    <w:aliases w:val="ss"/>
    <w:basedOn w:val="OPCParaBase"/>
    <w:link w:val="subsectionChar"/>
    <w:rsid w:val="00DD1164"/>
    <w:pPr>
      <w:tabs>
        <w:tab w:val="right" w:pos="1021"/>
      </w:tabs>
      <w:spacing w:before="180" w:line="240" w:lineRule="auto"/>
      <w:ind w:left="1134" w:hanging="1134"/>
    </w:pPr>
  </w:style>
  <w:style w:type="paragraph" w:customStyle="1" w:styleId="Definition">
    <w:name w:val="Definition"/>
    <w:aliases w:val="dd"/>
    <w:basedOn w:val="OPCParaBase"/>
    <w:rsid w:val="00DD1164"/>
    <w:pPr>
      <w:spacing w:before="180" w:line="240" w:lineRule="auto"/>
      <w:ind w:left="1134"/>
    </w:pPr>
  </w:style>
  <w:style w:type="paragraph" w:customStyle="1" w:styleId="ETAsubitem">
    <w:name w:val="ETA(subitem)"/>
    <w:basedOn w:val="OPCParaBase"/>
    <w:rsid w:val="00DD1164"/>
    <w:pPr>
      <w:tabs>
        <w:tab w:val="right" w:pos="340"/>
      </w:tabs>
      <w:spacing w:before="60" w:line="240" w:lineRule="auto"/>
      <w:ind w:left="454" w:hanging="454"/>
    </w:pPr>
    <w:rPr>
      <w:sz w:val="20"/>
    </w:rPr>
  </w:style>
  <w:style w:type="paragraph" w:customStyle="1" w:styleId="ETApara">
    <w:name w:val="ETA(para)"/>
    <w:basedOn w:val="OPCParaBase"/>
    <w:rsid w:val="00DD1164"/>
    <w:pPr>
      <w:tabs>
        <w:tab w:val="right" w:pos="754"/>
      </w:tabs>
      <w:spacing w:before="60" w:line="240" w:lineRule="auto"/>
      <w:ind w:left="828" w:hanging="828"/>
    </w:pPr>
    <w:rPr>
      <w:sz w:val="20"/>
    </w:rPr>
  </w:style>
  <w:style w:type="paragraph" w:customStyle="1" w:styleId="ETAsubpara">
    <w:name w:val="ETA(subpara)"/>
    <w:basedOn w:val="OPCParaBase"/>
    <w:rsid w:val="00DD1164"/>
    <w:pPr>
      <w:tabs>
        <w:tab w:val="right" w:pos="1083"/>
      </w:tabs>
      <w:spacing w:before="60" w:line="240" w:lineRule="auto"/>
      <w:ind w:left="1191" w:hanging="1191"/>
    </w:pPr>
    <w:rPr>
      <w:sz w:val="20"/>
    </w:rPr>
  </w:style>
  <w:style w:type="paragraph" w:customStyle="1" w:styleId="ETAsub-subpara">
    <w:name w:val="ETA(sub-subpara)"/>
    <w:basedOn w:val="OPCParaBase"/>
    <w:rsid w:val="00DD1164"/>
    <w:pPr>
      <w:tabs>
        <w:tab w:val="right" w:pos="1412"/>
      </w:tabs>
      <w:spacing w:before="60" w:line="240" w:lineRule="auto"/>
      <w:ind w:left="1525" w:hanging="1525"/>
    </w:pPr>
    <w:rPr>
      <w:sz w:val="20"/>
    </w:rPr>
  </w:style>
  <w:style w:type="paragraph" w:customStyle="1" w:styleId="Formula">
    <w:name w:val="Formula"/>
    <w:basedOn w:val="OPCParaBase"/>
    <w:rsid w:val="00DD1164"/>
    <w:pPr>
      <w:spacing w:line="240" w:lineRule="auto"/>
      <w:ind w:left="1134"/>
    </w:pPr>
    <w:rPr>
      <w:sz w:val="20"/>
    </w:rPr>
  </w:style>
  <w:style w:type="paragraph" w:styleId="Header">
    <w:name w:val="header"/>
    <w:basedOn w:val="OPCParaBase"/>
    <w:link w:val="HeaderChar"/>
    <w:unhideWhenUsed/>
    <w:rsid w:val="00DD116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D1164"/>
    <w:rPr>
      <w:rFonts w:eastAsia="Times New Roman" w:cs="Times New Roman"/>
      <w:sz w:val="16"/>
      <w:lang w:eastAsia="en-AU"/>
    </w:rPr>
  </w:style>
  <w:style w:type="paragraph" w:customStyle="1" w:styleId="House">
    <w:name w:val="House"/>
    <w:basedOn w:val="OPCParaBase"/>
    <w:rsid w:val="00DD1164"/>
    <w:pPr>
      <w:spacing w:line="240" w:lineRule="auto"/>
    </w:pPr>
    <w:rPr>
      <w:sz w:val="28"/>
    </w:rPr>
  </w:style>
  <w:style w:type="paragraph" w:customStyle="1" w:styleId="Item">
    <w:name w:val="Item"/>
    <w:aliases w:val="i"/>
    <w:basedOn w:val="OPCParaBase"/>
    <w:next w:val="ItemHead"/>
    <w:link w:val="ItemChar"/>
    <w:rsid w:val="00DD1164"/>
    <w:pPr>
      <w:keepLines/>
      <w:spacing w:before="80" w:line="240" w:lineRule="auto"/>
      <w:ind w:left="709"/>
    </w:pPr>
  </w:style>
  <w:style w:type="paragraph" w:customStyle="1" w:styleId="ItemHead">
    <w:name w:val="ItemHead"/>
    <w:aliases w:val="ih"/>
    <w:basedOn w:val="OPCParaBase"/>
    <w:next w:val="Item"/>
    <w:link w:val="ItemHeadChar"/>
    <w:rsid w:val="00DD116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D1164"/>
    <w:pPr>
      <w:spacing w:line="240" w:lineRule="auto"/>
    </w:pPr>
    <w:rPr>
      <w:b/>
      <w:sz w:val="32"/>
    </w:rPr>
  </w:style>
  <w:style w:type="paragraph" w:customStyle="1" w:styleId="notedraft">
    <w:name w:val="note(draft)"/>
    <w:aliases w:val="nd"/>
    <w:basedOn w:val="OPCParaBase"/>
    <w:link w:val="notedraftChar"/>
    <w:rsid w:val="00DD1164"/>
    <w:pPr>
      <w:spacing w:before="240" w:line="240" w:lineRule="auto"/>
      <w:ind w:left="284" w:hanging="284"/>
    </w:pPr>
    <w:rPr>
      <w:i/>
      <w:sz w:val="24"/>
    </w:rPr>
  </w:style>
  <w:style w:type="paragraph" w:customStyle="1" w:styleId="notemargin">
    <w:name w:val="note(margin)"/>
    <w:aliases w:val="nm"/>
    <w:basedOn w:val="OPCParaBase"/>
    <w:rsid w:val="00DD1164"/>
    <w:pPr>
      <w:tabs>
        <w:tab w:val="left" w:pos="709"/>
      </w:tabs>
      <w:spacing w:before="122" w:line="198" w:lineRule="exact"/>
      <w:ind w:left="709" w:hanging="709"/>
    </w:pPr>
    <w:rPr>
      <w:sz w:val="18"/>
    </w:rPr>
  </w:style>
  <w:style w:type="paragraph" w:customStyle="1" w:styleId="noteToPara">
    <w:name w:val="noteToPara"/>
    <w:aliases w:val="ntp"/>
    <w:basedOn w:val="OPCParaBase"/>
    <w:rsid w:val="00DD1164"/>
    <w:pPr>
      <w:spacing w:before="122" w:line="198" w:lineRule="exact"/>
      <w:ind w:left="2353" w:hanging="709"/>
    </w:pPr>
    <w:rPr>
      <w:sz w:val="18"/>
    </w:rPr>
  </w:style>
  <w:style w:type="paragraph" w:customStyle="1" w:styleId="noteParlAmend">
    <w:name w:val="note(ParlAmend)"/>
    <w:aliases w:val="npp"/>
    <w:basedOn w:val="OPCParaBase"/>
    <w:next w:val="ParlAmend"/>
    <w:rsid w:val="00DD1164"/>
    <w:pPr>
      <w:spacing w:line="240" w:lineRule="auto"/>
      <w:jc w:val="right"/>
    </w:pPr>
    <w:rPr>
      <w:rFonts w:ascii="Arial" w:hAnsi="Arial"/>
      <w:b/>
      <w:i/>
    </w:rPr>
  </w:style>
  <w:style w:type="paragraph" w:customStyle="1" w:styleId="Page1">
    <w:name w:val="Page1"/>
    <w:basedOn w:val="OPCParaBase"/>
    <w:rsid w:val="00DD1164"/>
    <w:pPr>
      <w:spacing w:before="5600" w:line="240" w:lineRule="auto"/>
    </w:pPr>
    <w:rPr>
      <w:b/>
      <w:sz w:val="32"/>
    </w:rPr>
  </w:style>
  <w:style w:type="paragraph" w:customStyle="1" w:styleId="PageBreak">
    <w:name w:val="PageBreak"/>
    <w:aliases w:val="pb"/>
    <w:basedOn w:val="OPCParaBase"/>
    <w:rsid w:val="00DD1164"/>
    <w:pPr>
      <w:spacing w:line="240" w:lineRule="auto"/>
    </w:pPr>
    <w:rPr>
      <w:sz w:val="20"/>
    </w:rPr>
  </w:style>
  <w:style w:type="paragraph" w:customStyle="1" w:styleId="paragraphsub">
    <w:name w:val="paragraph(sub)"/>
    <w:aliases w:val="aa"/>
    <w:basedOn w:val="OPCParaBase"/>
    <w:rsid w:val="00DD1164"/>
    <w:pPr>
      <w:tabs>
        <w:tab w:val="right" w:pos="1985"/>
      </w:tabs>
      <w:spacing w:before="40" w:line="240" w:lineRule="auto"/>
      <w:ind w:left="2098" w:hanging="2098"/>
    </w:pPr>
  </w:style>
  <w:style w:type="paragraph" w:customStyle="1" w:styleId="paragraphsub-sub">
    <w:name w:val="paragraph(sub-sub)"/>
    <w:aliases w:val="aaa"/>
    <w:basedOn w:val="OPCParaBase"/>
    <w:rsid w:val="00DD1164"/>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DD1164"/>
    <w:pPr>
      <w:tabs>
        <w:tab w:val="right" w:pos="1531"/>
      </w:tabs>
      <w:spacing w:before="40" w:line="240" w:lineRule="auto"/>
      <w:ind w:left="1644" w:hanging="1644"/>
    </w:pPr>
  </w:style>
  <w:style w:type="paragraph" w:customStyle="1" w:styleId="ParlAmend">
    <w:name w:val="ParlAmend"/>
    <w:aliases w:val="pp"/>
    <w:basedOn w:val="OPCParaBase"/>
    <w:rsid w:val="00DD1164"/>
    <w:pPr>
      <w:spacing w:before="240" w:line="240" w:lineRule="atLeast"/>
      <w:ind w:hanging="567"/>
    </w:pPr>
    <w:rPr>
      <w:sz w:val="24"/>
    </w:rPr>
  </w:style>
  <w:style w:type="paragraph" w:customStyle="1" w:styleId="Penalty">
    <w:name w:val="Penalty"/>
    <w:basedOn w:val="OPCParaBase"/>
    <w:rsid w:val="00DD1164"/>
    <w:pPr>
      <w:tabs>
        <w:tab w:val="left" w:pos="2977"/>
      </w:tabs>
      <w:spacing w:before="180" w:line="240" w:lineRule="auto"/>
      <w:ind w:left="1985" w:hanging="851"/>
    </w:pPr>
  </w:style>
  <w:style w:type="paragraph" w:customStyle="1" w:styleId="Portfolio">
    <w:name w:val="Portfolio"/>
    <w:basedOn w:val="OPCParaBase"/>
    <w:rsid w:val="00DD1164"/>
    <w:pPr>
      <w:spacing w:line="240" w:lineRule="auto"/>
    </w:pPr>
    <w:rPr>
      <w:i/>
      <w:sz w:val="20"/>
    </w:rPr>
  </w:style>
  <w:style w:type="paragraph" w:customStyle="1" w:styleId="Preamble">
    <w:name w:val="Preamble"/>
    <w:basedOn w:val="OPCParaBase"/>
    <w:next w:val="Normal"/>
    <w:rsid w:val="00DD116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D1164"/>
    <w:pPr>
      <w:spacing w:line="240" w:lineRule="auto"/>
    </w:pPr>
    <w:rPr>
      <w:i/>
      <w:sz w:val="20"/>
    </w:rPr>
  </w:style>
  <w:style w:type="paragraph" w:customStyle="1" w:styleId="Session">
    <w:name w:val="Session"/>
    <w:basedOn w:val="OPCParaBase"/>
    <w:rsid w:val="00DD1164"/>
    <w:pPr>
      <w:spacing w:line="240" w:lineRule="auto"/>
    </w:pPr>
    <w:rPr>
      <w:sz w:val="28"/>
    </w:rPr>
  </w:style>
  <w:style w:type="paragraph" w:customStyle="1" w:styleId="Sponsor">
    <w:name w:val="Sponsor"/>
    <w:basedOn w:val="OPCParaBase"/>
    <w:rsid w:val="00DD1164"/>
    <w:pPr>
      <w:spacing w:line="240" w:lineRule="auto"/>
    </w:pPr>
    <w:rPr>
      <w:i/>
    </w:rPr>
  </w:style>
  <w:style w:type="paragraph" w:customStyle="1" w:styleId="Subitem">
    <w:name w:val="Subitem"/>
    <w:aliases w:val="iss"/>
    <w:basedOn w:val="OPCParaBase"/>
    <w:rsid w:val="00DD1164"/>
    <w:pPr>
      <w:spacing w:before="180" w:line="240" w:lineRule="auto"/>
      <w:ind w:left="709" w:hanging="709"/>
    </w:pPr>
  </w:style>
  <w:style w:type="paragraph" w:customStyle="1" w:styleId="SubitemHead">
    <w:name w:val="SubitemHead"/>
    <w:aliases w:val="issh"/>
    <w:basedOn w:val="OPCParaBase"/>
    <w:rsid w:val="00DD116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D1164"/>
    <w:pPr>
      <w:spacing w:before="40" w:line="240" w:lineRule="auto"/>
      <w:ind w:left="1134"/>
    </w:pPr>
  </w:style>
  <w:style w:type="paragraph" w:customStyle="1" w:styleId="SubsectionHead">
    <w:name w:val="SubsectionHead"/>
    <w:aliases w:val="ssh"/>
    <w:basedOn w:val="OPCParaBase"/>
    <w:next w:val="subsection"/>
    <w:rsid w:val="00DD1164"/>
    <w:pPr>
      <w:keepNext/>
      <w:keepLines/>
      <w:spacing w:before="240" w:line="240" w:lineRule="auto"/>
      <w:ind w:left="1134"/>
    </w:pPr>
    <w:rPr>
      <w:i/>
    </w:rPr>
  </w:style>
  <w:style w:type="paragraph" w:customStyle="1" w:styleId="Tablea">
    <w:name w:val="Table(a)"/>
    <w:aliases w:val="ta"/>
    <w:basedOn w:val="OPCParaBase"/>
    <w:rsid w:val="00DD1164"/>
    <w:pPr>
      <w:spacing w:before="60" w:line="240" w:lineRule="auto"/>
      <w:ind w:left="284" w:hanging="284"/>
    </w:pPr>
    <w:rPr>
      <w:sz w:val="20"/>
    </w:rPr>
  </w:style>
  <w:style w:type="paragraph" w:customStyle="1" w:styleId="TableAA">
    <w:name w:val="Table(AA)"/>
    <w:aliases w:val="taaa"/>
    <w:basedOn w:val="OPCParaBase"/>
    <w:rsid w:val="00DD116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D116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D1164"/>
    <w:pPr>
      <w:spacing w:before="60" w:line="240" w:lineRule="atLeast"/>
    </w:pPr>
    <w:rPr>
      <w:sz w:val="20"/>
    </w:rPr>
  </w:style>
  <w:style w:type="paragraph" w:customStyle="1" w:styleId="TLPBoxTextnote">
    <w:name w:val="TLPBoxText(note"/>
    <w:aliases w:val="right)"/>
    <w:basedOn w:val="OPCParaBase"/>
    <w:rsid w:val="00DD116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D1164"/>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D1164"/>
    <w:pPr>
      <w:spacing w:before="122" w:line="198" w:lineRule="exact"/>
      <w:ind w:left="1985" w:hanging="851"/>
      <w:jc w:val="right"/>
    </w:pPr>
    <w:rPr>
      <w:sz w:val="18"/>
    </w:rPr>
  </w:style>
  <w:style w:type="paragraph" w:customStyle="1" w:styleId="TLPTableBullet">
    <w:name w:val="TLPTableBullet"/>
    <w:aliases w:val="ttb"/>
    <w:basedOn w:val="OPCParaBase"/>
    <w:rsid w:val="00DD1164"/>
    <w:pPr>
      <w:spacing w:line="240" w:lineRule="exact"/>
      <w:ind w:left="284" w:hanging="284"/>
    </w:pPr>
    <w:rPr>
      <w:sz w:val="20"/>
    </w:rPr>
  </w:style>
  <w:style w:type="paragraph" w:styleId="TOC1">
    <w:name w:val="toc 1"/>
    <w:basedOn w:val="OPCParaBase"/>
    <w:next w:val="Normal"/>
    <w:uiPriority w:val="39"/>
    <w:semiHidden/>
    <w:unhideWhenUsed/>
    <w:rsid w:val="00DD1164"/>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DD1164"/>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DD1164"/>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DD1164"/>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DD1164"/>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DD1164"/>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DD1164"/>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DD1164"/>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DD1164"/>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D1164"/>
    <w:pPr>
      <w:keepLines/>
      <w:spacing w:before="240" w:after="120" w:line="240" w:lineRule="auto"/>
      <w:ind w:left="794"/>
    </w:pPr>
    <w:rPr>
      <w:b/>
      <w:kern w:val="28"/>
      <w:sz w:val="20"/>
    </w:rPr>
  </w:style>
  <w:style w:type="paragraph" w:customStyle="1" w:styleId="TofSectsHeading">
    <w:name w:val="TofSects(Heading)"/>
    <w:basedOn w:val="OPCParaBase"/>
    <w:rsid w:val="00DD1164"/>
    <w:pPr>
      <w:spacing w:before="240" w:after="120" w:line="240" w:lineRule="auto"/>
    </w:pPr>
    <w:rPr>
      <w:b/>
      <w:sz w:val="24"/>
    </w:rPr>
  </w:style>
  <w:style w:type="paragraph" w:customStyle="1" w:styleId="TofSectsSection">
    <w:name w:val="TofSects(Section)"/>
    <w:basedOn w:val="OPCParaBase"/>
    <w:rsid w:val="00DD1164"/>
    <w:pPr>
      <w:keepLines/>
      <w:spacing w:before="40" w:line="240" w:lineRule="auto"/>
      <w:ind w:left="1588" w:hanging="794"/>
    </w:pPr>
    <w:rPr>
      <w:kern w:val="28"/>
      <w:sz w:val="18"/>
    </w:rPr>
  </w:style>
  <w:style w:type="paragraph" w:customStyle="1" w:styleId="TofSectsSubdiv">
    <w:name w:val="TofSects(Subdiv)"/>
    <w:basedOn w:val="OPCParaBase"/>
    <w:rsid w:val="00DD1164"/>
    <w:pPr>
      <w:keepLines/>
      <w:spacing w:before="80" w:line="240" w:lineRule="auto"/>
      <w:ind w:left="1588" w:hanging="794"/>
    </w:pPr>
    <w:rPr>
      <w:kern w:val="28"/>
    </w:rPr>
  </w:style>
  <w:style w:type="paragraph" w:customStyle="1" w:styleId="WRStyle">
    <w:name w:val="WR Style"/>
    <w:aliases w:val="WR"/>
    <w:basedOn w:val="OPCParaBase"/>
    <w:rsid w:val="00DD1164"/>
    <w:pPr>
      <w:spacing w:before="240" w:line="240" w:lineRule="auto"/>
      <w:ind w:left="284" w:hanging="284"/>
    </w:pPr>
    <w:rPr>
      <w:b/>
      <w:i/>
      <w:kern w:val="28"/>
      <w:sz w:val="24"/>
    </w:rPr>
  </w:style>
  <w:style w:type="paragraph" w:customStyle="1" w:styleId="notepara">
    <w:name w:val="note(para)"/>
    <w:aliases w:val="na"/>
    <w:basedOn w:val="OPCParaBase"/>
    <w:rsid w:val="00DD1164"/>
    <w:pPr>
      <w:spacing w:before="40" w:line="198" w:lineRule="exact"/>
      <w:ind w:left="2354" w:hanging="369"/>
    </w:pPr>
    <w:rPr>
      <w:sz w:val="18"/>
    </w:rPr>
  </w:style>
  <w:style w:type="paragraph" w:styleId="Footer">
    <w:name w:val="footer"/>
    <w:link w:val="FooterChar"/>
    <w:rsid w:val="00DD116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D1164"/>
    <w:rPr>
      <w:rFonts w:eastAsia="Times New Roman" w:cs="Times New Roman"/>
      <w:sz w:val="22"/>
      <w:szCs w:val="24"/>
      <w:lang w:eastAsia="en-AU"/>
    </w:rPr>
  </w:style>
  <w:style w:type="character" w:styleId="LineNumber">
    <w:name w:val="line number"/>
    <w:basedOn w:val="OPCCharBase"/>
    <w:uiPriority w:val="99"/>
    <w:semiHidden/>
    <w:unhideWhenUsed/>
    <w:rsid w:val="00DD1164"/>
    <w:rPr>
      <w:sz w:val="16"/>
    </w:rPr>
  </w:style>
  <w:style w:type="table" w:customStyle="1" w:styleId="CFlag">
    <w:name w:val="CFlag"/>
    <w:basedOn w:val="TableNormal"/>
    <w:uiPriority w:val="99"/>
    <w:rsid w:val="00DD1164"/>
    <w:rPr>
      <w:rFonts w:eastAsia="Times New Roman" w:cs="Times New Roman"/>
      <w:lang w:eastAsia="en-AU"/>
    </w:rPr>
    <w:tblPr/>
  </w:style>
  <w:style w:type="paragraph" w:customStyle="1" w:styleId="CompiledActNo">
    <w:name w:val="CompiledActNo"/>
    <w:basedOn w:val="OPCParaBase"/>
    <w:next w:val="Normal"/>
    <w:rsid w:val="00DD1164"/>
    <w:rPr>
      <w:b/>
      <w:sz w:val="24"/>
      <w:szCs w:val="24"/>
    </w:rPr>
  </w:style>
  <w:style w:type="paragraph" w:customStyle="1" w:styleId="CompiledMadeUnder">
    <w:name w:val="CompiledMadeUnder"/>
    <w:basedOn w:val="OPCParaBase"/>
    <w:next w:val="Normal"/>
    <w:rsid w:val="00DD1164"/>
    <w:rPr>
      <w:i/>
      <w:sz w:val="24"/>
      <w:szCs w:val="24"/>
    </w:rPr>
  </w:style>
  <w:style w:type="paragraph" w:customStyle="1" w:styleId="ENotesText">
    <w:name w:val="ENotesText"/>
    <w:aliases w:val="Ent"/>
    <w:basedOn w:val="OPCParaBase"/>
    <w:next w:val="Normal"/>
    <w:rsid w:val="00DD1164"/>
    <w:pPr>
      <w:spacing w:before="120"/>
    </w:pPr>
  </w:style>
  <w:style w:type="paragraph" w:customStyle="1" w:styleId="Paragraphsub-sub-sub">
    <w:name w:val="Paragraph(sub-sub-sub)"/>
    <w:aliases w:val="aaaa"/>
    <w:basedOn w:val="OPCParaBase"/>
    <w:rsid w:val="00DD1164"/>
    <w:pPr>
      <w:tabs>
        <w:tab w:val="right" w:pos="3402"/>
      </w:tabs>
      <w:spacing w:before="40" w:line="240" w:lineRule="auto"/>
      <w:ind w:left="3402" w:hanging="3402"/>
    </w:pPr>
  </w:style>
  <w:style w:type="paragraph" w:customStyle="1" w:styleId="NoteToSubpara">
    <w:name w:val="NoteToSubpara"/>
    <w:aliases w:val="nts"/>
    <w:basedOn w:val="OPCParaBase"/>
    <w:rsid w:val="00DD1164"/>
    <w:pPr>
      <w:spacing w:before="40" w:line="198" w:lineRule="exact"/>
      <w:ind w:left="2835" w:hanging="709"/>
    </w:pPr>
    <w:rPr>
      <w:sz w:val="18"/>
    </w:rPr>
  </w:style>
  <w:style w:type="paragraph" w:customStyle="1" w:styleId="ENoteTableHeading">
    <w:name w:val="ENoteTableHeading"/>
    <w:aliases w:val="enth"/>
    <w:basedOn w:val="OPCParaBase"/>
    <w:rsid w:val="00DD1164"/>
    <w:pPr>
      <w:keepNext/>
      <w:spacing w:before="60" w:line="240" w:lineRule="atLeast"/>
    </w:pPr>
    <w:rPr>
      <w:rFonts w:ascii="Arial" w:hAnsi="Arial"/>
      <w:b/>
      <w:sz w:val="16"/>
    </w:rPr>
  </w:style>
  <w:style w:type="paragraph" w:customStyle="1" w:styleId="ENoteTTi">
    <w:name w:val="ENoteTTi"/>
    <w:aliases w:val="entti"/>
    <w:basedOn w:val="OPCParaBase"/>
    <w:rsid w:val="00DD1164"/>
    <w:pPr>
      <w:keepNext/>
      <w:spacing w:before="60" w:line="240" w:lineRule="atLeast"/>
      <w:ind w:left="170"/>
    </w:pPr>
    <w:rPr>
      <w:sz w:val="16"/>
    </w:rPr>
  </w:style>
  <w:style w:type="paragraph" w:customStyle="1" w:styleId="ENotesHeading1">
    <w:name w:val="ENotesHeading 1"/>
    <w:aliases w:val="Enh1"/>
    <w:basedOn w:val="OPCParaBase"/>
    <w:next w:val="Normal"/>
    <w:rsid w:val="00DD1164"/>
    <w:pPr>
      <w:spacing w:before="120"/>
      <w:outlineLvl w:val="1"/>
    </w:pPr>
    <w:rPr>
      <w:b/>
      <w:sz w:val="28"/>
      <w:szCs w:val="28"/>
    </w:rPr>
  </w:style>
  <w:style w:type="paragraph" w:customStyle="1" w:styleId="ENotesHeading2">
    <w:name w:val="ENotesHeading 2"/>
    <w:aliases w:val="Enh2"/>
    <w:basedOn w:val="OPCParaBase"/>
    <w:next w:val="Normal"/>
    <w:rsid w:val="00DD1164"/>
    <w:pPr>
      <w:spacing w:before="120" w:after="120"/>
      <w:outlineLvl w:val="2"/>
    </w:pPr>
    <w:rPr>
      <w:b/>
      <w:sz w:val="24"/>
      <w:szCs w:val="28"/>
    </w:rPr>
  </w:style>
  <w:style w:type="paragraph" w:customStyle="1" w:styleId="ENoteTTIndentHeading">
    <w:name w:val="ENoteTTIndentHeading"/>
    <w:aliases w:val="enTTHi"/>
    <w:basedOn w:val="OPCParaBase"/>
    <w:rsid w:val="00DD116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D1164"/>
    <w:pPr>
      <w:spacing w:before="60" w:line="240" w:lineRule="atLeast"/>
    </w:pPr>
    <w:rPr>
      <w:sz w:val="16"/>
    </w:rPr>
  </w:style>
  <w:style w:type="paragraph" w:customStyle="1" w:styleId="MadeunderText">
    <w:name w:val="MadeunderText"/>
    <w:basedOn w:val="OPCParaBase"/>
    <w:next w:val="Normal"/>
    <w:rsid w:val="00DD1164"/>
    <w:pPr>
      <w:spacing w:before="240"/>
    </w:pPr>
    <w:rPr>
      <w:sz w:val="24"/>
      <w:szCs w:val="24"/>
    </w:rPr>
  </w:style>
  <w:style w:type="paragraph" w:customStyle="1" w:styleId="ENotesHeading3">
    <w:name w:val="ENotesHeading 3"/>
    <w:aliases w:val="Enh3"/>
    <w:basedOn w:val="OPCParaBase"/>
    <w:next w:val="Normal"/>
    <w:rsid w:val="00DD1164"/>
    <w:pPr>
      <w:keepNext/>
      <w:spacing w:before="120" w:line="240" w:lineRule="auto"/>
      <w:outlineLvl w:val="4"/>
    </w:pPr>
    <w:rPr>
      <w:b/>
      <w:szCs w:val="24"/>
    </w:rPr>
  </w:style>
  <w:style w:type="character" w:customStyle="1" w:styleId="CharSubPartTextCASA">
    <w:name w:val="CharSubPartText(CASA)"/>
    <w:basedOn w:val="OPCCharBase"/>
    <w:uiPriority w:val="1"/>
    <w:rsid w:val="00DD1164"/>
  </w:style>
  <w:style w:type="character" w:customStyle="1" w:styleId="CharSubPartNoCASA">
    <w:name w:val="CharSubPartNo(CASA)"/>
    <w:basedOn w:val="OPCCharBase"/>
    <w:uiPriority w:val="1"/>
    <w:rsid w:val="00DD1164"/>
  </w:style>
  <w:style w:type="paragraph" w:customStyle="1" w:styleId="ENoteTTIndentHeadingSub">
    <w:name w:val="ENoteTTIndentHeadingSub"/>
    <w:aliases w:val="enTTHis"/>
    <w:basedOn w:val="OPCParaBase"/>
    <w:rsid w:val="00DD1164"/>
    <w:pPr>
      <w:keepNext/>
      <w:spacing w:before="60" w:line="240" w:lineRule="atLeast"/>
      <w:ind w:left="340"/>
    </w:pPr>
    <w:rPr>
      <w:b/>
      <w:sz w:val="16"/>
    </w:rPr>
  </w:style>
  <w:style w:type="paragraph" w:customStyle="1" w:styleId="ENoteTTiSub">
    <w:name w:val="ENoteTTiSub"/>
    <w:aliases w:val="enttis"/>
    <w:basedOn w:val="OPCParaBase"/>
    <w:rsid w:val="00DD1164"/>
    <w:pPr>
      <w:keepNext/>
      <w:spacing w:before="60" w:line="240" w:lineRule="atLeast"/>
      <w:ind w:left="340"/>
    </w:pPr>
    <w:rPr>
      <w:sz w:val="16"/>
    </w:rPr>
  </w:style>
  <w:style w:type="paragraph" w:customStyle="1" w:styleId="SubDivisionMigration">
    <w:name w:val="SubDivisionMigration"/>
    <w:aliases w:val="sdm"/>
    <w:basedOn w:val="OPCParaBase"/>
    <w:rsid w:val="00DD1164"/>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D1164"/>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D1164"/>
    <w:pPr>
      <w:spacing w:before="122" w:line="240" w:lineRule="auto"/>
      <w:ind w:left="1985" w:hanging="851"/>
    </w:pPr>
    <w:rPr>
      <w:sz w:val="18"/>
    </w:rPr>
  </w:style>
  <w:style w:type="paragraph" w:customStyle="1" w:styleId="FreeForm">
    <w:name w:val="FreeForm"/>
    <w:rsid w:val="00DD1164"/>
    <w:rPr>
      <w:rFonts w:ascii="Arial" w:hAnsi="Arial"/>
      <w:sz w:val="22"/>
    </w:rPr>
  </w:style>
  <w:style w:type="paragraph" w:customStyle="1" w:styleId="SOText">
    <w:name w:val="SO Text"/>
    <w:aliases w:val="sot"/>
    <w:link w:val="SOTextChar"/>
    <w:rsid w:val="00DD116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D1164"/>
    <w:rPr>
      <w:sz w:val="22"/>
    </w:rPr>
  </w:style>
  <w:style w:type="paragraph" w:customStyle="1" w:styleId="SOTextNote">
    <w:name w:val="SO TextNote"/>
    <w:aliases w:val="sont"/>
    <w:basedOn w:val="SOText"/>
    <w:qFormat/>
    <w:rsid w:val="00DD1164"/>
    <w:pPr>
      <w:spacing w:before="122" w:line="198" w:lineRule="exact"/>
      <w:ind w:left="1843" w:hanging="709"/>
    </w:pPr>
    <w:rPr>
      <w:sz w:val="18"/>
    </w:rPr>
  </w:style>
  <w:style w:type="paragraph" w:customStyle="1" w:styleId="SOPara">
    <w:name w:val="SO Para"/>
    <w:aliases w:val="soa"/>
    <w:basedOn w:val="SOText"/>
    <w:link w:val="SOParaChar"/>
    <w:qFormat/>
    <w:rsid w:val="00DD1164"/>
    <w:pPr>
      <w:tabs>
        <w:tab w:val="right" w:pos="1786"/>
      </w:tabs>
      <w:spacing w:before="40"/>
      <w:ind w:left="2070" w:hanging="936"/>
    </w:pPr>
  </w:style>
  <w:style w:type="character" w:customStyle="1" w:styleId="SOParaChar">
    <w:name w:val="SO Para Char"/>
    <w:aliases w:val="soa Char"/>
    <w:basedOn w:val="DefaultParagraphFont"/>
    <w:link w:val="SOPara"/>
    <w:rsid w:val="00DD1164"/>
    <w:rPr>
      <w:sz w:val="22"/>
    </w:rPr>
  </w:style>
  <w:style w:type="paragraph" w:customStyle="1" w:styleId="FileName">
    <w:name w:val="FileName"/>
    <w:basedOn w:val="Normal"/>
    <w:rsid w:val="00DD1164"/>
  </w:style>
  <w:style w:type="paragraph" w:customStyle="1" w:styleId="TableHeading">
    <w:name w:val="TableHeading"/>
    <w:aliases w:val="th"/>
    <w:basedOn w:val="OPCParaBase"/>
    <w:next w:val="Tabletext"/>
    <w:rsid w:val="00DD1164"/>
    <w:pPr>
      <w:keepNext/>
      <w:spacing w:before="60" w:line="240" w:lineRule="atLeast"/>
    </w:pPr>
    <w:rPr>
      <w:b/>
      <w:sz w:val="20"/>
    </w:rPr>
  </w:style>
  <w:style w:type="paragraph" w:customStyle="1" w:styleId="SOHeadBold">
    <w:name w:val="SO HeadBold"/>
    <w:aliases w:val="sohb"/>
    <w:basedOn w:val="SOText"/>
    <w:next w:val="SOText"/>
    <w:link w:val="SOHeadBoldChar"/>
    <w:qFormat/>
    <w:rsid w:val="00DD1164"/>
    <w:rPr>
      <w:b/>
    </w:rPr>
  </w:style>
  <w:style w:type="character" w:customStyle="1" w:styleId="SOHeadBoldChar">
    <w:name w:val="SO HeadBold Char"/>
    <w:aliases w:val="sohb Char"/>
    <w:basedOn w:val="DefaultParagraphFont"/>
    <w:link w:val="SOHeadBold"/>
    <w:rsid w:val="00DD1164"/>
    <w:rPr>
      <w:b/>
      <w:sz w:val="22"/>
    </w:rPr>
  </w:style>
  <w:style w:type="paragraph" w:customStyle="1" w:styleId="SOHeadItalic">
    <w:name w:val="SO HeadItalic"/>
    <w:aliases w:val="sohi"/>
    <w:basedOn w:val="SOText"/>
    <w:next w:val="SOText"/>
    <w:link w:val="SOHeadItalicChar"/>
    <w:qFormat/>
    <w:rsid w:val="00DD1164"/>
    <w:rPr>
      <w:i/>
    </w:rPr>
  </w:style>
  <w:style w:type="character" w:customStyle="1" w:styleId="SOHeadItalicChar">
    <w:name w:val="SO HeadItalic Char"/>
    <w:aliases w:val="sohi Char"/>
    <w:basedOn w:val="DefaultParagraphFont"/>
    <w:link w:val="SOHeadItalic"/>
    <w:rsid w:val="00DD1164"/>
    <w:rPr>
      <w:i/>
      <w:sz w:val="22"/>
    </w:rPr>
  </w:style>
  <w:style w:type="paragraph" w:customStyle="1" w:styleId="SOBullet">
    <w:name w:val="SO Bullet"/>
    <w:aliases w:val="sotb"/>
    <w:basedOn w:val="SOText"/>
    <w:link w:val="SOBulletChar"/>
    <w:qFormat/>
    <w:rsid w:val="00DD1164"/>
    <w:pPr>
      <w:ind w:left="1559" w:hanging="425"/>
    </w:pPr>
  </w:style>
  <w:style w:type="character" w:customStyle="1" w:styleId="SOBulletChar">
    <w:name w:val="SO Bullet Char"/>
    <w:aliases w:val="sotb Char"/>
    <w:basedOn w:val="DefaultParagraphFont"/>
    <w:link w:val="SOBullet"/>
    <w:rsid w:val="00DD1164"/>
    <w:rPr>
      <w:sz w:val="22"/>
    </w:rPr>
  </w:style>
  <w:style w:type="paragraph" w:customStyle="1" w:styleId="SOBulletNote">
    <w:name w:val="SO BulletNote"/>
    <w:aliases w:val="sonb"/>
    <w:basedOn w:val="SOTextNote"/>
    <w:link w:val="SOBulletNoteChar"/>
    <w:qFormat/>
    <w:rsid w:val="00DD1164"/>
    <w:pPr>
      <w:tabs>
        <w:tab w:val="left" w:pos="1560"/>
      </w:tabs>
      <w:ind w:left="2268" w:hanging="1134"/>
    </w:pPr>
  </w:style>
  <w:style w:type="character" w:customStyle="1" w:styleId="SOBulletNoteChar">
    <w:name w:val="SO BulletNote Char"/>
    <w:aliases w:val="sonb Char"/>
    <w:basedOn w:val="DefaultParagraphFont"/>
    <w:link w:val="SOBulletNote"/>
    <w:rsid w:val="00DD1164"/>
    <w:rPr>
      <w:sz w:val="18"/>
    </w:rPr>
  </w:style>
  <w:style w:type="paragraph" w:customStyle="1" w:styleId="SOText2">
    <w:name w:val="SO Text2"/>
    <w:aliases w:val="sot2"/>
    <w:basedOn w:val="Normal"/>
    <w:next w:val="SOText"/>
    <w:link w:val="SOText2Char"/>
    <w:rsid w:val="00DD1164"/>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D1164"/>
    <w:rPr>
      <w:sz w:val="22"/>
    </w:rPr>
  </w:style>
  <w:style w:type="paragraph" w:customStyle="1" w:styleId="SubPartCASA">
    <w:name w:val="SubPart(CASA)"/>
    <w:aliases w:val="csp"/>
    <w:basedOn w:val="OPCParaBase"/>
    <w:next w:val="ActHead3"/>
    <w:rsid w:val="00DD1164"/>
    <w:pPr>
      <w:keepNext/>
      <w:keepLines/>
      <w:spacing w:before="280"/>
      <w:ind w:left="1134" w:hanging="1134"/>
      <w:outlineLvl w:val="1"/>
    </w:pPr>
    <w:rPr>
      <w:b/>
      <w:kern w:val="28"/>
      <w:sz w:val="32"/>
    </w:rPr>
  </w:style>
  <w:style w:type="paragraph" w:customStyle="1" w:styleId="NotesHeading1">
    <w:name w:val="NotesHeading 1"/>
    <w:basedOn w:val="OPCParaBase"/>
    <w:next w:val="Normal"/>
    <w:rsid w:val="00DD1164"/>
    <w:rPr>
      <w:b/>
      <w:sz w:val="28"/>
      <w:szCs w:val="28"/>
    </w:rPr>
  </w:style>
  <w:style w:type="paragraph" w:customStyle="1" w:styleId="NotesHeading2">
    <w:name w:val="NotesHeading 2"/>
    <w:basedOn w:val="OPCParaBase"/>
    <w:next w:val="Normal"/>
    <w:rsid w:val="00DD1164"/>
    <w:rPr>
      <w:b/>
      <w:sz w:val="28"/>
      <w:szCs w:val="28"/>
    </w:rPr>
  </w:style>
  <w:style w:type="paragraph" w:customStyle="1" w:styleId="SignCoverPageEnd">
    <w:name w:val="SignCoverPageEnd"/>
    <w:basedOn w:val="OPCParaBase"/>
    <w:next w:val="Normal"/>
    <w:rsid w:val="00DD1164"/>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DD1164"/>
    <w:pPr>
      <w:pBdr>
        <w:top w:val="single" w:sz="4" w:space="1" w:color="auto"/>
      </w:pBdr>
      <w:spacing w:before="360"/>
      <w:ind w:right="397"/>
      <w:jc w:val="both"/>
    </w:pPr>
  </w:style>
  <w:style w:type="paragraph" w:customStyle="1" w:styleId="EndNotespara">
    <w:name w:val="EndNotes(para)"/>
    <w:aliases w:val="eta"/>
    <w:basedOn w:val="OPCParaBase"/>
    <w:next w:val="EndNotessubpara"/>
    <w:rsid w:val="00DD116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D116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D116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D1164"/>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D1164"/>
    <w:pPr>
      <w:spacing w:before="60" w:line="240" w:lineRule="auto"/>
    </w:pPr>
    <w:rPr>
      <w:rFonts w:cs="Arial"/>
      <w:sz w:val="20"/>
      <w:szCs w:val="22"/>
    </w:rPr>
  </w:style>
  <w:style w:type="table" w:styleId="TableGrid">
    <w:name w:val="Table Grid"/>
    <w:basedOn w:val="TableNormal"/>
    <w:uiPriority w:val="59"/>
    <w:rsid w:val="00DD1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DD1164"/>
  </w:style>
  <w:style w:type="numbering" w:styleId="111111">
    <w:name w:val="Outline List 2"/>
    <w:basedOn w:val="NoList"/>
    <w:uiPriority w:val="99"/>
    <w:semiHidden/>
    <w:unhideWhenUsed/>
    <w:rsid w:val="00DD1164"/>
    <w:pPr>
      <w:numPr>
        <w:numId w:val="13"/>
      </w:numPr>
    </w:pPr>
  </w:style>
  <w:style w:type="numbering" w:styleId="1ai">
    <w:name w:val="Outline List 1"/>
    <w:basedOn w:val="NoList"/>
    <w:uiPriority w:val="99"/>
    <w:semiHidden/>
    <w:unhideWhenUsed/>
    <w:rsid w:val="00DD1164"/>
    <w:pPr>
      <w:numPr>
        <w:numId w:val="14"/>
      </w:numPr>
    </w:pPr>
  </w:style>
  <w:style w:type="character" w:customStyle="1" w:styleId="Heading1Char">
    <w:name w:val="Heading 1 Char"/>
    <w:basedOn w:val="DefaultParagraphFont"/>
    <w:link w:val="Heading1"/>
    <w:uiPriority w:val="9"/>
    <w:rsid w:val="00DD116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D116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D116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D1164"/>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DD1164"/>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DD1164"/>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D1164"/>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DD116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1164"/>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DD1164"/>
    <w:pPr>
      <w:numPr>
        <w:numId w:val="15"/>
      </w:numPr>
    </w:pPr>
  </w:style>
  <w:style w:type="paragraph" w:styleId="BalloonText">
    <w:name w:val="Balloon Text"/>
    <w:basedOn w:val="Normal"/>
    <w:link w:val="BalloonTextChar"/>
    <w:uiPriority w:val="99"/>
    <w:semiHidden/>
    <w:unhideWhenUsed/>
    <w:rsid w:val="00DD116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164"/>
    <w:rPr>
      <w:rFonts w:ascii="Segoe UI" w:hAnsi="Segoe UI" w:cs="Segoe UI"/>
      <w:sz w:val="18"/>
      <w:szCs w:val="18"/>
    </w:rPr>
  </w:style>
  <w:style w:type="paragraph" w:styleId="Bibliography">
    <w:name w:val="Bibliography"/>
    <w:basedOn w:val="Normal"/>
    <w:next w:val="Normal"/>
    <w:uiPriority w:val="37"/>
    <w:semiHidden/>
    <w:unhideWhenUsed/>
    <w:rsid w:val="00DD1164"/>
  </w:style>
  <w:style w:type="paragraph" w:styleId="BlockText">
    <w:name w:val="Block Text"/>
    <w:basedOn w:val="Normal"/>
    <w:uiPriority w:val="99"/>
    <w:semiHidden/>
    <w:unhideWhenUsed/>
    <w:rsid w:val="00DD11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DD1164"/>
    <w:pPr>
      <w:spacing w:after="120"/>
    </w:pPr>
  </w:style>
  <w:style w:type="character" w:customStyle="1" w:styleId="BodyTextChar">
    <w:name w:val="Body Text Char"/>
    <w:basedOn w:val="DefaultParagraphFont"/>
    <w:link w:val="BodyText"/>
    <w:uiPriority w:val="99"/>
    <w:semiHidden/>
    <w:rsid w:val="00DD1164"/>
    <w:rPr>
      <w:sz w:val="22"/>
    </w:rPr>
  </w:style>
  <w:style w:type="paragraph" w:styleId="BodyText2">
    <w:name w:val="Body Text 2"/>
    <w:basedOn w:val="Normal"/>
    <w:link w:val="BodyText2Char"/>
    <w:uiPriority w:val="99"/>
    <w:semiHidden/>
    <w:unhideWhenUsed/>
    <w:rsid w:val="00DD1164"/>
    <w:pPr>
      <w:spacing w:after="120" w:line="480" w:lineRule="auto"/>
    </w:pPr>
  </w:style>
  <w:style w:type="character" w:customStyle="1" w:styleId="BodyText2Char">
    <w:name w:val="Body Text 2 Char"/>
    <w:basedOn w:val="DefaultParagraphFont"/>
    <w:link w:val="BodyText2"/>
    <w:uiPriority w:val="99"/>
    <w:semiHidden/>
    <w:rsid w:val="00DD1164"/>
    <w:rPr>
      <w:sz w:val="22"/>
    </w:rPr>
  </w:style>
  <w:style w:type="paragraph" w:styleId="BodyText3">
    <w:name w:val="Body Text 3"/>
    <w:basedOn w:val="Normal"/>
    <w:link w:val="BodyText3Char"/>
    <w:uiPriority w:val="99"/>
    <w:semiHidden/>
    <w:unhideWhenUsed/>
    <w:rsid w:val="00DD1164"/>
    <w:pPr>
      <w:spacing w:after="120"/>
    </w:pPr>
    <w:rPr>
      <w:sz w:val="16"/>
      <w:szCs w:val="16"/>
    </w:rPr>
  </w:style>
  <w:style w:type="character" w:customStyle="1" w:styleId="BodyText3Char">
    <w:name w:val="Body Text 3 Char"/>
    <w:basedOn w:val="DefaultParagraphFont"/>
    <w:link w:val="BodyText3"/>
    <w:uiPriority w:val="99"/>
    <w:semiHidden/>
    <w:rsid w:val="00DD1164"/>
    <w:rPr>
      <w:sz w:val="16"/>
      <w:szCs w:val="16"/>
    </w:rPr>
  </w:style>
  <w:style w:type="paragraph" w:styleId="BodyTextFirstIndent">
    <w:name w:val="Body Text First Indent"/>
    <w:basedOn w:val="BodyText"/>
    <w:link w:val="BodyTextFirstIndentChar"/>
    <w:uiPriority w:val="99"/>
    <w:semiHidden/>
    <w:unhideWhenUsed/>
    <w:rsid w:val="00DD1164"/>
    <w:pPr>
      <w:spacing w:after="0"/>
      <w:ind w:firstLine="360"/>
    </w:pPr>
  </w:style>
  <w:style w:type="character" w:customStyle="1" w:styleId="BodyTextFirstIndentChar">
    <w:name w:val="Body Text First Indent Char"/>
    <w:basedOn w:val="BodyTextChar"/>
    <w:link w:val="BodyTextFirstIndent"/>
    <w:uiPriority w:val="99"/>
    <w:semiHidden/>
    <w:rsid w:val="00DD1164"/>
    <w:rPr>
      <w:sz w:val="22"/>
    </w:rPr>
  </w:style>
  <w:style w:type="paragraph" w:styleId="BodyTextIndent">
    <w:name w:val="Body Text Indent"/>
    <w:basedOn w:val="Normal"/>
    <w:link w:val="BodyTextIndentChar"/>
    <w:uiPriority w:val="99"/>
    <w:semiHidden/>
    <w:unhideWhenUsed/>
    <w:rsid w:val="00DD1164"/>
    <w:pPr>
      <w:spacing w:after="120"/>
      <w:ind w:left="283"/>
    </w:pPr>
  </w:style>
  <w:style w:type="character" w:customStyle="1" w:styleId="BodyTextIndentChar">
    <w:name w:val="Body Text Indent Char"/>
    <w:basedOn w:val="DefaultParagraphFont"/>
    <w:link w:val="BodyTextIndent"/>
    <w:uiPriority w:val="99"/>
    <w:semiHidden/>
    <w:rsid w:val="00DD1164"/>
    <w:rPr>
      <w:sz w:val="22"/>
    </w:rPr>
  </w:style>
  <w:style w:type="paragraph" w:styleId="BodyTextFirstIndent2">
    <w:name w:val="Body Text First Indent 2"/>
    <w:basedOn w:val="BodyTextIndent"/>
    <w:link w:val="BodyTextFirstIndent2Char"/>
    <w:uiPriority w:val="99"/>
    <w:semiHidden/>
    <w:unhideWhenUsed/>
    <w:rsid w:val="00DD1164"/>
    <w:pPr>
      <w:spacing w:after="0"/>
      <w:ind w:left="360" w:firstLine="360"/>
    </w:pPr>
  </w:style>
  <w:style w:type="character" w:customStyle="1" w:styleId="BodyTextFirstIndent2Char">
    <w:name w:val="Body Text First Indent 2 Char"/>
    <w:basedOn w:val="BodyTextIndentChar"/>
    <w:link w:val="BodyTextFirstIndent2"/>
    <w:uiPriority w:val="99"/>
    <w:semiHidden/>
    <w:rsid w:val="00DD1164"/>
    <w:rPr>
      <w:sz w:val="22"/>
    </w:rPr>
  </w:style>
  <w:style w:type="paragraph" w:styleId="BodyTextIndent2">
    <w:name w:val="Body Text Indent 2"/>
    <w:basedOn w:val="Normal"/>
    <w:link w:val="BodyTextIndent2Char"/>
    <w:uiPriority w:val="99"/>
    <w:semiHidden/>
    <w:unhideWhenUsed/>
    <w:rsid w:val="00DD1164"/>
    <w:pPr>
      <w:spacing w:after="120" w:line="480" w:lineRule="auto"/>
      <w:ind w:left="283"/>
    </w:pPr>
  </w:style>
  <w:style w:type="character" w:customStyle="1" w:styleId="BodyTextIndent2Char">
    <w:name w:val="Body Text Indent 2 Char"/>
    <w:basedOn w:val="DefaultParagraphFont"/>
    <w:link w:val="BodyTextIndent2"/>
    <w:uiPriority w:val="99"/>
    <w:semiHidden/>
    <w:rsid w:val="00DD1164"/>
    <w:rPr>
      <w:sz w:val="22"/>
    </w:rPr>
  </w:style>
  <w:style w:type="paragraph" w:styleId="BodyTextIndent3">
    <w:name w:val="Body Text Indent 3"/>
    <w:basedOn w:val="Normal"/>
    <w:link w:val="BodyTextIndent3Char"/>
    <w:uiPriority w:val="99"/>
    <w:semiHidden/>
    <w:unhideWhenUsed/>
    <w:rsid w:val="00DD116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1164"/>
    <w:rPr>
      <w:sz w:val="16"/>
      <w:szCs w:val="16"/>
    </w:rPr>
  </w:style>
  <w:style w:type="character" w:styleId="BookTitle">
    <w:name w:val="Book Title"/>
    <w:basedOn w:val="DefaultParagraphFont"/>
    <w:uiPriority w:val="33"/>
    <w:qFormat/>
    <w:rsid w:val="00DD1164"/>
    <w:rPr>
      <w:b/>
      <w:bCs/>
      <w:i/>
      <w:iCs/>
      <w:spacing w:val="5"/>
    </w:rPr>
  </w:style>
  <w:style w:type="paragraph" w:styleId="Caption">
    <w:name w:val="caption"/>
    <w:basedOn w:val="Normal"/>
    <w:next w:val="Normal"/>
    <w:uiPriority w:val="35"/>
    <w:semiHidden/>
    <w:unhideWhenUsed/>
    <w:qFormat/>
    <w:rsid w:val="00DD1164"/>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DD1164"/>
    <w:pPr>
      <w:spacing w:line="240" w:lineRule="auto"/>
      <w:ind w:left="4252"/>
    </w:pPr>
  </w:style>
  <w:style w:type="character" w:customStyle="1" w:styleId="ClosingChar">
    <w:name w:val="Closing Char"/>
    <w:basedOn w:val="DefaultParagraphFont"/>
    <w:link w:val="Closing"/>
    <w:uiPriority w:val="99"/>
    <w:semiHidden/>
    <w:rsid w:val="00DD1164"/>
    <w:rPr>
      <w:sz w:val="22"/>
    </w:rPr>
  </w:style>
  <w:style w:type="table" w:styleId="ColorfulGrid">
    <w:name w:val="Colorful Grid"/>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D11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D11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11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D11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D11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D11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D11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D11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D11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11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11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11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D11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11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11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1164"/>
    <w:rPr>
      <w:sz w:val="16"/>
      <w:szCs w:val="16"/>
    </w:rPr>
  </w:style>
  <w:style w:type="paragraph" w:styleId="CommentText">
    <w:name w:val="annotation text"/>
    <w:basedOn w:val="Normal"/>
    <w:link w:val="CommentTextChar"/>
    <w:uiPriority w:val="99"/>
    <w:semiHidden/>
    <w:unhideWhenUsed/>
    <w:rsid w:val="00DD1164"/>
    <w:pPr>
      <w:spacing w:line="240" w:lineRule="auto"/>
    </w:pPr>
    <w:rPr>
      <w:sz w:val="20"/>
    </w:rPr>
  </w:style>
  <w:style w:type="character" w:customStyle="1" w:styleId="CommentTextChar">
    <w:name w:val="Comment Text Char"/>
    <w:basedOn w:val="DefaultParagraphFont"/>
    <w:link w:val="CommentText"/>
    <w:uiPriority w:val="99"/>
    <w:semiHidden/>
    <w:rsid w:val="00DD1164"/>
  </w:style>
  <w:style w:type="paragraph" w:styleId="CommentSubject">
    <w:name w:val="annotation subject"/>
    <w:basedOn w:val="CommentText"/>
    <w:next w:val="CommentText"/>
    <w:link w:val="CommentSubjectChar"/>
    <w:uiPriority w:val="99"/>
    <w:semiHidden/>
    <w:unhideWhenUsed/>
    <w:rsid w:val="00DD1164"/>
    <w:rPr>
      <w:b/>
      <w:bCs/>
    </w:rPr>
  </w:style>
  <w:style w:type="character" w:customStyle="1" w:styleId="CommentSubjectChar">
    <w:name w:val="Comment Subject Char"/>
    <w:basedOn w:val="CommentTextChar"/>
    <w:link w:val="CommentSubject"/>
    <w:uiPriority w:val="99"/>
    <w:semiHidden/>
    <w:rsid w:val="00DD1164"/>
    <w:rPr>
      <w:b/>
      <w:bCs/>
    </w:rPr>
  </w:style>
  <w:style w:type="table" w:styleId="DarkList">
    <w:name w:val="Dark List"/>
    <w:basedOn w:val="TableNormal"/>
    <w:uiPriority w:val="70"/>
    <w:semiHidden/>
    <w:unhideWhenUsed/>
    <w:rsid w:val="00DD11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11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D11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D11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D11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D11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D11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D1164"/>
  </w:style>
  <w:style w:type="character" w:customStyle="1" w:styleId="DateChar">
    <w:name w:val="Date Char"/>
    <w:basedOn w:val="DefaultParagraphFont"/>
    <w:link w:val="Date"/>
    <w:uiPriority w:val="99"/>
    <w:semiHidden/>
    <w:rsid w:val="00DD1164"/>
    <w:rPr>
      <w:sz w:val="22"/>
    </w:rPr>
  </w:style>
  <w:style w:type="paragraph" w:styleId="DocumentMap">
    <w:name w:val="Document Map"/>
    <w:basedOn w:val="Normal"/>
    <w:link w:val="DocumentMapChar"/>
    <w:uiPriority w:val="99"/>
    <w:semiHidden/>
    <w:unhideWhenUsed/>
    <w:rsid w:val="00DD116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1164"/>
    <w:rPr>
      <w:rFonts w:ascii="Segoe UI" w:hAnsi="Segoe UI" w:cs="Segoe UI"/>
      <w:sz w:val="16"/>
      <w:szCs w:val="16"/>
    </w:rPr>
  </w:style>
  <w:style w:type="paragraph" w:styleId="E-mailSignature">
    <w:name w:val="E-mail Signature"/>
    <w:basedOn w:val="Normal"/>
    <w:link w:val="E-mailSignatureChar"/>
    <w:uiPriority w:val="99"/>
    <w:semiHidden/>
    <w:unhideWhenUsed/>
    <w:rsid w:val="00DD1164"/>
    <w:pPr>
      <w:spacing w:line="240" w:lineRule="auto"/>
    </w:pPr>
  </w:style>
  <w:style w:type="character" w:customStyle="1" w:styleId="E-mailSignatureChar">
    <w:name w:val="E-mail Signature Char"/>
    <w:basedOn w:val="DefaultParagraphFont"/>
    <w:link w:val="E-mailSignature"/>
    <w:uiPriority w:val="99"/>
    <w:semiHidden/>
    <w:rsid w:val="00DD1164"/>
    <w:rPr>
      <w:sz w:val="22"/>
    </w:rPr>
  </w:style>
  <w:style w:type="character" w:styleId="Emphasis">
    <w:name w:val="Emphasis"/>
    <w:basedOn w:val="DefaultParagraphFont"/>
    <w:uiPriority w:val="20"/>
    <w:qFormat/>
    <w:rsid w:val="00DD1164"/>
    <w:rPr>
      <w:i/>
      <w:iCs/>
    </w:rPr>
  </w:style>
  <w:style w:type="character" w:styleId="EndnoteReference">
    <w:name w:val="endnote reference"/>
    <w:basedOn w:val="DefaultParagraphFont"/>
    <w:uiPriority w:val="99"/>
    <w:semiHidden/>
    <w:unhideWhenUsed/>
    <w:rsid w:val="00DD1164"/>
    <w:rPr>
      <w:vertAlign w:val="superscript"/>
    </w:rPr>
  </w:style>
  <w:style w:type="paragraph" w:styleId="EndnoteText">
    <w:name w:val="endnote text"/>
    <w:basedOn w:val="Normal"/>
    <w:link w:val="EndnoteTextChar"/>
    <w:uiPriority w:val="99"/>
    <w:semiHidden/>
    <w:unhideWhenUsed/>
    <w:rsid w:val="00DD1164"/>
    <w:pPr>
      <w:spacing w:line="240" w:lineRule="auto"/>
    </w:pPr>
    <w:rPr>
      <w:sz w:val="20"/>
    </w:rPr>
  </w:style>
  <w:style w:type="character" w:customStyle="1" w:styleId="EndnoteTextChar">
    <w:name w:val="Endnote Text Char"/>
    <w:basedOn w:val="DefaultParagraphFont"/>
    <w:link w:val="EndnoteText"/>
    <w:uiPriority w:val="99"/>
    <w:semiHidden/>
    <w:rsid w:val="00DD1164"/>
  </w:style>
  <w:style w:type="paragraph" w:styleId="EnvelopeAddress">
    <w:name w:val="envelope address"/>
    <w:basedOn w:val="Normal"/>
    <w:uiPriority w:val="99"/>
    <w:semiHidden/>
    <w:unhideWhenUsed/>
    <w:rsid w:val="00DD116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1164"/>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DD1164"/>
    <w:rPr>
      <w:color w:val="800080" w:themeColor="followedHyperlink"/>
      <w:u w:val="single"/>
    </w:rPr>
  </w:style>
  <w:style w:type="character" w:styleId="FootnoteReference">
    <w:name w:val="footnote reference"/>
    <w:basedOn w:val="DefaultParagraphFont"/>
    <w:uiPriority w:val="99"/>
    <w:semiHidden/>
    <w:unhideWhenUsed/>
    <w:rsid w:val="00DD1164"/>
    <w:rPr>
      <w:vertAlign w:val="superscript"/>
    </w:rPr>
  </w:style>
  <w:style w:type="paragraph" w:styleId="FootnoteText">
    <w:name w:val="footnote text"/>
    <w:basedOn w:val="Normal"/>
    <w:link w:val="FootnoteTextChar"/>
    <w:uiPriority w:val="99"/>
    <w:semiHidden/>
    <w:unhideWhenUsed/>
    <w:rsid w:val="00DD1164"/>
    <w:pPr>
      <w:spacing w:line="240" w:lineRule="auto"/>
    </w:pPr>
    <w:rPr>
      <w:sz w:val="20"/>
    </w:rPr>
  </w:style>
  <w:style w:type="character" w:customStyle="1" w:styleId="FootnoteTextChar">
    <w:name w:val="Footnote Text Char"/>
    <w:basedOn w:val="DefaultParagraphFont"/>
    <w:link w:val="FootnoteText"/>
    <w:uiPriority w:val="99"/>
    <w:semiHidden/>
    <w:rsid w:val="00DD1164"/>
  </w:style>
  <w:style w:type="table" w:styleId="GridTable1Light">
    <w:name w:val="Grid Table 1 Light"/>
    <w:basedOn w:val="TableNormal"/>
    <w:uiPriority w:val="46"/>
    <w:rsid w:val="00DD116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D116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D116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D116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D116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D116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D116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D116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D116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D116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D116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D116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D116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D116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D11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D11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D11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D11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D11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D11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D11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D11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D11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D11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D11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D11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D11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D11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D116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D11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D116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D116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D116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D116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D116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D116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D116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D116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D116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D116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D116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D116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D116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D1164"/>
    <w:rPr>
      <w:color w:val="2B579A"/>
      <w:shd w:val="clear" w:color="auto" w:fill="E1DFDD"/>
    </w:rPr>
  </w:style>
  <w:style w:type="character" w:styleId="HTMLAcronym">
    <w:name w:val="HTML Acronym"/>
    <w:basedOn w:val="DefaultParagraphFont"/>
    <w:uiPriority w:val="99"/>
    <w:semiHidden/>
    <w:unhideWhenUsed/>
    <w:rsid w:val="00DD1164"/>
  </w:style>
  <w:style w:type="paragraph" w:styleId="HTMLAddress">
    <w:name w:val="HTML Address"/>
    <w:basedOn w:val="Normal"/>
    <w:link w:val="HTMLAddressChar"/>
    <w:uiPriority w:val="99"/>
    <w:semiHidden/>
    <w:unhideWhenUsed/>
    <w:rsid w:val="00DD1164"/>
    <w:pPr>
      <w:spacing w:line="240" w:lineRule="auto"/>
    </w:pPr>
    <w:rPr>
      <w:i/>
      <w:iCs/>
    </w:rPr>
  </w:style>
  <w:style w:type="character" w:customStyle="1" w:styleId="HTMLAddressChar">
    <w:name w:val="HTML Address Char"/>
    <w:basedOn w:val="DefaultParagraphFont"/>
    <w:link w:val="HTMLAddress"/>
    <w:uiPriority w:val="99"/>
    <w:semiHidden/>
    <w:rsid w:val="00DD1164"/>
    <w:rPr>
      <w:i/>
      <w:iCs/>
      <w:sz w:val="22"/>
    </w:rPr>
  </w:style>
  <w:style w:type="character" w:styleId="HTMLCite">
    <w:name w:val="HTML Cite"/>
    <w:basedOn w:val="DefaultParagraphFont"/>
    <w:uiPriority w:val="99"/>
    <w:semiHidden/>
    <w:unhideWhenUsed/>
    <w:rsid w:val="00DD1164"/>
    <w:rPr>
      <w:i/>
      <w:iCs/>
    </w:rPr>
  </w:style>
  <w:style w:type="character" w:styleId="HTMLCode">
    <w:name w:val="HTML Code"/>
    <w:basedOn w:val="DefaultParagraphFont"/>
    <w:uiPriority w:val="99"/>
    <w:semiHidden/>
    <w:unhideWhenUsed/>
    <w:rsid w:val="00DD1164"/>
    <w:rPr>
      <w:rFonts w:ascii="Consolas" w:hAnsi="Consolas"/>
      <w:sz w:val="20"/>
      <w:szCs w:val="20"/>
    </w:rPr>
  </w:style>
  <w:style w:type="character" w:styleId="HTMLDefinition">
    <w:name w:val="HTML Definition"/>
    <w:basedOn w:val="DefaultParagraphFont"/>
    <w:uiPriority w:val="99"/>
    <w:semiHidden/>
    <w:unhideWhenUsed/>
    <w:rsid w:val="00DD1164"/>
    <w:rPr>
      <w:i/>
      <w:iCs/>
    </w:rPr>
  </w:style>
  <w:style w:type="character" w:styleId="HTMLKeyboard">
    <w:name w:val="HTML Keyboard"/>
    <w:basedOn w:val="DefaultParagraphFont"/>
    <w:uiPriority w:val="99"/>
    <w:semiHidden/>
    <w:unhideWhenUsed/>
    <w:rsid w:val="00DD1164"/>
    <w:rPr>
      <w:rFonts w:ascii="Consolas" w:hAnsi="Consolas"/>
      <w:sz w:val="20"/>
      <w:szCs w:val="20"/>
    </w:rPr>
  </w:style>
  <w:style w:type="paragraph" w:styleId="HTMLPreformatted">
    <w:name w:val="HTML Preformatted"/>
    <w:basedOn w:val="Normal"/>
    <w:link w:val="HTMLPreformattedChar"/>
    <w:uiPriority w:val="99"/>
    <w:semiHidden/>
    <w:unhideWhenUsed/>
    <w:rsid w:val="00DD1164"/>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D1164"/>
    <w:rPr>
      <w:rFonts w:ascii="Consolas" w:hAnsi="Consolas"/>
    </w:rPr>
  </w:style>
  <w:style w:type="character" w:styleId="HTMLSample">
    <w:name w:val="HTML Sample"/>
    <w:basedOn w:val="DefaultParagraphFont"/>
    <w:uiPriority w:val="99"/>
    <w:semiHidden/>
    <w:unhideWhenUsed/>
    <w:rsid w:val="00DD1164"/>
    <w:rPr>
      <w:rFonts w:ascii="Consolas" w:hAnsi="Consolas"/>
      <w:sz w:val="24"/>
      <w:szCs w:val="24"/>
    </w:rPr>
  </w:style>
  <w:style w:type="character" w:styleId="HTMLTypewriter">
    <w:name w:val="HTML Typewriter"/>
    <w:basedOn w:val="DefaultParagraphFont"/>
    <w:uiPriority w:val="99"/>
    <w:semiHidden/>
    <w:unhideWhenUsed/>
    <w:rsid w:val="00DD1164"/>
    <w:rPr>
      <w:rFonts w:ascii="Consolas" w:hAnsi="Consolas"/>
      <w:sz w:val="20"/>
      <w:szCs w:val="20"/>
    </w:rPr>
  </w:style>
  <w:style w:type="character" w:styleId="HTMLVariable">
    <w:name w:val="HTML Variable"/>
    <w:basedOn w:val="DefaultParagraphFont"/>
    <w:uiPriority w:val="99"/>
    <w:semiHidden/>
    <w:unhideWhenUsed/>
    <w:rsid w:val="00DD1164"/>
    <w:rPr>
      <w:i/>
      <w:iCs/>
    </w:rPr>
  </w:style>
  <w:style w:type="character" w:styleId="Hyperlink">
    <w:name w:val="Hyperlink"/>
    <w:basedOn w:val="DefaultParagraphFont"/>
    <w:uiPriority w:val="99"/>
    <w:semiHidden/>
    <w:unhideWhenUsed/>
    <w:rsid w:val="00DD1164"/>
    <w:rPr>
      <w:color w:val="0000FF" w:themeColor="hyperlink"/>
      <w:u w:val="single"/>
    </w:rPr>
  </w:style>
  <w:style w:type="paragraph" w:styleId="Index1">
    <w:name w:val="index 1"/>
    <w:basedOn w:val="Normal"/>
    <w:next w:val="Normal"/>
    <w:autoRedefine/>
    <w:uiPriority w:val="99"/>
    <w:semiHidden/>
    <w:unhideWhenUsed/>
    <w:rsid w:val="00DD1164"/>
    <w:pPr>
      <w:spacing w:line="240" w:lineRule="auto"/>
      <w:ind w:left="220" w:hanging="220"/>
    </w:pPr>
  </w:style>
  <w:style w:type="paragraph" w:styleId="Index2">
    <w:name w:val="index 2"/>
    <w:basedOn w:val="Normal"/>
    <w:next w:val="Normal"/>
    <w:autoRedefine/>
    <w:uiPriority w:val="99"/>
    <w:semiHidden/>
    <w:unhideWhenUsed/>
    <w:rsid w:val="00DD1164"/>
    <w:pPr>
      <w:spacing w:line="240" w:lineRule="auto"/>
      <w:ind w:left="440" w:hanging="220"/>
    </w:pPr>
  </w:style>
  <w:style w:type="paragraph" w:styleId="Index3">
    <w:name w:val="index 3"/>
    <w:basedOn w:val="Normal"/>
    <w:next w:val="Normal"/>
    <w:autoRedefine/>
    <w:uiPriority w:val="99"/>
    <w:semiHidden/>
    <w:unhideWhenUsed/>
    <w:rsid w:val="00DD1164"/>
    <w:pPr>
      <w:spacing w:line="240" w:lineRule="auto"/>
      <w:ind w:left="660" w:hanging="220"/>
    </w:pPr>
  </w:style>
  <w:style w:type="paragraph" w:styleId="Index4">
    <w:name w:val="index 4"/>
    <w:basedOn w:val="Normal"/>
    <w:next w:val="Normal"/>
    <w:autoRedefine/>
    <w:uiPriority w:val="99"/>
    <w:semiHidden/>
    <w:unhideWhenUsed/>
    <w:rsid w:val="00DD1164"/>
    <w:pPr>
      <w:spacing w:line="240" w:lineRule="auto"/>
      <w:ind w:left="880" w:hanging="220"/>
    </w:pPr>
  </w:style>
  <w:style w:type="paragraph" w:styleId="Index5">
    <w:name w:val="index 5"/>
    <w:basedOn w:val="Normal"/>
    <w:next w:val="Normal"/>
    <w:autoRedefine/>
    <w:uiPriority w:val="99"/>
    <w:semiHidden/>
    <w:unhideWhenUsed/>
    <w:rsid w:val="00DD1164"/>
    <w:pPr>
      <w:spacing w:line="240" w:lineRule="auto"/>
      <w:ind w:left="1100" w:hanging="220"/>
    </w:pPr>
  </w:style>
  <w:style w:type="paragraph" w:styleId="Index6">
    <w:name w:val="index 6"/>
    <w:basedOn w:val="Normal"/>
    <w:next w:val="Normal"/>
    <w:autoRedefine/>
    <w:uiPriority w:val="99"/>
    <w:semiHidden/>
    <w:unhideWhenUsed/>
    <w:rsid w:val="00DD1164"/>
    <w:pPr>
      <w:spacing w:line="240" w:lineRule="auto"/>
      <w:ind w:left="1320" w:hanging="220"/>
    </w:pPr>
  </w:style>
  <w:style w:type="paragraph" w:styleId="Index7">
    <w:name w:val="index 7"/>
    <w:basedOn w:val="Normal"/>
    <w:next w:val="Normal"/>
    <w:autoRedefine/>
    <w:uiPriority w:val="99"/>
    <w:semiHidden/>
    <w:unhideWhenUsed/>
    <w:rsid w:val="00DD1164"/>
    <w:pPr>
      <w:spacing w:line="240" w:lineRule="auto"/>
      <w:ind w:left="1540" w:hanging="220"/>
    </w:pPr>
  </w:style>
  <w:style w:type="paragraph" w:styleId="Index8">
    <w:name w:val="index 8"/>
    <w:basedOn w:val="Normal"/>
    <w:next w:val="Normal"/>
    <w:autoRedefine/>
    <w:uiPriority w:val="99"/>
    <w:semiHidden/>
    <w:unhideWhenUsed/>
    <w:rsid w:val="00DD1164"/>
    <w:pPr>
      <w:spacing w:line="240" w:lineRule="auto"/>
      <w:ind w:left="1760" w:hanging="220"/>
    </w:pPr>
  </w:style>
  <w:style w:type="paragraph" w:styleId="Index9">
    <w:name w:val="index 9"/>
    <w:basedOn w:val="Normal"/>
    <w:next w:val="Normal"/>
    <w:autoRedefine/>
    <w:uiPriority w:val="99"/>
    <w:semiHidden/>
    <w:unhideWhenUsed/>
    <w:rsid w:val="00DD1164"/>
    <w:pPr>
      <w:spacing w:line="240" w:lineRule="auto"/>
      <w:ind w:left="1980" w:hanging="220"/>
    </w:pPr>
  </w:style>
  <w:style w:type="paragraph" w:styleId="IndexHeading">
    <w:name w:val="index heading"/>
    <w:basedOn w:val="Normal"/>
    <w:next w:val="Index1"/>
    <w:uiPriority w:val="99"/>
    <w:semiHidden/>
    <w:unhideWhenUsed/>
    <w:rsid w:val="00DD1164"/>
    <w:rPr>
      <w:rFonts w:asciiTheme="majorHAnsi" w:eastAsiaTheme="majorEastAsia" w:hAnsiTheme="majorHAnsi" w:cstheme="majorBidi"/>
      <w:b/>
      <w:bCs/>
    </w:rPr>
  </w:style>
  <w:style w:type="character" w:styleId="IntenseEmphasis">
    <w:name w:val="Intense Emphasis"/>
    <w:basedOn w:val="DefaultParagraphFont"/>
    <w:uiPriority w:val="21"/>
    <w:qFormat/>
    <w:rsid w:val="00DD1164"/>
    <w:rPr>
      <w:i/>
      <w:iCs/>
      <w:color w:val="4F81BD" w:themeColor="accent1"/>
    </w:rPr>
  </w:style>
  <w:style w:type="paragraph" w:styleId="IntenseQuote">
    <w:name w:val="Intense Quote"/>
    <w:basedOn w:val="Normal"/>
    <w:next w:val="Normal"/>
    <w:link w:val="IntenseQuoteChar"/>
    <w:uiPriority w:val="30"/>
    <w:qFormat/>
    <w:rsid w:val="00DD11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D1164"/>
    <w:rPr>
      <w:i/>
      <w:iCs/>
      <w:color w:val="4F81BD" w:themeColor="accent1"/>
      <w:sz w:val="22"/>
    </w:rPr>
  </w:style>
  <w:style w:type="character" w:styleId="IntenseReference">
    <w:name w:val="Intense Reference"/>
    <w:basedOn w:val="DefaultParagraphFont"/>
    <w:uiPriority w:val="32"/>
    <w:qFormat/>
    <w:rsid w:val="00DD1164"/>
    <w:rPr>
      <w:b/>
      <w:bCs/>
      <w:smallCaps/>
      <w:color w:val="4F81BD" w:themeColor="accent1"/>
      <w:spacing w:val="5"/>
    </w:rPr>
  </w:style>
  <w:style w:type="table" w:styleId="LightGrid">
    <w:name w:val="Light Grid"/>
    <w:basedOn w:val="TableNormal"/>
    <w:uiPriority w:val="62"/>
    <w:semiHidden/>
    <w:unhideWhenUsed/>
    <w:rsid w:val="00DD11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11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D11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D11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D11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D11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D11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D11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11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D11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D11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D11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D11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D11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D116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116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D116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D116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D116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D116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D11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DD1164"/>
    <w:pPr>
      <w:ind w:left="283" w:hanging="283"/>
      <w:contextualSpacing/>
    </w:pPr>
  </w:style>
  <w:style w:type="paragraph" w:styleId="List2">
    <w:name w:val="List 2"/>
    <w:basedOn w:val="Normal"/>
    <w:uiPriority w:val="99"/>
    <w:semiHidden/>
    <w:unhideWhenUsed/>
    <w:rsid w:val="00DD1164"/>
    <w:pPr>
      <w:ind w:left="566" w:hanging="283"/>
      <w:contextualSpacing/>
    </w:pPr>
  </w:style>
  <w:style w:type="paragraph" w:styleId="List3">
    <w:name w:val="List 3"/>
    <w:basedOn w:val="Normal"/>
    <w:uiPriority w:val="99"/>
    <w:semiHidden/>
    <w:unhideWhenUsed/>
    <w:rsid w:val="00DD1164"/>
    <w:pPr>
      <w:ind w:left="849" w:hanging="283"/>
      <w:contextualSpacing/>
    </w:pPr>
  </w:style>
  <w:style w:type="paragraph" w:styleId="List4">
    <w:name w:val="List 4"/>
    <w:basedOn w:val="Normal"/>
    <w:uiPriority w:val="99"/>
    <w:semiHidden/>
    <w:unhideWhenUsed/>
    <w:rsid w:val="00DD1164"/>
    <w:pPr>
      <w:ind w:left="1132" w:hanging="283"/>
      <w:contextualSpacing/>
    </w:pPr>
  </w:style>
  <w:style w:type="paragraph" w:styleId="List5">
    <w:name w:val="List 5"/>
    <w:basedOn w:val="Normal"/>
    <w:uiPriority w:val="99"/>
    <w:semiHidden/>
    <w:unhideWhenUsed/>
    <w:rsid w:val="00DD1164"/>
    <w:pPr>
      <w:ind w:left="1415" w:hanging="283"/>
      <w:contextualSpacing/>
    </w:pPr>
  </w:style>
  <w:style w:type="paragraph" w:styleId="ListBullet">
    <w:name w:val="List Bullet"/>
    <w:basedOn w:val="Normal"/>
    <w:uiPriority w:val="99"/>
    <w:semiHidden/>
    <w:unhideWhenUsed/>
    <w:rsid w:val="00DD1164"/>
    <w:pPr>
      <w:numPr>
        <w:numId w:val="1"/>
      </w:numPr>
      <w:contextualSpacing/>
    </w:pPr>
  </w:style>
  <w:style w:type="paragraph" w:styleId="ListBullet2">
    <w:name w:val="List Bullet 2"/>
    <w:basedOn w:val="Normal"/>
    <w:uiPriority w:val="99"/>
    <w:semiHidden/>
    <w:unhideWhenUsed/>
    <w:rsid w:val="00DD1164"/>
    <w:pPr>
      <w:numPr>
        <w:numId w:val="2"/>
      </w:numPr>
      <w:contextualSpacing/>
    </w:pPr>
  </w:style>
  <w:style w:type="paragraph" w:styleId="ListBullet3">
    <w:name w:val="List Bullet 3"/>
    <w:basedOn w:val="Normal"/>
    <w:uiPriority w:val="99"/>
    <w:semiHidden/>
    <w:unhideWhenUsed/>
    <w:rsid w:val="00DD1164"/>
    <w:pPr>
      <w:numPr>
        <w:numId w:val="3"/>
      </w:numPr>
      <w:contextualSpacing/>
    </w:pPr>
  </w:style>
  <w:style w:type="paragraph" w:styleId="ListBullet4">
    <w:name w:val="List Bullet 4"/>
    <w:basedOn w:val="Normal"/>
    <w:uiPriority w:val="99"/>
    <w:semiHidden/>
    <w:unhideWhenUsed/>
    <w:rsid w:val="00DD1164"/>
    <w:pPr>
      <w:numPr>
        <w:numId w:val="4"/>
      </w:numPr>
      <w:contextualSpacing/>
    </w:pPr>
  </w:style>
  <w:style w:type="paragraph" w:styleId="ListBullet5">
    <w:name w:val="List Bullet 5"/>
    <w:basedOn w:val="Normal"/>
    <w:uiPriority w:val="99"/>
    <w:semiHidden/>
    <w:unhideWhenUsed/>
    <w:rsid w:val="00DD1164"/>
    <w:pPr>
      <w:numPr>
        <w:numId w:val="5"/>
      </w:numPr>
      <w:contextualSpacing/>
    </w:pPr>
  </w:style>
  <w:style w:type="paragraph" w:styleId="ListContinue">
    <w:name w:val="List Continue"/>
    <w:basedOn w:val="Normal"/>
    <w:uiPriority w:val="99"/>
    <w:semiHidden/>
    <w:unhideWhenUsed/>
    <w:rsid w:val="00DD1164"/>
    <w:pPr>
      <w:spacing w:after="120"/>
      <w:ind w:left="283"/>
      <w:contextualSpacing/>
    </w:pPr>
  </w:style>
  <w:style w:type="paragraph" w:styleId="ListContinue2">
    <w:name w:val="List Continue 2"/>
    <w:basedOn w:val="Normal"/>
    <w:uiPriority w:val="99"/>
    <w:semiHidden/>
    <w:unhideWhenUsed/>
    <w:rsid w:val="00DD1164"/>
    <w:pPr>
      <w:spacing w:after="120"/>
      <w:ind w:left="566"/>
      <w:contextualSpacing/>
    </w:pPr>
  </w:style>
  <w:style w:type="paragraph" w:styleId="ListContinue3">
    <w:name w:val="List Continue 3"/>
    <w:basedOn w:val="Normal"/>
    <w:uiPriority w:val="99"/>
    <w:semiHidden/>
    <w:unhideWhenUsed/>
    <w:rsid w:val="00DD1164"/>
    <w:pPr>
      <w:spacing w:after="120"/>
      <w:ind w:left="849"/>
      <w:contextualSpacing/>
    </w:pPr>
  </w:style>
  <w:style w:type="paragraph" w:styleId="ListContinue4">
    <w:name w:val="List Continue 4"/>
    <w:basedOn w:val="Normal"/>
    <w:uiPriority w:val="99"/>
    <w:semiHidden/>
    <w:unhideWhenUsed/>
    <w:rsid w:val="00DD1164"/>
    <w:pPr>
      <w:spacing w:after="120"/>
      <w:ind w:left="1132"/>
      <w:contextualSpacing/>
    </w:pPr>
  </w:style>
  <w:style w:type="paragraph" w:styleId="ListContinue5">
    <w:name w:val="List Continue 5"/>
    <w:basedOn w:val="Normal"/>
    <w:uiPriority w:val="99"/>
    <w:semiHidden/>
    <w:unhideWhenUsed/>
    <w:rsid w:val="00DD1164"/>
    <w:pPr>
      <w:spacing w:after="120"/>
      <w:ind w:left="1415"/>
      <w:contextualSpacing/>
    </w:pPr>
  </w:style>
  <w:style w:type="paragraph" w:styleId="ListNumber">
    <w:name w:val="List Number"/>
    <w:basedOn w:val="Normal"/>
    <w:uiPriority w:val="99"/>
    <w:semiHidden/>
    <w:unhideWhenUsed/>
    <w:rsid w:val="00DD1164"/>
    <w:pPr>
      <w:numPr>
        <w:numId w:val="6"/>
      </w:numPr>
      <w:contextualSpacing/>
    </w:pPr>
  </w:style>
  <w:style w:type="paragraph" w:styleId="ListNumber2">
    <w:name w:val="List Number 2"/>
    <w:basedOn w:val="Normal"/>
    <w:uiPriority w:val="99"/>
    <w:semiHidden/>
    <w:unhideWhenUsed/>
    <w:rsid w:val="00DD1164"/>
    <w:pPr>
      <w:numPr>
        <w:numId w:val="7"/>
      </w:numPr>
      <w:contextualSpacing/>
    </w:pPr>
  </w:style>
  <w:style w:type="paragraph" w:styleId="ListNumber3">
    <w:name w:val="List Number 3"/>
    <w:basedOn w:val="Normal"/>
    <w:uiPriority w:val="99"/>
    <w:semiHidden/>
    <w:unhideWhenUsed/>
    <w:rsid w:val="00DD1164"/>
    <w:pPr>
      <w:numPr>
        <w:numId w:val="8"/>
      </w:numPr>
      <w:contextualSpacing/>
    </w:pPr>
  </w:style>
  <w:style w:type="paragraph" w:styleId="ListNumber4">
    <w:name w:val="List Number 4"/>
    <w:basedOn w:val="Normal"/>
    <w:uiPriority w:val="99"/>
    <w:semiHidden/>
    <w:unhideWhenUsed/>
    <w:rsid w:val="00DD1164"/>
    <w:pPr>
      <w:numPr>
        <w:numId w:val="9"/>
      </w:numPr>
      <w:contextualSpacing/>
    </w:pPr>
  </w:style>
  <w:style w:type="paragraph" w:styleId="ListNumber5">
    <w:name w:val="List Number 5"/>
    <w:basedOn w:val="Normal"/>
    <w:uiPriority w:val="99"/>
    <w:semiHidden/>
    <w:unhideWhenUsed/>
    <w:rsid w:val="00DD1164"/>
    <w:pPr>
      <w:numPr>
        <w:numId w:val="10"/>
      </w:numPr>
      <w:contextualSpacing/>
    </w:pPr>
  </w:style>
  <w:style w:type="paragraph" w:styleId="ListParagraph">
    <w:name w:val="List Paragraph"/>
    <w:basedOn w:val="Normal"/>
    <w:uiPriority w:val="34"/>
    <w:qFormat/>
    <w:rsid w:val="00DD1164"/>
    <w:pPr>
      <w:ind w:left="720"/>
      <w:contextualSpacing/>
    </w:pPr>
  </w:style>
  <w:style w:type="table" w:styleId="ListTable1Light">
    <w:name w:val="List Table 1 Light"/>
    <w:basedOn w:val="TableNormal"/>
    <w:uiPriority w:val="46"/>
    <w:rsid w:val="00DD116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D116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D116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D116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D116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D116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D116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D116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D116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D116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D116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D116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D116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D116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D116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D116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D116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D116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D116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D116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D116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D116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D116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D116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D116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D116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D116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D116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D116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D116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D116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D116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D116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D116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D116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D116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D116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D116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D116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D116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D116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D116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D116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D116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D116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D116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D116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D116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D116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11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DD1164"/>
    <w:rPr>
      <w:rFonts w:ascii="Consolas" w:hAnsi="Consolas"/>
    </w:rPr>
  </w:style>
  <w:style w:type="table" w:styleId="MediumGrid1">
    <w:name w:val="Medium Grid 1"/>
    <w:basedOn w:val="TableNormal"/>
    <w:uiPriority w:val="67"/>
    <w:semiHidden/>
    <w:unhideWhenUsed/>
    <w:rsid w:val="00DD11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11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D11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D11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D11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D11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D11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D11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D11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11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D11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D11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D11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D11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D11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11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11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11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11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11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11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11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11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11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D1164"/>
    <w:rPr>
      <w:color w:val="2B579A"/>
      <w:shd w:val="clear" w:color="auto" w:fill="E1DFDD"/>
    </w:rPr>
  </w:style>
  <w:style w:type="paragraph" w:styleId="MessageHeader">
    <w:name w:val="Message Header"/>
    <w:basedOn w:val="Normal"/>
    <w:link w:val="MessageHeaderChar"/>
    <w:uiPriority w:val="99"/>
    <w:semiHidden/>
    <w:unhideWhenUsed/>
    <w:rsid w:val="00DD11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1164"/>
    <w:rPr>
      <w:rFonts w:asciiTheme="majorHAnsi" w:eastAsiaTheme="majorEastAsia" w:hAnsiTheme="majorHAnsi" w:cstheme="majorBidi"/>
      <w:sz w:val="24"/>
      <w:szCs w:val="24"/>
      <w:shd w:val="pct20" w:color="auto" w:fill="auto"/>
    </w:rPr>
  </w:style>
  <w:style w:type="paragraph" w:styleId="NoSpacing">
    <w:name w:val="No Spacing"/>
    <w:uiPriority w:val="1"/>
    <w:qFormat/>
    <w:rsid w:val="00DD1164"/>
    <w:rPr>
      <w:sz w:val="22"/>
    </w:rPr>
  </w:style>
  <w:style w:type="paragraph" w:styleId="NormalWeb">
    <w:name w:val="Normal (Web)"/>
    <w:basedOn w:val="Normal"/>
    <w:uiPriority w:val="99"/>
    <w:semiHidden/>
    <w:unhideWhenUsed/>
    <w:rsid w:val="00DD1164"/>
    <w:rPr>
      <w:rFonts w:cs="Times New Roman"/>
      <w:sz w:val="24"/>
      <w:szCs w:val="24"/>
    </w:rPr>
  </w:style>
  <w:style w:type="paragraph" w:styleId="NormalIndent">
    <w:name w:val="Normal Indent"/>
    <w:basedOn w:val="Normal"/>
    <w:uiPriority w:val="99"/>
    <w:semiHidden/>
    <w:unhideWhenUsed/>
    <w:rsid w:val="00DD1164"/>
    <w:pPr>
      <w:ind w:left="720"/>
    </w:pPr>
  </w:style>
  <w:style w:type="paragraph" w:styleId="NoteHeading">
    <w:name w:val="Note Heading"/>
    <w:basedOn w:val="Normal"/>
    <w:next w:val="Normal"/>
    <w:link w:val="NoteHeadingChar"/>
    <w:uiPriority w:val="99"/>
    <w:semiHidden/>
    <w:unhideWhenUsed/>
    <w:rsid w:val="00DD1164"/>
    <w:pPr>
      <w:spacing w:line="240" w:lineRule="auto"/>
    </w:pPr>
  </w:style>
  <w:style w:type="character" w:customStyle="1" w:styleId="NoteHeadingChar">
    <w:name w:val="Note Heading Char"/>
    <w:basedOn w:val="DefaultParagraphFont"/>
    <w:link w:val="NoteHeading"/>
    <w:uiPriority w:val="99"/>
    <w:semiHidden/>
    <w:rsid w:val="00DD1164"/>
    <w:rPr>
      <w:sz w:val="22"/>
    </w:rPr>
  </w:style>
  <w:style w:type="character" w:styleId="PageNumber">
    <w:name w:val="page number"/>
    <w:basedOn w:val="DefaultParagraphFont"/>
    <w:uiPriority w:val="99"/>
    <w:semiHidden/>
    <w:unhideWhenUsed/>
    <w:rsid w:val="00DD1164"/>
  </w:style>
  <w:style w:type="character" w:styleId="PlaceholderText">
    <w:name w:val="Placeholder Text"/>
    <w:basedOn w:val="DefaultParagraphFont"/>
    <w:uiPriority w:val="99"/>
    <w:semiHidden/>
    <w:rsid w:val="00DD1164"/>
    <w:rPr>
      <w:color w:val="808080"/>
    </w:rPr>
  </w:style>
  <w:style w:type="table" w:styleId="PlainTable1">
    <w:name w:val="Plain Table 1"/>
    <w:basedOn w:val="TableNormal"/>
    <w:uiPriority w:val="41"/>
    <w:rsid w:val="00DD116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D116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D116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D116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D116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116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1164"/>
    <w:rPr>
      <w:rFonts w:ascii="Consolas" w:hAnsi="Consolas"/>
      <w:sz w:val="21"/>
      <w:szCs w:val="21"/>
    </w:rPr>
  </w:style>
  <w:style w:type="paragraph" w:styleId="Quote">
    <w:name w:val="Quote"/>
    <w:basedOn w:val="Normal"/>
    <w:next w:val="Normal"/>
    <w:link w:val="QuoteChar"/>
    <w:uiPriority w:val="29"/>
    <w:qFormat/>
    <w:rsid w:val="00DD11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1164"/>
    <w:rPr>
      <w:i/>
      <w:iCs/>
      <w:color w:val="404040" w:themeColor="text1" w:themeTint="BF"/>
      <w:sz w:val="22"/>
    </w:rPr>
  </w:style>
  <w:style w:type="paragraph" w:styleId="Salutation">
    <w:name w:val="Salutation"/>
    <w:basedOn w:val="Normal"/>
    <w:next w:val="Normal"/>
    <w:link w:val="SalutationChar"/>
    <w:uiPriority w:val="99"/>
    <w:semiHidden/>
    <w:unhideWhenUsed/>
    <w:rsid w:val="00DD1164"/>
  </w:style>
  <w:style w:type="character" w:customStyle="1" w:styleId="SalutationChar">
    <w:name w:val="Salutation Char"/>
    <w:basedOn w:val="DefaultParagraphFont"/>
    <w:link w:val="Salutation"/>
    <w:uiPriority w:val="99"/>
    <w:semiHidden/>
    <w:rsid w:val="00DD1164"/>
    <w:rPr>
      <w:sz w:val="22"/>
    </w:rPr>
  </w:style>
  <w:style w:type="paragraph" w:styleId="Signature">
    <w:name w:val="Signature"/>
    <w:basedOn w:val="Normal"/>
    <w:link w:val="SignatureChar"/>
    <w:uiPriority w:val="99"/>
    <w:semiHidden/>
    <w:unhideWhenUsed/>
    <w:rsid w:val="00DD1164"/>
    <w:pPr>
      <w:spacing w:line="240" w:lineRule="auto"/>
      <w:ind w:left="4252"/>
    </w:pPr>
  </w:style>
  <w:style w:type="character" w:customStyle="1" w:styleId="SignatureChar">
    <w:name w:val="Signature Char"/>
    <w:basedOn w:val="DefaultParagraphFont"/>
    <w:link w:val="Signature"/>
    <w:uiPriority w:val="99"/>
    <w:semiHidden/>
    <w:rsid w:val="00DD1164"/>
    <w:rPr>
      <w:sz w:val="22"/>
    </w:rPr>
  </w:style>
  <w:style w:type="character" w:styleId="SmartHyperlink">
    <w:name w:val="Smart Hyperlink"/>
    <w:basedOn w:val="DefaultParagraphFont"/>
    <w:uiPriority w:val="99"/>
    <w:semiHidden/>
    <w:unhideWhenUsed/>
    <w:rsid w:val="00DD1164"/>
    <w:rPr>
      <w:u w:val="dotted"/>
    </w:rPr>
  </w:style>
  <w:style w:type="character" w:styleId="Strong">
    <w:name w:val="Strong"/>
    <w:basedOn w:val="DefaultParagraphFont"/>
    <w:uiPriority w:val="22"/>
    <w:qFormat/>
    <w:rsid w:val="00DD1164"/>
    <w:rPr>
      <w:b/>
      <w:bCs/>
    </w:rPr>
  </w:style>
  <w:style w:type="paragraph" w:styleId="Subtitle">
    <w:name w:val="Subtitle"/>
    <w:basedOn w:val="Normal"/>
    <w:next w:val="Normal"/>
    <w:link w:val="SubtitleChar"/>
    <w:uiPriority w:val="11"/>
    <w:qFormat/>
    <w:rsid w:val="00DD1164"/>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DD1164"/>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DD1164"/>
    <w:rPr>
      <w:i/>
      <w:iCs/>
      <w:color w:val="404040" w:themeColor="text1" w:themeTint="BF"/>
    </w:rPr>
  </w:style>
  <w:style w:type="character" w:styleId="SubtleReference">
    <w:name w:val="Subtle Reference"/>
    <w:basedOn w:val="DefaultParagraphFont"/>
    <w:uiPriority w:val="31"/>
    <w:qFormat/>
    <w:rsid w:val="00DD1164"/>
    <w:rPr>
      <w:smallCaps/>
      <w:color w:val="5A5A5A" w:themeColor="text1" w:themeTint="A5"/>
    </w:rPr>
  </w:style>
  <w:style w:type="table" w:styleId="Table3Deffects1">
    <w:name w:val="Table 3D effects 1"/>
    <w:basedOn w:val="TableNormal"/>
    <w:uiPriority w:val="99"/>
    <w:semiHidden/>
    <w:unhideWhenUsed/>
    <w:rsid w:val="00DD1164"/>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1164"/>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1164"/>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1164"/>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1164"/>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1164"/>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1164"/>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1164"/>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1164"/>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1164"/>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1164"/>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1164"/>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1164"/>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1164"/>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1164"/>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1164"/>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1164"/>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11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1164"/>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1164"/>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1164"/>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11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1164"/>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1164"/>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1164"/>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D116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1164"/>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1164"/>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1164"/>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1164"/>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11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1164"/>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1164"/>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1164"/>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1164"/>
    <w:pPr>
      <w:ind w:left="220" w:hanging="220"/>
    </w:pPr>
  </w:style>
  <w:style w:type="paragraph" w:styleId="TableofFigures">
    <w:name w:val="table of figures"/>
    <w:basedOn w:val="Normal"/>
    <w:next w:val="Normal"/>
    <w:uiPriority w:val="99"/>
    <w:semiHidden/>
    <w:unhideWhenUsed/>
    <w:rsid w:val="00DD1164"/>
  </w:style>
  <w:style w:type="table" w:styleId="TableProfessional">
    <w:name w:val="Table Professional"/>
    <w:basedOn w:val="TableNormal"/>
    <w:uiPriority w:val="99"/>
    <w:semiHidden/>
    <w:unhideWhenUsed/>
    <w:rsid w:val="00DD1164"/>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1164"/>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1164"/>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1164"/>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1164"/>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1164"/>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1164"/>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1164"/>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1164"/>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1164"/>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DD116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16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11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D1164"/>
    <w:pPr>
      <w:numPr>
        <w:numId w:val="0"/>
      </w:numPr>
      <w:outlineLvl w:val="9"/>
    </w:pPr>
  </w:style>
  <w:style w:type="character" w:styleId="UnresolvedMention">
    <w:name w:val="Unresolved Mention"/>
    <w:basedOn w:val="DefaultParagraphFont"/>
    <w:uiPriority w:val="99"/>
    <w:semiHidden/>
    <w:unhideWhenUsed/>
    <w:rsid w:val="00DD1164"/>
    <w:rPr>
      <w:color w:val="605E5C"/>
      <w:shd w:val="clear" w:color="auto" w:fill="E1DFDD"/>
    </w:rPr>
  </w:style>
  <w:style w:type="paragraph" w:customStyle="1" w:styleId="tableText0">
    <w:name w:val="table.Text"/>
    <w:basedOn w:val="Normal"/>
    <w:rsid w:val="00654D93"/>
    <w:pPr>
      <w:spacing w:before="24" w:after="24"/>
    </w:pPr>
    <w:rPr>
      <w:sz w:val="20"/>
    </w:rPr>
  </w:style>
  <w:style w:type="paragraph" w:customStyle="1" w:styleId="tableIndentText">
    <w:name w:val="table.Indent.Text"/>
    <w:rsid w:val="00654D93"/>
    <w:pPr>
      <w:tabs>
        <w:tab w:val="left" w:leader="dot" w:pos="5245"/>
      </w:tabs>
      <w:spacing w:before="24" w:after="24"/>
      <w:ind w:left="851" w:hanging="284"/>
    </w:pPr>
    <w:rPr>
      <w:rFonts w:ascii="Times" w:eastAsia="Times New Roman" w:hAnsi="Times" w:cs="Times New Roman"/>
    </w:rPr>
  </w:style>
  <w:style w:type="character" w:customStyle="1" w:styleId="paragraphChar">
    <w:name w:val="paragraph Char"/>
    <w:aliases w:val="a Char"/>
    <w:link w:val="paragraph"/>
    <w:rsid w:val="00D11AAE"/>
    <w:rPr>
      <w:rFonts w:eastAsia="Times New Roman" w:cs="Times New Roman"/>
      <w:sz w:val="22"/>
      <w:lang w:eastAsia="en-AU"/>
    </w:rPr>
  </w:style>
  <w:style w:type="character" w:customStyle="1" w:styleId="ItemHeadChar">
    <w:name w:val="ItemHead Char"/>
    <w:aliases w:val="ih Char"/>
    <w:basedOn w:val="DefaultParagraphFont"/>
    <w:link w:val="ItemHead"/>
    <w:rsid w:val="00D11AAE"/>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D11AAE"/>
    <w:rPr>
      <w:rFonts w:eastAsia="Times New Roman" w:cs="Times New Roman"/>
      <w:sz w:val="22"/>
      <w:lang w:eastAsia="en-AU"/>
    </w:rPr>
  </w:style>
  <w:style w:type="character" w:customStyle="1" w:styleId="subsectionChar">
    <w:name w:val="subsection Char"/>
    <w:aliases w:val="ss Char"/>
    <w:basedOn w:val="DefaultParagraphFont"/>
    <w:link w:val="subsection"/>
    <w:locked/>
    <w:rsid w:val="00D11AAE"/>
    <w:rPr>
      <w:rFonts w:eastAsia="Times New Roman" w:cs="Times New Roman"/>
      <w:sz w:val="22"/>
      <w:lang w:eastAsia="en-AU"/>
    </w:rPr>
  </w:style>
  <w:style w:type="character" w:customStyle="1" w:styleId="notetextChar">
    <w:name w:val="note(text) Char"/>
    <w:aliases w:val="n Char"/>
    <w:link w:val="notetext"/>
    <w:rsid w:val="00D11AAE"/>
    <w:rPr>
      <w:rFonts w:eastAsia="Times New Roman" w:cs="Times New Roman"/>
      <w:sz w:val="18"/>
      <w:lang w:eastAsia="en-AU"/>
    </w:rPr>
  </w:style>
  <w:style w:type="character" w:customStyle="1" w:styleId="notedraftChar">
    <w:name w:val="note(draft) Char"/>
    <w:aliases w:val="nd Char"/>
    <w:basedOn w:val="DefaultParagraphFont"/>
    <w:link w:val="notedraft"/>
    <w:locked/>
    <w:rsid w:val="007A065E"/>
    <w:rPr>
      <w:rFonts w:eastAsia="Times New Roman"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33717">
      <w:bodyDiv w:val="1"/>
      <w:marLeft w:val="0"/>
      <w:marRight w:val="0"/>
      <w:marTop w:val="0"/>
      <w:marBottom w:val="0"/>
      <w:divBdr>
        <w:top w:val="none" w:sz="0" w:space="0" w:color="auto"/>
        <w:left w:val="none" w:sz="0" w:space="0" w:color="auto"/>
        <w:bottom w:val="none" w:sz="0" w:space="0" w:color="auto"/>
        <w:right w:val="none" w:sz="0" w:space="0" w:color="auto"/>
      </w:divBdr>
    </w:div>
    <w:div w:id="894659297">
      <w:bodyDiv w:val="1"/>
      <w:marLeft w:val="0"/>
      <w:marRight w:val="0"/>
      <w:marTop w:val="0"/>
      <w:marBottom w:val="0"/>
      <w:divBdr>
        <w:top w:val="none" w:sz="0" w:space="0" w:color="auto"/>
        <w:left w:val="none" w:sz="0" w:space="0" w:color="auto"/>
        <w:bottom w:val="none" w:sz="0" w:space="0" w:color="auto"/>
        <w:right w:val="none" w:sz="0" w:space="0" w:color="auto"/>
      </w:divBdr>
    </w:div>
    <w:div w:id="1074203678">
      <w:bodyDiv w:val="1"/>
      <w:marLeft w:val="0"/>
      <w:marRight w:val="0"/>
      <w:marTop w:val="0"/>
      <w:marBottom w:val="0"/>
      <w:divBdr>
        <w:top w:val="none" w:sz="0" w:space="0" w:color="auto"/>
        <w:left w:val="none" w:sz="0" w:space="0" w:color="auto"/>
        <w:bottom w:val="none" w:sz="0" w:space="0" w:color="auto"/>
        <w:right w:val="none" w:sz="0" w:space="0" w:color="auto"/>
      </w:divBdr>
    </w:div>
    <w:div w:id="1436248958">
      <w:bodyDiv w:val="1"/>
      <w:marLeft w:val="0"/>
      <w:marRight w:val="0"/>
      <w:marTop w:val="0"/>
      <w:marBottom w:val="0"/>
      <w:divBdr>
        <w:top w:val="none" w:sz="0" w:space="0" w:color="auto"/>
        <w:left w:val="none" w:sz="0" w:space="0" w:color="auto"/>
        <w:bottom w:val="none" w:sz="0" w:space="0" w:color="auto"/>
        <w:right w:val="none" w:sz="0" w:space="0" w:color="auto"/>
      </w:divBdr>
    </w:div>
    <w:div w:id="1568569187">
      <w:bodyDiv w:val="1"/>
      <w:marLeft w:val="0"/>
      <w:marRight w:val="0"/>
      <w:marTop w:val="0"/>
      <w:marBottom w:val="0"/>
      <w:divBdr>
        <w:top w:val="none" w:sz="0" w:space="0" w:color="auto"/>
        <w:left w:val="none" w:sz="0" w:space="0" w:color="auto"/>
        <w:bottom w:val="none" w:sz="0" w:space="0" w:color="auto"/>
        <w:right w:val="none" w:sz="0" w:space="0" w:color="auto"/>
      </w:divBdr>
    </w:div>
    <w:div w:id="1742603445">
      <w:bodyDiv w:val="1"/>
      <w:marLeft w:val="0"/>
      <w:marRight w:val="0"/>
      <w:marTop w:val="0"/>
      <w:marBottom w:val="0"/>
      <w:divBdr>
        <w:top w:val="none" w:sz="0" w:space="0" w:color="auto"/>
        <w:left w:val="none" w:sz="0" w:space="0" w:color="auto"/>
        <w:bottom w:val="none" w:sz="0" w:space="0" w:color="auto"/>
        <w:right w:val="none" w:sz="0" w:space="0" w:color="auto"/>
      </w:divBdr>
    </w:div>
    <w:div w:id="186320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bill_ins.dotx</Template>
  <TotalTime>0</TotalTime>
  <Pages>26</Pages>
  <Words>5743</Words>
  <Characters>28659</Characters>
  <Application>Microsoft Office Word</Application>
  <DocSecurity>2</DocSecurity>
  <PresentationFormat/>
  <Lines>818</Lines>
  <Paragraphs>513</Paragraphs>
  <ScaleCrop>false</ScaleCrop>
  <HeadingPairs>
    <vt:vector size="2" baseType="variant">
      <vt:variant>
        <vt:lpstr>Title</vt:lpstr>
      </vt:variant>
      <vt:variant>
        <vt:i4>1</vt:i4>
      </vt:variant>
    </vt:vector>
  </HeadingPairs>
  <TitlesOfParts>
    <vt:vector size="1" baseType="lpstr">
      <vt:lpstr>Exposure Draft - Treasury Laws Amendment (2024 Measures No. 1) Bill 2024: Quality of Advice Tranche 1</vt:lpstr>
    </vt:vector>
  </TitlesOfParts>
  <Manager/>
  <Company/>
  <LinksUpToDate>false</LinksUpToDate>
  <CharactersWithSpaces>33889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(2024 Measures No. 1) Bill 2024: Quality of Advice Tranche 1</dc:title>
  <dc:subject/>
  <dc:creator/>
  <cp:keywords/>
  <dc:description/>
  <cp:lastModifiedBy/>
  <cp:revision>1</cp:revision>
  <cp:lastPrinted>2023-11-01T00:16:00Z</cp:lastPrinted>
  <dcterms:created xsi:type="dcterms:W3CDTF">2023-11-03T01:09:00Z</dcterms:created>
  <dcterms:modified xsi:type="dcterms:W3CDTF">2023-11-10T03:56:00Z</dcterms:modified>
  <cp:category/>
  <cp:contentStatus/>
  <dc:language/>
  <cp:version/>
</cp:coreProperties>
</file>