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AA47F" w14:textId="77777777" w:rsidR="00E24AA1" w:rsidRDefault="002F5302"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p>
    <w:p w14:paraId="1DE56AF7" w14:textId="77777777" w:rsidR="00E24AA1" w:rsidRDefault="00E24AA1" w:rsidP="00E24AA1">
      <w:pPr>
        <w:pStyle w:val="Baseparagraphcentred"/>
      </w:pPr>
    </w:p>
    <w:p w14:paraId="05453C82" w14:textId="77777777" w:rsidR="00E24AA1" w:rsidRDefault="00E24AA1" w:rsidP="00E24AA1">
      <w:pPr>
        <w:pStyle w:val="Baseparagraphcentred"/>
      </w:pPr>
      <w:r>
        <w:t>THE PARLIAMENT OF THE COMMONWEALTH OF AUSTRALIA</w:t>
      </w:r>
    </w:p>
    <w:p w14:paraId="4C2EF23C" w14:textId="77777777" w:rsidR="00E24AA1" w:rsidRDefault="00E24AA1" w:rsidP="00E24AA1">
      <w:pPr>
        <w:pStyle w:val="Baseparagraphcentred"/>
      </w:pPr>
    </w:p>
    <w:p w14:paraId="400FCBAD" w14:textId="77777777" w:rsidR="00E24AA1" w:rsidRDefault="00E24AA1" w:rsidP="00E24AA1">
      <w:pPr>
        <w:pStyle w:val="Baseparagraphcentred"/>
      </w:pPr>
    </w:p>
    <w:p w14:paraId="39058A8F" w14:textId="77777777" w:rsidR="00E24AA1" w:rsidRDefault="00E24AA1" w:rsidP="00E24AA1">
      <w:pPr>
        <w:pStyle w:val="Baseparagraphcentred"/>
      </w:pPr>
    </w:p>
    <w:p w14:paraId="24A15A35" w14:textId="04FE05B3" w:rsidR="00E24AA1" w:rsidRDefault="00F86051" w:rsidP="00E24AA1">
      <w:pPr>
        <w:pStyle w:val="Baseparagraphcentred"/>
      </w:pPr>
      <w:r>
        <w:t>HOUSE OF REPRESENTATIVES</w:t>
      </w:r>
    </w:p>
    <w:p w14:paraId="5D0E56F4" w14:textId="77777777" w:rsidR="00E24AA1" w:rsidRDefault="00E24AA1" w:rsidP="00E24AA1">
      <w:pPr>
        <w:pStyle w:val="Baseparagraphcentred"/>
      </w:pPr>
    </w:p>
    <w:p w14:paraId="0A2AB539" w14:textId="77777777" w:rsidR="00E24AA1" w:rsidRDefault="00E24AA1" w:rsidP="00E24AA1">
      <w:pPr>
        <w:pStyle w:val="Baseparagraphcentred"/>
      </w:pPr>
    </w:p>
    <w:p w14:paraId="2376F25F" w14:textId="77777777" w:rsidR="00E24AA1" w:rsidRDefault="00E24AA1" w:rsidP="00E24AA1">
      <w:pPr>
        <w:pStyle w:val="Baseparagraphcentred"/>
        <w:pBdr>
          <w:bottom w:val="single" w:sz="4" w:space="1" w:color="auto"/>
        </w:pBdr>
      </w:pPr>
    </w:p>
    <w:p w14:paraId="253CF5DD" w14:textId="1463A922" w:rsidR="00E24AA1" w:rsidRPr="00E24AA1" w:rsidRDefault="00BC3967" w:rsidP="00E24AA1">
      <w:pPr>
        <w:pStyle w:val="BillName"/>
      </w:pPr>
      <w:r w:rsidRPr="00BC3967">
        <w:t>Treasury Laws Amendment (Better Targeted Superannuation Concessions and Other Measures) Bill 2023: Amendments of the Payment Systems (Regulation) Act 1998</w:t>
      </w:r>
    </w:p>
    <w:p w14:paraId="2EB0E079" w14:textId="77777777" w:rsidR="00E24AA1" w:rsidRDefault="00E24AA1" w:rsidP="00E24AA1">
      <w:pPr>
        <w:pStyle w:val="Baseparagraphcentred"/>
        <w:pBdr>
          <w:top w:val="single" w:sz="4" w:space="1" w:color="auto"/>
        </w:pBdr>
      </w:pPr>
    </w:p>
    <w:p w14:paraId="52A05CD8" w14:textId="77777777" w:rsidR="00E24AA1" w:rsidRDefault="00E24AA1" w:rsidP="00E24AA1">
      <w:pPr>
        <w:pStyle w:val="Baseparagraphcentred"/>
      </w:pPr>
    </w:p>
    <w:p w14:paraId="6D16B0F8" w14:textId="77777777" w:rsidR="00E24AA1" w:rsidRDefault="00E24AA1" w:rsidP="00E24AA1">
      <w:pPr>
        <w:pStyle w:val="Baseparagraphcentred"/>
      </w:pPr>
    </w:p>
    <w:p w14:paraId="1A900685" w14:textId="77777777" w:rsidR="00E24AA1" w:rsidRDefault="00E24AA1" w:rsidP="00E24AA1">
      <w:pPr>
        <w:pStyle w:val="Baseparagraphcentred"/>
      </w:pPr>
    </w:p>
    <w:p w14:paraId="0076B33C" w14:textId="77777777" w:rsidR="00563D7F" w:rsidRDefault="00563D7F" w:rsidP="00E24AA1">
      <w:pPr>
        <w:pStyle w:val="Baseparagraphcentred"/>
      </w:pPr>
      <w:r>
        <w:t>EXPOSURE DRAFT EXPLANATORY MATERIALS</w:t>
      </w:r>
    </w:p>
    <w:p w14:paraId="767CFB47" w14:textId="2148C9E9" w:rsidR="00E24AA1" w:rsidRDefault="00E24AA1" w:rsidP="00E24AA1">
      <w:pPr>
        <w:pStyle w:val="Baseparagraphcentred"/>
      </w:pPr>
    </w:p>
    <w:p w14:paraId="33C0D372" w14:textId="77777777" w:rsidR="00E24AA1" w:rsidRDefault="00E24AA1" w:rsidP="00E24AA1">
      <w:pPr>
        <w:pStyle w:val="Baseparagraphcentred"/>
      </w:pPr>
    </w:p>
    <w:p w14:paraId="077C919C" w14:textId="77777777" w:rsidR="00E24AA1" w:rsidRDefault="00E24AA1" w:rsidP="00E24AA1">
      <w:pPr>
        <w:pStyle w:val="ParaCentredNoSpacing"/>
      </w:pPr>
    </w:p>
    <w:p w14:paraId="50EAD54D" w14:textId="77777777" w:rsidR="00E24AA1" w:rsidRPr="00967273" w:rsidRDefault="00E24AA1" w:rsidP="00E24AA1">
      <w:pPr>
        <w:pStyle w:val="Normalparatextnonumbers"/>
        <w:jc w:val="center"/>
        <w:rPr>
          <w:rFonts w:cs="Calibri"/>
          <w:color w:val="000000" w:themeColor="text1"/>
        </w:rPr>
      </w:pPr>
    </w:p>
    <w:p w14:paraId="6816864C" w14:textId="77777777" w:rsidR="008A3B5F" w:rsidRPr="00020288" w:rsidRDefault="008A3B5F" w:rsidP="008A3B5F">
      <w:pPr>
        <w:pStyle w:val="Normalparatextnonumbers"/>
      </w:pPr>
    </w:p>
    <w:p w14:paraId="5F0536DC" w14:textId="77777777" w:rsidR="00563D7F" w:rsidRPr="0090171F" w:rsidRDefault="00563D7F" w:rsidP="0090171F">
      <w:pPr>
        <w:pStyle w:val="Normalparatextnonumbers"/>
      </w:pPr>
      <w:bookmarkStart w:id="6" w:name="ConsultPreamble"/>
      <w:bookmarkEnd w:id="6"/>
      <w:r w:rsidRPr="0090171F">
        <w:br w:type="page"/>
      </w:r>
    </w:p>
    <w:p w14:paraId="66167681" w14:textId="77777777" w:rsidR="00563D7F" w:rsidRPr="0090171F" w:rsidRDefault="00563D7F" w:rsidP="00563D7F">
      <w:pPr>
        <w:pStyle w:val="Normalparatextnonumbers"/>
        <w:numPr>
          <w:ilvl w:val="4"/>
          <w:numId w:val="2"/>
        </w:numPr>
        <w:rPr>
          <w:b/>
        </w:rPr>
      </w:pPr>
      <w:r w:rsidRPr="0090171F">
        <w:rPr>
          <w:b/>
        </w:rPr>
        <w:lastRenderedPageBreak/>
        <w:t>Consultation preamble</w:t>
      </w:r>
    </w:p>
    <w:p w14:paraId="06CD11E0" w14:textId="77777777" w:rsidR="00563D7F" w:rsidRPr="0090171F" w:rsidRDefault="00563D7F"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04337E25" w14:textId="77777777" w:rsidR="00563D7F" w:rsidRPr="0090171F" w:rsidRDefault="00563D7F" w:rsidP="0090171F">
      <w:pPr>
        <w:pStyle w:val="Normalparatextnonumbers"/>
      </w:pPr>
      <w:r w:rsidRPr="0090171F">
        <w:t>•</w:t>
      </w:r>
      <w:r w:rsidRPr="0090171F">
        <w:tab/>
        <w:t xml:space="preserve">how the new law is intended to </w:t>
      </w:r>
      <w:proofErr w:type="gramStart"/>
      <w:r w:rsidRPr="0090171F">
        <w:t>operate;</w:t>
      </w:r>
      <w:proofErr w:type="gramEnd"/>
    </w:p>
    <w:p w14:paraId="467AF4A8" w14:textId="77777777" w:rsidR="00563D7F" w:rsidRPr="0090171F" w:rsidRDefault="00563D7F" w:rsidP="00924E28">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7608B91B" w14:textId="77777777" w:rsidR="00563D7F" w:rsidRPr="0090171F" w:rsidRDefault="00563D7F" w:rsidP="0090171F">
      <w:pPr>
        <w:pStyle w:val="Normalparatextnonumbers"/>
        <w:ind w:left="709" w:hanging="709"/>
      </w:pPr>
      <w:r w:rsidRPr="0090171F">
        <w:t>•</w:t>
      </w:r>
      <w:r w:rsidRPr="0090171F">
        <w:tab/>
        <w:t>the use of relevant examples, illustrations or diagrams as explanatory aids;</w:t>
      </w:r>
      <w:r w:rsidRPr="0090171F">
        <w:br/>
        <w:t>and</w:t>
      </w:r>
    </w:p>
    <w:p w14:paraId="47B2261D" w14:textId="77777777" w:rsidR="00563D7F" w:rsidRPr="0090171F" w:rsidRDefault="00563D7F" w:rsidP="0090171F">
      <w:pPr>
        <w:pStyle w:val="Normalparatextnonumbers"/>
        <w:ind w:left="709" w:hanging="709"/>
      </w:pPr>
      <w:r w:rsidRPr="0090171F">
        <w:t>•</w:t>
      </w:r>
      <w:r w:rsidRPr="0090171F">
        <w:tab/>
        <w:t>any other matters affecting the readability or presentation of the explanatory material.</w:t>
      </w:r>
    </w:p>
    <w:p w14:paraId="186CF031" w14:textId="77777777" w:rsidR="00563D7F" w:rsidRPr="0090171F" w:rsidRDefault="00563D7F" w:rsidP="0090171F">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627496FB" w14:textId="77777777" w:rsidR="00924E28" w:rsidRPr="00020288" w:rsidRDefault="00924E28" w:rsidP="00873094">
      <w:pPr>
        <w:pStyle w:val="Normalparatextnonumbers"/>
      </w:pPr>
    </w:p>
    <w:p w14:paraId="2DD0FB05" w14:textId="77777777" w:rsidR="00873094" w:rsidRPr="00020288" w:rsidRDefault="00873094" w:rsidP="00873094">
      <w:pPr>
        <w:pStyle w:val="TOC1"/>
        <w:sectPr w:rsidR="00873094" w:rsidRPr="00020288" w:rsidSect="00000BFC">
          <w:headerReference w:type="even" r:id="rId12"/>
          <w:headerReference w:type="default" r:id="rId13"/>
          <w:footerReference w:type="even" r:id="rId14"/>
          <w:footerReference w:type="default" r:id="rId15"/>
          <w:headerReference w:type="first" r:id="rId16"/>
          <w:footerReference w:type="first" r:id="rId17"/>
          <w:type w:val="oddPage"/>
          <w:pgSz w:w="9979" w:h="14175" w:code="138"/>
          <w:pgMar w:top="567" w:right="1134" w:bottom="567" w:left="1134" w:header="709" w:footer="709" w:gutter="0"/>
          <w:cols w:space="708"/>
          <w:titlePg/>
          <w:docGrid w:linePitch="360"/>
        </w:sectPr>
      </w:pPr>
    </w:p>
    <w:p w14:paraId="453AAE81"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0565EB5A" w14:textId="1245D918" w:rsidR="00563D7F" w:rsidRDefault="00873094" w:rsidP="00563D7F">
      <w:pPr>
        <w:pStyle w:val="TOC1"/>
        <w:tabs>
          <w:tab w:val="clear" w:pos="7655"/>
          <w:tab w:val="right" w:leader="dot" w:pos="7654"/>
        </w:tabs>
        <w:ind w:left="0" w:firstLine="0"/>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563D7F">
        <w:rPr>
          <w:noProof/>
        </w:rPr>
        <w:t>Glossary</w:t>
      </w:r>
      <w:r w:rsidR="00563D7F">
        <w:rPr>
          <w:noProof/>
        </w:rPr>
        <w:tab/>
      </w:r>
      <w:r w:rsidR="00563D7F">
        <w:rPr>
          <w:noProof/>
        </w:rPr>
        <w:fldChar w:fldCharType="begin"/>
      </w:r>
      <w:r w:rsidR="00563D7F">
        <w:rPr>
          <w:noProof/>
        </w:rPr>
        <w:instrText xml:space="preserve"> PAGEREF _Toc147318715 \h </w:instrText>
      </w:r>
      <w:r w:rsidR="00563D7F">
        <w:rPr>
          <w:noProof/>
        </w:rPr>
      </w:r>
      <w:r w:rsidR="00563D7F">
        <w:rPr>
          <w:noProof/>
        </w:rPr>
        <w:fldChar w:fldCharType="separate"/>
      </w:r>
      <w:r w:rsidR="000B740C">
        <w:rPr>
          <w:noProof/>
        </w:rPr>
        <w:t>iii</w:t>
      </w:r>
      <w:r w:rsidR="00563D7F">
        <w:rPr>
          <w:noProof/>
        </w:rPr>
        <w:fldChar w:fldCharType="end"/>
      </w:r>
    </w:p>
    <w:p w14:paraId="32029A44" w14:textId="3025A0DE" w:rsidR="00563D7F" w:rsidRDefault="00563D7F" w:rsidP="00563D7F">
      <w:pPr>
        <w:pStyle w:val="TOC1"/>
        <w:tabs>
          <w:tab w:val="clear" w:pos="7655"/>
          <w:tab w:val="left" w:pos="1757"/>
          <w:tab w:val="right" w:leader="dot" w:pos="7654"/>
        </w:tabs>
        <w:rPr>
          <w:rFonts w:asciiTheme="minorHAnsi" w:eastAsiaTheme="minorEastAsia" w:hAnsiTheme="minorHAnsi" w:cstheme="minorBidi"/>
          <w:bCs w:val="0"/>
          <w:noProof/>
          <w:sz w:val="22"/>
          <w:szCs w:val="22"/>
          <w:lang w:eastAsia="en-AU"/>
        </w:rPr>
      </w:pPr>
      <w:r w:rsidRPr="00562D53">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Reforms to the Payment Systems (Regulation) Act 1998</w:t>
      </w:r>
      <w:r>
        <w:rPr>
          <w:noProof/>
        </w:rPr>
        <w:tab/>
      </w:r>
      <w:r>
        <w:rPr>
          <w:noProof/>
        </w:rPr>
        <w:fldChar w:fldCharType="begin"/>
      </w:r>
      <w:r>
        <w:rPr>
          <w:noProof/>
        </w:rPr>
        <w:instrText xml:space="preserve"> PAGEREF _Toc147318716 \h </w:instrText>
      </w:r>
      <w:r>
        <w:rPr>
          <w:noProof/>
        </w:rPr>
      </w:r>
      <w:r>
        <w:rPr>
          <w:noProof/>
        </w:rPr>
        <w:fldChar w:fldCharType="separate"/>
      </w:r>
      <w:r w:rsidR="000B740C">
        <w:rPr>
          <w:noProof/>
        </w:rPr>
        <w:t>5</w:t>
      </w:r>
      <w:r>
        <w:rPr>
          <w:noProof/>
        </w:rPr>
        <w:fldChar w:fldCharType="end"/>
      </w:r>
    </w:p>
    <w:p w14:paraId="13529CF9" w14:textId="28E4E083" w:rsidR="00873094" w:rsidRPr="00020288" w:rsidRDefault="00873094" w:rsidP="00BC2E4A">
      <w:pPr>
        <w:pStyle w:val="TOC1"/>
      </w:pPr>
      <w:r w:rsidRPr="00BC2E4A">
        <w:fldChar w:fldCharType="end"/>
      </w:r>
    </w:p>
    <w:p w14:paraId="0080B57B" w14:textId="77777777" w:rsidR="00873094" w:rsidRPr="00020288" w:rsidRDefault="00873094" w:rsidP="00873094"/>
    <w:p w14:paraId="64BED871" w14:textId="77777777" w:rsidR="00873094" w:rsidRPr="00020288" w:rsidRDefault="00873094" w:rsidP="00873094"/>
    <w:p w14:paraId="08826011" w14:textId="77777777" w:rsidR="00873094" w:rsidRPr="00020288" w:rsidRDefault="00873094" w:rsidP="00873094">
      <w:pPr>
        <w:sectPr w:rsidR="00873094" w:rsidRPr="00020288" w:rsidSect="00000BFC">
          <w:headerReference w:type="even" r:id="rId18"/>
          <w:headerReference w:type="default" r:id="rId19"/>
          <w:headerReference w:type="first" r:id="rId20"/>
          <w:footerReference w:type="first" r:id="rId21"/>
          <w:type w:val="oddPage"/>
          <w:pgSz w:w="9979" w:h="14175" w:code="9"/>
          <w:pgMar w:top="567" w:right="1134" w:bottom="567" w:left="1134" w:header="709" w:footer="709" w:gutter="0"/>
          <w:pgNumType w:start="1"/>
          <w:cols w:space="708"/>
          <w:titlePg/>
          <w:docGrid w:linePitch="360"/>
        </w:sectPr>
      </w:pPr>
    </w:p>
    <w:p w14:paraId="0CAC122B" w14:textId="77777777" w:rsidR="00873094" w:rsidRPr="00020288" w:rsidRDefault="00873094" w:rsidP="00873094">
      <w:pPr>
        <w:pStyle w:val="Heading1"/>
        <w:rPr>
          <w:rFonts w:hint="eastAsia"/>
        </w:rPr>
      </w:pPr>
      <w:bookmarkStart w:id="19" w:name="_Toc82021619"/>
      <w:bookmarkStart w:id="20" w:name="_Toc82067318"/>
      <w:bookmarkStart w:id="21" w:name="_Toc82072959"/>
      <w:bookmarkStart w:id="22" w:name="_Toc82073275"/>
      <w:bookmarkStart w:id="23" w:name="_Toc82073912"/>
      <w:bookmarkStart w:id="24" w:name="_Toc82074016"/>
      <w:bookmarkStart w:id="25" w:name="_Toc147318715"/>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4041B29E"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00DEE89F" w14:textId="77777777" w:rsidTr="002425D9">
        <w:tc>
          <w:tcPr>
            <w:tcW w:w="3776" w:type="dxa"/>
            <w:shd w:val="clear" w:color="auto" w:fill="auto"/>
          </w:tcPr>
          <w:p w14:paraId="336E3DAD"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2740ED5E" w14:textId="77777777" w:rsidR="00873094" w:rsidRPr="002E7A73" w:rsidRDefault="00873094" w:rsidP="00B7393A">
            <w:pPr>
              <w:pStyle w:val="Tableheaderrowtext"/>
            </w:pPr>
            <w:r w:rsidRPr="002E7A73">
              <w:t>Definition</w:t>
            </w:r>
          </w:p>
        </w:tc>
      </w:tr>
      <w:tr w:rsidR="004A2CF7" w:rsidRPr="00020288" w14:paraId="5C101A4C" w14:textId="77777777" w:rsidTr="002425D9">
        <w:tc>
          <w:tcPr>
            <w:tcW w:w="3776" w:type="dxa"/>
          </w:tcPr>
          <w:p w14:paraId="36C41C52" w14:textId="78EB6D47" w:rsidR="004A2CF7" w:rsidRDefault="004A2CF7" w:rsidP="00717F3E">
            <w:pPr>
              <w:pStyle w:val="Normalparatextnonumbers"/>
            </w:pPr>
            <w:r>
              <w:t>ACCC</w:t>
            </w:r>
          </w:p>
        </w:tc>
        <w:tc>
          <w:tcPr>
            <w:tcW w:w="3874" w:type="dxa"/>
          </w:tcPr>
          <w:p w14:paraId="1C7F55ED" w14:textId="2F9DD99B" w:rsidR="004A2CF7" w:rsidRDefault="00884853" w:rsidP="00717F3E">
            <w:pPr>
              <w:pStyle w:val="Normalparatextnonumbers"/>
            </w:pPr>
            <w:r>
              <w:t>Australian Competition and Consumer Commission</w:t>
            </w:r>
          </w:p>
        </w:tc>
      </w:tr>
      <w:tr w:rsidR="00961DE0" w:rsidRPr="00020288" w14:paraId="1C77E826" w14:textId="77777777" w:rsidTr="002425D9">
        <w:tc>
          <w:tcPr>
            <w:tcW w:w="3776" w:type="dxa"/>
          </w:tcPr>
          <w:p w14:paraId="36688AC5" w14:textId="69B4CFAB" w:rsidR="00961DE0" w:rsidRDefault="00961DE0" w:rsidP="00717F3E">
            <w:pPr>
              <w:pStyle w:val="Normalparatextnonumbers"/>
            </w:pPr>
            <w:r>
              <w:t>AIA</w:t>
            </w:r>
          </w:p>
        </w:tc>
        <w:tc>
          <w:tcPr>
            <w:tcW w:w="3874" w:type="dxa"/>
          </w:tcPr>
          <w:p w14:paraId="63A06CB9" w14:textId="1268CE8A" w:rsidR="00961DE0" w:rsidRPr="00961DE0" w:rsidRDefault="00961DE0" w:rsidP="00717F3E">
            <w:pPr>
              <w:pStyle w:val="Normalparatextnonumbers"/>
              <w:rPr>
                <w:i/>
                <w:iCs/>
              </w:rPr>
            </w:pPr>
            <w:r w:rsidRPr="00961DE0">
              <w:rPr>
                <w:i/>
                <w:iCs/>
              </w:rPr>
              <w:t>Acts Interpretation Act 1901</w:t>
            </w:r>
          </w:p>
        </w:tc>
      </w:tr>
      <w:tr w:rsidR="00EC6A60" w:rsidRPr="00020288" w14:paraId="6C7FDD08" w14:textId="77777777" w:rsidTr="002425D9">
        <w:tc>
          <w:tcPr>
            <w:tcW w:w="3776" w:type="dxa"/>
          </w:tcPr>
          <w:p w14:paraId="0DD07C3B" w14:textId="716E61A6" w:rsidR="00EC6A60" w:rsidRDefault="00EC6A60" w:rsidP="00717F3E">
            <w:pPr>
              <w:pStyle w:val="Normalparatextnonumbers"/>
            </w:pPr>
            <w:r>
              <w:t>APRA</w:t>
            </w:r>
          </w:p>
        </w:tc>
        <w:tc>
          <w:tcPr>
            <w:tcW w:w="3874" w:type="dxa"/>
          </w:tcPr>
          <w:p w14:paraId="123A9557" w14:textId="3F34E999" w:rsidR="00EC6A60" w:rsidRDefault="00C50714" w:rsidP="00717F3E">
            <w:pPr>
              <w:pStyle w:val="Normalparatextnonumbers"/>
            </w:pPr>
            <w:r>
              <w:t>Australian Prudential Regulation Authority</w:t>
            </w:r>
          </w:p>
        </w:tc>
      </w:tr>
      <w:tr w:rsidR="00AE24E0" w:rsidRPr="00020288" w14:paraId="17B28638" w14:textId="77777777" w:rsidTr="002425D9">
        <w:tc>
          <w:tcPr>
            <w:tcW w:w="3776" w:type="dxa"/>
          </w:tcPr>
          <w:p w14:paraId="4CC6A4C6" w14:textId="3E498AC6" w:rsidR="00AE24E0" w:rsidRDefault="00AE24E0" w:rsidP="00717F3E">
            <w:pPr>
              <w:pStyle w:val="Normalparatextnonumbers"/>
            </w:pPr>
            <w:r>
              <w:t>ASIC</w:t>
            </w:r>
          </w:p>
        </w:tc>
        <w:tc>
          <w:tcPr>
            <w:tcW w:w="3874" w:type="dxa"/>
          </w:tcPr>
          <w:p w14:paraId="7BAC2FCB" w14:textId="67204950" w:rsidR="00AE24E0" w:rsidRDefault="008851AD" w:rsidP="00717F3E">
            <w:pPr>
              <w:pStyle w:val="Normalparatextnonumbers"/>
            </w:pPr>
            <w:r>
              <w:t>Australian Securities and Investments Commission</w:t>
            </w:r>
          </w:p>
        </w:tc>
      </w:tr>
      <w:tr w:rsidR="006F336E" w:rsidRPr="00020288" w14:paraId="1B2A0681" w14:textId="77777777" w:rsidTr="002425D9">
        <w:tc>
          <w:tcPr>
            <w:tcW w:w="3776" w:type="dxa"/>
          </w:tcPr>
          <w:p w14:paraId="7FB7D325" w14:textId="4C9FB00E" w:rsidR="006F336E" w:rsidRDefault="006F336E" w:rsidP="00717F3E">
            <w:pPr>
              <w:pStyle w:val="Normalparatextnonumbers"/>
            </w:pPr>
            <w:r>
              <w:t>Bill</w:t>
            </w:r>
          </w:p>
        </w:tc>
        <w:tc>
          <w:tcPr>
            <w:tcW w:w="3874" w:type="dxa"/>
          </w:tcPr>
          <w:p w14:paraId="4A2C28E7" w14:textId="36EEC2A1" w:rsidR="00D27C34" w:rsidRDefault="00D27C34" w:rsidP="001C0E77">
            <w:pPr>
              <w:pStyle w:val="Normalparatextnonumbers"/>
            </w:pPr>
            <w:r>
              <w:t>Treasury Laws Amendment (2023 Measures No. 4) Bill 2023</w:t>
            </w:r>
          </w:p>
        </w:tc>
      </w:tr>
      <w:tr w:rsidR="00717F3E" w:rsidRPr="00020288" w14:paraId="72F7F24A" w14:textId="77777777" w:rsidTr="002425D9">
        <w:tc>
          <w:tcPr>
            <w:tcW w:w="3776" w:type="dxa"/>
          </w:tcPr>
          <w:p w14:paraId="255E3A2A" w14:textId="13B773F4" w:rsidR="00717F3E" w:rsidRDefault="00717F3E" w:rsidP="00717F3E">
            <w:pPr>
              <w:pStyle w:val="Normalparatextnonumbers"/>
            </w:pPr>
            <w:r>
              <w:t>BNPL</w:t>
            </w:r>
          </w:p>
        </w:tc>
        <w:tc>
          <w:tcPr>
            <w:tcW w:w="3874" w:type="dxa"/>
          </w:tcPr>
          <w:p w14:paraId="2AEA20C5" w14:textId="168BBFEC" w:rsidR="00717F3E" w:rsidRDefault="00717F3E" w:rsidP="00717F3E">
            <w:pPr>
              <w:pStyle w:val="Normalparatextnonumbers"/>
              <w:rPr>
                <w:i/>
                <w:iCs/>
              </w:rPr>
            </w:pPr>
            <w:r>
              <w:t>Buy</w:t>
            </w:r>
            <w:r w:rsidR="00C41C36">
              <w:t xml:space="preserve"> </w:t>
            </w:r>
            <w:r>
              <w:t>now, pay</w:t>
            </w:r>
            <w:r w:rsidR="00C41C36">
              <w:t xml:space="preserve"> </w:t>
            </w:r>
            <w:r>
              <w:t>later</w:t>
            </w:r>
          </w:p>
        </w:tc>
      </w:tr>
      <w:tr w:rsidR="00873094" w:rsidRPr="00020288" w14:paraId="404985DD" w14:textId="77777777" w:rsidTr="002425D9">
        <w:tc>
          <w:tcPr>
            <w:tcW w:w="3776" w:type="dxa"/>
          </w:tcPr>
          <w:p w14:paraId="3B762607" w14:textId="19BA73C6" w:rsidR="00873094" w:rsidRPr="00020288" w:rsidRDefault="00533E37" w:rsidP="002425D9">
            <w:pPr>
              <w:pStyle w:val="Normalparatextnonumbers"/>
            </w:pPr>
            <w:r>
              <w:t>PSRA</w:t>
            </w:r>
          </w:p>
        </w:tc>
        <w:tc>
          <w:tcPr>
            <w:tcW w:w="3874" w:type="dxa"/>
          </w:tcPr>
          <w:p w14:paraId="3E9DA180" w14:textId="1D68ECAC" w:rsidR="00873094" w:rsidRPr="00533E37" w:rsidRDefault="00533E37" w:rsidP="002425D9">
            <w:pPr>
              <w:pStyle w:val="Normalparatextnonumbers"/>
              <w:rPr>
                <w:i/>
                <w:iCs/>
              </w:rPr>
            </w:pPr>
            <w:r>
              <w:rPr>
                <w:i/>
                <w:iCs/>
              </w:rPr>
              <w:t>Payment Systems (Regulation) Act 1998</w:t>
            </w:r>
          </w:p>
        </w:tc>
      </w:tr>
      <w:tr w:rsidR="00873094" w:rsidRPr="00020288" w14:paraId="1993FFB9" w14:textId="77777777" w:rsidTr="002425D9">
        <w:tc>
          <w:tcPr>
            <w:tcW w:w="3776" w:type="dxa"/>
          </w:tcPr>
          <w:p w14:paraId="5FA14B5F" w14:textId="02B3579D" w:rsidR="00873094" w:rsidRPr="00020288" w:rsidRDefault="00591FB3" w:rsidP="002425D9">
            <w:pPr>
              <w:pStyle w:val="Normalparatextnonumbers"/>
            </w:pPr>
            <w:r>
              <w:t>RBA</w:t>
            </w:r>
          </w:p>
        </w:tc>
        <w:tc>
          <w:tcPr>
            <w:tcW w:w="3874" w:type="dxa"/>
          </w:tcPr>
          <w:p w14:paraId="49D55E6B" w14:textId="2F40AEEE" w:rsidR="00873094" w:rsidRPr="00020288" w:rsidRDefault="00591FB3" w:rsidP="002425D9">
            <w:pPr>
              <w:pStyle w:val="Normalparatextnonumbers"/>
            </w:pPr>
            <w:r>
              <w:t>Reserve Bank of Australia</w:t>
            </w:r>
          </w:p>
        </w:tc>
      </w:tr>
      <w:tr w:rsidR="00873094" w:rsidRPr="00020288" w14:paraId="24BBD6F1" w14:textId="77777777" w:rsidTr="002425D9">
        <w:tc>
          <w:tcPr>
            <w:tcW w:w="3776" w:type="dxa"/>
          </w:tcPr>
          <w:p w14:paraId="7371BF60" w14:textId="1127DB1F" w:rsidR="00873094" w:rsidRPr="00020288" w:rsidRDefault="00FD4CA1" w:rsidP="002425D9">
            <w:pPr>
              <w:pStyle w:val="Normalparatextnonumbers"/>
            </w:pPr>
            <w:r>
              <w:t>Regulatory Powers Act</w:t>
            </w:r>
          </w:p>
        </w:tc>
        <w:tc>
          <w:tcPr>
            <w:tcW w:w="3874" w:type="dxa"/>
          </w:tcPr>
          <w:p w14:paraId="6DC7CACC" w14:textId="31A7E0A8" w:rsidR="00873094" w:rsidRPr="00020288" w:rsidRDefault="008C4354" w:rsidP="002425D9">
            <w:pPr>
              <w:pStyle w:val="Normalparatextnonumbers"/>
            </w:pPr>
            <w:r>
              <w:rPr>
                <w:i/>
              </w:rPr>
              <w:t>Regulatory Powers (Standard Provisions) Act 2014</w:t>
            </w:r>
          </w:p>
        </w:tc>
      </w:tr>
    </w:tbl>
    <w:p w14:paraId="5531A581" w14:textId="77777777" w:rsidR="00873094" w:rsidRPr="00020288" w:rsidRDefault="00873094" w:rsidP="00873094"/>
    <w:p w14:paraId="31BF0213" w14:textId="77777777" w:rsidR="00873094" w:rsidRPr="00020288" w:rsidRDefault="00873094" w:rsidP="00873094"/>
    <w:p w14:paraId="07BF6BD9" w14:textId="77777777" w:rsidR="00873094" w:rsidRPr="00020288" w:rsidRDefault="00873094" w:rsidP="00873094">
      <w:pPr>
        <w:pStyle w:val="Heading1"/>
        <w:rPr>
          <w:rFonts w:hint="eastAsia"/>
        </w:rPr>
        <w:sectPr w:rsidR="00873094" w:rsidRPr="00020288" w:rsidSect="00000BFC">
          <w:headerReference w:type="even" r:id="rId22"/>
          <w:headerReference w:type="default" r:id="rId23"/>
          <w:headerReference w:type="first" r:id="rId24"/>
          <w:footerReference w:type="first" r:id="rId25"/>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4D3EF6EF" w14:textId="484D3C39" w:rsidR="00873094" w:rsidRPr="0073326A" w:rsidRDefault="009213D2" w:rsidP="00777A92">
      <w:pPr>
        <w:pStyle w:val="Chapterheading"/>
        <w:rPr>
          <w:rFonts w:hint="eastAsia"/>
        </w:rPr>
      </w:pPr>
      <w:bookmarkStart w:id="40" w:name="GeneralOutline"/>
      <w:bookmarkStart w:id="41" w:name="_Toc147318716"/>
      <w:bookmarkEnd w:id="26"/>
      <w:bookmarkEnd w:id="27"/>
      <w:bookmarkEnd w:id="28"/>
      <w:bookmarkEnd w:id="30"/>
      <w:bookmarkEnd w:id="31"/>
      <w:bookmarkEnd w:id="32"/>
      <w:bookmarkEnd w:id="33"/>
      <w:bookmarkEnd w:id="34"/>
      <w:bookmarkEnd w:id="35"/>
      <w:bookmarkEnd w:id="36"/>
      <w:bookmarkEnd w:id="37"/>
      <w:bookmarkEnd w:id="38"/>
      <w:bookmarkEnd w:id="39"/>
      <w:bookmarkEnd w:id="40"/>
      <w:r w:rsidRPr="009213D2">
        <w:lastRenderedPageBreak/>
        <w:t>Reforms to the Payment Systems (Regulation) Act 1998</w:t>
      </w:r>
      <w:bookmarkEnd w:id="41"/>
    </w:p>
    <w:p w14:paraId="03940991" w14:textId="77777777" w:rsidR="00873094" w:rsidRDefault="006E5468" w:rsidP="006E5468">
      <w:pPr>
        <w:pStyle w:val="TOCHeading"/>
      </w:pPr>
      <w:bookmarkStart w:id="42" w:name="Chapter1"/>
      <w:r>
        <w:t xml:space="preserve">Table of Contents: </w:t>
      </w:r>
    </w:p>
    <w:p w14:paraId="2CA25F41" w14:textId="6383D731" w:rsidR="00563D7F" w:rsidRDefault="006E5468">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563D7F">
        <w:t>Outline of chapter</w:t>
      </w:r>
      <w:r w:rsidR="00563D7F">
        <w:rPr>
          <w:webHidden/>
        </w:rPr>
        <w:tab/>
      </w:r>
      <w:r w:rsidR="00563D7F">
        <w:rPr>
          <w:webHidden/>
        </w:rPr>
        <w:fldChar w:fldCharType="begin"/>
      </w:r>
      <w:r w:rsidR="00563D7F">
        <w:rPr>
          <w:webHidden/>
        </w:rPr>
        <w:instrText xml:space="preserve"> PAGEREF _Toc147318717 \h </w:instrText>
      </w:r>
      <w:r w:rsidR="00563D7F">
        <w:rPr>
          <w:webHidden/>
        </w:rPr>
      </w:r>
      <w:r w:rsidR="00563D7F">
        <w:rPr>
          <w:webHidden/>
        </w:rPr>
        <w:fldChar w:fldCharType="separate"/>
      </w:r>
      <w:r w:rsidR="000B740C">
        <w:rPr>
          <w:webHidden/>
        </w:rPr>
        <w:t>5</w:t>
      </w:r>
      <w:r w:rsidR="00563D7F">
        <w:rPr>
          <w:webHidden/>
        </w:rPr>
        <w:fldChar w:fldCharType="end"/>
      </w:r>
    </w:p>
    <w:p w14:paraId="6C2D071E" w14:textId="54FF7EB8" w:rsidR="00563D7F" w:rsidRDefault="00563D7F">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_Toc147318718 \h </w:instrText>
      </w:r>
      <w:r>
        <w:rPr>
          <w:webHidden/>
        </w:rPr>
      </w:r>
      <w:r>
        <w:rPr>
          <w:webHidden/>
        </w:rPr>
        <w:fldChar w:fldCharType="separate"/>
      </w:r>
      <w:r w:rsidR="000B740C">
        <w:rPr>
          <w:webHidden/>
        </w:rPr>
        <w:t>6</w:t>
      </w:r>
      <w:r>
        <w:rPr>
          <w:webHidden/>
        </w:rPr>
        <w:fldChar w:fldCharType="end"/>
      </w:r>
    </w:p>
    <w:p w14:paraId="1677072E" w14:textId="594180F1" w:rsidR="00563D7F" w:rsidRDefault="00563D7F">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_Toc147318719 \h </w:instrText>
      </w:r>
      <w:r>
        <w:rPr>
          <w:webHidden/>
        </w:rPr>
      </w:r>
      <w:r>
        <w:rPr>
          <w:webHidden/>
        </w:rPr>
        <w:fldChar w:fldCharType="separate"/>
      </w:r>
      <w:r w:rsidR="000B740C">
        <w:rPr>
          <w:webHidden/>
        </w:rPr>
        <w:t>6</w:t>
      </w:r>
      <w:r>
        <w:rPr>
          <w:webHidden/>
        </w:rPr>
        <w:fldChar w:fldCharType="end"/>
      </w:r>
    </w:p>
    <w:p w14:paraId="6F5B3E29" w14:textId="313220DB" w:rsidR="00563D7F" w:rsidRDefault="00563D7F">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_Toc147318720 \h </w:instrText>
      </w:r>
      <w:r>
        <w:rPr>
          <w:webHidden/>
        </w:rPr>
      </w:r>
      <w:r>
        <w:rPr>
          <w:webHidden/>
        </w:rPr>
        <w:fldChar w:fldCharType="separate"/>
      </w:r>
      <w:r w:rsidR="000B740C">
        <w:rPr>
          <w:webHidden/>
        </w:rPr>
        <w:t>7</w:t>
      </w:r>
      <w:r>
        <w:rPr>
          <w:webHidden/>
        </w:rPr>
        <w:fldChar w:fldCharType="end"/>
      </w:r>
    </w:p>
    <w:p w14:paraId="1A6C8B8E" w14:textId="3F956D54" w:rsidR="00563D7F" w:rsidRDefault="00563D7F">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_Toc147318721 \h </w:instrText>
      </w:r>
      <w:r>
        <w:rPr>
          <w:webHidden/>
        </w:rPr>
      </w:r>
      <w:r>
        <w:rPr>
          <w:webHidden/>
        </w:rPr>
        <w:fldChar w:fldCharType="separate"/>
      </w:r>
      <w:r w:rsidR="000B740C">
        <w:rPr>
          <w:webHidden/>
        </w:rPr>
        <w:t>8</w:t>
      </w:r>
      <w:r>
        <w:rPr>
          <w:webHidden/>
        </w:rPr>
        <w:fldChar w:fldCharType="end"/>
      </w:r>
    </w:p>
    <w:p w14:paraId="51328659" w14:textId="49E9438F" w:rsidR="00563D7F" w:rsidRDefault="00563D7F">
      <w:pPr>
        <w:pStyle w:val="TOC3"/>
        <w:rPr>
          <w:rFonts w:asciiTheme="minorHAnsi" w:eastAsiaTheme="minorEastAsia" w:hAnsiTheme="minorHAnsi" w:cstheme="minorBidi"/>
          <w:iCs w:val="0"/>
          <w:noProof/>
          <w:sz w:val="22"/>
          <w:szCs w:val="22"/>
          <w:lang w:eastAsia="en-AU"/>
        </w:rPr>
      </w:pPr>
      <w:r>
        <w:rPr>
          <w:noProof/>
        </w:rPr>
        <w:t>Reforms to definitions</w:t>
      </w:r>
      <w:r>
        <w:rPr>
          <w:noProof/>
          <w:webHidden/>
        </w:rPr>
        <w:tab/>
      </w:r>
      <w:r>
        <w:rPr>
          <w:noProof/>
          <w:webHidden/>
        </w:rPr>
        <w:fldChar w:fldCharType="begin"/>
      </w:r>
      <w:r>
        <w:rPr>
          <w:noProof/>
          <w:webHidden/>
        </w:rPr>
        <w:instrText xml:space="preserve"> PAGEREF _Toc147318722 \h </w:instrText>
      </w:r>
      <w:r>
        <w:rPr>
          <w:noProof/>
          <w:webHidden/>
        </w:rPr>
      </w:r>
      <w:r>
        <w:rPr>
          <w:noProof/>
          <w:webHidden/>
        </w:rPr>
        <w:fldChar w:fldCharType="separate"/>
      </w:r>
      <w:r w:rsidR="000B740C">
        <w:rPr>
          <w:noProof/>
          <w:webHidden/>
        </w:rPr>
        <w:t>8</w:t>
      </w:r>
      <w:r>
        <w:rPr>
          <w:noProof/>
          <w:webHidden/>
        </w:rPr>
        <w:fldChar w:fldCharType="end"/>
      </w:r>
    </w:p>
    <w:p w14:paraId="1A58F447" w14:textId="49A5B2F8" w:rsidR="00563D7F" w:rsidRDefault="00563D7F">
      <w:pPr>
        <w:pStyle w:val="TOC3"/>
        <w:rPr>
          <w:rFonts w:asciiTheme="minorHAnsi" w:eastAsiaTheme="minorEastAsia" w:hAnsiTheme="minorHAnsi" w:cstheme="minorBidi"/>
          <w:iCs w:val="0"/>
          <w:noProof/>
          <w:sz w:val="22"/>
          <w:szCs w:val="22"/>
          <w:lang w:eastAsia="en-AU"/>
        </w:rPr>
      </w:pPr>
      <w:r>
        <w:rPr>
          <w:noProof/>
        </w:rPr>
        <w:t>Reforms to the regulation of payment systems</w:t>
      </w:r>
      <w:r>
        <w:rPr>
          <w:noProof/>
          <w:webHidden/>
        </w:rPr>
        <w:tab/>
      </w:r>
      <w:r>
        <w:rPr>
          <w:noProof/>
          <w:webHidden/>
        </w:rPr>
        <w:fldChar w:fldCharType="begin"/>
      </w:r>
      <w:r>
        <w:rPr>
          <w:noProof/>
          <w:webHidden/>
        </w:rPr>
        <w:instrText xml:space="preserve"> PAGEREF _Toc147318723 \h </w:instrText>
      </w:r>
      <w:r>
        <w:rPr>
          <w:noProof/>
          <w:webHidden/>
        </w:rPr>
      </w:r>
      <w:r>
        <w:rPr>
          <w:noProof/>
          <w:webHidden/>
        </w:rPr>
        <w:fldChar w:fldCharType="separate"/>
      </w:r>
      <w:r w:rsidR="000B740C">
        <w:rPr>
          <w:noProof/>
          <w:webHidden/>
        </w:rPr>
        <w:t>11</w:t>
      </w:r>
      <w:r>
        <w:rPr>
          <w:noProof/>
          <w:webHidden/>
        </w:rPr>
        <w:fldChar w:fldCharType="end"/>
      </w:r>
    </w:p>
    <w:p w14:paraId="61A00981" w14:textId="5C11955C" w:rsidR="00563D7F" w:rsidRDefault="00563D7F">
      <w:pPr>
        <w:pStyle w:val="TOC3"/>
        <w:rPr>
          <w:rFonts w:asciiTheme="minorHAnsi" w:eastAsiaTheme="minorEastAsia" w:hAnsiTheme="minorHAnsi" w:cstheme="minorBidi"/>
          <w:iCs w:val="0"/>
          <w:noProof/>
          <w:sz w:val="22"/>
          <w:szCs w:val="22"/>
          <w:lang w:eastAsia="en-AU"/>
        </w:rPr>
      </w:pPr>
      <w:r>
        <w:rPr>
          <w:noProof/>
        </w:rPr>
        <w:t>Criminal and civil penalties</w:t>
      </w:r>
      <w:r>
        <w:rPr>
          <w:noProof/>
          <w:webHidden/>
        </w:rPr>
        <w:tab/>
      </w:r>
      <w:r>
        <w:rPr>
          <w:noProof/>
          <w:webHidden/>
        </w:rPr>
        <w:fldChar w:fldCharType="begin"/>
      </w:r>
      <w:r>
        <w:rPr>
          <w:noProof/>
          <w:webHidden/>
        </w:rPr>
        <w:instrText xml:space="preserve"> PAGEREF _Toc147318724 \h </w:instrText>
      </w:r>
      <w:r>
        <w:rPr>
          <w:noProof/>
          <w:webHidden/>
        </w:rPr>
      </w:r>
      <w:r>
        <w:rPr>
          <w:noProof/>
          <w:webHidden/>
        </w:rPr>
        <w:fldChar w:fldCharType="separate"/>
      </w:r>
      <w:r w:rsidR="000B740C">
        <w:rPr>
          <w:noProof/>
          <w:webHidden/>
        </w:rPr>
        <w:t>24</w:t>
      </w:r>
      <w:r>
        <w:rPr>
          <w:noProof/>
          <w:webHidden/>
        </w:rPr>
        <w:fldChar w:fldCharType="end"/>
      </w:r>
    </w:p>
    <w:p w14:paraId="53997F2A" w14:textId="5A827074" w:rsidR="00563D7F" w:rsidRDefault="00563D7F">
      <w:pPr>
        <w:pStyle w:val="TOC2"/>
        <w:rPr>
          <w:rFonts w:asciiTheme="minorHAnsi" w:eastAsiaTheme="minorEastAsia" w:hAnsiTheme="minorHAnsi"/>
          <w:sz w:val="22"/>
          <w:lang w:eastAsia="en-AU"/>
        </w:rPr>
      </w:pPr>
      <w:r>
        <w:t>Consequential amendments</w:t>
      </w:r>
      <w:r>
        <w:rPr>
          <w:webHidden/>
        </w:rPr>
        <w:tab/>
      </w:r>
      <w:r>
        <w:rPr>
          <w:webHidden/>
        </w:rPr>
        <w:fldChar w:fldCharType="begin"/>
      </w:r>
      <w:r>
        <w:rPr>
          <w:webHidden/>
        </w:rPr>
        <w:instrText xml:space="preserve"> PAGEREF _Toc147318725 \h </w:instrText>
      </w:r>
      <w:r>
        <w:rPr>
          <w:webHidden/>
        </w:rPr>
      </w:r>
      <w:r>
        <w:rPr>
          <w:webHidden/>
        </w:rPr>
        <w:fldChar w:fldCharType="separate"/>
      </w:r>
      <w:r w:rsidR="000B740C">
        <w:rPr>
          <w:webHidden/>
        </w:rPr>
        <w:t>26</w:t>
      </w:r>
      <w:r>
        <w:rPr>
          <w:webHidden/>
        </w:rPr>
        <w:fldChar w:fldCharType="end"/>
      </w:r>
    </w:p>
    <w:p w14:paraId="42B05E47" w14:textId="6381DA62" w:rsidR="00563D7F" w:rsidRDefault="00563D7F">
      <w:pPr>
        <w:pStyle w:val="TOC2"/>
        <w:rPr>
          <w:rFonts w:asciiTheme="minorHAnsi" w:eastAsiaTheme="minorEastAsia" w:hAnsiTheme="minorHAnsi"/>
          <w:sz w:val="22"/>
          <w:lang w:eastAsia="en-AU"/>
        </w:rPr>
      </w:pPr>
      <w:r>
        <w:t>Commencement, application, and transitional provisions</w:t>
      </w:r>
      <w:r>
        <w:rPr>
          <w:webHidden/>
        </w:rPr>
        <w:tab/>
      </w:r>
      <w:r>
        <w:rPr>
          <w:webHidden/>
        </w:rPr>
        <w:fldChar w:fldCharType="begin"/>
      </w:r>
      <w:r>
        <w:rPr>
          <w:webHidden/>
        </w:rPr>
        <w:instrText xml:space="preserve"> PAGEREF _Toc147318726 \h </w:instrText>
      </w:r>
      <w:r>
        <w:rPr>
          <w:webHidden/>
        </w:rPr>
      </w:r>
      <w:r>
        <w:rPr>
          <w:webHidden/>
        </w:rPr>
        <w:fldChar w:fldCharType="separate"/>
      </w:r>
      <w:r w:rsidR="000B740C">
        <w:rPr>
          <w:webHidden/>
        </w:rPr>
        <w:t>27</w:t>
      </w:r>
      <w:r>
        <w:rPr>
          <w:webHidden/>
        </w:rPr>
        <w:fldChar w:fldCharType="end"/>
      </w:r>
    </w:p>
    <w:p w14:paraId="39A71564" w14:textId="031D927A" w:rsidR="00873094" w:rsidRPr="00020288" w:rsidRDefault="006E5468" w:rsidP="00873094">
      <w:r>
        <w:fldChar w:fldCharType="end"/>
      </w:r>
    </w:p>
    <w:p w14:paraId="31903F73" w14:textId="77777777" w:rsidR="00873094" w:rsidRPr="00020288" w:rsidRDefault="00873094" w:rsidP="005D0844">
      <w:pPr>
        <w:pStyle w:val="Heading2"/>
        <w:rPr>
          <w:rFonts w:hint="eastAsia"/>
        </w:rPr>
      </w:pPr>
      <w:bookmarkStart w:id="43" w:name="_Toc147318717"/>
      <w:r w:rsidRPr="00020288">
        <w:t xml:space="preserve">Outline </w:t>
      </w:r>
      <w:r w:rsidRPr="005D0844">
        <w:t>of</w:t>
      </w:r>
      <w:r w:rsidRPr="00020288">
        <w:t xml:space="preserve"> chapter</w:t>
      </w:r>
      <w:bookmarkEnd w:id="43"/>
    </w:p>
    <w:p w14:paraId="185F6874" w14:textId="6DFDD321" w:rsidR="004529D4" w:rsidRDefault="004529D4" w:rsidP="000D47C3">
      <w:pPr>
        <w:pStyle w:val="Normalparatextwithnumbers"/>
        <w:ind w:left="709"/>
      </w:pPr>
      <w:r w:rsidRPr="004529D4">
        <w:t>The Bill amends the PSRA to modernise the payments regulatory framework</w:t>
      </w:r>
      <w:r w:rsidR="00E9575A">
        <w:t>,</w:t>
      </w:r>
      <w:r w:rsidRPr="004529D4">
        <w:t xml:space="preserve"> </w:t>
      </w:r>
      <w:r w:rsidR="00E9575A">
        <w:t xml:space="preserve">ensuring </w:t>
      </w:r>
      <w:r w:rsidRPr="004529D4">
        <w:t xml:space="preserve">it is fit-for-purpose and can address emerging risks related to payments. </w:t>
      </w:r>
    </w:p>
    <w:p w14:paraId="2B091CD6" w14:textId="016C6B7A" w:rsidR="004529D4" w:rsidRPr="004529D4" w:rsidRDefault="004529D4" w:rsidP="000D47C3">
      <w:pPr>
        <w:pStyle w:val="Normalparatextwithnumbers"/>
        <w:ind w:left="709"/>
      </w:pPr>
      <w:r w:rsidRPr="004529D4">
        <w:t xml:space="preserve">In particular, the Bill </w:t>
      </w:r>
      <w:r w:rsidRPr="00FB7370">
        <w:rPr>
          <w:szCs w:val="18"/>
        </w:rPr>
        <w:t>expand</w:t>
      </w:r>
      <w:r>
        <w:rPr>
          <w:szCs w:val="18"/>
        </w:rPr>
        <w:t>s</w:t>
      </w:r>
      <w:r w:rsidRPr="00FB7370">
        <w:rPr>
          <w:szCs w:val="18"/>
        </w:rPr>
        <w:t xml:space="preserve"> the regulatory coverage of the PSRA </w:t>
      </w:r>
      <w:r>
        <w:rPr>
          <w:szCs w:val="18"/>
        </w:rPr>
        <w:t>by</w:t>
      </w:r>
      <w:r w:rsidRPr="00FB7370">
        <w:rPr>
          <w:szCs w:val="18"/>
        </w:rPr>
        <w:t xml:space="preserve"> updating key definitions to ensure all entities that play a role in facilitating or enabling payments, including new entrants, are appropriately regulated</w:t>
      </w:r>
      <w:r>
        <w:rPr>
          <w:szCs w:val="18"/>
        </w:rPr>
        <w:t>.</w:t>
      </w:r>
    </w:p>
    <w:p w14:paraId="2A60F15B" w14:textId="1F634EFE" w:rsidR="004529D4" w:rsidRDefault="004529D4" w:rsidP="000D47C3">
      <w:pPr>
        <w:pStyle w:val="Normalparatextwithnumbers"/>
        <w:ind w:left="709"/>
      </w:pPr>
      <w:r>
        <w:rPr>
          <w:szCs w:val="18"/>
        </w:rPr>
        <w:t xml:space="preserve">The Bill also </w:t>
      </w:r>
      <w:r w:rsidRPr="004529D4">
        <w:rPr>
          <w:szCs w:val="18"/>
        </w:rPr>
        <w:t>introduce</w:t>
      </w:r>
      <w:r>
        <w:rPr>
          <w:szCs w:val="18"/>
        </w:rPr>
        <w:t>s</w:t>
      </w:r>
      <w:r w:rsidRPr="004529D4">
        <w:rPr>
          <w:szCs w:val="18"/>
        </w:rPr>
        <w:t xml:space="preserve"> new Ministerial powers that can be exercised in the national interest to ensure the Government can respond to payments issues beyond the </w:t>
      </w:r>
      <w:r w:rsidR="0073002C">
        <w:rPr>
          <w:szCs w:val="18"/>
        </w:rPr>
        <w:t xml:space="preserve">existing </w:t>
      </w:r>
      <w:r w:rsidRPr="004529D4">
        <w:rPr>
          <w:szCs w:val="18"/>
        </w:rPr>
        <w:t>remit of the RBA</w:t>
      </w:r>
      <w:r>
        <w:rPr>
          <w:szCs w:val="18"/>
        </w:rPr>
        <w:t>.</w:t>
      </w:r>
    </w:p>
    <w:p w14:paraId="05DEF121" w14:textId="4D308909" w:rsidR="00873094" w:rsidRPr="000E521B" w:rsidRDefault="004529D4" w:rsidP="000D47C3">
      <w:pPr>
        <w:pStyle w:val="Normalparatextwithnumbers"/>
        <w:ind w:left="709"/>
      </w:pPr>
      <w:r>
        <w:t xml:space="preserve">Finally, the Bill </w:t>
      </w:r>
      <w:r w:rsidRPr="004529D4">
        <w:t>modernise</w:t>
      </w:r>
      <w:r>
        <w:t>s</w:t>
      </w:r>
      <w:r w:rsidRPr="004529D4">
        <w:t xml:space="preserve"> the penalty regime in the PSRA by introducing civil penalty provisions</w:t>
      </w:r>
      <w:r w:rsidR="009B374B">
        <w:t xml:space="preserve"> and enforceable </w:t>
      </w:r>
      <w:proofErr w:type="gramStart"/>
      <w:r w:rsidR="009B374B">
        <w:t>undertakings,</w:t>
      </w:r>
      <w:r w:rsidRPr="004529D4">
        <w:t xml:space="preserve"> and</w:t>
      </w:r>
      <w:proofErr w:type="gramEnd"/>
      <w:r w:rsidRPr="004529D4">
        <w:t xml:space="preserve"> increasing existing maximum criminal penalties</w:t>
      </w:r>
      <w:r>
        <w:t>.</w:t>
      </w:r>
    </w:p>
    <w:p w14:paraId="4109AA5C" w14:textId="77777777" w:rsidR="00873094" w:rsidRPr="00020288" w:rsidRDefault="00873094" w:rsidP="005D0844">
      <w:pPr>
        <w:pStyle w:val="Heading2"/>
        <w:rPr>
          <w:rFonts w:hint="eastAsia"/>
        </w:rPr>
      </w:pPr>
      <w:bookmarkStart w:id="44" w:name="_Toc147318718"/>
      <w:r w:rsidRPr="00020288">
        <w:lastRenderedPageBreak/>
        <w:t xml:space="preserve">Context of </w:t>
      </w:r>
      <w:r w:rsidRPr="005D0844">
        <w:t>amendments</w:t>
      </w:r>
      <w:bookmarkEnd w:id="44"/>
    </w:p>
    <w:p w14:paraId="165621CC" w14:textId="77777777" w:rsidR="00BD6934" w:rsidRDefault="00BD6934" w:rsidP="00DB013E">
      <w:pPr>
        <w:pStyle w:val="Normalparatextwithnumbers"/>
        <w:ind w:left="709"/>
      </w:pPr>
      <w:r>
        <w:t xml:space="preserve">The RBA is the only entity provided with regulatory powers or functions under the PSRA. The RBA’s powers under the PSRA in respect of payment systems and their participants include the ability to: </w:t>
      </w:r>
    </w:p>
    <w:p w14:paraId="1B47A7EB" w14:textId="77777777" w:rsidR="00BD6934" w:rsidRDefault="00BD6934" w:rsidP="00BD6934">
      <w:pPr>
        <w:pStyle w:val="Dotpoint1"/>
      </w:pPr>
      <w:r>
        <w:t xml:space="preserve">designate a payment </w:t>
      </w:r>
      <w:proofErr w:type="gramStart"/>
      <w:r>
        <w:t>system;</w:t>
      </w:r>
      <w:proofErr w:type="gramEnd"/>
    </w:p>
    <w:p w14:paraId="5CDCD8D8" w14:textId="77777777" w:rsidR="00BD6934" w:rsidRDefault="00BD6934" w:rsidP="00BD6934">
      <w:pPr>
        <w:pStyle w:val="Dotpoint1"/>
      </w:pPr>
      <w:r>
        <w:t xml:space="preserve">impose an access regime on participants in a designated payment </w:t>
      </w:r>
      <w:proofErr w:type="gramStart"/>
      <w:r>
        <w:t>system;</w:t>
      </w:r>
      <w:proofErr w:type="gramEnd"/>
    </w:p>
    <w:p w14:paraId="6C03B7ED" w14:textId="77777777" w:rsidR="00BD6934" w:rsidRDefault="00BD6934" w:rsidP="00BD6934">
      <w:pPr>
        <w:pStyle w:val="Dotpoint1"/>
      </w:pPr>
      <w:r>
        <w:t xml:space="preserve">determine standards to be complied with by participants in a designated payment </w:t>
      </w:r>
      <w:proofErr w:type="gramStart"/>
      <w:r>
        <w:t>system;</w:t>
      </w:r>
      <w:proofErr w:type="gramEnd"/>
    </w:p>
    <w:p w14:paraId="260E1D07" w14:textId="77777777" w:rsidR="00BD6934" w:rsidRDefault="00BD6934" w:rsidP="00BD6934">
      <w:pPr>
        <w:pStyle w:val="Dotpoint1"/>
      </w:pPr>
      <w:r>
        <w:t xml:space="preserve">give directions to participants in designated payment systems to ensure compliance with an access regime or standard; and </w:t>
      </w:r>
    </w:p>
    <w:p w14:paraId="5044E704" w14:textId="1AD16836" w:rsidR="00BD6934" w:rsidRDefault="00BD6934" w:rsidP="00BD6934">
      <w:pPr>
        <w:pStyle w:val="Dotpoint1"/>
      </w:pPr>
      <w:r>
        <w:t>arbitrate disputes between participants in a designated payment system.</w:t>
      </w:r>
    </w:p>
    <w:p w14:paraId="25DA763B" w14:textId="25D1D379" w:rsidR="00BD6934" w:rsidRPr="00BD6934" w:rsidRDefault="00BD6934" w:rsidP="00DB013E">
      <w:pPr>
        <w:pStyle w:val="Normalparatextwithnumbers"/>
        <w:ind w:left="709"/>
      </w:pPr>
      <w:r w:rsidRPr="00BD6934">
        <w:t>Designation of a payment system does not, of itself, impose any obligations on a participant in the designated payment system. Obligations are imposed by the RBA on participants in a designated payment system through access regimes and standards on public interest grounds.</w:t>
      </w:r>
    </w:p>
    <w:p w14:paraId="2ED87023" w14:textId="312B3D9B" w:rsidR="00F530BD" w:rsidRPr="00F530BD" w:rsidRDefault="00DA3AD4" w:rsidP="00DB013E">
      <w:pPr>
        <w:pStyle w:val="Normalparatextwithnumbers"/>
        <w:ind w:left="709"/>
      </w:pPr>
      <w:r>
        <w:t xml:space="preserve">The final report of the </w:t>
      </w:r>
      <w:r w:rsidR="0089635C">
        <w:t>Review of the Australian</w:t>
      </w:r>
      <w:r>
        <w:t xml:space="preserve"> Payment</w:t>
      </w:r>
      <w:r w:rsidR="001519E6">
        <w:t>s</w:t>
      </w:r>
      <w:r>
        <w:t xml:space="preserve"> System </w:t>
      </w:r>
      <w:r w:rsidR="00DC349D">
        <w:t xml:space="preserve">(Payment Systems Review) </w:t>
      </w:r>
      <w:r w:rsidR="00F530BD" w:rsidRPr="00F530BD">
        <w:t>found that the RBA’s existing regulatory powers under the PSRA may not adequately capture the full suite of systems and participants within the payments ecosystem. The Review also noted the limits to the RBA’s powers under the public interest test. It recommended the creation of a Ministerial designation power based on the national interest, to ensure emerging payment issues which fall outside of the scope of public interest can be addressed.</w:t>
      </w:r>
    </w:p>
    <w:p w14:paraId="5E24CB5F" w14:textId="79302005" w:rsidR="00B07628" w:rsidRDefault="00B87A2A" w:rsidP="00DB013E">
      <w:pPr>
        <w:pStyle w:val="Normalparatextwithnumbers"/>
        <w:ind w:left="709"/>
      </w:pPr>
      <w:r>
        <w:t>The Review found that</w:t>
      </w:r>
      <w:r w:rsidR="00942EDD">
        <w:t xml:space="preserve"> </w:t>
      </w:r>
      <w:r w:rsidR="006F57B2">
        <w:t xml:space="preserve">the existing definitions of ‘payment system’ and ‘participant’ in the PSRA were </w:t>
      </w:r>
      <w:r w:rsidR="00677109">
        <w:t>not sufficient to</w:t>
      </w:r>
      <w:r w:rsidR="006F57B2">
        <w:t xml:space="preserve"> capture sections of the broader payments system ecosystem</w:t>
      </w:r>
      <w:r w:rsidR="00E407AB">
        <w:t xml:space="preserve">. This limitation could </w:t>
      </w:r>
      <w:r w:rsidR="00B07628">
        <w:t>constrain</w:t>
      </w:r>
      <w:r w:rsidR="00E407AB">
        <w:t xml:space="preserve"> the ability of the RBA </w:t>
      </w:r>
      <w:r w:rsidR="00E407AB" w:rsidRPr="00E407AB">
        <w:t xml:space="preserve">to respond to risks to financial stability, efficiency or competition posed by new innovations in the </w:t>
      </w:r>
      <w:proofErr w:type="gramStart"/>
      <w:r w:rsidR="00E407AB" w:rsidRPr="00E407AB">
        <w:t>payments</w:t>
      </w:r>
      <w:proofErr w:type="gramEnd"/>
      <w:r w:rsidR="00E407AB" w:rsidRPr="00E407AB">
        <w:t xml:space="preserve"> ecosystem</w:t>
      </w:r>
      <w:r w:rsidR="00B07628">
        <w:t>.</w:t>
      </w:r>
    </w:p>
    <w:p w14:paraId="1A05DE6A" w14:textId="249D190D" w:rsidR="00A97CEA" w:rsidRPr="00146490" w:rsidRDefault="00E407AB" w:rsidP="00DB013E">
      <w:pPr>
        <w:pStyle w:val="Normalparatextwithnumbers"/>
        <w:ind w:left="709"/>
      </w:pPr>
      <w:r>
        <w:t xml:space="preserve">Similarly, the existing designation system was found </w:t>
      </w:r>
      <w:r w:rsidR="00B07628">
        <w:t>to lack the flexibility to designate payment systems for reasons beyond financial stability, efficiency and competition. It also limited the ability of other agencies, and the Treasurer, to engage with, and coordinate, payments-related matters</w:t>
      </w:r>
      <w:r w:rsidR="008C415C">
        <w:t>.</w:t>
      </w:r>
    </w:p>
    <w:p w14:paraId="5B9CC89E" w14:textId="77777777" w:rsidR="00873094" w:rsidRPr="00020288" w:rsidRDefault="00873094" w:rsidP="005D0844">
      <w:pPr>
        <w:pStyle w:val="Heading2"/>
        <w:rPr>
          <w:rFonts w:hint="eastAsia"/>
        </w:rPr>
      </w:pPr>
      <w:bookmarkStart w:id="45" w:name="_Toc147318719"/>
      <w:r w:rsidRPr="00020288">
        <w:t xml:space="preserve">Summary of </w:t>
      </w:r>
      <w:r w:rsidRPr="005D0844">
        <w:t>new</w:t>
      </w:r>
      <w:r w:rsidRPr="00020288">
        <w:t xml:space="preserve"> law</w:t>
      </w:r>
      <w:bookmarkEnd w:id="45"/>
    </w:p>
    <w:p w14:paraId="307C678D" w14:textId="7DD6CA33" w:rsidR="005A61DD" w:rsidRDefault="001740CD" w:rsidP="00DB013E">
      <w:pPr>
        <w:pStyle w:val="Normalparatextwithnumbers"/>
        <w:ind w:left="709"/>
      </w:pPr>
      <w:r>
        <w:t>Schedule # to the Bill</w:t>
      </w:r>
      <w:r w:rsidR="00F40881">
        <w:t xml:space="preserve"> amends the PSRA to implement the relevant findings of the Payment Systems Review</w:t>
      </w:r>
      <w:r w:rsidR="00C9271B">
        <w:t xml:space="preserve">. These amendments will ensure the payments </w:t>
      </w:r>
      <w:r w:rsidR="00C9271B">
        <w:lastRenderedPageBreak/>
        <w:t>regulatory framework is fit-for-purpose and can adequately address emerging risks</w:t>
      </w:r>
      <w:r w:rsidR="00F369BA">
        <w:t xml:space="preserve"> and technologies in the </w:t>
      </w:r>
      <w:proofErr w:type="gramStart"/>
      <w:r w:rsidR="00F369BA">
        <w:t>payments</w:t>
      </w:r>
      <w:proofErr w:type="gramEnd"/>
      <w:r w:rsidR="00F369BA">
        <w:t xml:space="preserve"> ecosystem.</w:t>
      </w:r>
    </w:p>
    <w:p w14:paraId="472FBC63" w14:textId="77777777" w:rsidR="00873094" w:rsidRPr="00020288" w:rsidRDefault="00873094" w:rsidP="00AF50CE">
      <w:pPr>
        <w:pStyle w:val="Heading2"/>
        <w:rPr>
          <w:rFonts w:hint="eastAsia"/>
        </w:rPr>
      </w:pPr>
      <w:bookmarkStart w:id="46" w:name="_Toc147318720"/>
      <w:r w:rsidRPr="00AF50CE">
        <w:t>Comparison</w:t>
      </w:r>
      <w:r w:rsidRPr="00020288">
        <w:t xml:space="preserve"> of key features of new law and current law</w:t>
      </w:r>
      <w:bookmarkEnd w:id="46"/>
    </w:p>
    <w:p w14:paraId="114CE5E6"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73094" w:rsidRPr="00020288" w14:paraId="2D15464C" w14:textId="77777777" w:rsidTr="50289A8D">
        <w:trPr>
          <w:cnfStyle w:val="100000000000" w:firstRow="1" w:lastRow="0" w:firstColumn="0" w:lastColumn="0" w:oddVBand="0" w:evenVBand="0" w:oddHBand="0" w:evenHBand="0" w:firstRowFirstColumn="0" w:firstRowLastColumn="0" w:lastRowFirstColumn="0" w:lastRowLastColumn="0"/>
        </w:trPr>
        <w:tc>
          <w:tcPr>
            <w:tcW w:w="3776" w:type="dxa"/>
          </w:tcPr>
          <w:p w14:paraId="4E1C5882"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307C56A8" w14:textId="77777777" w:rsidR="00873094" w:rsidRPr="00A61FE9" w:rsidRDefault="00873094" w:rsidP="00873094">
            <w:pPr>
              <w:pStyle w:val="Tableheaderrowtext"/>
              <w:numPr>
                <w:ilvl w:val="3"/>
                <w:numId w:val="2"/>
              </w:numPr>
              <w:ind w:left="1701" w:hanging="1701"/>
            </w:pPr>
            <w:r w:rsidRPr="00A61FE9">
              <w:t>Current law</w:t>
            </w:r>
          </w:p>
        </w:tc>
      </w:tr>
      <w:tr w:rsidR="00873094" w:rsidRPr="00020288" w14:paraId="4BDCBFCF" w14:textId="77777777" w:rsidTr="50289A8D">
        <w:tc>
          <w:tcPr>
            <w:tcW w:w="3776" w:type="dxa"/>
          </w:tcPr>
          <w:p w14:paraId="24368E3A" w14:textId="464967E3" w:rsidR="00873094" w:rsidRPr="004D1989" w:rsidRDefault="00EF4195" w:rsidP="004D1989">
            <w:pPr>
              <w:pStyle w:val="Tabletext"/>
            </w:pPr>
            <w:r>
              <w:t xml:space="preserve">The definition of ‘payment system’ </w:t>
            </w:r>
            <w:r w:rsidR="008B116C">
              <w:t>covers a broader set of arrangements</w:t>
            </w:r>
            <w:r w:rsidR="00627C6F">
              <w:t>, including</w:t>
            </w:r>
            <w:r w:rsidR="004D1989">
              <w:t xml:space="preserve"> </w:t>
            </w:r>
            <w:r w:rsidR="00454201">
              <w:t>payment systems that use non-monetary digital assets for payments or provide services that facilitate a payment being made</w:t>
            </w:r>
            <w:r w:rsidR="00216FE5">
              <w:t>,</w:t>
            </w:r>
            <w:r w:rsidR="00454201">
              <w:t xml:space="preserve"> and </w:t>
            </w:r>
            <w:r w:rsidR="004D1989" w:rsidRPr="009D6CFA">
              <w:t>‘three party’ or ‘closed loop’ systems</w:t>
            </w:r>
            <w:r w:rsidR="004D1989">
              <w:t>.</w:t>
            </w:r>
          </w:p>
        </w:tc>
        <w:tc>
          <w:tcPr>
            <w:tcW w:w="3874" w:type="dxa"/>
          </w:tcPr>
          <w:p w14:paraId="5BFB1EE3" w14:textId="32351AF0" w:rsidR="00873094" w:rsidRPr="00020288" w:rsidRDefault="00991E37" w:rsidP="002425D9">
            <w:pPr>
              <w:pStyle w:val="Tabletext"/>
            </w:pPr>
            <w:r>
              <w:t xml:space="preserve">The </w:t>
            </w:r>
            <w:r w:rsidR="00EF4195">
              <w:t xml:space="preserve">definition of ‘payment system’ </w:t>
            </w:r>
            <w:r w:rsidR="00A304F4">
              <w:t>is limited to the circulation of money</w:t>
            </w:r>
            <w:r w:rsidR="003474CA">
              <w:t xml:space="preserve"> and </w:t>
            </w:r>
            <w:r w:rsidR="003474CA" w:rsidRPr="003474CA">
              <w:t>can also be interpreted to be limited to multilateral arrangements in which there are multiple participants that operate under a common set of rules.</w:t>
            </w:r>
          </w:p>
        </w:tc>
      </w:tr>
      <w:tr w:rsidR="00873094" w:rsidRPr="00020288" w14:paraId="79413508" w14:textId="77777777" w:rsidTr="50289A8D">
        <w:tc>
          <w:tcPr>
            <w:tcW w:w="3776" w:type="dxa"/>
          </w:tcPr>
          <w:p w14:paraId="6EB73DC4" w14:textId="47E812D2" w:rsidR="0056596D" w:rsidRPr="00020288" w:rsidRDefault="006A2514" w:rsidP="0056596D">
            <w:pPr>
              <w:pStyle w:val="Tabletext"/>
            </w:pPr>
            <w:r>
              <w:t xml:space="preserve">The definition of ‘participant’ </w:t>
            </w:r>
            <w:r w:rsidR="0056596D">
              <w:t xml:space="preserve">captures all </w:t>
            </w:r>
            <w:r w:rsidR="0056596D" w:rsidRPr="00233CF0">
              <w:t>entities involved in the payments value chain, including entities with or without a direct relationship to a payment system</w:t>
            </w:r>
            <w:r w:rsidR="0056596D">
              <w:t>.</w:t>
            </w:r>
          </w:p>
        </w:tc>
        <w:tc>
          <w:tcPr>
            <w:tcW w:w="3874" w:type="dxa"/>
          </w:tcPr>
          <w:p w14:paraId="06C972AE" w14:textId="3D7CE5F1" w:rsidR="00873094" w:rsidRPr="00020288" w:rsidRDefault="006A2514" w:rsidP="00B64199">
            <w:pPr>
              <w:pStyle w:val="Tabletext"/>
            </w:pPr>
            <w:r>
              <w:t>The definition of ‘participant’</w:t>
            </w:r>
            <w:r w:rsidR="00453C7A">
              <w:t xml:space="preserve"> </w:t>
            </w:r>
            <w:r w:rsidR="002936C4" w:rsidRPr="002936C4">
              <w:t>can be interpreted to be limited to entities that are formal members of a designated payment system that are subject to the rules governing the operation of the system.</w:t>
            </w:r>
            <w:r w:rsidR="002936C4">
              <w:t xml:space="preserve"> </w:t>
            </w:r>
          </w:p>
        </w:tc>
      </w:tr>
      <w:tr w:rsidR="00810228" w:rsidRPr="00020288" w14:paraId="73F2BD63" w14:textId="77777777" w:rsidTr="50289A8D">
        <w:tc>
          <w:tcPr>
            <w:tcW w:w="3776" w:type="dxa"/>
          </w:tcPr>
          <w:p w14:paraId="7D7584D8" w14:textId="092343EA" w:rsidR="00810228" w:rsidRDefault="00810228" w:rsidP="002425D9">
            <w:pPr>
              <w:pStyle w:val="Tabletext"/>
            </w:pPr>
            <w:r>
              <w:t xml:space="preserve">The RBA can accept enforceable undertakings </w:t>
            </w:r>
            <w:r w:rsidR="00461697">
              <w:t xml:space="preserve">relating to </w:t>
            </w:r>
            <w:r w:rsidR="006D571D">
              <w:t>matters in relation to which the RBA has a function or power under th</w:t>
            </w:r>
            <w:r w:rsidR="00B2388D">
              <w:t>e PSRA</w:t>
            </w:r>
            <w:r w:rsidR="006D571D">
              <w:t xml:space="preserve">, regulations or </w:t>
            </w:r>
            <w:proofErr w:type="gramStart"/>
            <w:r w:rsidR="006D571D">
              <w:t>other</w:t>
            </w:r>
            <w:proofErr w:type="gramEnd"/>
            <w:r w:rsidR="006D571D">
              <w:t xml:space="preserve"> legislative instrument made under th</w:t>
            </w:r>
            <w:r w:rsidR="00B2388D">
              <w:t>e PSRA</w:t>
            </w:r>
            <w:r w:rsidR="006D571D">
              <w:t>.</w:t>
            </w:r>
          </w:p>
        </w:tc>
        <w:tc>
          <w:tcPr>
            <w:tcW w:w="3874" w:type="dxa"/>
          </w:tcPr>
          <w:p w14:paraId="207642F0" w14:textId="2600B161" w:rsidR="00810228" w:rsidRDefault="00E53689" w:rsidP="002425D9">
            <w:pPr>
              <w:pStyle w:val="Tabletext"/>
            </w:pPr>
            <w:r>
              <w:t>No equivalent.</w:t>
            </w:r>
          </w:p>
        </w:tc>
      </w:tr>
      <w:tr w:rsidR="00311808" w:rsidRPr="00020288" w14:paraId="1F873902" w14:textId="77777777" w:rsidTr="50289A8D">
        <w:tc>
          <w:tcPr>
            <w:tcW w:w="3776" w:type="dxa"/>
          </w:tcPr>
          <w:p w14:paraId="42A5BE0F" w14:textId="7700D2B6" w:rsidR="00311808" w:rsidRDefault="005B3656" w:rsidP="002425D9">
            <w:pPr>
              <w:pStyle w:val="Tabletext"/>
            </w:pPr>
            <w:r>
              <w:t>In addition to the powers of the RBA, t</w:t>
            </w:r>
            <w:r w:rsidR="00311808">
              <w:t xml:space="preserve">he Minister </w:t>
            </w:r>
            <w:r w:rsidR="00964FA2">
              <w:t xml:space="preserve">has the power to designate a payment system if the Minister considers that it is in the national interest to do so. </w:t>
            </w:r>
          </w:p>
        </w:tc>
        <w:tc>
          <w:tcPr>
            <w:tcW w:w="3874" w:type="dxa"/>
          </w:tcPr>
          <w:p w14:paraId="6B79177E" w14:textId="0BFBF848" w:rsidR="00311808" w:rsidRDefault="00F367CB" w:rsidP="002425D9">
            <w:pPr>
              <w:pStyle w:val="Tabletext"/>
            </w:pPr>
            <w:r>
              <w:t xml:space="preserve">Only </w:t>
            </w:r>
            <w:r w:rsidR="00F22997">
              <w:t xml:space="preserve">the </w:t>
            </w:r>
            <w:r>
              <w:t xml:space="preserve">RBA has the power to </w:t>
            </w:r>
            <w:r w:rsidR="00A87C42">
              <w:t>designate a payment system</w:t>
            </w:r>
            <w:r w:rsidR="00154855">
              <w:t xml:space="preserve">, only if it is in the public interest to do </w:t>
            </w:r>
            <w:proofErr w:type="gramStart"/>
            <w:r w:rsidR="00154855">
              <w:t>so,</w:t>
            </w:r>
            <w:r w:rsidR="00A87C42">
              <w:t xml:space="preserve"> and</w:t>
            </w:r>
            <w:proofErr w:type="gramEnd"/>
            <w:r>
              <w:t xml:space="preserve"> perform regulatory powers and functions in relation to that designated payment system.</w:t>
            </w:r>
          </w:p>
        </w:tc>
      </w:tr>
      <w:tr w:rsidR="00873094" w:rsidRPr="00020288" w14:paraId="42D6DACC" w14:textId="77777777" w:rsidTr="50289A8D">
        <w:tc>
          <w:tcPr>
            <w:tcW w:w="3776" w:type="dxa"/>
          </w:tcPr>
          <w:p w14:paraId="4B8173E9" w14:textId="44A5A6A8" w:rsidR="00873094" w:rsidRDefault="00C50C16" w:rsidP="002425D9">
            <w:pPr>
              <w:pStyle w:val="Tabletext"/>
            </w:pPr>
            <w:r>
              <w:t xml:space="preserve">The Minister has the power to </w:t>
            </w:r>
            <w:r w:rsidR="002A27A5">
              <w:t xml:space="preserve">nominate </w:t>
            </w:r>
            <w:r w:rsidR="00B84646">
              <w:t xml:space="preserve">an entity </w:t>
            </w:r>
            <w:r w:rsidR="0081221D">
              <w:t xml:space="preserve">to </w:t>
            </w:r>
            <w:r w:rsidR="00B84646">
              <w:t>perform regulat</w:t>
            </w:r>
            <w:r w:rsidR="003F72AF">
              <w:t xml:space="preserve">ory </w:t>
            </w:r>
            <w:r w:rsidR="00B84646">
              <w:t xml:space="preserve">powers and functions in relation to </w:t>
            </w:r>
            <w:r w:rsidR="004E5E61">
              <w:t xml:space="preserve">a </w:t>
            </w:r>
            <w:r w:rsidR="00B84646">
              <w:t>designated payment system</w:t>
            </w:r>
            <w:r w:rsidR="0094030C">
              <w:t>.</w:t>
            </w:r>
          </w:p>
          <w:p w14:paraId="2FD42DCF" w14:textId="77777777" w:rsidR="00750CE1" w:rsidRDefault="00750CE1" w:rsidP="002425D9">
            <w:pPr>
              <w:pStyle w:val="Tabletext"/>
            </w:pPr>
            <w:r>
              <w:t>The Minister</w:t>
            </w:r>
            <w:r w:rsidR="00C22865">
              <w:t xml:space="preserve"> may direct nominated regulators about the performance of functions and powers under the PSRA</w:t>
            </w:r>
            <w:r w:rsidR="00DD454F">
              <w:t>.</w:t>
            </w:r>
          </w:p>
          <w:p w14:paraId="559C5A1C" w14:textId="21F765CF" w:rsidR="00B259D8" w:rsidRPr="00020288" w:rsidRDefault="00B259D8" w:rsidP="00BF3DBC">
            <w:pPr>
              <w:pStyle w:val="Tabletext"/>
              <w:ind w:left="0"/>
            </w:pPr>
            <w:r>
              <w:t>The nominated regulator may</w:t>
            </w:r>
            <w:r w:rsidR="00113F3C">
              <w:t xml:space="preserve"> </w:t>
            </w:r>
            <w:r w:rsidR="004470B8">
              <w:t xml:space="preserve">impose an access regime on participants and </w:t>
            </w:r>
            <w:r w:rsidR="00962BB0">
              <w:t xml:space="preserve">determine standards to be complied with by </w:t>
            </w:r>
            <w:r w:rsidR="00962BB0">
              <w:lastRenderedPageBreak/>
              <w:t xml:space="preserve">participants in </w:t>
            </w:r>
            <w:r w:rsidR="001139E7">
              <w:t>a</w:t>
            </w:r>
            <w:r w:rsidR="00127146">
              <w:t xml:space="preserve"> designated payment system.</w:t>
            </w:r>
          </w:p>
        </w:tc>
        <w:tc>
          <w:tcPr>
            <w:tcW w:w="3874" w:type="dxa"/>
          </w:tcPr>
          <w:p w14:paraId="4A31E0F0" w14:textId="1D64A298" w:rsidR="00873094" w:rsidRPr="00020288" w:rsidRDefault="6FE097E0" w:rsidP="002425D9">
            <w:pPr>
              <w:pStyle w:val="Tabletext"/>
            </w:pPr>
            <w:r>
              <w:lastRenderedPageBreak/>
              <w:t>No equivalent.</w:t>
            </w:r>
          </w:p>
          <w:p w14:paraId="6628EDE9" w14:textId="4B05DE61" w:rsidR="00873094" w:rsidRPr="00020288" w:rsidRDefault="00873094" w:rsidP="002425D9">
            <w:pPr>
              <w:pStyle w:val="Tabletext"/>
            </w:pPr>
          </w:p>
          <w:p w14:paraId="6A39B4B8" w14:textId="69CABF32" w:rsidR="00873094" w:rsidRPr="00020288" w:rsidRDefault="00873094" w:rsidP="002425D9">
            <w:pPr>
              <w:pStyle w:val="Tabletext"/>
            </w:pPr>
          </w:p>
        </w:tc>
      </w:tr>
      <w:tr w:rsidR="00873094" w:rsidRPr="00020288" w14:paraId="68E35264" w14:textId="77777777" w:rsidTr="50289A8D">
        <w:tc>
          <w:tcPr>
            <w:tcW w:w="3776" w:type="dxa"/>
          </w:tcPr>
          <w:p w14:paraId="4794A9C9" w14:textId="38C18567" w:rsidR="00873094" w:rsidRPr="00020288" w:rsidRDefault="007A1AE9" w:rsidP="00715DA9">
            <w:pPr>
              <w:pStyle w:val="Tabletext"/>
            </w:pPr>
            <w:r>
              <w:t>The PSRA contains a civil penalty framework</w:t>
            </w:r>
            <w:r w:rsidR="00715DA9">
              <w:t xml:space="preserve"> that relies on the standard framework from the Regulatory Powers Act to the extent possible.</w:t>
            </w:r>
          </w:p>
        </w:tc>
        <w:tc>
          <w:tcPr>
            <w:tcW w:w="3874" w:type="dxa"/>
          </w:tcPr>
          <w:p w14:paraId="2D427084" w14:textId="5FCAC907" w:rsidR="00873094" w:rsidRPr="00020288" w:rsidRDefault="0042453C" w:rsidP="002425D9">
            <w:pPr>
              <w:pStyle w:val="Tabletext"/>
            </w:pPr>
            <w:r>
              <w:t>No equivalent.</w:t>
            </w:r>
          </w:p>
        </w:tc>
      </w:tr>
      <w:tr w:rsidR="00873094" w:rsidRPr="00020288" w14:paraId="0337EE44" w14:textId="77777777" w:rsidTr="50289A8D">
        <w:tc>
          <w:tcPr>
            <w:tcW w:w="3776" w:type="dxa"/>
          </w:tcPr>
          <w:p w14:paraId="73DCA961" w14:textId="018A872A" w:rsidR="005B4227" w:rsidRPr="00020288" w:rsidRDefault="005B4227" w:rsidP="002425D9">
            <w:pPr>
              <w:pStyle w:val="Tabletext"/>
            </w:pPr>
            <w:r>
              <w:t>The maximum penalties for certain criminal offences in the PSRA are increased to refl</w:t>
            </w:r>
            <w:r w:rsidRPr="00061219">
              <w:t>ect the seriousness of the misconduct</w:t>
            </w:r>
            <w:r w:rsidR="00061219" w:rsidRPr="00061219">
              <w:t>.</w:t>
            </w:r>
          </w:p>
        </w:tc>
        <w:tc>
          <w:tcPr>
            <w:tcW w:w="3874" w:type="dxa"/>
          </w:tcPr>
          <w:p w14:paraId="735AF362" w14:textId="530B8FA2" w:rsidR="00873094" w:rsidRPr="00020288" w:rsidRDefault="005B4227" w:rsidP="002425D9">
            <w:pPr>
              <w:pStyle w:val="Tabletext"/>
            </w:pPr>
            <w:r>
              <w:t xml:space="preserve">The maximum penalties for certain criminal offences in the </w:t>
            </w:r>
            <w:r w:rsidRPr="00061219">
              <w:t>PSRA</w:t>
            </w:r>
            <w:r w:rsidR="00061219" w:rsidRPr="00061219">
              <w:t xml:space="preserve"> </w:t>
            </w:r>
            <w:r w:rsidRPr="00061219">
              <w:t>do not reflect the seriousness of the misconduct</w:t>
            </w:r>
            <w:r w:rsidR="00061219" w:rsidRPr="00061219">
              <w:t>.</w:t>
            </w:r>
          </w:p>
        </w:tc>
      </w:tr>
    </w:tbl>
    <w:p w14:paraId="13BC5D54" w14:textId="77777777" w:rsidR="00873094" w:rsidRPr="00020288" w:rsidRDefault="00873094" w:rsidP="00873094">
      <w:pPr>
        <w:pStyle w:val="Heading2"/>
        <w:numPr>
          <w:ilvl w:val="1"/>
          <w:numId w:val="2"/>
        </w:numPr>
        <w:tabs>
          <w:tab w:val="num" w:pos="567"/>
        </w:tabs>
        <w:ind w:left="567" w:hanging="567"/>
        <w:rPr>
          <w:rFonts w:hint="eastAsia"/>
        </w:rPr>
      </w:pPr>
      <w:bookmarkStart w:id="47" w:name="_Toc147318721"/>
      <w:r w:rsidRPr="00020288">
        <w:t>Detailed explanation of new law</w:t>
      </w:r>
      <w:bookmarkEnd w:id="47"/>
    </w:p>
    <w:p w14:paraId="0A38767A" w14:textId="102B4C9E" w:rsidR="004A01C9" w:rsidRDefault="00FD0250" w:rsidP="004A01C9">
      <w:pPr>
        <w:pStyle w:val="Heading3"/>
        <w:rPr>
          <w:rFonts w:hint="eastAsia"/>
        </w:rPr>
      </w:pPr>
      <w:bookmarkStart w:id="48" w:name="_Toc147318722"/>
      <w:r>
        <w:t>Reforms to definitions</w:t>
      </w:r>
      <w:bookmarkEnd w:id="48"/>
    </w:p>
    <w:p w14:paraId="34B7C572" w14:textId="3C80891E" w:rsidR="0058625C" w:rsidRPr="0058625C" w:rsidRDefault="00261E9F" w:rsidP="0058625C">
      <w:pPr>
        <w:pStyle w:val="Heading4"/>
      </w:pPr>
      <w:r>
        <w:t>Adjustments to d</w:t>
      </w:r>
      <w:r w:rsidR="0058625C">
        <w:t>efinition of payment system</w:t>
      </w:r>
      <w:r w:rsidR="00BB001B">
        <w:t xml:space="preserve"> and funds</w:t>
      </w:r>
    </w:p>
    <w:p w14:paraId="39B8257E" w14:textId="38BE6135" w:rsidR="007B69C7" w:rsidRPr="0013139D" w:rsidRDefault="00B361D8" w:rsidP="00873094">
      <w:pPr>
        <w:pStyle w:val="Normalparatextwithnumbers"/>
        <w:numPr>
          <w:ilvl w:val="1"/>
          <w:numId w:val="3"/>
        </w:numPr>
        <w:rPr>
          <w:rStyle w:val="References"/>
          <w:b w:val="0"/>
          <w:bCs w:val="0"/>
          <w:i w:val="0"/>
          <w:iCs w:val="0"/>
        </w:rPr>
      </w:pPr>
      <w:r>
        <w:t xml:space="preserve">Schedule # to the Bill repeals the </w:t>
      </w:r>
      <w:r w:rsidR="006067B4">
        <w:t xml:space="preserve">current definition of ‘payment system’ in section 7 and substitutes it with a new definition </w:t>
      </w:r>
      <w:r w:rsidR="00AD3E12">
        <w:t xml:space="preserve">to </w:t>
      </w:r>
      <w:r w:rsidR="00250789">
        <w:t>capture both bilateral and multilateral arrangements</w:t>
      </w:r>
      <w:r w:rsidR="006643A2">
        <w:t xml:space="preserve"> and ensure it is technology neutral.</w:t>
      </w:r>
    </w:p>
    <w:p w14:paraId="0771054C" w14:textId="70A309B4" w:rsidR="00B361D8" w:rsidRPr="00557B1D" w:rsidRDefault="005C460D" w:rsidP="0013139D">
      <w:pPr>
        <w:pStyle w:val="Normalparatextwithnumbers"/>
        <w:numPr>
          <w:ilvl w:val="0"/>
          <w:numId w:val="0"/>
        </w:numPr>
        <w:ind w:left="709"/>
        <w:rPr>
          <w:rStyle w:val="References"/>
          <w:b w:val="0"/>
          <w:bCs w:val="0"/>
          <w:i w:val="0"/>
          <w:iCs w:val="0"/>
        </w:rPr>
      </w:pPr>
      <w:r w:rsidRPr="005C460D">
        <w:rPr>
          <w:rStyle w:val="References"/>
        </w:rPr>
        <w:t xml:space="preserve">[Schedule </w:t>
      </w:r>
      <w:r>
        <w:rPr>
          <w:rStyle w:val="References"/>
        </w:rPr>
        <w:t>#</w:t>
      </w:r>
      <w:r w:rsidRPr="005C460D">
        <w:rPr>
          <w:rStyle w:val="References"/>
        </w:rPr>
        <w:t>, item</w:t>
      </w:r>
      <w:r>
        <w:rPr>
          <w:rStyle w:val="References"/>
        </w:rPr>
        <w:t xml:space="preserve"> 4</w:t>
      </w:r>
      <w:r w:rsidRPr="005C460D">
        <w:rPr>
          <w:rStyle w:val="References"/>
        </w:rPr>
        <w:t xml:space="preserve">, </w:t>
      </w:r>
      <w:r>
        <w:rPr>
          <w:rStyle w:val="References"/>
        </w:rPr>
        <w:t>section 7 of the PSRA</w:t>
      </w:r>
      <w:r w:rsidRPr="005C460D">
        <w:rPr>
          <w:rStyle w:val="References"/>
        </w:rPr>
        <w:t xml:space="preserve">] </w:t>
      </w:r>
    </w:p>
    <w:p w14:paraId="268E6919" w14:textId="77777777" w:rsidR="00557B1D" w:rsidRDefault="00557B1D" w:rsidP="00557B1D">
      <w:pPr>
        <w:pStyle w:val="Normalparatextwithnumbers"/>
        <w:numPr>
          <w:ilvl w:val="1"/>
          <w:numId w:val="3"/>
        </w:numPr>
      </w:pPr>
      <w:r>
        <w:t xml:space="preserve">Differences between the current and new definitions are outlined in </w:t>
      </w:r>
      <w:r w:rsidRPr="0013139D">
        <w:t>Table 1.2</w:t>
      </w:r>
      <w:r>
        <w:t>.</w:t>
      </w:r>
    </w:p>
    <w:p w14:paraId="4062A8DE" w14:textId="77777777" w:rsidR="00557B1D" w:rsidRPr="002D3B91" w:rsidRDefault="00557B1D" w:rsidP="00557B1D">
      <w:pPr>
        <w:pStyle w:val="TableHeading"/>
        <w:numPr>
          <w:ilvl w:val="4"/>
          <w:numId w:val="3"/>
        </w:numPr>
      </w:pPr>
      <w:r w:rsidRPr="002D3B91">
        <w:t xml:space="preserve">Comparison of </w:t>
      </w:r>
      <w:r>
        <w:t>new definition and current definition</w:t>
      </w:r>
    </w:p>
    <w:tbl>
      <w:tblPr>
        <w:tblStyle w:val="Treasurytable"/>
        <w:tblW w:w="0" w:type="auto"/>
        <w:tblLook w:val="01E0" w:firstRow="1" w:lastRow="1" w:firstColumn="1" w:lastColumn="1" w:noHBand="0" w:noVBand="0"/>
      </w:tblPr>
      <w:tblGrid>
        <w:gridCol w:w="3776"/>
        <w:gridCol w:w="3874"/>
      </w:tblGrid>
      <w:tr w:rsidR="00557B1D" w:rsidRPr="00020288" w14:paraId="373B483C" w14:textId="77777777">
        <w:trPr>
          <w:cnfStyle w:val="100000000000" w:firstRow="1" w:lastRow="0" w:firstColumn="0" w:lastColumn="0" w:oddVBand="0" w:evenVBand="0" w:oddHBand="0" w:evenHBand="0" w:firstRowFirstColumn="0" w:firstRowLastColumn="0" w:lastRowFirstColumn="0" w:lastRowLastColumn="0"/>
        </w:trPr>
        <w:tc>
          <w:tcPr>
            <w:tcW w:w="3776" w:type="dxa"/>
          </w:tcPr>
          <w:p w14:paraId="23F51CC0" w14:textId="77777777" w:rsidR="00557B1D" w:rsidRPr="00A61FE9" w:rsidRDefault="00557B1D">
            <w:pPr>
              <w:pStyle w:val="Tableheaderrowtext"/>
              <w:numPr>
                <w:ilvl w:val="3"/>
                <w:numId w:val="2"/>
              </w:numPr>
              <w:ind w:left="1701" w:hanging="1701"/>
            </w:pPr>
            <w:r w:rsidRPr="00A61FE9">
              <w:t xml:space="preserve">New </w:t>
            </w:r>
            <w:r>
              <w:t>definition</w:t>
            </w:r>
          </w:p>
        </w:tc>
        <w:tc>
          <w:tcPr>
            <w:tcW w:w="3874" w:type="dxa"/>
          </w:tcPr>
          <w:p w14:paraId="0D5CABE6" w14:textId="77777777" w:rsidR="00557B1D" w:rsidRPr="00A61FE9" w:rsidRDefault="00557B1D">
            <w:pPr>
              <w:pStyle w:val="Tableheaderrowtext"/>
              <w:numPr>
                <w:ilvl w:val="3"/>
                <w:numId w:val="2"/>
              </w:numPr>
              <w:ind w:left="1701" w:hanging="1701"/>
            </w:pPr>
            <w:r w:rsidRPr="00A61FE9">
              <w:t>Current</w:t>
            </w:r>
            <w:r>
              <w:t xml:space="preserve"> definition</w:t>
            </w:r>
          </w:p>
        </w:tc>
      </w:tr>
      <w:tr w:rsidR="00557B1D" w:rsidRPr="00020288" w14:paraId="538A351B" w14:textId="77777777">
        <w:tc>
          <w:tcPr>
            <w:tcW w:w="3776" w:type="dxa"/>
          </w:tcPr>
          <w:p w14:paraId="6CDDC3DD" w14:textId="77777777" w:rsidR="00E261BD" w:rsidRPr="00E261BD" w:rsidRDefault="00E261BD" w:rsidP="00E261BD">
            <w:pPr>
              <w:rPr>
                <w:rFonts w:eastAsia="Times New Roman" w:cs="Times New Roman"/>
                <w:sz w:val="20"/>
                <w:szCs w:val="20"/>
                <w:lang w:eastAsia="en-AU"/>
              </w:rPr>
            </w:pPr>
            <w:r>
              <w:rPr>
                <w:rFonts w:eastAsia="Times New Roman" w:cs="Times New Roman"/>
                <w:sz w:val="20"/>
                <w:szCs w:val="20"/>
                <w:lang w:eastAsia="en-AU"/>
              </w:rPr>
              <w:t>P</w:t>
            </w:r>
            <w:r w:rsidRPr="00E261BD">
              <w:rPr>
                <w:rFonts w:eastAsia="Times New Roman" w:cs="Times New Roman"/>
                <w:sz w:val="20"/>
                <w:szCs w:val="20"/>
                <w:lang w:eastAsia="en-AU"/>
              </w:rPr>
              <w:t>ayment system:</w:t>
            </w:r>
          </w:p>
          <w:p w14:paraId="12AFEA1A" w14:textId="77777777" w:rsidR="00E261BD" w:rsidRPr="00E261BD" w:rsidRDefault="00E261BD" w:rsidP="00E261BD">
            <w:pPr>
              <w:rPr>
                <w:rFonts w:eastAsia="Times New Roman" w:cs="Times New Roman"/>
                <w:sz w:val="20"/>
                <w:szCs w:val="20"/>
                <w:lang w:eastAsia="en-AU"/>
              </w:rPr>
            </w:pPr>
            <w:r w:rsidRPr="00E261BD">
              <w:rPr>
                <w:rFonts w:eastAsia="Times New Roman" w:cs="Times New Roman"/>
                <w:sz w:val="20"/>
                <w:szCs w:val="20"/>
                <w:lang w:eastAsia="en-AU"/>
              </w:rPr>
              <w:t>(a) means an arrangement or series of arrangements under which transfers of funds are made; and</w:t>
            </w:r>
          </w:p>
          <w:p w14:paraId="7873A63E" w14:textId="01B4A1D2" w:rsidR="00557B1D" w:rsidRPr="00020288" w:rsidRDefault="00E261BD" w:rsidP="00E261BD">
            <w:r w:rsidRPr="00E261BD">
              <w:rPr>
                <w:rFonts w:eastAsia="Times New Roman" w:cs="Times New Roman"/>
                <w:sz w:val="20"/>
                <w:szCs w:val="20"/>
                <w:lang w:eastAsia="en-AU"/>
              </w:rPr>
              <w:t>(b) includes any instruments and procedures that relate to that arrangement or series of arrangements.</w:t>
            </w:r>
          </w:p>
        </w:tc>
        <w:tc>
          <w:tcPr>
            <w:tcW w:w="3874" w:type="dxa"/>
          </w:tcPr>
          <w:p w14:paraId="3CF592AB" w14:textId="27C3D750" w:rsidR="00E261BD" w:rsidRPr="00020288" w:rsidRDefault="004E5580" w:rsidP="00E261BD">
            <w:r>
              <w:rPr>
                <w:rFonts w:eastAsia="Times New Roman" w:cs="Times New Roman"/>
                <w:sz w:val="20"/>
                <w:szCs w:val="20"/>
                <w:lang w:eastAsia="en-AU"/>
              </w:rPr>
              <w:t>P</w:t>
            </w:r>
            <w:r w:rsidRPr="004E5580">
              <w:rPr>
                <w:rFonts w:eastAsia="Times New Roman" w:cs="Times New Roman"/>
                <w:sz w:val="20"/>
                <w:szCs w:val="20"/>
                <w:lang w:eastAsia="en-AU"/>
              </w:rPr>
              <w:t xml:space="preserve">ayment system means a funds transfer system that facilitates the circulation of </w:t>
            </w:r>
            <w:proofErr w:type="gramStart"/>
            <w:r w:rsidRPr="004E5580">
              <w:rPr>
                <w:rFonts w:eastAsia="Times New Roman" w:cs="Times New Roman"/>
                <w:sz w:val="20"/>
                <w:szCs w:val="20"/>
                <w:lang w:eastAsia="en-AU"/>
              </w:rPr>
              <w:t>money, and</w:t>
            </w:r>
            <w:proofErr w:type="gramEnd"/>
            <w:r w:rsidRPr="004E5580">
              <w:rPr>
                <w:rFonts w:eastAsia="Times New Roman" w:cs="Times New Roman"/>
                <w:sz w:val="20"/>
                <w:szCs w:val="20"/>
                <w:lang w:eastAsia="en-AU"/>
              </w:rPr>
              <w:t xml:space="preserve"> includes any instruments and procedures that relate to the system.</w:t>
            </w:r>
          </w:p>
          <w:p w14:paraId="76D13925" w14:textId="4CEEFD4C" w:rsidR="00E261BD" w:rsidRPr="00020288" w:rsidRDefault="00E261BD" w:rsidP="00E261BD"/>
        </w:tc>
      </w:tr>
    </w:tbl>
    <w:p w14:paraId="7C68D2ED" w14:textId="005CDD1B" w:rsidR="00161049" w:rsidRDefault="00C57530" w:rsidP="00220150">
      <w:pPr>
        <w:pStyle w:val="Normalparatextwithnumbers"/>
        <w:numPr>
          <w:ilvl w:val="1"/>
          <w:numId w:val="3"/>
        </w:numPr>
      </w:pPr>
      <w:r>
        <w:t>The current definition</w:t>
      </w:r>
      <w:r w:rsidR="00D828D6">
        <w:t xml:space="preserve"> </w:t>
      </w:r>
      <w:r w:rsidR="00950953">
        <w:t xml:space="preserve">of payment system </w:t>
      </w:r>
      <w:r w:rsidR="00D65B61">
        <w:t xml:space="preserve">limits </w:t>
      </w:r>
      <w:r w:rsidR="00D828D6">
        <w:t>a payment system to, among other things,</w:t>
      </w:r>
      <w:r w:rsidR="00D65B61">
        <w:t xml:space="preserve"> </w:t>
      </w:r>
      <w:r w:rsidR="00A5066E">
        <w:t xml:space="preserve">a system that </w:t>
      </w:r>
      <w:r w:rsidR="00662553">
        <w:t xml:space="preserve">facilitates </w:t>
      </w:r>
      <w:r w:rsidR="00ED6F56">
        <w:t xml:space="preserve">the </w:t>
      </w:r>
      <w:r w:rsidR="00D65B61">
        <w:t>circulation of money.</w:t>
      </w:r>
      <w:r w:rsidR="00443181">
        <w:t xml:space="preserve"> This means that payment systems that </w:t>
      </w:r>
      <w:r w:rsidR="007D6875">
        <w:t xml:space="preserve">facilitate payments in </w:t>
      </w:r>
      <w:r w:rsidR="00443181">
        <w:t>non-monetary digital assets</w:t>
      </w:r>
      <w:r w:rsidR="009E7E2F">
        <w:t xml:space="preserve"> </w:t>
      </w:r>
      <w:r w:rsidR="00443181">
        <w:t xml:space="preserve">or </w:t>
      </w:r>
      <w:r w:rsidR="00FB5C53">
        <w:t xml:space="preserve">that </w:t>
      </w:r>
      <w:r w:rsidR="00443181">
        <w:t xml:space="preserve">provide services </w:t>
      </w:r>
      <w:r w:rsidR="00EB5D79">
        <w:t xml:space="preserve">which </w:t>
      </w:r>
      <w:r w:rsidR="00443181">
        <w:t xml:space="preserve">facilitate a payment being made </w:t>
      </w:r>
      <w:r w:rsidR="005D51A8">
        <w:t>cannot be considered</w:t>
      </w:r>
      <w:r w:rsidR="00B81D0A">
        <w:t xml:space="preserve"> a payment system</w:t>
      </w:r>
      <w:r w:rsidR="00334FF4">
        <w:t xml:space="preserve"> under the PSRA</w:t>
      </w:r>
      <w:r w:rsidR="00443181">
        <w:t>.</w:t>
      </w:r>
      <w:r w:rsidR="00220150">
        <w:t xml:space="preserve"> </w:t>
      </w:r>
      <w:r w:rsidR="002D4316">
        <w:t>The amendment</w:t>
      </w:r>
      <w:r w:rsidR="008E3158">
        <w:t>s</w:t>
      </w:r>
      <w:r w:rsidR="00D65B61">
        <w:t xml:space="preserve"> extend this</w:t>
      </w:r>
      <w:r w:rsidR="00996D8D">
        <w:t xml:space="preserve"> </w:t>
      </w:r>
      <w:r w:rsidR="00D65B61">
        <w:t xml:space="preserve">aspect of the </w:t>
      </w:r>
      <w:r w:rsidR="007171D6">
        <w:lastRenderedPageBreak/>
        <w:t xml:space="preserve">definition to cover </w:t>
      </w:r>
      <w:r w:rsidR="00F96621">
        <w:t>a broader set of arrangements</w:t>
      </w:r>
      <w:r w:rsidR="00996D8D">
        <w:t xml:space="preserve"> </w:t>
      </w:r>
      <w:r w:rsidR="00414F04">
        <w:t xml:space="preserve">by picking up </w:t>
      </w:r>
      <w:r w:rsidR="00567AE5">
        <w:t>the</w:t>
      </w:r>
      <w:r w:rsidR="00557EFB">
        <w:t xml:space="preserve"> </w:t>
      </w:r>
      <w:r w:rsidR="00567AE5">
        <w:t xml:space="preserve">concept of </w:t>
      </w:r>
      <w:r w:rsidR="00161049">
        <w:t>transfers of funds.</w:t>
      </w:r>
    </w:p>
    <w:p w14:paraId="338BD4F3" w14:textId="361C68F6" w:rsidR="00FB18E5" w:rsidRDefault="00ED6C1B" w:rsidP="00FB18E5">
      <w:pPr>
        <w:pStyle w:val="Normalparatextwithnumbers"/>
        <w:numPr>
          <w:ilvl w:val="1"/>
          <w:numId w:val="3"/>
        </w:numPr>
      </w:pPr>
      <w:r>
        <w:t xml:space="preserve">The current definition is also potentially limited in its application </w:t>
      </w:r>
      <w:r w:rsidR="00FB18E5">
        <w:t>to arrangements in which there are multiple participants that operate under a common set of rules.</w:t>
      </w:r>
      <w:r w:rsidR="00A33B23">
        <w:t xml:space="preserve"> </w:t>
      </w:r>
    </w:p>
    <w:p w14:paraId="047A561D" w14:textId="6F9CCE68" w:rsidR="0014083B" w:rsidRDefault="00FB18E5">
      <w:pPr>
        <w:pStyle w:val="Normalparatextwithnumbers"/>
        <w:numPr>
          <w:ilvl w:val="1"/>
          <w:numId w:val="3"/>
        </w:numPr>
      </w:pPr>
      <w:r>
        <w:t>Th</w:t>
      </w:r>
      <w:r w:rsidR="00077C35">
        <w:t>e</w:t>
      </w:r>
      <w:r>
        <w:t xml:space="preserve"> amendment</w:t>
      </w:r>
      <w:r w:rsidR="00E3483D">
        <w:t>s</w:t>
      </w:r>
      <w:r>
        <w:t xml:space="preserve"> update the definition so that </w:t>
      </w:r>
      <w:proofErr w:type="gramStart"/>
      <w:r>
        <w:t>it is clear that a</w:t>
      </w:r>
      <w:proofErr w:type="gramEnd"/>
      <w:r>
        <w:t xml:space="preserve"> payment system will </w:t>
      </w:r>
      <w:r w:rsidRPr="009D6CFA">
        <w:t>encompass ‘three party’ or ‘closed loop’ systems</w:t>
      </w:r>
      <w:r>
        <w:t>.</w:t>
      </w:r>
      <w:r w:rsidR="00A8569E">
        <w:t xml:space="preserve"> </w:t>
      </w:r>
      <w:r w:rsidR="004317DA">
        <w:t xml:space="preserve">A closed loop system refers to </w:t>
      </w:r>
      <w:r w:rsidR="00CA1BB1">
        <w:t>a</w:t>
      </w:r>
      <w:r w:rsidR="004317DA">
        <w:t xml:space="preserve"> </w:t>
      </w:r>
      <w:r w:rsidR="00A50B99">
        <w:t>system that consists only of</w:t>
      </w:r>
      <w:r w:rsidR="004317DA">
        <w:t xml:space="preserve"> </w:t>
      </w:r>
      <w:r w:rsidR="00DD55AD">
        <w:t xml:space="preserve">multiple </w:t>
      </w:r>
      <w:r w:rsidR="004317DA">
        <w:t xml:space="preserve">bilateral arrangements </w:t>
      </w:r>
      <w:r w:rsidR="00A50B99">
        <w:t xml:space="preserve">between an entity </w:t>
      </w:r>
      <w:r w:rsidR="00511788">
        <w:t xml:space="preserve">and the </w:t>
      </w:r>
      <w:r w:rsidR="004317DA">
        <w:t>payers and payees</w:t>
      </w:r>
      <w:r w:rsidR="00511788">
        <w:t xml:space="preserve"> which use that system, with no interactions between the payers and payees</w:t>
      </w:r>
      <w:r w:rsidR="004317DA">
        <w:t>.</w:t>
      </w:r>
      <w:r w:rsidR="00A8569E">
        <w:t xml:space="preserve"> </w:t>
      </w:r>
      <w:r w:rsidR="0014083B">
        <w:t xml:space="preserve">A </w:t>
      </w:r>
      <w:proofErr w:type="gramStart"/>
      <w:r w:rsidR="0014083B">
        <w:t>three party</w:t>
      </w:r>
      <w:proofErr w:type="gramEnd"/>
      <w:r w:rsidR="0014083B">
        <w:t xml:space="preserve"> system</w:t>
      </w:r>
      <w:r w:rsidR="00841C81">
        <w:t xml:space="preserve"> </w:t>
      </w:r>
      <w:r w:rsidR="00643EA6">
        <w:t xml:space="preserve">refers to where </w:t>
      </w:r>
      <w:r w:rsidR="00B12F90">
        <w:t xml:space="preserve">one entity </w:t>
      </w:r>
      <w:r w:rsidR="002B7C8E">
        <w:t xml:space="preserve">– </w:t>
      </w:r>
      <w:r w:rsidR="00C16B9C">
        <w:t xml:space="preserve">a </w:t>
      </w:r>
      <w:r w:rsidR="00F45D3E">
        <w:t xml:space="preserve">card scheme </w:t>
      </w:r>
      <w:r w:rsidR="00C16B9C">
        <w:t xml:space="preserve">– </w:t>
      </w:r>
      <w:r w:rsidR="00F45D3E">
        <w:t>performs both the acquirer and</w:t>
      </w:r>
      <w:r w:rsidR="00D055A0">
        <w:t xml:space="preserve"> </w:t>
      </w:r>
      <w:r w:rsidR="00F45D3E">
        <w:t xml:space="preserve">issuer roles. </w:t>
      </w:r>
      <w:r w:rsidR="00304ACC">
        <w:t xml:space="preserve">For example, American Express and Diners Club </w:t>
      </w:r>
      <w:r w:rsidR="00321BD4">
        <w:t xml:space="preserve">both </w:t>
      </w:r>
      <w:r w:rsidR="00361D69">
        <w:t xml:space="preserve">currently </w:t>
      </w:r>
      <w:r w:rsidR="00321BD4">
        <w:t xml:space="preserve">operate through a </w:t>
      </w:r>
      <w:proofErr w:type="gramStart"/>
      <w:r w:rsidR="00B73290">
        <w:t>three party</w:t>
      </w:r>
      <w:proofErr w:type="gramEnd"/>
      <w:r w:rsidR="00B73290">
        <w:t xml:space="preserve"> system</w:t>
      </w:r>
      <w:r w:rsidR="00321BD4">
        <w:t>.</w:t>
      </w:r>
      <w:r w:rsidR="00651AA1">
        <w:t xml:space="preserve"> Both kinds of system will be capable of meeting th</w:t>
      </w:r>
      <w:r w:rsidR="006D7AFF">
        <w:t>e updated definition of ‘payment system’.</w:t>
      </w:r>
    </w:p>
    <w:p w14:paraId="43E8E49E" w14:textId="430D18CF" w:rsidR="001B5B8F" w:rsidRDefault="2435553D" w:rsidP="008069A8">
      <w:pPr>
        <w:pStyle w:val="Normalparatextwithnumbers"/>
        <w:numPr>
          <w:ilvl w:val="1"/>
          <w:numId w:val="3"/>
        </w:numPr>
      </w:pPr>
      <w:r>
        <w:t xml:space="preserve">The Schedule also introduces a definition for the term </w:t>
      </w:r>
      <w:r w:rsidR="00F81B3B">
        <w:t>‘</w:t>
      </w:r>
      <w:proofErr w:type="gramStart"/>
      <w:r>
        <w:t>funds</w:t>
      </w:r>
      <w:r w:rsidR="00F81B3B">
        <w:t>’</w:t>
      </w:r>
      <w:proofErr w:type="gramEnd"/>
      <w:r>
        <w:t xml:space="preserve">. ‘Funds’ is an umbrella term that includes, but is not limited to, money and digital units of value (or unit of value), including digital currency (within the meaning of the </w:t>
      </w:r>
      <w:r w:rsidRPr="50289A8D">
        <w:rPr>
          <w:i/>
          <w:iCs/>
        </w:rPr>
        <w:t>A New Tax System (Goods and Services) Tax Act 1999</w:t>
      </w:r>
      <w:r>
        <w:t xml:space="preserve">). </w:t>
      </w:r>
      <w:r w:rsidR="007B69C7">
        <w:br/>
      </w:r>
      <w:r w:rsidR="007B69C7" w:rsidRPr="006035B4">
        <w:rPr>
          <w:rStyle w:val="References"/>
        </w:rPr>
        <w:t xml:space="preserve">[Schedule </w:t>
      </w:r>
      <w:r w:rsidR="007B69C7">
        <w:rPr>
          <w:rStyle w:val="References"/>
        </w:rPr>
        <w:t>#</w:t>
      </w:r>
      <w:r w:rsidR="007B69C7" w:rsidRPr="006035B4">
        <w:rPr>
          <w:rStyle w:val="References"/>
        </w:rPr>
        <w:t xml:space="preserve">, </w:t>
      </w:r>
      <w:r w:rsidR="007B69C7" w:rsidRPr="0013139D">
        <w:rPr>
          <w:rStyle w:val="References"/>
        </w:rPr>
        <w:t>item</w:t>
      </w:r>
      <w:r w:rsidR="007B69C7">
        <w:rPr>
          <w:rStyle w:val="References"/>
        </w:rPr>
        <w:t xml:space="preserve"> 2</w:t>
      </w:r>
      <w:r w:rsidR="007B69C7" w:rsidRPr="006035B4">
        <w:rPr>
          <w:rStyle w:val="References"/>
        </w:rPr>
        <w:t xml:space="preserve">, </w:t>
      </w:r>
      <w:r w:rsidR="007B69C7">
        <w:rPr>
          <w:rStyle w:val="References"/>
        </w:rPr>
        <w:t>section 7 of the PSRA</w:t>
      </w:r>
      <w:r w:rsidR="007B69C7" w:rsidRPr="006035B4">
        <w:rPr>
          <w:rStyle w:val="References"/>
        </w:rPr>
        <w:t xml:space="preserve">] </w:t>
      </w:r>
      <w:r w:rsidRPr="50289A8D">
        <w:rPr>
          <w:rStyle w:val="References"/>
        </w:rPr>
        <w:t xml:space="preserve"> </w:t>
      </w:r>
    </w:p>
    <w:p w14:paraId="46289C82" w14:textId="5DD08914" w:rsidR="00B34DAC" w:rsidRDefault="008C6F12" w:rsidP="00C75BA8">
      <w:pPr>
        <w:pStyle w:val="Heading4"/>
      </w:pPr>
      <w:r>
        <w:t>Adjustments to definition o</w:t>
      </w:r>
      <w:r w:rsidR="00B34DAC">
        <w:t xml:space="preserve">f </w:t>
      </w:r>
      <w:r w:rsidR="00EF1FCF">
        <w:t>participant</w:t>
      </w:r>
    </w:p>
    <w:p w14:paraId="6C6AC5EB" w14:textId="322291C6" w:rsidR="002746FD" w:rsidRPr="00C27316" w:rsidRDefault="007F5128" w:rsidP="00291515">
      <w:pPr>
        <w:pStyle w:val="Normalparatextwithnumbers"/>
        <w:numPr>
          <w:ilvl w:val="1"/>
          <w:numId w:val="3"/>
        </w:numPr>
      </w:pPr>
      <w:r>
        <w:t xml:space="preserve">The PSRA provides for the exercise </w:t>
      </w:r>
      <w:r w:rsidR="00EE2192">
        <w:t xml:space="preserve">of regulatory </w:t>
      </w:r>
      <w:r w:rsidR="002746FD">
        <w:t>powers</w:t>
      </w:r>
      <w:r w:rsidR="003E0B36">
        <w:t xml:space="preserve"> by the RBA</w:t>
      </w:r>
      <w:r w:rsidR="002746FD">
        <w:t xml:space="preserve"> in relation to a designated payment system</w:t>
      </w:r>
      <w:r w:rsidR="000C44F1">
        <w:t xml:space="preserve">. These powers </w:t>
      </w:r>
      <w:r w:rsidR="001072A0">
        <w:t xml:space="preserve">allow for the </w:t>
      </w:r>
      <w:r w:rsidR="003B5B0B">
        <w:t>making of access regimes and standards</w:t>
      </w:r>
      <w:r w:rsidR="002746FD">
        <w:t xml:space="preserve"> </w:t>
      </w:r>
      <w:r w:rsidR="003B5B0B">
        <w:t>which</w:t>
      </w:r>
      <w:r w:rsidR="002746FD">
        <w:t xml:space="preserve"> apply to participants in the payment system.</w:t>
      </w:r>
    </w:p>
    <w:p w14:paraId="5B551223" w14:textId="398F4216" w:rsidR="00542ADD" w:rsidRDefault="584215CD" w:rsidP="00B34DAC">
      <w:pPr>
        <w:pStyle w:val="Normalparatextwithnumbers"/>
        <w:numPr>
          <w:ilvl w:val="1"/>
          <w:numId w:val="3"/>
        </w:numPr>
      </w:pPr>
      <w:r>
        <w:t xml:space="preserve">Schedule # to the Bill repeals the </w:t>
      </w:r>
      <w:r w:rsidR="50049F35">
        <w:t xml:space="preserve">current </w:t>
      </w:r>
      <w:r>
        <w:t xml:space="preserve">definition of ‘participant’ and </w:t>
      </w:r>
      <w:r w:rsidR="36A84201">
        <w:t>substitutes</w:t>
      </w:r>
      <w:r>
        <w:t xml:space="preserve"> it with a new definition </w:t>
      </w:r>
      <w:r w:rsidR="0DB4BA4D">
        <w:t>to</w:t>
      </w:r>
      <w:r w:rsidR="4337CED6">
        <w:t xml:space="preserve"> capture all entities that play a role in the payments value chain, including entities that </w:t>
      </w:r>
      <w:r w:rsidR="44822CBA">
        <w:t xml:space="preserve">have a role in facilitating or enabling </w:t>
      </w:r>
      <w:r w:rsidR="39E412C4">
        <w:t xml:space="preserve">payments </w:t>
      </w:r>
      <w:r w:rsidR="7E72FDA2">
        <w:t xml:space="preserve">that are made </w:t>
      </w:r>
      <w:r w:rsidR="6DF582B1">
        <w:t>through a payment system</w:t>
      </w:r>
      <w:r w:rsidR="61128CFB">
        <w:t>.</w:t>
      </w:r>
      <w:r w:rsidR="00542ADD">
        <w:br/>
      </w:r>
      <w:r w:rsidR="32F3725F" w:rsidRPr="50289A8D">
        <w:rPr>
          <w:rStyle w:val="References"/>
        </w:rPr>
        <w:t xml:space="preserve">[Schedule #, </w:t>
      </w:r>
      <w:r w:rsidR="32F3725F" w:rsidRPr="0013139D">
        <w:rPr>
          <w:rStyle w:val="References"/>
        </w:rPr>
        <w:t xml:space="preserve">item </w:t>
      </w:r>
      <w:r w:rsidR="03497990" w:rsidRPr="50289A8D">
        <w:rPr>
          <w:rStyle w:val="References"/>
        </w:rPr>
        <w:t>3</w:t>
      </w:r>
      <w:r w:rsidR="32F3725F" w:rsidRPr="50289A8D">
        <w:rPr>
          <w:rStyle w:val="References"/>
        </w:rPr>
        <w:t xml:space="preserve">, section 7 of the PSRA] </w:t>
      </w:r>
    </w:p>
    <w:p w14:paraId="79DA9E56" w14:textId="682A00C7" w:rsidR="00C66E4C" w:rsidRDefault="12F38714" w:rsidP="00B34DAC">
      <w:pPr>
        <w:pStyle w:val="Normalparatextwithnumbers"/>
        <w:numPr>
          <w:ilvl w:val="1"/>
          <w:numId w:val="3"/>
        </w:numPr>
      </w:pPr>
      <w:r>
        <w:t xml:space="preserve">Differences between the </w:t>
      </w:r>
      <w:r w:rsidR="49C98DC5">
        <w:t>current</w:t>
      </w:r>
      <w:r>
        <w:t xml:space="preserve"> and new definitions are outlined in </w:t>
      </w:r>
      <w:r w:rsidRPr="0013139D">
        <w:t>Table</w:t>
      </w:r>
      <w:r w:rsidR="19A10025" w:rsidRPr="0013139D">
        <w:t xml:space="preserve"> </w:t>
      </w:r>
      <w:r w:rsidR="02EF4511" w:rsidRPr="0013139D">
        <w:t>1.</w:t>
      </w:r>
      <w:r w:rsidR="5CA4483F" w:rsidRPr="0013139D">
        <w:t>3</w:t>
      </w:r>
      <w:r w:rsidR="185AFDE1">
        <w:t>.</w:t>
      </w:r>
    </w:p>
    <w:p w14:paraId="708B34E3" w14:textId="6AF6C3BE" w:rsidR="00C946C4" w:rsidRPr="002D3B91" w:rsidRDefault="2C189DF6" w:rsidP="00C946C4">
      <w:pPr>
        <w:pStyle w:val="TableHeading"/>
        <w:numPr>
          <w:ilvl w:val="4"/>
          <w:numId w:val="3"/>
        </w:numPr>
      </w:pPr>
      <w:r>
        <w:t xml:space="preserve">Comparison of </w:t>
      </w:r>
      <w:r w:rsidR="2857A908">
        <w:t>new definition and current definition</w:t>
      </w:r>
    </w:p>
    <w:tbl>
      <w:tblPr>
        <w:tblStyle w:val="Treasurytable"/>
        <w:tblW w:w="0" w:type="auto"/>
        <w:tblLook w:val="01E0" w:firstRow="1" w:lastRow="1" w:firstColumn="1" w:lastColumn="1" w:noHBand="0" w:noVBand="0"/>
      </w:tblPr>
      <w:tblGrid>
        <w:gridCol w:w="3776"/>
        <w:gridCol w:w="3874"/>
      </w:tblGrid>
      <w:tr w:rsidR="00C946C4" w:rsidRPr="00020288" w14:paraId="0C307DA7" w14:textId="77777777">
        <w:trPr>
          <w:cnfStyle w:val="100000000000" w:firstRow="1" w:lastRow="0" w:firstColumn="0" w:lastColumn="0" w:oddVBand="0" w:evenVBand="0" w:oddHBand="0" w:evenHBand="0" w:firstRowFirstColumn="0" w:firstRowLastColumn="0" w:lastRowFirstColumn="0" w:lastRowLastColumn="0"/>
        </w:trPr>
        <w:tc>
          <w:tcPr>
            <w:tcW w:w="3776" w:type="dxa"/>
          </w:tcPr>
          <w:p w14:paraId="2778E226" w14:textId="04B97414" w:rsidR="00C946C4" w:rsidRPr="00A61FE9" w:rsidRDefault="00C946C4">
            <w:pPr>
              <w:pStyle w:val="Tableheaderrowtext"/>
              <w:numPr>
                <w:ilvl w:val="3"/>
                <w:numId w:val="2"/>
              </w:numPr>
              <w:ind w:left="1701" w:hanging="1701"/>
            </w:pPr>
            <w:r w:rsidRPr="00A61FE9">
              <w:t xml:space="preserve">New </w:t>
            </w:r>
            <w:r w:rsidR="009D53AA">
              <w:t>definition</w:t>
            </w:r>
          </w:p>
        </w:tc>
        <w:tc>
          <w:tcPr>
            <w:tcW w:w="3874" w:type="dxa"/>
          </w:tcPr>
          <w:p w14:paraId="6388A50B" w14:textId="298C78E2" w:rsidR="00C946C4" w:rsidRPr="00A61FE9" w:rsidRDefault="00C946C4">
            <w:pPr>
              <w:pStyle w:val="Tableheaderrowtext"/>
              <w:numPr>
                <w:ilvl w:val="3"/>
                <w:numId w:val="2"/>
              </w:numPr>
              <w:ind w:left="1701" w:hanging="1701"/>
            </w:pPr>
            <w:r w:rsidRPr="00A61FE9">
              <w:t>Current</w:t>
            </w:r>
            <w:r w:rsidR="00404EFF">
              <w:t xml:space="preserve"> definition</w:t>
            </w:r>
          </w:p>
        </w:tc>
      </w:tr>
      <w:tr w:rsidR="00C946C4" w:rsidRPr="00020288" w14:paraId="27A23274" w14:textId="77777777">
        <w:tc>
          <w:tcPr>
            <w:tcW w:w="3776" w:type="dxa"/>
          </w:tcPr>
          <w:p w14:paraId="2C6733B2" w14:textId="670BA15E" w:rsidR="00BE4590" w:rsidRDefault="00BE4590" w:rsidP="00BE4590">
            <w:pPr>
              <w:pStyle w:val="Tabletext"/>
            </w:pPr>
            <w:r>
              <w:t>Participant in a payment system means:</w:t>
            </w:r>
          </w:p>
          <w:p w14:paraId="0E36F022" w14:textId="12606683" w:rsidR="00BE4590" w:rsidRDefault="00BE4590" w:rsidP="00BE4590">
            <w:pPr>
              <w:pStyle w:val="Tabletext"/>
            </w:pPr>
            <w:r>
              <w:t>(a) a constitutional corporation that operates, administers or participates in a payment system; or</w:t>
            </w:r>
          </w:p>
          <w:p w14:paraId="3B511D4D" w14:textId="2858DAC4" w:rsidR="000243B4" w:rsidRPr="00020288" w:rsidRDefault="00BE4590" w:rsidP="00743D26">
            <w:pPr>
              <w:pStyle w:val="Tabletext"/>
            </w:pPr>
            <w:r>
              <w:lastRenderedPageBreak/>
              <w:t xml:space="preserve">(b) a constitutional corporation that provides services that </w:t>
            </w:r>
            <w:r w:rsidR="00340033">
              <w:t xml:space="preserve">enable or </w:t>
            </w:r>
            <w:r>
              <w:t>facilitate the operation or administration of</w:t>
            </w:r>
            <w:r w:rsidR="001C4186">
              <w:t>, or participation in,</w:t>
            </w:r>
            <w:r>
              <w:t xml:space="preserve"> a payment system.</w:t>
            </w:r>
          </w:p>
        </w:tc>
        <w:tc>
          <w:tcPr>
            <w:tcW w:w="3874" w:type="dxa"/>
          </w:tcPr>
          <w:p w14:paraId="35121423" w14:textId="2C6272AB" w:rsidR="00185540" w:rsidRDefault="00185540" w:rsidP="00185540">
            <w:pPr>
              <w:pStyle w:val="Tabletext"/>
            </w:pPr>
            <w:r>
              <w:lastRenderedPageBreak/>
              <w:t>Participant in a payment system means:</w:t>
            </w:r>
          </w:p>
          <w:p w14:paraId="10B61FB3" w14:textId="716E3720" w:rsidR="00185540" w:rsidRPr="000243B4" w:rsidRDefault="00185540" w:rsidP="000243B4">
            <w:pPr>
              <w:rPr>
                <w:rFonts w:eastAsia="Times New Roman" w:cs="Times New Roman"/>
                <w:sz w:val="20"/>
                <w:szCs w:val="20"/>
                <w:lang w:eastAsia="en-AU"/>
              </w:rPr>
            </w:pPr>
            <w:bookmarkStart w:id="49" w:name="bkSelection"/>
            <w:r w:rsidRPr="000243B4">
              <w:rPr>
                <w:rFonts w:eastAsia="Times New Roman" w:cs="Times New Roman"/>
                <w:sz w:val="20"/>
                <w:szCs w:val="20"/>
                <w:lang w:eastAsia="en-AU"/>
              </w:rPr>
              <w:t>(a)  a constitutional corporation that is a participant in the system in accordance with the rules governing the operation of the system; or</w:t>
            </w:r>
          </w:p>
          <w:p w14:paraId="31DDDE34" w14:textId="728651CB" w:rsidR="00C946C4" w:rsidRPr="00020288" w:rsidRDefault="00185540" w:rsidP="000243B4">
            <w:r w:rsidRPr="000243B4">
              <w:rPr>
                <w:rFonts w:eastAsia="Times New Roman" w:cs="Times New Roman"/>
                <w:sz w:val="20"/>
                <w:szCs w:val="20"/>
                <w:lang w:eastAsia="en-AU"/>
              </w:rPr>
              <w:lastRenderedPageBreak/>
              <w:t>(b)  a constitutional corporation that is an administrator of the system.</w:t>
            </w:r>
            <w:bookmarkEnd w:id="49"/>
          </w:p>
        </w:tc>
      </w:tr>
    </w:tbl>
    <w:p w14:paraId="086D3356" w14:textId="60CA937C" w:rsidR="00EE7310" w:rsidRDefault="5D489A3C" w:rsidP="00B34DAC">
      <w:pPr>
        <w:pStyle w:val="Normalparatextwithnumbers"/>
        <w:numPr>
          <w:ilvl w:val="1"/>
          <w:numId w:val="3"/>
        </w:numPr>
      </w:pPr>
      <w:r>
        <w:lastRenderedPageBreak/>
        <w:t>The new definition ensure</w:t>
      </w:r>
      <w:r w:rsidR="258295D8">
        <w:t>s</w:t>
      </w:r>
      <w:r w:rsidR="356C14E0">
        <w:t xml:space="preserve"> all entities involved in the payments value chain, including entities with or without a direct relationship to a payment system</w:t>
      </w:r>
      <w:r w:rsidR="00B367FD">
        <w:t>,</w:t>
      </w:r>
      <w:r w:rsidR="05DFD792">
        <w:t xml:space="preserve"> are captured. </w:t>
      </w:r>
      <w:r w:rsidR="4A1B29B9">
        <w:t>This include</w:t>
      </w:r>
      <w:r w:rsidR="690FD7D5">
        <w:t>s</w:t>
      </w:r>
      <w:r w:rsidR="4039EF01">
        <w:t>,</w:t>
      </w:r>
      <w:r w:rsidR="690FD7D5">
        <w:t xml:space="preserve"> </w:t>
      </w:r>
      <w:r w:rsidR="4039EF01">
        <w:t xml:space="preserve">for </w:t>
      </w:r>
      <w:r w:rsidR="05DFD792">
        <w:t xml:space="preserve">example, </w:t>
      </w:r>
      <w:r w:rsidR="356C14E0">
        <w:t xml:space="preserve">digital wallet services </w:t>
      </w:r>
      <w:r w:rsidR="4039EF01">
        <w:t xml:space="preserve">which </w:t>
      </w:r>
      <w:r w:rsidR="2F28D511">
        <w:t xml:space="preserve">facilitate payments by </w:t>
      </w:r>
      <w:r w:rsidR="356C14E0">
        <w:t>storing digital representations of payment cards</w:t>
      </w:r>
      <w:r w:rsidR="05DFD792">
        <w:t>.</w:t>
      </w:r>
    </w:p>
    <w:p w14:paraId="2B1411D4" w14:textId="0E0D39A6" w:rsidR="00905798" w:rsidRDefault="1E603F76" w:rsidP="00B34DAC">
      <w:pPr>
        <w:pStyle w:val="Normalparatextwithnumbers"/>
        <w:numPr>
          <w:ilvl w:val="1"/>
          <w:numId w:val="3"/>
        </w:numPr>
      </w:pPr>
      <w:r>
        <w:t>This adjustment reflects that s</w:t>
      </w:r>
      <w:r w:rsidR="759F2ECD">
        <w:t xml:space="preserve">ome entities that </w:t>
      </w:r>
      <w:r w:rsidR="433DEDF4">
        <w:t>act as intermediaries between a person and a</w:t>
      </w:r>
      <w:r w:rsidR="759F2ECD">
        <w:t xml:space="preserve"> payment system</w:t>
      </w:r>
      <w:r w:rsidR="70660450">
        <w:t>, rather than only interacting with the payment system,</w:t>
      </w:r>
      <w:r w:rsidR="759F2ECD">
        <w:t xml:space="preserve"> may nevertheless play an important role in facilitating or enabling payments. </w:t>
      </w:r>
    </w:p>
    <w:p w14:paraId="02609BD1" w14:textId="424EDE2A" w:rsidR="00260CEB" w:rsidRDefault="29185407" w:rsidP="008A4C6D">
      <w:pPr>
        <w:pStyle w:val="Normalparatextwithnumbers"/>
        <w:numPr>
          <w:ilvl w:val="1"/>
          <w:numId w:val="3"/>
        </w:numPr>
      </w:pPr>
      <w:r>
        <w:t xml:space="preserve">The </w:t>
      </w:r>
      <w:r w:rsidR="7F1439AC">
        <w:t xml:space="preserve">new definition of participant </w:t>
      </w:r>
      <w:r w:rsidR="00751964">
        <w:t xml:space="preserve">would extend </w:t>
      </w:r>
      <w:r w:rsidR="7F1439AC">
        <w:t xml:space="preserve">to </w:t>
      </w:r>
      <w:r w:rsidR="759F2ECD">
        <w:t xml:space="preserve">BNPL </w:t>
      </w:r>
      <w:r w:rsidR="3155A875">
        <w:t>products</w:t>
      </w:r>
      <w:r w:rsidR="759F2ECD">
        <w:t>, digital wallet</w:t>
      </w:r>
      <w:r w:rsidR="30FD8086">
        <w:t xml:space="preserve"> passthrough services</w:t>
      </w:r>
      <w:r w:rsidR="0CE966F2">
        <w:t xml:space="preserve"> (such as </w:t>
      </w:r>
      <w:proofErr w:type="spellStart"/>
      <w:r w:rsidR="0CE966F2">
        <w:t>ApplePay</w:t>
      </w:r>
      <w:proofErr w:type="spellEnd"/>
      <w:r w:rsidR="0CE966F2">
        <w:t xml:space="preserve"> and Google Wallet)</w:t>
      </w:r>
      <w:r w:rsidR="5603CE2A">
        <w:t xml:space="preserve">, </w:t>
      </w:r>
      <w:r w:rsidR="759F2ECD">
        <w:t>cash in transit services</w:t>
      </w:r>
      <w:r w:rsidR="1C511105">
        <w:t xml:space="preserve"> </w:t>
      </w:r>
      <w:r w:rsidR="5603CE2A">
        <w:t>and services that facilitate payment in crypto assets (</w:t>
      </w:r>
      <w:r w:rsidR="16BB1C64">
        <w:t>such as</w:t>
      </w:r>
      <w:r w:rsidR="5603CE2A">
        <w:t xml:space="preserve"> payments stablecoins)</w:t>
      </w:r>
      <w:r w:rsidR="73E25A67">
        <w:t xml:space="preserve">, where such entities </w:t>
      </w:r>
      <w:r w:rsidR="6E6F3F05">
        <w:t>provide services to</w:t>
      </w:r>
      <w:r w:rsidR="04C8EF0B">
        <w:t xml:space="preserve"> existing payment s</w:t>
      </w:r>
      <w:r w:rsidR="5603CE2A">
        <w:t xml:space="preserve">ystems </w:t>
      </w:r>
      <w:r w:rsidR="16BB1C64">
        <w:t>(</w:t>
      </w:r>
      <w:r w:rsidR="5603CE2A">
        <w:t>such as Visa or Mastercard</w:t>
      </w:r>
      <w:r w:rsidR="39547537">
        <w:t xml:space="preserve"> schemes</w:t>
      </w:r>
      <w:r w:rsidR="16BB1C64">
        <w:t>)</w:t>
      </w:r>
      <w:r w:rsidR="6E6F3F05">
        <w:t>.</w:t>
      </w:r>
    </w:p>
    <w:p w14:paraId="676B4C98" w14:textId="343015E2" w:rsidR="00010E83" w:rsidRDefault="7143F318">
      <w:pPr>
        <w:pStyle w:val="Normalparatextwithnumbers"/>
        <w:numPr>
          <w:ilvl w:val="1"/>
          <w:numId w:val="3"/>
        </w:numPr>
      </w:pPr>
      <w:r>
        <w:t xml:space="preserve">The new definition is not intended to capture merchants that sell goods and services unless they are a member of a payment system or provide payment </w:t>
      </w:r>
      <w:proofErr w:type="gramStart"/>
      <w:r>
        <w:t>services in their own right</w:t>
      </w:r>
      <w:proofErr w:type="gramEnd"/>
      <w:r>
        <w:t>.</w:t>
      </w:r>
    </w:p>
    <w:p w14:paraId="187A1285" w14:textId="209AF389" w:rsidR="007B0529" w:rsidRDefault="24F17207" w:rsidP="00FE2E1E">
      <w:pPr>
        <w:pStyle w:val="Normalparatextwithnumbers"/>
        <w:numPr>
          <w:ilvl w:val="1"/>
          <w:numId w:val="3"/>
        </w:numPr>
      </w:pPr>
      <w:r>
        <w:t xml:space="preserve">The new definition </w:t>
      </w:r>
      <w:r w:rsidR="3B3A0A88">
        <w:t xml:space="preserve">replicates the technology neutral </w:t>
      </w:r>
      <w:r w:rsidR="7B943BCC">
        <w:t xml:space="preserve">framing of </w:t>
      </w:r>
      <w:r w:rsidR="3B3A0A88">
        <w:t>the current definition</w:t>
      </w:r>
      <w:r w:rsidR="7BCEA81D">
        <w:t xml:space="preserve"> to capture </w:t>
      </w:r>
      <w:r w:rsidR="6464E52F">
        <w:t xml:space="preserve">new services </w:t>
      </w:r>
      <w:r w:rsidR="44F09B2D">
        <w:t xml:space="preserve">that </w:t>
      </w:r>
      <w:r w:rsidR="6464E52F">
        <w:t>emerge with a role in the payment chain</w:t>
      </w:r>
      <w:r w:rsidR="6BF6205F">
        <w:t>.</w:t>
      </w:r>
    </w:p>
    <w:p w14:paraId="3CFE001E" w14:textId="5C6DE002" w:rsidR="00B6450E" w:rsidRDefault="00B6450E" w:rsidP="00B6450E">
      <w:pPr>
        <w:pStyle w:val="Heading4"/>
      </w:pPr>
      <w:r>
        <w:t>Overview</w:t>
      </w:r>
      <w:r w:rsidR="009931DF">
        <w:t>s and headings</w:t>
      </w:r>
      <w:r>
        <w:t xml:space="preserve"> </w:t>
      </w:r>
    </w:p>
    <w:p w14:paraId="3F7EBEA9" w14:textId="6F79D027" w:rsidR="000727EB" w:rsidRDefault="00A2061D" w:rsidP="000D47C3">
      <w:pPr>
        <w:pStyle w:val="Normalparatextwithnumbers"/>
        <w:ind w:left="709"/>
      </w:pPr>
      <w:r w:rsidRPr="00A2061D">
        <w:t xml:space="preserve">In order to reflect the amendments to the PSRA, </w:t>
      </w:r>
      <w:r w:rsidR="00D45DD9">
        <w:t>S</w:t>
      </w:r>
      <w:r w:rsidRPr="00A2061D">
        <w:t>chedule # to the Bill makes minor amendments to the headings</w:t>
      </w:r>
      <w:r w:rsidR="00CF0FDA">
        <w:t xml:space="preserve"> and overviews</w:t>
      </w:r>
      <w:r w:rsidRPr="00A2061D">
        <w:t xml:space="preserve"> of the relevant Division</w:t>
      </w:r>
      <w:r w:rsidR="007F0986">
        <w:t>s</w:t>
      </w:r>
      <w:r w:rsidRPr="00A2061D">
        <w:t xml:space="preserve"> and Subdivisions to reflect the greater range of matter</w:t>
      </w:r>
      <w:r w:rsidR="00540D55">
        <w:t>s</w:t>
      </w:r>
      <w:r w:rsidRPr="00A2061D">
        <w:t xml:space="preserve"> dealt with in th</w:t>
      </w:r>
      <w:r w:rsidR="004112A6">
        <w:t>ose</w:t>
      </w:r>
      <w:r w:rsidRPr="00A2061D">
        <w:t xml:space="preserve"> Division</w:t>
      </w:r>
      <w:r w:rsidR="007F0986">
        <w:t>s</w:t>
      </w:r>
      <w:r w:rsidRPr="00A2061D">
        <w:t xml:space="preserve"> and Subdivisions.</w:t>
      </w:r>
      <w:r w:rsidR="004C7892">
        <w:br/>
      </w:r>
      <w:r w:rsidR="0ABB3DB3" w:rsidRPr="50289A8D">
        <w:rPr>
          <w:rStyle w:val="References"/>
        </w:rPr>
        <w:t xml:space="preserve">[Schedule #, items </w:t>
      </w:r>
      <w:r w:rsidR="6012BE2C" w:rsidRPr="50289A8D">
        <w:rPr>
          <w:rStyle w:val="References"/>
        </w:rPr>
        <w:t>7, 8</w:t>
      </w:r>
      <w:r w:rsidR="00337236">
        <w:rPr>
          <w:rStyle w:val="References"/>
        </w:rPr>
        <w:t xml:space="preserve">, </w:t>
      </w:r>
      <w:r w:rsidR="1DD49F07" w:rsidRPr="50289A8D">
        <w:rPr>
          <w:rStyle w:val="References"/>
        </w:rPr>
        <w:t>9</w:t>
      </w:r>
      <w:r w:rsidR="004D3727">
        <w:rPr>
          <w:rStyle w:val="References"/>
        </w:rPr>
        <w:t>,</w:t>
      </w:r>
      <w:r w:rsidR="008A3F9B">
        <w:rPr>
          <w:rStyle w:val="References"/>
        </w:rPr>
        <w:t xml:space="preserve"> 10,</w:t>
      </w:r>
      <w:r w:rsidR="004448F1">
        <w:rPr>
          <w:rStyle w:val="References"/>
        </w:rPr>
        <w:t xml:space="preserve"> </w:t>
      </w:r>
      <w:r w:rsidR="004D3727">
        <w:rPr>
          <w:rStyle w:val="References"/>
        </w:rPr>
        <w:t>1</w:t>
      </w:r>
      <w:r w:rsidR="00C04EDE">
        <w:rPr>
          <w:rStyle w:val="References"/>
        </w:rPr>
        <w:t>9</w:t>
      </w:r>
      <w:r w:rsidR="004D3727">
        <w:rPr>
          <w:rStyle w:val="References"/>
        </w:rPr>
        <w:t xml:space="preserve">, </w:t>
      </w:r>
      <w:r w:rsidR="00AA1DE0">
        <w:rPr>
          <w:rStyle w:val="References"/>
        </w:rPr>
        <w:t>20</w:t>
      </w:r>
      <w:r w:rsidR="428D6E0E" w:rsidRPr="50289A8D">
        <w:rPr>
          <w:rStyle w:val="References"/>
        </w:rPr>
        <w:t>,</w:t>
      </w:r>
      <w:r w:rsidR="00227FCD">
        <w:rPr>
          <w:rStyle w:val="References"/>
        </w:rPr>
        <w:t xml:space="preserve"> 2</w:t>
      </w:r>
      <w:r w:rsidR="00BE1F05">
        <w:rPr>
          <w:rStyle w:val="References"/>
        </w:rPr>
        <w:t>1</w:t>
      </w:r>
      <w:r w:rsidR="00227FCD">
        <w:rPr>
          <w:rStyle w:val="References"/>
        </w:rPr>
        <w:t xml:space="preserve">, </w:t>
      </w:r>
      <w:r w:rsidR="008A0252">
        <w:rPr>
          <w:rStyle w:val="References"/>
        </w:rPr>
        <w:t xml:space="preserve">22, 23, </w:t>
      </w:r>
      <w:r w:rsidR="00227FCD">
        <w:rPr>
          <w:rStyle w:val="References"/>
        </w:rPr>
        <w:t>2</w:t>
      </w:r>
      <w:r w:rsidR="008A0252">
        <w:rPr>
          <w:rStyle w:val="References"/>
        </w:rPr>
        <w:t>4</w:t>
      </w:r>
      <w:r w:rsidR="00227FCD">
        <w:rPr>
          <w:rStyle w:val="References"/>
        </w:rPr>
        <w:t>,</w:t>
      </w:r>
      <w:r w:rsidR="0ABB3DB3" w:rsidRPr="50289A8D">
        <w:rPr>
          <w:rStyle w:val="References"/>
        </w:rPr>
        <w:t xml:space="preserve"> </w:t>
      </w:r>
      <w:r w:rsidR="00D865BE">
        <w:rPr>
          <w:rStyle w:val="References"/>
        </w:rPr>
        <w:t>28 and 29</w:t>
      </w:r>
      <w:r w:rsidR="00FB4DF2">
        <w:rPr>
          <w:rStyle w:val="References"/>
        </w:rPr>
        <w:t xml:space="preserve"> </w:t>
      </w:r>
      <w:r w:rsidR="00162E35">
        <w:rPr>
          <w:rStyle w:val="References"/>
        </w:rPr>
        <w:t>subparagraphs 6(3)(a) and 6(3)(b)-</w:t>
      </w:r>
      <w:r w:rsidR="00B94C47">
        <w:rPr>
          <w:rStyle w:val="References"/>
        </w:rPr>
        <w:t xml:space="preserve">(e), </w:t>
      </w:r>
      <w:r w:rsidR="009549AD">
        <w:rPr>
          <w:rStyle w:val="References"/>
        </w:rPr>
        <w:t xml:space="preserve">subsection 6(3), </w:t>
      </w:r>
      <w:r w:rsidR="00B94C47">
        <w:rPr>
          <w:rStyle w:val="References"/>
        </w:rPr>
        <w:t>note to subsection 6(3),</w:t>
      </w:r>
      <w:r w:rsidR="008A3F9B">
        <w:rPr>
          <w:rStyle w:val="References"/>
        </w:rPr>
        <w:t xml:space="preserve"> section 7(1), </w:t>
      </w:r>
      <w:r w:rsidR="00E12922">
        <w:rPr>
          <w:rStyle w:val="References"/>
        </w:rPr>
        <w:t xml:space="preserve">paragraph 7(a), </w:t>
      </w:r>
      <w:r w:rsidR="00FC549A">
        <w:rPr>
          <w:rStyle w:val="References"/>
        </w:rPr>
        <w:t>section 10</w:t>
      </w:r>
      <w:r w:rsidR="0055299A">
        <w:rPr>
          <w:rStyle w:val="References"/>
        </w:rPr>
        <w:t>(1), section 10(1A)</w:t>
      </w:r>
      <w:r w:rsidR="00FC549A">
        <w:rPr>
          <w:rStyle w:val="References"/>
        </w:rPr>
        <w:t>,</w:t>
      </w:r>
      <w:r w:rsidR="00E73D78">
        <w:rPr>
          <w:rStyle w:val="References"/>
        </w:rPr>
        <w:t xml:space="preserve"> section 10(2),</w:t>
      </w:r>
      <w:r w:rsidR="00FC549A">
        <w:rPr>
          <w:rStyle w:val="References"/>
        </w:rPr>
        <w:t xml:space="preserve"> </w:t>
      </w:r>
      <w:r w:rsidR="00E73D78">
        <w:rPr>
          <w:rStyle w:val="References"/>
        </w:rPr>
        <w:t xml:space="preserve">paragraph 10(2)(a) and paragraphs </w:t>
      </w:r>
      <w:r w:rsidR="00BA15FE">
        <w:rPr>
          <w:rStyle w:val="References"/>
        </w:rPr>
        <w:t xml:space="preserve">10(2)(b)-(d), </w:t>
      </w:r>
      <w:r w:rsidR="00477E3A">
        <w:rPr>
          <w:rStyle w:val="References"/>
        </w:rPr>
        <w:t xml:space="preserve">Division 2 of Part 3 (heading), </w:t>
      </w:r>
      <w:r w:rsidR="00727EC8">
        <w:rPr>
          <w:rStyle w:val="References"/>
        </w:rPr>
        <w:t>Division 3 of Part 3 (heading)</w:t>
      </w:r>
      <w:r w:rsidR="004A24C8">
        <w:rPr>
          <w:rStyle w:val="References"/>
        </w:rPr>
        <w:t xml:space="preserve"> and Subdivision A of Division 3 of Part 3 (heading)</w:t>
      </w:r>
      <w:r w:rsidR="0ABB3DB3" w:rsidRPr="50289A8D">
        <w:rPr>
          <w:rStyle w:val="References"/>
        </w:rPr>
        <w:t xml:space="preserve">] </w:t>
      </w:r>
    </w:p>
    <w:p w14:paraId="0E119DC2" w14:textId="4D6A7E40" w:rsidR="00B576E4" w:rsidRDefault="00B576E4" w:rsidP="00DB013E">
      <w:pPr>
        <w:pStyle w:val="Normalparatextwithnumbers"/>
        <w:ind w:left="709"/>
      </w:pPr>
      <w:r>
        <w:t xml:space="preserve">The </w:t>
      </w:r>
      <w:r w:rsidR="00D47B6B">
        <w:t>amendments</w:t>
      </w:r>
      <w:r>
        <w:t xml:space="preserve"> also include a definition for functions and powers under the PSRA</w:t>
      </w:r>
      <w:r w:rsidR="00D47B6B">
        <w:t xml:space="preserve">, which includes a function or power under the Regulatory Powers Act as it applies </w:t>
      </w:r>
      <w:r w:rsidR="00CE2716">
        <w:t xml:space="preserve">in relation </w:t>
      </w:r>
      <w:r w:rsidR="00D47B6B">
        <w:t>to the PSRA.</w:t>
      </w:r>
      <w:r w:rsidR="00D47B6B">
        <w:br/>
      </w:r>
      <w:r w:rsidR="00D47B6B" w:rsidRPr="0013139D">
        <w:rPr>
          <w:rStyle w:val="References"/>
        </w:rPr>
        <w:t xml:space="preserve">[Schedule </w:t>
      </w:r>
      <w:r w:rsidR="00D47B6B">
        <w:rPr>
          <w:rStyle w:val="References"/>
        </w:rPr>
        <w:t>#</w:t>
      </w:r>
      <w:r w:rsidR="00D47B6B" w:rsidRPr="0013139D">
        <w:rPr>
          <w:rStyle w:val="References"/>
        </w:rPr>
        <w:t>, item</w:t>
      </w:r>
      <w:r w:rsidR="00D47B6B">
        <w:rPr>
          <w:rStyle w:val="References"/>
        </w:rPr>
        <w:t xml:space="preserve"> </w:t>
      </w:r>
      <w:r w:rsidR="007A4A04">
        <w:rPr>
          <w:rStyle w:val="References"/>
        </w:rPr>
        <w:t>89</w:t>
      </w:r>
      <w:r w:rsidR="00D47B6B" w:rsidRPr="0013139D">
        <w:rPr>
          <w:rStyle w:val="References"/>
        </w:rPr>
        <w:t xml:space="preserve">, </w:t>
      </w:r>
      <w:r w:rsidR="00D86562">
        <w:rPr>
          <w:rStyle w:val="References"/>
        </w:rPr>
        <w:t>section 9A of the PSRA</w:t>
      </w:r>
      <w:r w:rsidR="00D47B6B" w:rsidRPr="0013139D">
        <w:rPr>
          <w:rStyle w:val="References"/>
        </w:rPr>
        <w:t xml:space="preserve">] </w:t>
      </w:r>
    </w:p>
    <w:p w14:paraId="5C46F39B" w14:textId="09C68CE6" w:rsidR="00B34DAC" w:rsidRDefault="001D064B" w:rsidP="00B34DAC">
      <w:pPr>
        <w:pStyle w:val="Heading3"/>
        <w:rPr>
          <w:rFonts w:hint="eastAsia"/>
        </w:rPr>
      </w:pPr>
      <w:bookmarkStart w:id="50" w:name="_Toc147318723"/>
      <w:r>
        <w:lastRenderedPageBreak/>
        <w:t>Reforms to the regulation of payment systems</w:t>
      </w:r>
      <w:bookmarkEnd w:id="50"/>
    </w:p>
    <w:p w14:paraId="360BDB19" w14:textId="68A08C44" w:rsidR="00FD1349" w:rsidRDefault="00EC0DB4" w:rsidP="00FD1349">
      <w:pPr>
        <w:pStyle w:val="Heading4"/>
      </w:pPr>
      <w:r>
        <w:t>The role of the Minister</w:t>
      </w:r>
    </w:p>
    <w:p w14:paraId="7FAAAA95" w14:textId="7D9E8097" w:rsidR="00805FC4" w:rsidRPr="00805FC4" w:rsidRDefault="001D7B2B" w:rsidP="00805FC4">
      <w:pPr>
        <w:pStyle w:val="Heading6"/>
        <w:rPr>
          <w:rFonts w:hint="eastAsia"/>
        </w:rPr>
      </w:pPr>
      <w:r>
        <w:t>Power to designate pay</w:t>
      </w:r>
      <w:r w:rsidR="002840C4">
        <w:t xml:space="preserve">ment </w:t>
      </w:r>
      <w:proofErr w:type="gramStart"/>
      <w:r w:rsidR="002840C4">
        <w:t>systems</w:t>
      </w:r>
      <w:proofErr w:type="gramEnd"/>
    </w:p>
    <w:p w14:paraId="1A99EF69" w14:textId="5A1BE1D9" w:rsidR="000F7981" w:rsidRPr="00973639" w:rsidRDefault="47685D94" w:rsidP="00B44F08">
      <w:pPr>
        <w:pStyle w:val="Normalparatextwithnumbers"/>
        <w:numPr>
          <w:ilvl w:val="1"/>
          <w:numId w:val="3"/>
        </w:numPr>
        <w:rPr>
          <w:rStyle w:val="References"/>
          <w:b w:val="0"/>
          <w:i w:val="0"/>
        </w:rPr>
      </w:pPr>
      <w:r>
        <w:t xml:space="preserve">Schedule </w:t>
      </w:r>
      <w:r w:rsidR="789A5A03">
        <w:t xml:space="preserve"># to the Bill </w:t>
      </w:r>
      <w:r w:rsidR="1205D928">
        <w:t xml:space="preserve">provides that the Minister may, by notifiable instrument, designate a payment system </w:t>
      </w:r>
      <w:r w:rsidR="1E80EAAC">
        <w:t>as a special designated payment system if the Minister considers that doing so is in the national interest.</w:t>
      </w:r>
      <w:r w:rsidR="1C2C85F6">
        <w:t xml:space="preserve"> </w:t>
      </w:r>
      <w:r w:rsidR="00A758E5">
        <w:t xml:space="preserve">Minor amendments are </w:t>
      </w:r>
      <w:r w:rsidR="009F4C66">
        <w:t xml:space="preserve">also </w:t>
      </w:r>
      <w:r w:rsidR="00A758E5">
        <w:t xml:space="preserve">made to </w:t>
      </w:r>
      <w:r w:rsidR="00322837">
        <w:t xml:space="preserve">the heading and overview of this section, as well as </w:t>
      </w:r>
      <w:r w:rsidR="006A5A4B">
        <w:t>the definition of ‘access regime</w:t>
      </w:r>
      <w:r w:rsidR="00342822">
        <w:t>’</w:t>
      </w:r>
      <w:r w:rsidR="00322837">
        <w:t>,</w:t>
      </w:r>
      <w:r w:rsidR="00342822">
        <w:t xml:space="preserve"> to reflect this.</w:t>
      </w:r>
      <w:r w:rsidR="00F461D5">
        <w:br/>
      </w:r>
      <w:r w:rsidR="1E6FD8E1" w:rsidRPr="50289A8D">
        <w:rPr>
          <w:rStyle w:val="References"/>
        </w:rPr>
        <w:t>[Schedule #, item</w:t>
      </w:r>
      <w:r w:rsidR="00607116">
        <w:rPr>
          <w:rStyle w:val="References"/>
        </w:rPr>
        <w:t>s 10, 11</w:t>
      </w:r>
      <w:r w:rsidR="00B93085">
        <w:rPr>
          <w:rStyle w:val="References"/>
        </w:rPr>
        <w:t>,</w:t>
      </w:r>
      <w:r w:rsidR="00A048A5">
        <w:rPr>
          <w:rStyle w:val="References"/>
        </w:rPr>
        <w:t xml:space="preserve"> 1</w:t>
      </w:r>
      <w:r w:rsidR="00EB7583">
        <w:rPr>
          <w:rStyle w:val="References"/>
        </w:rPr>
        <w:t>5</w:t>
      </w:r>
      <w:r w:rsidR="00A048A5">
        <w:rPr>
          <w:rStyle w:val="References"/>
        </w:rPr>
        <w:t>,</w:t>
      </w:r>
      <w:r w:rsidR="00B93085">
        <w:rPr>
          <w:rStyle w:val="References"/>
        </w:rPr>
        <w:t xml:space="preserve"> </w:t>
      </w:r>
      <w:r w:rsidR="00FE377F">
        <w:rPr>
          <w:rStyle w:val="References"/>
        </w:rPr>
        <w:t>19</w:t>
      </w:r>
      <w:r w:rsidR="002E4331">
        <w:rPr>
          <w:rStyle w:val="References"/>
        </w:rPr>
        <w:t>, 20</w:t>
      </w:r>
      <w:r w:rsidR="00607116">
        <w:rPr>
          <w:rStyle w:val="References"/>
        </w:rPr>
        <w:t xml:space="preserve"> and</w:t>
      </w:r>
      <w:r w:rsidR="1E6FD8E1" w:rsidRPr="50289A8D">
        <w:rPr>
          <w:rStyle w:val="References"/>
        </w:rPr>
        <w:t xml:space="preserve"> </w:t>
      </w:r>
      <w:r w:rsidR="2C5229B3" w:rsidRPr="50289A8D">
        <w:rPr>
          <w:rStyle w:val="References"/>
        </w:rPr>
        <w:t>2</w:t>
      </w:r>
      <w:r w:rsidR="00AD3823">
        <w:rPr>
          <w:rStyle w:val="References"/>
        </w:rPr>
        <w:t>7</w:t>
      </w:r>
      <w:r w:rsidR="1E6FD8E1" w:rsidRPr="50289A8D">
        <w:rPr>
          <w:rStyle w:val="References"/>
        </w:rPr>
        <w:t>,</w:t>
      </w:r>
      <w:r w:rsidR="00607116">
        <w:rPr>
          <w:rStyle w:val="References"/>
        </w:rPr>
        <w:t xml:space="preserve"> section 7</w:t>
      </w:r>
      <w:r w:rsidR="00164849">
        <w:rPr>
          <w:rStyle w:val="References"/>
        </w:rPr>
        <w:t xml:space="preserve"> and subsections </w:t>
      </w:r>
      <w:r w:rsidR="00593653">
        <w:rPr>
          <w:rStyle w:val="References"/>
        </w:rPr>
        <w:t>10(1A</w:t>
      </w:r>
      <w:r w:rsidR="00B93085">
        <w:rPr>
          <w:rStyle w:val="References"/>
        </w:rPr>
        <w:t>) and</w:t>
      </w:r>
      <w:r w:rsidR="576110BF" w:rsidRPr="50289A8D">
        <w:rPr>
          <w:rStyle w:val="References"/>
        </w:rPr>
        <w:t xml:space="preserve"> 11</w:t>
      </w:r>
      <w:proofErr w:type="gramStart"/>
      <w:r w:rsidR="576110BF" w:rsidRPr="50289A8D">
        <w:rPr>
          <w:rStyle w:val="References"/>
        </w:rPr>
        <w:t>A(</w:t>
      </w:r>
      <w:proofErr w:type="gramEnd"/>
      <w:r w:rsidR="576110BF" w:rsidRPr="50289A8D">
        <w:rPr>
          <w:rStyle w:val="References"/>
        </w:rPr>
        <w:t>1) of the PSRA</w:t>
      </w:r>
      <w:r w:rsidR="1E6FD8E1" w:rsidRPr="50289A8D">
        <w:rPr>
          <w:rStyle w:val="References"/>
        </w:rPr>
        <w:t xml:space="preserve">] </w:t>
      </w:r>
    </w:p>
    <w:p w14:paraId="0F0ED870" w14:textId="118E205A" w:rsidR="001D3E9B" w:rsidRDefault="00537D03" w:rsidP="00BC6565">
      <w:pPr>
        <w:pStyle w:val="Normalparatextwithnumbers"/>
        <w:numPr>
          <w:ilvl w:val="1"/>
          <w:numId w:val="3"/>
        </w:numPr>
      </w:pPr>
      <w:r>
        <w:rPr>
          <w:rStyle w:val="References"/>
          <w:b w:val="0"/>
          <w:bCs w:val="0"/>
          <w:i w:val="0"/>
          <w:iCs w:val="0"/>
        </w:rPr>
        <w:t>In determining</w:t>
      </w:r>
      <w:r w:rsidR="00E61DD3">
        <w:rPr>
          <w:rStyle w:val="References"/>
          <w:b w:val="0"/>
          <w:bCs w:val="0"/>
          <w:i w:val="0"/>
          <w:iCs w:val="0"/>
        </w:rPr>
        <w:t xml:space="preserve"> whether a </w:t>
      </w:r>
      <w:r w:rsidR="00415567">
        <w:rPr>
          <w:rStyle w:val="References"/>
          <w:b w:val="0"/>
          <w:bCs w:val="0"/>
          <w:i w:val="0"/>
          <w:iCs w:val="0"/>
        </w:rPr>
        <w:t>part</w:t>
      </w:r>
      <w:r w:rsidR="00B63EEC">
        <w:rPr>
          <w:rStyle w:val="References"/>
          <w:b w:val="0"/>
          <w:bCs w:val="0"/>
          <w:i w:val="0"/>
          <w:iCs w:val="0"/>
        </w:rPr>
        <w:t xml:space="preserve">icular action is in the national interest, the Minister </w:t>
      </w:r>
      <w:r w:rsidR="00D04771">
        <w:rPr>
          <w:rStyle w:val="References"/>
          <w:b w:val="0"/>
          <w:bCs w:val="0"/>
          <w:i w:val="0"/>
          <w:iCs w:val="0"/>
        </w:rPr>
        <w:t xml:space="preserve">may have regard to matters that the </w:t>
      </w:r>
      <w:r w:rsidR="00BC3E6D">
        <w:rPr>
          <w:rStyle w:val="References"/>
          <w:b w:val="0"/>
          <w:bCs w:val="0"/>
          <w:i w:val="0"/>
          <w:iCs w:val="0"/>
        </w:rPr>
        <w:t>RBA</w:t>
      </w:r>
      <w:r w:rsidR="00D04771">
        <w:rPr>
          <w:rStyle w:val="References"/>
          <w:b w:val="0"/>
          <w:bCs w:val="0"/>
          <w:i w:val="0"/>
          <w:iCs w:val="0"/>
        </w:rPr>
        <w:t xml:space="preserve"> would </w:t>
      </w:r>
      <w:r w:rsidR="00B11763">
        <w:rPr>
          <w:rStyle w:val="References"/>
          <w:b w:val="0"/>
          <w:bCs w:val="0"/>
          <w:i w:val="0"/>
          <w:iCs w:val="0"/>
        </w:rPr>
        <w:t xml:space="preserve">have regard to in relation to the public interest. However, </w:t>
      </w:r>
      <w:r w:rsidR="00D601EA">
        <w:rPr>
          <w:rStyle w:val="References"/>
          <w:b w:val="0"/>
          <w:bCs w:val="0"/>
          <w:i w:val="0"/>
          <w:iCs w:val="0"/>
        </w:rPr>
        <w:t xml:space="preserve">if considering public interest factors, the Minister must first identify an </w:t>
      </w:r>
      <w:r w:rsidR="003A7C79">
        <w:rPr>
          <w:rStyle w:val="References"/>
          <w:b w:val="0"/>
          <w:bCs w:val="0"/>
          <w:i w:val="0"/>
          <w:iCs w:val="0"/>
        </w:rPr>
        <w:t>additional</w:t>
      </w:r>
      <w:r w:rsidR="008A52D3">
        <w:rPr>
          <w:rStyle w:val="References"/>
          <w:b w:val="0"/>
          <w:bCs w:val="0"/>
          <w:i w:val="0"/>
          <w:iCs w:val="0"/>
        </w:rPr>
        <w:t xml:space="preserve"> matter</w:t>
      </w:r>
      <w:r w:rsidR="003A7C79">
        <w:rPr>
          <w:rStyle w:val="References"/>
          <w:b w:val="0"/>
          <w:bCs w:val="0"/>
          <w:i w:val="0"/>
          <w:iCs w:val="0"/>
        </w:rPr>
        <w:t>,</w:t>
      </w:r>
      <w:r w:rsidR="006106A3">
        <w:rPr>
          <w:rStyle w:val="References"/>
          <w:b w:val="0"/>
          <w:bCs w:val="0"/>
          <w:i w:val="0"/>
          <w:iCs w:val="0"/>
        </w:rPr>
        <w:t xml:space="preserve"> or additional matters</w:t>
      </w:r>
      <w:r w:rsidR="003A7C79">
        <w:rPr>
          <w:rStyle w:val="References"/>
          <w:b w:val="0"/>
          <w:bCs w:val="0"/>
          <w:i w:val="0"/>
          <w:iCs w:val="0"/>
        </w:rPr>
        <w:t>, that the Minister considers relevant to determining whether the action is in the national interest</w:t>
      </w:r>
      <w:r w:rsidR="00597316">
        <w:rPr>
          <w:rStyle w:val="References"/>
          <w:b w:val="0"/>
          <w:bCs w:val="0"/>
          <w:i w:val="0"/>
          <w:iCs w:val="0"/>
        </w:rPr>
        <w:t xml:space="preserve"> that are not mandatory RBA matters</w:t>
      </w:r>
      <w:r w:rsidR="003A7C79">
        <w:rPr>
          <w:rStyle w:val="References"/>
          <w:b w:val="0"/>
          <w:bCs w:val="0"/>
          <w:i w:val="0"/>
          <w:iCs w:val="0"/>
        </w:rPr>
        <w:t>.</w:t>
      </w:r>
      <w:r w:rsidR="003C066A">
        <w:rPr>
          <w:rStyle w:val="References"/>
          <w:b w:val="0"/>
          <w:bCs w:val="0"/>
          <w:i w:val="0"/>
          <w:iCs w:val="0"/>
        </w:rPr>
        <w:t xml:space="preserve"> As such</w:t>
      </w:r>
      <w:r w:rsidR="001841AF">
        <w:rPr>
          <w:rStyle w:val="References"/>
          <w:b w:val="0"/>
          <w:bCs w:val="0"/>
          <w:i w:val="0"/>
          <w:iCs w:val="0"/>
        </w:rPr>
        <w:t>, public interest factors would not, by themselves, be sufficient to justify a d</w:t>
      </w:r>
      <w:r w:rsidR="003D4606">
        <w:rPr>
          <w:rStyle w:val="References"/>
          <w:b w:val="0"/>
          <w:bCs w:val="0"/>
          <w:i w:val="0"/>
          <w:iCs w:val="0"/>
        </w:rPr>
        <w:t>ecision to designate a payment system on national interest grounds.</w:t>
      </w:r>
      <w:r w:rsidR="00D90FE8">
        <w:br/>
      </w:r>
      <w:r w:rsidR="76376654" w:rsidRPr="50289A8D">
        <w:rPr>
          <w:rStyle w:val="References"/>
        </w:rPr>
        <w:t>[Schedule #, item 1</w:t>
      </w:r>
      <w:r w:rsidR="00B560D2">
        <w:rPr>
          <w:rStyle w:val="References"/>
        </w:rPr>
        <w:t>8</w:t>
      </w:r>
      <w:r w:rsidR="76376654" w:rsidRPr="50289A8D">
        <w:rPr>
          <w:rStyle w:val="References"/>
        </w:rPr>
        <w:t xml:space="preserve">, section 8A of the PSRA] </w:t>
      </w:r>
      <w:r w:rsidR="2CF67DB6" w:rsidRPr="50289A8D">
        <w:rPr>
          <w:rStyle w:val="References"/>
          <w:b w:val="0"/>
          <w:bCs w:val="0"/>
          <w:i w:val="0"/>
          <w:iCs w:val="0"/>
        </w:rPr>
        <w:t xml:space="preserve"> </w:t>
      </w:r>
      <w:r w:rsidR="7C3EC8F4" w:rsidRPr="50289A8D">
        <w:rPr>
          <w:rStyle w:val="References"/>
          <w:b w:val="0"/>
          <w:bCs w:val="0"/>
          <w:i w:val="0"/>
          <w:iCs w:val="0"/>
        </w:rPr>
        <w:t xml:space="preserve"> </w:t>
      </w:r>
      <w:r w:rsidR="19DDBCD0" w:rsidRPr="50289A8D">
        <w:rPr>
          <w:rStyle w:val="References"/>
          <w:b w:val="0"/>
          <w:bCs w:val="0"/>
          <w:i w:val="0"/>
          <w:iCs w:val="0"/>
        </w:rPr>
        <w:t xml:space="preserve"> </w:t>
      </w:r>
    </w:p>
    <w:p w14:paraId="611CD477" w14:textId="147BD56B" w:rsidR="001B3C41" w:rsidRDefault="19E4E19C" w:rsidP="00DB013E">
      <w:pPr>
        <w:pStyle w:val="Normalparatextwithnumbers"/>
        <w:ind w:left="709"/>
      </w:pPr>
      <w:r>
        <w:t>The inclusion of a national interest test</w:t>
      </w:r>
      <w:r w:rsidR="523E896D">
        <w:t xml:space="preserve"> will allow the Minister to address payments issues that are beyond the RBA’s current</w:t>
      </w:r>
      <w:r w:rsidR="74363C7D">
        <w:t xml:space="preserve"> powers to designate a payment system in the public in</w:t>
      </w:r>
      <w:r w:rsidR="39E0D2D7">
        <w:t xml:space="preserve">terest. It is appropriate that the Minister </w:t>
      </w:r>
      <w:r w:rsidR="02EAA2E7">
        <w:t>be the decision maker in this instance as the Minister can make timely decisions on urgent issues and be privy to broader national security risks.</w:t>
      </w:r>
      <w:r w:rsidR="4B4E31EB">
        <w:t xml:space="preserve"> The Minister is also able to engage other agencies where</w:t>
      </w:r>
      <w:r w:rsidR="607CDA5D">
        <w:t xml:space="preserve"> issues extend beyond the remit of a particular regulator. </w:t>
      </w:r>
    </w:p>
    <w:p w14:paraId="25F526AF" w14:textId="6DB7309A" w:rsidR="001B66AC" w:rsidRDefault="14470BA6" w:rsidP="00B44F08">
      <w:pPr>
        <w:pStyle w:val="Normalparatextwithnumbers"/>
        <w:numPr>
          <w:ilvl w:val="1"/>
          <w:numId w:val="3"/>
        </w:numPr>
      </w:pPr>
      <w:r>
        <w:t xml:space="preserve">The use of ‘national interest’ is a new concept in the PSRA. It is envisaged that when </w:t>
      </w:r>
      <w:r w:rsidR="6097C978">
        <w:t>designating a payment system</w:t>
      </w:r>
      <w:r>
        <w:t xml:space="preserve"> </w:t>
      </w:r>
      <w:r w:rsidR="6097C978">
        <w:t xml:space="preserve">based on the national interest, the Minister </w:t>
      </w:r>
      <w:r w:rsidR="65E55F6E">
        <w:t xml:space="preserve">may </w:t>
      </w:r>
      <w:r w:rsidR="6097C978">
        <w:t>have regard to such factors as:</w:t>
      </w:r>
    </w:p>
    <w:p w14:paraId="054FEF17" w14:textId="0A7B78F7" w:rsidR="003312A8" w:rsidRDefault="00F06BC0" w:rsidP="003312A8">
      <w:pPr>
        <w:pStyle w:val="Dotpoint1"/>
      </w:pPr>
      <w:r>
        <w:t xml:space="preserve">national </w:t>
      </w:r>
      <w:proofErr w:type="gramStart"/>
      <w:r>
        <w:t>security;</w:t>
      </w:r>
      <w:proofErr w:type="gramEnd"/>
    </w:p>
    <w:p w14:paraId="1CD98CE8" w14:textId="62F8224F" w:rsidR="00F06BC0" w:rsidRDefault="00F06BC0" w:rsidP="003312A8">
      <w:pPr>
        <w:pStyle w:val="Dotpoint1"/>
      </w:pPr>
      <w:r>
        <w:t xml:space="preserve">consumer </w:t>
      </w:r>
      <w:proofErr w:type="gramStart"/>
      <w:r>
        <w:t>protection;</w:t>
      </w:r>
      <w:proofErr w:type="gramEnd"/>
    </w:p>
    <w:p w14:paraId="2FF7FFD7" w14:textId="5A488A9E" w:rsidR="00F06BC0" w:rsidRDefault="00F06BC0" w:rsidP="003312A8">
      <w:pPr>
        <w:pStyle w:val="Dotpoint1"/>
      </w:pPr>
      <w:r>
        <w:t>data-</w:t>
      </w:r>
      <w:r w:rsidR="00C24592">
        <w:t xml:space="preserve">related </w:t>
      </w:r>
      <w:proofErr w:type="gramStart"/>
      <w:r w:rsidR="00C24592">
        <w:t>issues;</w:t>
      </w:r>
      <w:proofErr w:type="gramEnd"/>
    </w:p>
    <w:p w14:paraId="16F779C5" w14:textId="4A709BC0" w:rsidR="00C24592" w:rsidRDefault="00C24592" w:rsidP="003312A8">
      <w:pPr>
        <w:pStyle w:val="Dotpoint1"/>
      </w:pPr>
      <w:proofErr w:type="gramStart"/>
      <w:r>
        <w:t>innovation;</w:t>
      </w:r>
      <w:proofErr w:type="gramEnd"/>
    </w:p>
    <w:p w14:paraId="0107883E" w14:textId="5B242B21" w:rsidR="00C24592" w:rsidRDefault="00C24592" w:rsidP="003312A8">
      <w:pPr>
        <w:pStyle w:val="Dotpoint1"/>
      </w:pPr>
      <w:r>
        <w:t xml:space="preserve">cyber </w:t>
      </w:r>
      <w:proofErr w:type="gramStart"/>
      <w:r>
        <w:t>security;</w:t>
      </w:r>
      <w:proofErr w:type="gramEnd"/>
    </w:p>
    <w:p w14:paraId="77E04AE7" w14:textId="357839C7" w:rsidR="00374119" w:rsidRDefault="00374119" w:rsidP="003312A8">
      <w:pPr>
        <w:pStyle w:val="Dotpoint1"/>
      </w:pPr>
      <w:r>
        <w:t xml:space="preserve">anti-money laundering and </w:t>
      </w:r>
      <w:proofErr w:type="gramStart"/>
      <w:r>
        <w:t>counter-terrorism</w:t>
      </w:r>
      <w:proofErr w:type="gramEnd"/>
      <w:r>
        <w:t xml:space="preserve"> financing;</w:t>
      </w:r>
    </w:p>
    <w:p w14:paraId="43A1C0F7" w14:textId="67170F55" w:rsidR="00374119" w:rsidRDefault="00374119" w:rsidP="003312A8">
      <w:pPr>
        <w:pStyle w:val="Dotpoint1"/>
      </w:pPr>
      <w:r>
        <w:t>crisis management</w:t>
      </w:r>
      <w:r w:rsidR="00D803A8">
        <w:t>; and</w:t>
      </w:r>
    </w:p>
    <w:p w14:paraId="7CC97945" w14:textId="211DFF38" w:rsidR="00D803A8" w:rsidRDefault="00D803A8" w:rsidP="003312A8">
      <w:pPr>
        <w:pStyle w:val="Dotpoint1"/>
      </w:pPr>
      <w:r>
        <w:lastRenderedPageBreak/>
        <w:t xml:space="preserve">accessibility. </w:t>
      </w:r>
    </w:p>
    <w:p w14:paraId="4CB0FE5F" w14:textId="69E60D7E" w:rsidR="00B44F08" w:rsidRDefault="725E7287" w:rsidP="00B44F08">
      <w:pPr>
        <w:pStyle w:val="Normalparatextwithnumbers"/>
        <w:numPr>
          <w:ilvl w:val="1"/>
          <w:numId w:val="3"/>
        </w:numPr>
      </w:pPr>
      <w:r>
        <w:t xml:space="preserve">Before designating a special designated payment system, the Minister must consult with the RBA </w:t>
      </w:r>
      <w:r w:rsidR="675B9A10">
        <w:t>and each special regulator</w:t>
      </w:r>
      <w:r>
        <w:t xml:space="preserve"> on the designation</w:t>
      </w:r>
      <w:r w:rsidR="202F0474">
        <w:t>.</w:t>
      </w:r>
      <w:r w:rsidR="3DA38CB4">
        <w:t xml:space="preserve"> </w:t>
      </w:r>
      <w:r w:rsidR="00B44F08">
        <w:br/>
      </w:r>
      <w:r w:rsidR="576110BF" w:rsidRPr="50289A8D">
        <w:rPr>
          <w:rStyle w:val="References"/>
        </w:rPr>
        <w:t xml:space="preserve">[Schedule #, item </w:t>
      </w:r>
      <w:r w:rsidR="65D24A3D" w:rsidRPr="50289A8D">
        <w:rPr>
          <w:rStyle w:val="References"/>
        </w:rPr>
        <w:t>2</w:t>
      </w:r>
      <w:r w:rsidR="001B04E8">
        <w:rPr>
          <w:rStyle w:val="References"/>
        </w:rPr>
        <w:t>7</w:t>
      </w:r>
      <w:r w:rsidR="576110BF" w:rsidRPr="50289A8D">
        <w:rPr>
          <w:rStyle w:val="References"/>
        </w:rPr>
        <w:t xml:space="preserve">, </w:t>
      </w:r>
      <w:r w:rsidR="6C904F57" w:rsidRPr="50289A8D">
        <w:rPr>
          <w:rStyle w:val="References"/>
        </w:rPr>
        <w:t>paragraphs</w:t>
      </w:r>
      <w:r w:rsidR="77E40B84" w:rsidRPr="50289A8D">
        <w:rPr>
          <w:rStyle w:val="References"/>
        </w:rPr>
        <w:t xml:space="preserve"> 11A(</w:t>
      </w:r>
      <w:r w:rsidR="006730F2">
        <w:rPr>
          <w:rStyle w:val="References"/>
        </w:rPr>
        <w:t>3</w:t>
      </w:r>
      <w:r w:rsidR="3FF4768C" w:rsidRPr="50289A8D">
        <w:rPr>
          <w:rStyle w:val="References"/>
        </w:rPr>
        <w:t>)</w:t>
      </w:r>
      <w:r w:rsidR="6C904F57" w:rsidRPr="50289A8D">
        <w:rPr>
          <w:rStyle w:val="References"/>
        </w:rPr>
        <w:t>(a)</w:t>
      </w:r>
      <w:r w:rsidR="73FA64B5" w:rsidRPr="50289A8D">
        <w:rPr>
          <w:rStyle w:val="References"/>
        </w:rPr>
        <w:t xml:space="preserve"> </w:t>
      </w:r>
      <w:r w:rsidR="15D6F051" w:rsidRPr="50289A8D">
        <w:rPr>
          <w:rStyle w:val="References"/>
        </w:rPr>
        <w:t>of the PSRA</w:t>
      </w:r>
      <w:r w:rsidR="576110BF" w:rsidRPr="50289A8D">
        <w:rPr>
          <w:rStyle w:val="References"/>
        </w:rPr>
        <w:t xml:space="preserve">] </w:t>
      </w:r>
    </w:p>
    <w:p w14:paraId="2333209A" w14:textId="6021691B" w:rsidR="00D33889" w:rsidRPr="001D61F6" w:rsidRDefault="52D05426" w:rsidP="00B44F08">
      <w:pPr>
        <w:pStyle w:val="Normalparatextwithnumbers"/>
        <w:numPr>
          <w:ilvl w:val="1"/>
          <w:numId w:val="3"/>
        </w:numPr>
        <w:rPr>
          <w:rStyle w:val="References"/>
          <w:b w:val="0"/>
          <w:i w:val="0"/>
        </w:rPr>
      </w:pPr>
      <w:r>
        <w:t>Additionally, the Minister must consider wh</w:t>
      </w:r>
      <w:r w:rsidR="11C60BF5">
        <w:t xml:space="preserve">ether there are alternatives to the designation available under </w:t>
      </w:r>
      <w:r w:rsidR="007E095D">
        <w:t xml:space="preserve">the PSRA or </w:t>
      </w:r>
      <w:r w:rsidR="11C60BF5">
        <w:t xml:space="preserve">another Act as well as the outcome </w:t>
      </w:r>
      <w:r w:rsidR="68451CF2">
        <w:t>of consultation</w:t>
      </w:r>
      <w:r w:rsidR="44CADAE3">
        <w:t xml:space="preserve"> with the RBA and </w:t>
      </w:r>
      <w:r w:rsidR="54F304BD">
        <w:t>each special regulator</w:t>
      </w:r>
      <w:r w:rsidR="387F1EB5">
        <w:t>.</w:t>
      </w:r>
      <w:r w:rsidR="1DC9CEC8">
        <w:t xml:space="preserve"> </w:t>
      </w:r>
      <w:r w:rsidR="44CADAE3">
        <w:t>The Minister may also consider any other relevant matters.</w:t>
      </w:r>
      <w:r w:rsidR="2B1BF42C">
        <w:t xml:space="preserve"> These matters provide appropriate safeguards around the use of the Minister’s national interest designation power to ensure that </w:t>
      </w:r>
      <w:r w:rsidR="494299AC">
        <w:t>the power is exercised appropriately.</w:t>
      </w:r>
      <w:r w:rsidR="00D33889">
        <w:br/>
      </w:r>
      <w:r w:rsidR="44CADAE3" w:rsidRPr="50289A8D">
        <w:rPr>
          <w:rStyle w:val="References"/>
        </w:rPr>
        <w:t>[Schedule #, item 2</w:t>
      </w:r>
      <w:r w:rsidR="005B40D9">
        <w:rPr>
          <w:rStyle w:val="References"/>
        </w:rPr>
        <w:t>7</w:t>
      </w:r>
      <w:r w:rsidR="44CADAE3" w:rsidRPr="50289A8D">
        <w:rPr>
          <w:rStyle w:val="References"/>
        </w:rPr>
        <w:t>,</w:t>
      </w:r>
      <w:r w:rsidR="40EC9F11" w:rsidRPr="50289A8D">
        <w:rPr>
          <w:rStyle w:val="References"/>
        </w:rPr>
        <w:t xml:space="preserve"> paragraph 11A(</w:t>
      </w:r>
      <w:r w:rsidR="006730F2">
        <w:rPr>
          <w:rStyle w:val="References"/>
        </w:rPr>
        <w:t>3</w:t>
      </w:r>
      <w:r w:rsidR="40EC9F11" w:rsidRPr="0013139D">
        <w:rPr>
          <w:rStyle w:val="References"/>
        </w:rPr>
        <w:t>)(</w:t>
      </w:r>
      <w:r w:rsidR="547A2574" w:rsidRPr="50289A8D">
        <w:rPr>
          <w:rStyle w:val="References"/>
        </w:rPr>
        <w:t>b</w:t>
      </w:r>
      <w:r w:rsidR="4A19E49A" w:rsidRPr="50289A8D">
        <w:rPr>
          <w:rStyle w:val="References"/>
        </w:rPr>
        <w:t>) of the PSRA</w:t>
      </w:r>
      <w:r w:rsidR="44CADAE3" w:rsidRPr="50289A8D">
        <w:rPr>
          <w:rStyle w:val="References"/>
        </w:rPr>
        <w:t xml:space="preserve">] </w:t>
      </w:r>
    </w:p>
    <w:p w14:paraId="2B6E900D" w14:textId="647E620A" w:rsidR="000F722F" w:rsidRPr="0013139D" w:rsidRDefault="000F722F" w:rsidP="00B44F08">
      <w:pPr>
        <w:pStyle w:val="Normalparatextwithnumbers"/>
        <w:numPr>
          <w:ilvl w:val="1"/>
          <w:numId w:val="3"/>
        </w:numPr>
        <w:rPr>
          <w:rStyle w:val="References"/>
          <w:b w:val="0"/>
          <w:i w:val="0"/>
        </w:rPr>
      </w:pPr>
      <w:r w:rsidRPr="0013139D">
        <w:t>For the avoidance of doub</w:t>
      </w:r>
      <w:r w:rsidR="00847B5A" w:rsidRPr="0013139D">
        <w:t xml:space="preserve">t, the amendments clarify that a payment system may be </w:t>
      </w:r>
      <w:r w:rsidR="00790AE8" w:rsidRPr="0013139D">
        <w:t>designated by the Minister</w:t>
      </w:r>
      <w:r w:rsidR="00F11630" w:rsidRPr="0013139D">
        <w:t xml:space="preserve"> in the national interest</w:t>
      </w:r>
      <w:r w:rsidR="00E35DC2" w:rsidRPr="0013139D">
        <w:t xml:space="preserve"> where it has been previously designated by the RBA on public interest grounds. The RBA may also designate a payment system that has been previously </w:t>
      </w:r>
      <w:r w:rsidR="006F61E9" w:rsidRPr="0013139D">
        <w:t>designated</w:t>
      </w:r>
      <w:r w:rsidR="006239C7" w:rsidRPr="0013139D">
        <w:t xml:space="preserve"> by the Minister. </w:t>
      </w:r>
      <w:r w:rsidR="00E76032" w:rsidRPr="0013139D">
        <w:t>In which case a payment system will simultaneously be a designated payment system and a special designated payment system.</w:t>
      </w:r>
      <w:r w:rsidR="0003296A" w:rsidRPr="0013139D">
        <w:br/>
      </w:r>
      <w:r w:rsidR="0003296A" w:rsidRPr="0013139D">
        <w:rPr>
          <w:rStyle w:val="References"/>
        </w:rPr>
        <w:t xml:space="preserve">[Schedule </w:t>
      </w:r>
      <w:r w:rsidR="00AD74C7" w:rsidRPr="0013139D">
        <w:rPr>
          <w:rStyle w:val="References"/>
        </w:rPr>
        <w:t>#</w:t>
      </w:r>
      <w:r w:rsidR="0003296A" w:rsidRPr="0013139D">
        <w:rPr>
          <w:rStyle w:val="References"/>
        </w:rPr>
        <w:t>, item</w:t>
      </w:r>
      <w:r w:rsidR="00713927" w:rsidRPr="0013139D">
        <w:rPr>
          <w:rStyle w:val="References"/>
        </w:rPr>
        <w:t>s 8</w:t>
      </w:r>
      <w:r w:rsidR="001E6A2A" w:rsidRPr="0013139D">
        <w:rPr>
          <w:rStyle w:val="References"/>
        </w:rPr>
        <w:t>, 9</w:t>
      </w:r>
      <w:r w:rsidR="00713927" w:rsidRPr="0013139D">
        <w:rPr>
          <w:rStyle w:val="References"/>
        </w:rPr>
        <w:t xml:space="preserve"> and</w:t>
      </w:r>
      <w:r w:rsidR="0003296A" w:rsidRPr="0013139D">
        <w:rPr>
          <w:rStyle w:val="References"/>
        </w:rPr>
        <w:t xml:space="preserve"> </w:t>
      </w:r>
      <w:r w:rsidR="00AD74C7" w:rsidRPr="0013139D">
        <w:rPr>
          <w:rStyle w:val="References"/>
        </w:rPr>
        <w:t>2</w:t>
      </w:r>
      <w:r w:rsidR="006E011E" w:rsidRPr="0013139D">
        <w:rPr>
          <w:rStyle w:val="References"/>
        </w:rPr>
        <w:t>7</w:t>
      </w:r>
      <w:r w:rsidR="0003296A" w:rsidRPr="0013139D">
        <w:rPr>
          <w:rStyle w:val="References"/>
        </w:rPr>
        <w:t xml:space="preserve">, </w:t>
      </w:r>
      <w:r w:rsidR="00A60C26" w:rsidRPr="0013139D">
        <w:rPr>
          <w:rStyle w:val="References"/>
        </w:rPr>
        <w:t>subsection</w:t>
      </w:r>
      <w:r w:rsidR="00227FCD" w:rsidRPr="0013139D">
        <w:rPr>
          <w:rStyle w:val="References"/>
        </w:rPr>
        <w:t>s</w:t>
      </w:r>
      <w:r w:rsidR="00A60C26" w:rsidRPr="0013139D">
        <w:rPr>
          <w:rStyle w:val="References"/>
        </w:rPr>
        <w:t xml:space="preserve"> </w:t>
      </w:r>
      <w:r w:rsidR="00713927" w:rsidRPr="0013139D">
        <w:rPr>
          <w:rStyle w:val="References"/>
        </w:rPr>
        <w:t xml:space="preserve">6(3) and </w:t>
      </w:r>
      <w:r w:rsidR="00A60C26" w:rsidRPr="0013139D">
        <w:rPr>
          <w:rStyle w:val="References"/>
        </w:rPr>
        <w:t>11</w:t>
      </w:r>
      <w:proofErr w:type="gramStart"/>
      <w:r w:rsidR="009F036C" w:rsidRPr="0013139D">
        <w:rPr>
          <w:rStyle w:val="References"/>
        </w:rPr>
        <w:t>A</w:t>
      </w:r>
      <w:r w:rsidR="00A60C26" w:rsidRPr="0013139D">
        <w:rPr>
          <w:rStyle w:val="References"/>
        </w:rPr>
        <w:t>(</w:t>
      </w:r>
      <w:proofErr w:type="gramEnd"/>
      <w:r w:rsidR="009F036C" w:rsidRPr="0013139D">
        <w:rPr>
          <w:rStyle w:val="References"/>
        </w:rPr>
        <w:t>2</w:t>
      </w:r>
      <w:r w:rsidR="00A60C26" w:rsidRPr="0013139D">
        <w:rPr>
          <w:rStyle w:val="References"/>
        </w:rPr>
        <w:t>) of the PSRA</w:t>
      </w:r>
      <w:r w:rsidR="0003296A" w:rsidRPr="0013139D">
        <w:rPr>
          <w:rStyle w:val="References"/>
        </w:rPr>
        <w:t xml:space="preserve">] </w:t>
      </w:r>
    </w:p>
    <w:p w14:paraId="6366AABD" w14:textId="5F84115E" w:rsidR="009C0EEE" w:rsidRPr="004710D4" w:rsidRDefault="009C0EEE" w:rsidP="00B44F08">
      <w:pPr>
        <w:pStyle w:val="Normalparatextwithnumbers"/>
        <w:numPr>
          <w:ilvl w:val="1"/>
          <w:numId w:val="3"/>
        </w:numPr>
        <w:rPr>
          <w:rStyle w:val="References"/>
          <w:b w:val="0"/>
          <w:i w:val="0"/>
        </w:rPr>
      </w:pPr>
      <w:r w:rsidRPr="0013139D">
        <w:t xml:space="preserve">Prior to </w:t>
      </w:r>
      <w:r w:rsidR="00A82F5D" w:rsidRPr="0013139D">
        <w:t xml:space="preserve">designating a payment system that is already a special </w:t>
      </w:r>
      <w:r w:rsidR="00C34F54" w:rsidRPr="0013139D">
        <w:t>designated payment system</w:t>
      </w:r>
      <w:r w:rsidR="00E01383" w:rsidRPr="0013139D">
        <w:t xml:space="preserve"> (the target payment system)</w:t>
      </w:r>
      <w:r w:rsidR="007F682F" w:rsidRPr="0013139D">
        <w:t>, the RBA must consult each nominated special regulator.</w:t>
      </w:r>
      <w:r w:rsidR="007F682F" w:rsidRPr="0013139D">
        <w:rPr>
          <w:rStyle w:val="References"/>
          <w:b w:val="0"/>
          <w:i w:val="0"/>
        </w:rPr>
        <w:t xml:space="preserve"> </w:t>
      </w:r>
      <w:r w:rsidR="00B67128" w:rsidRPr="0013139D">
        <w:rPr>
          <w:rStyle w:val="References"/>
          <w:b w:val="0"/>
          <w:i w:val="0"/>
        </w:rPr>
        <w:t>Additionally</w:t>
      </w:r>
      <w:r w:rsidR="00224A06" w:rsidRPr="0013139D">
        <w:rPr>
          <w:rStyle w:val="References"/>
          <w:b w:val="0"/>
          <w:i w:val="0"/>
        </w:rPr>
        <w:t>, once the designation is made,</w:t>
      </w:r>
      <w:r w:rsidR="00B67128" w:rsidRPr="0013139D">
        <w:rPr>
          <w:rStyle w:val="References"/>
          <w:b w:val="0"/>
          <w:i w:val="0"/>
        </w:rPr>
        <w:t xml:space="preserve"> </w:t>
      </w:r>
      <w:r w:rsidR="00C255C0" w:rsidRPr="0013139D">
        <w:rPr>
          <w:rStyle w:val="References"/>
          <w:b w:val="0"/>
          <w:i w:val="0"/>
        </w:rPr>
        <w:t>the RBA must consult each nominated special regul</w:t>
      </w:r>
      <w:r w:rsidR="006A3D1D" w:rsidRPr="0013139D">
        <w:rPr>
          <w:rStyle w:val="References"/>
          <w:b w:val="0"/>
          <w:i w:val="0"/>
        </w:rPr>
        <w:t xml:space="preserve">ator </w:t>
      </w:r>
      <w:r w:rsidR="00C439D8" w:rsidRPr="0013139D">
        <w:rPr>
          <w:rStyle w:val="References"/>
          <w:b w:val="0"/>
          <w:i w:val="0"/>
        </w:rPr>
        <w:t>prior</w:t>
      </w:r>
      <w:r w:rsidR="00224A06" w:rsidRPr="0013139D">
        <w:rPr>
          <w:rStyle w:val="References"/>
          <w:b w:val="0"/>
          <w:i w:val="0"/>
        </w:rPr>
        <w:t xml:space="preserve"> to performing a function or exercising a power in relation to the payment system. </w:t>
      </w:r>
      <w:r w:rsidR="00344AD3" w:rsidRPr="0013139D">
        <w:rPr>
          <w:rStyle w:val="References"/>
          <w:b w:val="0"/>
          <w:i w:val="0"/>
        </w:rPr>
        <w:t xml:space="preserve">Nominated special regulators are required to engage in consultation before performing functions or exercising powers under the PSRA. </w:t>
      </w:r>
      <w:r w:rsidR="00224A06" w:rsidRPr="0013139D">
        <w:rPr>
          <w:rStyle w:val="References"/>
          <w:b w:val="0"/>
          <w:i w:val="0"/>
        </w:rPr>
        <w:br/>
      </w:r>
      <w:r w:rsidR="00224A06" w:rsidRPr="0013139D">
        <w:rPr>
          <w:rStyle w:val="References"/>
        </w:rPr>
        <w:t xml:space="preserve">[Schedule #, item </w:t>
      </w:r>
      <w:r w:rsidR="002E1C71" w:rsidRPr="0013139D">
        <w:rPr>
          <w:rStyle w:val="References"/>
        </w:rPr>
        <w:t>26</w:t>
      </w:r>
      <w:r w:rsidR="00224A06" w:rsidRPr="0013139D">
        <w:rPr>
          <w:rStyle w:val="References"/>
        </w:rPr>
        <w:t xml:space="preserve">, section 11AA of the PSRA] </w:t>
      </w:r>
    </w:p>
    <w:p w14:paraId="269BD245" w14:textId="060EA556" w:rsidR="00EE0A76" w:rsidRDefault="00844A52" w:rsidP="001D7B2B">
      <w:pPr>
        <w:pStyle w:val="Heading6"/>
        <w:rPr>
          <w:rFonts w:hint="eastAsia"/>
        </w:rPr>
      </w:pPr>
      <w:r>
        <w:t>Nomination</w:t>
      </w:r>
      <w:r w:rsidR="002840C4">
        <w:t xml:space="preserve"> of regulators</w:t>
      </w:r>
    </w:p>
    <w:p w14:paraId="47DA2706" w14:textId="3DF17FB2" w:rsidR="002B2B0A" w:rsidRDefault="002B2B0A" w:rsidP="00DB013E">
      <w:pPr>
        <w:pStyle w:val="Normalparatextwithnumbers"/>
        <w:ind w:left="709"/>
      </w:pPr>
      <w:r>
        <w:t xml:space="preserve">The Minister is empowered to nominate special regulators in relation to special designated payment systems, and to provide directions </w:t>
      </w:r>
      <w:r w:rsidR="004B3CFD">
        <w:t>about</w:t>
      </w:r>
      <w:r>
        <w:t xml:space="preserve"> the </w:t>
      </w:r>
      <w:r w:rsidR="004B3CFD">
        <w:t xml:space="preserve">performance of </w:t>
      </w:r>
      <w:r>
        <w:t xml:space="preserve">functions or exercise of powers </w:t>
      </w:r>
      <w:r w:rsidR="00B60270">
        <w:t xml:space="preserve">by the special regulator </w:t>
      </w:r>
      <w:r>
        <w:t xml:space="preserve">under the PSRA or the Regulatory Powers Act to the extent it applies </w:t>
      </w:r>
      <w:r w:rsidR="00683055">
        <w:t>in relation to the</w:t>
      </w:r>
      <w:r>
        <w:t xml:space="preserve"> PSRA. </w:t>
      </w:r>
      <w:r>
        <w:br/>
      </w:r>
      <w:r w:rsidRPr="001466B2">
        <w:rPr>
          <w:rStyle w:val="References"/>
        </w:rPr>
        <w:t xml:space="preserve">[Schedule </w:t>
      </w:r>
      <w:r>
        <w:rPr>
          <w:rStyle w:val="References"/>
        </w:rPr>
        <w:t>#</w:t>
      </w:r>
      <w:r w:rsidRPr="001466B2">
        <w:rPr>
          <w:rStyle w:val="References"/>
        </w:rPr>
        <w:t xml:space="preserve">, </w:t>
      </w:r>
      <w:r>
        <w:rPr>
          <w:rStyle w:val="References"/>
        </w:rPr>
        <w:t xml:space="preserve">item </w:t>
      </w:r>
      <w:r w:rsidR="00E87399">
        <w:rPr>
          <w:rStyle w:val="References"/>
        </w:rPr>
        <w:t>20</w:t>
      </w:r>
      <w:r w:rsidR="00CA7F8C">
        <w:rPr>
          <w:rStyle w:val="References"/>
        </w:rPr>
        <w:t>,</w:t>
      </w:r>
      <w:r w:rsidRPr="001466B2">
        <w:rPr>
          <w:rStyle w:val="References"/>
        </w:rPr>
        <w:t xml:space="preserve"> </w:t>
      </w:r>
      <w:r>
        <w:rPr>
          <w:rStyle w:val="References"/>
        </w:rPr>
        <w:t>subsection 10(1A) of the PSRA</w:t>
      </w:r>
      <w:r w:rsidRPr="001466B2">
        <w:rPr>
          <w:rStyle w:val="References"/>
        </w:rPr>
        <w:t xml:space="preserve">] </w:t>
      </w:r>
    </w:p>
    <w:p w14:paraId="77ADF641" w14:textId="208A9776" w:rsidR="002840C4" w:rsidRDefault="00581F4C" w:rsidP="00DB013E">
      <w:pPr>
        <w:pStyle w:val="Normalparatextwithnumbers"/>
        <w:ind w:left="709"/>
      </w:pPr>
      <w:r>
        <w:t>A</w:t>
      </w:r>
      <w:r w:rsidR="004A20A4">
        <w:t xml:space="preserve"> special regulator </w:t>
      </w:r>
      <w:r>
        <w:t xml:space="preserve">is defined </w:t>
      </w:r>
      <w:r w:rsidR="004A20A4">
        <w:t>as an entity that is prescribed as a special regulator by the regulations.</w:t>
      </w:r>
      <w:r w:rsidR="00D25313">
        <w:t xml:space="preserve"> </w:t>
      </w:r>
      <w:r w:rsidR="5E1D2DCC">
        <w:t xml:space="preserve">An entity must only be prescribed as a special regulator if the entity is a Commonwealth entity or a Commonwealth company (within the meaning of the </w:t>
      </w:r>
      <w:r w:rsidR="5E1D2DCC" w:rsidRPr="50289A8D">
        <w:rPr>
          <w:i/>
          <w:iCs/>
        </w:rPr>
        <w:t>Public Governance, Performance and Accountability Act 2013</w:t>
      </w:r>
      <w:r w:rsidR="5E1D2DCC">
        <w:t xml:space="preserve">). </w:t>
      </w:r>
      <w:r w:rsidR="002C1D20">
        <w:t>It is likely that the RBA will be the most suitable special regulator to be nominated in relation to a special designated payment system in most circumstances. Other</w:t>
      </w:r>
      <w:r w:rsidR="25D71987">
        <w:t xml:space="preserve"> prescribed special regulators will </w:t>
      </w:r>
      <w:r w:rsidR="002C1D20">
        <w:t xml:space="preserve">likely include </w:t>
      </w:r>
      <w:r w:rsidR="006B70F1">
        <w:t xml:space="preserve">other </w:t>
      </w:r>
      <w:r w:rsidR="25D71987">
        <w:t xml:space="preserve">Treasury portfolio entities such as </w:t>
      </w:r>
      <w:r w:rsidR="5A7B10B0">
        <w:t>ASIC, APRA and the ACCC</w:t>
      </w:r>
      <w:r w:rsidR="55494DBB">
        <w:t>.</w:t>
      </w:r>
      <w:r w:rsidR="5F313761">
        <w:t xml:space="preserve"> </w:t>
      </w:r>
      <w:r w:rsidR="002840C4">
        <w:br/>
      </w:r>
      <w:r w:rsidR="3893D9A0" w:rsidRPr="50289A8D">
        <w:rPr>
          <w:rStyle w:val="References"/>
        </w:rPr>
        <w:t xml:space="preserve">[Schedule </w:t>
      </w:r>
      <w:r w:rsidR="15D6F051" w:rsidRPr="50289A8D">
        <w:rPr>
          <w:rStyle w:val="References"/>
        </w:rPr>
        <w:t>#</w:t>
      </w:r>
      <w:r w:rsidR="3893D9A0" w:rsidRPr="50289A8D">
        <w:rPr>
          <w:rStyle w:val="References"/>
        </w:rPr>
        <w:t>, item</w:t>
      </w:r>
      <w:r w:rsidR="00B811C7">
        <w:rPr>
          <w:rStyle w:val="References"/>
        </w:rPr>
        <w:t>s 1</w:t>
      </w:r>
      <w:r w:rsidR="00F45602">
        <w:rPr>
          <w:rStyle w:val="References"/>
        </w:rPr>
        <w:t>5</w:t>
      </w:r>
      <w:r w:rsidR="00B811C7">
        <w:rPr>
          <w:rStyle w:val="References"/>
        </w:rPr>
        <w:t xml:space="preserve"> and</w:t>
      </w:r>
      <w:r w:rsidR="3893D9A0" w:rsidRPr="50289A8D">
        <w:rPr>
          <w:rStyle w:val="References"/>
        </w:rPr>
        <w:t xml:space="preserve"> </w:t>
      </w:r>
      <w:r w:rsidR="15D6F051" w:rsidRPr="50289A8D">
        <w:rPr>
          <w:rStyle w:val="References"/>
        </w:rPr>
        <w:t>2</w:t>
      </w:r>
      <w:r w:rsidR="007F14AB">
        <w:rPr>
          <w:rStyle w:val="References"/>
        </w:rPr>
        <w:t>7</w:t>
      </w:r>
      <w:r w:rsidR="3893D9A0" w:rsidRPr="50289A8D">
        <w:rPr>
          <w:rStyle w:val="References"/>
        </w:rPr>
        <w:t xml:space="preserve">, </w:t>
      </w:r>
      <w:r w:rsidR="15D6F051" w:rsidRPr="50289A8D">
        <w:rPr>
          <w:rStyle w:val="References"/>
        </w:rPr>
        <w:t>section</w:t>
      </w:r>
      <w:r w:rsidR="00206369">
        <w:rPr>
          <w:rStyle w:val="References"/>
        </w:rPr>
        <w:t>s 7 and</w:t>
      </w:r>
      <w:r w:rsidR="15D6F051" w:rsidRPr="50289A8D">
        <w:rPr>
          <w:rStyle w:val="References"/>
        </w:rPr>
        <w:t xml:space="preserve"> 11B</w:t>
      </w:r>
      <w:r w:rsidR="000C3A68">
        <w:rPr>
          <w:rStyle w:val="References"/>
        </w:rPr>
        <w:t xml:space="preserve"> </w:t>
      </w:r>
      <w:r w:rsidR="15D6F051" w:rsidRPr="50289A8D">
        <w:rPr>
          <w:rStyle w:val="References"/>
        </w:rPr>
        <w:t>of the</w:t>
      </w:r>
      <w:r w:rsidR="4A19E49A" w:rsidRPr="50289A8D">
        <w:rPr>
          <w:rStyle w:val="References"/>
        </w:rPr>
        <w:t xml:space="preserve"> PSRA</w:t>
      </w:r>
      <w:r w:rsidR="3893D9A0" w:rsidRPr="50289A8D">
        <w:rPr>
          <w:rStyle w:val="References"/>
        </w:rPr>
        <w:t xml:space="preserve">] </w:t>
      </w:r>
    </w:p>
    <w:p w14:paraId="1BA946C2" w14:textId="0FCACD24" w:rsidR="00FE0EB7" w:rsidRDefault="2D4D6D78" w:rsidP="00DB013E">
      <w:pPr>
        <w:pStyle w:val="Normalparatextwithnumbers"/>
        <w:ind w:left="709"/>
      </w:pPr>
      <w:r>
        <w:lastRenderedPageBreak/>
        <w:t>The Minister may nominate</w:t>
      </w:r>
      <w:r w:rsidR="5A5A7DE8">
        <w:t xml:space="preserve"> one or more</w:t>
      </w:r>
      <w:r w:rsidR="59F06B0F">
        <w:t xml:space="preserve"> special </w:t>
      </w:r>
      <w:r w:rsidR="5A5A7DE8">
        <w:t xml:space="preserve">regulators in relation to a special designated payment system where the Minister considers that it would be in the national interest to do so. </w:t>
      </w:r>
      <w:r w:rsidR="003BD7C8">
        <w:t>A nomination will be a legislative instrument</w:t>
      </w:r>
      <w:r w:rsidR="2409E286">
        <w:t>.</w:t>
      </w:r>
      <w:r w:rsidR="003BD7C8">
        <w:t xml:space="preserve"> </w:t>
      </w:r>
      <w:r w:rsidR="000A5910">
        <w:br/>
      </w:r>
      <w:r w:rsidR="5C20FC82" w:rsidRPr="50289A8D">
        <w:rPr>
          <w:rStyle w:val="References"/>
        </w:rPr>
        <w:t xml:space="preserve">[Schedule </w:t>
      </w:r>
      <w:r w:rsidR="7837BD6A" w:rsidRPr="50289A8D">
        <w:rPr>
          <w:rStyle w:val="References"/>
        </w:rPr>
        <w:t>#</w:t>
      </w:r>
      <w:r w:rsidR="5C20FC82" w:rsidRPr="50289A8D">
        <w:rPr>
          <w:rStyle w:val="References"/>
        </w:rPr>
        <w:t xml:space="preserve">, item </w:t>
      </w:r>
      <w:r w:rsidR="7837BD6A" w:rsidRPr="50289A8D">
        <w:rPr>
          <w:rStyle w:val="References"/>
        </w:rPr>
        <w:t>2</w:t>
      </w:r>
      <w:r w:rsidR="003E1277">
        <w:rPr>
          <w:rStyle w:val="References"/>
        </w:rPr>
        <w:t>7</w:t>
      </w:r>
      <w:r w:rsidR="5C20FC82" w:rsidRPr="50289A8D">
        <w:rPr>
          <w:rStyle w:val="References"/>
        </w:rPr>
        <w:t xml:space="preserve">, </w:t>
      </w:r>
      <w:r w:rsidR="4F7C30C2" w:rsidRPr="50289A8D">
        <w:rPr>
          <w:rStyle w:val="References"/>
        </w:rPr>
        <w:t>subsection 11</w:t>
      </w:r>
      <w:proofErr w:type="gramStart"/>
      <w:r w:rsidR="4F7C30C2" w:rsidRPr="50289A8D">
        <w:rPr>
          <w:rStyle w:val="References"/>
        </w:rPr>
        <w:t>C(</w:t>
      </w:r>
      <w:proofErr w:type="gramEnd"/>
      <w:r w:rsidR="4F7C30C2" w:rsidRPr="50289A8D">
        <w:rPr>
          <w:rStyle w:val="References"/>
        </w:rPr>
        <w:t>1) of the PSRA</w:t>
      </w:r>
      <w:r w:rsidR="5C20FC82" w:rsidRPr="50289A8D">
        <w:rPr>
          <w:rStyle w:val="References"/>
        </w:rPr>
        <w:t xml:space="preserve">] </w:t>
      </w:r>
    </w:p>
    <w:p w14:paraId="39085951" w14:textId="11674567" w:rsidR="009D7AF4" w:rsidRDefault="0BA4C4BB" w:rsidP="00DB013E">
      <w:pPr>
        <w:pStyle w:val="Normalparatextwithnumbers"/>
        <w:ind w:left="709"/>
      </w:pPr>
      <w:r>
        <w:t>Before nominating a special regulator, the Minister must consult with the head of the regulator</w:t>
      </w:r>
      <w:r w:rsidR="00B34ACE">
        <w:t xml:space="preserve"> and consider the outcome of this consultation</w:t>
      </w:r>
      <w:r>
        <w:t>. A person is the head of a special regulator (including a special regulator that is a nominated special regulator) if the regulations prescribe the person as the head of that special regulator.</w:t>
      </w:r>
      <w:r w:rsidR="00996EC0">
        <w:t xml:space="preserve"> </w:t>
      </w:r>
      <w:r w:rsidR="009D7AF4">
        <w:br/>
      </w:r>
      <w:r w:rsidRPr="50289A8D">
        <w:rPr>
          <w:rStyle w:val="References"/>
        </w:rPr>
        <w:t>[Schedule #, item</w:t>
      </w:r>
      <w:r w:rsidR="008C428A">
        <w:rPr>
          <w:rStyle w:val="References"/>
        </w:rPr>
        <w:t>s</w:t>
      </w:r>
      <w:r w:rsidRPr="50289A8D">
        <w:rPr>
          <w:rStyle w:val="References"/>
        </w:rPr>
        <w:t xml:space="preserve"> </w:t>
      </w:r>
      <w:r w:rsidR="002221DA">
        <w:rPr>
          <w:rStyle w:val="References"/>
        </w:rPr>
        <w:t>1</w:t>
      </w:r>
      <w:r w:rsidR="009B27C4">
        <w:rPr>
          <w:rStyle w:val="References"/>
        </w:rPr>
        <w:t>3</w:t>
      </w:r>
      <w:r w:rsidR="002221DA">
        <w:rPr>
          <w:rStyle w:val="References"/>
        </w:rPr>
        <w:t xml:space="preserve">, </w:t>
      </w:r>
      <w:r w:rsidR="2D6640B9" w:rsidRPr="50289A8D">
        <w:rPr>
          <w:rStyle w:val="References"/>
        </w:rPr>
        <w:t>1</w:t>
      </w:r>
      <w:r w:rsidR="00EE0078">
        <w:rPr>
          <w:rStyle w:val="References"/>
        </w:rPr>
        <w:t>6</w:t>
      </w:r>
      <w:r w:rsidR="00221D23">
        <w:rPr>
          <w:rStyle w:val="References"/>
        </w:rPr>
        <w:t xml:space="preserve"> and 2</w:t>
      </w:r>
      <w:r w:rsidR="00327D99">
        <w:rPr>
          <w:rStyle w:val="References"/>
        </w:rPr>
        <w:t>7</w:t>
      </w:r>
      <w:r w:rsidRPr="50289A8D">
        <w:rPr>
          <w:rStyle w:val="References"/>
        </w:rPr>
        <w:t xml:space="preserve">, </w:t>
      </w:r>
      <w:r w:rsidR="2D6640B9" w:rsidRPr="50289A8D">
        <w:rPr>
          <w:rStyle w:val="References"/>
        </w:rPr>
        <w:t>subsection</w:t>
      </w:r>
      <w:r w:rsidR="00221D23">
        <w:rPr>
          <w:rStyle w:val="References"/>
        </w:rPr>
        <w:t>s</w:t>
      </w:r>
      <w:r w:rsidR="2D6640B9" w:rsidRPr="50289A8D">
        <w:rPr>
          <w:rStyle w:val="References"/>
        </w:rPr>
        <w:t xml:space="preserve"> 7(2)</w:t>
      </w:r>
      <w:r w:rsidRPr="50289A8D">
        <w:rPr>
          <w:rStyle w:val="References"/>
        </w:rPr>
        <w:t xml:space="preserve"> </w:t>
      </w:r>
      <w:r w:rsidR="00221D23">
        <w:rPr>
          <w:rStyle w:val="References"/>
        </w:rPr>
        <w:t>and 11</w:t>
      </w:r>
      <w:proofErr w:type="gramStart"/>
      <w:r w:rsidR="00221D23">
        <w:rPr>
          <w:rStyle w:val="References"/>
        </w:rPr>
        <w:t>C(</w:t>
      </w:r>
      <w:proofErr w:type="gramEnd"/>
      <w:r w:rsidR="00221D23">
        <w:rPr>
          <w:rStyle w:val="References"/>
        </w:rPr>
        <w:t xml:space="preserve">4) </w:t>
      </w:r>
      <w:r w:rsidRPr="50289A8D">
        <w:rPr>
          <w:rStyle w:val="References"/>
        </w:rPr>
        <w:t xml:space="preserve">of </w:t>
      </w:r>
      <w:r w:rsidR="2D6640B9" w:rsidRPr="50289A8D">
        <w:rPr>
          <w:rStyle w:val="References"/>
        </w:rPr>
        <w:t>the PSRA</w:t>
      </w:r>
      <w:r w:rsidRPr="50289A8D">
        <w:rPr>
          <w:rStyle w:val="References"/>
        </w:rPr>
        <w:t xml:space="preserve">] </w:t>
      </w:r>
    </w:p>
    <w:p w14:paraId="5460981B" w14:textId="6390C23E" w:rsidR="002B298E" w:rsidRPr="002840C4" w:rsidRDefault="00890B5B" w:rsidP="00DB013E">
      <w:pPr>
        <w:pStyle w:val="Normalparatextwithnumbers"/>
        <w:ind w:left="709"/>
      </w:pPr>
      <w:r>
        <w:t>The M</w:t>
      </w:r>
      <w:r w:rsidR="002B298E">
        <w:t>in</w:t>
      </w:r>
      <w:r w:rsidR="00EA0B04">
        <w:t>i</w:t>
      </w:r>
      <w:r w:rsidR="002B298E">
        <w:t>ster must also be satisfied the nomination is not inconsistent with the functions of the special regulator under the PSRA or any other Act</w:t>
      </w:r>
      <w:r>
        <w:t xml:space="preserve"> </w:t>
      </w:r>
      <w:r w:rsidR="00BC7EF2">
        <w:t>an</w:t>
      </w:r>
      <w:r w:rsidR="00681335">
        <w:t>d</w:t>
      </w:r>
      <w:r w:rsidR="00BC7EF2">
        <w:t xml:space="preserve"> consider any other relevant matters </w:t>
      </w:r>
      <w:r>
        <w:t>before nominating a special regulator</w:t>
      </w:r>
      <w:r w:rsidR="00BC7EF2">
        <w:t xml:space="preserve">. Relevant matters could </w:t>
      </w:r>
      <w:r w:rsidR="00644D4B">
        <w:t>include whether the nominated special regulator has the appropriate expertise,</w:t>
      </w:r>
      <w:r w:rsidR="003A4353">
        <w:t xml:space="preserve"> </w:t>
      </w:r>
      <w:r w:rsidR="00644D4B">
        <w:t>knowledge and resources to carry out any functions</w:t>
      </w:r>
      <w:r w:rsidR="008153BE">
        <w:t xml:space="preserve">, and the role of other regulators that may </w:t>
      </w:r>
      <w:r w:rsidR="00CF25E5">
        <w:t>be relevant to the special designated payment system</w:t>
      </w:r>
      <w:r w:rsidR="00644D4B">
        <w:t>.</w:t>
      </w:r>
    </w:p>
    <w:p w14:paraId="6B1F71EC" w14:textId="4F95243B" w:rsidR="002B298E" w:rsidRDefault="002B298E" w:rsidP="002B298E">
      <w:pPr>
        <w:pStyle w:val="Referenceafterdotpoint"/>
      </w:pPr>
      <w:r>
        <w:t xml:space="preserve">[Schedule #, item </w:t>
      </w:r>
      <w:r w:rsidR="003779BF">
        <w:t>27</w:t>
      </w:r>
      <w:r>
        <w:t xml:space="preserve"> subsection 11C(4) of the PSRA] </w:t>
      </w:r>
    </w:p>
    <w:p w14:paraId="5FF3EFE5" w14:textId="0ED91484" w:rsidR="009E76C9" w:rsidRPr="009E76C9" w:rsidRDefault="3C9F9C6B" w:rsidP="00DB013E">
      <w:pPr>
        <w:pStyle w:val="Normalparatextwithnumbers"/>
        <w:ind w:left="709"/>
        <w:rPr>
          <w:bCs/>
          <w:iCs/>
        </w:rPr>
      </w:pPr>
      <w:r>
        <w:t xml:space="preserve">Once nominated, a special regulator </w:t>
      </w:r>
      <w:r w:rsidR="5B5F1BFF">
        <w:t xml:space="preserve">will be a nominated special regulator in relation to that special designated payment system and may </w:t>
      </w:r>
      <w:r w:rsidR="1842C30B">
        <w:t xml:space="preserve">perform a function or exercise a power of a nominated special regulator </w:t>
      </w:r>
      <w:r w:rsidR="5F426562">
        <w:t xml:space="preserve">under the PSRA in relation to that special designated payment system. </w:t>
      </w:r>
      <w:r w:rsidR="77222DC0">
        <w:t xml:space="preserve">This means a nominated special regulator may impose an access regime, make standards, arbitrate </w:t>
      </w:r>
      <w:r w:rsidR="28448DED">
        <w:t>disputes,</w:t>
      </w:r>
      <w:r w:rsidR="77222DC0">
        <w:t xml:space="preserve"> and give directions to participants in relation to a special designated system. </w:t>
      </w:r>
      <w:r w:rsidR="00EF32A2">
        <w:t>Amendments are made to the overview to reflect this change.</w:t>
      </w:r>
      <w:r w:rsidR="00DF0A80">
        <w:br/>
      </w:r>
      <w:r w:rsidR="31503964" w:rsidRPr="50289A8D">
        <w:rPr>
          <w:rStyle w:val="References"/>
        </w:rPr>
        <w:t xml:space="preserve">[Schedule </w:t>
      </w:r>
      <w:r w:rsidR="31DBB496" w:rsidRPr="50289A8D">
        <w:rPr>
          <w:rStyle w:val="References"/>
        </w:rPr>
        <w:t>#</w:t>
      </w:r>
      <w:r w:rsidR="31503964" w:rsidRPr="50289A8D">
        <w:rPr>
          <w:rStyle w:val="References"/>
        </w:rPr>
        <w:t>, item</w:t>
      </w:r>
      <w:r w:rsidR="00AD513A">
        <w:rPr>
          <w:rStyle w:val="References"/>
        </w:rPr>
        <w:t>s 1</w:t>
      </w:r>
      <w:r w:rsidR="00737EB2">
        <w:rPr>
          <w:rStyle w:val="References"/>
        </w:rPr>
        <w:t>3</w:t>
      </w:r>
      <w:r w:rsidR="00EF32A2">
        <w:rPr>
          <w:rStyle w:val="References"/>
        </w:rPr>
        <w:t>, 21</w:t>
      </w:r>
      <w:r w:rsidR="008B4602">
        <w:rPr>
          <w:rStyle w:val="References"/>
        </w:rPr>
        <w:t>, 22</w:t>
      </w:r>
      <w:r w:rsidR="00AD513A">
        <w:rPr>
          <w:rStyle w:val="References"/>
        </w:rPr>
        <w:t xml:space="preserve"> and</w:t>
      </w:r>
      <w:r w:rsidR="31503964" w:rsidRPr="50289A8D">
        <w:rPr>
          <w:rStyle w:val="References"/>
        </w:rPr>
        <w:t xml:space="preserve"> </w:t>
      </w:r>
      <w:r w:rsidR="69B81E94" w:rsidRPr="50289A8D">
        <w:rPr>
          <w:rStyle w:val="References"/>
        </w:rPr>
        <w:t>2</w:t>
      </w:r>
      <w:r w:rsidR="00F6234A">
        <w:rPr>
          <w:rStyle w:val="References"/>
        </w:rPr>
        <w:t>7</w:t>
      </w:r>
      <w:r w:rsidR="31503964" w:rsidRPr="50289A8D">
        <w:rPr>
          <w:rStyle w:val="References"/>
        </w:rPr>
        <w:t xml:space="preserve">, </w:t>
      </w:r>
      <w:r w:rsidR="00AD513A">
        <w:rPr>
          <w:rStyle w:val="References"/>
        </w:rPr>
        <w:t>section</w:t>
      </w:r>
      <w:r w:rsidR="00EF32A2">
        <w:rPr>
          <w:rStyle w:val="References"/>
        </w:rPr>
        <w:t>s</w:t>
      </w:r>
      <w:r w:rsidR="00AD513A">
        <w:rPr>
          <w:rStyle w:val="References"/>
        </w:rPr>
        <w:t xml:space="preserve"> 7 and </w:t>
      </w:r>
      <w:r w:rsidR="06E8AAC8" w:rsidRPr="50289A8D">
        <w:rPr>
          <w:rStyle w:val="References"/>
        </w:rPr>
        <w:t>subsection</w:t>
      </w:r>
      <w:r w:rsidR="008B4602">
        <w:rPr>
          <w:rStyle w:val="References"/>
        </w:rPr>
        <w:t>s 10(2) and</w:t>
      </w:r>
      <w:r w:rsidR="06E8AAC8" w:rsidRPr="50289A8D">
        <w:rPr>
          <w:rStyle w:val="References"/>
        </w:rPr>
        <w:t xml:space="preserve"> 11</w:t>
      </w:r>
      <w:proofErr w:type="gramStart"/>
      <w:r w:rsidR="06E8AAC8" w:rsidRPr="50289A8D">
        <w:rPr>
          <w:rStyle w:val="References"/>
        </w:rPr>
        <w:t>C(</w:t>
      </w:r>
      <w:proofErr w:type="gramEnd"/>
      <w:r w:rsidR="06E8AAC8" w:rsidRPr="50289A8D">
        <w:rPr>
          <w:rStyle w:val="References"/>
        </w:rPr>
        <w:t>2) of the PSRA</w:t>
      </w:r>
      <w:r w:rsidR="31503964" w:rsidRPr="50289A8D">
        <w:rPr>
          <w:rStyle w:val="References"/>
        </w:rPr>
        <w:t xml:space="preserve">] </w:t>
      </w:r>
    </w:p>
    <w:p w14:paraId="5972964B" w14:textId="7DD2452C" w:rsidR="006F6649" w:rsidRDefault="00C83AF0" w:rsidP="00DB013E">
      <w:pPr>
        <w:pStyle w:val="Normalparatextwithnumbers"/>
        <w:ind w:left="709"/>
      </w:pPr>
      <w:r>
        <w:t>Once nominated</w:t>
      </w:r>
      <w:r w:rsidR="009C0152">
        <w:t>,</w:t>
      </w:r>
      <w:r>
        <w:t xml:space="preserve"> a</w:t>
      </w:r>
      <w:r w:rsidR="006F6649">
        <w:t xml:space="preserve"> nominated special regulator</w:t>
      </w:r>
      <w:r>
        <w:t xml:space="preserve"> may perform the functions</w:t>
      </w:r>
      <w:r w:rsidR="00A505DE">
        <w:t xml:space="preserve">, and exercise the powers, provided under the PSRA in relation to that special designated payment system. </w:t>
      </w:r>
      <w:r w:rsidR="007D4989">
        <w:t>However, a nominated special regulator must not perform a f</w:t>
      </w:r>
      <w:r w:rsidR="000C4AA7">
        <w:t xml:space="preserve">unction or exercise a power unless it is for the purpose of giving </w:t>
      </w:r>
      <w:r w:rsidR="007A3595">
        <w:t>effect to</w:t>
      </w:r>
      <w:r w:rsidR="000C4AA7">
        <w:t xml:space="preserve"> a direction </w:t>
      </w:r>
      <w:r w:rsidR="007A3595">
        <w:t>by the Minister</w:t>
      </w:r>
      <w:r w:rsidR="00941D39">
        <w:t xml:space="preserve">, or </w:t>
      </w:r>
      <w:r w:rsidR="00C31804">
        <w:t>if the</w:t>
      </w:r>
      <w:r w:rsidR="00941D39">
        <w:t xml:space="preserve"> Minister has given the nominated regulator a direction specifying matters that the nominated special regulator must consider when performing the function or exercising the power.</w:t>
      </w:r>
      <w:r w:rsidR="00B16D9B">
        <w:t xml:space="preserve"> </w:t>
      </w:r>
      <w:r w:rsidR="00172023">
        <w:t>If no directions to the nominated regulator are in force, the nominated special regulator must not perform any of the functions or exercise any of the powers in relation to its designated payment system</w:t>
      </w:r>
      <w:r w:rsidR="00CA3EED">
        <w:t>.</w:t>
      </w:r>
      <w:r w:rsidR="00941D39">
        <w:br/>
      </w:r>
      <w:r w:rsidR="00941D39" w:rsidRPr="0013139D">
        <w:rPr>
          <w:rStyle w:val="References"/>
        </w:rPr>
        <w:t xml:space="preserve">[Schedule </w:t>
      </w:r>
      <w:r w:rsidR="00941D39">
        <w:rPr>
          <w:rStyle w:val="References"/>
        </w:rPr>
        <w:t>#</w:t>
      </w:r>
      <w:r w:rsidR="00941D39" w:rsidRPr="0013139D">
        <w:rPr>
          <w:rStyle w:val="References"/>
        </w:rPr>
        <w:t>, item</w:t>
      </w:r>
      <w:r w:rsidR="00941D39">
        <w:rPr>
          <w:rStyle w:val="References"/>
        </w:rPr>
        <w:t xml:space="preserve"> 2</w:t>
      </w:r>
      <w:r w:rsidR="00341AA1">
        <w:rPr>
          <w:rStyle w:val="References"/>
        </w:rPr>
        <w:t>7</w:t>
      </w:r>
      <w:r w:rsidR="00941D39" w:rsidRPr="0013139D">
        <w:rPr>
          <w:rStyle w:val="References"/>
        </w:rPr>
        <w:t xml:space="preserve">, </w:t>
      </w:r>
      <w:r w:rsidR="00941D39">
        <w:rPr>
          <w:rStyle w:val="References"/>
        </w:rPr>
        <w:t>subsection</w:t>
      </w:r>
      <w:r w:rsidR="002C5EB6">
        <w:rPr>
          <w:rStyle w:val="References"/>
        </w:rPr>
        <w:t>s</w:t>
      </w:r>
      <w:r w:rsidR="00941D39">
        <w:rPr>
          <w:rStyle w:val="References"/>
        </w:rPr>
        <w:t xml:space="preserve"> </w:t>
      </w:r>
      <w:r w:rsidR="002C5EB6">
        <w:rPr>
          <w:rStyle w:val="References"/>
        </w:rPr>
        <w:t>11</w:t>
      </w:r>
      <w:proofErr w:type="gramStart"/>
      <w:r w:rsidR="002C5EB6">
        <w:rPr>
          <w:rStyle w:val="References"/>
        </w:rPr>
        <w:t>CA(</w:t>
      </w:r>
      <w:proofErr w:type="gramEnd"/>
      <w:r w:rsidR="002C5EB6">
        <w:rPr>
          <w:rStyle w:val="References"/>
        </w:rPr>
        <w:t xml:space="preserve">1) and </w:t>
      </w:r>
      <w:r w:rsidR="0046316B">
        <w:rPr>
          <w:rStyle w:val="References"/>
        </w:rPr>
        <w:t>(2) of the PSRA</w:t>
      </w:r>
      <w:r w:rsidR="00941D39" w:rsidRPr="0013139D">
        <w:rPr>
          <w:rStyle w:val="References"/>
        </w:rPr>
        <w:t xml:space="preserve">] </w:t>
      </w:r>
    </w:p>
    <w:p w14:paraId="3893D2F0" w14:textId="31E3375A" w:rsidR="004017B0" w:rsidRDefault="004017B0" w:rsidP="00F44271">
      <w:pPr>
        <w:pStyle w:val="Normalparatextwithnumbers"/>
        <w:ind w:left="709"/>
      </w:pPr>
      <w:r>
        <w:t>In performing a function or exercising a power</w:t>
      </w:r>
      <w:r w:rsidR="0038033A">
        <w:t xml:space="preserve"> in relation to a special designated payment system</w:t>
      </w:r>
      <w:r w:rsidR="008308E2">
        <w:t xml:space="preserve">, a nominated special regulator </w:t>
      </w:r>
      <w:r w:rsidR="00D779A0">
        <w:t xml:space="preserve">must comply with </w:t>
      </w:r>
      <w:r w:rsidR="00D779A0">
        <w:lastRenderedPageBreak/>
        <w:t xml:space="preserve">any directions </w:t>
      </w:r>
      <w:r w:rsidR="0046485D">
        <w:t>the Minister gives to the nominated special regulator.</w:t>
      </w:r>
      <w:r w:rsidR="0046485D">
        <w:br/>
      </w:r>
      <w:r w:rsidR="0046485D" w:rsidRPr="0013139D">
        <w:rPr>
          <w:rStyle w:val="References"/>
        </w:rPr>
        <w:t xml:space="preserve">[Schedule </w:t>
      </w:r>
      <w:r w:rsidR="0046485D">
        <w:rPr>
          <w:rStyle w:val="References"/>
        </w:rPr>
        <w:t>#</w:t>
      </w:r>
      <w:r w:rsidR="0046485D" w:rsidRPr="0013139D">
        <w:rPr>
          <w:rStyle w:val="References"/>
        </w:rPr>
        <w:t>, item</w:t>
      </w:r>
      <w:r w:rsidR="0046485D">
        <w:rPr>
          <w:rStyle w:val="References"/>
        </w:rPr>
        <w:t xml:space="preserve"> 2</w:t>
      </w:r>
      <w:r w:rsidR="00366DCC">
        <w:rPr>
          <w:rStyle w:val="References"/>
        </w:rPr>
        <w:t>7</w:t>
      </w:r>
      <w:r w:rsidR="0046485D" w:rsidRPr="0013139D">
        <w:rPr>
          <w:rStyle w:val="References"/>
        </w:rPr>
        <w:t xml:space="preserve">, </w:t>
      </w:r>
      <w:r w:rsidR="0046485D">
        <w:rPr>
          <w:rStyle w:val="References"/>
        </w:rPr>
        <w:t>subsection 11</w:t>
      </w:r>
      <w:proofErr w:type="gramStart"/>
      <w:r w:rsidR="0046485D">
        <w:rPr>
          <w:rStyle w:val="References"/>
        </w:rPr>
        <w:t>CA(</w:t>
      </w:r>
      <w:proofErr w:type="gramEnd"/>
      <w:r w:rsidR="0046485D">
        <w:rPr>
          <w:rStyle w:val="References"/>
        </w:rPr>
        <w:t>3) of the PSRA</w:t>
      </w:r>
      <w:r w:rsidR="0046485D" w:rsidRPr="0013139D">
        <w:rPr>
          <w:rStyle w:val="References"/>
        </w:rPr>
        <w:t xml:space="preserve">] </w:t>
      </w:r>
      <w:r w:rsidR="00783006">
        <w:t xml:space="preserve"> </w:t>
      </w:r>
    </w:p>
    <w:p w14:paraId="67500617" w14:textId="597F9093" w:rsidR="0000124C" w:rsidRPr="002840C4" w:rsidRDefault="007B397F" w:rsidP="00F44271">
      <w:pPr>
        <w:pStyle w:val="Normalparatextwithnumbers"/>
        <w:ind w:left="709"/>
      </w:pPr>
      <w:r>
        <w:t>Before a nominated special regulator</w:t>
      </w:r>
      <w:r w:rsidR="00797DF7">
        <w:t xml:space="preserve"> performs a function or exercises a power, the nominated special regulator must</w:t>
      </w:r>
      <w:r w:rsidR="00C60CFA">
        <w:t xml:space="preserve"> consult the RBA. Additionally,</w:t>
      </w:r>
      <w:r w:rsidR="00797DF7">
        <w:t xml:space="preserve"> </w:t>
      </w:r>
      <w:r w:rsidR="00C60CFA">
        <w:t>w</w:t>
      </w:r>
      <w:r w:rsidR="56A59B4F">
        <w:t>here</w:t>
      </w:r>
      <w:r w:rsidR="4DE355A5">
        <w:t xml:space="preserve"> there are multiple nominated special regulators in relation to a particular special designated payment system, each regulator </w:t>
      </w:r>
      <w:r w:rsidR="1BF52C34">
        <w:t xml:space="preserve">must first consult the other regulators for the system. </w:t>
      </w:r>
      <w:r w:rsidR="00502EEE">
        <w:br/>
      </w:r>
      <w:r w:rsidR="66922128" w:rsidRPr="50289A8D">
        <w:rPr>
          <w:rStyle w:val="References"/>
        </w:rPr>
        <w:t xml:space="preserve">[Schedule </w:t>
      </w:r>
      <w:r w:rsidR="7A89BA64" w:rsidRPr="50289A8D">
        <w:rPr>
          <w:rStyle w:val="References"/>
        </w:rPr>
        <w:t>#</w:t>
      </w:r>
      <w:r w:rsidR="66922128" w:rsidRPr="0013139D">
        <w:rPr>
          <w:rStyle w:val="References"/>
        </w:rPr>
        <w:t>, item</w:t>
      </w:r>
      <w:r w:rsidR="7A89BA64" w:rsidRPr="50289A8D">
        <w:rPr>
          <w:rStyle w:val="References"/>
        </w:rPr>
        <w:t xml:space="preserve"> 2</w:t>
      </w:r>
      <w:r w:rsidR="00366DCC">
        <w:rPr>
          <w:rStyle w:val="References"/>
        </w:rPr>
        <w:t>7</w:t>
      </w:r>
      <w:r w:rsidR="66922128" w:rsidRPr="0013139D">
        <w:rPr>
          <w:rStyle w:val="References"/>
        </w:rPr>
        <w:t xml:space="preserve">, </w:t>
      </w:r>
      <w:r w:rsidR="00F132F4">
        <w:rPr>
          <w:rStyle w:val="References"/>
        </w:rPr>
        <w:t>sub</w:t>
      </w:r>
      <w:r w:rsidR="7A89BA64" w:rsidRPr="50289A8D">
        <w:rPr>
          <w:rStyle w:val="References"/>
        </w:rPr>
        <w:t>section 11</w:t>
      </w:r>
      <w:proofErr w:type="gramStart"/>
      <w:r w:rsidR="00F132F4">
        <w:rPr>
          <w:rStyle w:val="References"/>
        </w:rPr>
        <w:t>CA</w:t>
      </w:r>
      <w:r w:rsidR="00087CFA">
        <w:rPr>
          <w:rStyle w:val="References"/>
        </w:rPr>
        <w:t>(</w:t>
      </w:r>
      <w:proofErr w:type="gramEnd"/>
      <w:r w:rsidR="00087CFA">
        <w:rPr>
          <w:rStyle w:val="References"/>
        </w:rPr>
        <w:t>4)</w:t>
      </w:r>
      <w:r w:rsidR="66922128" w:rsidRPr="0013139D">
        <w:rPr>
          <w:rStyle w:val="References"/>
        </w:rPr>
        <w:t xml:space="preserve"> of </w:t>
      </w:r>
      <w:r w:rsidR="49DE0CD2" w:rsidRPr="50289A8D">
        <w:rPr>
          <w:rStyle w:val="References"/>
        </w:rPr>
        <w:t>the PSRA</w:t>
      </w:r>
      <w:r w:rsidR="66922128" w:rsidRPr="0013139D">
        <w:rPr>
          <w:rStyle w:val="References"/>
        </w:rPr>
        <w:t xml:space="preserve">] </w:t>
      </w:r>
    </w:p>
    <w:p w14:paraId="71A49FF4" w14:textId="7FA66207" w:rsidR="00132C5C" w:rsidRDefault="00132C5C" w:rsidP="00132C5C">
      <w:pPr>
        <w:pStyle w:val="Heading6"/>
        <w:rPr>
          <w:rFonts w:hint="eastAsia"/>
        </w:rPr>
      </w:pPr>
      <w:r>
        <w:t xml:space="preserve">Ministerial directions </w:t>
      </w:r>
    </w:p>
    <w:p w14:paraId="7BF7CE0C" w14:textId="2A3A9E51" w:rsidR="00F71B04" w:rsidRDefault="398825F6" w:rsidP="00F44271">
      <w:pPr>
        <w:pStyle w:val="Normalparatextwithnumbers"/>
        <w:ind w:left="709"/>
      </w:pPr>
      <w:r>
        <w:t xml:space="preserve">Once a special </w:t>
      </w:r>
      <w:r w:rsidR="12017E26">
        <w:t xml:space="preserve">regulator has been nominated, the Minister may give a direction to a nominated special regulator about the performance of functions or the exercise of powers under the PSRA or the Regulatory Powers Act by the nominated special regulator. </w:t>
      </w:r>
      <w:r w:rsidR="00FE443F">
        <w:br/>
      </w:r>
      <w:r w:rsidR="5BAD895D" w:rsidRPr="50289A8D">
        <w:rPr>
          <w:rStyle w:val="References"/>
        </w:rPr>
        <w:t xml:space="preserve">[Schedule </w:t>
      </w:r>
      <w:r w:rsidR="009D37C8">
        <w:rPr>
          <w:rStyle w:val="References"/>
        </w:rPr>
        <w:t>#</w:t>
      </w:r>
      <w:r w:rsidR="5BAD895D" w:rsidRPr="0013139D">
        <w:rPr>
          <w:rStyle w:val="References"/>
        </w:rPr>
        <w:t>, item</w:t>
      </w:r>
      <w:r w:rsidR="1FE5C23B" w:rsidRPr="50289A8D">
        <w:rPr>
          <w:rStyle w:val="References"/>
        </w:rPr>
        <w:t xml:space="preserve"> </w:t>
      </w:r>
      <w:r w:rsidR="429205B2" w:rsidRPr="50289A8D">
        <w:rPr>
          <w:rStyle w:val="References"/>
        </w:rPr>
        <w:t>2</w:t>
      </w:r>
      <w:r w:rsidR="00F85A17">
        <w:rPr>
          <w:rStyle w:val="References"/>
        </w:rPr>
        <w:t>7</w:t>
      </w:r>
      <w:r w:rsidR="5BAD895D" w:rsidRPr="0013139D">
        <w:rPr>
          <w:rStyle w:val="References"/>
        </w:rPr>
        <w:t xml:space="preserve">, </w:t>
      </w:r>
      <w:r w:rsidR="429205B2" w:rsidRPr="50289A8D">
        <w:rPr>
          <w:rStyle w:val="References"/>
        </w:rPr>
        <w:t>section 11</w:t>
      </w:r>
      <w:proofErr w:type="gramStart"/>
      <w:r w:rsidR="429205B2" w:rsidRPr="50289A8D">
        <w:rPr>
          <w:rStyle w:val="References"/>
        </w:rPr>
        <w:t>E</w:t>
      </w:r>
      <w:r w:rsidR="2E429CBF" w:rsidRPr="50289A8D">
        <w:rPr>
          <w:rStyle w:val="References"/>
        </w:rPr>
        <w:t>(</w:t>
      </w:r>
      <w:proofErr w:type="gramEnd"/>
      <w:r w:rsidR="2E429CBF" w:rsidRPr="50289A8D">
        <w:rPr>
          <w:rStyle w:val="References"/>
        </w:rPr>
        <w:t>1)</w:t>
      </w:r>
      <w:r w:rsidR="429205B2" w:rsidRPr="50289A8D">
        <w:rPr>
          <w:rStyle w:val="References"/>
        </w:rPr>
        <w:t xml:space="preserve"> of the PSRA</w:t>
      </w:r>
      <w:r w:rsidR="5BAD895D" w:rsidRPr="50289A8D">
        <w:rPr>
          <w:rStyle w:val="References"/>
        </w:rPr>
        <w:t xml:space="preserve">] </w:t>
      </w:r>
    </w:p>
    <w:p w14:paraId="48341679" w14:textId="25D8636B" w:rsidR="00132C5C" w:rsidRPr="00132C5C" w:rsidRDefault="12017E26" w:rsidP="00F44271">
      <w:pPr>
        <w:pStyle w:val="Normalparatextwithnumbers"/>
        <w:ind w:left="709"/>
      </w:pPr>
      <w:r>
        <w:t>Directions b</w:t>
      </w:r>
      <w:r w:rsidR="32445C78">
        <w:t xml:space="preserve">y the Minister are a legislative instrument. However, </w:t>
      </w:r>
      <w:r w:rsidR="08E0E5CE">
        <w:t>sections</w:t>
      </w:r>
      <w:r w:rsidR="0766D142">
        <w:t xml:space="preserve"> 9</w:t>
      </w:r>
      <w:r w:rsidR="4A77FD87">
        <w:t xml:space="preserve"> and 11</w:t>
      </w:r>
      <w:r w:rsidR="0766D142">
        <w:t xml:space="preserve"> of the </w:t>
      </w:r>
      <w:r w:rsidR="4A77FD87" w:rsidRPr="50289A8D">
        <w:rPr>
          <w:i/>
          <w:iCs/>
        </w:rPr>
        <w:t>Legislation (Exemptions and Other Matters) Regulation 2015</w:t>
      </w:r>
      <w:r w:rsidR="32445C78">
        <w:t xml:space="preserve"> </w:t>
      </w:r>
      <w:r w:rsidR="45DA6AC1">
        <w:t xml:space="preserve">provide that an instrument that is a direction by a Minister to any person or body are not subject to either disallowance </w:t>
      </w:r>
      <w:r w:rsidR="57EFA6E8">
        <w:t>or</w:t>
      </w:r>
      <w:r w:rsidR="45DA6AC1">
        <w:t xml:space="preserve"> sunsetting. </w:t>
      </w:r>
      <w:r w:rsidR="6358E2EF">
        <w:t xml:space="preserve">It is appropriate that directions by the Minister </w:t>
      </w:r>
      <w:r w:rsidR="57EFA6E8">
        <w:t xml:space="preserve">are </w:t>
      </w:r>
      <w:r w:rsidR="6358E2EF">
        <w:t xml:space="preserve">not subject to disallowance in this instance as </w:t>
      </w:r>
      <w:r w:rsidR="2D04BFCE">
        <w:t>directions are des</w:t>
      </w:r>
      <w:r w:rsidR="2DE0FDFD">
        <w:t xml:space="preserve">igned to </w:t>
      </w:r>
      <w:r w:rsidR="06B8250A">
        <w:t xml:space="preserve">ensure that </w:t>
      </w:r>
      <w:r w:rsidR="5D6C14E3">
        <w:t xml:space="preserve">the Minister’s </w:t>
      </w:r>
      <w:r w:rsidR="564FF3BE">
        <w:t>intended outcomes are</w:t>
      </w:r>
      <w:r w:rsidR="3E7BEBA2">
        <w:t xml:space="preserve"> complied with </w:t>
      </w:r>
      <w:r w:rsidR="205F9397">
        <w:t xml:space="preserve">and appropriate outcomes </w:t>
      </w:r>
      <w:r w:rsidR="50431B0A">
        <w:t xml:space="preserve">in relation to the designated payment system are achieved. Given the potential </w:t>
      </w:r>
      <w:r w:rsidR="5047E0BF">
        <w:t>serious c</w:t>
      </w:r>
      <w:r w:rsidR="340A0BBC">
        <w:t>ircumstances where this power may be exercised</w:t>
      </w:r>
      <w:r w:rsidR="5047E0BF">
        <w:t xml:space="preserve">, noting </w:t>
      </w:r>
      <w:r w:rsidR="3B672866">
        <w:t xml:space="preserve">any designation or direction must be </w:t>
      </w:r>
      <w:r w:rsidR="5EF4264C">
        <w:t>in the national interest</w:t>
      </w:r>
      <w:r w:rsidR="6A6DB128">
        <w:t xml:space="preserve">, executive control over the instrument is intended. </w:t>
      </w:r>
      <w:r w:rsidR="5FFAA39A">
        <w:t xml:space="preserve">There are </w:t>
      </w:r>
      <w:proofErr w:type="gramStart"/>
      <w:r w:rsidR="5FFAA39A">
        <w:t>a number of</w:t>
      </w:r>
      <w:proofErr w:type="gramEnd"/>
      <w:r w:rsidR="5FFAA39A">
        <w:t xml:space="preserve"> safeguards in place to ensure directions are only made in appropriate circumstances, outlined below.</w:t>
      </w:r>
    </w:p>
    <w:p w14:paraId="403B229D" w14:textId="796AB91D" w:rsidR="00CC0EA6" w:rsidRDefault="15E2F75F" w:rsidP="00F44271">
      <w:pPr>
        <w:pStyle w:val="Normalparatextwithnumbers"/>
        <w:ind w:left="709"/>
      </w:pPr>
      <w:r>
        <w:t xml:space="preserve">The Minister may give a direction to a nominated special regulator by giving a direction to all nominated special regulators. </w:t>
      </w:r>
      <w:r w:rsidR="00CC0EA6">
        <w:br/>
      </w:r>
      <w:r w:rsidRPr="50289A8D">
        <w:rPr>
          <w:rStyle w:val="References"/>
        </w:rPr>
        <w:t xml:space="preserve">[Schedule </w:t>
      </w:r>
      <w:r w:rsidR="2D7AFBA4" w:rsidRPr="50289A8D">
        <w:rPr>
          <w:rStyle w:val="References"/>
        </w:rPr>
        <w:t>#</w:t>
      </w:r>
      <w:r w:rsidRPr="0013139D">
        <w:rPr>
          <w:rStyle w:val="References"/>
        </w:rPr>
        <w:t>, item</w:t>
      </w:r>
      <w:r w:rsidR="2D7AFBA4" w:rsidRPr="50289A8D">
        <w:rPr>
          <w:rStyle w:val="References"/>
        </w:rPr>
        <w:t xml:space="preserve"> 2</w:t>
      </w:r>
      <w:r w:rsidR="00613940">
        <w:rPr>
          <w:rStyle w:val="References"/>
        </w:rPr>
        <w:t>7</w:t>
      </w:r>
      <w:r w:rsidRPr="0013139D">
        <w:rPr>
          <w:rStyle w:val="References"/>
        </w:rPr>
        <w:t xml:space="preserve">, </w:t>
      </w:r>
      <w:r w:rsidR="2D7AFBA4" w:rsidRPr="50289A8D">
        <w:rPr>
          <w:rStyle w:val="References"/>
        </w:rPr>
        <w:t>subsection 11</w:t>
      </w:r>
      <w:proofErr w:type="gramStart"/>
      <w:r w:rsidR="2D7AFBA4" w:rsidRPr="50289A8D">
        <w:rPr>
          <w:rStyle w:val="References"/>
        </w:rPr>
        <w:t>E(</w:t>
      </w:r>
      <w:proofErr w:type="gramEnd"/>
      <w:r w:rsidR="2D7AFBA4" w:rsidRPr="50289A8D">
        <w:rPr>
          <w:rStyle w:val="References"/>
        </w:rPr>
        <w:t>2) of the PSRA</w:t>
      </w:r>
      <w:r w:rsidRPr="0013139D">
        <w:rPr>
          <w:rStyle w:val="References"/>
        </w:rPr>
        <w:t xml:space="preserve">] </w:t>
      </w:r>
    </w:p>
    <w:p w14:paraId="203E7ECF" w14:textId="0E4C850D" w:rsidR="00B147F7" w:rsidRPr="00132C5C" w:rsidRDefault="65FA011B" w:rsidP="00F44271">
      <w:pPr>
        <w:pStyle w:val="Normalparatextwithnumbers"/>
        <w:ind w:left="709"/>
      </w:pPr>
      <w:r>
        <w:t xml:space="preserve">Before giving the direction, the Minister must </w:t>
      </w:r>
      <w:r w:rsidR="0D7BC65A">
        <w:t>consult the head of the nominated special regulator,</w:t>
      </w:r>
      <w:r>
        <w:t xml:space="preserve"> be satisfied that giving the direction is in the national interest and that </w:t>
      </w:r>
      <w:r w:rsidR="7C4D96D6">
        <w:t xml:space="preserve">it is </w:t>
      </w:r>
      <w:r w:rsidR="78B04439">
        <w:t>consistent</w:t>
      </w:r>
      <w:r w:rsidR="7C98735B">
        <w:t xml:space="preserve"> with the functions of the regulator under</w:t>
      </w:r>
      <w:r w:rsidR="00544BC6">
        <w:t xml:space="preserve"> the PSRA and</w:t>
      </w:r>
      <w:r w:rsidR="7C98735B">
        <w:t xml:space="preserve"> any other Act.</w:t>
      </w:r>
      <w:r w:rsidR="5E66811A">
        <w:t xml:space="preserve"> If the Minister is not the responsible </w:t>
      </w:r>
      <w:r w:rsidR="1F4EBB3E">
        <w:t>M</w:t>
      </w:r>
      <w:r w:rsidR="5E66811A">
        <w:t>inister</w:t>
      </w:r>
      <w:r w:rsidR="1F4EBB3E">
        <w:t xml:space="preserve"> for the nominated special regulator</w:t>
      </w:r>
      <w:r w:rsidR="5E66811A">
        <w:t>, the Minister</w:t>
      </w:r>
      <w:r w:rsidR="1F4EBB3E">
        <w:t xml:space="preserve"> must obtain written consent from the relevant responsible Minister prior to making a direction.</w:t>
      </w:r>
      <w:r w:rsidR="00C72158">
        <w:br/>
      </w:r>
      <w:r w:rsidR="5BAD895D" w:rsidRPr="50289A8D">
        <w:rPr>
          <w:rStyle w:val="References"/>
        </w:rPr>
        <w:t xml:space="preserve">[Schedule </w:t>
      </w:r>
      <w:r w:rsidR="2D7AFBA4" w:rsidRPr="50289A8D">
        <w:rPr>
          <w:rStyle w:val="References"/>
        </w:rPr>
        <w:t>#</w:t>
      </w:r>
      <w:r w:rsidR="5BAD895D" w:rsidRPr="0013139D">
        <w:rPr>
          <w:rStyle w:val="References"/>
        </w:rPr>
        <w:t>, item</w:t>
      </w:r>
      <w:r w:rsidR="2D7AFBA4" w:rsidRPr="50289A8D">
        <w:rPr>
          <w:rStyle w:val="References"/>
        </w:rPr>
        <w:t xml:space="preserve"> 2</w:t>
      </w:r>
      <w:r w:rsidR="00613940">
        <w:rPr>
          <w:rStyle w:val="References"/>
        </w:rPr>
        <w:t>7</w:t>
      </w:r>
      <w:r w:rsidR="2D7AFBA4" w:rsidRPr="50289A8D">
        <w:rPr>
          <w:rStyle w:val="References"/>
        </w:rPr>
        <w:t>, subsection 11</w:t>
      </w:r>
      <w:proofErr w:type="gramStart"/>
      <w:r w:rsidR="2D7AFBA4" w:rsidRPr="50289A8D">
        <w:rPr>
          <w:rStyle w:val="References"/>
        </w:rPr>
        <w:t>E(</w:t>
      </w:r>
      <w:proofErr w:type="gramEnd"/>
      <w:r w:rsidR="2D7AFBA4" w:rsidRPr="50289A8D">
        <w:rPr>
          <w:rStyle w:val="References"/>
        </w:rPr>
        <w:t>3) of the PSRA</w:t>
      </w:r>
      <w:r w:rsidR="5BAD895D" w:rsidRPr="0013139D">
        <w:rPr>
          <w:rStyle w:val="References"/>
        </w:rPr>
        <w:t xml:space="preserve">] </w:t>
      </w:r>
    </w:p>
    <w:p w14:paraId="69F212E2" w14:textId="6A65CA65" w:rsidR="00681724" w:rsidRDefault="562E2B38" w:rsidP="00F44271">
      <w:pPr>
        <w:pStyle w:val="Normalparatextwithnumbers"/>
        <w:ind w:left="709"/>
      </w:pPr>
      <w:r>
        <w:t xml:space="preserve">The direction </w:t>
      </w:r>
      <w:r w:rsidR="272618E2">
        <w:t xml:space="preserve">comes into force on the day it was made unless another day is specified and continues in force until it is revoked. The nominated special regulator must comply with the direction. </w:t>
      </w:r>
      <w:r w:rsidR="6702E88C">
        <w:t>As the directions do not sunset, the directions continue in force until revoked by the Minister</w:t>
      </w:r>
      <w:r w:rsidR="408EE516">
        <w:t xml:space="preserve">. </w:t>
      </w:r>
      <w:r w:rsidR="07B68DD9">
        <w:t>The Minister may revoke the direction if at the time of revocation</w:t>
      </w:r>
      <w:r w:rsidR="00CC6A37">
        <w:t>,</w:t>
      </w:r>
      <w:r w:rsidR="07B68DD9">
        <w:t xml:space="preserve"> the Minister considers that the </w:t>
      </w:r>
      <w:r w:rsidR="07B68DD9">
        <w:lastRenderedPageBreak/>
        <w:t xml:space="preserve">direction is no longer necessary or appropriate. </w:t>
      </w:r>
      <w:r w:rsidR="00283E9C">
        <w:br/>
      </w:r>
      <w:r w:rsidR="5BAD895D" w:rsidRPr="50289A8D">
        <w:rPr>
          <w:rStyle w:val="References"/>
        </w:rPr>
        <w:t xml:space="preserve">[Schedule </w:t>
      </w:r>
      <w:r w:rsidR="288D25C6" w:rsidRPr="50289A8D">
        <w:rPr>
          <w:rStyle w:val="References"/>
        </w:rPr>
        <w:t>#</w:t>
      </w:r>
      <w:r w:rsidR="5BAD895D" w:rsidRPr="0013139D">
        <w:rPr>
          <w:rStyle w:val="References"/>
        </w:rPr>
        <w:t>, item</w:t>
      </w:r>
      <w:r w:rsidR="00CC6A37" w:rsidRPr="50289A8D">
        <w:rPr>
          <w:rStyle w:val="References"/>
        </w:rPr>
        <w:t xml:space="preserve"> </w:t>
      </w:r>
      <w:r w:rsidR="2587D942" w:rsidRPr="50289A8D">
        <w:rPr>
          <w:rStyle w:val="References"/>
        </w:rPr>
        <w:t>2</w:t>
      </w:r>
      <w:r w:rsidR="00464F34">
        <w:rPr>
          <w:rStyle w:val="References"/>
        </w:rPr>
        <w:t>7</w:t>
      </w:r>
      <w:r w:rsidR="2587D942" w:rsidRPr="50289A8D">
        <w:rPr>
          <w:rStyle w:val="References"/>
        </w:rPr>
        <w:t xml:space="preserve"> subsection</w:t>
      </w:r>
      <w:r w:rsidR="2ED8BB98" w:rsidRPr="50289A8D">
        <w:rPr>
          <w:rStyle w:val="References"/>
        </w:rPr>
        <w:t>s</w:t>
      </w:r>
      <w:r w:rsidR="2587D942" w:rsidRPr="50289A8D">
        <w:rPr>
          <w:rStyle w:val="References"/>
        </w:rPr>
        <w:t xml:space="preserve"> 11</w:t>
      </w:r>
      <w:proofErr w:type="gramStart"/>
      <w:r w:rsidR="2587D942" w:rsidRPr="50289A8D">
        <w:rPr>
          <w:rStyle w:val="References"/>
        </w:rPr>
        <w:t>E(</w:t>
      </w:r>
      <w:proofErr w:type="gramEnd"/>
      <w:r w:rsidR="2ED8BB98" w:rsidRPr="50289A8D">
        <w:rPr>
          <w:rStyle w:val="References"/>
        </w:rPr>
        <w:t>4</w:t>
      </w:r>
      <w:r w:rsidR="2587D942" w:rsidRPr="50289A8D">
        <w:rPr>
          <w:rStyle w:val="References"/>
        </w:rPr>
        <w:t>)</w:t>
      </w:r>
      <w:r w:rsidR="2ED8BB98" w:rsidRPr="50289A8D">
        <w:rPr>
          <w:rStyle w:val="References"/>
        </w:rPr>
        <w:t>-(</w:t>
      </w:r>
      <w:r w:rsidR="00CF3E2F">
        <w:rPr>
          <w:rStyle w:val="References"/>
        </w:rPr>
        <w:t>5</w:t>
      </w:r>
      <w:r w:rsidR="2ED8BB98" w:rsidRPr="50289A8D">
        <w:rPr>
          <w:rStyle w:val="References"/>
        </w:rPr>
        <w:t>)</w:t>
      </w:r>
      <w:r w:rsidR="2587D942" w:rsidRPr="50289A8D">
        <w:rPr>
          <w:rStyle w:val="References"/>
        </w:rPr>
        <w:t xml:space="preserve"> of the PSRA</w:t>
      </w:r>
      <w:r w:rsidR="5BAD895D" w:rsidRPr="0013139D">
        <w:rPr>
          <w:rStyle w:val="References"/>
        </w:rPr>
        <w:t xml:space="preserve">] </w:t>
      </w:r>
    </w:p>
    <w:p w14:paraId="0507E829" w14:textId="5E127F33" w:rsidR="00B845B8" w:rsidRDefault="02A458C1" w:rsidP="00F44271">
      <w:pPr>
        <w:pStyle w:val="Normalparatextwithnumbers"/>
        <w:ind w:left="709"/>
      </w:pPr>
      <w:r>
        <w:t xml:space="preserve">A direction may relate to a particular special designated payment </w:t>
      </w:r>
      <w:r w:rsidR="2A712952">
        <w:t xml:space="preserve">system or may relate to a particular function or power that the nominated special regulator may perform or exercise under the PSRA or the Regulatory Powers Act as it applies </w:t>
      </w:r>
      <w:r w:rsidR="00CE2716">
        <w:t xml:space="preserve">in relation </w:t>
      </w:r>
      <w:r w:rsidR="2A712952">
        <w:t>to the PSRA.</w:t>
      </w:r>
      <w:r w:rsidR="272618E2">
        <w:t xml:space="preserve"> </w:t>
      </w:r>
      <w:r w:rsidR="427CCD59">
        <w:t xml:space="preserve">If the direction relates to the </w:t>
      </w:r>
      <w:r w:rsidR="47E0CF5E">
        <w:t xml:space="preserve">exercise of </w:t>
      </w:r>
      <w:proofErr w:type="gramStart"/>
      <w:r w:rsidR="7933200A">
        <w:t>particular functions</w:t>
      </w:r>
      <w:proofErr w:type="gramEnd"/>
      <w:r w:rsidR="7933200A">
        <w:t xml:space="preserve"> or powers, the direction may specify</w:t>
      </w:r>
      <w:r w:rsidR="7939866B">
        <w:t xml:space="preserve"> the purpose for which the power</w:t>
      </w:r>
      <w:r w:rsidR="779361E6">
        <w:t xml:space="preserve"> or function must be exercised or the considerations the nominated special regulator must take into account before exercising them. </w:t>
      </w:r>
      <w:r w:rsidR="5D794091">
        <w:t>Directions may also specify that certain powers or functions must not be performed or exercised by the nominated special regulator or must only be performed or exercised in specified circumstances.</w:t>
      </w:r>
      <w:r w:rsidR="272618E2">
        <w:t xml:space="preserve"> </w:t>
      </w:r>
      <w:r w:rsidR="46328D91">
        <w:t>A direction must not relate to a particular entity in a designated payment system</w:t>
      </w:r>
      <w:r w:rsidR="2A469F5A">
        <w:t>.</w:t>
      </w:r>
      <w:r w:rsidR="00845C62">
        <w:t xml:space="preserve"> The time limit for the direction must be specified for clarity. </w:t>
      </w:r>
      <w:r w:rsidR="00CE1F0C">
        <w:br/>
      </w:r>
      <w:r w:rsidR="79962C12" w:rsidRPr="50289A8D">
        <w:rPr>
          <w:rStyle w:val="References"/>
        </w:rPr>
        <w:t xml:space="preserve">[Schedule </w:t>
      </w:r>
      <w:r w:rsidR="5DF77269" w:rsidRPr="50289A8D">
        <w:rPr>
          <w:rStyle w:val="References"/>
        </w:rPr>
        <w:t>#</w:t>
      </w:r>
      <w:r w:rsidR="79962C12" w:rsidRPr="0013139D">
        <w:rPr>
          <w:rStyle w:val="References"/>
        </w:rPr>
        <w:t>, item</w:t>
      </w:r>
      <w:r w:rsidR="5DF77269" w:rsidRPr="50289A8D">
        <w:rPr>
          <w:rStyle w:val="References"/>
        </w:rPr>
        <w:t xml:space="preserve"> 2</w:t>
      </w:r>
      <w:r w:rsidR="002F1A0D">
        <w:rPr>
          <w:rStyle w:val="References"/>
        </w:rPr>
        <w:t>7</w:t>
      </w:r>
      <w:r w:rsidR="79962C12" w:rsidRPr="0013139D">
        <w:rPr>
          <w:rStyle w:val="References"/>
        </w:rPr>
        <w:t xml:space="preserve">, </w:t>
      </w:r>
      <w:r w:rsidR="5DF77269" w:rsidRPr="50289A8D">
        <w:rPr>
          <w:rStyle w:val="References"/>
        </w:rPr>
        <w:t xml:space="preserve">subsection 11F </w:t>
      </w:r>
      <w:r w:rsidR="204660F7" w:rsidRPr="50289A8D">
        <w:rPr>
          <w:rStyle w:val="References"/>
        </w:rPr>
        <w:t>of</w:t>
      </w:r>
      <w:r w:rsidR="5DF77269" w:rsidRPr="50289A8D">
        <w:rPr>
          <w:rStyle w:val="References"/>
        </w:rPr>
        <w:t xml:space="preserve"> the PSRA</w:t>
      </w:r>
      <w:r w:rsidR="79962C12" w:rsidRPr="50289A8D">
        <w:rPr>
          <w:rStyle w:val="References"/>
        </w:rPr>
        <w:t xml:space="preserve">] </w:t>
      </w:r>
    </w:p>
    <w:p w14:paraId="5BEC68AC" w14:textId="3DBE92BE" w:rsidR="00E61BD5" w:rsidRDefault="5D794091" w:rsidP="00F44271">
      <w:pPr>
        <w:pStyle w:val="Normalparatextwithnumbers"/>
        <w:ind w:left="709"/>
      </w:pPr>
      <w:r>
        <w:t xml:space="preserve">Providing the Minister with a broad power to </w:t>
      </w:r>
      <w:r w:rsidR="639DDF65">
        <w:t xml:space="preserve">make directions to nominated special regulators is appropriate in this instance as </w:t>
      </w:r>
      <w:r w:rsidR="35781112">
        <w:t xml:space="preserve">there may be a wide variety of </w:t>
      </w:r>
      <w:r w:rsidR="4E47F924">
        <w:t xml:space="preserve">circumstances where </w:t>
      </w:r>
      <w:r w:rsidR="1C616519">
        <w:t>national interest concerns may arise</w:t>
      </w:r>
      <w:r w:rsidR="5B65EA29">
        <w:t xml:space="preserve">. Additionally, different directions may be required based on the </w:t>
      </w:r>
      <w:proofErr w:type="gramStart"/>
      <w:r w:rsidR="216CD026">
        <w:t>particular nominated</w:t>
      </w:r>
      <w:proofErr w:type="gramEnd"/>
      <w:r w:rsidR="216CD026">
        <w:t xml:space="preserve"> special regulator</w:t>
      </w:r>
      <w:r w:rsidR="3CFC372D">
        <w:t>.</w:t>
      </w:r>
      <w:r w:rsidR="78B04439">
        <w:t xml:space="preserve"> Requiring any direction to be in the national interest and consistent with any nominated regulator’s functions, as well as requiring the Minister to consult the regulator, provide </w:t>
      </w:r>
      <w:r w:rsidR="498CD3EA">
        <w:t>sufficient</w:t>
      </w:r>
      <w:r w:rsidR="78B04439">
        <w:t xml:space="preserve"> constraints</w:t>
      </w:r>
      <w:r w:rsidR="498CD3EA">
        <w:t xml:space="preserve"> and safeguards around the exercise</w:t>
      </w:r>
      <w:r w:rsidR="78B04439">
        <w:t xml:space="preserve"> </w:t>
      </w:r>
      <w:r w:rsidR="498CD3EA">
        <w:t>of</w:t>
      </w:r>
      <w:r w:rsidR="78B04439">
        <w:t xml:space="preserve"> this directions power to ensure that it is only </w:t>
      </w:r>
      <w:r w:rsidR="498CD3EA">
        <w:t>used in appropriate circumstances.</w:t>
      </w:r>
    </w:p>
    <w:p w14:paraId="778F1325" w14:textId="5C0162FF" w:rsidR="0018751C" w:rsidRDefault="0018751C" w:rsidP="0018751C">
      <w:pPr>
        <w:pStyle w:val="Heading6"/>
        <w:rPr>
          <w:rFonts w:hint="eastAsia"/>
        </w:rPr>
      </w:pPr>
      <w:r>
        <w:t>Reporting</w:t>
      </w:r>
    </w:p>
    <w:p w14:paraId="46DE5738" w14:textId="27A7CA0A" w:rsidR="0018751C" w:rsidRDefault="5F3F62AE" w:rsidP="00F44271">
      <w:pPr>
        <w:pStyle w:val="Normalparatextwithnumbers"/>
        <w:ind w:left="709"/>
      </w:pPr>
      <w:r>
        <w:t xml:space="preserve">A nominated special regulator may be required to provide a report </w:t>
      </w:r>
      <w:r w:rsidR="00D235A0">
        <w:t xml:space="preserve">to the Minister </w:t>
      </w:r>
      <w:r w:rsidR="66C06F93">
        <w:t>on its performance as a nominated special regulator.</w:t>
      </w:r>
      <w:r w:rsidR="00A503D0">
        <w:t xml:space="preserve"> </w:t>
      </w:r>
      <w:r w:rsidR="00F0119B">
        <w:t xml:space="preserve">The report may be on the nominated special regulator’s performance of functions and exercise of powers under the PSRA </w:t>
      </w:r>
      <w:r w:rsidR="0091026F">
        <w:t>or</w:t>
      </w:r>
      <w:r w:rsidR="00F0119B">
        <w:t xml:space="preserve"> the Regulatory Powers Act as it applies in relation to the PSRA</w:t>
      </w:r>
      <w:r w:rsidR="00B36B13">
        <w:t xml:space="preserve">. </w:t>
      </w:r>
      <w:r w:rsidR="00382193">
        <w:t xml:space="preserve">The Minister may also require the report to include details as to the regulator’s compliance with a direction given to the regulator by the Minister. </w:t>
      </w:r>
      <w:r w:rsidR="00895C1C">
        <w:t>The nominated regulator must comply with this request.</w:t>
      </w:r>
      <w:r w:rsidR="00B1583A">
        <w:br/>
      </w:r>
      <w:r w:rsidR="66C06F93" w:rsidRPr="50289A8D">
        <w:rPr>
          <w:rStyle w:val="References"/>
        </w:rPr>
        <w:t xml:space="preserve">[Schedule </w:t>
      </w:r>
      <w:r w:rsidR="4E9E3EB3" w:rsidRPr="50289A8D">
        <w:rPr>
          <w:rStyle w:val="References"/>
        </w:rPr>
        <w:t>#</w:t>
      </w:r>
      <w:r w:rsidR="66C06F93" w:rsidRPr="50289A8D">
        <w:rPr>
          <w:rStyle w:val="References"/>
        </w:rPr>
        <w:t>, item</w:t>
      </w:r>
      <w:r w:rsidR="4E9E3EB3" w:rsidRPr="50289A8D">
        <w:rPr>
          <w:rStyle w:val="References"/>
        </w:rPr>
        <w:t xml:space="preserve"> 2</w:t>
      </w:r>
      <w:r w:rsidR="00A75AFA">
        <w:rPr>
          <w:rStyle w:val="References"/>
        </w:rPr>
        <w:t>7</w:t>
      </w:r>
      <w:r w:rsidR="66C06F93" w:rsidRPr="50289A8D">
        <w:rPr>
          <w:rStyle w:val="References"/>
        </w:rPr>
        <w:t xml:space="preserve">, </w:t>
      </w:r>
      <w:r w:rsidR="0E9242BF" w:rsidRPr="50289A8D">
        <w:rPr>
          <w:rStyle w:val="References"/>
        </w:rPr>
        <w:t>subsection 11G of the PSRA</w:t>
      </w:r>
      <w:r w:rsidR="66C06F93" w:rsidRPr="50289A8D">
        <w:rPr>
          <w:rStyle w:val="References"/>
        </w:rPr>
        <w:t xml:space="preserve">] </w:t>
      </w:r>
    </w:p>
    <w:p w14:paraId="7032FF8A" w14:textId="3002F6D9" w:rsidR="0083730F" w:rsidRDefault="00030901" w:rsidP="002630A9">
      <w:pPr>
        <w:pStyle w:val="Heading6"/>
        <w:rPr>
          <w:rFonts w:hint="eastAsia"/>
        </w:rPr>
      </w:pPr>
      <w:r>
        <w:t xml:space="preserve">Use and disclosure of </w:t>
      </w:r>
      <w:proofErr w:type="gramStart"/>
      <w:r>
        <w:t>information</w:t>
      </w:r>
      <w:proofErr w:type="gramEnd"/>
    </w:p>
    <w:p w14:paraId="33FBE67C" w14:textId="2B375475" w:rsidR="00030901" w:rsidRDefault="3FFC87D6" w:rsidP="00F44271">
      <w:pPr>
        <w:pStyle w:val="Normalparatextwithnumbers"/>
        <w:ind w:left="709"/>
      </w:pPr>
      <w:r>
        <w:t xml:space="preserve">The RBA may </w:t>
      </w:r>
      <w:r w:rsidR="1D7DD641">
        <w:t xml:space="preserve">use or </w:t>
      </w:r>
      <w:r>
        <w:t>disclose information</w:t>
      </w:r>
      <w:r w:rsidR="4E022800">
        <w:t xml:space="preserve"> or</w:t>
      </w:r>
      <w:r>
        <w:t xml:space="preserve"> </w:t>
      </w:r>
      <w:r w:rsidR="3447DB99">
        <w:t>documents</w:t>
      </w:r>
      <w:r w:rsidR="6CC07AAF">
        <w:t xml:space="preserve"> to a nominated special regulator for the </w:t>
      </w:r>
      <w:r w:rsidR="15E86473">
        <w:t xml:space="preserve">purposes of the performance of functions or the exercise of powers under </w:t>
      </w:r>
      <w:r w:rsidR="0045144E">
        <w:t>the PSRA</w:t>
      </w:r>
      <w:r w:rsidR="15E86473">
        <w:t>, or the Regulatory Powers Act</w:t>
      </w:r>
      <w:r w:rsidR="1ED45645">
        <w:t xml:space="preserve"> as it applies </w:t>
      </w:r>
      <w:r w:rsidR="00911F95">
        <w:t xml:space="preserve">in relation </w:t>
      </w:r>
      <w:r w:rsidR="1ED45645">
        <w:t>to the PSRA, by either the nominated special regulator or the RBA.</w:t>
      </w:r>
      <w:r w:rsidR="002D12A3">
        <w:br/>
      </w:r>
      <w:r w:rsidR="327DB6A8" w:rsidRPr="50289A8D">
        <w:rPr>
          <w:rStyle w:val="References"/>
        </w:rPr>
        <w:t xml:space="preserve">[Schedule </w:t>
      </w:r>
      <w:r w:rsidR="5251D401" w:rsidRPr="50289A8D">
        <w:rPr>
          <w:rStyle w:val="References"/>
        </w:rPr>
        <w:t>#</w:t>
      </w:r>
      <w:r w:rsidR="327DB6A8" w:rsidRPr="50289A8D">
        <w:rPr>
          <w:rStyle w:val="References"/>
        </w:rPr>
        <w:t xml:space="preserve">, item </w:t>
      </w:r>
      <w:r w:rsidR="64D05507" w:rsidRPr="50289A8D">
        <w:rPr>
          <w:rStyle w:val="References"/>
        </w:rPr>
        <w:t>2</w:t>
      </w:r>
      <w:r w:rsidR="00BC3E6D">
        <w:rPr>
          <w:rStyle w:val="References"/>
        </w:rPr>
        <w:t>7</w:t>
      </w:r>
      <w:r w:rsidR="327DB6A8" w:rsidRPr="50289A8D">
        <w:rPr>
          <w:rStyle w:val="References"/>
        </w:rPr>
        <w:t xml:space="preserve">, </w:t>
      </w:r>
      <w:r w:rsidR="5251D401" w:rsidRPr="50289A8D">
        <w:rPr>
          <w:rStyle w:val="References"/>
        </w:rPr>
        <w:t>subsection 11</w:t>
      </w:r>
      <w:proofErr w:type="gramStart"/>
      <w:r w:rsidR="5251D401" w:rsidRPr="50289A8D">
        <w:rPr>
          <w:rStyle w:val="References"/>
        </w:rPr>
        <w:t>H(</w:t>
      </w:r>
      <w:proofErr w:type="gramEnd"/>
      <w:r w:rsidR="5251D401" w:rsidRPr="50289A8D">
        <w:rPr>
          <w:rStyle w:val="References"/>
        </w:rPr>
        <w:t>1) of the PSRA</w:t>
      </w:r>
      <w:r w:rsidR="327DB6A8" w:rsidRPr="50289A8D">
        <w:rPr>
          <w:rStyle w:val="References"/>
        </w:rPr>
        <w:t xml:space="preserve">] </w:t>
      </w:r>
    </w:p>
    <w:p w14:paraId="40F18793" w14:textId="30A72602" w:rsidR="004F37DB" w:rsidRDefault="1ED45645" w:rsidP="00F44271">
      <w:pPr>
        <w:pStyle w:val="Normalparatextwithnumbers"/>
        <w:ind w:left="709"/>
      </w:pPr>
      <w:r>
        <w:t xml:space="preserve">Additionally, </w:t>
      </w:r>
      <w:r w:rsidR="415748D4">
        <w:t>a nominated special regulator</w:t>
      </w:r>
      <w:r w:rsidR="35E7CA41">
        <w:t xml:space="preserve"> may use or disclose information or documents in relation to </w:t>
      </w:r>
      <w:r w:rsidR="4388397C">
        <w:t>a special designated payment system</w:t>
      </w:r>
      <w:r w:rsidR="318AD77A">
        <w:t xml:space="preserve"> to either the </w:t>
      </w:r>
      <w:r w:rsidR="318AD77A">
        <w:lastRenderedPageBreak/>
        <w:t>RBA or another nominated special regulator</w:t>
      </w:r>
      <w:r w:rsidR="7246EBF1">
        <w:t xml:space="preserve"> in relation to a special designated payment system. </w:t>
      </w:r>
      <w:r w:rsidR="6B5528BF">
        <w:t xml:space="preserve">The use or disclosure must </w:t>
      </w:r>
      <w:r w:rsidR="009D0E05">
        <w:t xml:space="preserve">be </w:t>
      </w:r>
      <w:r w:rsidR="6B5528BF">
        <w:t xml:space="preserve">for the purposes of the performance of functions or the exercise of powers under the PSRA, or the Regulatory Powers Act as it applies </w:t>
      </w:r>
      <w:r w:rsidR="00911F95">
        <w:t xml:space="preserve">in relation </w:t>
      </w:r>
      <w:r w:rsidR="6B5528BF">
        <w:t xml:space="preserve">to the PSRA, by the </w:t>
      </w:r>
      <w:r w:rsidR="00BC3E6D">
        <w:t xml:space="preserve">RBA </w:t>
      </w:r>
      <w:r w:rsidR="6B5528BF">
        <w:t>or th</w:t>
      </w:r>
      <w:r w:rsidR="2566800D">
        <w:t>e</w:t>
      </w:r>
      <w:r w:rsidR="6B5528BF">
        <w:t xml:space="preserve"> other nominated special regulator.</w:t>
      </w:r>
      <w:r>
        <w:t xml:space="preserve"> </w:t>
      </w:r>
      <w:r w:rsidR="004F37DB">
        <w:br/>
      </w:r>
      <w:r w:rsidR="072055A0" w:rsidRPr="50289A8D">
        <w:rPr>
          <w:rStyle w:val="References"/>
        </w:rPr>
        <w:t xml:space="preserve">[Schedule #, item </w:t>
      </w:r>
      <w:r w:rsidR="688BA214" w:rsidRPr="50289A8D">
        <w:rPr>
          <w:rStyle w:val="References"/>
        </w:rPr>
        <w:t>2</w:t>
      </w:r>
      <w:r w:rsidR="005D0712">
        <w:rPr>
          <w:rStyle w:val="References"/>
        </w:rPr>
        <w:t>7</w:t>
      </w:r>
      <w:r w:rsidR="072055A0" w:rsidRPr="50289A8D">
        <w:rPr>
          <w:rStyle w:val="References"/>
        </w:rPr>
        <w:t>, subsection 11</w:t>
      </w:r>
      <w:proofErr w:type="gramStart"/>
      <w:r w:rsidR="072055A0" w:rsidRPr="50289A8D">
        <w:rPr>
          <w:rStyle w:val="References"/>
        </w:rPr>
        <w:t>H(</w:t>
      </w:r>
      <w:proofErr w:type="gramEnd"/>
      <w:r w:rsidR="072055A0" w:rsidRPr="50289A8D">
        <w:rPr>
          <w:rStyle w:val="References"/>
        </w:rPr>
        <w:t xml:space="preserve">2) of the PSRA] </w:t>
      </w:r>
    </w:p>
    <w:p w14:paraId="53BF5494" w14:textId="5DFE6BED" w:rsidR="0083730F" w:rsidRPr="009C5F74" w:rsidRDefault="00772DD7" w:rsidP="0083730F">
      <w:pPr>
        <w:pStyle w:val="Heading4"/>
      </w:pPr>
      <w:r w:rsidRPr="009C5F74">
        <w:t xml:space="preserve">Access </w:t>
      </w:r>
      <w:r w:rsidR="00B64D71">
        <w:t>Regimes</w:t>
      </w:r>
    </w:p>
    <w:p w14:paraId="618A6875" w14:textId="491E474D" w:rsidR="00DA0648" w:rsidRDefault="006A5F0F" w:rsidP="00F44271">
      <w:pPr>
        <w:pStyle w:val="Normalparatextwithnumbers"/>
        <w:ind w:left="709"/>
      </w:pPr>
      <w:r>
        <w:t xml:space="preserve">The Schedule makes a minor </w:t>
      </w:r>
      <w:r w:rsidR="00160B1D">
        <w:t>amendment</w:t>
      </w:r>
      <w:r>
        <w:t xml:space="preserve"> to the definition of ‘</w:t>
      </w:r>
      <w:proofErr w:type="gramStart"/>
      <w:r>
        <w:t>access’</w:t>
      </w:r>
      <w:proofErr w:type="gramEnd"/>
      <w:r>
        <w:t xml:space="preserve"> </w:t>
      </w:r>
      <w:r w:rsidR="00160B1D">
        <w:t>to ensure the definition refers to a</w:t>
      </w:r>
      <w:r>
        <w:t xml:space="preserve"> ‘payment system’ </w:t>
      </w:r>
      <w:r w:rsidR="00160B1D">
        <w:t>rather than</w:t>
      </w:r>
      <w:r>
        <w:t xml:space="preserve"> ‘system’. </w:t>
      </w:r>
      <w:r w:rsidR="00B41186">
        <w:t>The definition of access regime is also updated to account for the introduction of special regu</w:t>
      </w:r>
      <w:r w:rsidR="00E624E7">
        <w:t>l</w:t>
      </w:r>
      <w:r w:rsidR="00B41186">
        <w:t>ators.</w:t>
      </w:r>
      <w:r w:rsidR="00DA0648">
        <w:t xml:space="preserve"> </w:t>
      </w:r>
      <w:r w:rsidR="00E37FBD">
        <w:br/>
      </w:r>
      <w:r w:rsidR="00E37FBD" w:rsidRPr="00160B1D">
        <w:rPr>
          <w:rStyle w:val="References"/>
        </w:rPr>
        <w:t xml:space="preserve">[Schedule </w:t>
      </w:r>
      <w:r w:rsidR="00160B1D">
        <w:rPr>
          <w:rStyle w:val="References"/>
        </w:rPr>
        <w:t>#</w:t>
      </w:r>
      <w:r w:rsidR="00E37FBD" w:rsidRPr="00160B1D">
        <w:rPr>
          <w:rStyle w:val="References"/>
        </w:rPr>
        <w:t>, item</w:t>
      </w:r>
      <w:r w:rsidR="00B41186">
        <w:rPr>
          <w:rStyle w:val="References"/>
        </w:rPr>
        <w:t>s</w:t>
      </w:r>
      <w:r w:rsidR="00160B1D">
        <w:rPr>
          <w:rStyle w:val="References"/>
        </w:rPr>
        <w:t xml:space="preserve"> 1</w:t>
      </w:r>
      <w:r w:rsidR="00B41186">
        <w:rPr>
          <w:rStyle w:val="References"/>
        </w:rPr>
        <w:t xml:space="preserve"> and 5</w:t>
      </w:r>
      <w:r w:rsidR="00E37FBD" w:rsidRPr="00160B1D">
        <w:rPr>
          <w:rStyle w:val="References"/>
        </w:rPr>
        <w:t xml:space="preserve">, </w:t>
      </w:r>
      <w:r w:rsidR="00160B1D">
        <w:rPr>
          <w:rStyle w:val="References"/>
        </w:rPr>
        <w:t>section 7 of the PSRA</w:t>
      </w:r>
      <w:r w:rsidR="00E37FBD" w:rsidRPr="00160B1D">
        <w:rPr>
          <w:rStyle w:val="References"/>
        </w:rPr>
        <w:t xml:space="preserve">] </w:t>
      </w:r>
    </w:p>
    <w:p w14:paraId="285645FD" w14:textId="04D8531A" w:rsidR="00E15229" w:rsidRPr="00E15229" w:rsidRDefault="00382756" w:rsidP="00F44271">
      <w:pPr>
        <w:pStyle w:val="Normalparatextwithnumbers"/>
        <w:ind w:left="709"/>
        <w:rPr>
          <w:bCs/>
          <w:iCs/>
        </w:rPr>
      </w:pPr>
      <w:r w:rsidRPr="009C5F74">
        <w:t xml:space="preserve">The Schedule updates the </w:t>
      </w:r>
      <w:r w:rsidR="00384130" w:rsidRPr="009C5F74">
        <w:t>PSRA to empower the nominated special regulato</w:t>
      </w:r>
      <w:r w:rsidR="00217264" w:rsidRPr="009C5F74">
        <w:t xml:space="preserve">r </w:t>
      </w:r>
      <w:r w:rsidR="00384130" w:rsidRPr="009C5F74">
        <w:t>to impose an access regime</w:t>
      </w:r>
      <w:r w:rsidR="00217264" w:rsidRPr="009C5F74">
        <w:t xml:space="preserve"> by legislative instrument</w:t>
      </w:r>
      <w:r w:rsidR="00384130" w:rsidRPr="009C5F74">
        <w:t>.</w:t>
      </w:r>
      <w:r w:rsidR="00CE39BE">
        <w:t xml:space="preserve"> </w:t>
      </w:r>
      <w:r w:rsidR="00E15229">
        <w:br/>
      </w:r>
      <w:r w:rsidR="00E15229" w:rsidRPr="0013139D">
        <w:rPr>
          <w:rStyle w:val="References"/>
        </w:rPr>
        <w:t xml:space="preserve">[Schedule </w:t>
      </w:r>
      <w:r w:rsidR="00E15229">
        <w:rPr>
          <w:rStyle w:val="References"/>
        </w:rPr>
        <w:t>#</w:t>
      </w:r>
      <w:r w:rsidR="00E15229" w:rsidRPr="0013139D">
        <w:rPr>
          <w:rStyle w:val="References"/>
        </w:rPr>
        <w:t>, item</w:t>
      </w:r>
      <w:r w:rsidR="00911BD8">
        <w:rPr>
          <w:rStyle w:val="References"/>
        </w:rPr>
        <w:t xml:space="preserve"> </w:t>
      </w:r>
      <w:r w:rsidR="005768AA">
        <w:rPr>
          <w:rStyle w:val="References"/>
        </w:rPr>
        <w:t>31</w:t>
      </w:r>
      <w:r w:rsidR="00E15229" w:rsidRPr="0013139D">
        <w:rPr>
          <w:rStyle w:val="References"/>
        </w:rPr>
        <w:t>,</w:t>
      </w:r>
      <w:r w:rsidR="00911BD8">
        <w:rPr>
          <w:rStyle w:val="References"/>
        </w:rPr>
        <w:t xml:space="preserve"> </w:t>
      </w:r>
      <w:r w:rsidR="00AB2302">
        <w:rPr>
          <w:rStyle w:val="References"/>
        </w:rPr>
        <w:t>subsection 12(1A)</w:t>
      </w:r>
      <w:r w:rsidR="00E15229" w:rsidRPr="0013139D">
        <w:rPr>
          <w:rStyle w:val="References"/>
        </w:rPr>
        <w:t xml:space="preserve"> </w:t>
      </w:r>
      <w:r w:rsidR="00AB2302">
        <w:rPr>
          <w:rStyle w:val="References"/>
        </w:rPr>
        <w:t>of the PSRA</w:t>
      </w:r>
      <w:r w:rsidR="00E15229" w:rsidRPr="0013139D">
        <w:rPr>
          <w:rStyle w:val="References"/>
        </w:rPr>
        <w:t xml:space="preserve">] </w:t>
      </w:r>
      <w:r w:rsidR="00384130" w:rsidRPr="009C5F74">
        <w:t xml:space="preserve"> </w:t>
      </w:r>
    </w:p>
    <w:p w14:paraId="53F077D7" w14:textId="1036AD01" w:rsidR="0077686B" w:rsidRPr="0013139D" w:rsidRDefault="00607C78" w:rsidP="00F44271">
      <w:pPr>
        <w:pStyle w:val="Normalparatextwithnumbers"/>
        <w:ind w:left="709"/>
        <w:rPr>
          <w:rStyle w:val="References"/>
          <w:b w:val="0"/>
          <w:i w:val="0"/>
        </w:rPr>
      </w:pPr>
      <w:r>
        <w:t xml:space="preserve">If the RBA or nominated special regulator imposes or varies an access regime, the imposition or variation must be one the RBA or </w:t>
      </w:r>
      <w:r w:rsidR="00585BE9">
        <w:t>nominated</w:t>
      </w:r>
      <w:r>
        <w:t xml:space="preserve"> special regulator considers appropriate</w:t>
      </w:r>
      <w:r w:rsidR="00585BE9">
        <w:t xml:space="preserve">. </w:t>
      </w:r>
      <w:r w:rsidR="00606DA7">
        <w:t>The amendments slightly broaden the scope of</w:t>
      </w:r>
      <w:r w:rsidR="009C7F77">
        <w:t xml:space="preserve"> the RBA’s ability to impose the access regime by replacing the term </w:t>
      </w:r>
      <w:r w:rsidR="00FE2E1E">
        <w:t>‘</w:t>
      </w:r>
      <w:r w:rsidR="009C7F77">
        <w:t>the participants</w:t>
      </w:r>
      <w:r w:rsidR="00FE2E1E">
        <w:t>’</w:t>
      </w:r>
      <w:r w:rsidR="009C7F77">
        <w:t xml:space="preserve"> to </w:t>
      </w:r>
      <w:r w:rsidR="00FE2E1E">
        <w:t>‘</w:t>
      </w:r>
      <w:proofErr w:type="gramStart"/>
      <w:r w:rsidR="009C7F77">
        <w:t>participants</w:t>
      </w:r>
      <w:r w:rsidR="00FE2E1E">
        <w:t>’</w:t>
      </w:r>
      <w:proofErr w:type="gramEnd"/>
      <w:r w:rsidR="009C7F77">
        <w:t>.</w:t>
      </w:r>
      <w:r w:rsidR="00911E69">
        <w:br/>
      </w:r>
      <w:r w:rsidR="00911E69" w:rsidRPr="0013139D">
        <w:rPr>
          <w:rStyle w:val="References"/>
        </w:rPr>
        <w:t xml:space="preserve">[Schedule </w:t>
      </w:r>
      <w:r w:rsidR="1A09C8C5" w:rsidRPr="7A724D02">
        <w:rPr>
          <w:rStyle w:val="References"/>
        </w:rPr>
        <w:t>#</w:t>
      </w:r>
      <w:r w:rsidR="00911E69" w:rsidRPr="0013139D">
        <w:rPr>
          <w:rStyle w:val="References"/>
        </w:rPr>
        <w:t xml:space="preserve">, </w:t>
      </w:r>
      <w:r w:rsidR="34A1696B" w:rsidRPr="7A724D02">
        <w:rPr>
          <w:rStyle w:val="References"/>
        </w:rPr>
        <w:t xml:space="preserve">items </w:t>
      </w:r>
      <w:r w:rsidR="00575931">
        <w:rPr>
          <w:rStyle w:val="References"/>
        </w:rPr>
        <w:t>30</w:t>
      </w:r>
      <w:r w:rsidR="009C7F77">
        <w:rPr>
          <w:rStyle w:val="References"/>
        </w:rPr>
        <w:t xml:space="preserve">, </w:t>
      </w:r>
      <w:r w:rsidR="00575931">
        <w:rPr>
          <w:rStyle w:val="References"/>
        </w:rPr>
        <w:t>31</w:t>
      </w:r>
      <w:r w:rsidR="13C880E2" w:rsidRPr="7A724D02">
        <w:rPr>
          <w:rStyle w:val="References"/>
        </w:rPr>
        <w:t xml:space="preserve">, </w:t>
      </w:r>
      <w:r w:rsidR="00F45564">
        <w:rPr>
          <w:rStyle w:val="References"/>
        </w:rPr>
        <w:t>38, 39 and 40</w:t>
      </w:r>
      <w:r w:rsidR="13C880E2" w:rsidRPr="7A724D02">
        <w:rPr>
          <w:rStyle w:val="References"/>
        </w:rPr>
        <w:t>, subsection</w:t>
      </w:r>
      <w:r w:rsidR="009C7F77">
        <w:rPr>
          <w:rStyle w:val="References"/>
        </w:rPr>
        <w:t xml:space="preserve">s </w:t>
      </w:r>
      <w:r w:rsidR="00CD4152">
        <w:rPr>
          <w:rStyle w:val="References"/>
        </w:rPr>
        <w:t>12(1),</w:t>
      </w:r>
      <w:r w:rsidR="13C880E2" w:rsidRPr="7A724D02">
        <w:rPr>
          <w:rStyle w:val="References"/>
        </w:rPr>
        <w:t xml:space="preserve"> 12(1A) and 14(1) of the PSRA]</w:t>
      </w:r>
    </w:p>
    <w:p w14:paraId="630B01CD" w14:textId="08062219" w:rsidR="007C4A90" w:rsidRPr="00C90497" w:rsidRDefault="00585BE9" w:rsidP="00F44271">
      <w:pPr>
        <w:pStyle w:val="Normalparatextwithnumbers"/>
        <w:ind w:left="709"/>
      </w:pPr>
      <w:r>
        <w:t xml:space="preserve">When considering if an imposition or variation is appropriate, the RBA or </w:t>
      </w:r>
      <w:r w:rsidR="00994ABF">
        <w:t>nominated special regulator must consider if it is in the public interest. The nominated special regulator must also consid</w:t>
      </w:r>
      <w:r w:rsidR="00931429">
        <w:t xml:space="preserve">er any matters the Minister has directed it to consider </w:t>
      </w:r>
      <w:r w:rsidR="00927A69">
        <w:t>in relation to the public interest or the special designated payment system.</w:t>
      </w:r>
      <w:r w:rsidR="00994ABF">
        <w:t xml:space="preserve"> </w:t>
      </w:r>
      <w:r w:rsidR="004C3E0A" w:rsidRPr="009C5F74">
        <w:t xml:space="preserve">The Schedule also provides that the nominated special regulator must have regard to any other matters the RBA considers relevant. </w:t>
      </w:r>
      <w:r w:rsidR="008069A8">
        <w:br/>
      </w:r>
      <w:r w:rsidR="008069A8" w:rsidRPr="006035B4">
        <w:rPr>
          <w:rStyle w:val="References"/>
        </w:rPr>
        <w:t xml:space="preserve">[Schedule </w:t>
      </w:r>
      <w:r w:rsidR="008069A8">
        <w:rPr>
          <w:rStyle w:val="References"/>
        </w:rPr>
        <w:t>#</w:t>
      </w:r>
      <w:r w:rsidR="008069A8" w:rsidRPr="006035B4">
        <w:rPr>
          <w:rStyle w:val="References"/>
        </w:rPr>
        <w:t>, item</w:t>
      </w:r>
      <w:r w:rsidR="001C3841">
        <w:rPr>
          <w:rStyle w:val="References"/>
        </w:rPr>
        <w:t xml:space="preserve">s </w:t>
      </w:r>
      <w:r w:rsidR="00EE6879">
        <w:rPr>
          <w:rStyle w:val="References"/>
        </w:rPr>
        <w:t>31</w:t>
      </w:r>
      <w:r w:rsidR="001C3841">
        <w:rPr>
          <w:rStyle w:val="References"/>
        </w:rPr>
        <w:t xml:space="preserve">, </w:t>
      </w:r>
      <w:r w:rsidR="00324604">
        <w:rPr>
          <w:rStyle w:val="References"/>
        </w:rPr>
        <w:t>32</w:t>
      </w:r>
      <w:r w:rsidR="001C3841">
        <w:rPr>
          <w:rStyle w:val="References"/>
        </w:rPr>
        <w:t xml:space="preserve">, </w:t>
      </w:r>
      <w:r w:rsidR="00324604">
        <w:rPr>
          <w:rStyle w:val="References"/>
        </w:rPr>
        <w:t>33</w:t>
      </w:r>
      <w:r w:rsidR="001C3841">
        <w:rPr>
          <w:rStyle w:val="References"/>
        </w:rPr>
        <w:t>, 3</w:t>
      </w:r>
      <w:r w:rsidR="00324604">
        <w:rPr>
          <w:rStyle w:val="References"/>
        </w:rPr>
        <w:t>4</w:t>
      </w:r>
      <w:r w:rsidR="001C3841">
        <w:rPr>
          <w:rStyle w:val="References"/>
        </w:rPr>
        <w:t>, 3</w:t>
      </w:r>
      <w:r w:rsidR="00DF4EA9">
        <w:rPr>
          <w:rStyle w:val="References"/>
        </w:rPr>
        <w:t>8</w:t>
      </w:r>
      <w:r w:rsidR="001C3841">
        <w:rPr>
          <w:rStyle w:val="References"/>
        </w:rPr>
        <w:t>, 3</w:t>
      </w:r>
      <w:r w:rsidR="00DF4EA9">
        <w:rPr>
          <w:rStyle w:val="References"/>
        </w:rPr>
        <w:t>9</w:t>
      </w:r>
      <w:r w:rsidR="001C3841">
        <w:rPr>
          <w:rStyle w:val="References"/>
        </w:rPr>
        <w:t xml:space="preserve">, </w:t>
      </w:r>
      <w:r w:rsidR="00184BBF">
        <w:rPr>
          <w:rStyle w:val="References"/>
        </w:rPr>
        <w:t>40</w:t>
      </w:r>
      <w:r w:rsidR="001C3841">
        <w:rPr>
          <w:rStyle w:val="References"/>
        </w:rPr>
        <w:t xml:space="preserve">, </w:t>
      </w:r>
      <w:r w:rsidR="00184BBF">
        <w:rPr>
          <w:rStyle w:val="References"/>
        </w:rPr>
        <w:t>41</w:t>
      </w:r>
      <w:r w:rsidR="001C3841">
        <w:rPr>
          <w:rStyle w:val="References"/>
        </w:rPr>
        <w:t xml:space="preserve">, </w:t>
      </w:r>
      <w:r w:rsidR="00611B8F">
        <w:rPr>
          <w:rStyle w:val="References"/>
        </w:rPr>
        <w:t>42</w:t>
      </w:r>
      <w:r w:rsidR="00C90497">
        <w:rPr>
          <w:rStyle w:val="References"/>
        </w:rPr>
        <w:t xml:space="preserve"> and</w:t>
      </w:r>
      <w:r w:rsidR="001C3841">
        <w:rPr>
          <w:rStyle w:val="References"/>
        </w:rPr>
        <w:t xml:space="preserve"> 4</w:t>
      </w:r>
      <w:r w:rsidR="00611B8F">
        <w:rPr>
          <w:rStyle w:val="References"/>
        </w:rPr>
        <w:t>3</w:t>
      </w:r>
      <w:r w:rsidR="00C90497">
        <w:rPr>
          <w:rStyle w:val="References"/>
        </w:rPr>
        <w:t>, subsection 12(1A), subsection 12(2), paragraphs 12(2)(a)</w:t>
      </w:r>
      <w:r w:rsidR="0083004C">
        <w:rPr>
          <w:rStyle w:val="References"/>
        </w:rPr>
        <w:t xml:space="preserve"> and </w:t>
      </w:r>
      <w:r w:rsidR="00C90497">
        <w:rPr>
          <w:rStyle w:val="References"/>
        </w:rPr>
        <w:t>(d), subsection 14(1), paragraphs 14(1)(a) and (d) and subsection 14(5) of the PSRA</w:t>
      </w:r>
      <w:r w:rsidR="008069A8" w:rsidRPr="006035B4">
        <w:rPr>
          <w:rStyle w:val="References"/>
        </w:rPr>
        <w:t>]</w:t>
      </w:r>
      <w:r w:rsidR="008069A8" w:rsidRPr="0013139D">
        <w:rPr>
          <w:rStyle w:val="References"/>
        </w:rPr>
        <w:t xml:space="preserve"> </w:t>
      </w:r>
    </w:p>
    <w:p w14:paraId="1A5A1221" w14:textId="2DADF653" w:rsidR="00A46037" w:rsidRPr="00C308D6" w:rsidRDefault="00D14290" w:rsidP="00F44271">
      <w:pPr>
        <w:pStyle w:val="Normalparatextwithnumbers"/>
        <w:ind w:left="709"/>
      </w:pPr>
      <w:r>
        <w:t xml:space="preserve">When imposing an access regime, </w:t>
      </w:r>
      <w:r w:rsidR="00E5550C">
        <w:t xml:space="preserve">the RBA or nominated special regulator </w:t>
      </w:r>
      <w:r>
        <w:t>may</w:t>
      </w:r>
      <w:r w:rsidR="009A4E48">
        <w:t xml:space="preserve"> </w:t>
      </w:r>
      <w:r w:rsidR="00CD6CF0">
        <w:t>specify participants or classes of participants to who</w:t>
      </w:r>
      <w:r w:rsidR="004F4113">
        <w:t xml:space="preserve">m the access regime does or does not apply, or to provide that </w:t>
      </w:r>
      <w:r w:rsidR="00A46037">
        <w:t>the access regime applies differently in relation to different participants or classes of participants.</w:t>
      </w:r>
      <w:r w:rsidR="001A7B37">
        <w:t xml:space="preserve"> A </w:t>
      </w:r>
      <w:r w:rsidR="00F84583">
        <w:t xml:space="preserve">legislative </w:t>
      </w:r>
      <w:r w:rsidR="001A7B37">
        <w:t xml:space="preserve">note is added </w:t>
      </w:r>
      <w:r w:rsidR="00FB7DA7">
        <w:t>referring to the application of subsection 33(3A) of the</w:t>
      </w:r>
      <w:r w:rsidR="00C5297A">
        <w:t xml:space="preserve"> AIA</w:t>
      </w:r>
      <w:r w:rsidR="00FB7DA7">
        <w:t xml:space="preserve">. </w:t>
      </w:r>
      <w:r w:rsidR="00C308D6">
        <w:br/>
      </w:r>
      <w:r w:rsidR="00C308D6" w:rsidRPr="0013139D">
        <w:rPr>
          <w:rStyle w:val="References"/>
        </w:rPr>
        <w:t xml:space="preserve">[Schedule </w:t>
      </w:r>
      <w:r w:rsidR="00C308D6">
        <w:rPr>
          <w:rStyle w:val="References"/>
        </w:rPr>
        <w:t>#</w:t>
      </w:r>
      <w:r w:rsidR="00C308D6" w:rsidRPr="0013139D">
        <w:rPr>
          <w:rStyle w:val="References"/>
        </w:rPr>
        <w:t xml:space="preserve">, item </w:t>
      </w:r>
      <w:r w:rsidR="00C308D6">
        <w:rPr>
          <w:rStyle w:val="References"/>
        </w:rPr>
        <w:t>3</w:t>
      </w:r>
      <w:r w:rsidR="008E31A1">
        <w:rPr>
          <w:rStyle w:val="References"/>
        </w:rPr>
        <w:t>5</w:t>
      </w:r>
      <w:r w:rsidR="00C308D6" w:rsidRPr="0013139D">
        <w:rPr>
          <w:rStyle w:val="References"/>
        </w:rPr>
        <w:t xml:space="preserve">, </w:t>
      </w:r>
      <w:r w:rsidR="00C308D6">
        <w:rPr>
          <w:rStyle w:val="References"/>
        </w:rPr>
        <w:t>subsection 12(3) of the PSRA</w:t>
      </w:r>
      <w:r w:rsidR="00C308D6" w:rsidRPr="0013139D">
        <w:rPr>
          <w:rStyle w:val="References"/>
        </w:rPr>
        <w:t xml:space="preserve">] </w:t>
      </w:r>
    </w:p>
    <w:p w14:paraId="20200BFB" w14:textId="2AF6051D" w:rsidR="002D25CF" w:rsidRPr="009C5F74" w:rsidRDefault="394E8C9F" w:rsidP="00F44271">
      <w:pPr>
        <w:pStyle w:val="Normalparatextwithnumbers"/>
        <w:ind w:left="709"/>
      </w:pPr>
      <w:r>
        <w:t xml:space="preserve">The </w:t>
      </w:r>
      <w:r w:rsidR="48A92639">
        <w:t xml:space="preserve">nominated </w:t>
      </w:r>
      <w:r>
        <w:t xml:space="preserve">special regulator must provide a notification as soon as practicable after imposing </w:t>
      </w:r>
      <w:r w:rsidR="42F38A6A">
        <w:t xml:space="preserve">or varying </w:t>
      </w:r>
      <w:r>
        <w:t xml:space="preserve">the access regime. </w:t>
      </w:r>
      <w:r w:rsidR="084656B5">
        <w:t>I</w:t>
      </w:r>
      <w:r w:rsidR="5F8C3A05">
        <w:t>f the special regulator does not provide this notification, this will not affect the validity of their access regime.</w:t>
      </w:r>
      <w:r w:rsidR="084656B5">
        <w:t xml:space="preserve"> </w:t>
      </w:r>
      <w:r w:rsidR="00B87046">
        <w:t xml:space="preserve">A </w:t>
      </w:r>
      <w:r w:rsidR="00F84583">
        <w:t xml:space="preserve">legislative </w:t>
      </w:r>
      <w:r w:rsidR="00B87046">
        <w:t xml:space="preserve">note is added </w:t>
      </w:r>
      <w:r w:rsidR="00B30B3B">
        <w:t>which clarifies</w:t>
      </w:r>
      <w:r w:rsidR="008E431B">
        <w:t xml:space="preserve"> that a part of an access </w:t>
      </w:r>
      <w:r w:rsidR="008E431B">
        <w:lastRenderedPageBreak/>
        <w:t>regime may cease to be in force before the time when the whole access regime ceases to be in force</w:t>
      </w:r>
      <w:r w:rsidR="00B30B3B">
        <w:t xml:space="preserve">. </w:t>
      </w:r>
      <w:r w:rsidR="00C308D6">
        <w:br/>
      </w:r>
      <w:r w:rsidR="00C308D6" w:rsidRPr="0013139D">
        <w:rPr>
          <w:rStyle w:val="References"/>
        </w:rPr>
        <w:t xml:space="preserve">[Schedule </w:t>
      </w:r>
      <w:r w:rsidR="00C308D6">
        <w:rPr>
          <w:rStyle w:val="References"/>
        </w:rPr>
        <w:t>#</w:t>
      </w:r>
      <w:r w:rsidR="00C308D6" w:rsidRPr="0013139D">
        <w:rPr>
          <w:rStyle w:val="References"/>
        </w:rPr>
        <w:t>, item</w:t>
      </w:r>
      <w:r w:rsidR="00066AA4">
        <w:rPr>
          <w:rStyle w:val="References"/>
        </w:rPr>
        <w:t>s</w:t>
      </w:r>
      <w:r w:rsidR="00C308D6">
        <w:rPr>
          <w:rStyle w:val="References"/>
        </w:rPr>
        <w:t xml:space="preserve"> 3</w:t>
      </w:r>
      <w:r w:rsidR="009E334F">
        <w:rPr>
          <w:rStyle w:val="References"/>
        </w:rPr>
        <w:t>6</w:t>
      </w:r>
      <w:r w:rsidR="00066AA4">
        <w:rPr>
          <w:rStyle w:val="References"/>
        </w:rPr>
        <w:t>, 3</w:t>
      </w:r>
      <w:r w:rsidR="009E334F">
        <w:rPr>
          <w:rStyle w:val="References"/>
        </w:rPr>
        <w:t>7</w:t>
      </w:r>
      <w:r w:rsidR="00C308D6">
        <w:rPr>
          <w:rStyle w:val="References"/>
        </w:rPr>
        <w:t xml:space="preserve"> and </w:t>
      </w:r>
      <w:r w:rsidR="00D97C32">
        <w:rPr>
          <w:rStyle w:val="References"/>
        </w:rPr>
        <w:t>4</w:t>
      </w:r>
      <w:r w:rsidR="00E0547E">
        <w:rPr>
          <w:rStyle w:val="References"/>
        </w:rPr>
        <w:t>3</w:t>
      </w:r>
      <w:r w:rsidR="00C308D6">
        <w:rPr>
          <w:rStyle w:val="References"/>
        </w:rPr>
        <w:t>, subsections 12(5)</w:t>
      </w:r>
      <w:r w:rsidR="00605BA8">
        <w:rPr>
          <w:rStyle w:val="References"/>
        </w:rPr>
        <w:t>, note to subsection 12(5)</w:t>
      </w:r>
      <w:r w:rsidR="00C308D6">
        <w:rPr>
          <w:rStyle w:val="References"/>
        </w:rPr>
        <w:t xml:space="preserve"> and 14(5) of the PSRA</w:t>
      </w:r>
      <w:r w:rsidR="00C308D6" w:rsidRPr="0013139D">
        <w:rPr>
          <w:rStyle w:val="References"/>
        </w:rPr>
        <w:t xml:space="preserve">] </w:t>
      </w:r>
    </w:p>
    <w:p w14:paraId="6A8E4F68" w14:textId="21217AA9" w:rsidR="00C4283A" w:rsidRPr="0013139D" w:rsidRDefault="005074D1" w:rsidP="00F44271">
      <w:pPr>
        <w:pStyle w:val="Normalparatextwithnumbers"/>
        <w:ind w:left="709"/>
        <w:rPr>
          <w:rStyle w:val="References"/>
          <w:b w:val="0"/>
          <w:bCs w:val="0"/>
          <w:i w:val="0"/>
          <w:iCs w:val="0"/>
        </w:rPr>
      </w:pPr>
      <w:r>
        <w:rPr>
          <w:rStyle w:val="References"/>
          <w:b w:val="0"/>
          <w:bCs w:val="0"/>
          <w:i w:val="0"/>
          <w:iCs w:val="0"/>
        </w:rPr>
        <w:t>Unless a</w:t>
      </w:r>
      <w:r w:rsidR="00B853BF">
        <w:rPr>
          <w:rStyle w:val="References"/>
          <w:b w:val="0"/>
          <w:bCs w:val="0"/>
          <w:i w:val="0"/>
          <w:iCs w:val="0"/>
        </w:rPr>
        <w:t xml:space="preserve"> particular entity is specified, t</w:t>
      </w:r>
      <w:r w:rsidR="00C4283A">
        <w:rPr>
          <w:rStyle w:val="References"/>
          <w:b w:val="0"/>
          <w:bCs w:val="0"/>
          <w:i w:val="0"/>
          <w:iCs w:val="0"/>
        </w:rPr>
        <w:t xml:space="preserve">he Schedule uses the term </w:t>
      </w:r>
      <w:r w:rsidR="00C4283A" w:rsidRPr="00050E45">
        <w:rPr>
          <w:rStyle w:val="References"/>
          <w:b w:val="0"/>
          <w:bCs w:val="0"/>
          <w:i w:val="0"/>
          <w:iCs w:val="0"/>
        </w:rPr>
        <w:t>‘entity</w:t>
      </w:r>
      <w:r w:rsidR="006A4D41">
        <w:rPr>
          <w:rStyle w:val="References"/>
          <w:b w:val="0"/>
          <w:bCs w:val="0"/>
          <w:i w:val="0"/>
          <w:iCs w:val="0"/>
        </w:rPr>
        <w:t>’</w:t>
      </w:r>
      <w:r w:rsidR="00C4283A" w:rsidRPr="00050E45">
        <w:rPr>
          <w:rStyle w:val="References"/>
          <w:b w:val="0"/>
          <w:bCs w:val="0"/>
          <w:i w:val="0"/>
          <w:iCs w:val="0"/>
        </w:rPr>
        <w:t xml:space="preserve"> to refer to the nominated special regulator or RBA interchangeably</w:t>
      </w:r>
      <w:r w:rsidR="00C4283A">
        <w:rPr>
          <w:rStyle w:val="References"/>
          <w:b w:val="0"/>
          <w:bCs w:val="0"/>
          <w:i w:val="0"/>
          <w:iCs w:val="0"/>
        </w:rPr>
        <w:t xml:space="preserve"> when discussing when access regimes cease to be in force</w:t>
      </w:r>
      <w:r w:rsidR="00C4283A" w:rsidRPr="00050E45">
        <w:rPr>
          <w:rStyle w:val="References"/>
          <w:b w:val="0"/>
          <w:bCs w:val="0"/>
          <w:i w:val="0"/>
          <w:iCs w:val="0"/>
        </w:rPr>
        <w:t>.</w:t>
      </w:r>
      <w:r w:rsidR="00C4283A">
        <w:rPr>
          <w:rStyle w:val="References"/>
          <w:b w:val="0"/>
          <w:bCs w:val="0"/>
          <w:i w:val="0"/>
          <w:iCs w:val="0"/>
        </w:rPr>
        <w:t xml:space="preserve"> </w:t>
      </w:r>
      <w:r w:rsidR="00C4283A" w:rsidRPr="009D1963">
        <w:rPr>
          <w:rStyle w:val="References"/>
          <w:b w:val="0"/>
          <w:bCs w:val="0"/>
          <w:i w:val="0"/>
          <w:iCs w:val="0"/>
        </w:rPr>
        <w:br/>
      </w:r>
      <w:r w:rsidR="00C4283A" w:rsidRPr="006035B4">
        <w:rPr>
          <w:rStyle w:val="References"/>
        </w:rPr>
        <w:t xml:space="preserve">[Schedule </w:t>
      </w:r>
      <w:r w:rsidR="00C4283A">
        <w:rPr>
          <w:rStyle w:val="References"/>
        </w:rPr>
        <w:t>#</w:t>
      </w:r>
      <w:r w:rsidR="00C4283A" w:rsidRPr="006035B4">
        <w:rPr>
          <w:rStyle w:val="References"/>
        </w:rPr>
        <w:t xml:space="preserve">, </w:t>
      </w:r>
      <w:r w:rsidR="00C4283A">
        <w:rPr>
          <w:rStyle w:val="References"/>
        </w:rPr>
        <w:t>items 4</w:t>
      </w:r>
      <w:r w:rsidR="00BA1C58">
        <w:rPr>
          <w:rStyle w:val="References"/>
        </w:rPr>
        <w:t>5</w:t>
      </w:r>
      <w:r w:rsidR="00C4283A">
        <w:rPr>
          <w:rStyle w:val="References"/>
        </w:rPr>
        <w:t>, 4</w:t>
      </w:r>
      <w:r w:rsidR="00FC0F20">
        <w:rPr>
          <w:rStyle w:val="References"/>
        </w:rPr>
        <w:t>6</w:t>
      </w:r>
      <w:r w:rsidR="00C4283A">
        <w:rPr>
          <w:rStyle w:val="References"/>
        </w:rPr>
        <w:t>, 4</w:t>
      </w:r>
      <w:r w:rsidR="007145B1">
        <w:rPr>
          <w:rStyle w:val="References"/>
        </w:rPr>
        <w:t>8</w:t>
      </w:r>
      <w:r w:rsidR="00C4283A">
        <w:rPr>
          <w:rStyle w:val="References"/>
        </w:rPr>
        <w:t>, 4</w:t>
      </w:r>
      <w:r w:rsidR="007145B1">
        <w:rPr>
          <w:rStyle w:val="References"/>
        </w:rPr>
        <w:t>9</w:t>
      </w:r>
      <w:r w:rsidR="00C4283A">
        <w:rPr>
          <w:rStyle w:val="References"/>
        </w:rPr>
        <w:t xml:space="preserve">, </w:t>
      </w:r>
      <w:r w:rsidR="007145B1">
        <w:rPr>
          <w:rStyle w:val="References"/>
        </w:rPr>
        <w:t>51</w:t>
      </w:r>
      <w:r w:rsidR="00C4283A" w:rsidRPr="00D756A8">
        <w:rPr>
          <w:rStyle w:val="References"/>
        </w:rPr>
        <w:t xml:space="preserve"> and 5</w:t>
      </w:r>
      <w:r w:rsidR="003C5FEE">
        <w:rPr>
          <w:rStyle w:val="References"/>
        </w:rPr>
        <w:t>2</w:t>
      </w:r>
      <w:r w:rsidR="00C4283A" w:rsidRPr="00D756A8">
        <w:rPr>
          <w:rStyle w:val="References"/>
        </w:rPr>
        <w:t>, subsection</w:t>
      </w:r>
      <w:r w:rsidR="00C4283A">
        <w:rPr>
          <w:rStyle w:val="References"/>
        </w:rPr>
        <w:t xml:space="preserve"> 15(1), paragraphs 15(1)(b)</w:t>
      </w:r>
      <w:r w:rsidR="00FC0F20">
        <w:rPr>
          <w:rStyle w:val="References"/>
        </w:rPr>
        <w:t xml:space="preserve"> and </w:t>
      </w:r>
      <w:r w:rsidR="00C4283A">
        <w:rPr>
          <w:rStyle w:val="References"/>
        </w:rPr>
        <w:t>(c),</w:t>
      </w:r>
      <w:r w:rsidR="00C4283A" w:rsidRPr="00D756A8">
        <w:rPr>
          <w:rStyle w:val="References"/>
        </w:rPr>
        <w:t xml:space="preserve"> </w:t>
      </w:r>
      <w:r w:rsidR="00C4283A">
        <w:rPr>
          <w:rStyle w:val="References"/>
        </w:rPr>
        <w:t xml:space="preserve">subsection </w:t>
      </w:r>
      <w:r w:rsidR="00C4283A" w:rsidRPr="00D756A8">
        <w:rPr>
          <w:rStyle w:val="References"/>
        </w:rPr>
        <w:t>15(3), paragraph 15</w:t>
      </w:r>
      <w:r w:rsidR="00E133EC">
        <w:rPr>
          <w:rStyle w:val="References"/>
        </w:rPr>
        <w:t>(3)</w:t>
      </w:r>
      <w:r w:rsidR="00C4283A" w:rsidRPr="00D756A8">
        <w:rPr>
          <w:rStyle w:val="References"/>
        </w:rPr>
        <w:t>(d) and subsection 15(5</w:t>
      </w:r>
      <w:r w:rsidR="00C4283A" w:rsidRPr="00061C87">
        <w:rPr>
          <w:rStyle w:val="References"/>
        </w:rPr>
        <w:t>)</w:t>
      </w:r>
      <w:r w:rsidR="00C4283A">
        <w:rPr>
          <w:rStyle w:val="References"/>
        </w:rPr>
        <w:t xml:space="preserve"> of the PSRA</w:t>
      </w:r>
      <w:r w:rsidR="00C4283A" w:rsidRPr="006035B4">
        <w:rPr>
          <w:rStyle w:val="References"/>
        </w:rPr>
        <w:t>]</w:t>
      </w:r>
    </w:p>
    <w:p w14:paraId="3A7FAAE9" w14:textId="0D4E6A01" w:rsidR="00755617" w:rsidRPr="0013139D" w:rsidRDefault="00E8655E" w:rsidP="00F44271">
      <w:pPr>
        <w:pStyle w:val="Normalparatextwithnumbers"/>
        <w:ind w:left="709"/>
        <w:rPr>
          <w:rStyle w:val="References"/>
          <w:b w:val="0"/>
          <w:bCs w:val="0"/>
          <w:i w:val="0"/>
          <w:iCs w:val="0"/>
        </w:rPr>
      </w:pPr>
      <w:r>
        <w:rPr>
          <w:rStyle w:val="References"/>
          <w:b w:val="0"/>
          <w:bCs w:val="0"/>
          <w:i w:val="0"/>
          <w:iCs w:val="0"/>
        </w:rPr>
        <w:t>An access regime will cease to be in force if</w:t>
      </w:r>
      <w:r w:rsidR="005B242C">
        <w:rPr>
          <w:rStyle w:val="References"/>
          <w:b w:val="0"/>
          <w:bCs w:val="0"/>
          <w:i w:val="0"/>
          <w:iCs w:val="0"/>
        </w:rPr>
        <w:t xml:space="preserve"> </w:t>
      </w:r>
      <w:r>
        <w:rPr>
          <w:rStyle w:val="References"/>
          <w:b w:val="0"/>
          <w:bCs w:val="0"/>
          <w:i w:val="0"/>
          <w:iCs w:val="0"/>
        </w:rPr>
        <w:t xml:space="preserve">the </w:t>
      </w:r>
      <w:r w:rsidR="004033A5">
        <w:rPr>
          <w:rStyle w:val="References"/>
          <w:b w:val="0"/>
          <w:bCs w:val="0"/>
          <w:i w:val="0"/>
          <w:iCs w:val="0"/>
        </w:rPr>
        <w:t>entity</w:t>
      </w:r>
      <w:r w:rsidR="005B242C">
        <w:rPr>
          <w:rStyle w:val="References"/>
          <w:b w:val="0"/>
          <w:bCs w:val="0"/>
          <w:i w:val="0"/>
          <w:iCs w:val="0"/>
        </w:rPr>
        <w:t xml:space="preserve"> revokes the access regime</w:t>
      </w:r>
      <w:r w:rsidR="00911E69">
        <w:rPr>
          <w:rStyle w:val="References"/>
          <w:b w:val="0"/>
          <w:bCs w:val="0"/>
          <w:i w:val="0"/>
          <w:iCs w:val="0"/>
        </w:rPr>
        <w:t>. The revocation can be</w:t>
      </w:r>
      <w:r w:rsidR="00FA1445">
        <w:rPr>
          <w:rStyle w:val="References"/>
          <w:b w:val="0"/>
          <w:bCs w:val="0"/>
          <w:i w:val="0"/>
          <w:iCs w:val="0"/>
        </w:rPr>
        <w:t xml:space="preserve"> made either</w:t>
      </w:r>
      <w:r w:rsidR="00063133">
        <w:rPr>
          <w:rStyle w:val="References"/>
          <w:b w:val="0"/>
          <w:bCs w:val="0"/>
          <w:i w:val="0"/>
          <w:iCs w:val="0"/>
        </w:rPr>
        <w:t xml:space="preserve"> </w:t>
      </w:r>
      <w:r w:rsidR="00AF71D4">
        <w:rPr>
          <w:rStyle w:val="References"/>
          <w:b w:val="0"/>
          <w:bCs w:val="0"/>
          <w:i w:val="0"/>
          <w:iCs w:val="0"/>
        </w:rPr>
        <w:t>on application of the participants in the designated payment system or on the</w:t>
      </w:r>
      <w:r w:rsidR="001E74E0">
        <w:rPr>
          <w:rStyle w:val="References"/>
          <w:b w:val="0"/>
          <w:bCs w:val="0"/>
          <w:i w:val="0"/>
          <w:iCs w:val="0"/>
        </w:rPr>
        <w:t xml:space="preserve"> entity’s</w:t>
      </w:r>
      <w:r w:rsidR="00AF71D4">
        <w:rPr>
          <w:rStyle w:val="References"/>
          <w:b w:val="0"/>
          <w:bCs w:val="0"/>
          <w:i w:val="0"/>
          <w:iCs w:val="0"/>
        </w:rPr>
        <w:t xml:space="preserve"> own initiative</w:t>
      </w:r>
      <w:r w:rsidR="005B242C">
        <w:rPr>
          <w:rStyle w:val="References"/>
          <w:b w:val="0"/>
          <w:bCs w:val="0"/>
          <w:i w:val="0"/>
          <w:iCs w:val="0"/>
        </w:rPr>
        <w:t>.</w:t>
      </w:r>
      <w:r w:rsidR="00EA418E">
        <w:rPr>
          <w:rStyle w:val="References"/>
          <w:b w:val="0"/>
          <w:bCs w:val="0"/>
          <w:i w:val="0"/>
          <w:iCs w:val="0"/>
        </w:rPr>
        <w:t xml:space="preserve"> Schedule</w:t>
      </w:r>
      <w:r w:rsidR="002B6CFA">
        <w:rPr>
          <w:rStyle w:val="References"/>
          <w:b w:val="0"/>
          <w:bCs w:val="0"/>
          <w:i w:val="0"/>
          <w:iCs w:val="0"/>
        </w:rPr>
        <w:t xml:space="preserve"> [#] to the Bill</w:t>
      </w:r>
      <w:r w:rsidR="00EA418E">
        <w:rPr>
          <w:rStyle w:val="References"/>
          <w:b w:val="0"/>
          <w:bCs w:val="0"/>
          <w:i w:val="0"/>
          <w:iCs w:val="0"/>
        </w:rPr>
        <w:t xml:space="preserve"> also clarifies that </w:t>
      </w:r>
      <w:r w:rsidR="00F52F23">
        <w:rPr>
          <w:rStyle w:val="References"/>
          <w:b w:val="0"/>
          <w:bCs w:val="0"/>
          <w:i w:val="0"/>
          <w:iCs w:val="0"/>
        </w:rPr>
        <w:t xml:space="preserve">an access regime ceases to be in force if </w:t>
      </w:r>
      <w:r w:rsidR="00EF56FF">
        <w:rPr>
          <w:rStyle w:val="References"/>
          <w:b w:val="0"/>
          <w:bCs w:val="0"/>
          <w:i w:val="0"/>
          <w:iCs w:val="0"/>
        </w:rPr>
        <w:t xml:space="preserve">the payment system </w:t>
      </w:r>
      <w:r w:rsidR="00164ED3">
        <w:rPr>
          <w:rStyle w:val="References"/>
          <w:b w:val="0"/>
          <w:bCs w:val="0"/>
          <w:i w:val="0"/>
          <w:iCs w:val="0"/>
        </w:rPr>
        <w:t xml:space="preserve">itself </w:t>
      </w:r>
      <w:r w:rsidR="00EF56FF">
        <w:rPr>
          <w:rStyle w:val="References"/>
          <w:b w:val="0"/>
          <w:bCs w:val="0"/>
          <w:i w:val="0"/>
          <w:iCs w:val="0"/>
        </w:rPr>
        <w:t>ceases to exist,</w:t>
      </w:r>
      <w:r w:rsidR="00EA418E">
        <w:rPr>
          <w:rStyle w:val="References"/>
          <w:b w:val="0"/>
          <w:bCs w:val="0"/>
          <w:i w:val="0"/>
          <w:iCs w:val="0"/>
        </w:rPr>
        <w:t xml:space="preserve"> </w:t>
      </w:r>
      <w:r w:rsidR="00363019">
        <w:rPr>
          <w:rStyle w:val="References"/>
          <w:b w:val="0"/>
          <w:bCs w:val="0"/>
          <w:i w:val="0"/>
          <w:iCs w:val="0"/>
        </w:rPr>
        <w:t xml:space="preserve">or </w:t>
      </w:r>
      <w:r w:rsidR="00EA418E">
        <w:rPr>
          <w:rStyle w:val="References"/>
          <w:b w:val="0"/>
          <w:bCs w:val="0"/>
          <w:i w:val="0"/>
          <w:iCs w:val="0"/>
        </w:rPr>
        <w:t>the payment system ceases to be a designated payment system</w:t>
      </w:r>
      <w:r w:rsidR="006D5E73">
        <w:rPr>
          <w:rStyle w:val="References"/>
          <w:b w:val="0"/>
          <w:bCs w:val="0"/>
          <w:i w:val="0"/>
          <w:iCs w:val="0"/>
        </w:rPr>
        <w:t xml:space="preserve"> or special designated payment system (</w:t>
      </w:r>
      <w:r w:rsidR="00164ED3">
        <w:rPr>
          <w:rStyle w:val="References"/>
          <w:b w:val="0"/>
          <w:bCs w:val="0"/>
          <w:i w:val="0"/>
          <w:iCs w:val="0"/>
        </w:rPr>
        <w:t>as the case may be</w:t>
      </w:r>
      <w:r w:rsidR="00F851B3">
        <w:rPr>
          <w:rStyle w:val="References"/>
          <w:b w:val="0"/>
          <w:bCs w:val="0"/>
          <w:i w:val="0"/>
          <w:iCs w:val="0"/>
        </w:rPr>
        <w:t>)</w:t>
      </w:r>
      <w:r w:rsidR="00EA418E">
        <w:rPr>
          <w:rStyle w:val="References"/>
          <w:b w:val="0"/>
          <w:bCs w:val="0"/>
          <w:i w:val="0"/>
          <w:iCs w:val="0"/>
        </w:rPr>
        <w:t xml:space="preserve">. </w:t>
      </w:r>
      <w:r w:rsidR="00FC7284">
        <w:rPr>
          <w:rStyle w:val="References"/>
          <w:b w:val="0"/>
          <w:bCs w:val="0"/>
          <w:i w:val="0"/>
          <w:iCs w:val="0"/>
        </w:rPr>
        <w:t>If</w:t>
      </w:r>
      <w:r w:rsidR="00993D45">
        <w:rPr>
          <w:rStyle w:val="References"/>
          <w:b w:val="0"/>
          <w:bCs w:val="0"/>
          <w:i w:val="0"/>
          <w:iCs w:val="0"/>
        </w:rPr>
        <w:t xml:space="preserve"> a payment system that is a designated and special designated payment system</w:t>
      </w:r>
      <w:r w:rsidR="00BD46EB">
        <w:rPr>
          <w:rStyle w:val="References"/>
          <w:b w:val="0"/>
          <w:bCs w:val="0"/>
          <w:i w:val="0"/>
          <w:iCs w:val="0"/>
        </w:rPr>
        <w:t xml:space="preserve"> </w:t>
      </w:r>
      <w:r w:rsidR="000E5FDE">
        <w:rPr>
          <w:rStyle w:val="References"/>
          <w:b w:val="0"/>
          <w:bCs w:val="0"/>
          <w:i w:val="0"/>
          <w:iCs w:val="0"/>
        </w:rPr>
        <w:t>has multiple</w:t>
      </w:r>
      <w:r w:rsidR="00BD46EB">
        <w:rPr>
          <w:rStyle w:val="References"/>
          <w:b w:val="0"/>
          <w:bCs w:val="0"/>
          <w:i w:val="0"/>
          <w:iCs w:val="0"/>
        </w:rPr>
        <w:t xml:space="preserve"> access regimes </w:t>
      </w:r>
      <w:r w:rsidR="00E57DB4">
        <w:rPr>
          <w:rStyle w:val="References"/>
          <w:b w:val="0"/>
          <w:bCs w:val="0"/>
          <w:i w:val="0"/>
          <w:iCs w:val="0"/>
        </w:rPr>
        <w:t>that are inconsistent with each other</w:t>
      </w:r>
      <w:r w:rsidR="00FC7284">
        <w:rPr>
          <w:rStyle w:val="References"/>
          <w:b w:val="0"/>
          <w:bCs w:val="0"/>
          <w:i w:val="0"/>
          <w:iCs w:val="0"/>
        </w:rPr>
        <w:t>,</w:t>
      </w:r>
      <w:r w:rsidR="00E57DB4">
        <w:rPr>
          <w:rStyle w:val="References"/>
          <w:b w:val="0"/>
          <w:bCs w:val="0"/>
          <w:i w:val="0"/>
          <w:iCs w:val="0"/>
        </w:rPr>
        <w:t xml:space="preserve"> </w:t>
      </w:r>
      <w:r w:rsidR="00FC7284">
        <w:rPr>
          <w:rStyle w:val="References"/>
          <w:b w:val="0"/>
          <w:bCs w:val="0"/>
          <w:i w:val="0"/>
          <w:iCs w:val="0"/>
        </w:rPr>
        <w:t>a</w:t>
      </w:r>
      <w:r w:rsidR="00EA1D31">
        <w:rPr>
          <w:rStyle w:val="References"/>
          <w:b w:val="0"/>
          <w:bCs w:val="0"/>
          <w:i w:val="0"/>
          <w:iCs w:val="0"/>
        </w:rPr>
        <w:t xml:space="preserve"> part of an access regime may cease to be in force before the time when the whole of the access regime ceases to be in force.</w:t>
      </w:r>
      <w:r w:rsidR="00C308D6">
        <w:rPr>
          <w:rStyle w:val="References"/>
          <w:b w:val="0"/>
          <w:bCs w:val="0"/>
          <w:i w:val="0"/>
          <w:iCs w:val="0"/>
        </w:rPr>
        <w:br/>
      </w:r>
      <w:r w:rsidR="00C308D6" w:rsidRPr="0013139D">
        <w:rPr>
          <w:rStyle w:val="References"/>
        </w:rPr>
        <w:t xml:space="preserve">[Schedule </w:t>
      </w:r>
      <w:r w:rsidR="00C308D6">
        <w:rPr>
          <w:rStyle w:val="References"/>
        </w:rPr>
        <w:t>#</w:t>
      </w:r>
      <w:r w:rsidR="00C308D6" w:rsidRPr="0013139D">
        <w:rPr>
          <w:rStyle w:val="References"/>
        </w:rPr>
        <w:t>, item</w:t>
      </w:r>
      <w:r w:rsidR="00F973A0">
        <w:rPr>
          <w:rStyle w:val="References"/>
        </w:rPr>
        <w:t>s</w:t>
      </w:r>
      <w:r w:rsidR="006F3875">
        <w:rPr>
          <w:rStyle w:val="References"/>
        </w:rPr>
        <w:t xml:space="preserve"> 44, 45, 46 and</w:t>
      </w:r>
      <w:r w:rsidR="004E01E7">
        <w:rPr>
          <w:rStyle w:val="References"/>
        </w:rPr>
        <w:t xml:space="preserve"> 47</w:t>
      </w:r>
      <w:r w:rsidR="00446405">
        <w:rPr>
          <w:rStyle w:val="References"/>
        </w:rPr>
        <w:t>,</w:t>
      </w:r>
      <w:r w:rsidR="00C308D6">
        <w:rPr>
          <w:rStyle w:val="References"/>
        </w:rPr>
        <w:t xml:space="preserve"> subsection 15(1) and paragraphs 15(1)(b)</w:t>
      </w:r>
      <w:r w:rsidR="00A713AA">
        <w:rPr>
          <w:rStyle w:val="References"/>
        </w:rPr>
        <w:t xml:space="preserve">, </w:t>
      </w:r>
      <w:r w:rsidR="00C308D6">
        <w:rPr>
          <w:rStyle w:val="References"/>
        </w:rPr>
        <w:t xml:space="preserve">(d) </w:t>
      </w:r>
      <w:r w:rsidR="00A713AA">
        <w:rPr>
          <w:rStyle w:val="References"/>
        </w:rPr>
        <w:t xml:space="preserve">and (e) </w:t>
      </w:r>
      <w:r w:rsidR="00C308D6">
        <w:rPr>
          <w:rStyle w:val="References"/>
        </w:rPr>
        <w:t>of the PSRA</w:t>
      </w:r>
      <w:r w:rsidR="00C308D6" w:rsidRPr="0013139D">
        <w:rPr>
          <w:rStyle w:val="References"/>
        </w:rPr>
        <w:t>]</w:t>
      </w:r>
    </w:p>
    <w:p w14:paraId="10D677FA" w14:textId="16A99DA2" w:rsidR="000C213A" w:rsidRPr="0013139D" w:rsidRDefault="009A4DBE" w:rsidP="00F44271">
      <w:pPr>
        <w:pStyle w:val="Normalparatextwithnumbers"/>
        <w:ind w:left="709"/>
        <w:rPr>
          <w:rStyle w:val="References"/>
        </w:rPr>
      </w:pPr>
      <w:r>
        <w:rPr>
          <w:rStyle w:val="References"/>
          <w:b w:val="0"/>
          <w:bCs w:val="0"/>
          <w:i w:val="0"/>
          <w:iCs w:val="0"/>
        </w:rPr>
        <w:t>The RBA</w:t>
      </w:r>
      <w:r w:rsidR="000C213A">
        <w:rPr>
          <w:rStyle w:val="References"/>
          <w:b w:val="0"/>
          <w:bCs w:val="0"/>
          <w:i w:val="0"/>
          <w:iCs w:val="0"/>
        </w:rPr>
        <w:t xml:space="preserve"> may</w:t>
      </w:r>
      <w:r w:rsidR="002B6CFA">
        <w:rPr>
          <w:rStyle w:val="References"/>
          <w:b w:val="0"/>
          <w:bCs w:val="0"/>
          <w:i w:val="0"/>
          <w:iCs w:val="0"/>
        </w:rPr>
        <w:t>,</w:t>
      </w:r>
      <w:r w:rsidR="000C213A">
        <w:rPr>
          <w:rStyle w:val="References"/>
          <w:b w:val="0"/>
          <w:bCs w:val="0"/>
          <w:i w:val="0"/>
          <w:iCs w:val="0"/>
        </w:rPr>
        <w:t xml:space="preserve"> </w:t>
      </w:r>
      <w:r w:rsidR="00D2590B">
        <w:rPr>
          <w:rStyle w:val="References"/>
          <w:b w:val="0"/>
          <w:bCs w:val="0"/>
          <w:i w:val="0"/>
          <w:iCs w:val="0"/>
        </w:rPr>
        <w:t xml:space="preserve">by legislative instrument, revoke the access regime </w:t>
      </w:r>
      <w:r w:rsidR="00F667BD">
        <w:rPr>
          <w:rStyle w:val="References"/>
          <w:b w:val="0"/>
          <w:bCs w:val="0"/>
          <w:i w:val="0"/>
          <w:iCs w:val="0"/>
        </w:rPr>
        <w:t xml:space="preserve">if it considers it appropriate to do so having regard to whether revoking the access regime would be in the public interest. </w:t>
      </w:r>
      <w:r>
        <w:rPr>
          <w:rStyle w:val="References"/>
          <w:b w:val="0"/>
          <w:bCs w:val="0"/>
          <w:i w:val="0"/>
          <w:iCs w:val="0"/>
        </w:rPr>
        <w:t xml:space="preserve">If a nominated special regulator revokes the access regime, it may </w:t>
      </w:r>
      <w:r w:rsidR="00B74547">
        <w:rPr>
          <w:rStyle w:val="References"/>
          <w:b w:val="0"/>
          <w:bCs w:val="0"/>
          <w:i w:val="0"/>
          <w:iCs w:val="0"/>
        </w:rPr>
        <w:t xml:space="preserve">do so having regard to matters the Minister has directed the nominated special regulator to consider </w:t>
      </w:r>
      <w:r w:rsidR="00671661">
        <w:rPr>
          <w:rStyle w:val="References"/>
          <w:b w:val="0"/>
          <w:bCs w:val="0"/>
          <w:i w:val="0"/>
          <w:iCs w:val="0"/>
        </w:rPr>
        <w:t>under a ministerial direction.</w:t>
      </w:r>
      <w:r w:rsidR="00876550">
        <w:rPr>
          <w:rStyle w:val="References"/>
          <w:b w:val="0"/>
          <w:bCs w:val="0"/>
          <w:i w:val="0"/>
          <w:iCs w:val="0"/>
        </w:rPr>
        <w:t xml:space="preserve"> The entity making the revocation may consider any other matters it considers relevant. </w:t>
      </w:r>
      <w:r w:rsidR="00671661">
        <w:rPr>
          <w:rStyle w:val="References"/>
          <w:b w:val="0"/>
          <w:bCs w:val="0"/>
          <w:i w:val="0"/>
          <w:iCs w:val="0"/>
        </w:rPr>
        <w:br/>
      </w:r>
      <w:r w:rsidR="00671661" w:rsidRPr="00671661">
        <w:rPr>
          <w:rStyle w:val="References"/>
        </w:rPr>
        <w:t xml:space="preserve">[Schedule </w:t>
      </w:r>
      <w:r w:rsidR="00671661">
        <w:rPr>
          <w:rStyle w:val="References"/>
        </w:rPr>
        <w:t>#</w:t>
      </w:r>
      <w:r w:rsidR="00671661" w:rsidRPr="00671661">
        <w:rPr>
          <w:rStyle w:val="References"/>
        </w:rPr>
        <w:t>, item</w:t>
      </w:r>
      <w:r w:rsidR="00B3613F">
        <w:rPr>
          <w:rStyle w:val="References"/>
        </w:rPr>
        <w:t xml:space="preserve">s </w:t>
      </w:r>
      <w:r w:rsidR="000742AA">
        <w:rPr>
          <w:rStyle w:val="References"/>
        </w:rPr>
        <w:t>4</w:t>
      </w:r>
      <w:r w:rsidR="007E48ED">
        <w:rPr>
          <w:rStyle w:val="References"/>
        </w:rPr>
        <w:t>8</w:t>
      </w:r>
      <w:r w:rsidR="000742AA">
        <w:rPr>
          <w:rStyle w:val="References"/>
        </w:rPr>
        <w:t xml:space="preserve">, </w:t>
      </w:r>
      <w:r w:rsidR="00B3613F">
        <w:rPr>
          <w:rStyle w:val="References"/>
        </w:rPr>
        <w:t>4</w:t>
      </w:r>
      <w:r w:rsidR="007E48ED">
        <w:rPr>
          <w:rStyle w:val="References"/>
        </w:rPr>
        <w:t>9</w:t>
      </w:r>
      <w:r w:rsidR="00876550">
        <w:rPr>
          <w:rStyle w:val="References"/>
        </w:rPr>
        <w:t>,</w:t>
      </w:r>
      <w:r w:rsidR="00B3613F">
        <w:rPr>
          <w:rStyle w:val="References"/>
        </w:rPr>
        <w:t xml:space="preserve"> </w:t>
      </w:r>
      <w:r w:rsidR="007E48ED">
        <w:rPr>
          <w:rStyle w:val="References"/>
        </w:rPr>
        <w:t>50</w:t>
      </w:r>
      <w:r w:rsidR="00876550">
        <w:rPr>
          <w:rStyle w:val="References"/>
        </w:rPr>
        <w:t xml:space="preserve"> and </w:t>
      </w:r>
      <w:r w:rsidR="007E48ED">
        <w:rPr>
          <w:rStyle w:val="References"/>
        </w:rPr>
        <w:t>51</w:t>
      </w:r>
      <w:r w:rsidR="00876550">
        <w:rPr>
          <w:rStyle w:val="References"/>
        </w:rPr>
        <w:t>,</w:t>
      </w:r>
      <w:r w:rsidR="00B3613F">
        <w:rPr>
          <w:rStyle w:val="References"/>
        </w:rPr>
        <w:t xml:space="preserve"> section 15(3) and subparagraphs 15(3)(a)(</w:t>
      </w:r>
      <w:proofErr w:type="spellStart"/>
      <w:r w:rsidR="00B3613F">
        <w:rPr>
          <w:rStyle w:val="References"/>
        </w:rPr>
        <w:t>i</w:t>
      </w:r>
      <w:proofErr w:type="spellEnd"/>
      <w:r w:rsidR="00B3613F">
        <w:rPr>
          <w:rStyle w:val="References"/>
        </w:rPr>
        <w:t>)</w:t>
      </w:r>
      <w:r w:rsidR="004B18F9">
        <w:rPr>
          <w:rStyle w:val="References"/>
        </w:rPr>
        <w:t xml:space="preserve"> and </w:t>
      </w:r>
      <w:r w:rsidR="00B3613F">
        <w:rPr>
          <w:rStyle w:val="References"/>
        </w:rPr>
        <w:t>(ii)</w:t>
      </w:r>
      <w:r w:rsidR="00876550">
        <w:rPr>
          <w:rStyle w:val="References"/>
        </w:rPr>
        <w:t xml:space="preserve"> and paragraph 15(3)(d)</w:t>
      </w:r>
      <w:r w:rsidR="00B3613F">
        <w:rPr>
          <w:rStyle w:val="References"/>
        </w:rPr>
        <w:t xml:space="preserve"> of the PSRA</w:t>
      </w:r>
      <w:r w:rsidR="00671661" w:rsidRPr="00671661">
        <w:rPr>
          <w:rStyle w:val="References"/>
        </w:rPr>
        <w:t xml:space="preserve">] </w:t>
      </w:r>
    </w:p>
    <w:p w14:paraId="6C75302A" w14:textId="04110222" w:rsidR="005F29DF" w:rsidRPr="0013139D" w:rsidRDefault="00B707CA" w:rsidP="00F44271">
      <w:pPr>
        <w:pStyle w:val="Normalparatextwithnumbers"/>
        <w:ind w:left="709"/>
        <w:rPr>
          <w:rStyle w:val="References"/>
        </w:rPr>
      </w:pPr>
      <w:r w:rsidRPr="0013139D">
        <w:rPr>
          <w:rStyle w:val="References"/>
          <w:b w:val="0"/>
          <w:bCs w:val="0"/>
          <w:i w:val="0"/>
          <w:iCs w:val="0"/>
        </w:rPr>
        <w:t>If</w:t>
      </w:r>
      <w:r>
        <w:rPr>
          <w:rStyle w:val="References"/>
          <w:i w:val="0"/>
          <w:iCs w:val="0"/>
        </w:rPr>
        <w:t xml:space="preserve"> </w:t>
      </w:r>
      <w:r>
        <w:rPr>
          <w:rStyle w:val="References"/>
          <w:b w:val="0"/>
          <w:bCs w:val="0"/>
          <w:i w:val="0"/>
          <w:iCs w:val="0"/>
        </w:rPr>
        <w:t>the entity that imposed the special access regime revokes the access regime, it must provide notification under section 29 as soon as practicable.</w:t>
      </w:r>
      <w:r>
        <w:rPr>
          <w:rStyle w:val="References"/>
        </w:rPr>
        <w:t xml:space="preserve"> </w:t>
      </w:r>
      <w:r>
        <w:rPr>
          <w:rStyle w:val="References"/>
        </w:rPr>
        <w:br/>
      </w:r>
      <w:r w:rsidRPr="00B707CA">
        <w:rPr>
          <w:rStyle w:val="References"/>
        </w:rPr>
        <w:t xml:space="preserve">[Schedule </w:t>
      </w:r>
      <w:r>
        <w:rPr>
          <w:rStyle w:val="References"/>
        </w:rPr>
        <w:t>item 5</w:t>
      </w:r>
      <w:r w:rsidR="003F0F5B">
        <w:rPr>
          <w:rStyle w:val="References"/>
        </w:rPr>
        <w:t>2</w:t>
      </w:r>
      <w:r>
        <w:rPr>
          <w:rStyle w:val="References"/>
        </w:rPr>
        <w:t>, subsection 15(5) of the PSRA</w:t>
      </w:r>
      <w:r w:rsidRPr="00B707CA">
        <w:rPr>
          <w:rStyle w:val="References"/>
        </w:rPr>
        <w:t xml:space="preserve">] </w:t>
      </w:r>
    </w:p>
    <w:p w14:paraId="3F9C28D0" w14:textId="2530496A" w:rsidR="00E578CF" w:rsidRDefault="000946FA" w:rsidP="00F44271">
      <w:pPr>
        <w:pStyle w:val="Normalparatextwithnumbers"/>
        <w:ind w:left="709"/>
        <w:rPr>
          <w:rStyle w:val="References"/>
        </w:rPr>
      </w:pPr>
      <w:r>
        <w:rPr>
          <w:rStyle w:val="References"/>
          <w:b w:val="0"/>
          <w:bCs w:val="0"/>
          <w:i w:val="0"/>
          <w:iCs w:val="0"/>
        </w:rPr>
        <w:t xml:space="preserve">Anything done by a participant in a </w:t>
      </w:r>
      <w:r w:rsidR="00183F00">
        <w:rPr>
          <w:rStyle w:val="References"/>
          <w:b w:val="0"/>
          <w:bCs w:val="0"/>
          <w:i w:val="0"/>
          <w:iCs w:val="0"/>
        </w:rPr>
        <w:t xml:space="preserve">designated or </w:t>
      </w:r>
      <w:r>
        <w:rPr>
          <w:rStyle w:val="References"/>
          <w:b w:val="0"/>
          <w:bCs w:val="0"/>
          <w:i w:val="0"/>
          <w:iCs w:val="0"/>
        </w:rPr>
        <w:t xml:space="preserve">special </w:t>
      </w:r>
      <w:r w:rsidR="00AB5539">
        <w:rPr>
          <w:rStyle w:val="References"/>
          <w:b w:val="0"/>
          <w:bCs w:val="0"/>
          <w:i w:val="0"/>
          <w:iCs w:val="0"/>
        </w:rPr>
        <w:t xml:space="preserve">designated </w:t>
      </w:r>
      <w:r>
        <w:rPr>
          <w:rStyle w:val="References"/>
          <w:b w:val="0"/>
          <w:bCs w:val="0"/>
          <w:i w:val="0"/>
          <w:iCs w:val="0"/>
        </w:rPr>
        <w:t xml:space="preserve">payment system </w:t>
      </w:r>
      <w:r w:rsidR="00183F00">
        <w:rPr>
          <w:rStyle w:val="References"/>
          <w:b w:val="0"/>
          <w:bCs w:val="0"/>
          <w:i w:val="0"/>
          <w:iCs w:val="0"/>
        </w:rPr>
        <w:t xml:space="preserve">or both </w:t>
      </w:r>
      <w:r>
        <w:rPr>
          <w:rStyle w:val="References"/>
          <w:b w:val="0"/>
          <w:bCs w:val="0"/>
          <w:i w:val="0"/>
          <w:iCs w:val="0"/>
        </w:rPr>
        <w:t xml:space="preserve">under an access regime and in accordance with the access </w:t>
      </w:r>
      <w:r w:rsidR="00AC34C2">
        <w:rPr>
          <w:rStyle w:val="References"/>
          <w:b w:val="0"/>
          <w:bCs w:val="0"/>
          <w:i w:val="0"/>
          <w:iCs w:val="0"/>
        </w:rPr>
        <w:t>regime is taken to be specified in, and specifically authorised by</w:t>
      </w:r>
      <w:r w:rsidR="007E0683">
        <w:rPr>
          <w:rStyle w:val="References"/>
          <w:b w:val="0"/>
          <w:bCs w:val="0"/>
          <w:i w:val="0"/>
          <w:iCs w:val="0"/>
        </w:rPr>
        <w:t>,</w:t>
      </w:r>
      <w:r w:rsidR="00AC34C2">
        <w:rPr>
          <w:rStyle w:val="References"/>
          <w:b w:val="0"/>
          <w:bCs w:val="0"/>
          <w:i w:val="0"/>
          <w:iCs w:val="0"/>
        </w:rPr>
        <w:t xml:space="preserve"> the </w:t>
      </w:r>
      <w:r w:rsidR="00AC34C2">
        <w:rPr>
          <w:rStyle w:val="References"/>
          <w:b w:val="0"/>
          <w:bCs w:val="0"/>
        </w:rPr>
        <w:t>Competition and Consumer Act 2010</w:t>
      </w:r>
      <w:r w:rsidR="00AC34C2">
        <w:rPr>
          <w:rStyle w:val="References"/>
          <w:b w:val="0"/>
          <w:bCs w:val="0"/>
          <w:i w:val="0"/>
          <w:iCs w:val="0"/>
        </w:rPr>
        <w:t xml:space="preserve">. </w:t>
      </w:r>
      <w:r w:rsidR="008658F0">
        <w:rPr>
          <w:rStyle w:val="References"/>
          <w:b w:val="0"/>
          <w:bCs w:val="0"/>
          <w:i w:val="0"/>
          <w:iCs w:val="0"/>
        </w:rPr>
        <w:br/>
      </w:r>
      <w:r w:rsidR="008658F0" w:rsidRPr="008658F0">
        <w:rPr>
          <w:rStyle w:val="References"/>
        </w:rPr>
        <w:t xml:space="preserve">[Schedule </w:t>
      </w:r>
      <w:r w:rsidR="008658F0">
        <w:rPr>
          <w:rStyle w:val="References"/>
        </w:rPr>
        <w:t>#</w:t>
      </w:r>
      <w:r w:rsidR="008658F0" w:rsidRPr="008658F0">
        <w:rPr>
          <w:rStyle w:val="References"/>
        </w:rPr>
        <w:t>, item</w:t>
      </w:r>
      <w:r w:rsidR="008658F0">
        <w:rPr>
          <w:rStyle w:val="References"/>
        </w:rPr>
        <w:t xml:space="preserve"> 5</w:t>
      </w:r>
      <w:r w:rsidR="00276D4C">
        <w:rPr>
          <w:rStyle w:val="References"/>
        </w:rPr>
        <w:t>4</w:t>
      </w:r>
      <w:r w:rsidR="008658F0" w:rsidRPr="008658F0">
        <w:rPr>
          <w:rStyle w:val="References"/>
        </w:rPr>
        <w:t xml:space="preserve">, </w:t>
      </w:r>
      <w:r w:rsidR="008658F0">
        <w:rPr>
          <w:rStyle w:val="References"/>
        </w:rPr>
        <w:t>paragraph 15A(a) of the PSRA</w:t>
      </w:r>
      <w:r w:rsidR="008658F0" w:rsidRPr="008658F0">
        <w:rPr>
          <w:rStyle w:val="References"/>
        </w:rPr>
        <w:t xml:space="preserve">] </w:t>
      </w:r>
    </w:p>
    <w:p w14:paraId="37F52098" w14:textId="39A802F3" w:rsidR="00704BF7" w:rsidRPr="0013139D" w:rsidRDefault="00752242" w:rsidP="00F44271">
      <w:pPr>
        <w:pStyle w:val="Normalparatextwithnumbers"/>
        <w:ind w:left="709"/>
        <w:rPr>
          <w:rStyle w:val="References"/>
        </w:rPr>
      </w:pPr>
      <w:r w:rsidRPr="005A27EC">
        <w:rPr>
          <w:rStyle w:val="References"/>
          <w:b w:val="0"/>
          <w:bCs w:val="0"/>
          <w:i w:val="0"/>
          <w:iCs w:val="0"/>
        </w:rPr>
        <w:t xml:space="preserve">If a particular payment system is a designated payment system and special designated payment system with inconsistent access regimes imposed by the RBA and a nominated special regulator, the access regime the RBA imposes </w:t>
      </w:r>
      <w:r w:rsidR="00EB0669" w:rsidRPr="005A27EC">
        <w:rPr>
          <w:rStyle w:val="References"/>
          <w:b w:val="0"/>
          <w:bCs w:val="0"/>
          <w:i w:val="0"/>
          <w:iCs w:val="0"/>
        </w:rPr>
        <w:lastRenderedPageBreak/>
        <w:t xml:space="preserve">ceases to be in force to the extent it is inconsistent with the access regime the </w:t>
      </w:r>
      <w:r w:rsidR="00A4270D" w:rsidRPr="005A27EC">
        <w:rPr>
          <w:rStyle w:val="References"/>
          <w:b w:val="0"/>
          <w:bCs w:val="0"/>
          <w:i w:val="0"/>
          <w:iCs w:val="0"/>
        </w:rPr>
        <w:t>nominated special regulator imposes.</w:t>
      </w:r>
      <w:r w:rsidR="00704BF7">
        <w:rPr>
          <w:rStyle w:val="References"/>
        </w:rPr>
        <w:br/>
      </w:r>
      <w:r w:rsidR="00704BF7" w:rsidRPr="00704BF7">
        <w:rPr>
          <w:rStyle w:val="References"/>
        </w:rPr>
        <w:t xml:space="preserve">[Schedule </w:t>
      </w:r>
      <w:r w:rsidR="00704BF7">
        <w:rPr>
          <w:rStyle w:val="References"/>
        </w:rPr>
        <w:t>#</w:t>
      </w:r>
      <w:r w:rsidR="00704BF7" w:rsidRPr="00704BF7">
        <w:rPr>
          <w:rStyle w:val="References"/>
        </w:rPr>
        <w:t>, item</w:t>
      </w:r>
      <w:r w:rsidR="00704BF7">
        <w:rPr>
          <w:rStyle w:val="References"/>
        </w:rPr>
        <w:t xml:space="preserve"> 5</w:t>
      </w:r>
      <w:r w:rsidR="00893454">
        <w:rPr>
          <w:rStyle w:val="References"/>
        </w:rPr>
        <w:t>3</w:t>
      </w:r>
      <w:r w:rsidR="00704BF7">
        <w:rPr>
          <w:rStyle w:val="References"/>
        </w:rPr>
        <w:t xml:space="preserve">, </w:t>
      </w:r>
      <w:r w:rsidR="00944698">
        <w:rPr>
          <w:rStyle w:val="References"/>
        </w:rPr>
        <w:t>section 15AA of the PSRA</w:t>
      </w:r>
      <w:r w:rsidR="00704BF7" w:rsidRPr="00704BF7">
        <w:rPr>
          <w:rStyle w:val="References"/>
        </w:rPr>
        <w:t xml:space="preserve">] </w:t>
      </w:r>
    </w:p>
    <w:p w14:paraId="6EABD9E3" w14:textId="77777777" w:rsidR="003615B2" w:rsidRDefault="006D20D1" w:rsidP="0013139D">
      <w:pPr>
        <w:pStyle w:val="Heading5"/>
      </w:pPr>
      <w:r>
        <w:t xml:space="preserve">Enforcement </w:t>
      </w:r>
      <w:r w:rsidR="003615B2">
        <w:t>of access regimes</w:t>
      </w:r>
    </w:p>
    <w:p w14:paraId="1AD00892" w14:textId="3632FDFB" w:rsidR="008070AC" w:rsidRDefault="008070AC" w:rsidP="00F44271">
      <w:pPr>
        <w:pStyle w:val="Normalparatextwithnumbers"/>
        <w:ind w:left="709"/>
      </w:pPr>
      <w:r>
        <w:t xml:space="preserve">The Schedule amends the provisions concerning enforcement of access regimes to </w:t>
      </w:r>
      <w:proofErr w:type="gramStart"/>
      <w:r>
        <w:t>take into account</w:t>
      </w:r>
      <w:proofErr w:type="gramEnd"/>
      <w:r>
        <w:t xml:space="preserve"> the inclusion of special designated systems as well as designated payment systems. </w:t>
      </w:r>
    </w:p>
    <w:p w14:paraId="1931C70E" w14:textId="3F365C93" w:rsidR="00852527" w:rsidRDefault="00EB5064" w:rsidP="00F44271">
      <w:pPr>
        <w:pStyle w:val="Normalparatextwithnumbers"/>
        <w:ind w:left="709"/>
      </w:pPr>
      <w:r>
        <w:t xml:space="preserve">A person may ask the </w:t>
      </w:r>
      <w:r w:rsidR="00D368AE">
        <w:t>entity</w:t>
      </w:r>
      <w:r w:rsidR="00F0739C">
        <w:t xml:space="preserve"> that imposed the access regime for a special designated </w:t>
      </w:r>
      <w:r w:rsidR="00C14AF9">
        <w:t>payment</w:t>
      </w:r>
      <w:r w:rsidR="00F0739C">
        <w:t xml:space="preserve"> system to use their powers under section 21 to remedy a situation in which the person has </w:t>
      </w:r>
      <w:r w:rsidR="00A6696C">
        <w:t xml:space="preserve">been denied access to a designated or special designated payment system. </w:t>
      </w:r>
      <w:r w:rsidR="00D368AE">
        <w:t>In this vein, t</w:t>
      </w:r>
      <w:r w:rsidR="00A6696C">
        <w:t>he person</w:t>
      </w:r>
      <w:r w:rsidR="00D368AE">
        <w:t xml:space="preserve"> </w:t>
      </w:r>
      <w:r w:rsidR="00A6696C">
        <w:t xml:space="preserve">may ask the </w:t>
      </w:r>
      <w:r w:rsidR="00D368AE">
        <w:t>relevant entity</w:t>
      </w:r>
      <w:r w:rsidR="00A6696C">
        <w:t xml:space="preserve"> </w:t>
      </w:r>
      <w:r w:rsidR="008070AC">
        <w:t>to</w:t>
      </w:r>
      <w:r w:rsidR="00A6696C">
        <w:t xml:space="preserve"> use its powers under section 21 if the person considers the denial of access constitutes or is wholly or partially attributable to a breach of a provision of an access regime by a participant. </w:t>
      </w:r>
    </w:p>
    <w:p w14:paraId="02BBC8F0" w14:textId="5D8898FA" w:rsidR="003615B2" w:rsidRPr="0013139D" w:rsidRDefault="00A20C3A" w:rsidP="00F44271">
      <w:pPr>
        <w:pStyle w:val="Normalparatextwithnumbers"/>
        <w:ind w:left="709"/>
      </w:pPr>
      <w:r>
        <w:t xml:space="preserve">If the person decides to apply to the Federal Court for an order, the person must notify the </w:t>
      </w:r>
      <w:r w:rsidR="00291198">
        <w:t xml:space="preserve">entity that imposed the </w:t>
      </w:r>
      <w:r w:rsidR="00BD056B">
        <w:t>access regi</w:t>
      </w:r>
      <w:r w:rsidR="0068227F">
        <w:t>me</w:t>
      </w:r>
      <w:r w:rsidR="00BD056B">
        <w:t xml:space="preserve">, whether it be the RBA </w:t>
      </w:r>
      <w:r>
        <w:t xml:space="preserve">or </w:t>
      </w:r>
      <w:r w:rsidR="00BD056B">
        <w:t>a</w:t>
      </w:r>
      <w:r>
        <w:t xml:space="preserve"> nominated special regulator. </w:t>
      </w:r>
      <w:r w:rsidR="00835728">
        <w:t xml:space="preserve">After being notified, the </w:t>
      </w:r>
      <w:r w:rsidR="007355AA">
        <w:t>RBA or nominated special regulator may apply to the Federal Court to be joined as a party to the proceedings for the o</w:t>
      </w:r>
      <w:r w:rsidR="00EC1F21">
        <w:t>rder.</w:t>
      </w:r>
      <w:r w:rsidR="00A046CF">
        <w:br/>
      </w:r>
      <w:r w:rsidR="00A046CF" w:rsidRPr="006035B4">
        <w:rPr>
          <w:rStyle w:val="References"/>
        </w:rPr>
        <w:t xml:space="preserve">[Schedule </w:t>
      </w:r>
      <w:r w:rsidR="00A046CF">
        <w:rPr>
          <w:rStyle w:val="References"/>
        </w:rPr>
        <w:t>#</w:t>
      </w:r>
      <w:r w:rsidR="00A046CF" w:rsidRPr="006035B4">
        <w:rPr>
          <w:rStyle w:val="References"/>
        </w:rPr>
        <w:t>, item</w:t>
      </w:r>
      <w:r w:rsidR="00A046CF">
        <w:rPr>
          <w:rStyle w:val="References"/>
        </w:rPr>
        <w:t>s 5</w:t>
      </w:r>
      <w:r w:rsidR="001D4745">
        <w:rPr>
          <w:rStyle w:val="References"/>
        </w:rPr>
        <w:t>5</w:t>
      </w:r>
      <w:r w:rsidR="00A046CF">
        <w:rPr>
          <w:rStyle w:val="References"/>
        </w:rPr>
        <w:t>, 5</w:t>
      </w:r>
      <w:r w:rsidR="00902456">
        <w:rPr>
          <w:rStyle w:val="References"/>
        </w:rPr>
        <w:t>6</w:t>
      </w:r>
      <w:r w:rsidR="00A046CF">
        <w:rPr>
          <w:rStyle w:val="References"/>
        </w:rPr>
        <w:t xml:space="preserve"> and 5</w:t>
      </w:r>
      <w:r w:rsidR="00902456">
        <w:rPr>
          <w:rStyle w:val="References"/>
        </w:rPr>
        <w:t>7</w:t>
      </w:r>
      <w:r w:rsidR="00A046CF">
        <w:rPr>
          <w:rStyle w:val="References"/>
        </w:rPr>
        <w:t>, section 16 and subsections 17(1)</w:t>
      </w:r>
      <w:r w:rsidR="00C9102D">
        <w:rPr>
          <w:rStyle w:val="References"/>
        </w:rPr>
        <w:t xml:space="preserve">, (2) and </w:t>
      </w:r>
      <w:r w:rsidR="00A046CF">
        <w:rPr>
          <w:rStyle w:val="References"/>
        </w:rPr>
        <w:t>(</w:t>
      </w:r>
      <w:r w:rsidR="00E92F44">
        <w:rPr>
          <w:rStyle w:val="References"/>
        </w:rPr>
        <w:t>2A</w:t>
      </w:r>
      <w:r w:rsidR="00A046CF">
        <w:rPr>
          <w:rStyle w:val="References"/>
        </w:rPr>
        <w:t>) of the PSRA</w:t>
      </w:r>
      <w:r w:rsidR="00A046CF" w:rsidRPr="006035B4">
        <w:rPr>
          <w:rStyle w:val="References"/>
        </w:rPr>
        <w:t>]</w:t>
      </w:r>
      <w:r w:rsidR="00A046CF" w:rsidRPr="0013139D">
        <w:rPr>
          <w:rStyle w:val="References"/>
        </w:rPr>
        <w:t xml:space="preserve"> </w:t>
      </w:r>
    </w:p>
    <w:p w14:paraId="3244B0E7" w14:textId="64514487" w:rsidR="003615B2" w:rsidRDefault="00AF4899" w:rsidP="003615B2">
      <w:pPr>
        <w:pStyle w:val="Heading4"/>
      </w:pPr>
      <w:r>
        <w:t xml:space="preserve">Standards </w:t>
      </w:r>
    </w:p>
    <w:p w14:paraId="38C9D86C" w14:textId="5E460D15" w:rsidR="00A046CF" w:rsidRDefault="00777AFE" w:rsidP="00F44271">
      <w:pPr>
        <w:pStyle w:val="Normalparatextwithnumbers"/>
        <w:ind w:left="709"/>
      </w:pPr>
      <w:r>
        <w:t xml:space="preserve">Various changes are made ensuring the standards are system agnostic. This includes removing the term ‘designated </w:t>
      </w:r>
      <w:r w:rsidR="008D013D">
        <w:t>systems</w:t>
      </w:r>
      <w:r>
        <w:t>’ from headings for standard</w:t>
      </w:r>
      <w:r w:rsidR="00D366A0">
        <w:t>s</w:t>
      </w:r>
      <w:r w:rsidR="00A11A36">
        <w:noBreakHyphen/>
      </w:r>
      <w:r>
        <w:t xml:space="preserve">making powers. </w:t>
      </w:r>
      <w:r w:rsidR="00CA0267">
        <w:t xml:space="preserve"> </w:t>
      </w:r>
      <w:r w:rsidR="00A046CF">
        <w:br/>
      </w:r>
      <w:r w:rsidR="00A046CF" w:rsidRPr="0013139D">
        <w:rPr>
          <w:rStyle w:val="References"/>
        </w:rPr>
        <w:t xml:space="preserve">[Schedule </w:t>
      </w:r>
      <w:r w:rsidR="00A046CF">
        <w:rPr>
          <w:rStyle w:val="References"/>
        </w:rPr>
        <w:t>#</w:t>
      </w:r>
      <w:r w:rsidR="00A046CF" w:rsidRPr="0013139D">
        <w:rPr>
          <w:rStyle w:val="References"/>
        </w:rPr>
        <w:t>, item</w:t>
      </w:r>
      <w:r w:rsidR="00A046CF">
        <w:rPr>
          <w:rStyle w:val="References"/>
        </w:rPr>
        <w:t>s 5</w:t>
      </w:r>
      <w:r w:rsidR="00144DD8">
        <w:rPr>
          <w:rStyle w:val="References"/>
        </w:rPr>
        <w:t>8 and 59</w:t>
      </w:r>
      <w:r w:rsidR="00A046CF">
        <w:rPr>
          <w:rStyle w:val="References"/>
        </w:rPr>
        <w:t>, Division 4 Part 3 (heading), Section 18 of the PSRA</w:t>
      </w:r>
      <w:r w:rsidR="00A046CF" w:rsidRPr="0013139D">
        <w:rPr>
          <w:rStyle w:val="References"/>
        </w:rPr>
        <w:t xml:space="preserve">] </w:t>
      </w:r>
    </w:p>
    <w:p w14:paraId="0EC7540F" w14:textId="2D5BE538" w:rsidR="002E28A6" w:rsidRDefault="00F8309E" w:rsidP="00F44271">
      <w:pPr>
        <w:pStyle w:val="Normalparatextwithnumbers"/>
        <w:ind w:left="709"/>
      </w:pPr>
      <w:r>
        <w:t>The Schedule allows for nominated special regulators in relation t</w:t>
      </w:r>
      <w:r w:rsidR="00C82280">
        <w:t>o</w:t>
      </w:r>
      <w:r>
        <w:t xml:space="preserve"> a special designated payment system to, by legislative instrument, determine standards to be complied with </w:t>
      </w:r>
      <w:r w:rsidR="0055033A">
        <w:t>by participants in that special designated system.</w:t>
      </w:r>
      <w:r w:rsidR="002E28A6">
        <w:t xml:space="preserve"> A failure to comply with a standard is not an offence but may lead to th</w:t>
      </w:r>
      <w:r w:rsidR="005E5AF1">
        <w:t xml:space="preserve">e </w:t>
      </w:r>
      <w:r w:rsidR="002E28A6">
        <w:t xml:space="preserve">nominated </w:t>
      </w:r>
      <w:r w:rsidR="005E5AF1">
        <w:t xml:space="preserve">special </w:t>
      </w:r>
      <w:r w:rsidR="002E28A6">
        <w:t xml:space="preserve">regulator giving a direction to a participant. </w:t>
      </w:r>
      <w:r w:rsidR="002E28A6">
        <w:br/>
      </w:r>
      <w:r w:rsidR="002E28A6" w:rsidRPr="0013139D">
        <w:rPr>
          <w:rStyle w:val="References"/>
        </w:rPr>
        <w:t xml:space="preserve">[Schedule </w:t>
      </w:r>
      <w:r w:rsidR="002E28A6">
        <w:rPr>
          <w:rStyle w:val="References"/>
        </w:rPr>
        <w:t>#</w:t>
      </w:r>
      <w:r w:rsidR="002E28A6" w:rsidRPr="0013139D">
        <w:rPr>
          <w:rStyle w:val="References"/>
        </w:rPr>
        <w:t>, item</w:t>
      </w:r>
      <w:r w:rsidR="002E28A6">
        <w:rPr>
          <w:rStyle w:val="References"/>
        </w:rPr>
        <w:t xml:space="preserve"> </w:t>
      </w:r>
      <w:r w:rsidR="002117C8">
        <w:rPr>
          <w:rStyle w:val="References"/>
        </w:rPr>
        <w:t>60</w:t>
      </w:r>
      <w:r w:rsidR="002E28A6" w:rsidRPr="0013139D">
        <w:rPr>
          <w:rStyle w:val="References"/>
        </w:rPr>
        <w:t xml:space="preserve">, </w:t>
      </w:r>
      <w:r w:rsidR="002E28A6">
        <w:rPr>
          <w:rStyle w:val="References"/>
        </w:rPr>
        <w:t>subsection 18(1A) of the PSRA</w:t>
      </w:r>
      <w:r w:rsidR="002E28A6" w:rsidRPr="0013139D">
        <w:rPr>
          <w:rStyle w:val="References"/>
        </w:rPr>
        <w:t xml:space="preserve">] </w:t>
      </w:r>
    </w:p>
    <w:p w14:paraId="556065C3" w14:textId="352ED0ED" w:rsidR="00CA0267" w:rsidRDefault="0055033A" w:rsidP="00F44271">
      <w:pPr>
        <w:pStyle w:val="Normalparatextwithnumbers"/>
        <w:ind w:left="709"/>
      </w:pPr>
      <w:r>
        <w:t xml:space="preserve">Before determining such a standard, the nominated special regulator must have regard to any matters under a Ministerial direction </w:t>
      </w:r>
      <w:r w:rsidR="00E83518">
        <w:t xml:space="preserve">in relation to the determination of standards. </w:t>
      </w:r>
      <w:r w:rsidR="009F03CF">
        <w:rPr>
          <w:rStyle w:val="References"/>
          <w:b w:val="0"/>
          <w:bCs w:val="0"/>
          <w:i w:val="0"/>
          <w:iCs w:val="0"/>
        </w:rPr>
        <w:t xml:space="preserve">If the nominated special regulator revokes a </w:t>
      </w:r>
      <w:r w:rsidR="00640862">
        <w:rPr>
          <w:rStyle w:val="References"/>
          <w:b w:val="0"/>
          <w:bCs w:val="0"/>
          <w:i w:val="0"/>
          <w:iCs w:val="0"/>
        </w:rPr>
        <w:t>standard</w:t>
      </w:r>
      <w:r w:rsidR="009F03CF">
        <w:rPr>
          <w:rStyle w:val="References"/>
          <w:b w:val="0"/>
          <w:bCs w:val="0"/>
          <w:i w:val="0"/>
          <w:iCs w:val="0"/>
        </w:rPr>
        <w:t>, it must provide notification under section 29 as soon as practicabl</w:t>
      </w:r>
      <w:r w:rsidR="00D05460">
        <w:rPr>
          <w:rStyle w:val="References"/>
          <w:b w:val="0"/>
          <w:bCs w:val="0"/>
          <w:i w:val="0"/>
          <w:iCs w:val="0"/>
        </w:rPr>
        <w:t>e</w:t>
      </w:r>
      <w:r w:rsidR="009F03CF">
        <w:rPr>
          <w:rStyle w:val="References"/>
          <w:b w:val="0"/>
          <w:bCs w:val="0"/>
          <w:i w:val="0"/>
          <w:iCs w:val="0"/>
        </w:rPr>
        <w:t xml:space="preserve"> after the revocation. </w:t>
      </w:r>
      <w:r w:rsidR="007B2E50">
        <w:rPr>
          <w:rStyle w:val="References"/>
          <w:b w:val="0"/>
          <w:bCs w:val="0"/>
          <w:i w:val="0"/>
          <w:iCs w:val="0"/>
        </w:rPr>
        <w:t xml:space="preserve">Item 26 in the table at </w:t>
      </w:r>
      <w:r w:rsidR="00175EDA">
        <w:rPr>
          <w:rStyle w:val="References"/>
          <w:b w:val="0"/>
          <w:bCs w:val="0"/>
          <w:i w:val="0"/>
          <w:iCs w:val="0"/>
        </w:rPr>
        <w:t xml:space="preserve">section 10 of the </w:t>
      </w:r>
      <w:r w:rsidR="00175EDA" w:rsidRPr="0013139D">
        <w:rPr>
          <w:rStyle w:val="References"/>
          <w:b w:val="0"/>
        </w:rPr>
        <w:t>Legislation (Exemptions and Other Matters) Regulations 2015</w:t>
      </w:r>
      <w:r w:rsidR="00175EDA">
        <w:rPr>
          <w:rStyle w:val="References"/>
          <w:b w:val="0"/>
          <w:bCs w:val="0"/>
          <w:i w:val="0"/>
          <w:iCs w:val="0"/>
        </w:rPr>
        <w:t xml:space="preserve"> provides that </w:t>
      </w:r>
      <w:r w:rsidR="000818AD">
        <w:rPr>
          <w:rStyle w:val="References"/>
          <w:b w:val="0"/>
          <w:bCs w:val="0"/>
          <w:i w:val="0"/>
          <w:iCs w:val="0"/>
        </w:rPr>
        <w:t>instruments made under section 18 of the PSRA are not subject to disallowance</w:t>
      </w:r>
      <w:r w:rsidR="006765F2">
        <w:rPr>
          <w:rStyle w:val="References"/>
          <w:b w:val="0"/>
          <w:bCs w:val="0"/>
          <w:i w:val="0"/>
          <w:iCs w:val="0"/>
        </w:rPr>
        <w:t>.</w:t>
      </w:r>
      <w:r w:rsidR="00DA1A61">
        <w:rPr>
          <w:rStyle w:val="References"/>
          <w:b w:val="0"/>
          <w:bCs w:val="0"/>
          <w:i w:val="0"/>
          <w:iCs w:val="0"/>
        </w:rPr>
        <w:t xml:space="preserve"> Allowing </w:t>
      </w:r>
      <w:r w:rsidR="00DA1A61">
        <w:rPr>
          <w:rStyle w:val="References"/>
          <w:b w:val="0"/>
          <w:bCs w:val="0"/>
          <w:i w:val="0"/>
          <w:iCs w:val="0"/>
        </w:rPr>
        <w:lastRenderedPageBreak/>
        <w:t xml:space="preserve">instruments made under these sections to be disallowable may cause </w:t>
      </w:r>
      <w:r w:rsidR="0086429D">
        <w:rPr>
          <w:rStyle w:val="References"/>
          <w:b w:val="0"/>
          <w:bCs w:val="0"/>
          <w:i w:val="0"/>
          <w:iCs w:val="0"/>
        </w:rPr>
        <w:t xml:space="preserve">significant </w:t>
      </w:r>
      <w:r w:rsidR="00DA1A61">
        <w:rPr>
          <w:rStyle w:val="References"/>
          <w:b w:val="0"/>
          <w:bCs w:val="0"/>
          <w:i w:val="0"/>
          <w:iCs w:val="0"/>
        </w:rPr>
        <w:t>commercial uncertainty and delay.</w:t>
      </w:r>
      <w:r w:rsidR="00A046CF">
        <w:rPr>
          <w:rStyle w:val="References"/>
          <w:b w:val="0"/>
          <w:bCs w:val="0"/>
          <w:i w:val="0"/>
          <w:iCs w:val="0"/>
        </w:rPr>
        <w:br/>
      </w:r>
      <w:r w:rsidR="00A046CF" w:rsidRPr="0013139D">
        <w:rPr>
          <w:rStyle w:val="References"/>
        </w:rPr>
        <w:t xml:space="preserve">[Schedule </w:t>
      </w:r>
      <w:r w:rsidR="00A046CF">
        <w:rPr>
          <w:rStyle w:val="References"/>
        </w:rPr>
        <w:t>#</w:t>
      </w:r>
      <w:r w:rsidR="00A046CF" w:rsidRPr="0013139D">
        <w:rPr>
          <w:rStyle w:val="References"/>
        </w:rPr>
        <w:t xml:space="preserve">, </w:t>
      </w:r>
      <w:r w:rsidR="00A046CF">
        <w:rPr>
          <w:rStyle w:val="References"/>
        </w:rPr>
        <w:t>item</w:t>
      </w:r>
      <w:r w:rsidR="00021606">
        <w:rPr>
          <w:rStyle w:val="References"/>
        </w:rPr>
        <w:t>s</w:t>
      </w:r>
      <w:r w:rsidR="00A046CF">
        <w:rPr>
          <w:rStyle w:val="References"/>
        </w:rPr>
        <w:t xml:space="preserve"> </w:t>
      </w:r>
      <w:r w:rsidR="0056776E">
        <w:rPr>
          <w:rStyle w:val="References"/>
        </w:rPr>
        <w:t>60</w:t>
      </w:r>
      <w:r w:rsidR="00021606">
        <w:rPr>
          <w:rStyle w:val="References"/>
        </w:rPr>
        <w:t xml:space="preserve"> and 62</w:t>
      </w:r>
      <w:r w:rsidR="00A046CF">
        <w:rPr>
          <w:rStyle w:val="References"/>
        </w:rPr>
        <w:t xml:space="preserve">, subsections </w:t>
      </w:r>
      <w:r w:rsidR="002E28A6">
        <w:rPr>
          <w:rStyle w:val="References"/>
        </w:rPr>
        <w:t>18</w:t>
      </w:r>
      <w:r w:rsidR="00A046CF">
        <w:rPr>
          <w:rStyle w:val="References"/>
        </w:rPr>
        <w:t>(1B) and 18(6) of the PSRA</w:t>
      </w:r>
      <w:r w:rsidR="00A046CF" w:rsidRPr="0013139D">
        <w:rPr>
          <w:rStyle w:val="References"/>
        </w:rPr>
        <w:t xml:space="preserve">] </w:t>
      </w:r>
    </w:p>
    <w:p w14:paraId="0F27857E" w14:textId="4A8BA67C" w:rsidR="00184FC8" w:rsidRDefault="00CC6B9B" w:rsidP="00F44271">
      <w:pPr>
        <w:pStyle w:val="Normalparatextwithnumbers"/>
        <w:ind w:left="709"/>
      </w:pPr>
      <w:r>
        <w:t>I</w:t>
      </w:r>
      <w:r w:rsidR="00184FC8">
        <w:t xml:space="preserve">f a particular payment system is a designated and special designated payment system </w:t>
      </w:r>
      <w:r w:rsidR="00D21C75">
        <w:t xml:space="preserve">with standards imposed by the RBA and nominated </w:t>
      </w:r>
      <w:r w:rsidR="002F6BA5">
        <w:t xml:space="preserve">special regulator that are inconsistent, the standards the RBA </w:t>
      </w:r>
      <w:r w:rsidR="00E23755">
        <w:t>imposed cease to be in force to the extent they are inconsistent with those the nominated special regulator imposed.</w:t>
      </w:r>
      <w:r w:rsidR="00184FC8">
        <w:br/>
      </w:r>
      <w:r w:rsidR="00184FC8" w:rsidRPr="0013139D">
        <w:rPr>
          <w:rStyle w:val="References"/>
        </w:rPr>
        <w:t xml:space="preserve">[Schedule </w:t>
      </w:r>
      <w:r w:rsidR="00184FC8">
        <w:rPr>
          <w:rStyle w:val="References"/>
        </w:rPr>
        <w:t>#</w:t>
      </w:r>
      <w:r w:rsidR="00184FC8" w:rsidRPr="0013139D">
        <w:rPr>
          <w:rStyle w:val="References"/>
        </w:rPr>
        <w:t xml:space="preserve">, </w:t>
      </w:r>
      <w:r w:rsidR="00184FC8">
        <w:rPr>
          <w:rStyle w:val="References"/>
        </w:rPr>
        <w:t xml:space="preserve">item </w:t>
      </w:r>
      <w:r w:rsidR="00716165">
        <w:rPr>
          <w:rStyle w:val="References"/>
        </w:rPr>
        <w:t>63</w:t>
      </w:r>
      <w:r w:rsidR="00184FC8">
        <w:rPr>
          <w:rStyle w:val="References"/>
        </w:rPr>
        <w:t>, section 18AA of the PSRA</w:t>
      </w:r>
      <w:r w:rsidR="00184FC8" w:rsidRPr="0013139D">
        <w:rPr>
          <w:rStyle w:val="References"/>
        </w:rPr>
        <w:t xml:space="preserve">] </w:t>
      </w:r>
    </w:p>
    <w:p w14:paraId="2ECADC8C" w14:textId="64A47460" w:rsidR="003C7CC0" w:rsidRDefault="00FA54BC" w:rsidP="00F44271">
      <w:pPr>
        <w:pStyle w:val="Normalparatextwithnumbers"/>
        <w:ind w:left="709"/>
      </w:pPr>
      <w:r>
        <w:t>A standard</w:t>
      </w:r>
      <w:r w:rsidR="00453B69">
        <w:t xml:space="preserve"> </w:t>
      </w:r>
      <w:r w:rsidR="00F52C52">
        <w:t>made</w:t>
      </w:r>
      <w:r w:rsidR="00453B69">
        <w:t xml:space="preserve"> by the RBA </w:t>
      </w:r>
      <w:r w:rsidR="00F26814">
        <w:t>in relation to a designated payment system</w:t>
      </w:r>
      <w:r w:rsidR="00D05EA7">
        <w:t xml:space="preserve"> continues to be in force until it is revoked or ceases to be in force because it </w:t>
      </w:r>
      <w:r w:rsidR="003C7CC0">
        <w:t>conflicts</w:t>
      </w:r>
      <w:r w:rsidR="00D05EA7">
        <w:t xml:space="preserve"> with a standard made by the nominated </w:t>
      </w:r>
      <w:r w:rsidR="003C7CC0">
        <w:t>special</w:t>
      </w:r>
      <w:r w:rsidR="00D05EA7">
        <w:t xml:space="preserve"> regulator. </w:t>
      </w:r>
      <w:r w:rsidR="00126419">
        <w:br/>
      </w:r>
      <w:r w:rsidR="00126419" w:rsidRPr="0013139D">
        <w:rPr>
          <w:rStyle w:val="References"/>
        </w:rPr>
        <w:t xml:space="preserve">[Schedule </w:t>
      </w:r>
      <w:r w:rsidR="00126419">
        <w:rPr>
          <w:rStyle w:val="References"/>
        </w:rPr>
        <w:t>#</w:t>
      </w:r>
      <w:r w:rsidR="00126419" w:rsidRPr="0013139D">
        <w:rPr>
          <w:rStyle w:val="References"/>
        </w:rPr>
        <w:t>,</w:t>
      </w:r>
      <w:r w:rsidR="003C7CC0">
        <w:rPr>
          <w:rStyle w:val="References"/>
        </w:rPr>
        <w:t xml:space="preserve"> item </w:t>
      </w:r>
      <w:r w:rsidR="00F52C52">
        <w:rPr>
          <w:rStyle w:val="References"/>
        </w:rPr>
        <w:t>61</w:t>
      </w:r>
      <w:r w:rsidR="003C7CC0">
        <w:rPr>
          <w:rStyle w:val="References"/>
        </w:rPr>
        <w:t xml:space="preserve">, </w:t>
      </w:r>
      <w:r w:rsidR="00126419">
        <w:rPr>
          <w:rStyle w:val="References"/>
        </w:rPr>
        <w:t>paragraph 18(2)(b) of the PSRA</w:t>
      </w:r>
      <w:r w:rsidR="00126419" w:rsidRPr="0013139D">
        <w:rPr>
          <w:rStyle w:val="References"/>
        </w:rPr>
        <w:t xml:space="preserve">] </w:t>
      </w:r>
    </w:p>
    <w:p w14:paraId="450823A7" w14:textId="6BD484E7" w:rsidR="00113A7B" w:rsidRPr="00475657" w:rsidRDefault="00475657" w:rsidP="00880DEF">
      <w:pPr>
        <w:pStyle w:val="Heading4"/>
        <w:rPr>
          <w:rStyle w:val="References"/>
          <w:rFonts w:ascii="Helvetica" w:hAnsi="Helvetica"/>
          <w:b w:val="0"/>
          <w:bCs w:val="0"/>
          <w:i w:val="0"/>
          <w:iCs/>
          <w:sz w:val="28"/>
        </w:rPr>
      </w:pPr>
      <w:r w:rsidRPr="00475657">
        <w:rPr>
          <w:rStyle w:val="References"/>
          <w:rFonts w:ascii="Helvetica" w:hAnsi="Helvetica"/>
          <w:b w:val="0"/>
          <w:bCs w:val="0"/>
          <w:i w:val="0"/>
          <w:iCs/>
          <w:sz w:val="28"/>
        </w:rPr>
        <w:t xml:space="preserve">Arbitration of disputes </w:t>
      </w:r>
    </w:p>
    <w:p w14:paraId="2C093D5A" w14:textId="5FFEB4A6" w:rsidR="00113A7B" w:rsidRDefault="009F14A9" w:rsidP="00F44271">
      <w:pPr>
        <w:pStyle w:val="Normalparatextwithnumbers"/>
        <w:ind w:left="709"/>
        <w:rPr>
          <w:rStyle w:val="References"/>
          <w:b w:val="0"/>
          <w:bCs w:val="0"/>
          <w:i w:val="0"/>
          <w:iCs w:val="0"/>
        </w:rPr>
      </w:pPr>
      <w:r>
        <w:rPr>
          <w:rStyle w:val="References"/>
          <w:b w:val="0"/>
          <w:bCs w:val="0"/>
          <w:i w:val="0"/>
          <w:iCs w:val="0"/>
        </w:rPr>
        <w:t xml:space="preserve">The provisions concerning arbitration of disputes are amended to reflect the introduction of special designated </w:t>
      </w:r>
      <w:r w:rsidR="009B3728">
        <w:rPr>
          <w:rStyle w:val="References"/>
          <w:b w:val="0"/>
          <w:bCs w:val="0"/>
          <w:i w:val="0"/>
          <w:iCs w:val="0"/>
        </w:rPr>
        <w:t xml:space="preserve">payment </w:t>
      </w:r>
      <w:r>
        <w:rPr>
          <w:rStyle w:val="References"/>
          <w:b w:val="0"/>
          <w:bCs w:val="0"/>
          <w:i w:val="0"/>
          <w:iCs w:val="0"/>
        </w:rPr>
        <w:t xml:space="preserve">systems. </w:t>
      </w:r>
      <w:r w:rsidR="001D03B7">
        <w:rPr>
          <w:rStyle w:val="References"/>
          <w:b w:val="0"/>
          <w:bCs w:val="0"/>
          <w:i w:val="0"/>
          <w:iCs w:val="0"/>
        </w:rPr>
        <w:t xml:space="preserve">The heading to Division 5 </w:t>
      </w:r>
      <w:r w:rsidR="007B464E">
        <w:rPr>
          <w:rStyle w:val="References"/>
          <w:b w:val="0"/>
          <w:bCs w:val="0"/>
          <w:i w:val="0"/>
          <w:iCs w:val="0"/>
        </w:rPr>
        <w:t>omits the phrase ‘</w:t>
      </w:r>
      <w:r w:rsidR="004C68D5">
        <w:rPr>
          <w:rStyle w:val="References"/>
          <w:b w:val="0"/>
          <w:bCs w:val="0"/>
          <w:i w:val="0"/>
          <w:iCs w:val="0"/>
        </w:rPr>
        <w:t xml:space="preserve">relating </w:t>
      </w:r>
      <w:r w:rsidR="007B464E">
        <w:rPr>
          <w:rStyle w:val="References"/>
          <w:b w:val="0"/>
          <w:bCs w:val="0"/>
          <w:i w:val="0"/>
          <w:iCs w:val="0"/>
        </w:rPr>
        <w:t>to designated systems’ to achieve this effect.</w:t>
      </w:r>
      <w:r w:rsidR="00BD4105">
        <w:rPr>
          <w:rStyle w:val="References"/>
          <w:b w:val="0"/>
          <w:bCs w:val="0"/>
          <w:i w:val="0"/>
          <w:iCs w:val="0"/>
        </w:rPr>
        <w:t xml:space="preserve"> The Schedule also ensures that </w:t>
      </w:r>
      <w:r w:rsidR="006D737E">
        <w:rPr>
          <w:rStyle w:val="References"/>
          <w:b w:val="0"/>
          <w:bCs w:val="0"/>
          <w:i w:val="0"/>
          <w:iCs w:val="0"/>
        </w:rPr>
        <w:t>disputes between participants in a</w:t>
      </w:r>
      <w:r w:rsidR="00F22D5E">
        <w:rPr>
          <w:rStyle w:val="References"/>
          <w:b w:val="0"/>
          <w:bCs w:val="0"/>
          <w:i w:val="0"/>
          <w:iCs w:val="0"/>
        </w:rPr>
        <w:t xml:space="preserve"> </w:t>
      </w:r>
      <w:r w:rsidR="00BD4105">
        <w:rPr>
          <w:rStyle w:val="References"/>
          <w:b w:val="0"/>
          <w:bCs w:val="0"/>
          <w:i w:val="0"/>
          <w:iCs w:val="0"/>
        </w:rPr>
        <w:t xml:space="preserve">special designated payment systems </w:t>
      </w:r>
      <w:r w:rsidR="00F22D5E">
        <w:rPr>
          <w:rStyle w:val="References"/>
          <w:b w:val="0"/>
          <w:bCs w:val="0"/>
          <w:i w:val="0"/>
          <w:iCs w:val="0"/>
        </w:rPr>
        <w:t>for which there is an</w:t>
      </w:r>
      <w:r w:rsidR="006D737E">
        <w:rPr>
          <w:rStyle w:val="References"/>
          <w:b w:val="0"/>
          <w:bCs w:val="0"/>
          <w:i w:val="0"/>
          <w:iCs w:val="0"/>
        </w:rPr>
        <w:t xml:space="preserve"> access regime </w:t>
      </w:r>
      <w:r w:rsidR="00BD4105">
        <w:rPr>
          <w:rStyle w:val="References"/>
          <w:b w:val="0"/>
          <w:bCs w:val="0"/>
          <w:i w:val="0"/>
          <w:iCs w:val="0"/>
        </w:rPr>
        <w:t xml:space="preserve">are disputes to which </w:t>
      </w:r>
      <w:r w:rsidR="00845FA3">
        <w:rPr>
          <w:rStyle w:val="References"/>
          <w:b w:val="0"/>
          <w:bCs w:val="0"/>
          <w:i w:val="0"/>
          <w:iCs w:val="0"/>
        </w:rPr>
        <w:t>Division 5</w:t>
      </w:r>
      <w:r w:rsidR="00BD4105">
        <w:rPr>
          <w:rStyle w:val="References"/>
          <w:b w:val="0"/>
          <w:bCs w:val="0"/>
          <w:i w:val="0"/>
          <w:iCs w:val="0"/>
        </w:rPr>
        <w:t xml:space="preserve"> applies. </w:t>
      </w:r>
      <w:r w:rsidR="001058AF">
        <w:rPr>
          <w:rStyle w:val="References"/>
          <w:b w:val="0"/>
          <w:bCs w:val="0"/>
          <w:i w:val="0"/>
          <w:iCs w:val="0"/>
        </w:rPr>
        <w:br/>
      </w:r>
      <w:r w:rsidR="001058AF" w:rsidRPr="0013139D">
        <w:rPr>
          <w:rStyle w:val="References"/>
        </w:rPr>
        <w:t xml:space="preserve">[Schedule </w:t>
      </w:r>
      <w:r w:rsidR="001F5B8A">
        <w:rPr>
          <w:rStyle w:val="References"/>
        </w:rPr>
        <w:t>#</w:t>
      </w:r>
      <w:r w:rsidR="001058AF" w:rsidRPr="0013139D">
        <w:rPr>
          <w:rStyle w:val="References"/>
        </w:rPr>
        <w:t>, item</w:t>
      </w:r>
      <w:r w:rsidR="001F5B8A">
        <w:rPr>
          <w:rStyle w:val="References"/>
        </w:rPr>
        <w:t xml:space="preserve">s </w:t>
      </w:r>
      <w:r w:rsidR="00877F8D">
        <w:rPr>
          <w:rStyle w:val="References"/>
        </w:rPr>
        <w:t>64</w:t>
      </w:r>
      <w:r w:rsidR="00DD2837">
        <w:rPr>
          <w:rStyle w:val="References"/>
        </w:rPr>
        <w:t>, 65</w:t>
      </w:r>
      <w:r w:rsidR="00877F8D">
        <w:rPr>
          <w:rStyle w:val="References"/>
        </w:rPr>
        <w:t>and 66</w:t>
      </w:r>
      <w:r w:rsidR="001F5B8A">
        <w:rPr>
          <w:rStyle w:val="References"/>
        </w:rPr>
        <w:t xml:space="preserve">, Division 5 of Part </w:t>
      </w:r>
      <w:r w:rsidR="009251A4">
        <w:rPr>
          <w:rStyle w:val="References"/>
        </w:rPr>
        <w:t>3</w:t>
      </w:r>
      <w:r w:rsidR="001F5B8A">
        <w:rPr>
          <w:rStyle w:val="References"/>
        </w:rPr>
        <w:t xml:space="preserve"> (Heading) and paragraph 19(</w:t>
      </w:r>
      <w:r w:rsidR="00203692">
        <w:rPr>
          <w:rStyle w:val="References"/>
        </w:rPr>
        <w:t>a</w:t>
      </w:r>
      <w:r w:rsidR="001F5B8A">
        <w:rPr>
          <w:rStyle w:val="References"/>
        </w:rPr>
        <w:t>)</w:t>
      </w:r>
      <w:r w:rsidR="00D373BD">
        <w:rPr>
          <w:rStyle w:val="References"/>
        </w:rPr>
        <w:t>-</w:t>
      </w:r>
      <w:r w:rsidR="00DD2837">
        <w:rPr>
          <w:rStyle w:val="References"/>
        </w:rPr>
        <w:t>(b)</w:t>
      </w:r>
      <w:r w:rsidR="001F5B8A">
        <w:rPr>
          <w:rStyle w:val="References"/>
        </w:rPr>
        <w:t xml:space="preserve"> of the PSRA</w:t>
      </w:r>
      <w:r w:rsidR="001058AF" w:rsidRPr="0013139D">
        <w:rPr>
          <w:rStyle w:val="References"/>
        </w:rPr>
        <w:t xml:space="preserve">] </w:t>
      </w:r>
    </w:p>
    <w:p w14:paraId="6C74C44A" w14:textId="64B21A6E" w:rsidR="00B30D72" w:rsidRPr="0013139D" w:rsidRDefault="0098315D" w:rsidP="00F44271">
      <w:pPr>
        <w:pStyle w:val="Normalparatextwithnumbers"/>
        <w:ind w:left="709"/>
        <w:rPr>
          <w:rStyle w:val="References"/>
        </w:rPr>
      </w:pPr>
      <w:r>
        <w:rPr>
          <w:rStyle w:val="References"/>
          <w:b w:val="0"/>
          <w:bCs w:val="0"/>
          <w:i w:val="0"/>
          <w:iCs w:val="0"/>
        </w:rPr>
        <w:t xml:space="preserve">The RBA may arrange for a dispute </w:t>
      </w:r>
      <w:r w:rsidR="00884C39">
        <w:rPr>
          <w:rStyle w:val="References"/>
          <w:b w:val="0"/>
          <w:bCs w:val="0"/>
          <w:i w:val="0"/>
          <w:iCs w:val="0"/>
        </w:rPr>
        <w:t xml:space="preserve">to which Division 5 applies and that </w:t>
      </w:r>
      <w:r w:rsidR="00210AA3">
        <w:rPr>
          <w:rStyle w:val="References"/>
          <w:b w:val="0"/>
          <w:bCs w:val="0"/>
          <w:i w:val="0"/>
          <w:iCs w:val="0"/>
        </w:rPr>
        <w:t>includes</w:t>
      </w:r>
      <w:r w:rsidR="0048242D">
        <w:rPr>
          <w:rStyle w:val="References"/>
          <w:b w:val="0"/>
          <w:bCs w:val="0"/>
          <w:i w:val="0"/>
          <w:iCs w:val="0"/>
        </w:rPr>
        <w:t xml:space="preserve"> a special</w:t>
      </w:r>
      <w:r w:rsidR="00884C39">
        <w:rPr>
          <w:rStyle w:val="References"/>
          <w:b w:val="0"/>
          <w:bCs w:val="0"/>
          <w:i w:val="0"/>
          <w:iCs w:val="0"/>
        </w:rPr>
        <w:t xml:space="preserve"> designated payment system </w:t>
      </w:r>
      <w:r w:rsidR="0048242D">
        <w:rPr>
          <w:rStyle w:val="References"/>
          <w:b w:val="0"/>
          <w:bCs w:val="0"/>
          <w:i w:val="0"/>
          <w:iCs w:val="0"/>
        </w:rPr>
        <w:t>for which t</w:t>
      </w:r>
      <w:r w:rsidR="003C3F8E">
        <w:rPr>
          <w:rStyle w:val="References"/>
          <w:b w:val="0"/>
          <w:bCs w:val="0"/>
          <w:i w:val="0"/>
          <w:iCs w:val="0"/>
        </w:rPr>
        <w:t>here is a</w:t>
      </w:r>
      <w:r w:rsidR="00F340A6">
        <w:rPr>
          <w:rStyle w:val="References"/>
          <w:b w:val="0"/>
          <w:bCs w:val="0"/>
          <w:i w:val="0"/>
          <w:iCs w:val="0"/>
        </w:rPr>
        <w:t>n</w:t>
      </w:r>
      <w:r w:rsidR="003C3F8E">
        <w:rPr>
          <w:rStyle w:val="References"/>
          <w:b w:val="0"/>
          <w:bCs w:val="0"/>
          <w:i w:val="0"/>
          <w:iCs w:val="0"/>
        </w:rPr>
        <w:t xml:space="preserve"> access regime, </w:t>
      </w:r>
      <w:r w:rsidR="00884C39">
        <w:rPr>
          <w:rStyle w:val="References"/>
          <w:b w:val="0"/>
          <w:bCs w:val="0"/>
          <w:i w:val="0"/>
          <w:iCs w:val="0"/>
        </w:rPr>
        <w:t>to be settled by arbitration</w:t>
      </w:r>
      <w:r w:rsidR="00D33B33">
        <w:rPr>
          <w:rStyle w:val="References"/>
          <w:b w:val="0"/>
          <w:bCs w:val="0"/>
          <w:i w:val="0"/>
          <w:iCs w:val="0"/>
        </w:rPr>
        <w:t xml:space="preserve">. The RBA may only do so if </w:t>
      </w:r>
      <w:r w:rsidR="009D3C4E">
        <w:rPr>
          <w:rStyle w:val="References"/>
          <w:b w:val="0"/>
          <w:bCs w:val="0"/>
          <w:i w:val="0"/>
          <w:iCs w:val="0"/>
        </w:rPr>
        <w:t>the dispute relates to compliance with the access regime</w:t>
      </w:r>
      <w:r w:rsidR="00164BC5">
        <w:rPr>
          <w:rStyle w:val="References"/>
          <w:b w:val="0"/>
          <w:bCs w:val="0"/>
          <w:i w:val="0"/>
          <w:iCs w:val="0"/>
        </w:rPr>
        <w:t xml:space="preserve">. </w:t>
      </w:r>
      <w:r w:rsidR="00B75720">
        <w:rPr>
          <w:rStyle w:val="References"/>
          <w:b w:val="0"/>
          <w:bCs w:val="0"/>
          <w:i w:val="0"/>
          <w:iCs w:val="0"/>
        </w:rPr>
        <w:br/>
      </w:r>
      <w:r w:rsidR="00B75720" w:rsidRPr="00B75720">
        <w:rPr>
          <w:rStyle w:val="References"/>
        </w:rPr>
        <w:t xml:space="preserve">[Schedule </w:t>
      </w:r>
      <w:r w:rsidR="00B75720">
        <w:rPr>
          <w:rStyle w:val="References"/>
        </w:rPr>
        <w:t>#</w:t>
      </w:r>
      <w:r w:rsidR="00B75720" w:rsidRPr="00B75720">
        <w:rPr>
          <w:rStyle w:val="References"/>
        </w:rPr>
        <w:t>, item</w:t>
      </w:r>
      <w:r w:rsidR="006D1CC2">
        <w:rPr>
          <w:rStyle w:val="References"/>
        </w:rPr>
        <w:t>s</w:t>
      </w:r>
      <w:r w:rsidR="00B75720">
        <w:rPr>
          <w:rStyle w:val="References"/>
        </w:rPr>
        <w:t xml:space="preserve"> </w:t>
      </w:r>
      <w:r w:rsidR="006D1CC2">
        <w:rPr>
          <w:rStyle w:val="References"/>
        </w:rPr>
        <w:t xml:space="preserve">67 and </w:t>
      </w:r>
      <w:r w:rsidR="00B75720">
        <w:rPr>
          <w:rStyle w:val="References"/>
        </w:rPr>
        <w:t>6</w:t>
      </w:r>
      <w:r w:rsidR="00C931FA">
        <w:rPr>
          <w:rStyle w:val="References"/>
        </w:rPr>
        <w:t>8</w:t>
      </w:r>
      <w:r w:rsidR="00B75720" w:rsidRPr="00B75720">
        <w:rPr>
          <w:rStyle w:val="References"/>
        </w:rPr>
        <w:t xml:space="preserve">, </w:t>
      </w:r>
      <w:r w:rsidR="00B75720">
        <w:rPr>
          <w:rStyle w:val="References"/>
        </w:rPr>
        <w:t>subsection 20(1)</w:t>
      </w:r>
      <w:r w:rsidR="009678E3">
        <w:rPr>
          <w:rStyle w:val="References"/>
        </w:rPr>
        <w:t xml:space="preserve"> and paragraph 20(1)(c) </w:t>
      </w:r>
      <w:r w:rsidR="00B75720">
        <w:rPr>
          <w:rStyle w:val="References"/>
        </w:rPr>
        <w:t>of the PSRA</w:t>
      </w:r>
      <w:r w:rsidR="00B75720" w:rsidRPr="00B75720">
        <w:rPr>
          <w:rStyle w:val="References"/>
        </w:rPr>
        <w:t xml:space="preserve">] </w:t>
      </w:r>
    </w:p>
    <w:p w14:paraId="6A29CACA" w14:textId="476811E9" w:rsidR="009B70A0" w:rsidRPr="0013139D" w:rsidRDefault="00173F21" w:rsidP="00F44271">
      <w:pPr>
        <w:pStyle w:val="Normalparatextwithnumbers"/>
        <w:ind w:left="709"/>
        <w:rPr>
          <w:rStyle w:val="References"/>
        </w:rPr>
      </w:pPr>
      <w:r>
        <w:t xml:space="preserve">A nominated special regulator in relation to a special designated payment system may arrange for a dispute relating to an access regime for the special designated payment system to be settled by arbitration in accordance with the PSRA. </w:t>
      </w:r>
      <w:r w:rsidR="00B832DE">
        <w:t xml:space="preserve">The nominated special regulator must only do so if it imposed the access regime, it has had regard to any matters the nominated special regulator has been directed by the Minister to consider in relation to the arbitration, and </w:t>
      </w:r>
      <w:r w:rsidR="0058656F">
        <w:t xml:space="preserve">the parties to the dispute agree to the nominated special regulator arranging the arbitration. The nominated special regulator may act on its own initiative or in response to a request from one or more of the parties to the dispute in arranging the arbitration. </w:t>
      </w:r>
      <w:r w:rsidR="00651608">
        <w:br/>
      </w:r>
      <w:r w:rsidR="00651608" w:rsidRPr="007B30A3">
        <w:rPr>
          <w:rStyle w:val="References"/>
        </w:rPr>
        <w:t xml:space="preserve">[Schedule </w:t>
      </w:r>
      <w:r w:rsidR="00651608">
        <w:rPr>
          <w:rStyle w:val="References"/>
        </w:rPr>
        <w:t>#</w:t>
      </w:r>
      <w:r w:rsidR="00651608" w:rsidRPr="007B30A3">
        <w:rPr>
          <w:rStyle w:val="References"/>
        </w:rPr>
        <w:t xml:space="preserve">, </w:t>
      </w:r>
      <w:r w:rsidR="00651608">
        <w:rPr>
          <w:rStyle w:val="References"/>
        </w:rPr>
        <w:t>item 6</w:t>
      </w:r>
      <w:r w:rsidR="00A42E7F">
        <w:rPr>
          <w:rStyle w:val="References"/>
        </w:rPr>
        <w:t>9</w:t>
      </w:r>
      <w:r w:rsidR="00651608">
        <w:rPr>
          <w:rStyle w:val="References"/>
        </w:rPr>
        <w:t>, subsection 20(1A) of the PSRA</w:t>
      </w:r>
      <w:r w:rsidR="00651608" w:rsidRPr="007B30A3">
        <w:rPr>
          <w:rStyle w:val="References"/>
        </w:rPr>
        <w:t>]</w:t>
      </w:r>
      <w:r w:rsidR="00651608" w:rsidRPr="0013139D">
        <w:rPr>
          <w:rStyle w:val="References"/>
        </w:rPr>
        <w:t xml:space="preserve"> </w:t>
      </w:r>
    </w:p>
    <w:p w14:paraId="09787784" w14:textId="25D9DEF9" w:rsidR="009B70A0" w:rsidRPr="00032ACF" w:rsidRDefault="0073349C" w:rsidP="00F44271">
      <w:pPr>
        <w:pStyle w:val="Normalparatextwithnumbers"/>
        <w:ind w:left="709"/>
        <w:rPr>
          <w:rStyle w:val="References"/>
        </w:rPr>
      </w:pPr>
      <w:r>
        <w:rPr>
          <w:rStyle w:val="References"/>
          <w:b w:val="0"/>
          <w:bCs w:val="0"/>
          <w:i w:val="0"/>
          <w:iCs w:val="0"/>
        </w:rPr>
        <w:lastRenderedPageBreak/>
        <w:t xml:space="preserve">If the case concerns </w:t>
      </w:r>
      <w:r w:rsidR="00CC6ECB">
        <w:rPr>
          <w:rStyle w:val="References"/>
          <w:b w:val="0"/>
          <w:bCs w:val="0"/>
          <w:i w:val="0"/>
          <w:iCs w:val="0"/>
        </w:rPr>
        <w:t xml:space="preserve">a </w:t>
      </w:r>
      <w:r w:rsidR="00B00C64">
        <w:rPr>
          <w:rStyle w:val="References"/>
          <w:b w:val="0"/>
          <w:bCs w:val="0"/>
          <w:i w:val="0"/>
          <w:iCs w:val="0"/>
        </w:rPr>
        <w:t>designated</w:t>
      </w:r>
      <w:r w:rsidR="00CC6ECB">
        <w:rPr>
          <w:rStyle w:val="References"/>
          <w:b w:val="0"/>
          <w:bCs w:val="0"/>
          <w:i w:val="0"/>
          <w:iCs w:val="0"/>
        </w:rPr>
        <w:t xml:space="preserve"> payment system, the Governor of the RBA</w:t>
      </w:r>
      <w:r w:rsidR="00BE240A">
        <w:rPr>
          <w:rStyle w:val="References"/>
          <w:b w:val="0"/>
          <w:bCs w:val="0"/>
          <w:i w:val="0"/>
          <w:iCs w:val="0"/>
        </w:rPr>
        <w:t>,</w:t>
      </w:r>
      <w:r w:rsidR="00CC6ECB">
        <w:rPr>
          <w:rStyle w:val="References"/>
          <w:b w:val="0"/>
          <w:bCs w:val="0"/>
          <w:i w:val="0"/>
          <w:iCs w:val="0"/>
        </w:rPr>
        <w:t xml:space="preserve"> or a person appointed in writing by the Governor</w:t>
      </w:r>
      <w:r w:rsidR="00BE240A">
        <w:rPr>
          <w:rStyle w:val="References"/>
          <w:b w:val="0"/>
          <w:bCs w:val="0"/>
          <w:i w:val="0"/>
          <w:iCs w:val="0"/>
        </w:rPr>
        <w:t>,</w:t>
      </w:r>
      <w:r w:rsidR="00CC6ECB">
        <w:rPr>
          <w:rStyle w:val="References"/>
          <w:b w:val="0"/>
          <w:bCs w:val="0"/>
          <w:i w:val="0"/>
          <w:iCs w:val="0"/>
        </w:rPr>
        <w:t xml:space="preserve"> must conduct the arbitration. If the case concerns a special designated system, the </w:t>
      </w:r>
      <w:r w:rsidR="00B00C64">
        <w:rPr>
          <w:rStyle w:val="References"/>
          <w:b w:val="0"/>
          <w:bCs w:val="0"/>
          <w:i w:val="0"/>
          <w:iCs w:val="0"/>
        </w:rPr>
        <w:t>head of the nominated special regulator</w:t>
      </w:r>
      <w:r w:rsidR="00B23CEF">
        <w:rPr>
          <w:rStyle w:val="References"/>
          <w:b w:val="0"/>
          <w:bCs w:val="0"/>
          <w:i w:val="0"/>
          <w:iCs w:val="0"/>
        </w:rPr>
        <w:t>,</w:t>
      </w:r>
      <w:r w:rsidR="00B00C64">
        <w:rPr>
          <w:rStyle w:val="References"/>
          <w:b w:val="0"/>
          <w:bCs w:val="0"/>
          <w:i w:val="0"/>
          <w:iCs w:val="0"/>
        </w:rPr>
        <w:t xml:space="preserve"> or a person appointed in writing by the head of the nominated special regulator</w:t>
      </w:r>
      <w:r w:rsidR="00B23CEF">
        <w:rPr>
          <w:rStyle w:val="References"/>
          <w:b w:val="0"/>
          <w:bCs w:val="0"/>
          <w:i w:val="0"/>
          <w:iCs w:val="0"/>
        </w:rPr>
        <w:t>,</w:t>
      </w:r>
      <w:r w:rsidR="00B00C64">
        <w:rPr>
          <w:rStyle w:val="References"/>
          <w:b w:val="0"/>
          <w:bCs w:val="0"/>
          <w:i w:val="0"/>
          <w:iCs w:val="0"/>
        </w:rPr>
        <w:t xml:space="preserve"> must conduct the arbitration.</w:t>
      </w:r>
      <w:r w:rsidR="00651608">
        <w:rPr>
          <w:rStyle w:val="References"/>
          <w:b w:val="0"/>
          <w:bCs w:val="0"/>
          <w:i w:val="0"/>
          <w:iCs w:val="0"/>
        </w:rPr>
        <w:br/>
      </w:r>
      <w:r w:rsidR="00651608" w:rsidRPr="00651608">
        <w:rPr>
          <w:rStyle w:val="References"/>
        </w:rPr>
        <w:t xml:space="preserve">[Schedule </w:t>
      </w:r>
      <w:r w:rsidR="00651608">
        <w:rPr>
          <w:rStyle w:val="References"/>
        </w:rPr>
        <w:t>#</w:t>
      </w:r>
      <w:r w:rsidR="00651608" w:rsidRPr="00651608">
        <w:rPr>
          <w:rStyle w:val="References"/>
        </w:rPr>
        <w:t>, item</w:t>
      </w:r>
      <w:r w:rsidR="00651608">
        <w:rPr>
          <w:rStyle w:val="References"/>
        </w:rPr>
        <w:t xml:space="preserve"> </w:t>
      </w:r>
      <w:r w:rsidR="00BE240A">
        <w:rPr>
          <w:rStyle w:val="References"/>
        </w:rPr>
        <w:t>70</w:t>
      </w:r>
      <w:r w:rsidR="00651608">
        <w:rPr>
          <w:rStyle w:val="References"/>
        </w:rPr>
        <w:t>, subsection 20(2) of the PSRA</w:t>
      </w:r>
      <w:r w:rsidR="00651608" w:rsidRPr="00651608">
        <w:rPr>
          <w:rStyle w:val="References"/>
        </w:rPr>
        <w:t xml:space="preserve">] </w:t>
      </w:r>
    </w:p>
    <w:p w14:paraId="6317BB6E" w14:textId="281141CA" w:rsidR="006E7833" w:rsidRPr="0013667C" w:rsidRDefault="006E7833" w:rsidP="00032ACF">
      <w:pPr>
        <w:pStyle w:val="Heading4"/>
        <w:rPr>
          <w:rStyle w:val="References"/>
          <w:rFonts w:ascii="Helvetica" w:hAnsi="Helvetica"/>
          <w:b w:val="0"/>
          <w:bCs w:val="0"/>
          <w:i w:val="0"/>
          <w:iCs/>
          <w:sz w:val="28"/>
        </w:rPr>
      </w:pPr>
      <w:r w:rsidRPr="0013667C">
        <w:rPr>
          <w:rStyle w:val="References"/>
          <w:rFonts w:ascii="Helvetica" w:hAnsi="Helvetica"/>
          <w:b w:val="0"/>
          <w:bCs w:val="0"/>
          <w:i w:val="0"/>
          <w:iCs/>
          <w:sz w:val="28"/>
        </w:rPr>
        <w:t>Dir</w:t>
      </w:r>
      <w:r w:rsidR="0013667C" w:rsidRPr="0013667C">
        <w:rPr>
          <w:rStyle w:val="References"/>
          <w:rFonts w:ascii="Helvetica" w:hAnsi="Helvetica"/>
          <w:b w:val="0"/>
          <w:bCs w:val="0"/>
          <w:i w:val="0"/>
          <w:iCs/>
          <w:sz w:val="28"/>
        </w:rPr>
        <w:t xml:space="preserve">ections to participants </w:t>
      </w:r>
    </w:p>
    <w:p w14:paraId="4C49F4C9" w14:textId="1DB17141" w:rsidR="00B00C64" w:rsidRPr="00032ACF" w:rsidRDefault="004D7B2D" w:rsidP="00463C4E">
      <w:pPr>
        <w:pStyle w:val="Normalparatextwithnumbers"/>
        <w:ind w:left="709"/>
        <w:rPr>
          <w:rStyle w:val="References"/>
        </w:rPr>
      </w:pPr>
      <w:r>
        <w:rPr>
          <w:rStyle w:val="References"/>
          <w:b w:val="0"/>
          <w:bCs w:val="0"/>
          <w:i w:val="0"/>
          <w:iCs w:val="0"/>
        </w:rPr>
        <w:t xml:space="preserve">The RBA or nominated special regulator may give participants directions in accordance with the </w:t>
      </w:r>
      <w:r w:rsidR="0038344D">
        <w:rPr>
          <w:rStyle w:val="References"/>
          <w:b w:val="0"/>
          <w:bCs w:val="0"/>
          <w:i w:val="0"/>
          <w:iCs w:val="0"/>
        </w:rPr>
        <w:t>PSRA</w:t>
      </w:r>
      <w:r>
        <w:rPr>
          <w:rStyle w:val="References"/>
          <w:b w:val="0"/>
          <w:bCs w:val="0"/>
          <w:i w:val="0"/>
          <w:iCs w:val="0"/>
        </w:rPr>
        <w:t xml:space="preserve">. </w:t>
      </w:r>
      <w:r w:rsidR="00651608">
        <w:rPr>
          <w:rStyle w:val="References"/>
          <w:b w:val="0"/>
          <w:bCs w:val="0"/>
          <w:i w:val="0"/>
          <w:iCs w:val="0"/>
        </w:rPr>
        <w:br/>
      </w:r>
      <w:r w:rsidR="00651608" w:rsidRPr="00651608">
        <w:rPr>
          <w:rStyle w:val="References"/>
        </w:rPr>
        <w:t xml:space="preserve">[Schedule </w:t>
      </w:r>
      <w:r w:rsidR="00651608">
        <w:rPr>
          <w:rStyle w:val="References"/>
        </w:rPr>
        <w:t>#</w:t>
      </w:r>
      <w:r w:rsidR="00651608" w:rsidRPr="00651608">
        <w:rPr>
          <w:rStyle w:val="References"/>
        </w:rPr>
        <w:t>, item</w:t>
      </w:r>
      <w:r w:rsidR="00651608">
        <w:rPr>
          <w:rStyle w:val="References"/>
        </w:rPr>
        <w:t xml:space="preserve"> </w:t>
      </w:r>
      <w:r w:rsidR="00B23CEF">
        <w:rPr>
          <w:rStyle w:val="References"/>
        </w:rPr>
        <w:t>71</w:t>
      </w:r>
      <w:r w:rsidR="00651608">
        <w:rPr>
          <w:rStyle w:val="References"/>
        </w:rPr>
        <w:t>, Division 6 of Part 3 (Heading) of the PSRA</w:t>
      </w:r>
      <w:r w:rsidR="00651608" w:rsidRPr="00651608">
        <w:rPr>
          <w:rStyle w:val="References"/>
        </w:rPr>
        <w:t xml:space="preserve">] </w:t>
      </w:r>
    </w:p>
    <w:p w14:paraId="50C64C58" w14:textId="3B5291B9" w:rsidR="00C158FE" w:rsidRPr="0028506C" w:rsidRDefault="00967599" w:rsidP="00463C4E">
      <w:pPr>
        <w:pStyle w:val="Normalparatextwithnumbers"/>
        <w:ind w:left="709"/>
        <w:rPr>
          <w:rStyle w:val="References"/>
          <w:b w:val="0"/>
          <w:bCs w:val="0"/>
          <w:i w:val="0"/>
          <w:iCs w:val="0"/>
        </w:rPr>
      </w:pPr>
      <w:r>
        <w:rPr>
          <w:rStyle w:val="References"/>
          <w:b w:val="0"/>
          <w:bCs w:val="0"/>
          <w:i w:val="0"/>
          <w:iCs w:val="0"/>
        </w:rPr>
        <w:t xml:space="preserve">The RBA may give a direction to a participant in a </w:t>
      </w:r>
      <w:r w:rsidR="00C158FE">
        <w:rPr>
          <w:rStyle w:val="References"/>
          <w:b w:val="0"/>
          <w:bCs w:val="0"/>
          <w:i w:val="0"/>
          <w:iCs w:val="0"/>
        </w:rPr>
        <w:t>designated</w:t>
      </w:r>
      <w:r>
        <w:rPr>
          <w:rStyle w:val="References"/>
          <w:b w:val="0"/>
          <w:bCs w:val="0"/>
          <w:i w:val="0"/>
          <w:iCs w:val="0"/>
        </w:rPr>
        <w:t xml:space="preserve"> payment system if the RBA considers the participant failed to comply with the standard </w:t>
      </w:r>
      <w:r w:rsidR="00C158FE">
        <w:rPr>
          <w:rStyle w:val="References"/>
          <w:b w:val="0"/>
          <w:bCs w:val="0"/>
          <w:i w:val="0"/>
          <w:iCs w:val="0"/>
        </w:rPr>
        <w:t xml:space="preserve">the RBA has </w:t>
      </w:r>
      <w:r>
        <w:rPr>
          <w:rStyle w:val="References"/>
          <w:b w:val="0"/>
          <w:bCs w:val="0"/>
          <w:i w:val="0"/>
          <w:iCs w:val="0"/>
        </w:rPr>
        <w:t>determined or an access regime</w:t>
      </w:r>
      <w:r w:rsidR="00C158FE">
        <w:rPr>
          <w:rStyle w:val="References"/>
          <w:b w:val="0"/>
          <w:bCs w:val="0"/>
          <w:i w:val="0"/>
          <w:iCs w:val="0"/>
        </w:rPr>
        <w:t xml:space="preserve"> the RBA has imposed. </w:t>
      </w:r>
      <w:r w:rsidR="0028506C">
        <w:rPr>
          <w:rStyle w:val="References"/>
          <w:b w:val="0"/>
          <w:bCs w:val="0"/>
          <w:i w:val="0"/>
          <w:iCs w:val="0"/>
        </w:rPr>
        <w:br/>
      </w:r>
      <w:r w:rsidR="0028506C" w:rsidRPr="007B30A3">
        <w:rPr>
          <w:rStyle w:val="References"/>
        </w:rPr>
        <w:t xml:space="preserve">[Schedule </w:t>
      </w:r>
      <w:r w:rsidR="0028506C">
        <w:rPr>
          <w:rStyle w:val="References"/>
        </w:rPr>
        <w:t>#</w:t>
      </w:r>
      <w:r w:rsidR="0028506C" w:rsidRPr="007B30A3">
        <w:rPr>
          <w:rStyle w:val="References"/>
        </w:rPr>
        <w:t>, item</w:t>
      </w:r>
      <w:r w:rsidR="0028506C">
        <w:rPr>
          <w:rStyle w:val="References"/>
        </w:rPr>
        <w:t xml:space="preserve"> </w:t>
      </w:r>
      <w:r w:rsidR="000652F5">
        <w:rPr>
          <w:rStyle w:val="References"/>
        </w:rPr>
        <w:t>7</w:t>
      </w:r>
      <w:r w:rsidR="003F4A62">
        <w:rPr>
          <w:rStyle w:val="References"/>
        </w:rPr>
        <w:t>2</w:t>
      </w:r>
      <w:r w:rsidR="0028506C">
        <w:rPr>
          <w:rStyle w:val="References"/>
        </w:rPr>
        <w:t>, paragraphs 21(1)(a) and (b) of the PSRA</w:t>
      </w:r>
      <w:r w:rsidR="0028506C" w:rsidRPr="007B30A3">
        <w:rPr>
          <w:rStyle w:val="References"/>
        </w:rPr>
        <w:t>]</w:t>
      </w:r>
      <w:r w:rsidR="0028506C" w:rsidRPr="0013139D">
        <w:rPr>
          <w:rStyle w:val="References"/>
        </w:rPr>
        <w:t xml:space="preserve"> </w:t>
      </w:r>
    </w:p>
    <w:p w14:paraId="49673BC1" w14:textId="32E9E74A" w:rsidR="00C158FE" w:rsidRDefault="006D1406" w:rsidP="00463C4E">
      <w:pPr>
        <w:pStyle w:val="Normalparatextwithnumbers"/>
        <w:ind w:left="709"/>
        <w:rPr>
          <w:rStyle w:val="References"/>
          <w:b w:val="0"/>
          <w:bCs w:val="0"/>
          <w:i w:val="0"/>
          <w:iCs w:val="0"/>
        </w:rPr>
      </w:pPr>
      <w:r>
        <w:rPr>
          <w:rStyle w:val="References"/>
          <w:b w:val="0"/>
          <w:bCs w:val="0"/>
          <w:i w:val="0"/>
          <w:iCs w:val="0"/>
        </w:rPr>
        <w:t xml:space="preserve">A nominated special regulator in relation to a special </w:t>
      </w:r>
      <w:r w:rsidR="007476A1">
        <w:rPr>
          <w:rStyle w:val="References"/>
          <w:b w:val="0"/>
          <w:bCs w:val="0"/>
          <w:i w:val="0"/>
          <w:iCs w:val="0"/>
        </w:rPr>
        <w:t>designated</w:t>
      </w:r>
      <w:r>
        <w:rPr>
          <w:rStyle w:val="References"/>
          <w:b w:val="0"/>
          <w:bCs w:val="0"/>
          <w:i w:val="0"/>
          <w:iCs w:val="0"/>
        </w:rPr>
        <w:t xml:space="preserve"> payment system </w:t>
      </w:r>
      <w:r w:rsidR="00BA5004">
        <w:rPr>
          <w:rStyle w:val="References"/>
          <w:b w:val="0"/>
          <w:bCs w:val="0"/>
          <w:i w:val="0"/>
          <w:iCs w:val="0"/>
        </w:rPr>
        <w:t>may give a direction to a participant in the special designated payment system if the nominated special regulator consider</w:t>
      </w:r>
      <w:r w:rsidR="00E00F48">
        <w:rPr>
          <w:rStyle w:val="References"/>
          <w:b w:val="0"/>
          <w:bCs w:val="0"/>
          <w:i w:val="0"/>
          <w:iCs w:val="0"/>
        </w:rPr>
        <w:t>s</w:t>
      </w:r>
      <w:r w:rsidR="00BA5004">
        <w:rPr>
          <w:rStyle w:val="References"/>
          <w:b w:val="0"/>
          <w:bCs w:val="0"/>
          <w:i w:val="0"/>
          <w:iCs w:val="0"/>
        </w:rPr>
        <w:t xml:space="preserve"> the participant has failed to comply with a standard determined </w:t>
      </w:r>
      <w:r w:rsidR="001C5DB2">
        <w:rPr>
          <w:rStyle w:val="References"/>
          <w:b w:val="0"/>
          <w:bCs w:val="0"/>
          <w:i w:val="0"/>
          <w:iCs w:val="0"/>
        </w:rPr>
        <w:t xml:space="preserve">by the nominated special regulator, </w:t>
      </w:r>
      <w:r w:rsidR="00BA5004">
        <w:rPr>
          <w:rStyle w:val="References"/>
          <w:b w:val="0"/>
          <w:bCs w:val="0"/>
          <w:i w:val="0"/>
          <w:iCs w:val="0"/>
        </w:rPr>
        <w:t xml:space="preserve">or the participant has failed to comply with an access regime imposed by the nominated special regulator. </w:t>
      </w:r>
      <w:r w:rsidR="00B73991">
        <w:rPr>
          <w:rStyle w:val="References"/>
          <w:b w:val="0"/>
          <w:bCs w:val="0"/>
          <w:i w:val="0"/>
          <w:iCs w:val="0"/>
        </w:rPr>
        <w:t xml:space="preserve">The direction is to require the participant to take a specified action or to refrain from specified action, as the RBA or nominated special regulator consider appropriate having regard to the failure. </w:t>
      </w:r>
      <w:r w:rsidR="00355FB1">
        <w:rPr>
          <w:rStyle w:val="References"/>
          <w:b w:val="0"/>
          <w:bCs w:val="0"/>
          <w:i w:val="0"/>
          <w:iCs w:val="0"/>
        </w:rPr>
        <w:br/>
      </w:r>
      <w:r w:rsidR="00355FB1" w:rsidRPr="0013139D">
        <w:rPr>
          <w:rStyle w:val="References"/>
        </w:rPr>
        <w:t xml:space="preserve">[Schedule </w:t>
      </w:r>
      <w:r w:rsidR="00355FB1">
        <w:rPr>
          <w:rStyle w:val="References"/>
        </w:rPr>
        <w:t>#</w:t>
      </w:r>
      <w:r w:rsidR="00355FB1" w:rsidRPr="0013139D">
        <w:rPr>
          <w:rStyle w:val="References"/>
        </w:rPr>
        <w:t xml:space="preserve"> item</w:t>
      </w:r>
      <w:r w:rsidR="00355FB1">
        <w:rPr>
          <w:rStyle w:val="References"/>
        </w:rPr>
        <w:t xml:space="preserve">s </w:t>
      </w:r>
      <w:r w:rsidR="000E4F28">
        <w:rPr>
          <w:rStyle w:val="References"/>
        </w:rPr>
        <w:t>73 and 74</w:t>
      </w:r>
      <w:r w:rsidR="00355FB1">
        <w:rPr>
          <w:rStyle w:val="References"/>
        </w:rPr>
        <w:t>, subsections 21(1A) and 21(2) of the PSRA</w:t>
      </w:r>
      <w:r w:rsidR="00355FB1" w:rsidRPr="0013139D">
        <w:rPr>
          <w:rStyle w:val="References"/>
        </w:rPr>
        <w:t xml:space="preserve">] </w:t>
      </w:r>
    </w:p>
    <w:p w14:paraId="0639DD8F" w14:textId="40EEF616" w:rsidR="00F00CD6" w:rsidRDefault="006645E2" w:rsidP="00463C4E">
      <w:pPr>
        <w:pStyle w:val="Normalparatextwithnumbers"/>
        <w:ind w:left="709"/>
        <w:rPr>
          <w:rStyle w:val="References"/>
          <w:b w:val="0"/>
          <w:bCs w:val="0"/>
          <w:i w:val="0"/>
          <w:iCs w:val="0"/>
        </w:rPr>
      </w:pPr>
      <w:r>
        <w:rPr>
          <w:rStyle w:val="References"/>
          <w:b w:val="0"/>
          <w:bCs w:val="0"/>
          <w:i w:val="0"/>
          <w:iCs w:val="0"/>
        </w:rPr>
        <w:t>If a payment system is a designated an</w:t>
      </w:r>
      <w:r w:rsidR="00B61AE8">
        <w:rPr>
          <w:rStyle w:val="References"/>
          <w:b w:val="0"/>
          <w:bCs w:val="0"/>
          <w:i w:val="0"/>
          <w:iCs w:val="0"/>
        </w:rPr>
        <w:t xml:space="preserve">d special designated payment system with directions from the RBA and nominated special regulator that conflict, </w:t>
      </w:r>
      <w:r w:rsidR="00E35A65">
        <w:rPr>
          <w:rStyle w:val="References"/>
          <w:b w:val="0"/>
          <w:bCs w:val="0"/>
          <w:i w:val="0"/>
          <w:iCs w:val="0"/>
        </w:rPr>
        <w:t>the RBA’s direction cease</w:t>
      </w:r>
      <w:r w:rsidR="00770A75">
        <w:rPr>
          <w:rStyle w:val="References"/>
          <w:b w:val="0"/>
          <w:bCs w:val="0"/>
          <w:i w:val="0"/>
          <w:iCs w:val="0"/>
        </w:rPr>
        <w:t>s</w:t>
      </w:r>
      <w:r w:rsidR="00E35A65">
        <w:rPr>
          <w:rStyle w:val="References"/>
          <w:b w:val="0"/>
          <w:bCs w:val="0"/>
          <w:i w:val="0"/>
          <w:iCs w:val="0"/>
        </w:rPr>
        <w:t xml:space="preserve"> to be in force to the extent it is inconsistent with the </w:t>
      </w:r>
      <w:r w:rsidR="00136ADF">
        <w:rPr>
          <w:rStyle w:val="References"/>
          <w:b w:val="0"/>
          <w:bCs w:val="0"/>
          <w:i w:val="0"/>
          <w:iCs w:val="0"/>
        </w:rPr>
        <w:t xml:space="preserve">nominated </w:t>
      </w:r>
      <w:r w:rsidR="00E35A65">
        <w:rPr>
          <w:rStyle w:val="References"/>
          <w:b w:val="0"/>
          <w:bCs w:val="0"/>
          <w:i w:val="0"/>
          <w:iCs w:val="0"/>
        </w:rPr>
        <w:t xml:space="preserve">special regulator’s direction. </w:t>
      </w:r>
      <w:r w:rsidR="002E6B1B">
        <w:rPr>
          <w:rStyle w:val="References"/>
          <w:b w:val="0"/>
          <w:bCs w:val="0"/>
          <w:i w:val="0"/>
          <w:iCs w:val="0"/>
        </w:rPr>
        <w:t xml:space="preserve">A direction from the RBA </w:t>
      </w:r>
      <w:r w:rsidR="00E62489">
        <w:rPr>
          <w:rStyle w:val="References"/>
          <w:b w:val="0"/>
          <w:bCs w:val="0"/>
          <w:i w:val="0"/>
          <w:iCs w:val="0"/>
        </w:rPr>
        <w:t xml:space="preserve">will continue to be in force </w:t>
      </w:r>
      <w:r w:rsidR="00761EDB">
        <w:rPr>
          <w:rStyle w:val="References"/>
          <w:b w:val="0"/>
          <w:bCs w:val="0"/>
          <w:i w:val="0"/>
          <w:iCs w:val="0"/>
        </w:rPr>
        <w:t xml:space="preserve">until it is revoked or ceases to be in force </w:t>
      </w:r>
      <w:r w:rsidR="00FE4AF7">
        <w:rPr>
          <w:rStyle w:val="References"/>
          <w:b w:val="0"/>
          <w:bCs w:val="0"/>
          <w:i w:val="0"/>
          <w:iCs w:val="0"/>
        </w:rPr>
        <w:t>because of a conflict</w:t>
      </w:r>
      <w:r>
        <w:rPr>
          <w:rStyle w:val="References"/>
          <w:b w:val="0"/>
          <w:bCs w:val="0"/>
          <w:i w:val="0"/>
          <w:iCs w:val="0"/>
        </w:rPr>
        <w:t xml:space="preserve">. </w:t>
      </w:r>
      <w:r w:rsidR="0047088B">
        <w:rPr>
          <w:rStyle w:val="References"/>
          <w:b w:val="0"/>
          <w:bCs w:val="0"/>
          <w:i w:val="0"/>
          <w:iCs w:val="0"/>
        </w:rPr>
        <w:br/>
      </w:r>
      <w:r w:rsidR="0047088B" w:rsidRPr="0013139D">
        <w:rPr>
          <w:rStyle w:val="References"/>
        </w:rPr>
        <w:t xml:space="preserve">[Schedule </w:t>
      </w:r>
      <w:r w:rsidR="009A3D8B">
        <w:rPr>
          <w:rStyle w:val="References"/>
        </w:rPr>
        <w:t>#</w:t>
      </w:r>
      <w:r w:rsidR="0047088B" w:rsidRPr="0013139D">
        <w:rPr>
          <w:rStyle w:val="References"/>
        </w:rPr>
        <w:t>, item</w:t>
      </w:r>
      <w:r w:rsidR="00AE2CC1">
        <w:rPr>
          <w:rStyle w:val="References"/>
        </w:rPr>
        <w:t>s</w:t>
      </w:r>
      <w:r w:rsidR="009A3D8B">
        <w:rPr>
          <w:rStyle w:val="References"/>
        </w:rPr>
        <w:t xml:space="preserve"> </w:t>
      </w:r>
      <w:r w:rsidR="003142CE">
        <w:rPr>
          <w:rStyle w:val="References"/>
        </w:rPr>
        <w:t>75 and 76</w:t>
      </w:r>
      <w:r w:rsidR="0047088B" w:rsidRPr="0013139D">
        <w:rPr>
          <w:rStyle w:val="References"/>
        </w:rPr>
        <w:t xml:space="preserve">, </w:t>
      </w:r>
      <w:r w:rsidR="00AE2CC1">
        <w:rPr>
          <w:rStyle w:val="References"/>
        </w:rPr>
        <w:t>paragraph 21(</w:t>
      </w:r>
      <w:r w:rsidR="001B0E22">
        <w:rPr>
          <w:rStyle w:val="References"/>
        </w:rPr>
        <w:t>8)(b) and section 21A of the PSRA</w:t>
      </w:r>
      <w:r w:rsidR="0047088B" w:rsidRPr="0013139D">
        <w:rPr>
          <w:rStyle w:val="References"/>
        </w:rPr>
        <w:t xml:space="preserve">] </w:t>
      </w:r>
      <w:r w:rsidR="00761EDB">
        <w:rPr>
          <w:rStyle w:val="References"/>
          <w:b w:val="0"/>
          <w:bCs w:val="0"/>
          <w:i w:val="0"/>
          <w:iCs w:val="0"/>
        </w:rPr>
        <w:t xml:space="preserve"> </w:t>
      </w:r>
    </w:p>
    <w:p w14:paraId="64D4C908" w14:textId="6561B362" w:rsidR="00BA5004" w:rsidRDefault="002532BE" w:rsidP="00463C4E">
      <w:pPr>
        <w:pStyle w:val="Normalparatextwithnumbers"/>
        <w:ind w:left="709"/>
        <w:rPr>
          <w:rStyle w:val="References"/>
          <w:b w:val="0"/>
          <w:bCs w:val="0"/>
          <w:i w:val="0"/>
          <w:iCs w:val="0"/>
        </w:rPr>
      </w:pPr>
      <w:r>
        <w:rPr>
          <w:rStyle w:val="References"/>
          <w:b w:val="0"/>
          <w:bCs w:val="0"/>
          <w:i w:val="0"/>
          <w:iCs w:val="0"/>
        </w:rPr>
        <w:t xml:space="preserve">The RBA may require a participant in a </w:t>
      </w:r>
      <w:r w:rsidR="00F9138C">
        <w:rPr>
          <w:rStyle w:val="References"/>
          <w:b w:val="0"/>
          <w:bCs w:val="0"/>
          <w:i w:val="0"/>
          <w:iCs w:val="0"/>
        </w:rPr>
        <w:t xml:space="preserve">designated </w:t>
      </w:r>
      <w:r>
        <w:rPr>
          <w:rStyle w:val="References"/>
          <w:b w:val="0"/>
          <w:bCs w:val="0"/>
          <w:i w:val="0"/>
          <w:iCs w:val="0"/>
        </w:rPr>
        <w:t>payment</w:t>
      </w:r>
      <w:r w:rsidR="00F9138C">
        <w:rPr>
          <w:rStyle w:val="References"/>
          <w:b w:val="0"/>
          <w:bCs w:val="0"/>
          <w:i w:val="0"/>
          <w:iCs w:val="0"/>
        </w:rPr>
        <w:t xml:space="preserve"> system or</w:t>
      </w:r>
      <w:r w:rsidR="00DE6112">
        <w:rPr>
          <w:rStyle w:val="References"/>
          <w:b w:val="0"/>
          <w:bCs w:val="0"/>
          <w:i w:val="0"/>
          <w:iCs w:val="0"/>
        </w:rPr>
        <w:t xml:space="preserve"> a</w:t>
      </w:r>
      <w:r>
        <w:rPr>
          <w:rStyle w:val="References"/>
          <w:b w:val="0"/>
          <w:bCs w:val="0"/>
          <w:i w:val="0"/>
          <w:iCs w:val="0"/>
        </w:rPr>
        <w:t xml:space="preserve"> special designated payment system</w:t>
      </w:r>
      <w:r w:rsidR="00DE6112">
        <w:rPr>
          <w:rStyle w:val="References"/>
          <w:b w:val="0"/>
          <w:bCs w:val="0"/>
          <w:i w:val="0"/>
          <w:iCs w:val="0"/>
        </w:rPr>
        <w:t xml:space="preserve"> </w:t>
      </w:r>
      <w:r>
        <w:rPr>
          <w:rStyle w:val="References"/>
          <w:b w:val="0"/>
          <w:bCs w:val="0"/>
          <w:i w:val="0"/>
          <w:iCs w:val="0"/>
        </w:rPr>
        <w:t xml:space="preserve">to give the RBA information relating to the payment system and its participants. </w:t>
      </w:r>
      <w:proofErr w:type="gramStart"/>
      <w:r w:rsidR="0058249A">
        <w:rPr>
          <w:rStyle w:val="References"/>
          <w:b w:val="0"/>
          <w:bCs w:val="0"/>
          <w:i w:val="0"/>
          <w:iCs w:val="0"/>
        </w:rPr>
        <w:t>In light of</w:t>
      </w:r>
      <w:proofErr w:type="gramEnd"/>
      <w:r w:rsidR="0058249A">
        <w:rPr>
          <w:rStyle w:val="References"/>
          <w:b w:val="0"/>
          <w:bCs w:val="0"/>
          <w:i w:val="0"/>
          <w:iCs w:val="0"/>
        </w:rPr>
        <w:t xml:space="preserve"> enabling a nominated special regulator to direct participants in accordance with the </w:t>
      </w:r>
      <w:r w:rsidR="00D744BF">
        <w:rPr>
          <w:rStyle w:val="References"/>
          <w:b w:val="0"/>
          <w:bCs w:val="0"/>
          <w:i w:val="0"/>
          <w:iCs w:val="0"/>
        </w:rPr>
        <w:t>PSRA</w:t>
      </w:r>
      <w:r w:rsidR="0058249A">
        <w:rPr>
          <w:rStyle w:val="References"/>
          <w:b w:val="0"/>
          <w:bCs w:val="0"/>
          <w:i w:val="0"/>
          <w:iCs w:val="0"/>
        </w:rPr>
        <w:t xml:space="preserve">, </w:t>
      </w:r>
      <w:r w:rsidR="00122F81">
        <w:rPr>
          <w:rStyle w:val="References"/>
          <w:b w:val="0"/>
          <w:bCs w:val="0"/>
          <w:i w:val="0"/>
          <w:iCs w:val="0"/>
        </w:rPr>
        <w:t xml:space="preserve">the nominated special regulator may require participants in a payment system to provide information relating to the payment system and its participants. </w:t>
      </w:r>
      <w:r w:rsidR="00B025F3">
        <w:rPr>
          <w:rStyle w:val="References"/>
          <w:b w:val="0"/>
          <w:bCs w:val="0"/>
          <w:i w:val="0"/>
          <w:iCs w:val="0"/>
        </w:rPr>
        <w:br/>
      </w:r>
      <w:r w:rsidR="00B025F3" w:rsidRPr="0013139D">
        <w:rPr>
          <w:rStyle w:val="References"/>
        </w:rPr>
        <w:t xml:space="preserve">[Schedule </w:t>
      </w:r>
      <w:r w:rsidR="00B025F3">
        <w:rPr>
          <w:rStyle w:val="References"/>
        </w:rPr>
        <w:t>#</w:t>
      </w:r>
      <w:r w:rsidR="00B025F3" w:rsidRPr="0013139D">
        <w:rPr>
          <w:rStyle w:val="References"/>
        </w:rPr>
        <w:t>, item</w:t>
      </w:r>
      <w:r w:rsidR="00B025F3">
        <w:rPr>
          <w:rStyle w:val="References"/>
        </w:rPr>
        <w:t xml:space="preserve">s </w:t>
      </w:r>
      <w:r w:rsidR="001F2D6B">
        <w:rPr>
          <w:rStyle w:val="References"/>
        </w:rPr>
        <w:t>77, 78 and 79</w:t>
      </w:r>
      <w:r w:rsidR="00B025F3">
        <w:rPr>
          <w:rStyle w:val="References"/>
        </w:rPr>
        <w:t xml:space="preserve">, section 26 (heading) and subsections 26(1) and </w:t>
      </w:r>
      <w:r w:rsidR="003C6FBE">
        <w:rPr>
          <w:rStyle w:val="References"/>
        </w:rPr>
        <w:t>26(1A) of the PSRA</w:t>
      </w:r>
      <w:r w:rsidR="00B025F3" w:rsidRPr="0013139D">
        <w:rPr>
          <w:rStyle w:val="References"/>
        </w:rPr>
        <w:t xml:space="preserve">] </w:t>
      </w:r>
    </w:p>
    <w:p w14:paraId="0F875511" w14:textId="702B9EAD" w:rsidR="00122F81" w:rsidRDefault="002521F2" w:rsidP="00463C4E">
      <w:pPr>
        <w:pStyle w:val="Normalparatextwithnumbers"/>
        <w:ind w:left="709"/>
        <w:rPr>
          <w:rStyle w:val="References"/>
          <w:b w:val="0"/>
          <w:bCs w:val="0"/>
          <w:i w:val="0"/>
          <w:iCs w:val="0"/>
        </w:rPr>
      </w:pPr>
      <w:r>
        <w:rPr>
          <w:rStyle w:val="References"/>
          <w:b w:val="0"/>
          <w:bCs w:val="0"/>
          <w:i w:val="0"/>
          <w:iCs w:val="0"/>
        </w:rPr>
        <w:t xml:space="preserve">The nominated </w:t>
      </w:r>
      <w:r w:rsidR="00E67CC9">
        <w:rPr>
          <w:rStyle w:val="References"/>
          <w:b w:val="0"/>
          <w:bCs w:val="0"/>
          <w:i w:val="0"/>
          <w:iCs w:val="0"/>
        </w:rPr>
        <w:t>special</w:t>
      </w:r>
      <w:r>
        <w:rPr>
          <w:rStyle w:val="References"/>
          <w:b w:val="0"/>
          <w:bCs w:val="0"/>
          <w:i w:val="0"/>
          <w:iCs w:val="0"/>
        </w:rPr>
        <w:t xml:space="preserve"> regulator must take reasonable steps to ensure the participants in the payment system concerned are </w:t>
      </w:r>
      <w:r w:rsidR="00E67CC9">
        <w:rPr>
          <w:rStyle w:val="References"/>
          <w:b w:val="0"/>
          <w:bCs w:val="0"/>
          <w:i w:val="0"/>
          <w:iCs w:val="0"/>
        </w:rPr>
        <w:t>informed if</w:t>
      </w:r>
      <w:r>
        <w:rPr>
          <w:rStyle w:val="References"/>
          <w:b w:val="0"/>
          <w:bCs w:val="0"/>
          <w:i w:val="0"/>
          <w:iCs w:val="0"/>
        </w:rPr>
        <w:t xml:space="preserve"> the nominated </w:t>
      </w:r>
      <w:r>
        <w:rPr>
          <w:rStyle w:val="References"/>
          <w:b w:val="0"/>
          <w:bCs w:val="0"/>
          <w:i w:val="0"/>
          <w:iCs w:val="0"/>
        </w:rPr>
        <w:lastRenderedPageBreak/>
        <w:t xml:space="preserve">special regulator imposes or varies an access </w:t>
      </w:r>
      <w:proofErr w:type="gramStart"/>
      <w:r>
        <w:rPr>
          <w:rStyle w:val="References"/>
          <w:b w:val="0"/>
          <w:bCs w:val="0"/>
          <w:i w:val="0"/>
          <w:iCs w:val="0"/>
        </w:rPr>
        <w:t>regime, or</w:t>
      </w:r>
      <w:proofErr w:type="gramEnd"/>
      <w:r>
        <w:rPr>
          <w:rStyle w:val="References"/>
          <w:b w:val="0"/>
          <w:bCs w:val="0"/>
          <w:i w:val="0"/>
          <w:iCs w:val="0"/>
        </w:rPr>
        <w:t xml:space="preserve"> determines or varies a standard. </w:t>
      </w:r>
      <w:r w:rsidR="00AB5FA2">
        <w:rPr>
          <w:rStyle w:val="References"/>
          <w:b w:val="0"/>
          <w:bCs w:val="0"/>
          <w:i w:val="0"/>
          <w:iCs w:val="0"/>
        </w:rPr>
        <w:t xml:space="preserve">The nominated special regulator must also take reasonable steps to ensure any participants in the special </w:t>
      </w:r>
      <w:r w:rsidR="00B455A6">
        <w:rPr>
          <w:rStyle w:val="References"/>
          <w:b w:val="0"/>
          <w:bCs w:val="0"/>
          <w:i w:val="0"/>
          <w:iCs w:val="0"/>
        </w:rPr>
        <w:t xml:space="preserve">designated </w:t>
      </w:r>
      <w:r w:rsidR="00AB5FA2">
        <w:rPr>
          <w:rStyle w:val="References"/>
          <w:b w:val="0"/>
          <w:bCs w:val="0"/>
          <w:i w:val="0"/>
          <w:iCs w:val="0"/>
        </w:rPr>
        <w:t xml:space="preserve">payment system concerned are informed if the nominated </w:t>
      </w:r>
      <w:r w:rsidR="00F73447">
        <w:rPr>
          <w:rStyle w:val="References"/>
          <w:b w:val="0"/>
          <w:bCs w:val="0"/>
          <w:i w:val="0"/>
          <w:iCs w:val="0"/>
        </w:rPr>
        <w:t>special</w:t>
      </w:r>
      <w:r w:rsidR="00AB5FA2">
        <w:rPr>
          <w:rStyle w:val="References"/>
          <w:b w:val="0"/>
          <w:bCs w:val="0"/>
          <w:i w:val="0"/>
          <w:iCs w:val="0"/>
        </w:rPr>
        <w:t xml:space="preserve"> regulator revokes </w:t>
      </w:r>
      <w:r w:rsidR="00F73447">
        <w:rPr>
          <w:rStyle w:val="References"/>
          <w:b w:val="0"/>
          <w:bCs w:val="0"/>
          <w:i w:val="0"/>
          <w:iCs w:val="0"/>
        </w:rPr>
        <w:t xml:space="preserve">a standard or access regime. </w:t>
      </w:r>
      <w:r w:rsidR="008C6BFE">
        <w:rPr>
          <w:rStyle w:val="References"/>
          <w:b w:val="0"/>
          <w:bCs w:val="0"/>
          <w:i w:val="0"/>
          <w:iCs w:val="0"/>
        </w:rPr>
        <w:br/>
      </w:r>
      <w:r w:rsidR="008C6BFE" w:rsidRPr="0013139D">
        <w:rPr>
          <w:rStyle w:val="References"/>
        </w:rPr>
        <w:t xml:space="preserve">[Schedule </w:t>
      </w:r>
      <w:r w:rsidR="008C6BFE">
        <w:rPr>
          <w:rStyle w:val="References"/>
        </w:rPr>
        <w:t>#</w:t>
      </w:r>
      <w:r w:rsidR="008C6BFE" w:rsidRPr="0013139D">
        <w:rPr>
          <w:rStyle w:val="References"/>
        </w:rPr>
        <w:t>, item</w:t>
      </w:r>
      <w:r w:rsidR="008C6BFE">
        <w:rPr>
          <w:rStyle w:val="References"/>
        </w:rPr>
        <w:t xml:space="preserve">s </w:t>
      </w:r>
      <w:r w:rsidR="00023884">
        <w:rPr>
          <w:rStyle w:val="References"/>
        </w:rPr>
        <w:t>80, 81 and 82</w:t>
      </w:r>
      <w:r w:rsidR="008C6BFE">
        <w:rPr>
          <w:rStyle w:val="References"/>
        </w:rPr>
        <w:t>, subsections 29(1</w:t>
      </w:r>
      <w:proofErr w:type="gramStart"/>
      <w:r w:rsidR="008C6BFE">
        <w:rPr>
          <w:rStyle w:val="References"/>
        </w:rPr>
        <w:t>),</w:t>
      </w:r>
      <w:r w:rsidR="00BB16A0">
        <w:rPr>
          <w:rStyle w:val="References"/>
        </w:rPr>
        <w:t>(</w:t>
      </w:r>
      <w:proofErr w:type="gramEnd"/>
      <w:r w:rsidR="00BB16A0">
        <w:rPr>
          <w:rStyle w:val="References"/>
        </w:rPr>
        <w:t>2) and (3) of the PSRA</w:t>
      </w:r>
      <w:r w:rsidR="008C6BFE" w:rsidRPr="0013139D">
        <w:rPr>
          <w:rStyle w:val="References"/>
        </w:rPr>
        <w:t xml:space="preserve">] </w:t>
      </w:r>
    </w:p>
    <w:p w14:paraId="349965B4" w14:textId="368B813B" w:rsidR="00E3392E" w:rsidRDefault="00F73447" w:rsidP="00463C4E">
      <w:pPr>
        <w:pStyle w:val="Normalparatextwithnumbers"/>
        <w:ind w:left="709"/>
        <w:rPr>
          <w:rStyle w:val="References"/>
          <w:b w:val="0"/>
          <w:bCs w:val="0"/>
          <w:i w:val="0"/>
          <w:iCs w:val="0"/>
        </w:rPr>
      </w:pPr>
      <w:r>
        <w:rPr>
          <w:rStyle w:val="References"/>
          <w:b w:val="0"/>
          <w:bCs w:val="0"/>
          <w:i w:val="0"/>
          <w:iCs w:val="0"/>
        </w:rPr>
        <w:t xml:space="preserve">The RBA’s delegation powers are highlighted by an amendment to the heading of the section empowering it to delegate its functions. </w:t>
      </w:r>
      <w:r w:rsidR="00D157DD">
        <w:rPr>
          <w:rStyle w:val="References"/>
          <w:b w:val="0"/>
          <w:bCs w:val="0"/>
          <w:i w:val="0"/>
          <w:iCs w:val="0"/>
        </w:rPr>
        <w:t xml:space="preserve">The Schedule also confirms that the RBA may delegate under the Regulator Powers Act </w:t>
      </w:r>
      <w:r w:rsidR="0028277F">
        <w:rPr>
          <w:rStyle w:val="References"/>
          <w:b w:val="0"/>
          <w:bCs w:val="0"/>
          <w:i w:val="0"/>
          <w:iCs w:val="0"/>
        </w:rPr>
        <w:t xml:space="preserve">as it applies in relation to </w:t>
      </w:r>
      <w:r w:rsidR="0038344D">
        <w:rPr>
          <w:rStyle w:val="References"/>
          <w:b w:val="0"/>
          <w:bCs w:val="0"/>
          <w:i w:val="0"/>
          <w:iCs w:val="0"/>
        </w:rPr>
        <w:t>the PSRA</w:t>
      </w:r>
      <w:r w:rsidR="0028277F">
        <w:rPr>
          <w:rStyle w:val="References"/>
          <w:b w:val="0"/>
          <w:bCs w:val="0"/>
          <w:i w:val="0"/>
          <w:iCs w:val="0"/>
        </w:rPr>
        <w:t xml:space="preserve">. </w:t>
      </w:r>
      <w:r w:rsidR="004002F0">
        <w:rPr>
          <w:rStyle w:val="References"/>
          <w:b w:val="0"/>
          <w:bCs w:val="0"/>
          <w:i w:val="0"/>
          <w:iCs w:val="0"/>
        </w:rPr>
        <w:t>The RBA</w:t>
      </w:r>
      <w:r w:rsidR="00394D8F">
        <w:rPr>
          <w:rStyle w:val="References"/>
          <w:b w:val="0"/>
          <w:bCs w:val="0"/>
          <w:i w:val="0"/>
          <w:iCs w:val="0"/>
        </w:rPr>
        <w:t xml:space="preserve"> or Governor</w:t>
      </w:r>
      <w:r w:rsidR="004002F0">
        <w:rPr>
          <w:rStyle w:val="References"/>
          <w:b w:val="0"/>
          <w:bCs w:val="0"/>
          <w:i w:val="0"/>
          <w:iCs w:val="0"/>
        </w:rPr>
        <w:t xml:space="preserve"> may delegate any or </w:t>
      </w:r>
      <w:proofErr w:type="gramStart"/>
      <w:r w:rsidR="004002F0">
        <w:rPr>
          <w:rStyle w:val="References"/>
          <w:b w:val="0"/>
          <w:bCs w:val="0"/>
          <w:i w:val="0"/>
          <w:iCs w:val="0"/>
        </w:rPr>
        <w:t>all of</w:t>
      </w:r>
      <w:proofErr w:type="gramEnd"/>
      <w:r w:rsidR="004002F0">
        <w:rPr>
          <w:rStyle w:val="References"/>
          <w:b w:val="0"/>
          <w:bCs w:val="0"/>
          <w:i w:val="0"/>
          <w:iCs w:val="0"/>
        </w:rPr>
        <w:t xml:space="preserve"> </w:t>
      </w:r>
      <w:r w:rsidR="00D82C00">
        <w:rPr>
          <w:rStyle w:val="References"/>
          <w:b w:val="0"/>
          <w:bCs w:val="0"/>
          <w:i w:val="0"/>
          <w:iCs w:val="0"/>
        </w:rPr>
        <w:t xml:space="preserve">its </w:t>
      </w:r>
      <w:r w:rsidR="00394D8F">
        <w:rPr>
          <w:rStyle w:val="References"/>
          <w:b w:val="0"/>
          <w:bCs w:val="0"/>
          <w:i w:val="0"/>
          <w:iCs w:val="0"/>
        </w:rPr>
        <w:t>functions</w:t>
      </w:r>
      <w:r w:rsidR="004002F0">
        <w:rPr>
          <w:rStyle w:val="References"/>
          <w:b w:val="0"/>
          <w:bCs w:val="0"/>
          <w:i w:val="0"/>
          <w:iCs w:val="0"/>
        </w:rPr>
        <w:t xml:space="preserve"> or powers under t</w:t>
      </w:r>
      <w:r w:rsidR="00D82C00">
        <w:rPr>
          <w:rStyle w:val="References"/>
          <w:b w:val="0"/>
          <w:bCs w:val="0"/>
          <w:i w:val="0"/>
          <w:iCs w:val="0"/>
        </w:rPr>
        <w:t>he PSRA</w:t>
      </w:r>
      <w:r w:rsidR="004002F0">
        <w:rPr>
          <w:rStyle w:val="References"/>
          <w:b w:val="0"/>
          <w:bCs w:val="0"/>
          <w:i w:val="0"/>
          <w:iCs w:val="0"/>
        </w:rPr>
        <w:t xml:space="preserve"> other than its functions or powers as a nominated special regulator. </w:t>
      </w:r>
      <w:r w:rsidR="009E200E">
        <w:rPr>
          <w:rStyle w:val="References"/>
          <w:b w:val="0"/>
          <w:bCs w:val="0"/>
          <w:i w:val="0"/>
          <w:iCs w:val="0"/>
        </w:rPr>
        <w:t>This does not limit</w:t>
      </w:r>
      <w:r w:rsidR="000674F2">
        <w:rPr>
          <w:rStyle w:val="References"/>
          <w:b w:val="0"/>
          <w:bCs w:val="0"/>
          <w:i w:val="0"/>
          <w:iCs w:val="0"/>
        </w:rPr>
        <w:t xml:space="preserve"> the RBA or Governor from delegating powers in accordance with another Act.</w:t>
      </w:r>
      <w:r w:rsidR="00C63F8D">
        <w:rPr>
          <w:rStyle w:val="References"/>
          <w:b w:val="0"/>
          <w:bCs w:val="0"/>
          <w:i w:val="0"/>
          <w:iCs w:val="0"/>
        </w:rPr>
        <w:br/>
      </w:r>
      <w:r w:rsidR="00C63F8D" w:rsidRPr="0013139D">
        <w:rPr>
          <w:rStyle w:val="References"/>
        </w:rPr>
        <w:t xml:space="preserve">[Schedule </w:t>
      </w:r>
      <w:r w:rsidR="00C63F8D">
        <w:rPr>
          <w:rStyle w:val="References"/>
        </w:rPr>
        <w:t>#</w:t>
      </w:r>
      <w:r w:rsidR="00C63F8D" w:rsidRPr="0013139D">
        <w:rPr>
          <w:rStyle w:val="References"/>
        </w:rPr>
        <w:t>, item</w:t>
      </w:r>
      <w:r w:rsidR="00C63F8D">
        <w:rPr>
          <w:rStyle w:val="References"/>
        </w:rPr>
        <w:t xml:space="preserve">s </w:t>
      </w:r>
      <w:r w:rsidR="00442384">
        <w:rPr>
          <w:rStyle w:val="References"/>
        </w:rPr>
        <w:t>83, 84, 85</w:t>
      </w:r>
      <w:r w:rsidR="000674F2">
        <w:rPr>
          <w:rStyle w:val="References"/>
        </w:rPr>
        <w:t xml:space="preserve"> and 86</w:t>
      </w:r>
      <w:r w:rsidR="003C14FC">
        <w:rPr>
          <w:rStyle w:val="References"/>
        </w:rPr>
        <w:t>,</w:t>
      </w:r>
      <w:r w:rsidR="00C63F8D">
        <w:rPr>
          <w:rStyle w:val="References"/>
        </w:rPr>
        <w:t xml:space="preserve"> section 31</w:t>
      </w:r>
      <w:r w:rsidR="0006364D">
        <w:rPr>
          <w:rStyle w:val="References"/>
        </w:rPr>
        <w:t xml:space="preserve"> </w:t>
      </w:r>
      <w:r w:rsidR="00C63F8D">
        <w:rPr>
          <w:rStyle w:val="References"/>
        </w:rPr>
        <w:t>(at the end of the heading) and subsections 31(1)</w:t>
      </w:r>
      <w:r w:rsidR="000674F2">
        <w:rPr>
          <w:rStyle w:val="References"/>
        </w:rPr>
        <w:t xml:space="preserve">, (2) and (4) </w:t>
      </w:r>
      <w:r w:rsidR="00C63F8D">
        <w:rPr>
          <w:rStyle w:val="References"/>
        </w:rPr>
        <w:t>of the PSRA]</w:t>
      </w:r>
      <w:r w:rsidR="00C63F8D" w:rsidRPr="0013139D">
        <w:rPr>
          <w:rStyle w:val="References"/>
        </w:rPr>
        <w:t xml:space="preserve"> </w:t>
      </w:r>
    </w:p>
    <w:p w14:paraId="3D024A72" w14:textId="2014815F" w:rsidR="00A60091" w:rsidRPr="0013139D" w:rsidRDefault="005F55A1" w:rsidP="00463C4E">
      <w:pPr>
        <w:pStyle w:val="Normalparatextwithnumbers"/>
        <w:ind w:left="709"/>
        <w:rPr>
          <w:rStyle w:val="References"/>
        </w:rPr>
      </w:pPr>
      <w:r w:rsidRPr="00E3392E">
        <w:rPr>
          <w:rStyle w:val="References"/>
          <w:b w:val="0"/>
          <w:bCs w:val="0"/>
          <w:i w:val="0"/>
          <w:iCs w:val="0"/>
        </w:rPr>
        <w:t xml:space="preserve">Nominated special regulators in relation to </w:t>
      </w:r>
      <w:r w:rsidR="00A60091" w:rsidRPr="00E3392E">
        <w:rPr>
          <w:rStyle w:val="References"/>
          <w:b w:val="0"/>
          <w:bCs w:val="0"/>
          <w:i w:val="0"/>
          <w:iCs w:val="0"/>
        </w:rPr>
        <w:t>special</w:t>
      </w:r>
      <w:r w:rsidRPr="00E3392E">
        <w:rPr>
          <w:rStyle w:val="References"/>
          <w:b w:val="0"/>
          <w:bCs w:val="0"/>
          <w:i w:val="0"/>
          <w:iCs w:val="0"/>
        </w:rPr>
        <w:t xml:space="preserve"> designated payment systems may</w:t>
      </w:r>
      <w:r w:rsidR="00712152" w:rsidRPr="00E3392E">
        <w:rPr>
          <w:rStyle w:val="References"/>
          <w:b w:val="0"/>
          <w:bCs w:val="0"/>
          <w:i w:val="0"/>
          <w:iCs w:val="0"/>
        </w:rPr>
        <w:t>,</w:t>
      </w:r>
      <w:r w:rsidRPr="00E3392E">
        <w:rPr>
          <w:rStyle w:val="References"/>
          <w:b w:val="0"/>
          <w:bCs w:val="0"/>
          <w:i w:val="0"/>
          <w:iCs w:val="0"/>
        </w:rPr>
        <w:t xml:space="preserve"> </w:t>
      </w:r>
      <w:r w:rsidR="00A60091" w:rsidRPr="00E3392E">
        <w:rPr>
          <w:rStyle w:val="References"/>
          <w:b w:val="0"/>
          <w:bCs w:val="0"/>
          <w:i w:val="0"/>
          <w:iCs w:val="0"/>
        </w:rPr>
        <w:t>by written instrument</w:t>
      </w:r>
      <w:r w:rsidR="00DC35ED">
        <w:rPr>
          <w:rStyle w:val="References"/>
          <w:b w:val="0"/>
          <w:bCs w:val="0"/>
          <w:i w:val="0"/>
          <w:iCs w:val="0"/>
        </w:rPr>
        <w:t>,</w:t>
      </w:r>
      <w:r w:rsidR="00A60091" w:rsidRPr="00E3392E">
        <w:rPr>
          <w:rStyle w:val="References"/>
          <w:b w:val="0"/>
          <w:bCs w:val="0"/>
          <w:i w:val="0"/>
          <w:iCs w:val="0"/>
        </w:rPr>
        <w:t xml:space="preserve"> delegate a</w:t>
      </w:r>
      <w:r w:rsidR="00036CB4" w:rsidRPr="00E3392E">
        <w:rPr>
          <w:rStyle w:val="References"/>
          <w:b w:val="0"/>
          <w:bCs w:val="0"/>
          <w:i w:val="0"/>
          <w:iCs w:val="0"/>
        </w:rPr>
        <w:t>l</w:t>
      </w:r>
      <w:r w:rsidR="00A60091" w:rsidRPr="00E3392E">
        <w:rPr>
          <w:rStyle w:val="References"/>
          <w:b w:val="0"/>
          <w:bCs w:val="0"/>
          <w:i w:val="0"/>
          <w:iCs w:val="0"/>
        </w:rPr>
        <w:t xml:space="preserve">l or any of their functions or powers under the </w:t>
      </w:r>
      <w:r w:rsidR="00DC35ED">
        <w:rPr>
          <w:rStyle w:val="References"/>
          <w:b w:val="0"/>
          <w:bCs w:val="0"/>
          <w:i w:val="0"/>
          <w:iCs w:val="0"/>
        </w:rPr>
        <w:t>PSRA</w:t>
      </w:r>
      <w:r w:rsidR="00A60091" w:rsidRPr="00E3392E">
        <w:rPr>
          <w:rStyle w:val="References"/>
          <w:b w:val="0"/>
          <w:bCs w:val="0"/>
          <w:i w:val="0"/>
          <w:iCs w:val="0"/>
        </w:rPr>
        <w:t xml:space="preserve"> or Regulatory Powers Act to the head of the nominated special regulator or a person </w:t>
      </w:r>
      <w:r w:rsidR="00AE69DF">
        <w:rPr>
          <w:rStyle w:val="References"/>
          <w:b w:val="0"/>
          <w:bCs w:val="0"/>
          <w:i w:val="0"/>
          <w:iCs w:val="0"/>
        </w:rPr>
        <w:t xml:space="preserve">prescribed as an eligible delegate in </w:t>
      </w:r>
      <w:r w:rsidR="00A60091" w:rsidRPr="00E3392E">
        <w:rPr>
          <w:rStyle w:val="References"/>
          <w:b w:val="0"/>
          <w:bCs w:val="0"/>
          <w:i w:val="0"/>
          <w:iCs w:val="0"/>
        </w:rPr>
        <w:t xml:space="preserve">the regulations. </w:t>
      </w:r>
      <w:r w:rsidR="002E7A12" w:rsidRPr="00E3392E">
        <w:rPr>
          <w:rStyle w:val="References"/>
          <w:b w:val="0"/>
          <w:bCs w:val="0"/>
          <w:i w:val="0"/>
          <w:iCs w:val="0"/>
        </w:rPr>
        <w:br/>
      </w:r>
      <w:r w:rsidR="002E7A12" w:rsidRPr="002E7A12">
        <w:rPr>
          <w:rStyle w:val="References"/>
        </w:rPr>
        <w:t xml:space="preserve">[Schedule </w:t>
      </w:r>
      <w:r w:rsidR="002E7A12">
        <w:rPr>
          <w:rStyle w:val="References"/>
        </w:rPr>
        <w:t>#</w:t>
      </w:r>
      <w:r w:rsidR="002E7A12" w:rsidRPr="002E7A12">
        <w:rPr>
          <w:rStyle w:val="References"/>
        </w:rPr>
        <w:t>, item</w:t>
      </w:r>
      <w:r w:rsidR="002E7A12">
        <w:rPr>
          <w:rStyle w:val="References"/>
        </w:rPr>
        <w:t xml:space="preserve"> </w:t>
      </w:r>
      <w:r w:rsidR="00353034">
        <w:rPr>
          <w:rStyle w:val="References"/>
        </w:rPr>
        <w:t>8</w:t>
      </w:r>
      <w:r w:rsidR="002E7A12">
        <w:rPr>
          <w:rStyle w:val="References"/>
        </w:rPr>
        <w:t>7</w:t>
      </w:r>
      <w:r w:rsidR="002E7A12" w:rsidRPr="002E7A12">
        <w:rPr>
          <w:rStyle w:val="References"/>
        </w:rPr>
        <w:t xml:space="preserve">, </w:t>
      </w:r>
      <w:r w:rsidR="002E7A12">
        <w:rPr>
          <w:rStyle w:val="References"/>
        </w:rPr>
        <w:t>subsection 31</w:t>
      </w:r>
      <w:proofErr w:type="gramStart"/>
      <w:r w:rsidR="002E7A12">
        <w:rPr>
          <w:rStyle w:val="References"/>
        </w:rPr>
        <w:t>A(</w:t>
      </w:r>
      <w:proofErr w:type="gramEnd"/>
      <w:r w:rsidR="002E7A12">
        <w:rPr>
          <w:rStyle w:val="References"/>
        </w:rPr>
        <w:t>1) of the PSRA</w:t>
      </w:r>
      <w:r w:rsidR="002E7A12" w:rsidRPr="002E7A12">
        <w:rPr>
          <w:rStyle w:val="References"/>
        </w:rPr>
        <w:t xml:space="preserve">] </w:t>
      </w:r>
    </w:p>
    <w:p w14:paraId="76078BF0" w14:textId="1E29CD0E" w:rsidR="00D91F57" w:rsidRPr="0013139D" w:rsidRDefault="00551CAB" w:rsidP="00463C4E">
      <w:pPr>
        <w:pStyle w:val="Normalparatextwithnumbers"/>
        <w:ind w:left="709"/>
        <w:rPr>
          <w:rStyle w:val="References"/>
        </w:rPr>
      </w:pPr>
      <w:r>
        <w:rPr>
          <w:rStyle w:val="References"/>
          <w:b w:val="0"/>
          <w:bCs w:val="0"/>
          <w:i w:val="0"/>
          <w:iCs w:val="0"/>
        </w:rPr>
        <w:t>In turn, t</w:t>
      </w:r>
      <w:r w:rsidR="004C29A0">
        <w:rPr>
          <w:rStyle w:val="References"/>
          <w:b w:val="0"/>
          <w:bCs w:val="0"/>
          <w:i w:val="0"/>
          <w:iCs w:val="0"/>
        </w:rPr>
        <w:t xml:space="preserve">he head of a nominated </w:t>
      </w:r>
      <w:r w:rsidR="008E2944">
        <w:rPr>
          <w:rStyle w:val="References"/>
          <w:b w:val="0"/>
          <w:bCs w:val="0"/>
          <w:i w:val="0"/>
          <w:iCs w:val="0"/>
        </w:rPr>
        <w:t>special</w:t>
      </w:r>
      <w:r w:rsidR="004C29A0">
        <w:rPr>
          <w:rStyle w:val="References"/>
          <w:b w:val="0"/>
          <w:bCs w:val="0"/>
          <w:i w:val="0"/>
          <w:iCs w:val="0"/>
        </w:rPr>
        <w:t xml:space="preserve"> regulator in relation to a special designated payment system may, in writing, delegate all or any of the head’s functions or powers under </w:t>
      </w:r>
      <w:r w:rsidR="0038344D">
        <w:rPr>
          <w:rStyle w:val="References"/>
          <w:b w:val="0"/>
          <w:bCs w:val="0"/>
          <w:i w:val="0"/>
          <w:iCs w:val="0"/>
        </w:rPr>
        <w:t>the PSRA</w:t>
      </w:r>
      <w:r w:rsidR="004C29A0">
        <w:rPr>
          <w:rStyle w:val="References"/>
          <w:b w:val="0"/>
          <w:bCs w:val="0"/>
          <w:i w:val="0"/>
          <w:iCs w:val="0"/>
        </w:rPr>
        <w:t xml:space="preserve"> to a person</w:t>
      </w:r>
      <w:r w:rsidR="00AE69DF">
        <w:rPr>
          <w:rStyle w:val="References"/>
          <w:b w:val="0"/>
          <w:bCs w:val="0"/>
          <w:i w:val="0"/>
          <w:iCs w:val="0"/>
        </w:rPr>
        <w:t xml:space="preserve"> prescribed as an eligible delegate in</w:t>
      </w:r>
      <w:r w:rsidR="004C29A0">
        <w:rPr>
          <w:rStyle w:val="References"/>
          <w:b w:val="0"/>
          <w:bCs w:val="0"/>
          <w:i w:val="0"/>
          <w:iCs w:val="0"/>
        </w:rPr>
        <w:t xml:space="preserve"> the regulations</w:t>
      </w:r>
      <w:r w:rsidR="000E23E1">
        <w:rPr>
          <w:rStyle w:val="References"/>
          <w:b w:val="0"/>
          <w:bCs w:val="0"/>
          <w:i w:val="0"/>
          <w:iCs w:val="0"/>
        </w:rPr>
        <w:t xml:space="preserve">. </w:t>
      </w:r>
      <w:r w:rsidR="00CE628A">
        <w:rPr>
          <w:rStyle w:val="References"/>
          <w:b w:val="0"/>
          <w:bCs w:val="0"/>
          <w:i w:val="0"/>
          <w:iCs w:val="0"/>
        </w:rPr>
        <w:br/>
      </w:r>
      <w:r w:rsidR="00CE628A" w:rsidRPr="00CE628A">
        <w:rPr>
          <w:rStyle w:val="References"/>
        </w:rPr>
        <w:t xml:space="preserve">[Schedule </w:t>
      </w:r>
      <w:r w:rsidR="00CE628A">
        <w:rPr>
          <w:rStyle w:val="References"/>
        </w:rPr>
        <w:t>#</w:t>
      </w:r>
      <w:r w:rsidR="00CE628A" w:rsidRPr="00CE628A">
        <w:rPr>
          <w:rStyle w:val="References"/>
        </w:rPr>
        <w:t>, item</w:t>
      </w:r>
      <w:r w:rsidR="00CE628A">
        <w:rPr>
          <w:rStyle w:val="References"/>
        </w:rPr>
        <w:t xml:space="preserve"> </w:t>
      </w:r>
      <w:r w:rsidR="001B3CE3">
        <w:rPr>
          <w:rStyle w:val="References"/>
        </w:rPr>
        <w:t>87</w:t>
      </w:r>
      <w:r w:rsidR="00CE628A">
        <w:rPr>
          <w:rStyle w:val="References"/>
        </w:rPr>
        <w:t>, subsection 31</w:t>
      </w:r>
      <w:proofErr w:type="gramStart"/>
      <w:r w:rsidR="00CE628A">
        <w:rPr>
          <w:rStyle w:val="References"/>
        </w:rPr>
        <w:t>A(</w:t>
      </w:r>
      <w:proofErr w:type="gramEnd"/>
      <w:r w:rsidR="00CE628A">
        <w:rPr>
          <w:rStyle w:val="References"/>
        </w:rPr>
        <w:t>2) of the PSRA</w:t>
      </w:r>
      <w:r w:rsidR="00CE628A" w:rsidRPr="00CE628A">
        <w:rPr>
          <w:rStyle w:val="References"/>
        </w:rPr>
        <w:t xml:space="preserve">] </w:t>
      </w:r>
    </w:p>
    <w:p w14:paraId="34708AD6" w14:textId="20E6EC20" w:rsidR="000E23E1" w:rsidRPr="0013139D" w:rsidRDefault="00084F9A" w:rsidP="00463C4E">
      <w:pPr>
        <w:pStyle w:val="Normalparatextwithnumbers"/>
        <w:ind w:left="709"/>
        <w:rPr>
          <w:rStyle w:val="References"/>
        </w:rPr>
      </w:pPr>
      <w:r w:rsidRPr="00D91F57">
        <w:rPr>
          <w:rStyle w:val="References"/>
          <w:b w:val="0"/>
          <w:bCs w:val="0"/>
          <w:i w:val="0"/>
          <w:iCs w:val="0"/>
        </w:rPr>
        <w:t xml:space="preserve">Before delegating a function or power to a person, the delegator must consider if the office or position is sufficiently senior for the person to perform the function or exercise the power if the power or function is to be delegated to a person occupying, holding or performing the duties of a specified office or position. Otherwise, the delegator </w:t>
      </w:r>
      <w:r w:rsidR="00DE05BA">
        <w:rPr>
          <w:rStyle w:val="References"/>
          <w:b w:val="0"/>
          <w:bCs w:val="0"/>
          <w:i w:val="0"/>
          <w:iCs w:val="0"/>
        </w:rPr>
        <w:t xml:space="preserve">must </w:t>
      </w:r>
      <w:r w:rsidRPr="00D91F57">
        <w:rPr>
          <w:rStyle w:val="References"/>
          <w:b w:val="0"/>
          <w:bCs w:val="0"/>
          <w:i w:val="0"/>
          <w:iCs w:val="0"/>
        </w:rPr>
        <w:t xml:space="preserve">consider </w:t>
      </w:r>
      <w:r w:rsidR="00FE579B" w:rsidRPr="00D91F57">
        <w:rPr>
          <w:rStyle w:val="References"/>
          <w:b w:val="0"/>
          <w:bCs w:val="0"/>
          <w:i w:val="0"/>
          <w:iCs w:val="0"/>
        </w:rPr>
        <w:t xml:space="preserve">if the person has appropriate qualifications or expertise to perform the function or exercise the power. </w:t>
      </w:r>
      <w:r w:rsidR="004838D5" w:rsidRPr="00D91F57">
        <w:rPr>
          <w:rStyle w:val="References"/>
          <w:b w:val="0"/>
          <w:bCs w:val="0"/>
          <w:i w:val="0"/>
          <w:iCs w:val="0"/>
        </w:rPr>
        <w:br/>
      </w:r>
      <w:r w:rsidR="004838D5" w:rsidRPr="004838D5">
        <w:rPr>
          <w:rStyle w:val="References"/>
        </w:rPr>
        <w:t xml:space="preserve">[Schedule </w:t>
      </w:r>
      <w:r w:rsidR="004838D5">
        <w:rPr>
          <w:rStyle w:val="References"/>
        </w:rPr>
        <w:t>#</w:t>
      </w:r>
      <w:r w:rsidR="004838D5" w:rsidRPr="004838D5">
        <w:rPr>
          <w:rStyle w:val="References"/>
        </w:rPr>
        <w:t>, item</w:t>
      </w:r>
      <w:r w:rsidR="004838D5">
        <w:rPr>
          <w:rStyle w:val="References"/>
        </w:rPr>
        <w:t xml:space="preserve"> </w:t>
      </w:r>
      <w:r w:rsidR="00C92F61">
        <w:rPr>
          <w:rStyle w:val="References"/>
        </w:rPr>
        <w:t>8</w:t>
      </w:r>
      <w:r w:rsidR="004838D5">
        <w:rPr>
          <w:rStyle w:val="References"/>
        </w:rPr>
        <w:t>7</w:t>
      </w:r>
      <w:r w:rsidR="004838D5" w:rsidRPr="004838D5">
        <w:rPr>
          <w:rStyle w:val="References"/>
        </w:rPr>
        <w:t xml:space="preserve">, </w:t>
      </w:r>
      <w:r w:rsidR="004838D5">
        <w:rPr>
          <w:rStyle w:val="References"/>
        </w:rPr>
        <w:t>subsection 31</w:t>
      </w:r>
      <w:proofErr w:type="gramStart"/>
      <w:r w:rsidR="004838D5">
        <w:rPr>
          <w:rStyle w:val="References"/>
        </w:rPr>
        <w:t>A(</w:t>
      </w:r>
      <w:proofErr w:type="gramEnd"/>
      <w:r w:rsidR="004838D5">
        <w:rPr>
          <w:rStyle w:val="References"/>
        </w:rPr>
        <w:t>3) of the PSRA</w:t>
      </w:r>
      <w:r w:rsidR="004838D5" w:rsidRPr="004838D5">
        <w:rPr>
          <w:rStyle w:val="References"/>
        </w:rPr>
        <w:t xml:space="preserve">] </w:t>
      </w:r>
    </w:p>
    <w:p w14:paraId="7DBA46CC" w14:textId="6E9D6871" w:rsidR="003471C8" w:rsidRDefault="007E44C9" w:rsidP="00463C4E">
      <w:pPr>
        <w:pStyle w:val="Normalparatextwithnumbers"/>
        <w:ind w:left="709"/>
        <w:rPr>
          <w:rStyle w:val="References"/>
        </w:rPr>
      </w:pPr>
      <w:r w:rsidRPr="0013139D">
        <w:rPr>
          <w:rStyle w:val="References"/>
          <w:b w:val="0"/>
          <w:bCs w:val="0"/>
          <w:i w:val="0"/>
          <w:iCs w:val="0"/>
        </w:rPr>
        <w:t xml:space="preserve">The delegate must comply with any directions of the delegator </w:t>
      </w:r>
      <w:r w:rsidR="00246239">
        <w:rPr>
          <w:rStyle w:val="References"/>
          <w:b w:val="0"/>
          <w:bCs w:val="0"/>
          <w:i w:val="0"/>
          <w:iCs w:val="0"/>
        </w:rPr>
        <w:t>when</w:t>
      </w:r>
      <w:r w:rsidRPr="0013139D">
        <w:rPr>
          <w:rStyle w:val="References"/>
          <w:b w:val="0"/>
          <w:bCs w:val="0"/>
          <w:i w:val="0"/>
          <w:iCs w:val="0"/>
        </w:rPr>
        <w:t xml:space="preserve"> exercising delegated powers. However, this does not limit any other powers a person has been delegated under other Acts. </w:t>
      </w:r>
      <w:r w:rsidR="00336300">
        <w:rPr>
          <w:rStyle w:val="References"/>
          <w:b w:val="0"/>
          <w:bCs w:val="0"/>
          <w:i w:val="0"/>
          <w:iCs w:val="0"/>
        </w:rPr>
        <w:br/>
      </w:r>
      <w:r w:rsidR="00336300" w:rsidRPr="0013139D">
        <w:rPr>
          <w:rStyle w:val="References"/>
        </w:rPr>
        <w:t xml:space="preserve">[Schedule </w:t>
      </w:r>
      <w:r w:rsidR="0047400A">
        <w:rPr>
          <w:rStyle w:val="References"/>
        </w:rPr>
        <w:t>#</w:t>
      </w:r>
      <w:r w:rsidR="00336300" w:rsidRPr="0013139D">
        <w:rPr>
          <w:rStyle w:val="References"/>
        </w:rPr>
        <w:t>, item</w:t>
      </w:r>
      <w:r w:rsidR="0047400A">
        <w:rPr>
          <w:rStyle w:val="References"/>
        </w:rPr>
        <w:t xml:space="preserve"> </w:t>
      </w:r>
      <w:r w:rsidR="00C92F61">
        <w:rPr>
          <w:rStyle w:val="References"/>
        </w:rPr>
        <w:t>8</w:t>
      </w:r>
      <w:r w:rsidR="0047400A">
        <w:rPr>
          <w:rStyle w:val="References"/>
        </w:rPr>
        <w:t>7, subsections 31</w:t>
      </w:r>
      <w:proofErr w:type="gramStart"/>
      <w:r w:rsidR="0047400A">
        <w:rPr>
          <w:rStyle w:val="References"/>
        </w:rPr>
        <w:t>A(</w:t>
      </w:r>
      <w:proofErr w:type="gramEnd"/>
      <w:r w:rsidR="0047400A">
        <w:rPr>
          <w:rStyle w:val="References"/>
        </w:rPr>
        <w:t>4)</w:t>
      </w:r>
      <w:r w:rsidR="00893746">
        <w:rPr>
          <w:rStyle w:val="References"/>
        </w:rPr>
        <w:t xml:space="preserve"> and </w:t>
      </w:r>
      <w:r w:rsidR="0047400A">
        <w:rPr>
          <w:rStyle w:val="References"/>
        </w:rPr>
        <w:t>(5) of the PSRA</w:t>
      </w:r>
      <w:r w:rsidR="00336300" w:rsidRPr="0013139D">
        <w:rPr>
          <w:rStyle w:val="References"/>
        </w:rPr>
        <w:t xml:space="preserve">] </w:t>
      </w:r>
    </w:p>
    <w:p w14:paraId="46AFAB73" w14:textId="0D5C0F89" w:rsidR="000D5C76" w:rsidRPr="0047400A" w:rsidRDefault="00C86468" w:rsidP="00463C4E">
      <w:pPr>
        <w:pStyle w:val="Normalparatextwithnumbers"/>
        <w:ind w:left="709"/>
        <w:rPr>
          <w:rStyle w:val="References"/>
          <w:b w:val="0"/>
          <w:bCs w:val="0"/>
          <w:i w:val="0"/>
          <w:iCs w:val="0"/>
        </w:rPr>
      </w:pPr>
      <w:r>
        <w:rPr>
          <w:rStyle w:val="References"/>
          <w:b w:val="0"/>
          <w:bCs w:val="0"/>
          <w:i w:val="0"/>
          <w:iCs w:val="0"/>
        </w:rPr>
        <w:t xml:space="preserve">The RBA or nominated </w:t>
      </w:r>
      <w:r w:rsidR="003160AC">
        <w:rPr>
          <w:rStyle w:val="References"/>
          <w:b w:val="0"/>
          <w:bCs w:val="0"/>
          <w:i w:val="0"/>
          <w:iCs w:val="0"/>
        </w:rPr>
        <w:t>special</w:t>
      </w:r>
      <w:r>
        <w:rPr>
          <w:rStyle w:val="References"/>
          <w:b w:val="0"/>
          <w:bCs w:val="0"/>
          <w:i w:val="0"/>
          <w:iCs w:val="0"/>
        </w:rPr>
        <w:t xml:space="preserve"> regula</w:t>
      </w:r>
      <w:r w:rsidR="003160AC">
        <w:rPr>
          <w:rStyle w:val="References"/>
          <w:b w:val="0"/>
          <w:bCs w:val="0"/>
          <w:i w:val="0"/>
          <w:iCs w:val="0"/>
        </w:rPr>
        <w:t>t</w:t>
      </w:r>
      <w:r>
        <w:rPr>
          <w:rStyle w:val="References"/>
          <w:b w:val="0"/>
          <w:bCs w:val="0"/>
          <w:i w:val="0"/>
          <w:iCs w:val="0"/>
        </w:rPr>
        <w:t xml:space="preserve">or may revoke directions by notice in writing </w:t>
      </w:r>
      <w:r w:rsidR="00245296">
        <w:rPr>
          <w:rStyle w:val="References"/>
          <w:b w:val="0"/>
          <w:bCs w:val="0"/>
          <w:i w:val="0"/>
          <w:iCs w:val="0"/>
        </w:rPr>
        <w:t xml:space="preserve">if it considers the directions are no longer necessary or appropriate. If the participant does, or fails to do an act and doing or failing to do so results in a contravention of a direction, the moment at which the person contravenes the direction arises when the participant is still a participant in the payment system </w:t>
      </w:r>
      <w:r w:rsidR="00245296">
        <w:rPr>
          <w:rStyle w:val="References"/>
          <w:b w:val="0"/>
          <w:bCs w:val="0"/>
          <w:i w:val="0"/>
          <w:iCs w:val="0"/>
        </w:rPr>
        <w:lastRenderedPageBreak/>
        <w:t>and the payment system is still a designated or special designated payment system.</w:t>
      </w:r>
      <w:r w:rsidR="00245296">
        <w:rPr>
          <w:rStyle w:val="References"/>
          <w:b w:val="0"/>
          <w:bCs w:val="0"/>
          <w:i w:val="0"/>
          <w:iCs w:val="0"/>
        </w:rPr>
        <w:br/>
      </w:r>
      <w:r w:rsidR="00245296" w:rsidRPr="0013139D">
        <w:rPr>
          <w:rStyle w:val="References"/>
        </w:rPr>
        <w:t xml:space="preserve">[Schedule </w:t>
      </w:r>
      <w:r w:rsidR="00245296">
        <w:rPr>
          <w:rStyle w:val="References"/>
        </w:rPr>
        <w:t>#</w:t>
      </w:r>
      <w:r w:rsidR="00245296" w:rsidRPr="0013139D">
        <w:rPr>
          <w:rStyle w:val="References"/>
        </w:rPr>
        <w:t xml:space="preserve">, </w:t>
      </w:r>
      <w:r w:rsidR="00245296">
        <w:rPr>
          <w:rStyle w:val="References"/>
        </w:rPr>
        <w:t xml:space="preserve">item </w:t>
      </w:r>
      <w:r w:rsidR="00893746">
        <w:rPr>
          <w:rStyle w:val="References"/>
        </w:rPr>
        <w:t>9</w:t>
      </w:r>
      <w:r w:rsidR="00245296">
        <w:rPr>
          <w:rStyle w:val="References"/>
        </w:rPr>
        <w:t>4, subsections 21(7)</w:t>
      </w:r>
      <w:r w:rsidR="00B20F07">
        <w:rPr>
          <w:rStyle w:val="References"/>
        </w:rPr>
        <w:t xml:space="preserve"> and </w:t>
      </w:r>
      <w:r w:rsidR="00245296">
        <w:rPr>
          <w:rStyle w:val="References"/>
        </w:rPr>
        <w:t>(8) of the PSRA</w:t>
      </w:r>
      <w:r w:rsidR="00245296" w:rsidRPr="0013139D">
        <w:rPr>
          <w:rStyle w:val="References"/>
        </w:rPr>
        <w:t xml:space="preserve">] </w:t>
      </w:r>
    </w:p>
    <w:p w14:paraId="1C9D96BC" w14:textId="5E9F5C73" w:rsidR="00E260A7" w:rsidRDefault="2D8987D3" w:rsidP="007B389A">
      <w:pPr>
        <w:pStyle w:val="Heading4"/>
      </w:pPr>
      <w:r>
        <w:t>Regulator roles</w:t>
      </w:r>
    </w:p>
    <w:p w14:paraId="40D7854E" w14:textId="119D9919" w:rsidR="00645985" w:rsidRPr="00645985" w:rsidRDefault="007A678D" w:rsidP="007A678D">
      <w:pPr>
        <w:pStyle w:val="Heading5"/>
      </w:pPr>
      <w:r>
        <w:t>RBA</w:t>
      </w:r>
    </w:p>
    <w:p w14:paraId="7709F99C" w14:textId="2C412850" w:rsidR="008413C0" w:rsidRDefault="00CC1C26" w:rsidP="008413C0">
      <w:pPr>
        <w:pStyle w:val="Heading6"/>
        <w:rPr>
          <w:rFonts w:hint="eastAsia"/>
        </w:rPr>
      </w:pPr>
      <w:r>
        <w:t xml:space="preserve">Power to designate payment </w:t>
      </w:r>
      <w:proofErr w:type="gramStart"/>
      <w:r>
        <w:t>systems</w:t>
      </w:r>
      <w:proofErr w:type="gramEnd"/>
    </w:p>
    <w:p w14:paraId="64AC6DBB" w14:textId="2319FFF8" w:rsidR="00E260A7" w:rsidRDefault="5ACFEE86" w:rsidP="00E260A7">
      <w:pPr>
        <w:pStyle w:val="Normalparatextwithnumbers"/>
        <w:numPr>
          <w:ilvl w:val="1"/>
          <w:numId w:val="3"/>
        </w:numPr>
      </w:pPr>
      <w:r>
        <w:t>The amendment</w:t>
      </w:r>
      <w:r w:rsidR="51DB7119">
        <w:t xml:space="preserve"> </w:t>
      </w:r>
      <w:r>
        <w:t>clarif</w:t>
      </w:r>
      <w:r w:rsidR="51DB7119">
        <w:t>ies</w:t>
      </w:r>
      <w:r>
        <w:t xml:space="preserve"> that</w:t>
      </w:r>
      <w:r w:rsidR="4F753FEF">
        <w:t xml:space="preserve"> </w:t>
      </w:r>
      <w:r w:rsidR="13B7F429">
        <w:t xml:space="preserve">the </w:t>
      </w:r>
      <w:r w:rsidR="4F753FEF">
        <w:t>RBA</w:t>
      </w:r>
      <w:r w:rsidR="074E11DA">
        <w:t>’s power to designate payment systems includes the power to</w:t>
      </w:r>
      <w:r w:rsidR="4F753FEF">
        <w:t xml:space="preserve"> designate </w:t>
      </w:r>
      <w:r w:rsidR="30CA22E3">
        <w:t>payment systems in a class of payment systems</w:t>
      </w:r>
      <w:r w:rsidR="4E5F3D18">
        <w:t>.</w:t>
      </w:r>
      <w:r w:rsidR="004366E5">
        <w:br/>
      </w:r>
      <w:r w:rsidR="271E0E90" w:rsidRPr="50289A8D">
        <w:rPr>
          <w:rStyle w:val="References"/>
        </w:rPr>
        <w:t xml:space="preserve">[Schedule </w:t>
      </w:r>
      <w:r w:rsidR="34AC5576" w:rsidRPr="50289A8D">
        <w:rPr>
          <w:rStyle w:val="References"/>
        </w:rPr>
        <w:t>#</w:t>
      </w:r>
      <w:r w:rsidR="271E0E90" w:rsidRPr="50289A8D">
        <w:rPr>
          <w:rStyle w:val="References"/>
        </w:rPr>
        <w:t>, item</w:t>
      </w:r>
      <w:r w:rsidR="34AC5576" w:rsidRPr="50289A8D">
        <w:rPr>
          <w:rStyle w:val="References"/>
        </w:rPr>
        <w:t xml:space="preserve"> </w:t>
      </w:r>
      <w:r w:rsidR="00F23C15">
        <w:rPr>
          <w:rStyle w:val="References"/>
        </w:rPr>
        <w:t>5</w:t>
      </w:r>
      <w:r w:rsidR="271E0E90" w:rsidRPr="50289A8D">
        <w:rPr>
          <w:rStyle w:val="References"/>
        </w:rPr>
        <w:t xml:space="preserve">, </w:t>
      </w:r>
      <w:r w:rsidR="2AB87DA5" w:rsidRPr="50289A8D">
        <w:rPr>
          <w:rStyle w:val="References"/>
        </w:rPr>
        <w:t>subsection 1</w:t>
      </w:r>
      <w:r w:rsidR="00F23C15">
        <w:rPr>
          <w:rStyle w:val="References"/>
        </w:rPr>
        <w:t>1</w:t>
      </w:r>
      <w:r w:rsidR="2AB87DA5" w:rsidRPr="50289A8D">
        <w:rPr>
          <w:rStyle w:val="References"/>
        </w:rPr>
        <w:t>(1) of the PSRA</w:t>
      </w:r>
      <w:r w:rsidR="271E0E90" w:rsidRPr="50289A8D">
        <w:rPr>
          <w:rStyle w:val="References"/>
        </w:rPr>
        <w:t xml:space="preserve">] </w:t>
      </w:r>
    </w:p>
    <w:p w14:paraId="688F69AC" w14:textId="4E6AEF15" w:rsidR="006823CF" w:rsidRDefault="2CC1AC06" w:rsidP="00E260A7">
      <w:pPr>
        <w:pStyle w:val="Normalparatextwithnumbers"/>
        <w:numPr>
          <w:ilvl w:val="1"/>
          <w:numId w:val="3"/>
        </w:numPr>
      </w:pPr>
      <w:r>
        <w:t>Subsections 33(3A) and (3</w:t>
      </w:r>
      <w:r w:rsidR="146E9B92">
        <w:t>A</w:t>
      </w:r>
      <w:r>
        <w:t>B) of the AIA provide tha</w:t>
      </w:r>
      <w:r w:rsidR="69CDE9AB">
        <w:t>t</w:t>
      </w:r>
      <w:r w:rsidR="4D3AF9EA">
        <w:t xml:space="preserve"> where an Act confers a power to make</w:t>
      </w:r>
      <w:r w:rsidR="7AA22F8F">
        <w:t xml:space="preserve"> </w:t>
      </w:r>
      <w:r w:rsidR="4D3AF9EA">
        <w:t xml:space="preserve">an </w:t>
      </w:r>
      <w:r w:rsidR="72BDC284">
        <w:t xml:space="preserve">instrument with respect to </w:t>
      </w:r>
      <w:proofErr w:type="gramStart"/>
      <w:r w:rsidR="72BDC284">
        <w:t>particular matters</w:t>
      </w:r>
      <w:proofErr w:type="gramEnd"/>
      <w:r w:rsidR="4D3AF9EA">
        <w:t xml:space="preserve">, </w:t>
      </w:r>
      <w:r w:rsidR="3DC233B7">
        <w:t>the power shall be construed as including a power to make</w:t>
      </w:r>
      <w:r w:rsidR="7AA22F8F">
        <w:t xml:space="preserve"> an </w:t>
      </w:r>
      <w:r w:rsidR="3DC233B7">
        <w:t>instrument</w:t>
      </w:r>
      <w:r w:rsidR="0BA61A9A">
        <w:t xml:space="preserve"> with respect </w:t>
      </w:r>
      <w:r w:rsidR="2D53DCFE">
        <w:t xml:space="preserve">or by reference </w:t>
      </w:r>
      <w:r w:rsidR="0BA61A9A">
        <w:t>to a particular class or particular classes of those matters.</w:t>
      </w:r>
    </w:p>
    <w:p w14:paraId="35235455" w14:textId="38E762E1" w:rsidR="00DB6636" w:rsidRDefault="51DB7119" w:rsidP="007A5A00">
      <w:pPr>
        <w:pStyle w:val="Normalparatextwithnumbers"/>
        <w:numPr>
          <w:ilvl w:val="1"/>
          <w:numId w:val="3"/>
        </w:numPr>
      </w:pPr>
      <w:r>
        <w:t xml:space="preserve">The primary effect of this amendment </w:t>
      </w:r>
      <w:r w:rsidR="2A1030C6">
        <w:t>is to explicitly allow the RBA to</w:t>
      </w:r>
      <w:r w:rsidR="209A6559">
        <w:t xml:space="preserve">, for example, designate credit cards as a class of payment system </w:t>
      </w:r>
      <w:r w:rsidR="25F69065">
        <w:t>instead of needing to designate each individual credit card payment system</w:t>
      </w:r>
      <w:r w:rsidR="27428520">
        <w:t>.</w:t>
      </w:r>
    </w:p>
    <w:p w14:paraId="73029E30" w14:textId="6034C4E9" w:rsidR="00FD49E6" w:rsidRDefault="00FD49E6" w:rsidP="00FD49E6">
      <w:pPr>
        <w:pStyle w:val="Heading6"/>
        <w:rPr>
          <w:rFonts w:hint="eastAsia"/>
        </w:rPr>
      </w:pPr>
      <w:r>
        <w:t>Enforceable undertakings</w:t>
      </w:r>
    </w:p>
    <w:p w14:paraId="09D96183" w14:textId="0D74EA7B" w:rsidR="00E15D6C" w:rsidRPr="00224A7C" w:rsidRDefault="38EAD779" w:rsidP="007A5A00">
      <w:pPr>
        <w:pStyle w:val="Normalparatextwithnumbers"/>
        <w:numPr>
          <w:ilvl w:val="1"/>
          <w:numId w:val="3"/>
        </w:numPr>
        <w:rPr>
          <w:rStyle w:val="References"/>
          <w:b w:val="0"/>
          <w:bCs w:val="0"/>
          <w:i w:val="0"/>
          <w:iCs w:val="0"/>
        </w:rPr>
      </w:pPr>
      <w:r>
        <w:t>Schedule # to the Bill creates a frame</w:t>
      </w:r>
      <w:r w:rsidR="7C4BCE17">
        <w:t xml:space="preserve">work </w:t>
      </w:r>
      <w:r w:rsidR="299F479B">
        <w:t xml:space="preserve">for accepting and enforcing undertakings </w:t>
      </w:r>
      <w:r w:rsidR="14B39B61">
        <w:t>in relation to a contraventio</w:t>
      </w:r>
      <w:r w:rsidR="6B9EB55F">
        <w:t>n.</w:t>
      </w:r>
      <w:r w:rsidR="29CCF045">
        <w:t xml:space="preserve"> </w:t>
      </w:r>
      <w:r w:rsidR="00E15D6C">
        <w:br/>
      </w:r>
      <w:r w:rsidR="0DA20DBE" w:rsidRPr="50289A8D">
        <w:rPr>
          <w:rStyle w:val="References"/>
        </w:rPr>
        <w:t xml:space="preserve">[Schedule #, </w:t>
      </w:r>
      <w:r w:rsidR="7781E57A" w:rsidRPr="50289A8D">
        <w:rPr>
          <w:rStyle w:val="References"/>
        </w:rPr>
        <w:t>item</w:t>
      </w:r>
      <w:r w:rsidR="000A062A">
        <w:rPr>
          <w:rStyle w:val="References"/>
        </w:rPr>
        <w:t xml:space="preserve"> 106</w:t>
      </w:r>
      <w:r w:rsidR="222FD618" w:rsidRPr="50289A8D">
        <w:rPr>
          <w:rStyle w:val="References"/>
        </w:rPr>
        <w:t>,</w:t>
      </w:r>
      <w:r w:rsidR="29CCF045" w:rsidRPr="50289A8D">
        <w:rPr>
          <w:rStyle w:val="References"/>
        </w:rPr>
        <w:t xml:space="preserve"> </w:t>
      </w:r>
      <w:r w:rsidR="12F4E3EE" w:rsidRPr="50289A8D">
        <w:rPr>
          <w:rStyle w:val="References"/>
        </w:rPr>
        <w:t xml:space="preserve">section 25A </w:t>
      </w:r>
      <w:r w:rsidR="3C3A27A2" w:rsidRPr="50289A8D">
        <w:rPr>
          <w:rStyle w:val="References"/>
        </w:rPr>
        <w:t>of the PSRA</w:t>
      </w:r>
      <w:r w:rsidR="0DA20DBE" w:rsidRPr="50289A8D">
        <w:rPr>
          <w:rStyle w:val="References"/>
        </w:rPr>
        <w:t xml:space="preserve">] </w:t>
      </w:r>
    </w:p>
    <w:p w14:paraId="17E2FC2A" w14:textId="2E8D3D38" w:rsidR="004B1AE6" w:rsidRDefault="3C0F4E3E" w:rsidP="007A5A00">
      <w:pPr>
        <w:pStyle w:val="Normalparatextwithnumbers"/>
        <w:numPr>
          <w:ilvl w:val="1"/>
          <w:numId w:val="3"/>
        </w:numPr>
      </w:pPr>
      <w:r>
        <w:t xml:space="preserve">The </w:t>
      </w:r>
      <w:r w:rsidR="417CC90E">
        <w:t xml:space="preserve">policy intention is </w:t>
      </w:r>
      <w:r w:rsidR="1CF5EBA7">
        <w:t>for</w:t>
      </w:r>
      <w:r w:rsidR="417CC90E">
        <w:t xml:space="preserve"> the </w:t>
      </w:r>
      <w:r w:rsidR="7E48717C">
        <w:t xml:space="preserve">RBA </w:t>
      </w:r>
      <w:r w:rsidR="1CF5EBA7">
        <w:t>to b</w:t>
      </w:r>
      <w:r w:rsidR="7E48717C">
        <w:t>e</w:t>
      </w:r>
      <w:r w:rsidR="52740029">
        <w:t xml:space="preserve"> able to </w:t>
      </w:r>
      <w:proofErr w:type="gramStart"/>
      <w:r w:rsidR="52740029">
        <w:t>en</w:t>
      </w:r>
      <w:r w:rsidR="1CF5EBA7">
        <w:t>ter</w:t>
      </w:r>
      <w:r w:rsidR="52740029">
        <w:t xml:space="preserve"> into</w:t>
      </w:r>
      <w:proofErr w:type="gramEnd"/>
      <w:r w:rsidR="52740029">
        <w:t xml:space="preserve"> enforceable undertakings with a participant prior to an access regime being </w:t>
      </w:r>
      <w:r w:rsidR="4177CF5A">
        <w:t>imposed under section 12 of the PSRA or a standard being made under section 18 of the PSRA</w:t>
      </w:r>
      <w:r w:rsidR="3A936A08">
        <w:t>.</w:t>
      </w:r>
    </w:p>
    <w:p w14:paraId="0220815E" w14:textId="595421AF" w:rsidR="00AB75D3" w:rsidRDefault="76A34A0B" w:rsidP="007A5A00">
      <w:pPr>
        <w:pStyle w:val="Normalparatextwithnumbers"/>
        <w:numPr>
          <w:ilvl w:val="1"/>
          <w:numId w:val="3"/>
        </w:numPr>
      </w:pPr>
      <w:r>
        <w:t xml:space="preserve">The RBA may </w:t>
      </w:r>
      <w:r w:rsidR="2F421E2C">
        <w:t>accept a written undertaking given by a participant in a payment system</w:t>
      </w:r>
      <w:r w:rsidR="0A10A4FA">
        <w:t xml:space="preserve"> in connection with a matter in relation to which the RBA has a function or power under </w:t>
      </w:r>
      <w:r w:rsidR="6C1392B4">
        <w:t>the PSRA</w:t>
      </w:r>
      <w:r w:rsidR="0A10A4FA">
        <w:t xml:space="preserve">, the regulations or another legislative instrument made under </w:t>
      </w:r>
      <w:r w:rsidR="4E06F6A9">
        <w:t>the PSRA</w:t>
      </w:r>
      <w:r w:rsidR="0A10A4FA">
        <w:t>.</w:t>
      </w:r>
      <w:r w:rsidR="5035C7E5">
        <w:t xml:space="preserve"> </w:t>
      </w:r>
      <w:r w:rsidR="4A8422FD">
        <w:t>This i</w:t>
      </w:r>
      <w:r w:rsidR="5035C7E5">
        <w:t xml:space="preserve">ncludes </w:t>
      </w:r>
      <w:r w:rsidR="53E61F6B">
        <w:t>a matter in relation to standards made</w:t>
      </w:r>
      <w:r w:rsidR="0035AAD5">
        <w:t xml:space="preserve"> </w:t>
      </w:r>
      <w:r w:rsidR="53E61F6B">
        <w:t xml:space="preserve">under section 18 of the PSRA and access regimes </w:t>
      </w:r>
      <w:r w:rsidR="30BFBDC0">
        <w:t>imposed</w:t>
      </w:r>
      <w:r w:rsidR="31410BC0">
        <w:t xml:space="preserve"> </w:t>
      </w:r>
      <w:r w:rsidR="53E61F6B">
        <w:t>under section 12 of the PSRA.</w:t>
      </w:r>
      <w:r w:rsidR="00AB75D3">
        <w:br/>
      </w:r>
      <w:r w:rsidR="297EAF8A" w:rsidRPr="50289A8D">
        <w:rPr>
          <w:rStyle w:val="References"/>
        </w:rPr>
        <w:t xml:space="preserve">[Schedule #, </w:t>
      </w:r>
      <w:r w:rsidR="297EAF8A" w:rsidRPr="0013139D">
        <w:rPr>
          <w:rStyle w:val="References"/>
        </w:rPr>
        <w:t>item</w:t>
      </w:r>
      <w:r w:rsidR="6C756F08" w:rsidRPr="0013139D">
        <w:rPr>
          <w:rStyle w:val="References"/>
        </w:rPr>
        <w:t xml:space="preserve"> </w:t>
      </w:r>
      <w:r w:rsidR="00D367E7">
        <w:rPr>
          <w:rStyle w:val="References"/>
        </w:rPr>
        <w:t>10</w:t>
      </w:r>
      <w:r w:rsidR="4E633A60" w:rsidRPr="50289A8D">
        <w:rPr>
          <w:rStyle w:val="References"/>
        </w:rPr>
        <w:t>6</w:t>
      </w:r>
      <w:r w:rsidR="297EAF8A" w:rsidRPr="50289A8D">
        <w:rPr>
          <w:rStyle w:val="References"/>
        </w:rPr>
        <w:t xml:space="preserve">, </w:t>
      </w:r>
      <w:r w:rsidR="792FBB23" w:rsidRPr="50289A8D">
        <w:rPr>
          <w:rStyle w:val="References"/>
        </w:rPr>
        <w:t>subsection 25</w:t>
      </w:r>
      <w:proofErr w:type="gramStart"/>
      <w:r w:rsidR="072ADB48" w:rsidRPr="50289A8D">
        <w:rPr>
          <w:rStyle w:val="References"/>
        </w:rPr>
        <w:t>A(</w:t>
      </w:r>
      <w:proofErr w:type="gramEnd"/>
      <w:r w:rsidR="072ADB48" w:rsidRPr="50289A8D">
        <w:rPr>
          <w:rStyle w:val="References"/>
        </w:rPr>
        <w:t>1) of the PSRA</w:t>
      </w:r>
      <w:r w:rsidR="297EAF8A" w:rsidRPr="50289A8D">
        <w:rPr>
          <w:rStyle w:val="References"/>
        </w:rPr>
        <w:t xml:space="preserve">] </w:t>
      </w:r>
    </w:p>
    <w:p w14:paraId="1DA3EC50" w14:textId="1A2D5C18" w:rsidR="00B85255" w:rsidRDefault="39ABA1B7" w:rsidP="00406936">
      <w:pPr>
        <w:pStyle w:val="Normalparatextwithnumbers"/>
        <w:numPr>
          <w:ilvl w:val="1"/>
          <w:numId w:val="3"/>
        </w:numPr>
        <w:spacing w:before="240"/>
      </w:pPr>
      <w:r>
        <w:t xml:space="preserve">The RBA may only accept an undertaking if doing so would be consistent with the RBA’s payments system policy (within the meaning of </w:t>
      </w:r>
      <w:r w:rsidR="3B7F5930">
        <w:t xml:space="preserve">the </w:t>
      </w:r>
      <w:r w:rsidR="3B7F5930" w:rsidRPr="50289A8D">
        <w:rPr>
          <w:i/>
          <w:iCs/>
        </w:rPr>
        <w:t xml:space="preserve">Reserve Bank </w:t>
      </w:r>
      <w:r w:rsidR="0ADF6531" w:rsidRPr="50289A8D">
        <w:rPr>
          <w:i/>
          <w:iCs/>
        </w:rPr>
        <w:t>Act 1959</w:t>
      </w:r>
      <w:r w:rsidR="1971C4FC">
        <w:t>).</w:t>
      </w:r>
      <w:r w:rsidR="6B706165">
        <w:t xml:space="preserve"> This provision has been included for avoidance of doubt. </w:t>
      </w:r>
      <w:r w:rsidR="27CD7D31">
        <w:t>Paragraph</w:t>
      </w:r>
      <w:r w:rsidR="004D3D22">
        <w:t> </w:t>
      </w:r>
      <w:r w:rsidR="6B706165">
        <w:t xml:space="preserve">10B(3)(b) of the </w:t>
      </w:r>
      <w:r w:rsidR="1CECB617" w:rsidRPr="50289A8D">
        <w:rPr>
          <w:i/>
          <w:iCs/>
        </w:rPr>
        <w:t xml:space="preserve">Reserve Bank Act 1959 </w:t>
      </w:r>
      <w:r w:rsidR="6B706165">
        <w:t xml:space="preserve">already requires the Payments System Board to ensure the </w:t>
      </w:r>
      <w:r w:rsidR="004171F6">
        <w:t>RBA</w:t>
      </w:r>
      <w:r w:rsidR="6B706165">
        <w:t xml:space="preserve">’s powers under the PSRA are exercised consistently with </w:t>
      </w:r>
      <w:r w:rsidR="56D905BD">
        <w:t xml:space="preserve">principles such as </w:t>
      </w:r>
      <w:r w:rsidR="5B58F105">
        <w:t xml:space="preserve">promoting the efficiency of the </w:t>
      </w:r>
      <w:r w:rsidR="5B58F105">
        <w:lastRenderedPageBreak/>
        <w:t>payment system and competition in the market for payment services</w:t>
      </w:r>
      <w:r w:rsidR="58725977">
        <w:t>.</w:t>
      </w:r>
      <w:r w:rsidR="00B85255">
        <w:br/>
      </w:r>
      <w:r w:rsidR="36839AE2" w:rsidRPr="50289A8D">
        <w:rPr>
          <w:rStyle w:val="References"/>
        </w:rPr>
        <w:t xml:space="preserve">[Schedule #, </w:t>
      </w:r>
      <w:r w:rsidR="36839AE2" w:rsidRPr="0013139D">
        <w:rPr>
          <w:rStyle w:val="References"/>
        </w:rPr>
        <w:t xml:space="preserve">item </w:t>
      </w:r>
      <w:r w:rsidR="005126A8">
        <w:rPr>
          <w:rStyle w:val="References"/>
        </w:rPr>
        <w:t>10</w:t>
      </w:r>
      <w:r w:rsidR="4E633A60" w:rsidRPr="50289A8D">
        <w:rPr>
          <w:rStyle w:val="References"/>
        </w:rPr>
        <w:t>6</w:t>
      </w:r>
      <w:r w:rsidR="36839AE2" w:rsidRPr="50289A8D">
        <w:rPr>
          <w:rStyle w:val="References"/>
        </w:rPr>
        <w:t xml:space="preserve">, </w:t>
      </w:r>
      <w:r w:rsidR="01B2E579" w:rsidRPr="50289A8D">
        <w:rPr>
          <w:rStyle w:val="References"/>
        </w:rPr>
        <w:t>subsection 25</w:t>
      </w:r>
      <w:proofErr w:type="gramStart"/>
      <w:r w:rsidR="01B2E579" w:rsidRPr="50289A8D">
        <w:rPr>
          <w:rStyle w:val="References"/>
        </w:rPr>
        <w:t>A(</w:t>
      </w:r>
      <w:proofErr w:type="gramEnd"/>
      <w:r w:rsidR="01B2E579" w:rsidRPr="50289A8D">
        <w:rPr>
          <w:rStyle w:val="References"/>
        </w:rPr>
        <w:t>2) of the PSRA</w:t>
      </w:r>
      <w:r w:rsidR="36839AE2" w:rsidRPr="50289A8D">
        <w:rPr>
          <w:rStyle w:val="References"/>
        </w:rPr>
        <w:t xml:space="preserve">] </w:t>
      </w:r>
    </w:p>
    <w:p w14:paraId="08A6DBB3" w14:textId="027EEB0E" w:rsidR="005627CD" w:rsidRDefault="4A29518B" w:rsidP="007A5A00">
      <w:pPr>
        <w:pStyle w:val="Normalparatextwithnumbers"/>
        <w:numPr>
          <w:ilvl w:val="1"/>
          <w:numId w:val="3"/>
        </w:numPr>
      </w:pPr>
      <w:r>
        <w:t>The participant may withdraw or vary an undertaking at any time, but only with the RBA’s consent.</w:t>
      </w:r>
      <w:r w:rsidR="00C2159C">
        <w:br/>
      </w:r>
      <w:r w:rsidR="105DF157" w:rsidRPr="50289A8D">
        <w:rPr>
          <w:rStyle w:val="References"/>
        </w:rPr>
        <w:t xml:space="preserve">[Schedule #, </w:t>
      </w:r>
      <w:r w:rsidR="105DF157" w:rsidRPr="0013139D">
        <w:rPr>
          <w:rStyle w:val="References"/>
        </w:rPr>
        <w:t>item</w:t>
      </w:r>
      <w:r w:rsidR="2BC7BF49" w:rsidRPr="0013139D">
        <w:rPr>
          <w:rStyle w:val="References"/>
        </w:rPr>
        <w:t xml:space="preserve"> </w:t>
      </w:r>
      <w:r w:rsidR="005126A8">
        <w:rPr>
          <w:rStyle w:val="References"/>
        </w:rPr>
        <w:t>10</w:t>
      </w:r>
      <w:r w:rsidR="4E633A60" w:rsidRPr="50289A8D">
        <w:rPr>
          <w:rStyle w:val="References"/>
        </w:rPr>
        <w:t>6</w:t>
      </w:r>
      <w:r w:rsidR="105DF157" w:rsidRPr="50289A8D">
        <w:rPr>
          <w:rStyle w:val="References"/>
        </w:rPr>
        <w:t xml:space="preserve">, </w:t>
      </w:r>
      <w:r w:rsidR="4E26652F" w:rsidRPr="50289A8D">
        <w:rPr>
          <w:rStyle w:val="References"/>
        </w:rPr>
        <w:t>subsection 25</w:t>
      </w:r>
      <w:proofErr w:type="gramStart"/>
      <w:r w:rsidR="4E26652F" w:rsidRPr="50289A8D">
        <w:rPr>
          <w:rStyle w:val="References"/>
        </w:rPr>
        <w:t>A(</w:t>
      </w:r>
      <w:proofErr w:type="gramEnd"/>
      <w:r w:rsidR="4E26652F" w:rsidRPr="50289A8D">
        <w:rPr>
          <w:rStyle w:val="References"/>
        </w:rPr>
        <w:t>3) of the PSRA</w:t>
      </w:r>
      <w:r w:rsidR="105DF157" w:rsidRPr="50289A8D">
        <w:rPr>
          <w:rStyle w:val="References"/>
        </w:rPr>
        <w:t xml:space="preserve">] </w:t>
      </w:r>
    </w:p>
    <w:p w14:paraId="5094D0AE" w14:textId="5A0C1B3A" w:rsidR="00EF79A1" w:rsidRDefault="647EC10A" w:rsidP="007A5A00">
      <w:pPr>
        <w:pStyle w:val="Normalparatextwithnumbers"/>
        <w:numPr>
          <w:ilvl w:val="1"/>
          <w:numId w:val="3"/>
        </w:numPr>
      </w:pPr>
      <w:r>
        <w:t>The RBA may apply to the Court for an orde</w:t>
      </w:r>
      <w:r w:rsidR="6CAF1B17">
        <w:t>r if the RBA considers the participant who gave the undertaking has breached any terms of the undertaking.</w:t>
      </w:r>
      <w:r w:rsidR="002209E0">
        <w:br/>
      </w:r>
      <w:r w:rsidR="42478D6D" w:rsidRPr="50289A8D">
        <w:rPr>
          <w:rStyle w:val="References"/>
        </w:rPr>
        <w:t xml:space="preserve">[Schedule #, </w:t>
      </w:r>
      <w:r w:rsidR="42478D6D" w:rsidRPr="0013139D">
        <w:rPr>
          <w:rStyle w:val="References"/>
        </w:rPr>
        <w:t>item</w:t>
      </w:r>
      <w:r w:rsidR="4D09AFEB" w:rsidRPr="0013139D">
        <w:rPr>
          <w:rStyle w:val="References"/>
        </w:rPr>
        <w:t xml:space="preserve"> </w:t>
      </w:r>
      <w:r w:rsidR="005126A8">
        <w:rPr>
          <w:rStyle w:val="References"/>
        </w:rPr>
        <w:t>10</w:t>
      </w:r>
      <w:r w:rsidR="4E633A60" w:rsidRPr="50289A8D">
        <w:rPr>
          <w:rStyle w:val="References"/>
        </w:rPr>
        <w:t>6</w:t>
      </w:r>
      <w:r w:rsidR="42478D6D" w:rsidRPr="50289A8D">
        <w:rPr>
          <w:rStyle w:val="References"/>
        </w:rPr>
        <w:t xml:space="preserve">, </w:t>
      </w:r>
      <w:r w:rsidR="1F8EA2A1" w:rsidRPr="50289A8D">
        <w:rPr>
          <w:rStyle w:val="References"/>
        </w:rPr>
        <w:t>subsection 25</w:t>
      </w:r>
      <w:proofErr w:type="gramStart"/>
      <w:r w:rsidR="1F8EA2A1" w:rsidRPr="50289A8D">
        <w:rPr>
          <w:rStyle w:val="References"/>
        </w:rPr>
        <w:t>A(</w:t>
      </w:r>
      <w:proofErr w:type="gramEnd"/>
      <w:r w:rsidR="1F8EA2A1" w:rsidRPr="50289A8D">
        <w:rPr>
          <w:rStyle w:val="References"/>
        </w:rPr>
        <w:t>4) of the PSRA</w:t>
      </w:r>
      <w:r w:rsidR="42478D6D" w:rsidRPr="50289A8D">
        <w:rPr>
          <w:rStyle w:val="References"/>
        </w:rPr>
        <w:t xml:space="preserve">] </w:t>
      </w:r>
    </w:p>
    <w:p w14:paraId="4FA5EA4F" w14:textId="3FA3A48E" w:rsidR="001258EA" w:rsidRPr="00DE718E" w:rsidRDefault="28A008AC" w:rsidP="007A5A00">
      <w:pPr>
        <w:pStyle w:val="Normalparatextwithnumbers"/>
        <w:numPr>
          <w:ilvl w:val="1"/>
          <w:numId w:val="3"/>
        </w:numPr>
        <w:rPr>
          <w:rStyle w:val="References"/>
          <w:b w:val="0"/>
          <w:bCs w:val="0"/>
          <w:i w:val="0"/>
          <w:iCs w:val="0"/>
        </w:rPr>
      </w:pPr>
      <w:r>
        <w:t>The Federal Court</w:t>
      </w:r>
      <w:r w:rsidR="00D14757">
        <w:t>, Federal Circuit and Family Court of Australia,</w:t>
      </w:r>
      <w:r>
        <w:t xml:space="preserve"> or the </w:t>
      </w:r>
      <w:r w:rsidR="00D564E1">
        <w:t>court</w:t>
      </w:r>
      <w:r>
        <w:t xml:space="preserve"> of </w:t>
      </w:r>
      <w:r w:rsidR="1D97BEB6">
        <w:t xml:space="preserve">a State of Territory </w:t>
      </w:r>
      <w:r w:rsidR="00D564E1">
        <w:t>that has jurisdiction a</w:t>
      </w:r>
      <w:r w:rsidR="5997285F">
        <w:t xml:space="preserve">re </w:t>
      </w:r>
      <w:r w:rsidR="3A936A08">
        <w:t xml:space="preserve">the relevant </w:t>
      </w:r>
      <w:r w:rsidR="431DEAC0">
        <w:t>c</w:t>
      </w:r>
      <w:r w:rsidR="3A936A08">
        <w:t>ourt</w:t>
      </w:r>
      <w:r w:rsidR="00EA31CB">
        <w:t>s</w:t>
      </w:r>
      <w:r w:rsidR="6B61FCD3">
        <w:t xml:space="preserve"> an application can be made to</w:t>
      </w:r>
      <w:r w:rsidR="04BE8400">
        <w:t xml:space="preserve">. </w:t>
      </w:r>
      <w:r w:rsidR="46C227BA">
        <w:t>The definition of ‘Court’ in subsection</w:t>
      </w:r>
      <w:r w:rsidR="005F2E9E">
        <w:t> </w:t>
      </w:r>
      <w:r w:rsidR="46C227BA">
        <w:t>25</w:t>
      </w:r>
      <w:proofErr w:type="gramStart"/>
      <w:r w:rsidR="46C227BA">
        <w:t>A(</w:t>
      </w:r>
      <w:proofErr w:type="gramEnd"/>
      <w:r w:rsidR="00D14757">
        <w:t>7</w:t>
      </w:r>
      <w:r w:rsidR="46C227BA">
        <w:t xml:space="preserve">) of the PSRA </w:t>
      </w:r>
      <w:r w:rsidR="61B3D82D">
        <w:t xml:space="preserve">has the same meaning as it does in the </w:t>
      </w:r>
      <w:r w:rsidR="4863595A" w:rsidRPr="50289A8D">
        <w:rPr>
          <w:i/>
          <w:iCs/>
        </w:rPr>
        <w:t>Superannuation Industry (Supervision) Act 1993</w:t>
      </w:r>
      <w:r w:rsidR="61B3D82D">
        <w:t xml:space="preserve">. </w:t>
      </w:r>
      <w:r w:rsidR="35BA670F">
        <w:t>New Part 4 of the PSRA gives a relevant cou</w:t>
      </w:r>
      <w:r w:rsidR="6DD6ED41">
        <w:t xml:space="preserve">rt </w:t>
      </w:r>
      <w:r w:rsidR="35BA670F">
        <w:t xml:space="preserve">power to make orders where </w:t>
      </w:r>
      <w:r w:rsidR="42DF931A">
        <w:t>there is a breach of an enforceable undertaking.</w:t>
      </w:r>
      <w:r w:rsidR="001258EA">
        <w:br/>
      </w:r>
      <w:r w:rsidR="3A51EDC6" w:rsidRPr="50289A8D">
        <w:rPr>
          <w:rStyle w:val="References"/>
        </w:rPr>
        <w:t xml:space="preserve">[Schedule </w:t>
      </w:r>
      <w:r w:rsidR="634A49EF" w:rsidRPr="50289A8D">
        <w:rPr>
          <w:rStyle w:val="References"/>
        </w:rPr>
        <w:t>#</w:t>
      </w:r>
      <w:r w:rsidR="3A51EDC6" w:rsidRPr="50289A8D">
        <w:rPr>
          <w:rStyle w:val="References"/>
        </w:rPr>
        <w:t xml:space="preserve">, </w:t>
      </w:r>
      <w:r w:rsidR="3A51EDC6" w:rsidRPr="0013139D">
        <w:rPr>
          <w:rStyle w:val="References"/>
        </w:rPr>
        <w:t>item</w:t>
      </w:r>
      <w:r w:rsidR="42C9184C" w:rsidRPr="0013139D">
        <w:rPr>
          <w:rStyle w:val="References"/>
        </w:rPr>
        <w:t xml:space="preserve"> </w:t>
      </w:r>
      <w:r w:rsidR="005126A8">
        <w:rPr>
          <w:rStyle w:val="References"/>
        </w:rPr>
        <w:t>10</w:t>
      </w:r>
      <w:r w:rsidR="4E633A60" w:rsidRPr="50289A8D">
        <w:rPr>
          <w:rStyle w:val="References"/>
        </w:rPr>
        <w:t>6</w:t>
      </w:r>
      <w:r w:rsidR="3A51EDC6" w:rsidRPr="50289A8D">
        <w:rPr>
          <w:rStyle w:val="References"/>
        </w:rPr>
        <w:t>,</w:t>
      </w:r>
      <w:r w:rsidR="47949AF8" w:rsidRPr="50289A8D">
        <w:rPr>
          <w:rStyle w:val="References"/>
        </w:rPr>
        <w:t xml:space="preserve"> subsection</w:t>
      </w:r>
      <w:r w:rsidR="28060A5E" w:rsidRPr="50289A8D">
        <w:rPr>
          <w:rStyle w:val="References"/>
        </w:rPr>
        <w:t>s 25</w:t>
      </w:r>
      <w:proofErr w:type="gramStart"/>
      <w:r w:rsidR="28060A5E" w:rsidRPr="50289A8D">
        <w:rPr>
          <w:rStyle w:val="References"/>
        </w:rPr>
        <w:t>A(</w:t>
      </w:r>
      <w:proofErr w:type="gramEnd"/>
      <w:r w:rsidR="28060A5E" w:rsidRPr="50289A8D">
        <w:rPr>
          <w:rStyle w:val="References"/>
        </w:rPr>
        <w:t xml:space="preserve">5) and </w:t>
      </w:r>
      <w:r w:rsidR="47949AF8" w:rsidRPr="50289A8D">
        <w:rPr>
          <w:rStyle w:val="References"/>
        </w:rPr>
        <w:t>(</w:t>
      </w:r>
      <w:r w:rsidR="00EA31CB">
        <w:rPr>
          <w:rStyle w:val="References"/>
        </w:rPr>
        <w:t>7</w:t>
      </w:r>
      <w:r w:rsidR="47949AF8" w:rsidRPr="50289A8D">
        <w:rPr>
          <w:rStyle w:val="References"/>
        </w:rPr>
        <w:t>)</w:t>
      </w:r>
      <w:r w:rsidR="3A51EDC6" w:rsidRPr="50289A8D">
        <w:rPr>
          <w:rStyle w:val="References"/>
        </w:rPr>
        <w:t xml:space="preserve"> </w:t>
      </w:r>
      <w:r w:rsidR="12556815" w:rsidRPr="50289A8D">
        <w:rPr>
          <w:rStyle w:val="References"/>
        </w:rPr>
        <w:t>of the PSRA</w:t>
      </w:r>
      <w:r w:rsidR="3A51EDC6" w:rsidRPr="50289A8D">
        <w:rPr>
          <w:rStyle w:val="References"/>
        </w:rPr>
        <w:t>]</w:t>
      </w:r>
    </w:p>
    <w:p w14:paraId="572879E4" w14:textId="2A9CEC69" w:rsidR="00DE718E" w:rsidRDefault="001626E4" w:rsidP="007A5A00">
      <w:pPr>
        <w:pStyle w:val="Normalparatextwithnumbers"/>
        <w:numPr>
          <w:ilvl w:val="1"/>
          <w:numId w:val="3"/>
        </w:numPr>
      </w:pPr>
      <w:r>
        <w:t>I</w:t>
      </w:r>
      <w:r w:rsidR="10BAA1AF">
        <w:t xml:space="preserve">f the </w:t>
      </w:r>
      <w:r w:rsidR="75949D31">
        <w:t>Court is</w:t>
      </w:r>
      <w:r w:rsidR="19B22D03">
        <w:t xml:space="preserve"> satisfied that </w:t>
      </w:r>
      <w:r w:rsidR="48D13D84">
        <w:t>a</w:t>
      </w:r>
      <w:r w:rsidR="19B22D03">
        <w:t xml:space="preserve"> participant has breached a term of </w:t>
      </w:r>
      <w:r w:rsidR="09BCCDE0">
        <w:t>an</w:t>
      </w:r>
      <w:r w:rsidR="19B22D03">
        <w:t xml:space="preserve"> undertaking</w:t>
      </w:r>
      <w:r w:rsidR="00323F9D">
        <w:t xml:space="preserve"> the Court may make</w:t>
      </w:r>
      <w:r w:rsidR="6FD7B97D">
        <w:t>:</w:t>
      </w:r>
      <w:r w:rsidR="10BAA1AF">
        <w:t xml:space="preserve"> </w:t>
      </w:r>
    </w:p>
    <w:p w14:paraId="49C986F6" w14:textId="60338BDA" w:rsidR="004346D7" w:rsidRDefault="00F24187" w:rsidP="00F24187">
      <w:pPr>
        <w:pStyle w:val="Dotpoint1"/>
        <w:rPr>
          <w:rStyle w:val="References"/>
          <w:b w:val="0"/>
          <w:bCs w:val="0"/>
          <w:i w:val="0"/>
          <w:iCs w:val="0"/>
        </w:rPr>
      </w:pPr>
      <w:r>
        <w:rPr>
          <w:rStyle w:val="References"/>
          <w:b w:val="0"/>
          <w:bCs w:val="0"/>
          <w:i w:val="0"/>
          <w:iCs w:val="0"/>
        </w:rPr>
        <w:t xml:space="preserve">an order directing the participant to comply with the term of the </w:t>
      </w:r>
      <w:proofErr w:type="gramStart"/>
      <w:r>
        <w:rPr>
          <w:rStyle w:val="References"/>
          <w:b w:val="0"/>
          <w:bCs w:val="0"/>
          <w:i w:val="0"/>
          <w:iCs w:val="0"/>
        </w:rPr>
        <w:t>undertaking;</w:t>
      </w:r>
      <w:proofErr w:type="gramEnd"/>
    </w:p>
    <w:p w14:paraId="0C9335C0" w14:textId="38012D35" w:rsidR="00F24187" w:rsidRDefault="00F41123" w:rsidP="00F24187">
      <w:pPr>
        <w:pStyle w:val="Dotpoint1"/>
        <w:rPr>
          <w:rStyle w:val="References"/>
          <w:b w:val="0"/>
          <w:bCs w:val="0"/>
          <w:i w:val="0"/>
          <w:iCs w:val="0"/>
        </w:rPr>
      </w:pPr>
      <w:r>
        <w:rPr>
          <w:rStyle w:val="References"/>
          <w:b w:val="0"/>
          <w:bCs w:val="0"/>
          <w:i w:val="0"/>
          <w:iCs w:val="0"/>
        </w:rPr>
        <w:t xml:space="preserve">an order directing the participant to pay to the Commonwealth an amount up to the amount of any financial </w:t>
      </w:r>
      <w:r w:rsidR="00933A76">
        <w:rPr>
          <w:rStyle w:val="References"/>
          <w:b w:val="0"/>
          <w:bCs w:val="0"/>
          <w:i w:val="0"/>
          <w:iCs w:val="0"/>
        </w:rPr>
        <w:t>benefit that the participa</w:t>
      </w:r>
      <w:r w:rsidR="00E922B2">
        <w:rPr>
          <w:rStyle w:val="References"/>
          <w:b w:val="0"/>
          <w:bCs w:val="0"/>
          <w:i w:val="0"/>
          <w:iCs w:val="0"/>
        </w:rPr>
        <w:t xml:space="preserve">nt has obtained directly or indirectly and that is reasonably attributable to the </w:t>
      </w:r>
      <w:proofErr w:type="gramStart"/>
      <w:r w:rsidR="00E922B2">
        <w:rPr>
          <w:rStyle w:val="References"/>
          <w:b w:val="0"/>
          <w:bCs w:val="0"/>
          <w:i w:val="0"/>
          <w:iCs w:val="0"/>
        </w:rPr>
        <w:t>breach;</w:t>
      </w:r>
      <w:proofErr w:type="gramEnd"/>
    </w:p>
    <w:p w14:paraId="7345C64B" w14:textId="4AAD1FD0" w:rsidR="00E922B2" w:rsidRDefault="00E922B2" w:rsidP="00F24187">
      <w:pPr>
        <w:pStyle w:val="Dotpoint1"/>
        <w:rPr>
          <w:rStyle w:val="References"/>
          <w:b w:val="0"/>
          <w:bCs w:val="0"/>
          <w:i w:val="0"/>
          <w:iCs w:val="0"/>
        </w:rPr>
      </w:pPr>
      <w:r>
        <w:rPr>
          <w:rStyle w:val="References"/>
          <w:b w:val="0"/>
          <w:bCs w:val="0"/>
          <w:i w:val="0"/>
          <w:iCs w:val="0"/>
        </w:rPr>
        <w:t xml:space="preserve">any order that the Court considers appropriate directing the participant to compensate any other person who has suffered loss or damage </w:t>
      </w:r>
      <w:proofErr w:type="gramStart"/>
      <w:r>
        <w:rPr>
          <w:rStyle w:val="References"/>
          <w:b w:val="0"/>
          <w:bCs w:val="0"/>
          <w:i w:val="0"/>
          <w:iCs w:val="0"/>
        </w:rPr>
        <w:t>as a result of</w:t>
      </w:r>
      <w:proofErr w:type="gramEnd"/>
      <w:r>
        <w:rPr>
          <w:rStyle w:val="References"/>
          <w:b w:val="0"/>
          <w:bCs w:val="0"/>
          <w:i w:val="0"/>
          <w:iCs w:val="0"/>
        </w:rPr>
        <w:t xml:space="preserve"> the breach</w:t>
      </w:r>
      <w:r w:rsidR="00394CD6">
        <w:rPr>
          <w:rStyle w:val="References"/>
          <w:b w:val="0"/>
          <w:bCs w:val="0"/>
          <w:i w:val="0"/>
          <w:iCs w:val="0"/>
        </w:rPr>
        <w:t>;</w:t>
      </w:r>
      <w:r w:rsidR="009351B7">
        <w:rPr>
          <w:rStyle w:val="References"/>
          <w:b w:val="0"/>
          <w:bCs w:val="0"/>
          <w:i w:val="0"/>
          <w:iCs w:val="0"/>
        </w:rPr>
        <w:t xml:space="preserve"> or</w:t>
      </w:r>
    </w:p>
    <w:p w14:paraId="00905E67" w14:textId="77777777" w:rsidR="00CC61F1" w:rsidRDefault="00394CD6" w:rsidP="00CC61F1">
      <w:pPr>
        <w:pStyle w:val="Dotpoint1"/>
        <w:rPr>
          <w:rStyle w:val="References"/>
          <w:b w:val="0"/>
          <w:bCs w:val="0"/>
          <w:i w:val="0"/>
          <w:iCs w:val="0"/>
        </w:rPr>
      </w:pPr>
      <w:r>
        <w:rPr>
          <w:rStyle w:val="References"/>
          <w:b w:val="0"/>
          <w:bCs w:val="0"/>
          <w:i w:val="0"/>
          <w:iCs w:val="0"/>
        </w:rPr>
        <w:t>any other order that the Court considers appropriate.</w:t>
      </w:r>
    </w:p>
    <w:p w14:paraId="0CF89F23" w14:textId="61263BF4" w:rsidR="004A1EA6" w:rsidRDefault="004A1EA6" w:rsidP="00161904">
      <w:pPr>
        <w:pStyle w:val="Dotpoint1"/>
        <w:numPr>
          <w:ilvl w:val="0"/>
          <w:numId w:val="0"/>
        </w:numPr>
        <w:ind w:left="1418" w:hanging="709"/>
        <w:rPr>
          <w:rStyle w:val="References"/>
        </w:rPr>
      </w:pPr>
      <w:r w:rsidRPr="004A1EA6">
        <w:rPr>
          <w:rStyle w:val="References"/>
        </w:rPr>
        <w:t xml:space="preserve">[Schedule </w:t>
      </w:r>
      <w:r>
        <w:rPr>
          <w:rStyle w:val="References"/>
        </w:rPr>
        <w:t>#</w:t>
      </w:r>
      <w:r w:rsidRPr="004A1EA6">
        <w:rPr>
          <w:rStyle w:val="References"/>
        </w:rPr>
        <w:t xml:space="preserve">, </w:t>
      </w:r>
      <w:r w:rsidRPr="0013139D">
        <w:rPr>
          <w:rStyle w:val="References"/>
        </w:rPr>
        <w:t xml:space="preserve">item </w:t>
      </w:r>
      <w:r w:rsidR="00C00572">
        <w:rPr>
          <w:rStyle w:val="References"/>
        </w:rPr>
        <w:t>10</w:t>
      </w:r>
      <w:r w:rsidR="00CF094F">
        <w:rPr>
          <w:rStyle w:val="References"/>
        </w:rPr>
        <w:t>6</w:t>
      </w:r>
      <w:r w:rsidRPr="004A1EA6">
        <w:rPr>
          <w:rStyle w:val="References"/>
        </w:rPr>
        <w:t xml:space="preserve">, </w:t>
      </w:r>
      <w:r>
        <w:rPr>
          <w:rStyle w:val="References"/>
        </w:rPr>
        <w:t>subsection 2</w:t>
      </w:r>
      <w:r w:rsidR="00393CF1">
        <w:rPr>
          <w:rStyle w:val="References"/>
        </w:rPr>
        <w:t>5</w:t>
      </w:r>
      <w:proofErr w:type="gramStart"/>
      <w:r>
        <w:rPr>
          <w:rStyle w:val="References"/>
        </w:rPr>
        <w:t>A(</w:t>
      </w:r>
      <w:proofErr w:type="gramEnd"/>
      <w:r>
        <w:rPr>
          <w:rStyle w:val="References"/>
        </w:rPr>
        <w:t>5) of the PSRA</w:t>
      </w:r>
      <w:r w:rsidRPr="004A1EA6">
        <w:rPr>
          <w:rStyle w:val="References"/>
        </w:rPr>
        <w:t xml:space="preserve">] </w:t>
      </w:r>
    </w:p>
    <w:p w14:paraId="2DD5F779" w14:textId="0A18E634" w:rsidR="008A0F6B" w:rsidRDefault="04F7FE77" w:rsidP="00463C4E">
      <w:pPr>
        <w:pStyle w:val="Normalparatextwithnumbers"/>
        <w:ind w:left="709"/>
      </w:pPr>
      <w:r>
        <w:t xml:space="preserve">The RBA currently obtains voluntary undertakings </w:t>
      </w:r>
      <w:r w:rsidR="631AA690">
        <w:t>in relation to standards determined under section 18 of the PSRA.</w:t>
      </w:r>
      <w:r w:rsidR="44FFEE7F">
        <w:t xml:space="preserve"> </w:t>
      </w:r>
      <w:r>
        <w:t xml:space="preserve">By creating a framework in the primary law </w:t>
      </w:r>
      <w:r w:rsidR="7FC653F0">
        <w:t>for court enforcement of the terms of an undertaking in the event of a breach</w:t>
      </w:r>
      <w:r w:rsidR="0C1BACF3">
        <w:t>,</w:t>
      </w:r>
      <w:r w:rsidR="2C260B38">
        <w:t xml:space="preserve"> </w:t>
      </w:r>
      <w:r>
        <w:t>the amendments provide greater certainty</w:t>
      </w:r>
      <w:r w:rsidR="679C38A6">
        <w:t xml:space="preserve"> for entities that receive services from participants who have </w:t>
      </w:r>
      <w:proofErr w:type="gramStart"/>
      <w:r w:rsidR="679C38A6">
        <w:t>entered into</w:t>
      </w:r>
      <w:proofErr w:type="gramEnd"/>
      <w:r w:rsidR="679C38A6">
        <w:t xml:space="preserve"> an enforceable undertaking.</w:t>
      </w:r>
    </w:p>
    <w:p w14:paraId="17E2644A" w14:textId="7B4038C5" w:rsidR="00D27F36" w:rsidRDefault="001905B7" w:rsidP="00971029">
      <w:pPr>
        <w:pStyle w:val="Heading3"/>
        <w:rPr>
          <w:rFonts w:hint="eastAsia"/>
        </w:rPr>
      </w:pPr>
      <w:bookmarkStart w:id="51" w:name="_Toc147318724"/>
      <w:r>
        <w:lastRenderedPageBreak/>
        <w:t>Criminal</w:t>
      </w:r>
      <w:r w:rsidR="00F057A8">
        <w:t xml:space="preserve"> and </w:t>
      </w:r>
      <w:r w:rsidR="00852E42">
        <w:t>c</w:t>
      </w:r>
      <w:r w:rsidR="00F057A8">
        <w:t>ivil</w:t>
      </w:r>
      <w:r>
        <w:t xml:space="preserve"> </w:t>
      </w:r>
      <w:r w:rsidR="00364DFD">
        <w:t>p</w:t>
      </w:r>
      <w:r w:rsidR="00696FB1">
        <w:t>ena</w:t>
      </w:r>
      <w:r w:rsidR="00460AB2">
        <w:t>lties</w:t>
      </w:r>
      <w:bookmarkEnd w:id="51"/>
    </w:p>
    <w:p w14:paraId="2FCDED74" w14:textId="3E884FF4" w:rsidR="008E2C8B" w:rsidRPr="008E2C8B" w:rsidRDefault="110B990B" w:rsidP="008E2C8B">
      <w:pPr>
        <w:pStyle w:val="Heading4"/>
      </w:pPr>
      <w:r>
        <w:t xml:space="preserve">Increases to maximum penalties for certain criminal </w:t>
      </w:r>
      <w:proofErr w:type="gramStart"/>
      <w:r>
        <w:t>offences</w:t>
      </w:r>
      <w:proofErr w:type="gramEnd"/>
    </w:p>
    <w:p w14:paraId="222E4868" w14:textId="1097D967" w:rsidR="002534BE" w:rsidRPr="002534BE" w:rsidRDefault="1DE79A7A" w:rsidP="0013139D">
      <w:pPr>
        <w:pStyle w:val="Normalparatextwithnumbers"/>
        <w:numPr>
          <w:ilvl w:val="1"/>
          <w:numId w:val="3"/>
        </w:numPr>
        <w:spacing w:before="240"/>
        <w:rPr>
          <w:rStyle w:val="References"/>
        </w:rPr>
      </w:pPr>
      <w:r>
        <w:t xml:space="preserve">Schedule # to the Bill </w:t>
      </w:r>
      <w:r w:rsidR="5653DA3B">
        <w:t xml:space="preserve">repeals the existing </w:t>
      </w:r>
      <w:r w:rsidR="000E6492">
        <w:t>offence provisions</w:t>
      </w:r>
      <w:r w:rsidR="00C965E3">
        <w:t xml:space="preserve"> for failure to comply with a direction</w:t>
      </w:r>
      <w:r w:rsidR="00FF08CE">
        <w:t xml:space="preserve"> and failure to</w:t>
      </w:r>
      <w:r w:rsidR="00702779">
        <w:t xml:space="preserve"> give the RBA </w:t>
      </w:r>
      <w:r w:rsidR="009729AA">
        <w:t>information and</w:t>
      </w:r>
      <w:r w:rsidR="5653DA3B">
        <w:t xml:space="preserve"> replaces them with new provisions covering both </w:t>
      </w:r>
      <w:r w:rsidR="000E6492">
        <w:t>criminal and civil penalties.</w:t>
      </w:r>
      <w:r w:rsidR="230EF931">
        <w:t xml:space="preserve"> The Schedule also updates the numbering</w:t>
      </w:r>
      <w:r w:rsidR="00BE2330">
        <w:t xml:space="preserve"> and</w:t>
      </w:r>
      <w:r w:rsidR="562A8E5C">
        <w:t xml:space="preserve"> adds minor </w:t>
      </w:r>
      <w:r w:rsidR="00A2164A">
        <w:t xml:space="preserve">legislative </w:t>
      </w:r>
      <w:r w:rsidR="562A8E5C">
        <w:t>notes to aid interpretation for new provisions</w:t>
      </w:r>
      <w:r w:rsidR="75252D8F">
        <w:t xml:space="preserve">. </w:t>
      </w:r>
      <w:r w:rsidR="22B7F268">
        <w:t xml:space="preserve"> </w:t>
      </w:r>
      <w:r w:rsidR="006269BF">
        <w:br/>
      </w:r>
      <w:r w:rsidR="006269BF" w:rsidRPr="0013139D">
        <w:rPr>
          <w:rStyle w:val="References"/>
        </w:rPr>
        <w:t xml:space="preserve">[Schedule </w:t>
      </w:r>
      <w:r w:rsidR="006269BF">
        <w:rPr>
          <w:rStyle w:val="References"/>
        </w:rPr>
        <w:t>#</w:t>
      </w:r>
      <w:r w:rsidR="006269BF" w:rsidRPr="0013139D">
        <w:rPr>
          <w:rStyle w:val="References"/>
        </w:rPr>
        <w:t xml:space="preserve">, items </w:t>
      </w:r>
      <w:r w:rsidR="00AF7FE6">
        <w:rPr>
          <w:rStyle w:val="References"/>
        </w:rPr>
        <w:t>90, 91, 92, 93</w:t>
      </w:r>
      <w:r w:rsidR="003A3221">
        <w:rPr>
          <w:rStyle w:val="References"/>
        </w:rPr>
        <w:t>,</w:t>
      </w:r>
      <w:r w:rsidR="00AF7FE6">
        <w:rPr>
          <w:rStyle w:val="References"/>
        </w:rPr>
        <w:t xml:space="preserve"> 94</w:t>
      </w:r>
      <w:r w:rsidR="00194CF1">
        <w:rPr>
          <w:rStyle w:val="References"/>
        </w:rPr>
        <w:t xml:space="preserve">, </w:t>
      </w:r>
      <w:r w:rsidR="00C17085">
        <w:rPr>
          <w:rStyle w:val="References"/>
        </w:rPr>
        <w:t xml:space="preserve">95, 96, 97, 98, 99, 100, 101, 102, 103 and 104, </w:t>
      </w:r>
      <w:r w:rsidR="00194CF1">
        <w:rPr>
          <w:rStyle w:val="References"/>
        </w:rPr>
        <w:t>subsection</w:t>
      </w:r>
      <w:r w:rsidR="002F3486">
        <w:rPr>
          <w:rStyle w:val="References"/>
        </w:rPr>
        <w:t>s</w:t>
      </w:r>
      <w:r w:rsidR="00194CF1">
        <w:rPr>
          <w:rStyle w:val="References"/>
        </w:rPr>
        <w:t xml:space="preserve"> 21(6)</w:t>
      </w:r>
      <w:r w:rsidR="002F3486">
        <w:rPr>
          <w:rStyle w:val="References"/>
        </w:rPr>
        <w:t xml:space="preserve">, </w:t>
      </w:r>
      <w:r w:rsidR="00194CF1">
        <w:rPr>
          <w:rStyle w:val="References"/>
        </w:rPr>
        <w:t>(7)</w:t>
      </w:r>
      <w:r w:rsidR="002F3486">
        <w:rPr>
          <w:rStyle w:val="References"/>
        </w:rPr>
        <w:t>, (8), (9)</w:t>
      </w:r>
      <w:r w:rsidR="007A1046">
        <w:rPr>
          <w:rStyle w:val="References"/>
        </w:rPr>
        <w:t>, (10) and (</w:t>
      </w:r>
      <w:r w:rsidR="00194CF1">
        <w:rPr>
          <w:rStyle w:val="References"/>
        </w:rPr>
        <w:t>11), subsection 26(1)(note), subsection 26(3), subsection 26(3)</w:t>
      </w:r>
      <w:r w:rsidR="00804500">
        <w:rPr>
          <w:rStyle w:val="References"/>
        </w:rPr>
        <w:t>(penalty), subsection 26(3)(notes 1, 2, and 3), subsection 26(</w:t>
      </w:r>
      <w:r w:rsidR="00880FA9">
        <w:rPr>
          <w:rStyle w:val="References"/>
        </w:rPr>
        <w:t>3A)</w:t>
      </w:r>
      <w:r w:rsidR="00A25E10">
        <w:rPr>
          <w:rStyle w:val="References"/>
        </w:rPr>
        <w:t xml:space="preserve"> and </w:t>
      </w:r>
      <w:r w:rsidR="00880FA9">
        <w:rPr>
          <w:rStyle w:val="References"/>
        </w:rPr>
        <w:t xml:space="preserve">(3B), subsection 26(4) </w:t>
      </w:r>
      <w:r w:rsidR="009B3456">
        <w:rPr>
          <w:rStyle w:val="References"/>
        </w:rPr>
        <w:t>subsection 26(4)(note 1 and note 2), and section 26A of the PSRA</w:t>
      </w:r>
      <w:r w:rsidR="006269BF" w:rsidRPr="0013139D">
        <w:rPr>
          <w:rStyle w:val="References"/>
        </w:rPr>
        <w:t xml:space="preserve">] </w:t>
      </w:r>
    </w:p>
    <w:p w14:paraId="3643C85C" w14:textId="19AB7709" w:rsidR="000C6751" w:rsidRDefault="48ACADA0" w:rsidP="002534BE">
      <w:pPr>
        <w:pStyle w:val="Normalparatextwithnumbers"/>
        <w:numPr>
          <w:ilvl w:val="1"/>
          <w:numId w:val="3"/>
        </w:numPr>
      </w:pPr>
      <w:r>
        <w:t xml:space="preserve">The Schedule inserts definitions for civil penalty provision, contravene and </w:t>
      </w:r>
      <w:r w:rsidR="0074707B">
        <w:t>the Regulatory Powers Act</w:t>
      </w:r>
      <w:r w:rsidR="3ED3525E">
        <w:t xml:space="preserve">. </w:t>
      </w:r>
      <w:r w:rsidR="0FD763C5">
        <w:t xml:space="preserve">The Schedule </w:t>
      </w:r>
      <w:r w:rsidR="00100425">
        <w:t xml:space="preserve">also provides that </w:t>
      </w:r>
      <w:r w:rsidR="2D13A767">
        <w:t xml:space="preserve">a person contravening </w:t>
      </w:r>
      <w:r w:rsidR="0047355F">
        <w:t>a conduct provision in the PSRA</w:t>
      </w:r>
      <w:r w:rsidR="2D13A767">
        <w:t xml:space="preserve"> commits an offence or is liable to a civil penalty. </w:t>
      </w:r>
      <w:r w:rsidR="68FEA6FC">
        <w:t xml:space="preserve">For the purposes of </w:t>
      </w:r>
      <w:r w:rsidR="0038344D">
        <w:t>the PSRA</w:t>
      </w:r>
      <w:r w:rsidR="68FEA6FC">
        <w:t xml:space="preserve"> and the Regulatory Powers Act to the extent it </w:t>
      </w:r>
      <w:r w:rsidR="00244296">
        <w:t>relates to the PSRA</w:t>
      </w:r>
      <w:r w:rsidR="68FEA6FC">
        <w:t xml:space="preserve">, a reference to a contravention of an offence provision or a civil penalty provision includes a reference to a contravention of the conduct provision. </w:t>
      </w:r>
      <w:r w:rsidR="00862D51">
        <w:br/>
      </w:r>
      <w:r w:rsidR="00862D51" w:rsidRPr="0013139D">
        <w:rPr>
          <w:rStyle w:val="References"/>
        </w:rPr>
        <w:t xml:space="preserve">[Schedule </w:t>
      </w:r>
      <w:r w:rsidR="00862D51">
        <w:rPr>
          <w:rStyle w:val="References"/>
        </w:rPr>
        <w:t>#</w:t>
      </w:r>
      <w:r w:rsidR="00862D51" w:rsidRPr="0013139D">
        <w:rPr>
          <w:rStyle w:val="References"/>
        </w:rPr>
        <w:t>, item</w:t>
      </w:r>
      <w:r w:rsidR="00862D51">
        <w:rPr>
          <w:rStyle w:val="References"/>
        </w:rPr>
        <w:t xml:space="preserve">s </w:t>
      </w:r>
      <w:r w:rsidR="00A544EA">
        <w:rPr>
          <w:rStyle w:val="References"/>
        </w:rPr>
        <w:t>88</w:t>
      </w:r>
      <w:r w:rsidR="00862D51">
        <w:rPr>
          <w:rStyle w:val="References"/>
        </w:rPr>
        <w:t xml:space="preserve"> and </w:t>
      </w:r>
      <w:r w:rsidR="00A544EA">
        <w:rPr>
          <w:rStyle w:val="References"/>
        </w:rPr>
        <w:t>8</w:t>
      </w:r>
      <w:r w:rsidR="003C749F">
        <w:rPr>
          <w:rStyle w:val="References"/>
        </w:rPr>
        <w:t>9</w:t>
      </w:r>
      <w:r w:rsidR="00862D51">
        <w:rPr>
          <w:rStyle w:val="References"/>
        </w:rPr>
        <w:t>, sections 7 and 9</w:t>
      </w:r>
      <w:r w:rsidR="00FF052F">
        <w:rPr>
          <w:rStyle w:val="References"/>
        </w:rPr>
        <w:t>B</w:t>
      </w:r>
      <w:r w:rsidR="00862D51">
        <w:rPr>
          <w:rStyle w:val="References"/>
        </w:rPr>
        <w:t xml:space="preserve"> of the PSRA</w:t>
      </w:r>
      <w:r w:rsidR="00862D51" w:rsidRPr="0013139D">
        <w:rPr>
          <w:rStyle w:val="References"/>
        </w:rPr>
        <w:t xml:space="preserve">] </w:t>
      </w:r>
    </w:p>
    <w:p w14:paraId="2DC77739" w14:textId="7872736D" w:rsidR="00D27F36" w:rsidRDefault="5653DA3B" w:rsidP="002534BE">
      <w:pPr>
        <w:pStyle w:val="Normalparatextwithnumbers"/>
        <w:numPr>
          <w:ilvl w:val="1"/>
          <w:numId w:val="3"/>
        </w:numPr>
      </w:pPr>
      <w:r>
        <w:t>T</w:t>
      </w:r>
      <w:r w:rsidR="0691CA37">
        <w:t>he</w:t>
      </w:r>
      <w:r>
        <w:t xml:space="preserve"> new provisions are substantially the same as the repealed ones, with updates to reflect the introduction of a civil penalty regime.</w:t>
      </w:r>
      <w:r w:rsidR="0691CA37">
        <w:t xml:space="preserve"> </w:t>
      </w:r>
      <w:r w:rsidR="3C78B6AC">
        <w:t xml:space="preserve">Maximum penalties provide a court with guidance on how to punish criminal behaviour. They restrict the court’s sentencing discretion as the court is unable to order a penalty </w:t>
      </w:r>
      <w:proofErr w:type="gramStart"/>
      <w:r w:rsidR="3C78B6AC">
        <w:t>in excess of</w:t>
      </w:r>
      <w:proofErr w:type="gramEnd"/>
      <w:r w:rsidR="3C78B6AC">
        <w:t xml:space="preserve"> the prescribed maximum penalty. The maximum penalty is generally reserved only for the most egregious cases.</w:t>
      </w:r>
    </w:p>
    <w:p w14:paraId="63BCCF08" w14:textId="1E153C39" w:rsidR="00046BBC" w:rsidRDefault="1D8C1275" w:rsidP="00BA6827">
      <w:pPr>
        <w:pStyle w:val="Normalparatextwithnumbers"/>
        <w:numPr>
          <w:ilvl w:val="1"/>
          <w:numId w:val="3"/>
        </w:numPr>
      </w:pPr>
      <w:r>
        <w:t xml:space="preserve">The </w:t>
      </w:r>
      <w:r w:rsidR="7371C092">
        <w:t>existing maximum penal</w:t>
      </w:r>
      <w:r w:rsidR="009702CE">
        <w:t>ty</w:t>
      </w:r>
      <w:r w:rsidR="7371C092">
        <w:t xml:space="preserve"> for </w:t>
      </w:r>
      <w:r w:rsidR="004E1DB2">
        <w:t>failure to comply with a direction does</w:t>
      </w:r>
      <w:r w:rsidR="7371C092">
        <w:t xml:space="preserve"> not currently reflect the seriousness of </w:t>
      </w:r>
      <w:r w:rsidR="004E1DB2">
        <w:t>that offence</w:t>
      </w:r>
      <w:r w:rsidR="7371C092">
        <w:t>.</w:t>
      </w:r>
      <w:r w:rsidR="3AB447D6">
        <w:t xml:space="preserve"> </w:t>
      </w:r>
      <w:r w:rsidR="6C570364">
        <w:t xml:space="preserve">The maximum penalty </w:t>
      </w:r>
      <w:r w:rsidR="004E1DB2">
        <w:t>has</w:t>
      </w:r>
      <w:r w:rsidR="6C570364">
        <w:t xml:space="preserve"> been increased to reflect the seriousness, and to deter and punish such behaviour as appropriate. The increased </w:t>
      </w:r>
      <w:r w:rsidR="001B65EA">
        <w:t>penalty is</w:t>
      </w:r>
      <w:r w:rsidR="6C570364">
        <w:t xml:space="preserve"> consistent with penalties for similar offences</w:t>
      </w:r>
      <w:r w:rsidR="17E566FD">
        <w:t xml:space="preserve"> in other frameworks.</w:t>
      </w:r>
      <w:r w:rsidR="00143740">
        <w:t xml:space="preserve"> The criminal penalty for failure to give the RBA information (or other offences in the PSRA) have not changed.</w:t>
      </w:r>
    </w:p>
    <w:p w14:paraId="4585C6F0" w14:textId="07DFA416" w:rsidR="00514646" w:rsidRDefault="00514646" w:rsidP="00514646">
      <w:pPr>
        <w:pStyle w:val="TableHeading"/>
      </w:pPr>
      <w:r>
        <w:lastRenderedPageBreak/>
        <w:t xml:space="preserve">Offence where the maximum penalty has been </w:t>
      </w:r>
      <w:proofErr w:type="gramStart"/>
      <w:r>
        <w:t>increased</w:t>
      </w:r>
      <w:proofErr w:type="gramEnd"/>
    </w:p>
    <w:tbl>
      <w:tblPr>
        <w:tblStyle w:val="TableGrid"/>
        <w:tblW w:w="4994" w:type="pct"/>
        <w:tblLook w:val="04A0" w:firstRow="1" w:lastRow="0" w:firstColumn="1" w:lastColumn="0" w:noHBand="0" w:noVBand="1"/>
      </w:tblPr>
      <w:tblGrid>
        <w:gridCol w:w="1923"/>
        <w:gridCol w:w="1923"/>
        <w:gridCol w:w="1923"/>
        <w:gridCol w:w="1923"/>
      </w:tblGrid>
      <w:tr w:rsidR="00514646" w14:paraId="25AD7C9D" w14:textId="77777777" w:rsidTr="50289A8D">
        <w:tc>
          <w:tcPr>
            <w:tcW w:w="1250" w:type="pct"/>
          </w:tcPr>
          <w:p w14:paraId="46DB3F18" w14:textId="40367A61" w:rsidR="00514646" w:rsidRDefault="7A4CAD3B" w:rsidP="00983624">
            <w:pPr>
              <w:pStyle w:val="Tableheaderrowtext"/>
            </w:pPr>
            <w:r>
              <w:t>Location of o</w:t>
            </w:r>
            <w:r w:rsidR="61A52EF3">
              <w:t>ffence provision</w:t>
            </w:r>
          </w:p>
        </w:tc>
        <w:tc>
          <w:tcPr>
            <w:tcW w:w="1250" w:type="pct"/>
          </w:tcPr>
          <w:p w14:paraId="64106644" w14:textId="0EEF6FB2" w:rsidR="00514646" w:rsidRDefault="14E6CA82" w:rsidP="00514646">
            <w:pPr>
              <w:pStyle w:val="Tableheaderrowtext"/>
            </w:pPr>
            <w:r>
              <w:t>Current penalty</w:t>
            </w:r>
          </w:p>
        </w:tc>
        <w:tc>
          <w:tcPr>
            <w:tcW w:w="1250" w:type="pct"/>
          </w:tcPr>
          <w:p w14:paraId="643023C8" w14:textId="47E67646" w:rsidR="00514646" w:rsidRDefault="14E6CA82" w:rsidP="00514646">
            <w:pPr>
              <w:pStyle w:val="Tableheaderrowtext"/>
            </w:pPr>
            <w:r>
              <w:t xml:space="preserve">New </w:t>
            </w:r>
            <w:r w:rsidR="41CA2943">
              <w:t>p</w:t>
            </w:r>
            <w:r>
              <w:t>enalty</w:t>
            </w:r>
          </w:p>
        </w:tc>
        <w:tc>
          <w:tcPr>
            <w:tcW w:w="1250" w:type="pct"/>
          </w:tcPr>
          <w:p w14:paraId="25D98AC5" w14:textId="54B7BB9C" w:rsidR="00514646" w:rsidRDefault="14E6CA82" w:rsidP="00514646">
            <w:pPr>
              <w:pStyle w:val="Tableheaderrowtext"/>
            </w:pPr>
            <w:r>
              <w:t>Brief description</w:t>
            </w:r>
          </w:p>
        </w:tc>
      </w:tr>
      <w:tr w:rsidR="00514646" w14:paraId="6D246845" w14:textId="77777777" w:rsidTr="50289A8D">
        <w:tc>
          <w:tcPr>
            <w:tcW w:w="1250" w:type="pct"/>
          </w:tcPr>
          <w:p w14:paraId="0B924CBC" w14:textId="23278BC6" w:rsidR="00514646" w:rsidRDefault="00576DCE" w:rsidP="009C0B4C">
            <w:pPr>
              <w:pStyle w:val="Tabletext"/>
            </w:pPr>
            <w:r>
              <w:t xml:space="preserve">Section </w:t>
            </w:r>
            <w:r w:rsidR="009C0B4C">
              <w:t>2</w:t>
            </w:r>
            <w:r w:rsidR="003F0AD5">
              <w:t>1</w:t>
            </w:r>
          </w:p>
        </w:tc>
        <w:tc>
          <w:tcPr>
            <w:tcW w:w="1250" w:type="pct"/>
          </w:tcPr>
          <w:p w14:paraId="45467D96" w14:textId="77777777" w:rsidR="00514646" w:rsidRPr="000317EA" w:rsidRDefault="00D4179D" w:rsidP="00514646">
            <w:pPr>
              <w:pStyle w:val="Tabletext"/>
            </w:pPr>
            <w:r>
              <w:t>50 penalty units</w:t>
            </w:r>
            <w:r w:rsidR="00481CBC">
              <w:t xml:space="preserve"> per day of non-</w:t>
            </w:r>
            <w:r w:rsidR="00481CBC" w:rsidRPr="000317EA">
              <w:t>compliance</w:t>
            </w:r>
          </w:p>
          <w:p w14:paraId="2029099D" w14:textId="77777777" w:rsidR="00F11F2A" w:rsidRPr="000317EA" w:rsidRDefault="00F11F2A" w:rsidP="00514646">
            <w:pPr>
              <w:pStyle w:val="Tabletext"/>
            </w:pPr>
          </w:p>
          <w:p w14:paraId="06967688" w14:textId="477A7ED1" w:rsidR="00F11F2A" w:rsidRDefault="000317EA" w:rsidP="00514646">
            <w:pPr>
              <w:pStyle w:val="Tabletext"/>
            </w:pPr>
            <w:r w:rsidRPr="000317EA">
              <w:t>I</w:t>
            </w:r>
            <w:r w:rsidR="00F11F2A" w:rsidRPr="000317EA">
              <w:t>f the penalty is for a body corporate – 250 penalty units per day of non-compliance</w:t>
            </w:r>
          </w:p>
        </w:tc>
        <w:tc>
          <w:tcPr>
            <w:tcW w:w="1250" w:type="pct"/>
          </w:tcPr>
          <w:p w14:paraId="0F95593B" w14:textId="77777777" w:rsidR="00514646" w:rsidRDefault="00EB08BD" w:rsidP="00514646">
            <w:pPr>
              <w:pStyle w:val="Tabletext"/>
            </w:pPr>
            <w:r>
              <w:t>100 penalty units</w:t>
            </w:r>
            <w:r w:rsidR="00481CBC">
              <w:t xml:space="preserve"> per day of non-compliance</w:t>
            </w:r>
          </w:p>
          <w:p w14:paraId="412A2394" w14:textId="77777777" w:rsidR="00BD4AB2" w:rsidRDefault="00BD4AB2" w:rsidP="00514646">
            <w:pPr>
              <w:pStyle w:val="Tabletext"/>
            </w:pPr>
          </w:p>
          <w:p w14:paraId="554DF5A7" w14:textId="04C41C0C" w:rsidR="00BD4AB2" w:rsidRDefault="00BD4AB2" w:rsidP="00514646">
            <w:pPr>
              <w:pStyle w:val="Tabletext"/>
            </w:pPr>
            <w:r w:rsidRPr="000317EA">
              <w:t xml:space="preserve">If the penalty is for a body corporate – </w:t>
            </w:r>
            <w:r>
              <w:t>50</w:t>
            </w:r>
            <w:r w:rsidRPr="000317EA">
              <w:t>0 penalty units per day of non-compliance</w:t>
            </w:r>
          </w:p>
        </w:tc>
        <w:tc>
          <w:tcPr>
            <w:tcW w:w="1250" w:type="pct"/>
          </w:tcPr>
          <w:p w14:paraId="2AD5F4FD" w14:textId="140983D8" w:rsidR="00514646" w:rsidRDefault="00481CBC" w:rsidP="00671582">
            <w:pPr>
              <w:pStyle w:val="Tabletext"/>
            </w:pPr>
            <w:r>
              <w:t xml:space="preserve">Failure to comply with a </w:t>
            </w:r>
            <w:r w:rsidRPr="00564992">
              <w:t>direction</w:t>
            </w:r>
            <w:r w:rsidR="00E8145A" w:rsidRPr="00564992">
              <w:t xml:space="preserve"> </w:t>
            </w:r>
            <w:r w:rsidRPr="00564992">
              <w:t>to participant</w:t>
            </w:r>
            <w:r w:rsidR="00996DFC">
              <w:t>s</w:t>
            </w:r>
          </w:p>
        </w:tc>
      </w:tr>
    </w:tbl>
    <w:p w14:paraId="785BCBC3" w14:textId="4BA3DC15" w:rsidR="004912EC" w:rsidRPr="004912EC" w:rsidRDefault="004912EC" w:rsidP="004912EC">
      <w:pPr>
        <w:pStyle w:val="Heading4"/>
        <w:numPr>
          <w:ilvl w:val="0"/>
          <w:numId w:val="0"/>
        </w:numPr>
        <w:rPr>
          <w:rStyle w:val="References"/>
        </w:rPr>
      </w:pPr>
      <w:r w:rsidRPr="004912EC">
        <w:rPr>
          <w:rStyle w:val="References"/>
        </w:rPr>
        <w:t>[</w:t>
      </w:r>
      <w:r w:rsidRPr="00CD446A">
        <w:rPr>
          <w:rStyle w:val="References"/>
        </w:rPr>
        <w:t xml:space="preserve">Schedule </w:t>
      </w:r>
      <w:r>
        <w:rPr>
          <w:rStyle w:val="References"/>
        </w:rPr>
        <w:t>#</w:t>
      </w:r>
      <w:r w:rsidRPr="00CD446A">
        <w:rPr>
          <w:rStyle w:val="References"/>
        </w:rPr>
        <w:t xml:space="preserve">, </w:t>
      </w:r>
      <w:r w:rsidRPr="0013139D">
        <w:rPr>
          <w:rStyle w:val="References"/>
        </w:rPr>
        <w:t xml:space="preserve">item </w:t>
      </w:r>
      <w:r w:rsidR="00B74469" w:rsidRPr="0013139D">
        <w:rPr>
          <w:rStyle w:val="References"/>
        </w:rPr>
        <w:t>9</w:t>
      </w:r>
      <w:r w:rsidRPr="0013139D" w:rsidDel="001F688F">
        <w:rPr>
          <w:rStyle w:val="References"/>
        </w:rPr>
        <w:t>4</w:t>
      </w:r>
      <w:r w:rsidR="00706F38" w:rsidRPr="0013139D">
        <w:rPr>
          <w:rStyle w:val="References"/>
        </w:rPr>
        <w:t xml:space="preserve">, </w:t>
      </w:r>
      <w:r w:rsidR="00E552C8" w:rsidRPr="0013139D">
        <w:rPr>
          <w:rStyle w:val="References"/>
        </w:rPr>
        <w:t>subsections 21(</w:t>
      </w:r>
      <w:r w:rsidR="001B2530" w:rsidRPr="0013139D">
        <w:rPr>
          <w:rStyle w:val="References"/>
        </w:rPr>
        <w:t>7)</w:t>
      </w:r>
      <w:r w:rsidR="00B74469" w:rsidRPr="0013139D">
        <w:rPr>
          <w:rStyle w:val="References"/>
        </w:rPr>
        <w:t xml:space="preserve">, (8), </w:t>
      </w:r>
      <w:r w:rsidR="001B2530" w:rsidRPr="0013139D">
        <w:rPr>
          <w:rStyle w:val="References"/>
        </w:rPr>
        <w:t>(9)</w:t>
      </w:r>
      <w:r w:rsidR="00570639" w:rsidRPr="0013139D">
        <w:rPr>
          <w:rStyle w:val="References"/>
        </w:rPr>
        <w:t xml:space="preserve"> and (11</w:t>
      </w:r>
      <w:r w:rsidR="001B2530" w:rsidRPr="0013139D">
        <w:rPr>
          <w:rStyle w:val="References"/>
        </w:rPr>
        <w:t>)</w:t>
      </w:r>
      <w:r w:rsidR="00600947">
        <w:rPr>
          <w:rStyle w:val="References"/>
        </w:rPr>
        <w:t xml:space="preserve"> </w:t>
      </w:r>
      <w:r>
        <w:rPr>
          <w:rStyle w:val="References"/>
        </w:rPr>
        <w:t>of the PSRA</w:t>
      </w:r>
      <w:r w:rsidRPr="004912EC">
        <w:rPr>
          <w:rStyle w:val="References"/>
        </w:rPr>
        <w:t xml:space="preserve">] </w:t>
      </w:r>
    </w:p>
    <w:p w14:paraId="0075E571" w14:textId="7B11E3C4" w:rsidR="00931AF9" w:rsidRPr="008E2C8B" w:rsidRDefault="7E99319C" w:rsidP="00931AF9">
      <w:pPr>
        <w:pStyle w:val="Heading4"/>
      </w:pPr>
      <w:r>
        <w:t xml:space="preserve">Civil penalty </w:t>
      </w:r>
      <w:r w:rsidR="03636ADB">
        <w:t>regime</w:t>
      </w:r>
    </w:p>
    <w:p w14:paraId="0B2A7E1F" w14:textId="79680C7E" w:rsidR="007B12A6" w:rsidRDefault="35F4131E" w:rsidP="00007C79">
      <w:pPr>
        <w:pStyle w:val="Normalparatextwithnumbers"/>
        <w:numPr>
          <w:ilvl w:val="1"/>
          <w:numId w:val="3"/>
        </w:numPr>
      </w:pPr>
      <w:r>
        <w:t xml:space="preserve">Schedule # to the Bill </w:t>
      </w:r>
      <w:r w:rsidR="61BB404E">
        <w:t xml:space="preserve">introduces </w:t>
      </w:r>
      <w:r w:rsidR="16B987E2">
        <w:t xml:space="preserve">a civil penalty regime </w:t>
      </w:r>
      <w:r w:rsidR="004119EC">
        <w:t>for</w:t>
      </w:r>
      <w:r w:rsidR="16B987E2">
        <w:t xml:space="preserve"> </w:t>
      </w:r>
      <w:proofErr w:type="gramStart"/>
      <w:r w:rsidR="16B987E2">
        <w:t>a number</w:t>
      </w:r>
      <w:r w:rsidR="52B5B51F">
        <w:t xml:space="preserve"> of</w:t>
      </w:r>
      <w:proofErr w:type="gramEnd"/>
      <w:r w:rsidR="52B5B51F">
        <w:t xml:space="preserve"> </w:t>
      </w:r>
      <w:r w:rsidR="523EB0E4">
        <w:t>provisions</w:t>
      </w:r>
      <w:r w:rsidR="52B5B51F">
        <w:t xml:space="preserve"> in the PSRA.</w:t>
      </w:r>
    </w:p>
    <w:p w14:paraId="3BDD8FCF" w14:textId="27B42FF7" w:rsidR="007C3A18" w:rsidRDefault="24E17DD2" w:rsidP="007C3A18">
      <w:pPr>
        <w:pStyle w:val="Normalparatextwithnumbers"/>
        <w:numPr>
          <w:ilvl w:val="1"/>
          <w:numId w:val="3"/>
        </w:numPr>
      </w:pPr>
      <w:r>
        <w:t xml:space="preserve">The inclusion of civil penalties will reduce the regulator’s reliance on criminal </w:t>
      </w:r>
      <w:r w:rsidR="002318BD">
        <w:t>penalt</w:t>
      </w:r>
      <w:r w:rsidR="007679AD">
        <w:t>i</w:t>
      </w:r>
      <w:r w:rsidR="002318BD">
        <w:t>es</w:t>
      </w:r>
      <w:r>
        <w:t>. The provisions will allow the relevant regulator to take enforcement action that is commensurate with the seriousness of a person’s breach of the PSRA.</w:t>
      </w:r>
    </w:p>
    <w:p w14:paraId="2152BC9E" w14:textId="26316E9C" w:rsidR="00801729" w:rsidRDefault="164C5E27" w:rsidP="00801729">
      <w:pPr>
        <w:pStyle w:val="Normalparatextwithnumbers"/>
        <w:numPr>
          <w:ilvl w:val="1"/>
          <w:numId w:val="3"/>
        </w:numPr>
      </w:pPr>
      <w:r>
        <w:t xml:space="preserve">The civil penalty regime has been </w:t>
      </w:r>
      <w:r w:rsidR="51B23022">
        <w:t xml:space="preserve">introduced </w:t>
      </w:r>
      <w:r w:rsidR="002D5A1C">
        <w:t xml:space="preserve">for </w:t>
      </w:r>
      <w:r w:rsidR="51B23022">
        <w:t>the following existing provisions.</w:t>
      </w:r>
      <w:r w:rsidR="4F14A410">
        <w:t xml:space="preserve"> </w:t>
      </w:r>
    </w:p>
    <w:p w14:paraId="1CBBBAF3" w14:textId="3F0EE705" w:rsidR="00801729" w:rsidRDefault="00F1347B" w:rsidP="00801729">
      <w:pPr>
        <w:pStyle w:val="TableHeading"/>
      </w:pPr>
      <w:r>
        <w:t xml:space="preserve">New civil </w:t>
      </w:r>
      <w:r w:rsidR="00D42A04">
        <w:t>penalty provisions</w:t>
      </w:r>
    </w:p>
    <w:tbl>
      <w:tblPr>
        <w:tblStyle w:val="TableGrid"/>
        <w:tblW w:w="4994" w:type="pct"/>
        <w:tblLook w:val="04A0" w:firstRow="1" w:lastRow="0" w:firstColumn="1" w:lastColumn="0" w:noHBand="0" w:noVBand="1"/>
      </w:tblPr>
      <w:tblGrid>
        <w:gridCol w:w="2564"/>
        <w:gridCol w:w="2565"/>
        <w:gridCol w:w="2563"/>
      </w:tblGrid>
      <w:tr w:rsidR="00801729" w14:paraId="79F5F99D" w14:textId="77777777" w:rsidTr="50289A8D">
        <w:tc>
          <w:tcPr>
            <w:tcW w:w="1667" w:type="pct"/>
          </w:tcPr>
          <w:p w14:paraId="161440AD" w14:textId="5FF5514F" w:rsidR="00801729" w:rsidRDefault="2BC6D3A9" w:rsidP="00801729">
            <w:pPr>
              <w:pStyle w:val="Tableheaderrowtext"/>
            </w:pPr>
            <w:r>
              <w:t>Provision</w:t>
            </w:r>
          </w:p>
        </w:tc>
        <w:tc>
          <w:tcPr>
            <w:tcW w:w="1667" w:type="pct"/>
          </w:tcPr>
          <w:p w14:paraId="2201F89A" w14:textId="1DF906F8" w:rsidR="00801729" w:rsidRDefault="2BC6D3A9" w:rsidP="00801729">
            <w:pPr>
              <w:pStyle w:val="Tableheaderrowtext"/>
            </w:pPr>
            <w:r>
              <w:t>Brief description</w:t>
            </w:r>
          </w:p>
        </w:tc>
        <w:tc>
          <w:tcPr>
            <w:tcW w:w="1666" w:type="pct"/>
          </w:tcPr>
          <w:p w14:paraId="40AAF7EC" w14:textId="6192F1E7" w:rsidR="00801729" w:rsidRDefault="3C2AD9B8" w:rsidP="00801729">
            <w:pPr>
              <w:pStyle w:val="Tableheaderrowtext"/>
            </w:pPr>
            <w:r>
              <w:t>Civil penalty</w:t>
            </w:r>
          </w:p>
        </w:tc>
      </w:tr>
      <w:tr w:rsidR="00801729" w14:paraId="79AA7243" w14:textId="77777777" w:rsidTr="50289A8D">
        <w:tc>
          <w:tcPr>
            <w:tcW w:w="1667" w:type="pct"/>
          </w:tcPr>
          <w:p w14:paraId="6C75F6EA" w14:textId="29927337" w:rsidR="00801729" w:rsidRDefault="00081E90" w:rsidP="00801729">
            <w:pPr>
              <w:pStyle w:val="Tabletext"/>
            </w:pPr>
            <w:r>
              <w:t>Section 21</w:t>
            </w:r>
          </w:p>
        </w:tc>
        <w:tc>
          <w:tcPr>
            <w:tcW w:w="1667" w:type="pct"/>
          </w:tcPr>
          <w:p w14:paraId="048E6B05" w14:textId="516D2B91" w:rsidR="00801729" w:rsidRDefault="00604A91" w:rsidP="00801729">
            <w:pPr>
              <w:pStyle w:val="Tabletext"/>
            </w:pPr>
            <w:r>
              <w:t xml:space="preserve">Failure to comply with a </w:t>
            </w:r>
            <w:r w:rsidRPr="00564992">
              <w:t>direction to participant</w:t>
            </w:r>
            <w:r>
              <w:t>s</w:t>
            </w:r>
          </w:p>
        </w:tc>
        <w:tc>
          <w:tcPr>
            <w:tcW w:w="1666" w:type="pct"/>
          </w:tcPr>
          <w:p w14:paraId="6698DEF2" w14:textId="77777777" w:rsidR="00081E90" w:rsidRDefault="00081E90" w:rsidP="00081E90">
            <w:pPr>
              <w:pStyle w:val="Tabletext"/>
            </w:pPr>
            <w:r>
              <w:t>100 penalty units per day of non-compliance</w:t>
            </w:r>
          </w:p>
          <w:p w14:paraId="11ADCD1F" w14:textId="77777777" w:rsidR="00081E90" w:rsidRDefault="00081E90" w:rsidP="00081E90">
            <w:pPr>
              <w:pStyle w:val="Tabletext"/>
            </w:pPr>
          </w:p>
          <w:p w14:paraId="66AC439B" w14:textId="53A2E49E" w:rsidR="00801729" w:rsidRDefault="00081E90" w:rsidP="00081E90">
            <w:pPr>
              <w:pStyle w:val="Tabletext"/>
            </w:pPr>
            <w:r w:rsidRPr="000317EA">
              <w:t xml:space="preserve">If the penalty is for a body corporate – </w:t>
            </w:r>
            <w:r>
              <w:t>50</w:t>
            </w:r>
            <w:r w:rsidRPr="000317EA">
              <w:t>0 penalty units per day of non-compliance</w:t>
            </w:r>
          </w:p>
        </w:tc>
      </w:tr>
      <w:tr w:rsidR="00801729" w14:paraId="138552E9" w14:textId="77777777" w:rsidTr="50289A8D">
        <w:tc>
          <w:tcPr>
            <w:tcW w:w="1667" w:type="pct"/>
          </w:tcPr>
          <w:p w14:paraId="56C0DD05" w14:textId="6A638E4F" w:rsidR="00801729" w:rsidRDefault="00EC7468" w:rsidP="00801729">
            <w:pPr>
              <w:pStyle w:val="Tabletext"/>
            </w:pPr>
            <w:r>
              <w:t>Section 26</w:t>
            </w:r>
          </w:p>
        </w:tc>
        <w:tc>
          <w:tcPr>
            <w:tcW w:w="1667" w:type="pct"/>
          </w:tcPr>
          <w:p w14:paraId="3FEBE80D" w14:textId="78F09706" w:rsidR="00801729" w:rsidRDefault="00B454B6" w:rsidP="00801729">
            <w:pPr>
              <w:pStyle w:val="Tabletext"/>
            </w:pPr>
            <w:r>
              <w:t>Failure to</w:t>
            </w:r>
            <w:r w:rsidR="0069030B" w:rsidRPr="0069030B">
              <w:t xml:space="preserve"> give </w:t>
            </w:r>
            <w:r w:rsidR="00BC3E6D">
              <w:t xml:space="preserve">RBA </w:t>
            </w:r>
            <w:r w:rsidR="0069030B" w:rsidRPr="0069030B">
              <w:t>information</w:t>
            </w:r>
          </w:p>
        </w:tc>
        <w:tc>
          <w:tcPr>
            <w:tcW w:w="1666" w:type="pct"/>
          </w:tcPr>
          <w:p w14:paraId="2C11A3B7" w14:textId="77777777" w:rsidR="00222530" w:rsidRDefault="00222530" w:rsidP="00222530">
            <w:pPr>
              <w:pStyle w:val="Tabletext"/>
            </w:pPr>
            <w:r>
              <w:t>200 penalty units per day of non-compliance</w:t>
            </w:r>
          </w:p>
          <w:p w14:paraId="3BC26006" w14:textId="77777777" w:rsidR="00222530" w:rsidRDefault="00222530" w:rsidP="00222530">
            <w:pPr>
              <w:pStyle w:val="Tabletext"/>
            </w:pPr>
          </w:p>
          <w:p w14:paraId="58320F64" w14:textId="2AEA9707" w:rsidR="00801729" w:rsidRDefault="00222530" w:rsidP="00222530">
            <w:pPr>
              <w:pStyle w:val="Tabletext"/>
            </w:pPr>
            <w:r w:rsidRPr="000317EA">
              <w:lastRenderedPageBreak/>
              <w:t xml:space="preserve">If the penalty is for a body corporate – </w:t>
            </w:r>
            <w:r>
              <w:t>1,00</w:t>
            </w:r>
            <w:r w:rsidRPr="000317EA">
              <w:t>0 penalty units per day of non-compliance</w:t>
            </w:r>
          </w:p>
        </w:tc>
      </w:tr>
    </w:tbl>
    <w:p w14:paraId="75E42B54" w14:textId="572A9359" w:rsidR="00D65CBC" w:rsidRPr="00D65CBC" w:rsidRDefault="00D65CBC" w:rsidP="00DC356A">
      <w:pPr>
        <w:pStyle w:val="Normalparatextwithnumbers"/>
        <w:numPr>
          <w:ilvl w:val="0"/>
          <w:numId w:val="0"/>
        </w:numPr>
        <w:rPr>
          <w:rStyle w:val="References"/>
        </w:rPr>
      </w:pPr>
      <w:r w:rsidRPr="00D65CBC">
        <w:rPr>
          <w:rStyle w:val="References"/>
        </w:rPr>
        <w:lastRenderedPageBreak/>
        <w:t xml:space="preserve">[Schedule </w:t>
      </w:r>
      <w:r w:rsidR="007450F1">
        <w:rPr>
          <w:rStyle w:val="References"/>
        </w:rPr>
        <w:t>#</w:t>
      </w:r>
      <w:r w:rsidRPr="00D65CBC">
        <w:rPr>
          <w:rStyle w:val="References"/>
        </w:rPr>
        <w:t xml:space="preserve">, </w:t>
      </w:r>
      <w:r w:rsidRPr="0013139D">
        <w:rPr>
          <w:rStyle w:val="References"/>
        </w:rPr>
        <w:t>item</w:t>
      </w:r>
      <w:r w:rsidR="006C7A12" w:rsidRPr="0013139D">
        <w:rPr>
          <w:rStyle w:val="References"/>
        </w:rPr>
        <w:t xml:space="preserve">s </w:t>
      </w:r>
      <w:r w:rsidR="007679AD" w:rsidRPr="0013139D">
        <w:rPr>
          <w:rStyle w:val="References"/>
        </w:rPr>
        <w:t>94</w:t>
      </w:r>
      <w:r w:rsidR="004C5B07" w:rsidRPr="0013139D">
        <w:rPr>
          <w:rStyle w:val="References"/>
        </w:rPr>
        <w:t xml:space="preserve">, </w:t>
      </w:r>
      <w:r w:rsidR="00E75187" w:rsidRPr="0013139D">
        <w:rPr>
          <w:rStyle w:val="References"/>
        </w:rPr>
        <w:t>100</w:t>
      </w:r>
      <w:r w:rsidR="004C5B07" w:rsidRPr="0013139D">
        <w:rPr>
          <w:rStyle w:val="References"/>
        </w:rPr>
        <w:t>, 101, 102 and 103</w:t>
      </w:r>
      <w:r w:rsidRPr="00D65CBC">
        <w:rPr>
          <w:rStyle w:val="References"/>
        </w:rPr>
        <w:t xml:space="preserve">, </w:t>
      </w:r>
      <w:r w:rsidR="006A4747">
        <w:rPr>
          <w:rStyle w:val="References"/>
        </w:rPr>
        <w:t>subsections 21</w:t>
      </w:r>
      <w:r w:rsidR="00921035">
        <w:rPr>
          <w:rStyle w:val="References"/>
        </w:rPr>
        <w:t>(10)</w:t>
      </w:r>
      <w:r w:rsidR="00917600">
        <w:rPr>
          <w:rStyle w:val="References"/>
        </w:rPr>
        <w:t xml:space="preserve"> and (11)</w:t>
      </w:r>
      <w:r w:rsidR="00A12B71">
        <w:rPr>
          <w:rStyle w:val="References"/>
        </w:rPr>
        <w:t xml:space="preserve">, </w:t>
      </w:r>
      <w:r w:rsidR="00917600">
        <w:rPr>
          <w:rStyle w:val="References"/>
        </w:rPr>
        <w:t xml:space="preserve">subsection </w:t>
      </w:r>
      <w:r w:rsidR="00921035">
        <w:rPr>
          <w:rStyle w:val="References"/>
        </w:rPr>
        <w:t>26</w:t>
      </w:r>
      <w:r w:rsidR="00FA6420">
        <w:rPr>
          <w:rStyle w:val="References"/>
        </w:rPr>
        <w:t>(3</w:t>
      </w:r>
      <w:r w:rsidR="00917600">
        <w:rPr>
          <w:rStyle w:val="References"/>
        </w:rPr>
        <w:t>B</w:t>
      </w:r>
      <w:r w:rsidR="00FA6420">
        <w:rPr>
          <w:rStyle w:val="References"/>
        </w:rPr>
        <w:t>)</w:t>
      </w:r>
      <w:r w:rsidR="009A71E2">
        <w:rPr>
          <w:rStyle w:val="References"/>
        </w:rPr>
        <w:t>,</w:t>
      </w:r>
      <w:r w:rsidR="00A533E5">
        <w:rPr>
          <w:rStyle w:val="References"/>
        </w:rPr>
        <w:t xml:space="preserve"> </w:t>
      </w:r>
      <w:r w:rsidR="009A71E2">
        <w:rPr>
          <w:rStyle w:val="References"/>
        </w:rPr>
        <w:t xml:space="preserve">and </w:t>
      </w:r>
      <w:r w:rsidR="00A12B71">
        <w:rPr>
          <w:rStyle w:val="References"/>
        </w:rPr>
        <w:t xml:space="preserve">subsection </w:t>
      </w:r>
      <w:r w:rsidR="009A71E2">
        <w:rPr>
          <w:rStyle w:val="References"/>
        </w:rPr>
        <w:t>26(4) (note 1 and note 2</w:t>
      </w:r>
      <w:r w:rsidR="00FA6420">
        <w:rPr>
          <w:rStyle w:val="References"/>
        </w:rPr>
        <w:t>)</w:t>
      </w:r>
      <w:r w:rsidR="00600947">
        <w:rPr>
          <w:rStyle w:val="References"/>
        </w:rPr>
        <w:t xml:space="preserve"> </w:t>
      </w:r>
      <w:r w:rsidR="009328D8">
        <w:rPr>
          <w:rStyle w:val="References"/>
        </w:rPr>
        <w:t>of the PSRA</w:t>
      </w:r>
      <w:r w:rsidRPr="00D65CBC">
        <w:rPr>
          <w:rStyle w:val="References"/>
        </w:rPr>
        <w:t xml:space="preserve">] </w:t>
      </w:r>
    </w:p>
    <w:p w14:paraId="34494A38" w14:textId="7235A340" w:rsidR="00546887" w:rsidRPr="00305F27" w:rsidRDefault="3E1271AC" w:rsidP="00007C79">
      <w:pPr>
        <w:pStyle w:val="Normalparatextwithnumbers"/>
        <w:numPr>
          <w:ilvl w:val="1"/>
          <w:numId w:val="3"/>
        </w:numPr>
      </w:pPr>
      <w:r>
        <w:t>The civil penalty provisions</w:t>
      </w:r>
      <w:r w:rsidR="7DC50A03">
        <w:t xml:space="preserve"> will be enforced under Part 4 of the </w:t>
      </w:r>
      <w:r w:rsidR="52DCAAC9">
        <w:t>Regulatory Powers Act.</w:t>
      </w:r>
      <w:r w:rsidR="51057F62">
        <w:t xml:space="preserve"> </w:t>
      </w:r>
      <w:r w:rsidR="0022299B">
        <w:br/>
      </w:r>
      <w:r w:rsidR="09FDEB26" w:rsidRPr="50289A8D">
        <w:rPr>
          <w:rStyle w:val="References"/>
        </w:rPr>
        <w:t xml:space="preserve">[Schedule #, </w:t>
      </w:r>
      <w:r w:rsidR="09FDEB26" w:rsidRPr="0013139D">
        <w:rPr>
          <w:rStyle w:val="References"/>
        </w:rPr>
        <w:t>item</w:t>
      </w:r>
      <w:r w:rsidR="79E56A1A" w:rsidRPr="0013139D">
        <w:rPr>
          <w:rStyle w:val="References"/>
        </w:rPr>
        <w:t xml:space="preserve"> </w:t>
      </w:r>
      <w:r w:rsidR="00A759D6">
        <w:rPr>
          <w:rStyle w:val="References"/>
        </w:rPr>
        <w:t>104</w:t>
      </w:r>
      <w:r w:rsidR="09FDEB26" w:rsidRPr="50289A8D">
        <w:rPr>
          <w:rStyle w:val="References"/>
        </w:rPr>
        <w:t xml:space="preserve">, </w:t>
      </w:r>
      <w:r w:rsidR="79E56A1A" w:rsidRPr="50289A8D">
        <w:rPr>
          <w:rStyle w:val="References"/>
        </w:rPr>
        <w:t>subsection 26</w:t>
      </w:r>
      <w:proofErr w:type="gramStart"/>
      <w:r w:rsidR="79E56A1A" w:rsidRPr="50289A8D">
        <w:rPr>
          <w:rStyle w:val="References"/>
        </w:rPr>
        <w:t>A(</w:t>
      </w:r>
      <w:proofErr w:type="gramEnd"/>
      <w:r w:rsidR="79E56A1A" w:rsidRPr="50289A8D">
        <w:rPr>
          <w:rStyle w:val="References"/>
        </w:rPr>
        <w:t>1)</w:t>
      </w:r>
      <w:r w:rsidR="5C88DC59" w:rsidRPr="50289A8D">
        <w:rPr>
          <w:rStyle w:val="References"/>
        </w:rPr>
        <w:t xml:space="preserve"> of the PSRA</w:t>
      </w:r>
      <w:r w:rsidR="09FDEB26" w:rsidRPr="50289A8D">
        <w:rPr>
          <w:rStyle w:val="References"/>
        </w:rPr>
        <w:t xml:space="preserve">] </w:t>
      </w:r>
    </w:p>
    <w:p w14:paraId="6B34DE31" w14:textId="7D947B49" w:rsidR="00A921B7" w:rsidRDefault="088737D3" w:rsidP="00007C79">
      <w:pPr>
        <w:pStyle w:val="Normalparatextwithnumbers"/>
        <w:numPr>
          <w:ilvl w:val="1"/>
          <w:numId w:val="3"/>
        </w:numPr>
      </w:pPr>
      <w:r>
        <w:t xml:space="preserve">For the purposes of the PSRA, </w:t>
      </w:r>
      <w:r w:rsidR="623A417B">
        <w:t xml:space="preserve">the </w:t>
      </w:r>
      <w:r w:rsidR="18A9EC60">
        <w:t>relevant regulator</w:t>
      </w:r>
      <w:r w:rsidR="3E1271AC">
        <w:t xml:space="preserve"> </w:t>
      </w:r>
      <w:r w:rsidR="7171C361">
        <w:t>is</w:t>
      </w:r>
      <w:r w:rsidR="3E1271AC">
        <w:t xml:space="preserve"> the </w:t>
      </w:r>
      <w:r>
        <w:t>authorised applicant empowered to exercise the powers under Part 4 of the Regulatory Powers Act</w:t>
      </w:r>
      <w:r w:rsidR="3E1271AC">
        <w:t>.</w:t>
      </w:r>
      <w:r w:rsidR="00A921B7">
        <w:br/>
      </w:r>
      <w:r w:rsidR="7B453541" w:rsidRPr="50289A8D">
        <w:rPr>
          <w:rStyle w:val="References"/>
        </w:rPr>
        <w:t xml:space="preserve">[Schedule #, </w:t>
      </w:r>
      <w:r w:rsidR="7B453541" w:rsidRPr="0013139D">
        <w:rPr>
          <w:rStyle w:val="References"/>
        </w:rPr>
        <w:t xml:space="preserve">item </w:t>
      </w:r>
      <w:r w:rsidR="00685662">
        <w:rPr>
          <w:rStyle w:val="References"/>
        </w:rPr>
        <w:t>104</w:t>
      </w:r>
      <w:r w:rsidR="7B453541" w:rsidRPr="50289A8D">
        <w:rPr>
          <w:rStyle w:val="References"/>
        </w:rPr>
        <w:t>, subsection 26</w:t>
      </w:r>
      <w:proofErr w:type="gramStart"/>
      <w:r w:rsidR="7B453541" w:rsidRPr="50289A8D">
        <w:rPr>
          <w:rStyle w:val="References"/>
        </w:rPr>
        <w:t>A(</w:t>
      </w:r>
      <w:proofErr w:type="gramEnd"/>
      <w:r w:rsidR="7B453541" w:rsidRPr="50289A8D">
        <w:rPr>
          <w:rStyle w:val="References"/>
        </w:rPr>
        <w:t xml:space="preserve">2) of the PSRA] </w:t>
      </w:r>
    </w:p>
    <w:p w14:paraId="1C3D8EC1" w14:textId="469F5A92" w:rsidR="00AF4E44" w:rsidRDefault="7926320D" w:rsidP="00007C79">
      <w:pPr>
        <w:pStyle w:val="Normalparatextwithnumbers"/>
        <w:numPr>
          <w:ilvl w:val="1"/>
          <w:numId w:val="3"/>
        </w:numPr>
      </w:pPr>
      <w:r>
        <w:t xml:space="preserve">The </w:t>
      </w:r>
      <w:r w:rsidR="75E478F5">
        <w:t xml:space="preserve">Federal Court of Australia, the Federal Circuit </w:t>
      </w:r>
      <w:r w:rsidR="71634174">
        <w:t>and Family Court</w:t>
      </w:r>
      <w:r w:rsidR="5C072CFF">
        <w:t xml:space="preserve"> </w:t>
      </w:r>
      <w:r w:rsidR="75E478F5">
        <w:t xml:space="preserve">of Australia, and a court of a State or Territory that has jurisdiction are </w:t>
      </w:r>
      <w:r w:rsidR="005B245F">
        <w:t>the</w:t>
      </w:r>
      <w:r w:rsidR="75E478F5">
        <w:t xml:space="preserve"> relevant court</w:t>
      </w:r>
      <w:r w:rsidR="00496815">
        <w:t>s</w:t>
      </w:r>
      <w:r w:rsidR="75E478F5">
        <w:t xml:space="preserve"> in relation to provisions of the </w:t>
      </w:r>
      <w:r w:rsidR="71634174">
        <w:t xml:space="preserve">PSRA </w:t>
      </w:r>
      <w:r w:rsidR="75E478F5">
        <w:t xml:space="preserve">that are enforceable under Part </w:t>
      </w:r>
      <w:r w:rsidR="1E69359E">
        <w:t>4</w:t>
      </w:r>
      <w:r w:rsidR="75E478F5">
        <w:t xml:space="preserve"> of the Regulatory Powers Act. Part </w:t>
      </w:r>
      <w:r w:rsidR="0E282EAF">
        <w:t>4</w:t>
      </w:r>
      <w:r w:rsidR="75E478F5">
        <w:t xml:space="preserve"> of the Regulatory Powers Act gives a relevant court power to make orders where there is a contravention of a civil penalt</w:t>
      </w:r>
      <w:r w:rsidR="14606519">
        <w:t xml:space="preserve">y </w:t>
      </w:r>
      <w:r w:rsidR="75E478F5">
        <w:t>provision.</w:t>
      </w:r>
      <w:r w:rsidR="00AF4E44">
        <w:br/>
      </w:r>
      <w:r w:rsidR="14606519" w:rsidRPr="50289A8D">
        <w:rPr>
          <w:rStyle w:val="References"/>
        </w:rPr>
        <w:t xml:space="preserve">[Schedule #, </w:t>
      </w:r>
      <w:r w:rsidR="14606519" w:rsidRPr="0013139D">
        <w:rPr>
          <w:rStyle w:val="References"/>
        </w:rPr>
        <w:t xml:space="preserve">item </w:t>
      </w:r>
      <w:r w:rsidR="00685662">
        <w:rPr>
          <w:rStyle w:val="References"/>
        </w:rPr>
        <w:t>104</w:t>
      </w:r>
      <w:r w:rsidR="14606519" w:rsidRPr="50289A8D">
        <w:rPr>
          <w:rStyle w:val="References"/>
        </w:rPr>
        <w:t xml:space="preserve">, </w:t>
      </w:r>
      <w:r w:rsidR="0F922CD0" w:rsidRPr="50289A8D">
        <w:rPr>
          <w:rStyle w:val="References"/>
        </w:rPr>
        <w:t>subsection 26</w:t>
      </w:r>
      <w:proofErr w:type="gramStart"/>
      <w:r w:rsidR="0F922CD0" w:rsidRPr="50289A8D">
        <w:rPr>
          <w:rStyle w:val="References"/>
        </w:rPr>
        <w:t>A(</w:t>
      </w:r>
      <w:proofErr w:type="gramEnd"/>
      <w:r w:rsidR="0F922CD0" w:rsidRPr="50289A8D">
        <w:rPr>
          <w:rStyle w:val="References"/>
        </w:rPr>
        <w:t>3)</w:t>
      </w:r>
      <w:r w:rsidR="6CC3DF49" w:rsidRPr="50289A8D">
        <w:rPr>
          <w:rStyle w:val="References"/>
        </w:rPr>
        <w:t xml:space="preserve"> of the PSRA</w:t>
      </w:r>
      <w:r w:rsidR="14606519" w:rsidRPr="50289A8D">
        <w:rPr>
          <w:rStyle w:val="References"/>
        </w:rPr>
        <w:t xml:space="preserve">] </w:t>
      </w:r>
    </w:p>
    <w:p w14:paraId="0B6C57D2" w14:textId="030F99E4" w:rsidR="00AB6A94" w:rsidRPr="0013139D" w:rsidRDefault="66F16D51" w:rsidP="00007C79">
      <w:pPr>
        <w:pStyle w:val="Normalparatextwithnumbers"/>
        <w:numPr>
          <w:ilvl w:val="1"/>
          <w:numId w:val="3"/>
        </w:numPr>
        <w:rPr>
          <w:rStyle w:val="References"/>
          <w:b w:val="0"/>
          <w:bCs w:val="0"/>
          <w:i w:val="0"/>
          <w:iCs w:val="0"/>
        </w:rPr>
      </w:pPr>
      <w:r>
        <w:t>Part 4 of the Regulatory Powers Act, as it applies to provisions in the PSRA, extends to external Territories.</w:t>
      </w:r>
      <w:r w:rsidR="00AB6A94">
        <w:br/>
      </w:r>
      <w:r w:rsidR="2819CA7C" w:rsidRPr="50289A8D">
        <w:rPr>
          <w:rStyle w:val="References"/>
        </w:rPr>
        <w:t xml:space="preserve">[Schedule </w:t>
      </w:r>
      <w:r w:rsidR="6CC3DF49" w:rsidRPr="50289A8D">
        <w:rPr>
          <w:rStyle w:val="References"/>
        </w:rPr>
        <w:t>#</w:t>
      </w:r>
      <w:r w:rsidR="2819CA7C" w:rsidRPr="50289A8D">
        <w:rPr>
          <w:rStyle w:val="References"/>
        </w:rPr>
        <w:t xml:space="preserve">, </w:t>
      </w:r>
      <w:r w:rsidR="2819CA7C" w:rsidRPr="0013139D">
        <w:rPr>
          <w:rStyle w:val="References"/>
        </w:rPr>
        <w:t>item</w:t>
      </w:r>
      <w:r w:rsidR="768BFBF2" w:rsidRPr="0013139D">
        <w:rPr>
          <w:rStyle w:val="References"/>
        </w:rPr>
        <w:t xml:space="preserve"> </w:t>
      </w:r>
      <w:r w:rsidR="00685662">
        <w:rPr>
          <w:rStyle w:val="References"/>
        </w:rPr>
        <w:t>104</w:t>
      </w:r>
      <w:r w:rsidR="2819CA7C" w:rsidRPr="50289A8D">
        <w:rPr>
          <w:rStyle w:val="References"/>
        </w:rPr>
        <w:t xml:space="preserve">, </w:t>
      </w:r>
      <w:r w:rsidR="6CC3DF49" w:rsidRPr="50289A8D">
        <w:rPr>
          <w:rStyle w:val="References"/>
        </w:rPr>
        <w:t>subsection 26</w:t>
      </w:r>
      <w:proofErr w:type="gramStart"/>
      <w:r w:rsidR="6CC3DF49" w:rsidRPr="50289A8D">
        <w:rPr>
          <w:rStyle w:val="References"/>
        </w:rPr>
        <w:t>A(</w:t>
      </w:r>
      <w:proofErr w:type="gramEnd"/>
      <w:r w:rsidR="6CC3DF49" w:rsidRPr="50289A8D">
        <w:rPr>
          <w:rStyle w:val="References"/>
        </w:rPr>
        <w:t>4) of the PSRA</w:t>
      </w:r>
      <w:r w:rsidR="2819CA7C" w:rsidRPr="50289A8D">
        <w:rPr>
          <w:rStyle w:val="References"/>
        </w:rPr>
        <w:t xml:space="preserve">] </w:t>
      </w:r>
    </w:p>
    <w:p w14:paraId="59836A4C" w14:textId="139B3CCD" w:rsidR="005E3F81" w:rsidRDefault="3D21AEA5" w:rsidP="0087326B">
      <w:pPr>
        <w:pStyle w:val="Normalparatextwithnumbers"/>
        <w:numPr>
          <w:ilvl w:val="1"/>
          <w:numId w:val="3"/>
        </w:numPr>
      </w:pPr>
      <w:r>
        <w:t xml:space="preserve">The amendments </w:t>
      </w:r>
      <w:r w:rsidR="441D292A">
        <w:t>apply in relation to the commission of an offence</w:t>
      </w:r>
      <w:r w:rsidR="00DE6EF6">
        <w:t xml:space="preserve"> or c</w:t>
      </w:r>
      <w:r w:rsidR="00D67075">
        <w:t>ontravention of a civil penalty provision</w:t>
      </w:r>
      <w:r w:rsidR="441D292A">
        <w:t xml:space="preserve"> if the conduct constituting the offence </w:t>
      </w:r>
      <w:r w:rsidR="00D67075">
        <w:t xml:space="preserve">or contravention of the provision </w:t>
      </w:r>
      <w:r w:rsidR="441D292A">
        <w:t xml:space="preserve">occurs wholly on or after the commencement of this </w:t>
      </w:r>
      <w:r w:rsidR="00E615A9">
        <w:t>P</w:t>
      </w:r>
      <w:r w:rsidR="441D292A">
        <w:t xml:space="preserve">art. </w:t>
      </w:r>
      <w:r w:rsidR="00862D51">
        <w:br/>
      </w:r>
      <w:r w:rsidR="00862D51" w:rsidRPr="0013139D">
        <w:rPr>
          <w:rStyle w:val="References"/>
        </w:rPr>
        <w:t xml:space="preserve">[Schedule </w:t>
      </w:r>
      <w:r w:rsidR="00862D51">
        <w:rPr>
          <w:rStyle w:val="References"/>
        </w:rPr>
        <w:t>#</w:t>
      </w:r>
      <w:r w:rsidR="00862D51" w:rsidRPr="0013139D">
        <w:rPr>
          <w:rStyle w:val="References"/>
        </w:rPr>
        <w:t>, item</w:t>
      </w:r>
      <w:r w:rsidR="00862D51">
        <w:rPr>
          <w:rStyle w:val="References"/>
        </w:rPr>
        <w:t xml:space="preserve"> </w:t>
      </w:r>
      <w:r w:rsidR="00337F54">
        <w:rPr>
          <w:rStyle w:val="References"/>
        </w:rPr>
        <w:t>105</w:t>
      </w:r>
      <w:r w:rsidR="00862D51" w:rsidRPr="0013139D">
        <w:rPr>
          <w:rStyle w:val="References"/>
        </w:rPr>
        <w:t xml:space="preserve">] </w:t>
      </w:r>
    </w:p>
    <w:p w14:paraId="2F32569E" w14:textId="77777777" w:rsidR="00873094" w:rsidRPr="00020288" w:rsidRDefault="00873094" w:rsidP="005D0844">
      <w:pPr>
        <w:pStyle w:val="Heading2"/>
        <w:rPr>
          <w:rFonts w:hint="eastAsia"/>
        </w:rPr>
      </w:pPr>
      <w:bookmarkStart w:id="52" w:name="_Toc147318725"/>
      <w:bookmarkStart w:id="53" w:name="_Toc78193246"/>
      <w:bookmarkStart w:id="54" w:name="_Toc78193403"/>
      <w:bookmarkStart w:id="55" w:name="_Toc78548476"/>
      <w:bookmarkStart w:id="56" w:name="_Toc78549747"/>
      <w:bookmarkStart w:id="57" w:name="_Toc78549791"/>
      <w:r w:rsidRPr="005D0844">
        <w:t>Consequential</w:t>
      </w:r>
      <w:r w:rsidRPr="00020288">
        <w:t xml:space="preserve"> amendments</w:t>
      </w:r>
      <w:bookmarkEnd w:id="52"/>
    </w:p>
    <w:p w14:paraId="3931B068" w14:textId="02828BA7" w:rsidR="00873094" w:rsidRPr="00020288" w:rsidRDefault="4E776E64" w:rsidP="00D54037">
      <w:pPr>
        <w:pStyle w:val="Normalparatextwithnumbers"/>
        <w:numPr>
          <w:ilvl w:val="1"/>
          <w:numId w:val="3"/>
        </w:numPr>
      </w:pPr>
      <w:r>
        <w:t>Schedule</w:t>
      </w:r>
      <w:r w:rsidR="00EB2E8B">
        <w:t xml:space="preserve"> #</w:t>
      </w:r>
      <w:r>
        <w:t xml:space="preserve"> ensures that a special designated payment system </w:t>
      </w:r>
      <w:r w:rsidR="6AC68689">
        <w:t>for the purpose o</w:t>
      </w:r>
      <w:r w:rsidR="47AAECE9">
        <w:t>f</w:t>
      </w:r>
      <w:r w:rsidR="6AC68689">
        <w:t xml:space="preserve"> the PSRA is not to be treated as a financial product under the </w:t>
      </w:r>
      <w:r w:rsidR="7E896E1D">
        <w:t>ASIC</w:t>
      </w:r>
      <w:r w:rsidR="6AC68689">
        <w:t xml:space="preserve"> Act</w:t>
      </w:r>
      <w:r w:rsidR="47AAECE9">
        <w:t xml:space="preserve"> or the Corporations Act</w:t>
      </w:r>
      <w:r w:rsidR="7E896E1D">
        <w:t>.</w:t>
      </w:r>
      <w:r w:rsidR="6AC68689">
        <w:t xml:space="preserve"> </w:t>
      </w:r>
      <w:r w:rsidR="2E4491B8">
        <w:t xml:space="preserve">This ensures consistency for the application of these frameworks.  </w:t>
      </w:r>
      <w:r w:rsidR="00AC404B">
        <w:br/>
      </w:r>
      <w:r w:rsidR="00AC404B" w:rsidRPr="0013139D">
        <w:rPr>
          <w:rStyle w:val="References"/>
        </w:rPr>
        <w:t xml:space="preserve">[Schedule </w:t>
      </w:r>
      <w:r w:rsidR="00AC404B">
        <w:rPr>
          <w:rStyle w:val="References"/>
        </w:rPr>
        <w:t>#</w:t>
      </w:r>
      <w:r w:rsidR="00AC404B" w:rsidRPr="0013139D">
        <w:rPr>
          <w:rStyle w:val="References"/>
        </w:rPr>
        <w:t>, item</w:t>
      </w:r>
      <w:r w:rsidR="00AC404B">
        <w:rPr>
          <w:rStyle w:val="References"/>
        </w:rPr>
        <w:t xml:space="preserve">s </w:t>
      </w:r>
      <w:r w:rsidR="00A76A77">
        <w:rPr>
          <w:rStyle w:val="References"/>
        </w:rPr>
        <w:t xml:space="preserve">108 </w:t>
      </w:r>
      <w:r w:rsidR="00AC404B">
        <w:rPr>
          <w:rStyle w:val="References"/>
        </w:rPr>
        <w:t>and 1</w:t>
      </w:r>
      <w:r w:rsidR="003E3135">
        <w:rPr>
          <w:rStyle w:val="References"/>
        </w:rPr>
        <w:t>1</w:t>
      </w:r>
      <w:r w:rsidR="00AC404B">
        <w:rPr>
          <w:rStyle w:val="References"/>
        </w:rPr>
        <w:t xml:space="preserve">3, paragraph </w:t>
      </w:r>
      <w:r w:rsidR="003E3135">
        <w:rPr>
          <w:rStyle w:val="References"/>
        </w:rPr>
        <w:t>12B</w:t>
      </w:r>
      <w:r w:rsidR="00AC404B">
        <w:rPr>
          <w:rStyle w:val="References"/>
        </w:rPr>
        <w:t>AA(</w:t>
      </w:r>
      <w:r w:rsidR="00250A04">
        <w:rPr>
          <w:rStyle w:val="References"/>
        </w:rPr>
        <w:t xml:space="preserve">8)(e) of the ASIC Act and paragraph </w:t>
      </w:r>
      <w:r w:rsidR="000A3097">
        <w:rPr>
          <w:rStyle w:val="References"/>
        </w:rPr>
        <w:t>765A(1)(j) of the Corporations Act</w:t>
      </w:r>
      <w:r w:rsidR="00AC404B" w:rsidRPr="0013139D">
        <w:rPr>
          <w:rStyle w:val="References"/>
        </w:rPr>
        <w:t xml:space="preserve">] </w:t>
      </w:r>
    </w:p>
    <w:p w14:paraId="3231D18A" w14:textId="0D5BA89D" w:rsidR="008C6965" w:rsidRDefault="1A205CF9" w:rsidP="00D8478E">
      <w:pPr>
        <w:pStyle w:val="Normalparatextwithnumbers"/>
        <w:numPr>
          <w:ilvl w:val="1"/>
          <w:numId w:val="3"/>
        </w:numPr>
      </w:pPr>
      <w:r>
        <w:t xml:space="preserve">To ensure </w:t>
      </w:r>
      <w:r w:rsidR="00D54037">
        <w:t>co</w:t>
      </w:r>
      <w:r w:rsidR="00E058A4">
        <w:t>nsistency</w:t>
      </w:r>
      <w:r w:rsidR="552676BA">
        <w:t xml:space="preserve"> when regulating payment systems, </w:t>
      </w:r>
      <w:r w:rsidR="6EDF7BF9">
        <w:t xml:space="preserve">the amendments to the </w:t>
      </w:r>
      <w:r w:rsidR="704EC215">
        <w:t xml:space="preserve">definitions </w:t>
      </w:r>
      <w:r w:rsidR="67BFC4D8">
        <w:t xml:space="preserve">are </w:t>
      </w:r>
      <w:r w:rsidR="6EDF7BF9">
        <w:t xml:space="preserve">also extended to the </w:t>
      </w:r>
      <w:r w:rsidR="67BFC4D8">
        <w:t>Competition and Consumer Act</w:t>
      </w:r>
      <w:r w:rsidR="6EDF7BF9">
        <w:t>. These include the insertion</w:t>
      </w:r>
      <w:r w:rsidR="552676BA">
        <w:t xml:space="preserve"> of payment system standard</w:t>
      </w:r>
      <w:r w:rsidR="67BFC4D8">
        <w:t xml:space="preserve">, </w:t>
      </w:r>
      <w:r w:rsidR="6EDF7BF9">
        <w:t xml:space="preserve">the repeal of the </w:t>
      </w:r>
      <w:r w:rsidR="00797422">
        <w:t>definition</w:t>
      </w:r>
      <w:r w:rsidR="6EDF7BF9">
        <w:t xml:space="preserve"> of </w:t>
      </w:r>
      <w:r w:rsidR="00BC3E6D">
        <w:t>RBA</w:t>
      </w:r>
      <w:r w:rsidR="6EDF7BF9">
        <w:t xml:space="preserve"> standard</w:t>
      </w:r>
      <w:r w:rsidR="552676BA">
        <w:t xml:space="preserve"> </w:t>
      </w:r>
      <w:r w:rsidR="6EDF7BF9">
        <w:t xml:space="preserve">and substituting </w:t>
      </w:r>
      <w:r w:rsidR="5222B86B">
        <w:t xml:space="preserve">the term RBA with the term </w:t>
      </w:r>
      <w:r w:rsidR="6EDF7BF9">
        <w:t>‘payment system</w:t>
      </w:r>
      <w:r w:rsidR="5222B86B">
        <w:t>’ to ensure consistent applications to the</w:t>
      </w:r>
      <w:r w:rsidR="6EDF7BF9">
        <w:t xml:space="preserve"> </w:t>
      </w:r>
      <w:r w:rsidR="25D0D1C9">
        <w:t xml:space="preserve">payment systems framework. </w:t>
      </w:r>
      <w:r w:rsidR="000A3097">
        <w:br/>
      </w:r>
      <w:r w:rsidR="000A3097" w:rsidRPr="0013139D">
        <w:rPr>
          <w:rStyle w:val="References"/>
        </w:rPr>
        <w:lastRenderedPageBreak/>
        <w:t xml:space="preserve">[Schedule </w:t>
      </w:r>
      <w:r w:rsidR="000A3097">
        <w:rPr>
          <w:rStyle w:val="References"/>
        </w:rPr>
        <w:t>#</w:t>
      </w:r>
      <w:r w:rsidR="000A3097" w:rsidRPr="0013139D">
        <w:rPr>
          <w:rStyle w:val="References"/>
        </w:rPr>
        <w:t>, item</w:t>
      </w:r>
      <w:r w:rsidR="000A3097">
        <w:rPr>
          <w:rStyle w:val="References"/>
        </w:rPr>
        <w:t xml:space="preserve">s </w:t>
      </w:r>
      <w:r w:rsidR="00AE6C42">
        <w:rPr>
          <w:rStyle w:val="References"/>
        </w:rPr>
        <w:t>109</w:t>
      </w:r>
      <w:r w:rsidR="000A3097">
        <w:rPr>
          <w:rStyle w:val="References"/>
        </w:rPr>
        <w:t>, 1</w:t>
      </w:r>
      <w:r w:rsidR="00AE6C42">
        <w:rPr>
          <w:rStyle w:val="References"/>
        </w:rPr>
        <w:t>10</w:t>
      </w:r>
      <w:r w:rsidR="000A3097">
        <w:rPr>
          <w:rStyle w:val="References"/>
        </w:rPr>
        <w:t>, 1</w:t>
      </w:r>
      <w:r w:rsidR="00554827">
        <w:rPr>
          <w:rStyle w:val="References"/>
        </w:rPr>
        <w:t>1</w:t>
      </w:r>
      <w:r w:rsidR="000A3097">
        <w:rPr>
          <w:rStyle w:val="References"/>
        </w:rPr>
        <w:t>1 and 1</w:t>
      </w:r>
      <w:r w:rsidR="00554827">
        <w:rPr>
          <w:rStyle w:val="References"/>
        </w:rPr>
        <w:t>1</w:t>
      </w:r>
      <w:r w:rsidR="000A3097">
        <w:rPr>
          <w:rStyle w:val="References"/>
        </w:rPr>
        <w:t>2, section 55A, subparagraph 55B(2)(a)(</w:t>
      </w:r>
      <w:proofErr w:type="spellStart"/>
      <w:r w:rsidR="000A3097">
        <w:rPr>
          <w:rStyle w:val="References"/>
        </w:rPr>
        <w:t>i</w:t>
      </w:r>
      <w:proofErr w:type="spellEnd"/>
      <w:r w:rsidR="000A3097">
        <w:rPr>
          <w:rStyle w:val="References"/>
        </w:rPr>
        <w:t xml:space="preserve">) and paragraph 55(2)(b) of the </w:t>
      </w:r>
      <w:r w:rsidR="00554827">
        <w:rPr>
          <w:rStyle w:val="References"/>
        </w:rPr>
        <w:t>Competition and Consumer Act</w:t>
      </w:r>
      <w:r w:rsidR="000A3097" w:rsidRPr="0013139D">
        <w:rPr>
          <w:rStyle w:val="References"/>
        </w:rPr>
        <w:t xml:space="preserve">] </w:t>
      </w:r>
    </w:p>
    <w:p w14:paraId="2C8FE070" w14:textId="653426B6" w:rsidR="00D8478E" w:rsidRPr="00020288" w:rsidRDefault="22105543" w:rsidP="00627437">
      <w:pPr>
        <w:pStyle w:val="Normalparatextwithnumbers"/>
        <w:numPr>
          <w:ilvl w:val="1"/>
          <w:numId w:val="3"/>
        </w:numPr>
      </w:pPr>
      <w:r>
        <w:t xml:space="preserve">Schedule </w:t>
      </w:r>
      <w:r w:rsidR="004A306F">
        <w:t xml:space="preserve"># </w:t>
      </w:r>
      <w:r>
        <w:t xml:space="preserve">also ensures </w:t>
      </w:r>
      <w:r w:rsidR="7ADC3307">
        <w:t xml:space="preserve">that a special designated payment system the Minister has designated may be treated as a </w:t>
      </w:r>
      <w:r w:rsidR="53B9D1A2">
        <w:t>specialist credit card institution as being a financial entity and not an ADI under the ITAA 97.</w:t>
      </w:r>
      <w:r w:rsidR="00627437">
        <w:br/>
      </w:r>
      <w:r w:rsidR="00627437" w:rsidRPr="0013139D">
        <w:rPr>
          <w:rStyle w:val="References"/>
        </w:rPr>
        <w:t xml:space="preserve">[Schedule </w:t>
      </w:r>
      <w:r w:rsidR="00627437">
        <w:rPr>
          <w:rStyle w:val="References"/>
        </w:rPr>
        <w:t>#</w:t>
      </w:r>
      <w:r w:rsidR="00627437" w:rsidRPr="0013139D">
        <w:rPr>
          <w:rStyle w:val="References"/>
        </w:rPr>
        <w:t>, item</w:t>
      </w:r>
      <w:r w:rsidR="00627437">
        <w:rPr>
          <w:rStyle w:val="References"/>
        </w:rPr>
        <w:t xml:space="preserve"> 1</w:t>
      </w:r>
      <w:r w:rsidR="00CB0BBA">
        <w:rPr>
          <w:rStyle w:val="References"/>
        </w:rPr>
        <w:t>1</w:t>
      </w:r>
      <w:r w:rsidR="00627437">
        <w:rPr>
          <w:rStyle w:val="References"/>
        </w:rPr>
        <w:t>4</w:t>
      </w:r>
      <w:r w:rsidR="00627437" w:rsidRPr="0013139D">
        <w:rPr>
          <w:rStyle w:val="References"/>
        </w:rPr>
        <w:t xml:space="preserve">, </w:t>
      </w:r>
      <w:r w:rsidR="00627437">
        <w:rPr>
          <w:rStyle w:val="References"/>
        </w:rPr>
        <w:t>paragraph 820-588(3)(a) of the ITAA</w:t>
      </w:r>
      <w:r w:rsidR="00627437" w:rsidRPr="0013139D">
        <w:rPr>
          <w:rStyle w:val="References"/>
        </w:rPr>
        <w:t xml:space="preserve">] </w:t>
      </w:r>
      <w:r w:rsidR="00BF0233">
        <w:t xml:space="preserve"> </w:t>
      </w:r>
    </w:p>
    <w:p w14:paraId="6516BBFD" w14:textId="77777777" w:rsidR="00873094" w:rsidRPr="00020288" w:rsidRDefault="00873094" w:rsidP="00AF50CE">
      <w:pPr>
        <w:pStyle w:val="Heading2"/>
        <w:rPr>
          <w:rFonts w:hint="eastAsia"/>
        </w:rPr>
      </w:pPr>
      <w:bookmarkStart w:id="58" w:name="_Toc147318726"/>
      <w:r w:rsidRPr="00020288">
        <w:t xml:space="preserve">Commencement, </w:t>
      </w:r>
      <w:r w:rsidRPr="00AF50CE">
        <w:t>application</w:t>
      </w:r>
      <w:r w:rsidRPr="00020288">
        <w:t>, and transitional provisions</w:t>
      </w:r>
      <w:bookmarkEnd w:id="58"/>
    </w:p>
    <w:p w14:paraId="3436CF4C" w14:textId="2502B204" w:rsidR="00116881" w:rsidRDefault="004E3ED1" w:rsidP="00463C4E">
      <w:pPr>
        <w:pStyle w:val="Normalparatextwithnumbers"/>
        <w:ind w:left="709"/>
      </w:pPr>
      <w:r>
        <w:t>Schedule # to the Bill commences</w:t>
      </w:r>
      <w:r w:rsidR="00D71626">
        <w:t xml:space="preserve"> on</w:t>
      </w:r>
      <w:r>
        <w:t xml:space="preserve"> the day after Royal Assent</w:t>
      </w:r>
      <w:r w:rsidR="00116881">
        <w:t>.</w:t>
      </w:r>
    </w:p>
    <w:p w14:paraId="227DF368" w14:textId="589B86ED" w:rsidR="00AA3A85" w:rsidRDefault="001A6725" w:rsidP="001A6725">
      <w:pPr>
        <w:pStyle w:val="Heading6"/>
        <w:rPr>
          <w:rFonts w:hint="eastAsia"/>
        </w:rPr>
      </w:pPr>
      <w:r>
        <w:t>Enforceable undertakings</w:t>
      </w:r>
    </w:p>
    <w:p w14:paraId="35BB7026" w14:textId="16D8C73A" w:rsidR="00116881" w:rsidRDefault="00CD4A1D" w:rsidP="00463C4E">
      <w:pPr>
        <w:pStyle w:val="Normalparatextwithnumbers"/>
        <w:ind w:left="709"/>
      </w:pPr>
      <w:r>
        <w:t xml:space="preserve">The amendments made by new Part 4 of the PSRA apply to </w:t>
      </w:r>
      <w:r w:rsidR="007A3013">
        <w:t xml:space="preserve">undertakings </w:t>
      </w:r>
      <w:r>
        <w:t xml:space="preserve">made on or after </w:t>
      </w:r>
      <w:r w:rsidR="00CA3E34">
        <w:t>the commencement of that Part.</w:t>
      </w:r>
      <w:r w:rsidR="00EE2C3D">
        <w:br/>
      </w:r>
      <w:r w:rsidR="00EE2C3D" w:rsidRPr="00EE2C3D">
        <w:rPr>
          <w:rStyle w:val="References"/>
        </w:rPr>
        <w:t xml:space="preserve">[Schedule </w:t>
      </w:r>
      <w:r w:rsidR="00012241">
        <w:rPr>
          <w:rStyle w:val="References"/>
        </w:rPr>
        <w:t>#</w:t>
      </w:r>
      <w:r w:rsidR="00EE2C3D" w:rsidRPr="00EE2C3D">
        <w:rPr>
          <w:rStyle w:val="References"/>
        </w:rPr>
        <w:t xml:space="preserve">, </w:t>
      </w:r>
      <w:r w:rsidR="00EE2C3D" w:rsidRPr="0013139D">
        <w:rPr>
          <w:rStyle w:val="References"/>
        </w:rPr>
        <w:t>item</w:t>
      </w:r>
      <w:r w:rsidR="007E7928" w:rsidRPr="0013139D">
        <w:rPr>
          <w:rStyle w:val="References"/>
        </w:rPr>
        <w:t xml:space="preserve"> </w:t>
      </w:r>
      <w:r w:rsidR="00E64C3E">
        <w:rPr>
          <w:rStyle w:val="References"/>
        </w:rPr>
        <w:t>107</w:t>
      </w:r>
      <w:r w:rsidR="00EE2C3D" w:rsidRPr="00EE2C3D">
        <w:rPr>
          <w:rStyle w:val="References"/>
        </w:rPr>
        <w:t xml:space="preserve">] </w:t>
      </w:r>
    </w:p>
    <w:p w14:paraId="2075A3B4" w14:textId="64A251B7" w:rsidR="0012564E" w:rsidRDefault="0012564E" w:rsidP="0012564E">
      <w:pPr>
        <w:pStyle w:val="Heading6"/>
        <w:rPr>
          <w:rFonts w:hint="eastAsia"/>
        </w:rPr>
      </w:pPr>
      <w:r>
        <w:t>Designated systems</w:t>
      </w:r>
    </w:p>
    <w:p w14:paraId="3517782B" w14:textId="77777777" w:rsidR="00873094" w:rsidRPr="00974F72" w:rsidRDefault="00903DE5" w:rsidP="00463C4E">
      <w:pPr>
        <w:pStyle w:val="Normalparatextwithnumbers"/>
        <w:ind w:left="709"/>
        <w:rPr>
          <w:rStyle w:val="References"/>
          <w:b w:val="0"/>
          <w:bCs w:val="0"/>
          <w:i w:val="0"/>
          <w:iCs w:val="0"/>
        </w:rPr>
      </w:pPr>
      <w:r>
        <w:t xml:space="preserve">Schedule # to the Bill includes a savings provision </w:t>
      </w:r>
      <w:r w:rsidR="00CF3AEB">
        <w:t xml:space="preserve">to ensure that the amendments relating to </w:t>
      </w:r>
      <w:r w:rsidR="00322F08">
        <w:t>payment systems do not alter</w:t>
      </w:r>
      <w:r w:rsidR="00122149">
        <w:t xml:space="preserve"> the effect of</w:t>
      </w:r>
      <w:r w:rsidR="00322F08">
        <w:t xml:space="preserve"> </w:t>
      </w:r>
      <w:r w:rsidR="001C5056">
        <w:t>payment systems already designated</w:t>
      </w:r>
      <w:r w:rsidR="00322F08">
        <w:t xml:space="preserve"> under section 11</w:t>
      </w:r>
      <w:r w:rsidR="00CD539E">
        <w:t xml:space="preserve"> of the PSRA </w:t>
      </w:r>
      <w:r w:rsidR="00BA60CE">
        <w:t>before the commencement of the Schedule.</w:t>
      </w:r>
      <w:r w:rsidR="00E96F4E">
        <w:t xml:space="preserve"> It has no practical effect for </w:t>
      </w:r>
      <w:r w:rsidR="00B829BD">
        <w:t xml:space="preserve">designated systems </w:t>
      </w:r>
      <w:r w:rsidR="00E96F4E">
        <w:t>as the amendments in this Schedule preserve the status quo.</w:t>
      </w:r>
      <w:r w:rsidR="007C5EF1">
        <w:br/>
      </w:r>
      <w:r w:rsidR="007C5EF1" w:rsidRPr="007C5EF1">
        <w:rPr>
          <w:rStyle w:val="References"/>
        </w:rPr>
        <w:t xml:space="preserve">[Schedule </w:t>
      </w:r>
      <w:r w:rsidR="007C5EF1">
        <w:rPr>
          <w:rStyle w:val="References"/>
        </w:rPr>
        <w:t>#</w:t>
      </w:r>
      <w:r w:rsidR="007C5EF1" w:rsidRPr="007C5EF1">
        <w:rPr>
          <w:rStyle w:val="References"/>
        </w:rPr>
        <w:t xml:space="preserve">, </w:t>
      </w:r>
      <w:r w:rsidR="007C5EF1" w:rsidRPr="0013139D">
        <w:rPr>
          <w:rStyle w:val="References"/>
        </w:rPr>
        <w:t>item</w:t>
      </w:r>
      <w:r w:rsidR="00B95A5B" w:rsidRPr="0013139D">
        <w:rPr>
          <w:rStyle w:val="References"/>
        </w:rPr>
        <w:t>s</w:t>
      </w:r>
      <w:r w:rsidR="007C5EF1" w:rsidRPr="0013139D">
        <w:rPr>
          <w:rStyle w:val="References"/>
        </w:rPr>
        <w:t xml:space="preserve"> </w:t>
      </w:r>
      <w:r w:rsidR="00C1394B" w:rsidRPr="0013139D">
        <w:rPr>
          <w:rStyle w:val="References"/>
        </w:rPr>
        <w:t>6</w:t>
      </w:r>
      <w:r w:rsidR="007C5EF1" w:rsidRPr="0013139D">
        <w:rPr>
          <w:rStyle w:val="References"/>
        </w:rPr>
        <w:t xml:space="preserve">, </w:t>
      </w:r>
      <w:r w:rsidR="0096141C" w:rsidRPr="0013139D">
        <w:rPr>
          <w:rStyle w:val="References"/>
        </w:rPr>
        <w:t>subsection 11(1) of the PSRA</w:t>
      </w:r>
      <w:r w:rsidR="007C5EF1" w:rsidRPr="007C5EF1">
        <w:rPr>
          <w:rStyle w:val="References"/>
        </w:rPr>
        <w:t xml:space="preserve">] </w:t>
      </w:r>
      <w:bookmarkStart w:id="59" w:name="_Hlk83390738"/>
      <w:bookmarkEnd w:id="5"/>
      <w:bookmarkEnd w:id="42"/>
      <w:bookmarkEnd w:id="53"/>
      <w:bookmarkEnd w:id="54"/>
      <w:bookmarkEnd w:id="55"/>
      <w:bookmarkEnd w:id="56"/>
      <w:bookmarkEnd w:id="57"/>
      <w:bookmarkEnd w:id="59"/>
    </w:p>
    <w:sectPr w:rsidR="00873094" w:rsidRPr="00974F72" w:rsidSect="00000BFC">
      <w:headerReference w:type="even" r:id="rId26"/>
      <w:headerReference w:type="default" r:id="rId27"/>
      <w:headerReference w:type="first" r:id="rId28"/>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2522C" w14:textId="77777777" w:rsidR="009746C5" w:rsidRDefault="009746C5">
      <w:pPr>
        <w:spacing w:before="0" w:after="0"/>
      </w:pPr>
      <w:r>
        <w:separator/>
      </w:r>
    </w:p>
  </w:endnote>
  <w:endnote w:type="continuationSeparator" w:id="0">
    <w:p w14:paraId="53425CAE" w14:textId="77777777" w:rsidR="009746C5" w:rsidRDefault="009746C5">
      <w:pPr>
        <w:spacing w:before="0" w:after="0"/>
      </w:pPr>
      <w:r>
        <w:continuationSeparator/>
      </w:r>
    </w:p>
  </w:endnote>
  <w:endnote w:type="continuationNotice" w:id="1">
    <w:p w14:paraId="428C20B2" w14:textId="77777777" w:rsidR="009746C5" w:rsidRDefault="009746C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916AE" w14:textId="77777777" w:rsidR="00563D7F" w:rsidRDefault="00563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09C9C" w14:textId="77777777" w:rsidR="00563D7F" w:rsidRDefault="00563D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9C88" w14:textId="77777777" w:rsidR="007A2DBD" w:rsidRDefault="007A2DBD" w:rsidP="002425D9">
    <w:pPr>
      <w:pStyle w:val="Footer"/>
      <w:ind w:right="360" w:firstLine="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6584" w14:textId="77777777"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3105E"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6184A" w14:textId="77777777" w:rsidR="009746C5" w:rsidRDefault="009746C5">
      <w:pPr>
        <w:spacing w:before="0" w:after="0"/>
      </w:pPr>
      <w:r>
        <w:separator/>
      </w:r>
    </w:p>
  </w:footnote>
  <w:footnote w:type="continuationSeparator" w:id="0">
    <w:p w14:paraId="3CBF8C9E" w14:textId="77777777" w:rsidR="009746C5" w:rsidRDefault="009746C5">
      <w:pPr>
        <w:spacing w:before="0" w:after="0"/>
      </w:pPr>
      <w:r>
        <w:continuationSeparator/>
      </w:r>
    </w:p>
  </w:footnote>
  <w:footnote w:type="continuationNotice" w:id="1">
    <w:p w14:paraId="708296BB" w14:textId="77777777" w:rsidR="009746C5" w:rsidRDefault="009746C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ED43" w14:textId="77777777" w:rsidR="007A2DBD" w:rsidRDefault="007A2DB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5AD4" w14:textId="4D6C69B0" w:rsidR="007A2DBD" w:rsidRPr="00563D7F" w:rsidRDefault="00A530DB" w:rsidP="00563D7F">
    <w:pPr>
      <w:pStyle w:val="leftheader"/>
    </w:pPr>
    <w:r>
      <w:fldChar w:fldCharType="begin"/>
    </w:r>
    <w:r>
      <w:instrText xml:space="preserve"> STYLEREF "Chapter heading" \* MERGEFORMAT </w:instrText>
    </w:r>
    <w:r>
      <w:fldChar w:fldCharType="separate"/>
    </w:r>
    <w:r>
      <w:rPr>
        <w:noProof/>
      </w:rPr>
      <w:t>Reforms to the Payment Systems (Regulation) Act 1998</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060E" w14:textId="0AAA0132" w:rsidR="007A2DBD" w:rsidRPr="006E5468" w:rsidRDefault="00A530DB" w:rsidP="006E5468">
    <w:pPr>
      <w:pStyle w:val="rightheader"/>
    </w:pPr>
    <w:r>
      <w:fldChar w:fldCharType="begin"/>
    </w:r>
    <w:r>
      <w:instrText>STYLEREF "Bill Name" \* MERGEFORMAT</w:instrText>
    </w:r>
    <w:r>
      <w:fldChar w:fldCharType="separate"/>
    </w:r>
    <w:r>
      <w:rPr>
        <w:noProof/>
      </w:rPr>
      <w:t>Treasury Laws Amendment (Better Targeted Superannuation Concessions and Other Measures) Bill 2023: Amendments of the Payment Systems (Regulation) Act 1998</w:t>
    </w:r>
    <w:r>
      <w:rPr>
        <w:noProof/>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F04B"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E925" w14:textId="77777777" w:rsidR="007A2DBD" w:rsidRDefault="007A2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A1C8D" w14:textId="77777777" w:rsidR="007A2DBD" w:rsidRDefault="00A530DB">
    <w:pPr>
      <w:pStyle w:val="Header"/>
    </w:pPr>
    <w:r>
      <w:rPr>
        <w:noProof/>
      </w:rPr>
      <w:pict w14:anchorId="7B7B35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E852" w14:textId="77777777" w:rsidR="007A2DBD" w:rsidRPr="009106AC" w:rsidRDefault="007A2DBD" w:rsidP="002425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4E67" w14:textId="2A015510"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0B740C">
      <w:rPr>
        <w:b/>
        <w:bCs/>
        <w:noProof/>
        <w:lang w:val="en-US"/>
      </w:rPr>
      <w:t>Error! Use the Home tab to apply ChapterNameOnly to the text that you want to appear here.</w:t>
    </w:r>
    <w:r>
      <w:rPr>
        <w:lang w:val="en-US"/>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3B8D" w14:textId="77777777" w:rsidR="007A2DBD" w:rsidRDefault="007A2D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AB0E" w14:textId="46D783D6" w:rsidR="007A2DBD" w:rsidRPr="00816825" w:rsidRDefault="00A530DB" w:rsidP="002425D9">
    <w:pPr>
      <w:pStyle w:val="leftheader"/>
    </w:pPr>
    <w:r>
      <w:fldChar w:fldCharType="begin"/>
    </w:r>
    <w:r>
      <w:instrText>STYLEREF  "Heading 1"  \* MERGEFORMAT</w:instrText>
    </w:r>
    <w:r>
      <w:fldChar w:fldCharType="separate"/>
    </w:r>
    <w:r>
      <w:rPr>
        <w:noProof/>
      </w:rPr>
      <w:t>Glossary</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99784" w14:textId="77777777" w:rsidR="007A2DBD" w:rsidRPr="00091474" w:rsidRDefault="007A2DBD" w:rsidP="002425D9">
    <w:pPr>
      <w:pStyle w:val="right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DED1" w14:textId="77777777" w:rsidR="007A2DBD" w:rsidRDefault="007A2D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6AB33EA"/>
    <w:multiLevelType w:val="hybridMultilevel"/>
    <w:tmpl w:val="CB004B9C"/>
    <w:lvl w:ilvl="0" w:tplc="FF9A6EC0">
      <w:start w:val="1"/>
      <w:numFmt w:val="bullet"/>
      <w:lvlText w:val="-"/>
      <w:lvlJc w:val="left"/>
      <w:pPr>
        <w:ind w:left="1287" w:hanging="360"/>
      </w:pPr>
      <w:rPr>
        <w:rFonts w:ascii="Courier New" w:hAnsi="Courier New"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29170CA0"/>
    <w:multiLevelType w:val="multilevel"/>
    <w:tmpl w:val="1520B8E0"/>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984"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9EC7F4E"/>
    <w:multiLevelType w:val="hybridMultilevel"/>
    <w:tmpl w:val="F0F22B3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8352E9"/>
    <w:multiLevelType w:val="multilevel"/>
    <w:tmpl w:val="C0FE7462"/>
    <w:lvl w:ilvl="0">
      <w:start w:val="1"/>
      <w:numFmt w:val="decimal"/>
      <w:pStyle w:val="OutlineNumbered1"/>
      <w:lvlText w:val="%1."/>
      <w:lvlJc w:val="left"/>
      <w:pPr>
        <w:tabs>
          <w:tab w:val="num" w:pos="567"/>
        </w:tabs>
        <w:ind w:left="567" w:hanging="567"/>
      </w:pPr>
      <w:rPr>
        <w:i w:val="0"/>
        <w:iCs w:val="0"/>
      </w:r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34246A"/>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862"/>
        </w:tabs>
        <w:ind w:left="862"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B5D2CC9"/>
    <w:multiLevelType w:val="multilevel"/>
    <w:tmpl w:val="2264CFF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1"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3" w15:restartNumberingAfterBreak="0">
    <w:nsid w:val="60490B74"/>
    <w:multiLevelType w:val="hybridMultilevel"/>
    <w:tmpl w:val="0DFCE690"/>
    <w:lvl w:ilvl="0" w:tplc="D9DA300E">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7"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0753117">
    <w:abstractNumId w:val="0"/>
  </w:num>
  <w:num w:numId="2" w16cid:durableId="1686595146">
    <w:abstractNumId w:val="15"/>
  </w:num>
  <w:num w:numId="3" w16cid:durableId="319501894">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4" w16cid:durableId="627929249">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81517575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277953034">
    <w:abstractNumId w:val="4"/>
  </w:num>
  <w:num w:numId="7" w16cid:durableId="1540239494">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410585704">
    <w:abstractNumId w:val="6"/>
  </w:num>
  <w:num w:numId="9" w16cid:durableId="1751123869">
    <w:abstractNumId w:val="17"/>
  </w:num>
  <w:num w:numId="10" w16cid:durableId="576134883">
    <w:abstractNumId w:val="11"/>
  </w:num>
  <w:num w:numId="11" w16cid:durableId="352264413">
    <w:abstractNumId w:val="10"/>
  </w:num>
  <w:num w:numId="12" w16cid:durableId="74719668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124926638">
    <w:abstractNumId w:val="15"/>
  </w:num>
  <w:num w:numId="14" w16cid:durableId="520163645">
    <w:abstractNumId w:val="13"/>
  </w:num>
  <w:num w:numId="15" w16cid:durableId="1076170686">
    <w:abstractNumId w:val="14"/>
  </w:num>
  <w:num w:numId="16" w16cid:durableId="1231119384">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582448171">
    <w:abstractNumId w:val="6"/>
  </w:num>
  <w:num w:numId="18" w16cid:durableId="772557315">
    <w:abstractNumId w:val="2"/>
  </w:num>
  <w:num w:numId="19" w16cid:durableId="887837276">
    <w:abstractNumId w:val="12"/>
  </w:num>
  <w:num w:numId="20" w16cid:durableId="6295232">
    <w:abstractNumId w:val="16"/>
  </w:num>
  <w:num w:numId="21" w16cid:durableId="1878547972">
    <w:abstractNumId w:val="15"/>
  </w:num>
  <w:num w:numId="22" w16cid:durableId="66420717">
    <w:abstractNumId w:val="1"/>
  </w:num>
  <w:num w:numId="23" w16cid:durableId="2027947451">
    <w:abstractNumId w:val="9"/>
  </w:num>
  <w:num w:numId="24" w16cid:durableId="110064179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16cid:durableId="585385170">
    <w:abstractNumId w:val="7"/>
  </w:num>
  <w:num w:numId="26" w16cid:durableId="1866747117">
    <w:abstractNumId w:val="3"/>
  </w:num>
  <w:num w:numId="27" w16cid:durableId="602538109">
    <w:abstractNumId w:val="5"/>
  </w:num>
  <w:num w:numId="28" w16cid:durableId="749471718">
    <w:abstractNumId w:val="4"/>
    <w:lvlOverride w:ilvl="0">
      <w:lvl w:ilvl="0">
        <w:numFmt w:val="decimal"/>
        <w:pStyle w:val="Chapterheading"/>
        <w:lvlText w:val=""/>
        <w:lvlJc w:val="left"/>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29" w16cid:durableId="215820712">
    <w:abstractNumId w:val="4"/>
  </w:num>
  <w:num w:numId="30" w16cid:durableId="85540679">
    <w:abstractNumId w:val="8"/>
  </w:num>
  <w:num w:numId="31" w16cid:durableId="1992515353">
    <w:abstractNumId w:val="4"/>
  </w:num>
  <w:num w:numId="32" w16cid:durableId="1547258133">
    <w:abstractNumId w:val="4"/>
  </w:num>
  <w:num w:numId="33" w16cid:durableId="462309896">
    <w:abstractNumId w:val="4"/>
  </w:num>
  <w:num w:numId="34" w16cid:durableId="1226145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C6"/>
    <w:rsid w:val="00000BFC"/>
    <w:rsid w:val="0000124C"/>
    <w:rsid w:val="00001364"/>
    <w:rsid w:val="000013CC"/>
    <w:rsid w:val="00001502"/>
    <w:rsid w:val="00001D14"/>
    <w:rsid w:val="00002291"/>
    <w:rsid w:val="00002331"/>
    <w:rsid w:val="00002355"/>
    <w:rsid w:val="0000253B"/>
    <w:rsid w:val="00002701"/>
    <w:rsid w:val="00002BB2"/>
    <w:rsid w:val="00003534"/>
    <w:rsid w:val="0000361F"/>
    <w:rsid w:val="00003E91"/>
    <w:rsid w:val="00003ED1"/>
    <w:rsid w:val="000045F1"/>
    <w:rsid w:val="0000481B"/>
    <w:rsid w:val="000052D4"/>
    <w:rsid w:val="00005B65"/>
    <w:rsid w:val="00005CAE"/>
    <w:rsid w:val="00005DB8"/>
    <w:rsid w:val="00005E89"/>
    <w:rsid w:val="000064A2"/>
    <w:rsid w:val="00006C79"/>
    <w:rsid w:val="0000705E"/>
    <w:rsid w:val="00007C79"/>
    <w:rsid w:val="00007FE9"/>
    <w:rsid w:val="0001034B"/>
    <w:rsid w:val="0001034E"/>
    <w:rsid w:val="00010E83"/>
    <w:rsid w:val="00011144"/>
    <w:rsid w:val="000119A6"/>
    <w:rsid w:val="00011C43"/>
    <w:rsid w:val="00012241"/>
    <w:rsid w:val="000124CF"/>
    <w:rsid w:val="000126DB"/>
    <w:rsid w:val="00012914"/>
    <w:rsid w:val="00012E0E"/>
    <w:rsid w:val="0001360B"/>
    <w:rsid w:val="000138A2"/>
    <w:rsid w:val="00013966"/>
    <w:rsid w:val="000142AA"/>
    <w:rsid w:val="00014489"/>
    <w:rsid w:val="0001454E"/>
    <w:rsid w:val="00014583"/>
    <w:rsid w:val="00014BB7"/>
    <w:rsid w:val="00014DE7"/>
    <w:rsid w:val="00014F60"/>
    <w:rsid w:val="0001537F"/>
    <w:rsid w:val="000156E1"/>
    <w:rsid w:val="00015B07"/>
    <w:rsid w:val="00015FBF"/>
    <w:rsid w:val="0001638A"/>
    <w:rsid w:val="000167FB"/>
    <w:rsid w:val="00016D6D"/>
    <w:rsid w:val="00016EB1"/>
    <w:rsid w:val="00016FE4"/>
    <w:rsid w:val="000171C5"/>
    <w:rsid w:val="00017870"/>
    <w:rsid w:val="00017B8A"/>
    <w:rsid w:val="00020733"/>
    <w:rsid w:val="00020BAC"/>
    <w:rsid w:val="00021606"/>
    <w:rsid w:val="00021755"/>
    <w:rsid w:val="00021A14"/>
    <w:rsid w:val="00021C3D"/>
    <w:rsid w:val="00021DAA"/>
    <w:rsid w:val="00022256"/>
    <w:rsid w:val="0002248D"/>
    <w:rsid w:val="00022912"/>
    <w:rsid w:val="00023884"/>
    <w:rsid w:val="00023F93"/>
    <w:rsid w:val="0002400C"/>
    <w:rsid w:val="000243B4"/>
    <w:rsid w:val="00024898"/>
    <w:rsid w:val="00024A64"/>
    <w:rsid w:val="00025DDF"/>
    <w:rsid w:val="00026660"/>
    <w:rsid w:val="000266BC"/>
    <w:rsid w:val="000268F8"/>
    <w:rsid w:val="00026CCC"/>
    <w:rsid w:val="00026F97"/>
    <w:rsid w:val="000270B7"/>
    <w:rsid w:val="000273A6"/>
    <w:rsid w:val="00027838"/>
    <w:rsid w:val="00030901"/>
    <w:rsid w:val="00030925"/>
    <w:rsid w:val="00030A91"/>
    <w:rsid w:val="00031474"/>
    <w:rsid w:val="000317EA"/>
    <w:rsid w:val="00031831"/>
    <w:rsid w:val="00031837"/>
    <w:rsid w:val="00031B41"/>
    <w:rsid w:val="00031E26"/>
    <w:rsid w:val="0003265C"/>
    <w:rsid w:val="000327ED"/>
    <w:rsid w:val="0003296A"/>
    <w:rsid w:val="00032ACF"/>
    <w:rsid w:val="00032EE5"/>
    <w:rsid w:val="000330EE"/>
    <w:rsid w:val="00033288"/>
    <w:rsid w:val="00033822"/>
    <w:rsid w:val="00033B65"/>
    <w:rsid w:val="00033E2A"/>
    <w:rsid w:val="000341EA"/>
    <w:rsid w:val="000343A2"/>
    <w:rsid w:val="00034675"/>
    <w:rsid w:val="00034722"/>
    <w:rsid w:val="00035732"/>
    <w:rsid w:val="000358C5"/>
    <w:rsid w:val="00035FD5"/>
    <w:rsid w:val="000360A2"/>
    <w:rsid w:val="00036CB4"/>
    <w:rsid w:val="0003706A"/>
    <w:rsid w:val="000371C7"/>
    <w:rsid w:val="0003723C"/>
    <w:rsid w:val="00037261"/>
    <w:rsid w:val="000373DD"/>
    <w:rsid w:val="000374E8"/>
    <w:rsid w:val="00040058"/>
    <w:rsid w:val="00040674"/>
    <w:rsid w:val="000409EA"/>
    <w:rsid w:val="00040F5E"/>
    <w:rsid w:val="000410A1"/>
    <w:rsid w:val="00041348"/>
    <w:rsid w:val="00041CBF"/>
    <w:rsid w:val="000428F7"/>
    <w:rsid w:val="00043009"/>
    <w:rsid w:val="0004314C"/>
    <w:rsid w:val="0004333B"/>
    <w:rsid w:val="00043681"/>
    <w:rsid w:val="00043864"/>
    <w:rsid w:val="000439A8"/>
    <w:rsid w:val="000439EE"/>
    <w:rsid w:val="00043C23"/>
    <w:rsid w:val="00043E8E"/>
    <w:rsid w:val="00043EBF"/>
    <w:rsid w:val="00043F0B"/>
    <w:rsid w:val="0004482B"/>
    <w:rsid w:val="00044874"/>
    <w:rsid w:val="00045184"/>
    <w:rsid w:val="00045418"/>
    <w:rsid w:val="00046BBC"/>
    <w:rsid w:val="0004722E"/>
    <w:rsid w:val="00047445"/>
    <w:rsid w:val="00047F67"/>
    <w:rsid w:val="00047FF2"/>
    <w:rsid w:val="00050047"/>
    <w:rsid w:val="0005034D"/>
    <w:rsid w:val="00050802"/>
    <w:rsid w:val="00050862"/>
    <w:rsid w:val="00050E45"/>
    <w:rsid w:val="00051256"/>
    <w:rsid w:val="00051DD8"/>
    <w:rsid w:val="00051FCF"/>
    <w:rsid w:val="00052C7A"/>
    <w:rsid w:val="00052C7C"/>
    <w:rsid w:val="00053168"/>
    <w:rsid w:val="0005329D"/>
    <w:rsid w:val="00053BAC"/>
    <w:rsid w:val="00054AA5"/>
    <w:rsid w:val="00054AC9"/>
    <w:rsid w:val="00054FC2"/>
    <w:rsid w:val="000558B5"/>
    <w:rsid w:val="0005593B"/>
    <w:rsid w:val="00055DCA"/>
    <w:rsid w:val="00056303"/>
    <w:rsid w:val="000567DF"/>
    <w:rsid w:val="00056A56"/>
    <w:rsid w:val="0005731C"/>
    <w:rsid w:val="00057576"/>
    <w:rsid w:val="00057876"/>
    <w:rsid w:val="00057DAE"/>
    <w:rsid w:val="000602F0"/>
    <w:rsid w:val="00060340"/>
    <w:rsid w:val="00060763"/>
    <w:rsid w:val="000611F4"/>
    <w:rsid w:val="00061219"/>
    <w:rsid w:val="00061276"/>
    <w:rsid w:val="000614F3"/>
    <w:rsid w:val="00061C73"/>
    <w:rsid w:val="00061C87"/>
    <w:rsid w:val="000624CA"/>
    <w:rsid w:val="000624F3"/>
    <w:rsid w:val="0006307C"/>
    <w:rsid w:val="00063133"/>
    <w:rsid w:val="0006364D"/>
    <w:rsid w:val="00063B97"/>
    <w:rsid w:val="00063BC2"/>
    <w:rsid w:val="00063D44"/>
    <w:rsid w:val="0006404A"/>
    <w:rsid w:val="00064406"/>
    <w:rsid w:val="000644B6"/>
    <w:rsid w:val="000644C2"/>
    <w:rsid w:val="00064A0E"/>
    <w:rsid w:val="000652F5"/>
    <w:rsid w:val="00065861"/>
    <w:rsid w:val="00065B2C"/>
    <w:rsid w:val="00066436"/>
    <w:rsid w:val="0006690E"/>
    <w:rsid w:val="00066AA4"/>
    <w:rsid w:val="00066E63"/>
    <w:rsid w:val="00067088"/>
    <w:rsid w:val="00067196"/>
    <w:rsid w:val="00067479"/>
    <w:rsid w:val="000674F2"/>
    <w:rsid w:val="00070E51"/>
    <w:rsid w:val="0007113A"/>
    <w:rsid w:val="00072544"/>
    <w:rsid w:val="000726A8"/>
    <w:rsid w:val="000727EB"/>
    <w:rsid w:val="00072D6D"/>
    <w:rsid w:val="00073405"/>
    <w:rsid w:val="00073414"/>
    <w:rsid w:val="000742AA"/>
    <w:rsid w:val="00074392"/>
    <w:rsid w:val="00074492"/>
    <w:rsid w:val="000748DC"/>
    <w:rsid w:val="00074F00"/>
    <w:rsid w:val="00074F1D"/>
    <w:rsid w:val="00074F66"/>
    <w:rsid w:val="0007521B"/>
    <w:rsid w:val="000762A9"/>
    <w:rsid w:val="0007639C"/>
    <w:rsid w:val="00077268"/>
    <w:rsid w:val="0007766E"/>
    <w:rsid w:val="00077714"/>
    <w:rsid w:val="00077C35"/>
    <w:rsid w:val="0008020A"/>
    <w:rsid w:val="0008033E"/>
    <w:rsid w:val="000803FA"/>
    <w:rsid w:val="0008047F"/>
    <w:rsid w:val="00080495"/>
    <w:rsid w:val="0008056A"/>
    <w:rsid w:val="00080D1D"/>
    <w:rsid w:val="00081506"/>
    <w:rsid w:val="00081561"/>
    <w:rsid w:val="000818AD"/>
    <w:rsid w:val="0008191E"/>
    <w:rsid w:val="00081E03"/>
    <w:rsid w:val="00081E90"/>
    <w:rsid w:val="00081F93"/>
    <w:rsid w:val="0008214C"/>
    <w:rsid w:val="0008259D"/>
    <w:rsid w:val="00082D79"/>
    <w:rsid w:val="00082DFC"/>
    <w:rsid w:val="00083D85"/>
    <w:rsid w:val="00084197"/>
    <w:rsid w:val="000843BC"/>
    <w:rsid w:val="00084B12"/>
    <w:rsid w:val="00084E14"/>
    <w:rsid w:val="00084F9A"/>
    <w:rsid w:val="00085257"/>
    <w:rsid w:val="0008625E"/>
    <w:rsid w:val="00086917"/>
    <w:rsid w:val="000877D0"/>
    <w:rsid w:val="00087B46"/>
    <w:rsid w:val="00087CFA"/>
    <w:rsid w:val="00087F47"/>
    <w:rsid w:val="00087FE9"/>
    <w:rsid w:val="0009007F"/>
    <w:rsid w:val="0009027C"/>
    <w:rsid w:val="00090316"/>
    <w:rsid w:val="00090709"/>
    <w:rsid w:val="00090834"/>
    <w:rsid w:val="00090A2C"/>
    <w:rsid w:val="0009140C"/>
    <w:rsid w:val="00091535"/>
    <w:rsid w:val="00091A11"/>
    <w:rsid w:val="000929D3"/>
    <w:rsid w:val="0009300D"/>
    <w:rsid w:val="00093148"/>
    <w:rsid w:val="000939EA"/>
    <w:rsid w:val="00093B0C"/>
    <w:rsid w:val="00094124"/>
    <w:rsid w:val="0009430C"/>
    <w:rsid w:val="00094460"/>
    <w:rsid w:val="000944AD"/>
    <w:rsid w:val="000946FA"/>
    <w:rsid w:val="00094C57"/>
    <w:rsid w:val="00094EDD"/>
    <w:rsid w:val="000956DD"/>
    <w:rsid w:val="0009588B"/>
    <w:rsid w:val="000962D8"/>
    <w:rsid w:val="00096645"/>
    <w:rsid w:val="0009703E"/>
    <w:rsid w:val="00097939"/>
    <w:rsid w:val="00097CF0"/>
    <w:rsid w:val="000A03E4"/>
    <w:rsid w:val="000A062A"/>
    <w:rsid w:val="000A0758"/>
    <w:rsid w:val="000A08B8"/>
    <w:rsid w:val="000A1048"/>
    <w:rsid w:val="000A1392"/>
    <w:rsid w:val="000A1AA2"/>
    <w:rsid w:val="000A1D4D"/>
    <w:rsid w:val="000A1F02"/>
    <w:rsid w:val="000A2015"/>
    <w:rsid w:val="000A252F"/>
    <w:rsid w:val="000A2A55"/>
    <w:rsid w:val="000A2F12"/>
    <w:rsid w:val="000A3097"/>
    <w:rsid w:val="000A30F6"/>
    <w:rsid w:val="000A3230"/>
    <w:rsid w:val="000A32FE"/>
    <w:rsid w:val="000A3FD3"/>
    <w:rsid w:val="000A41E9"/>
    <w:rsid w:val="000A4451"/>
    <w:rsid w:val="000A4679"/>
    <w:rsid w:val="000A5910"/>
    <w:rsid w:val="000A5AE3"/>
    <w:rsid w:val="000A5BC9"/>
    <w:rsid w:val="000A5C21"/>
    <w:rsid w:val="000A60DF"/>
    <w:rsid w:val="000A6584"/>
    <w:rsid w:val="000A696F"/>
    <w:rsid w:val="000A7D13"/>
    <w:rsid w:val="000B0990"/>
    <w:rsid w:val="000B0BAB"/>
    <w:rsid w:val="000B0E04"/>
    <w:rsid w:val="000B1A13"/>
    <w:rsid w:val="000B1C5C"/>
    <w:rsid w:val="000B22C3"/>
    <w:rsid w:val="000B2569"/>
    <w:rsid w:val="000B2D76"/>
    <w:rsid w:val="000B2DDE"/>
    <w:rsid w:val="000B2F0D"/>
    <w:rsid w:val="000B45A4"/>
    <w:rsid w:val="000B4722"/>
    <w:rsid w:val="000B4AE5"/>
    <w:rsid w:val="000B4C74"/>
    <w:rsid w:val="000B4E55"/>
    <w:rsid w:val="000B5317"/>
    <w:rsid w:val="000B550E"/>
    <w:rsid w:val="000B57D0"/>
    <w:rsid w:val="000B6275"/>
    <w:rsid w:val="000B62CF"/>
    <w:rsid w:val="000B6418"/>
    <w:rsid w:val="000B68AB"/>
    <w:rsid w:val="000B6A35"/>
    <w:rsid w:val="000B6B3E"/>
    <w:rsid w:val="000B6F04"/>
    <w:rsid w:val="000B740C"/>
    <w:rsid w:val="000B773C"/>
    <w:rsid w:val="000B7824"/>
    <w:rsid w:val="000B7D6E"/>
    <w:rsid w:val="000B7EE6"/>
    <w:rsid w:val="000C1211"/>
    <w:rsid w:val="000C123B"/>
    <w:rsid w:val="000C1C93"/>
    <w:rsid w:val="000C213A"/>
    <w:rsid w:val="000C2215"/>
    <w:rsid w:val="000C2498"/>
    <w:rsid w:val="000C30D4"/>
    <w:rsid w:val="000C30E5"/>
    <w:rsid w:val="000C3401"/>
    <w:rsid w:val="000C3A68"/>
    <w:rsid w:val="000C408A"/>
    <w:rsid w:val="000C44F1"/>
    <w:rsid w:val="000C4AA7"/>
    <w:rsid w:val="000C522C"/>
    <w:rsid w:val="000C5CC6"/>
    <w:rsid w:val="000C5E6B"/>
    <w:rsid w:val="000C61C0"/>
    <w:rsid w:val="000C668B"/>
    <w:rsid w:val="000C6751"/>
    <w:rsid w:val="000C6892"/>
    <w:rsid w:val="000C6924"/>
    <w:rsid w:val="000C6CF1"/>
    <w:rsid w:val="000C6E18"/>
    <w:rsid w:val="000C6F34"/>
    <w:rsid w:val="000C79C8"/>
    <w:rsid w:val="000D0EA7"/>
    <w:rsid w:val="000D0F0A"/>
    <w:rsid w:val="000D17C4"/>
    <w:rsid w:val="000D1980"/>
    <w:rsid w:val="000D19CD"/>
    <w:rsid w:val="000D1D25"/>
    <w:rsid w:val="000D2070"/>
    <w:rsid w:val="000D25C0"/>
    <w:rsid w:val="000D27E5"/>
    <w:rsid w:val="000D28C3"/>
    <w:rsid w:val="000D31F6"/>
    <w:rsid w:val="000D3620"/>
    <w:rsid w:val="000D3D64"/>
    <w:rsid w:val="000D3E46"/>
    <w:rsid w:val="000D40A9"/>
    <w:rsid w:val="000D461A"/>
    <w:rsid w:val="000D47C3"/>
    <w:rsid w:val="000D498A"/>
    <w:rsid w:val="000D4A40"/>
    <w:rsid w:val="000D4C23"/>
    <w:rsid w:val="000D4CC3"/>
    <w:rsid w:val="000D4E40"/>
    <w:rsid w:val="000D5198"/>
    <w:rsid w:val="000D58F2"/>
    <w:rsid w:val="000D5B3E"/>
    <w:rsid w:val="000D5C76"/>
    <w:rsid w:val="000D5F6C"/>
    <w:rsid w:val="000D5FF2"/>
    <w:rsid w:val="000D6892"/>
    <w:rsid w:val="000D6D10"/>
    <w:rsid w:val="000D6DDF"/>
    <w:rsid w:val="000D7292"/>
    <w:rsid w:val="000D74BA"/>
    <w:rsid w:val="000D78D8"/>
    <w:rsid w:val="000E11AC"/>
    <w:rsid w:val="000E16B8"/>
    <w:rsid w:val="000E1B65"/>
    <w:rsid w:val="000E23E1"/>
    <w:rsid w:val="000E2D0C"/>
    <w:rsid w:val="000E313A"/>
    <w:rsid w:val="000E33A8"/>
    <w:rsid w:val="000E3AC7"/>
    <w:rsid w:val="000E4538"/>
    <w:rsid w:val="000E4D39"/>
    <w:rsid w:val="000E4E16"/>
    <w:rsid w:val="000E4F28"/>
    <w:rsid w:val="000E521B"/>
    <w:rsid w:val="000E5EF4"/>
    <w:rsid w:val="000E5FDE"/>
    <w:rsid w:val="000E6492"/>
    <w:rsid w:val="000E659F"/>
    <w:rsid w:val="000E68FE"/>
    <w:rsid w:val="000E6B4A"/>
    <w:rsid w:val="000E7165"/>
    <w:rsid w:val="000E76FA"/>
    <w:rsid w:val="000E79A9"/>
    <w:rsid w:val="000E7ED8"/>
    <w:rsid w:val="000F08D5"/>
    <w:rsid w:val="000F18B7"/>
    <w:rsid w:val="000F1E91"/>
    <w:rsid w:val="000F2392"/>
    <w:rsid w:val="000F2A21"/>
    <w:rsid w:val="000F2CC2"/>
    <w:rsid w:val="000F344E"/>
    <w:rsid w:val="000F3697"/>
    <w:rsid w:val="000F388A"/>
    <w:rsid w:val="000F417C"/>
    <w:rsid w:val="000F4A8B"/>
    <w:rsid w:val="000F4FB9"/>
    <w:rsid w:val="000F4FC1"/>
    <w:rsid w:val="000F59E3"/>
    <w:rsid w:val="000F5ADE"/>
    <w:rsid w:val="000F5BA3"/>
    <w:rsid w:val="000F616A"/>
    <w:rsid w:val="000F6182"/>
    <w:rsid w:val="000F622C"/>
    <w:rsid w:val="000F6561"/>
    <w:rsid w:val="000F6B58"/>
    <w:rsid w:val="000F7120"/>
    <w:rsid w:val="000F722F"/>
    <w:rsid w:val="000F7981"/>
    <w:rsid w:val="000F7BDD"/>
    <w:rsid w:val="000F7C0D"/>
    <w:rsid w:val="000F7E02"/>
    <w:rsid w:val="00100219"/>
    <w:rsid w:val="00100412"/>
    <w:rsid w:val="00100425"/>
    <w:rsid w:val="001007B2"/>
    <w:rsid w:val="001011B6"/>
    <w:rsid w:val="0010136C"/>
    <w:rsid w:val="0010193F"/>
    <w:rsid w:val="00101A17"/>
    <w:rsid w:val="00103286"/>
    <w:rsid w:val="00103495"/>
    <w:rsid w:val="00103957"/>
    <w:rsid w:val="00103E1F"/>
    <w:rsid w:val="00103EC2"/>
    <w:rsid w:val="00104654"/>
    <w:rsid w:val="0010476D"/>
    <w:rsid w:val="00104877"/>
    <w:rsid w:val="00104A2C"/>
    <w:rsid w:val="00104B8A"/>
    <w:rsid w:val="001058AF"/>
    <w:rsid w:val="00105B75"/>
    <w:rsid w:val="00105E85"/>
    <w:rsid w:val="00106379"/>
    <w:rsid w:val="001064C7"/>
    <w:rsid w:val="00106FDC"/>
    <w:rsid w:val="001072A0"/>
    <w:rsid w:val="001073F8"/>
    <w:rsid w:val="001077E0"/>
    <w:rsid w:val="00107D36"/>
    <w:rsid w:val="00107F9C"/>
    <w:rsid w:val="0011063A"/>
    <w:rsid w:val="00110671"/>
    <w:rsid w:val="00111380"/>
    <w:rsid w:val="00111745"/>
    <w:rsid w:val="001128DC"/>
    <w:rsid w:val="00112A51"/>
    <w:rsid w:val="001131FC"/>
    <w:rsid w:val="001135B7"/>
    <w:rsid w:val="001139E7"/>
    <w:rsid w:val="00113A7B"/>
    <w:rsid w:val="00113C95"/>
    <w:rsid w:val="00113E44"/>
    <w:rsid w:val="00113F3C"/>
    <w:rsid w:val="001141DE"/>
    <w:rsid w:val="0011443E"/>
    <w:rsid w:val="001146DB"/>
    <w:rsid w:val="001148BD"/>
    <w:rsid w:val="00114B0C"/>
    <w:rsid w:val="00114CE4"/>
    <w:rsid w:val="00115509"/>
    <w:rsid w:val="00115CB2"/>
    <w:rsid w:val="00116549"/>
    <w:rsid w:val="0011671E"/>
    <w:rsid w:val="00116881"/>
    <w:rsid w:val="00116C52"/>
    <w:rsid w:val="00117627"/>
    <w:rsid w:val="00117B4F"/>
    <w:rsid w:val="00117C44"/>
    <w:rsid w:val="00117EA1"/>
    <w:rsid w:val="00120F65"/>
    <w:rsid w:val="00121403"/>
    <w:rsid w:val="00121829"/>
    <w:rsid w:val="001218D9"/>
    <w:rsid w:val="00121952"/>
    <w:rsid w:val="00121992"/>
    <w:rsid w:val="0012199B"/>
    <w:rsid w:val="00121EC3"/>
    <w:rsid w:val="00122149"/>
    <w:rsid w:val="001227A2"/>
    <w:rsid w:val="00122F81"/>
    <w:rsid w:val="00123502"/>
    <w:rsid w:val="00124943"/>
    <w:rsid w:val="00124A0F"/>
    <w:rsid w:val="00124EBF"/>
    <w:rsid w:val="00124F3A"/>
    <w:rsid w:val="00125494"/>
    <w:rsid w:val="0012564E"/>
    <w:rsid w:val="001258EA"/>
    <w:rsid w:val="00125AC0"/>
    <w:rsid w:val="00125DD9"/>
    <w:rsid w:val="00126419"/>
    <w:rsid w:val="00127146"/>
    <w:rsid w:val="001279FB"/>
    <w:rsid w:val="00127BDB"/>
    <w:rsid w:val="00130315"/>
    <w:rsid w:val="00130A98"/>
    <w:rsid w:val="00130AED"/>
    <w:rsid w:val="00130D97"/>
    <w:rsid w:val="00130F72"/>
    <w:rsid w:val="00131105"/>
    <w:rsid w:val="0013139D"/>
    <w:rsid w:val="001319A0"/>
    <w:rsid w:val="00132110"/>
    <w:rsid w:val="00132C5C"/>
    <w:rsid w:val="00133A5F"/>
    <w:rsid w:val="00133B3C"/>
    <w:rsid w:val="001347EE"/>
    <w:rsid w:val="00134894"/>
    <w:rsid w:val="00134B1E"/>
    <w:rsid w:val="0013575E"/>
    <w:rsid w:val="00136034"/>
    <w:rsid w:val="00136090"/>
    <w:rsid w:val="0013667C"/>
    <w:rsid w:val="00136760"/>
    <w:rsid w:val="001369ED"/>
    <w:rsid w:val="00136ADF"/>
    <w:rsid w:val="00136F79"/>
    <w:rsid w:val="001371AE"/>
    <w:rsid w:val="001377B3"/>
    <w:rsid w:val="00137DE7"/>
    <w:rsid w:val="0014015E"/>
    <w:rsid w:val="00140262"/>
    <w:rsid w:val="0014083B"/>
    <w:rsid w:val="00140B6D"/>
    <w:rsid w:val="00141701"/>
    <w:rsid w:val="00141B79"/>
    <w:rsid w:val="00141EA2"/>
    <w:rsid w:val="00141FCA"/>
    <w:rsid w:val="001420D8"/>
    <w:rsid w:val="001425CB"/>
    <w:rsid w:val="00142A69"/>
    <w:rsid w:val="00142CA9"/>
    <w:rsid w:val="00143266"/>
    <w:rsid w:val="001436E8"/>
    <w:rsid w:val="00143740"/>
    <w:rsid w:val="001437C1"/>
    <w:rsid w:val="00143DAC"/>
    <w:rsid w:val="00143E55"/>
    <w:rsid w:val="0014422F"/>
    <w:rsid w:val="001444D7"/>
    <w:rsid w:val="00144532"/>
    <w:rsid w:val="00144DD8"/>
    <w:rsid w:val="00144E3C"/>
    <w:rsid w:val="00144E8A"/>
    <w:rsid w:val="00145687"/>
    <w:rsid w:val="00145A84"/>
    <w:rsid w:val="00145D70"/>
    <w:rsid w:val="00145F99"/>
    <w:rsid w:val="00146490"/>
    <w:rsid w:val="00146D05"/>
    <w:rsid w:val="00146F2F"/>
    <w:rsid w:val="001471BE"/>
    <w:rsid w:val="00147A53"/>
    <w:rsid w:val="00150292"/>
    <w:rsid w:val="001503DF"/>
    <w:rsid w:val="001506F8"/>
    <w:rsid w:val="00151111"/>
    <w:rsid w:val="0015118C"/>
    <w:rsid w:val="00151942"/>
    <w:rsid w:val="001519E6"/>
    <w:rsid w:val="001521D0"/>
    <w:rsid w:val="00152541"/>
    <w:rsid w:val="001528F5"/>
    <w:rsid w:val="001531B7"/>
    <w:rsid w:val="001547FF"/>
    <w:rsid w:val="00154855"/>
    <w:rsid w:val="00154E2E"/>
    <w:rsid w:val="00155591"/>
    <w:rsid w:val="001556BE"/>
    <w:rsid w:val="0015668A"/>
    <w:rsid w:val="00156D3A"/>
    <w:rsid w:val="00157064"/>
    <w:rsid w:val="00157E2E"/>
    <w:rsid w:val="00157FCF"/>
    <w:rsid w:val="0016025B"/>
    <w:rsid w:val="00160B1D"/>
    <w:rsid w:val="00161049"/>
    <w:rsid w:val="00161904"/>
    <w:rsid w:val="00161DC5"/>
    <w:rsid w:val="00162226"/>
    <w:rsid w:val="001622D2"/>
    <w:rsid w:val="001626E4"/>
    <w:rsid w:val="001628EC"/>
    <w:rsid w:val="00162905"/>
    <w:rsid w:val="00162A9B"/>
    <w:rsid w:val="00162E35"/>
    <w:rsid w:val="001630E5"/>
    <w:rsid w:val="00163457"/>
    <w:rsid w:val="00163B8F"/>
    <w:rsid w:val="00163BB5"/>
    <w:rsid w:val="00164849"/>
    <w:rsid w:val="00164B99"/>
    <w:rsid w:val="00164BC5"/>
    <w:rsid w:val="00164ED3"/>
    <w:rsid w:val="00165761"/>
    <w:rsid w:val="001661C1"/>
    <w:rsid w:val="00166BC6"/>
    <w:rsid w:val="00166D00"/>
    <w:rsid w:val="00167080"/>
    <w:rsid w:val="0016713C"/>
    <w:rsid w:val="00167CB8"/>
    <w:rsid w:val="00167FE4"/>
    <w:rsid w:val="00170302"/>
    <w:rsid w:val="00170C67"/>
    <w:rsid w:val="00170C78"/>
    <w:rsid w:val="00170F3E"/>
    <w:rsid w:val="0017128B"/>
    <w:rsid w:val="00172023"/>
    <w:rsid w:val="00172233"/>
    <w:rsid w:val="001725D6"/>
    <w:rsid w:val="00172CDE"/>
    <w:rsid w:val="00172DB6"/>
    <w:rsid w:val="00173826"/>
    <w:rsid w:val="00173F21"/>
    <w:rsid w:val="001740CD"/>
    <w:rsid w:val="001741A2"/>
    <w:rsid w:val="00174281"/>
    <w:rsid w:val="00174A9E"/>
    <w:rsid w:val="00174C7A"/>
    <w:rsid w:val="00174D41"/>
    <w:rsid w:val="00174E98"/>
    <w:rsid w:val="0017512B"/>
    <w:rsid w:val="0017529D"/>
    <w:rsid w:val="00175EDA"/>
    <w:rsid w:val="00175FD7"/>
    <w:rsid w:val="00176441"/>
    <w:rsid w:val="001764A1"/>
    <w:rsid w:val="001765A9"/>
    <w:rsid w:val="001772CD"/>
    <w:rsid w:val="00177549"/>
    <w:rsid w:val="001776D3"/>
    <w:rsid w:val="00177B77"/>
    <w:rsid w:val="00177CDF"/>
    <w:rsid w:val="00177D32"/>
    <w:rsid w:val="00177E31"/>
    <w:rsid w:val="00177F27"/>
    <w:rsid w:val="00177F8B"/>
    <w:rsid w:val="00180290"/>
    <w:rsid w:val="001805C3"/>
    <w:rsid w:val="001807A9"/>
    <w:rsid w:val="001809AA"/>
    <w:rsid w:val="00180CEC"/>
    <w:rsid w:val="00181277"/>
    <w:rsid w:val="0018190A"/>
    <w:rsid w:val="00181AB2"/>
    <w:rsid w:val="00181C48"/>
    <w:rsid w:val="0018207E"/>
    <w:rsid w:val="001826BB"/>
    <w:rsid w:val="0018307C"/>
    <w:rsid w:val="0018332D"/>
    <w:rsid w:val="00183F00"/>
    <w:rsid w:val="001841AF"/>
    <w:rsid w:val="00184555"/>
    <w:rsid w:val="00184930"/>
    <w:rsid w:val="00184BBF"/>
    <w:rsid w:val="00184CBF"/>
    <w:rsid w:val="00184FB3"/>
    <w:rsid w:val="00184FC8"/>
    <w:rsid w:val="0018539C"/>
    <w:rsid w:val="00185540"/>
    <w:rsid w:val="00185D2B"/>
    <w:rsid w:val="00185E79"/>
    <w:rsid w:val="00185F8E"/>
    <w:rsid w:val="0018639D"/>
    <w:rsid w:val="00186E2A"/>
    <w:rsid w:val="0018751C"/>
    <w:rsid w:val="001876E8"/>
    <w:rsid w:val="00187B02"/>
    <w:rsid w:val="00187DAC"/>
    <w:rsid w:val="00187E70"/>
    <w:rsid w:val="001905B7"/>
    <w:rsid w:val="00191069"/>
    <w:rsid w:val="0019106B"/>
    <w:rsid w:val="001919B8"/>
    <w:rsid w:val="00191F62"/>
    <w:rsid w:val="001920AF"/>
    <w:rsid w:val="0019229E"/>
    <w:rsid w:val="00192A39"/>
    <w:rsid w:val="00193110"/>
    <w:rsid w:val="0019493F"/>
    <w:rsid w:val="00194AAB"/>
    <w:rsid w:val="00194ADC"/>
    <w:rsid w:val="00194CF1"/>
    <w:rsid w:val="0019517F"/>
    <w:rsid w:val="00195A87"/>
    <w:rsid w:val="00195D1C"/>
    <w:rsid w:val="00195FD3"/>
    <w:rsid w:val="001968A3"/>
    <w:rsid w:val="00197830"/>
    <w:rsid w:val="001A00B7"/>
    <w:rsid w:val="001A0165"/>
    <w:rsid w:val="001A0CD5"/>
    <w:rsid w:val="001A2143"/>
    <w:rsid w:val="001A2824"/>
    <w:rsid w:val="001A308B"/>
    <w:rsid w:val="001A3281"/>
    <w:rsid w:val="001A3B10"/>
    <w:rsid w:val="001A3B53"/>
    <w:rsid w:val="001A3CC5"/>
    <w:rsid w:val="001A3CD4"/>
    <w:rsid w:val="001A45A1"/>
    <w:rsid w:val="001A4F70"/>
    <w:rsid w:val="001A54CA"/>
    <w:rsid w:val="001A5785"/>
    <w:rsid w:val="001A57C6"/>
    <w:rsid w:val="001A5CBA"/>
    <w:rsid w:val="001A632F"/>
    <w:rsid w:val="001A6725"/>
    <w:rsid w:val="001A67E4"/>
    <w:rsid w:val="001A6C3E"/>
    <w:rsid w:val="001A6E42"/>
    <w:rsid w:val="001A7025"/>
    <w:rsid w:val="001A7066"/>
    <w:rsid w:val="001A789D"/>
    <w:rsid w:val="001A7B37"/>
    <w:rsid w:val="001B02EC"/>
    <w:rsid w:val="001B04E8"/>
    <w:rsid w:val="001B050B"/>
    <w:rsid w:val="001B07FA"/>
    <w:rsid w:val="001B0BB3"/>
    <w:rsid w:val="001B0E22"/>
    <w:rsid w:val="001B1222"/>
    <w:rsid w:val="001B1306"/>
    <w:rsid w:val="001B1904"/>
    <w:rsid w:val="001B2208"/>
    <w:rsid w:val="001B2530"/>
    <w:rsid w:val="001B2E60"/>
    <w:rsid w:val="001B351A"/>
    <w:rsid w:val="001B358E"/>
    <w:rsid w:val="001B3C41"/>
    <w:rsid w:val="001B3CE3"/>
    <w:rsid w:val="001B479C"/>
    <w:rsid w:val="001B49F3"/>
    <w:rsid w:val="001B4D42"/>
    <w:rsid w:val="001B52A7"/>
    <w:rsid w:val="001B5B8F"/>
    <w:rsid w:val="001B646F"/>
    <w:rsid w:val="001B658C"/>
    <w:rsid w:val="001B6595"/>
    <w:rsid w:val="001B65EA"/>
    <w:rsid w:val="001B66AC"/>
    <w:rsid w:val="001B66D1"/>
    <w:rsid w:val="001B69D4"/>
    <w:rsid w:val="001B69E2"/>
    <w:rsid w:val="001B7400"/>
    <w:rsid w:val="001B7C53"/>
    <w:rsid w:val="001C051A"/>
    <w:rsid w:val="001C08A6"/>
    <w:rsid w:val="001C0AB4"/>
    <w:rsid w:val="001C0DD4"/>
    <w:rsid w:val="001C0E77"/>
    <w:rsid w:val="001C1F47"/>
    <w:rsid w:val="001C2309"/>
    <w:rsid w:val="001C2831"/>
    <w:rsid w:val="001C2AC4"/>
    <w:rsid w:val="001C2DDD"/>
    <w:rsid w:val="001C302C"/>
    <w:rsid w:val="001C349F"/>
    <w:rsid w:val="001C3841"/>
    <w:rsid w:val="001C3960"/>
    <w:rsid w:val="001C3AED"/>
    <w:rsid w:val="001C3B1A"/>
    <w:rsid w:val="001C3C35"/>
    <w:rsid w:val="001C4186"/>
    <w:rsid w:val="001C42E3"/>
    <w:rsid w:val="001C4341"/>
    <w:rsid w:val="001C4E9B"/>
    <w:rsid w:val="001C504B"/>
    <w:rsid w:val="001C5056"/>
    <w:rsid w:val="001C5146"/>
    <w:rsid w:val="001C5487"/>
    <w:rsid w:val="001C5695"/>
    <w:rsid w:val="001C5A03"/>
    <w:rsid w:val="001C5BDB"/>
    <w:rsid w:val="001C5CBF"/>
    <w:rsid w:val="001C5DB2"/>
    <w:rsid w:val="001C6221"/>
    <w:rsid w:val="001C650A"/>
    <w:rsid w:val="001C6A51"/>
    <w:rsid w:val="001C6ACF"/>
    <w:rsid w:val="001C7167"/>
    <w:rsid w:val="001C7552"/>
    <w:rsid w:val="001C77E9"/>
    <w:rsid w:val="001C7924"/>
    <w:rsid w:val="001C79EC"/>
    <w:rsid w:val="001D0250"/>
    <w:rsid w:val="001D03B7"/>
    <w:rsid w:val="001D064B"/>
    <w:rsid w:val="001D091A"/>
    <w:rsid w:val="001D10BF"/>
    <w:rsid w:val="001D144F"/>
    <w:rsid w:val="001D14A0"/>
    <w:rsid w:val="001D14FD"/>
    <w:rsid w:val="001D152F"/>
    <w:rsid w:val="001D1C57"/>
    <w:rsid w:val="001D205E"/>
    <w:rsid w:val="001D2C7D"/>
    <w:rsid w:val="001D2D2A"/>
    <w:rsid w:val="001D2F98"/>
    <w:rsid w:val="001D309C"/>
    <w:rsid w:val="001D31EE"/>
    <w:rsid w:val="001D387C"/>
    <w:rsid w:val="001D3C6C"/>
    <w:rsid w:val="001D3E78"/>
    <w:rsid w:val="001D3E9B"/>
    <w:rsid w:val="001D4745"/>
    <w:rsid w:val="001D49E6"/>
    <w:rsid w:val="001D52A1"/>
    <w:rsid w:val="001D5995"/>
    <w:rsid w:val="001D5DE6"/>
    <w:rsid w:val="001D61F6"/>
    <w:rsid w:val="001D7A1A"/>
    <w:rsid w:val="001D7B2B"/>
    <w:rsid w:val="001E01BF"/>
    <w:rsid w:val="001E0E36"/>
    <w:rsid w:val="001E1437"/>
    <w:rsid w:val="001E1712"/>
    <w:rsid w:val="001E1D24"/>
    <w:rsid w:val="001E1EB7"/>
    <w:rsid w:val="001E26DC"/>
    <w:rsid w:val="001E2BE5"/>
    <w:rsid w:val="001E3012"/>
    <w:rsid w:val="001E3886"/>
    <w:rsid w:val="001E4BA2"/>
    <w:rsid w:val="001E55DC"/>
    <w:rsid w:val="001E5F34"/>
    <w:rsid w:val="001E6201"/>
    <w:rsid w:val="001E66FF"/>
    <w:rsid w:val="001E6A2A"/>
    <w:rsid w:val="001E6EA3"/>
    <w:rsid w:val="001E6F2F"/>
    <w:rsid w:val="001E7015"/>
    <w:rsid w:val="001E7057"/>
    <w:rsid w:val="001E74E0"/>
    <w:rsid w:val="001E7576"/>
    <w:rsid w:val="001E7D21"/>
    <w:rsid w:val="001E7DFA"/>
    <w:rsid w:val="001F014E"/>
    <w:rsid w:val="001F01EF"/>
    <w:rsid w:val="001F124D"/>
    <w:rsid w:val="001F19BF"/>
    <w:rsid w:val="001F19FB"/>
    <w:rsid w:val="001F1DD5"/>
    <w:rsid w:val="001F2619"/>
    <w:rsid w:val="001F27CC"/>
    <w:rsid w:val="001F2A49"/>
    <w:rsid w:val="001F2D6B"/>
    <w:rsid w:val="001F2FA0"/>
    <w:rsid w:val="001F38A6"/>
    <w:rsid w:val="001F390C"/>
    <w:rsid w:val="001F3966"/>
    <w:rsid w:val="001F3F7D"/>
    <w:rsid w:val="001F4665"/>
    <w:rsid w:val="001F4DC4"/>
    <w:rsid w:val="001F5B8A"/>
    <w:rsid w:val="001F5E9B"/>
    <w:rsid w:val="001F688F"/>
    <w:rsid w:val="001F69D9"/>
    <w:rsid w:val="001F704A"/>
    <w:rsid w:val="001F7678"/>
    <w:rsid w:val="001F777F"/>
    <w:rsid w:val="001F7883"/>
    <w:rsid w:val="001F7DB5"/>
    <w:rsid w:val="00200008"/>
    <w:rsid w:val="002000FD"/>
    <w:rsid w:val="00200392"/>
    <w:rsid w:val="0020082C"/>
    <w:rsid w:val="00200870"/>
    <w:rsid w:val="00200A4C"/>
    <w:rsid w:val="00200CEA"/>
    <w:rsid w:val="00201029"/>
    <w:rsid w:val="002010DC"/>
    <w:rsid w:val="002013C1"/>
    <w:rsid w:val="00201956"/>
    <w:rsid w:val="002028F4"/>
    <w:rsid w:val="00203692"/>
    <w:rsid w:val="00203860"/>
    <w:rsid w:val="002045F0"/>
    <w:rsid w:val="00204F76"/>
    <w:rsid w:val="00204FF7"/>
    <w:rsid w:val="00205B80"/>
    <w:rsid w:val="00205E96"/>
    <w:rsid w:val="00206369"/>
    <w:rsid w:val="00206774"/>
    <w:rsid w:val="00206CBE"/>
    <w:rsid w:val="00207013"/>
    <w:rsid w:val="00207247"/>
    <w:rsid w:val="002072B5"/>
    <w:rsid w:val="002074E5"/>
    <w:rsid w:val="00207AB4"/>
    <w:rsid w:val="00210152"/>
    <w:rsid w:val="00210964"/>
    <w:rsid w:val="00210AA3"/>
    <w:rsid w:val="00211799"/>
    <w:rsid w:val="002117C8"/>
    <w:rsid w:val="0021183B"/>
    <w:rsid w:val="00211AAE"/>
    <w:rsid w:val="00211D19"/>
    <w:rsid w:val="00212200"/>
    <w:rsid w:val="002125A4"/>
    <w:rsid w:val="00212843"/>
    <w:rsid w:val="00212A53"/>
    <w:rsid w:val="00212E41"/>
    <w:rsid w:val="0021347C"/>
    <w:rsid w:val="00214089"/>
    <w:rsid w:val="002144EA"/>
    <w:rsid w:val="00214757"/>
    <w:rsid w:val="0021486F"/>
    <w:rsid w:val="00214D8C"/>
    <w:rsid w:val="00214F7A"/>
    <w:rsid w:val="00214FE1"/>
    <w:rsid w:val="00215248"/>
    <w:rsid w:val="00215467"/>
    <w:rsid w:val="00215D9B"/>
    <w:rsid w:val="0021643F"/>
    <w:rsid w:val="002167DC"/>
    <w:rsid w:val="0021681E"/>
    <w:rsid w:val="002168A2"/>
    <w:rsid w:val="00216943"/>
    <w:rsid w:val="002169A2"/>
    <w:rsid w:val="002169CC"/>
    <w:rsid w:val="00216D80"/>
    <w:rsid w:val="00216FE5"/>
    <w:rsid w:val="00217264"/>
    <w:rsid w:val="0021733A"/>
    <w:rsid w:val="0021749E"/>
    <w:rsid w:val="0021750C"/>
    <w:rsid w:val="00217BCB"/>
    <w:rsid w:val="00217D28"/>
    <w:rsid w:val="00220150"/>
    <w:rsid w:val="002201B6"/>
    <w:rsid w:val="00220352"/>
    <w:rsid w:val="0022068B"/>
    <w:rsid w:val="002207D8"/>
    <w:rsid w:val="002209E0"/>
    <w:rsid w:val="00220C21"/>
    <w:rsid w:val="00221C30"/>
    <w:rsid w:val="00221CE1"/>
    <w:rsid w:val="00221D23"/>
    <w:rsid w:val="002221DA"/>
    <w:rsid w:val="0022228E"/>
    <w:rsid w:val="00222530"/>
    <w:rsid w:val="002228C2"/>
    <w:rsid w:val="0022299B"/>
    <w:rsid w:val="00222CA9"/>
    <w:rsid w:val="00222E62"/>
    <w:rsid w:val="002232D9"/>
    <w:rsid w:val="00223496"/>
    <w:rsid w:val="0022356C"/>
    <w:rsid w:val="00223D8C"/>
    <w:rsid w:val="00224A06"/>
    <w:rsid w:val="00224A5C"/>
    <w:rsid w:val="00224A7C"/>
    <w:rsid w:val="00224E2C"/>
    <w:rsid w:val="00224EE7"/>
    <w:rsid w:val="00225137"/>
    <w:rsid w:val="00225A49"/>
    <w:rsid w:val="00225A65"/>
    <w:rsid w:val="00225E16"/>
    <w:rsid w:val="00225E78"/>
    <w:rsid w:val="0022674D"/>
    <w:rsid w:val="0022691F"/>
    <w:rsid w:val="002272F1"/>
    <w:rsid w:val="00227570"/>
    <w:rsid w:val="00227E7A"/>
    <w:rsid w:val="00227FCD"/>
    <w:rsid w:val="0023028D"/>
    <w:rsid w:val="0023085C"/>
    <w:rsid w:val="00230C17"/>
    <w:rsid w:val="00230F5F"/>
    <w:rsid w:val="0023161A"/>
    <w:rsid w:val="002318B0"/>
    <w:rsid w:val="002318BD"/>
    <w:rsid w:val="002319B7"/>
    <w:rsid w:val="00231AB7"/>
    <w:rsid w:val="00231F85"/>
    <w:rsid w:val="00232067"/>
    <w:rsid w:val="00232115"/>
    <w:rsid w:val="0023372F"/>
    <w:rsid w:val="00233CA0"/>
    <w:rsid w:val="00233CF0"/>
    <w:rsid w:val="0023409D"/>
    <w:rsid w:val="002341FD"/>
    <w:rsid w:val="0023436F"/>
    <w:rsid w:val="00234557"/>
    <w:rsid w:val="002345CB"/>
    <w:rsid w:val="00234684"/>
    <w:rsid w:val="00234A5B"/>
    <w:rsid w:val="00234FF0"/>
    <w:rsid w:val="0023567C"/>
    <w:rsid w:val="002356C6"/>
    <w:rsid w:val="00235759"/>
    <w:rsid w:val="00235AB0"/>
    <w:rsid w:val="00236929"/>
    <w:rsid w:val="00236FEA"/>
    <w:rsid w:val="002378CC"/>
    <w:rsid w:val="00240ACE"/>
    <w:rsid w:val="00240BC7"/>
    <w:rsid w:val="002425D9"/>
    <w:rsid w:val="00242B2A"/>
    <w:rsid w:val="00242B41"/>
    <w:rsid w:val="00242BEA"/>
    <w:rsid w:val="00243021"/>
    <w:rsid w:val="00243246"/>
    <w:rsid w:val="002435E9"/>
    <w:rsid w:val="0024371F"/>
    <w:rsid w:val="00243D13"/>
    <w:rsid w:val="00244210"/>
    <w:rsid w:val="00244296"/>
    <w:rsid w:val="002444F1"/>
    <w:rsid w:val="002446A6"/>
    <w:rsid w:val="0024493D"/>
    <w:rsid w:val="0024494B"/>
    <w:rsid w:val="0024523F"/>
    <w:rsid w:val="00245296"/>
    <w:rsid w:val="00245857"/>
    <w:rsid w:val="00245DC0"/>
    <w:rsid w:val="00246120"/>
    <w:rsid w:val="00246239"/>
    <w:rsid w:val="0024664B"/>
    <w:rsid w:val="002468EC"/>
    <w:rsid w:val="00246948"/>
    <w:rsid w:val="00246F99"/>
    <w:rsid w:val="00247044"/>
    <w:rsid w:val="00247762"/>
    <w:rsid w:val="0024784F"/>
    <w:rsid w:val="002478F1"/>
    <w:rsid w:val="00247AED"/>
    <w:rsid w:val="00247C23"/>
    <w:rsid w:val="00247F23"/>
    <w:rsid w:val="00250789"/>
    <w:rsid w:val="00250844"/>
    <w:rsid w:val="00250A04"/>
    <w:rsid w:val="0025156B"/>
    <w:rsid w:val="00251ED4"/>
    <w:rsid w:val="002521F2"/>
    <w:rsid w:val="00252240"/>
    <w:rsid w:val="002528C3"/>
    <w:rsid w:val="00252EE3"/>
    <w:rsid w:val="002531F6"/>
    <w:rsid w:val="002532BE"/>
    <w:rsid w:val="002534BE"/>
    <w:rsid w:val="00253855"/>
    <w:rsid w:val="002546AE"/>
    <w:rsid w:val="00254CBA"/>
    <w:rsid w:val="00254F82"/>
    <w:rsid w:val="00255146"/>
    <w:rsid w:val="00255179"/>
    <w:rsid w:val="00255241"/>
    <w:rsid w:val="002553A5"/>
    <w:rsid w:val="00255A3F"/>
    <w:rsid w:val="002564FA"/>
    <w:rsid w:val="00256F08"/>
    <w:rsid w:val="002575EE"/>
    <w:rsid w:val="00257876"/>
    <w:rsid w:val="00257AD4"/>
    <w:rsid w:val="00257B64"/>
    <w:rsid w:val="00257FB2"/>
    <w:rsid w:val="00260B8B"/>
    <w:rsid w:val="00260CEB"/>
    <w:rsid w:val="0026176C"/>
    <w:rsid w:val="002618FA"/>
    <w:rsid w:val="00261E9F"/>
    <w:rsid w:val="00261F11"/>
    <w:rsid w:val="00262466"/>
    <w:rsid w:val="002625D4"/>
    <w:rsid w:val="002630A9"/>
    <w:rsid w:val="0026341D"/>
    <w:rsid w:val="002639E7"/>
    <w:rsid w:val="00263AB4"/>
    <w:rsid w:val="00263AC8"/>
    <w:rsid w:val="00264004"/>
    <w:rsid w:val="00264457"/>
    <w:rsid w:val="00264775"/>
    <w:rsid w:val="0026533F"/>
    <w:rsid w:val="0026566E"/>
    <w:rsid w:val="002660CF"/>
    <w:rsid w:val="00266407"/>
    <w:rsid w:val="002667DC"/>
    <w:rsid w:val="00266918"/>
    <w:rsid w:val="002675E6"/>
    <w:rsid w:val="0026786F"/>
    <w:rsid w:val="00267A0D"/>
    <w:rsid w:val="00270360"/>
    <w:rsid w:val="002704BC"/>
    <w:rsid w:val="00270C04"/>
    <w:rsid w:val="002710C0"/>
    <w:rsid w:val="002713AA"/>
    <w:rsid w:val="00272485"/>
    <w:rsid w:val="002724AB"/>
    <w:rsid w:val="00272FE3"/>
    <w:rsid w:val="0027322A"/>
    <w:rsid w:val="00273CA9"/>
    <w:rsid w:val="00273E67"/>
    <w:rsid w:val="0027462F"/>
    <w:rsid w:val="002746FD"/>
    <w:rsid w:val="00274D5C"/>
    <w:rsid w:val="00274EEB"/>
    <w:rsid w:val="002754AB"/>
    <w:rsid w:val="00275FDD"/>
    <w:rsid w:val="00276753"/>
    <w:rsid w:val="00276918"/>
    <w:rsid w:val="00276999"/>
    <w:rsid w:val="00276D4C"/>
    <w:rsid w:val="0027729E"/>
    <w:rsid w:val="00277762"/>
    <w:rsid w:val="00277B4F"/>
    <w:rsid w:val="002803BD"/>
    <w:rsid w:val="0028067F"/>
    <w:rsid w:val="00280D90"/>
    <w:rsid w:val="00280F6F"/>
    <w:rsid w:val="00280FA9"/>
    <w:rsid w:val="00281523"/>
    <w:rsid w:val="0028165F"/>
    <w:rsid w:val="00281A5C"/>
    <w:rsid w:val="00281D19"/>
    <w:rsid w:val="00281F53"/>
    <w:rsid w:val="00282106"/>
    <w:rsid w:val="00282202"/>
    <w:rsid w:val="0028277F"/>
    <w:rsid w:val="002827D7"/>
    <w:rsid w:val="00282975"/>
    <w:rsid w:val="00282C63"/>
    <w:rsid w:val="00283030"/>
    <w:rsid w:val="002832C6"/>
    <w:rsid w:val="00283322"/>
    <w:rsid w:val="00283E9C"/>
    <w:rsid w:val="002840C4"/>
    <w:rsid w:val="00284421"/>
    <w:rsid w:val="00284E52"/>
    <w:rsid w:val="00284EF4"/>
    <w:rsid w:val="0028506C"/>
    <w:rsid w:val="0028602D"/>
    <w:rsid w:val="002869CD"/>
    <w:rsid w:val="00286DC6"/>
    <w:rsid w:val="002872AB"/>
    <w:rsid w:val="00287B7C"/>
    <w:rsid w:val="00287BD5"/>
    <w:rsid w:val="00291047"/>
    <w:rsid w:val="00291198"/>
    <w:rsid w:val="00291429"/>
    <w:rsid w:val="0029150E"/>
    <w:rsid w:val="00291515"/>
    <w:rsid w:val="00291559"/>
    <w:rsid w:val="0029224C"/>
    <w:rsid w:val="0029226B"/>
    <w:rsid w:val="00292362"/>
    <w:rsid w:val="002926C3"/>
    <w:rsid w:val="002928DA"/>
    <w:rsid w:val="00292B6B"/>
    <w:rsid w:val="00292C57"/>
    <w:rsid w:val="00292CA5"/>
    <w:rsid w:val="00292CE6"/>
    <w:rsid w:val="002934A3"/>
    <w:rsid w:val="002935AC"/>
    <w:rsid w:val="002936C4"/>
    <w:rsid w:val="00293739"/>
    <w:rsid w:val="00293CBD"/>
    <w:rsid w:val="00293F6D"/>
    <w:rsid w:val="002940D9"/>
    <w:rsid w:val="0029431B"/>
    <w:rsid w:val="00294C88"/>
    <w:rsid w:val="00296731"/>
    <w:rsid w:val="00297081"/>
    <w:rsid w:val="002971DD"/>
    <w:rsid w:val="00297709"/>
    <w:rsid w:val="002A02B3"/>
    <w:rsid w:val="002A0CE5"/>
    <w:rsid w:val="002A101C"/>
    <w:rsid w:val="002A16A4"/>
    <w:rsid w:val="002A1C19"/>
    <w:rsid w:val="002A2137"/>
    <w:rsid w:val="002A241E"/>
    <w:rsid w:val="002A279C"/>
    <w:rsid w:val="002A27A5"/>
    <w:rsid w:val="002A2ED2"/>
    <w:rsid w:val="002A3183"/>
    <w:rsid w:val="002A3FBA"/>
    <w:rsid w:val="002A48F0"/>
    <w:rsid w:val="002A49D4"/>
    <w:rsid w:val="002A52E5"/>
    <w:rsid w:val="002A557F"/>
    <w:rsid w:val="002A58B1"/>
    <w:rsid w:val="002A5BF9"/>
    <w:rsid w:val="002A6040"/>
    <w:rsid w:val="002A628F"/>
    <w:rsid w:val="002A649F"/>
    <w:rsid w:val="002A655E"/>
    <w:rsid w:val="002A66A8"/>
    <w:rsid w:val="002A6E2E"/>
    <w:rsid w:val="002A742B"/>
    <w:rsid w:val="002B0109"/>
    <w:rsid w:val="002B03EE"/>
    <w:rsid w:val="002B063D"/>
    <w:rsid w:val="002B0A28"/>
    <w:rsid w:val="002B0B67"/>
    <w:rsid w:val="002B0DF8"/>
    <w:rsid w:val="002B13DC"/>
    <w:rsid w:val="002B14D8"/>
    <w:rsid w:val="002B154E"/>
    <w:rsid w:val="002B1BA2"/>
    <w:rsid w:val="002B1D9E"/>
    <w:rsid w:val="002B2959"/>
    <w:rsid w:val="002B298E"/>
    <w:rsid w:val="002B2B0A"/>
    <w:rsid w:val="002B31BE"/>
    <w:rsid w:val="002B322C"/>
    <w:rsid w:val="002B3919"/>
    <w:rsid w:val="002B4911"/>
    <w:rsid w:val="002B49B3"/>
    <w:rsid w:val="002B4D80"/>
    <w:rsid w:val="002B4FA0"/>
    <w:rsid w:val="002B5550"/>
    <w:rsid w:val="002B5662"/>
    <w:rsid w:val="002B616F"/>
    <w:rsid w:val="002B623C"/>
    <w:rsid w:val="002B6CFA"/>
    <w:rsid w:val="002B6D92"/>
    <w:rsid w:val="002B6DDF"/>
    <w:rsid w:val="002B6F60"/>
    <w:rsid w:val="002B7464"/>
    <w:rsid w:val="002B74B1"/>
    <w:rsid w:val="002B74CB"/>
    <w:rsid w:val="002B7B73"/>
    <w:rsid w:val="002B7C8E"/>
    <w:rsid w:val="002B7ED3"/>
    <w:rsid w:val="002C084D"/>
    <w:rsid w:val="002C0E29"/>
    <w:rsid w:val="002C12E8"/>
    <w:rsid w:val="002C13EF"/>
    <w:rsid w:val="002C1838"/>
    <w:rsid w:val="002C1D20"/>
    <w:rsid w:val="002C21CA"/>
    <w:rsid w:val="002C2270"/>
    <w:rsid w:val="002C30C5"/>
    <w:rsid w:val="002C37DB"/>
    <w:rsid w:val="002C41B5"/>
    <w:rsid w:val="002C4351"/>
    <w:rsid w:val="002C56BB"/>
    <w:rsid w:val="002C5741"/>
    <w:rsid w:val="002C5EB6"/>
    <w:rsid w:val="002C5FBF"/>
    <w:rsid w:val="002C6D0E"/>
    <w:rsid w:val="002C6EE9"/>
    <w:rsid w:val="002C6EED"/>
    <w:rsid w:val="002C709E"/>
    <w:rsid w:val="002C72D3"/>
    <w:rsid w:val="002C7465"/>
    <w:rsid w:val="002C755A"/>
    <w:rsid w:val="002C78D6"/>
    <w:rsid w:val="002C7EA5"/>
    <w:rsid w:val="002D00BD"/>
    <w:rsid w:val="002D072E"/>
    <w:rsid w:val="002D080A"/>
    <w:rsid w:val="002D082B"/>
    <w:rsid w:val="002D0968"/>
    <w:rsid w:val="002D0A28"/>
    <w:rsid w:val="002D0DE7"/>
    <w:rsid w:val="002D12A3"/>
    <w:rsid w:val="002D12B4"/>
    <w:rsid w:val="002D19D8"/>
    <w:rsid w:val="002D19FE"/>
    <w:rsid w:val="002D21F7"/>
    <w:rsid w:val="002D2270"/>
    <w:rsid w:val="002D25CF"/>
    <w:rsid w:val="002D2A9D"/>
    <w:rsid w:val="002D2EEC"/>
    <w:rsid w:val="002D2F7F"/>
    <w:rsid w:val="002D2FD8"/>
    <w:rsid w:val="002D3C34"/>
    <w:rsid w:val="002D421A"/>
    <w:rsid w:val="002D4316"/>
    <w:rsid w:val="002D4C69"/>
    <w:rsid w:val="002D5A1C"/>
    <w:rsid w:val="002D651F"/>
    <w:rsid w:val="002D6D44"/>
    <w:rsid w:val="002D6E0D"/>
    <w:rsid w:val="002D70A3"/>
    <w:rsid w:val="002D72DA"/>
    <w:rsid w:val="002D79A1"/>
    <w:rsid w:val="002D7B4C"/>
    <w:rsid w:val="002D7CFC"/>
    <w:rsid w:val="002E0B2A"/>
    <w:rsid w:val="002E0E68"/>
    <w:rsid w:val="002E1289"/>
    <w:rsid w:val="002E15FC"/>
    <w:rsid w:val="002E17CB"/>
    <w:rsid w:val="002E1C71"/>
    <w:rsid w:val="002E21A0"/>
    <w:rsid w:val="002E2441"/>
    <w:rsid w:val="002E27D1"/>
    <w:rsid w:val="002E28A6"/>
    <w:rsid w:val="002E3E25"/>
    <w:rsid w:val="002E42B8"/>
    <w:rsid w:val="002E4331"/>
    <w:rsid w:val="002E479B"/>
    <w:rsid w:val="002E4C2E"/>
    <w:rsid w:val="002E4D2B"/>
    <w:rsid w:val="002E5631"/>
    <w:rsid w:val="002E57AF"/>
    <w:rsid w:val="002E5824"/>
    <w:rsid w:val="002E6101"/>
    <w:rsid w:val="002E62F6"/>
    <w:rsid w:val="002E6729"/>
    <w:rsid w:val="002E67A8"/>
    <w:rsid w:val="002E6B1B"/>
    <w:rsid w:val="002E73B2"/>
    <w:rsid w:val="002E7884"/>
    <w:rsid w:val="002E7897"/>
    <w:rsid w:val="002E7A12"/>
    <w:rsid w:val="002E7DC9"/>
    <w:rsid w:val="002E7DEF"/>
    <w:rsid w:val="002F035A"/>
    <w:rsid w:val="002F036E"/>
    <w:rsid w:val="002F0780"/>
    <w:rsid w:val="002F07AA"/>
    <w:rsid w:val="002F0D89"/>
    <w:rsid w:val="002F0ED5"/>
    <w:rsid w:val="002F0F80"/>
    <w:rsid w:val="002F18BC"/>
    <w:rsid w:val="002F1A0D"/>
    <w:rsid w:val="002F1CB0"/>
    <w:rsid w:val="002F1D26"/>
    <w:rsid w:val="002F1DFB"/>
    <w:rsid w:val="002F2E6A"/>
    <w:rsid w:val="002F302B"/>
    <w:rsid w:val="002F3486"/>
    <w:rsid w:val="002F349F"/>
    <w:rsid w:val="002F34DE"/>
    <w:rsid w:val="002F36CF"/>
    <w:rsid w:val="002F3FBE"/>
    <w:rsid w:val="002F4B60"/>
    <w:rsid w:val="002F5302"/>
    <w:rsid w:val="002F596F"/>
    <w:rsid w:val="002F5990"/>
    <w:rsid w:val="002F599F"/>
    <w:rsid w:val="002F60E8"/>
    <w:rsid w:val="002F678F"/>
    <w:rsid w:val="002F6A61"/>
    <w:rsid w:val="002F6BA5"/>
    <w:rsid w:val="002F6FE5"/>
    <w:rsid w:val="00300AFB"/>
    <w:rsid w:val="00301180"/>
    <w:rsid w:val="0030130E"/>
    <w:rsid w:val="00301417"/>
    <w:rsid w:val="0030169A"/>
    <w:rsid w:val="00301C28"/>
    <w:rsid w:val="0030200C"/>
    <w:rsid w:val="00302B86"/>
    <w:rsid w:val="0030332C"/>
    <w:rsid w:val="00303735"/>
    <w:rsid w:val="00303F96"/>
    <w:rsid w:val="00304229"/>
    <w:rsid w:val="00304298"/>
    <w:rsid w:val="00304ACC"/>
    <w:rsid w:val="0030564E"/>
    <w:rsid w:val="00305975"/>
    <w:rsid w:val="00305F27"/>
    <w:rsid w:val="00306237"/>
    <w:rsid w:val="0030726F"/>
    <w:rsid w:val="003105B5"/>
    <w:rsid w:val="00310E08"/>
    <w:rsid w:val="00311049"/>
    <w:rsid w:val="0031122A"/>
    <w:rsid w:val="00311244"/>
    <w:rsid w:val="003116B7"/>
    <w:rsid w:val="003116C2"/>
    <w:rsid w:val="00311808"/>
    <w:rsid w:val="00311A63"/>
    <w:rsid w:val="00311BA2"/>
    <w:rsid w:val="003122D8"/>
    <w:rsid w:val="00312472"/>
    <w:rsid w:val="0031280D"/>
    <w:rsid w:val="00312AEB"/>
    <w:rsid w:val="00312B61"/>
    <w:rsid w:val="00313075"/>
    <w:rsid w:val="003131D1"/>
    <w:rsid w:val="0031321A"/>
    <w:rsid w:val="00313DB0"/>
    <w:rsid w:val="00313E04"/>
    <w:rsid w:val="003142A2"/>
    <w:rsid w:val="003142CE"/>
    <w:rsid w:val="0031451C"/>
    <w:rsid w:val="0031463A"/>
    <w:rsid w:val="00314840"/>
    <w:rsid w:val="00314C7D"/>
    <w:rsid w:val="00315089"/>
    <w:rsid w:val="00315230"/>
    <w:rsid w:val="00315919"/>
    <w:rsid w:val="00315AEB"/>
    <w:rsid w:val="00315D81"/>
    <w:rsid w:val="003160AC"/>
    <w:rsid w:val="00316410"/>
    <w:rsid w:val="00316461"/>
    <w:rsid w:val="003166C4"/>
    <w:rsid w:val="003168CE"/>
    <w:rsid w:val="00317A65"/>
    <w:rsid w:val="003203FA"/>
    <w:rsid w:val="00320816"/>
    <w:rsid w:val="0032081B"/>
    <w:rsid w:val="00320E10"/>
    <w:rsid w:val="003212E0"/>
    <w:rsid w:val="00321BD4"/>
    <w:rsid w:val="00321F2D"/>
    <w:rsid w:val="0032245B"/>
    <w:rsid w:val="003227A7"/>
    <w:rsid w:val="00322837"/>
    <w:rsid w:val="00322A05"/>
    <w:rsid w:val="00322F08"/>
    <w:rsid w:val="003232B2"/>
    <w:rsid w:val="00323319"/>
    <w:rsid w:val="003233D0"/>
    <w:rsid w:val="003234C2"/>
    <w:rsid w:val="003235BC"/>
    <w:rsid w:val="00323D22"/>
    <w:rsid w:val="00323F9D"/>
    <w:rsid w:val="00324604"/>
    <w:rsid w:val="0032462E"/>
    <w:rsid w:val="00324CE8"/>
    <w:rsid w:val="0032530C"/>
    <w:rsid w:val="003258DB"/>
    <w:rsid w:val="00325EA9"/>
    <w:rsid w:val="00325F09"/>
    <w:rsid w:val="00325FA8"/>
    <w:rsid w:val="003260CE"/>
    <w:rsid w:val="00326173"/>
    <w:rsid w:val="00327026"/>
    <w:rsid w:val="003279F2"/>
    <w:rsid w:val="00327D99"/>
    <w:rsid w:val="00327EB3"/>
    <w:rsid w:val="00327F9C"/>
    <w:rsid w:val="00330280"/>
    <w:rsid w:val="003303C4"/>
    <w:rsid w:val="00330DA8"/>
    <w:rsid w:val="003312A8"/>
    <w:rsid w:val="003315F1"/>
    <w:rsid w:val="003319B1"/>
    <w:rsid w:val="00331DD8"/>
    <w:rsid w:val="00332472"/>
    <w:rsid w:val="00334829"/>
    <w:rsid w:val="00334A4B"/>
    <w:rsid w:val="00334FF4"/>
    <w:rsid w:val="00335562"/>
    <w:rsid w:val="00335729"/>
    <w:rsid w:val="00335C4D"/>
    <w:rsid w:val="00336300"/>
    <w:rsid w:val="003363D0"/>
    <w:rsid w:val="00336E07"/>
    <w:rsid w:val="00337236"/>
    <w:rsid w:val="003372C2"/>
    <w:rsid w:val="00337DD2"/>
    <w:rsid w:val="00337F54"/>
    <w:rsid w:val="00340033"/>
    <w:rsid w:val="00340156"/>
    <w:rsid w:val="003404F1"/>
    <w:rsid w:val="003404FA"/>
    <w:rsid w:val="00340CA4"/>
    <w:rsid w:val="00341AA1"/>
    <w:rsid w:val="00341E29"/>
    <w:rsid w:val="00342103"/>
    <w:rsid w:val="0034247D"/>
    <w:rsid w:val="00342822"/>
    <w:rsid w:val="0034337F"/>
    <w:rsid w:val="003435F7"/>
    <w:rsid w:val="003443F8"/>
    <w:rsid w:val="00344679"/>
    <w:rsid w:val="003449ED"/>
    <w:rsid w:val="00344AD3"/>
    <w:rsid w:val="00344D42"/>
    <w:rsid w:val="00344E3D"/>
    <w:rsid w:val="00344E6E"/>
    <w:rsid w:val="00345DA4"/>
    <w:rsid w:val="00346367"/>
    <w:rsid w:val="0034680A"/>
    <w:rsid w:val="0034688B"/>
    <w:rsid w:val="003471C8"/>
    <w:rsid w:val="003474CA"/>
    <w:rsid w:val="00347841"/>
    <w:rsid w:val="00347849"/>
    <w:rsid w:val="00347ABC"/>
    <w:rsid w:val="0035006D"/>
    <w:rsid w:val="00350356"/>
    <w:rsid w:val="003504F3"/>
    <w:rsid w:val="00350C75"/>
    <w:rsid w:val="003510A8"/>
    <w:rsid w:val="00351205"/>
    <w:rsid w:val="00351274"/>
    <w:rsid w:val="0035153C"/>
    <w:rsid w:val="00351D4D"/>
    <w:rsid w:val="0035211E"/>
    <w:rsid w:val="00352739"/>
    <w:rsid w:val="00352C28"/>
    <w:rsid w:val="00353034"/>
    <w:rsid w:val="00353CB1"/>
    <w:rsid w:val="00353E64"/>
    <w:rsid w:val="003541D5"/>
    <w:rsid w:val="00354524"/>
    <w:rsid w:val="00354DCC"/>
    <w:rsid w:val="00355246"/>
    <w:rsid w:val="003556BF"/>
    <w:rsid w:val="0035588F"/>
    <w:rsid w:val="00355FB1"/>
    <w:rsid w:val="00355FF4"/>
    <w:rsid w:val="0035619D"/>
    <w:rsid w:val="0035629B"/>
    <w:rsid w:val="0035644D"/>
    <w:rsid w:val="003569AD"/>
    <w:rsid w:val="00356ADA"/>
    <w:rsid w:val="00356FD8"/>
    <w:rsid w:val="0035AAD5"/>
    <w:rsid w:val="0036034C"/>
    <w:rsid w:val="003608A5"/>
    <w:rsid w:val="0036094E"/>
    <w:rsid w:val="0036099D"/>
    <w:rsid w:val="00360F51"/>
    <w:rsid w:val="003615B2"/>
    <w:rsid w:val="0036186D"/>
    <w:rsid w:val="00361B89"/>
    <w:rsid w:val="00361D69"/>
    <w:rsid w:val="0036219E"/>
    <w:rsid w:val="00362461"/>
    <w:rsid w:val="00362EE8"/>
    <w:rsid w:val="00363019"/>
    <w:rsid w:val="00363FB4"/>
    <w:rsid w:val="003643C7"/>
    <w:rsid w:val="003643DB"/>
    <w:rsid w:val="00364578"/>
    <w:rsid w:val="0036468F"/>
    <w:rsid w:val="003647C2"/>
    <w:rsid w:val="003648AC"/>
    <w:rsid w:val="003649D8"/>
    <w:rsid w:val="003649F6"/>
    <w:rsid w:val="00364DC5"/>
    <w:rsid w:val="00364DFD"/>
    <w:rsid w:val="003657FB"/>
    <w:rsid w:val="00365B9C"/>
    <w:rsid w:val="00366DCC"/>
    <w:rsid w:val="0036730C"/>
    <w:rsid w:val="003674CE"/>
    <w:rsid w:val="003676BB"/>
    <w:rsid w:val="0036790F"/>
    <w:rsid w:val="0037000C"/>
    <w:rsid w:val="00370559"/>
    <w:rsid w:val="003708E8"/>
    <w:rsid w:val="00370DBA"/>
    <w:rsid w:val="00371115"/>
    <w:rsid w:val="003716C7"/>
    <w:rsid w:val="00371F40"/>
    <w:rsid w:val="00371F53"/>
    <w:rsid w:val="00373A48"/>
    <w:rsid w:val="00373CE8"/>
    <w:rsid w:val="00373E7D"/>
    <w:rsid w:val="00374119"/>
    <w:rsid w:val="00374214"/>
    <w:rsid w:val="003750C8"/>
    <w:rsid w:val="00375267"/>
    <w:rsid w:val="0037548F"/>
    <w:rsid w:val="00375588"/>
    <w:rsid w:val="00375C81"/>
    <w:rsid w:val="003765F6"/>
    <w:rsid w:val="003779BF"/>
    <w:rsid w:val="00377A99"/>
    <w:rsid w:val="00377E14"/>
    <w:rsid w:val="0038033A"/>
    <w:rsid w:val="003807D6"/>
    <w:rsid w:val="0038102E"/>
    <w:rsid w:val="003814A0"/>
    <w:rsid w:val="00381675"/>
    <w:rsid w:val="00381C06"/>
    <w:rsid w:val="0038207D"/>
    <w:rsid w:val="00382193"/>
    <w:rsid w:val="003821A5"/>
    <w:rsid w:val="00382756"/>
    <w:rsid w:val="003832DD"/>
    <w:rsid w:val="0038344D"/>
    <w:rsid w:val="003837F9"/>
    <w:rsid w:val="003839C7"/>
    <w:rsid w:val="00383ADC"/>
    <w:rsid w:val="00384130"/>
    <w:rsid w:val="00384461"/>
    <w:rsid w:val="00384595"/>
    <w:rsid w:val="00384AC7"/>
    <w:rsid w:val="00384BC0"/>
    <w:rsid w:val="0038506C"/>
    <w:rsid w:val="003871A5"/>
    <w:rsid w:val="00387402"/>
    <w:rsid w:val="0038749B"/>
    <w:rsid w:val="00387D14"/>
    <w:rsid w:val="00387E2A"/>
    <w:rsid w:val="00390749"/>
    <w:rsid w:val="00390AFC"/>
    <w:rsid w:val="003918D4"/>
    <w:rsid w:val="003919B8"/>
    <w:rsid w:val="00393165"/>
    <w:rsid w:val="0039367D"/>
    <w:rsid w:val="00393755"/>
    <w:rsid w:val="0039391C"/>
    <w:rsid w:val="003939E2"/>
    <w:rsid w:val="00393CF1"/>
    <w:rsid w:val="00394CD6"/>
    <w:rsid w:val="00394D8F"/>
    <w:rsid w:val="00395513"/>
    <w:rsid w:val="00395B04"/>
    <w:rsid w:val="00395D38"/>
    <w:rsid w:val="00396466"/>
    <w:rsid w:val="00396858"/>
    <w:rsid w:val="00396D1E"/>
    <w:rsid w:val="00397085"/>
    <w:rsid w:val="003970AA"/>
    <w:rsid w:val="003971ED"/>
    <w:rsid w:val="0039745B"/>
    <w:rsid w:val="00397608"/>
    <w:rsid w:val="003A005A"/>
    <w:rsid w:val="003A0372"/>
    <w:rsid w:val="003A0748"/>
    <w:rsid w:val="003A0821"/>
    <w:rsid w:val="003A14C2"/>
    <w:rsid w:val="003A21D5"/>
    <w:rsid w:val="003A2719"/>
    <w:rsid w:val="003A2F88"/>
    <w:rsid w:val="003A312F"/>
    <w:rsid w:val="003A3221"/>
    <w:rsid w:val="003A3489"/>
    <w:rsid w:val="003A394D"/>
    <w:rsid w:val="003A4353"/>
    <w:rsid w:val="003A4498"/>
    <w:rsid w:val="003A49F5"/>
    <w:rsid w:val="003A4A83"/>
    <w:rsid w:val="003A4F1C"/>
    <w:rsid w:val="003A4F50"/>
    <w:rsid w:val="003A510C"/>
    <w:rsid w:val="003A56CD"/>
    <w:rsid w:val="003A5A39"/>
    <w:rsid w:val="003A5F34"/>
    <w:rsid w:val="003A620D"/>
    <w:rsid w:val="003A667A"/>
    <w:rsid w:val="003A6D5E"/>
    <w:rsid w:val="003A6DFD"/>
    <w:rsid w:val="003A6FCE"/>
    <w:rsid w:val="003A7C79"/>
    <w:rsid w:val="003A7D07"/>
    <w:rsid w:val="003B00A3"/>
    <w:rsid w:val="003B00A4"/>
    <w:rsid w:val="003B0391"/>
    <w:rsid w:val="003B05E9"/>
    <w:rsid w:val="003B13E5"/>
    <w:rsid w:val="003B1679"/>
    <w:rsid w:val="003B1FC9"/>
    <w:rsid w:val="003B24D7"/>
    <w:rsid w:val="003B2C5C"/>
    <w:rsid w:val="003B2E9B"/>
    <w:rsid w:val="003B2ED2"/>
    <w:rsid w:val="003B3253"/>
    <w:rsid w:val="003B3332"/>
    <w:rsid w:val="003B34CF"/>
    <w:rsid w:val="003B35E8"/>
    <w:rsid w:val="003B3626"/>
    <w:rsid w:val="003B46E3"/>
    <w:rsid w:val="003B4A95"/>
    <w:rsid w:val="003B53FF"/>
    <w:rsid w:val="003B5828"/>
    <w:rsid w:val="003B5B0B"/>
    <w:rsid w:val="003B6624"/>
    <w:rsid w:val="003B6AAD"/>
    <w:rsid w:val="003B6CFB"/>
    <w:rsid w:val="003B6E97"/>
    <w:rsid w:val="003B7067"/>
    <w:rsid w:val="003B78C5"/>
    <w:rsid w:val="003B7FE5"/>
    <w:rsid w:val="003BD7C8"/>
    <w:rsid w:val="003C066A"/>
    <w:rsid w:val="003C0929"/>
    <w:rsid w:val="003C0D7A"/>
    <w:rsid w:val="003C0EF3"/>
    <w:rsid w:val="003C0F67"/>
    <w:rsid w:val="003C1353"/>
    <w:rsid w:val="003C14FC"/>
    <w:rsid w:val="003C1E4E"/>
    <w:rsid w:val="003C291D"/>
    <w:rsid w:val="003C29B3"/>
    <w:rsid w:val="003C2B67"/>
    <w:rsid w:val="003C2E0E"/>
    <w:rsid w:val="003C301E"/>
    <w:rsid w:val="003C3461"/>
    <w:rsid w:val="003C366B"/>
    <w:rsid w:val="003C36E1"/>
    <w:rsid w:val="003C3F8E"/>
    <w:rsid w:val="003C43CC"/>
    <w:rsid w:val="003C4E7E"/>
    <w:rsid w:val="003C5CFA"/>
    <w:rsid w:val="003C5D88"/>
    <w:rsid w:val="003C5FEE"/>
    <w:rsid w:val="003C66FC"/>
    <w:rsid w:val="003C6FBE"/>
    <w:rsid w:val="003C71E3"/>
    <w:rsid w:val="003C723B"/>
    <w:rsid w:val="003C749F"/>
    <w:rsid w:val="003C75AF"/>
    <w:rsid w:val="003C76B8"/>
    <w:rsid w:val="003C7CC0"/>
    <w:rsid w:val="003D0010"/>
    <w:rsid w:val="003D0189"/>
    <w:rsid w:val="003D0228"/>
    <w:rsid w:val="003D0305"/>
    <w:rsid w:val="003D0368"/>
    <w:rsid w:val="003D0498"/>
    <w:rsid w:val="003D04F5"/>
    <w:rsid w:val="003D07B6"/>
    <w:rsid w:val="003D080F"/>
    <w:rsid w:val="003D0F63"/>
    <w:rsid w:val="003D0FA6"/>
    <w:rsid w:val="003D1120"/>
    <w:rsid w:val="003D14E2"/>
    <w:rsid w:val="003D2FAD"/>
    <w:rsid w:val="003D31C3"/>
    <w:rsid w:val="003D35DF"/>
    <w:rsid w:val="003D37E0"/>
    <w:rsid w:val="003D3854"/>
    <w:rsid w:val="003D3E98"/>
    <w:rsid w:val="003D401C"/>
    <w:rsid w:val="003D428B"/>
    <w:rsid w:val="003D444D"/>
    <w:rsid w:val="003D45B2"/>
    <w:rsid w:val="003D4606"/>
    <w:rsid w:val="003D4B1A"/>
    <w:rsid w:val="003D4C31"/>
    <w:rsid w:val="003D52EA"/>
    <w:rsid w:val="003D58B3"/>
    <w:rsid w:val="003D5A3D"/>
    <w:rsid w:val="003D618F"/>
    <w:rsid w:val="003D6706"/>
    <w:rsid w:val="003D6763"/>
    <w:rsid w:val="003D69CE"/>
    <w:rsid w:val="003D6D48"/>
    <w:rsid w:val="003D6DE2"/>
    <w:rsid w:val="003D7300"/>
    <w:rsid w:val="003D76F9"/>
    <w:rsid w:val="003D777D"/>
    <w:rsid w:val="003D7967"/>
    <w:rsid w:val="003E0066"/>
    <w:rsid w:val="003E04B6"/>
    <w:rsid w:val="003E092F"/>
    <w:rsid w:val="003E0B36"/>
    <w:rsid w:val="003E0E4B"/>
    <w:rsid w:val="003E0EEC"/>
    <w:rsid w:val="003E1277"/>
    <w:rsid w:val="003E13B7"/>
    <w:rsid w:val="003E15F8"/>
    <w:rsid w:val="003E179F"/>
    <w:rsid w:val="003E1EF4"/>
    <w:rsid w:val="003E2C23"/>
    <w:rsid w:val="003E3135"/>
    <w:rsid w:val="003E36EC"/>
    <w:rsid w:val="003E3A49"/>
    <w:rsid w:val="003E3B96"/>
    <w:rsid w:val="003E3BDA"/>
    <w:rsid w:val="003E3D05"/>
    <w:rsid w:val="003E4DCF"/>
    <w:rsid w:val="003E51E9"/>
    <w:rsid w:val="003E603E"/>
    <w:rsid w:val="003E6631"/>
    <w:rsid w:val="003E6BD6"/>
    <w:rsid w:val="003E71AB"/>
    <w:rsid w:val="003E75FA"/>
    <w:rsid w:val="003E7610"/>
    <w:rsid w:val="003E7C0D"/>
    <w:rsid w:val="003F00CA"/>
    <w:rsid w:val="003F0815"/>
    <w:rsid w:val="003F0AD5"/>
    <w:rsid w:val="003F0CF4"/>
    <w:rsid w:val="003F0D0D"/>
    <w:rsid w:val="003F0D33"/>
    <w:rsid w:val="003F0F5B"/>
    <w:rsid w:val="003F15C3"/>
    <w:rsid w:val="003F16DA"/>
    <w:rsid w:val="003F1734"/>
    <w:rsid w:val="003F1A20"/>
    <w:rsid w:val="003F1AD7"/>
    <w:rsid w:val="003F1C3A"/>
    <w:rsid w:val="003F1EA1"/>
    <w:rsid w:val="003F2A09"/>
    <w:rsid w:val="003F34D5"/>
    <w:rsid w:val="003F3F80"/>
    <w:rsid w:val="003F42EA"/>
    <w:rsid w:val="003F4A62"/>
    <w:rsid w:val="003F4BEA"/>
    <w:rsid w:val="003F5265"/>
    <w:rsid w:val="003F5DC6"/>
    <w:rsid w:val="003F7032"/>
    <w:rsid w:val="003F72AF"/>
    <w:rsid w:val="003F7340"/>
    <w:rsid w:val="003F7573"/>
    <w:rsid w:val="003F78DF"/>
    <w:rsid w:val="003F7E15"/>
    <w:rsid w:val="004002F0"/>
    <w:rsid w:val="00400D05"/>
    <w:rsid w:val="0040110D"/>
    <w:rsid w:val="004013AB"/>
    <w:rsid w:val="0040177B"/>
    <w:rsid w:val="004017B0"/>
    <w:rsid w:val="00401D09"/>
    <w:rsid w:val="00401D2B"/>
    <w:rsid w:val="00401FCE"/>
    <w:rsid w:val="00402296"/>
    <w:rsid w:val="004029B5"/>
    <w:rsid w:val="00402BAF"/>
    <w:rsid w:val="004031E9"/>
    <w:rsid w:val="004033A5"/>
    <w:rsid w:val="004033BD"/>
    <w:rsid w:val="004033E3"/>
    <w:rsid w:val="004034AE"/>
    <w:rsid w:val="0040384C"/>
    <w:rsid w:val="00403E36"/>
    <w:rsid w:val="004040CB"/>
    <w:rsid w:val="0040437B"/>
    <w:rsid w:val="00404EFF"/>
    <w:rsid w:val="00405026"/>
    <w:rsid w:val="00405565"/>
    <w:rsid w:val="00405AA8"/>
    <w:rsid w:val="00406936"/>
    <w:rsid w:val="00406F50"/>
    <w:rsid w:val="004078E4"/>
    <w:rsid w:val="00407DBF"/>
    <w:rsid w:val="00410158"/>
    <w:rsid w:val="00410794"/>
    <w:rsid w:val="0041085C"/>
    <w:rsid w:val="00410DCF"/>
    <w:rsid w:val="004111F7"/>
    <w:rsid w:val="0041127A"/>
    <w:rsid w:val="004112A6"/>
    <w:rsid w:val="004119EC"/>
    <w:rsid w:val="00411FDA"/>
    <w:rsid w:val="00411FEF"/>
    <w:rsid w:val="00412841"/>
    <w:rsid w:val="004128CC"/>
    <w:rsid w:val="00412D6C"/>
    <w:rsid w:val="00413002"/>
    <w:rsid w:val="00413042"/>
    <w:rsid w:val="004137B8"/>
    <w:rsid w:val="00414017"/>
    <w:rsid w:val="0041414D"/>
    <w:rsid w:val="004144E7"/>
    <w:rsid w:val="004146F0"/>
    <w:rsid w:val="00414F04"/>
    <w:rsid w:val="00415567"/>
    <w:rsid w:val="00415A08"/>
    <w:rsid w:val="00415DCE"/>
    <w:rsid w:val="00415E23"/>
    <w:rsid w:val="00415EA0"/>
    <w:rsid w:val="00415EF1"/>
    <w:rsid w:val="00416610"/>
    <w:rsid w:val="004168BC"/>
    <w:rsid w:val="00416979"/>
    <w:rsid w:val="004171F6"/>
    <w:rsid w:val="0041746A"/>
    <w:rsid w:val="00417685"/>
    <w:rsid w:val="004204C2"/>
    <w:rsid w:val="00420D3B"/>
    <w:rsid w:val="00420FD9"/>
    <w:rsid w:val="00420FF5"/>
    <w:rsid w:val="00421007"/>
    <w:rsid w:val="0042111F"/>
    <w:rsid w:val="004213E4"/>
    <w:rsid w:val="00421927"/>
    <w:rsid w:val="00421CB2"/>
    <w:rsid w:val="0042242B"/>
    <w:rsid w:val="004233DD"/>
    <w:rsid w:val="004233F8"/>
    <w:rsid w:val="004241E1"/>
    <w:rsid w:val="0042453C"/>
    <w:rsid w:val="004248BB"/>
    <w:rsid w:val="004250F6"/>
    <w:rsid w:val="00425223"/>
    <w:rsid w:val="00425658"/>
    <w:rsid w:val="004262FD"/>
    <w:rsid w:val="00426384"/>
    <w:rsid w:val="00426565"/>
    <w:rsid w:val="004266E3"/>
    <w:rsid w:val="00426A0E"/>
    <w:rsid w:val="0042713E"/>
    <w:rsid w:val="00427EDF"/>
    <w:rsid w:val="00427F01"/>
    <w:rsid w:val="00430452"/>
    <w:rsid w:val="0043088D"/>
    <w:rsid w:val="00430A32"/>
    <w:rsid w:val="00430BDD"/>
    <w:rsid w:val="0043110C"/>
    <w:rsid w:val="00431754"/>
    <w:rsid w:val="004317DA"/>
    <w:rsid w:val="004323DE"/>
    <w:rsid w:val="0043262B"/>
    <w:rsid w:val="00433331"/>
    <w:rsid w:val="00433485"/>
    <w:rsid w:val="00433A6F"/>
    <w:rsid w:val="00433D3B"/>
    <w:rsid w:val="00433E5B"/>
    <w:rsid w:val="00433F06"/>
    <w:rsid w:val="00434179"/>
    <w:rsid w:val="004345CF"/>
    <w:rsid w:val="004346D7"/>
    <w:rsid w:val="00434D38"/>
    <w:rsid w:val="00435028"/>
    <w:rsid w:val="004356A1"/>
    <w:rsid w:val="00436213"/>
    <w:rsid w:val="0043629A"/>
    <w:rsid w:val="00436356"/>
    <w:rsid w:val="00436628"/>
    <w:rsid w:val="004366E5"/>
    <w:rsid w:val="00436D24"/>
    <w:rsid w:val="0043726E"/>
    <w:rsid w:val="00440297"/>
    <w:rsid w:val="0044068B"/>
    <w:rsid w:val="00440D8D"/>
    <w:rsid w:val="00440F66"/>
    <w:rsid w:val="00441188"/>
    <w:rsid w:val="004411F1"/>
    <w:rsid w:val="00441516"/>
    <w:rsid w:val="004417BB"/>
    <w:rsid w:val="00441815"/>
    <w:rsid w:val="00441970"/>
    <w:rsid w:val="00441F24"/>
    <w:rsid w:val="00442024"/>
    <w:rsid w:val="00442384"/>
    <w:rsid w:val="00442B56"/>
    <w:rsid w:val="00442C46"/>
    <w:rsid w:val="00442DD7"/>
    <w:rsid w:val="00442EBE"/>
    <w:rsid w:val="00443078"/>
    <w:rsid w:val="00443181"/>
    <w:rsid w:val="004438A7"/>
    <w:rsid w:val="00443A46"/>
    <w:rsid w:val="00443CFF"/>
    <w:rsid w:val="00443FDB"/>
    <w:rsid w:val="004448F1"/>
    <w:rsid w:val="00444D62"/>
    <w:rsid w:val="00444E6F"/>
    <w:rsid w:val="0044528A"/>
    <w:rsid w:val="0044584F"/>
    <w:rsid w:val="00445C42"/>
    <w:rsid w:val="00445DDE"/>
    <w:rsid w:val="00446405"/>
    <w:rsid w:val="004470B8"/>
    <w:rsid w:val="00447165"/>
    <w:rsid w:val="0044739A"/>
    <w:rsid w:val="00447A1A"/>
    <w:rsid w:val="00447AF0"/>
    <w:rsid w:val="00447E84"/>
    <w:rsid w:val="004504B2"/>
    <w:rsid w:val="004508F8"/>
    <w:rsid w:val="00450CA8"/>
    <w:rsid w:val="00450E46"/>
    <w:rsid w:val="00450F7C"/>
    <w:rsid w:val="00450FAB"/>
    <w:rsid w:val="0045144E"/>
    <w:rsid w:val="004514A0"/>
    <w:rsid w:val="00451D34"/>
    <w:rsid w:val="00452022"/>
    <w:rsid w:val="004521C7"/>
    <w:rsid w:val="004522ED"/>
    <w:rsid w:val="004522EE"/>
    <w:rsid w:val="0045254A"/>
    <w:rsid w:val="004529D4"/>
    <w:rsid w:val="00452E7E"/>
    <w:rsid w:val="00453004"/>
    <w:rsid w:val="00453098"/>
    <w:rsid w:val="0045323F"/>
    <w:rsid w:val="00453B69"/>
    <w:rsid w:val="00453C45"/>
    <w:rsid w:val="00453C7A"/>
    <w:rsid w:val="00454201"/>
    <w:rsid w:val="00454307"/>
    <w:rsid w:val="004548FB"/>
    <w:rsid w:val="00454B08"/>
    <w:rsid w:val="00454C8C"/>
    <w:rsid w:val="00455119"/>
    <w:rsid w:val="004551D3"/>
    <w:rsid w:val="004556F4"/>
    <w:rsid w:val="004558FB"/>
    <w:rsid w:val="004562D5"/>
    <w:rsid w:val="0045651A"/>
    <w:rsid w:val="00456D2F"/>
    <w:rsid w:val="004579DE"/>
    <w:rsid w:val="00457ACF"/>
    <w:rsid w:val="00457ADF"/>
    <w:rsid w:val="00457E32"/>
    <w:rsid w:val="004603EF"/>
    <w:rsid w:val="0046074C"/>
    <w:rsid w:val="004607EE"/>
    <w:rsid w:val="00460AB2"/>
    <w:rsid w:val="00460EB1"/>
    <w:rsid w:val="00460F1D"/>
    <w:rsid w:val="00461697"/>
    <w:rsid w:val="004619AC"/>
    <w:rsid w:val="0046219F"/>
    <w:rsid w:val="0046316B"/>
    <w:rsid w:val="00463335"/>
    <w:rsid w:val="0046344A"/>
    <w:rsid w:val="004635E8"/>
    <w:rsid w:val="004636CC"/>
    <w:rsid w:val="00463842"/>
    <w:rsid w:val="00463C4E"/>
    <w:rsid w:val="004640D0"/>
    <w:rsid w:val="0046485D"/>
    <w:rsid w:val="00464F34"/>
    <w:rsid w:val="004654CF"/>
    <w:rsid w:val="00465ABD"/>
    <w:rsid w:val="004668E8"/>
    <w:rsid w:val="00466B35"/>
    <w:rsid w:val="00466C5C"/>
    <w:rsid w:val="00466E93"/>
    <w:rsid w:val="00467311"/>
    <w:rsid w:val="004674BA"/>
    <w:rsid w:val="0047052E"/>
    <w:rsid w:val="0047088B"/>
    <w:rsid w:val="004710D4"/>
    <w:rsid w:val="004710DC"/>
    <w:rsid w:val="00471190"/>
    <w:rsid w:val="004717BD"/>
    <w:rsid w:val="00471B4C"/>
    <w:rsid w:val="00471C1D"/>
    <w:rsid w:val="00472249"/>
    <w:rsid w:val="0047355F"/>
    <w:rsid w:val="004739C7"/>
    <w:rsid w:val="00473D94"/>
    <w:rsid w:val="0047400A"/>
    <w:rsid w:val="0047431A"/>
    <w:rsid w:val="004747A7"/>
    <w:rsid w:val="004750D7"/>
    <w:rsid w:val="004752EE"/>
    <w:rsid w:val="00475657"/>
    <w:rsid w:val="0047593B"/>
    <w:rsid w:val="00475A1D"/>
    <w:rsid w:val="004766B7"/>
    <w:rsid w:val="00476CE7"/>
    <w:rsid w:val="0047729C"/>
    <w:rsid w:val="00477384"/>
    <w:rsid w:val="00477989"/>
    <w:rsid w:val="00477C04"/>
    <w:rsid w:val="00477E3A"/>
    <w:rsid w:val="00477F1A"/>
    <w:rsid w:val="00480F68"/>
    <w:rsid w:val="00481233"/>
    <w:rsid w:val="00481562"/>
    <w:rsid w:val="004819E0"/>
    <w:rsid w:val="00481BE2"/>
    <w:rsid w:val="00481CBC"/>
    <w:rsid w:val="0048213C"/>
    <w:rsid w:val="004822DB"/>
    <w:rsid w:val="0048242D"/>
    <w:rsid w:val="004826C5"/>
    <w:rsid w:val="00482801"/>
    <w:rsid w:val="004828A7"/>
    <w:rsid w:val="00482C97"/>
    <w:rsid w:val="00482CE0"/>
    <w:rsid w:val="00483161"/>
    <w:rsid w:val="00483608"/>
    <w:rsid w:val="00483628"/>
    <w:rsid w:val="004838D5"/>
    <w:rsid w:val="00483977"/>
    <w:rsid w:val="00483ADD"/>
    <w:rsid w:val="00483B29"/>
    <w:rsid w:val="00483C5F"/>
    <w:rsid w:val="00484B3D"/>
    <w:rsid w:val="00484F80"/>
    <w:rsid w:val="00485311"/>
    <w:rsid w:val="00485711"/>
    <w:rsid w:val="00485A1D"/>
    <w:rsid w:val="00485FD0"/>
    <w:rsid w:val="004861E9"/>
    <w:rsid w:val="004862AB"/>
    <w:rsid w:val="00487722"/>
    <w:rsid w:val="00487A72"/>
    <w:rsid w:val="00487B3D"/>
    <w:rsid w:val="0049009A"/>
    <w:rsid w:val="004904A7"/>
    <w:rsid w:val="004906F3"/>
    <w:rsid w:val="00490B63"/>
    <w:rsid w:val="004912EC"/>
    <w:rsid w:val="0049146F"/>
    <w:rsid w:val="004914C4"/>
    <w:rsid w:val="00491632"/>
    <w:rsid w:val="00491BEA"/>
    <w:rsid w:val="00491D04"/>
    <w:rsid w:val="00491EEA"/>
    <w:rsid w:val="00492339"/>
    <w:rsid w:val="00492392"/>
    <w:rsid w:val="0049249B"/>
    <w:rsid w:val="00492729"/>
    <w:rsid w:val="00493B3D"/>
    <w:rsid w:val="00493CC3"/>
    <w:rsid w:val="004941A6"/>
    <w:rsid w:val="00494567"/>
    <w:rsid w:val="00495171"/>
    <w:rsid w:val="00495B5C"/>
    <w:rsid w:val="00495E0E"/>
    <w:rsid w:val="00496209"/>
    <w:rsid w:val="0049633C"/>
    <w:rsid w:val="00496642"/>
    <w:rsid w:val="00496815"/>
    <w:rsid w:val="00496A1C"/>
    <w:rsid w:val="00496C21"/>
    <w:rsid w:val="004971E2"/>
    <w:rsid w:val="004972CE"/>
    <w:rsid w:val="004977BF"/>
    <w:rsid w:val="0049783A"/>
    <w:rsid w:val="00497EAE"/>
    <w:rsid w:val="004A01C9"/>
    <w:rsid w:val="004A08C7"/>
    <w:rsid w:val="004A0D62"/>
    <w:rsid w:val="004A0E4C"/>
    <w:rsid w:val="004A1494"/>
    <w:rsid w:val="004A14DA"/>
    <w:rsid w:val="004A151B"/>
    <w:rsid w:val="004A179D"/>
    <w:rsid w:val="004A1B09"/>
    <w:rsid w:val="004A1EA6"/>
    <w:rsid w:val="004A20A4"/>
    <w:rsid w:val="004A2462"/>
    <w:rsid w:val="004A24C8"/>
    <w:rsid w:val="004A2CF7"/>
    <w:rsid w:val="004A306F"/>
    <w:rsid w:val="004A3710"/>
    <w:rsid w:val="004A39A4"/>
    <w:rsid w:val="004A40F2"/>
    <w:rsid w:val="004A4B67"/>
    <w:rsid w:val="004A4B6F"/>
    <w:rsid w:val="004A4C40"/>
    <w:rsid w:val="004A4EBA"/>
    <w:rsid w:val="004A5090"/>
    <w:rsid w:val="004A5DC0"/>
    <w:rsid w:val="004A6072"/>
    <w:rsid w:val="004A66C0"/>
    <w:rsid w:val="004A6F1B"/>
    <w:rsid w:val="004A7061"/>
    <w:rsid w:val="004A7253"/>
    <w:rsid w:val="004A7811"/>
    <w:rsid w:val="004A7DAE"/>
    <w:rsid w:val="004B0566"/>
    <w:rsid w:val="004B094A"/>
    <w:rsid w:val="004B0D78"/>
    <w:rsid w:val="004B0E77"/>
    <w:rsid w:val="004B1052"/>
    <w:rsid w:val="004B1209"/>
    <w:rsid w:val="004B18F9"/>
    <w:rsid w:val="004B1A02"/>
    <w:rsid w:val="004B1AE6"/>
    <w:rsid w:val="004B1C70"/>
    <w:rsid w:val="004B1D77"/>
    <w:rsid w:val="004B1F33"/>
    <w:rsid w:val="004B21D2"/>
    <w:rsid w:val="004B22FB"/>
    <w:rsid w:val="004B2BB3"/>
    <w:rsid w:val="004B2E26"/>
    <w:rsid w:val="004B34A9"/>
    <w:rsid w:val="004B3766"/>
    <w:rsid w:val="004B3CFB"/>
    <w:rsid w:val="004B3CFD"/>
    <w:rsid w:val="004B471F"/>
    <w:rsid w:val="004B4808"/>
    <w:rsid w:val="004B490F"/>
    <w:rsid w:val="004B4930"/>
    <w:rsid w:val="004B49C1"/>
    <w:rsid w:val="004B4CD6"/>
    <w:rsid w:val="004B5422"/>
    <w:rsid w:val="004B5B77"/>
    <w:rsid w:val="004B60F3"/>
    <w:rsid w:val="004B67A1"/>
    <w:rsid w:val="004B67A6"/>
    <w:rsid w:val="004B6C49"/>
    <w:rsid w:val="004B73C9"/>
    <w:rsid w:val="004B782B"/>
    <w:rsid w:val="004B79BE"/>
    <w:rsid w:val="004B7DE7"/>
    <w:rsid w:val="004C03DD"/>
    <w:rsid w:val="004C0BEE"/>
    <w:rsid w:val="004C20D4"/>
    <w:rsid w:val="004C215D"/>
    <w:rsid w:val="004C21CA"/>
    <w:rsid w:val="004C23C6"/>
    <w:rsid w:val="004C29A0"/>
    <w:rsid w:val="004C3D61"/>
    <w:rsid w:val="004C3E0A"/>
    <w:rsid w:val="004C4A1A"/>
    <w:rsid w:val="004C5B07"/>
    <w:rsid w:val="004C5C3B"/>
    <w:rsid w:val="004C68D5"/>
    <w:rsid w:val="004C6A42"/>
    <w:rsid w:val="004C6BE4"/>
    <w:rsid w:val="004C73E7"/>
    <w:rsid w:val="004C7436"/>
    <w:rsid w:val="004C7892"/>
    <w:rsid w:val="004C7A14"/>
    <w:rsid w:val="004D0904"/>
    <w:rsid w:val="004D0DDD"/>
    <w:rsid w:val="004D0F5A"/>
    <w:rsid w:val="004D1989"/>
    <w:rsid w:val="004D1CE6"/>
    <w:rsid w:val="004D348C"/>
    <w:rsid w:val="004D3727"/>
    <w:rsid w:val="004D3B3C"/>
    <w:rsid w:val="004D3D22"/>
    <w:rsid w:val="004D5304"/>
    <w:rsid w:val="004D5682"/>
    <w:rsid w:val="004D5EC6"/>
    <w:rsid w:val="004D60FB"/>
    <w:rsid w:val="004D6152"/>
    <w:rsid w:val="004D648B"/>
    <w:rsid w:val="004D64BC"/>
    <w:rsid w:val="004D6DFB"/>
    <w:rsid w:val="004D70B4"/>
    <w:rsid w:val="004D7B2D"/>
    <w:rsid w:val="004D7CBA"/>
    <w:rsid w:val="004E0089"/>
    <w:rsid w:val="004E01E7"/>
    <w:rsid w:val="004E0466"/>
    <w:rsid w:val="004E0A90"/>
    <w:rsid w:val="004E0C80"/>
    <w:rsid w:val="004E0E8E"/>
    <w:rsid w:val="004E10BC"/>
    <w:rsid w:val="004E118F"/>
    <w:rsid w:val="004E1DB2"/>
    <w:rsid w:val="004E2185"/>
    <w:rsid w:val="004E2830"/>
    <w:rsid w:val="004E2AD2"/>
    <w:rsid w:val="004E31BA"/>
    <w:rsid w:val="004E34C1"/>
    <w:rsid w:val="004E38FC"/>
    <w:rsid w:val="004E3993"/>
    <w:rsid w:val="004E3ED1"/>
    <w:rsid w:val="004E488A"/>
    <w:rsid w:val="004E49D6"/>
    <w:rsid w:val="004E4ADF"/>
    <w:rsid w:val="004E4CD7"/>
    <w:rsid w:val="004E5413"/>
    <w:rsid w:val="004E5580"/>
    <w:rsid w:val="004E5E09"/>
    <w:rsid w:val="004E5E61"/>
    <w:rsid w:val="004E5EC4"/>
    <w:rsid w:val="004E642D"/>
    <w:rsid w:val="004E6449"/>
    <w:rsid w:val="004E7318"/>
    <w:rsid w:val="004E73E1"/>
    <w:rsid w:val="004F0043"/>
    <w:rsid w:val="004F040C"/>
    <w:rsid w:val="004F0863"/>
    <w:rsid w:val="004F123B"/>
    <w:rsid w:val="004F159B"/>
    <w:rsid w:val="004F15ED"/>
    <w:rsid w:val="004F1BDF"/>
    <w:rsid w:val="004F2324"/>
    <w:rsid w:val="004F23C3"/>
    <w:rsid w:val="004F252E"/>
    <w:rsid w:val="004F2AB6"/>
    <w:rsid w:val="004F2BE5"/>
    <w:rsid w:val="004F2CE9"/>
    <w:rsid w:val="004F37DB"/>
    <w:rsid w:val="004F3B68"/>
    <w:rsid w:val="004F4113"/>
    <w:rsid w:val="004F4263"/>
    <w:rsid w:val="004F433D"/>
    <w:rsid w:val="004F4AEF"/>
    <w:rsid w:val="004F4B0E"/>
    <w:rsid w:val="004F4DBB"/>
    <w:rsid w:val="004F5494"/>
    <w:rsid w:val="004F552A"/>
    <w:rsid w:val="004F554C"/>
    <w:rsid w:val="004F6B0E"/>
    <w:rsid w:val="004F7004"/>
    <w:rsid w:val="004F7C15"/>
    <w:rsid w:val="005001A4"/>
    <w:rsid w:val="00500457"/>
    <w:rsid w:val="0050048F"/>
    <w:rsid w:val="005005F1"/>
    <w:rsid w:val="00500925"/>
    <w:rsid w:val="00500A2A"/>
    <w:rsid w:val="00501672"/>
    <w:rsid w:val="00501ED6"/>
    <w:rsid w:val="005026A3"/>
    <w:rsid w:val="0050276A"/>
    <w:rsid w:val="0050282B"/>
    <w:rsid w:val="0050286A"/>
    <w:rsid w:val="00502E8E"/>
    <w:rsid w:val="00502EEE"/>
    <w:rsid w:val="005035A4"/>
    <w:rsid w:val="00503664"/>
    <w:rsid w:val="00503A4E"/>
    <w:rsid w:val="00503BEA"/>
    <w:rsid w:val="00503CB4"/>
    <w:rsid w:val="00504412"/>
    <w:rsid w:val="005047CF"/>
    <w:rsid w:val="00504D65"/>
    <w:rsid w:val="00505347"/>
    <w:rsid w:val="005054F6"/>
    <w:rsid w:val="0050556E"/>
    <w:rsid w:val="00505BBD"/>
    <w:rsid w:val="00506150"/>
    <w:rsid w:val="00506170"/>
    <w:rsid w:val="005066F5"/>
    <w:rsid w:val="0050724B"/>
    <w:rsid w:val="005074D1"/>
    <w:rsid w:val="00507CB6"/>
    <w:rsid w:val="00510400"/>
    <w:rsid w:val="00510869"/>
    <w:rsid w:val="00510A4C"/>
    <w:rsid w:val="00510D71"/>
    <w:rsid w:val="00510FD3"/>
    <w:rsid w:val="0051160B"/>
    <w:rsid w:val="00511788"/>
    <w:rsid w:val="00511A91"/>
    <w:rsid w:val="00512495"/>
    <w:rsid w:val="005126A8"/>
    <w:rsid w:val="005136C2"/>
    <w:rsid w:val="00513A11"/>
    <w:rsid w:val="00513A43"/>
    <w:rsid w:val="0051449D"/>
    <w:rsid w:val="00514646"/>
    <w:rsid w:val="00514BEB"/>
    <w:rsid w:val="00514C3A"/>
    <w:rsid w:val="00514F51"/>
    <w:rsid w:val="005154C0"/>
    <w:rsid w:val="00515999"/>
    <w:rsid w:val="00515A8C"/>
    <w:rsid w:val="00515FD9"/>
    <w:rsid w:val="005161E1"/>
    <w:rsid w:val="0051655E"/>
    <w:rsid w:val="005166FD"/>
    <w:rsid w:val="00516962"/>
    <w:rsid w:val="005169CD"/>
    <w:rsid w:val="00516B4D"/>
    <w:rsid w:val="00517403"/>
    <w:rsid w:val="00517CFE"/>
    <w:rsid w:val="00517D6E"/>
    <w:rsid w:val="0052010B"/>
    <w:rsid w:val="0052057B"/>
    <w:rsid w:val="00520F61"/>
    <w:rsid w:val="0052155A"/>
    <w:rsid w:val="00521BB9"/>
    <w:rsid w:val="00521CB3"/>
    <w:rsid w:val="005221C1"/>
    <w:rsid w:val="00522642"/>
    <w:rsid w:val="0052319F"/>
    <w:rsid w:val="0052349D"/>
    <w:rsid w:val="00523525"/>
    <w:rsid w:val="0052361F"/>
    <w:rsid w:val="005236AC"/>
    <w:rsid w:val="0052416B"/>
    <w:rsid w:val="005244FF"/>
    <w:rsid w:val="0052462C"/>
    <w:rsid w:val="005247D9"/>
    <w:rsid w:val="005249B9"/>
    <w:rsid w:val="00524A1D"/>
    <w:rsid w:val="00525093"/>
    <w:rsid w:val="005251D0"/>
    <w:rsid w:val="00525669"/>
    <w:rsid w:val="00525BE2"/>
    <w:rsid w:val="00525CFA"/>
    <w:rsid w:val="00526B78"/>
    <w:rsid w:val="00526F9D"/>
    <w:rsid w:val="0052752E"/>
    <w:rsid w:val="00527821"/>
    <w:rsid w:val="005301D6"/>
    <w:rsid w:val="00530944"/>
    <w:rsid w:val="00530EC1"/>
    <w:rsid w:val="00530F4A"/>
    <w:rsid w:val="005310BC"/>
    <w:rsid w:val="005311E9"/>
    <w:rsid w:val="00531478"/>
    <w:rsid w:val="005315FD"/>
    <w:rsid w:val="00531BF4"/>
    <w:rsid w:val="00531C67"/>
    <w:rsid w:val="00531F24"/>
    <w:rsid w:val="00531F28"/>
    <w:rsid w:val="005321D9"/>
    <w:rsid w:val="005322B6"/>
    <w:rsid w:val="0053257F"/>
    <w:rsid w:val="00532803"/>
    <w:rsid w:val="0053297F"/>
    <w:rsid w:val="00532A46"/>
    <w:rsid w:val="00532AC5"/>
    <w:rsid w:val="00532B39"/>
    <w:rsid w:val="00532C17"/>
    <w:rsid w:val="005333E9"/>
    <w:rsid w:val="00533AE6"/>
    <w:rsid w:val="00533E37"/>
    <w:rsid w:val="00533EDC"/>
    <w:rsid w:val="0053426C"/>
    <w:rsid w:val="0053434B"/>
    <w:rsid w:val="0053439A"/>
    <w:rsid w:val="00534D49"/>
    <w:rsid w:val="0053518A"/>
    <w:rsid w:val="00535269"/>
    <w:rsid w:val="005356CB"/>
    <w:rsid w:val="005358FF"/>
    <w:rsid w:val="00535CCF"/>
    <w:rsid w:val="005367B7"/>
    <w:rsid w:val="0053683D"/>
    <w:rsid w:val="00536B10"/>
    <w:rsid w:val="005371EF"/>
    <w:rsid w:val="00537D03"/>
    <w:rsid w:val="00537D2D"/>
    <w:rsid w:val="00540D55"/>
    <w:rsid w:val="00541E59"/>
    <w:rsid w:val="00542A0F"/>
    <w:rsid w:val="00542ADD"/>
    <w:rsid w:val="00542B6D"/>
    <w:rsid w:val="00543122"/>
    <w:rsid w:val="005433D3"/>
    <w:rsid w:val="00543DA0"/>
    <w:rsid w:val="00544484"/>
    <w:rsid w:val="00544BC6"/>
    <w:rsid w:val="00544F00"/>
    <w:rsid w:val="00546556"/>
    <w:rsid w:val="00546887"/>
    <w:rsid w:val="00546B7C"/>
    <w:rsid w:val="005471D1"/>
    <w:rsid w:val="0055009A"/>
    <w:rsid w:val="0055033A"/>
    <w:rsid w:val="0055068D"/>
    <w:rsid w:val="0055127F"/>
    <w:rsid w:val="005515C0"/>
    <w:rsid w:val="00551CAB"/>
    <w:rsid w:val="00551F2B"/>
    <w:rsid w:val="0055299A"/>
    <w:rsid w:val="005533B6"/>
    <w:rsid w:val="00553783"/>
    <w:rsid w:val="0055438D"/>
    <w:rsid w:val="00554587"/>
    <w:rsid w:val="00554827"/>
    <w:rsid w:val="00554A49"/>
    <w:rsid w:val="00554AD9"/>
    <w:rsid w:val="00554BD1"/>
    <w:rsid w:val="005554E4"/>
    <w:rsid w:val="00555B85"/>
    <w:rsid w:val="00556451"/>
    <w:rsid w:val="005569FE"/>
    <w:rsid w:val="00557210"/>
    <w:rsid w:val="00557591"/>
    <w:rsid w:val="00557B1D"/>
    <w:rsid w:val="00557D6B"/>
    <w:rsid w:val="00557EFB"/>
    <w:rsid w:val="005600FD"/>
    <w:rsid w:val="0056057C"/>
    <w:rsid w:val="00560787"/>
    <w:rsid w:val="00560B6C"/>
    <w:rsid w:val="00560CF4"/>
    <w:rsid w:val="00560DA5"/>
    <w:rsid w:val="00561258"/>
    <w:rsid w:val="0056174C"/>
    <w:rsid w:val="00561CFC"/>
    <w:rsid w:val="0056243C"/>
    <w:rsid w:val="005627CD"/>
    <w:rsid w:val="0056291F"/>
    <w:rsid w:val="00562A54"/>
    <w:rsid w:val="00562FC1"/>
    <w:rsid w:val="00563458"/>
    <w:rsid w:val="005635C2"/>
    <w:rsid w:val="00563C71"/>
    <w:rsid w:val="00563CAA"/>
    <w:rsid w:val="00563D7F"/>
    <w:rsid w:val="0056490A"/>
    <w:rsid w:val="00564992"/>
    <w:rsid w:val="00564A77"/>
    <w:rsid w:val="00564EF7"/>
    <w:rsid w:val="005652B7"/>
    <w:rsid w:val="00565447"/>
    <w:rsid w:val="0056596D"/>
    <w:rsid w:val="00566607"/>
    <w:rsid w:val="0056675C"/>
    <w:rsid w:val="00566E7E"/>
    <w:rsid w:val="00567360"/>
    <w:rsid w:val="00567533"/>
    <w:rsid w:val="0056776E"/>
    <w:rsid w:val="00567AE5"/>
    <w:rsid w:val="00567E54"/>
    <w:rsid w:val="00567F63"/>
    <w:rsid w:val="00567FE6"/>
    <w:rsid w:val="0057029C"/>
    <w:rsid w:val="00570639"/>
    <w:rsid w:val="005706F4"/>
    <w:rsid w:val="0057094F"/>
    <w:rsid w:val="00570D30"/>
    <w:rsid w:val="00570D63"/>
    <w:rsid w:val="005712B1"/>
    <w:rsid w:val="0057163B"/>
    <w:rsid w:val="005720B1"/>
    <w:rsid w:val="0057220F"/>
    <w:rsid w:val="0057315D"/>
    <w:rsid w:val="005745B4"/>
    <w:rsid w:val="00574A83"/>
    <w:rsid w:val="00575596"/>
    <w:rsid w:val="0057571F"/>
    <w:rsid w:val="00575931"/>
    <w:rsid w:val="00575C94"/>
    <w:rsid w:val="0057644C"/>
    <w:rsid w:val="005768AA"/>
    <w:rsid w:val="00576904"/>
    <w:rsid w:val="00576B14"/>
    <w:rsid w:val="00576DCE"/>
    <w:rsid w:val="00576EA1"/>
    <w:rsid w:val="005770F3"/>
    <w:rsid w:val="005804C0"/>
    <w:rsid w:val="0058050C"/>
    <w:rsid w:val="0058053D"/>
    <w:rsid w:val="00580939"/>
    <w:rsid w:val="005809E4"/>
    <w:rsid w:val="00580F44"/>
    <w:rsid w:val="00581A30"/>
    <w:rsid w:val="00581F4C"/>
    <w:rsid w:val="0058249A"/>
    <w:rsid w:val="0058304A"/>
    <w:rsid w:val="00583286"/>
    <w:rsid w:val="005837B8"/>
    <w:rsid w:val="00584965"/>
    <w:rsid w:val="00584B91"/>
    <w:rsid w:val="00584F83"/>
    <w:rsid w:val="0058550D"/>
    <w:rsid w:val="00585A58"/>
    <w:rsid w:val="00585BE9"/>
    <w:rsid w:val="0058625C"/>
    <w:rsid w:val="0058656F"/>
    <w:rsid w:val="005866CC"/>
    <w:rsid w:val="005873A3"/>
    <w:rsid w:val="005876E1"/>
    <w:rsid w:val="00590885"/>
    <w:rsid w:val="005909F6"/>
    <w:rsid w:val="005917F5"/>
    <w:rsid w:val="00591A2F"/>
    <w:rsid w:val="00591FB3"/>
    <w:rsid w:val="0059200B"/>
    <w:rsid w:val="005922A2"/>
    <w:rsid w:val="00592377"/>
    <w:rsid w:val="00592620"/>
    <w:rsid w:val="00592E14"/>
    <w:rsid w:val="00592EA2"/>
    <w:rsid w:val="00593653"/>
    <w:rsid w:val="00593727"/>
    <w:rsid w:val="00593E02"/>
    <w:rsid w:val="0059452D"/>
    <w:rsid w:val="005948E7"/>
    <w:rsid w:val="00594C51"/>
    <w:rsid w:val="00595000"/>
    <w:rsid w:val="0059531B"/>
    <w:rsid w:val="0059536F"/>
    <w:rsid w:val="005963B2"/>
    <w:rsid w:val="0059669B"/>
    <w:rsid w:val="00596986"/>
    <w:rsid w:val="00596A6F"/>
    <w:rsid w:val="00597316"/>
    <w:rsid w:val="0059745A"/>
    <w:rsid w:val="0059797E"/>
    <w:rsid w:val="00597A45"/>
    <w:rsid w:val="00597B55"/>
    <w:rsid w:val="00597C61"/>
    <w:rsid w:val="005A0172"/>
    <w:rsid w:val="005A0707"/>
    <w:rsid w:val="005A1377"/>
    <w:rsid w:val="005A14C9"/>
    <w:rsid w:val="005A15B3"/>
    <w:rsid w:val="005A19E0"/>
    <w:rsid w:val="005A1B0A"/>
    <w:rsid w:val="005A1C1F"/>
    <w:rsid w:val="005A27EC"/>
    <w:rsid w:val="005A2DB7"/>
    <w:rsid w:val="005A317A"/>
    <w:rsid w:val="005A39AA"/>
    <w:rsid w:val="005A3AA3"/>
    <w:rsid w:val="005A3CB6"/>
    <w:rsid w:val="005A402F"/>
    <w:rsid w:val="005A40DC"/>
    <w:rsid w:val="005A44F9"/>
    <w:rsid w:val="005A4640"/>
    <w:rsid w:val="005A4841"/>
    <w:rsid w:val="005A4ABF"/>
    <w:rsid w:val="005A4F69"/>
    <w:rsid w:val="005A520D"/>
    <w:rsid w:val="005A523A"/>
    <w:rsid w:val="005A5321"/>
    <w:rsid w:val="005A53ED"/>
    <w:rsid w:val="005A5949"/>
    <w:rsid w:val="005A61DD"/>
    <w:rsid w:val="005A67AD"/>
    <w:rsid w:val="005A6F35"/>
    <w:rsid w:val="005A755A"/>
    <w:rsid w:val="005A790D"/>
    <w:rsid w:val="005B0797"/>
    <w:rsid w:val="005B07FA"/>
    <w:rsid w:val="005B12E8"/>
    <w:rsid w:val="005B1E54"/>
    <w:rsid w:val="005B22D5"/>
    <w:rsid w:val="005B242C"/>
    <w:rsid w:val="005B245F"/>
    <w:rsid w:val="005B299A"/>
    <w:rsid w:val="005B2A4C"/>
    <w:rsid w:val="005B2F45"/>
    <w:rsid w:val="005B3656"/>
    <w:rsid w:val="005B3B75"/>
    <w:rsid w:val="005B40D9"/>
    <w:rsid w:val="005B41A4"/>
    <w:rsid w:val="005B4227"/>
    <w:rsid w:val="005B4420"/>
    <w:rsid w:val="005B4720"/>
    <w:rsid w:val="005B49AF"/>
    <w:rsid w:val="005B63A4"/>
    <w:rsid w:val="005B63AF"/>
    <w:rsid w:val="005B68D7"/>
    <w:rsid w:val="005B6B19"/>
    <w:rsid w:val="005B6C71"/>
    <w:rsid w:val="005B6CFF"/>
    <w:rsid w:val="005B6DD3"/>
    <w:rsid w:val="005B75B4"/>
    <w:rsid w:val="005B772B"/>
    <w:rsid w:val="005B7EA9"/>
    <w:rsid w:val="005C045D"/>
    <w:rsid w:val="005C054D"/>
    <w:rsid w:val="005C06AD"/>
    <w:rsid w:val="005C086D"/>
    <w:rsid w:val="005C0B4A"/>
    <w:rsid w:val="005C118C"/>
    <w:rsid w:val="005C1E85"/>
    <w:rsid w:val="005C2996"/>
    <w:rsid w:val="005C2BD1"/>
    <w:rsid w:val="005C374F"/>
    <w:rsid w:val="005C413F"/>
    <w:rsid w:val="005C44EF"/>
    <w:rsid w:val="005C460D"/>
    <w:rsid w:val="005C4B6F"/>
    <w:rsid w:val="005C4BE5"/>
    <w:rsid w:val="005C52F1"/>
    <w:rsid w:val="005C555D"/>
    <w:rsid w:val="005C56C0"/>
    <w:rsid w:val="005C5721"/>
    <w:rsid w:val="005C5F23"/>
    <w:rsid w:val="005C5FCA"/>
    <w:rsid w:val="005C63AE"/>
    <w:rsid w:val="005C6CD5"/>
    <w:rsid w:val="005C6DA6"/>
    <w:rsid w:val="005C6ECC"/>
    <w:rsid w:val="005C70AF"/>
    <w:rsid w:val="005C716C"/>
    <w:rsid w:val="005C73FD"/>
    <w:rsid w:val="005C7791"/>
    <w:rsid w:val="005C7BAC"/>
    <w:rsid w:val="005C7CCF"/>
    <w:rsid w:val="005D001E"/>
    <w:rsid w:val="005D02F5"/>
    <w:rsid w:val="005D03BF"/>
    <w:rsid w:val="005D0712"/>
    <w:rsid w:val="005D079F"/>
    <w:rsid w:val="005D0844"/>
    <w:rsid w:val="005D0A06"/>
    <w:rsid w:val="005D0D9E"/>
    <w:rsid w:val="005D1690"/>
    <w:rsid w:val="005D169F"/>
    <w:rsid w:val="005D19F8"/>
    <w:rsid w:val="005D2349"/>
    <w:rsid w:val="005D254A"/>
    <w:rsid w:val="005D2DC0"/>
    <w:rsid w:val="005D3A18"/>
    <w:rsid w:val="005D3ACE"/>
    <w:rsid w:val="005D41A3"/>
    <w:rsid w:val="005D456C"/>
    <w:rsid w:val="005D49D6"/>
    <w:rsid w:val="005D4AB8"/>
    <w:rsid w:val="005D502D"/>
    <w:rsid w:val="005D51A8"/>
    <w:rsid w:val="005D52B4"/>
    <w:rsid w:val="005D570B"/>
    <w:rsid w:val="005D59BC"/>
    <w:rsid w:val="005D5C35"/>
    <w:rsid w:val="005D5F12"/>
    <w:rsid w:val="005D5F80"/>
    <w:rsid w:val="005D61D1"/>
    <w:rsid w:val="005D694A"/>
    <w:rsid w:val="005D6ADB"/>
    <w:rsid w:val="005D6B29"/>
    <w:rsid w:val="005D6D35"/>
    <w:rsid w:val="005D750C"/>
    <w:rsid w:val="005D7511"/>
    <w:rsid w:val="005D764C"/>
    <w:rsid w:val="005D76CA"/>
    <w:rsid w:val="005D7F95"/>
    <w:rsid w:val="005E04AC"/>
    <w:rsid w:val="005E0811"/>
    <w:rsid w:val="005E0916"/>
    <w:rsid w:val="005E0C6E"/>
    <w:rsid w:val="005E10C9"/>
    <w:rsid w:val="005E1542"/>
    <w:rsid w:val="005E220A"/>
    <w:rsid w:val="005E2995"/>
    <w:rsid w:val="005E3065"/>
    <w:rsid w:val="005E3F81"/>
    <w:rsid w:val="005E3FC9"/>
    <w:rsid w:val="005E470B"/>
    <w:rsid w:val="005E490F"/>
    <w:rsid w:val="005E510D"/>
    <w:rsid w:val="005E5840"/>
    <w:rsid w:val="005E5AF1"/>
    <w:rsid w:val="005E5E00"/>
    <w:rsid w:val="005E5E5C"/>
    <w:rsid w:val="005E6330"/>
    <w:rsid w:val="005E6388"/>
    <w:rsid w:val="005E6AB5"/>
    <w:rsid w:val="005E7275"/>
    <w:rsid w:val="005E735C"/>
    <w:rsid w:val="005E7C65"/>
    <w:rsid w:val="005E7F86"/>
    <w:rsid w:val="005F0298"/>
    <w:rsid w:val="005F0387"/>
    <w:rsid w:val="005F0639"/>
    <w:rsid w:val="005F0C93"/>
    <w:rsid w:val="005F129E"/>
    <w:rsid w:val="005F12C1"/>
    <w:rsid w:val="005F152C"/>
    <w:rsid w:val="005F1AFC"/>
    <w:rsid w:val="005F1BE7"/>
    <w:rsid w:val="005F29DF"/>
    <w:rsid w:val="005F2E9E"/>
    <w:rsid w:val="005F3751"/>
    <w:rsid w:val="005F3928"/>
    <w:rsid w:val="005F41BF"/>
    <w:rsid w:val="005F4871"/>
    <w:rsid w:val="005F4996"/>
    <w:rsid w:val="005F5049"/>
    <w:rsid w:val="005F55A1"/>
    <w:rsid w:val="005F57B1"/>
    <w:rsid w:val="005F6640"/>
    <w:rsid w:val="005F6AED"/>
    <w:rsid w:val="005F711B"/>
    <w:rsid w:val="005F7604"/>
    <w:rsid w:val="005F7AFD"/>
    <w:rsid w:val="005F7D58"/>
    <w:rsid w:val="0060041F"/>
    <w:rsid w:val="00600947"/>
    <w:rsid w:val="00600B8F"/>
    <w:rsid w:val="006010EA"/>
    <w:rsid w:val="00601265"/>
    <w:rsid w:val="00602225"/>
    <w:rsid w:val="00602DA8"/>
    <w:rsid w:val="00602DDE"/>
    <w:rsid w:val="00602E1E"/>
    <w:rsid w:val="00603036"/>
    <w:rsid w:val="006034BC"/>
    <w:rsid w:val="006035B4"/>
    <w:rsid w:val="006038B3"/>
    <w:rsid w:val="006039EF"/>
    <w:rsid w:val="006042C2"/>
    <w:rsid w:val="0060434C"/>
    <w:rsid w:val="006043AE"/>
    <w:rsid w:val="006047F5"/>
    <w:rsid w:val="00604886"/>
    <w:rsid w:val="006048D8"/>
    <w:rsid w:val="00604A91"/>
    <w:rsid w:val="00604B75"/>
    <w:rsid w:val="00605BA8"/>
    <w:rsid w:val="00605F6F"/>
    <w:rsid w:val="006067B4"/>
    <w:rsid w:val="00606DA7"/>
    <w:rsid w:val="00607116"/>
    <w:rsid w:val="0060714F"/>
    <w:rsid w:val="0060747D"/>
    <w:rsid w:val="0060794A"/>
    <w:rsid w:val="00607C78"/>
    <w:rsid w:val="0061008E"/>
    <w:rsid w:val="0061058F"/>
    <w:rsid w:val="006106A3"/>
    <w:rsid w:val="00611145"/>
    <w:rsid w:val="006112BD"/>
    <w:rsid w:val="00611618"/>
    <w:rsid w:val="00611B8F"/>
    <w:rsid w:val="00611E0E"/>
    <w:rsid w:val="00611E12"/>
    <w:rsid w:val="00612686"/>
    <w:rsid w:val="006128D7"/>
    <w:rsid w:val="00612926"/>
    <w:rsid w:val="006131BC"/>
    <w:rsid w:val="0061350E"/>
    <w:rsid w:val="00613576"/>
    <w:rsid w:val="00613940"/>
    <w:rsid w:val="00613D7D"/>
    <w:rsid w:val="00614360"/>
    <w:rsid w:val="00614364"/>
    <w:rsid w:val="00614957"/>
    <w:rsid w:val="00614A10"/>
    <w:rsid w:val="00614BDC"/>
    <w:rsid w:val="00614C3E"/>
    <w:rsid w:val="00614F99"/>
    <w:rsid w:val="00615046"/>
    <w:rsid w:val="0061537C"/>
    <w:rsid w:val="00615E85"/>
    <w:rsid w:val="0061645A"/>
    <w:rsid w:val="006164FF"/>
    <w:rsid w:val="00616542"/>
    <w:rsid w:val="006168D6"/>
    <w:rsid w:val="00617062"/>
    <w:rsid w:val="00617243"/>
    <w:rsid w:val="00617721"/>
    <w:rsid w:val="00617BBB"/>
    <w:rsid w:val="00617C20"/>
    <w:rsid w:val="00617E59"/>
    <w:rsid w:val="00620744"/>
    <w:rsid w:val="006210AC"/>
    <w:rsid w:val="00621493"/>
    <w:rsid w:val="006217AF"/>
    <w:rsid w:val="00621D6F"/>
    <w:rsid w:val="00621DF5"/>
    <w:rsid w:val="006224D8"/>
    <w:rsid w:val="00622763"/>
    <w:rsid w:val="006231BE"/>
    <w:rsid w:val="006235C8"/>
    <w:rsid w:val="006236E8"/>
    <w:rsid w:val="0062383E"/>
    <w:rsid w:val="006239C7"/>
    <w:rsid w:val="00624509"/>
    <w:rsid w:val="00624618"/>
    <w:rsid w:val="00624905"/>
    <w:rsid w:val="00624D0E"/>
    <w:rsid w:val="00625170"/>
    <w:rsid w:val="006254FD"/>
    <w:rsid w:val="00625AF9"/>
    <w:rsid w:val="00625D5F"/>
    <w:rsid w:val="00625EED"/>
    <w:rsid w:val="0062663A"/>
    <w:rsid w:val="00626917"/>
    <w:rsid w:val="006269BF"/>
    <w:rsid w:val="00626C8C"/>
    <w:rsid w:val="006272AB"/>
    <w:rsid w:val="00627437"/>
    <w:rsid w:val="00627C6F"/>
    <w:rsid w:val="00630725"/>
    <w:rsid w:val="00630AC1"/>
    <w:rsid w:val="00630D21"/>
    <w:rsid w:val="0063153F"/>
    <w:rsid w:val="0063180B"/>
    <w:rsid w:val="006318C5"/>
    <w:rsid w:val="00631DA3"/>
    <w:rsid w:val="00632C60"/>
    <w:rsid w:val="00632FBA"/>
    <w:rsid w:val="00632FE7"/>
    <w:rsid w:val="0063308C"/>
    <w:rsid w:val="006334CF"/>
    <w:rsid w:val="00633A45"/>
    <w:rsid w:val="006341E2"/>
    <w:rsid w:val="0063423F"/>
    <w:rsid w:val="00634293"/>
    <w:rsid w:val="006348DF"/>
    <w:rsid w:val="006357E1"/>
    <w:rsid w:val="00635D5A"/>
    <w:rsid w:val="006378BA"/>
    <w:rsid w:val="00637989"/>
    <w:rsid w:val="00640862"/>
    <w:rsid w:val="0064110E"/>
    <w:rsid w:val="00641400"/>
    <w:rsid w:val="0064153D"/>
    <w:rsid w:val="00641E35"/>
    <w:rsid w:val="00642420"/>
    <w:rsid w:val="006426CA"/>
    <w:rsid w:val="006429C4"/>
    <w:rsid w:val="0064318F"/>
    <w:rsid w:val="006432E4"/>
    <w:rsid w:val="00643D8A"/>
    <w:rsid w:val="00643EA6"/>
    <w:rsid w:val="00643FA0"/>
    <w:rsid w:val="006440B4"/>
    <w:rsid w:val="006441C8"/>
    <w:rsid w:val="0064465F"/>
    <w:rsid w:val="006447EC"/>
    <w:rsid w:val="00644A3A"/>
    <w:rsid w:val="00644C34"/>
    <w:rsid w:val="00644D4B"/>
    <w:rsid w:val="00645016"/>
    <w:rsid w:val="006454DF"/>
    <w:rsid w:val="006457F9"/>
    <w:rsid w:val="00645985"/>
    <w:rsid w:val="00645DC0"/>
    <w:rsid w:val="00646AEA"/>
    <w:rsid w:val="00646B5B"/>
    <w:rsid w:val="006470A1"/>
    <w:rsid w:val="00647121"/>
    <w:rsid w:val="0064715B"/>
    <w:rsid w:val="00647786"/>
    <w:rsid w:val="006477C9"/>
    <w:rsid w:val="006479AC"/>
    <w:rsid w:val="00647CAC"/>
    <w:rsid w:val="00647F63"/>
    <w:rsid w:val="00650CAE"/>
    <w:rsid w:val="00650FB2"/>
    <w:rsid w:val="0065102C"/>
    <w:rsid w:val="0065115F"/>
    <w:rsid w:val="006514F9"/>
    <w:rsid w:val="00651608"/>
    <w:rsid w:val="006519D8"/>
    <w:rsid w:val="00651A1C"/>
    <w:rsid w:val="00651AA1"/>
    <w:rsid w:val="00651AF0"/>
    <w:rsid w:val="00651F39"/>
    <w:rsid w:val="006526DA"/>
    <w:rsid w:val="00652C87"/>
    <w:rsid w:val="00652E39"/>
    <w:rsid w:val="0065300A"/>
    <w:rsid w:val="006531F2"/>
    <w:rsid w:val="0065355E"/>
    <w:rsid w:val="006538BA"/>
    <w:rsid w:val="00653A42"/>
    <w:rsid w:val="00653BA4"/>
    <w:rsid w:val="00654130"/>
    <w:rsid w:val="0065479C"/>
    <w:rsid w:val="00654A38"/>
    <w:rsid w:val="00654C99"/>
    <w:rsid w:val="00655148"/>
    <w:rsid w:val="00655A4A"/>
    <w:rsid w:val="00655F6A"/>
    <w:rsid w:val="00656135"/>
    <w:rsid w:val="00656333"/>
    <w:rsid w:val="00656476"/>
    <w:rsid w:val="00656CA4"/>
    <w:rsid w:val="00656FB9"/>
    <w:rsid w:val="00657267"/>
    <w:rsid w:val="00657DAD"/>
    <w:rsid w:val="006607C5"/>
    <w:rsid w:val="00661A9C"/>
    <w:rsid w:val="006620DF"/>
    <w:rsid w:val="00662553"/>
    <w:rsid w:val="00662747"/>
    <w:rsid w:val="0066288B"/>
    <w:rsid w:val="00662D3F"/>
    <w:rsid w:val="006632CD"/>
    <w:rsid w:val="00663321"/>
    <w:rsid w:val="00663F6D"/>
    <w:rsid w:val="006643A2"/>
    <w:rsid w:val="006644FD"/>
    <w:rsid w:val="006645E2"/>
    <w:rsid w:val="00664797"/>
    <w:rsid w:val="00665018"/>
    <w:rsid w:val="006657F7"/>
    <w:rsid w:val="00665A0A"/>
    <w:rsid w:val="00665B6E"/>
    <w:rsid w:val="00665F32"/>
    <w:rsid w:val="006664A2"/>
    <w:rsid w:val="0066672A"/>
    <w:rsid w:val="006670FF"/>
    <w:rsid w:val="006671BE"/>
    <w:rsid w:val="006674E1"/>
    <w:rsid w:val="006679F0"/>
    <w:rsid w:val="00667E25"/>
    <w:rsid w:val="006713F9"/>
    <w:rsid w:val="00671582"/>
    <w:rsid w:val="00671661"/>
    <w:rsid w:val="00672112"/>
    <w:rsid w:val="00672BBC"/>
    <w:rsid w:val="006730F2"/>
    <w:rsid w:val="00674187"/>
    <w:rsid w:val="006742C9"/>
    <w:rsid w:val="00674E9D"/>
    <w:rsid w:val="00675396"/>
    <w:rsid w:val="00676453"/>
    <w:rsid w:val="006765F2"/>
    <w:rsid w:val="006768FF"/>
    <w:rsid w:val="00677109"/>
    <w:rsid w:val="00677520"/>
    <w:rsid w:val="006809D7"/>
    <w:rsid w:val="00681317"/>
    <w:rsid w:val="00681335"/>
    <w:rsid w:val="006815D6"/>
    <w:rsid w:val="00681724"/>
    <w:rsid w:val="0068227F"/>
    <w:rsid w:val="006822A0"/>
    <w:rsid w:val="006823CF"/>
    <w:rsid w:val="00682617"/>
    <w:rsid w:val="00682692"/>
    <w:rsid w:val="006828FD"/>
    <w:rsid w:val="00682AFC"/>
    <w:rsid w:val="00683055"/>
    <w:rsid w:val="00683694"/>
    <w:rsid w:val="00683847"/>
    <w:rsid w:val="0068404C"/>
    <w:rsid w:val="0068467E"/>
    <w:rsid w:val="00685631"/>
    <w:rsid w:val="00685662"/>
    <w:rsid w:val="00686A21"/>
    <w:rsid w:val="00687EB9"/>
    <w:rsid w:val="00687F44"/>
    <w:rsid w:val="0069024E"/>
    <w:rsid w:val="006902FE"/>
    <w:rsid w:val="0069030B"/>
    <w:rsid w:val="00690310"/>
    <w:rsid w:val="0069045A"/>
    <w:rsid w:val="00690FDA"/>
    <w:rsid w:val="00691C4D"/>
    <w:rsid w:val="00692592"/>
    <w:rsid w:val="00693595"/>
    <w:rsid w:val="0069368A"/>
    <w:rsid w:val="0069382E"/>
    <w:rsid w:val="00694496"/>
    <w:rsid w:val="00694B32"/>
    <w:rsid w:val="006953E8"/>
    <w:rsid w:val="006957B6"/>
    <w:rsid w:val="00695B20"/>
    <w:rsid w:val="00696400"/>
    <w:rsid w:val="0069642D"/>
    <w:rsid w:val="006969AF"/>
    <w:rsid w:val="00696E98"/>
    <w:rsid w:val="00696FB1"/>
    <w:rsid w:val="006975B5"/>
    <w:rsid w:val="00697AF5"/>
    <w:rsid w:val="006A03FE"/>
    <w:rsid w:val="006A0649"/>
    <w:rsid w:val="006A075D"/>
    <w:rsid w:val="006A12B3"/>
    <w:rsid w:val="006A1775"/>
    <w:rsid w:val="006A17A9"/>
    <w:rsid w:val="006A242E"/>
    <w:rsid w:val="006A2514"/>
    <w:rsid w:val="006A295C"/>
    <w:rsid w:val="006A29F5"/>
    <w:rsid w:val="006A2BC6"/>
    <w:rsid w:val="006A2E1C"/>
    <w:rsid w:val="006A303D"/>
    <w:rsid w:val="006A315D"/>
    <w:rsid w:val="006A3939"/>
    <w:rsid w:val="006A3BF6"/>
    <w:rsid w:val="006A3D1D"/>
    <w:rsid w:val="006A4018"/>
    <w:rsid w:val="006A4336"/>
    <w:rsid w:val="006A441B"/>
    <w:rsid w:val="006A4610"/>
    <w:rsid w:val="006A4747"/>
    <w:rsid w:val="006A4950"/>
    <w:rsid w:val="006A4A29"/>
    <w:rsid w:val="006A4D41"/>
    <w:rsid w:val="006A5A4B"/>
    <w:rsid w:val="006A5B9D"/>
    <w:rsid w:val="006A5F0F"/>
    <w:rsid w:val="006A61AF"/>
    <w:rsid w:val="006A62DD"/>
    <w:rsid w:val="006A6903"/>
    <w:rsid w:val="006A6D25"/>
    <w:rsid w:val="006A73FA"/>
    <w:rsid w:val="006A740F"/>
    <w:rsid w:val="006A7915"/>
    <w:rsid w:val="006A796F"/>
    <w:rsid w:val="006A7A48"/>
    <w:rsid w:val="006A7ADE"/>
    <w:rsid w:val="006A7BF6"/>
    <w:rsid w:val="006A7F2D"/>
    <w:rsid w:val="006B1830"/>
    <w:rsid w:val="006B1ADB"/>
    <w:rsid w:val="006B2C55"/>
    <w:rsid w:val="006B36F9"/>
    <w:rsid w:val="006B3CB3"/>
    <w:rsid w:val="006B4871"/>
    <w:rsid w:val="006B48E6"/>
    <w:rsid w:val="006B540B"/>
    <w:rsid w:val="006B5E19"/>
    <w:rsid w:val="006B6709"/>
    <w:rsid w:val="006B6DFA"/>
    <w:rsid w:val="006B6F3C"/>
    <w:rsid w:val="006B70F1"/>
    <w:rsid w:val="006B734B"/>
    <w:rsid w:val="006B7422"/>
    <w:rsid w:val="006B74C2"/>
    <w:rsid w:val="006B775E"/>
    <w:rsid w:val="006B7B79"/>
    <w:rsid w:val="006B7CAF"/>
    <w:rsid w:val="006C03B6"/>
    <w:rsid w:val="006C0D26"/>
    <w:rsid w:val="006C192F"/>
    <w:rsid w:val="006C1BD7"/>
    <w:rsid w:val="006C1BF0"/>
    <w:rsid w:val="006C22A7"/>
    <w:rsid w:val="006C2357"/>
    <w:rsid w:val="006C2824"/>
    <w:rsid w:val="006C2972"/>
    <w:rsid w:val="006C299F"/>
    <w:rsid w:val="006C2D78"/>
    <w:rsid w:val="006C2F2D"/>
    <w:rsid w:val="006C2FA8"/>
    <w:rsid w:val="006C31DA"/>
    <w:rsid w:val="006C3C7F"/>
    <w:rsid w:val="006C40A4"/>
    <w:rsid w:val="006C461A"/>
    <w:rsid w:val="006C4E7A"/>
    <w:rsid w:val="006C5430"/>
    <w:rsid w:val="006C5638"/>
    <w:rsid w:val="006C5D7F"/>
    <w:rsid w:val="006C67F6"/>
    <w:rsid w:val="006C6DBE"/>
    <w:rsid w:val="006C7A12"/>
    <w:rsid w:val="006C7D19"/>
    <w:rsid w:val="006C7E57"/>
    <w:rsid w:val="006C7F2B"/>
    <w:rsid w:val="006D0002"/>
    <w:rsid w:val="006D046D"/>
    <w:rsid w:val="006D05D2"/>
    <w:rsid w:val="006D09B9"/>
    <w:rsid w:val="006D0D29"/>
    <w:rsid w:val="006D0FCD"/>
    <w:rsid w:val="006D1406"/>
    <w:rsid w:val="006D19B9"/>
    <w:rsid w:val="006D1CC2"/>
    <w:rsid w:val="006D20D1"/>
    <w:rsid w:val="006D2872"/>
    <w:rsid w:val="006D324A"/>
    <w:rsid w:val="006D350C"/>
    <w:rsid w:val="006D41F1"/>
    <w:rsid w:val="006D42C4"/>
    <w:rsid w:val="006D462F"/>
    <w:rsid w:val="006D466D"/>
    <w:rsid w:val="006D4BA5"/>
    <w:rsid w:val="006D4E4D"/>
    <w:rsid w:val="006D4EDF"/>
    <w:rsid w:val="006D569E"/>
    <w:rsid w:val="006D571D"/>
    <w:rsid w:val="006D5AD9"/>
    <w:rsid w:val="006D5C32"/>
    <w:rsid w:val="006D5E73"/>
    <w:rsid w:val="006D6111"/>
    <w:rsid w:val="006D6391"/>
    <w:rsid w:val="006D678A"/>
    <w:rsid w:val="006D6C0E"/>
    <w:rsid w:val="006D6D46"/>
    <w:rsid w:val="006D6FB2"/>
    <w:rsid w:val="006D735A"/>
    <w:rsid w:val="006D737E"/>
    <w:rsid w:val="006D7575"/>
    <w:rsid w:val="006D7721"/>
    <w:rsid w:val="006D798D"/>
    <w:rsid w:val="006D7A71"/>
    <w:rsid w:val="006D7AFF"/>
    <w:rsid w:val="006E00A3"/>
    <w:rsid w:val="006E011E"/>
    <w:rsid w:val="006E0237"/>
    <w:rsid w:val="006E0541"/>
    <w:rsid w:val="006E07A6"/>
    <w:rsid w:val="006E107E"/>
    <w:rsid w:val="006E15E5"/>
    <w:rsid w:val="006E17B5"/>
    <w:rsid w:val="006E1898"/>
    <w:rsid w:val="006E1FD5"/>
    <w:rsid w:val="006E2929"/>
    <w:rsid w:val="006E29E4"/>
    <w:rsid w:val="006E3009"/>
    <w:rsid w:val="006E350B"/>
    <w:rsid w:val="006E352D"/>
    <w:rsid w:val="006E36CB"/>
    <w:rsid w:val="006E3A99"/>
    <w:rsid w:val="006E3B47"/>
    <w:rsid w:val="006E3F58"/>
    <w:rsid w:val="006E40FC"/>
    <w:rsid w:val="006E4363"/>
    <w:rsid w:val="006E47D0"/>
    <w:rsid w:val="006E4A86"/>
    <w:rsid w:val="006E52A4"/>
    <w:rsid w:val="006E53C5"/>
    <w:rsid w:val="006E5468"/>
    <w:rsid w:val="006E635E"/>
    <w:rsid w:val="006E699E"/>
    <w:rsid w:val="006E754B"/>
    <w:rsid w:val="006E76BD"/>
    <w:rsid w:val="006E7833"/>
    <w:rsid w:val="006F04C9"/>
    <w:rsid w:val="006F12A4"/>
    <w:rsid w:val="006F19D6"/>
    <w:rsid w:val="006F1BFA"/>
    <w:rsid w:val="006F2329"/>
    <w:rsid w:val="006F282E"/>
    <w:rsid w:val="006F299F"/>
    <w:rsid w:val="006F2EE0"/>
    <w:rsid w:val="006F32FC"/>
    <w:rsid w:val="006F336E"/>
    <w:rsid w:val="006F33D0"/>
    <w:rsid w:val="006F3875"/>
    <w:rsid w:val="006F3D74"/>
    <w:rsid w:val="006F41A3"/>
    <w:rsid w:val="006F515C"/>
    <w:rsid w:val="006F52DC"/>
    <w:rsid w:val="006F56DE"/>
    <w:rsid w:val="006F57B2"/>
    <w:rsid w:val="006F5DDC"/>
    <w:rsid w:val="006F6093"/>
    <w:rsid w:val="006F61E9"/>
    <w:rsid w:val="006F63B7"/>
    <w:rsid w:val="006F6649"/>
    <w:rsid w:val="006F679D"/>
    <w:rsid w:val="006F6FDC"/>
    <w:rsid w:val="006F70E2"/>
    <w:rsid w:val="006F7295"/>
    <w:rsid w:val="006F741C"/>
    <w:rsid w:val="006F7623"/>
    <w:rsid w:val="006F785D"/>
    <w:rsid w:val="006F7BE1"/>
    <w:rsid w:val="006F7E6A"/>
    <w:rsid w:val="007001D9"/>
    <w:rsid w:val="007009FF"/>
    <w:rsid w:val="00700F59"/>
    <w:rsid w:val="007010AF"/>
    <w:rsid w:val="00701802"/>
    <w:rsid w:val="007019E0"/>
    <w:rsid w:val="00701F65"/>
    <w:rsid w:val="007021A0"/>
    <w:rsid w:val="007021FF"/>
    <w:rsid w:val="007022EE"/>
    <w:rsid w:val="007024F0"/>
    <w:rsid w:val="00702765"/>
    <w:rsid w:val="00702779"/>
    <w:rsid w:val="0070280F"/>
    <w:rsid w:val="007028DC"/>
    <w:rsid w:val="007033B4"/>
    <w:rsid w:val="00703B73"/>
    <w:rsid w:val="00704452"/>
    <w:rsid w:val="00704B5C"/>
    <w:rsid w:val="00704BF7"/>
    <w:rsid w:val="00704D0D"/>
    <w:rsid w:val="00705755"/>
    <w:rsid w:val="00705804"/>
    <w:rsid w:val="0070583F"/>
    <w:rsid w:val="007059E7"/>
    <w:rsid w:val="00705C7E"/>
    <w:rsid w:val="00706CF3"/>
    <w:rsid w:val="00706DA9"/>
    <w:rsid w:val="00706F38"/>
    <w:rsid w:val="0070718E"/>
    <w:rsid w:val="007076AE"/>
    <w:rsid w:val="00707919"/>
    <w:rsid w:val="00707DAC"/>
    <w:rsid w:val="00710BAE"/>
    <w:rsid w:val="00710C47"/>
    <w:rsid w:val="00710E24"/>
    <w:rsid w:val="00711657"/>
    <w:rsid w:val="00711E18"/>
    <w:rsid w:val="00712078"/>
    <w:rsid w:val="00712152"/>
    <w:rsid w:val="007122EA"/>
    <w:rsid w:val="00712BA3"/>
    <w:rsid w:val="00712C5D"/>
    <w:rsid w:val="00713127"/>
    <w:rsid w:val="00713458"/>
    <w:rsid w:val="0071386A"/>
    <w:rsid w:val="00713927"/>
    <w:rsid w:val="0071420B"/>
    <w:rsid w:val="007145B1"/>
    <w:rsid w:val="007145E8"/>
    <w:rsid w:val="00714888"/>
    <w:rsid w:val="00714CBF"/>
    <w:rsid w:val="007150A1"/>
    <w:rsid w:val="007150A8"/>
    <w:rsid w:val="007150F1"/>
    <w:rsid w:val="0071568F"/>
    <w:rsid w:val="00715DA9"/>
    <w:rsid w:val="00715F08"/>
    <w:rsid w:val="00716165"/>
    <w:rsid w:val="007163FE"/>
    <w:rsid w:val="007171D6"/>
    <w:rsid w:val="007175AF"/>
    <w:rsid w:val="00717A62"/>
    <w:rsid w:val="00717B6B"/>
    <w:rsid w:val="00717F3E"/>
    <w:rsid w:val="0072022C"/>
    <w:rsid w:val="00720371"/>
    <w:rsid w:val="007203D6"/>
    <w:rsid w:val="00720786"/>
    <w:rsid w:val="00720CF2"/>
    <w:rsid w:val="00720FFE"/>
    <w:rsid w:val="00721A1B"/>
    <w:rsid w:val="00721AC7"/>
    <w:rsid w:val="00721C48"/>
    <w:rsid w:val="00722B17"/>
    <w:rsid w:val="00722CFE"/>
    <w:rsid w:val="007233B6"/>
    <w:rsid w:val="007235AE"/>
    <w:rsid w:val="00723BE1"/>
    <w:rsid w:val="00724041"/>
    <w:rsid w:val="0072423B"/>
    <w:rsid w:val="00724734"/>
    <w:rsid w:val="00725171"/>
    <w:rsid w:val="0072571E"/>
    <w:rsid w:val="007264FE"/>
    <w:rsid w:val="00726816"/>
    <w:rsid w:val="00727EC8"/>
    <w:rsid w:val="0073002C"/>
    <w:rsid w:val="007305A3"/>
    <w:rsid w:val="0073078A"/>
    <w:rsid w:val="00730C3E"/>
    <w:rsid w:val="007311F4"/>
    <w:rsid w:val="00731548"/>
    <w:rsid w:val="007316F6"/>
    <w:rsid w:val="00731B4F"/>
    <w:rsid w:val="00731BE4"/>
    <w:rsid w:val="00732176"/>
    <w:rsid w:val="007322F8"/>
    <w:rsid w:val="0073268E"/>
    <w:rsid w:val="00732ACF"/>
    <w:rsid w:val="00732EF0"/>
    <w:rsid w:val="00733137"/>
    <w:rsid w:val="0073326A"/>
    <w:rsid w:val="0073349C"/>
    <w:rsid w:val="0073395C"/>
    <w:rsid w:val="00734238"/>
    <w:rsid w:val="00734725"/>
    <w:rsid w:val="00734942"/>
    <w:rsid w:val="007355AA"/>
    <w:rsid w:val="0073629B"/>
    <w:rsid w:val="00736BE6"/>
    <w:rsid w:val="0073725E"/>
    <w:rsid w:val="0073768E"/>
    <w:rsid w:val="00737EB2"/>
    <w:rsid w:val="00737F71"/>
    <w:rsid w:val="007405E0"/>
    <w:rsid w:val="00740688"/>
    <w:rsid w:val="00741617"/>
    <w:rsid w:val="00741619"/>
    <w:rsid w:val="00741E0D"/>
    <w:rsid w:val="0074209B"/>
    <w:rsid w:val="007424BF"/>
    <w:rsid w:val="007426A8"/>
    <w:rsid w:val="00742F69"/>
    <w:rsid w:val="007433C0"/>
    <w:rsid w:val="00743D26"/>
    <w:rsid w:val="00743D6F"/>
    <w:rsid w:val="00743DD3"/>
    <w:rsid w:val="007448FC"/>
    <w:rsid w:val="007450F1"/>
    <w:rsid w:val="0074513F"/>
    <w:rsid w:val="0074538A"/>
    <w:rsid w:val="0074545B"/>
    <w:rsid w:val="007460AA"/>
    <w:rsid w:val="00746239"/>
    <w:rsid w:val="00746739"/>
    <w:rsid w:val="00746947"/>
    <w:rsid w:val="00746C46"/>
    <w:rsid w:val="00746CB7"/>
    <w:rsid w:val="00746CE4"/>
    <w:rsid w:val="0074703A"/>
    <w:rsid w:val="0074707B"/>
    <w:rsid w:val="00747562"/>
    <w:rsid w:val="007476A1"/>
    <w:rsid w:val="00747907"/>
    <w:rsid w:val="007479A1"/>
    <w:rsid w:val="00747B3E"/>
    <w:rsid w:val="0075085F"/>
    <w:rsid w:val="00750CE1"/>
    <w:rsid w:val="007511EF"/>
    <w:rsid w:val="00751964"/>
    <w:rsid w:val="00751EF6"/>
    <w:rsid w:val="00752137"/>
    <w:rsid w:val="00752190"/>
    <w:rsid w:val="00752242"/>
    <w:rsid w:val="00752DEA"/>
    <w:rsid w:val="00752EA6"/>
    <w:rsid w:val="007532FB"/>
    <w:rsid w:val="007536FB"/>
    <w:rsid w:val="00753893"/>
    <w:rsid w:val="00753BC9"/>
    <w:rsid w:val="007549EF"/>
    <w:rsid w:val="00755617"/>
    <w:rsid w:val="007559CD"/>
    <w:rsid w:val="007565F8"/>
    <w:rsid w:val="007566E2"/>
    <w:rsid w:val="00756C69"/>
    <w:rsid w:val="00757FA7"/>
    <w:rsid w:val="00760343"/>
    <w:rsid w:val="00760487"/>
    <w:rsid w:val="007604A4"/>
    <w:rsid w:val="00760F6D"/>
    <w:rsid w:val="00761983"/>
    <w:rsid w:val="00761EDB"/>
    <w:rsid w:val="00762E4A"/>
    <w:rsid w:val="00763484"/>
    <w:rsid w:val="00763EB7"/>
    <w:rsid w:val="007640CE"/>
    <w:rsid w:val="0076411E"/>
    <w:rsid w:val="00764627"/>
    <w:rsid w:val="00764690"/>
    <w:rsid w:val="0076480D"/>
    <w:rsid w:val="00764D36"/>
    <w:rsid w:val="007651EE"/>
    <w:rsid w:val="00765474"/>
    <w:rsid w:val="00765533"/>
    <w:rsid w:val="00765801"/>
    <w:rsid w:val="00765EB2"/>
    <w:rsid w:val="00766298"/>
    <w:rsid w:val="00766AE2"/>
    <w:rsid w:val="00766B37"/>
    <w:rsid w:val="00766ECB"/>
    <w:rsid w:val="0076722F"/>
    <w:rsid w:val="007679AD"/>
    <w:rsid w:val="00767BA1"/>
    <w:rsid w:val="00767BE8"/>
    <w:rsid w:val="00767C28"/>
    <w:rsid w:val="00767CA3"/>
    <w:rsid w:val="007702C8"/>
    <w:rsid w:val="00770781"/>
    <w:rsid w:val="007708AD"/>
    <w:rsid w:val="00770A08"/>
    <w:rsid w:val="00770A75"/>
    <w:rsid w:val="00770F05"/>
    <w:rsid w:val="007713C7"/>
    <w:rsid w:val="00771417"/>
    <w:rsid w:val="007719DB"/>
    <w:rsid w:val="00771A03"/>
    <w:rsid w:val="00771DFA"/>
    <w:rsid w:val="00772281"/>
    <w:rsid w:val="00772A35"/>
    <w:rsid w:val="00772DD0"/>
    <w:rsid w:val="00772DD7"/>
    <w:rsid w:val="0077344A"/>
    <w:rsid w:val="0077381E"/>
    <w:rsid w:val="00773AC7"/>
    <w:rsid w:val="00773F60"/>
    <w:rsid w:val="00773F94"/>
    <w:rsid w:val="00774648"/>
    <w:rsid w:val="0077490F"/>
    <w:rsid w:val="00775F21"/>
    <w:rsid w:val="0077686B"/>
    <w:rsid w:val="007779EE"/>
    <w:rsid w:val="00777A92"/>
    <w:rsid w:val="00777AFE"/>
    <w:rsid w:val="00777EAF"/>
    <w:rsid w:val="007802B7"/>
    <w:rsid w:val="0078037F"/>
    <w:rsid w:val="00780BA3"/>
    <w:rsid w:val="007818BA"/>
    <w:rsid w:val="00781B66"/>
    <w:rsid w:val="00781CA1"/>
    <w:rsid w:val="007822B1"/>
    <w:rsid w:val="00782AEE"/>
    <w:rsid w:val="00782B39"/>
    <w:rsid w:val="00782D4A"/>
    <w:rsid w:val="00783006"/>
    <w:rsid w:val="00783115"/>
    <w:rsid w:val="00783233"/>
    <w:rsid w:val="0078329B"/>
    <w:rsid w:val="00783B0B"/>
    <w:rsid w:val="007848C4"/>
    <w:rsid w:val="00784D9A"/>
    <w:rsid w:val="007850A3"/>
    <w:rsid w:val="007850D5"/>
    <w:rsid w:val="00785287"/>
    <w:rsid w:val="007857F8"/>
    <w:rsid w:val="00785AFB"/>
    <w:rsid w:val="007867AD"/>
    <w:rsid w:val="00786B01"/>
    <w:rsid w:val="00787B46"/>
    <w:rsid w:val="00787F39"/>
    <w:rsid w:val="007906C1"/>
    <w:rsid w:val="00790AE8"/>
    <w:rsid w:val="007911F8"/>
    <w:rsid w:val="00791CCE"/>
    <w:rsid w:val="00791E80"/>
    <w:rsid w:val="00791F2B"/>
    <w:rsid w:val="00792A19"/>
    <w:rsid w:val="00792A21"/>
    <w:rsid w:val="00792D97"/>
    <w:rsid w:val="0079325D"/>
    <w:rsid w:val="0079418F"/>
    <w:rsid w:val="0079490F"/>
    <w:rsid w:val="00794A5C"/>
    <w:rsid w:val="00794AD4"/>
    <w:rsid w:val="0079501C"/>
    <w:rsid w:val="00795529"/>
    <w:rsid w:val="007961EE"/>
    <w:rsid w:val="0079691B"/>
    <w:rsid w:val="00796F19"/>
    <w:rsid w:val="00797079"/>
    <w:rsid w:val="007971C0"/>
    <w:rsid w:val="007972EE"/>
    <w:rsid w:val="00797422"/>
    <w:rsid w:val="00797676"/>
    <w:rsid w:val="00797DF7"/>
    <w:rsid w:val="007A07B7"/>
    <w:rsid w:val="007A1046"/>
    <w:rsid w:val="007A1AE9"/>
    <w:rsid w:val="007A1B2A"/>
    <w:rsid w:val="007A1F46"/>
    <w:rsid w:val="007A2181"/>
    <w:rsid w:val="007A223B"/>
    <w:rsid w:val="007A2DBD"/>
    <w:rsid w:val="007A3013"/>
    <w:rsid w:val="007A3595"/>
    <w:rsid w:val="007A3824"/>
    <w:rsid w:val="007A4A04"/>
    <w:rsid w:val="007A5A00"/>
    <w:rsid w:val="007A6574"/>
    <w:rsid w:val="007A678D"/>
    <w:rsid w:val="007A6A70"/>
    <w:rsid w:val="007A6DC5"/>
    <w:rsid w:val="007A78C4"/>
    <w:rsid w:val="007A7A0A"/>
    <w:rsid w:val="007A7A13"/>
    <w:rsid w:val="007A7A38"/>
    <w:rsid w:val="007A7ECB"/>
    <w:rsid w:val="007A7F5C"/>
    <w:rsid w:val="007B0529"/>
    <w:rsid w:val="007B12A6"/>
    <w:rsid w:val="007B13D6"/>
    <w:rsid w:val="007B1509"/>
    <w:rsid w:val="007B1B8C"/>
    <w:rsid w:val="007B2E50"/>
    <w:rsid w:val="007B30A3"/>
    <w:rsid w:val="007B31A7"/>
    <w:rsid w:val="007B31BE"/>
    <w:rsid w:val="007B34C2"/>
    <w:rsid w:val="007B386E"/>
    <w:rsid w:val="007B389A"/>
    <w:rsid w:val="007B397F"/>
    <w:rsid w:val="007B3C56"/>
    <w:rsid w:val="007B407E"/>
    <w:rsid w:val="007B4326"/>
    <w:rsid w:val="007B464E"/>
    <w:rsid w:val="007B52B1"/>
    <w:rsid w:val="007B59E2"/>
    <w:rsid w:val="007B62E0"/>
    <w:rsid w:val="007B6304"/>
    <w:rsid w:val="007B68BE"/>
    <w:rsid w:val="007B690E"/>
    <w:rsid w:val="007B69C7"/>
    <w:rsid w:val="007B69DC"/>
    <w:rsid w:val="007B6A1F"/>
    <w:rsid w:val="007B6ABE"/>
    <w:rsid w:val="007B6AD3"/>
    <w:rsid w:val="007B6E3C"/>
    <w:rsid w:val="007B7AA8"/>
    <w:rsid w:val="007C0F2B"/>
    <w:rsid w:val="007C19C3"/>
    <w:rsid w:val="007C1B4E"/>
    <w:rsid w:val="007C1BC6"/>
    <w:rsid w:val="007C1D6C"/>
    <w:rsid w:val="007C1DD9"/>
    <w:rsid w:val="007C1F94"/>
    <w:rsid w:val="007C21AB"/>
    <w:rsid w:val="007C2543"/>
    <w:rsid w:val="007C27ED"/>
    <w:rsid w:val="007C2BA9"/>
    <w:rsid w:val="007C2D58"/>
    <w:rsid w:val="007C34CB"/>
    <w:rsid w:val="007C3A18"/>
    <w:rsid w:val="007C4108"/>
    <w:rsid w:val="007C45E1"/>
    <w:rsid w:val="007C46FB"/>
    <w:rsid w:val="007C4A90"/>
    <w:rsid w:val="007C4AF2"/>
    <w:rsid w:val="007C4EDE"/>
    <w:rsid w:val="007C54B5"/>
    <w:rsid w:val="007C5CCB"/>
    <w:rsid w:val="007C5EF1"/>
    <w:rsid w:val="007C6137"/>
    <w:rsid w:val="007C6371"/>
    <w:rsid w:val="007C6977"/>
    <w:rsid w:val="007C6F23"/>
    <w:rsid w:val="007C7171"/>
    <w:rsid w:val="007C7CE1"/>
    <w:rsid w:val="007C7EC9"/>
    <w:rsid w:val="007D0737"/>
    <w:rsid w:val="007D1658"/>
    <w:rsid w:val="007D190A"/>
    <w:rsid w:val="007D1B7B"/>
    <w:rsid w:val="007D1BB8"/>
    <w:rsid w:val="007D2243"/>
    <w:rsid w:val="007D2627"/>
    <w:rsid w:val="007D28B4"/>
    <w:rsid w:val="007D28B6"/>
    <w:rsid w:val="007D2997"/>
    <w:rsid w:val="007D2B32"/>
    <w:rsid w:val="007D2EDB"/>
    <w:rsid w:val="007D2FED"/>
    <w:rsid w:val="007D313D"/>
    <w:rsid w:val="007D4393"/>
    <w:rsid w:val="007D4989"/>
    <w:rsid w:val="007D5821"/>
    <w:rsid w:val="007D588C"/>
    <w:rsid w:val="007D6213"/>
    <w:rsid w:val="007D6812"/>
    <w:rsid w:val="007D6875"/>
    <w:rsid w:val="007E0683"/>
    <w:rsid w:val="007E095D"/>
    <w:rsid w:val="007E0EFB"/>
    <w:rsid w:val="007E0F46"/>
    <w:rsid w:val="007E1061"/>
    <w:rsid w:val="007E10F5"/>
    <w:rsid w:val="007E1A7D"/>
    <w:rsid w:val="007E1D5B"/>
    <w:rsid w:val="007E1ED8"/>
    <w:rsid w:val="007E1F34"/>
    <w:rsid w:val="007E295E"/>
    <w:rsid w:val="007E324B"/>
    <w:rsid w:val="007E330A"/>
    <w:rsid w:val="007E390B"/>
    <w:rsid w:val="007E3AA6"/>
    <w:rsid w:val="007E44C9"/>
    <w:rsid w:val="007E48ED"/>
    <w:rsid w:val="007E4CDD"/>
    <w:rsid w:val="007E50B5"/>
    <w:rsid w:val="007E5156"/>
    <w:rsid w:val="007E5317"/>
    <w:rsid w:val="007E62B0"/>
    <w:rsid w:val="007E7265"/>
    <w:rsid w:val="007E73BF"/>
    <w:rsid w:val="007E7928"/>
    <w:rsid w:val="007F0381"/>
    <w:rsid w:val="007F0657"/>
    <w:rsid w:val="007F0986"/>
    <w:rsid w:val="007F0B0A"/>
    <w:rsid w:val="007F1270"/>
    <w:rsid w:val="007F14AB"/>
    <w:rsid w:val="007F1AB6"/>
    <w:rsid w:val="007F1D5E"/>
    <w:rsid w:val="007F1DCC"/>
    <w:rsid w:val="007F1F1E"/>
    <w:rsid w:val="007F202C"/>
    <w:rsid w:val="007F27D3"/>
    <w:rsid w:val="007F2B38"/>
    <w:rsid w:val="007F2FC2"/>
    <w:rsid w:val="007F32D5"/>
    <w:rsid w:val="007F3614"/>
    <w:rsid w:val="007F3B53"/>
    <w:rsid w:val="007F489F"/>
    <w:rsid w:val="007F4CBD"/>
    <w:rsid w:val="007F5128"/>
    <w:rsid w:val="007F51A3"/>
    <w:rsid w:val="007F5438"/>
    <w:rsid w:val="007F55A0"/>
    <w:rsid w:val="007F5639"/>
    <w:rsid w:val="007F62AC"/>
    <w:rsid w:val="007F6748"/>
    <w:rsid w:val="007F682F"/>
    <w:rsid w:val="007F6E33"/>
    <w:rsid w:val="007F7191"/>
    <w:rsid w:val="007F71FE"/>
    <w:rsid w:val="007F7D4F"/>
    <w:rsid w:val="007F7D56"/>
    <w:rsid w:val="007F7F76"/>
    <w:rsid w:val="00800589"/>
    <w:rsid w:val="0080133F"/>
    <w:rsid w:val="00801729"/>
    <w:rsid w:val="0080254B"/>
    <w:rsid w:val="008028E3"/>
    <w:rsid w:val="00803024"/>
    <w:rsid w:val="00803286"/>
    <w:rsid w:val="008032AC"/>
    <w:rsid w:val="0080359A"/>
    <w:rsid w:val="00803967"/>
    <w:rsid w:val="00803D35"/>
    <w:rsid w:val="0080413A"/>
    <w:rsid w:val="00804300"/>
    <w:rsid w:val="00804500"/>
    <w:rsid w:val="00804AAE"/>
    <w:rsid w:val="00804E63"/>
    <w:rsid w:val="008051C0"/>
    <w:rsid w:val="008053FA"/>
    <w:rsid w:val="008054BD"/>
    <w:rsid w:val="00805576"/>
    <w:rsid w:val="008057C7"/>
    <w:rsid w:val="00805FC4"/>
    <w:rsid w:val="0080653D"/>
    <w:rsid w:val="008069A8"/>
    <w:rsid w:val="00806BB2"/>
    <w:rsid w:val="00806DC6"/>
    <w:rsid w:val="00806F97"/>
    <w:rsid w:val="008070AC"/>
    <w:rsid w:val="00810228"/>
    <w:rsid w:val="0081023D"/>
    <w:rsid w:val="0081041B"/>
    <w:rsid w:val="00810656"/>
    <w:rsid w:val="00810A5E"/>
    <w:rsid w:val="00810C06"/>
    <w:rsid w:val="008111C7"/>
    <w:rsid w:val="008111E5"/>
    <w:rsid w:val="00811AAD"/>
    <w:rsid w:val="0081205B"/>
    <w:rsid w:val="0081221D"/>
    <w:rsid w:val="008122CF"/>
    <w:rsid w:val="008123FC"/>
    <w:rsid w:val="0081262F"/>
    <w:rsid w:val="00812D38"/>
    <w:rsid w:val="00812DAD"/>
    <w:rsid w:val="00812E12"/>
    <w:rsid w:val="00812EE8"/>
    <w:rsid w:val="00813071"/>
    <w:rsid w:val="008132B7"/>
    <w:rsid w:val="00813884"/>
    <w:rsid w:val="008139FA"/>
    <w:rsid w:val="00813CF3"/>
    <w:rsid w:val="00813EDE"/>
    <w:rsid w:val="008142B0"/>
    <w:rsid w:val="0081434A"/>
    <w:rsid w:val="0081439F"/>
    <w:rsid w:val="008144FD"/>
    <w:rsid w:val="008145F4"/>
    <w:rsid w:val="00814629"/>
    <w:rsid w:val="008146D8"/>
    <w:rsid w:val="008153BA"/>
    <w:rsid w:val="008153BE"/>
    <w:rsid w:val="00815598"/>
    <w:rsid w:val="008155CC"/>
    <w:rsid w:val="00815EA2"/>
    <w:rsid w:val="0081627D"/>
    <w:rsid w:val="00816281"/>
    <w:rsid w:val="0081647A"/>
    <w:rsid w:val="0081671C"/>
    <w:rsid w:val="0081711B"/>
    <w:rsid w:val="00817209"/>
    <w:rsid w:val="0081743D"/>
    <w:rsid w:val="0081761A"/>
    <w:rsid w:val="00817708"/>
    <w:rsid w:val="008178C9"/>
    <w:rsid w:val="00817B25"/>
    <w:rsid w:val="0082043F"/>
    <w:rsid w:val="0082089A"/>
    <w:rsid w:val="0082104C"/>
    <w:rsid w:val="0082138E"/>
    <w:rsid w:val="0082166B"/>
    <w:rsid w:val="00821F51"/>
    <w:rsid w:val="008221B9"/>
    <w:rsid w:val="00822773"/>
    <w:rsid w:val="0082284C"/>
    <w:rsid w:val="00822DED"/>
    <w:rsid w:val="0082327B"/>
    <w:rsid w:val="00823342"/>
    <w:rsid w:val="00823782"/>
    <w:rsid w:val="00824842"/>
    <w:rsid w:val="00824896"/>
    <w:rsid w:val="0082494A"/>
    <w:rsid w:val="0082547E"/>
    <w:rsid w:val="00825DB8"/>
    <w:rsid w:val="00825F5B"/>
    <w:rsid w:val="008262F3"/>
    <w:rsid w:val="008264ED"/>
    <w:rsid w:val="00826637"/>
    <w:rsid w:val="00826757"/>
    <w:rsid w:val="00827124"/>
    <w:rsid w:val="00827DDD"/>
    <w:rsid w:val="0083004C"/>
    <w:rsid w:val="0083062E"/>
    <w:rsid w:val="008308E2"/>
    <w:rsid w:val="008313F5"/>
    <w:rsid w:val="008316D2"/>
    <w:rsid w:val="00831DA1"/>
    <w:rsid w:val="00831F0E"/>
    <w:rsid w:val="00832429"/>
    <w:rsid w:val="008327ED"/>
    <w:rsid w:val="00833AAC"/>
    <w:rsid w:val="00833C06"/>
    <w:rsid w:val="0083408C"/>
    <w:rsid w:val="008344F2"/>
    <w:rsid w:val="00834C13"/>
    <w:rsid w:val="00834C78"/>
    <w:rsid w:val="00834EEB"/>
    <w:rsid w:val="008350A5"/>
    <w:rsid w:val="008353E3"/>
    <w:rsid w:val="008354C0"/>
    <w:rsid w:val="008354F5"/>
    <w:rsid w:val="00835728"/>
    <w:rsid w:val="0083582C"/>
    <w:rsid w:val="008360F6"/>
    <w:rsid w:val="0083642E"/>
    <w:rsid w:val="008369B7"/>
    <w:rsid w:val="0083719B"/>
    <w:rsid w:val="0083730F"/>
    <w:rsid w:val="00837980"/>
    <w:rsid w:val="00840124"/>
    <w:rsid w:val="00840876"/>
    <w:rsid w:val="00840882"/>
    <w:rsid w:val="00840975"/>
    <w:rsid w:val="00840D1A"/>
    <w:rsid w:val="00840D4A"/>
    <w:rsid w:val="00841207"/>
    <w:rsid w:val="008413B1"/>
    <w:rsid w:val="008413C0"/>
    <w:rsid w:val="0084146F"/>
    <w:rsid w:val="0084173F"/>
    <w:rsid w:val="00841C81"/>
    <w:rsid w:val="0084240C"/>
    <w:rsid w:val="00842C62"/>
    <w:rsid w:val="00842F24"/>
    <w:rsid w:val="0084357A"/>
    <w:rsid w:val="00843651"/>
    <w:rsid w:val="008437E7"/>
    <w:rsid w:val="00843AC9"/>
    <w:rsid w:val="008447B8"/>
    <w:rsid w:val="0084498A"/>
    <w:rsid w:val="00844A52"/>
    <w:rsid w:val="00844A76"/>
    <w:rsid w:val="00844D43"/>
    <w:rsid w:val="00845C62"/>
    <w:rsid w:val="00845FA3"/>
    <w:rsid w:val="008461B9"/>
    <w:rsid w:val="0084650C"/>
    <w:rsid w:val="00846733"/>
    <w:rsid w:val="00846925"/>
    <w:rsid w:val="008469AC"/>
    <w:rsid w:val="00847251"/>
    <w:rsid w:val="00847B5A"/>
    <w:rsid w:val="00847DBF"/>
    <w:rsid w:val="00847F9F"/>
    <w:rsid w:val="008506FF"/>
    <w:rsid w:val="008507E7"/>
    <w:rsid w:val="00850A2F"/>
    <w:rsid w:val="00850D79"/>
    <w:rsid w:val="00850E49"/>
    <w:rsid w:val="008510A7"/>
    <w:rsid w:val="008514B7"/>
    <w:rsid w:val="008514C8"/>
    <w:rsid w:val="0085218A"/>
    <w:rsid w:val="00852527"/>
    <w:rsid w:val="008525D5"/>
    <w:rsid w:val="00852A69"/>
    <w:rsid w:val="00852AEF"/>
    <w:rsid w:val="00852DDF"/>
    <w:rsid w:val="00852DF9"/>
    <w:rsid w:val="00852E42"/>
    <w:rsid w:val="00853456"/>
    <w:rsid w:val="0085386C"/>
    <w:rsid w:val="0085491D"/>
    <w:rsid w:val="00854BD0"/>
    <w:rsid w:val="00855BEA"/>
    <w:rsid w:val="00855D9E"/>
    <w:rsid w:val="0085602A"/>
    <w:rsid w:val="00856472"/>
    <w:rsid w:val="00856670"/>
    <w:rsid w:val="00857D64"/>
    <w:rsid w:val="00857E69"/>
    <w:rsid w:val="00857EFF"/>
    <w:rsid w:val="008600CF"/>
    <w:rsid w:val="00860648"/>
    <w:rsid w:val="00860F6D"/>
    <w:rsid w:val="0086101D"/>
    <w:rsid w:val="0086136B"/>
    <w:rsid w:val="00861B77"/>
    <w:rsid w:val="008621A9"/>
    <w:rsid w:val="00862346"/>
    <w:rsid w:val="008624FA"/>
    <w:rsid w:val="008625A7"/>
    <w:rsid w:val="00862778"/>
    <w:rsid w:val="00862D51"/>
    <w:rsid w:val="00862EE7"/>
    <w:rsid w:val="00863782"/>
    <w:rsid w:val="00863A8A"/>
    <w:rsid w:val="00863CE6"/>
    <w:rsid w:val="00864090"/>
    <w:rsid w:val="0086420E"/>
    <w:rsid w:val="0086429D"/>
    <w:rsid w:val="00864AA5"/>
    <w:rsid w:val="00864B64"/>
    <w:rsid w:val="008654D1"/>
    <w:rsid w:val="00865810"/>
    <w:rsid w:val="008658F0"/>
    <w:rsid w:val="00865B68"/>
    <w:rsid w:val="0086612F"/>
    <w:rsid w:val="00867031"/>
    <w:rsid w:val="008671EE"/>
    <w:rsid w:val="00867392"/>
    <w:rsid w:val="00867C30"/>
    <w:rsid w:val="00867DF5"/>
    <w:rsid w:val="00870071"/>
    <w:rsid w:val="008701BF"/>
    <w:rsid w:val="008702A7"/>
    <w:rsid w:val="00870329"/>
    <w:rsid w:val="00870986"/>
    <w:rsid w:val="0087162E"/>
    <w:rsid w:val="00871A6F"/>
    <w:rsid w:val="00872154"/>
    <w:rsid w:val="008724C5"/>
    <w:rsid w:val="008729CA"/>
    <w:rsid w:val="008729DB"/>
    <w:rsid w:val="00872F89"/>
    <w:rsid w:val="00873094"/>
    <w:rsid w:val="0087326B"/>
    <w:rsid w:val="00873647"/>
    <w:rsid w:val="0087371B"/>
    <w:rsid w:val="0087397B"/>
    <w:rsid w:val="00873E8D"/>
    <w:rsid w:val="008746FE"/>
    <w:rsid w:val="0087477E"/>
    <w:rsid w:val="00874B34"/>
    <w:rsid w:val="00874C7A"/>
    <w:rsid w:val="00874ECE"/>
    <w:rsid w:val="00875183"/>
    <w:rsid w:val="00875E8D"/>
    <w:rsid w:val="0087654B"/>
    <w:rsid w:val="00876550"/>
    <w:rsid w:val="008774E9"/>
    <w:rsid w:val="00877622"/>
    <w:rsid w:val="008776D2"/>
    <w:rsid w:val="00877902"/>
    <w:rsid w:val="00877F8D"/>
    <w:rsid w:val="0088089E"/>
    <w:rsid w:val="008809E7"/>
    <w:rsid w:val="00880A28"/>
    <w:rsid w:val="00880C9B"/>
    <w:rsid w:val="00880DEF"/>
    <w:rsid w:val="00880FA9"/>
    <w:rsid w:val="00883233"/>
    <w:rsid w:val="008832BE"/>
    <w:rsid w:val="00883A1C"/>
    <w:rsid w:val="00883B64"/>
    <w:rsid w:val="00883BB5"/>
    <w:rsid w:val="0088447D"/>
    <w:rsid w:val="00884853"/>
    <w:rsid w:val="00884910"/>
    <w:rsid w:val="00884A13"/>
    <w:rsid w:val="00884C39"/>
    <w:rsid w:val="008851AD"/>
    <w:rsid w:val="00885356"/>
    <w:rsid w:val="0088546B"/>
    <w:rsid w:val="00885AE6"/>
    <w:rsid w:val="00885D6C"/>
    <w:rsid w:val="00885F41"/>
    <w:rsid w:val="00886107"/>
    <w:rsid w:val="0088621F"/>
    <w:rsid w:val="008904FC"/>
    <w:rsid w:val="00890B5B"/>
    <w:rsid w:val="00890C2B"/>
    <w:rsid w:val="00890C7A"/>
    <w:rsid w:val="008917A0"/>
    <w:rsid w:val="00891C4E"/>
    <w:rsid w:val="00893239"/>
    <w:rsid w:val="00893454"/>
    <w:rsid w:val="00893495"/>
    <w:rsid w:val="008935B6"/>
    <w:rsid w:val="00893746"/>
    <w:rsid w:val="008941D5"/>
    <w:rsid w:val="00894753"/>
    <w:rsid w:val="008948E9"/>
    <w:rsid w:val="00894A5C"/>
    <w:rsid w:val="00894C81"/>
    <w:rsid w:val="00894CB3"/>
    <w:rsid w:val="0089507F"/>
    <w:rsid w:val="0089542B"/>
    <w:rsid w:val="008957FE"/>
    <w:rsid w:val="00895C1C"/>
    <w:rsid w:val="0089635C"/>
    <w:rsid w:val="0089635D"/>
    <w:rsid w:val="00896C3B"/>
    <w:rsid w:val="008970CD"/>
    <w:rsid w:val="00897669"/>
    <w:rsid w:val="008978FA"/>
    <w:rsid w:val="00897914"/>
    <w:rsid w:val="008979E6"/>
    <w:rsid w:val="00897A41"/>
    <w:rsid w:val="008A0252"/>
    <w:rsid w:val="008A08DA"/>
    <w:rsid w:val="008A0C0B"/>
    <w:rsid w:val="008A0C72"/>
    <w:rsid w:val="008A0CAC"/>
    <w:rsid w:val="008A0F6B"/>
    <w:rsid w:val="008A13F0"/>
    <w:rsid w:val="008A2980"/>
    <w:rsid w:val="008A29F4"/>
    <w:rsid w:val="008A2EB4"/>
    <w:rsid w:val="008A3022"/>
    <w:rsid w:val="008A3179"/>
    <w:rsid w:val="008A3B5F"/>
    <w:rsid w:val="008A3F9B"/>
    <w:rsid w:val="008A4295"/>
    <w:rsid w:val="008A4478"/>
    <w:rsid w:val="008A44DA"/>
    <w:rsid w:val="008A479E"/>
    <w:rsid w:val="008A499F"/>
    <w:rsid w:val="008A4C6D"/>
    <w:rsid w:val="008A4CB2"/>
    <w:rsid w:val="008A4E21"/>
    <w:rsid w:val="008A52D3"/>
    <w:rsid w:val="008A5A27"/>
    <w:rsid w:val="008A5EE2"/>
    <w:rsid w:val="008A5F60"/>
    <w:rsid w:val="008A60A4"/>
    <w:rsid w:val="008A612D"/>
    <w:rsid w:val="008A633A"/>
    <w:rsid w:val="008A659E"/>
    <w:rsid w:val="008A6BAA"/>
    <w:rsid w:val="008A6BC1"/>
    <w:rsid w:val="008A74AF"/>
    <w:rsid w:val="008A7B96"/>
    <w:rsid w:val="008B0145"/>
    <w:rsid w:val="008B0D68"/>
    <w:rsid w:val="008B116C"/>
    <w:rsid w:val="008B11B6"/>
    <w:rsid w:val="008B1408"/>
    <w:rsid w:val="008B1E2B"/>
    <w:rsid w:val="008B1EBC"/>
    <w:rsid w:val="008B1F2A"/>
    <w:rsid w:val="008B1F92"/>
    <w:rsid w:val="008B203F"/>
    <w:rsid w:val="008B225E"/>
    <w:rsid w:val="008B280C"/>
    <w:rsid w:val="008B2B40"/>
    <w:rsid w:val="008B3551"/>
    <w:rsid w:val="008B4602"/>
    <w:rsid w:val="008B468E"/>
    <w:rsid w:val="008B4A77"/>
    <w:rsid w:val="008B4D3C"/>
    <w:rsid w:val="008B5946"/>
    <w:rsid w:val="008B5F5D"/>
    <w:rsid w:val="008B5FAD"/>
    <w:rsid w:val="008B6024"/>
    <w:rsid w:val="008B612B"/>
    <w:rsid w:val="008C04FA"/>
    <w:rsid w:val="008C08C5"/>
    <w:rsid w:val="008C0A23"/>
    <w:rsid w:val="008C0D90"/>
    <w:rsid w:val="008C0F22"/>
    <w:rsid w:val="008C0F7A"/>
    <w:rsid w:val="008C10CE"/>
    <w:rsid w:val="008C165A"/>
    <w:rsid w:val="008C1E63"/>
    <w:rsid w:val="008C1F7C"/>
    <w:rsid w:val="008C2952"/>
    <w:rsid w:val="008C35C3"/>
    <w:rsid w:val="008C3995"/>
    <w:rsid w:val="008C415C"/>
    <w:rsid w:val="008C428A"/>
    <w:rsid w:val="008C4354"/>
    <w:rsid w:val="008C495E"/>
    <w:rsid w:val="008C4A7B"/>
    <w:rsid w:val="008C5717"/>
    <w:rsid w:val="008C58C1"/>
    <w:rsid w:val="008C59DB"/>
    <w:rsid w:val="008C5ACF"/>
    <w:rsid w:val="008C61C2"/>
    <w:rsid w:val="008C67A7"/>
    <w:rsid w:val="008C6965"/>
    <w:rsid w:val="008C6B2B"/>
    <w:rsid w:val="008C6BFE"/>
    <w:rsid w:val="008C6F12"/>
    <w:rsid w:val="008C7239"/>
    <w:rsid w:val="008C72F9"/>
    <w:rsid w:val="008C7980"/>
    <w:rsid w:val="008C79F9"/>
    <w:rsid w:val="008D013D"/>
    <w:rsid w:val="008D1891"/>
    <w:rsid w:val="008D265E"/>
    <w:rsid w:val="008D305D"/>
    <w:rsid w:val="008D3918"/>
    <w:rsid w:val="008D39A5"/>
    <w:rsid w:val="008D4950"/>
    <w:rsid w:val="008D4B0F"/>
    <w:rsid w:val="008D4CA9"/>
    <w:rsid w:val="008D4FBB"/>
    <w:rsid w:val="008D51C3"/>
    <w:rsid w:val="008D56AA"/>
    <w:rsid w:val="008D5777"/>
    <w:rsid w:val="008D58E0"/>
    <w:rsid w:val="008D5F24"/>
    <w:rsid w:val="008D5FBB"/>
    <w:rsid w:val="008D695D"/>
    <w:rsid w:val="008D6B1D"/>
    <w:rsid w:val="008E01C8"/>
    <w:rsid w:val="008E09E3"/>
    <w:rsid w:val="008E0DB0"/>
    <w:rsid w:val="008E14E5"/>
    <w:rsid w:val="008E1640"/>
    <w:rsid w:val="008E2944"/>
    <w:rsid w:val="008E2C8B"/>
    <w:rsid w:val="008E3158"/>
    <w:rsid w:val="008E31A1"/>
    <w:rsid w:val="008E3741"/>
    <w:rsid w:val="008E3B39"/>
    <w:rsid w:val="008E3DC9"/>
    <w:rsid w:val="008E3EE5"/>
    <w:rsid w:val="008E3F85"/>
    <w:rsid w:val="008E431B"/>
    <w:rsid w:val="008E4345"/>
    <w:rsid w:val="008E45B5"/>
    <w:rsid w:val="008E469E"/>
    <w:rsid w:val="008E4B15"/>
    <w:rsid w:val="008E518B"/>
    <w:rsid w:val="008E5439"/>
    <w:rsid w:val="008E56C9"/>
    <w:rsid w:val="008E628C"/>
    <w:rsid w:val="008E6537"/>
    <w:rsid w:val="008E653B"/>
    <w:rsid w:val="008E6811"/>
    <w:rsid w:val="008E6969"/>
    <w:rsid w:val="008E7416"/>
    <w:rsid w:val="008E7D86"/>
    <w:rsid w:val="008E7D96"/>
    <w:rsid w:val="008F00D7"/>
    <w:rsid w:val="008F05DC"/>
    <w:rsid w:val="008F0831"/>
    <w:rsid w:val="008F0F1B"/>
    <w:rsid w:val="008F1264"/>
    <w:rsid w:val="008F172D"/>
    <w:rsid w:val="008F1730"/>
    <w:rsid w:val="008F1EEE"/>
    <w:rsid w:val="008F2240"/>
    <w:rsid w:val="008F248E"/>
    <w:rsid w:val="008F2F1F"/>
    <w:rsid w:val="008F303B"/>
    <w:rsid w:val="008F3313"/>
    <w:rsid w:val="008F3594"/>
    <w:rsid w:val="008F39F6"/>
    <w:rsid w:val="008F3E71"/>
    <w:rsid w:val="008F410D"/>
    <w:rsid w:val="008F4C9C"/>
    <w:rsid w:val="008F4E68"/>
    <w:rsid w:val="008F5F4A"/>
    <w:rsid w:val="008F6455"/>
    <w:rsid w:val="008F723E"/>
    <w:rsid w:val="008F7C59"/>
    <w:rsid w:val="008F7E1C"/>
    <w:rsid w:val="009004EA"/>
    <w:rsid w:val="009005C4"/>
    <w:rsid w:val="00900EBA"/>
    <w:rsid w:val="00901207"/>
    <w:rsid w:val="00901335"/>
    <w:rsid w:val="009016EA"/>
    <w:rsid w:val="0090171F"/>
    <w:rsid w:val="009019BF"/>
    <w:rsid w:val="00902456"/>
    <w:rsid w:val="00902C04"/>
    <w:rsid w:val="00902F8C"/>
    <w:rsid w:val="00903367"/>
    <w:rsid w:val="00903DE5"/>
    <w:rsid w:val="00903FB6"/>
    <w:rsid w:val="0090461A"/>
    <w:rsid w:val="00904630"/>
    <w:rsid w:val="0090541C"/>
    <w:rsid w:val="00905798"/>
    <w:rsid w:val="009059D3"/>
    <w:rsid w:val="00905DF6"/>
    <w:rsid w:val="0090613C"/>
    <w:rsid w:val="0090617C"/>
    <w:rsid w:val="00906B30"/>
    <w:rsid w:val="00906D8E"/>
    <w:rsid w:val="0090714B"/>
    <w:rsid w:val="009074DF"/>
    <w:rsid w:val="00907EB9"/>
    <w:rsid w:val="0091026F"/>
    <w:rsid w:val="00910498"/>
    <w:rsid w:val="00910DC8"/>
    <w:rsid w:val="00911069"/>
    <w:rsid w:val="00911BD8"/>
    <w:rsid w:val="00911E69"/>
    <w:rsid w:val="00911F95"/>
    <w:rsid w:val="009120DE"/>
    <w:rsid w:val="00912750"/>
    <w:rsid w:val="0091319D"/>
    <w:rsid w:val="00913D8A"/>
    <w:rsid w:val="00913DEA"/>
    <w:rsid w:val="009154F0"/>
    <w:rsid w:val="0091617C"/>
    <w:rsid w:val="00916B45"/>
    <w:rsid w:val="00916BCD"/>
    <w:rsid w:val="00916D4F"/>
    <w:rsid w:val="00916EDF"/>
    <w:rsid w:val="00917600"/>
    <w:rsid w:val="009176E0"/>
    <w:rsid w:val="00917727"/>
    <w:rsid w:val="00917BB3"/>
    <w:rsid w:val="00917C21"/>
    <w:rsid w:val="00917F4B"/>
    <w:rsid w:val="009201BD"/>
    <w:rsid w:val="00920468"/>
    <w:rsid w:val="00921035"/>
    <w:rsid w:val="00921154"/>
    <w:rsid w:val="009213D2"/>
    <w:rsid w:val="009215D6"/>
    <w:rsid w:val="009223CB"/>
    <w:rsid w:val="0092248A"/>
    <w:rsid w:val="009234B0"/>
    <w:rsid w:val="00924790"/>
    <w:rsid w:val="00924E28"/>
    <w:rsid w:val="00925148"/>
    <w:rsid w:val="009251A4"/>
    <w:rsid w:val="009251BB"/>
    <w:rsid w:val="00925774"/>
    <w:rsid w:val="00925A53"/>
    <w:rsid w:val="00925D74"/>
    <w:rsid w:val="009269A1"/>
    <w:rsid w:val="00926D44"/>
    <w:rsid w:val="00926EDA"/>
    <w:rsid w:val="00927002"/>
    <w:rsid w:val="009271B4"/>
    <w:rsid w:val="009275EE"/>
    <w:rsid w:val="00927A69"/>
    <w:rsid w:val="00927F93"/>
    <w:rsid w:val="009305C7"/>
    <w:rsid w:val="00930C94"/>
    <w:rsid w:val="00931429"/>
    <w:rsid w:val="00931AF9"/>
    <w:rsid w:val="00932248"/>
    <w:rsid w:val="0093224A"/>
    <w:rsid w:val="009328D8"/>
    <w:rsid w:val="009328EC"/>
    <w:rsid w:val="00932B52"/>
    <w:rsid w:val="00932C0A"/>
    <w:rsid w:val="00932D32"/>
    <w:rsid w:val="00932E3F"/>
    <w:rsid w:val="00933A76"/>
    <w:rsid w:val="00933DD1"/>
    <w:rsid w:val="009342AC"/>
    <w:rsid w:val="00934515"/>
    <w:rsid w:val="0093464F"/>
    <w:rsid w:val="0093484E"/>
    <w:rsid w:val="00934F8F"/>
    <w:rsid w:val="009351B7"/>
    <w:rsid w:val="00935B15"/>
    <w:rsid w:val="00935CC3"/>
    <w:rsid w:val="00935FBB"/>
    <w:rsid w:val="00937103"/>
    <w:rsid w:val="0093713B"/>
    <w:rsid w:val="0093740C"/>
    <w:rsid w:val="00937514"/>
    <w:rsid w:val="009378CF"/>
    <w:rsid w:val="00937CD2"/>
    <w:rsid w:val="00937EBC"/>
    <w:rsid w:val="0094030C"/>
    <w:rsid w:val="00940663"/>
    <w:rsid w:val="00941263"/>
    <w:rsid w:val="009413C6"/>
    <w:rsid w:val="00941794"/>
    <w:rsid w:val="009417B1"/>
    <w:rsid w:val="00941C6B"/>
    <w:rsid w:val="00941D39"/>
    <w:rsid w:val="0094272B"/>
    <w:rsid w:val="00942812"/>
    <w:rsid w:val="00942EDD"/>
    <w:rsid w:val="0094355A"/>
    <w:rsid w:val="00943DE2"/>
    <w:rsid w:val="00943E4C"/>
    <w:rsid w:val="00943F78"/>
    <w:rsid w:val="009441F7"/>
    <w:rsid w:val="00944698"/>
    <w:rsid w:val="009451B1"/>
    <w:rsid w:val="00945213"/>
    <w:rsid w:val="00945975"/>
    <w:rsid w:val="00945DEC"/>
    <w:rsid w:val="00946447"/>
    <w:rsid w:val="00946802"/>
    <w:rsid w:val="009468FF"/>
    <w:rsid w:val="00946A9C"/>
    <w:rsid w:val="00947176"/>
    <w:rsid w:val="0094719B"/>
    <w:rsid w:val="00947444"/>
    <w:rsid w:val="009476F7"/>
    <w:rsid w:val="0095040B"/>
    <w:rsid w:val="009506B2"/>
    <w:rsid w:val="00950953"/>
    <w:rsid w:val="0095185E"/>
    <w:rsid w:val="00952037"/>
    <w:rsid w:val="0095214C"/>
    <w:rsid w:val="00952209"/>
    <w:rsid w:val="0095242A"/>
    <w:rsid w:val="00952BEE"/>
    <w:rsid w:val="00953547"/>
    <w:rsid w:val="00953AFA"/>
    <w:rsid w:val="00953B92"/>
    <w:rsid w:val="00953D29"/>
    <w:rsid w:val="00953FC9"/>
    <w:rsid w:val="0095432D"/>
    <w:rsid w:val="00954765"/>
    <w:rsid w:val="009547CA"/>
    <w:rsid w:val="009549AD"/>
    <w:rsid w:val="0095538B"/>
    <w:rsid w:val="0095642C"/>
    <w:rsid w:val="00956562"/>
    <w:rsid w:val="00956627"/>
    <w:rsid w:val="00956AE0"/>
    <w:rsid w:val="009571DC"/>
    <w:rsid w:val="0095797B"/>
    <w:rsid w:val="00957C08"/>
    <w:rsid w:val="009600AD"/>
    <w:rsid w:val="00960192"/>
    <w:rsid w:val="009602E8"/>
    <w:rsid w:val="00960755"/>
    <w:rsid w:val="0096089F"/>
    <w:rsid w:val="0096091F"/>
    <w:rsid w:val="00960FE7"/>
    <w:rsid w:val="0096141C"/>
    <w:rsid w:val="00961A71"/>
    <w:rsid w:val="00961AFF"/>
    <w:rsid w:val="00961DE0"/>
    <w:rsid w:val="00961E72"/>
    <w:rsid w:val="00962A0D"/>
    <w:rsid w:val="00962BB0"/>
    <w:rsid w:val="00963809"/>
    <w:rsid w:val="00963D34"/>
    <w:rsid w:val="00963E45"/>
    <w:rsid w:val="00964FA2"/>
    <w:rsid w:val="009650F0"/>
    <w:rsid w:val="009654FF"/>
    <w:rsid w:val="00965651"/>
    <w:rsid w:val="0096585B"/>
    <w:rsid w:val="00965F25"/>
    <w:rsid w:val="00966214"/>
    <w:rsid w:val="00966257"/>
    <w:rsid w:val="00966650"/>
    <w:rsid w:val="009668A6"/>
    <w:rsid w:val="009673E0"/>
    <w:rsid w:val="009673EC"/>
    <w:rsid w:val="00967599"/>
    <w:rsid w:val="009678E3"/>
    <w:rsid w:val="009679C2"/>
    <w:rsid w:val="00967B97"/>
    <w:rsid w:val="00970218"/>
    <w:rsid w:val="009702CE"/>
    <w:rsid w:val="0097036B"/>
    <w:rsid w:val="0097081C"/>
    <w:rsid w:val="009708B5"/>
    <w:rsid w:val="00971029"/>
    <w:rsid w:val="009712E0"/>
    <w:rsid w:val="00971324"/>
    <w:rsid w:val="00972474"/>
    <w:rsid w:val="00972600"/>
    <w:rsid w:val="0097262B"/>
    <w:rsid w:val="009729AA"/>
    <w:rsid w:val="0097306B"/>
    <w:rsid w:val="0097329B"/>
    <w:rsid w:val="009732E4"/>
    <w:rsid w:val="00973639"/>
    <w:rsid w:val="009736B7"/>
    <w:rsid w:val="009738E2"/>
    <w:rsid w:val="00973DD1"/>
    <w:rsid w:val="009741F1"/>
    <w:rsid w:val="009746C5"/>
    <w:rsid w:val="009747C3"/>
    <w:rsid w:val="00974BCD"/>
    <w:rsid w:val="00974F72"/>
    <w:rsid w:val="00974FFA"/>
    <w:rsid w:val="0097502D"/>
    <w:rsid w:val="00975885"/>
    <w:rsid w:val="00975E4D"/>
    <w:rsid w:val="00975E4E"/>
    <w:rsid w:val="00976373"/>
    <w:rsid w:val="00976CF7"/>
    <w:rsid w:val="00976D4D"/>
    <w:rsid w:val="00977976"/>
    <w:rsid w:val="009779D4"/>
    <w:rsid w:val="00977EB2"/>
    <w:rsid w:val="00980772"/>
    <w:rsid w:val="009808DC"/>
    <w:rsid w:val="00980B92"/>
    <w:rsid w:val="00980DAC"/>
    <w:rsid w:val="00980F91"/>
    <w:rsid w:val="00981491"/>
    <w:rsid w:val="009817DD"/>
    <w:rsid w:val="009819E1"/>
    <w:rsid w:val="00981C6F"/>
    <w:rsid w:val="0098227F"/>
    <w:rsid w:val="009822DB"/>
    <w:rsid w:val="009827E1"/>
    <w:rsid w:val="0098290A"/>
    <w:rsid w:val="00982A7F"/>
    <w:rsid w:val="00982B78"/>
    <w:rsid w:val="00982FCC"/>
    <w:rsid w:val="0098315D"/>
    <w:rsid w:val="00983624"/>
    <w:rsid w:val="00983899"/>
    <w:rsid w:val="0098389E"/>
    <w:rsid w:val="00983970"/>
    <w:rsid w:val="00983ADD"/>
    <w:rsid w:val="00983D4F"/>
    <w:rsid w:val="00984C28"/>
    <w:rsid w:val="00984D74"/>
    <w:rsid w:val="00984F91"/>
    <w:rsid w:val="00985278"/>
    <w:rsid w:val="00985906"/>
    <w:rsid w:val="00985D57"/>
    <w:rsid w:val="009860E5"/>
    <w:rsid w:val="0098672F"/>
    <w:rsid w:val="00986A65"/>
    <w:rsid w:val="00986B95"/>
    <w:rsid w:val="00986EDD"/>
    <w:rsid w:val="00987786"/>
    <w:rsid w:val="00987951"/>
    <w:rsid w:val="00987E8E"/>
    <w:rsid w:val="0099005E"/>
    <w:rsid w:val="00990815"/>
    <w:rsid w:val="00991AD1"/>
    <w:rsid w:val="00991BD1"/>
    <w:rsid w:val="00991E37"/>
    <w:rsid w:val="009931DF"/>
    <w:rsid w:val="0099381D"/>
    <w:rsid w:val="0099395D"/>
    <w:rsid w:val="00993D45"/>
    <w:rsid w:val="00994376"/>
    <w:rsid w:val="00994ABF"/>
    <w:rsid w:val="00995731"/>
    <w:rsid w:val="00995762"/>
    <w:rsid w:val="00995A39"/>
    <w:rsid w:val="00996493"/>
    <w:rsid w:val="009965F6"/>
    <w:rsid w:val="00996C3E"/>
    <w:rsid w:val="00996D8D"/>
    <w:rsid w:val="00996DFC"/>
    <w:rsid w:val="00996E42"/>
    <w:rsid w:val="00996EC0"/>
    <w:rsid w:val="009971F5"/>
    <w:rsid w:val="0099731E"/>
    <w:rsid w:val="009977CD"/>
    <w:rsid w:val="009A0F42"/>
    <w:rsid w:val="009A103B"/>
    <w:rsid w:val="009A1947"/>
    <w:rsid w:val="009A1961"/>
    <w:rsid w:val="009A1994"/>
    <w:rsid w:val="009A1DEA"/>
    <w:rsid w:val="009A2575"/>
    <w:rsid w:val="009A2687"/>
    <w:rsid w:val="009A2C7C"/>
    <w:rsid w:val="009A2F40"/>
    <w:rsid w:val="009A30FC"/>
    <w:rsid w:val="009A3A78"/>
    <w:rsid w:val="009A3D2B"/>
    <w:rsid w:val="009A3D8B"/>
    <w:rsid w:val="009A432B"/>
    <w:rsid w:val="009A4358"/>
    <w:rsid w:val="009A462A"/>
    <w:rsid w:val="009A485B"/>
    <w:rsid w:val="009A4D3A"/>
    <w:rsid w:val="009A4DBE"/>
    <w:rsid w:val="009A4E43"/>
    <w:rsid w:val="009A4E48"/>
    <w:rsid w:val="009A57A6"/>
    <w:rsid w:val="009A6556"/>
    <w:rsid w:val="009A6B36"/>
    <w:rsid w:val="009A71CA"/>
    <w:rsid w:val="009A71E2"/>
    <w:rsid w:val="009A7280"/>
    <w:rsid w:val="009A7BF7"/>
    <w:rsid w:val="009A7E0F"/>
    <w:rsid w:val="009B05B6"/>
    <w:rsid w:val="009B089C"/>
    <w:rsid w:val="009B1900"/>
    <w:rsid w:val="009B1F46"/>
    <w:rsid w:val="009B269B"/>
    <w:rsid w:val="009B27C4"/>
    <w:rsid w:val="009B285B"/>
    <w:rsid w:val="009B3056"/>
    <w:rsid w:val="009B3347"/>
    <w:rsid w:val="009B3456"/>
    <w:rsid w:val="009B35A5"/>
    <w:rsid w:val="009B36B2"/>
    <w:rsid w:val="009B3728"/>
    <w:rsid w:val="009B374B"/>
    <w:rsid w:val="009B3D15"/>
    <w:rsid w:val="009B3EE6"/>
    <w:rsid w:val="009B471A"/>
    <w:rsid w:val="009B4A59"/>
    <w:rsid w:val="009B6312"/>
    <w:rsid w:val="009B6A21"/>
    <w:rsid w:val="009B6AD2"/>
    <w:rsid w:val="009B6BF1"/>
    <w:rsid w:val="009B6DDB"/>
    <w:rsid w:val="009B70A0"/>
    <w:rsid w:val="009B7AFD"/>
    <w:rsid w:val="009B7C00"/>
    <w:rsid w:val="009B7C5F"/>
    <w:rsid w:val="009B7F2D"/>
    <w:rsid w:val="009C0152"/>
    <w:rsid w:val="009C0A2E"/>
    <w:rsid w:val="009C0B4C"/>
    <w:rsid w:val="009C0EEE"/>
    <w:rsid w:val="009C166A"/>
    <w:rsid w:val="009C1B66"/>
    <w:rsid w:val="009C1EAC"/>
    <w:rsid w:val="009C1F1C"/>
    <w:rsid w:val="009C336A"/>
    <w:rsid w:val="009C3729"/>
    <w:rsid w:val="009C39B8"/>
    <w:rsid w:val="009C3A64"/>
    <w:rsid w:val="009C3C90"/>
    <w:rsid w:val="009C3D74"/>
    <w:rsid w:val="009C43B1"/>
    <w:rsid w:val="009C4BF5"/>
    <w:rsid w:val="009C553F"/>
    <w:rsid w:val="009C5F74"/>
    <w:rsid w:val="009C61FE"/>
    <w:rsid w:val="009C6201"/>
    <w:rsid w:val="009C6713"/>
    <w:rsid w:val="009C6B15"/>
    <w:rsid w:val="009C72C0"/>
    <w:rsid w:val="009C73B0"/>
    <w:rsid w:val="009C758D"/>
    <w:rsid w:val="009C76B3"/>
    <w:rsid w:val="009C77C4"/>
    <w:rsid w:val="009C793B"/>
    <w:rsid w:val="009C79EB"/>
    <w:rsid w:val="009C7F77"/>
    <w:rsid w:val="009C7FDC"/>
    <w:rsid w:val="009D0332"/>
    <w:rsid w:val="009D08FA"/>
    <w:rsid w:val="009D095E"/>
    <w:rsid w:val="009D0A41"/>
    <w:rsid w:val="009D0AC8"/>
    <w:rsid w:val="009D0E05"/>
    <w:rsid w:val="009D1014"/>
    <w:rsid w:val="009D1963"/>
    <w:rsid w:val="009D1B6A"/>
    <w:rsid w:val="009D1F30"/>
    <w:rsid w:val="009D296B"/>
    <w:rsid w:val="009D33B5"/>
    <w:rsid w:val="009D36B5"/>
    <w:rsid w:val="009D36BB"/>
    <w:rsid w:val="009D37C8"/>
    <w:rsid w:val="009D3C4E"/>
    <w:rsid w:val="009D472E"/>
    <w:rsid w:val="009D479F"/>
    <w:rsid w:val="009D53AA"/>
    <w:rsid w:val="009D5752"/>
    <w:rsid w:val="009D5CD3"/>
    <w:rsid w:val="009D67F1"/>
    <w:rsid w:val="009D6CFA"/>
    <w:rsid w:val="009D7371"/>
    <w:rsid w:val="009D7A01"/>
    <w:rsid w:val="009D7A1D"/>
    <w:rsid w:val="009D7AF4"/>
    <w:rsid w:val="009E092E"/>
    <w:rsid w:val="009E0A97"/>
    <w:rsid w:val="009E1244"/>
    <w:rsid w:val="009E1AE3"/>
    <w:rsid w:val="009E200E"/>
    <w:rsid w:val="009E203B"/>
    <w:rsid w:val="009E2506"/>
    <w:rsid w:val="009E26E2"/>
    <w:rsid w:val="009E2723"/>
    <w:rsid w:val="009E28F4"/>
    <w:rsid w:val="009E334F"/>
    <w:rsid w:val="009E3CE1"/>
    <w:rsid w:val="009E4339"/>
    <w:rsid w:val="009E43B0"/>
    <w:rsid w:val="009E4A37"/>
    <w:rsid w:val="009E4B28"/>
    <w:rsid w:val="009E4FF0"/>
    <w:rsid w:val="009E5176"/>
    <w:rsid w:val="009E614B"/>
    <w:rsid w:val="009E640B"/>
    <w:rsid w:val="009E654D"/>
    <w:rsid w:val="009E6AEC"/>
    <w:rsid w:val="009E76C9"/>
    <w:rsid w:val="009E79FF"/>
    <w:rsid w:val="009E7B6C"/>
    <w:rsid w:val="009E7E2F"/>
    <w:rsid w:val="009E7EC7"/>
    <w:rsid w:val="009F00B7"/>
    <w:rsid w:val="009F0326"/>
    <w:rsid w:val="009F036C"/>
    <w:rsid w:val="009F03CF"/>
    <w:rsid w:val="009F0401"/>
    <w:rsid w:val="009F0E3F"/>
    <w:rsid w:val="009F14A9"/>
    <w:rsid w:val="009F16FB"/>
    <w:rsid w:val="009F1CDB"/>
    <w:rsid w:val="009F1E80"/>
    <w:rsid w:val="009F20CF"/>
    <w:rsid w:val="009F255B"/>
    <w:rsid w:val="009F2B2D"/>
    <w:rsid w:val="009F2C2F"/>
    <w:rsid w:val="009F3349"/>
    <w:rsid w:val="009F353A"/>
    <w:rsid w:val="009F3762"/>
    <w:rsid w:val="009F398E"/>
    <w:rsid w:val="009F3C29"/>
    <w:rsid w:val="009F3FA5"/>
    <w:rsid w:val="009F4812"/>
    <w:rsid w:val="009F4C66"/>
    <w:rsid w:val="009F5012"/>
    <w:rsid w:val="009F5241"/>
    <w:rsid w:val="009F5D38"/>
    <w:rsid w:val="009F6172"/>
    <w:rsid w:val="009F69C7"/>
    <w:rsid w:val="009F71CB"/>
    <w:rsid w:val="009F7417"/>
    <w:rsid w:val="009F799D"/>
    <w:rsid w:val="009F7DB9"/>
    <w:rsid w:val="00A01738"/>
    <w:rsid w:val="00A02302"/>
    <w:rsid w:val="00A02443"/>
    <w:rsid w:val="00A02968"/>
    <w:rsid w:val="00A03297"/>
    <w:rsid w:val="00A036E0"/>
    <w:rsid w:val="00A04189"/>
    <w:rsid w:val="00A041A8"/>
    <w:rsid w:val="00A044CA"/>
    <w:rsid w:val="00A046CF"/>
    <w:rsid w:val="00A04826"/>
    <w:rsid w:val="00A048A5"/>
    <w:rsid w:val="00A04BF2"/>
    <w:rsid w:val="00A04F88"/>
    <w:rsid w:val="00A05C8C"/>
    <w:rsid w:val="00A05EBD"/>
    <w:rsid w:val="00A05FA0"/>
    <w:rsid w:val="00A060DD"/>
    <w:rsid w:val="00A061CC"/>
    <w:rsid w:val="00A0635B"/>
    <w:rsid w:val="00A06DBE"/>
    <w:rsid w:val="00A06F60"/>
    <w:rsid w:val="00A06F80"/>
    <w:rsid w:val="00A06FFF"/>
    <w:rsid w:val="00A079E6"/>
    <w:rsid w:val="00A07C8D"/>
    <w:rsid w:val="00A1037A"/>
    <w:rsid w:val="00A113F6"/>
    <w:rsid w:val="00A116F5"/>
    <w:rsid w:val="00A11A36"/>
    <w:rsid w:val="00A1225E"/>
    <w:rsid w:val="00A12B71"/>
    <w:rsid w:val="00A12F53"/>
    <w:rsid w:val="00A131AB"/>
    <w:rsid w:val="00A13BEA"/>
    <w:rsid w:val="00A13F94"/>
    <w:rsid w:val="00A144CB"/>
    <w:rsid w:val="00A145DD"/>
    <w:rsid w:val="00A1482D"/>
    <w:rsid w:val="00A14B48"/>
    <w:rsid w:val="00A14E28"/>
    <w:rsid w:val="00A150BC"/>
    <w:rsid w:val="00A158C1"/>
    <w:rsid w:val="00A15A80"/>
    <w:rsid w:val="00A15AC2"/>
    <w:rsid w:val="00A16480"/>
    <w:rsid w:val="00A16585"/>
    <w:rsid w:val="00A168A0"/>
    <w:rsid w:val="00A16AC1"/>
    <w:rsid w:val="00A174C4"/>
    <w:rsid w:val="00A178ED"/>
    <w:rsid w:val="00A17AEC"/>
    <w:rsid w:val="00A17B78"/>
    <w:rsid w:val="00A17C1D"/>
    <w:rsid w:val="00A2009C"/>
    <w:rsid w:val="00A20591"/>
    <w:rsid w:val="00A2061D"/>
    <w:rsid w:val="00A20A61"/>
    <w:rsid w:val="00A20C3A"/>
    <w:rsid w:val="00A20C83"/>
    <w:rsid w:val="00A20C9F"/>
    <w:rsid w:val="00A2164A"/>
    <w:rsid w:val="00A217C2"/>
    <w:rsid w:val="00A21A92"/>
    <w:rsid w:val="00A21B73"/>
    <w:rsid w:val="00A2348C"/>
    <w:rsid w:val="00A23CFF"/>
    <w:rsid w:val="00A23F6E"/>
    <w:rsid w:val="00A23F7B"/>
    <w:rsid w:val="00A240CE"/>
    <w:rsid w:val="00A24D6F"/>
    <w:rsid w:val="00A250B3"/>
    <w:rsid w:val="00A2599C"/>
    <w:rsid w:val="00A25E10"/>
    <w:rsid w:val="00A25FE0"/>
    <w:rsid w:val="00A261F0"/>
    <w:rsid w:val="00A262E9"/>
    <w:rsid w:val="00A26871"/>
    <w:rsid w:val="00A26A10"/>
    <w:rsid w:val="00A26C75"/>
    <w:rsid w:val="00A27846"/>
    <w:rsid w:val="00A27B31"/>
    <w:rsid w:val="00A303A2"/>
    <w:rsid w:val="00A304F4"/>
    <w:rsid w:val="00A30974"/>
    <w:rsid w:val="00A30A55"/>
    <w:rsid w:val="00A318FA"/>
    <w:rsid w:val="00A326BB"/>
    <w:rsid w:val="00A32FCE"/>
    <w:rsid w:val="00A3315B"/>
    <w:rsid w:val="00A339CC"/>
    <w:rsid w:val="00A33AE6"/>
    <w:rsid w:val="00A33B23"/>
    <w:rsid w:val="00A3448B"/>
    <w:rsid w:val="00A34572"/>
    <w:rsid w:val="00A34735"/>
    <w:rsid w:val="00A34A69"/>
    <w:rsid w:val="00A34BE8"/>
    <w:rsid w:val="00A35AE6"/>
    <w:rsid w:val="00A35C0C"/>
    <w:rsid w:val="00A36A02"/>
    <w:rsid w:val="00A403D6"/>
    <w:rsid w:val="00A4076E"/>
    <w:rsid w:val="00A40D21"/>
    <w:rsid w:val="00A419A2"/>
    <w:rsid w:val="00A41BB4"/>
    <w:rsid w:val="00A41FEF"/>
    <w:rsid w:val="00A426CF"/>
    <w:rsid w:val="00A4270D"/>
    <w:rsid w:val="00A42D43"/>
    <w:rsid w:val="00A42D48"/>
    <w:rsid w:val="00A42E7F"/>
    <w:rsid w:val="00A44416"/>
    <w:rsid w:val="00A444AF"/>
    <w:rsid w:val="00A447AC"/>
    <w:rsid w:val="00A44A14"/>
    <w:rsid w:val="00A44DD8"/>
    <w:rsid w:val="00A45681"/>
    <w:rsid w:val="00A45D3C"/>
    <w:rsid w:val="00A45FD3"/>
    <w:rsid w:val="00A46037"/>
    <w:rsid w:val="00A460B3"/>
    <w:rsid w:val="00A4763C"/>
    <w:rsid w:val="00A47AE2"/>
    <w:rsid w:val="00A50270"/>
    <w:rsid w:val="00A503D0"/>
    <w:rsid w:val="00A505DE"/>
    <w:rsid w:val="00A5066E"/>
    <w:rsid w:val="00A50782"/>
    <w:rsid w:val="00A507F6"/>
    <w:rsid w:val="00A50A95"/>
    <w:rsid w:val="00A50B99"/>
    <w:rsid w:val="00A50D67"/>
    <w:rsid w:val="00A50EAD"/>
    <w:rsid w:val="00A51CDA"/>
    <w:rsid w:val="00A51EA7"/>
    <w:rsid w:val="00A52355"/>
    <w:rsid w:val="00A525F6"/>
    <w:rsid w:val="00A52B15"/>
    <w:rsid w:val="00A530DB"/>
    <w:rsid w:val="00A533A3"/>
    <w:rsid w:val="00A533E5"/>
    <w:rsid w:val="00A53612"/>
    <w:rsid w:val="00A53C54"/>
    <w:rsid w:val="00A53E9A"/>
    <w:rsid w:val="00A53FF9"/>
    <w:rsid w:val="00A540D7"/>
    <w:rsid w:val="00A54151"/>
    <w:rsid w:val="00A544EA"/>
    <w:rsid w:val="00A54C7C"/>
    <w:rsid w:val="00A54E0B"/>
    <w:rsid w:val="00A555FC"/>
    <w:rsid w:val="00A55634"/>
    <w:rsid w:val="00A5614F"/>
    <w:rsid w:val="00A56213"/>
    <w:rsid w:val="00A60091"/>
    <w:rsid w:val="00A60177"/>
    <w:rsid w:val="00A60526"/>
    <w:rsid w:val="00A60571"/>
    <w:rsid w:val="00A60C26"/>
    <w:rsid w:val="00A60DB8"/>
    <w:rsid w:val="00A616E3"/>
    <w:rsid w:val="00A61CA4"/>
    <w:rsid w:val="00A623F6"/>
    <w:rsid w:val="00A63784"/>
    <w:rsid w:val="00A63A51"/>
    <w:rsid w:val="00A63AAE"/>
    <w:rsid w:val="00A6418F"/>
    <w:rsid w:val="00A64506"/>
    <w:rsid w:val="00A6537F"/>
    <w:rsid w:val="00A655CD"/>
    <w:rsid w:val="00A666B3"/>
    <w:rsid w:val="00A6696C"/>
    <w:rsid w:val="00A66A72"/>
    <w:rsid w:val="00A6714A"/>
    <w:rsid w:val="00A6732D"/>
    <w:rsid w:val="00A6735F"/>
    <w:rsid w:val="00A673E7"/>
    <w:rsid w:val="00A676BB"/>
    <w:rsid w:val="00A70D4A"/>
    <w:rsid w:val="00A70E68"/>
    <w:rsid w:val="00A70F09"/>
    <w:rsid w:val="00A7111A"/>
    <w:rsid w:val="00A713AA"/>
    <w:rsid w:val="00A71E25"/>
    <w:rsid w:val="00A72E68"/>
    <w:rsid w:val="00A73374"/>
    <w:rsid w:val="00A73482"/>
    <w:rsid w:val="00A73B73"/>
    <w:rsid w:val="00A73C3E"/>
    <w:rsid w:val="00A740AD"/>
    <w:rsid w:val="00A74361"/>
    <w:rsid w:val="00A74B1A"/>
    <w:rsid w:val="00A74FF1"/>
    <w:rsid w:val="00A750E2"/>
    <w:rsid w:val="00A75402"/>
    <w:rsid w:val="00A755AB"/>
    <w:rsid w:val="00A758E5"/>
    <w:rsid w:val="00A759D6"/>
    <w:rsid w:val="00A75A79"/>
    <w:rsid w:val="00A75AFA"/>
    <w:rsid w:val="00A76035"/>
    <w:rsid w:val="00A763D6"/>
    <w:rsid w:val="00A76515"/>
    <w:rsid w:val="00A76A77"/>
    <w:rsid w:val="00A76CD5"/>
    <w:rsid w:val="00A77094"/>
    <w:rsid w:val="00A7787C"/>
    <w:rsid w:val="00A77CC3"/>
    <w:rsid w:val="00A80400"/>
    <w:rsid w:val="00A80AA8"/>
    <w:rsid w:val="00A80D04"/>
    <w:rsid w:val="00A80EA1"/>
    <w:rsid w:val="00A811D7"/>
    <w:rsid w:val="00A81AF3"/>
    <w:rsid w:val="00A81DCA"/>
    <w:rsid w:val="00A828DA"/>
    <w:rsid w:val="00A82F5D"/>
    <w:rsid w:val="00A83B0F"/>
    <w:rsid w:val="00A84475"/>
    <w:rsid w:val="00A8483A"/>
    <w:rsid w:val="00A8499F"/>
    <w:rsid w:val="00A84F19"/>
    <w:rsid w:val="00A8521F"/>
    <w:rsid w:val="00A855B9"/>
    <w:rsid w:val="00A85663"/>
    <w:rsid w:val="00A8569E"/>
    <w:rsid w:val="00A85CDE"/>
    <w:rsid w:val="00A86159"/>
    <w:rsid w:val="00A863D0"/>
    <w:rsid w:val="00A87094"/>
    <w:rsid w:val="00A8736F"/>
    <w:rsid w:val="00A87C42"/>
    <w:rsid w:val="00A9044D"/>
    <w:rsid w:val="00A90661"/>
    <w:rsid w:val="00A90AE5"/>
    <w:rsid w:val="00A90EDB"/>
    <w:rsid w:val="00A921B7"/>
    <w:rsid w:val="00A93511"/>
    <w:rsid w:val="00A93CD4"/>
    <w:rsid w:val="00A94568"/>
    <w:rsid w:val="00A949A9"/>
    <w:rsid w:val="00A950DF"/>
    <w:rsid w:val="00A9521A"/>
    <w:rsid w:val="00A957D0"/>
    <w:rsid w:val="00A9588A"/>
    <w:rsid w:val="00A95AA9"/>
    <w:rsid w:val="00A9620F"/>
    <w:rsid w:val="00A96648"/>
    <w:rsid w:val="00A96B82"/>
    <w:rsid w:val="00A96D2C"/>
    <w:rsid w:val="00A96EBF"/>
    <w:rsid w:val="00A97640"/>
    <w:rsid w:val="00A97C35"/>
    <w:rsid w:val="00A97CEA"/>
    <w:rsid w:val="00AA0131"/>
    <w:rsid w:val="00AA0CA1"/>
    <w:rsid w:val="00AA1469"/>
    <w:rsid w:val="00AA1A82"/>
    <w:rsid w:val="00AA1DE0"/>
    <w:rsid w:val="00AA2358"/>
    <w:rsid w:val="00AA23B5"/>
    <w:rsid w:val="00AA2654"/>
    <w:rsid w:val="00AA2756"/>
    <w:rsid w:val="00AA3696"/>
    <w:rsid w:val="00AA3A85"/>
    <w:rsid w:val="00AA3CA7"/>
    <w:rsid w:val="00AA3ECB"/>
    <w:rsid w:val="00AA4A2E"/>
    <w:rsid w:val="00AA5213"/>
    <w:rsid w:val="00AA54D1"/>
    <w:rsid w:val="00AA5675"/>
    <w:rsid w:val="00AA658F"/>
    <w:rsid w:val="00AA665E"/>
    <w:rsid w:val="00AA6944"/>
    <w:rsid w:val="00AA77FF"/>
    <w:rsid w:val="00AB0586"/>
    <w:rsid w:val="00AB1ABA"/>
    <w:rsid w:val="00AB1D26"/>
    <w:rsid w:val="00AB2302"/>
    <w:rsid w:val="00AB2DC4"/>
    <w:rsid w:val="00AB2E54"/>
    <w:rsid w:val="00AB3616"/>
    <w:rsid w:val="00AB376F"/>
    <w:rsid w:val="00AB38EA"/>
    <w:rsid w:val="00AB3B66"/>
    <w:rsid w:val="00AB3DFA"/>
    <w:rsid w:val="00AB46E1"/>
    <w:rsid w:val="00AB4E6F"/>
    <w:rsid w:val="00AB4FB9"/>
    <w:rsid w:val="00AB50C4"/>
    <w:rsid w:val="00AB5539"/>
    <w:rsid w:val="00AB5725"/>
    <w:rsid w:val="00AB5B4C"/>
    <w:rsid w:val="00AB5F8D"/>
    <w:rsid w:val="00AB5FA2"/>
    <w:rsid w:val="00AB62E7"/>
    <w:rsid w:val="00AB6607"/>
    <w:rsid w:val="00AB6788"/>
    <w:rsid w:val="00AB6A94"/>
    <w:rsid w:val="00AB6C41"/>
    <w:rsid w:val="00AB6ED9"/>
    <w:rsid w:val="00AB6F81"/>
    <w:rsid w:val="00AB70DF"/>
    <w:rsid w:val="00AB75D3"/>
    <w:rsid w:val="00AC0C44"/>
    <w:rsid w:val="00AC0E87"/>
    <w:rsid w:val="00AC131D"/>
    <w:rsid w:val="00AC1347"/>
    <w:rsid w:val="00AC1399"/>
    <w:rsid w:val="00AC1416"/>
    <w:rsid w:val="00AC1500"/>
    <w:rsid w:val="00AC18C4"/>
    <w:rsid w:val="00AC1E7F"/>
    <w:rsid w:val="00AC2076"/>
    <w:rsid w:val="00AC2585"/>
    <w:rsid w:val="00AC262D"/>
    <w:rsid w:val="00AC2FD3"/>
    <w:rsid w:val="00AC30D3"/>
    <w:rsid w:val="00AC34C2"/>
    <w:rsid w:val="00AC34F9"/>
    <w:rsid w:val="00AC3AD8"/>
    <w:rsid w:val="00AC4028"/>
    <w:rsid w:val="00AC404B"/>
    <w:rsid w:val="00AC404D"/>
    <w:rsid w:val="00AC46E5"/>
    <w:rsid w:val="00AC4977"/>
    <w:rsid w:val="00AC4CAD"/>
    <w:rsid w:val="00AC59BC"/>
    <w:rsid w:val="00AC5A53"/>
    <w:rsid w:val="00AC5B32"/>
    <w:rsid w:val="00AC648F"/>
    <w:rsid w:val="00AC68B5"/>
    <w:rsid w:val="00AC6BAD"/>
    <w:rsid w:val="00AC7269"/>
    <w:rsid w:val="00AC750B"/>
    <w:rsid w:val="00AC77D8"/>
    <w:rsid w:val="00AC7EB0"/>
    <w:rsid w:val="00AD0B99"/>
    <w:rsid w:val="00AD0D7E"/>
    <w:rsid w:val="00AD151B"/>
    <w:rsid w:val="00AD158D"/>
    <w:rsid w:val="00AD1D53"/>
    <w:rsid w:val="00AD2027"/>
    <w:rsid w:val="00AD21CB"/>
    <w:rsid w:val="00AD2A00"/>
    <w:rsid w:val="00AD2BC3"/>
    <w:rsid w:val="00AD3315"/>
    <w:rsid w:val="00AD332E"/>
    <w:rsid w:val="00AD34E9"/>
    <w:rsid w:val="00AD3823"/>
    <w:rsid w:val="00AD396A"/>
    <w:rsid w:val="00AD3E12"/>
    <w:rsid w:val="00AD48E0"/>
    <w:rsid w:val="00AD4C9F"/>
    <w:rsid w:val="00AD50BD"/>
    <w:rsid w:val="00AD513A"/>
    <w:rsid w:val="00AD5385"/>
    <w:rsid w:val="00AD541E"/>
    <w:rsid w:val="00AD550F"/>
    <w:rsid w:val="00AD565C"/>
    <w:rsid w:val="00AD572B"/>
    <w:rsid w:val="00AD5D82"/>
    <w:rsid w:val="00AD6271"/>
    <w:rsid w:val="00AD6BC0"/>
    <w:rsid w:val="00AD74C7"/>
    <w:rsid w:val="00AD7839"/>
    <w:rsid w:val="00AD7CA1"/>
    <w:rsid w:val="00AE0799"/>
    <w:rsid w:val="00AE0BA4"/>
    <w:rsid w:val="00AE113A"/>
    <w:rsid w:val="00AE125C"/>
    <w:rsid w:val="00AE1486"/>
    <w:rsid w:val="00AE14AE"/>
    <w:rsid w:val="00AE1BEF"/>
    <w:rsid w:val="00AE24E0"/>
    <w:rsid w:val="00AE2CC1"/>
    <w:rsid w:val="00AE2D40"/>
    <w:rsid w:val="00AE361C"/>
    <w:rsid w:val="00AE3A91"/>
    <w:rsid w:val="00AE3CA9"/>
    <w:rsid w:val="00AE5442"/>
    <w:rsid w:val="00AE54E4"/>
    <w:rsid w:val="00AE5B34"/>
    <w:rsid w:val="00AE5C02"/>
    <w:rsid w:val="00AE61EF"/>
    <w:rsid w:val="00AE66AC"/>
    <w:rsid w:val="00AE69DF"/>
    <w:rsid w:val="00AE6C42"/>
    <w:rsid w:val="00AE742D"/>
    <w:rsid w:val="00AF0707"/>
    <w:rsid w:val="00AF07E3"/>
    <w:rsid w:val="00AF0908"/>
    <w:rsid w:val="00AF10AF"/>
    <w:rsid w:val="00AF21D4"/>
    <w:rsid w:val="00AF25D9"/>
    <w:rsid w:val="00AF2C2F"/>
    <w:rsid w:val="00AF2F19"/>
    <w:rsid w:val="00AF3ED3"/>
    <w:rsid w:val="00AF46CA"/>
    <w:rsid w:val="00AF4766"/>
    <w:rsid w:val="00AF4899"/>
    <w:rsid w:val="00AF4B45"/>
    <w:rsid w:val="00AF4E44"/>
    <w:rsid w:val="00AF50CE"/>
    <w:rsid w:val="00AF523F"/>
    <w:rsid w:val="00AF552B"/>
    <w:rsid w:val="00AF5EC8"/>
    <w:rsid w:val="00AF6211"/>
    <w:rsid w:val="00AF6531"/>
    <w:rsid w:val="00AF687B"/>
    <w:rsid w:val="00AF6A2E"/>
    <w:rsid w:val="00AF6B90"/>
    <w:rsid w:val="00AF6F64"/>
    <w:rsid w:val="00AF711F"/>
    <w:rsid w:val="00AF71D4"/>
    <w:rsid w:val="00AF7CC4"/>
    <w:rsid w:val="00AF7FE6"/>
    <w:rsid w:val="00B001EF"/>
    <w:rsid w:val="00B005E3"/>
    <w:rsid w:val="00B0085D"/>
    <w:rsid w:val="00B00C64"/>
    <w:rsid w:val="00B00F48"/>
    <w:rsid w:val="00B018C7"/>
    <w:rsid w:val="00B0197C"/>
    <w:rsid w:val="00B01E07"/>
    <w:rsid w:val="00B0254D"/>
    <w:rsid w:val="00B025F3"/>
    <w:rsid w:val="00B027D3"/>
    <w:rsid w:val="00B028CD"/>
    <w:rsid w:val="00B032D1"/>
    <w:rsid w:val="00B03920"/>
    <w:rsid w:val="00B0419F"/>
    <w:rsid w:val="00B041A2"/>
    <w:rsid w:val="00B04391"/>
    <w:rsid w:val="00B051E1"/>
    <w:rsid w:val="00B052BD"/>
    <w:rsid w:val="00B0583C"/>
    <w:rsid w:val="00B05C5F"/>
    <w:rsid w:val="00B05E3E"/>
    <w:rsid w:val="00B06204"/>
    <w:rsid w:val="00B068DD"/>
    <w:rsid w:val="00B06B26"/>
    <w:rsid w:val="00B06C7A"/>
    <w:rsid w:val="00B06E4A"/>
    <w:rsid w:val="00B06E9D"/>
    <w:rsid w:val="00B06EBE"/>
    <w:rsid w:val="00B06F07"/>
    <w:rsid w:val="00B0723D"/>
    <w:rsid w:val="00B07271"/>
    <w:rsid w:val="00B0732C"/>
    <w:rsid w:val="00B07464"/>
    <w:rsid w:val="00B07628"/>
    <w:rsid w:val="00B07BA6"/>
    <w:rsid w:val="00B1060F"/>
    <w:rsid w:val="00B10915"/>
    <w:rsid w:val="00B10B9E"/>
    <w:rsid w:val="00B10D6D"/>
    <w:rsid w:val="00B10EDA"/>
    <w:rsid w:val="00B1156E"/>
    <w:rsid w:val="00B11763"/>
    <w:rsid w:val="00B11838"/>
    <w:rsid w:val="00B12F90"/>
    <w:rsid w:val="00B13A50"/>
    <w:rsid w:val="00B13BA9"/>
    <w:rsid w:val="00B1444C"/>
    <w:rsid w:val="00B14709"/>
    <w:rsid w:val="00B147F7"/>
    <w:rsid w:val="00B1497D"/>
    <w:rsid w:val="00B15162"/>
    <w:rsid w:val="00B152D2"/>
    <w:rsid w:val="00B15832"/>
    <w:rsid w:val="00B1583A"/>
    <w:rsid w:val="00B15EF3"/>
    <w:rsid w:val="00B1641D"/>
    <w:rsid w:val="00B165F5"/>
    <w:rsid w:val="00B168D6"/>
    <w:rsid w:val="00B16D9B"/>
    <w:rsid w:val="00B16FDA"/>
    <w:rsid w:val="00B17388"/>
    <w:rsid w:val="00B17681"/>
    <w:rsid w:val="00B176B6"/>
    <w:rsid w:val="00B17996"/>
    <w:rsid w:val="00B17B7D"/>
    <w:rsid w:val="00B17F30"/>
    <w:rsid w:val="00B2012D"/>
    <w:rsid w:val="00B204D1"/>
    <w:rsid w:val="00B20F07"/>
    <w:rsid w:val="00B216AE"/>
    <w:rsid w:val="00B22738"/>
    <w:rsid w:val="00B22867"/>
    <w:rsid w:val="00B231E6"/>
    <w:rsid w:val="00B23741"/>
    <w:rsid w:val="00B2388D"/>
    <w:rsid w:val="00B239F7"/>
    <w:rsid w:val="00B23CEF"/>
    <w:rsid w:val="00B24B17"/>
    <w:rsid w:val="00B253E8"/>
    <w:rsid w:val="00B255C5"/>
    <w:rsid w:val="00B25968"/>
    <w:rsid w:val="00B259D8"/>
    <w:rsid w:val="00B25E1F"/>
    <w:rsid w:val="00B26340"/>
    <w:rsid w:val="00B263A1"/>
    <w:rsid w:val="00B265D0"/>
    <w:rsid w:val="00B270DF"/>
    <w:rsid w:val="00B27E2C"/>
    <w:rsid w:val="00B305A3"/>
    <w:rsid w:val="00B30B3B"/>
    <w:rsid w:val="00B30D72"/>
    <w:rsid w:val="00B31248"/>
    <w:rsid w:val="00B3145C"/>
    <w:rsid w:val="00B3171F"/>
    <w:rsid w:val="00B31EDC"/>
    <w:rsid w:val="00B327AD"/>
    <w:rsid w:val="00B32805"/>
    <w:rsid w:val="00B32B05"/>
    <w:rsid w:val="00B33995"/>
    <w:rsid w:val="00B34134"/>
    <w:rsid w:val="00B34ACE"/>
    <w:rsid w:val="00B34D2F"/>
    <w:rsid w:val="00B34DAC"/>
    <w:rsid w:val="00B35A97"/>
    <w:rsid w:val="00B3613F"/>
    <w:rsid w:val="00B361D8"/>
    <w:rsid w:val="00B3628D"/>
    <w:rsid w:val="00B36649"/>
    <w:rsid w:val="00B367FD"/>
    <w:rsid w:val="00B36B13"/>
    <w:rsid w:val="00B36ECB"/>
    <w:rsid w:val="00B37032"/>
    <w:rsid w:val="00B37058"/>
    <w:rsid w:val="00B373C4"/>
    <w:rsid w:val="00B37B18"/>
    <w:rsid w:val="00B37ECE"/>
    <w:rsid w:val="00B40EE2"/>
    <w:rsid w:val="00B40EF1"/>
    <w:rsid w:val="00B41186"/>
    <w:rsid w:val="00B412CF"/>
    <w:rsid w:val="00B414D6"/>
    <w:rsid w:val="00B415DF"/>
    <w:rsid w:val="00B41697"/>
    <w:rsid w:val="00B41774"/>
    <w:rsid w:val="00B417D0"/>
    <w:rsid w:val="00B41B1D"/>
    <w:rsid w:val="00B425F3"/>
    <w:rsid w:val="00B426D1"/>
    <w:rsid w:val="00B427AE"/>
    <w:rsid w:val="00B430CB"/>
    <w:rsid w:val="00B439C9"/>
    <w:rsid w:val="00B43A22"/>
    <w:rsid w:val="00B44499"/>
    <w:rsid w:val="00B44F08"/>
    <w:rsid w:val="00B454B6"/>
    <w:rsid w:val="00B455A6"/>
    <w:rsid w:val="00B4568A"/>
    <w:rsid w:val="00B45B6F"/>
    <w:rsid w:val="00B45BA8"/>
    <w:rsid w:val="00B4648C"/>
    <w:rsid w:val="00B47AA2"/>
    <w:rsid w:val="00B47C9A"/>
    <w:rsid w:val="00B50001"/>
    <w:rsid w:val="00B505B1"/>
    <w:rsid w:val="00B506F8"/>
    <w:rsid w:val="00B507E9"/>
    <w:rsid w:val="00B50AF8"/>
    <w:rsid w:val="00B51710"/>
    <w:rsid w:val="00B52226"/>
    <w:rsid w:val="00B52ADC"/>
    <w:rsid w:val="00B531BB"/>
    <w:rsid w:val="00B53FCE"/>
    <w:rsid w:val="00B5407F"/>
    <w:rsid w:val="00B54420"/>
    <w:rsid w:val="00B5463E"/>
    <w:rsid w:val="00B54F33"/>
    <w:rsid w:val="00B5511F"/>
    <w:rsid w:val="00B55826"/>
    <w:rsid w:val="00B55AB5"/>
    <w:rsid w:val="00B55BC4"/>
    <w:rsid w:val="00B55C08"/>
    <w:rsid w:val="00B5603E"/>
    <w:rsid w:val="00B560D2"/>
    <w:rsid w:val="00B5677E"/>
    <w:rsid w:val="00B570B7"/>
    <w:rsid w:val="00B575C5"/>
    <w:rsid w:val="00B576E4"/>
    <w:rsid w:val="00B578BE"/>
    <w:rsid w:val="00B57B57"/>
    <w:rsid w:val="00B57CD5"/>
    <w:rsid w:val="00B60270"/>
    <w:rsid w:val="00B6029D"/>
    <w:rsid w:val="00B60767"/>
    <w:rsid w:val="00B609CB"/>
    <w:rsid w:val="00B60DFF"/>
    <w:rsid w:val="00B615C2"/>
    <w:rsid w:val="00B61AE8"/>
    <w:rsid w:val="00B61EF2"/>
    <w:rsid w:val="00B6251D"/>
    <w:rsid w:val="00B6287D"/>
    <w:rsid w:val="00B6299A"/>
    <w:rsid w:val="00B62AA6"/>
    <w:rsid w:val="00B62BEF"/>
    <w:rsid w:val="00B62F0C"/>
    <w:rsid w:val="00B634E6"/>
    <w:rsid w:val="00B635B2"/>
    <w:rsid w:val="00B638E1"/>
    <w:rsid w:val="00B63A25"/>
    <w:rsid w:val="00B63EEC"/>
    <w:rsid w:val="00B6400F"/>
    <w:rsid w:val="00B64199"/>
    <w:rsid w:val="00B64267"/>
    <w:rsid w:val="00B6439C"/>
    <w:rsid w:val="00B6450E"/>
    <w:rsid w:val="00B64D01"/>
    <w:rsid w:val="00B64D71"/>
    <w:rsid w:val="00B64FA6"/>
    <w:rsid w:val="00B65A36"/>
    <w:rsid w:val="00B65CF9"/>
    <w:rsid w:val="00B65F73"/>
    <w:rsid w:val="00B65FC3"/>
    <w:rsid w:val="00B6674E"/>
    <w:rsid w:val="00B66788"/>
    <w:rsid w:val="00B66812"/>
    <w:rsid w:val="00B66B47"/>
    <w:rsid w:val="00B66C92"/>
    <w:rsid w:val="00B66E29"/>
    <w:rsid w:val="00B67128"/>
    <w:rsid w:val="00B67315"/>
    <w:rsid w:val="00B67A45"/>
    <w:rsid w:val="00B67F7A"/>
    <w:rsid w:val="00B707CA"/>
    <w:rsid w:val="00B711EE"/>
    <w:rsid w:val="00B717F6"/>
    <w:rsid w:val="00B720E3"/>
    <w:rsid w:val="00B722FC"/>
    <w:rsid w:val="00B7284A"/>
    <w:rsid w:val="00B728BB"/>
    <w:rsid w:val="00B73290"/>
    <w:rsid w:val="00B73781"/>
    <w:rsid w:val="00B7393A"/>
    <w:rsid w:val="00B73991"/>
    <w:rsid w:val="00B74469"/>
    <w:rsid w:val="00B74547"/>
    <w:rsid w:val="00B74C7D"/>
    <w:rsid w:val="00B74FB6"/>
    <w:rsid w:val="00B7504B"/>
    <w:rsid w:val="00B750A0"/>
    <w:rsid w:val="00B75720"/>
    <w:rsid w:val="00B75981"/>
    <w:rsid w:val="00B75DA8"/>
    <w:rsid w:val="00B76156"/>
    <w:rsid w:val="00B76548"/>
    <w:rsid w:val="00B769FA"/>
    <w:rsid w:val="00B76CE1"/>
    <w:rsid w:val="00B77212"/>
    <w:rsid w:val="00B77C17"/>
    <w:rsid w:val="00B77D03"/>
    <w:rsid w:val="00B80252"/>
    <w:rsid w:val="00B80AC1"/>
    <w:rsid w:val="00B80C04"/>
    <w:rsid w:val="00B811C7"/>
    <w:rsid w:val="00B81791"/>
    <w:rsid w:val="00B8187E"/>
    <w:rsid w:val="00B818BE"/>
    <w:rsid w:val="00B81D0A"/>
    <w:rsid w:val="00B82319"/>
    <w:rsid w:val="00B825DB"/>
    <w:rsid w:val="00B8270F"/>
    <w:rsid w:val="00B829BD"/>
    <w:rsid w:val="00B831DD"/>
    <w:rsid w:val="00B832DE"/>
    <w:rsid w:val="00B839F1"/>
    <w:rsid w:val="00B83F5C"/>
    <w:rsid w:val="00B84099"/>
    <w:rsid w:val="00B845B8"/>
    <w:rsid w:val="00B84605"/>
    <w:rsid w:val="00B84646"/>
    <w:rsid w:val="00B84C1F"/>
    <w:rsid w:val="00B8517A"/>
    <w:rsid w:val="00B85255"/>
    <w:rsid w:val="00B853BF"/>
    <w:rsid w:val="00B85441"/>
    <w:rsid w:val="00B857E8"/>
    <w:rsid w:val="00B85F50"/>
    <w:rsid w:val="00B86BF4"/>
    <w:rsid w:val="00B87046"/>
    <w:rsid w:val="00B872E3"/>
    <w:rsid w:val="00B87377"/>
    <w:rsid w:val="00B87917"/>
    <w:rsid w:val="00B87A2A"/>
    <w:rsid w:val="00B87C36"/>
    <w:rsid w:val="00B87C59"/>
    <w:rsid w:val="00B87C63"/>
    <w:rsid w:val="00B90330"/>
    <w:rsid w:val="00B903B7"/>
    <w:rsid w:val="00B905A4"/>
    <w:rsid w:val="00B90AA4"/>
    <w:rsid w:val="00B91255"/>
    <w:rsid w:val="00B912F9"/>
    <w:rsid w:val="00B915B8"/>
    <w:rsid w:val="00B918AB"/>
    <w:rsid w:val="00B920DF"/>
    <w:rsid w:val="00B9225B"/>
    <w:rsid w:val="00B926A0"/>
    <w:rsid w:val="00B92B94"/>
    <w:rsid w:val="00B93085"/>
    <w:rsid w:val="00B9367F"/>
    <w:rsid w:val="00B938DD"/>
    <w:rsid w:val="00B938EC"/>
    <w:rsid w:val="00B93946"/>
    <w:rsid w:val="00B939A2"/>
    <w:rsid w:val="00B944C4"/>
    <w:rsid w:val="00B94897"/>
    <w:rsid w:val="00B94C47"/>
    <w:rsid w:val="00B94CB9"/>
    <w:rsid w:val="00B94EED"/>
    <w:rsid w:val="00B95144"/>
    <w:rsid w:val="00B955BB"/>
    <w:rsid w:val="00B9592B"/>
    <w:rsid w:val="00B95A5B"/>
    <w:rsid w:val="00B95FF3"/>
    <w:rsid w:val="00B96479"/>
    <w:rsid w:val="00B9729D"/>
    <w:rsid w:val="00B9750B"/>
    <w:rsid w:val="00BA0F37"/>
    <w:rsid w:val="00BA15FE"/>
    <w:rsid w:val="00BA1C58"/>
    <w:rsid w:val="00BA1EA5"/>
    <w:rsid w:val="00BA3ACA"/>
    <w:rsid w:val="00BA4511"/>
    <w:rsid w:val="00BA5004"/>
    <w:rsid w:val="00BA50AB"/>
    <w:rsid w:val="00BA54C2"/>
    <w:rsid w:val="00BA5682"/>
    <w:rsid w:val="00BA5AAD"/>
    <w:rsid w:val="00BA5BCE"/>
    <w:rsid w:val="00BA5E55"/>
    <w:rsid w:val="00BA60CE"/>
    <w:rsid w:val="00BA6545"/>
    <w:rsid w:val="00BA6827"/>
    <w:rsid w:val="00BA6C36"/>
    <w:rsid w:val="00BA77A3"/>
    <w:rsid w:val="00BA7921"/>
    <w:rsid w:val="00BB001B"/>
    <w:rsid w:val="00BB0270"/>
    <w:rsid w:val="00BB05CC"/>
    <w:rsid w:val="00BB0A14"/>
    <w:rsid w:val="00BB13D4"/>
    <w:rsid w:val="00BB146F"/>
    <w:rsid w:val="00BB16A0"/>
    <w:rsid w:val="00BB1F2C"/>
    <w:rsid w:val="00BB22F1"/>
    <w:rsid w:val="00BB26D1"/>
    <w:rsid w:val="00BB2A5A"/>
    <w:rsid w:val="00BB2FFB"/>
    <w:rsid w:val="00BB3D0F"/>
    <w:rsid w:val="00BB3E2C"/>
    <w:rsid w:val="00BB495A"/>
    <w:rsid w:val="00BB59F2"/>
    <w:rsid w:val="00BB6020"/>
    <w:rsid w:val="00BB622E"/>
    <w:rsid w:val="00BB63BA"/>
    <w:rsid w:val="00BB681A"/>
    <w:rsid w:val="00BB6AD9"/>
    <w:rsid w:val="00BB6AED"/>
    <w:rsid w:val="00BB7472"/>
    <w:rsid w:val="00BC0B74"/>
    <w:rsid w:val="00BC0C3A"/>
    <w:rsid w:val="00BC0E0D"/>
    <w:rsid w:val="00BC1019"/>
    <w:rsid w:val="00BC114D"/>
    <w:rsid w:val="00BC13BA"/>
    <w:rsid w:val="00BC1495"/>
    <w:rsid w:val="00BC1B47"/>
    <w:rsid w:val="00BC1B4D"/>
    <w:rsid w:val="00BC1CA9"/>
    <w:rsid w:val="00BC1EB5"/>
    <w:rsid w:val="00BC2E4A"/>
    <w:rsid w:val="00BC3740"/>
    <w:rsid w:val="00BC3967"/>
    <w:rsid w:val="00BC3A0A"/>
    <w:rsid w:val="00BC3E6D"/>
    <w:rsid w:val="00BC3F1E"/>
    <w:rsid w:val="00BC44C6"/>
    <w:rsid w:val="00BC49E0"/>
    <w:rsid w:val="00BC4EAE"/>
    <w:rsid w:val="00BC4F7B"/>
    <w:rsid w:val="00BC5080"/>
    <w:rsid w:val="00BC56F0"/>
    <w:rsid w:val="00BC5C2C"/>
    <w:rsid w:val="00BC6565"/>
    <w:rsid w:val="00BC7265"/>
    <w:rsid w:val="00BC73BE"/>
    <w:rsid w:val="00BC7720"/>
    <w:rsid w:val="00BC78D5"/>
    <w:rsid w:val="00BC7EF2"/>
    <w:rsid w:val="00BD03F8"/>
    <w:rsid w:val="00BD047A"/>
    <w:rsid w:val="00BD056B"/>
    <w:rsid w:val="00BD05DE"/>
    <w:rsid w:val="00BD0751"/>
    <w:rsid w:val="00BD0A42"/>
    <w:rsid w:val="00BD0C81"/>
    <w:rsid w:val="00BD0ED1"/>
    <w:rsid w:val="00BD1346"/>
    <w:rsid w:val="00BD159F"/>
    <w:rsid w:val="00BD37B8"/>
    <w:rsid w:val="00BD38FF"/>
    <w:rsid w:val="00BD4105"/>
    <w:rsid w:val="00BD43C5"/>
    <w:rsid w:val="00BD46EB"/>
    <w:rsid w:val="00BD4799"/>
    <w:rsid w:val="00BD492C"/>
    <w:rsid w:val="00BD4AB2"/>
    <w:rsid w:val="00BD4B75"/>
    <w:rsid w:val="00BD52CA"/>
    <w:rsid w:val="00BD5403"/>
    <w:rsid w:val="00BD5603"/>
    <w:rsid w:val="00BD57A0"/>
    <w:rsid w:val="00BD6934"/>
    <w:rsid w:val="00BD6E1E"/>
    <w:rsid w:val="00BD74FC"/>
    <w:rsid w:val="00BD7D3A"/>
    <w:rsid w:val="00BE035C"/>
    <w:rsid w:val="00BE0477"/>
    <w:rsid w:val="00BE0FAC"/>
    <w:rsid w:val="00BE11EF"/>
    <w:rsid w:val="00BE138B"/>
    <w:rsid w:val="00BE15D2"/>
    <w:rsid w:val="00BE1666"/>
    <w:rsid w:val="00BE1956"/>
    <w:rsid w:val="00BE1F05"/>
    <w:rsid w:val="00BE2155"/>
    <w:rsid w:val="00BE2330"/>
    <w:rsid w:val="00BE240A"/>
    <w:rsid w:val="00BE3135"/>
    <w:rsid w:val="00BE338F"/>
    <w:rsid w:val="00BE3585"/>
    <w:rsid w:val="00BE3BA7"/>
    <w:rsid w:val="00BE3FD4"/>
    <w:rsid w:val="00BE4590"/>
    <w:rsid w:val="00BE4E9A"/>
    <w:rsid w:val="00BE5083"/>
    <w:rsid w:val="00BE59D3"/>
    <w:rsid w:val="00BE5A59"/>
    <w:rsid w:val="00BE5B26"/>
    <w:rsid w:val="00BE5BC9"/>
    <w:rsid w:val="00BE61C2"/>
    <w:rsid w:val="00BE62FA"/>
    <w:rsid w:val="00BE6382"/>
    <w:rsid w:val="00BE6BC1"/>
    <w:rsid w:val="00BE6CED"/>
    <w:rsid w:val="00BE6D34"/>
    <w:rsid w:val="00BE7332"/>
    <w:rsid w:val="00BF0233"/>
    <w:rsid w:val="00BF0A4A"/>
    <w:rsid w:val="00BF1080"/>
    <w:rsid w:val="00BF151A"/>
    <w:rsid w:val="00BF16A7"/>
    <w:rsid w:val="00BF1764"/>
    <w:rsid w:val="00BF222F"/>
    <w:rsid w:val="00BF257C"/>
    <w:rsid w:val="00BF290B"/>
    <w:rsid w:val="00BF3022"/>
    <w:rsid w:val="00BF35E9"/>
    <w:rsid w:val="00BF3960"/>
    <w:rsid w:val="00BF3DBC"/>
    <w:rsid w:val="00BF42BF"/>
    <w:rsid w:val="00BF4E51"/>
    <w:rsid w:val="00BF5600"/>
    <w:rsid w:val="00BF6332"/>
    <w:rsid w:val="00BF6355"/>
    <w:rsid w:val="00BF6BDD"/>
    <w:rsid w:val="00BF7479"/>
    <w:rsid w:val="00BF7822"/>
    <w:rsid w:val="00C00311"/>
    <w:rsid w:val="00C00572"/>
    <w:rsid w:val="00C00A00"/>
    <w:rsid w:val="00C021E3"/>
    <w:rsid w:val="00C0246E"/>
    <w:rsid w:val="00C02B8E"/>
    <w:rsid w:val="00C036D0"/>
    <w:rsid w:val="00C039A1"/>
    <w:rsid w:val="00C03B47"/>
    <w:rsid w:val="00C04832"/>
    <w:rsid w:val="00C04EDE"/>
    <w:rsid w:val="00C0506A"/>
    <w:rsid w:val="00C05542"/>
    <w:rsid w:val="00C05C46"/>
    <w:rsid w:val="00C06100"/>
    <w:rsid w:val="00C07831"/>
    <w:rsid w:val="00C07B24"/>
    <w:rsid w:val="00C1087F"/>
    <w:rsid w:val="00C1098B"/>
    <w:rsid w:val="00C11120"/>
    <w:rsid w:val="00C11704"/>
    <w:rsid w:val="00C11862"/>
    <w:rsid w:val="00C11E22"/>
    <w:rsid w:val="00C12097"/>
    <w:rsid w:val="00C122AB"/>
    <w:rsid w:val="00C129ED"/>
    <w:rsid w:val="00C12A11"/>
    <w:rsid w:val="00C12E49"/>
    <w:rsid w:val="00C12F46"/>
    <w:rsid w:val="00C134BF"/>
    <w:rsid w:val="00C13627"/>
    <w:rsid w:val="00C137DB"/>
    <w:rsid w:val="00C1394B"/>
    <w:rsid w:val="00C13F37"/>
    <w:rsid w:val="00C14863"/>
    <w:rsid w:val="00C14AF9"/>
    <w:rsid w:val="00C14BC4"/>
    <w:rsid w:val="00C14EB1"/>
    <w:rsid w:val="00C1527E"/>
    <w:rsid w:val="00C158FE"/>
    <w:rsid w:val="00C15A3D"/>
    <w:rsid w:val="00C161B8"/>
    <w:rsid w:val="00C16333"/>
    <w:rsid w:val="00C16B9C"/>
    <w:rsid w:val="00C17085"/>
    <w:rsid w:val="00C175FD"/>
    <w:rsid w:val="00C17779"/>
    <w:rsid w:val="00C17CC3"/>
    <w:rsid w:val="00C2019E"/>
    <w:rsid w:val="00C2075A"/>
    <w:rsid w:val="00C20827"/>
    <w:rsid w:val="00C2083D"/>
    <w:rsid w:val="00C2087B"/>
    <w:rsid w:val="00C20B93"/>
    <w:rsid w:val="00C20C3D"/>
    <w:rsid w:val="00C20DE3"/>
    <w:rsid w:val="00C20FBA"/>
    <w:rsid w:val="00C210AB"/>
    <w:rsid w:val="00C2159C"/>
    <w:rsid w:val="00C219F7"/>
    <w:rsid w:val="00C22353"/>
    <w:rsid w:val="00C2250A"/>
    <w:rsid w:val="00C22865"/>
    <w:rsid w:val="00C23A4B"/>
    <w:rsid w:val="00C24530"/>
    <w:rsid w:val="00C24592"/>
    <w:rsid w:val="00C2468A"/>
    <w:rsid w:val="00C24766"/>
    <w:rsid w:val="00C24D4E"/>
    <w:rsid w:val="00C25169"/>
    <w:rsid w:val="00C255C0"/>
    <w:rsid w:val="00C25942"/>
    <w:rsid w:val="00C25FC3"/>
    <w:rsid w:val="00C26222"/>
    <w:rsid w:val="00C263E0"/>
    <w:rsid w:val="00C2649F"/>
    <w:rsid w:val="00C26CC1"/>
    <w:rsid w:val="00C270B5"/>
    <w:rsid w:val="00C27316"/>
    <w:rsid w:val="00C27613"/>
    <w:rsid w:val="00C3002C"/>
    <w:rsid w:val="00C308D6"/>
    <w:rsid w:val="00C31299"/>
    <w:rsid w:val="00C31804"/>
    <w:rsid w:val="00C31FFC"/>
    <w:rsid w:val="00C32089"/>
    <w:rsid w:val="00C320C4"/>
    <w:rsid w:val="00C32290"/>
    <w:rsid w:val="00C32849"/>
    <w:rsid w:val="00C32D98"/>
    <w:rsid w:val="00C33C81"/>
    <w:rsid w:val="00C33E27"/>
    <w:rsid w:val="00C33FD4"/>
    <w:rsid w:val="00C34859"/>
    <w:rsid w:val="00C34F54"/>
    <w:rsid w:val="00C34F84"/>
    <w:rsid w:val="00C35193"/>
    <w:rsid w:val="00C35CFD"/>
    <w:rsid w:val="00C35F36"/>
    <w:rsid w:val="00C36074"/>
    <w:rsid w:val="00C368D2"/>
    <w:rsid w:val="00C368FA"/>
    <w:rsid w:val="00C36F78"/>
    <w:rsid w:val="00C375E6"/>
    <w:rsid w:val="00C37F65"/>
    <w:rsid w:val="00C4017F"/>
    <w:rsid w:val="00C41002"/>
    <w:rsid w:val="00C4171D"/>
    <w:rsid w:val="00C41B86"/>
    <w:rsid w:val="00C41C36"/>
    <w:rsid w:val="00C41EB0"/>
    <w:rsid w:val="00C41FC0"/>
    <w:rsid w:val="00C42363"/>
    <w:rsid w:val="00C42438"/>
    <w:rsid w:val="00C42733"/>
    <w:rsid w:val="00C4283A"/>
    <w:rsid w:val="00C4286C"/>
    <w:rsid w:val="00C439D8"/>
    <w:rsid w:val="00C43C1B"/>
    <w:rsid w:val="00C44AC7"/>
    <w:rsid w:val="00C45BC4"/>
    <w:rsid w:val="00C4617F"/>
    <w:rsid w:val="00C469E1"/>
    <w:rsid w:val="00C47917"/>
    <w:rsid w:val="00C47D9C"/>
    <w:rsid w:val="00C500A3"/>
    <w:rsid w:val="00C50714"/>
    <w:rsid w:val="00C50912"/>
    <w:rsid w:val="00C50ABA"/>
    <w:rsid w:val="00C50C16"/>
    <w:rsid w:val="00C50FC3"/>
    <w:rsid w:val="00C51922"/>
    <w:rsid w:val="00C51AE7"/>
    <w:rsid w:val="00C51BC3"/>
    <w:rsid w:val="00C51DF0"/>
    <w:rsid w:val="00C5246D"/>
    <w:rsid w:val="00C5297A"/>
    <w:rsid w:val="00C5299B"/>
    <w:rsid w:val="00C5347C"/>
    <w:rsid w:val="00C54776"/>
    <w:rsid w:val="00C5480D"/>
    <w:rsid w:val="00C54C78"/>
    <w:rsid w:val="00C550B4"/>
    <w:rsid w:val="00C557B2"/>
    <w:rsid w:val="00C55CEF"/>
    <w:rsid w:val="00C561A2"/>
    <w:rsid w:val="00C57052"/>
    <w:rsid w:val="00C5710B"/>
    <w:rsid w:val="00C573EA"/>
    <w:rsid w:val="00C5740F"/>
    <w:rsid w:val="00C57530"/>
    <w:rsid w:val="00C57B4F"/>
    <w:rsid w:val="00C57DCD"/>
    <w:rsid w:val="00C60555"/>
    <w:rsid w:val="00C60C18"/>
    <w:rsid w:val="00C60C49"/>
    <w:rsid w:val="00C60CFA"/>
    <w:rsid w:val="00C61010"/>
    <w:rsid w:val="00C61570"/>
    <w:rsid w:val="00C61BD9"/>
    <w:rsid w:val="00C62061"/>
    <w:rsid w:val="00C6299F"/>
    <w:rsid w:val="00C62D28"/>
    <w:rsid w:val="00C62EDA"/>
    <w:rsid w:val="00C6380B"/>
    <w:rsid w:val="00C63F8D"/>
    <w:rsid w:val="00C64B1E"/>
    <w:rsid w:val="00C64DC8"/>
    <w:rsid w:val="00C65301"/>
    <w:rsid w:val="00C65F76"/>
    <w:rsid w:val="00C6663C"/>
    <w:rsid w:val="00C66DD3"/>
    <w:rsid w:val="00C66E4C"/>
    <w:rsid w:val="00C66E67"/>
    <w:rsid w:val="00C66EBD"/>
    <w:rsid w:val="00C67289"/>
    <w:rsid w:val="00C702BB"/>
    <w:rsid w:val="00C703BA"/>
    <w:rsid w:val="00C70659"/>
    <w:rsid w:val="00C70849"/>
    <w:rsid w:val="00C70ECA"/>
    <w:rsid w:val="00C71504"/>
    <w:rsid w:val="00C71705"/>
    <w:rsid w:val="00C7172F"/>
    <w:rsid w:val="00C719D3"/>
    <w:rsid w:val="00C71D81"/>
    <w:rsid w:val="00C72158"/>
    <w:rsid w:val="00C72159"/>
    <w:rsid w:val="00C722D3"/>
    <w:rsid w:val="00C726E8"/>
    <w:rsid w:val="00C72F21"/>
    <w:rsid w:val="00C735D0"/>
    <w:rsid w:val="00C73F85"/>
    <w:rsid w:val="00C742E1"/>
    <w:rsid w:val="00C744B9"/>
    <w:rsid w:val="00C7463B"/>
    <w:rsid w:val="00C74AC5"/>
    <w:rsid w:val="00C751E0"/>
    <w:rsid w:val="00C75BA8"/>
    <w:rsid w:val="00C76082"/>
    <w:rsid w:val="00C7678E"/>
    <w:rsid w:val="00C770AB"/>
    <w:rsid w:val="00C77252"/>
    <w:rsid w:val="00C77C9D"/>
    <w:rsid w:val="00C77D66"/>
    <w:rsid w:val="00C80059"/>
    <w:rsid w:val="00C806C8"/>
    <w:rsid w:val="00C808D4"/>
    <w:rsid w:val="00C81A02"/>
    <w:rsid w:val="00C81BEE"/>
    <w:rsid w:val="00C81DC2"/>
    <w:rsid w:val="00C82280"/>
    <w:rsid w:val="00C823E5"/>
    <w:rsid w:val="00C8289C"/>
    <w:rsid w:val="00C838EF"/>
    <w:rsid w:val="00C83AF0"/>
    <w:rsid w:val="00C83C70"/>
    <w:rsid w:val="00C83E22"/>
    <w:rsid w:val="00C842C2"/>
    <w:rsid w:val="00C8496E"/>
    <w:rsid w:val="00C84976"/>
    <w:rsid w:val="00C84C7A"/>
    <w:rsid w:val="00C84DA3"/>
    <w:rsid w:val="00C862CE"/>
    <w:rsid w:val="00C86309"/>
    <w:rsid w:val="00C86468"/>
    <w:rsid w:val="00C864EC"/>
    <w:rsid w:val="00C86883"/>
    <w:rsid w:val="00C86A4D"/>
    <w:rsid w:val="00C86D8F"/>
    <w:rsid w:val="00C870D5"/>
    <w:rsid w:val="00C90497"/>
    <w:rsid w:val="00C905AB"/>
    <w:rsid w:val="00C90D09"/>
    <w:rsid w:val="00C9102D"/>
    <w:rsid w:val="00C9105A"/>
    <w:rsid w:val="00C9142E"/>
    <w:rsid w:val="00C91570"/>
    <w:rsid w:val="00C91BE6"/>
    <w:rsid w:val="00C91CCE"/>
    <w:rsid w:val="00C91D05"/>
    <w:rsid w:val="00C91F0F"/>
    <w:rsid w:val="00C9229A"/>
    <w:rsid w:val="00C92694"/>
    <w:rsid w:val="00C9271B"/>
    <w:rsid w:val="00C92B93"/>
    <w:rsid w:val="00C92E37"/>
    <w:rsid w:val="00C92F29"/>
    <w:rsid w:val="00C92F61"/>
    <w:rsid w:val="00C92FA9"/>
    <w:rsid w:val="00C931FA"/>
    <w:rsid w:val="00C9378C"/>
    <w:rsid w:val="00C93E28"/>
    <w:rsid w:val="00C93EC0"/>
    <w:rsid w:val="00C941D5"/>
    <w:rsid w:val="00C9441E"/>
    <w:rsid w:val="00C9455D"/>
    <w:rsid w:val="00C946C4"/>
    <w:rsid w:val="00C95C3A"/>
    <w:rsid w:val="00C95D88"/>
    <w:rsid w:val="00C962CA"/>
    <w:rsid w:val="00C965E3"/>
    <w:rsid w:val="00C9668B"/>
    <w:rsid w:val="00C96A76"/>
    <w:rsid w:val="00C96AE7"/>
    <w:rsid w:val="00C97011"/>
    <w:rsid w:val="00C974AA"/>
    <w:rsid w:val="00C97A11"/>
    <w:rsid w:val="00C97BCC"/>
    <w:rsid w:val="00CA0267"/>
    <w:rsid w:val="00CA03C9"/>
    <w:rsid w:val="00CA0C9F"/>
    <w:rsid w:val="00CA0F87"/>
    <w:rsid w:val="00CA113B"/>
    <w:rsid w:val="00CA1156"/>
    <w:rsid w:val="00CA11F8"/>
    <w:rsid w:val="00CA1410"/>
    <w:rsid w:val="00CA1495"/>
    <w:rsid w:val="00CA174A"/>
    <w:rsid w:val="00CA1BB1"/>
    <w:rsid w:val="00CA23A5"/>
    <w:rsid w:val="00CA24CB"/>
    <w:rsid w:val="00CA2EE0"/>
    <w:rsid w:val="00CA35E6"/>
    <w:rsid w:val="00CA375D"/>
    <w:rsid w:val="00CA38D8"/>
    <w:rsid w:val="00CA3E34"/>
    <w:rsid w:val="00CA3EED"/>
    <w:rsid w:val="00CA49DE"/>
    <w:rsid w:val="00CA4B2F"/>
    <w:rsid w:val="00CA4F16"/>
    <w:rsid w:val="00CA5B32"/>
    <w:rsid w:val="00CA5C56"/>
    <w:rsid w:val="00CA5F47"/>
    <w:rsid w:val="00CA6B84"/>
    <w:rsid w:val="00CA6DB5"/>
    <w:rsid w:val="00CA6E45"/>
    <w:rsid w:val="00CA7F8C"/>
    <w:rsid w:val="00CB04D4"/>
    <w:rsid w:val="00CB0BBA"/>
    <w:rsid w:val="00CB0EA3"/>
    <w:rsid w:val="00CB117B"/>
    <w:rsid w:val="00CB1471"/>
    <w:rsid w:val="00CB16D4"/>
    <w:rsid w:val="00CB17CE"/>
    <w:rsid w:val="00CB19A7"/>
    <w:rsid w:val="00CB1B5A"/>
    <w:rsid w:val="00CB235E"/>
    <w:rsid w:val="00CB27A3"/>
    <w:rsid w:val="00CB2AD9"/>
    <w:rsid w:val="00CB3033"/>
    <w:rsid w:val="00CB30C2"/>
    <w:rsid w:val="00CB314E"/>
    <w:rsid w:val="00CB35F3"/>
    <w:rsid w:val="00CB37C7"/>
    <w:rsid w:val="00CB3CB6"/>
    <w:rsid w:val="00CB4C6E"/>
    <w:rsid w:val="00CB4F57"/>
    <w:rsid w:val="00CB5406"/>
    <w:rsid w:val="00CB5A76"/>
    <w:rsid w:val="00CB5B70"/>
    <w:rsid w:val="00CB5E73"/>
    <w:rsid w:val="00CB62F3"/>
    <w:rsid w:val="00CB76AB"/>
    <w:rsid w:val="00CB7797"/>
    <w:rsid w:val="00CB77DA"/>
    <w:rsid w:val="00CC0025"/>
    <w:rsid w:val="00CC09AA"/>
    <w:rsid w:val="00CC0C27"/>
    <w:rsid w:val="00CC0CC6"/>
    <w:rsid w:val="00CC0EA6"/>
    <w:rsid w:val="00CC146E"/>
    <w:rsid w:val="00CC1497"/>
    <w:rsid w:val="00CC17B1"/>
    <w:rsid w:val="00CC18A9"/>
    <w:rsid w:val="00CC1974"/>
    <w:rsid w:val="00CC1C26"/>
    <w:rsid w:val="00CC1DD6"/>
    <w:rsid w:val="00CC21CD"/>
    <w:rsid w:val="00CC2814"/>
    <w:rsid w:val="00CC28D5"/>
    <w:rsid w:val="00CC2B7F"/>
    <w:rsid w:val="00CC2DC6"/>
    <w:rsid w:val="00CC2E80"/>
    <w:rsid w:val="00CC453C"/>
    <w:rsid w:val="00CC4D22"/>
    <w:rsid w:val="00CC4DEE"/>
    <w:rsid w:val="00CC503D"/>
    <w:rsid w:val="00CC5582"/>
    <w:rsid w:val="00CC5754"/>
    <w:rsid w:val="00CC5C75"/>
    <w:rsid w:val="00CC5E2D"/>
    <w:rsid w:val="00CC61F1"/>
    <w:rsid w:val="00CC64CF"/>
    <w:rsid w:val="00CC6A37"/>
    <w:rsid w:val="00CC6B9B"/>
    <w:rsid w:val="00CC6ECB"/>
    <w:rsid w:val="00CC7CD8"/>
    <w:rsid w:val="00CD00E5"/>
    <w:rsid w:val="00CD04BC"/>
    <w:rsid w:val="00CD0990"/>
    <w:rsid w:val="00CD1685"/>
    <w:rsid w:val="00CD1C55"/>
    <w:rsid w:val="00CD20CA"/>
    <w:rsid w:val="00CD2166"/>
    <w:rsid w:val="00CD2726"/>
    <w:rsid w:val="00CD2C98"/>
    <w:rsid w:val="00CD3358"/>
    <w:rsid w:val="00CD3A9A"/>
    <w:rsid w:val="00CD4152"/>
    <w:rsid w:val="00CD430F"/>
    <w:rsid w:val="00CD446A"/>
    <w:rsid w:val="00CD4523"/>
    <w:rsid w:val="00CD47CC"/>
    <w:rsid w:val="00CD4A1D"/>
    <w:rsid w:val="00CD539E"/>
    <w:rsid w:val="00CD55F7"/>
    <w:rsid w:val="00CD561A"/>
    <w:rsid w:val="00CD59C0"/>
    <w:rsid w:val="00CD5F79"/>
    <w:rsid w:val="00CD6024"/>
    <w:rsid w:val="00CD6BBA"/>
    <w:rsid w:val="00CD6CF0"/>
    <w:rsid w:val="00CD7B7C"/>
    <w:rsid w:val="00CD7F33"/>
    <w:rsid w:val="00CE0998"/>
    <w:rsid w:val="00CE0D46"/>
    <w:rsid w:val="00CE0DB6"/>
    <w:rsid w:val="00CE140A"/>
    <w:rsid w:val="00CE159C"/>
    <w:rsid w:val="00CE1A75"/>
    <w:rsid w:val="00CE1F0C"/>
    <w:rsid w:val="00CE25DF"/>
    <w:rsid w:val="00CE2639"/>
    <w:rsid w:val="00CE2716"/>
    <w:rsid w:val="00CE2911"/>
    <w:rsid w:val="00CE313B"/>
    <w:rsid w:val="00CE34D6"/>
    <w:rsid w:val="00CE39BE"/>
    <w:rsid w:val="00CE3F90"/>
    <w:rsid w:val="00CE40C2"/>
    <w:rsid w:val="00CE42E5"/>
    <w:rsid w:val="00CE4A6F"/>
    <w:rsid w:val="00CE4BC7"/>
    <w:rsid w:val="00CE4F82"/>
    <w:rsid w:val="00CE51BF"/>
    <w:rsid w:val="00CE5B4E"/>
    <w:rsid w:val="00CE5B6B"/>
    <w:rsid w:val="00CE5E8C"/>
    <w:rsid w:val="00CE60A3"/>
    <w:rsid w:val="00CE6207"/>
    <w:rsid w:val="00CE628A"/>
    <w:rsid w:val="00CE6984"/>
    <w:rsid w:val="00CE6DE0"/>
    <w:rsid w:val="00CE7477"/>
    <w:rsid w:val="00CE7665"/>
    <w:rsid w:val="00CE7BA4"/>
    <w:rsid w:val="00CF009F"/>
    <w:rsid w:val="00CF04CD"/>
    <w:rsid w:val="00CF0554"/>
    <w:rsid w:val="00CF05C6"/>
    <w:rsid w:val="00CF094F"/>
    <w:rsid w:val="00CF0F81"/>
    <w:rsid w:val="00CF0FDA"/>
    <w:rsid w:val="00CF1240"/>
    <w:rsid w:val="00CF12F8"/>
    <w:rsid w:val="00CF14E3"/>
    <w:rsid w:val="00CF168C"/>
    <w:rsid w:val="00CF16E1"/>
    <w:rsid w:val="00CF1946"/>
    <w:rsid w:val="00CF1BEF"/>
    <w:rsid w:val="00CF212D"/>
    <w:rsid w:val="00CF25E5"/>
    <w:rsid w:val="00CF2B8C"/>
    <w:rsid w:val="00CF2C6F"/>
    <w:rsid w:val="00CF2F4B"/>
    <w:rsid w:val="00CF388B"/>
    <w:rsid w:val="00CF3ABE"/>
    <w:rsid w:val="00CF3AEB"/>
    <w:rsid w:val="00CF3DE2"/>
    <w:rsid w:val="00CF3E2F"/>
    <w:rsid w:val="00CF4294"/>
    <w:rsid w:val="00CF4480"/>
    <w:rsid w:val="00CF496C"/>
    <w:rsid w:val="00CF4D9B"/>
    <w:rsid w:val="00CF4F51"/>
    <w:rsid w:val="00CF5723"/>
    <w:rsid w:val="00CF5F4B"/>
    <w:rsid w:val="00CF64A9"/>
    <w:rsid w:val="00CF6524"/>
    <w:rsid w:val="00CF725E"/>
    <w:rsid w:val="00CF7521"/>
    <w:rsid w:val="00CF7CC9"/>
    <w:rsid w:val="00CF7D52"/>
    <w:rsid w:val="00CF7DDF"/>
    <w:rsid w:val="00D00039"/>
    <w:rsid w:val="00D00832"/>
    <w:rsid w:val="00D00AAF"/>
    <w:rsid w:val="00D00EDB"/>
    <w:rsid w:val="00D012B5"/>
    <w:rsid w:val="00D018F9"/>
    <w:rsid w:val="00D01A7B"/>
    <w:rsid w:val="00D01E18"/>
    <w:rsid w:val="00D021AD"/>
    <w:rsid w:val="00D02463"/>
    <w:rsid w:val="00D0256F"/>
    <w:rsid w:val="00D02601"/>
    <w:rsid w:val="00D02993"/>
    <w:rsid w:val="00D02B17"/>
    <w:rsid w:val="00D034B4"/>
    <w:rsid w:val="00D04320"/>
    <w:rsid w:val="00D043C7"/>
    <w:rsid w:val="00D044DF"/>
    <w:rsid w:val="00D04771"/>
    <w:rsid w:val="00D048C3"/>
    <w:rsid w:val="00D04933"/>
    <w:rsid w:val="00D0501F"/>
    <w:rsid w:val="00D05204"/>
    <w:rsid w:val="00D05460"/>
    <w:rsid w:val="00D055A0"/>
    <w:rsid w:val="00D05EA7"/>
    <w:rsid w:val="00D062B4"/>
    <w:rsid w:val="00D0673D"/>
    <w:rsid w:val="00D06965"/>
    <w:rsid w:val="00D0720A"/>
    <w:rsid w:val="00D0782A"/>
    <w:rsid w:val="00D07E20"/>
    <w:rsid w:val="00D10306"/>
    <w:rsid w:val="00D1041A"/>
    <w:rsid w:val="00D1064F"/>
    <w:rsid w:val="00D10FC3"/>
    <w:rsid w:val="00D11162"/>
    <w:rsid w:val="00D11330"/>
    <w:rsid w:val="00D11523"/>
    <w:rsid w:val="00D11711"/>
    <w:rsid w:val="00D120AE"/>
    <w:rsid w:val="00D136C3"/>
    <w:rsid w:val="00D14290"/>
    <w:rsid w:val="00D14595"/>
    <w:rsid w:val="00D1466F"/>
    <w:rsid w:val="00D14757"/>
    <w:rsid w:val="00D147C3"/>
    <w:rsid w:val="00D157DD"/>
    <w:rsid w:val="00D16093"/>
    <w:rsid w:val="00D1628B"/>
    <w:rsid w:val="00D16528"/>
    <w:rsid w:val="00D16BF6"/>
    <w:rsid w:val="00D17200"/>
    <w:rsid w:val="00D1733B"/>
    <w:rsid w:val="00D17674"/>
    <w:rsid w:val="00D20BC1"/>
    <w:rsid w:val="00D20D35"/>
    <w:rsid w:val="00D213B8"/>
    <w:rsid w:val="00D21529"/>
    <w:rsid w:val="00D215D7"/>
    <w:rsid w:val="00D21B7A"/>
    <w:rsid w:val="00D21C75"/>
    <w:rsid w:val="00D21F07"/>
    <w:rsid w:val="00D223DE"/>
    <w:rsid w:val="00D22415"/>
    <w:rsid w:val="00D22AC0"/>
    <w:rsid w:val="00D22CB1"/>
    <w:rsid w:val="00D2308E"/>
    <w:rsid w:val="00D235A0"/>
    <w:rsid w:val="00D23646"/>
    <w:rsid w:val="00D236BF"/>
    <w:rsid w:val="00D237E9"/>
    <w:rsid w:val="00D23941"/>
    <w:rsid w:val="00D23AE3"/>
    <w:rsid w:val="00D23F30"/>
    <w:rsid w:val="00D24654"/>
    <w:rsid w:val="00D246CD"/>
    <w:rsid w:val="00D24B05"/>
    <w:rsid w:val="00D24B26"/>
    <w:rsid w:val="00D25313"/>
    <w:rsid w:val="00D2590B"/>
    <w:rsid w:val="00D26956"/>
    <w:rsid w:val="00D26D3D"/>
    <w:rsid w:val="00D27C34"/>
    <w:rsid w:val="00D27F36"/>
    <w:rsid w:val="00D3032C"/>
    <w:rsid w:val="00D30ED8"/>
    <w:rsid w:val="00D3103C"/>
    <w:rsid w:val="00D31592"/>
    <w:rsid w:val="00D3164F"/>
    <w:rsid w:val="00D31A6A"/>
    <w:rsid w:val="00D31B7B"/>
    <w:rsid w:val="00D31C78"/>
    <w:rsid w:val="00D324A3"/>
    <w:rsid w:val="00D32CCD"/>
    <w:rsid w:val="00D3372F"/>
    <w:rsid w:val="00D33889"/>
    <w:rsid w:val="00D33AF3"/>
    <w:rsid w:val="00D33B33"/>
    <w:rsid w:val="00D33E0E"/>
    <w:rsid w:val="00D34E72"/>
    <w:rsid w:val="00D34F5E"/>
    <w:rsid w:val="00D35A1A"/>
    <w:rsid w:val="00D35F3B"/>
    <w:rsid w:val="00D36020"/>
    <w:rsid w:val="00D36035"/>
    <w:rsid w:val="00D360C7"/>
    <w:rsid w:val="00D3612A"/>
    <w:rsid w:val="00D3640B"/>
    <w:rsid w:val="00D366A0"/>
    <w:rsid w:val="00D366DF"/>
    <w:rsid w:val="00D36785"/>
    <w:rsid w:val="00D3679C"/>
    <w:rsid w:val="00D367E7"/>
    <w:rsid w:val="00D368AE"/>
    <w:rsid w:val="00D37081"/>
    <w:rsid w:val="00D373BD"/>
    <w:rsid w:val="00D377EB"/>
    <w:rsid w:val="00D379B8"/>
    <w:rsid w:val="00D4027E"/>
    <w:rsid w:val="00D4083B"/>
    <w:rsid w:val="00D40CCA"/>
    <w:rsid w:val="00D41590"/>
    <w:rsid w:val="00D4179D"/>
    <w:rsid w:val="00D41852"/>
    <w:rsid w:val="00D41895"/>
    <w:rsid w:val="00D41956"/>
    <w:rsid w:val="00D41E23"/>
    <w:rsid w:val="00D41F01"/>
    <w:rsid w:val="00D4200B"/>
    <w:rsid w:val="00D42491"/>
    <w:rsid w:val="00D42976"/>
    <w:rsid w:val="00D42A04"/>
    <w:rsid w:val="00D42C21"/>
    <w:rsid w:val="00D430F9"/>
    <w:rsid w:val="00D44789"/>
    <w:rsid w:val="00D44B2F"/>
    <w:rsid w:val="00D45DD9"/>
    <w:rsid w:val="00D45E42"/>
    <w:rsid w:val="00D46490"/>
    <w:rsid w:val="00D46746"/>
    <w:rsid w:val="00D46B12"/>
    <w:rsid w:val="00D4728E"/>
    <w:rsid w:val="00D47458"/>
    <w:rsid w:val="00D47675"/>
    <w:rsid w:val="00D47932"/>
    <w:rsid w:val="00D47B6B"/>
    <w:rsid w:val="00D47C12"/>
    <w:rsid w:val="00D47D41"/>
    <w:rsid w:val="00D47E2B"/>
    <w:rsid w:val="00D50373"/>
    <w:rsid w:val="00D50381"/>
    <w:rsid w:val="00D5069E"/>
    <w:rsid w:val="00D509E4"/>
    <w:rsid w:val="00D50F2C"/>
    <w:rsid w:val="00D50F87"/>
    <w:rsid w:val="00D51625"/>
    <w:rsid w:val="00D51798"/>
    <w:rsid w:val="00D51AAC"/>
    <w:rsid w:val="00D51C04"/>
    <w:rsid w:val="00D520AB"/>
    <w:rsid w:val="00D52461"/>
    <w:rsid w:val="00D526C1"/>
    <w:rsid w:val="00D52B90"/>
    <w:rsid w:val="00D54037"/>
    <w:rsid w:val="00D540DE"/>
    <w:rsid w:val="00D543A1"/>
    <w:rsid w:val="00D54746"/>
    <w:rsid w:val="00D54BCC"/>
    <w:rsid w:val="00D54C69"/>
    <w:rsid w:val="00D54DC0"/>
    <w:rsid w:val="00D55511"/>
    <w:rsid w:val="00D55691"/>
    <w:rsid w:val="00D55F59"/>
    <w:rsid w:val="00D564E1"/>
    <w:rsid w:val="00D56B24"/>
    <w:rsid w:val="00D577FD"/>
    <w:rsid w:val="00D57E27"/>
    <w:rsid w:val="00D601EA"/>
    <w:rsid w:val="00D60309"/>
    <w:rsid w:val="00D60575"/>
    <w:rsid w:val="00D606D3"/>
    <w:rsid w:val="00D60761"/>
    <w:rsid w:val="00D60772"/>
    <w:rsid w:val="00D607E2"/>
    <w:rsid w:val="00D608CB"/>
    <w:rsid w:val="00D60A42"/>
    <w:rsid w:val="00D60AEE"/>
    <w:rsid w:val="00D60BEA"/>
    <w:rsid w:val="00D60BF3"/>
    <w:rsid w:val="00D60C62"/>
    <w:rsid w:val="00D617B8"/>
    <w:rsid w:val="00D61F40"/>
    <w:rsid w:val="00D621BA"/>
    <w:rsid w:val="00D622E6"/>
    <w:rsid w:val="00D62654"/>
    <w:rsid w:val="00D62D5A"/>
    <w:rsid w:val="00D630E6"/>
    <w:rsid w:val="00D631E2"/>
    <w:rsid w:val="00D63484"/>
    <w:rsid w:val="00D64194"/>
    <w:rsid w:val="00D6443D"/>
    <w:rsid w:val="00D64495"/>
    <w:rsid w:val="00D64AF7"/>
    <w:rsid w:val="00D652D2"/>
    <w:rsid w:val="00D657A8"/>
    <w:rsid w:val="00D658D6"/>
    <w:rsid w:val="00D65B61"/>
    <w:rsid w:val="00D65CBC"/>
    <w:rsid w:val="00D65F39"/>
    <w:rsid w:val="00D661F2"/>
    <w:rsid w:val="00D66284"/>
    <w:rsid w:val="00D66578"/>
    <w:rsid w:val="00D66A3F"/>
    <w:rsid w:val="00D66ABB"/>
    <w:rsid w:val="00D66C47"/>
    <w:rsid w:val="00D66E77"/>
    <w:rsid w:val="00D66EFB"/>
    <w:rsid w:val="00D66F61"/>
    <w:rsid w:val="00D67075"/>
    <w:rsid w:val="00D67408"/>
    <w:rsid w:val="00D6761E"/>
    <w:rsid w:val="00D70D85"/>
    <w:rsid w:val="00D70F69"/>
    <w:rsid w:val="00D714BA"/>
    <w:rsid w:val="00D71626"/>
    <w:rsid w:val="00D7166A"/>
    <w:rsid w:val="00D71A86"/>
    <w:rsid w:val="00D71B28"/>
    <w:rsid w:val="00D71BC6"/>
    <w:rsid w:val="00D721CE"/>
    <w:rsid w:val="00D73455"/>
    <w:rsid w:val="00D7354D"/>
    <w:rsid w:val="00D738FD"/>
    <w:rsid w:val="00D73E18"/>
    <w:rsid w:val="00D743CC"/>
    <w:rsid w:val="00D744BF"/>
    <w:rsid w:val="00D7451E"/>
    <w:rsid w:val="00D74EA1"/>
    <w:rsid w:val="00D750C3"/>
    <w:rsid w:val="00D75518"/>
    <w:rsid w:val="00D75BF2"/>
    <w:rsid w:val="00D75D39"/>
    <w:rsid w:val="00D75DE0"/>
    <w:rsid w:val="00D7610E"/>
    <w:rsid w:val="00D76229"/>
    <w:rsid w:val="00D76771"/>
    <w:rsid w:val="00D767C3"/>
    <w:rsid w:val="00D76BBF"/>
    <w:rsid w:val="00D7721C"/>
    <w:rsid w:val="00D779A0"/>
    <w:rsid w:val="00D803A8"/>
    <w:rsid w:val="00D804BD"/>
    <w:rsid w:val="00D808EB"/>
    <w:rsid w:val="00D80957"/>
    <w:rsid w:val="00D81171"/>
    <w:rsid w:val="00D815DB"/>
    <w:rsid w:val="00D81A7D"/>
    <w:rsid w:val="00D81D78"/>
    <w:rsid w:val="00D81F25"/>
    <w:rsid w:val="00D828D6"/>
    <w:rsid w:val="00D82C00"/>
    <w:rsid w:val="00D83137"/>
    <w:rsid w:val="00D831A4"/>
    <w:rsid w:val="00D83249"/>
    <w:rsid w:val="00D837D2"/>
    <w:rsid w:val="00D83AA0"/>
    <w:rsid w:val="00D83C25"/>
    <w:rsid w:val="00D8422C"/>
    <w:rsid w:val="00D8478E"/>
    <w:rsid w:val="00D847FC"/>
    <w:rsid w:val="00D84ADF"/>
    <w:rsid w:val="00D84E01"/>
    <w:rsid w:val="00D85367"/>
    <w:rsid w:val="00D85918"/>
    <w:rsid w:val="00D85956"/>
    <w:rsid w:val="00D85D04"/>
    <w:rsid w:val="00D85E1E"/>
    <w:rsid w:val="00D860E7"/>
    <w:rsid w:val="00D86562"/>
    <w:rsid w:val="00D865BE"/>
    <w:rsid w:val="00D8709A"/>
    <w:rsid w:val="00D87525"/>
    <w:rsid w:val="00D87AB9"/>
    <w:rsid w:val="00D87B80"/>
    <w:rsid w:val="00D9008A"/>
    <w:rsid w:val="00D9042F"/>
    <w:rsid w:val="00D90908"/>
    <w:rsid w:val="00D90FE8"/>
    <w:rsid w:val="00D9175B"/>
    <w:rsid w:val="00D91F57"/>
    <w:rsid w:val="00D9223B"/>
    <w:rsid w:val="00D92D54"/>
    <w:rsid w:val="00D92FA2"/>
    <w:rsid w:val="00D932F9"/>
    <w:rsid w:val="00D9341C"/>
    <w:rsid w:val="00D94570"/>
    <w:rsid w:val="00D9457A"/>
    <w:rsid w:val="00D945FF"/>
    <w:rsid w:val="00D948DE"/>
    <w:rsid w:val="00D94D21"/>
    <w:rsid w:val="00D94E51"/>
    <w:rsid w:val="00D94F1B"/>
    <w:rsid w:val="00D95534"/>
    <w:rsid w:val="00D959A2"/>
    <w:rsid w:val="00D95CF8"/>
    <w:rsid w:val="00D95E46"/>
    <w:rsid w:val="00D96135"/>
    <w:rsid w:val="00D96360"/>
    <w:rsid w:val="00D96572"/>
    <w:rsid w:val="00D967FE"/>
    <w:rsid w:val="00D9698E"/>
    <w:rsid w:val="00D96EF2"/>
    <w:rsid w:val="00D97702"/>
    <w:rsid w:val="00D97C32"/>
    <w:rsid w:val="00D97DDE"/>
    <w:rsid w:val="00DA024E"/>
    <w:rsid w:val="00DA0648"/>
    <w:rsid w:val="00DA0E37"/>
    <w:rsid w:val="00DA1657"/>
    <w:rsid w:val="00DA183F"/>
    <w:rsid w:val="00DA1A61"/>
    <w:rsid w:val="00DA2354"/>
    <w:rsid w:val="00DA2570"/>
    <w:rsid w:val="00DA2A0C"/>
    <w:rsid w:val="00DA3184"/>
    <w:rsid w:val="00DA31A4"/>
    <w:rsid w:val="00DA3496"/>
    <w:rsid w:val="00DA36F4"/>
    <w:rsid w:val="00DA379E"/>
    <w:rsid w:val="00DA3805"/>
    <w:rsid w:val="00DA3AB9"/>
    <w:rsid w:val="00DA3AD4"/>
    <w:rsid w:val="00DA4572"/>
    <w:rsid w:val="00DA4E39"/>
    <w:rsid w:val="00DA54FE"/>
    <w:rsid w:val="00DA6824"/>
    <w:rsid w:val="00DA6A8C"/>
    <w:rsid w:val="00DA6EE7"/>
    <w:rsid w:val="00DA6FB1"/>
    <w:rsid w:val="00DA78FD"/>
    <w:rsid w:val="00DA7E36"/>
    <w:rsid w:val="00DB013E"/>
    <w:rsid w:val="00DB073B"/>
    <w:rsid w:val="00DB0A95"/>
    <w:rsid w:val="00DB0D4A"/>
    <w:rsid w:val="00DB0DB6"/>
    <w:rsid w:val="00DB0E45"/>
    <w:rsid w:val="00DB1209"/>
    <w:rsid w:val="00DB197A"/>
    <w:rsid w:val="00DB2B0B"/>
    <w:rsid w:val="00DB354B"/>
    <w:rsid w:val="00DB35F1"/>
    <w:rsid w:val="00DB559A"/>
    <w:rsid w:val="00DB5620"/>
    <w:rsid w:val="00DB5C6B"/>
    <w:rsid w:val="00DB5F3A"/>
    <w:rsid w:val="00DB655D"/>
    <w:rsid w:val="00DB6636"/>
    <w:rsid w:val="00DB6EE7"/>
    <w:rsid w:val="00DB7300"/>
    <w:rsid w:val="00DB7585"/>
    <w:rsid w:val="00DB758D"/>
    <w:rsid w:val="00DB793A"/>
    <w:rsid w:val="00DC01CA"/>
    <w:rsid w:val="00DC19F1"/>
    <w:rsid w:val="00DC1CF8"/>
    <w:rsid w:val="00DC2004"/>
    <w:rsid w:val="00DC216D"/>
    <w:rsid w:val="00DC2798"/>
    <w:rsid w:val="00DC3034"/>
    <w:rsid w:val="00DC349D"/>
    <w:rsid w:val="00DC34DE"/>
    <w:rsid w:val="00DC356A"/>
    <w:rsid w:val="00DC35ED"/>
    <w:rsid w:val="00DC421F"/>
    <w:rsid w:val="00DC55C1"/>
    <w:rsid w:val="00DC564E"/>
    <w:rsid w:val="00DC57DD"/>
    <w:rsid w:val="00DC57F7"/>
    <w:rsid w:val="00DC6682"/>
    <w:rsid w:val="00DC6EF2"/>
    <w:rsid w:val="00DC6FE3"/>
    <w:rsid w:val="00DC7E35"/>
    <w:rsid w:val="00DD00C0"/>
    <w:rsid w:val="00DD031F"/>
    <w:rsid w:val="00DD03C1"/>
    <w:rsid w:val="00DD1470"/>
    <w:rsid w:val="00DD2070"/>
    <w:rsid w:val="00DD2837"/>
    <w:rsid w:val="00DD2BEC"/>
    <w:rsid w:val="00DD383D"/>
    <w:rsid w:val="00DD3D45"/>
    <w:rsid w:val="00DD435F"/>
    <w:rsid w:val="00DD454F"/>
    <w:rsid w:val="00DD46E7"/>
    <w:rsid w:val="00DD4806"/>
    <w:rsid w:val="00DD53DD"/>
    <w:rsid w:val="00DD55AD"/>
    <w:rsid w:val="00DD56C4"/>
    <w:rsid w:val="00DD591C"/>
    <w:rsid w:val="00DD6655"/>
    <w:rsid w:val="00DD6C35"/>
    <w:rsid w:val="00DD6CB7"/>
    <w:rsid w:val="00DD79A7"/>
    <w:rsid w:val="00DD7DD3"/>
    <w:rsid w:val="00DD7E0F"/>
    <w:rsid w:val="00DD7F06"/>
    <w:rsid w:val="00DD7F27"/>
    <w:rsid w:val="00DD7FF3"/>
    <w:rsid w:val="00DE0258"/>
    <w:rsid w:val="00DE05BA"/>
    <w:rsid w:val="00DE0B76"/>
    <w:rsid w:val="00DE0DF1"/>
    <w:rsid w:val="00DE195D"/>
    <w:rsid w:val="00DE1CD9"/>
    <w:rsid w:val="00DE1F6A"/>
    <w:rsid w:val="00DE270C"/>
    <w:rsid w:val="00DE35D9"/>
    <w:rsid w:val="00DE3748"/>
    <w:rsid w:val="00DE3939"/>
    <w:rsid w:val="00DE5011"/>
    <w:rsid w:val="00DE57DD"/>
    <w:rsid w:val="00DE5913"/>
    <w:rsid w:val="00DE6112"/>
    <w:rsid w:val="00DE6445"/>
    <w:rsid w:val="00DE65D2"/>
    <w:rsid w:val="00DE6E53"/>
    <w:rsid w:val="00DE6EBD"/>
    <w:rsid w:val="00DE6EF6"/>
    <w:rsid w:val="00DE718E"/>
    <w:rsid w:val="00DE76CA"/>
    <w:rsid w:val="00DE7735"/>
    <w:rsid w:val="00DE78E3"/>
    <w:rsid w:val="00DF0075"/>
    <w:rsid w:val="00DF04F6"/>
    <w:rsid w:val="00DF06AA"/>
    <w:rsid w:val="00DF0A07"/>
    <w:rsid w:val="00DF0A64"/>
    <w:rsid w:val="00DF0A80"/>
    <w:rsid w:val="00DF1649"/>
    <w:rsid w:val="00DF16BA"/>
    <w:rsid w:val="00DF26F6"/>
    <w:rsid w:val="00DF2900"/>
    <w:rsid w:val="00DF2DA5"/>
    <w:rsid w:val="00DF2EBC"/>
    <w:rsid w:val="00DF2F08"/>
    <w:rsid w:val="00DF3138"/>
    <w:rsid w:val="00DF39AA"/>
    <w:rsid w:val="00DF3ACE"/>
    <w:rsid w:val="00DF3AE2"/>
    <w:rsid w:val="00DF482A"/>
    <w:rsid w:val="00DF4D09"/>
    <w:rsid w:val="00DF4D1B"/>
    <w:rsid w:val="00DF4EA9"/>
    <w:rsid w:val="00DF5133"/>
    <w:rsid w:val="00DF5628"/>
    <w:rsid w:val="00DF580E"/>
    <w:rsid w:val="00DF584E"/>
    <w:rsid w:val="00DF5D0C"/>
    <w:rsid w:val="00DF5F62"/>
    <w:rsid w:val="00DF6041"/>
    <w:rsid w:val="00DF647C"/>
    <w:rsid w:val="00DF66F0"/>
    <w:rsid w:val="00DF6874"/>
    <w:rsid w:val="00DF6E1F"/>
    <w:rsid w:val="00DF7247"/>
    <w:rsid w:val="00DF791F"/>
    <w:rsid w:val="00E00225"/>
    <w:rsid w:val="00E00D04"/>
    <w:rsid w:val="00E00F48"/>
    <w:rsid w:val="00E01383"/>
    <w:rsid w:val="00E015F6"/>
    <w:rsid w:val="00E016B3"/>
    <w:rsid w:val="00E01726"/>
    <w:rsid w:val="00E020D6"/>
    <w:rsid w:val="00E021D3"/>
    <w:rsid w:val="00E02659"/>
    <w:rsid w:val="00E02AAE"/>
    <w:rsid w:val="00E02B18"/>
    <w:rsid w:val="00E02E22"/>
    <w:rsid w:val="00E0412E"/>
    <w:rsid w:val="00E041DF"/>
    <w:rsid w:val="00E043C6"/>
    <w:rsid w:val="00E047F1"/>
    <w:rsid w:val="00E04CAC"/>
    <w:rsid w:val="00E0547E"/>
    <w:rsid w:val="00E058A4"/>
    <w:rsid w:val="00E05951"/>
    <w:rsid w:val="00E062C6"/>
    <w:rsid w:val="00E06756"/>
    <w:rsid w:val="00E067F9"/>
    <w:rsid w:val="00E07F21"/>
    <w:rsid w:val="00E10001"/>
    <w:rsid w:val="00E102D1"/>
    <w:rsid w:val="00E10913"/>
    <w:rsid w:val="00E10AFF"/>
    <w:rsid w:val="00E1142A"/>
    <w:rsid w:val="00E116E5"/>
    <w:rsid w:val="00E11728"/>
    <w:rsid w:val="00E12922"/>
    <w:rsid w:val="00E129A0"/>
    <w:rsid w:val="00E133EC"/>
    <w:rsid w:val="00E1448E"/>
    <w:rsid w:val="00E14A09"/>
    <w:rsid w:val="00E14F79"/>
    <w:rsid w:val="00E15229"/>
    <w:rsid w:val="00E1528D"/>
    <w:rsid w:val="00E1554D"/>
    <w:rsid w:val="00E15D6C"/>
    <w:rsid w:val="00E15D85"/>
    <w:rsid w:val="00E167D0"/>
    <w:rsid w:val="00E16FA7"/>
    <w:rsid w:val="00E1707F"/>
    <w:rsid w:val="00E178D9"/>
    <w:rsid w:val="00E17C99"/>
    <w:rsid w:val="00E17D90"/>
    <w:rsid w:val="00E2127E"/>
    <w:rsid w:val="00E215AC"/>
    <w:rsid w:val="00E21A76"/>
    <w:rsid w:val="00E221CD"/>
    <w:rsid w:val="00E2236F"/>
    <w:rsid w:val="00E22D60"/>
    <w:rsid w:val="00E23152"/>
    <w:rsid w:val="00E23274"/>
    <w:rsid w:val="00E2332B"/>
    <w:rsid w:val="00E2336E"/>
    <w:rsid w:val="00E235D7"/>
    <w:rsid w:val="00E23755"/>
    <w:rsid w:val="00E237A8"/>
    <w:rsid w:val="00E23B3E"/>
    <w:rsid w:val="00E23FB0"/>
    <w:rsid w:val="00E24111"/>
    <w:rsid w:val="00E24792"/>
    <w:rsid w:val="00E24AA1"/>
    <w:rsid w:val="00E24BD9"/>
    <w:rsid w:val="00E259BE"/>
    <w:rsid w:val="00E260A7"/>
    <w:rsid w:val="00E26175"/>
    <w:rsid w:val="00E261BD"/>
    <w:rsid w:val="00E266E2"/>
    <w:rsid w:val="00E26A55"/>
    <w:rsid w:val="00E26AF1"/>
    <w:rsid w:val="00E26B56"/>
    <w:rsid w:val="00E26B9D"/>
    <w:rsid w:val="00E27713"/>
    <w:rsid w:val="00E27D54"/>
    <w:rsid w:val="00E27E78"/>
    <w:rsid w:val="00E302DD"/>
    <w:rsid w:val="00E30510"/>
    <w:rsid w:val="00E30797"/>
    <w:rsid w:val="00E317BB"/>
    <w:rsid w:val="00E323BA"/>
    <w:rsid w:val="00E326A8"/>
    <w:rsid w:val="00E32D2A"/>
    <w:rsid w:val="00E32D58"/>
    <w:rsid w:val="00E331D1"/>
    <w:rsid w:val="00E334C7"/>
    <w:rsid w:val="00E3392E"/>
    <w:rsid w:val="00E33C03"/>
    <w:rsid w:val="00E340AB"/>
    <w:rsid w:val="00E3483D"/>
    <w:rsid w:val="00E35086"/>
    <w:rsid w:val="00E350E9"/>
    <w:rsid w:val="00E35102"/>
    <w:rsid w:val="00E351E1"/>
    <w:rsid w:val="00E3550D"/>
    <w:rsid w:val="00E35719"/>
    <w:rsid w:val="00E3594C"/>
    <w:rsid w:val="00E35A65"/>
    <w:rsid w:val="00E35AFF"/>
    <w:rsid w:val="00E35B31"/>
    <w:rsid w:val="00E35DC2"/>
    <w:rsid w:val="00E3770F"/>
    <w:rsid w:val="00E3794F"/>
    <w:rsid w:val="00E37CD1"/>
    <w:rsid w:val="00E37D83"/>
    <w:rsid w:val="00E37FBD"/>
    <w:rsid w:val="00E4061F"/>
    <w:rsid w:val="00E407AB"/>
    <w:rsid w:val="00E40D9E"/>
    <w:rsid w:val="00E4113E"/>
    <w:rsid w:val="00E413EE"/>
    <w:rsid w:val="00E4160D"/>
    <w:rsid w:val="00E417FF"/>
    <w:rsid w:val="00E41B0C"/>
    <w:rsid w:val="00E4321A"/>
    <w:rsid w:val="00E43904"/>
    <w:rsid w:val="00E43936"/>
    <w:rsid w:val="00E43B73"/>
    <w:rsid w:val="00E43E00"/>
    <w:rsid w:val="00E43E77"/>
    <w:rsid w:val="00E44414"/>
    <w:rsid w:val="00E444D7"/>
    <w:rsid w:val="00E44571"/>
    <w:rsid w:val="00E44C76"/>
    <w:rsid w:val="00E4510E"/>
    <w:rsid w:val="00E4519F"/>
    <w:rsid w:val="00E458D5"/>
    <w:rsid w:val="00E45D4D"/>
    <w:rsid w:val="00E45F43"/>
    <w:rsid w:val="00E46BFD"/>
    <w:rsid w:val="00E47542"/>
    <w:rsid w:val="00E47DB4"/>
    <w:rsid w:val="00E50554"/>
    <w:rsid w:val="00E51146"/>
    <w:rsid w:val="00E5138C"/>
    <w:rsid w:val="00E513AF"/>
    <w:rsid w:val="00E51901"/>
    <w:rsid w:val="00E51AA4"/>
    <w:rsid w:val="00E5213E"/>
    <w:rsid w:val="00E525F0"/>
    <w:rsid w:val="00E52AB6"/>
    <w:rsid w:val="00E53689"/>
    <w:rsid w:val="00E53E61"/>
    <w:rsid w:val="00E549D1"/>
    <w:rsid w:val="00E54E26"/>
    <w:rsid w:val="00E552C8"/>
    <w:rsid w:val="00E55414"/>
    <w:rsid w:val="00E5550C"/>
    <w:rsid w:val="00E55582"/>
    <w:rsid w:val="00E555E3"/>
    <w:rsid w:val="00E55C12"/>
    <w:rsid w:val="00E5610B"/>
    <w:rsid w:val="00E56320"/>
    <w:rsid w:val="00E56745"/>
    <w:rsid w:val="00E567BE"/>
    <w:rsid w:val="00E56D6D"/>
    <w:rsid w:val="00E5765C"/>
    <w:rsid w:val="00E5777D"/>
    <w:rsid w:val="00E57863"/>
    <w:rsid w:val="00E578CF"/>
    <w:rsid w:val="00E578F2"/>
    <w:rsid w:val="00E57971"/>
    <w:rsid w:val="00E57DB4"/>
    <w:rsid w:val="00E57F42"/>
    <w:rsid w:val="00E60710"/>
    <w:rsid w:val="00E60A2D"/>
    <w:rsid w:val="00E60A82"/>
    <w:rsid w:val="00E60E66"/>
    <w:rsid w:val="00E60EBC"/>
    <w:rsid w:val="00E6154E"/>
    <w:rsid w:val="00E6159A"/>
    <w:rsid w:val="00E615A9"/>
    <w:rsid w:val="00E61AED"/>
    <w:rsid w:val="00E61BD5"/>
    <w:rsid w:val="00E61C54"/>
    <w:rsid w:val="00E61DD3"/>
    <w:rsid w:val="00E621C3"/>
    <w:rsid w:val="00E622A7"/>
    <w:rsid w:val="00E62489"/>
    <w:rsid w:val="00E624BF"/>
    <w:rsid w:val="00E624E7"/>
    <w:rsid w:val="00E627F5"/>
    <w:rsid w:val="00E6391B"/>
    <w:rsid w:val="00E63EAE"/>
    <w:rsid w:val="00E63F65"/>
    <w:rsid w:val="00E6451D"/>
    <w:rsid w:val="00E64BEC"/>
    <w:rsid w:val="00E64C3E"/>
    <w:rsid w:val="00E64DBA"/>
    <w:rsid w:val="00E66442"/>
    <w:rsid w:val="00E664D9"/>
    <w:rsid w:val="00E66C67"/>
    <w:rsid w:val="00E67ABA"/>
    <w:rsid w:val="00E67CC9"/>
    <w:rsid w:val="00E7067A"/>
    <w:rsid w:val="00E70B63"/>
    <w:rsid w:val="00E70BA6"/>
    <w:rsid w:val="00E712DA"/>
    <w:rsid w:val="00E7164B"/>
    <w:rsid w:val="00E71811"/>
    <w:rsid w:val="00E71FAD"/>
    <w:rsid w:val="00E7217B"/>
    <w:rsid w:val="00E72766"/>
    <w:rsid w:val="00E72862"/>
    <w:rsid w:val="00E7296A"/>
    <w:rsid w:val="00E72C33"/>
    <w:rsid w:val="00E73D78"/>
    <w:rsid w:val="00E73E4F"/>
    <w:rsid w:val="00E74844"/>
    <w:rsid w:val="00E74B95"/>
    <w:rsid w:val="00E74C08"/>
    <w:rsid w:val="00E75187"/>
    <w:rsid w:val="00E756C4"/>
    <w:rsid w:val="00E75F45"/>
    <w:rsid w:val="00E76032"/>
    <w:rsid w:val="00E7645E"/>
    <w:rsid w:val="00E769C3"/>
    <w:rsid w:val="00E7751B"/>
    <w:rsid w:val="00E779E7"/>
    <w:rsid w:val="00E77B74"/>
    <w:rsid w:val="00E801D2"/>
    <w:rsid w:val="00E8020B"/>
    <w:rsid w:val="00E81014"/>
    <w:rsid w:val="00E8125C"/>
    <w:rsid w:val="00E8145A"/>
    <w:rsid w:val="00E8147E"/>
    <w:rsid w:val="00E81828"/>
    <w:rsid w:val="00E82714"/>
    <w:rsid w:val="00E829C4"/>
    <w:rsid w:val="00E82D2A"/>
    <w:rsid w:val="00E83327"/>
    <w:rsid w:val="00E83483"/>
    <w:rsid w:val="00E83518"/>
    <w:rsid w:val="00E83BDB"/>
    <w:rsid w:val="00E83D1E"/>
    <w:rsid w:val="00E841BD"/>
    <w:rsid w:val="00E8497F"/>
    <w:rsid w:val="00E84CEA"/>
    <w:rsid w:val="00E850BC"/>
    <w:rsid w:val="00E85898"/>
    <w:rsid w:val="00E862B8"/>
    <w:rsid w:val="00E8637F"/>
    <w:rsid w:val="00E8655E"/>
    <w:rsid w:val="00E86FF4"/>
    <w:rsid w:val="00E87399"/>
    <w:rsid w:val="00E875F7"/>
    <w:rsid w:val="00E87727"/>
    <w:rsid w:val="00E87B23"/>
    <w:rsid w:val="00E87E56"/>
    <w:rsid w:val="00E90CAF"/>
    <w:rsid w:val="00E90D69"/>
    <w:rsid w:val="00E90E6B"/>
    <w:rsid w:val="00E90ECF"/>
    <w:rsid w:val="00E9146F"/>
    <w:rsid w:val="00E91A62"/>
    <w:rsid w:val="00E920EB"/>
    <w:rsid w:val="00E92105"/>
    <w:rsid w:val="00E922B2"/>
    <w:rsid w:val="00E92321"/>
    <w:rsid w:val="00E9259A"/>
    <w:rsid w:val="00E92856"/>
    <w:rsid w:val="00E92965"/>
    <w:rsid w:val="00E92E7C"/>
    <w:rsid w:val="00E92F44"/>
    <w:rsid w:val="00E93338"/>
    <w:rsid w:val="00E93542"/>
    <w:rsid w:val="00E939BE"/>
    <w:rsid w:val="00E93AAD"/>
    <w:rsid w:val="00E93DEB"/>
    <w:rsid w:val="00E94350"/>
    <w:rsid w:val="00E944FD"/>
    <w:rsid w:val="00E953A1"/>
    <w:rsid w:val="00E954A0"/>
    <w:rsid w:val="00E9575A"/>
    <w:rsid w:val="00E95947"/>
    <w:rsid w:val="00E95A28"/>
    <w:rsid w:val="00E95EB2"/>
    <w:rsid w:val="00E96F4E"/>
    <w:rsid w:val="00E977E4"/>
    <w:rsid w:val="00EA05F0"/>
    <w:rsid w:val="00EA0A3E"/>
    <w:rsid w:val="00EA0B04"/>
    <w:rsid w:val="00EA0CEB"/>
    <w:rsid w:val="00EA14AE"/>
    <w:rsid w:val="00EA18DA"/>
    <w:rsid w:val="00EA18F9"/>
    <w:rsid w:val="00EA1CF9"/>
    <w:rsid w:val="00EA1D31"/>
    <w:rsid w:val="00EA1E2C"/>
    <w:rsid w:val="00EA1E95"/>
    <w:rsid w:val="00EA1EE2"/>
    <w:rsid w:val="00EA2219"/>
    <w:rsid w:val="00EA26B6"/>
    <w:rsid w:val="00EA287B"/>
    <w:rsid w:val="00EA2CA9"/>
    <w:rsid w:val="00EA31CB"/>
    <w:rsid w:val="00EA3B98"/>
    <w:rsid w:val="00EA3BFF"/>
    <w:rsid w:val="00EA3F75"/>
    <w:rsid w:val="00EA418E"/>
    <w:rsid w:val="00EA4441"/>
    <w:rsid w:val="00EA51D9"/>
    <w:rsid w:val="00EA52F8"/>
    <w:rsid w:val="00EA5C03"/>
    <w:rsid w:val="00EA5F31"/>
    <w:rsid w:val="00EA6204"/>
    <w:rsid w:val="00EA6960"/>
    <w:rsid w:val="00EA79BB"/>
    <w:rsid w:val="00EA7B11"/>
    <w:rsid w:val="00EB0369"/>
    <w:rsid w:val="00EB0669"/>
    <w:rsid w:val="00EB08BD"/>
    <w:rsid w:val="00EB0A46"/>
    <w:rsid w:val="00EB0AD5"/>
    <w:rsid w:val="00EB104E"/>
    <w:rsid w:val="00EB14CC"/>
    <w:rsid w:val="00EB150F"/>
    <w:rsid w:val="00EB1A93"/>
    <w:rsid w:val="00EB2B9D"/>
    <w:rsid w:val="00EB2E8B"/>
    <w:rsid w:val="00EB3197"/>
    <w:rsid w:val="00EB376B"/>
    <w:rsid w:val="00EB4189"/>
    <w:rsid w:val="00EB43E8"/>
    <w:rsid w:val="00EB4617"/>
    <w:rsid w:val="00EB4B19"/>
    <w:rsid w:val="00EB4DD6"/>
    <w:rsid w:val="00EB4FE8"/>
    <w:rsid w:val="00EB5064"/>
    <w:rsid w:val="00EB5511"/>
    <w:rsid w:val="00EB59EA"/>
    <w:rsid w:val="00EB5D79"/>
    <w:rsid w:val="00EB7583"/>
    <w:rsid w:val="00EB75E3"/>
    <w:rsid w:val="00EB76A0"/>
    <w:rsid w:val="00EC0177"/>
    <w:rsid w:val="00EC0DB4"/>
    <w:rsid w:val="00EC0F17"/>
    <w:rsid w:val="00EC1723"/>
    <w:rsid w:val="00EC183B"/>
    <w:rsid w:val="00EC1F13"/>
    <w:rsid w:val="00EC1F21"/>
    <w:rsid w:val="00EC210A"/>
    <w:rsid w:val="00EC29F5"/>
    <w:rsid w:val="00EC3FF5"/>
    <w:rsid w:val="00EC4254"/>
    <w:rsid w:val="00EC4BE7"/>
    <w:rsid w:val="00EC5817"/>
    <w:rsid w:val="00EC647F"/>
    <w:rsid w:val="00EC66AD"/>
    <w:rsid w:val="00EC687B"/>
    <w:rsid w:val="00EC687C"/>
    <w:rsid w:val="00EC6A60"/>
    <w:rsid w:val="00EC6B75"/>
    <w:rsid w:val="00EC6E3E"/>
    <w:rsid w:val="00EC6E42"/>
    <w:rsid w:val="00EC71D6"/>
    <w:rsid w:val="00EC7468"/>
    <w:rsid w:val="00EC753E"/>
    <w:rsid w:val="00EC76E8"/>
    <w:rsid w:val="00EC76F4"/>
    <w:rsid w:val="00ED08AC"/>
    <w:rsid w:val="00ED10A1"/>
    <w:rsid w:val="00ED1407"/>
    <w:rsid w:val="00ED1E9D"/>
    <w:rsid w:val="00ED24DC"/>
    <w:rsid w:val="00ED296D"/>
    <w:rsid w:val="00ED2989"/>
    <w:rsid w:val="00ED2EDF"/>
    <w:rsid w:val="00ED2FE6"/>
    <w:rsid w:val="00ED3FA1"/>
    <w:rsid w:val="00ED3FED"/>
    <w:rsid w:val="00ED47A4"/>
    <w:rsid w:val="00ED53F1"/>
    <w:rsid w:val="00ED5E39"/>
    <w:rsid w:val="00ED6133"/>
    <w:rsid w:val="00ED65C0"/>
    <w:rsid w:val="00ED6636"/>
    <w:rsid w:val="00ED6812"/>
    <w:rsid w:val="00ED69F8"/>
    <w:rsid w:val="00ED6C1B"/>
    <w:rsid w:val="00ED6F22"/>
    <w:rsid w:val="00ED6F56"/>
    <w:rsid w:val="00ED6FA0"/>
    <w:rsid w:val="00ED70C0"/>
    <w:rsid w:val="00ED74A3"/>
    <w:rsid w:val="00EE0078"/>
    <w:rsid w:val="00EE023C"/>
    <w:rsid w:val="00EE05A9"/>
    <w:rsid w:val="00EE0914"/>
    <w:rsid w:val="00EE0A76"/>
    <w:rsid w:val="00EE0C6B"/>
    <w:rsid w:val="00EE111F"/>
    <w:rsid w:val="00EE159E"/>
    <w:rsid w:val="00EE16F3"/>
    <w:rsid w:val="00EE2192"/>
    <w:rsid w:val="00EE24C4"/>
    <w:rsid w:val="00EE2C3D"/>
    <w:rsid w:val="00EE34F6"/>
    <w:rsid w:val="00EE3A38"/>
    <w:rsid w:val="00EE3A6C"/>
    <w:rsid w:val="00EE3CD2"/>
    <w:rsid w:val="00EE467A"/>
    <w:rsid w:val="00EE64AB"/>
    <w:rsid w:val="00EE6879"/>
    <w:rsid w:val="00EE699A"/>
    <w:rsid w:val="00EE6E08"/>
    <w:rsid w:val="00EE7310"/>
    <w:rsid w:val="00EE7D42"/>
    <w:rsid w:val="00EE7E7F"/>
    <w:rsid w:val="00EE7EA9"/>
    <w:rsid w:val="00EF0AD3"/>
    <w:rsid w:val="00EF0ADF"/>
    <w:rsid w:val="00EF0E5B"/>
    <w:rsid w:val="00EF0FC5"/>
    <w:rsid w:val="00EF1072"/>
    <w:rsid w:val="00EF1247"/>
    <w:rsid w:val="00EF1425"/>
    <w:rsid w:val="00EF1FCF"/>
    <w:rsid w:val="00EF2483"/>
    <w:rsid w:val="00EF2C5C"/>
    <w:rsid w:val="00EF32A2"/>
    <w:rsid w:val="00EF36D3"/>
    <w:rsid w:val="00EF4195"/>
    <w:rsid w:val="00EF4597"/>
    <w:rsid w:val="00EF461C"/>
    <w:rsid w:val="00EF4899"/>
    <w:rsid w:val="00EF4CE1"/>
    <w:rsid w:val="00EF56FF"/>
    <w:rsid w:val="00EF572E"/>
    <w:rsid w:val="00EF6DB8"/>
    <w:rsid w:val="00EF7017"/>
    <w:rsid w:val="00EF7576"/>
    <w:rsid w:val="00EF780C"/>
    <w:rsid w:val="00EF79A1"/>
    <w:rsid w:val="00EF7FEB"/>
    <w:rsid w:val="00F00251"/>
    <w:rsid w:val="00F00C1D"/>
    <w:rsid w:val="00F00CD6"/>
    <w:rsid w:val="00F0119B"/>
    <w:rsid w:val="00F0180B"/>
    <w:rsid w:val="00F01CA5"/>
    <w:rsid w:val="00F01E31"/>
    <w:rsid w:val="00F0200E"/>
    <w:rsid w:val="00F02C23"/>
    <w:rsid w:val="00F031E5"/>
    <w:rsid w:val="00F032DB"/>
    <w:rsid w:val="00F034A0"/>
    <w:rsid w:val="00F03A45"/>
    <w:rsid w:val="00F0451C"/>
    <w:rsid w:val="00F04B21"/>
    <w:rsid w:val="00F04C67"/>
    <w:rsid w:val="00F057A8"/>
    <w:rsid w:val="00F05E1D"/>
    <w:rsid w:val="00F06274"/>
    <w:rsid w:val="00F0667E"/>
    <w:rsid w:val="00F066F7"/>
    <w:rsid w:val="00F06BC0"/>
    <w:rsid w:val="00F0739C"/>
    <w:rsid w:val="00F07A31"/>
    <w:rsid w:val="00F07D67"/>
    <w:rsid w:val="00F100DB"/>
    <w:rsid w:val="00F1066D"/>
    <w:rsid w:val="00F10EE4"/>
    <w:rsid w:val="00F1146E"/>
    <w:rsid w:val="00F11630"/>
    <w:rsid w:val="00F11885"/>
    <w:rsid w:val="00F1197A"/>
    <w:rsid w:val="00F11A5A"/>
    <w:rsid w:val="00F11F2A"/>
    <w:rsid w:val="00F1250D"/>
    <w:rsid w:val="00F1287E"/>
    <w:rsid w:val="00F12C52"/>
    <w:rsid w:val="00F132B1"/>
    <w:rsid w:val="00F132F4"/>
    <w:rsid w:val="00F1347B"/>
    <w:rsid w:val="00F134C9"/>
    <w:rsid w:val="00F135D6"/>
    <w:rsid w:val="00F138CE"/>
    <w:rsid w:val="00F139D4"/>
    <w:rsid w:val="00F13DCC"/>
    <w:rsid w:val="00F14098"/>
    <w:rsid w:val="00F141A2"/>
    <w:rsid w:val="00F146BF"/>
    <w:rsid w:val="00F1539E"/>
    <w:rsid w:val="00F15BB7"/>
    <w:rsid w:val="00F1669E"/>
    <w:rsid w:val="00F16A4C"/>
    <w:rsid w:val="00F16BCD"/>
    <w:rsid w:val="00F16C15"/>
    <w:rsid w:val="00F170EB"/>
    <w:rsid w:val="00F1730A"/>
    <w:rsid w:val="00F17376"/>
    <w:rsid w:val="00F17CFF"/>
    <w:rsid w:val="00F20297"/>
    <w:rsid w:val="00F209F8"/>
    <w:rsid w:val="00F20FF7"/>
    <w:rsid w:val="00F21069"/>
    <w:rsid w:val="00F210B6"/>
    <w:rsid w:val="00F21571"/>
    <w:rsid w:val="00F216E8"/>
    <w:rsid w:val="00F21925"/>
    <w:rsid w:val="00F21DB3"/>
    <w:rsid w:val="00F21F51"/>
    <w:rsid w:val="00F22837"/>
    <w:rsid w:val="00F22904"/>
    <w:rsid w:val="00F22997"/>
    <w:rsid w:val="00F22A4F"/>
    <w:rsid w:val="00F22D5E"/>
    <w:rsid w:val="00F22D74"/>
    <w:rsid w:val="00F22F58"/>
    <w:rsid w:val="00F2313E"/>
    <w:rsid w:val="00F233BB"/>
    <w:rsid w:val="00F23707"/>
    <w:rsid w:val="00F23819"/>
    <w:rsid w:val="00F23C15"/>
    <w:rsid w:val="00F23EE2"/>
    <w:rsid w:val="00F23FBC"/>
    <w:rsid w:val="00F23FEE"/>
    <w:rsid w:val="00F24107"/>
    <w:rsid w:val="00F24187"/>
    <w:rsid w:val="00F24EE1"/>
    <w:rsid w:val="00F2528B"/>
    <w:rsid w:val="00F254C2"/>
    <w:rsid w:val="00F2562D"/>
    <w:rsid w:val="00F2599D"/>
    <w:rsid w:val="00F25D40"/>
    <w:rsid w:val="00F264AE"/>
    <w:rsid w:val="00F26814"/>
    <w:rsid w:val="00F26A62"/>
    <w:rsid w:val="00F27CE3"/>
    <w:rsid w:val="00F3059E"/>
    <w:rsid w:val="00F30A64"/>
    <w:rsid w:val="00F3134C"/>
    <w:rsid w:val="00F31844"/>
    <w:rsid w:val="00F319CC"/>
    <w:rsid w:val="00F31DB5"/>
    <w:rsid w:val="00F31DD5"/>
    <w:rsid w:val="00F329D1"/>
    <w:rsid w:val="00F335BC"/>
    <w:rsid w:val="00F336BA"/>
    <w:rsid w:val="00F33756"/>
    <w:rsid w:val="00F33E78"/>
    <w:rsid w:val="00F33E8A"/>
    <w:rsid w:val="00F34008"/>
    <w:rsid w:val="00F340A6"/>
    <w:rsid w:val="00F3450F"/>
    <w:rsid w:val="00F3479B"/>
    <w:rsid w:val="00F34B09"/>
    <w:rsid w:val="00F353BD"/>
    <w:rsid w:val="00F35810"/>
    <w:rsid w:val="00F35A58"/>
    <w:rsid w:val="00F35E35"/>
    <w:rsid w:val="00F35F6B"/>
    <w:rsid w:val="00F363F8"/>
    <w:rsid w:val="00F36443"/>
    <w:rsid w:val="00F36656"/>
    <w:rsid w:val="00F367CB"/>
    <w:rsid w:val="00F369BA"/>
    <w:rsid w:val="00F3730A"/>
    <w:rsid w:val="00F4018F"/>
    <w:rsid w:val="00F40871"/>
    <w:rsid w:val="00F40881"/>
    <w:rsid w:val="00F41123"/>
    <w:rsid w:val="00F4147C"/>
    <w:rsid w:val="00F416F7"/>
    <w:rsid w:val="00F4179F"/>
    <w:rsid w:val="00F41917"/>
    <w:rsid w:val="00F41F07"/>
    <w:rsid w:val="00F41FAF"/>
    <w:rsid w:val="00F426D8"/>
    <w:rsid w:val="00F42A1E"/>
    <w:rsid w:val="00F42A9A"/>
    <w:rsid w:val="00F43296"/>
    <w:rsid w:val="00F43C50"/>
    <w:rsid w:val="00F43F5E"/>
    <w:rsid w:val="00F44271"/>
    <w:rsid w:val="00F442C9"/>
    <w:rsid w:val="00F44D0D"/>
    <w:rsid w:val="00F44FDE"/>
    <w:rsid w:val="00F45564"/>
    <w:rsid w:val="00F45602"/>
    <w:rsid w:val="00F45737"/>
    <w:rsid w:val="00F45D3E"/>
    <w:rsid w:val="00F461D5"/>
    <w:rsid w:val="00F46CD4"/>
    <w:rsid w:val="00F46CF0"/>
    <w:rsid w:val="00F47028"/>
    <w:rsid w:val="00F47144"/>
    <w:rsid w:val="00F47402"/>
    <w:rsid w:val="00F47754"/>
    <w:rsid w:val="00F4779B"/>
    <w:rsid w:val="00F47B2C"/>
    <w:rsid w:val="00F47FC3"/>
    <w:rsid w:val="00F50174"/>
    <w:rsid w:val="00F50436"/>
    <w:rsid w:val="00F50EAA"/>
    <w:rsid w:val="00F51041"/>
    <w:rsid w:val="00F521F6"/>
    <w:rsid w:val="00F52989"/>
    <w:rsid w:val="00F52C52"/>
    <w:rsid w:val="00F52C93"/>
    <w:rsid w:val="00F52F23"/>
    <w:rsid w:val="00F530BD"/>
    <w:rsid w:val="00F53268"/>
    <w:rsid w:val="00F5340D"/>
    <w:rsid w:val="00F53F68"/>
    <w:rsid w:val="00F5412F"/>
    <w:rsid w:val="00F541EB"/>
    <w:rsid w:val="00F542C4"/>
    <w:rsid w:val="00F54A76"/>
    <w:rsid w:val="00F54CD0"/>
    <w:rsid w:val="00F54ED1"/>
    <w:rsid w:val="00F55086"/>
    <w:rsid w:val="00F5510A"/>
    <w:rsid w:val="00F552B8"/>
    <w:rsid w:val="00F554CF"/>
    <w:rsid w:val="00F55CDB"/>
    <w:rsid w:val="00F56233"/>
    <w:rsid w:val="00F56503"/>
    <w:rsid w:val="00F56566"/>
    <w:rsid w:val="00F56616"/>
    <w:rsid w:val="00F579D6"/>
    <w:rsid w:val="00F6015F"/>
    <w:rsid w:val="00F60A3A"/>
    <w:rsid w:val="00F60D28"/>
    <w:rsid w:val="00F60F5A"/>
    <w:rsid w:val="00F61495"/>
    <w:rsid w:val="00F618EA"/>
    <w:rsid w:val="00F61F9A"/>
    <w:rsid w:val="00F620D0"/>
    <w:rsid w:val="00F622A3"/>
    <w:rsid w:val="00F6234A"/>
    <w:rsid w:val="00F62519"/>
    <w:rsid w:val="00F62558"/>
    <w:rsid w:val="00F626DD"/>
    <w:rsid w:val="00F62B96"/>
    <w:rsid w:val="00F6368C"/>
    <w:rsid w:val="00F63BB5"/>
    <w:rsid w:val="00F64038"/>
    <w:rsid w:val="00F64347"/>
    <w:rsid w:val="00F644F5"/>
    <w:rsid w:val="00F64650"/>
    <w:rsid w:val="00F64DA1"/>
    <w:rsid w:val="00F65974"/>
    <w:rsid w:val="00F65E12"/>
    <w:rsid w:val="00F660D5"/>
    <w:rsid w:val="00F667BD"/>
    <w:rsid w:val="00F71310"/>
    <w:rsid w:val="00F717D6"/>
    <w:rsid w:val="00F71B04"/>
    <w:rsid w:val="00F71E83"/>
    <w:rsid w:val="00F7248F"/>
    <w:rsid w:val="00F72886"/>
    <w:rsid w:val="00F72AE1"/>
    <w:rsid w:val="00F72AEE"/>
    <w:rsid w:val="00F73347"/>
    <w:rsid w:val="00F73447"/>
    <w:rsid w:val="00F7395E"/>
    <w:rsid w:val="00F74155"/>
    <w:rsid w:val="00F7475F"/>
    <w:rsid w:val="00F74B48"/>
    <w:rsid w:val="00F75756"/>
    <w:rsid w:val="00F75F10"/>
    <w:rsid w:val="00F76029"/>
    <w:rsid w:val="00F76E16"/>
    <w:rsid w:val="00F7702C"/>
    <w:rsid w:val="00F77DBD"/>
    <w:rsid w:val="00F80438"/>
    <w:rsid w:val="00F8055D"/>
    <w:rsid w:val="00F80A29"/>
    <w:rsid w:val="00F80C06"/>
    <w:rsid w:val="00F812C0"/>
    <w:rsid w:val="00F81337"/>
    <w:rsid w:val="00F81883"/>
    <w:rsid w:val="00F818BD"/>
    <w:rsid w:val="00F8197B"/>
    <w:rsid w:val="00F81B3B"/>
    <w:rsid w:val="00F81C4C"/>
    <w:rsid w:val="00F81DAC"/>
    <w:rsid w:val="00F81E82"/>
    <w:rsid w:val="00F829B1"/>
    <w:rsid w:val="00F829EB"/>
    <w:rsid w:val="00F82BD1"/>
    <w:rsid w:val="00F82C0C"/>
    <w:rsid w:val="00F82C27"/>
    <w:rsid w:val="00F82CEC"/>
    <w:rsid w:val="00F8309E"/>
    <w:rsid w:val="00F83533"/>
    <w:rsid w:val="00F83A75"/>
    <w:rsid w:val="00F83C8E"/>
    <w:rsid w:val="00F83F5E"/>
    <w:rsid w:val="00F84215"/>
    <w:rsid w:val="00F84583"/>
    <w:rsid w:val="00F848C5"/>
    <w:rsid w:val="00F84A4F"/>
    <w:rsid w:val="00F851B3"/>
    <w:rsid w:val="00F85A17"/>
    <w:rsid w:val="00F85D63"/>
    <w:rsid w:val="00F86051"/>
    <w:rsid w:val="00F86B09"/>
    <w:rsid w:val="00F871B1"/>
    <w:rsid w:val="00F87236"/>
    <w:rsid w:val="00F87901"/>
    <w:rsid w:val="00F87E53"/>
    <w:rsid w:val="00F87FF7"/>
    <w:rsid w:val="00F91373"/>
    <w:rsid w:val="00F9138C"/>
    <w:rsid w:val="00F918F6"/>
    <w:rsid w:val="00F92564"/>
    <w:rsid w:val="00F928BA"/>
    <w:rsid w:val="00F93772"/>
    <w:rsid w:val="00F93C7A"/>
    <w:rsid w:val="00F942B8"/>
    <w:rsid w:val="00F94884"/>
    <w:rsid w:val="00F94C13"/>
    <w:rsid w:val="00F95169"/>
    <w:rsid w:val="00F9521A"/>
    <w:rsid w:val="00F95508"/>
    <w:rsid w:val="00F95B16"/>
    <w:rsid w:val="00F96021"/>
    <w:rsid w:val="00F961C0"/>
    <w:rsid w:val="00F96621"/>
    <w:rsid w:val="00F96895"/>
    <w:rsid w:val="00F971DA"/>
    <w:rsid w:val="00F973A0"/>
    <w:rsid w:val="00F97C68"/>
    <w:rsid w:val="00FA0C41"/>
    <w:rsid w:val="00FA0FB6"/>
    <w:rsid w:val="00FA1445"/>
    <w:rsid w:val="00FA1D1A"/>
    <w:rsid w:val="00FA1FD2"/>
    <w:rsid w:val="00FA28BA"/>
    <w:rsid w:val="00FA2A60"/>
    <w:rsid w:val="00FA2F62"/>
    <w:rsid w:val="00FA304E"/>
    <w:rsid w:val="00FA34C4"/>
    <w:rsid w:val="00FA35A2"/>
    <w:rsid w:val="00FA3BC6"/>
    <w:rsid w:val="00FA3E09"/>
    <w:rsid w:val="00FA4576"/>
    <w:rsid w:val="00FA4F8A"/>
    <w:rsid w:val="00FA51D7"/>
    <w:rsid w:val="00FA5377"/>
    <w:rsid w:val="00FA54BC"/>
    <w:rsid w:val="00FA5871"/>
    <w:rsid w:val="00FA62CF"/>
    <w:rsid w:val="00FA63BF"/>
    <w:rsid w:val="00FA6420"/>
    <w:rsid w:val="00FA6AA4"/>
    <w:rsid w:val="00FA7418"/>
    <w:rsid w:val="00FA7736"/>
    <w:rsid w:val="00FA7867"/>
    <w:rsid w:val="00FA79AB"/>
    <w:rsid w:val="00FB024B"/>
    <w:rsid w:val="00FB042C"/>
    <w:rsid w:val="00FB0A4E"/>
    <w:rsid w:val="00FB0AAE"/>
    <w:rsid w:val="00FB0EC5"/>
    <w:rsid w:val="00FB12DC"/>
    <w:rsid w:val="00FB1326"/>
    <w:rsid w:val="00FB18E5"/>
    <w:rsid w:val="00FB18EE"/>
    <w:rsid w:val="00FB1B3C"/>
    <w:rsid w:val="00FB1D85"/>
    <w:rsid w:val="00FB1E09"/>
    <w:rsid w:val="00FB1F60"/>
    <w:rsid w:val="00FB246D"/>
    <w:rsid w:val="00FB2D0F"/>
    <w:rsid w:val="00FB2D96"/>
    <w:rsid w:val="00FB2F97"/>
    <w:rsid w:val="00FB36BE"/>
    <w:rsid w:val="00FB39B4"/>
    <w:rsid w:val="00FB3B7A"/>
    <w:rsid w:val="00FB456A"/>
    <w:rsid w:val="00FB45C8"/>
    <w:rsid w:val="00FB46D5"/>
    <w:rsid w:val="00FB4B80"/>
    <w:rsid w:val="00FB4DF2"/>
    <w:rsid w:val="00FB5C53"/>
    <w:rsid w:val="00FB5E4E"/>
    <w:rsid w:val="00FB5ED8"/>
    <w:rsid w:val="00FB5F01"/>
    <w:rsid w:val="00FB5FD0"/>
    <w:rsid w:val="00FB6D15"/>
    <w:rsid w:val="00FB6D8A"/>
    <w:rsid w:val="00FB6DC8"/>
    <w:rsid w:val="00FB71B2"/>
    <w:rsid w:val="00FB7DA7"/>
    <w:rsid w:val="00FC08F2"/>
    <w:rsid w:val="00FC0A5A"/>
    <w:rsid w:val="00FC0EE5"/>
    <w:rsid w:val="00FC0F20"/>
    <w:rsid w:val="00FC1173"/>
    <w:rsid w:val="00FC1A04"/>
    <w:rsid w:val="00FC1FBB"/>
    <w:rsid w:val="00FC244E"/>
    <w:rsid w:val="00FC2D23"/>
    <w:rsid w:val="00FC3EF1"/>
    <w:rsid w:val="00FC42F5"/>
    <w:rsid w:val="00FC435F"/>
    <w:rsid w:val="00FC49BB"/>
    <w:rsid w:val="00FC52D3"/>
    <w:rsid w:val="00FC549A"/>
    <w:rsid w:val="00FC6F68"/>
    <w:rsid w:val="00FC720D"/>
    <w:rsid w:val="00FC7284"/>
    <w:rsid w:val="00FC7351"/>
    <w:rsid w:val="00FC7A10"/>
    <w:rsid w:val="00FD0250"/>
    <w:rsid w:val="00FD06D0"/>
    <w:rsid w:val="00FD1349"/>
    <w:rsid w:val="00FD1A5C"/>
    <w:rsid w:val="00FD1BE7"/>
    <w:rsid w:val="00FD1E95"/>
    <w:rsid w:val="00FD2024"/>
    <w:rsid w:val="00FD321E"/>
    <w:rsid w:val="00FD3818"/>
    <w:rsid w:val="00FD3937"/>
    <w:rsid w:val="00FD4226"/>
    <w:rsid w:val="00FD49E6"/>
    <w:rsid w:val="00FD4CA1"/>
    <w:rsid w:val="00FD563B"/>
    <w:rsid w:val="00FD5B4D"/>
    <w:rsid w:val="00FD5DEF"/>
    <w:rsid w:val="00FD5E39"/>
    <w:rsid w:val="00FD6843"/>
    <w:rsid w:val="00FD6F58"/>
    <w:rsid w:val="00FD7D40"/>
    <w:rsid w:val="00FD7FB0"/>
    <w:rsid w:val="00FE01DC"/>
    <w:rsid w:val="00FE0E2B"/>
    <w:rsid w:val="00FE0EB7"/>
    <w:rsid w:val="00FE104D"/>
    <w:rsid w:val="00FE2318"/>
    <w:rsid w:val="00FE2322"/>
    <w:rsid w:val="00FE28B2"/>
    <w:rsid w:val="00FE2E1E"/>
    <w:rsid w:val="00FE3646"/>
    <w:rsid w:val="00FE377F"/>
    <w:rsid w:val="00FE3D37"/>
    <w:rsid w:val="00FE40F4"/>
    <w:rsid w:val="00FE443F"/>
    <w:rsid w:val="00FE46B7"/>
    <w:rsid w:val="00FE4AF7"/>
    <w:rsid w:val="00FE4E95"/>
    <w:rsid w:val="00FE5387"/>
    <w:rsid w:val="00FE5629"/>
    <w:rsid w:val="00FE579B"/>
    <w:rsid w:val="00FE7158"/>
    <w:rsid w:val="00FE721A"/>
    <w:rsid w:val="00FE739B"/>
    <w:rsid w:val="00FE74C7"/>
    <w:rsid w:val="00FE7604"/>
    <w:rsid w:val="00FE7B0B"/>
    <w:rsid w:val="00FE7D46"/>
    <w:rsid w:val="00FE7F27"/>
    <w:rsid w:val="00FE7FDB"/>
    <w:rsid w:val="00FF052F"/>
    <w:rsid w:val="00FF08CE"/>
    <w:rsid w:val="00FF0C7E"/>
    <w:rsid w:val="00FF0EC2"/>
    <w:rsid w:val="00FF0ECF"/>
    <w:rsid w:val="00FF1143"/>
    <w:rsid w:val="00FF1BF5"/>
    <w:rsid w:val="00FF1E44"/>
    <w:rsid w:val="00FF2072"/>
    <w:rsid w:val="00FF2516"/>
    <w:rsid w:val="00FF2F02"/>
    <w:rsid w:val="00FF2FD1"/>
    <w:rsid w:val="00FF3B5C"/>
    <w:rsid w:val="00FF3C78"/>
    <w:rsid w:val="00FF5805"/>
    <w:rsid w:val="00FF5E63"/>
    <w:rsid w:val="00FF665D"/>
    <w:rsid w:val="00FF66DD"/>
    <w:rsid w:val="00FF6CE6"/>
    <w:rsid w:val="00FF6EFF"/>
    <w:rsid w:val="00FF720C"/>
    <w:rsid w:val="00FF7322"/>
    <w:rsid w:val="00FF79C4"/>
    <w:rsid w:val="00FF79CE"/>
    <w:rsid w:val="00FF7B18"/>
    <w:rsid w:val="00FF7B82"/>
    <w:rsid w:val="00FF7F3D"/>
    <w:rsid w:val="01B2E579"/>
    <w:rsid w:val="02A458C1"/>
    <w:rsid w:val="02EAA2E7"/>
    <w:rsid w:val="02EF4511"/>
    <w:rsid w:val="03497990"/>
    <w:rsid w:val="03636ADB"/>
    <w:rsid w:val="04483DB9"/>
    <w:rsid w:val="04BE8400"/>
    <w:rsid w:val="04C8EF0B"/>
    <w:rsid w:val="04F42ED5"/>
    <w:rsid w:val="04F7FE77"/>
    <w:rsid w:val="05966023"/>
    <w:rsid w:val="05DFD792"/>
    <w:rsid w:val="067B102C"/>
    <w:rsid w:val="0691CA37"/>
    <w:rsid w:val="06A07A15"/>
    <w:rsid w:val="06B8250A"/>
    <w:rsid w:val="06E8AAC8"/>
    <w:rsid w:val="072055A0"/>
    <w:rsid w:val="072ADB48"/>
    <w:rsid w:val="074E11DA"/>
    <w:rsid w:val="0766D142"/>
    <w:rsid w:val="07B68DD9"/>
    <w:rsid w:val="084656B5"/>
    <w:rsid w:val="088737D3"/>
    <w:rsid w:val="08E0E5CE"/>
    <w:rsid w:val="09AD5005"/>
    <w:rsid w:val="09BCCDE0"/>
    <w:rsid w:val="09FDEB26"/>
    <w:rsid w:val="0A10A4FA"/>
    <w:rsid w:val="0ABB3DB3"/>
    <w:rsid w:val="0ADF6531"/>
    <w:rsid w:val="0BA4C4BB"/>
    <w:rsid w:val="0BA61A9A"/>
    <w:rsid w:val="0BC7D81E"/>
    <w:rsid w:val="0C1BACF3"/>
    <w:rsid w:val="0C729B27"/>
    <w:rsid w:val="0C8E6CCE"/>
    <w:rsid w:val="0CE966F2"/>
    <w:rsid w:val="0D7BC65A"/>
    <w:rsid w:val="0DA20DBE"/>
    <w:rsid w:val="0DB4BA4D"/>
    <w:rsid w:val="0DCA0C42"/>
    <w:rsid w:val="0E282EAF"/>
    <w:rsid w:val="0E5C80D9"/>
    <w:rsid w:val="0E82327A"/>
    <w:rsid w:val="0E9242BF"/>
    <w:rsid w:val="0EB27B05"/>
    <w:rsid w:val="0F922CD0"/>
    <w:rsid w:val="0FD763C5"/>
    <w:rsid w:val="105DF157"/>
    <w:rsid w:val="10BAA1AF"/>
    <w:rsid w:val="110B990B"/>
    <w:rsid w:val="11C60BF5"/>
    <w:rsid w:val="12017E26"/>
    <w:rsid w:val="1205D928"/>
    <w:rsid w:val="12556815"/>
    <w:rsid w:val="125F9EB9"/>
    <w:rsid w:val="126A3D97"/>
    <w:rsid w:val="1272DEAB"/>
    <w:rsid w:val="12F38714"/>
    <w:rsid w:val="12F4E3EE"/>
    <w:rsid w:val="12F597AB"/>
    <w:rsid w:val="132B287F"/>
    <w:rsid w:val="13B7F429"/>
    <w:rsid w:val="13C880E2"/>
    <w:rsid w:val="13DF4D67"/>
    <w:rsid w:val="14470BA6"/>
    <w:rsid w:val="14606519"/>
    <w:rsid w:val="146E9B92"/>
    <w:rsid w:val="149BE479"/>
    <w:rsid w:val="14B39B61"/>
    <w:rsid w:val="14E6CA82"/>
    <w:rsid w:val="155D8192"/>
    <w:rsid w:val="15D6F051"/>
    <w:rsid w:val="15E2F75F"/>
    <w:rsid w:val="15E86473"/>
    <w:rsid w:val="164C5E27"/>
    <w:rsid w:val="1664F631"/>
    <w:rsid w:val="16B987E2"/>
    <w:rsid w:val="16BB1C64"/>
    <w:rsid w:val="17A08472"/>
    <w:rsid w:val="17E566FD"/>
    <w:rsid w:val="181D7FA6"/>
    <w:rsid w:val="1842C30B"/>
    <w:rsid w:val="185AFDE1"/>
    <w:rsid w:val="1873E550"/>
    <w:rsid w:val="18A905BE"/>
    <w:rsid w:val="18A9EC60"/>
    <w:rsid w:val="1971C4FC"/>
    <w:rsid w:val="19A10025"/>
    <w:rsid w:val="19B22D03"/>
    <w:rsid w:val="19DDBCD0"/>
    <w:rsid w:val="19E4E19C"/>
    <w:rsid w:val="1A09C8C5"/>
    <w:rsid w:val="1A205CF9"/>
    <w:rsid w:val="1A988A55"/>
    <w:rsid w:val="1B7FD630"/>
    <w:rsid w:val="1BF52C34"/>
    <w:rsid w:val="1BF9577A"/>
    <w:rsid w:val="1C2C85F6"/>
    <w:rsid w:val="1C511105"/>
    <w:rsid w:val="1C616519"/>
    <w:rsid w:val="1CECB617"/>
    <w:rsid w:val="1CF5EBA7"/>
    <w:rsid w:val="1D7DD641"/>
    <w:rsid w:val="1D8C1275"/>
    <w:rsid w:val="1D97BEB6"/>
    <w:rsid w:val="1DC9CEC8"/>
    <w:rsid w:val="1DD49F07"/>
    <w:rsid w:val="1DE79A7A"/>
    <w:rsid w:val="1E603F76"/>
    <w:rsid w:val="1E69359E"/>
    <w:rsid w:val="1E6FD8E1"/>
    <w:rsid w:val="1E80EAAC"/>
    <w:rsid w:val="1ED45645"/>
    <w:rsid w:val="1F062A6E"/>
    <w:rsid w:val="1F4EBB3E"/>
    <w:rsid w:val="1F8EA2A1"/>
    <w:rsid w:val="1FE5C23B"/>
    <w:rsid w:val="202F0474"/>
    <w:rsid w:val="204660F7"/>
    <w:rsid w:val="205F9397"/>
    <w:rsid w:val="209A6559"/>
    <w:rsid w:val="20B9A6CD"/>
    <w:rsid w:val="216CD026"/>
    <w:rsid w:val="22105543"/>
    <w:rsid w:val="222FD618"/>
    <w:rsid w:val="22B7F268"/>
    <w:rsid w:val="230EF931"/>
    <w:rsid w:val="2364F612"/>
    <w:rsid w:val="2409E286"/>
    <w:rsid w:val="240FFC97"/>
    <w:rsid w:val="2435553D"/>
    <w:rsid w:val="24E17DD2"/>
    <w:rsid w:val="24F17207"/>
    <w:rsid w:val="2529B7B2"/>
    <w:rsid w:val="2566800D"/>
    <w:rsid w:val="258295D8"/>
    <w:rsid w:val="2587D942"/>
    <w:rsid w:val="25D0D1C9"/>
    <w:rsid w:val="25D71987"/>
    <w:rsid w:val="25F69065"/>
    <w:rsid w:val="261763E6"/>
    <w:rsid w:val="2713D2BA"/>
    <w:rsid w:val="271E0E90"/>
    <w:rsid w:val="272618E2"/>
    <w:rsid w:val="27428520"/>
    <w:rsid w:val="275ABD21"/>
    <w:rsid w:val="27BABAF9"/>
    <w:rsid w:val="27CD7D31"/>
    <w:rsid w:val="28032184"/>
    <w:rsid w:val="28060A5E"/>
    <w:rsid w:val="2819CA7C"/>
    <w:rsid w:val="28448DED"/>
    <w:rsid w:val="2857A908"/>
    <w:rsid w:val="288D25C6"/>
    <w:rsid w:val="28A008AC"/>
    <w:rsid w:val="29185407"/>
    <w:rsid w:val="297EAF8A"/>
    <w:rsid w:val="299F479B"/>
    <w:rsid w:val="29CCF045"/>
    <w:rsid w:val="2A1030C6"/>
    <w:rsid w:val="2A469F5A"/>
    <w:rsid w:val="2A712952"/>
    <w:rsid w:val="2AB87DA5"/>
    <w:rsid w:val="2B1BF42C"/>
    <w:rsid w:val="2BC6D3A9"/>
    <w:rsid w:val="2BC7BF49"/>
    <w:rsid w:val="2C189DF6"/>
    <w:rsid w:val="2C260B38"/>
    <w:rsid w:val="2C5229B3"/>
    <w:rsid w:val="2CC1AC06"/>
    <w:rsid w:val="2CF67DB6"/>
    <w:rsid w:val="2D04BFCE"/>
    <w:rsid w:val="2D13A767"/>
    <w:rsid w:val="2D3AA7D2"/>
    <w:rsid w:val="2D4D6D78"/>
    <w:rsid w:val="2D53DCFE"/>
    <w:rsid w:val="2D6640B9"/>
    <w:rsid w:val="2D7AFBA4"/>
    <w:rsid w:val="2D8987D3"/>
    <w:rsid w:val="2DD5CD4D"/>
    <w:rsid w:val="2DE0FDFD"/>
    <w:rsid w:val="2E429CBF"/>
    <w:rsid w:val="2E4491B8"/>
    <w:rsid w:val="2EB6850A"/>
    <w:rsid w:val="2ED8BB98"/>
    <w:rsid w:val="2F28D511"/>
    <w:rsid w:val="2F421E2C"/>
    <w:rsid w:val="2FF3F708"/>
    <w:rsid w:val="301A4EC0"/>
    <w:rsid w:val="3089F9D1"/>
    <w:rsid w:val="30AE93A0"/>
    <w:rsid w:val="30BFBDC0"/>
    <w:rsid w:val="30C86A6F"/>
    <w:rsid w:val="30CA22E3"/>
    <w:rsid w:val="30FD8086"/>
    <w:rsid w:val="31410BC0"/>
    <w:rsid w:val="31483CD1"/>
    <w:rsid w:val="31503964"/>
    <w:rsid w:val="3155A875"/>
    <w:rsid w:val="318AD77A"/>
    <w:rsid w:val="31DBB496"/>
    <w:rsid w:val="32445C78"/>
    <w:rsid w:val="327DB6A8"/>
    <w:rsid w:val="32BF7FF5"/>
    <w:rsid w:val="32F3725F"/>
    <w:rsid w:val="33379F3C"/>
    <w:rsid w:val="335A2CF3"/>
    <w:rsid w:val="340A0BBC"/>
    <w:rsid w:val="3447DB99"/>
    <w:rsid w:val="34754EA0"/>
    <w:rsid w:val="34A1696B"/>
    <w:rsid w:val="34AC5576"/>
    <w:rsid w:val="356C14E0"/>
    <w:rsid w:val="35781112"/>
    <w:rsid w:val="35BA670F"/>
    <w:rsid w:val="35E7CA41"/>
    <w:rsid w:val="35F4131E"/>
    <w:rsid w:val="360B60AC"/>
    <w:rsid w:val="3645FC01"/>
    <w:rsid w:val="36472687"/>
    <w:rsid w:val="36839AE2"/>
    <w:rsid w:val="36A84201"/>
    <w:rsid w:val="37320C4B"/>
    <w:rsid w:val="387F1EB5"/>
    <w:rsid w:val="3893D9A0"/>
    <w:rsid w:val="38EAD779"/>
    <w:rsid w:val="394E8C9F"/>
    <w:rsid w:val="39547537"/>
    <w:rsid w:val="398825F6"/>
    <w:rsid w:val="39ABA1B7"/>
    <w:rsid w:val="39E0D2D7"/>
    <w:rsid w:val="39E412C4"/>
    <w:rsid w:val="39FAEA51"/>
    <w:rsid w:val="39FB5A46"/>
    <w:rsid w:val="3A51EDC6"/>
    <w:rsid w:val="3A936A08"/>
    <w:rsid w:val="3AB447D6"/>
    <w:rsid w:val="3B3A0A88"/>
    <w:rsid w:val="3B672866"/>
    <w:rsid w:val="3B7F5930"/>
    <w:rsid w:val="3C0F4E3E"/>
    <w:rsid w:val="3C2AD9B8"/>
    <w:rsid w:val="3C3A27A2"/>
    <w:rsid w:val="3C78B6AC"/>
    <w:rsid w:val="3C9F9C6B"/>
    <w:rsid w:val="3CFC372D"/>
    <w:rsid w:val="3D21AEA5"/>
    <w:rsid w:val="3DA38CB4"/>
    <w:rsid w:val="3DC233B7"/>
    <w:rsid w:val="3DE92133"/>
    <w:rsid w:val="3E1271AC"/>
    <w:rsid w:val="3E502118"/>
    <w:rsid w:val="3E7BEBA2"/>
    <w:rsid w:val="3ED3525E"/>
    <w:rsid w:val="3F481C3F"/>
    <w:rsid w:val="3FA28A84"/>
    <w:rsid w:val="3FE4FB5C"/>
    <w:rsid w:val="3FF4768C"/>
    <w:rsid w:val="3FFC87D6"/>
    <w:rsid w:val="4039EF01"/>
    <w:rsid w:val="408EE516"/>
    <w:rsid w:val="40EC9F11"/>
    <w:rsid w:val="415748D4"/>
    <w:rsid w:val="4177CF5A"/>
    <w:rsid w:val="417CC90E"/>
    <w:rsid w:val="41CA2943"/>
    <w:rsid w:val="42291A04"/>
    <w:rsid w:val="42478D6D"/>
    <w:rsid w:val="427CCD59"/>
    <w:rsid w:val="428D6E0E"/>
    <w:rsid w:val="429205B2"/>
    <w:rsid w:val="42C41216"/>
    <w:rsid w:val="42C9184C"/>
    <w:rsid w:val="42DF931A"/>
    <w:rsid w:val="42F38A6A"/>
    <w:rsid w:val="431DEAC0"/>
    <w:rsid w:val="4337CED6"/>
    <w:rsid w:val="433DEDF4"/>
    <w:rsid w:val="4388397C"/>
    <w:rsid w:val="43999093"/>
    <w:rsid w:val="43B0B9BE"/>
    <w:rsid w:val="44066DAD"/>
    <w:rsid w:val="441D292A"/>
    <w:rsid w:val="44822CBA"/>
    <w:rsid w:val="44A5B334"/>
    <w:rsid w:val="44BC4F77"/>
    <w:rsid w:val="44CADAE3"/>
    <w:rsid w:val="44F09B2D"/>
    <w:rsid w:val="44FFEE7F"/>
    <w:rsid w:val="45DA6AC1"/>
    <w:rsid w:val="46328D91"/>
    <w:rsid w:val="468CD172"/>
    <w:rsid w:val="46C227BA"/>
    <w:rsid w:val="47243378"/>
    <w:rsid w:val="47685D94"/>
    <w:rsid w:val="47949AF8"/>
    <w:rsid w:val="47A7C043"/>
    <w:rsid w:val="47AAECE9"/>
    <w:rsid w:val="47E0CF5E"/>
    <w:rsid w:val="4863595A"/>
    <w:rsid w:val="48A92639"/>
    <w:rsid w:val="48ACADA0"/>
    <w:rsid w:val="48D13D84"/>
    <w:rsid w:val="494299AC"/>
    <w:rsid w:val="498CD3EA"/>
    <w:rsid w:val="49C98DC5"/>
    <w:rsid w:val="49DE0CD2"/>
    <w:rsid w:val="4A19E49A"/>
    <w:rsid w:val="4A1B29B9"/>
    <w:rsid w:val="4A29518B"/>
    <w:rsid w:val="4A77FD87"/>
    <w:rsid w:val="4A8422FD"/>
    <w:rsid w:val="4AC04C7E"/>
    <w:rsid w:val="4B4E31EB"/>
    <w:rsid w:val="4B9C5335"/>
    <w:rsid w:val="4C5607B9"/>
    <w:rsid w:val="4D09AFEB"/>
    <w:rsid w:val="4D124C1C"/>
    <w:rsid w:val="4D3AF9EA"/>
    <w:rsid w:val="4DE355A5"/>
    <w:rsid w:val="4E022800"/>
    <w:rsid w:val="4E06F6A9"/>
    <w:rsid w:val="4E26652F"/>
    <w:rsid w:val="4E47F924"/>
    <w:rsid w:val="4E5F3D18"/>
    <w:rsid w:val="4E633A60"/>
    <w:rsid w:val="4E776E64"/>
    <w:rsid w:val="4E9E3EB3"/>
    <w:rsid w:val="4ED5CCDA"/>
    <w:rsid w:val="4F14A410"/>
    <w:rsid w:val="4F2308A2"/>
    <w:rsid w:val="4F390A11"/>
    <w:rsid w:val="4F753FEF"/>
    <w:rsid w:val="4F76B0D3"/>
    <w:rsid w:val="4F7C30C2"/>
    <w:rsid w:val="50049F35"/>
    <w:rsid w:val="50289A8D"/>
    <w:rsid w:val="5035C7E5"/>
    <w:rsid w:val="50431B0A"/>
    <w:rsid w:val="5047E0BF"/>
    <w:rsid w:val="51057F62"/>
    <w:rsid w:val="51B23022"/>
    <w:rsid w:val="51DB7119"/>
    <w:rsid w:val="5222B86B"/>
    <w:rsid w:val="523E896D"/>
    <w:rsid w:val="523EB0E4"/>
    <w:rsid w:val="5251D401"/>
    <w:rsid w:val="52740029"/>
    <w:rsid w:val="52B5B51F"/>
    <w:rsid w:val="52D05426"/>
    <w:rsid w:val="52DCAAC9"/>
    <w:rsid w:val="53B9D1A2"/>
    <w:rsid w:val="53E61F6B"/>
    <w:rsid w:val="547A2574"/>
    <w:rsid w:val="54F304BD"/>
    <w:rsid w:val="552676BA"/>
    <w:rsid w:val="55494DBB"/>
    <w:rsid w:val="5603CE2A"/>
    <w:rsid w:val="562A8E5C"/>
    <w:rsid w:val="562E2B38"/>
    <w:rsid w:val="564FF3BE"/>
    <w:rsid w:val="5653DA3B"/>
    <w:rsid w:val="56A59B4F"/>
    <w:rsid w:val="56D905BD"/>
    <w:rsid w:val="5747CD94"/>
    <w:rsid w:val="576110BF"/>
    <w:rsid w:val="57EFA6E8"/>
    <w:rsid w:val="584215CD"/>
    <w:rsid w:val="58725977"/>
    <w:rsid w:val="591E35F1"/>
    <w:rsid w:val="59321101"/>
    <w:rsid w:val="5997285F"/>
    <w:rsid w:val="59F06B0F"/>
    <w:rsid w:val="5A27F700"/>
    <w:rsid w:val="5A312588"/>
    <w:rsid w:val="5A5A7DE8"/>
    <w:rsid w:val="5A696B33"/>
    <w:rsid w:val="5A7B10B0"/>
    <w:rsid w:val="5A93FFA9"/>
    <w:rsid w:val="5ACFEE86"/>
    <w:rsid w:val="5AD4F682"/>
    <w:rsid w:val="5B58F105"/>
    <w:rsid w:val="5B5F1BFF"/>
    <w:rsid w:val="5B65EA29"/>
    <w:rsid w:val="5BAD895D"/>
    <w:rsid w:val="5C072CFF"/>
    <w:rsid w:val="5C20FC82"/>
    <w:rsid w:val="5C4FCD8B"/>
    <w:rsid w:val="5C88DC59"/>
    <w:rsid w:val="5CA4483F"/>
    <w:rsid w:val="5D389E86"/>
    <w:rsid w:val="5D489A3C"/>
    <w:rsid w:val="5D6C14E3"/>
    <w:rsid w:val="5D794091"/>
    <w:rsid w:val="5DF77269"/>
    <w:rsid w:val="5E1D2DCC"/>
    <w:rsid w:val="5E66811A"/>
    <w:rsid w:val="5EF4264C"/>
    <w:rsid w:val="5F313761"/>
    <w:rsid w:val="5F3F62AE"/>
    <w:rsid w:val="5F426562"/>
    <w:rsid w:val="5F8C3A05"/>
    <w:rsid w:val="5FFAA39A"/>
    <w:rsid w:val="6012BE2C"/>
    <w:rsid w:val="607CDA5D"/>
    <w:rsid w:val="6097C978"/>
    <w:rsid w:val="61128CFB"/>
    <w:rsid w:val="61855CB7"/>
    <w:rsid w:val="61A52EF3"/>
    <w:rsid w:val="61B3D82D"/>
    <w:rsid w:val="61BB404E"/>
    <w:rsid w:val="623A417B"/>
    <w:rsid w:val="631AA690"/>
    <w:rsid w:val="6320567C"/>
    <w:rsid w:val="634A49EF"/>
    <w:rsid w:val="6358E2EF"/>
    <w:rsid w:val="639DDF65"/>
    <w:rsid w:val="6464E52F"/>
    <w:rsid w:val="647EC10A"/>
    <w:rsid w:val="64D05507"/>
    <w:rsid w:val="654BE7AD"/>
    <w:rsid w:val="65D24A3D"/>
    <w:rsid w:val="65E55F6E"/>
    <w:rsid w:val="65FA011B"/>
    <w:rsid w:val="66922128"/>
    <w:rsid w:val="66C06F93"/>
    <w:rsid w:val="66F16D51"/>
    <w:rsid w:val="6702E88C"/>
    <w:rsid w:val="675B9A10"/>
    <w:rsid w:val="6773B53A"/>
    <w:rsid w:val="679C38A6"/>
    <w:rsid w:val="67BFC4D8"/>
    <w:rsid w:val="68451CF2"/>
    <w:rsid w:val="688BA214"/>
    <w:rsid w:val="68A37F9E"/>
    <w:rsid w:val="68EE3969"/>
    <w:rsid w:val="68FEA6FC"/>
    <w:rsid w:val="690FD7D5"/>
    <w:rsid w:val="69271CB4"/>
    <w:rsid w:val="69B81E94"/>
    <w:rsid w:val="69CDE9AB"/>
    <w:rsid w:val="6A6DB128"/>
    <w:rsid w:val="6AC68689"/>
    <w:rsid w:val="6B5528BF"/>
    <w:rsid w:val="6B61FCD3"/>
    <w:rsid w:val="6B706165"/>
    <w:rsid w:val="6B9EB55F"/>
    <w:rsid w:val="6BF6205F"/>
    <w:rsid w:val="6C1392B4"/>
    <w:rsid w:val="6C570364"/>
    <w:rsid w:val="6C756F08"/>
    <w:rsid w:val="6C904F57"/>
    <w:rsid w:val="6CAF1B17"/>
    <w:rsid w:val="6CC07AAF"/>
    <w:rsid w:val="6CC3DF49"/>
    <w:rsid w:val="6D82C8B2"/>
    <w:rsid w:val="6DD6ED41"/>
    <w:rsid w:val="6DF582B1"/>
    <w:rsid w:val="6E5F0710"/>
    <w:rsid w:val="6E6F3F05"/>
    <w:rsid w:val="6E7BF8E7"/>
    <w:rsid w:val="6ED181D5"/>
    <w:rsid w:val="6ED95B36"/>
    <w:rsid w:val="6EDF7BF9"/>
    <w:rsid w:val="6F4D0B31"/>
    <w:rsid w:val="6F818D27"/>
    <w:rsid w:val="6FD7B97D"/>
    <w:rsid w:val="6FE097E0"/>
    <w:rsid w:val="6FEC3383"/>
    <w:rsid w:val="6FFFD6C9"/>
    <w:rsid w:val="70456C0F"/>
    <w:rsid w:val="704EC215"/>
    <w:rsid w:val="70660450"/>
    <w:rsid w:val="7143F318"/>
    <w:rsid w:val="71634174"/>
    <w:rsid w:val="7171C361"/>
    <w:rsid w:val="71E208E4"/>
    <w:rsid w:val="7246EBF1"/>
    <w:rsid w:val="725E7287"/>
    <w:rsid w:val="72BDC284"/>
    <w:rsid w:val="7371C092"/>
    <w:rsid w:val="73DE8EA5"/>
    <w:rsid w:val="73E25A67"/>
    <w:rsid w:val="73FA64B5"/>
    <w:rsid w:val="74363C7D"/>
    <w:rsid w:val="74B32659"/>
    <w:rsid w:val="75252D8F"/>
    <w:rsid w:val="757B893B"/>
    <w:rsid w:val="75949D31"/>
    <w:rsid w:val="759F2ECD"/>
    <w:rsid w:val="75C1CD5B"/>
    <w:rsid w:val="75E478F5"/>
    <w:rsid w:val="7605DE1E"/>
    <w:rsid w:val="76376654"/>
    <w:rsid w:val="768BFBF2"/>
    <w:rsid w:val="76A34A0B"/>
    <w:rsid w:val="77222DC0"/>
    <w:rsid w:val="7781E57A"/>
    <w:rsid w:val="779361E6"/>
    <w:rsid w:val="77E40B84"/>
    <w:rsid w:val="7837BD6A"/>
    <w:rsid w:val="785653E3"/>
    <w:rsid w:val="789A5A03"/>
    <w:rsid w:val="78B04439"/>
    <w:rsid w:val="7926320D"/>
    <w:rsid w:val="792FBB23"/>
    <w:rsid w:val="7933200A"/>
    <w:rsid w:val="7939866B"/>
    <w:rsid w:val="79962C12"/>
    <w:rsid w:val="79E56A1A"/>
    <w:rsid w:val="7A4CAD3B"/>
    <w:rsid w:val="7A724D02"/>
    <w:rsid w:val="7A89BA64"/>
    <w:rsid w:val="7AA22F8F"/>
    <w:rsid w:val="7ADC3307"/>
    <w:rsid w:val="7B453541"/>
    <w:rsid w:val="7B943BCC"/>
    <w:rsid w:val="7BCEA81D"/>
    <w:rsid w:val="7BDDAC34"/>
    <w:rsid w:val="7C09ECDB"/>
    <w:rsid w:val="7C179FA8"/>
    <w:rsid w:val="7C1A2BA8"/>
    <w:rsid w:val="7C3EC8F4"/>
    <w:rsid w:val="7C4BCE17"/>
    <w:rsid w:val="7C4D96D6"/>
    <w:rsid w:val="7C98735B"/>
    <w:rsid w:val="7DBECD81"/>
    <w:rsid w:val="7DC50A03"/>
    <w:rsid w:val="7DED068B"/>
    <w:rsid w:val="7E48717C"/>
    <w:rsid w:val="7E72FDA2"/>
    <w:rsid w:val="7E896E1D"/>
    <w:rsid w:val="7E96287F"/>
    <w:rsid w:val="7E99319C"/>
    <w:rsid w:val="7F1439AC"/>
    <w:rsid w:val="7FC653F0"/>
    <w:rsid w:val="7FEB45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9EDEC"/>
  <w15:chartTrackingRefBased/>
  <w15:docId w15:val="{50D97BA7-815D-4F3A-8352-06D8473D7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28"/>
      </w:numPr>
      <w:spacing w:before="240" w:after="20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3"/>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Id w:val="6"/>
      </w:numPr>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Id w:val="6"/>
      </w:numPr>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28"/>
      </w:numPr>
      <w:tabs>
        <w:tab w:val="clear" w:pos="709"/>
        <w:tab w:val="num" w:pos="850"/>
      </w:tabs>
      <w:ind w:left="850"/>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uiPriority w:val="99"/>
    <w:semiHidden/>
    <w:unhideWhenUsed/>
    <w:rsid w:val="009827E1"/>
    <w:rPr>
      <w:sz w:val="16"/>
      <w:szCs w:val="16"/>
    </w:rPr>
  </w:style>
  <w:style w:type="paragraph" w:styleId="CommentText">
    <w:name w:val="annotation text"/>
    <w:basedOn w:val="Normal"/>
    <w:link w:val="CommentTextChar"/>
    <w:uiPriority w:val="99"/>
    <w:unhideWhenUsed/>
    <w:rsid w:val="009827E1"/>
    <w:rPr>
      <w:sz w:val="20"/>
      <w:szCs w:val="20"/>
    </w:rPr>
  </w:style>
  <w:style w:type="character" w:customStyle="1" w:styleId="CommentTextChar">
    <w:name w:val="Comment Text Char"/>
    <w:basedOn w:val="DefaultParagraphFont"/>
    <w:link w:val="CommentText"/>
    <w:uiPriority w:val="99"/>
    <w:rsid w:val="009827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27E1"/>
    <w:rPr>
      <w:b/>
      <w:bCs/>
    </w:rPr>
  </w:style>
  <w:style w:type="character" w:customStyle="1" w:styleId="CommentSubjectChar">
    <w:name w:val="Comment Subject Char"/>
    <w:basedOn w:val="CommentTextChar"/>
    <w:link w:val="CommentSubject"/>
    <w:uiPriority w:val="99"/>
    <w:semiHidden/>
    <w:rsid w:val="009827E1"/>
    <w:rPr>
      <w:rFonts w:ascii="Times New Roman" w:hAnsi="Times New Roman"/>
      <w:b/>
      <w:bCs/>
      <w:sz w:val="20"/>
      <w:szCs w:val="20"/>
    </w:rPr>
  </w:style>
  <w:style w:type="character" w:styleId="Mention">
    <w:name w:val="Mention"/>
    <w:basedOn w:val="DefaultParagraphFont"/>
    <w:uiPriority w:val="99"/>
    <w:unhideWhenUsed/>
    <w:rsid w:val="009827E1"/>
    <w:rPr>
      <w:color w:val="2B579A"/>
      <w:shd w:val="clear" w:color="auto" w:fill="E1DFDD"/>
    </w:rPr>
  </w:style>
  <w:style w:type="character" w:styleId="FollowedHyperlink">
    <w:name w:val="FollowedHyperlink"/>
    <w:basedOn w:val="DefaultParagraphFont"/>
    <w:uiPriority w:val="99"/>
    <w:semiHidden/>
    <w:unhideWhenUsed/>
    <w:rsid w:val="00C6663C"/>
    <w:rPr>
      <w:color w:val="954F72" w:themeColor="followedHyperlink"/>
      <w:u w:val="single"/>
    </w:rPr>
  </w:style>
  <w:style w:type="paragraph" w:customStyle="1" w:styleId="Bullet">
    <w:name w:val="Bullet"/>
    <w:basedOn w:val="Normal"/>
    <w:link w:val="BulletChar"/>
    <w:rsid w:val="00952037"/>
    <w:pPr>
      <w:numPr>
        <w:numId w:val="23"/>
      </w:numPr>
      <w:tabs>
        <w:tab w:val="left" w:pos="720"/>
      </w:tabs>
    </w:pPr>
    <w:rPr>
      <w:rFonts w:eastAsia="Calibri"/>
      <w:color w:val="2F5496" w:themeColor="accent1" w:themeShade="BF"/>
      <w:lang w:eastAsia="en-GB"/>
    </w:rPr>
  </w:style>
  <w:style w:type="character" w:customStyle="1" w:styleId="InstructionalguidancedotpointChar">
    <w:name w:val="Instructional guidance dot point Char"/>
    <w:basedOn w:val="InstructionalguidanceChar"/>
    <w:link w:val="Instructionalguidancedotpoint"/>
    <w:uiPriority w:val="99"/>
    <w:rsid w:val="00952037"/>
    <w:rPr>
      <w:rFonts w:ascii="Calibri" w:eastAsia="Calibri" w:hAnsi="Calibri"/>
      <w:color w:val="2F5496" w:themeColor="accent1" w:themeShade="BF"/>
      <w:lang w:eastAsia="en-GB"/>
    </w:rPr>
  </w:style>
  <w:style w:type="character" w:customStyle="1" w:styleId="BulletChar">
    <w:name w:val="Bullet Char"/>
    <w:basedOn w:val="InstructionalguidancedotpointChar"/>
    <w:link w:val="Bullet"/>
    <w:rsid w:val="00952037"/>
    <w:rPr>
      <w:rFonts w:ascii="Times New Roman" w:eastAsia="Calibri" w:hAnsi="Times New Roman"/>
      <w:color w:val="2F5496" w:themeColor="accent1" w:themeShade="BF"/>
      <w:lang w:eastAsia="en-GB"/>
    </w:rPr>
  </w:style>
  <w:style w:type="paragraph" w:customStyle="1" w:styleId="DoubleDot">
    <w:name w:val="Double Dot"/>
    <w:basedOn w:val="Normal"/>
    <w:link w:val="DoubleDotChar"/>
    <w:rsid w:val="00952037"/>
    <w:pPr>
      <w:numPr>
        <w:ilvl w:val="2"/>
        <w:numId w:val="23"/>
      </w:numPr>
      <w:tabs>
        <w:tab w:val="left" w:pos="720"/>
      </w:tabs>
    </w:pPr>
    <w:rPr>
      <w:rFonts w:eastAsia="Calibri"/>
      <w:color w:val="2F5496" w:themeColor="accent1" w:themeShade="BF"/>
      <w:lang w:eastAsia="en-GB"/>
    </w:rPr>
  </w:style>
  <w:style w:type="character" w:customStyle="1" w:styleId="DoubleDotChar">
    <w:name w:val="Double Dot Char"/>
    <w:basedOn w:val="InstructionalguidancedotpointChar"/>
    <w:link w:val="DoubleDot"/>
    <w:rsid w:val="00952037"/>
    <w:rPr>
      <w:rFonts w:ascii="Times New Roman" w:eastAsia="Calibri" w:hAnsi="Times New Roman"/>
      <w:color w:val="2F5496" w:themeColor="accent1" w:themeShade="BF"/>
      <w:lang w:eastAsia="en-GB"/>
    </w:rPr>
  </w:style>
  <w:style w:type="paragraph" w:styleId="TOC4">
    <w:name w:val="toc 4"/>
    <w:basedOn w:val="Normal"/>
    <w:next w:val="Normal"/>
    <w:autoRedefine/>
    <w:uiPriority w:val="39"/>
    <w:semiHidden/>
    <w:unhideWhenUsed/>
    <w:rsid w:val="006E5468"/>
    <w:pPr>
      <w:spacing w:after="100"/>
      <w:ind w:left="660"/>
    </w:pPr>
  </w:style>
  <w:style w:type="paragraph" w:styleId="TOC5">
    <w:name w:val="toc 5"/>
    <w:basedOn w:val="Normal"/>
    <w:next w:val="Normal"/>
    <w:autoRedefine/>
    <w:uiPriority w:val="39"/>
    <w:semiHidden/>
    <w:unhideWhenUsed/>
    <w:rsid w:val="006E5468"/>
    <w:pPr>
      <w:spacing w:after="100"/>
      <w:ind w:left="880"/>
    </w:pPr>
  </w:style>
  <w:style w:type="paragraph" w:styleId="TOC6">
    <w:name w:val="toc 6"/>
    <w:basedOn w:val="Normal"/>
    <w:next w:val="Normal"/>
    <w:autoRedefine/>
    <w:uiPriority w:val="39"/>
    <w:semiHidden/>
    <w:unhideWhenUsed/>
    <w:rsid w:val="006E5468"/>
    <w:pPr>
      <w:spacing w:after="100"/>
      <w:ind w:left="1100"/>
    </w:pPr>
  </w:style>
  <w:style w:type="paragraph" w:styleId="TOC7">
    <w:name w:val="toc 7"/>
    <w:basedOn w:val="Normal"/>
    <w:next w:val="Normal"/>
    <w:autoRedefine/>
    <w:uiPriority w:val="39"/>
    <w:semiHidden/>
    <w:unhideWhenUsed/>
    <w:rsid w:val="006E5468"/>
    <w:pPr>
      <w:spacing w:after="100"/>
      <w:ind w:left="1320"/>
    </w:pPr>
  </w:style>
  <w:style w:type="paragraph" w:styleId="TOC8">
    <w:name w:val="toc 8"/>
    <w:basedOn w:val="Normal"/>
    <w:next w:val="Normal"/>
    <w:autoRedefine/>
    <w:uiPriority w:val="39"/>
    <w:semiHidden/>
    <w:unhideWhenUsed/>
    <w:rsid w:val="006E5468"/>
    <w:pPr>
      <w:spacing w:after="100"/>
      <w:ind w:left="1540"/>
    </w:pPr>
  </w:style>
  <w:style w:type="paragraph" w:styleId="TOC9">
    <w:name w:val="toc 9"/>
    <w:basedOn w:val="Normal"/>
    <w:next w:val="Normal"/>
    <w:autoRedefine/>
    <w:uiPriority w:val="39"/>
    <w:semiHidden/>
    <w:unhideWhenUsed/>
    <w:rsid w:val="006E5468"/>
    <w:pPr>
      <w:spacing w:after="100"/>
      <w:ind w:left="1760"/>
    </w:pPr>
  </w:style>
  <w:style w:type="paragraph" w:customStyle="1" w:styleId="OutlineNumbered1">
    <w:name w:val="Outline Numbered 1"/>
    <w:basedOn w:val="Normal"/>
    <w:link w:val="OutlineNumbered1Char"/>
    <w:rsid w:val="00BD6934"/>
    <w:pPr>
      <w:numPr>
        <w:numId w:val="25"/>
      </w:numPr>
    </w:pPr>
    <w:rPr>
      <w:rFonts w:eastAsia="Times New Roman" w:cs="Times New Roman"/>
      <w:sz w:val="24"/>
      <w:szCs w:val="20"/>
      <w:lang w:eastAsia="en-AU"/>
    </w:rPr>
  </w:style>
  <w:style w:type="character" w:customStyle="1" w:styleId="OutlineNumbered1Char">
    <w:name w:val="Outline Numbered 1 Char"/>
    <w:basedOn w:val="DefaultParagraphFont"/>
    <w:link w:val="OutlineNumbered1"/>
    <w:rsid w:val="00BD6934"/>
    <w:rPr>
      <w:rFonts w:ascii="Times New Roman" w:eastAsia="Times New Roman" w:hAnsi="Times New Roman" w:cs="Times New Roman"/>
      <w:sz w:val="24"/>
      <w:szCs w:val="20"/>
      <w:lang w:eastAsia="en-AU"/>
    </w:rPr>
  </w:style>
  <w:style w:type="paragraph" w:customStyle="1" w:styleId="OutlineNumbered2">
    <w:name w:val="Outline Numbered 2"/>
    <w:basedOn w:val="Normal"/>
    <w:rsid w:val="00BD6934"/>
    <w:pPr>
      <w:numPr>
        <w:ilvl w:val="1"/>
        <w:numId w:val="25"/>
      </w:numPr>
    </w:pPr>
    <w:rPr>
      <w:rFonts w:eastAsia="Times New Roman" w:cs="Times New Roman"/>
      <w:sz w:val="24"/>
      <w:szCs w:val="20"/>
      <w:lang w:eastAsia="en-AU"/>
    </w:rPr>
  </w:style>
  <w:style w:type="paragraph" w:customStyle="1" w:styleId="OutlineNumbered3">
    <w:name w:val="Outline Numbered 3"/>
    <w:basedOn w:val="Normal"/>
    <w:rsid w:val="00BD6934"/>
    <w:pPr>
      <w:numPr>
        <w:ilvl w:val="2"/>
        <w:numId w:val="25"/>
      </w:numPr>
    </w:pPr>
    <w:rPr>
      <w:rFonts w:eastAsia="Times New Roman" w:cs="Times New Roman"/>
      <w:sz w:val="24"/>
      <w:szCs w:val="20"/>
      <w:lang w:eastAsia="en-AU"/>
    </w:rPr>
  </w:style>
  <w:style w:type="paragraph" w:customStyle="1" w:styleId="Definition">
    <w:name w:val="Definition"/>
    <w:aliases w:val="dd"/>
    <w:basedOn w:val="Normal"/>
    <w:rsid w:val="000243B4"/>
    <w:pPr>
      <w:spacing w:before="180" w:after="0"/>
      <w:ind w:left="1134"/>
    </w:pPr>
    <w:rPr>
      <w:rFonts w:eastAsia="Times New Roman" w:cs="Times New Roman"/>
      <w:szCs w:val="20"/>
      <w:lang w:eastAsia="en-AU"/>
    </w:rPr>
  </w:style>
  <w:style w:type="paragraph" w:customStyle="1" w:styleId="paragraph">
    <w:name w:val="paragraph"/>
    <w:aliases w:val="a"/>
    <w:basedOn w:val="Normal"/>
    <w:rsid w:val="000243B4"/>
    <w:pPr>
      <w:tabs>
        <w:tab w:val="right" w:pos="1531"/>
      </w:tabs>
      <w:spacing w:before="40" w:after="0"/>
      <w:ind w:left="1644" w:hanging="1644"/>
    </w:pPr>
    <w:rPr>
      <w:rFonts w:eastAsia="Times New Roman" w:cs="Times New Roman"/>
      <w:szCs w:val="20"/>
      <w:lang w:eastAsia="en-AU"/>
    </w:rPr>
  </w:style>
  <w:style w:type="paragraph" w:styleId="ListParagraph">
    <w:name w:val="List Paragraph"/>
    <w:basedOn w:val="Normal"/>
    <w:uiPriority w:val="34"/>
    <w:qFormat/>
    <w:rsid w:val="008E6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62038">
      <w:bodyDiv w:val="1"/>
      <w:marLeft w:val="0"/>
      <w:marRight w:val="0"/>
      <w:marTop w:val="0"/>
      <w:marBottom w:val="0"/>
      <w:divBdr>
        <w:top w:val="none" w:sz="0" w:space="0" w:color="auto"/>
        <w:left w:val="none" w:sz="0" w:space="0" w:color="auto"/>
        <w:bottom w:val="none" w:sz="0" w:space="0" w:color="auto"/>
        <w:right w:val="none" w:sz="0" w:space="0" w:color="auto"/>
      </w:divBdr>
    </w:div>
    <w:div w:id="694617666">
      <w:bodyDiv w:val="1"/>
      <w:marLeft w:val="0"/>
      <w:marRight w:val="0"/>
      <w:marTop w:val="0"/>
      <w:marBottom w:val="0"/>
      <w:divBdr>
        <w:top w:val="none" w:sz="0" w:space="0" w:color="auto"/>
        <w:left w:val="none" w:sz="0" w:space="0" w:color="auto"/>
        <w:bottom w:val="none" w:sz="0" w:space="0" w:color="auto"/>
        <w:right w:val="none" w:sz="0" w:space="0" w:color="auto"/>
      </w:divBdr>
    </w:div>
    <w:div w:id="770704896">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102720741">
      <w:bodyDiv w:val="1"/>
      <w:marLeft w:val="0"/>
      <w:marRight w:val="0"/>
      <w:marTop w:val="0"/>
      <w:marBottom w:val="0"/>
      <w:divBdr>
        <w:top w:val="none" w:sz="0" w:space="0" w:color="auto"/>
        <w:left w:val="none" w:sz="0" w:space="0" w:color="auto"/>
        <w:bottom w:val="none" w:sz="0" w:space="0" w:color="auto"/>
        <w:right w:val="none" w:sz="0" w:space="0" w:color="auto"/>
      </w:divBdr>
    </w:div>
    <w:div w:id="1151367483">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 w:id="203661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5D7SUYYWNZQE-1616336108-1215</_dlc_DocId>
    <_dlc_DocIdUrl xmlns="fe39d773-a83d-4623-ae74-f25711a76616">
      <Url>https://austreasury.sharepoint.com/sites/leg-meas-function/_layouts/15/DocIdRedir.aspx?ID=5D7SUYYWNZQE-1616336108-1215</Url>
      <Description>5D7SUYYWNZQE-1616336108-1215</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Payments</TermName>
          <TermId xmlns="http://schemas.microsoft.com/office/infopath/2007/PartnerControls">f54b5402-a0cf-4d5f-879c-62fa87e663aa</TermId>
        </TermInfo>
      </Terms>
    </gfba5f33532c49208d2320ce38cc3c2b>
    <TaxCatchAll xmlns="ff38c824-6e29-4496-8487-69f397e7ed29">
      <Value>153</Value>
      <Value>3</Value>
      <Value>86</Value>
      <Value>1</Value>
      <Value>28</Value>
    </TaxCatchAll>
    <SharedWithUsers xmlns="ff38c824-6e29-4496-8487-69f397e7ed29">
      <UserInfo>
        <DisplayName>Koit, Tania</DisplayName>
        <AccountId>25</AccountId>
        <AccountType/>
      </UserInfo>
      <UserInfo>
        <DisplayName>Chiu, Jenny</DisplayName>
        <AccountId>135</AccountId>
        <AccountType/>
      </UserInfo>
      <UserInfo>
        <DisplayName>Copley, Sarah</DisplayName>
        <AccountId>57</AccountId>
        <AccountType/>
      </UserInfo>
      <UserInfo>
        <DisplayName>Lewis, Larissa</DisplayName>
        <AccountId>34</AccountId>
        <AccountType/>
      </UserInfo>
      <UserInfo>
        <DisplayName>Li, Julia</DisplayName>
        <AccountId>49</AccountId>
        <AccountType/>
      </UserInfo>
      <UserInfo>
        <DisplayName>Jaramillo, Justin</DisplayName>
        <AccountId>103</AccountId>
        <AccountType/>
      </UserInfo>
      <UserInfo>
        <DisplayName>Hogan, Kevin</DisplayName>
        <AccountId>543</AccountId>
        <AccountType/>
      </UserInfo>
      <UserInfo>
        <DisplayName>Logan, Alex</DisplayName>
        <AccountId>133</AccountId>
        <AccountType/>
      </UserInfo>
      <UserInfo>
        <DisplayName>Anderson, Roslyn</DisplayName>
        <AccountId>59</AccountId>
        <AccountType/>
      </UserInfo>
      <UserInfo>
        <DisplayName>Cleland, Josie</DisplayName>
        <AccountId>127</AccountId>
        <AccountType/>
      </UserInfo>
    </SharedWithUsers>
    <DocumentSetDescription xmlns="http://schemas.microsoft.com/sharepoint/v3" xsi:nil="true"/>
    <Measureorigin xmlns="a289cb20-8bb9-401f-8d7b-706fb1a2988d" xsi:nil="true"/>
    <PT_x002f_Measure_x0020_No. xmlns="ff38c824-6e29-4496-8487-69f397e7ed29">TSY/46/961</PT_x002f_Measure_x0020_No.>
    <Keydoc xmlns="a289cb20-8bb9-401f-8d7b-706fb1a2988d" xsi:nil="true"/>
    <Act_x0028_s_x0029_beingamended xmlns="a289cb20-8bb9-401f-8d7b-706fb1a2988d">PSRA </Act_x0028_s_x0029_beingamended>
    <Projectname xmlns="a289cb20-8bb9-401f-8d7b-706fb1a2988d">Government response to the payment systems review- regulatory architecture</Projectn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F666C557CD6C41B02D0F5E9912B6FE" ma:contentTypeVersion="23" ma:contentTypeDescription="Create a new document." ma:contentTypeScope="" ma:versionID="6bbdea5dd9d6549eb48534dff1c73143">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xmlns:ns5="59a97669-a6c8-4691-b007-60f3016a35d2" targetNamespace="http://schemas.microsoft.com/office/2006/metadata/properties" ma:root="true" ma:fieldsID="649521e76a944f32e07158ea2ff424c6" ns1:_="" ns2:_="" ns3:_="" ns4:_="" ns5:_="">
    <xsd:import namespace="http://schemas.microsoft.com/sharepoint/v3"/>
    <xsd:import namespace="ff38c824-6e29-4496-8487-69f397e7ed29"/>
    <xsd:import namespace="fe39d773-a83d-4623-ae74-f25711a76616"/>
    <xsd:import namespace="a289cb20-8bb9-401f-8d7b-706fb1a2988d"/>
    <xsd:import namespace="59a97669-a6c8-4691-b007-60f3016a35d2"/>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xsd:element ref="ns2:TaxCatchAll" minOccurs="0"/>
                <xsd:element ref="ns2:TaxCatchAllLabel" minOccurs="0"/>
                <xsd:element ref="ns3:e4fe7dcdd1c0411bbf19a4de3665191f"/>
                <xsd:element ref="ns3:gfba5f33532c49208d2320ce38cc3c2b"/>
                <xsd:element ref="ns3:kfc39f3e4e2747ae990d3c8bb74a5a64"/>
                <xsd:element ref="ns3: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element ref="ns2:SharedWithUsers" minOccurs="0"/>
                <xsd:element ref="ns2:SharedWithDetail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a97669-a6c8-4691-b007-60f3016a35d2" elementFormDefault="qualified">
    <xsd:import namespace="http://schemas.microsoft.com/office/2006/documentManagement/types"/>
    <xsd:import namespace="http://schemas.microsoft.com/office/infopath/2007/PartnerControls"/>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365E2-A817-49FA-9295-CAB62986032D}">
  <ds:schemaRefs>
    <ds:schemaRef ds:uri="http://purl.org/dc/elements/1.1/"/>
    <ds:schemaRef ds:uri="http://purl.org/dc/terms/"/>
    <ds:schemaRef ds:uri="http://schemas.microsoft.com/sharepoint/v3"/>
    <ds:schemaRef ds:uri="http://schemas.microsoft.com/office/infopath/2007/PartnerControls"/>
    <ds:schemaRef ds:uri="http://schemas.microsoft.com/office/2006/documentManagement/types"/>
    <ds:schemaRef ds:uri="http://schemas.openxmlformats.org/package/2006/metadata/core-properties"/>
    <ds:schemaRef ds:uri="59a97669-a6c8-4691-b007-60f3016a35d2"/>
    <ds:schemaRef ds:uri="a289cb20-8bb9-401f-8d7b-706fb1a2988d"/>
    <ds:schemaRef ds:uri="http://purl.org/dc/dcmitype/"/>
    <ds:schemaRef ds:uri="http://schemas.microsoft.com/office/2006/metadata/properties"/>
    <ds:schemaRef ds:uri="fe39d773-a83d-4623-ae74-f25711a76616"/>
    <ds:schemaRef ds:uri="ff38c824-6e29-4496-8487-69f397e7ed29"/>
    <ds:schemaRef ds:uri="http://www.w3.org/XML/1998/namespace"/>
  </ds:schemaRefs>
</ds:datastoreItem>
</file>

<file path=customXml/itemProps2.xml><?xml version="1.0" encoding="utf-8"?>
<ds:datastoreItem xmlns:ds="http://schemas.openxmlformats.org/officeDocument/2006/customXml" ds:itemID="{D0DCB348-30B8-4495-BE5A-C791968B9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59a97669-a6c8-4691-b007-60f3016a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4.xml><?xml version="1.0" encoding="utf-8"?>
<ds:datastoreItem xmlns:ds="http://schemas.openxmlformats.org/officeDocument/2006/customXml" ds:itemID="{803A0CDC-C784-412C-965F-5B95A8D2B3A1}">
  <ds:schemaRefs>
    <ds:schemaRef ds:uri="http://schemas.microsoft.com/sharepoint/events"/>
  </ds:schemaRefs>
</ds:datastoreItem>
</file>

<file path=customXml/itemProps5.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29</Pages>
  <Words>8158</Words>
  <Characters>46503</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Exposure draft explanatory materials: Treasury Laws Amendment (Better Targeted Superannuation Concessions and Other Measures) Bill 2023: Amendments of the Payment Systems (Regulation) Act 1998</vt:lpstr>
    </vt:vector>
  </TitlesOfParts>
  <Company/>
  <LinksUpToDate>false</LinksUpToDate>
  <CharactersWithSpaces>54552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Treasury Laws Amendment (Better Targeted Superannuation Concessions and Other Measures) Bill 2023: Amendments of the Payment Systems (Regulation) Act 1998</dc:title>
  <dc:subject/>
  <dc:creator>Treasury</dc:creator>
  <cp:keywords/>
  <dc:description/>
  <cp:lastModifiedBy>van der Hoeven, Megan</cp:lastModifiedBy>
  <cp:revision>3</cp:revision>
  <cp:lastPrinted>2023-10-05T05:06:00Z</cp:lastPrinted>
  <dcterms:created xsi:type="dcterms:W3CDTF">2023-10-09T22:03:00Z</dcterms:created>
  <dcterms:modified xsi:type="dcterms:W3CDTF">2023-10-09T22:04:00Z</dcterms:modified>
</cp:coreProperties>
</file>