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37C62" w14:textId="679B60A7" w:rsidR="00C023E5" w:rsidRDefault="00C023E5" w:rsidP="00C023E5">
      <w:pPr>
        <w:pStyle w:val="Heading1"/>
      </w:pPr>
      <w:r>
        <w:t>Foreword</w:t>
      </w:r>
    </w:p>
    <w:p w14:paraId="40FED602" w14:textId="133D0FE0" w:rsidR="002B00E1" w:rsidRPr="00C023E5" w:rsidRDefault="002B00E1" w:rsidP="00C023E5">
      <w:r>
        <w:t xml:space="preserve">This Employment White Paper is a roadmap for ensuring more Australians are the beneficiaries of the big shifts underway in the economy and our society over the coming decades. It crystallises our </w:t>
      </w:r>
      <w:r w:rsidR="00D55788">
        <w:t>ambition</w:t>
      </w:r>
      <w:r>
        <w:t xml:space="preserve"> for a dynamic and inclusive labour market in which Australians have the opportunity for secure, well</w:t>
      </w:r>
      <w:r w:rsidR="00FF5887">
        <w:noBreakHyphen/>
      </w:r>
      <w:r>
        <w:t>paid job</w:t>
      </w:r>
      <w:r w:rsidR="00CA60ED">
        <w:t>s</w:t>
      </w:r>
      <w:r>
        <w:t xml:space="preserve"> in a country where workers, employers and communities can thrive and adapt.</w:t>
      </w:r>
    </w:p>
    <w:p w14:paraId="385F4353" w14:textId="0D45138A" w:rsidR="002B00E1" w:rsidRDefault="002B00E1" w:rsidP="00C023E5">
      <w:r>
        <w:t xml:space="preserve">Today our unemployment rate is around historic lows and the participation rate is </w:t>
      </w:r>
      <w:r w:rsidR="00A72F32">
        <w:t>around</w:t>
      </w:r>
      <w:r>
        <w:t xml:space="preserve"> record highs. This positions us well in the face of the immediate challenges of slowing economic growth and continuing global uncertainty, but more needs to be done to shape the future direction of our labour market and put the benefits of employment within reach of more of our people.</w:t>
      </w:r>
    </w:p>
    <w:p w14:paraId="39A68C3D" w14:textId="72BEE9B6" w:rsidR="002B00E1" w:rsidRDefault="002B00E1" w:rsidP="00C023E5">
      <w:r>
        <w:t>That</w:t>
      </w:r>
      <w:r w:rsidR="00FF5887">
        <w:t>’</w:t>
      </w:r>
      <w:r>
        <w:t xml:space="preserve">s why this White Paper is all about how we can work together to: </w:t>
      </w:r>
    </w:p>
    <w:p w14:paraId="455EC5C5" w14:textId="30053840" w:rsidR="002B00E1" w:rsidRDefault="002B00E1" w:rsidP="00C023E5">
      <w:pPr>
        <w:pStyle w:val="Bullet"/>
      </w:pPr>
      <w:r>
        <w:t>deliver sustained and inclusive full employment</w:t>
      </w:r>
    </w:p>
    <w:p w14:paraId="5FD5E697" w14:textId="45967C7D" w:rsidR="002B00E1" w:rsidRDefault="002B00E1" w:rsidP="00C023E5">
      <w:pPr>
        <w:pStyle w:val="Bullet"/>
      </w:pPr>
      <w:r>
        <w:t>promote job security and strong, sustainable wage growth</w:t>
      </w:r>
    </w:p>
    <w:p w14:paraId="2BFC0865" w14:textId="0AE1304E" w:rsidR="002B00E1" w:rsidRDefault="002B00E1" w:rsidP="00C023E5">
      <w:pPr>
        <w:pStyle w:val="Bullet"/>
      </w:pPr>
      <w:r>
        <w:t>reignite productivity growth</w:t>
      </w:r>
    </w:p>
    <w:p w14:paraId="7EDAE6DA" w14:textId="1F620144" w:rsidR="002B00E1" w:rsidRDefault="002B00E1" w:rsidP="00C023E5">
      <w:pPr>
        <w:pStyle w:val="Bullet"/>
      </w:pPr>
      <w:r>
        <w:t xml:space="preserve">fill skills needs and build our future </w:t>
      </w:r>
      <w:r w:rsidR="00FA7BE3">
        <w:t>workforce</w:t>
      </w:r>
    </w:p>
    <w:p w14:paraId="0E693658" w14:textId="14E6503A" w:rsidR="002B00E1" w:rsidRDefault="002B00E1" w:rsidP="00C023E5">
      <w:pPr>
        <w:pStyle w:val="Bullet"/>
      </w:pPr>
      <w:r>
        <w:t xml:space="preserve">overcome barriers to employment and broaden opportunity. </w:t>
      </w:r>
    </w:p>
    <w:p w14:paraId="13BC1810" w14:textId="6AACEE72" w:rsidR="002B00E1" w:rsidRDefault="05D67C70" w:rsidP="00C023E5">
      <w:r>
        <w:t xml:space="preserve">Central to this </w:t>
      </w:r>
      <w:r w:rsidR="15500B81">
        <w:t>endeavour</w:t>
      </w:r>
      <w:r>
        <w:t xml:space="preserve"> will be recognising that a more productive, dynamic and competitive economy relies on investments in the skills and capabilities of our people so that they can grasp the opportunities that flow from changes in our industrial base and workforce needs.</w:t>
      </w:r>
      <w:r w:rsidR="0030471C">
        <w:t xml:space="preserve"> </w:t>
      </w:r>
      <w:r>
        <w:t>This is especially important as our economy shifts from hydrocarbons to renewables; from information technology to artificial intelligence; from a younger to an older workforce; with growth in the care and support economy; and as global fragmentation puts pressure on supply chains.</w:t>
      </w:r>
    </w:p>
    <w:p w14:paraId="71B0D58D" w14:textId="54AF3309" w:rsidR="002B00E1" w:rsidRDefault="002B00E1" w:rsidP="00C023E5">
      <w:r>
        <w:t>Government cannot meet this moment alone. Last year</w:t>
      </w:r>
      <w:r w:rsidR="00FF5887">
        <w:t>’</w:t>
      </w:r>
      <w:r>
        <w:t>s Jobs and Skills Summit demonstrated what can be achieved through close cooperation and collaboration between workers, employers, civil society and the broader community.</w:t>
      </w:r>
    </w:p>
    <w:p w14:paraId="4370221F" w14:textId="2DFF6F74" w:rsidR="002B00E1" w:rsidRDefault="002B00E1" w:rsidP="00C023E5">
      <w:r>
        <w:t xml:space="preserve">We thank the hundreds of people and organisations who provided submissions, our ministerial colleagues for their input, and the Treasury team and officials from across the </w:t>
      </w:r>
      <w:r w:rsidR="00585A60">
        <w:t>G</w:t>
      </w:r>
      <w:r>
        <w:t xml:space="preserve">overnment who put the White Paper together. </w:t>
      </w:r>
    </w:p>
    <w:p w14:paraId="362705D9" w14:textId="7FC60802" w:rsidR="002B00E1" w:rsidRDefault="002B00E1" w:rsidP="00C023E5">
      <w:r>
        <w:t>Together we recognise that work is more than a pay cheque; it</w:t>
      </w:r>
      <w:r w:rsidR="00FF5887">
        <w:t>’</w:t>
      </w:r>
      <w:r>
        <w:t>s central to our identity, living standards and wellbeing. It</w:t>
      </w:r>
      <w:r w:rsidR="00FF5887">
        <w:t>’</w:t>
      </w:r>
      <w:r>
        <w:t xml:space="preserve">s our collective responsibility to provide the dignity and security of work and to build the workforce we need </w:t>
      </w:r>
      <w:r w:rsidR="008C1B10">
        <w:t xml:space="preserve">for </w:t>
      </w:r>
      <w:r>
        <w:t>a stronger, fairer and more inclusive economy into the future.</w:t>
      </w:r>
    </w:p>
    <w:tbl>
      <w:tblPr>
        <w:tblStyle w:val="Blanktable"/>
        <w:tblW w:w="0" w:type="auto"/>
        <w:tblLayout w:type="fixed"/>
        <w:tblCellMar>
          <w:left w:w="0" w:type="dxa"/>
        </w:tblCellMar>
        <w:tblLook w:val="04A0" w:firstRow="1" w:lastRow="0" w:firstColumn="1" w:lastColumn="0" w:noHBand="0" w:noVBand="1"/>
      </w:tblPr>
      <w:tblGrid>
        <w:gridCol w:w="1560"/>
        <w:gridCol w:w="3118"/>
        <w:gridCol w:w="1559"/>
        <w:gridCol w:w="2789"/>
      </w:tblGrid>
      <w:tr w:rsidR="005B2F22" w14:paraId="497F4581" w14:textId="77777777" w:rsidTr="00615493">
        <w:tc>
          <w:tcPr>
            <w:tcW w:w="1560" w:type="dxa"/>
            <w:vAlign w:val="bottom"/>
          </w:tcPr>
          <w:p w14:paraId="0878DB0F" w14:textId="6B13CF7C" w:rsidR="000A160F" w:rsidRDefault="005B2F22">
            <w:r>
              <w:rPr>
                <w:noProof/>
              </w:rPr>
              <w:drawing>
                <wp:inline distT="0" distB="0" distL="0" distR="0" wp14:anchorId="720BC82C" wp14:editId="41926CEE">
                  <wp:extent cx="911728" cy="1246910"/>
                  <wp:effectExtent l="0" t="0" r="317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5668" cy="1334357"/>
                          </a:xfrm>
                          <a:prstGeom prst="rect">
                            <a:avLst/>
                          </a:prstGeom>
                        </pic:spPr>
                      </pic:pic>
                    </a:graphicData>
                  </a:graphic>
                </wp:inline>
              </w:drawing>
            </w:r>
          </w:p>
        </w:tc>
        <w:tc>
          <w:tcPr>
            <w:tcW w:w="3118" w:type="dxa"/>
            <w:vAlign w:val="bottom"/>
          </w:tcPr>
          <w:p w14:paraId="7B1AE44A" w14:textId="77777777" w:rsidR="00FA0A0C" w:rsidRPr="00FA0A0C" w:rsidRDefault="00FA0A0C" w:rsidP="00FA0A0C"/>
          <w:p w14:paraId="1F787929" w14:textId="10E17692" w:rsidR="005B2F22" w:rsidRDefault="00C504B0">
            <w:r>
              <w:rPr>
                <w:rStyle w:val="Strong"/>
              </w:rPr>
              <w:t xml:space="preserve">The Hon </w:t>
            </w:r>
            <w:r w:rsidR="005B2F22" w:rsidRPr="00FA0A0C">
              <w:rPr>
                <w:rStyle w:val="Strong"/>
              </w:rPr>
              <w:t>Anthony Albanese</w:t>
            </w:r>
            <w:r>
              <w:rPr>
                <w:rStyle w:val="Strong"/>
              </w:rPr>
              <w:t xml:space="preserve"> MP</w:t>
            </w:r>
            <w:r w:rsidR="005B2F22">
              <w:br/>
              <w:t>Prime Minister</w:t>
            </w:r>
          </w:p>
        </w:tc>
        <w:tc>
          <w:tcPr>
            <w:tcW w:w="1559" w:type="dxa"/>
            <w:vAlign w:val="bottom"/>
          </w:tcPr>
          <w:p w14:paraId="6BCCE1E6" w14:textId="2C4400E6" w:rsidR="000A160F" w:rsidRDefault="003C08F9">
            <w:r>
              <w:rPr>
                <w:noProof/>
              </w:rPr>
              <w:drawing>
                <wp:inline distT="0" distB="0" distL="0" distR="0" wp14:anchorId="47E338F8" wp14:editId="34C3725B">
                  <wp:extent cx="911728" cy="1246909"/>
                  <wp:effectExtent l="0" t="0" r="317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9258" cy="1257207"/>
                          </a:xfrm>
                          <a:prstGeom prst="rect">
                            <a:avLst/>
                          </a:prstGeom>
                        </pic:spPr>
                      </pic:pic>
                    </a:graphicData>
                  </a:graphic>
                </wp:inline>
              </w:drawing>
            </w:r>
          </w:p>
        </w:tc>
        <w:tc>
          <w:tcPr>
            <w:tcW w:w="2789" w:type="dxa"/>
            <w:vAlign w:val="bottom"/>
          </w:tcPr>
          <w:p w14:paraId="42C67CA5" w14:textId="47946983" w:rsidR="00FA0A0C" w:rsidRPr="00FA0A0C" w:rsidRDefault="00FA0A0C" w:rsidP="00FA0A0C">
            <w:r>
              <w:rPr>
                <w:noProof/>
              </w:rPr>
              <w:drawing>
                <wp:inline distT="0" distB="0" distL="0" distR="0" wp14:anchorId="23A0B45D" wp14:editId="3EE5BF5C">
                  <wp:extent cx="1543685" cy="470535"/>
                  <wp:effectExtent l="0" t="0" r="0" b="5715"/>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685" cy="470535"/>
                          </a:xfrm>
                          <a:prstGeom prst="rect">
                            <a:avLst/>
                          </a:prstGeom>
                        </pic:spPr>
                      </pic:pic>
                    </a:graphicData>
                  </a:graphic>
                </wp:inline>
              </w:drawing>
            </w:r>
          </w:p>
          <w:p w14:paraId="2E0323C0" w14:textId="57C79F59" w:rsidR="005B2F22" w:rsidRDefault="00C504B0">
            <w:r>
              <w:rPr>
                <w:rStyle w:val="Strong"/>
              </w:rPr>
              <w:t xml:space="preserve">The Hon </w:t>
            </w:r>
            <w:r w:rsidR="005B2F22" w:rsidRPr="00FA0A0C">
              <w:rPr>
                <w:rStyle w:val="Strong"/>
              </w:rPr>
              <w:t>Jim Chalmers</w:t>
            </w:r>
            <w:r>
              <w:rPr>
                <w:rStyle w:val="Strong"/>
              </w:rPr>
              <w:t xml:space="preserve"> MP</w:t>
            </w:r>
            <w:r w:rsidR="005B2F22">
              <w:br/>
              <w:t>Treasurer</w:t>
            </w:r>
          </w:p>
        </w:tc>
      </w:tr>
    </w:tbl>
    <w:p w14:paraId="49CB2CFD" w14:textId="77777777" w:rsidR="00501298" w:rsidRDefault="00501298"/>
    <w:sectPr w:rsidR="00501298" w:rsidSect="004416AB">
      <w:headerReference w:type="even" r:id="rId14"/>
      <w:headerReference w:type="default" r:id="rId15"/>
      <w:footerReference w:type="even" r:id="rId16"/>
      <w:footerReference w:type="default" r:id="rId17"/>
      <w:headerReference w:type="first" r:id="rId18"/>
      <w:footerReference w:type="first" r:id="rId19"/>
      <w:pgSz w:w="11906" w:h="16838" w:code="9"/>
      <w:pgMar w:top="2268" w:right="1418" w:bottom="1418" w:left="1418" w:header="709" w:footer="709" w:gutter="0"/>
      <w:pgNumType w:fmt="lowerRoman"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B86D2" w14:textId="77777777" w:rsidR="00F365EB" w:rsidRDefault="00F365EB" w:rsidP="00C023E5">
      <w:pPr>
        <w:spacing w:before="0" w:after="0"/>
      </w:pPr>
      <w:r>
        <w:separator/>
      </w:r>
    </w:p>
  </w:endnote>
  <w:endnote w:type="continuationSeparator" w:id="0">
    <w:p w14:paraId="53DF19B3" w14:textId="77777777" w:rsidR="00F365EB" w:rsidRDefault="00F365EB" w:rsidP="00C023E5">
      <w:pPr>
        <w:spacing w:before="0" w:after="0"/>
      </w:pPr>
      <w:r>
        <w:continuationSeparator/>
      </w:r>
    </w:p>
  </w:endnote>
  <w:endnote w:type="continuationNotice" w:id="1">
    <w:p w14:paraId="16DE23DC" w14:textId="77777777" w:rsidR="00F365EB" w:rsidRDefault="00F365E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338E" w14:textId="77777777" w:rsidR="00D42C50" w:rsidRDefault="00D42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424A" w14:textId="4AA4F024" w:rsidR="00C023E5" w:rsidRDefault="005918BA" w:rsidP="005918BA">
    <w:pPr>
      <w:pStyle w:val="FooterOdd"/>
    </w:pPr>
    <w:r w:rsidRPr="002567AD">
      <w:tab/>
    </w:r>
    <w:r w:rsidR="006C3B43">
      <w:fldChar w:fldCharType="begin"/>
    </w:r>
    <w:r w:rsidR="006C3B43">
      <w:instrText xml:space="preserve"> STYLEREF  "Heading 1"  \* MERGEFORMAT </w:instrText>
    </w:r>
    <w:r w:rsidR="006C3B43">
      <w:fldChar w:fldCharType="separate"/>
    </w:r>
    <w:r w:rsidR="00FF5887">
      <w:rPr>
        <w:noProof/>
      </w:rPr>
      <w:t>Foreword</w:t>
    </w:r>
    <w:r w:rsidR="006C3B43">
      <w:rPr>
        <w:noProof/>
      </w:rPr>
      <w:fldChar w:fldCharType="end"/>
    </w:r>
    <w:r w:rsidRPr="002567AD">
      <w:t xml:space="preserve"> | </w:t>
    </w:r>
    <w:r w:rsidRPr="002567AD">
      <w:fldChar w:fldCharType="begin"/>
    </w:r>
    <w:r w:rsidRPr="002567AD">
      <w:instrText xml:space="preserve"> PAGE   \* MERGEFORMAT </w:instrText>
    </w:r>
    <w:r w:rsidRPr="002567AD">
      <w:fldChar w:fldCharType="separate"/>
    </w:r>
    <w:r w:rsidRPr="002567AD">
      <w:t>1</w:t>
    </w:r>
    <w:r w:rsidRPr="002567A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CA75" w14:textId="06F578CC" w:rsidR="00C13993" w:rsidRDefault="00C13993" w:rsidP="00C13993">
    <w:pPr>
      <w:pStyle w:val="FooterOdd"/>
    </w:pPr>
    <w:r w:rsidRPr="002567AD">
      <w:tab/>
    </w:r>
    <w:r w:rsidR="006C3B43">
      <w:fldChar w:fldCharType="begin"/>
    </w:r>
    <w:r w:rsidR="006C3B43">
      <w:instrText xml:space="preserve"> STYLEREF  "Heading 1"  \* MERGEFORMAT </w:instrText>
    </w:r>
    <w:r w:rsidR="006C3B43">
      <w:fldChar w:fldCharType="separate"/>
    </w:r>
    <w:r w:rsidR="006C3B43">
      <w:rPr>
        <w:noProof/>
      </w:rPr>
      <w:t>Foreword</w:t>
    </w:r>
    <w:r w:rsidR="006C3B43">
      <w:rPr>
        <w:noProof/>
      </w:rPr>
      <w:fldChar w:fldCharType="end"/>
    </w:r>
    <w:r w:rsidRPr="002567AD">
      <w:t xml:space="preserve"> | </w:t>
    </w:r>
    <w:r w:rsidRPr="002567AD">
      <w:fldChar w:fldCharType="begin"/>
    </w:r>
    <w:r w:rsidRPr="002567AD">
      <w:instrText xml:space="preserve"> PAGE   \* MERGEFORMAT </w:instrText>
    </w:r>
    <w:r w:rsidRPr="002567AD">
      <w:fldChar w:fldCharType="separate"/>
    </w:r>
    <w:r w:rsidRPr="002567AD">
      <w:t>1</w:t>
    </w:r>
    <w:r w:rsidRPr="002567A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E7E40" w14:textId="77777777" w:rsidR="00F365EB" w:rsidRDefault="00F365EB" w:rsidP="00C023E5">
      <w:pPr>
        <w:spacing w:before="0" w:after="0"/>
      </w:pPr>
      <w:r>
        <w:separator/>
      </w:r>
    </w:p>
  </w:footnote>
  <w:footnote w:type="continuationSeparator" w:id="0">
    <w:p w14:paraId="6DBB4E8B" w14:textId="77777777" w:rsidR="00F365EB" w:rsidRDefault="00F365EB" w:rsidP="00C023E5">
      <w:pPr>
        <w:spacing w:before="0" w:after="0"/>
      </w:pPr>
      <w:r>
        <w:continuationSeparator/>
      </w:r>
    </w:p>
  </w:footnote>
  <w:footnote w:type="continuationNotice" w:id="1">
    <w:p w14:paraId="1DE36E89" w14:textId="77777777" w:rsidR="00F365EB" w:rsidRDefault="00F365E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4C41" w14:textId="77777777" w:rsidR="00D42C50" w:rsidRDefault="00D42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968B" w14:textId="77777777" w:rsidR="00D42C50" w:rsidRDefault="00D42C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6750" w14:textId="77777777" w:rsidR="00D42C50" w:rsidRDefault="00D42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AA18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4057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59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68F0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FE5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40D6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A832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062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C2D7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A27B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942C8"/>
    <w:multiLevelType w:val="multilevel"/>
    <w:tmpl w:val="821A8B8E"/>
    <w:lvl w:ilvl="0">
      <w:start w:val="1"/>
      <w:numFmt w:val="decimal"/>
      <w:pStyle w:val="BoxHeadingPolicy"/>
      <w:suff w:val="space"/>
      <w:lvlText w:val="Policy direction %1:"/>
      <w:lvlJc w:val="left"/>
      <w:pPr>
        <w:ind w:left="0" w:firstLine="0"/>
      </w:pPr>
      <w:rPr>
        <w:rFonts w:ascii="Calibri Light" w:hAnsi="Calibri Light" w:hint="default"/>
        <w:b/>
        <w:i w:val="0"/>
        <w:sz w:val="26"/>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01DB5A38"/>
    <w:multiLevelType w:val="multilevel"/>
    <w:tmpl w:val="47E20CB2"/>
    <w:lvl w:ilvl="0">
      <w:start w:val="1"/>
      <w:numFmt w:val="decimal"/>
      <w:pStyle w:val="BoxHeadingBoxR1Roadmap"/>
      <w:lvlText w:val="Box R.%1"/>
      <w:lvlJc w:val="left"/>
      <w:pPr>
        <w:ind w:left="0" w:firstLine="0"/>
      </w:pPr>
      <w:rPr>
        <w:rFonts w:hint="default"/>
      </w:rPr>
    </w:lvl>
    <w:lvl w:ilvl="1">
      <w:start w:val="1"/>
      <w:numFmt w:val="decimal"/>
      <w:lvlRestart w:val="0"/>
      <w:pStyle w:val="ChartMainHeadingRoadmap"/>
      <w:lvlText w:val="Chart R.%2"/>
      <w:lvlJc w:val="left"/>
      <w:pPr>
        <w:ind w:left="0" w:firstLine="0"/>
      </w:pPr>
      <w:rPr>
        <w:rFonts w:hint="default"/>
      </w:rPr>
    </w:lvl>
    <w:lvl w:ilvl="2">
      <w:start w:val="1"/>
      <w:numFmt w:val="decimal"/>
      <w:lvlRestart w:val="0"/>
      <w:pStyle w:val="FigureMainHeadingRoadmap"/>
      <w:lvlText w:val="Figure R.%3"/>
      <w:lvlJc w:val="left"/>
      <w:pPr>
        <w:ind w:left="0" w:firstLine="0"/>
      </w:pPr>
      <w:rPr>
        <w:rFonts w:hint="default"/>
      </w:rPr>
    </w:lvl>
    <w:lvl w:ilvl="3">
      <w:start w:val="1"/>
      <w:numFmt w:val="decimal"/>
      <w:lvlRestart w:val="0"/>
      <w:pStyle w:val="TableMainHeadingRoadmap"/>
      <w:lvlText w:val="Table R.%4"/>
      <w:lvlJc w:val="left"/>
      <w:pPr>
        <w:ind w:left="0" w:firstLine="0"/>
      </w:pPr>
      <w:rPr>
        <w:rFonts w:hint="default"/>
      </w:rPr>
    </w:lvl>
    <w:lvl w:ilvl="4">
      <w:start w:val="1"/>
      <w:numFmt w:val="bullet"/>
      <w:lvlText w:val=""/>
      <w:lvlJc w:val="left"/>
      <w:pPr>
        <w:ind w:left="0" w:firstLine="0"/>
      </w:pPr>
      <w:rPr>
        <w:rFonts w:ascii="Symbol" w:hAnsi="Symbol"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Wingdings" w:hAnsi="Wingdings" w:hint="default"/>
      </w:rPr>
    </w:lvl>
    <w:lvl w:ilvl="7">
      <w:start w:val="1"/>
      <w:numFmt w:val="bullet"/>
      <w:lvlText w:val=""/>
      <w:lvlJc w:val="left"/>
      <w:pPr>
        <w:ind w:left="0" w:firstLine="0"/>
      </w:pPr>
      <w:rPr>
        <w:rFonts w:ascii="Symbol" w:hAnsi="Symbol" w:hint="default"/>
      </w:rPr>
    </w:lvl>
    <w:lvl w:ilvl="8">
      <w:start w:val="1"/>
      <w:numFmt w:val="bullet"/>
      <w:lvlText w:val=""/>
      <w:lvlJc w:val="left"/>
      <w:pPr>
        <w:ind w:left="0" w:firstLine="0"/>
      </w:pPr>
      <w:rPr>
        <w:rFonts w:ascii="Symbol" w:hAnsi="Symbol" w:hint="default"/>
      </w:rPr>
    </w:lvl>
  </w:abstractNum>
  <w:abstractNum w:abstractNumId="1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DEB1DC8"/>
    <w:multiLevelType w:val="multilevel"/>
    <w:tmpl w:val="DC1A4F9A"/>
    <w:lvl w:ilvl="0">
      <w:start w:val="1"/>
      <w:numFmt w:val="lowerLetter"/>
      <w:pStyle w:val="ChartandTableFootnoteAlpha"/>
      <w:lvlText w:val="(%1)"/>
      <w:lvlJc w:val="left"/>
      <w:pPr>
        <w:tabs>
          <w:tab w:val="num" w:pos="284"/>
        </w:tabs>
        <w:ind w:left="851" w:hanging="567"/>
      </w:pPr>
      <w:rPr>
        <w:rFonts w:asciiTheme="minorHAnsi" w:hAnsiTheme="minorHAnsi" w:hint="default"/>
        <w:b w:val="0"/>
        <w:i w:val="0"/>
        <w:caps w:val="0"/>
        <w:strike w:val="0"/>
        <w:dstrike w:val="0"/>
        <w:vanish w:val="0"/>
        <w:color w:val="auto"/>
        <w:sz w:val="1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6CC4E5D"/>
    <w:multiLevelType w:val="multilevel"/>
    <w:tmpl w:val="D10E9CF6"/>
    <w:numStyleLink w:val="OneLevelList"/>
  </w:abstractNum>
  <w:abstractNum w:abstractNumId="17" w15:restartNumberingAfterBreak="0">
    <w:nsid w:val="17DF7717"/>
    <w:multiLevelType w:val="multilevel"/>
    <w:tmpl w:val="E50A5148"/>
    <w:lvl w:ilvl="0">
      <w:start w:val="1"/>
      <w:numFmt w:val="decimal"/>
      <w:pStyle w:val="Heading1Numbered"/>
      <w:lvlText w:val="%1"/>
      <w:lvlJc w:val="left"/>
      <w:pPr>
        <w:ind w:left="1134" w:hanging="1134"/>
      </w:pPr>
      <w:rPr>
        <w:rFonts w:hint="default"/>
      </w:rPr>
    </w:lvl>
    <w:lvl w:ilvl="1">
      <w:start w:val="1"/>
      <w:numFmt w:val="decimal"/>
      <w:pStyle w:val="Heading2Numbered"/>
      <w:lvlText w:val="%1.%2"/>
      <w:lvlJc w:val="left"/>
      <w:pPr>
        <w:ind w:left="1134" w:hanging="1134"/>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701" w:hanging="1701"/>
      </w:pPr>
      <w:rPr>
        <w:rFonts w:hint="default"/>
      </w:rPr>
    </w:lvl>
    <w:lvl w:ilvl="5">
      <w:start w:val="1"/>
      <w:numFmt w:val="decimal"/>
      <w:lvlRestart w:val="1"/>
      <w:pStyle w:val="BoxHeadingBox11"/>
      <w:suff w:val="space"/>
      <w:lvlText w:val="Box %1.%6"/>
      <w:lvlJc w:val="left"/>
      <w:pPr>
        <w:ind w:left="1134" w:hanging="1134"/>
      </w:pPr>
      <w:rPr>
        <w:rFonts w:hint="default"/>
      </w:rPr>
    </w:lvl>
    <w:lvl w:ilvl="6">
      <w:start w:val="1"/>
      <w:numFmt w:val="decimal"/>
      <w:lvlRestart w:val="1"/>
      <w:pStyle w:val="FigureMainHeading"/>
      <w:suff w:val="space"/>
      <w:lvlText w:val="Figure %1.%7"/>
      <w:lvlJc w:val="left"/>
      <w:pPr>
        <w:ind w:left="1134" w:hanging="1134"/>
      </w:pPr>
      <w:rPr>
        <w:rFonts w:hint="default"/>
      </w:rPr>
    </w:lvl>
    <w:lvl w:ilvl="7">
      <w:start w:val="1"/>
      <w:numFmt w:val="decimal"/>
      <w:lvlRestart w:val="1"/>
      <w:pStyle w:val="ChartMainHeading"/>
      <w:suff w:val="space"/>
      <w:lvlText w:val="Chart %1.%8"/>
      <w:lvlJc w:val="left"/>
      <w:pPr>
        <w:ind w:left="1134" w:hanging="1134"/>
      </w:pPr>
      <w:rPr>
        <w:rFonts w:hint="default"/>
      </w:rPr>
    </w:lvl>
    <w:lvl w:ilvl="8">
      <w:start w:val="1"/>
      <w:numFmt w:val="decimal"/>
      <w:lvlRestart w:val="1"/>
      <w:pStyle w:val="TableMainHeading"/>
      <w:suff w:val="space"/>
      <w:lvlText w:val="Table %1.%9"/>
      <w:lvlJc w:val="left"/>
      <w:pPr>
        <w:ind w:left="1134" w:hanging="1134"/>
      </w:pPr>
      <w:rPr>
        <w:rFonts w:hint="default"/>
      </w:rPr>
    </w:lvl>
  </w:abstractNum>
  <w:abstractNum w:abstractNumId="18" w15:restartNumberingAfterBreak="0">
    <w:nsid w:val="2377475F"/>
    <w:multiLevelType w:val="multilevel"/>
    <w:tmpl w:val="9CBA33AE"/>
    <w:lvl w:ilvl="0">
      <w:start w:val="1"/>
      <w:numFmt w:val="upperLetter"/>
      <w:pStyle w:val="Heading1Appendix"/>
      <w:lvlText w:val="Appendix %1"/>
      <w:lvlJc w:val="left"/>
      <w:pPr>
        <w:ind w:left="2835" w:hanging="2835"/>
      </w:pPr>
      <w:rPr>
        <w:rFonts w:hint="default"/>
      </w:rPr>
    </w:lvl>
    <w:lvl w:ilvl="1">
      <w:start w:val="1"/>
      <w:numFmt w:val="decimal"/>
      <w:lvlText w:val="%1.%2"/>
      <w:lvlJc w:val="left"/>
      <w:pPr>
        <w:ind w:left="1134" w:hanging="1134"/>
      </w:pPr>
      <w:rPr>
        <w:rFonts w:hint="default"/>
      </w:rPr>
    </w:lvl>
    <w:lvl w:ilvl="2">
      <w:start w:val="1"/>
      <w:numFmt w:val="decimal"/>
      <w:pStyle w:val="Heading3Appendix"/>
      <w:lvlText w:val="%1.%2.%3"/>
      <w:lvlJc w:val="left"/>
      <w:pPr>
        <w:ind w:left="1134" w:hanging="1134"/>
      </w:pPr>
      <w:rPr>
        <w:rFonts w:hint="default"/>
      </w:rPr>
    </w:lvl>
    <w:lvl w:ilvl="3">
      <w:start w:val="1"/>
      <w:numFmt w:val="decimal"/>
      <w:pStyle w:val="Heading4Appendix"/>
      <w:lvlText w:val="%1.%2.%3.%4"/>
      <w:lvlJc w:val="left"/>
      <w:pPr>
        <w:ind w:left="1134" w:hanging="1134"/>
      </w:pPr>
      <w:rPr>
        <w:rFonts w:hint="default"/>
      </w:rPr>
    </w:lvl>
    <w:lvl w:ilvl="4">
      <w:start w:val="1"/>
      <w:numFmt w:val="decimal"/>
      <w:lvlRestart w:val="1"/>
      <w:pStyle w:val="BoxHeadingBoxA1Appendix"/>
      <w:suff w:val="space"/>
      <w:lvlText w:val="Box %1.%5"/>
      <w:lvlJc w:val="left"/>
      <w:pPr>
        <w:ind w:left="0" w:firstLine="0"/>
      </w:pPr>
      <w:rPr>
        <w:rFonts w:hint="default"/>
      </w:rPr>
    </w:lvl>
    <w:lvl w:ilvl="5">
      <w:start w:val="1"/>
      <w:numFmt w:val="decimal"/>
      <w:lvlRestart w:val="1"/>
      <w:pStyle w:val="ChartMainHeadingAppendix"/>
      <w:suff w:val="space"/>
      <w:lvlText w:val="Chart %1.%6"/>
      <w:lvlJc w:val="left"/>
      <w:pPr>
        <w:ind w:left="0" w:firstLine="0"/>
      </w:pPr>
      <w:rPr>
        <w:rFonts w:hint="default"/>
      </w:rPr>
    </w:lvl>
    <w:lvl w:ilvl="6">
      <w:start w:val="1"/>
      <w:numFmt w:val="decimal"/>
      <w:lvlRestart w:val="1"/>
      <w:pStyle w:val="FigureMainHeadingAppendix"/>
      <w:suff w:val="space"/>
      <w:lvlText w:val="Figure %1.%7"/>
      <w:lvlJc w:val="left"/>
      <w:pPr>
        <w:ind w:left="0" w:firstLine="0"/>
      </w:pPr>
      <w:rPr>
        <w:rFonts w:hint="default"/>
      </w:rPr>
    </w:lvl>
    <w:lvl w:ilvl="7">
      <w:start w:val="1"/>
      <w:numFmt w:val="decimal"/>
      <w:lvlRestart w:val="1"/>
      <w:pStyle w:val="TableMainHeadingAppendix"/>
      <w:suff w:val="space"/>
      <w:lvlText w:val="Table %1.%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08C2710"/>
    <w:multiLevelType w:val="multilevel"/>
    <w:tmpl w:val="793A0856"/>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238442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6" w15:restartNumberingAfterBreak="0">
    <w:nsid w:val="50417378"/>
    <w:multiLevelType w:val="hybridMultilevel"/>
    <w:tmpl w:val="FFFFFFFF"/>
    <w:lvl w:ilvl="0" w:tplc="D7AA35C2">
      <w:start w:val="1"/>
      <w:numFmt w:val="bullet"/>
      <w:lvlText w:val=""/>
      <w:lvlJc w:val="left"/>
      <w:pPr>
        <w:ind w:left="720" w:hanging="360"/>
      </w:pPr>
      <w:rPr>
        <w:rFonts w:ascii="Symbol" w:hAnsi="Symbol" w:hint="default"/>
      </w:rPr>
    </w:lvl>
    <w:lvl w:ilvl="1" w:tplc="BA1A021E">
      <w:start w:val="1"/>
      <w:numFmt w:val="bullet"/>
      <w:lvlText w:val="o"/>
      <w:lvlJc w:val="left"/>
      <w:pPr>
        <w:ind w:left="1440" w:hanging="360"/>
      </w:pPr>
      <w:rPr>
        <w:rFonts w:ascii="Courier New" w:hAnsi="Courier New" w:cs="Times New Roman" w:hint="default"/>
      </w:rPr>
    </w:lvl>
    <w:lvl w:ilvl="2" w:tplc="731A1BCC">
      <w:start w:val="1"/>
      <w:numFmt w:val="bullet"/>
      <w:lvlText w:val=""/>
      <w:lvlJc w:val="left"/>
      <w:pPr>
        <w:ind w:left="2160" w:hanging="360"/>
      </w:pPr>
      <w:rPr>
        <w:rFonts w:ascii="Wingdings" w:hAnsi="Wingdings" w:hint="default"/>
      </w:rPr>
    </w:lvl>
    <w:lvl w:ilvl="3" w:tplc="B7FE43E8">
      <w:start w:val="1"/>
      <w:numFmt w:val="bullet"/>
      <w:lvlText w:val=""/>
      <w:lvlJc w:val="left"/>
      <w:pPr>
        <w:ind w:left="2880" w:hanging="360"/>
      </w:pPr>
      <w:rPr>
        <w:rFonts w:ascii="Symbol" w:hAnsi="Symbol" w:hint="default"/>
      </w:rPr>
    </w:lvl>
    <w:lvl w:ilvl="4" w:tplc="667C35DA">
      <w:start w:val="1"/>
      <w:numFmt w:val="bullet"/>
      <w:lvlText w:val="o"/>
      <w:lvlJc w:val="left"/>
      <w:pPr>
        <w:ind w:left="3600" w:hanging="360"/>
      </w:pPr>
      <w:rPr>
        <w:rFonts w:ascii="Courier New" w:hAnsi="Courier New" w:cs="Times New Roman" w:hint="default"/>
      </w:rPr>
    </w:lvl>
    <w:lvl w:ilvl="5" w:tplc="34A4C3E8">
      <w:start w:val="1"/>
      <w:numFmt w:val="bullet"/>
      <w:lvlText w:val=""/>
      <w:lvlJc w:val="left"/>
      <w:pPr>
        <w:ind w:left="4320" w:hanging="360"/>
      </w:pPr>
      <w:rPr>
        <w:rFonts w:ascii="Wingdings" w:hAnsi="Wingdings" w:hint="default"/>
      </w:rPr>
    </w:lvl>
    <w:lvl w:ilvl="6" w:tplc="12A8FB88">
      <w:start w:val="1"/>
      <w:numFmt w:val="bullet"/>
      <w:lvlText w:val=""/>
      <w:lvlJc w:val="left"/>
      <w:pPr>
        <w:ind w:left="5040" w:hanging="360"/>
      </w:pPr>
      <w:rPr>
        <w:rFonts w:ascii="Symbol" w:hAnsi="Symbol" w:hint="default"/>
      </w:rPr>
    </w:lvl>
    <w:lvl w:ilvl="7" w:tplc="4AB0BB8C">
      <w:start w:val="1"/>
      <w:numFmt w:val="bullet"/>
      <w:lvlText w:val="o"/>
      <w:lvlJc w:val="left"/>
      <w:pPr>
        <w:ind w:left="5760" w:hanging="360"/>
      </w:pPr>
      <w:rPr>
        <w:rFonts w:ascii="Courier New" w:hAnsi="Courier New" w:cs="Times New Roman" w:hint="default"/>
      </w:rPr>
    </w:lvl>
    <w:lvl w:ilvl="8" w:tplc="61822CAE">
      <w:start w:val="1"/>
      <w:numFmt w:val="bullet"/>
      <w:lvlText w:val=""/>
      <w:lvlJc w:val="left"/>
      <w:pPr>
        <w:ind w:left="6480" w:hanging="360"/>
      </w:pPr>
      <w:rPr>
        <w:rFonts w:ascii="Wingdings" w:hAnsi="Wingdings" w:hint="default"/>
      </w:rPr>
    </w:lvl>
  </w:abstractNum>
  <w:abstractNum w:abstractNumId="27" w15:restartNumberingAfterBreak="0">
    <w:nsid w:val="510D2021"/>
    <w:multiLevelType w:val="multilevel"/>
    <w:tmpl w:val="72F8140E"/>
    <w:numStyleLink w:val="OutlineList"/>
  </w:abstractNum>
  <w:abstractNum w:abstractNumId="28"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D6B5224"/>
    <w:multiLevelType w:val="multilevel"/>
    <w:tmpl w:val="7D582208"/>
    <w:name w:val="StandardBulletedList"/>
    <w:lvl w:ilvl="0">
      <w:numFmt w:val="bullet"/>
      <w:pStyle w:val="Bullet"/>
      <w:lvlText w:val="•"/>
      <w:lvlJc w:val="left"/>
      <w:pPr>
        <w:ind w:left="284" w:hanging="284"/>
      </w:pPr>
      <w:rPr>
        <w:rFonts w:ascii="Times New Roman" w:hAnsi="Times New Roman" w:cs="Times New Roman" w:hint="default"/>
        <w:color w:val="auto"/>
      </w:rPr>
    </w:lvl>
    <w:lvl w:ilvl="1">
      <w:numFmt w:val="bullet"/>
      <w:lvlRestart w:val="0"/>
      <w:pStyle w:val="Dash"/>
      <w:lvlText w:val="–"/>
      <w:lvlJc w:val="left"/>
      <w:pPr>
        <w:ind w:left="567" w:hanging="283"/>
      </w:pPr>
      <w:rPr>
        <w:rFonts w:ascii="Times New Roman" w:hAnsi="Times New Roman" w:cs="Times New Roman" w:hint="default"/>
      </w:rPr>
    </w:lvl>
    <w:lvl w:ilvl="2">
      <w:numFmt w:val="bullet"/>
      <w:lvlRestart w:val="0"/>
      <w:pStyle w:val="DoubleDot"/>
      <w:lvlText w:val=":"/>
      <w:lvlJc w:val="left"/>
      <w:pPr>
        <w:ind w:left="851" w:hanging="284"/>
      </w:pPr>
      <w:rPr>
        <w:rFonts w:ascii="Times New Roman" w:hAnsi="Times New Roman" w:cs="Times New Roman" w:hint="default"/>
      </w:rPr>
    </w:lvl>
    <w:lvl w:ilvl="3">
      <w:start w:val="1"/>
      <w:numFmt w:val="bullet"/>
      <w:lvlRestart w:val="0"/>
      <w:pStyle w:val="Boxbullet"/>
      <w:lvlText w:val="•"/>
      <w:lvlJc w:val="left"/>
      <w:pPr>
        <w:ind w:left="284" w:hanging="284"/>
      </w:pPr>
      <w:rPr>
        <w:rFonts w:ascii="Times New Roman" w:hAnsi="Times New Roman" w:cs="Times New Roman" w:hint="default"/>
        <w:color w:val="auto"/>
      </w:rPr>
    </w:lvl>
    <w:lvl w:ilvl="4">
      <w:start w:val="1"/>
      <w:numFmt w:val="bullet"/>
      <w:lvlRestart w:val="0"/>
      <w:pStyle w:val="Boxdash"/>
      <w:lvlText w:val="–"/>
      <w:lvlJc w:val="left"/>
      <w:pPr>
        <w:ind w:left="567" w:hanging="283"/>
      </w:pPr>
      <w:rPr>
        <w:rFonts w:ascii="Times New Roman" w:hAnsi="Times New Roman" w:cs="Times New Roman" w:hint="default"/>
      </w:rPr>
    </w:lvl>
    <w:lvl w:ilvl="5">
      <w:start w:val="1"/>
      <w:numFmt w:val="bullet"/>
      <w:lvlRestart w:val="0"/>
      <w:pStyle w:val="Boxdoubledot"/>
      <w:lvlText w:val=":"/>
      <w:lvlJc w:val="left"/>
      <w:pPr>
        <w:ind w:left="851" w:hanging="284"/>
      </w:pPr>
      <w:rPr>
        <w:rFonts w:ascii="Times New Roman" w:hAnsi="Times New Roman" w:cs="Times New Roman"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3"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34" w15:restartNumberingAfterBreak="0">
    <w:nsid w:val="7FA36AF1"/>
    <w:multiLevelType w:val="multilevel"/>
    <w:tmpl w:val="6B5AB944"/>
    <w:lvl w:ilvl="0">
      <w:start w:val="1"/>
      <w:numFmt w:val="bullet"/>
      <w:lvlRestart w:val="0"/>
      <w:pStyle w:val="TableTextBullet"/>
      <w:lvlText w:val="•"/>
      <w:lvlJc w:val="left"/>
      <w:pPr>
        <w:ind w:left="284" w:hanging="284"/>
      </w:pPr>
      <w:rPr>
        <w:rFonts w:ascii="Times New Roman" w:hAnsi="Times New Roman" w:cs="Times New Roman" w:hint="default"/>
        <w:b w:val="0"/>
        <w:i w:val="0"/>
        <w:sz w:val="20"/>
      </w:rPr>
    </w:lvl>
    <w:lvl w:ilvl="1">
      <w:start w:val="1"/>
      <w:numFmt w:val="bullet"/>
      <w:pStyle w:val="TableTextDash"/>
      <w:lvlText w:val="–"/>
      <w:lvlJc w:val="left"/>
      <w:pPr>
        <w:tabs>
          <w:tab w:val="num" w:pos="567"/>
        </w:tabs>
        <w:ind w:left="568" w:hanging="284"/>
      </w:pPr>
      <w:rPr>
        <w:rFonts w:hint="default"/>
        <w:b w:val="0"/>
        <w:i w:val="0"/>
      </w:rPr>
    </w:lvl>
    <w:lvl w:ilvl="2">
      <w:start w:val="1"/>
      <w:numFmt w:val="bullet"/>
      <w:lvlText w:val=":"/>
      <w:lvlJc w:val="left"/>
      <w:pPr>
        <w:tabs>
          <w:tab w:val="num" w:pos="850"/>
        </w:tabs>
        <w:ind w:left="852" w:hanging="284"/>
      </w:pPr>
      <w:rPr>
        <w:rFonts w:hint="default"/>
        <w:b w:val="0"/>
        <w:i w:val="0"/>
      </w:rPr>
    </w:lvl>
    <w:lvl w:ilvl="3">
      <w:start w:val="1"/>
      <w:numFmt w:val="decimal"/>
      <w:lvlText w:val="(%4)"/>
      <w:lvlJc w:val="left"/>
      <w:pPr>
        <w:tabs>
          <w:tab w:val="num" w:pos="1440"/>
        </w:tabs>
        <w:ind w:left="1136" w:hanging="284"/>
      </w:pPr>
      <w:rPr>
        <w:rFonts w:hint="default"/>
        <w:b w:val="0"/>
        <w:i w:val="0"/>
      </w:rPr>
    </w:lvl>
    <w:lvl w:ilvl="4">
      <w:start w:val="1"/>
      <w:numFmt w:val="lowerLetter"/>
      <w:lvlText w:val="(%5)"/>
      <w:lvlJc w:val="left"/>
      <w:pPr>
        <w:tabs>
          <w:tab w:val="num" w:pos="1800"/>
        </w:tabs>
        <w:ind w:left="1420" w:hanging="284"/>
      </w:pPr>
      <w:rPr>
        <w:rFonts w:hint="default"/>
        <w:b w:val="0"/>
        <w:i w:val="0"/>
      </w:rPr>
    </w:lvl>
    <w:lvl w:ilvl="5">
      <w:start w:val="1"/>
      <w:numFmt w:val="lowerRoman"/>
      <w:lvlText w:val="(%6)"/>
      <w:lvlJc w:val="left"/>
      <w:pPr>
        <w:tabs>
          <w:tab w:val="num" w:pos="2160"/>
        </w:tabs>
        <w:ind w:left="1704" w:hanging="284"/>
      </w:pPr>
      <w:rPr>
        <w:rFonts w:hint="default"/>
        <w:b w:val="0"/>
        <w:i w:val="0"/>
      </w:rPr>
    </w:lvl>
    <w:lvl w:ilvl="6">
      <w:start w:val="1"/>
      <w:numFmt w:val="decimal"/>
      <w:lvlText w:val="%7."/>
      <w:lvlJc w:val="left"/>
      <w:pPr>
        <w:tabs>
          <w:tab w:val="num" w:pos="2520"/>
        </w:tabs>
        <w:ind w:left="1988" w:hanging="284"/>
      </w:pPr>
      <w:rPr>
        <w:rFonts w:hint="default"/>
        <w:b w:val="0"/>
        <w:i w:val="0"/>
      </w:rPr>
    </w:lvl>
    <w:lvl w:ilvl="7">
      <w:start w:val="1"/>
      <w:numFmt w:val="lowerLetter"/>
      <w:lvlText w:val="%8."/>
      <w:lvlJc w:val="left"/>
      <w:pPr>
        <w:tabs>
          <w:tab w:val="num" w:pos="2880"/>
        </w:tabs>
        <w:ind w:left="2272" w:hanging="284"/>
      </w:pPr>
      <w:rPr>
        <w:rFonts w:hint="default"/>
        <w:b w:val="0"/>
        <w:i w:val="0"/>
      </w:rPr>
    </w:lvl>
    <w:lvl w:ilvl="8">
      <w:start w:val="1"/>
      <w:numFmt w:val="lowerRoman"/>
      <w:lvlText w:val="%9."/>
      <w:lvlJc w:val="left"/>
      <w:pPr>
        <w:tabs>
          <w:tab w:val="num" w:pos="3240"/>
        </w:tabs>
        <w:ind w:left="2556" w:hanging="284"/>
      </w:pPr>
      <w:rPr>
        <w:rFonts w:hint="default"/>
        <w:b w:val="0"/>
        <w:i w:val="0"/>
      </w:rPr>
    </w:lvl>
  </w:abstractNum>
  <w:num w:numId="1">
    <w:abstractNumId w:val="26"/>
  </w:num>
  <w:num w:numId="2">
    <w:abstractNumId w:val="21"/>
  </w:num>
  <w:num w:numId="3">
    <w:abstractNumId w:val="12"/>
  </w:num>
  <w:num w:numId="4">
    <w:abstractNumId w:val="24"/>
  </w:num>
  <w:num w:numId="5">
    <w:abstractNumId w:val="15"/>
  </w:num>
  <w:num w:numId="6">
    <w:abstractNumId w:val="16"/>
  </w:num>
  <w:num w:numId="7">
    <w:abstractNumId w:val="27"/>
    <w:lvlOverride w:ilvl="0">
      <w:lvl w:ilvl="0">
        <w:start w:val="1"/>
        <w:numFmt w:val="decimal"/>
        <w:pStyle w:val="OutlineNumbered1"/>
        <w:lvlText w:val="%1."/>
        <w:lvlJc w:val="left"/>
        <w:pPr>
          <w:tabs>
            <w:tab w:val="num" w:pos="851"/>
          </w:tabs>
          <w:ind w:left="851" w:hanging="851"/>
        </w:pPr>
        <w:rPr>
          <w:rFonts w:hint="default"/>
        </w:rPr>
      </w:lvl>
    </w:lvlOverride>
  </w:num>
  <w:num w:numId="8">
    <w:abstractNumId w:val="23"/>
    <w:lvlOverride w:ilvl="0">
      <w:lvl w:ilvl="0">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
    <w:abstractNumId w:val="17"/>
  </w:num>
  <w:num w:numId="10">
    <w:abstractNumId w:val="13"/>
  </w:num>
  <w:num w:numId="11">
    <w:abstractNumId w:val="20"/>
  </w:num>
  <w:num w:numId="12">
    <w:abstractNumId w:val="32"/>
  </w:num>
  <w:num w:numId="13">
    <w:abstractNumId w:val="27"/>
  </w:num>
  <w:num w:numId="14">
    <w:abstractNumId w:val="33"/>
  </w:num>
  <w:num w:numId="15">
    <w:abstractNumId w:val="25"/>
  </w:num>
  <w:num w:numId="16">
    <w:abstractNumId w:val="19"/>
  </w:num>
  <w:num w:numId="17">
    <w:abstractNumId w:val="29"/>
  </w:num>
  <w:num w:numId="18">
    <w:abstractNumId w:val="2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22"/>
  </w:num>
  <w:num w:numId="22">
    <w:abstractNumId w:val="28"/>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4"/>
  </w:num>
  <w:num w:numId="34">
    <w:abstractNumId w:val="34"/>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1"/>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ocumentProtection w:edit="readOnly" w:enforcement="1" w:cryptProviderType="rsaAES" w:cryptAlgorithmClass="hash" w:cryptAlgorithmType="typeAny" w:cryptAlgorithmSid="14" w:cryptSpinCount="100000" w:hash="BERojwzQxv3BT+1argKgH0b00ro6a9jAmRjUWdErByy/oUk9SLKU3bGkubx9zzSSSo/gmPWR9mTI1cy22/k6qg==" w:salt="2LLLjYQlX65OlAuOrVOSZw=="/>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35"/>
    <w:rsid w:val="00057DE7"/>
    <w:rsid w:val="00087B18"/>
    <w:rsid w:val="000A160F"/>
    <w:rsid w:val="000C1A24"/>
    <w:rsid w:val="000C4773"/>
    <w:rsid w:val="000D1335"/>
    <w:rsid w:val="001349BB"/>
    <w:rsid w:val="00140007"/>
    <w:rsid w:val="001571B9"/>
    <w:rsid w:val="001C3902"/>
    <w:rsid w:val="001D3C22"/>
    <w:rsid w:val="001E53BC"/>
    <w:rsid w:val="00203F48"/>
    <w:rsid w:val="00227C68"/>
    <w:rsid w:val="00254834"/>
    <w:rsid w:val="00260699"/>
    <w:rsid w:val="00270CCB"/>
    <w:rsid w:val="00274E52"/>
    <w:rsid w:val="00277E02"/>
    <w:rsid w:val="002B00E1"/>
    <w:rsid w:val="002B5389"/>
    <w:rsid w:val="002C0C0B"/>
    <w:rsid w:val="00302994"/>
    <w:rsid w:val="0030471C"/>
    <w:rsid w:val="003434F8"/>
    <w:rsid w:val="00344AA3"/>
    <w:rsid w:val="00354421"/>
    <w:rsid w:val="00385FF0"/>
    <w:rsid w:val="003C08F9"/>
    <w:rsid w:val="003C7206"/>
    <w:rsid w:val="004416AB"/>
    <w:rsid w:val="00446A06"/>
    <w:rsid w:val="004B628F"/>
    <w:rsid w:val="004E65D6"/>
    <w:rsid w:val="00501298"/>
    <w:rsid w:val="005030B8"/>
    <w:rsid w:val="00585A60"/>
    <w:rsid w:val="005918BA"/>
    <w:rsid w:val="005B2F22"/>
    <w:rsid w:val="00603985"/>
    <w:rsid w:val="00615493"/>
    <w:rsid w:val="0063113A"/>
    <w:rsid w:val="00671D67"/>
    <w:rsid w:val="0067400C"/>
    <w:rsid w:val="00683C95"/>
    <w:rsid w:val="006C3B43"/>
    <w:rsid w:val="006C77A4"/>
    <w:rsid w:val="00731B25"/>
    <w:rsid w:val="007F46B9"/>
    <w:rsid w:val="00826266"/>
    <w:rsid w:val="00830D04"/>
    <w:rsid w:val="00853684"/>
    <w:rsid w:val="00860919"/>
    <w:rsid w:val="00877C99"/>
    <w:rsid w:val="00896DB9"/>
    <w:rsid w:val="008C1B10"/>
    <w:rsid w:val="009A3871"/>
    <w:rsid w:val="009F0077"/>
    <w:rsid w:val="00A035E3"/>
    <w:rsid w:val="00A11570"/>
    <w:rsid w:val="00A34936"/>
    <w:rsid w:val="00A377B9"/>
    <w:rsid w:val="00A72F32"/>
    <w:rsid w:val="00A87528"/>
    <w:rsid w:val="00B05EFA"/>
    <w:rsid w:val="00BD2269"/>
    <w:rsid w:val="00BF7172"/>
    <w:rsid w:val="00BF7A91"/>
    <w:rsid w:val="00C023E5"/>
    <w:rsid w:val="00C13993"/>
    <w:rsid w:val="00C42A48"/>
    <w:rsid w:val="00C504B0"/>
    <w:rsid w:val="00CA60ED"/>
    <w:rsid w:val="00CE023F"/>
    <w:rsid w:val="00D42C50"/>
    <w:rsid w:val="00D55788"/>
    <w:rsid w:val="00D74096"/>
    <w:rsid w:val="00D8651E"/>
    <w:rsid w:val="00DA17EE"/>
    <w:rsid w:val="00DB1EB6"/>
    <w:rsid w:val="00DB5591"/>
    <w:rsid w:val="00DC5FC7"/>
    <w:rsid w:val="00DF3D0D"/>
    <w:rsid w:val="00E47A7C"/>
    <w:rsid w:val="00E618E8"/>
    <w:rsid w:val="00E678A5"/>
    <w:rsid w:val="00E92FEA"/>
    <w:rsid w:val="00EB696B"/>
    <w:rsid w:val="00EE25B8"/>
    <w:rsid w:val="00EE35CF"/>
    <w:rsid w:val="00EF6B43"/>
    <w:rsid w:val="00F05DFB"/>
    <w:rsid w:val="00F365EB"/>
    <w:rsid w:val="00F56576"/>
    <w:rsid w:val="00F65FEC"/>
    <w:rsid w:val="00FA0A0C"/>
    <w:rsid w:val="00FA29C3"/>
    <w:rsid w:val="00FA7BE3"/>
    <w:rsid w:val="00FE274A"/>
    <w:rsid w:val="00FE6B9E"/>
    <w:rsid w:val="00FE7E36"/>
    <w:rsid w:val="00FF3D8B"/>
    <w:rsid w:val="00FF5887"/>
    <w:rsid w:val="05D67C70"/>
    <w:rsid w:val="15500B81"/>
    <w:rsid w:val="4355C343"/>
    <w:rsid w:val="438064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F162F"/>
  <w15:chartTrackingRefBased/>
  <w15:docId w15:val="{78C94CD9-6058-4B92-94DE-A9D02727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6"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28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4B628F"/>
    <w:pPr>
      <w:spacing w:before="360" w:after="360" w:line="520" w:lineRule="exact"/>
      <w:outlineLvl w:val="0"/>
    </w:pPr>
    <w:rPr>
      <w:b/>
      <w:bCs w:val="0"/>
      <w:color w:val="5D779D" w:themeColor="accent3"/>
    </w:rPr>
  </w:style>
  <w:style w:type="paragraph" w:styleId="Heading2">
    <w:name w:val="heading 2"/>
    <w:basedOn w:val="HeadingBase"/>
    <w:next w:val="Normal"/>
    <w:link w:val="Heading2Char"/>
    <w:qFormat/>
    <w:rsid w:val="004B628F"/>
    <w:pPr>
      <w:spacing w:before="480" w:after="240"/>
      <w:outlineLvl w:val="1"/>
    </w:pPr>
    <w:rPr>
      <w:bCs w:val="0"/>
      <w:iCs/>
      <w:color w:val="2C384A"/>
      <w:sz w:val="36"/>
      <w:szCs w:val="28"/>
    </w:rPr>
  </w:style>
  <w:style w:type="paragraph" w:styleId="Heading3">
    <w:name w:val="heading 3"/>
    <w:basedOn w:val="HeadingBase"/>
    <w:next w:val="Normal"/>
    <w:link w:val="Heading3Char"/>
    <w:qFormat/>
    <w:rsid w:val="004B628F"/>
    <w:pPr>
      <w:spacing w:before="320" w:after="240"/>
      <w:outlineLvl w:val="2"/>
    </w:pPr>
    <w:rPr>
      <w:bCs w:val="0"/>
      <w:color w:val="4D7861" w:themeColor="accent2"/>
      <w:sz w:val="32"/>
      <w:szCs w:val="26"/>
    </w:rPr>
  </w:style>
  <w:style w:type="paragraph" w:styleId="Heading4">
    <w:name w:val="heading 4"/>
    <w:basedOn w:val="HeadingBase"/>
    <w:next w:val="Normal"/>
    <w:link w:val="Heading4Char"/>
    <w:qFormat/>
    <w:rsid w:val="004B628F"/>
    <w:pPr>
      <w:spacing w:before="240"/>
      <w:outlineLvl w:val="3"/>
    </w:pPr>
    <w:rPr>
      <w:rFonts w:asciiTheme="majorHAnsi" w:hAnsiTheme="majorHAnsi"/>
      <w:bCs w:val="0"/>
      <w:color w:val="2C384A" w:themeColor="accent1"/>
      <w:sz w:val="28"/>
      <w:szCs w:val="26"/>
    </w:rPr>
  </w:style>
  <w:style w:type="paragraph" w:styleId="Heading5">
    <w:name w:val="heading 5"/>
    <w:basedOn w:val="HeadingBase"/>
    <w:next w:val="Normal"/>
    <w:link w:val="Heading5Char"/>
    <w:qFormat/>
    <w:rsid w:val="004B628F"/>
    <w:pPr>
      <w:spacing w:before="180"/>
      <w:outlineLvl w:val="4"/>
    </w:pPr>
    <w:rPr>
      <w:rFonts w:asciiTheme="majorHAnsi" w:hAnsiTheme="majorHAnsi"/>
      <w:bCs w:val="0"/>
      <w:iCs/>
      <w:color w:val="4D7861" w:themeColor="accent2"/>
      <w:sz w:val="24"/>
    </w:rPr>
  </w:style>
  <w:style w:type="paragraph" w:styleId="Heading6">
    <w:name w:val="heading 6"/>
    <w:basedOn w:val="HeadingBase"/>
    <w:next w:val="Normal"/>
    <w:link w:val="Heading6Char"/>
    <w:semiHidden/>
    <w:rsid w:val="004B628F"/>
    <w:pPr>
      <w:spacing w:before="240" w:after="60"/>
      <w:outlineLvl w:val="5"/>
    </w:pPr>
    <w:rPr>
      <w:rFonts w:ascii="Calibri Light" w:hAnsi="Calibri Light"/>
      <w:b/>
      <w:bCs w:val="0"/>
      <w:color w:val="2C384A" w:themeColor="accent1"/>
      <w:sz w:val="24"/>
      <w:szCs w:val="22"/>
    </w:rPr>
  </w:style>
  <w:style w:type="paragraph" w:styleId="Heading7">
    <w:name w:val="heading 7"/>
    <w:basedOn w:val="Normal"/>
    <w:next w:val="Normal"/>
    <w:link w:val="Heading7Char"/>
    <w:semiHidden/>
    <w:rsid w:val="004B628F"/>
    <w:pPr>
      <w:keepNext/>
      <w:keepLines/>
      <w:spacing w:after="60"/>
      <w:outlineLvl w:val="6"/>
    </w:pPr>
    <w:rPr>
      <w:rFonts w:asciiTheme="majorHAnsi" w:eastAsiaTheme="majorEastAsia" w:hAnsiTheme="majorHAnsi" w:cstheme="majorBidi"/>
      <w:i/>
      <w:iCs/>
      <w:color w:val="161B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ngleParagraphChar">
    <w:name w:val="Single Paragraph Char"/>
    <w:basedOn w:val="DefaultParagraphFont"/>
    <w:link w:val="SingleParagraph"/>
    <w:locked/>
    <w:rsid w:val="004B628F"/>
    <w:rPr>
      <w:rFonts w:ascii="Calibri Light" w:eastAsia="Times New Roman" w:hAnsi="Calibri Light" w:cs="Times New Roman"/>
      <w:szCs w:val="20"/>
      <w:lang w:eastAsia="en-AU"/>
    </w:rPr>
  </w:style>
  <w:style w:type="paragraph" w:customStyle="1" w:styleId="SingleParagraph">
    <w:name w:val="Single Paragraph"/>
    <w:basedOn w:val="Normal"/>
    <w:link w:val="SingleParagraphChar"/>
    <w:rsid w:val="004B628F"/>
    <w:pPr>
      <w:spacing w:before="0" w:after="0"/>
    </w:pPr>
  </w:style>
  <w:style w:type="character" w:styleId="CommentReference">
    <w:name w:val="annotation reference"/>
    <w:basedOn w:val="DefaultParagraphFont"/>
    <w:uiPriority w:val="99"/>
    <w:semiHidden/>
    <w:unhideWhenUsed/>
    <w:rsid w:val="004B628F"/>
    <w:rPr>
      <w:sz w:val="16"/>
      <w:szCs w:val="16"/>
    </w:rPr>
  </w:style>
  <w:style w:type="paragraph" w:styleId="CommentText">
    <w:name w:val="annotation text"/>
    <w:basedOn w:val="Normal"/>
    <w:link w:val="CommentTextChar"/>
    <w:uiPriority w:val="99"/>
    <w:unhideWhenUsed/>
    <w:rsid w:val="004B628F"/>
    <w:rPr>
      <w:rFonts w:ascii="Calibri" w:hAnsi="Calibri"/>
      <w:sz w:val="20"/>
    </w:rPr>
  </w:style>
  <w:style w:type="character" w:customStyle="1" w:styleId="CommentTextChar">
    <w:name w:val="Comment Text Char"/>
    <w:basedOn w:val="DefaultParagraphFont"/>
    <w:link w:val="CommentText"/>
    <w:uiPriority w:val="99"/>
    <w:rsid w:val="004B628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B628F"/>
    <w:rPr>
      <w:rFonts w:ascii="Calibri Light" w:hAnsi="Calibri Light"/>
      <w:b/>
      <w:bCs/>
    </w:rPr>
  </w:style>
  <w:style w:type="character" w:customStyle="1" w:styleId="CommentSubjectChar">
    <w:name w:val="Comment Subject Char"/>
    <w:basedOn w:val="CommentTextChar"/>
    <w:link w:val="CommentSubject"/>
    <w:uiPriority w:val="99"/>
    <w:semiHidden/>
    <w:rsid w:val="004B628F"/>
    <w:rPr>
      <w:rFonts w:ascii="Calibri Light" w:eastAsia="Times New Roman" w:hAnsi="Calibri Light" w:cs="Times New Roman"/>
      <w:b/>
      <w:bCs/>
      <w:sz w:val="20"/>
      <w:szCs w:val="20"/>
      <w:lang w:eastAsia="en-AU"/>
    </w:rPr>
  </w:style>
  <w:style w:type="paragraph" w:styleId="Revision">
    <w:name w:val="Revision"/>
    <w:hidden/>
    <w:uiPriority w:val="99"/>
    <w:semiHidden/>
    <w:rsid w:val="00CE023F"/>
    <w:pPr>
      <w:spacing w:after="0" w:line="240" w:lineRule="auto"/>
    </w:pPr>
    <w:rPr>
      <w:rFonts w:ascii="Calibri" w:hAnsi="Calibri" w:cs="Calibri"/>
    </w:rPr>
  </w:style>
  <w:style w:type="character" w:customStyle="1" w:styleId="Heading1Char">
    <w:name w:val="Heading 1 Char"/>
    <w:basedOn w:val="DefaultParagraphFont"/>
    <w:link w:val="Heading1"/>
    <w:rsid w:val="004B628F"/>
    <w:rPr>
      <w:rFonts w:ascii="Calibri" w:eastAsia="Times New Roman" w:hAnsi="Calibri" w:cs="Arial"/>
      <w:b/>
      <w:color w:val="5D779D" w:themeColor="accent3"/>
      <w:kern w:val="32"/>
      <w:sz w:val="48"/>
      <w:szCs w:val="36"/>
      <w:lang w:eastAsia="en-AU"/>
    </w:rPr>
  </w:style>
  <w:style w:type="character" w:customStyle="1" w:styleId="Heading2Char">
    <w:name w:val="Heading 2 Char"/>
    <w:basedOn w:val="DefaultParagraphFont"/>
    <w:link w:val="Heading2"/>
    <w:rsid w:val="004B628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4B628F"/>
    <w:rPr>
      <w:rFonts w:ascii="Calibri" w:eastAsia="Times New Roman" w:hAnsi="Calibri" w:cs="Arial"/>
      <w:color w:val="4D7861" w:themeColor="accent2"/>
      <w:kern w:val="32"/>
      <w:sz w:val="32"/>
      <w:szCs w:val="26"/>
      <w:lang w:eastAsia="en-AU"/>
    </w:rPr>
  </w:style>
  <w:style w:type="character" w:customStyle="1" w:styleId="Heading4Char">
    <w:name w:val="Heading 4 Char"/>
    <w:basedOn w:val="DefaultParagraphFont"/>
    <w:link w:val="Heading4"/>
    <w:rsid w:val="004B628F"/>
    <w:rPr>
      <w:rFonts w:asciiTheme="majorHAnsi" w:eastAsia="Times New Roman" w:hAnsiTheme="majorHAnsi" w:cs="Arial"/>
      <w:color w:val="2C384A" w:themeColor="accent1"/>
      <w:kern w:val="32"/>
      <w:sz w:val="28"/>
      <w:szCs w:val="26"/>
      <w:lang w:eastAsia="en-AU"/>
    </w:rPr>
  </w:style>
  <w:style w:type="character" w:customStyle="1" w:styleId="Heading5Char">
    <w:name w:val="Heading 5 Char"/>
    <w:basedOn w:val="DefaultParagraphFont"/>
    <w:link w:val="Heading5"/>
    <w:rsid w:val="004B628F"/>
    <w:rPr>
      <w:rFonts w:asciiTheme="majorHAnsi" w:eastAsia="Times New Roman" w:hAnsiTheme="majorHAnsi" w:cs="Arial"/>
      <w:iCs/>
      <w:color w:val="4D7861" w:themeColor="accent2"/>
      <w:kern w:val="32"/>
      <w:sz w:val="24"/>
      <w:szCs w:val="36"/>
      <w:lang w:eastAsia="en-AU"/>
    </w:rPr>
  </w:style>
  <w:style w:type="character" w:customStyle="1" w:styleId="Heading6Char">
    <w:name w:val="Heading 6 Char"/>
    <w:basedOn w:val="DefaultParagraphFont"/>
    <w:link w:val="Heading6"/>
    <w:semiHidden/>
    <w:rsid w:val="004B628F"/>
    <w:rPr>
      <w:rFonts w:ascii="Calibri Light" w:eastAsia="Times New Roman" w:hAnsi="Calibri Light" w:cs="Arial"/>
      <w:b/>
      <w:color w:val="2C384A" w:themeColor="accent1"/>
      <w:kern w:val="32"/>
      <w:sz w:val="24"/>
      <w:lang w:eastAsia="en-AU"/>
    </w:rPr>
  </w:style>
  <w:style w:type="character" w:customStyle="1" w:styleId="Heading7Char">
    <w:name w:val="Heading 7 Char"/>
    <w:basedOn w:val="DefaultParagraphFont"/>
    <w:link w:val="Heading7"/>
    <w:semiHidden/>
    <w:rsid w:val="004B628F"/>
    <w:rPr>
      <w:rFonts w:asciiTheme="majorHAnsi" w:eastAsiaTheme="majorEastAsia" w:hAnsiTheme="majorHAnsi" w:cstheme="majorBidi"/>
      <w:i/>
      <w:iCs/>
      <w:color w:val="161B24" w:themeColor="accent1" w:themeShade="7F"/>
      <w:szCs w:val="20"/>
      <w:lang w:eastAsia="en-AU"/>
    </w:rPr>
  </w:style>
  <w:style w:type="paragraph" w:customStyle="1" w:styleId="ChartGraphic">
    <w:name w:val="Chart Graphic"/>
    <w:basedOn w:val="Normal"/>
    <w:next w:val="Normal"/>
    <w:rsid w:val="004B628F"/>
    <w:pPr>
      <w:keepNext/>
      <w:spacing w:after="240"/>
      <w:jc w:val="center"/>
    </w:pPr>
    <w:rPr>
      <w:color w:val="4D7861" w:themeColor="accent2"/>
      <w:sz w:val="20"/>
    </w:rPr>
  </w:style>
  <w:style w:type="paragraph" w:customStyle="1" w:styleId="AlphaParagraph">
    <w:name w:val="Alpha Paragraph"/>
    <w:basedOn w:val="Normal"/>
    <w:rsid w:val="004B628F"/>
    <w:pPr>
      <w:numPr>
        <w:ilvl w:val="1"/>
        <w:numId w:val="11"/>
      </w:numPr>
      <w:spacing w:before="0"/>
    </w:pPr>
  </w:style>
  <w:style w:type="character" w:customStyle="1" w:styleId="DashChar">
    <w:name w:val="Dash Char"/>
    <w:basedOn w:val="DefaultParagraphFont"/>
    <w:link w:val="Dash"/>
    <w:locked/>
    <w:rsid w:val="004B628F"/>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4B628F"/>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4B628F"/>
    <w:rPr>
      <w:rFonts w:ascii="Calibri Light" w:eastAsia="Times New Roman" w:hAnsi="Calibri Light" w:cs="Times New Roman"/>
      <w:szCs w:val="20"/>
      <w:lang w:eastAsia="en-AU"/>
    </w:rPr>
  </w:style>
  <w:style w:type="paragraph" w:customStyle="1" w:styleId="BoxHeadingBox11">
    <w:name w:val="Box Heading Box 1.1"/>
    <w:basedOn w:val="BoxHeading"/>
    <w:next w:val="Normal"/>
    <w:rsid w:val="004B628F"/>
    <w:pPr>
      <w:keepNext/>
      <w:numPr>
        <w:ilvl w:val="5"/>
        <w:numId w:val="44"/>
      </w:numPr>
    </w:pPr>
  </w:style>
  <w:style w:type="paragraph" w:customStyle="1" w:styleId="BoxText">
    <w:name w:val="Box Text"/>
    <w:basedOn w:val="Normal"/>
    <w:link w:val="BoxTextChar"/>
    <w:rsid w:val="004B628F"/>
    <w:rPr>
      <w:sz w:val="20"/>
      <w:szCs w:val="22"/>
    </w:rPr>
  </w:style>
  <w:style w:type="paragraph" w:customStyle="1" w:styleId="Bullet">
    <w:name w:val="Bullet"/>
    <w:basedOn w:val="Normal"/>
    <w:link w:val="BulletChar"/>
    <w:qFormat/>
    <w:rsid w:val="004B628F"/>
    <w:pPr>
      <w:numPr>
        <w:numId w:val="20"/>
      </w:numPr>
      <w:spacing w:before="0"/>
    </w:pPr>
  </w:style>
  <w:style w:type="paragraph" w:customStyle="1" w:styleId="ChartandTableFootnoteAlpha">
    <w:name w:val="Chart and Table Footnote Alpha"/>
    <w:basedOn w:val="ChartorTableNote"/>
    <w:rsid w:val="004B628F"/>
    <w:pPr>
      <w:numPr>
        <w:numId w:val="39"/>
      </w:numPr>
      <w:contextualSpacing/>
    </w:pPr>
    <w:rPr>
      <w:szCs w:val="16"/>
    </w:rPr>
  </w:style>
  <w:style w:type="paragraph" w:customStyle="1" w:styleId="ChartMainHeading">
    <w:name w:val="Chart Main Heading"/>
    <w:basedOn w:val="TableMainHeading"/>
    <w:next w:val="ChartGraphic"/>
    <w:rsid w:val="004B628F"/>
    <w:pPr>
      <w:numPr>
        <w:ilvl w:val="7"/>
      </w:numPr>
    </w:pPr>
  </w:style>
  <w:style w:type="paragraph" w:customStyle="1" w:styleId="ChartorTableNote">
    <w:name w:val="Chart or Table Note"/>
    <w:basedOn w:val="Normal"/>
    <w:rsid w:val="004B628F"/>
    <w:pPr>
      <w:keepNext/>
      <w:keepLines/>
      <w:spacing w:before="60" w:after="60"/>
      <w:ind w:left="851" w:hanging="851"/>
    </w:pPr>
    <w:rPr>
      <w:rFonts w:ascii="Calibri" w:hAnsi="Calibri"/>
      <w:color w:val="000000"/>
      <w:sz w:val="18"/>
    </w:rPr>
  </w:style>
  <w:style w:type="paragraph" w:customStyle="1" w:styleId="ChartSecondHeading">
    <w:name w:val="Chart Second Heading"/>
    <w:basedOn w:val="TableSecondHeading"/>
    <w:next w:val="ChartGraphic"/>
    <w:rsid w:val="004B628F"/>
    <w:pPr>
      <w:ind w:right="284"/>
    </w:pPr>
    <w:rPr>
      <w:bCs/>
    </w:rPr>
  </w:style>
  <w:style w:type="paragraph" w:customStyle="1" w:styleId="ReportDate">
    <w:name w:val="Report Date"/>
    <w:basedOn w:val="Normal"/>
    <w:link w:val="ReportDateChar"/>
    <w:uiPriority w:val="5"/>
    <w:rsid w:val="004B628F"/>
    <w:pPr>
      <w:keepNext/>
      <w:spacing w:before="0" w:after="600"/>
    </w:pPr>
    <w:rPr>
      <w:color w:val="2C384A" w:themeColor="accent1"/>
      <w:sz w:val="32"/>
    </w:rPr>
  </w:style>
  <w:style w:type="paragraph" w:customStyle="1" w:styleId="Dash">
    <w:name w:val="Dash"/>
    <w:basedOn w:val="Normal"/>
    <w:link w:val="DashChar"/>
    <w:qFormat/>
    <w:rsid w:val="004B628F"/>
    <w:pPr>
      <w:numPr>
        <w:ilvl w:val="1"/>
        <w:numId w:val="20"/>
      </w:numPr>
      <w:spacing w:before="0"/>
    </w:pPr>
  </w:style>
  <w:style w:type="paragraph" w:customStyle="1" w:styleId="DoubleDot">
    <w:name w:val="Double Dot"/>
    <w:basedOn w:val="Normal"/>
    <w:link w:val="DoubleDotChar"/>
    <w:qFormat/>
    <w:rsid w:val="004B628F"/>
    <w:pPr>
      <w:numPr>
        <w:ilvl w:val="2"/>
        <w:numId w:val="20"/>
      </w:numPr>
      <w:spacing w:before="0"/>
    </w:pPr>
  </w:style>
  <w:style w:type="paragraph" w:customStyle="1" w:styleId="TableMainHeading">
    <w:name w:val="Table Main Heading"/>
    <w:basedOn w:val="Normal"/>
    <w:next w:val="Normal"/>
    <w:rsid w:val="004B628F"/>
    <w:pPr>
      <w:keepNext/>
      <w:numPr>
        <w:ilvl w:val="8"/>
        <w:numId w:val="44"/>
      </w:numPr>
      <w:pBdr>
        <w:top w:val="single" w:sz="12" w:space="3" w:color="2C384A" w:themeColor="accent1"/>
      </w:pBdr>
      <w:spacing w:before="360"/>
      <w:outlineLvl w:val="3"/>
    </w:pPr>
    <w:rPr>
      <w:b/>
      <w:color w:val="2C384A" w:themeColor="accent1"/>
      <w:sz w:val="24"/>
    </w:rPr>
  </w:style>
  <w:style w:type="paragraph" w:customStyle="1" w:styleId="FooterEven">
    <w:name w:val="Footer Even"/>
    <w:basedOn w:val="Footer"/>
    <w:rsid w:val="004B628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4B628F"/>
    <w:pPr>
      <w:keepNext/>
      <w:tabs>
        <w:tab w:val="clear" w:pos="4513"/>
        <w:tab w:val="clear" w:pos="9026"/>
        <w:tab w:val="right" w:pos="9072"/>
      </w:tabs>
      <w:jc w:val="right"/>
    </w:pPr>
    <w:rPr>
      <w:color w:val="2C384A" w:themeColor="accent1"/>
    </w:rPr>
  </w:style>
  <w:style w:type="character" w:styleId="Hyperlink">
    <w:name w:val="Hyperlink"/>
    <w:basedOn w:val="DefaultParagraphFont"/>
    <w:rsid w:val="004B628F"/>
    <w:rPr>
      <w:color w:val="5D779D" w:themeColor="accent3"/>
      <w:u w:val="none"/>
    </w:rPr>
  </w:style>
  <w:style w:type="paragraph" w:customStyle="1" w:styleId="OutlineNumbered1">
    <w:name w:val="Outline Numbered 1"/>
    <w:basedOn w:val="Normal"/>
    <w:uiPriority w:val="10"/>
    <w:unhideWhenUsed/>
    <w:rsid w:val="004B628F"/>
    <w:pPr>
      <w:numPr>
        <w:numId w:val="13"/>
      </w:numPr>
      <w:spacing w:before="0"/>
    </w:pPr>
  </w:style>
  <w:style w:type="paragraph" w:customStyle="1" w:styleId="OutlineNumbered2">
    <w:name w:val="Outline Numbered 2"/>
    <w:basedOn w:val="Normal"/>
    <w:uiPriority w:val="10"/>
    <w:unhideWhenUsed/>
    <w:rsid w:val="004B628F"/>
    <w:pPr>
      <w:numPr>
        <w:ilvl w:val="1"/>
        <w:numId w:val="13"/>
      </w:numPr>
      <w:spacing w:before="0"/>
    </w:pPr>
  </w:style>
  <w:style w:type="paragraph" w:customStyle="1" w:styleId="OutlineNumbered3">
    <w:name w:val="Outline Numbered 3"/>
    <w:basedOn w:val="Normal"/>
    <w:uiPriority w:val="10"/>
    <w:unhideWhenUsed/>
    <w:rsid w:val="004B628F"/>
    <w:pPr>
      <w:numPr>
        <w:ilvl w:val="2"/>
        <w:numId w:val="13"/>
      </w:numPr>
      <w:spacing w:before="0"/>
    </w:pPr>
  </w:style>
  <w:style w:type="paragraph" w:customStyle="1" w:styleId="TableSecondHeading">
    <w:name w:val="Table Second Heading"/>
    <w:basedOn w:val="Normal"/>
    <w:next w:val="Normal"/>
    <w:rsid w:val="004B628F"/>
    <w:pPr>
      <w:keepNext/>
      <w:spacing w:before="0"/>
    </w:pPr>
    <w:rPr>
      <w:b/>
      <w:color w:val="5D779D" w:themeColor="accent3"/>
    </w:rPr>
  </w:style>
  <w:style w:type="paragraph" w:customStyle="1" w:styleId="TableColumnHeadingCentred">
    <w:name w:val="Table Column Heading Centred"/>
    <w:basedOn w:val="TableTextLeft"/>
    <w:rsid w:val="004B628F"/>
    <w:pPr>
      <w:jc w:val="center"/>
    </w:pPr>
    <w:rPr>
      <w:b/>
      <w:color w:val="2C384A" w:themeColor="accent1"/>
      <w:sz w:val="20"/>
    </w:rPr>
  </w:style>
  <w:style w:type="paragraph" w:customStyle="1" w:styleId="TableColumnHeadingLeft">
    <w:name w:val="Table Column Heading Left"/>
    <w:basedOn w:val="TableTextLeft"/>
    <w:rsid w:val="004B628F"/>
    <w:rPr>
      <w:b/>
      <w:color w:val="2C384A" w:themeColor="accent1"/>
      <w:sz w:val="20"/>
    </w:rPr>
  </w:style>
  <w:style w:type="paragraph" w:customStyle="1" w:styleId="TableColumnHeadingRight">
    <w:name w:val="Table Column Heading Right"/>
    <w:basedOn w:val="TableTextLeft"/>
    <w:rsid w:val="004B628F"/>
    <w:pPr>
      <w:jc w:val="right"/>
    </w:pPr>
    <w:rPr>
      <w:b/>
      <w:color w:val="2C384A" w:themeColor="accent1"/>
      <w:sz w:val="20"/>
    </w:rPr>
  </w:style>
  <w:style w:type="table" w:styleId="TableGrid">
    <w:name w:val="Table Grid"/>
    <w:basedOn w:val="TableNormal"/>
    <w:rsid w:val="004B628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val="0"/>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4B628F"/>
    <w:pPr>
      <w:jc w:val="center"/>
    </w:pPr>
  </w:style>
  <w:style w:type="paragraph" w:customStyle="1" w:styleId="TableTextLeft">
    <w:name w:val="Table Text Left"/>
    <w:basedOn w:val="TableTextRight"/>
    <w:rsid w:val="004B628F"/>
    <w:pPr>
      <w:jc w:val="left"/>
    </w:pPr>
  </w:style>
  <w:style w:type="paragraph" w:customStyle="1" w:styleId="TableTextRight">
    <w:name w:val="Table Text Right"/>
    <w:basedOn w:val="Normal"/>
    <w:rsid w:val="004B628F"/>
    <w:pPr>
      <w:spacing w:before="40" w:after="40"/>
      <w:jc w:val="right"/>
    </w:pPr>
    <w:rPr>
      <w:color w:val="000000"/>
      <w:sz w:val="18"/>
    </w:rPr>
  </w:style>
  <w:style w:type="paragraph" w:styleId="TOC1">
    <w:name w:val="toc 1"/>
    <w:basedOn w:val="Normal"/>
    <w:next w:val="Normal"/>
    <w:uiPriority w:val="39"/>
    <w:rsid w:val="004B628F"/>
    <w:pPr>
      <w:keepNext/>
      <w:tabs>
        <w:tab w:val="left" w:pos="284"/>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4B628F"/>
    <w:pPr>
      <w:keepNext/>
      <w:tabs>
        <w:tab w:val="left" w:pos="851"/>
        <w:tab w:val="right" w:leader="dot" w:pos="9072"/>
      </w:tabs>
      <w:spacing w:before="40" w:after="20"/>
      <w:ind w:left="284"/>
    </w:pPr>
    <w:rPr>
      <w:noProof/>
      <w:color w:val="5D779D" w:themeColor="accent3"/>
    </w:rPr>
  </w:style>
  <w:style w:type="paragraph" w:styleId="TOC3">
    <w:name w:val="toc 3"/>
    <w:basedOn w:val="Normal"/>
    <w:next w:val="Normal"/>
    <w:uiPriority w:val="39"/>
    <w:rsid w:val="004B628F"/>
    <w:pPr>
      <w:tabs>
        <w:tab w:val="right" w:leader="dot" w:pos="9072"/>
      </w:tabs>
      <w:spacing w:before="20" w:after="0"/>
      <w:ind w:left="284" w:right="-2"/>
    </w:pPr>
    <w:rPr>
      <w:rFonts w:cs="Calibri"/>
      <w:noProof/>
    </w:rPr>
  </w:style>
  <w:style w:type="numbering" w:customStyle="1" w:styleId="OutlineList">
    <w:name w:val="OutlineList"/>
    <w:uiPriority w:val="99"/>
    <w:rsid w:val="004B628F"/>
    <w:pPr>
      <w:numPr>
        <w:numId w:val="5"/>
      </w:numPr>
    </w:pPr>
  </w:style>
  <w:style w:type="numbering" w:customStyle="1" w:styleId="BulletedList">
    <w:name w:val="Bulleted List"/>
    <w:uiPriority w:val="99"/>
    <w:rsid w:val="004B628F"/>
    <w:pPr>
      <w:numPr>
        <w:numId w:val="2"/>
      </w:numPr>
    </w:pPr>
  </w:style>
  <w:style w:type="numbering" w:customStyle="1" w:styleId="BoxBulletedList">
    <w:name w:val="Box Bulleted List"/>
    <w:uiPriority w:val="99"/>
    <w:rsid w:val="004B628F"/>
    <w:pPr>
      <w:numPr>
        <w:numId w:val="3"/>
      </w:numPr>
    </w:pPr>
  </w:style>
  <w:style w:type="numbering" w:customStyle="1" w:styleId="OneLevelList">
    <w:name w:val="OneLevelList"/>
    <w:uiPriority w:val="99"/>
    <w:rsid w:val="004B628F"/>
    <w:pPr>
      <w:numPr>
        <w:numId w:val="4"/>
      </w:numPr>
    </w:pPr>
  </w:style>
  <w:style w:type="numbering" w:customStyle="1" w:styleId="ChartandTableFootnoteAlphaList">
    <w:name w:val="ChartandTableFootnoteAlphaList"/>
    <w:uiPriority w:val="99"/>
    <w:rsid w:val="004B628F"/>
    <w:pPr>
      <w:numPr>
        <w:numId w:val="18"/>
      </w:numPr>
    </w:pPr>
  </w:style>
  <w:style w:type="paragraph" w:customStyle="1" w:styleId="Heading1Numbered">
    <w:name w:val="Heading 1 Numbered"/>
    <w:basedOn w:val="Heading1"/>
    <w:next w:val="Normal"/>
    <w:qFormat/>
    <w:rsid w:val="004B628F"/>
    <w:pPr>
      <w:numPr>
        <w:numId w:val="44"/>
      </w:numPr>
      <w:spacing w:after="480"/>
    </w:pPr>
  </w:style>
  <w:style w:type="paragraph" w:customStyle="1" w:styleId="Heading2Numbered">
    <w:name w:val="Heading 2 Numbered"/>
    <w:basedOn w:val="Heading2"/>
    <w:next w:val="Normal"/>
    <w:qFormat/>
    <w:rsid w:val="004B628F"/>
    <w:pPr>
      <w:numPr>
        <w:ilvl w:val="1"/>
        <w:numId w:val="44"/>
      </w:numPr>
    </w:pPr>
  </w:style>
  <w:style w:type="paragraph" w:customStyle="1" w:styleId="Heading3Numbered">
    <w:name w:val="Heading 3 Numbered"/>
    <w:basedOn w:val="Heading3"/>
    <w:rsid w:val="004B628F"/>
    <w:pPr>
      <w:numPr>
        <w:ilvl w:val="2"/>
        <w:numId w:val="44"/>
      </w:numPr>
    </w:pPr>
  </w:style>
  <w:style w:type="paragraph" w:styleId="Title">
    <w:name w:val="Title"/>
    <w:basedOn w:val="Normal"/>
    <w:next w:val="Normal"/>
    <w:link w:val="TitleChar"/>
    <w:uiPriority w:val="3"/>
    <w:rsid w:val="004B628F"/>
    <w:pPr>
      <w:tabs>
        <w:tab w:val="left" w:pos="6379"/>
      </w:tabs>
      <w:spacing w:before="1800" w:after="240" w:line="720" w:lineRule="exact"/>
      <w:ind w:right="1134"/>
      <w:contextualSpacing/>
    </w:pPr>
    <w:rPr>
      <w:rFonts w:asciiTheme="majorHAnsi" w:hAnsiTheme="majorHAnsi" w:cstheme="majorHAnsi"/>
      <w:b/>
      <w:color w:val="2C384A" w:themeColor="accent1"/>
      <w:spacing w:val="5"/>
      <w:kern w:val="28"/>
      <w:sz w:val="72"/>
      <w:szCs w:val="52"/>
    </w:rPr>
  </w:style>
  <w:style w:type="character" w:customStyle="1" w:styleId="TitleChar">
    <w:name w:val="Title Char"/>
    <w:basedOn w:val="DefaultParagraphFont"/>
    <w:link w:val="Title"/>
    <w:uiPriority w:val="3"/>
    <w:rsid w:val="004B628F"/>
    <w:rPr>
      <w:rFonts w:asciiTheme="majorHAnsi" w:eastAsia="Times New Roman" w:hAnsiTheme="majorHAnsi" w:cstheme="majorHAnsi"/>
      <w:b/>
      <w:color w:val="2C384A" w:themeColor="accent1"/>
      <w:spacing w:val="5"/>
      <w:kern w:val="28"/>
      <w:sz w:val="72"/>
      <w:szCs w:val="52"/>
      <w:lang w:eastAsia="en-AU"/>
    </w:rPr>
  </w:style>
  <w:style w:type="paragraph" w:styleId="Subtitle">
    <w:name w:val="Subtitle"/>
    <w:basedOn w:val="Normal"/>
    <w:next w:val="Normal"/>
    <w:link w:val="SubtitleChar"/>
    <w:uiPriority w:val="4"/>
    <w:rsid w:val="004B628F"/>
    <w:pPr>
      <w:numPr>
        <w:ilvl w:val="1"/>
      </w:numPr>
    </w:pPr>
    <w:rPr>
      <w:rFonts w:eastAsiaTheme="majorEastAsia" w:cstheme="majorBidi"/>
      <w:iCs/>
      <w:color w:val="5D779D" w:themeColor="accent3"/>
      <w:sz w:val="40"/>
      <w:szCs w:val="44"/>
    </w:rPr>
  </w:style>
  <w:style w:type="character" w:customStyle="1" w:styleId="SubtitleChar">
    <w:name w:val="Subtitle Char"/>
    <w:basedOn w:val="DefaultParagraphFont"/>
    <w:link w:val="Subtitle"/>
    <w:uiPriority w:val="4"/>
    <w:rsid w:val="004B628F"/>
    <w:rPr>
      <w:rFonts w:ascii="Calibri Light" w:eastAsiaTheme="majorEastAsia" w:hAnsi="Calibri Light" w:cstheme="majorBidi"/>
      <w:iCs/>
      <w:color w:val="5D779D" w:themeColor="accent3"/>
      <w:sz w:val="40"/>
      <w:szCs w:val="44"/>
      <w:lang w:eastAsia="en-AU"/>
    </w:rPr>
  </w:style>
  <w:style w:type="character" w:styleId="SubtleEmphasis">
    <w:name w:val="Subtle Emphasis"/>
    <w:basedOn w:val="DefaultParagraphFont"/>
    <w:uiPriority w:val="2"/>
    <w:rsid w:val="004B628F"/>
    <w:rPr>
      <w:i/>
      <w:iCs/>
      <w:color w:val="808080" w:themeColor="text1" w:themeTint="7F"/>
    </w:rPr>
  </w:style>
  <w:style w:type="paragraph" w:styleId="Footer">
    <w:name w:val="footer"/>
    <w:basedOn w:val="Normal"/>
    <w:link w:val="FooterChar"/>
    <w:unhideWhenUsed/>
    <w:rsid w:val="004B628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4B628F"/>
    <w:rPr>
      <w:rFonts w:ascii="Calibri Light" w:eastAsia="Times New Roman" w:hAnsi="Calibri Light" w:cs="Times New Roman"/>
      <w:color w:val="002C47"/>
      <w:sz w:val="20"/>
      <w:szCs w:val="20"/>
      <w:lang w:eastAsia="en-AU"/>
    </w:rPr>
  </w:style>
  <w:style w:type="paragraph" w:styleId="Header">
    <w:name w:val="header"/>
    <w:basedOn w:val="Normal"/>
    <w:link w:val="HeaderChar"/>
    <w:unhideWhenUsed/>
    <w:rsid w:val="004B628F"/>
    <w:pPr>
      <w:keepNext/>
      <w:spacing w:before="0" w:after="0"/>
      <w:jc w:val="right"/>
    </w:pPr>
    <w:rPr>
      <w:color w:val="004A7F"/>
      <w:sz w:val="20"/>
    </w:rPr>
  </w:style>
  <w:style w:type="character" w:customStyle="1" w:styleId="HeaderChar">
    <w:name w:val="Header Char"/>
    <w:basedOn w:val="DefaultParagraphFont"/>
    <w:link w:val="Header"/>
    <w:rsid w:val="004B628F"/>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4B628F"/>
    <w:rPr>
      <w:color w:val="808080"/>
    </w:rPr>
  </w:style>
  <w:style w:type="paragraph" w:customStyle="1" w:styleId="Heading1Appendix">
    <w:name w:val="Heading 1 Appendix"/>
    <w:basedOn w:val="Heading1"/>
    <w:next w:val="Normal"/>
    <w:rsid w:val="004B628F"/>
    <w:pPr>
      <w:numPr>
        <w:numId w:val="41"/>
      </w:numPr>
    </w:pPr>
  </w:style>
  <w:style w:type="paragraph" w:customStyle="1" w:styleId="HeadingBase">
    <w:name w:val="Heading Base"/>
    <w:rsid w:val="004B628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uiPriority w:val="5"/>
    <w:rsid w:val="004B628F"/>
    <w:rPr>
      <w:rFonts w:ascii="Calibri Light" w:eastAsia="Times New Roman" w:hAnsi="Calibri Light" w:cs="Times New Roman"/>
      <w:color w:val="2C384A" w:themeColor="accent1"/>
      <w:sz w:val="32"/>
      <w:szCs w:val="20"/>
      <w:lang w:eastAsia="en-AU"/>
    </w:rPr>
  </w:style>
  <w:style w:type="paragraph" w:customStyle="1" w:styleId="NotesHeading">
    <w:name w:val="Notes Heading"/>
    <w:basedOn w:val="Normal"/>
    <w:uiPriority w:val="10"/>
    <w:semiHidden/>
    <w:rsid w:val="004B628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99"/>
    <w:rsid w:val="004B628F"/>
    <w:pPr>
      <w:ind w:left="720"/>
      <w:contextualSpacing/>
    </w:pPr>
  </w:style>
  <w:style w:type="paragraph" w:customStyle="1" w:styleId="TableTextIndented">
    <w:name w:val="Table Text Indented"/>
    <w:basedOn w:val="TableTextLeft"/>
    <w:rsid w:val="004B628F"/>
    <w:pPr>
      <w:ind w:left="284"/>
    </w:pPr>
  </w:style>
  <w:style w:type="paragraph" w:customStyle="1" w:styleId="TableHeadingContinued">
    <w:name w:val="Table Heading Continued"/>
    <w:basedOn w:val="TableMainHeading"/>
    <w:next w:val="TableGraphic"/>
    <w:rsid w:val="004B628F"/>
  </w:style>
  <w:style w:type="paragraph" w:customStyle="1" w:styleId="TableGraphic">
    <w:name w:val="Table Graphic"/>
    <w:basedOn w:val="HeadingBase"/>
    <w:next w:val="Normal"/>
    <w:rsid w:val="004B628F"/>
    <w:pPr>
      <w:spacing w:after="0"/>
    </w:pPr>
  </w:style>
  <w:style w:type="paragraph" w:customStyle="1" w:styleId="HeaderEven">
    <w:name w:val="Header Even"/>
    <w:basedOn w:val="Header"/>
    <w:qFormat/>
    <w:rsid w:val="004B628F"/>
    <w:pPr>
      <w:jc w:val="left"/>
    </w:pPr>
    <w:rPr>
      <w:color w:val="002C47"/>
    </w:rPr>
  </w:style>
  <w:style w:type="paragraph" w:customStyle="1" w:styleId="HeaderOdd">
    <w:name w:val="Header Odd"/>
    <w:basedOn w:val="Header"/>
    <w:qFormat/>
    <w:rsid w:val="004B628F"/>
    <w:rPr>
      <w:color w:val="002C47"/>
    </w:rPr>
  </w:style>
  <w:style w:type="paragraph" w:styleId="FootnoteText">
    <w:name w:val="footnote text"/>
    <w:basedOn w:val="Normal"/>
    <w:link w:val="FootnoteTextChar"/>
    <w:rsid w:val="004B628F"/>
    <w:pPr>
      <w:tabs>
        <w:tab w:val="left" w:pos="397"/>
      </w:tabs>
      <w:spacing w:before="0" w:after="0"/>
      <w:ind w:left="397" w:hanging="397"/>
    </w:pPr>
    <w:rPr>
      <w:sz w:val="18"/>
    </w:rPr>
  </w:style>
  <w:style w:type="character" w:customStyle="1" w:styleId="FootnoteTextChar">
    <w:name w:val="Footnote Text Char"/>
    <w:basedOn w:val="DefaultParagraphFont"/>
    <w:link w:val="FootnoteText"/>
    <w:rsid w:val="004B628F"/>
    <w:rPr>
      <w:rFonts w:ascii="Calibri Light" w:eastAsia="Times New Roman" w:hAnsi="Calibri Light" w:cs="Times New Roman"/>
      <w:sz w:val="18"/>
      <w:szCs w:val="20"/>
      <w:lang w:eastAsia="en-AU"/>
    </w:rPr>
  </w:style>
  <w:style w:type="character" w:styleId="FootnoteReference">
    <w:name w:val="footnote reference"/>
    <w:basedOn w:val="DefaultParagraphFont"/>
    <w:rsid w:val="004B628F"/>
    <w:rPr>
      <w:sz w:val="20"/>
      <w:vertAlign w:val="superscript"/>
    </w:rPr>
  </w:style>
  <w:style w:type="paragraph" w:styleId="BalloonText">
    <w:name w:val="Balloon Text"/>
    <w:basedOn w:val="Normal"/>
    <w:link w:val="BalloonTextChar"/>
    <w:uiPriority w:val="99"/>
    <w:semiHidden/>
    <w:unhideWhenUsed/>
    <w:rsid w:val="004B628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28F"/>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4B628F"/>
    <w:rPr>
      <w:rFonts w:ascii="Calibri Light" w:eastAsia="Times New Roman" w:hAnsi="Calibri Light" w:cs="Times New Roman"/>
      <w:sz w:val="20"/>
      <w:lang w:eastAsia="en-AU"/>
    </w:rPr>
  </w:style>
  <w:style w:type="paragraph" w:customStyle="1" w:styleId="Boxbullet">
    <w:name w:val="Box bullet"/>
    <w:basedOn w:val="Bullet"/>
    <w:rsid w:val="004B628F"/>
    <w:pPr>
      <w:numPr>
        <w:ilvl w:val="3"/>
      </w:numPr>
      <w:spacing w:before="60"/>
    </w:pPr>
    <w:rPr>
      <w:sz w:val="20"/>
    </w:rPr>
  </w:style>
  <w:style w:type="paragraph" w:customStyle="1" w:styleId="Boxdash">
    <w:name w:val="Box dash"/>
    <w:basedOn w:val="Dash"/>
    <w:rsid w:val="004B628F"/>
    <w:pPr>
      <w:numPr>
        <w:ilvl w:val="4"/>
      </w:numPr>
      <w:spacing w:before="60" w:after="0" w:line="276" w:lineRule="auto"/>
    </w:pPr>
    <w:rPr>
      <w:rFonts w:eastAsiaTheme="minorHAnsi"/>
      <w:sz w:val="20"/>
      <w:lang w:eastAsia="en-US"/>
    </w:rPr>
  </w:style>
  <w:style w:type="paragraph" w:customStyle="1" w:styleId="Boxdoubledot">
    <w:name w:val="Box double dot"/>
    <w:basedOn w:val="DoubleDot"/>
    <w:rsid w:val="004B628F"/>
    <w:pPr>
      <w:numPr>
        <w:ilvl w:val="5"/>
      </w:numPr>
      <w:spacing w:before="60" w:after="0" w:line="276" w:lineRule="auto"/>
    </w:pPr>
    <w:rPr>
      <w:rFonts w:eastAsiaTheme="minorHAnsi"/>
      <w:sz w:val="20"/>
      <w:lang w:eastAsia="en-US"/>
    </w:rPr>
  </w:style>
  <w:style w:type="paragraph" w:customStyle="1" w:styleId="Instructions">
    <w:name w:val="Instructions"/>
    <w:basedOn w:val="Normal"/>
    <w:uiPriority w:val="1"/>
    <w:semiHidden/>
    <w:qFormat/>
    <w:rsid w:val="004B628F"/>
    <w:pPr>
      <w:shd w:val="clear" w:color="auto" w:fill="FFFF00"/>
      <w:ind w:left="170" w:hanging="170"/>
    </w:pPr>
    <w:rPr>
      <w:rFonts w:asciiTheme="minorHAnsi" w:hAnsiTheme="minorHAnsi"/>
      <w:sz w:val="20"/>
      <w:szCs w:val="24"/>
    </w:rPr>
  </w:style>
  <w:style w:type="paragraph" w:customStyle="1" w:styleId="SecurityClassificationHeader">
    <w:name w:val="Security Classification Header"/>
    <w:link w:val="SecurityClassificationHeaderChar"/>
    <w:semiHidden/>
    <w:rsid w:val="004B628F"/>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semiHidden/>
    <w:rsid w:val="004B628F"/>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semiHidden/>
    <w:rsid w:val="004B628F"/>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semiHidden/>
    <w:rsid w:val="004B628F"/>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uiPriority w:val="9"/>
    <w:semiHidden/>
    <w:rsid w:val="004B628F"/>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uiPriority w:val="9"/>
    <w:semiHidden/>
    <w:rsid w:val="004B628F"/>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uiPriority w:val="9"/>
    <w:semiHidden/>
    <w:rsid w:val="004B628F"/>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uiPriority w:val="9"/>
    <w:semiHidden/>
    <w:rsid w:val="004B628F"/>
    <w:rPr>
      <w:rFonts w:ascii="Calibri" w:eastAsia="Times New Roman" w:hAnsi="Calibri" w:cs="Calibri"/>
      <w:b/>
      <w:color w:val="FF0000"/>
      <w:sz w:val="24"/>
      <w:szCs w:val="20"/>
      <w:lang w:eastAsia="en-AU"/>
    </w:rPr>
  </w:style>
  <w:style w:type="character" w:styleId="FollowedHyperlink">
    <w:name w:val="FollowedHyperlink"/>
    <w:basedOn w:val="DefaultParagraphFont"/>
    <w:uiPriority w:val="99"/>
    <w:semiHidden/>
    <w:unhideWhenUsed/>
    <w:rsid w:val="004B628F"/>
    <w:rPr>
      <w:color w:val="844D9E" w:themeColor="followedHyperlink"/>
      <w:u w:val="single"/>
    </w:rPr>
  </w:style>
  <w:style w:type="paragraph" w:styleId="Quote">
    <w:name w:val="Quote"/>
    <w:basedOn w:val="Normal"/>
    <w:next w:val="Normal"/>
    <w:link w:val="QuoteChar"/>
    <w:rsid w:val="004B628F"/>
    <w:pPr>
      <w:keepLines/>
      <w:spacing w:before="240" w:after="240"/>
      <w:ind w:left="709" w:right="709"/>
      <w:jc w:val="center"/>
    </w:pPr>
    <w:rPr>
      <w:rFonts w:asciiTheme="minorHAnsi" w:hAnsiTheme="minorHAnsi"/>
      <w:i/>
      <w:iCs/>
      <w:color w:val="2C384A" w:themeColor="accent1"/>
    </w:rPr>
  </w:style>
  <w:style w:type="character" w:customStyle="1" w:styleId="QuoteChar">
    <w:name w:val="Quote Char"/>
    <w:basedOn w:val="DefaultParagraphFont"/>
    <w:link w:val="Quote"/>
    <w:rsid w:val="004B628F"/>
    <w:rPr>
      <w:rFonts w:eastAsia="Times New Roman" w:cs="Times New Roman"/>
      <w:i/>
      <w:iCs/>
      <w:color w:val="2C384A" w:themeColor="accent1"/>
      <w:szCs w:val="20"/>
      <w:lang w:eastAsia="en-AU"/>
    </w:rPr>
  </w:style>
  <w:style w:type="character" w:styleId="UnresolvedMention">
    <w:name w:val="Unresolved Mention"/>
    <w:basedOn w:val="DefaultParagraphFont"/>
    <w:uiPriority w:val="99"/>
    <w:semiHidden/>
    <w:unhideWhenUsed/>
    <w:rsid w:val="004B628F"/>
    <w:rPr>
      <w:color w:val="605E5C"/>
      <w:shd w:val="clear" w:color="auto" w:fill="E1DFDD"/>
    </w:rPr>
  </w:style>
  <w:style w:type="paragraph" w:customStyle="1" w:styleId="Heading4Numbered">
    <w:name w:val="Heading 4 Numbered"/>
    <w:basedOn w:val="Heading4"/>
    <w:next w:val="Normal"/>
    <w:unhideWhenUsed/>
    <w:rsid w:val="004B628F"/>
    <w:pPr>
      <w:numPr>
        <w:ilvl w:val="3"/>
        <w:numId w:val="44"/>
      </w:numPr>
    </w:pPr>
  </w:style>
  <w:style w:type="paragraph" w:customStyle="1" w:styleId="Heading5Numbered">
    <w:name w:val="Heading 5 Numbered"/>
    <w:basedOn w:val="Heading5"/>
    <w:next w:val="Normal"/>
    <w:unhideWhenUsed/>
    <w:rsid w:val="004B628F"/>
    <w:pPr>
      <w:numPr>
        <w:ilvl w:val="4"/>
        <w:numId w:val="44"/>
      </w:numPr>
    </w:pPr>
  </w:style>
  <w:style w:type="paragraph" w:customStyle="1" w:styleId="TableTextBullet">
    <w:name w:val="Table Text Bullet"/>
    <w:basedOn w:val="TableTextLeft"/>
    <w:qFormat/>
    <w:rsid w:val="004B628F"/>
    <w:pPr>
      <w:numPr>
        <w:numId w:val="34"/>
      </w:numPr>
    </w:pPr>
  </w:style>
  <w:style w:type="paragraph" w:customStyle="1" w:styleId="TableTextDash">
    <w:name w:val="Table Text Dash"/>
    <w:basedOn w:val="TableTextLeft"/>
    <w:qFormat/>
    <w:rsid w:val="004B628F"/>
    <w:pPr>
      <w:numPr>
        <w:ilvl w:val="1"/>
        <w:numId w:val="34"/>
      </w:numPr>
    </w:pPr>
  </w:style>
  <w:style w:type="paragraph" w:customStyle="1" w:styleId="ChartTableFiguresectionline">
    <w:name w:val="Chart Table Figure section line"/>
    <w:basedOn w:val="ChartGraphic"/>
    <w:next w:val="Normal"/>
    <w:qFormat/>
    <w:rsid w:val="004B628F"/>
    <w:pPr>
      <w:pBdr>
        <w:bottom w:val="single" w:sz="12" w:space="0" w:color="2C384A" w:themeColor="accent1"/>
      </w:pBdr>
    </w:pPr>
    <w:rPr>
      <w:color w:val="FFFFFF" w:themeColor="background1"/>
      <w:sz w:val="2"/>
    </w:rPr>
  </w:style>
  <w:style w:type="character" w:styleId="Strong">
    <w:name w:val="Strong"/>
    <w:basedOn w:val="DefaultParagraphFont"/>
    <w:uiPriority w:val="6"/>
    <w:qFormat/>
    <w:rsid w:val="004B628F"/>
    <w:rPr>
      <w:b/>
      <w:bCs/>
    </w:rPr>
  </w:style>
  <w:style w:type="paragraph" w:customStyle="1" w:styleId="FigureMainHeading">
    <w:name w:val="Figure Main Heading"/>
    <w:basedOn w:val="ChartMainHeading"/>
    <w:qFormat/>
    <w:rsid w:val="004B628F"/>
    <w:pPr>
      <w:numPr>
        <w:ilvl w:val="6"/>
      </w:numPr>
    </w:pPr>
  </w:style>
  <w:style w:type="paragraph" w:customStyle="1" w:styleId="FigureSecondHeading">
    <w:name w:val="Figure Second Heading"/>
    <w:basedOn w:val="ChartSecondHeading"/>
    <w:next w:val="ChartGraphic"/>
    <w:qFormat/>
    <w:rsid w:val="004B628F"/>
  </w:style>
  <w:style w:type="paragraph" w:customStyle="1" w:styleId="BoxHeadingPolicy">
    <w:name w:val="Box Heading Policy"/>
    <w:basedOn w:val="BoxHeading"/>
    <w:qFormat/>
    <w:rsid w:val="004B628F"/>
    <w:pPr>
      <w:numPr>
        <w:numId w:val="40"/>
      </w:numPr>
    </w:pPr>
    <w:rPr>
      <w:bCs w:val="0"/>
    </w:rPr>
  </w:style>
  <w:style w:type="paragraph" w:customStyle="1" w:styleId="BoxHeading">
    <w:name w:val="Box Heading"/>
    <w:basedOn w:val="Normal"/>
    <w:next w:val="BoxText"/>
    <w:qFormat/>
    <w:rsid w:val="004B628F"/>
    <w:pPr>
      <w:spacing w:before="240"/>
    </w:pPr>
    <w:rPr>
      <w:b/>
      <w:bCs/>
      <w:color w:val="2C384A" w:themeColor="accent1"/>
      <w:sz w:val="26"/>
      <w:szCs w:val="26"/>
      <w:lang w:eastAsia="en-US"/>
    </w:rPr>
  </w:style>
  <w:style w:type="paragraph" w:customStyle="1" w:styleId="BoxSubheading">
    <w:name w:val="Box Subheading"/>
    <w:basedOn w:val="BoxHeading"/>
    <w:qFormat/>
    <w:rsid w:val="004B628F"/>
    <w:rPr>
      <w:rFonts w:asciiTheme="minorHAnsi" w:hAnsiTheme="minorHAnsi"/>
      <w:b w:val="0"/>
      <w:sz w:val="22"/>
    </w:rPr>
  </w:style>
  <w:style w:type="paragraph" w:customStyle="1" w:styleId="Heading2Appendix">
    <w:name w:val="Heading 2 Appendix"/>
    <w:basedOn w:val="Heading2"/>
    <w:qFormat/>
    <w:rsid w:val="004B628F"/>
  </w:style>
  <w:style w:type="paragraph" w:customStyle="1" w:styleId="Heading3Appendix">
    <w:name w:val="Heading 3 Appendix"/>
    <w:basedOn w:val="Heading3"/>
    <w:qFormat/>
    <w:rsid w:val="004B628F"/>
    <w:pPr>
      <w:numPr>
        <w:ilvl w:val="2"/>
        <w:numId w:val="41"/>
      </w:numPr>
    </w:pPr>
  </w:style>
  <w:style w:type="paragraph" w:customStyle="1" w:styleId="Heading4Appendix">
    <w:name w:val="Heading 4 Appendix"/>
    <w:basedOn w:val="Heading4"/>
    <w:qFormat/>
    <w:rsid w:val="004B628F"/>
    <w:pPr>
      <w:numPr>
        <w:ilvl w:val="3"/>
        <w:numId w:val="41"/>
      </w:numPr>
    </w:pPr>
  </w:style>
  <w:style w:type="paragraph" w:customStyle="1" w:styleId="ChartMainHeadingAppendix">
    <w:name w:val="Chart Main Heading Appendix"/>
    <w:basedOn w:val="ChartMainHeading"/>
    <w:qFormat/>
    <w:rsid w:val="004B628F"/>
    <w:pPr>
      <w:numPr>
        <w:ilvl w:val="5"/>
        <w:numId w:val="41"/>
      </w:numPr>
    </w:pPr>
  </w:style>
  <w:style w:type="paragraph" w:customStyle="1" w:styleId="TableMainHeadingAppendix">
    <w:name w:val="Table Main Heading Appendix"/>
    <w:basedOn w:val="TableMainHeading"/>
    <w:qFormat/>
    <w:rsid w:val="004B628F"/>
    <w:pPr>
      <w:numPr>
        <w:ilvl w:val="7"/>
        <w:numId w:val="41"/>
      </w:numPr>
    </w:pPr>
  </w:style>
  <w:style w:type="paragraph" w:customStyle="1" w:styleId="FigureMainHeadingAppendix">
    <w:name w:val="Figure Main Heading Appendix"/>
    <w:basedOn w:val="FigureMainHeading"/>
    <w:qFormat/>
    <w:rsid w:val="004B628F"/>
    <w:pPr>
      <w:numPr>
        <w:numId w:val="41"/>
      </w:numPr>
    </w:pPr>
  </w:style>
  <w:style w:type="paragraph" w:customStyle="1" w:styleId="BoxHeadingBoxA1Appendix">
    <w:name w:val="Box Heading Box A.1 Appendix"/>
    <w:basedOn w:val="BoxHeadingBox11"/>
    <w:qFormat/>
    <w:rsid w:val="004B628F"/>
    <w:pPr>
      <w:numPr>
        <w:ilvl w:val="4"/>
        <w:numId w:val="41"/>
      </w:numPr>
    </w:pPr>
  </w:style>
  <w:style w:type="paragraph" w:customStyle="1" w:styleId="FigureGraphic">
    <w:name w:val="Figure Graphic"/>
    <w:basedOn w:val="ChartGraphic"/>
    <w:qFormat/>
    <w:rsid w:val="004B628F"/>
  </w:style>
  <w:style w:type="table" w:customStyle="1" w:styleId="BlueBox">
    <w:name w:val="Blue Box"/>
    <w:basedOn w:val="TableNormal"/>
    <w:uiPriority w:val="99"/>
    <w:rsid w:val="004B628F"/>
    <w:pPr>
      <w:spacing w:after="0" w:line="240" w:lineRule="auto"/>
    </w:pPr>
    <w:tblPr>
      <w:tblCellMar>
        <w:top w:w="227" w:type="dxa"/>
        <w:left w:w="227" w:type="dxa"/>
        <w:bottom w:w="227" w:type="dxa"/>
        <w:right w:w="227" w:type="dxa"/>
      </w:tblCellMar>
    </w:tblPr>
    <w:tblStylePr w:type="firstRow">
      <w:rPr>
        <w:sz w:val="22"/>
      </w:rPr>
      <w:tblPr/>
      <w:trPr>
        <w:tblHeader/>
      </w:trPr>
      <w:tcPr>
        <w:shd w:val="clear" w:color="auto" w:fill="F2F9FC"/>
      </w:tcPr>
    </w:tblStylePr>
  </w:style>
  <w:style w:type="paragraph" w:customStyle="1" w:styleId="ChartMainHeadingRoadmap">
    <w:name w:val="Chart Main Heading Roadmap"/>
    <w:basedOn w:val="ChartMainHeadingAppendix"/>
    <w:qFormat/>
    <w:rsid w:val="004B628F"/>
    <w:pPr>
      <w:numPr>
        <w:ilvl w:val="1"/>
        <w:numId w:val="43"/>
      </w:numPr>
    </w:pPr>
  </w:style>
  <w:style w:type="paragraph" w:customStyle="1" w:styleId="TableMainHeadingRoadmap">
    <w:name w:val="Table Main Heading Roadmap"/>
    <w:basedOn w:val="TableMainHeadingAppendix"/>
    <w:qFormat/>
    <w:rsid w:val="004B628F"/>
    <w:pPr>
      <w:numPr>
        <w:ilvl w:val="3"/>
        <w:numId w:val="43"/>
      </w:numPr>
      <w:spacing w:before="120"/>
    </w:pPr>
    <w:rPr>
      <w:sz w:val="28"/>
    </w:rPr>
  </w:style>
  <w:style w:type="paragraph" w:customStyle="1" w:styleId="FigureMainHeadingRoadmap">
    <w:name w:val="Figure Main Heading Roadmap"/>
    <w:basedOn w:val="FigureMainHeadingAppendix"/>
    <w:qFormat/>
    <w:rsid w:val="004B628F"/>
    <w:pPr>
      <w:numPr>
        <w:ilvl w:val="2"/>
        <w:numId w:val="43"/>
      </w:numPr>
    </w:pPr>
  </w:style>
  <w:style w:type="paragraph" w:customStyle="1" w:styleId="BoxHeadingBoxR1Roadmap">
    <w:name w:val="Box Heading Box R.1 Roadmap"/>
    <w:basedOn w:val="BoxHeadingBoxA1Appendix"/>
    <w:qFormat/>
    <w:rsid w:val="004B628F"/>
    <w:pPr>
      <w:numPr>
        <w:ilvl w:val="0"/>
        <w:numId w:val="43"/>
      </w:numPr>
    </w:pPr>
  </w:style>
  <w:style w:type="paragraph" w:styleId="EndnoteText">
    <w:name w:val="endnote text"/>
    <w:basedOn w:val="Normal"/>
    <w:link w:val="EndnoteTextChar"/>
    <w:rsid w:val="004B628F"/>
    <w:pPr>
      <w:spacing w:before="60" w:after="60"/>
      <w:ind w:left="397" w:hanging="397"/>
    </w:pPr>
    <w:rPr>
      <w:kern w:val="18"/>
      <w:sz w:val="20"/>
    </w:rPr>
  </w:style>
  <w:style w:type="character" w:customStyle="1" w:styleId="EndnoteTextChar">
    <w:name w:val="Endnote Text Char"/>
    <w:basedOn w:val="DefaultParagraphFont"/>
    <w:link w:val="EndnoteText"/>
    <w:rsid w:val="004B628F"/>
    <w:rPr>
      <w:rFonts w:ascii="Calibri Light" w:eastAsia="Times New Roman" w:hAnsi="Calibri Light" w:cs="Times New Roman"/>
      <w:kern w:val="18"/>
      <w:sz w:val="20"/>
      <w:szCs w:val="20"/>
      <w:lang w:eastAsia="en-AU"/>
    </w:rPr>
  </w:style>
  <w:style w:type="character" w:styleId="EndnoteReference">
    <w:name w:val="endnote reference"/>
    <w:basedOn w:val="DefaultParagraphFont"/>
    <w:rsid w:val="004B628F"/>
    <w:rPr>
      <w:vertAlign w:val="superscript"/>
    </w:rPr>
  </w:style>
  <w:style w:type="paragraph" w:styleId="NoSpacing">
    <w:name w:val="No Spacing"/>
    <w:rsid w:val="004B628F"/>
    <w:pPr>
      <w:spacing w:after="0" w:line="240" w:lineRule="auto"/>
    </w:pPr>
    <w:rPr>
      <w:rFonts w:ascii="Calibri Light" w:eastAsia="Times New Roman" w:hAnsi="Calibri Light" w:cs="Times New Roman"/>
      <w:szCs w:val="20"/>
      <w:lang w:eastAsia="en-AU"/>
    </w:rPr>
  </w:style>
  <w:style w:type="table" w:customStyle="1" w:styleId="Blanktable">
    <w:name w:val="Blank table"/>
    <w:basedOn w:val="TableNormal"/>
    <w:uiPriority w:val="99"/>
    <w:rsid w:val="00140007"/>
    <w:pPr>
      <w:spacing w:after="0" w:line="240" w:lineRule="auto"/>
    </w:pPr>
    <w:tblPr/>
  </w:style>
  <w:style w:type="paragraph" w:styleId="NormalWeb">
    <w:name w:val="Normal (Web)"/>
    <w:basedOn w:val="Normal"/>
    <w:uiPriority w:val="99"/>
    <w:semiHidden/>
    <w:unhideWhenUsed/>
    <w:rsid w:val="00FF588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4197">
      <w:bodyDiv w:val="1"/>
      <w:marLeft w:val="0"/>
      <w:marRight w:val="0"/>
      <w:marTop w:val="0"/>
      <w:marBottom w:val="0"/>
      <w:divBdr>
        <w:top w:val="none" w:sz="0" w:space="0" w:color="auto"/>
        <w:left w:val="none" w:sz="0" w:space="0" w:color="auto"/>
        <w:bottom w:val="none" w:sz="0" w:space="0" w:color="auto"/>
        <w:right w:val="none" w:sz="0" w:space="0" w:color="auto"/>
      </w:divBdr>
    </w:div>
    <w:div w:id="132882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Employment%20White%20Paper%20A4%20Report.dotm" TargetMode="External"/></Relationship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8264d7d-ec83-4119-a5fb-8498c694c855" xsi:nil="true"/>
    <lcf76f155ced4ddcb4097134ff3c332f xmlns="b5303c29-baa3-47cf-8a8d-7012a9b89ee1">
      <Terms xmlns="http://schemas.microsoft.com/office/infopath/2007/PartnerControls"/>
    </lcf76f155ced4ddcb4097134ff3c332f>
    <MediaLengthInSeconds xmlns="b5303c29-baa3-47cf-8a8d-7012a9b89ee1" xsi:nil="true"/>
    <SharedWithUsers xmlns="38264d7d-ec83-4119-a5fb-8498c694c855">
      <UserInfo>
        <DisplayName>Maguire, Fergus</DisplayName>
        <AccountId>1009</AccountId>
        <AccountType/>
      </UserInfo>
    </SharedWithUsers>
    <Test xmlns="b5303c29-baa3-47cf-8a8d-7012a9b89e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D9A92701787041929FC10E98C81651" ma:contentTypeVersion="15" ma:contentTypeDescription="Create a new document." ma:contentTypeScope="" ma:versionID="d08610351689c54fc3ea2c58d06a8a98">
  <xsd:schema xmlns:xsd="http://www.w3.org/2001/XMLSchema" xmlns:xs="http://www.w3.org/2001/XMLSchema" xmlns:p="http://schemas.microsoft.com/office/2006/metadata/properties" xmlns:ns2="b5303c29-baa3-47cf-8a8d-7012a9b89ee1" xmlns:ns3="38264d7d-ec83-4119-a5fb-8498c694c855" targetNamespace="http://schemas.microsoft.com/office/2006/metadata/properties" ma:root="true" ma:fieldsID="d7a3615f09c7926c6febc8674aad0f91" ns2:_="" ns3:_="">
    <xsd:import namespace="b5303c29-baa3-47cf-8a8d-7012a9b89ee1"/>
    <xsd:import namespace="38264d7d-ec83-4119-a5fb-8498c694c8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st"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3c29-baa3-47cf-8a8d-7012a9b89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est" ma:index="20" nillable="true" ma:displayName="Test" ma:format="Dropdown" ma:internalName="Test">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64d7d-ec83-4119-a5fb-8498c694c8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5fca06-1e18-42fc-8d71-fc64f34db113}" ma:internalName="TaxCatchAll" ma:showField="CatchAllData" ma:web="38264d7d-ec83-4119-a5fb-8498c694c8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1057F-C7BF-474D-BABD-DC333BA22BD6}">
  <ds:schemaRefs>
    <ds:schemaRef ds:uri="http://schemas.openxmlformats.org/officeDocument/2006/bibliography"/>
  </ds:schemaRefs>
</ds:datastoreItem>
</file>

<file path=customXml/itemProps2.xml><?xml version="1.0" encoding="utf-8"?>
<ds:datastoreItem xmlns:ds="http://schemas.openxmlformats.org/officeDocument/2006/customXml" ds:itemID="{FE9B0C83-2E51-4178-B8B4-F2A6CC6793C9}">
  <ds:schemaRef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38264d7d-ec83-4119-a5fb-8498c694c855"/>
    <ds:schemaRef ds:uri="http://purl.org/dc/terms/"/>
    <ds:schemaRef ds:uri="b5303c29-baa3-47cf-8a8d-7012a9b89ee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DD5ED21-A5B2-4F64-8226-26934578391D}">
  <ds:schemaRefs>
    <ds:schemaRef ds:uri="http://schemas.microsoft.com/sharepoint/v3/contenttype/forms"/>
  </ds:schemaRefs>
</ds:datastoreItem>
</file>

<file path=customXml/itemProps4.xml><?xml version="1.0" encoding="utf-8"?>
<ds:datastoreItem xmlns:ds="http://schemas.openxmlformats.org/officeDocument/2006/customXml" ds:itemID="{6B001D7C-13DA-40DD-9554-A3F2BD6B9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3c29-baa3-47cf-8a8d-7012a9b89ee1"/>
    <ds:schemaRef ds:uri="38264d7d-ec83-4119-a5fb-8498c694c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White Paper A4 Report.dotm</Template>
  <TotalTime>0</TotalTime>
  <Pages>1</Pages>
  <Words>370</Words>
  <Characters>2109</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Working Future: The Australian Government’s White Paper on Jobs and Opportunities</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Future: The Australian Government’s White Paper on Jobs and Opportunities</dc:title>
  <dc:subject>Foreword</dc:subject>
  <dc:creator>Australian Government</dc:creator>
  <cp:keywords/>
  <dc:description/>
  <cp:lastModifiedBy>Hill, Christine</cp:lastModifiedBy>
  <cp:revision>3</cp:revision>
  <cp:lastPrinted>2023-09-22T06:54:00Z</cp:lastPrinted>
  <dcterms:created xsi:type="dcterms:W3CDTF">2023-09-24T23:48:00Z</dcterms:created>
  <dcterms:modified xsi:type="dcterms:W3CDTF">2023-09-24T23:56:00Z</dcterms:modified>
</cp:coreProperties>
</file>