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AF38" w14:textId="77777777" w:rsidR="00E24AA1" w:rsidRDefault="002F5302" w:rsidP="00E24AA1">
      <w:pPr>
        <w:pStyle w:val="Baseparagraphcentred"/>
        <w:spacing w:before="720"/>
      </w:pPr>
      <w:bookmarkStart w:id="0" w:name="_Toc78548463"/>
      <w:bookmarkStart w:id="1" w:name="_Toc78549734"/>
      <w:bookmarkStart w:id="2" w:name="_Toc78549779"/>
      <w:bookmarkStart w:id="3" w:name="_Toc80097481"/>
      <w:bookmarkStart w:id="4" w:name="_Toc80097775"/>
      <w:bookmarkStart w:id="5" w:name="_Hlk81640909"/>
      <w:r>
        <w:t>2022</w:t>
      </w:r>
      <w:r w:rsidR="00041348">
        <w:t>–2023</w:t>
      </w:r>
    </w:p>
    <w:p w14:paraId="2CFCC725" w14:textId="77777777" w:rsidR="00E24AA1" w:rsidRDefault="00E24AA1" w:rsidP="00E24AA1">
      <w:pPr>
        <w:pStyle w:val="Baseparagraphcentred"/>
      </w:pPr>
    </w:p>
    <w:p w14:paraId="78709B13" w14:textId="77777777" w:rsidR="00E24AA1" w:rsidRDefault="00E24AA1" w:rsidP="00E24AA1">
      <w:pPr>
        <w:pStyle w:val="Baseparagraphcentred"/>
      </w:pPr>
      <w:r>
        <w:t>THE PARLIAMENT OF THE COMMONWEALTH OF AUSTRALIA</w:t>
      </w:r>
    </w:p>
    <w:p w14:paraId="12FA106E" w14:textId="77777777" w:rsidR="00E24AA1" w:rsidRDefault="00E24AA1" w:rsidP="00E24AA1">
      <w:pPr>
        <w:pStyle w:val="Baseparagraphcentred"/>
      </w:pPr>
    </w:p>
    <w:p w14:paraId="1E550E6D" w14:textId="77777777" w:rsidR="00E24AA1" w:rsidRDefault="00E24AA1" w:rsidP="00E24AA1">
      <w:pPr>
        <w:pStyle w:val="Baseparagraphcentred"/>
      </w:pPr>
    </w:p>
    <w:p w14:paraId="4017237F" w14:textId="77777777" w:rsidR="00E24AA1" w:rsidRDefault="00E24AA1" w:rsidP="00E24AA1">
      <w:pPr>
        <w:pStyle w:val="Baseparagraphcentred"/>
      </w:pPr>
    </w:p>
    <w:p w14:paraId="52B985F1" w14:textId="1D98F3EB" w:rsidR="000A4EB2" w:rsidRDefault="000A1661" w:rsidP="000A4EB2">
      <w:pPr>
        <w:pStyle w:val="Baseparagraphcentred"/>
      </w:pPr>
      <w:r>
        <w:t>EXPOSURE DRAFT EXPLANATORY MATERIALS</w:t>
      </w:r>
    </w:p>
    <w:p w14:paraId="32546158" w14:textId="77777777" w:rsidR="00E24AA1" w:rsidRDefault="00E24AA1" w:rsidP="00E24AA1">
      <w:pPr>
        <w:pStyle w:val="Baseparagraphcentred"/>
      </w:pPr>
    </w:p>
    <w:p w14:paraId="6A272AEF" w14:textId="77777777" w:rsidR="00E24AA1" w:rsidRDefault="00E24AA1" w:rsidP="00E24AA1">
      <w:pPr>
        <w:pStyle w:val="Baseparagraphcentred"/>
      </w:pPr>
    </w:p>
    <w:p w14:paraId="7BA6F4FA" w14:textId="77777777" w:rsidR="00E24AA1" w:rsidRDefault="00E24AA1" w:rsidP="00E24AA1">
      <w:pPr>
        <w:pStyle w:val="Baseparagraphcentred"/>
        <w:pBdr>
          <w:bottom w:val="single" w:sz="4" w:space="1" w:color="auto"/>
        </w:pBdr>
      </w:pPr>
    </w:p>
    <w:p w14:paraId="4F111913" w14:textId="2F34785E" w:rsidR="00E24AA1" w:rsidRPr="00E24AA1" w:rsidRDefault="000A1661" w:rsidP="00E24AA1">
      <w:pPr>
        <w:pStyle w:val="BillName"/>
      </w:pPr>
      <w:bookmarkStart w:id="6" w:name="BillName"/>
      <w:bookmarkEnd w:id="6"/>
      <w:r>
        <w:t xml:space="preserve">Treasury laws amendment (measures for consultation) bill 2023: </w:t>
      </w:r>
      <w:r w:rsidR="00651DA1">
        <w:t>extending tax whistleblower protections</w:t>
      </w:r>
    </w:p>
    <w:p w14:paraId="5DFBCA4A" w14:textId="77777777" w:rsidR="00E24AA1" w:rsidRDefault="00E24AA1" w:rsidP="00E24AA1">
      <w:pPr>
        <w:pStyle w:val="Baseparagraphcentred"/>
        <w:pBdr>
          <w:top w:val="single" w:sz="4" w:space="1" w:color="auto"/>
        </w:pBdr>
      </w:pPr>
    </w:p>
    <w:p w14:paraId="1F8C514D" w14:textId="77777777" w:rsidR="00E24AA1" w:rsidRDefault="00E24AA1" w:rsidP="00E24AA1">
      <w:pPr>
        <w:pStyle w:val="Baseparagraphcentred"/>
      </w:pPr>
    </w:p>
    <w:p w14:paraId="6517B756" w14:textId="77777777" w:rsidR="00E24AA1" w:rsidRDefault="00E24AA1" w:rsidP="00E24AA1">
      <w:pPr>
        <w:pStyle w:val="Baseparagraphcentred"/>
      </w:pPr>
    </w:p>
    <w:p w14:paraId="59E13934" w14:textId="77777777" w:rsidR="00E24AA1" w:rsidRDefault="00E24AA1" w:rsidP="00E24AA1">
      <w:pPr>
        <w:pStyle w:val="Baseparagraphcentred"/>
      </w:pPr>
    </w:p>
    <w:p w14:paraId="305C6D5D" w14:textId="77777777" w:rsidR="00E24AA1" w:rsidRDefault="00E24AA1" w:rsidP="00E24AA1">
      <w:pPr>
        <w:pStyle w:val="Baseparagraphcentred"/>
      </w:pPr>
      <w:r>
        <w:t>EXPLANATORY MEMORANDUM</w:t>
      </w:r>
    </w:p>
    <w:p w14:paraId="64DC4AB8" w14:textId="77777777" w:rsidR="00E24AA1" w:rsidRDefault="00E24AA1" w:rsidP="00E24AA1">
      <w:pPr>
        <w:pStyle w:val="Baseparagraphcentred"/>
      </w:pPr>
    </w:p>
    <w:p w14:paraId="722B6F0D" w14:textId="77777777" w:rsidR="00E24AA1" w:rsidRDefault="00E24AA1" w:rsidP="00E24AA1">
      <w:pPr>
        <w:pStyle w:val="Baseparagraphcentred"/>
      </w:pPr>
    </w:p>
    <w:p w14:paraId="07502962" w14:textId="77777777" w:rsidR="00E24AA1" w:rsidRDefault="00E24AA1" w:rsidP="00E24AA1">
      <w:pPr>
        <w:pStyle w:val="ParaCentredNoSpacing"/>
      </w:pPr>
    </w:p>
    <w:p w14:paraId="29503832" w14:textId="77777777" w:rsidR="00E24AA1" w:rsidRPr="00967273" w:rsidRDefault="00E24AA1" w:rsidP="00E24AA1">
      <w:pPr>
        <w:pStyle w:val="Normalparatextnonumbers"/>
        <w:jc w:val="center"/>
        <w:rPr>
          <w:rFonts w:cs="Calibri"/>
          <w:color w:val="000000" w:themeColor="text1"/>
        </w:rPr>
      </w:pPr>
    </w:p>
    <w:p w14:paraId="0588945C" w14:textId="02738A88" w:rsidR="00E24AA1" w:rsidRDefault="00E24AA1" w:rsidP="00E24AA1">
      <w:pPr>
        <w:pStyle w:val="Normalparatextnonumbers"/>
        <w:jc w:val="center"/>
      </w:pPr>
      <w:bookmarkStart w:id="7" w:name="CirculatedByCoverPageText"/>
      <w:r w:rsidRPr="00020288">
        <w:t xml:space="preserve">(Circulated by authority of </w:t>
      </w:r>
      <w:r w:rsidR="00651DA1">
        <w:t>the Treasurer, the Hon Jim Chalmers MP</w:t>
      </w:r>
      <w:r w:rsidR="002F5302">
        <w:t>)</w:t>
      </w:r>
      <w:bookmarkEnd w:id="7"/>
    </w:p>
    <w:p w14:paraId="63B037C1" w14:textId="77777777" w:rsidR="008A3B5F" w:rsidRPr="00020288" w:rsidRDefault="008A3B5F" w:rsidP="008A3B5F">
      <w:pPr>
        <w:pStyle w:val="Normalparatextnonumbers"/>
      </w:pPr>
    </w:p>
    <w:p w14:paraId="7A57D900" w14:textId="77777777" w:rsidR="0090171F" w:rsidRDefault="0090171F" w:rsidP="00873094">
      <w:pPr>
        <w:pStyle w:val="Normalparatextnonumbers"/>
      </w:pPr>
      <w:bookmarkStart w:id="8" w:name="ConsultPreamble"/>
      <w:bookmarkEnd w:id="8"/>
    </w:p>
    <w:p w14:paraId="172CD8CD" w14:textId="77777777" w:rsidR="00924E28" w:rsidRPr="00020288" w:rsidRDefault="00924E28" w:rsidP="00873094">
      <w:pPr>
        <w:pStyle w:val="Normalparatextnonumbers"/>
      </w:pPr>
    </w:p>
    <w:p w14:paraId="2E85F76E" w14:textId="77777777" w:rsidR="00873094" w:rsidRPr="00020288" w:rsidRDefault="00873094" w:rsidP="00873094">
      <w:pPr>
        <w:pStyle w:val="TOC1"/>
        <w:sectPr w:rsidR="00873094" w:rsidRPr="00020288" w:rsidSect="00000BFC">
          <w:headerReference w:type="even" r:id="rId12"/>
          <w:headerReference w:type="default" r:id="rId13"/>
          <w:headerReference w:type="first" r:id="rId14"/>
          <w:footerReference w:type="first" r:id="rId15"/>
          <w:type w:val="oddPage"/>
          <w:pgSz w:w="9979" w:h="14175" w:code="138"/>
          <w:pgMar w:top="567" w:right="1134" w:bottom="567" w:left="1134" w:header="709" w:footer="709" w:gutter="0"/>
          <w:cols w:space="708"/>
          <w:titlePg/>
          <w:docGrid w:linePitch="360"/>
        </w:sectPr>
      </w:pPr>
    </w:p>
    <w:p w14:paraId="64721153" w14:textId="77777777" w:rsidR="00873094" w:rsidRPr="00020288" w:rsidRDefault="00873094" w:rsidP="00873094">
      <w:pPr>
        <w:pStyle w:val="TOCHeading"/>
      </w:pPr>
      <w:bookmarkStart w:id="9" w:name="_Toc80172450"/>
      <w:bookmarkStart w:id="10" w:name="_Toc80197114"/>
      <w:bookmarkStart w:id="11" w:name="_Toc81852681"/>
      <w:bookmarkEnd w:id="0"/>
      <w:bookmarkEnd w:id="1"/>
      <w:bookmarkEnd w:id="2"/>
      <w:bookmarkEnd w:id="3"/>
      <w:bookmarkEnd w:id="4"/>
      <w:r w:rsidRPr="00020288">
        <w:lastRenderedPageBreak/>
        <w:t>Table of Contents</w:t>
      </w:r>
      <w:bookmarkStart w:id="12" w:name="_Toc78549733"/>
      <w:bookmarkStart w:id="13" w:name="_Toc78549778"/>
      <w:bookmarkStart w:id="14" w:name="_Toc80097483"/>
      <w:bookmarkStart w:id="15" w:name="_Toc80097777"/>
      <w:bookmarkStart w:id="16" w:name="_Toc80115276"/>
      <w:bookmarkStart w:id="17" w:name="_Toc80172451"/>
      <w:bookmarkStart w:id="18" w:name="_Toc80197115"/>
      <w:bookmarkStart w:id="19" w:name="_Toc81852682"/>
      <w:bookmarkStart w:id="20" w:name="_Toc81852727"/>
      <w:bookmarkEnd w:id="9"/>
      <w:bookmarkEnd w:id="10"/>
      <w:bookmarkEnd w:id="11"/>
    </w:p>
    <w:p w14:paraId="24DBBF44" w14:textId="60279476" w:rsidR="006328B9" w:rsidRDefault="00873094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n-AU"/>
        </w:rPr>
      </w:pPr>
      <w:r w:rsidRPr="00BC2E4A">
        <w:fldChar w:fldCharType="begin"/>
      </w:r>
      <w:r w:rsidRPr="00BC2E4A">
        <w:instrText xml:space="preserve"> TOC \o "1-1" \u </w:instrText>
      </w:r>
      <w:r w:rsidRPr="00BC2E4A">
        <w:fldChar w:fldCharType="separate"/>
      </w:r>
      <w:r w:rsidR="006328B9">
        <w:rPr>
          <w:noProof/>
        </w:rPr>
        <w:t>Glossary</w:t>
      </w:r>
      <w:r w:rsidR="006328B9">
        <w:rPr>
          <w:noProof/>
        </w:rPr>
        <w:tab/>
      </w:r>
      <w:r w:rsidR="006328B9">
        <w:rPr>
          <w:noProof/>
        </w:rPr>
        <w:fldChar w:fldCharType="begin"/>
      </w:r>
      <w:r w:rsidR="006328B9">
        <w:rPr>
          <w:noProof/>
        </w:rPr>
        <w:instrText xml:space="preserve"> PAGEREF _Toc145591949 \h </w:instrText>
      </w:r>
      <w:r w:rsidR="006328B9">
        <w:rPr>
          <w:noProof/>
        </w:rPr>
      </w:r>
      <w:r w:rsidR="006328B9">
        <w:rPr>
          <w:noProof/>
        </w:rPr>
        <w:fldChar w:fldCharType="separate"/>
      </w:r>
      <w:r w:rsidR="006328B9">
        <w:rPr>
          <w:noProof/>
        </w:rPr>
        <w:t>1</w:t>
      </w:r>
      <w:r w:rsidR="006328B9">
        <w:rPr>
          <w:noProof/>
        </w:rPr>
        <w:fldChar w:fldCharType="end"/>
      </w:r>
    </w:p>
    <w:p w14:paraId="1D455FC2" w14:textId="26444319" w:rsidR="006328B9" w:rsidRDefault="006328B9">
      <w:pPr>
        <w:pStyle w:val="TOC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n-AU"/>
        </w:rPr>
      </w:pPr>
      <w:r w:rsidRPr="00594BD9">
        <w:rPr>
          <w:noProof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Chapter 1:</w:t>
      </w:r>
      <w:r>
        <w:rPr>
          <w:rFonts w:asciiTheme="minorHAnsi" w:eastAsiaTheme="minorEastAsia" w:hAnsiTheme="minorHAnsi" w:cstheme="minorBidi"/>
          <w:bCs w:val="0"/>
          <w:noProof/>
          <w:sz w:val="22"/>
          <w:szCs w:val="22"/>
          <w:lang w:eastAsia="en-AU"/>
        </w:rPr>
        <w:tab/>
      </w:r>
      <w:r>
        <w:rPr>
          <w:noProof/>
        </w:rPr>
        <w:t>Extending tax whistleblower protections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_Toc145591950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0AF8C730" w14:textId="0103321A" w:rsidR="00873094" w:rsidRPr="00020288" w:rsidRDefault="00873094" w:rsidP="00BC2E4A">
      <w:pPr>
        <w:pStyle w:val="TOC1"/>
      </w:pPr>
      <w:r w:rsidRPr="00BC2E4A">
        <w:fldChar w:fldCharType="end"/>
      </w:r>
    </w:p>
    <w:p w14:paraId="64305A74" w14:textId="77777777" w:rsidR="00873094" w:rsidRPr="00020288" w:rsidRDefault="00873094" w:rsidP="00873094"/>
    <w:p w14:paraId="2E0B00F0" w14:textId="77777777" w:rsidR="00873094" w:rsidRPr="00020288" w:rsidRDefault="00873094" w:rsidP="00873094">
      <w:pPr>
        <w:sectPr w:rsidR="00873094" w:rsidRPr="00020288" w:rsidSect="00000BFC">
          <w:headerReference w:type="even" r:id="rId16"/>
          <w:headerReference w:type="default" r:id="rId17"/>
          <w:headerReference w:type="first" r:id="rId18"/>
          <w:footerReference w:type="first" r:id="rId19"/>
          <w:type w:val="oddPage"/>
          <w:pgSz w:w="9979" w:h="14175" w:code="9"/>
          <w:pgMar w:top="567" w:right="1134" w:bottom="567" w:left="1134" w:header="709" w:footer="709" w:gutter="0"/>
          <w:pgNumType w:start="1"/>
          <w:cols w:space="708"/>
          <w:titlePg/>
          <w:docGrid w:linePitch="360"/>
        </w:sectPr>
      </w:pPr>
    </w:p>
    <w:p w14:paraId="772FC722" w14:textId="77777777" w:rsidR="00873094" w:rsidRPr="00020288" w:rsidRDefault="00873094" w:rsidP="00873094">
      <w:pPr>
        <w:pStyle w:val="Heading1"/>
        <w:rPr>
          <w:rFonts w:hint="eastAsia"/>
        </w:rPr>
      </w:pPr>
      <w:bookmarkStart w:id="21" w:name="_Toc82021619"/>
      <w:bookmarkStart w:id="22" w:name="_Toc82067318"/>
      <w:bookmarkStart w:id="23" w:name="_Toc82072959"/>
      <w:bookmarkStart w:id="24" w:name="_Toc82073275"/>
      <w:bookmarkStart w:id="25" w:name="_Toc82073912"/>
      <w:bookmarkStart w:id="26" w:name="_Toc82074016"/>
      <w:bookmarkStart w:id="27" w:name="_Toc145591949"/>
      <w:r w:rsidRPr="00020288">
        <w:lastRenderedPageBreak/>
        <w:t>Glossary</w:t>
      </w:r>
      <w:bookmarkStart w:id="28" w:name="_Toc485286223"/>
      <w:bookmarkStart w:id="29" w:name="_Toc78193244"/>
      <w:bookmarkStart w:id="30" w:name="_Toc7819340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r w:rsidR="00A12BAA">
        <w:tab/>
      </w:r>
      <w:r w:rsidR="001F670B">
        <w:t xml:space="preserve"> </w:t>
      </w:r>
    </w:p>
    <w:p w14:paraId="7EF75C48" w14:textId="77777777" w:rsidR="00873094" w:rsidRPr="00020288" w:rsidRDefault="00873094" w:rsidP="00873094">
      <w:pPr>
        <w:pStyle w:val="Normalparatextnonumbers"/>
      </w:pPr>
      <w:r w:rsidRPr="00020288">
        <w:t>This Explanatory Memorand</w:t>
      </w:r>
      <w:r>
        <w:t>um</w:t>
      </w:r>
      <w:r w:rsidRPr="00020288">
        <w:t xml:space="preserve"> uses the following abbreviations and acronyms.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6"/>
        <w:gridCol w:w="3874"/>
      </w:tblGrid>
      <w:tr w:rsidR="00873094" w:rsidRPr="002E7A73" w14:paraId="69786D6E" w14:textId="77777777" w:rsidTr="002425D9">
        <w:tc>
          <w:tcPr>
            <w:tcW w:w="3776" w:type="dxa"/>
            <w:shd w:val="clear" w:color="auto" w:fill="auto"/>
          </w:tcPr>
          <w:p w14:paraId="729C3CF3" w14:textId="77777777" w:rsidR="00873094" w:rsidRPr="002E7A73" w:rsidRDefault="00873094" w:rsidP="00B7393A">
            <w:pPr>
              <w:pStyle w:val="Tableheaderrowtext"/>
            </w:pPr>
            <w:bookmarkStart w:id="31" w:name="GlossaryTableStart"/>
            <w:bookmarkEnd w:id="31"/>
            <w:r w:rsidRPr="002E7A73">
              <w:t>Abbreviation</w:t>
            </w:r>
          </w:p>
        </w:tc>
        <w:tc>
          <w:tcPr>
            <w:tcW w:w="3874" w:type="dxa"/>
            <w:shd w:val="clear" w:color="auto" w:fill="auto"/>
          </w:tcPr>
          <w:p w14:paraId="6EDB2DC9" w14:textId="77777777" w:rsidR="00873094" w:rsidRPr="002E7A73" w:rsidRDefault="00873094" w:rsidP="00B7393A">
            <w:pPr>
              <w:pStyle w:val="Tableheaderrowtext"/>
            </w:pPr>
            <w:r w:rsidRPr="002E7A73">
              <w:t>Definition</w:t>
            </w:r>
          </w:p>
        </w:tc>
      </w:tr>
      <w:tr w:rsidR="00873094" w:rsidRPr="00020288" w14:paraId="59C86968" w14:textId="77777777" w:rsidTr="002425D9">
        <w:tc>
          <w:tcPr>
            <w:tcW w:w="3776" w:type="dxa"/>
          </w:tcPr>
          <w:p w14:paraId="4C0B0714" w14:textId="46C5F924" w:rsidR="00873094" w:rsidRPr="00020288" w:rsidRDefault="007F3265" w:rsidP="002425D9">
            <w:pPr>
              <w:pStyle w:val="Normalparatextnonumbers"/>
            </w:pPr>
            <w:r>
              <w:t>ATO</w:t>
            </w:r>
          </w:p>
        </w:tc>
        <w:tc>
          <w:tcPr>
            <w:tcW w:w="3874" w:type="dxa"/>
          </w:tcPr>
          <w:p w14:paraId="5E1B563E" w14:textId="655A283A" w:rsidR="00873094" w:rsidRPr="00020288" w:rsidRDefault="00B602CC" w:rsidP="002425D9">
            <w:pPr>
              <w:pStyle w:val="Normalparatextnonumbers"/>
            </w:pPr>
            <w:r>
              <w:t>Australian Taxation Office</w:t>
            </w:r>
          </w:p>
        </w:tc>
      </w:tr>
      <w:tr w:rsidR="00873094" w:rsidRPr="00020288" w14:paraId="489C428D" w14:textId="77777777" w:rsidTr="002425D9">
        <w:tc>
          <w:tcPr>
            <w:tcW w:w="3776" w:type="dxa"/>
          </w:tcPr>
          <w:p w14:paraId="78808F4C" w14:textId="7AFB6B3F" w:rsidR="00873094" w:rsidRPr="00020288" w:rsidRDefault="007F3265" w:rsidP="002425D9">
            <w:pPr>
              <w:pStyle w:val="Normalparatextnonumbers"/>
            </w:pPr>
            <w:r>
              <w:t>ITAA 1997</w:t>
            </w:r>
          </w:p>
        </w:tc>
        <w:tc>
          <w:tcPr>
            <w:tcW w:w="3874" w:type="dxa"/>
          </w:tcPr>
          <w:p w14:paraId="7706529D" w14:textId="2E3DA88A" w:rsidR="00873094" w:rsidRPr="00B602CC" w:rsidRDefault="00B602CC" w:rsidP="002425D9">
            <w:pPr>
              <w:pStyle w:val="Normalparatextnonumbers"/>
              <w:rPr>
                <w:i/>
                <w:iCs/>
              </w:rPr>
            </w:pPr>
            <w:r>
              <w:rPr>
                <w:i/>
                <w:iCs/>
              </w:rPr>
              <w:t>Income Tax Assessment Act 1997</w:t>
            </w:r>
          </w:p>
        </w:tc>
      </w:tr>
      <w:tr w:rsidR="00873094" w:rsidRPr="00020288" w14:paraId="19D27BF1" w14:textId="77777777" w:rsidTr="002425D9">
        <w:tc>
          <w:tcPr>
            <w:tcW w:w="3776" w:type="dxa"/>
          </w:tcPr>
          <w:p w14:paraId="2DB1FC42" w14:textId="14EC1C56" w:rsidR="00873094" w:rsidRPr="00020288" w:rsidRDefault="00583A33" w:rsidP="002425D9">
            <w:pPr>
              <w:pStyle w:val="Normalparatextnonumbers"/>
            </w:pPr>
            <w:r>
              <w:t>TAA 1953</w:t>
            </w:r>
          </w:p>
        </w:tc>
        <w:tc>
          <w:tcPr>
            <w:tcW w:w="3874" w:type="dxa"/>
          </w:tcPr>
          <w:p w14:paraId="20272C12" w14:textId="752FE219" w:rsidR="00873094" w:rsidRPr="00B602CC" w:rsidRDefault="00B602CC" w:rsidP="002425D9">
            <w:pPr>
              <w:pStyle w:val="Normalparatextnonumbers"/>
              <w:rPr>
                <w:i/>
                <w:iCs/>
              </w:rPr>
            </w:pPr>
            <w:r>
              <w:rPr>
                <w:i/>
                <w:iCs/>
              </w:rPr>
              <w:t>Taxation Administration Act 1953</w:t>
            </w:r>
          </w:p>
        </w:tc>
      </w:tr>
      <w:tr w:rsidR="00873094" w:rsidRPr="00020288" w14:paraId="224CABD6" w14:textId="77777777" w:rsidTr="002425D9">
        <w:tc>
          <w:tcPr>
            <w:tcW w:w="3776" w:type="dxa"/>
          </w:tcPr>
          <w:p w14:paraId="3AE99861" w14:textId="4FCC6AE0" w:rsidR="00873094" w:rsidRPr="00020288" w:rsidRDefault="00583A33" w:rsidP="002425D9">
            <w:pPr>
              <w:pStyle w:val="Normalparatextnonumbers"/>
            </w:pPr>
            <w:r>
              <w:t>TASA</w:t>
            </w:r>
            <w:r w:rsidR="0058481C">
              <w:t xml:space="preserve"> 2009</w:t>
            </w:r>
          </w:p>
        </w:tc>
        <w:tc>
          <w:tcPr>
            <w:tcW w:w="3874" w:type="dxa"/>
          </w:tcPr>
          <w:p w14:paraId="2E87942F" w14:textId="555315BD" w:rsidR="00873094" w:rsidRPr="00B602CC" w:rsidRDefault="00B602CC" w:rsidP="002425D9">
            <w:pPr>
              <w:pStyle w:val="Normalparatextnonumbers"/>
              <w:rPr>
                <w:i/>
                <w:iCs/>
              </w:rPr>
            </w:pPr>
            <w:r>
              <w:rPr>
                <w:i/>
                <w:iCs/>
              </w:rPr>
              <w:t>Tax</w:t>
            </w:r>
            <w:r w:rsidR="00AD7491">
              <w:rPr>
                <w:i/>
                <w:iCs/>
              </w:rPr>
              <w:t xml:space="preserve"> Agent Services Act 2009</w:t>
            </w:r>
          </w:p>
        </w:tc>
      </w:tr>
      <w:tr w:rsidR="00873094" w:rsidRPr="00020288" w14:paraId="17219015" w14:textId="77777777" w:rsidTr="002425D9">
        <w:tc>
          <w:tcPr>
            <w:tcW w:w="3776" w:type="dxa"/>
          </w:tcPr>
          <w:p w14:paraId="726905A2" w14:textId="00DA334E" w:rsidR="00873094" w:rsidRPr="00020288" w:rsidRDefault="00583A33" w:rsidP="002425D9">
            <w:pPr>
              <w:pStyle w:val="Normalparatextnonumbers"/>
            </w:pPr>
            <w:r>
              <w:t>TPB</w:t>
            </w:r>
          </w:p>
        </w:tc>
        <w:tc>
          <w:tcPr>
            <w:tcW w:w="3874" w:type="dxa"/>
          </w:tcPr>
          <w:p w14:paraId="420A1056" w14:textId="2BFC931F" w:rsidR="00873094" w:rsidRPr="00020288" w:rsidRDefault="00AD7491" w:rsidP="002425D9">
            <w:pPr>
              <w:pStyle w:val="Normalparatextnonumbers"/>
            </w:pPr>
            <w:r>
              <w:t>Tax Practitioners Board</w:t>
            </w:r>
          </w:p>
        </w:tc>
      </w:tr>
      <w:tr w:rsidR="009D6824" w:rsidRPr="00020288" w14:paraId="1812612C" w14:textId="77777777" w:rsidTr="002425D9">
        <w:tc>
          <w:tcPr>
            <w:tcW w:w="3776" w:type="dxa"/>
          </w:tcPr>
          <w:p w14:paraId="6945153F" w14:textId="49D94E2D" w:rsidR="009D6824" w:rsidRDefault="009D6824" w:rsidP="002425D9">
            <w:pPr>
              <w:pStyle w:val="Normalparatextnonumbers"/>
            </w:pPr>
            <w:r>
              <w:t>PID Act</w:t>
            </w:r>
          </w:p>
        </w:tc>
        <w:tc>
          <w:tcPr>
            <w:tcW w:w="3874" w:type="dxa"/>
          </w:tcPr>
          <w:p w14:paraId="1A4D0701" w14:textId="36E85FAD" w:rsidR="009D6824" w:rsidRPr="009C4347" w:rsidRDefault="009D6824" w:rsidP="002425D9">
            <w:pPr>
              <w:pStyle w:val="Normalparatextnonumbers"/>
              <w:rPr>
                <w:i/>
                <w:iCs/>
              </w:rPr>
            </w:pPr>
            <w:r>
              <w:rPr>
                <w:i/>
                <w:iCs/>
              </w:rPr>
              <w:t xml:space="preserve">Public Interest Disclosure Act </w:t>
            </w:r>
            <w:r w:rsidR="00131971">
              <w:rPr>
                <w:i/>
                <w:iCs/>
              </w:rPr>
              <w:t>2013</w:t>
            </w:r>
          </w:p>
        </w:tc>
      </w:tr>
    </w:tbl>
    <w:p w14:paraId="19855B78" w14:textId="77777777" w:rsidR="00873094" w:rsidRPr="00020288" w:rsidRDefault="00873094" w:rsidP="00873094">
      <w:pPr>
        <w:spacing w:before="0" w:after="0" w:line="360" w:lineRule="auto"/>
        <w:contextualSpacing/>
      </w:pPr>
      <w:bookmarkStart w:id="32" w:name="_Toc78548467"/>
      <w:bookmarkStart w:id="33" w:name="_Toc78549738"/>
      <w:bookmarkStart w:id="34" w:name="_Toc78549783"/>
      <w:bookmarkEnd w:id="28"/>
      <w:bookmarkEnd w:id="29"/>
      <w:bookmarkEnd w:id="30"/>
    </w:p>
    <w:p w14:paraId="74312134" w14:textId="77777777" w:rsidR="00A13900" w:rsidRPr="00020288" w:rsidRDefault="00943861" w:rsidP="00873094">
      <w:pPr>
        <w:spacing w:after="0" w:line="360" w:lineRule="auto"/>
        <w:contextualSpacing/>
        <w:sectPr w:rsidR="00A13900" w:rsidRPr="00020288" w:rsidSect="00DD6CB7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oddPage"/>
          <w:pgSz w:w="9979" w:h="14175" w:code="9"/>
          <w:pgMar w:top="567" w:right="1134" w:bottom="567" w:left="1134" w:header="709" w:footer="709" w:gutter="0"/>
          <w:pgNumType w:start="1"/>
          <w:cols w:space="708"/>
          <w:titlePg/>
          <w:docGrid w:linePitch="360"/>
        </w:sectPr>
      </w:pPr>
      <w:r>
        <w:t xml:space="preserve"> </w:t>
      </w:r>
    </w:p>
    <w:p w14:paraId="1BD3AE78" w14:textId="57CE98BC" w:rsidR="00A13900" w:rsidRPr="0073326A" w:rsidRDefault="009F466B" w:rsidP="00A13900">
      <w:pPr>
        <w:pStyle w:val="Chapterheading"/>
        <w:tabs>
          <w:tab w:val="clear" w:pos="10773"/>
          <w:tab w:val="num" w:pos="2977"/>
        </w:tabs>
        <w:ind w:left="0"/>
        <w:rPr>
          <w:rFonts w:hint="eastAsia"/>
        </w:rPr>
      </w:pPr>
      <w:bookmarkStart w:id="35" w:name="_Toc145591950"/>
      <w:r>
        <w:lastRenderedPageBreak/>
        <w:t>Extending</w:t>
      </w:r>
      <w:r w:rsidR="000606FE">
        <w:t xml:space="preserve"> tax </w:t>
      </w:r>
      <w:proofErr w:type="spellStart"/>
      <w:r w:rsidR="000606FE">
        <w:t>whistleblower</w:t>
      </w:r>
      <w:proofErr w:type="spellEnd"/>
      <w:r w:rsidR="000606FE">
        <w:t xml:space="preserve"> protections</w:t>
      </w:r>
      <w:bookmarkEnd w:id="35"/>
    </w:p>
    <w:p w14:paraId="22D8FEB2" w14:textId="3ACC0C7A" w:rsidR="00A13900" w:rsidRDefault="00BF3B20" w:rsidP="00BF3B20">
      <w:pPr>
        <w:pStyle w:val="TOCHeading"/>
      </w:pPr>
      <w:bookmarkStart w:id="36" w:name="Chapter1"/>
      <w:r>
        <w:t xml:space="preserve">Table of Contents: </w:t>
      </w:r>
    </w:p>
    <w:p w14:paraId="4102A07D" w14:textId="777A6BCB" w:rsidR="006328B9" w:rsidRDefault="00BF3B20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fldChar w:fldCharType="begin"/>
      </w:r>
      <w:r>
        <w:instrText xml:space="preserve"> TOC \o "1-3" \z  \B Chapter1</w:instrText>
      </w:r>
      <w:r>
        <w:fldChar w:fldCharType="separate"/>
      </w:r>
      <w:r w:rsidR="006328B9">
        <w:t>Outline of chapter</w:t>
      </w:r>
      <w:r w:rsidR="006328B9">
        <w:rPr>
          <w:webHidden/>
        </w:rPr>
        <w:tab/>
      </w:r>
      <w:r w:rsidR="006328B9">
        <w:rPr>
          <w:webHidden/>
        </w:rPr>
        <w:fldChar w:fldCharType="begin"/>
      </w:r>
      <w:r w:rsidR="006328B9">
        <w:rPr>
          <w:webHidden/>
        </w:rPr>
        <w:instrText xml:space="preserve"> PAGEREF _Toc145591974 \h </w:instrText>
      </w:r>
      <w:r w:rsidR="006328B9">
        <w:rPr>
          <w:webHidden/>
        </w:rPr>
      </w:r>
      <w:r w:rsidR="006328B9">
        <w:rPr>
          <w:webHidden/>
        </w:rPr>
        <w:fldChar w:fldCharType="separate"/>
      </w:r>
      <w:r w:rsidR="006328B9">
        <w:rPr>
          <w:webHidden/>
        </w:rPr>
        <w:t>3</w:t>
      </w:r>
      <w:r w:rsidR="006328B9">
        <w:rPr>
          <w:webHidden/>
        </w:rPr>
        <w:fldChar w:fldCharType="end"/>
      </w:r>
    </w:p>
    <w:p w14:paraId="1CD3A478" w14:textId="17A46863" w:rsidR="006328B9" w:rsidRDefault="006328B9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t>Context of amendments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_Toc145591975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3</w:t>
      </w:r>
      <w:r>
        <w:rPr>
          <w:webHidden/>
        </w:rPr>
        <w:fldChar w:fldCharType="end"/>
      </w:r>
    </w:p>
    <w:p w14:paraId="7E5946E3" w14:textId="4467C64B" w:rsidR="006328B9" w:rsidRDefault="006328B9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t>Comparison of key features of new law and current law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_Toc145591976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4</w:t>
      </w:r>
      <w:r>
        <w:rPr>
          <w:webHidden/>
        </w:rPr>
        <w:fldChar w:fldCharType="end"/>
      </w:r>
    </w:p>
    <w:p w14:paraId="4201749E" w14:textId="0133618C" w:rsidR="006328B9" w:rsidRDefault="006328B9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t>Detailed explanation of new law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_Toc145591977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4</w:t>
      </w:r>
      <w:r>
        <w:rPr>
          <w:webHidden/>
        </w:rPr>
        <w:fldChar w:fldCharType="end"/>
      </w:r>
    </w:p>
    <w:p w14:paraId="4CE39881" w14:textId="4FE3F1CF" w:rsidR="006328B9" w:rsidRDefault="006328B9">
      <w:pPr>
        <w:pStyle w:val="TOC2"/>
        <w:rPr>
          <w:rFonts w:asciiTheme="minorHAnsi" w:eastAsiaTheme="minorEastAsia" w:hAnsiTheme="minorHAnsi"/>
          <w:sz w:val="22"/>
          <w:lang w:eastAsia="en-AU"/>
        </w:rPr>
      </w:pPr>
      <w:r>
        <w:t>Commencement, application, and transitional provisions</w:t>
      </w:r>
      <w:r>
        <w:rPr>
          <w:webHidden/>
        </w:rPr>
        <w:tab/>
      </w:r>
      <w:r>
        <w:rPr>
          <w:webHidden/>
        </w:rPr>
        <w:fldChar w:fldCharType="begin"/>
      </w:r>
      <w:r>
        <w:rPr>
          <w:webHidden/>
        </w:rPr>
        <w:instrText xml:space="preserve"> PAGEREF _Toc145591978 \h </w:instrText>
      </w:r>
      <w:r>
        <w:rPr>
          <w:webHidden/>
        </w:rPr>
      </w:r>
      <w:r>
        <w:rPr>
          <w:webHidden/>
        </w:rPr>
        <w:fldChar w:fldCharType="separate"/>
      </w:r>
      <w:r>
        <w:rPr>
          <w:webHidden/>
        </w:rPr>
        <w:t>6</w:t>
      </w:r>
      <w:r>
        <w:rPr>
          <w:webHidden/>
        </w:rPr>
        <w:fldChar w:fldCharType="end"/>
      </w:r>
    </w:p>
    <w:p w14:paraId="26CACB22" w14:textId="3C9C6161" w:rsidR="00BF3B20" w:rsidRPr="00BF3B20" w:rsidRDefault="00BF3B20" w:rsidP="00BF3B20">
      <w:r>
        <w:fldChar w:fldCharType="end"/>
      </w:r>
    </w:p>
    <w:p w14:paraId="79AFC8FA" w14:textId="77777777" w:rsidR="00A13900" w:rsidRPr="00020288" w:rsidRDefault="00A13900" w:rsidP="00873094"/>
    <w:p w14:paraId="7F7D4681" w14:textId="77777777" w:rsidR="00A13900" w:rsidRPr="00020288" w:rsidRDefault="00A13900" w:rsidP="005D0844">
      <w:pPr>
        <w:pStyle w:val="Heading2"/>
        <w:rPr>
          <w:rFonts w:hint="eastAsia"/>
        </w:rPr>
      </w:pPr>
      <w:bookmarkStart w:id="37" w:name="_Toc145591974"/>
      <w:r w:rsidRPr="00020288">
        <w:t xml:space="preserve">Outline </w:t>
      </w:r>
      <w:r w:rsidRPr="005D0844">
        <w:t>of</w:t>
      </w:r>
      <w:r w:rsidRPr="00020288">
        <w:t xml:space="preserve"> chapter</w:t>
      </w:r>
      <w:bookmarkEnd w:id="37"/>
    </w:p>
    <w:p w14:paraId="0A77FD10" w14:textId="373134FF" w:rsidR="00104772" w:rsidRDefault="005B300D">
      <w:pPr>
        <w:pStyle w:val="Normalparatextwithnumbers"/>
      </w:pPr>
      <w:r>
        <w:t xml:space="preserve">The </w:t>
      </w:r>
      <w:r w:rsidR="00C872FA">
        <w:t>Treasury Laws Amendment (Measures for Consultation) Bill 2023</w:t>
      </w:r>
      <w:r w:rsidR="001A2E16">
        <w:t xml:space="preserve"> (Bill)</w:t>
      </w:r>
      <w:r>
        <w:t xml:space="preserve"> </w:t>
      </w:r>
      <w:r w:rsidR="004072A0">
        <w:t xml:space="preserve">amends Part IVD of the </w:t>
      </w:r>
      <w:r w:rsidR="00AE7E81">
        <w:t xml:space="preserve">TAA 1953 to </w:t>
      </w:r>
      <w:r w:rsidR="006D371B">
        <w:t xml:space="preserve">extend </w:t>
      </w:r>
      <w:proofErr w:type="spellStart"/>
      <w:r w:rsidR="00104772">
        <w:t>whistleblower</w:t>
      </w:r>
      <w:proofErr w:type="spellEnd"/>
      <w:r w:rsidR="00104772">
        <w:t xml:space="preserve"> </w:t>
      </w:r>
      <w:r w:rsidR="007E379F">
        <w:t xml:space="preserve">protections to </w:t>
      </w:r>
      <w:r w:rsidR="00104772">
        <w:t>eligible</w:t>
      </w:r>
      <w:r w:rsidR="002870A1">
        <w:t xml:space="preserve"> </w:t>
      </w:r>
      <w:proofErr w:type="spellStart"/>
      <w:r w:rsidR="002870A1">
        <w:t>whistleblowers</w:t>
      </w:r>
      <w:proofErr w:type="spellEnd"/>
      <w:r w:rsidR="00104772">
        <w:t xml:space="preserve"> who make disclosures to the TPB</w:t>
      </w:r>
      <w:r w:rsidR="001A2E16">
        <w:t xml:space="preserve"> </w:t>
      </w:r>
      <w:r w:rsidR="001A2E16" w:rsidRPr="005642A1">
        <w:t xml:space="preserve">where </w:t>
      </w:r>
      <w:r w:rsidR="001A2E16">
        <w:t>they believe</w:t>
      </w:r>
      <w:r w:rsidR="001A2E16" w:rsidRPr="005642A1">
        <w:t xml:space="preserve"> the information may assist the TPB to perform its function</w:t>
      </w:r>
      <w:r w:rsidR="001A2E16">
        <w:t xml:space="preserve">s or duties under the </w:t>
      </w:r>
      <w:r w:rsidR="00DF6FC8">
        <w:t>TASA</w:t>
      </w:r>
      <w:r w:rsidR="001A2E16" w:rsidRPr="00B859BD">
        <w:t xml:space="preserve"> 2009</w:t>
      </w:r>
      <w:r w:rsidR="001A2E16" w:rsidRPr="005642A1">
        <w:t>.</w:t>
      </w:r>
      <w:r w:rsidR="00104772">
        <w:t xml:space="preserve"> </w:t>
      </w:r>
    </w:p>
    <w:p w14:paraId="698C6803" w14:textId="6C2A785D" w:rsidR="005B300D" w:rsidRPr="000E521B" w:rsidRDefault="005B300D" w:rsidP="000E521B">
      <w:pPr>
        <w:pStyle w:val="Normalparatextwithnumbers"/>
      </w:pPr>
      <w:r>
        <w:t>All legislative references in this Chapter are to the Bill unless otherwise stated.</w:t>
      </w:r>
    </w:p>
    <w:p w14:paraId="19F8BECA" w14:textId="77777777" w:rsidR="00A13900" w:rsidRPr="00020288" w:rsidRDefault="00A13900" w:rsidP="005D0844">
      <w:pPr>
        <w:pStyle w:val="Heading2"/>
        <w:rPr>
          <w:rFonts w:hint="eastAsia"/>
        </w:rPr>
      </w:pPr>
      <w:bookmarkStart w:id="38" w:name="_Toc145591975"/>
      <w:r w:rsidRPr="00020288">
        <w:t xml:space="preserve">Context of </w:t>
      </w:r>
      <w:r w:rsidRPr="005D0844">
        <w:t>amendments</w:t>
      </w:r>
      <w:bookmarkEnd w:id="38"/>
    </w:p>
    <w:p w14:paraId="3D59DECD" w14:textId="310B1F70" w:rsidR="00187D7E" w:rsidRDefault="00363691" w:rsidP="00A13900">
      <w:pPr>
        <w:pStyle w:val="Normalparatextwithnumbers"/>
        <w:numPr>
          <w:ilvl w:val="1"/>
          <w:numId w:val="24"/>
        </w:numPr>
      </w:pPr>
      <w:r w:rsidRPr="00363691">
        <w:t xml:space="preserve">The PwC scandal exposed severe shortcomings in </w:t>
      </w:r>
      <w:r>
        <w:t>Australia’s</w:t>
      </w:r>
      <w:r w:rsidRPr="00363691">
        <w:t xml:space="preserve"> regulatory framework</w:t>
      </w:r>
      <w:r>
        <w:t xml:space="preserve">s, including limitations in the abilities of Australia’s regulators to receive and share information from </w:t>
      </w:r>
      <w:proofErr w:type="spellStart"/>
      <w:r>
        <w:t>whistleblowers</w:t>
      </w:r>
      <w:proofErr w:type="spellEnd"/>
      <w:r w:rsidRPr="00363691">
        <w:t>.</w:t>
      </w:r>
      <w:r>
        <w:t xml:space="preserve"> These limitations arbitrarily and negatively constrain the integrity of the taxation system. </w:t>
      </w:r>
    </w:p>
    <w:p w14:paraId="5011127F" w14:textId="0D7DBF92" w:rsidR="00363691" w:rsidRDefault="00B777F9" w:rsidP="00857535">
      <w:pPr>
        <w:pStyle w:val="Normalparatextwithnumbers"/>
        <w:numPr>
          <w:ilvl w:val="1"/>
          <w:numId w:val="24"/>
        </w:numPr>
      </w:pPr>
      <w:r>
        <w:t>Whilst</w:t>
      </w:r>
      <w:r w:rsidR="00363691">
        <w:t xml:space="preserve"> </w:t>
      </w:r>
      <w:r w:rsidR="004E0CA5">
        <w:t>individuals</w:t>
      </w:r>
      <w:r w:rsidR="00363691">
        <w:t xml:space="preserve"> are currently protected when they make disclosure of information to the Commissioner of Taxation</w:t>
      </w:r>
      <w:r>
        <w:t xml:space="preserve"> (Commissioner)</w:t>
      </w:r>
      <w:r w:rsidR="00363691">
        <w:t xml:space="preserve"> for the purposes of taxation law, there is no similar protections for disclosures made to the </w:t>
      </w:r>
      <w:r w:rsidR="00B05E97">
        <w:t>TPB</w:t>
      </w:r>
      <w:r w:rsidR="00363691">
        <w:t>.</w:t>
      </w:r>
      <w:r w:rsidR="00857535">
        <w:t xml:space="preserve"> The 2019 James’ Review </w:t>
      </w:r>
      <w:r w:rsidR="00857535" w:rsidRPr="00857535">
        <w:t>of the Tax Practitioners Board</w:t>
      </w:r>
      <w:r w:rsidR="00857535">
        <w:t xml:space="preserve"> concluded the inability of the TPB to receive information from an eligible </w:t>
      </w:r>
      <w:proofErr w:type="spellStart"/>
      <w:r w:rsidR="00857535">
        <w:t>whistleblower</w:t>
      </w:r>
      <w:proofErr w:type="spellEnd"/>
      <w:r w:rsidR="00857535">
        <w:t xml:space="preserve"> as an anomalous outcome. </w:t>
      </w:r>
      <w:r w:rsidR="003E0000">
        <w:t xml:space="preserve">As such, the Commissioner is equipped to address </w:t>
      </w:r>
      <w:r w:rsidR="00525D1D">
        <w:t>tax misconduct</w:t>
      </w:r>
      <w:r w:rsidR="00A12A56">
        <w:t xml:space="preserve"> that falls with</w:t>
      </w:r>
      <w:r w:rsidR="00CA4C02">
        <w:t>in</w:t>
      </w:r>
      <w:r w:rsidR="005625B9">
        <w:t xml:space="preserve"> the Commissioner’s purview</w:t>
      </w:r>
      <w:r w:rsidR="003E0000">
        <w:t xml:space="preserve">, but the TPB is not </w:t>
      </w:r>
      <w:r w:rsidR="003E0000">
        <w:lastRenderedPageBreak/>
        <w:t xml:space="preserve">equally able to address malicious practices by </w:t>
      </w:r>
      <w:r w:rsidR="00161368">
        <w:t>tax practitioners</w:t>
      </w:r>
      <w:r w:rsidR="003E0000">
        <w:t xml:space="preserve"> or scheme promoters. </w:t>
      </w:r>
    </w:p>
    <w:p w14:paraId="76BC1CD4" w14:textId="6BEACF5C" w:rsidR="00A13900" w:rsidRDefault="00034394" w:rsidP="00A13900">
      <w:pPr>
        <w:pStyle w:val="Normalparatextwithnumbers"/>
        <w:numPr>
          <w:ilvl w:val="1"/>
          <w:numId w:val="24"/>
        </w:numPr>
      </w:pPr>
      <w:r>
        <w:t xml:space="preserve">The </w:t>
      </w:r>
      <w:r w:rsidRPr="00034394">
        <w:t xml:space="preserve">policy objectives are to protect a new range of disclosures, relating to potential misconduct by </w:t>
      </w:r>
      <w:r w:rsidR="004506CB">
        <w:t>tax practitioners</w:t>
      </w:r>
      <w:r>
        <w:t>.</w:t>
      </w:r>
    </w:p>
    <w:p w14:paraId="4110E077" w14:textId="17C4CCC7" w:rsidR="00FC5A4E" w:rsidRPr="00020288" w:rsidRDefault="00AE6AEB" w:rsidP="00A13900">
      <w:pPr>
        <w:pStyle w:val="Normalparatextwithnumbers"/>
        <w:numPr>
          <w:ilvl w:val="1"/>
          <w:numId w:val="24"/>
        </w:numPr>
      </w:pPr>
      <w:r w:rsidRPr="00AE6AEB">
        <w:t>This measure is one of several responses to the breach of confidence and unethical use of confidential information by PwC and seeks</w:t>
      </w:r>
      <w:r w:rsidR="00D35E98">
        <w:t xml:space="preserve"> to</w:t>
      </w:r>
      <w:r w:rsidRPr="00AE6AEB">
        <w:t xml:space="preserve"> restore public trust in the public sector and strengthen integrity within the regulatory frameworks and systems related to tax intermediaries</w:t>
      </w:r>
      <w:r>
        <w:t>.</w:t>
      </w:r>
    </w:p>
    <w:p w14:paraId="1EF1F4AD" w14:textId="77777777" w:rsidR="00A13900" w:rsidRPr="00020288" w:rsidRDefault="00A13900" w:rsidP="00AF50CE">
      <w:pPr>
        <w:pStyle w:val="Heading2"/>
        <w:rPr>
          <w:rFonts w:hint="eastAsia"/>
        </w:rPr>
      </w:pPr>
      <w:bookmarkStart w:id="39" w:name="_Toc145591976"/>
      <w:r w:rsidRPr="00AF50CE">
        <w:t>Comparison</w:t>
      </w:r>
      <w:r w:rsidRPr="00020288">
        <w:t xml:space="preserve"> of key features of new law and current law</w:t>
      </w:r>
      <w:bookmarkEnd w:id="39"/>
    </w:p>
    <w:p w14:paraId="11D42F14" w14:textId="77777777" w:rsidR="00A13900" w:rsidRPr="002D3B91" w:rsidRDefault="00A13900" w:rsidP="00A13900">
      <w:pPr>
        <w:pStyle w:val="TableHeading"/>
        <w:numPr>
          <w:ilvl w:val="4"/>
          <w:numId w:val="24"/>
        </w:numPr>
      </w:pPr>
      <w:r w:rsidRPr="002D3B91">
        <w:t>Comparison of new law and current law</w:t>
      </w:r>
    </w:p>
    <w:tbl>
      <w:tblPr>
        <w:tblStyle w:val="Treasurytable"/>
        <w:tblW w:w="0" w:type="auto"/>
        <w:tblLook w:val="01E0" w:firstRow="1" w:lastRow="1" w:firstColumn="1" w:lastColumn="1" w:noHBand="0" w:noVBand="0"/>
      </w:tblPr>
      <w:tblGrid>
        <w:gridCol w:w="3776"/>
        <w:gridCol w:w="3874"/>
      </w:tblGrid>
      <w:tr w:rsidR="00A13900" w:rsidRPr="00020288" w14:paraId="440A0BBE" w14:textId="77777777" w:rsidTr="00242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776" w:type="dxa"/>
          </w:tcPr>
          <w:p w14:paraId="141EC6A5" w14:textId="77777777" w:rsidR="00A13900" w:rsidRPr="00A61FE9" w:rsidRDefault="00A13900" w:rsidP="00A13900">
            <w:pPr>
              <w:pStyle w:val="Tableheaderrowtext"/>
              <w:numPr>
                <w:ilvl w:val="3"/>
                <w:numId w:val="2"/>
              </w:numPr>
              <w:ind w:left="1701" w:hanging="1701"/>
            </w:pPr>
            <w:r w:rsidRPr="00A61FE9">
              <w:t>New law</w:t>
            </w:r>
          </w:p>
        </w:tc>
        <w:tc>
          <w:tcPr>
            <w:tcW w:w="3874" w:type="dxa"/>
          </w:tcPr>
          <w:p w14:paraId="7BB75A24" w14:textId="77777777" w:rsidR="00A13900" w:rsidRPr="00A61FE9" w:rsidRDefault="00A13900" w:rsidP="00A13900">
            <w:pPr>
              <w:pStyle w:val="Tableheaderrowtext"/>
              <w:numPr>
                <w:ilvl w:val="3"/>
                <w:numId w:val="2"/>
              </w:numPr>
              <w:ind w:left="1701" w:hanging="1701"/>
            </w:pPr>
            <w:r w:rsidRPr="00A61FE9">
              <w:t>Current law</w:t>
            </w:r>
          </w:p>
        </w:tc>
      </w:tr>
      <w:tr w:rsidR="00A13900" w:rsidRPr="00020288" w14:paraId="0F461AAD" w14:textId="77777777" w:rsidTr="002425D9">
        <w:tc>
          <w:tcPr>
            <w:tcW w:w="3776" w:type="dxa"/>
          </w:tcPr>
          <w:p w14:paraId="50714AD2" w14:textId="3EEB857D" w:rsidR="00DB0A4F" w:rsidRPr="00020288" w:rsidRDefault="009710EE" w:rsidP="002425D9">
            <w:pPr>
              <w:pStyle w:val="Tabletext"/>
            </w:pPr>
            <w:r>
              <w:t>A disclosure of information qualifies for protection if made to the Commissioner or to the TPB</w:t>
            </w:r>
            <w:r w:rsidR="00635F7F">
              <w:t xml:space="preserve"> </w:t>
            </w:r>
            <w:r w:rsidR="00C30B57">
              <w:t xml:space="preserve">to assist the TPB to perform its functions or duties under the </w:t>
            </w:r>
            <w:r w:rsidR="00C30B57" w:rsidRPr="002E2F62">
              <w:t>TASA 2009</w:t>
            </w:r>
            <w:r>
              <w:t>.</w:t>
            </w:r>
          </w:p>
        </w:tc>
        <w:tc>
          <w:tcPr>
            <w:tcW w:w="3874" w:type="dxa"/>
          </w:tcPr>
          <w:p w14:paraId="2550291E" w14:textId="26E14CE9" w:rsidR="00A13900" w:rsidRPr="00020288" w:rsidRDefault="00446AB3" w:rsidP="00570FB5">
            <w:pPr>
              <w:pStyle w:val="Tabletext"/>
              <w:ind w:left="0"/>
            </w:pPr>
            <w:r>
              <w:t xml:space="preserve">A disclosure of information qualifies for </w:t>
            </w:r>
            <w:proofErr w:type="spellStart"/>
            <w:r w:rsidR="00FD18CA">
              <w:t>whistleblower</w:t>
            </w:r>
            <w:proofErr w:type="spellEnd"/>
            <w:r w:rsidR="00FD18CA">
              <w:t xml:space="preserve"> </w:t>
            </w:r>
            <w:r>
              <w:t xml:space="preserve">protection if made to the Commissioner </w:t>
            </w:r>
            <w:r w:rsidR="00635F7F">
              <w:t>to assist the Commissioner with his or her functions or duties under the taxation law.</w:t>
            </w:r>
          </w:p>
        </w:tc>
      </w:tr>
      <w:tr w:rsidR="00446AB3" w:rsidRPr="00020288" w14:paraId="3A0C7966" w14:textId="77777777" w:rsidTr="002425D9">
        <w:tc>
          <w:tcPr>
            <w:tcW w:w="3776" w:type="dxa"/>
          </w:tcPr>
          <w:p w14:paraId="0F7A09DC" w14:textId="363AD8BC" w:rsidR="00446AB3" w:rsidRPr="00020288" w:rsidRDefault="00446AB3" w:rsidP="005A4968">
            <w:pPr>
              <w:pStyle w:val="Tabletext"/>
            </w:pPr>
            <w:r>
              <w:t xml:space="preserve">A discloser is further protected if they make disclosures to </w:t>
            </w:r>
            <w:r w:rsidR="0051465B">
              <w:t>several</w:t>
            </w:r>
            <w:r w:rsidR="003415CA">
              <w:t xml:space="preserve"> enti</w:t>
            </w:r>
            <w:r w:rsidR="0051465B">
              <w:t>ti</w:t>
            </w:r>
            <w:r w:rsidR="003415CA">
              <w:t>es</w:t>
            </w:r>
            <w:r>
              <w:t xml:space="preserve"> for the purposes of obtaining </w:t>
            </w:r>
            <w:r w:rsidR="003415CA">
              <w:t xml:space="preserve">assistance </w:t>
            </w:r>
            <w:r>
              <w:t>in relation to a disclosure</w:t>
            </w:r>
            <w:r w:rsidR="005A4968">
              <w:t xml:space="preserve">, or </w:t>
            </w:r>
            <w:r>
              <w:t>to a medical practitioner or psychologist.</w:t>
            </w:r>
          </w:p>
        </w:tc>
        <w:tc>
          <w:tcPr>
            <w:tcW w:w="3874" w:type="dxa"/>
          </w:tcPr>
          <w:p w14:paraId="57D8FA70" w14:textId="1BDF96C7" w:rsidR="00446AB3" w:rsidRPr="00020288" w:rsidRDefault="00446AB3" w:rsidP="00446AB3">
            <w:pPr>
              <w:pStyle w:val="Tabletext"/>
            </w:pPr>
            <w:r>
              <w:t>A discloser qualifies for protection if the disclosure of information is made to a legal practitioner for the purposes of obtaining legal advice or representation about disclosures made to the commissioner or an eligible recipient.</w:t>
            </w:r>
          </w:p>
        </w:tc>
      </w:tr>
      <w:tr w:rsidR="00A13900" w:rsidRPr="00020288" w14:paraId="691A576A" w14:textId="77777777" w:rsidTr="00BA7353">
        <w:trPr>
          <w:trHeight w:val="614"/>
        </w:trPr>
        <w:tc>
          <w:tcPr>
            <w:tcW w:w="3776" w:type="dxa"/>
          </w:tcPr>
          <w:p w14:paraId="0B9A0850" w14:textId="15CF3636" w:rsidR="00A13900" w:rsidRPr="00020288" w:rsidRDefault="00D3403E" w:rsidP="00D3403E">
            <w:pPr>
              <w:pStyle w:val="Tabletext"/>
              <w:ind w:left="0"/>
            </w:pPr>
            <w:r>
              <w:t xml:space="preserve">The burden of proof </w:t>
            </w:r>
            <w:r w:rsidR="002224AF">
              <w:t xml:space="preserve">is reversed for claims for protection </w:t>
            </w:r>
            <w:r w:rsidR="00D6151D">
              <w:t xml:space="preserve">from liabilities </w:t>
            </w:r>
            <w:r w:rsidR="002224AF">
              <w:t>by a discloser</w:t>
            </w:r>
            <w:r w:rsidR="003E066E">
              <w:t>, applying in a similar manner to parts of the PID Act</w:t>
            </w:r>
            <w:r w:rsidR="005A35C7">
              <w:t>.</w:t>
            </w:r>
            <w:r w:rsidR="002224AF">
              <w:t xml:space="preserve"> </w:t>
            </w:r>
          </w:p>
        </w:tc>
        <w:tc>
          <w:tcPr>
            <w:tcW w:w="3874" w:type="dxa"/>
          </w:tcPr>
          <w:p w14:paraId="2F3D98C4" w14:textId="5ECCC520" w:rsidR="00A13900" w:rsidRPr="00020288" w:rsidRDefault="006626C5" w:rsidP="002425D9">
            <w:pPr>
              <w:pStyle w:val="Tabletext"/>
            </w:pPr>
            <w:r>
              <w:t xml:space="preserve">A </w:t>
            </w:r>
            <w:r w:rsidR="00C50A0B">
              <w:t xml:space="preserve">discloser that qualifies for protection is </w:t>
            </w:r>
            <w:r w:rsidR="009160F1">
              <w:t xml:space="preserve">not subject to </w:t>
            </w:r>
            <w:r w:rsidR="009D6824">
              <w:t>several</w:t>
            </w:r>
            <w:r w:rsidR="00D3403E">
              <w:t xml:space="preserve"> liabilities in relation to the disclosure. </w:t>
            </w:r>
          </w:p>
        </w:tc>
      </w:tr>
    </w:tbl>
    <w:p w14:paraId="238CD4AF" w14:textId="77777777" w:rsidR="00A13900" w:rsidRPr="00020288" w:rsidRDefault="00A13900" w:rsidP="00A13900">
      <w:pPr>
        <w:pStyle w:val="Heading2"/>
        <w:numPr>
          <w:ilvl w:val="1"/>
          <w:numId w:val="2"/>
        </w:numPr>
        <w:tabs>
          <w:tab w:val="num" w:pos="567"/>
        </w:tabs>
        <w:ind w:left="567" w:hanging="567"/>
        <w:rPr>
          <w:rFonts w:hint="eastAsia"/>
        </w:rPr>
      </w:pPr>
      <w:bookmarkStart w:id="40" w:name="_Toc145591977"/>
      <w:r w:rsidRPr="00020288">
        <w:t>Detailed explanation of new law</w:t>
      </w:r>
      <w:bookmarkEnd w:id="40"/>
    </w:p>
    <w:p w14:paraId="6CC8056E" w14:textId="7999483F" w:rsidR="00A13900" w:rsidRDefault="00854E52" w:rsidP="005C299B">
      <w:pPr>
        <w:pStyle w:val="Heading4"/>
      </w:pPr>
      <w:r>
        <w:t>New protected disclosures</w:t>
      </w:r>
    </w:p>
    <w:p w14:paraId="1D54DDAC" w14:textId="6194757F" w:rsidR="00F43569" w:rsidRPr="00F43569" w:rsidRDefault="00F43569" w:rsidP="00B859BD">
      <w:pPr>
        <w:pStyle w:val="Heading5"/>
      </w:pPr>
      <w:r>
        <w:t>TPB</w:t>
      </w:r>
    </w:p>
    <w:p w14:paraId="2AFD4D8A" w14:textId="56A56E36" w:rsidR="00F030E6" w:rsidRPr="00B859BD" w:rsidRDefault="008675AC" w:rsidP="00A13900">
      <w:pPr>
        <w:pStyle w:val="Normalparatextwithnumbers"/>
        <w:numPr>
          <w:ilvl w:val="1"/>
          <w:numId w:val="24"/>
        </w:numPr>
      </w:pPr>
      <w:r>
        <w:t xml:space="preserve">A discloser is protected </w:t>
      </w:r>
      <w:r w:rsidR="00C13828">
        <w:t xml:space="preserve">under Part IVD </w:t>
      </w:r>
      <w:r>
        <w:t>if they make disclosures to the TPB</w:t>
      </w:r>
      <w:r w:rsidR="00B25CE4">
        <w:t xml:space="preserve"> or the Commissioner </w:t>
      </w:r>
      <w:r w:rsidR="003E5E16">
        <w:t xml:space="preserve">where </w:t>
      </w:r>
      <w:r w:rsidR="00B25CE4">
        <w:t xml:space="preserve">they consider the information may assist the TPB to </w:t>
      </w:r>
      <w:r w:rsidR="00B25CE4">
        <w:lastRenderedPageBreak/>
        <w:t>perform its functions</w:t>
      </w:r>
      <w:r w:rsidR="00C13828">
        <w:t xml:space="preserve"> and duties under the </w:t>
      </w:r>
      <w:r w:rsidR="00C13828" w:rsidRPr="00B859BD">
        <w:t>TASA 2009</w:t>
      </w:r>
      <w:r w:rsidR="00B25CE4">
        <w:t xml:space="preserve">. </w:t>
      </w:r>
      <w:r>
        <w:t xml:space="preserve"> </w:t>
      </w:r>
      <w:r w:rsidR="00EF4033">
        <w:t xml:space="preserve"> </w:t>
      </w:r>
      <w:r w:rsidR="00824318">
        <w:br/>
      </w:r>
      <w:r w:rsidR="00824318" w:rsidRPr="00824318">
        <w:rPr>
          <w:b/>
          <w:bCs/>
          <w:i/>
          <w:iCs/>
        </w:rPr>
        <w:t xml:space="preserve">[Schedule #, item </w:t>
      </w:r>
      <w:r w:rsidR="00D821F8">
        <w:rPr>
          <w:b/>
          <w:bCs/>
          <w:i/>
          <w:iCs/>
        </w:rPr>
        <w:t>3</w:t>
      </w:r>
      <w:r w:rsidR="00824318" w:rsidRPr="00824318">
        <w:rPr>
          <w:b/>
          <w:bCs/>
          <w:i/>
          <w:iCs/>
        </w:rPr>
        <w:t xml:space="preserve">, subsection </w:t>
      </w:r>
      <w:r w:rsidR="00D821F8">
        <w:rPr>
          <w:b/>
          <w:bCs/>
          <w:i/>
          <w:iCs/>
        </w:rPr>
        <w:t>14ZZT(1A)</w:t>
      </w:r>
      <w:r w:rsidR="00824318" w:rsidRPr="00824318">
        <w:rPr>
          <w:b/>
          <w:bCs/>
          <w:i/>
          <w:iCs/>
        </w:rPr>
        <w:t xml:space="preserve"> of the </w:t>
      </w:r>
      <w:r w:rsidR="00824318">
        <w:rPr>
          <w:b/>
          <w:bCs/>
          <w:i/>
          <w:iCs/>
        </w:rPr>
        <w:t>TAA 1953</w:t>
      </w:r>
      <w:r w:rsidR="00824318" w:rsidRPr="00824318">
        <w:rPr>
          <w:b/>
          <w:bCs/>
          <w:i/>
          <w:iCs/>
        </w:rPr>
        <w:t>]</w:t>
      </w:r>
    </w:p>
    <w:p w14:paraId="49D8B639" w14:textId="22A87C80" w:rsidR="002C4DDD" w:rsidRPr="00B859BD" w:rsidRDefault="00564937" w:rsidP="002C4DDD">
      <w:pPr>
        <w:pStyle w:val="Normalparatextwithnumbers"/>
        <w:numPr>
          <w:ilvl w:val="1"/>
          <w:numId w:val="24"/>
        </w:numPr>
      </w:pPr>
      <w:r>
        <w:t>Although</w:t>
      </w:r>
      <w:r w:rsidR="002C4DDD">
        <w:t xml:space="preserve"> such disclosures are</w:t>
      </w:r>
      <w:r>
        <w:t xml:space="preserve"> intended </w:t>
      </w:r>
      <w:r w:rsidR="0070348C">
        <w:t xml:space="preserve">to assist </w:t>
      </w:r>
      <w:r>
        <w:t>the TPB</w:t>
      </w:r>
      <w:r w:rsidR="0070348C">
        <w:t xml:space="preserve"> in addressing </w:t>
      </w:r>
      <w:r w:rsidR="00562B9D">
        <w:t xml:space="preserve">tax </w:t>
      </w:r>
      <w:proofErr w:type="gramStart"/>
      <w:r w:rsidR="00562B9D">
        <w:t>practitioners</w:t>
      </w:r>
      <w:proofErr w:type="gramEnd"/>
      <w:r w:rsidR="00562B9D">
        <w:t xml:space="preserve"> misbehaviour</w:t>
      </w:r>
      <w:r>
        <w:t xml:space="preserve">, </w:t>
      </w:r>
      <w:r w:rsidR="002C4DDD">
        <w:t xml:space="preserve">a discloser </w:t>
      </w:r>
      <w:r w:rsidR="0070348C">
        <w:t>is also protected if they</w:t>
      </w:r>
      <w:r w:rsidR="003E5E16">
        <w:t xml:space="preserve"> </w:t>
      </w:r>
      <w:r w:rsidR="002C4DDD">
        <w:t xml:space="preserve">provide </w:t>
      </w:r>
      <w:r w:rsidR="0070348C">
        <w:t xml:space="preserve">such </w:t>
      </w:r>
      <w:r w:rsidR="002C4DDD">
        <w:t xml:space="preserve">information via </w:t>
      </w:r>
      <w:r>
        <w:t>the Commissioner</w:t>
      </w:r>
      <w:r w:rsidR="003E5E16">
        <w:t xml:space="preserve">. </w:t>
      </w:r>
      <w:r w:rsidR="002C4DDD">
        <w:br/>
      </w:r>
      <w:r w:rsidR="002C4DDD" w:rsidRPr="00824318">
        <w:rPr>
          <w:b/>
          <w:bCs/>
          <w:i/>
          <w:iCs/>
        </w:rPr>
        <w:t xml:space="preserve">[Schedule #, item </w:t>
      </w:r>
      <w:r w:rsidR="002C4DDD">
        <w:rPr>
          <w:b/>
          <w:bCs/>
          <w:i/>
          <w:iCs/>
        </w:rPr>
        <w:t>3</w:t>
      </w:r>
      <w:r w:rsidR="002C4DDD" w:rsidRPr="00824318">
        <w:rPr>
          <w:b/>
          <w:bCs/>
          <w:i/>
          <w:iCs/>
        </w:rPr>
        <w:t xml:space="preserve">, </w:t>
      </w:r>
      <w:r w:rsidR="002C4DDD">
        <w:rPr>
          <w:b/>
          <w:bCs/>
          <w:i/>
          <w:iCs/>
        </w:rPr>
        <w:t>subparagraph</w:t>
      </w:r>
      <w:r w:rsidR="002C4DDD" w:rsidRPr="00824318">
        <w:rPr>
          <w:b/>
          <w:bCs/>
          <w:i/>
          <w:iCs/>
        </w:rPr>
        <w:t xml:space="preserve"> </w:t>
      </w:r>
      <w:r w:rsidR="002C4DDD">
        <w:rPr>
          <w:b/>
          <w:bCs/>
          <w:i/>
          <w:iCs/>
        </w:rPr>
        <w:t>14ZZT(1</w:t>
      </w:r>
      <w:proofErr w:type="gramStart"/>
      <w:r w:rsidR="002C4DDD">
        <w:rPr>
          <w:b/>
          <w:bCs/>
          <w:i/>
          <w:iCs/>
        </w:rPr>
        <w:t>A)(</w:t>
      </w:r>
      <w:proofErr w:type="gramEnd"/>
      <w:r w:rsidR="002C4DDD">
        <w:rPr>
          <w:b/>
          <w:bCs/>
          <w:i/>
          <w:iCs/>
        </w:rPr>
        <w:t>b)(ii)</w:t>
      </w:r>
      <w:r w:rsidR="002C4DDD" w:rsidRPr="00824318">
        <w:rPr>
          <w:b/>
          <w:bCs/>
          <w:i/>
          <w:iCs/>
        </w:rPr>
        <w:t xml:space="preserve"> of the </w:t>
      </w:r>
      <w:r w:rsidR="002C4DDD">
        <w:rPr>
          <w:b/>
          <w:bCs/>
          <w:i/>
          <w:iCs/>
        </w:rPr>
        <w:t>TAA 1953</w:t>
      </w:r>
      <w:r w:rsidR="002C4DDD" w:rsidRPr="00824318">
        <w:rPr>
          <w:b/>
          <w:bCs/>
          <w:i/>
          <w:iCs/>
        </w:rPr>
        <w:t>]</w:t>
      </w:r>
    </w:p>
    <w:p w14:paraId="73FC86AD" w14:textId="10449326" w:rsidR="00013000" w:rsidRPr="00B859BD" w:rsidRDefault="00013000" w:rsidP="002C4DDD">
      <w:pPr>
        <w:pStyle w:val="Normalparatextwithnumbers"/>
        <w:numPr>
          <w:ilvl w:val="1"/>
          <w:numId w:val="24"/>
        </w:numPr>
      </w:pPr>
      <w:r>
        <w:t>Once information is disclosed to the TPB</w:t>
      </w:r>
      <w:r w:rsidR="00A75972">
        <w:t xml:space="preserve">, </w:t>
      </w:r>
      <w:r w:rsidR="00AE5136">
        <w:t xml:space="preserve">the </w:t>
      </w:r>
      <w:r w:rsidR="00086943">
        <w:t xml:space="preserve">Board has the power to use this information as necessary or convenient </w:t>
      </w:r>
      <w:r w:rsidR="00E01EEC">
        <w:t xml:space="preserve">for performing its functions under section 60-15 of the TASA 2009. </w:t>
      </w:r>
    </w:p>
    <w:p w14:paraId="03E4ABBA" w14:textId="659E03B6" w:rsidR="00F43569" w:rsidRPr="00F43569" w:rsidRDefault="00F43569" w:rsidP="00F43569">
      <w:pPr>
        <w:pStyle w:val="Heading5"/>
      </w:pPr>
      <w:r>
        <w:t>Other disclosures</w:t>
      </w:r>
    </w:p>
    <w:p w14:paraId="2F9E5365" w14:textId="5E3BCC9F" w:rsidR="00854E52" w:rsidRDefault="00D35EB4" w:rsidP="002C4DDD">
      <w:pPr>
        <w:pStyle w:val="Normalparatextwithnumbers"/>
        <w:numPr>
          <w:ilvl w:val="1"/>
          <w:numId w:val="24"/>
        </w:numPr>
      </w:pPr>
      <w:r>
        <w:t>The Bill expands the types of disclosures that can be made to entities other than the Commissioner or the TPB</w:t>
      </w:r>
      <w:r w:rsidR="006D748B">
        <w:t xml:space="preserve"> to support eligible disclosers in obtaining assistance in the process of whistleblowing. In addition to disclosures made to legal practitioners under </w:t>
      </w:r>
      <w:r w:rsidR="00CD549C">
        <w:t xml:space="preserve">the </w:t>
      </w:r>
      <w:r w:rsidR="006D748B">
        <w:t>existing subsection 14</w:t>
      </w:r>
      <w:proofErr w:type="gramStart"/>
      <w:r w:rsidR="006D748B">
        <w:t>ZZT(</w:t>
      </w:r>
      <w:proofErr w:type="gramEnd"/>
      <w:r w:rsidR="006D748B">
        <w:t>3)</w:t>
      </w:r>
      <w:r w:rsidR="00B753EE">
        <w:t xml:space="preserve">, disclosures of information are also protected when made to a number of entities who </w:t>
      </w:r>
      <w:r w:rsidR="001E07B4">
        <w:t>assist</w:t>
      </w:r>
      <w:r w:rsidR="00B753EE">
        <w:t xml:space="preserve"> </w:t>
      </w:r>
      <w:r w:rsidR="00D65676">
        <w:t>disclosers in their professional capacity</w:t>
      </w:r>
      <w:r w:rsidR="003D55D1">
        <w:t>.</w:t>
      </w:r>
      <w:r w:rsidR="00A56087">
        <w:t xml:space="preserve"> </w:t>
      </w:r>
      <w:r w:rsidR="002617F7">
        <w:t xml:space="preserve">This includes </w:t>
      </w:r>
      <w:r w:rsidR="006F0471">
        <w:t xml:space="preserve">relevant </w:t>
      </w:r>
      <w:r w:rsidR="002617F7">
        <w:t xml:space="preserve">professional associations, </w:t>
      </w:r>
      <w:r w:rsidR="00676F50">
        <w:t xml:space="preserve">bodies that represent the </w:t>
      </w:r>
      <w:r w:rsidR="00CB38F5">
        <w:t>professional</w:t>
      </w:r>
      <w:r w:rsidR="00676F50">
        <w:t xml:space="preserve"> interest</w:t>
      </w:r>
      <w:r w:rsidR="00CB38F5">
        <w:t>s</w:t>
      </w:r>
      <w:r w:rsidR="00676F50">
        <w:t xml:space="preserve"> of disclosers and </w:t>
      </w:r>
      <w:r w:rsidR="003F5B6E">
        <w:t xml:space="preserve">registered organisations under the </w:t>
      </w:r>
      <w:r w:rsidR="00FF3E29" w:rsidRPr="009E7806">
        <w:rPr>
          <w:i/>
        </w:rPr>
        <w:t>Fair Work (Registered Organisations) Act 2009</w:t>
      </w:r>
      <w:r w:rsidR="00FF3E29">
        <w:rPr>
          <w:i/>
        </w:rPr>
        <w:t xml:space="preserve"> </w:t>
      </w:r>
      <w:r w:rsidR="00FF3E29">
        <w:rPr>
          <w:iCs/>
        </w:rPr>
        <w:t>(such as trade or industry unions).</w:t>
      </w:r>
      <w:r w:rsidR="00BE08B3">
        <w:rPr>
          <w:iCs/>
        </w:rPr>
        <w:t xml:space="preserve"> </w:t>
      </w:r>
      <w:r w:rsidR="00FC4879">
        <w:rPr>
          <w:iCs/>
        </w:rPr>
        <w:t>T</w:t>
      </w:r>
      <w:r w:rsidR="006559D0">
        <w:rPr>
          <w:iCs/>
        </w:rPr>
        <w:t>hese amendments are</w:t>
      </w:r>
      <w:r w:rsidR="00BE08B3">
        <w:rPr>
          <w:iCs/>
        </w:rPr>
        <w:t xml:space="preserve"> </w:t>
      </w:r>
      <w:r w:rsidR="00531996">
        <w:rPr>
          <w:iCs/>
        </w:rPr>
        <w:t>intended to broa</w:t>
      </w:r>
      <w:r w:rsidR="00936148">
        <w:rPr>
          <w:iCs/>
        </w:rPr>
        <w:t xml:space="preserve">den the scope of </w:t>
      </w:r>
      <w:r w:rsidR="006F13E4">
        <w:rPr>
          <w:iCs/>
        </w:rPr>
        <w:t xml:space="preserve">persons to which a </w:t>
      </w:r>
      <w:r w:rsidR="00505F1B">
        <w:rPr>
          <w:iCs/>
        </w:rPr>
        <w:t>dis</w:t>
      </w:r>
      <w:r w:rsidR="00385F2F">
        <w:rPr>
          <w:iCs/>
        </w:rPr>
        <w:t xml:space="preserve">closer may </w:t>
      </w:r>
      <w:r w:rsidR="00EA0847">
        <w:rPr>
          <w:iCs/>
        </w:rPr>
        <w:t xml:space="preserve">rely on for professional assistance in </w:t>
      </w:r>
      <w:r w:rsidR="000962AC">
        <w:rPr>
          <w:iCs/>
        </w:rPr>
        <w:t xml:space="preserve">blowing the whistle on </w:t>
      </w:r>
      <w:r w:rsidR="0081389E">
        <w:rPr>
          <w:iCs/>
        </w:rPr>
        <w:t xml:space="preserve">potential misconduct. </w:t>
      </w:r>
      <w:r w:rsidR="00FF3E29">
        <w:rPr>
          <w:iCs/>
        </w:rPr>
        <w:br/>
      </w:r>
      <w:r w:rsidR="00FF3E29" w:rsidRPr="00824318">
        <w:rPr>
          <w:b/>
          <w:bCs/>
          <w:i/>
          <w:iCs/>
        </w:rPr>
        <w:t xml:space="preserve">[Schedule #, item </w:t>
      </w:r>
      <w:r w:rsidR="00FF3E29">
        <w:rPr>
          <w:b/>
          <w:bCs/>
          <w:i/>
          <w:iCs/>
        </w:rPr>
        <w:t>4</w:t>
      </w:r>
      <w:r w:rsidR="00FF3E29" w:rsidRPr="00824318">
        <w:rPr>
          <w:b/>
          <w:bCs/>
          <w:i/>
          <w:iCs/>
        </w:rPr>
        <w:t xml:space="preserve">, </w:t>
      </w:r>
      <w:r w:rsidR="00FF3E29">
        <w:rPr>
          <w:b/>
          <w:bCs/>
          <w:i/>
          <w:iCs/>
        </w:rPr>
        <w:t>subparagraph</w:t>
      </w:r>
      <w:r w:rsidR="00FF3E29" w:rsidRPr="00824318">
        <w:rPr>
          <w:b/>
          <w:bCs/>
          <w:i/>
          <w:iCs/>
        </w:rPr>
        <w:t xml:space="preserve"> </w:t>
      </w:r>
      <w:r w:rsidR="00FF3E29">
        <w:rPr>
          <w:b/>
          <w:bCs/>
          <w:i/>
          <w:iCs/>
        </w:rPr>
        <w:t>14ZZT(3A)</w:t>
      </w:r>
      <w:r w:rsidR="00FF3E29" w:rsidRPr="00824318">
        <w:rPr>
          <w:b/>
          <w:bCs/>
          <w:i/>
          <w:iCs/>
        </w:rPr>
        <w:t xml:space="preserve"> of the </w:t>
      </w:r>
      <w:r w:rsidR="00FF3E29">
        <w:rPr>
          <w:b/>
          <w:bCs/>
          <w:i/>
          <w:iCs/>
        </w:rPr>
        <w:t>TAA 1953</w:t>
      </w:r>
      <w:r w:rsidR="00FF3E29" w:rsidRPr="00824318">
        <w:rPr>
          <w:b/>
          <w:bCs/>
          <w:i/>
          <w:iCs/>
        </w:rPr>
        <w:t>]</w:t>
      </w:r>
    </w:p>
    <w:p w14:paraId="37A8BF65" w14:textId="0E45E243" w:rsidR="00824318" w:rsidRPr="00B859BD" w:rsidRDefault="00951324" w:rsidP="00A13900">
      <w:pPr>
        <w:pStyle w:val="Normalparatextwithnumbers"/>
        <w:numPr>
          <w:ilvl w:val="1"/>
          <w:numId w:val="24"/>
        </w:numPr>
      </w:pPr>
      <w:r>
        <w:t>Disclosures</w:t>
      </w:r>
      <w:r w:rsidR="00D02270">
        <w:t xml:space="preserve"> of information</w:t>
      </w:r>
      <w:r>
        <w:t xml:space="preserve"> made to </w:t>
      </w:r>
      <w:r w:rsidR="00BF04C1">
        <w:t xml:space="preserve">medical </w:t>
      </w:r>
      <w:r w:rsidR="00F9555B">
        <w:t>practitioner or psychologist</w:t>
      </w:r>
      <w:r w:rsidR="00EB6DE5">
        <w:t>s</w:t>
      </w:r>
      <w:r w:rsidR="00F9555B">
        <w:t xml:space="preserve"> </w:t>
      </w:r>
      <w:r w:rsidR="00D14E59">
        <w:t>also qualify for protection under Part IVD</w:t>
      </w:r>
      <w:r w:rsidR="00E86526">
        <w:t xml:space="preserve">. This protection aligns the </w:t>
      </w:r>
      <w:proofErr w:type="spellStart"/>
      <w:r w:rsidR="00E86526">
        <w:t>whistleblower</w:t>
      </w:r>
      <w:proofErr w:type="spellEnd"/>
      <w:r w:rsidR="00E86526">
        <w:t xml:space="preserve"> regime with exemptions found in the </w:t>
      </w:r>
      <w:r w:rsidR="00E86526" w:rsidRPr="00B859BD">
        <w:rPr>
          <w:i/>
          <w:iCs/>
        </w:rPr>
        <w:t>National Anti-Corruption Commission Act 2022</w:t>
      </w:r>
      <w:r w:rsidR="00E86526">
        <w:t xml:space="preserve">, to support the health and wellbeing of </w:t>
      </w:r>
      <w:proofErr w:type="spellStart"/>
      <w:r w:rsidR="00E86526">
        <w:t>whistleblowers</w:t>
      </w:r>
      <w:proofErr w:type="spellEnd"/>
      <w:r w:rsidR="00E86526">
        <w:t>.</w:t>
      </w:r>
      <w:r w:rsidR="00522219">
        <w:br/>
      </w:r>
      <w:r w:rsidR="00522219" w:rsidRPr="00824318">
        <w:rPr>
          <w:b/>
          <w:bCs/>
          <w:i/>
          <w:iCs/>
        </w:rPr>
        <w:t xml:space="preserve">[Schedule #, item </w:t>
      </w:r>
      <w:r w:rsidR="00522219">
        <w:rPr>
          <w:b/>
          <w:bCs/>
          <w:i/>
          <w:iCs/>
        </w:rPr>
        <w:t>4</w:t>
      </w:r>
      <w:r w:rsidR="00522219" w:rsidRPr="00824318">
        <w:rPr>
          <w:b/>
          <w:bCs/>
          <w:i/>
          <w:iCs/>
        </w:rPr>
        <w:t xml:space="preserve">, </w:t>
      </w:r>
      <w:r w:rsidR="00522219">
        <w:rPr>
          <w:b/>
          <w:bCs/>
          <w:i/>
          <w:iCs/>
        </w:rPr>
        <w:t>subparagraph</w:t>
      </w:r>
      <w:r w:rsidR="00522219" w:rsidRPr="00824318">
        <w:rPr>
          <w:b/>
          <w:bCs/>
          <w:i/>
          <w:iCs/>
        </w:rPr>
        <w:t xml:space="preserve"> </w:t>
      </w:r>
      <w:r w:rsidR="00E97934">
        <w:rPr>
          <w:b/>
          <w:bCs/>
          <w:i/>
          <w:iCs/>
        </w:rPr>
        <w:t>14ZZT(3B)</w:t>
      </w:r>
      <w:r w:rsidR="00522219" w:rsidRPr="00824318">
        <w:rPr>
          <w:b/>
          <w:bCs/>
          <w:i/>
          <w:iCs/>
        </w:rPr>
        <w:t xml:space="preserve"> of the </w:t>
      </w:r>
      <w:r w:rsidR="00522219">
        <w:rPr>
          <w:b/>
          <w:bCs/>
          <w:i/>
          <w:iCs/>
        </w:rPr>
        <w:t>TAA 1953</w:t>
      </w:r>
      <w:r w:rsidR="00522219" w:rsidRPr="00824318">
        <w:rPr>
          <w:b/>
          <w:bCs/>
          <w:i/>
          <w:iCs/>
        </w:rPr>
        <w:t>]</w:t>
      </w:r>
    </w:p>
    <w:p w14:paraId="409A8CD6" w14:textId="4EE636D5" w:rsidR="005F4743" w:rsidRDefault="008D2A15" w:rsidP="005F4743">
      <w:pPr>
        <w:pStyle w:val="Heading4"/>
      </w:pPr>
      <w:r>
        <w:t>Treatment of disclosed information</w:t>
      </w:r>
    </w:p>
    <w:p w14:paraId="7ADA32EF" w14:textId="47E96914" w:rsidR="005F4743" w:rsidRDefault="008D2A15" w:rsidP="00A13900">
      <w:pPr>
        <w:pStyle w:val="Normalparatextwithnumbers"/>
        <w:numPr>
          <w:ilvl w:val="1"/>
          <w:numId w:val="24"/>
        </w:numPr>
      </w:pPr>
      <w:r>
        <w:t xml:space="preserve">As information received under new subsection 14ZZT(1A) may be made to either the TPB or the Commissioner of Taxation, </w:t>
      </w:r>
      <w:r w:rsidR="0058481C">
        <w:t xml:space="preserve">both the </w:t>
      </w:r>
      <w:r w:rsidR="00003B1C">
        <w:t xml:space="preserve">respective </w:t>
      </w:r>
      <w:r w:rsidR="0058481C">
        <w:t>secrecy</w:t>
      </w:r>
      <w:r w:rsidR="00003B1C">
        <w:t xml:space="preserve"> and </w:t>
      </w:r>
      <w:r w:rsidR="008D5863">
        <w:t>confidentiality</w:t>
      </w:r>
      <w:r w:rsidR="0058481C">
        <w:t xml:space="preserve"> provisions within </w:t>
      </w:r>
      <w:r w:rsidR="000014A2">
        <w:t>Division</w:t>
      </w:r>
      <w:r w:rsidR="00E76E41">
        <w:t xml:space="preserve"> 355 of the</w:t>
      </w:r>
      <w:r w:rsidR="0058481C">
        <w:t xml:space="preserve"> TAA 1953 or </w:t>
      </w:r>
      <w:r w:rsidR="00BC0694" w:rsidRPr="00BC0694">
        <w:t>Subdivision 70‑E</w:t>
      </w:r>
      <w:r w:rsidR="00BC0694">
        <w:t xml:space="preserve"> of the</w:t>
      </w:r>
      <w:r w:rsidR="0058481C">
        <w:t xml:space="preserve"> TASA 2009 </w:t>
      </w:r>
      <w:r w:rsidR="00BC0694">
        <w:t>may</w:t>
      </w:r>
      <w:r w:rsidR="0058481C">
        <w:t xml:space="preserve"> apply.</w:t>
      </w:r>
      <w:r w:rsidR="00B945C6">
        <w:t xml:space="preserve"> For the avoidance of doubt and to ensure that such disclosed information is appropriately protected, only one Act applies to a disclosure at a time.</w:t>
      </w:r>
    </w:p>
    <w:p w14:paraId="26AFACF5" w14:textId="3733D9E7" w:rsidR="00B945C6" w:rsidRDefault="00B945C6" w:rsidP="00A13900">
      <w:pPr>
        <w:pStyle w:val="Normalparatextwithnumbers"/>
        <w:numPr>
          <w:ilvl w:val="1"/>
          <w:numId w:val="24"/>
        </w:numPr>
      </w:pPr>
      <w:r>
        <w:t xml:space="preserve">If a disclosure is made to the Commissioner, then </w:t>
      </w:r>
      <w:r w:rsidR="00527524">
        <w:t xml:space="preserve">the disclosed information is protected information under </w:t>
      </w:r>
      <w:r w:rsidR="007A3EDA">
        <w:t>paragraph 355-30(1)(a) of the TAA 1953. As such, recording or disclosing information</w:t>
      </w:r>
      <w:r w:rsidR="00423495">
        <w:t xml:space="preserve"> received under 14ZZT(1A)</w:t>
      </w:r>
      <w:r w:rsidR="007A3EDA">
        <w:t xml:space="preserve"> </w:t>
      </w:r>
      <w:r w:rsidR="00423495">
        <w:t>to another entity is an offence under section 355-25.</w:t>
      </w:r>
      <w:r w:rsidR="00D23B0A">
        <w:br/>
      </w:r>
      <w:r w:rsidR="00D23B0A" w:rsidRPr="00824318">
        <w:rPr>
          <w:b/>
          <w:bCs/>
          <w:i/>
          <w:iCs/>
        </w:rPr>
        <w:t xml:space="preserve">[Schedule #, item </w:t>
      </w:r>
      <w:r w:rsidR="00390D1A">
        <w:rPr>
          <w:b/>
          <w:bCs/>
          <w:i/>
          <w:iCs/>
        </w:rPr>
        <w:t>6</w:t>
      </w:r>
      <w:r w:rsidR="00D23B0A" w:rsidRPr="00824318">
        <w:rPr>
          <w:b/>
          <w:bCs/>
          <w:i/>
          <w:iCs/>
        </w:rPr>
        <w:t xml:space="preserve">, </w:t>
      </w:r>
      <w:r w:rsidR="008E5D78">
        <w:rPr>
          <w:b/>
          <w:bCs/>
          <w:i/>
          <w:iCs/>
        </w:rPr>
        <w:t>subsection</w:t>
      </w:r>
      <w:r w:rsidR="00D23B0A" w:rsidRPr="00824318">
        <w:rPr>
          <w:b/>
          <w:bCs/>
          <w:i/>
          <w:iCs/>
        </w:rPr>
        <w:t xml:space="preserve"> </w:t>
      </w:r>
      <w:r w:rsidR="00D23B0A">
        <w:rPr>
          <w:b/>
          <w:bCs/>
          <w:i/>
          <w:iCs/>
        </w:rPr>
        <w:t>14</w:t>
      </w:r>
      <w:proofErr w:type="gramStart"/>
      <w:r w:rsidR="00D23B0A">
        <w:rPr>
          <w:b/>
          <w:bCs/>
          <w:i/>
          <w:iCs/>
        </w:rPr>
        <w:t>ZZT</w:t>
      </w:r>
      <w:r w:rsidR="008E5D78">
        <w:rPr>
          <w:b/>
          <w:bCs/>
          <w:i/>
          <w:iCs/>
        </w:rPr>
        <w:t>A(</w:t>
      </w:r>
      <w:proofErr w:type="gramEnd"/>
      <w:r w:rsidR="008E5D78">
        <w:rPr>
          <w:b/>
          <w:bCs/>
          <w:i/>
          <w:iCs/>
        </w:rPr>
        <w:t>1)</w:t>
      </w:r>
      <w:r w:rsidR="00D23B0A" w:rsidRPr="00824318">
        <w:rPr>
          <w:b/>
          <w:bCs/>
          <w:i/>
          <w:iCs/>
        </w:rPr>
        <w:t xml:space="preserve"> of the </w:t>
      </w:r>
      <w:r w:rsidR="00D23B0A">
        <w:rPr>
          <w:b/>
          <w:bCs/>
          <w:i/>
          <w:iCs/>
        </w:rPr>
        <w:t>TAA 1953</w:t>
      </w:r>
      <w:r w:rsidR="00D23B0A" w:rsidRPr="00824318">
        <w:rPr>
          <w:b/>
          <w:bCs/>
          <w:i/>
          <w:iCs/>
        </w:rPr>
        <w:t>]</w:t>
      </w:r>
    </w:p>
    <w:p w14:paraId="7F486F25" w14:textId="4CDD6FE6" w:rsidR="00423495" w:rsidRPr="00B859BD" w:rsidRDefault="00423495" w:rsidP="00A13900">
      <w:pPr>
        <w:pStyle w:val="Normalparatextwithnumbers"/>
        <w:numPr>
          <w:ilvl w:val="1"/>
          <w:numId w:val="24"/>
        </w:numPr>
      </w:pPr>
      <w:r>
        <w:lastRenderedPageBreak/>
        <w:t xml:space="preserve">Conversely, if the disclosure is made to the TPB, then the information is treated </w:t>
      </w:r>
      <w:r w:rsidR="003D2872">
        <w:t xml:space="preserve">as official information as defined in section 90-1(1) of the TASA 2009. </w:t>
      </w:r>
      <w:r w:rsidR="00DA39E3">
        <w:t>As such, recording or disclosing information received under 14ZZT(1A) to another entity is an offence under section 75-</w:t>
      </w:r>
      <w:r w:rsidR="005D3464">
        <w:t xml:space="preserve">35 of the TASA </w:t>
      </w:r>
      <w:r w:rsidR="000E376E">
        <w:t>2009</w:t>
      </w:r>
      <w:r w:rsidR="00DA39E3">
        <w:t>.</w:t>
      </w:r>
      <w:r w:rsidR="00D23B0A">
        <w:br/>
      </w:r>
      <w:r w:rsidR="00D23B0A" w:rsidRPr="00824318">
        <w:rPr>
          <w:b/>
          <w:bCs/>
          <w:i/>
          <w:iCs/>
        </w:rPr>
        <w:t xml:space="preserve">[Schedule #, item </w:t>
      </w:r>
      <w:r w:rsidR="00390D1A">
        <w:rPr>
          <w:b/>
          <w:bCs/>
          <w:i/>
          <w:iCs/>
        </w:rPr>
        <w:t>6</w:t>
      </w:r>
      <w:r w:rsidR="00D23B0A" w:rsidRPr="00824318">
        <w:rPr>
          <w:b/>
          <w:bCs/>
          <w:i/>
          <w:iCs/>
        </w:rPr>
        <w:t xml:space="preserve">, </w:t>
      </w:r>
      <w:r w:rsidR="008E5D78">
        <w:rPr>
          <w:b/>
          <w:bCs/>
          <w:i/>
          <w:iCs/>
        </w:rPr>
        <w:t>subsection</w:t>
      </w:r>
      <w:r w:rsidR="00D23B0A" w:rsidRPr="00824318">
        <w:rPr>
          <w:b/>
          <w:bCs/>
          <w:i/>
          <w:iCs/>
        </w:rPr>
        <w:t xml:space="preserve"> </w:t>
      </w:r>
      <w:r w:rsidR="00D23B0A">
        <w:rPr>
          <w:b/>
          <w:bCs/>
          <w:i/>
          <w:iCs/>
        </w:rPr>
        <w:t>14</w:t>
      </w:r>
      <w:proofErr w:type="gramStart"/>
      <w:r w:rsidR="00D23B0A">
        <w:rPr>
          <w:b/>
          <w:bCs/>
          <w:i/>
          <w:iCs/>
        </w:rPr>
        <w:t>ZZT</w:t>
      </w:r>
      <w:r w:rsidR="008E5D78">
        <w:rPr>
          <w:b/>
          <w:bCs/>
          <w:i/>
          <w:iCs/>
        </w:rPr>
        <w:t>A(</w:t>
      </w:r>
      <w:proofErr w:type="gramEnd"/>
      <w:r w:rsidR="008E5D78">
        <w:rPr>
          <w:b/>
          <w:bCs/>
          <w:i/>
          <w:iCs/>
        </w:rPr>
        <w:t>2)</w:t>
      </w:r>
      <w:r w:rsidR="00D23B0A" w:rsidRPr="00824318">
        <w:rPr>
          <w:b/>
          <w:bCs/>
          <w:i/>
          <w:iCs/>
        </w:rPr>
        <w:t xml:space="preserve"> of the </w:t>
      </w:r>
      <w:r w:rsidR="00D23B0A">
        <w:rPr>
          <w:b/>
          <w:bCs/>
          <w:i/>
          <w:iCs/>
        </w:rPr>
        <w:t>TAA 1953</w:t>
      </w:r>
      <w:r w:rsidR="00D23B0A" w:rsidRPr="00824318">
        <w:rPr>
          <w:b/>
          <w:bCs/>
          <w:i/>
          <w:iCs/>
        </w:rPr>
        <w:t>]</w:t>
      </w:r>
    </w:p>
    <w:p w14:paraId="00B7C297" w14:textId="6C21E158" w:rsidR="00390D1A" w:rsidRDefault="00390D1A" w:rsidP="00390D1A">
      <w:pPr>
        <w:pStyle w:val="Heading4"/>
      </w:pPr>
      <w:r>
        <w:t xml:space="preserve">Claims for </w:t>
      </w:r>
      <w:proofErr w:type="gramStart"/>
      <w:r>
        <w:t>protection</w:t>
      </w:r>
      <w:proofErr w:type="gramEnd"/>
    </w:p>
    <w:p w14:paraId="3308A16A" w14:textId="0735C435" w:rsidR="00390D1A" w:rsidRDefault="00B83251" w:rsidP="00A13900">
      <w:pPr>
        <w:pStyle w:val="Normalparatextwithnumbers"/>
        <w:numPr>
          <w:ilvl w:val="1"/>
          <w:numId w:val="24"/>
        </w:numPr>
      </w:pPr>
      <w:r>
        <w:t>Section</w:t>
      </w:r>
      <w:r w:rsidR="00956260" w:rsidRPr="00956260">
        <w:t xml:space="preserve"> 14ZZXA establishes evidentiary burdens and procedures regarding claims for protection made under </w:t>
      </w:r>
      <w:r>
        <w:t>section 14ZZX. These are made to align with section 10 and section 23 of the PID Act 201</w:t>
      </w:r>
      <w:r w:rsidR="00FC4879">
        <w:t>3</w:t>
      </w:r>
      <w:r>
        <w:t>.</w:t>
      </w:r>
    </w:p>
    <w:p w14:paraId="5E0CAD70" w14:textId="1B7D6972" w:rsidR="00B83251" w:rsidRPr="00D033CF" w:rsidRDefault="00B83251" w:rsidP="00A13900">
      <w:pPr>
        <w:pStyle w:val="Normalparatextwithnumbers"/>
        <w:numPr>
          <w:ilvl w:val="1"/>
          <w:numId w:val="24"/>
        </w:numPr>
      </w:pPr>
      <w:r>
        <w:t xml:space="preserve">Where an individual makes a claim under section 14ZZX, </w:t>
      </w:r>
      <w:r w:rsidR="00DA4621">
        <w:t xml:space="preserve">the evidential burden of proof is reversed such that </w:t>
      </w:r>
      <w:r>
        <w:t>the individual bears the onu</w:t>
      </w:r>
      <w:r w:rsidR="009D1C87">
        <w:t xml:space="preserve">s of substantiating </w:t>
      </w:r>
      <w:r>
        <w:t>th</w:t>
      </w:r>
      <w:r w:rsidR="009D1C87">
        <w:t>eir claim for protection</w:t>
      </w:r>
      <w:r w:rsidR="00DA7179">
        <w:t>.</w:t>
      </w:r>
      <w:r w:rsidR="009D1C87">
        <w:t xml:space="preserve"> </w:t>
      </w:r>
      <w:r w:rsidR="00B1284E">
        <w:br/>
      </w:r>
      <w:r w:rsidR="00B1284E" w:rsidRPr="00824318">
        <w:rPr>
          <w:b/>
          <w:bCs/>
          <w:i/>
          <w:iCs/>
        </w:rPr>
        <w:t xml:space="preserve">[Schedule #, item </w:t>
      </w:r>
      <w:r w:rsidR="00B1284E">
        <w:rPr>
          <w:b/>
          <w:bCs/>
          <w:i/>
          <w:iCs/>
        </w:rPr>
        <w:t>8</w:t>
      </w:r>
      <w:r w:rsidR="00B1284E" w:rsidRPr="00824318">
        <w:rPr>
          <w:b/>
          <w:bCs/>
          <w:i/>
          <w:iCs/>
        </w:rPr>
        <w:t xml:space="preserve">, </w:t>
      </w:r>
      <w:r w:rsidR="00B1284E">
        <w:rPr>
          <w:b/>
          <w:bCs/>
          <w:i/>
          <w:iCs/>
        </w:rPr>
        <w:t>subsection</w:t>
      </w:r>
      <w:r w:rsidR="00B1284E" w:rsidRPr="00824318">
        <w:rPr>
          <w:b/>
          <w:bCs/>
          <w:i/>
          <w:iCs/>
        </w:rPr>
        <w:t xml:space="preserve"> </w:t>
      </w:r>
      <w:r w:rsidR="00B1284E">
        <w:rPr>
          <w:b/>
          <w:bCs/>
          <w:i/>
          <w:iCs/>
        </w:rPr>
        <w:t>14ZZ</w:t>
      </w:r>
      <w:r w:rsidR="00256CFB">
        <w:rPr>
          <w:b/>
          <w:bCs/>
          <w:i/>
          <w:iCs/>
        </w:rPr>
        <w:t>X</w:t>
      </w:r>
      <w:r w:rsidR="00B1284E">
        <w:rPr>
          <w:b/>
          <w:bCs/>
          <w:i/>
          <w:iCs/>
        </w:rPr>
        <w:t>A</w:t>
      </w:r>
      <w:r w:rsidR="00B1284E" w:rsidRPr="00824318">
        <w:rPr>
          <w:b/>
          <w:bCs/>
          <w:i/>
          <w:iCs/>
        </w:rPr>
        <w:t xml:space="preserve"> of the </w:t>
      </w:r>
      <w:r w:rsidR="00B1284E">
        <w:rPr>
          <w:b/>
          <w:bCs/>
          <w:i/>
          <w:iCs/>
        </w:rPr>
        <w:t>TAA 1953</w:t>
      </w:r>
      <w:r w:rsidR="00B1284E" w:rsidRPr="00824318">
        <w:rPr>
          <w:b/>
          <w:bCs/>
          <w:i/>
          <w:iCs/>
        </w:rPr>
        <w:t>]</w:t>
      </w:r>
    </w:p>
    <w:p w14:paraId="5E234AA6" w14:textId="78C82FDB" w:rsidR="0013316A" w:rsidRPr="00020288" w:rsidRDefault="0013316A" w:rsidP="00A13900">
      <w:pPr>
        <w:pStyle w:val="Normalparatextwithnumbers"/>
        <w:numPr>
          <w:ilvl w:val="1"/>
          <w:numId w:val="24"/>
        </w:numPr>
      </w:pPr>
      <w:r w:rsidRPr="00D11C47">
        <w:t xml:space="preserve">The </w:t>
      </w:r>
      <w:hyperlink r:id="rId26" w:history="1">
        <w:r w:rsidRPr="001B1A8F">
          <w:rPr>
            <w:rStyle w:val="Hyperlink"/>
          </w:rPr>
          <w:t>Guide to Framing Commonwealth Offences</w:t>
        </w:r>
      </w:hyperlink>
      <w:r w:rsidRPr="00D11C47">
        <w:t xml:space="preserve"> states that it may be appropriate for the evidentiary burden of proof to be placed on a defendant where the facts in relation to the defence are peculiarly within the knowledge of the defendant</w:t>
      </w:r>
      <w:r>
        <w:t xml:space="preserve">. Where a </w:t>
      </w:r>
      <w:proofErr w:type="spellStart"/>
      <w:r>
        <w:t>whistleblower</w:t>
      </w:r>
      <w:proofErr w:type="spellEnd"/>
      <w:r>
        <w:t xml:space="preserve"> </w:t>
      </w:r>
      <w:r w:rsidR="00660EC3">
        <w:t xml:space="preserve">is making a claim that </w:t>
      </w:r>
      <w:r w:rsidR="002F270D">
        <w:t xml:space="preserve">they have made a disclosure that qualifies for protection under Part IVD of the Act, </w:t>
      </w:r>
      <w:r w:rsidR="006A2FF9">
        <w:t xml:space="preserve">it will be uniquely within their knowledge as to the circumstances of the information they disclosed and the motivations for doing so. </w:t>
      </w:r>
    </w:p>
    <w:p w14:paraId="6D98EFEA" w14:textId="77777777" w:rsidR="00A13900" w:rsidRPr="00020288" w:rsidRDefault="00A13900" w:rsidP="00AF50CE">
      <w:pPr>
        <w:pStyle w:val="Heading2"/>
        <w:rPr>
          <w:rFonts w:hint="eastAsia"/>
        </w:rPr>
      </w:pPr>
      <w:bookmarkStart w:id="41" w:name="_Toc145591978"/>
      <w:r w:rsidRPr="00020288">
        <w:t xml:space="preserve">Commencement, </w:t>
      </w:r>
      <w:r w:rsidRPr="00AF50CE">
        <w:t>application</w:t>
      </w:r>
      <w:r w:rsidRPr="00020288">
        <w:t>, and transitional provisions</w:t>
      </w:r>
      <w:bookmarkEnd w:id="41"/>
    </w:p>
    <w:p w14:paraId="1F38E230" w14:textId="667CF11F" w:rsidR="00A13900" w:rsidRDefault="00934A19">
      <w:pPr>
        <w:pStyle w:val="Normalparatextwithnumbers"/>
      </w:pPr>
      <w:r>
        <w:t xml:space="preserve">Schedule [#] to the Bill commences on </w:t>
      </w:r>
      <w:r w:rsidR="00D76196">
        <w:t xml:space="preserve">later of </w:t>
      </w:r>
      <w:r>
        <w:t>the first 1 January, 1 April, 1 July or 1 April to occur after the day the Bill receives Royal Assent</w:t>
      </w:r>
      <w:r w:rsidR="00D76196">
        <w:t>; and 1 July 2024</w:t>
      </w:r>
      <w:r w:rsidR="00A13900">
        <w:t>.</w:t>
      </w:r>
    </w:p>
    <w:p w14:paraId="644A20C7" w14:textId="1E52DB27" w:rsidR="00A13900" w:rsidRPr="00020288" w:rsidRDefault="00C002B6" w:rsidP="009A5A85">
      <w:pPr>
        <w:pStyle w:val="Normalparatextwithnumbers"/>
      </w:pPr>
      <w:r>
        <w:t>The amendments apply on commencement</w:t>
      </w:r>
      <w:r w:rsidR="009C4347">
        <w:t>.</w:t>
      </w:r>
    </w:p>
    <w:p w14:paraId="0061A1D3" w14:textId="77777777" w:rsidR="00A13900" w:rsidRPr="006479AC" w:rsidRDefault="00A13900" w:rsidP="006479AC">
      <w:pPr>
        <w:pStyle w:val="Normalparatextnonumbers"/>
      </w:pPr>
    </w:p>
    <w:bookmarkEnd w:id="5"/>
    <w:bookmarkEnd w:id="32"/>
    <w:bookmarkEnd w:id="33"/>
    <w:bookmarkEnd w:id="34"/>
    <w:bookmarkEnd w:id="36"/>
    <w:p w14:paraId="3C89D486" w14:textId="4351443E" w:rsidR="00A13900" w:rsidRDefault="00A13900" w:rsidP="006479AC">
      <w:pPr>
        <w:pStyle w:val="Normalparatextnonumbers"/>
      </w:pPr>
    </w:p>
    <w:sectPr w:rsidR="00A13900" w:rsidSect="00000BFC">
      <w:headerReference w:type="even" r:id="rId27"/>
      <w:headerReference w:type="default" r:id="rId28"/>
      <w:headerReference w:type="first" r:id="rId29"/>
      <w:type w:val="oddPage"/>
      <w:pgSz w:w="9979" w:h="14175" w:code="9"/>
      <w:pgMar w:top="567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2F57" w14:textId="77777777" w:rsidR="00381823" w:rsidRDefault="00381823">
      <w:pPr>
        <w:spacing w:before="0" w:after="0"/>
      </w:pPr>
      <w:r>
        <w:separator/>
      </w:r>
    </w:p>
  </w:endnote>
  <w:endnote w:type="continuationSeparator" w:id="0">
    <w:p w14:paraId="4DE6FC8D" w14:textId="77777777" w:rsidR="00381823" w:rsidRDefault="00381823">
      <w:pPr>
        <w:spacing w:before="0" w:after="0"/>
      </w:pPr>
      <w:r>
        <w:continuationSeparator/>
      </w:r>
    </w:p>
  </w:endnote>
  <w:endnote w:type="continuationNotice" w:id="1">
    <w:p w14:paraId="377BC936" w14:textId="77777777" w:rsidR="00381823" w:rsidRDefault="00381823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itica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08885" w14:textId="77777777" w:rsidR="007A2DBD" w:rsidRDefault="007A2DBD" w:rsidP="002425D9">
    <w:pPr>
      <w:pStyle w:val="Footer"/>
      <w:ind w:right="360" w:firstLine="36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7701" w14:textId="77777777" w:rsidR="007A2DBD" w:rsidRPr="004D61CF" w:rsidRDefault="007A2DBD" w:rsidP="002425D9">
    <w:pPr>
      <w:pStyle w:val="right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2A9E" w14:textId="77777777" w:rsidR="00A13900" w:rsidRPr="006208CF" w:rsidRDefault="00A13900" w:rsidP="002425D9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24342" w14:textId="77777777" w:rsidR="00A13900" w:rsidRDefault="00A13900" w:rsidP="002425D9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25347" w14:textId="77777777" w:rsidR="00A13900" w:rsidRPr="00091474" w:rsidRDefault="00A13900" w:rsidP="002425D9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C48B0" w14:textId="77777777" w:rsidR="00381823" w:rsidRDefault="00381823">
      <w:pPr>
        <w:spacing w:before="0" w:after="0"/>
      </w:pPr>
      <w:r>
        <w:separator/>
      </w:r>
    </w:p>
  </w:footnote>
  <w:footnote w:type="continuationSeparator" w:id="0">
    <w:p w14:paraId="7BAB763A" w14:textId="77777777" w:rsidR="00381823" w:rsidRDefault="00381823">
      <w:pPr>
        <w:spacing w:before="0" w:after="0"/>
      </w:pPr>
      <w:r>
        <w:continuationSeparator/>
      </w:r>
    </w:p>
  </w:footnote>
  <w:footnote w:type="continuationNotice" w:id="1">
    <w:p w14:paraId="64669D51" w14:textId="77777777" w:rsidR="00381823" w:rsidRDefault="00381823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C9B8" w14:textId="77777777" w:rsidR="007A2DBD" w:rsidRDefault="007A2DBD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13F16" w14:textId="47ABB1EB" w:rsidR="007A2DBD" w:rsidRPr="00A13900" w:rsidRDefault="00A13900" w:rsidP="00A13900">
    <w:pPr>
      <w:pStyle w:val="leftheader"/>
    </w:pPr>
    <w:r w:rsidRPr="00A13900">
      <w:fldChar w:fldCharType="begin"/>
    </w:r>
    <w:r w:rsidRPr="00A13900">
      <w:instrText xml:space="preserve"> STYLEREF "AttachmentHeading" \* MERGEFORMAT </w:instrText>
    </w:r>
    <w:r w:rsidRPr="00A13900">
      <w:fldChar w:fldCharType="separate"/>
    </w:r>
    <w:r w:rsidR="0024741B">
      <w:rPr>
        <w:b/>
        <w:bCs/>
        <w:noProof/>
        <w:lang w:val="en-US"/>
      </w:rPr>
      <w:t>Error! No text of specified style in document.</w:t>
    </w:r>
    <w:r w:rsidRPr="00A13900">
      <w:fldChar w:fldCharType="end"/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568FD" w14:textId="4558A5EC" w:rsidR="007A2DBD" w:rsidRPr="00A13900" w:rsidRDefault="00FC4879" w:rsidP="00A13900">
    <w:pPr>
      <w:pStyle w:val="rightheader"/>
    </w:pPr>
    <w:fldSimple w:instr=" STYLEREF &quot;Bill Name&quot; \* MERGEFORMAT ">
      <w:r w:rsidR="0024741B">
        <w:rPr>
          <w:noProof/>
        </w:rPr>
        <w:t>Treasury laws amendment (measures for consultation) bill 2023: extending tax whistleblower protections</w:t>
      </w:r>
    </w:fldSimple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BABA2" w14:textId="77777777" w:rsidR="007A2DBD" w:rsidRDefault="007A2DBD" w:rsidP="00622763">
    <w:pPr>
      <w:pStyle w:val="right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BA55D" w14:textId="77777777" w:rsidR="007A2DBD" w:rsidRDefault="007A2D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805CD" w14:textId="77777777" w:rsidR="007A2DBD" w:rsidRDefault="0024741B">
    <w:pPr>
      <w:pStyle w:val="Header"/>
    </w:pPr>
    <w:r>
      <w:rPr>
        <w:noProof/>
      </w:rPr>
      <w:pict w14:anchorId="037FAD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1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659E" w14:textId="77777777" w:rsidR="007A2DBD" w:rsidRPr="009106AC" w:rsidRDefault="007A2DBD" w:rsidP="002425D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9583C" w14:textId="2F1BFFCA" w:rsidR="007A2DBD" w:rsidRPr="0070093E" w:rsidRDefault="007A2DBD" w:rsidP="002425D9">
    <w:pPr>
      <w:pStyle w:val="rightheader"/>
      <w:ind w:firstLine="720"/>
      <w:rPr>
        <w:lang w:val="en-US"/>
      </w:rPr>
    </w:pPr>
    <w:r>
      <w:rPr>
        <w:lang w:val="en-US"/>
      </w:rPr>
      <w:t>(</w:t>
    </w:r>
    <w:r>
      <w:rPr>
        <w:lang w:val="en-US"/>
      </w:rPr>
      <w:fldChar w:fldCharType="begin"/>
    </w:r>
    <w:r>
      <w:rPr>
        <w:lang w:val="en-US"/>
      </w:rPr>
      <w:instrText xml:space="preserve"> STYLEREF  ChapterNameOnly  \* MERGEFORMAT </w:instrText>
    </w:r>
    <w:r>
      <w:rPr>
        <w:lang w:val="en-US"/>
      </w:rPr>
      <w:fldChar w:fldCharType="separate"/>
    </w:r>
    <w:r w:rsidR="00A13900">
      <w:rPr>
        <w:b/>
        <w:bCs/>
        <w:noProof/>
        <w:lang w:val="en-US"/>
      </w:rPr>
      <w:t>Error! Use the Home tab to apply ChapterNameOnly to the text that you want to appear here.</w:t>
    </w:r>
    <w:r>
      <w:rPr>
        <w:lang w:val="en-US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44EA7" w14:textId="77777777" w:rsidR="007A2DBD" w:rsidRDefault="007A2DBD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18503" w14:textId="041E3174" w:rsidR="00A13900" w:rsidRPr="00816825" w:rsidRDefault="00FC4879" w:rsidP="002425D9">
    <w:pPr>
      <w:pStyle w:val="leftheader"/>
    </w:pPr>
    <w:fldSimple w:instr=" STYLEREF  &quot;Heading 1&quot;  \* MERGEFORMAT ">
      <w:r w:rsidR="00A13900">
        <w:rPr>
          <w:noProof/>
        </w:rPr>
        <w:t>Glossary</w:t>
      </w:r>
    </w:fldSimple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9EAC1" w14:textId="48AC20FC" w:rsidR="00A13900" w:rsidRPr="001227A2" w:rsidRDefault="00FC4879" w:rsidP="001227A2">
    <w:pPr>
      <w:pStyle w:val="rightheader"/>
    </w:pPr>
    <w:fldSimple w:instr=" STYLEREF  &quot;Bill Name&quot;  \* MERGEFORMAT ">
      <w:r w:rsidR="00A13900">
        <w:rPr>
          <w:noProof/>
        </w:rPr>
        <w:t>[Insert name of Bill here]</w:t>
      </w:r>
    </w:fldSimple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1FFD" w14:textId="03A44411" w:rsidR="00A13900" w:rsidRPr="001227A2" w:rsidRDefault="00A13900" w:rsidP="002425D9">
    <w:pPr>
      <w:pStyle w:val="rightheader"/>
    </w:pPr>
    <w:r w:rsidRPr="001227A2">
      <w:rPr>
        <w:lang w:val="en-US"/>
      </w:rPr>
      <w:fldChar w:fldCharType="begin"/>
    </w:r>
    <w:r w:rsidRPr="001227A2">
      <w:rPr>
        <w:lang w:val="en-US"/>
      </w:rPr>
      <w:instrText xml:space="preserve"> STYLEREF  "Bill Name"  \* MERGEFORMAT </w:instrText>
    </w:r>
    <w:r w:rsidRPr="001227A2">
      <w:rPr>
        <w:lang w:val="en-US"/>
      </w:rPr>
      <w:fldChar w:fldCharType="separate"/>
    </w:r>
    <w:r w:rsidR="0024741B">
      <w:rPr>
        <w:noProof/>
        <w:lang w:val="en-US"/>
      </w:rPr>
      <w:t>Treasury laws amendment (measures for consultation) bill 2023: extending tax whistleblower protections</w:t>
    </w:r>
    <w:r w:rsidRPr="001227A2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543A0"/>
    <w:multiLevelType w:val="multilevel"/>
    <w:tmpl w:val="4F888F1E"/>
    <w:lvl w:ilvl="0">
      <w:start w:val="1"/>
      <w:numFmt w:val="decimal"/>
      <w:pStyle w:val="AttachmentHeading"/>
      <w:lvlText w:val="Attachment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0676E74"/>
    <w:multiLevelType w:val="hybridMultilevel"/>
    <w:tmpl w:val="5A7CC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1E88"/>
    <w:multiLevelType w:val="hybridMultilevel"/>
    <w:tmpl w:val="1DE8CBA4"/>
    <w:lvl w:ilvl="0" w:tplc="D84EA11C">
      <w:start w:val="1"/>
      <w:numFmt w:val="bullet"/>
      <w:pStyle w:val="RISbullet2"/>
      <w:lvlText w:val="‒"/>
      <w:lvlJc w:val="left"/>
      <w:pPr>
        <w:ind w:left="1571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9170CA0"/>
    <w:multiLevelType w:val="multilevel"/>
    <w:tmpl w:val="049421C8"/>
    <w:styleLink w:val="Chapternumbering"/>
    <w:lvl w:ilvl="0">
      <w:start w:val="1"/>
      <w:numFmt w:val="decimal"/>
      <w:pStyle w:val="Chapterheading"/>
      <w:lvlText w:val="Chapter %1:"/>
      <w:lvlJc w:val="left"/>
      <w:pPr>
        <w:tabs>
          <w:tab w:val="num" w:pos="10773"/>
        </w:tabs>
        <w:ind w:left="7796" w:firstLine="0"/>
      </w:pPr>
      <w:rPr>
        <w:rFonts w:ascii="Helvitica" w:hAnsi="Helvitica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ormalparatextwithnumbers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DiagramHeading"/>
      <w:suff w:val="space"/>
      <w:lvlText w:val="Diagram %1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Restart w:val="1"/>
      <w:pStyle w:val="ExampleHeading"/>
      <w:suff w:val="space"/>
      <w:lvlText w:val="Example %1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Restart w:val="1"/>
      <w:pStyle w:val="TableHeading"/>
      <w:suff w:val="space"/>
      <w:lvlText w:val="Table %1.%5"/>
      <w:lvlJc w:val="left"/>
      <w:pPr>
        <w:ind w:left="1701" w:hanging="170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D2B7E2A"/>
    <w:multiLevelType w:val="hybridMultilevel"/>
    <w:tmpl w:val="BBD8CBD2"/>
    <w:lvl w:ilvl="0" w:tplc="F154CDD8">
      <w:start w:val="1"/>
      <w:numFmt w:val="bullet"/>
      <w:pStyle w:val="Do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5D2CC9"/>
    <w:multiLevelType w:val="multilevel"/>
    <w:tmpl w:val="EB40A840"/>
    <w:name w:val="StandardBulletedList"/>
    <w:lvl w:ilvl="0">
      <w:start w:val="1"/>
      <w:numFmt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832D47"/>
    <w:multiLevelType w:val="hybridMultilevel"/>
    <w:tmpl w:val="6F7A201E"/>
    <w:lvl w:ilvl="0" w:tplc="6440602C">
      <w:start w:val="1"/>
      <w:numFmt w:val="bullet"/>
      <w:pStyle w:val="Exampledotpoint2"/>
      <w:lvlText w:val="‒"/>
      <w:lvlJc w:val="left"/>
      <w:pPr>
        <w:ind w:left="1928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36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8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52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24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88" w:hanging="360"/>
      </w:pPr>
      <w:rPr>
        <w:rFonts w:ascii="Wingdings" w:hAnsi="Wingdings" w:hint="default"/>
      </w:rPr>
    </w:lvl>
  </w:abstractNum>
  <w:abstractNum w:abstractNumId="7" w15:restartNumberingAfterBreak="0">
    <w:nsid w:val="5D393011"/>
    <w:multiLevelType w:val="hybridMultilevel"/>
    <w:tmpl w:val="11FA1D2A"/>
    <w:lvl w:ilvl="0" w:tplc="35E2AAE4">
      <w:start w:val="1"/>
      <w:numFmt w:val="bullet"/>
      <w:pStyle w:val="Exampledotpoin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E3293"/>
    <w:multiLevelType w:val="hybridMultilevel"/>
    <w:tmpl w:val="DACEC83A"/>
    <w:lvl w:ilvl="0" w:tplc="055A8A32">
      <w:start w:val="1"/>
      <w:numFmt w:val="bullet"/>
      <w:pStyle w:val="Tabledotpoint1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60490B74"/>
    <w:multiLevelType w:val="hybridMultilevel"/>
    <w:tmpl w:val="EC7866F8"/>
    <w:lvl w:ilvl="0" w:tplc="A588DE40">
      <w:start w:val="1"/>
      <w:numFmt w:val="bullet"/>
      <w:pStyle w:val="Instructionalguidancedot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E97FDF"/>
    <w:multiLevelType w:val="hybridMultilevel"/>
    <w:tmpl w:val="543E5738"/>
    <w:lvl w:ilvl="0" w:tplc="0AFCCC26">
      <w:start w:val="1"/>
      <w:numFmt w:val="decimal"/>
      <w:pStyle w:val="Instructionalguidancenumbered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80645C"/>
    <w:multiLevelType w:val="multilevel"/>
    <w:tmpl w:val="51D49B14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AF255FB"/>
    <w:multiLevelType w:val="hybridMultilevel"/>
    <w:tmpl w:val="954AB974"/>
    <w:lvl w:ilvl="0" w:tplc="088E8732">
      <w:start w:val="1"/>
      <w:numFmt w:val="bullet"/>
      <w:pStyle w:val="Tabledotpoint2"/>
      <w:lvlText w:val="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7B891783"/>
    <w:multiLevelType w:val="hybridMultilevel"/>
    <w:tmpl w:val="0CCE9FEC"/>
    <w:lvl w:ilvl="0" w:tplc="0B52848A">
      <w:start w:val="1"/>
      <w:numFmt w:val="bullet"/>
      <w:pStyle w:val="Dotpoint2"/>
      <w:lvlText w:val="‒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599739">
    <w:abstractNumId w:val="0"/>
  </w:num>
  <w:num w:numId="2" w16cid:durableId="1948731128">
    <w:abstractNumId w:val="11"/>
  </w:num>
  <w:num w:numId="3" w16cid:durableId="1829707682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4" w16cid:durableId="822813120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5" w16cid:durableId="1281185342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6" w16cid:durableId="834690233">
    <w:abstractNumId w:val="3"/>
  </w:num>
  <w:num w:numId="7" w16cid:durableId="1022901957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8" w16cid:durableId="1142381951">
    <w:abstractNumId w:val="4"/>
  </w:num>
  <w:num w:numId="9" w16cid:durableId="911041120">
    <w:abstractNumId w:val="13"/>
  </w:num>
  <w:num w:numId="10" w16cid:durableId="2017876939">
    <w:abstractNumId w:val="7"/>
  </w:num>
  <w:num w:numId="11" w16cid:durableId="679544403">
    <w:abstractNumId w:val="6"/>
  </w:num>
  <w:num w:numId="12" w16cid:durableId="974681568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3" w16cid:durableId="422262118">
    <w:abstractNumId w:val="11"/>
  </w:num>
  <w:num w:numId="14" w16cid:durableId="1648515472">
    <w:abstractNumId w:val="9"/>
  </w:num>
  <w:num w:numId="15" w16cid:durableId="407070147">
    <w:abstractNumId w:val="10"/>
  </w:num>
  <w:num w:numId="16" w16cid:durableId="1102265301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17" w16cid:durableId="1005204720">
    <w:abstractNumId w:val="4"/>
  </w:num>
  <w:num w:numId="18" w16cid:durableId="680205999">
    <w:abstractNumId w:val="2"/>
  </w:num>
  <w:num w:numId="19" w16cid:durableId="1491290959">
    <w:abstractNumId w:val="8"/>
  </w:num>
  <w:num w:numId="20" w16cid:durableId="1101536722">
    <w:abstractNumId w:val="12"/>
  </w:num>
  <w:num w:numId="21" w16cid:durableId="1399742980">
    <w:abstractNumId w:val="11"/>
  </w:num>
  <w:num w:numId="22" w16cid:durableId="397169042">
    <w:abstractNumId w:val="1"/>
  </w:num>
  <w:num w:numId="23" w16cid:durableId="785856834">
    <w:abstractNumId w:val="5"/>
  </w:num>
  <w:num w:numId="24" w16cid:durableId="1464883123">
    <w:abstractNumId w:val="3"/>
    <w:lvlOverride w:ilvl="0">
      <w:lvl w:ilvl="0">
        <w:start w:val="1"/>
        <w:numFmt w:val="decimal"/>
        <w:pStyle w:val="Chapterheading"/>
        <w:lvlText w:val="Chapter %1:"/>
        <w:lvlJc w:val="left"/>
        <w:pPr>
          <w:tabs>
            <w:tab w:val="num" w:pos="2977"/>
          </w:tabs>
          <w:ind w:left="0" w:firstLine="0"/>
        </w:pPr>
        <w:rPr>
          <w:rFonts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37"/>
    <w:rsid w:val="00000BFC"/>
    <w:rsid w:val="000014A2"/>
    <w:rsid w:val="00003B1C"/>
    <w:rsid w:val="00013000"/>
    <w:rsid w:val="00017B8A"/>
    <w:rsid w:val="00020322"/>
    <w:rsid w:val="00021DAA"/>
    <w:rsid w:val="00022B82"/>
    <w:rsid w:val="00026C1F"/>
    <w:rsid w:val="00034394"/>
    <w:rsid w:val="00040058"/>
    <w:rsid w:val="00040549"/>
    <w:rsid w:val="00041348"/>
    <w:rsid w:val="00043E8E"/>
    <w:rsid w:val="000459AD"/>
    <w:rsid w:val="00047FF2"/>
    <w:rsid w:val="00056A04"/>
    <w:rsid w:val="000606FE"/>
    <w:rsid w:val="0006649E"/>
    <w:rsid w:val="00070BE6"/>
    <w:rsid w:val="00086587"/>
    <w:rsid w:val="00086943"/>
    <w:rsid w:val="00087F47"/>
    <w:rsid w:val="00087FE9"/>
    <w:rsid w:val="00090A2C"/>
    <w:rsid w:val="000962AC"/>
    <w:rsid w:val="00096366"/>
    <w:rsid w:val="000A1661"/>
    <w:rsid w:val="000A3230"/>
    <w:rsid w:val="000A4EB2"/>
    <w:rsid w:val="000A4FBC"/>
    <w:rsid w:val="000B0D33"/>
    <w:rsid w:val="000B6B3E"/>
    <w:rsid w:val="000B7D6E"/>
    <w:rsid w:val="000C2B83"/>
    <w:rsid w:val="000D4CC3"/>
    <w:rsid w:val="000E376E"/>
    <w:rsid w:val="000E4D39"/>
    <w:rsid w:val="000E521B"/>
    <w:rsid w:val="00104772"/>
    <w:rsid w:val="00105E85"/>
    <w:rsid w:val="001064C7"/>
    <w:rsid w:val="00106FDC"/>
    <w:rsid w:val="001115D2"/>
    <w:rsid w:val="00112291"/>
    <w:rsid w:val="00112564"/>
    <w:rsid w:val="001141B9"/>
    <w:rsid w:val="00115509"/>
    <w:rsid w:val="001227A2"/>
    <w:rsid w:val="00131971"/>
    <w:rsid w:val="00132BF4"/>
    <w:rsid w:val="0013316A"/>
    <w:rsid w:val="00133EA2"/>
    <w:rsid w:val="00141701"/>
    <w:rsid w:val="00146CFA"/>
    <w:rsid w:val="00154BD7"/>
    <w:rsid w:val="00157FCF"/>
    <w:rsid w:val="00161368"/>
    <w:rsid w:val="00163457"/>
    <w:rsid w:val="00163E9A"/>
    <w:rsid w:val="001646E0"/>
    <w:rsid w:val="00170C78"/>
    <w:rsid w:val="001741A2"/>
    <w:rsid w:val="00180124"/>
    <w:rsid w:val="00180ACD"/>
    <w:rsid w:val="0018205F"/>
    <w:rsid w:val="00184CC8"/>
    <w:rsid w:val="00185147"/>
    <w:rsid w:val="00187D7E"/>
    <w:rsid w:val="00195D1C"/>
    <w:rsid w:val="00197E4E"/>
    <w:rsid w:val="001A2E16"/>
    <w:rsid w:val="001A516E"/>
    <w:rsid w:val="001A55B4"/>
    <w:rsid w:val="001B07FA"/>
    <w:rsid w:val="001B1306"/>
    <w:rsid w:val="001B1A8F"/>
    <w:rsid w:val="001B47D9"/>
    <w:rsid w:val="001C1521"/>
    <w:rsid w:val="001C3435"/>
    <w:rsid w:val="001C3844"/>
    <w:rsid w:val="001C5CBF"/>
    <w:rsid w:val="001C5E06"/>
    <w:rsid w:val="001C63EC"/>
    <w:rsid w:val="001D198B"/>
    <w:rsid w:val="001D495F"/>
    <w:rsid w:val="001D4C8B"/>
    <w:rsid w:val="001E01BF"/>
    <w:rsid w:val="001E07B4"/>
    <w:rsid w:val="001F670B"/>
    <w:rsid w:val="001F7061"/>
    <w:rsid w:val="00202017"/>
    <w:rsid w:val="002224AF"/>
    <w:rsid w:val="00230C17"/>
    <w:rsid w:val="00232D70"/>
    <w:rsid w:val="0023409D"/>
    <w:rsid w:val="002363D1"/>
    <w:rsid w:val="00236F33"/>
    <w:rsid w:val="002425D9"/>
    <w:rsid w:val="00242B2A"/>
    <w:rsid w:val="00245666"/>
    <w:rsid w:val="0024741B"/>
    <w:rsid w:val="0024784F"/>
    <w:rsid w:val="00250844"/>
    <w:rsid w:val="00256CFB"/>
    <w:rsid w:val="00260B8B"/>
    <w:rsid w:val="002617F7"/>
    <w:rsid w:val="0027000D"/>
    <w:rsid w:val="002704BC"/>
    <w:rsid w:val="0027322A"/>
    <w:rsid w:val="00274D5C"/>
    <w:rsid w:val="00276753"/>
    <w:rsid w:val="00277BF5"/>
    <w:rsid w:val="00280FA9"/>
    <w:rsid w:val="0028652A"/>
    <w:rsid w:val="002870A1"/>
    <w:rsid w:val="002872AB"/>
    <w:rsid w:val="002935AC"/>
    <w:rsid w:val="00297081"/>
    <w:rsid w:val="002A2137"/>
    <w:rsid w:val="002A4829"/>
    <w:rsid w:val="002A4B69"/>
    <w:rsid w:val="002A52E5"/>
    <w:rsid w:val="002B0B67"/>
    <w:rsid w:val="002B13DC"/>
    <w:rsid w:val="002B1D9E"/>
    <w:rsid w:val="002B623C"/>
    <w:rsid w:val="002B6F60"/>
    <w:rsid w:val="002C2D97"/>
    <w:rsid w:val="002C4DDD"/>
    <w:rsid w:val="002C78D6"/>
    <w:rsid w:val="002D04D0"/>
    <w:rsid w:val="002D080A"/>
    <w:rsid w:val="002E2F62"/>
    <w:rsid w:val="002E5D70"/>
    <w:rsid w:val="002F1530"/>
    <w:rsid w:val="002F1CB0"/>
    <w:rsid w:val="002F270D"/>
    <w:rsid w:val="002F4B60"/>
    <w:rsid w:val="002F5302"/>
    <w:rsid w:val="003019E8"/>
    <w:rsid w:val="00302228"/>
    <w:rsid w:val="0030301F"/>
    <w:rsid w:val="00306ED8"/>
    <w:rsid w:val="00311D76"/>
    <w:rsid w:val="00315D81"/>
    <w:rsid w:val="003415CA"/>
    <w:rsid w:val="00346EE2"/>
    <w:rsid w:val="003510A8"/>
    <w:rsid w:val="00351274"/>
    <w:rsid w:val="00351D4D"/>
    <w:rsid w:val="003556BF"/>
    <w:rsid w:val="00363691"/>
    <w:rsid w:val="0036790F"/>
    <w:rsid w:val="00381823"/>
    <w:rsid w:val="00385F2F"/>
    <w:rsid w:val="0038725A"/>
    <w:rsid w:val="00387402"/>
    <w:rsid w:val="00390D1A"/>
    <w:rsid w:val="00390DC7"/>
    <w:rsid w:val="003929B1"/>
    <w:rsid w:val="0039391C"/>
    <w:rsid w:val="003971ED"/>
    <w:rsid w:val="003A0372"/>
    <w:rsid w:val="003B2D75"/>
    <w:rsid w:val="003B3A82"/>
    <w:rsid w:val="003D1D31"/>
    <w:rsid w:val="003D2872"/>
    <w:rsid w:val="003D55D1"/>
    <w:rsid w:val="003E0000"/>
    <w:rsid w:val="003E066E"/>
    <w:rsid w:val="003E08D9"/>
    <w:rsid w:val="003E21CF"/>
    <w:rsid w:val="003E5E16"/>
    <w:rsid w:val="003E7955"/>
    <w:rsid w:val="003F1AD7"/>
    <w:rsid w:val="003F5B6E"/>
    <w:rsid w:val="003F79A3"/>
    <w:rsid w:val="004072A0"/>
    <w:rsid w:val="00414017"/>
    <w:rsid w:val="00416EBD"/>
    <w:rsid w:val="00423495"/>
    <w:rsid w:val="00427EDF"/>
    <w:rsid w:val="00430A32"/>
    <w:rsid w:val="00432271"/>
    <w:rsid w:val="004409EA"/>
    <w:rsid w:val="004411F1"/>
    <w:rsid w:val="0044649E"/>
    <w:rsid w:val="00446AB3"/>
    <w:rsid w:val="00447A1B"/>
    <w:rsid w:val="004506CB"/>
    <w:rsid w:val="00455944"/>
    <w:rsid w:val="004603EF"/>
    <w:rsid w:val="00473B11"/>
    <w:rsid w:val="0047593B"/>
    <w:rsid w:val="00477C04"/>
    <w:rsid w:val="00485FD0"/>
    <w:rsid w:val="00492729"/>
    <w:rsid w:val="00495B78"/>
    <w:rsid w:val="00496642"/>
    <w:rsid w:val="00496C21"/>
    <w:rsid w:val="004971E2"/>
    <w:rsid w:val="00497D0A"/>
    <w:rsid w:val="004A0C76"/>
    <w:rsid w:val="004A677D"/>
    <w:rsid w:val="004B02E1"/>
    <w:rsid w:val="004B1C70"/>
    <w:rsid w:val="004B1F33"/>
    <w:rsid w:val="004D2ED7"/>
    <w:rsid w:val="004D717B"/>
    <w:rsid w:val="004D775F"/>
    <w:rsid w:val="004E0CA5"/>
    <w:rsid w:val="004E2A5F"/>
    <w:rsid w:val="004F23C3"/>
    <w:rsid w:val="004F61C6"/>
    <w:rsid w:val="004F6233"/>
    <w:rsid w:val="004F7C15"/>
    <w:rsid w:val="00505347"/>
    <w:rsid w:val="00505F1B"/>
    <w:rsid w:val="005066F5"/>
    <w:rsid w:val="0051465B"/>
    <w:rsid w:val="00514861"/>
    <w:rsid w:val="00517D6E"/>
    <w:rsid w:val="005206B5"/>
    <w:rsid w:val="00522219"/>
    <w:rsid w:val="005238BB"/>
    <w:rsid w:val="00525D1D"/>
    <w:rsid w:val="00527524"/>
    <w:rsid w:val="00531996"/>
    <w:rsid w:val="00531C67"/>
    <w:rsid w:val="005341EA"/>
    <w:rsid w:val="005356CB"/>
    <w:rsid w:val="00542299"/>
    <w:rsid w:val="005515C0"/>
    <w:rsid w:val="00557B81"/>
    <w:rsid w:val="005625B9"/>
    <w:rsid w:val="00562B9D"/>
    <w:rsid w:val="00564937"/>
    <w:rsid w:val="0056675C"/>
    <w:rsid w:val="00570FB5"/>
    <w:rsid w:val="00571379"/>
    <w:rsid w:val="0057163B"/>
    <w:rsid w:val="00583A33"/>
    <w:rsid w:val="0058481C"/>
    <w:rsid w:val="0059200B"/>
    <w:rsid w:val="005A35C7"/>
    <w:rsid w:val="005A3AA3"/>
    <w:rsid w:val="005A4968"/>
    <w:rsid w:val="005A4DDC"/>
    <w:rsid w:val="005A6EF1"/>
    <w:rsid w:val="005A7F20"/>
    <w:rsid w:val="005B300D"/>
    <w:rsid w:val="005B4A36"/>
    <w:rsid w:val="005C1A87"/>
    <w:rsid w:val="005C299B"/>
    <w:rsid w:val="005C2BD1"/>
    <w:rsid w:val="005D0844"/>
    <w:rsid w:val="005D169F"/>
    <w:rsid w:val="005D31F6"/>
    <w:rsid w:val="005D3464"/>
    <w:rsid w:val="005D5F12"/>
    <w:rsid w:val="005E1542"/>
    <w:rsid w:val="005E2145"/>
    <w:rsid w:val="005F4743"/>
    <w:rsid w:val="006042C2"/>
    <w:rsid w:val="006124A9"/>
    <w:rsid w:val="00622763"/>
    <w:rsid w:val="006235C8"/>
    <w:rsid w:val="00624905"/>
    <w:rsid w:val="00630725"/>
    <w:rsid w:val="006328B9"/>
    <w:rsid w:val="00635F7F"/>
    <w:rsid w:val="00642420"/>
    <w:rsid w:val="006479AC"/>
    <w:rsid w:val="00651DA1"/>
    <w:rsid w:val="006559D0"/>
    <w:rsid w:val="006579F5"/>
    <w:rsid w:val="00660EC3"/>
    <w:rsid w:val="006626C5"/>
    <w:rsid w:val="00665705"/>
    <w:rsid w:val="006668B7"/>
    <w:rsid w:val="0066784A"/>
    <w:rsid w:val="00671F7C"/>
    <w:rsid w:val="006721FC"/>
    <w:rsid w:val="00676F50"/>
    <w:rsid w:val="00683847"/>
    <w:rsid w:val="006A2BC6"/>
    <w:rsid w:val="006A2FF9"/>
    <w:rsid w:val="006A6E4C"/>
    <w:rsid w:val="006B0837"/>
    <w:rsid w:val="006B6BC7"/>
    <w:rsid w:val="006C192F"/>
    <w:rsid w:val="006C40A4"/>
    <w:rsid w:val="006C67F6"/>
    <w:rsid w:val="006D371B"/>
    <w:rsid w:val="006D748B"/>
    <w:rsid w:val="006E0237"/>
    <w:rsid w:val="006E1AA8"/>
    <w:rsid w:val="006E699E"/>
    <w:rsid w:val="006F00A0"/>
    <w:rsid w:val="006F0471"/>
    <w:rsid w:val="006F13E4"/>
    <w:rsid w:val="006F1B28"/>
    <w:rsid w:val="006F4DB1"/>
    <w:rsid w:val="00700B71"/>
    <w:rsid w:val="0070348C"/>
    <w:rsid w:val="00705135"/>
    <w:rsid w:val="007145E8"/>
    <w:rsid w:val="00716326"/>
    <w:rsid w:val="00721B83"/>
    <w:rsid w:val="0072254D"/>
    <w:rsid w:val="00722CBE"/>
    <w:rsid w:val="007245ED"/>
    <w:rsid w:val="007316F6"/>
    <w:rsid w:val="00731BE4"/>
    <w:rsid w:val="00732298"/>
    <w:rsid w:val="0073326A"/>
    <w:rsid w:val="00734238"/>
    <w:rsid w:val="007426A8"/>
    <w:rsid w:val="00743271"/>
    <w:rsid w:val="007479A1"/>
    <w:rsid w:val="00750E18"/>
    <w:rsid w:val="00752137"/>
    <w:rsid w:val="00752190"/>
    <w:rsid w:val="00763484"/>
    <w:rsid w:val="00766AE2"/>
    <w:rsid w:val="00766B37"/>
    <w:rsid w:val="007772E8"/>
    <w:rsid w:val="00777A92"/>
    <w:rsid w:val="007850A3"/>
    <w:rsid w:val="007853A7"/>
    <w:rsid w:val="007A03EE"/>
    <w:rsid w:val="007A2DBD"/>
    <w:rsid w:val="007A3EDA"/>
    <w:rsid w:val="007A6805"/>
    <w:rsid w:val="007B1509"/>
    <w:rsid w:val="007B2513"/>
    <w:rsid w:val="007B6304"/>
    <w:rsid w:val="007C1F94"/>
    <w:rsid w:val="007C408F"/>
    <w:rsid w:val="007C6371"/>
    <w:rsid w:val="007D0737"/>
    <w:rsid w:val="007D2404"/>
    <w:rsid w:val="007D3D3C"/>
    <w:rsid w:val="007D440B"/>
    <w:rsid w:val="007E1ED8"/>
    <w:rsid w:val="007E379F"/>
    <w:rsid w:val="007E395E"/>
    <w:rsid w:val="007E62B0"/>
    <w:rsid w:val="007F3265"/>
    <w:rsid w:val="007F3B53"/>
    <w:rsid w:val="00806DC6"/>
    <w:rsid w:val="00807DAD"/>
    <w:rsid w:val="008111C7"/>
    <w:rsid w:val="008132B7"/>
    <w:rsid w:val="0081389E"/>
    <w:rsid w:val="00813CDA"/>
    <w:rsid w:val="0082284C"/>
    <w:rsid w:val="00822DEE"/>
    <w:rsid w:val="00824318"/>
    <w:rsid w:val="00836D6B"/>
    <w:rsid w:val="00840882"/>
    <w:rsid w:val="008451BF"/>
    <w:rsid w:val="00854E52"/>
    <w:rsid w:val="00857535"/>
    <w:rsid w:val="00861103"/>
    <w:rsid w:val="008675AC"/>
    <w:rsid w:val="00867CD5"/>
    <w:rsid w:val="00870071"/>
    <w:rsid w:val="00873094"/>
    <w:rsid w:val="00883A1C"/>
    <w:rsid w:val="00886CB4"/>
    <w:rsid w:val="00896A4A"/>
    <w:rsid w:val="008A3B5F"/>
    <w:rsid w:val="008A4656"/>
    <w:rsid w:val="008A5A27"/>
    <w:rsid w:val="008A64A0"/>
    <w:rsid w:val="008A72DD"/>
    <w:rsid w:val="008B2FB4"/>
    <w:rsid w:val="008C5717"/>
    <w:rsid w:val="008D2A15"/>
    <w:rsid w:val="008D5863"/>
    <w:rsid w:val="008E3DC9"/>
    <w:rsid w:val="008E5D78"/>
    <w:rsid w:val="008E5FD4"/>
    <w:rsid w:val="008F3704"/>
    <w:rsid w:val="0090171F"/>
    <w:rsid w:val="00907EB9"/>
    <w:rsid w:val="00912037"/>
    <w:rsid w:val="009160F1"/>
    <w:rsid w:val="009201C1"/>
    <w:rsid w:val="00924E28"/>
    <w:rsid w:val="009275EE"/>
    <w:rsid w:val="00927911"/>
    <w:rsid w:val="00930E5A"/>
    <w:rsid w:val="00934A19"/>
    <w:rsid w:val="00936148"/>
    <w:rsid w:val="00937EE1"/>
    <w:rsid w:val="009424F8"/>
    <w:rsid w:val="00943861"/>
    <w:rsid w:val="009452E2"/>
    <w:rsid w:val="00945DEC"/>
    <w:rsid w:val="00951324"/>
    <w:rsid w:val="00956260"/>
    <w:rsid w:val="0096524B"/>
    <w:rsid w:val="00966650"/>
    <w:rsid w:val="009673E0"/>
    <w:rsid w:val="009710EE"/>
    <w:rsid w:val="009732E4"/>
    <w:rsid w:val="009747C3"/>
    <w:rsid w:val="00976EA1"/>
    <w:rsid w:val="00981934"/>
    <w:rsid w:val="0099206C"/>
    <w:rsid w:val="0099381D"/>
    <w:rsid w:val="009947F8"/>
    <w:rsid w:val="009A1994"/>
    <w:rsid w:val="009A5A85"/>
    <w:rsid w:val="009B1C0E"/>
    <w:rsid w:val="009C4347"/>
    <w:rsid w:val="009C5F10"/>
    <w:rsid w:val="009C6EF3"/>
    <w:rsid w:val="009C7980"/>
    <w:rsid w:val="009D095E"/>
    <w:rsid w:val="009D1C87"/>
    <w:rsid w:val="009D4E41"/>
    <w:rsid w:val="009D6824"/>
    <w:rsid w:val="009D70F8"/>
    <w:rsid w:val="009E073F"/>
    <w:rsid w:val="009E4D28"/>
    <w:rsid w:val="009E6325"/>
    <w:rsid w:val="009E63F8"/>
    <w:rsid w:val="009F3FA5"/>
    <w:rsid w:val="009F447A"/>
    <w:rsid w:val="009F466B"/>
    <w:rsid w:val="009F5D38"/>
    <w:rsid w:val="00A04BF2"/>
    <w:rsid w:val="00A0702B"/>
    <w:rsid w:val="00A07C8D"/>
    <w:rsid w:val="00A12A56"/>
    <w:rsid w:val="00A12BAA"/>
    <w:rsid w:val="00A13900"/>
    <w:rsid w:val="00A13BEA"/>
    <w:rsid w:val="00A13CD8"/>
    <w:rsid w:val="00A14B48"/>
    <w:rsid w:val="00A156A5"/>
    <w:rsid w:val="00A26C75"/>
    <w:rsid w:val="00A444AF"/>
    <w:rsid w:val="00A50270"/>
    <w:rsid w:val="00A56087"/>
    <w:rsid w:val="00A5614F"/>
    <w:rsid w:val="00A60266"/>
    <w:rsid w:val="00A63A51"/>
    <w:rsid w:val="00A65B5B"/>
    <w:rsid w:val="00A70F09"/>
    <w:rsid w:val="00A7111A"/>
    <w:rsid w:val="00A74B1A"/>
    <w:rsid w:val="00A75972"/>
    <w:rsid w:val="00A7614C"/>
    <w:rsid w:val="00A855B9"/>
    <w:rsid w:val="00A85CDE"/>
    <w:rsid w:val="00A9588A"/>
    <w:rsid w:val="00AA2654"/>
    <w:rsid w:val="00AB6638"/>
    <w:rsid w:val="00AC0E87"/>
    <w:rsid w:val="00AC3AD8"/>
    <w:rsid w:val="00AD7491"/>
    <w:rsid w:val="00AE5136"/>
    <w:rsid w:val="00AE66AC"/>
    <w:rsid w:val="00AE6AEB"/>
    <w:rsid w:val="00AE7E81"/>
    <w:rsid w:val="00AF50CE"/>
    <w:rsid w:val="00AF6544"/>
    <w:rsid w:val="00AF7CC4"/>
    <w:rsid w:val="00B05E97"/>
    <w:rsid w:val="00B06C7A"/>
    <w:rsid w:val="00B07271"/>
    <w:rsid w:val="00B1284E"/>
    <w:rsid w:val="00B13A5B"/>
    <w:rsid w:val="00B1773D"/>
    <w:rsid w:val="00B255C5"/>
    <w:rsid w:val="00B25CE4"/>
    <w:rsid w:val="00B30C2A"/>
    <w:rsid w:val="00B30E23"/>
    <w:rsid w:val="00B335FB"/>
    <w:rsid w:val="00B36649"/>
    <w:rsid w:val="00B36867"/>
    <w:rsid w:val="00B36CEB"/>
    <w:rsid w:val="00B602CC"/>
    <w:rsid w:val="00B61EF2"/>
    <w:rsid w:val="00B622A2"/>
    <w:rsid w:val="00B65CF9"/>
    <w:rsid w:val="00B7393A"/>
    <w:rsid w:val="00B753EE"/>
    <w:rsid w:val="00B7553A"/>
    <w:rsid w:val="00B777F9"/>
    <w:rsid w:val="00B77D03"/>
    <w:rsid w:val="00B8187E"/>
    <w:rsid w:val="00B83251"/>
    <w:rsid w:val="00B859BD"/>
    <w:rsid w:val="00B93385"/>
    <w:rsid w:val="00B945C6"/>
    <w:rsid w:val="00B96479"/>
    <w:rsid w:val="00BA54C2"/>
    <w:rsid w:val="00BA5FD6"/>
    <w:rsid w:val="00BA7353"/>
    <w:rsid w:val="00BC0694"/>
    <w:rsid w:val="00BC2E4A"/>
    <w:rsid w:val="00BC3F1E"/>
    <w:rsid w:val="00BC654D"/>
    <w:rsid w:val="00BD0751"/>
    <w:rsid w:val="00BD38FF"/>
    <w:rsid w:val="00BD7CCE"/>
    <w:rsid w:val="00BE08B3"/>
    <w:rsid w:val="00BE3769"/>
    <w:rsid w:val="00BE5BC9"/>
    <w:rsid w:val="00BE6382"/>
    <w:rsid w:val="00BF04C1"/>
    <w:rsid w:val="00BF3481"/>
    <w:rsid w:val="00BF3B20"/>
    <w:rsid w:val="00C002B6"/>
    <w:rsid w:val="00C06244"/>
    <w:rsid w:val="00C13828"/>
    <w:rsid w:val="00C169BB"/>
    <w:rsid w:val="00C2087B"/>
    <w:rsid w:val="00C22D91"/>
    <w:rsid w:val="00C2649F"/>
    <w:rsid w:val="00C30B57"/>
    <w:rsid w:val="00C50A0B"/>
    <w:rsid w:val="00C57052"/>
    <w:rsid w:val="00C80838"/>
    <w:rsid w:val="00C820AE"/>
    <w:rsid w:val="00C872FA"/>
    <w:rsid w:val="00C93E28"/>
    <w:rsid w:val="00CA4C02"/>
    <w:rsid w:val="00CB0F01"/>
    <w:rsid w:val="00CB2BA3"/>
    <w:rsid w:val="00CB38F5"/>
    <w:rsid w:val="00CB3CB6"/>
    <w:rsid w:val="00CB4F57"/>
    <w:rsid w:val="00CC0025"/>
    <w:rsid w:val="00CC2235"/>
    <w:rsid w:val="00CD1D70"/>
    <w:rsid w:val="00CD3358"/>
    <w:rsid w:val="00CD549C"/>
    <w:rsid w:val="00CE2639"/>
    <w:rsid w:val="00CE5B6B"/>
    <w:rsid w:val="00CF04CD"/>
    <w:rsid w:val="00CF16E1"/>
    <w:rsid w:val="00CF6524"/>
    <w:rsid w:val="00D01083"/>
    <w:rsid w:val="00D02270"/>
    <w:rsid w:val="00D02601"/>
    <w:rsid w:val="00D033CF"/>
    <w:rsid w:val="00D04320"/>
    <w:rsid w:val="00D04933"/>
    <w:rsid w:val="00D11C47"/>
    <w:rsid w:val="00D131C9"/>
    <w:rsid w:val="00D14E59"/>
    <w:rsid w:val="00D21B7A"/>
    <w:rsid w:val="00D23B0A"/>
    <w:rsid w:val="00D33AF3"/>
    <w:rsid w:val="00D3403E"/>
    <w:rsid w:val="00D34E72"/>
    <w:rsid w:val="00D35E98"/>
    <w:rsid w:val="00D35EB4"/>
    <w:rsid w:val="00D366DF"/>
    <w:rsid w:val="00D4083B"/>
    <w:rsid w:val="00D50A02"/>
    <w:rsid w:val="00D55B24"/>
    <w:rsid w:val="00D55F59"/>
    <w:rsid w:val="00D6151D"/>
    <w:rsid w:val="00D62D5A"/>
    <w:rsid w:val="00D65676"/>
    <w:rsid w:val="00D7166A"/>
    <w:rsid w:val="00D71A86"/>
    <w:rsid w:val="00D72550"/>
    <w:rsid w:val="00D750C3"/>
    <w:rsid w:val="00D76196"/>
    <w:rsid w:val="00D821F8"/>
    <w:rsid w:val="00D85918"/>
    <w:rsid w:val="00D85956"/>
    <w:rsid w:val="00D85D04"/>
    <w:rsid w:val="00D92D54"/>
    <w:rsid w:val="00D94EEA"/>
    <w:rsid w:val="00DA3496"/>
    <w:rsid w:val="00DA39E3"/>
    <w:rsid w:val="00DA4621"/>
    <w:rsid w:val="00DA7179"/>
    <w:rsid w:val="00DB0A4F"/>
    <w:rsid w:val="00DB0A95"/>
    <w:rsid w:val="00DB702F"/>
    <w:rsid w:val="00DC7737"/>
    <w:rsid w:val="00DD6655"/>
    <w:rsid w:val="00DD6CB7"/>
    <w:rsid w:val="00DE4D23"/>
    <w:rsid w:val="00DE6EBD"/>
    <w:rsid w:val="00DF574E"/>
    <w:rsid w:val="00DF5D0C"/>
    <w:rsid w:val="00DF647C"/>
    <w:rsid w:val="00DF6FC8"/>
    <w:rsid w:val="00E01EEC"/>
    <w:rsid w:val="00E020D6"/>
    <w:rsid w:val="00E027F9"/>
    <w:rsid w:val="00E05265"/>
    <w:rsid w:val="00E1142A"/>
    <w:rsid w:val="00E1369F"/>
    <w:rsid w:val="00E167E2"/>
    <w:rsid w:val="00E17D90"/>
    <w:rsid w:val="00E2336E"/>
    <w:rsid w:val="00E24AA1"/>
    <w:rsid w:val="00E26B56"/>
    <w:rsid w:val="00E27D54"/>
    <w:rsid w:val="00E30706"/>
    <w:rsid w:val="00E326A8"/>
    <w:rsid w:val="00E4061F"/>
    <w:rsid w:val="00E40676"/>
    <w:rsid w:val="00E42A0F"/>
    <w:rsid w:val="00E44601"/>
    <w:rsid w:val="00E50554"/>
    <w:rsid w:val="00E52E35"/>
    <w:rsid w:val="00E57971"/>
    <w:rsid w:val="00E57C45"/>
    <w:rsid w:val="00E57F55"/>
    <w:rsid w:val="00E72862"/>
    <w:rsid w:val="00E76E41"/>
    <w:rsid w:val="00E7751B"/>
    <w:rsid w:val="00E8017F"/>
    <w:rsid w:val="00E86526"/>
    <w:rsid w:val="00E90593"/>
    <w:rsid w:val="00E92E7C"/>
    <w:rsid w:val="00E93DEB"/>
    <w:rsid w:val="00E95EB2"/>
    <w:rsid w:val="00E97934"/>
    <w:rsid w:val="00EA0847"/>
    <w:rsid w:val="00EB1392"/>
    <w:rsid w:val="00EB6DE5"/>
    <w:rsid w:val="00ED07E6"/>
    <w:rsid w:val="00ED2FE6"/>
    <w:rsid w:val="00ED3184"/>
    <w:rsid w:val="00ED5E39"/>
    <w:rsid w:val="00ED72B6"/>
    <w:rsid w:val="00EF0C38"/>
    <w:rsid w:val="00EF0E5B"/>
    <w:rsid w:val="00EF4033"/>
    <w:rsid w:val="00EF5C22"/>
    <w:rsid w:val="00EF6DB8"/>
    <w:rsid w:val="00EF6E10"/>
    <w:rsid w:val="00F00591"/>
    <w:rsid w:val="00F030E6"/>
    <w:rsid w:val="00F04C67"/>
    <w:rsid w:val="00F16C15"/>
    <w:rsid w:val="00F178FF"/>
    <w:rsid w:val="00F209F8"/>
    <w:rsid w:val="00F22F58"/>
    <w:rsid w:val="00F254C2"/>
    <w:rsid w:val="00F2610B"/>
    <w:rsid w:val="00F355B8"/>
    <w:rsid w:val="00F4181A"/>
    <w:rsid w:val="00F426D8"/>
    <w:rsid w:val="00F42991"/>
    <w:rsid w:val="00F43569"/>
    <w:rsid w:val="00F436D3"/>
    <w:rsid w:val="00F5439E"/>
    <w:rsid w:val="00F554CF"/>
    <w:rsid w:val="00F615C6"/>
    <w:rsid w:val="00F62519"/>
    <w:rsid w:val="00F71310"/>
    <w:rsid w:val="00F72AEE"/>
    <w:rsid w:val="00F76029"/>
    <w:rsid w:val="00F83966"/>
    <w:rsid w:val="00F87299"/>
    <w:rsid w:val="00F9555B"/>
    <w:rsid w:val="00FA2202"/>
    <w:rsid w:val="00FA6271"/>
    <w:rsid w:val="00FA64C9"/>
    <w:rsid w:val="00FB4269"/>
    <w:rsid w:val="00FB5D79"/>
    <w:rsid w:val="00FC4879"/>
    <w:rsid w:val="00FC5A4E"/>
    <w:rsid w:val="00FD18CA"/>
    <w:rsid w:val="00FD1CC2"/>
    <w:rsid w:val="00FE2322"/>
    <w:rsid w:val="00FE29CA"/>
    <w:rsid w:val="00FE76F2"/>
    <w:rsid w:val="00FF3E29"/>
    <w:rsid w:val="00FF43D1"/>
    <w:rsid w:val="51DBB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294AA"/>
  <w15:chartTrackingRefBased/>
  <w15:docId w15:val="{78BB1F09-0C1B-4C9E-AC4A-61F063AA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3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1B7A"/>
    <w:pPr>
      <w:spacing w:before="120" w:after="12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paratextnonumbers"/>
    <w:link w:val="Heading1Char"/>
    <w:qFormat/>
    <w:rsid w:val="00E24AA1"/>
    <w:pPr>
      <w:keepNext/>
      <w:keepLines/>
      <w:pBdr>
        <w:bottom w:val="single" w:sz="4" w:space="1" w:color="auto"/>
      </w:pBdr>
      <w:spacing w:after="480"/>
      <w:outlineLvl w:val="0"/>
    </w:pPr>
    <w:rPr>
      <w:rFonts w:ascii="Helvitica" w:eastAsiaTheme="majorEastAsia" w:hAnsi="Helvitica" w:cstheme="majorBidi"/>
      <w:b/>
      <w:i/>
      <w:sz w:val="40"/>
      <w:szCs w:val="32"/>
    </w:rPr>
  </w:style>
  <w:style w:type="paragraph" w:styleId="Heading2">
    <w:name w:val="heading 2"/>
    <w:basedOn w:val="Heading1"/>
    <w:next w:val="Normalparatextnonumbers"/>
    <w:link w:val="Heading2Char"/>
    <w:qFormat/>
    <w:rsid w:val="003F1AD7"/>
    <w:pPr>
      <w:pBdr>
        <w:bottom w:val="none" w:sz="0" w:space="0" w:color="auto"/>
      </w:pBdr>
      <w:spacing w:before="360" w:after="360"/>
      <w:outlineLvl w:val="1"/>
    </w:pPr>
    <w:rPr>
      <w:b w:val="0"/>
      <w:i w:val="0"/>
      <w:sz w:val="36"/>
      <w:szCs w:val="26"/>
    </w:rPr>
  </w:style>
  <w:style w:type="paragraph" w:styleId="Heading3">
    <w:name w:val="heading 3"/>
    <w:basedOn w:val="Normal"/>
    <w:next w:val="Normalparatextnonumbers"/>
    <w:link w:val="Heading3Char"/>
    <w:qFormat/>
    <w:rsid w:val="003F1AD7"/>
    <w:pPr>
      <w:keepNext/>
      <w:keepLines/>
      <w:spacing w:before="240" w:after="360"/>
      <w:outlineLvl w:val="2"/>
    </w:pPr>
    <w:rPr>
      <w:rFonts w:ascii="Helvitica" w:eastAsiaTheme="majorEastAsia" w:hAnsi="Helvitica" w:cstheme="majorBidi"/>
      <w:sz w:val="32"/>
      <w:szCs w:val="24"/>
    </w:rPr>
  </w:style>
  <w:style w:type="paragraph" w:styleId="Heading4">
    <w:name w:val="heading 4"/>
    <w:basedOn w:val="Normal"/>
    <w:next w:val="Normalparatextnonumbers"/>
    <w:link w:val="Heading4Char"/>
    <w:uiPriority w:val="9"/>
    <w:unhideWhenUsed/>
    <w:qFormat/>
    <w:rsid w:val="003F1AD7"/>
    <w:pPr>
      <w:keepNext/>
      <w:keepLines/>
      <w:numPr>
        <w:ilvl w:val="3"/>
        <w:numId w:val="21"/>
      </w:numPr>
      <w:spacing w:before="280" w:after="240"/>
      <w:outlineLvl w:val="3"/>
    </w:pPr>
    <w:rPr>
      <w:rFonts w:ascii="Helvetica" w:eastAsiaTheme="majorEastAsia" w:hAnsi="Helvetica" w:cstheme="majorBidi"/>
      <w:iCs/>
      <w:sz w:val="28"/>
    </w:rPr>
  </w:style>
  <w:style w:type="paragraph" w:styleId="Heading5">
    <w:name w:val="heading 5"/>
    <w:basedOn w:val="Normal"/>
    <w:next w:val="Normalparatextnonumbers"/>
    <w:link w:val="Heading5Char"/>
    <w:uiPriority w:val="9"/>
    <w:unhideWhenUsed/>
    <w:qFormat/>
    <w:rsid w:val="00F22F58"/>
    <w:pPr>
      <w:keepNext/>
      <w:keepLines/>
      <w:numPr>
        <w:ilvl w:val="4"/>
        <w:numId w:val="21"/>
      </w:numPr>
      <w:spacing w:before="240" w:after="240"/>
      <w:contextualSpacing/>
      <w:outlineLvl w:val="4"/>
    </w:pPr>
    <w:rPr>
      <w:rFonts w:ascii="Helvetica" w:eastAsiaTheme="majorEastAsia" w:hAnsi="Helvetica" w:cstheme="majorBidi"/>
      <w:b/>
      <w:spacing w:val="-10"/>
      <w:kern w:val="28"/>
      <w:sz w:val="24"/>
      <w:szCs w:val="5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137"/>
    <w:pPr>
      <w:keepNext/>
      <w:keepLines/>
      <w:spacing w:before="240"/>
      <w:outlineLvl w:val="5"/>
    </w:pPr>
    <w:rPr>
      <w:rFonts w:ascii="Helvitica" w:eastAsiaTheme="majorEastAsia" w:hAnsi="Helvitic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AA1"/>
    <w:rPr>
      <w:rFonts w:ascii="Helvitica" w:eastAsiaTheme="majorEastAsia" w:hAnsi="Helvitica" w:cstheme="majorBidi"/>
      <w:b/>
      <w:i/>
      <w:sz w:val="40"/>
      <w:szCs w:val="32"/>
    </w:rPr>
  </w:style>
  <w:style w:type="paragraph" w:customStyle="1" w:styleId="AttachmentHeading">
    <w:name w:val="AttachmentHeading"/>
    <w:basedOn w:val="Heading1"/>
    <w:next w:val="Normalparatextnonumbers"/>
    <w:uiPriority w:val="1"/>
    <w:rsid w:val="00777A92"/>
    <w:pPr>
      <w:numPr>
        <w:numId w:val="1"/>
      </w:numPr>
      <w:pBdr>
        <w:bottom w:val="single" w:sz="4" w:space="8" w:color="auto"/>
      </w:pBdr>
      <w:ind w:left="0" w:firstLine="0"/>
    </w:pPr>
  </w:style>
  <w:style w:type="paragraph" w:customStyle="1" w:styleId="Normalparatextnonumbers">
    <w:name w:val="Normal para text (no numbers)"/>
    <w:basedOn w:val="Normal"/>
    <w:qFormat/>
    <w:rsid w:val="00F22F58"/>
  </w:style>
  <w:style w:type="paragraph" w:customStyle="1" w:styleId="BillName">
    <w:name w:val="Bill Name"/>
    <w:basedOn w:val="Normalparatextnonumbers"/>
    <w:next w:val="Normalparatextnonumbers"/>
    <w:qFormat/>
    <w:rsid w:val="00DB0A95"/>
    <w:pPr>
      <w:spacing w:before="200" w:after="200"/>
      <w:jc w:val="center"/>
    </w:pPr>
    <w:rPr>
      <w:rFonts w:cs="Times New Roman"/>
      <w:caps/>
    </w:rPr>
  </w:style>
  <w:style w:type="character" w:customStyle="1" w:styleId="Heading4Char">
    <w:name w:val="Heading 4 Char"/>
    <w:basedOn w:val="DefaultParagraphFont"/>
    <w:link w:val="Heading4"/>
    <w:uiPriority w:val="9"/>
    <w:rsid w:val="003F1AD7"/>
    <w:rPr>
      <w:rFonts w:ascii="Helvetica" w:eastAsiaTheme="majorEastAsia" w:hAnsi="Helvetica" w:cstheme="majorBidi"/>
      <w:iCs/>
      <w:sz w:val="28"/>
    </w:rPr>
  </w:style>
  <w:style w:type="paragraph" w:customStyle="1" w:styleId="TableHeading">
    <w:name w:val="Table Heading"/>
    <w:basedOn w:val="Heading4"/>
    <w:next w:val="Normalparatextnonumbers"/>
    <w:uiPriority w:val="1"/>
    <w:rsid w:val="00492729"/>
    <w:pPr>
      <w:keepLines w:val="0"/>
      <w:numPr>
        <w:ilvl w:val="4"/>
        <w:numId w:val="6"/>
      </w:numPr>
      <w:spacing w:before="240" w:after="200"/>
      <w:ind w:left="0" w:firstLine="0"/>
    </w:pPr>
    <w:rPr>
      <w:rFonts w:eastAsia="Times New Roman" w:cs="Helvetica"/>
      <w:b/>
      <w:i/>
      <w:sz w:val="22"/>
    </w:rPr>
  </w:style>
  <w:style w:type="paragraph" w:styleId="Caption">
    <w:name w:val="caption"/>
    <w:basedOn w:val="TableHeading"/>
    <w:next w:val="Normal"/>
    <w:uiPriority w:val="35"/>
    <w:unhideWhenUsed/>
    <w:qFormat/>
    <w:rsid w:val="00BD0751"/>
    <w:pPr>
      <w:numPr>
        <w:ilvl w:val="0"/>
        <w:numId w:val="0"/>
      </w:numPr>
    </w:pPr>
    <w:rPr>
      <w:iCs w:val="0"/>
      <w:color w:val="44546A" w:themeColor="text2"/>
      <w:szCs w:val="18"/>
    </w:rPr>
  </w:style>
  <w:style w:type="paragraph" w:customStyle="1" w:styleId="Chapterheading">
    <w:name w:val="Chapter heading"/>
    <w:basedOn w:val="Heading1"/>
    <w:next w:val="Normalparatextnonumbers"/>
    <w:rsid w:val="00777A92"/>
    <w:pPr>
      <w:numPr>
        <w:numId w:val="6"/>
      </w:numPr>
      <w:pBdr>
        <w:bottom w:val="single" w:sz="4" w:space="8" w:color="auto"/>
      </w:pBdr>
      <w:spacing w:before="0"/>
    </w:pPr>
  </w:style>
  <w:style w:type="numbering" w:customStyle="1" w:styleId="Chapternumbering">
    <w:name w:val="Chapter numbering"/>
    <w:uiPriority w:val="99"/>
    <w:rsid w:val="005D0844"/>
    <w:pPr>
      <w:numPr>
        <w:numId w:val="6"/>
      </w:numPr>
    </w:pPr>
  </w:style>
  <w:style w:type="paragraph" w:customStyle="1" w:styleId="ChartandTableFootnoteAlpha">
    <w:name w:val="Chart and Table Footnote Alpha"/>
    <w:uiPriority w:val="1"/>
    <w:rsid w:val="00F22F58"/>
    <w:pPr>
      <w:tabs>
        <w:tab w:val="num" w:pos="284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color w:val="000000"/>
      <w:sz w:val="20"/>
      <w:szCs w:val="16"/>
      <w:lang w:eastAsia="en-AU"/>
    </w:rPr>
  </w:style>
  <w:style w:type="paragraph" w:customStyle="1" w:styleId="Dash">
    <w:name w:val="Dash"/>
    <w:basedOn w:val="Normal"/>
    <w:semiHidden/>
    <w:rsid w:val="00F22F58"/>
    <w:pPr>
      <w:tabs>
        <w:tab w:val="num" w:pos="532"/>
      </w:tabs>
      <w:spacing w:before="0" w:after="240" w:line="260" w:lineRule="exact"/>
      <w:ind w:left="532" w:hanging="284"/>
    </w:pPr>
  </w:style>
  <w:style w:type="paragraph" w:customStyle="1" w:styleId="DiagramHeading">
    <w:name w:val="Diagram Heading"/>
    <w:basedOn w:val="TableHeading"/>
    <w:next w:val="Normalparatextnonumbers"/>
    <w:uiPriority w:val="1"/>
    <w:rsid w:val="00CB4F57"/>
    <w:pPr>
      <w:numPr>
        <w:ilvl w:val="2"/>
      </w:numPr>
      <w:ind w:left="0" w:firstLine="0"/>
    </w:pPr>
  </w:style>
  <w:style w:type="paragraph" w:customStyle="1" w:styleId="Dotpoint1">
    <w:name w:val="Dot point 1"/>
    <w:basedOn w:val="Normal"/>
    <w:link w:val="Dotpoint1Char"/>
    <w:uiPriority w:val="1"/>
    <w:qFormat/>
    <w:rsid w:val="000E521B"/>
    <w:pPr>
      <w:numPr>
        <w:numId w:val="17"/>
      </w:numPr>
      <w:ind w:left="1418" w:hanging="709"/>
    </w:pPr>
  </w:style>
  <w:style w:type="character" w:customStyle="1" w:styleId="Dotpoint1Char">
    <w:name w:val="Dot point 1 Char"/>
    <w:basedOn w:val="DefaultParagraphFont"/>
    <w:link w:val="Dotpoint1"/>
    <w:uiPriority w:val="1"/>
    <w:rsid w:val="000E521B"/>
    <w:rPr>
      <w:rFonts w:ascii="Times New Roman" w:hAnsi="Times New Roman"/>
    </w:rPr>
  </w:style>
  <w:style w:type="paragraph" w:customStyle="1" w:styleId="Dotpoint2">
    <w:name w:val="Dot point 2"/>
    <w:basedOn w:val="Dotpoint1"/>
    <w:uiPriority w:val="1"/>
    <w:rsid w:val="000E521B"/>
    <w:pPr>
      <w:numPr>
        <w:numId w:val="9"/>
      </w:numPr>
      <w:ind w:left="2127" w:hanging="709"/>
    </w:pPr>
  </w:style>
  <w:style w:type="paragraph" w:customStyle="1" w:styleId="Exampletext">
    <w:name w:val="Example text"/>
    <w:basedOn w:val="Normal"/>
    <w:uiPriority w:val="1"/>
    <w:qFormat/>
    <w:rsid w:val="00F22F58"/>
    <w:pPr>
      <w:spacing w:before="200" w:after="160"/>
      <w:ind w:left="1134" w:right="864"/>
    </w:pPr>
    <w:rPr>
      <w:iCs/>
      <w:color w:val="000000" w:themeColor="text1"/>
      <w:sz w:val="21"/>
    </w:rPr>
  </w:style>
  <w:style w:type="paragraph" w:customStyle="1" w:styleId="Exampledotpoint1">
    <w:name w:val="Example dot point 1"/>
    <w:basedOn w:val="Exampletext"/>
    <w:uiPriority w:val="1"/>
    <w:qFormat/>
    <w:rsid w:val="000E521B"/>
    <w:pPr>
      <w:numPr>
        <w:numId w:val="10"/>
      </w:numPr>
      <w:spacing w:before="120" w:after="120"/>
      <w:ind w:left="1843" w:right="862" w:hanging="709"/>
    </w:pPr>
  </w:style>
  <w:style w:type="paragraph" w:customStyle="1" w:styleId="Exampledotpoint2">
    <w:name w:val="Example dot point 2"/>
    <w:basedOn w:val="Exampledotpoint1"/>
    <w:uiPriority w:val="1"/>
    <w:rsid w:val="000E521B"/>
    <w:pPr>
      <w:numPr>
        <w:numId w:val="11"/>
      </w:numPr>
      <w:ind w:left="2552" w:hanging="709"/>
    </w:pPr>
  </w:style>
  <w:style w:type="paragraph" w:customStyle="1" w:styleId="ExampleHeading">
    <w:name w:val="Example Heading"/>
    <w:basedOn w:val="TableHeading"/>
    <w:next w:val="Exampletext"/>
    <w:uiPriority w:val="1"/>
    <w:rsid w:val="00492729"/>
    <w:pPr>
      <w:numPr>
        <w:ilvl w:val="3"/>
      </w:numPr>
      <w:ind w:left="0" w:firstLine="0"/>
    </w:pPr>
  </w:style>
  <w:style w:type="paragraph" w:customStyle="1" w:styleId="Exampleindent">
    <w:name w:val="Example indent"/>
    <w:basedOn w:val="Exampletext"/>
    <w:uiPriority w:val="1"/>
    <w:rsid w:val="00F22F58"/>
    <w:pPr>
      <w:ind w:left="1560"/>
    </w:pPr>
  </w:style>
  <w:style w:type="paragraph" w:customStyle="1" w:styleId="Baseparagraphcentred">
    <w:name w:val="Base paragraph centred"/>
    <w:basedOn w:val="Normal"/>
    <w:rsid w:val="00E24AA1"/>
    <w:pPr>
      <w:spacing w:before="200" w:after="200"/>
      <w:jc w:val="center"/>
    </w:pPr>
    <w:rPr>
      <w:rFonts w:eastAsia="Times New Roman" w:cs="Times New Roman"/>
      <w:szCs w:val="20"/>
      <w:lang w:eastAsia="en-AU"/>
    </w:rPr>
  </w:style>
  <w:style w:type="paragraph" w:styleId="Footer">
    <w:name w:val="footer"/>
    <w:basedOn w:val="Normal"/>
    <w:link w:val="FooterChar"/>
    <w:semiHidden/>
    <w:rsid w:val="00F22F5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F22F58"/>
    <w:rPr>
      <w:rFonts w:ascii="Times New Roman" w:hAnsi="Times New Roman"/>
    </w:rPr>
  </w:style>
  <w:style w:type="character" w:styleId="FootnoteReference">
    <w:name w:val="footnote reference"/>
    <w:basedOn w:val="DefaultParagraphFont"/>
    <w:uiPriority w:val="3"/>
    <w:rsid w:val="00F22F58"/>
    <w:rPr>
      <w:vertAlign w:val="superscript"/>
    </w:rPr>
  </w:style>
  <w:style w:type="paragraph" w:styleId="FootnoteText">
    <w:name w:val="footnote text"/>
    <w:basedOn w:val="Normal"/>
    <w:link w:val="FootnoteTextChar"/>
    <w:uiPriority w:val="3"/>
    <w:rsid w:val="00F22F58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F22F58"/>
    <w:rPr>
      <w:rFonts w:ascii="Times New Roman" w:hAnsi="Times New Roman"/>
      <w:sz w:val="20"/>
      <w:szCs w:val="20"/>
    </w:rPr>
  </w:style>
  <w:style w:type="paragraph" w:customStyle="1" w:styleId="Glossarytabletext">
    <w:name w:val="Glossary table text"/>
    <w:basedOn w:val="Normal"/>
    <w:uiPriority w:val="2"/>
    <w:rsid w:val="002D080A"/>
    <w:pPr>
      <w:spacing w:before="60" w:after="60"/>
    </w:pPr>
    <w:rPr>
      <w:sz w:val="20"/>
    </w:rPr>
  </w:style>
  <w:style w:type="paragraph" w:styleId="Header">
    <w:name w:val="header"/>
    <w:basedOn w:val="Normal"/>
    <w:link w:val="HeaderChar"/>
    <w:semiHidden/>
    <w:rsid w:val="00F22F5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F22F58"/>
    <w:rPr>
      <w:rFonts w:ascii="Times New Roman" w:hAnsi="Times New Roman"/>
    </w:rPr>
  </w:style>
  <w:style w:type="character" w:customStyle="1" w:styleId="Heading2Char">
    <w:name w:val="Heading 2 Char"/>
    <w:basedOn w:val="DefaultParagraphFont"/>
    <w:link w:val="Heading2"/>
    <w:rsid w:val="003F1AD7"/>
    <w:rPr>
      <w:rFonts w:ascii="Helvitica" w:eastAsiaTheme="majorEastAsia" w:hAnsi="Helvitica" w:cstheme="majorBidi"/>
      <w:sz w:val="36"/>
      <w:szCs w:val="26"/>
    </w:rPr>
  </w:style>
  <w:style w:type="character" w:customStyle="1" w:styleId="Heading3Char">
    <w:name w:val="Heading 3 Char"/>
    <w:basedOn w:val="DefaultParagraphFont"/>
    <w:link w:val="Heading3"/>
    <w:rsid w:val="003F1AD7"/>
    <w:rPr>
      <w:rFonts w:ascii="Helvitica" w:eastAsiaTheme="majorEastAsia" w:hAnsi="Helvitica" w:cstheme="majorBidi"/>
      <w:sz w:val="3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22F58"/>
    <w:rPr>
      <w:rFonts w:ascii="Helvetica" w:eastAsiaTheme="majorEastAsia" w:hAnsi="Helvetica" w:cstheme="majorBidi"/>
      <w:b/>
      <w:spacing w:val="-10"/>
      <w:kern w:val="28"/>
      <w:sz w:val="24"/>
      <w:szCs w:val="56"/>
    </w:rPr>
  </w:style>
  <w:style w:type="table" w:customStyle="1" w:styleId="InstructionTable">
    <w:name w:val="Instruction Table"/>
    <w:basedOn w:val="TableNormal"/>
    <w:uiPriority w:val="99"/>
    <w:rsid w:val="00F22F58"/>
    <w:pPr>
      <w:spacing w:after="0" w:line="240" w:lineRule="auto"/>
    </w:pPr>
    <w:tblPr>
      <w:tblBorders>
        <w:top w:val="single" w:sz="12" w:space="0" w:color="2F528F"/>
        <w:left w:val="single" w:sz="12" w:space="0" w:color="2F528F"/>
        <w:bottom w:val="single" w:sz="12" w:space="0" w:color="2F528F"/>
        <w:right w:val="single" w:sz="12" w:space="0" w:color="2F528F"/>
      </w:tblBorders>
    </w:tblPr>
    <w:tcPr>
      <w:shd w:val="clear" w:color="auto" w:fill="E7E6E6"/>
    </w:tcPr>
  </w:style>
  <w:style w:type="paragraph" w:customStyle="1" w:styleId="Instructionalguidance">
    <w:name w:val="Instructional guidance"/>
    <w:basedOn w:val="Normal"/>
    <w:link w:val="InstructionalguidanceChar"/>
    <w:uiPriority w:val="99"/>
    <w:rsid w:val="00090A2C"/>
    <w:rPr>
      <w:rFonts w:ascii="Calibri" w:hAnsi="Calibri"/>
      <w:color w:val="2F5496" w:themeColor="accent1" w:themeShade="BF"/>
    </w:rPr>
  </w:style>
  <w:style w:type="character" w:customStyle="1" w:styleId="InstructionalguidanceChar">
    <w:name w:val="Instructional guidance Char"/>
    <w:basedOn w:val="DefaultParagraphFont"/>
    <w:link w:val="Instructionalguidance"/>
    <w:uiPriority w:val="99"/>
    <w:rsid w:val="005515C0"/>
    <w:rPr>
      <w:rFonts w:ascii="Calibri" w:hAnsi="Calibri"/>
      <w:color w:val="2F5496" w:themeColor="accent1" w:themeShade="BF"/>
    </w:rPr>
  </w:style>
  <w:style w:type="paragraph" w:customStyle="1" w:styleId="Instructionalguidancebold">
    <w:name w:val="Instructional guidance bold"/>
    <w:basedOn w:val="Instructionalguidance"/>
    <w:next w:val="Instructionalguidance"/>
    <w:link w:val="InstructionalguidanceboldChar"/>
    <w:uiPriority w:val="99"/>
    <w:rsid w:val="00F22F58"/>
    <w:pPr>
      <w:keepNext/>
    </w:pPr>
    <w:rPr>
      <w:b/>
      <w:bCs/>
    </w:rPr>
  </w:style>
  <w:style w:type="character" w:customStyle="1" w:styleId="InstructionalguidanceboldChar">
    <w:name w:val="Instructional guidance bold Char"/>
    <w:basedOn w:val="InstructionalguidanceChar"/>
    <w:link w:val="Instructionalguidancebold"/>
    <w:uiPriority w:val="99"/>
    <w:rsid w:val="00F22F58"/>
    <w:rPr>
      <w:rFonts w:ascii="Calibri" w:hAnsi="Calibri"/>
      <w:b/>
      <w:bCs/>
      <w:color w:val="2F5496" w:themeColor="accent1" w:themeShade="BF"/>
    </w:rPr>
  </w:style>
  <w:style w:type="paragraph" w:customStyle="1" w:styleId="Instructionalguidancedotpoint">
    <w:name w:val="Instructional guidance dot point"/>
    <w:basedOn w:val="Instructionalguidance"/>
    <w:link w:val="InstructionalguidancedotpointChar"/>
    <w:uiPriority w:val="99"/>
    <w:qFormat/>
    <w:rsid w:val="00F22F58"/>
    <w:pPr>
      <w:numPr>
        <w:numId w:val="14"/>
      </w:numPr>
    </w:pPr>
    <w:rPr>
      <w:rFonts w:eastAsia="Calibri"/>
      <w:lang w:eastAsia="en-GB"/>
    </w:rPr>
  </w:style>
  <w:style w:type="paragraph" w:customStyle="1" w:styleId="Instructionalguidancenumbered">
    <w:name w:val="Instructional guidance numbered"/>
    <w:basedOn w:val="Normal"/>
    <w:uiPriority w:val="99"/>
    <w:semiHidden/>
    <w:rsid w:val="00F22F58"/>
    <w:pPr>
      <w:numPr>
        <w:numId w:val="15"/>
      </w:numPr>
    </w:pPr>
    <w:rPr>
      <w:rFonts w:eastAsia="Calibri"/>
      <w:color w:val="2F5496" w:themeColor="accent1" w:themeShade="BF"/>
      <w:lang w:val="en-US" w:eastAsia="en-GB"/>
    </w:rPr>
  </w:style>
  <w:style w:type="character" w:customStyle="1" w:styleId="Instructuralguidancebold">
    <w:name w:val="Instructural guidance bold"/>
    <w:basedOn w:val="DefaultParagraphFont"/>
    <w:uiPriority w:val="99"/>
    <w:semiHidden/>
    <w:rsid w:val="00F22F58"/>
    <w:rPr>
      <w:rFonts w:ascii="Calibri" w:hAnsi="Calibri"/>
      <w:b/>
      <w:color w:val="2F528F"/>
      <w:sz w:val="22"/>
      <w:u w:color="2F528F"/>
    </w:rPr>
  </w:style>
  <w:style w:type="paragraph" w:customStyle="1" w:styleId="leftfooter">
    <w:name w:val="left footer"/>
    <w:basedOn w:val="Normal"/>
    <w:uiPriority w:val="1"/>
    <w:rsid w:val="00F22F58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leftheader">
    <w:name w:val="left header"/>
    <w:basedOn w:val="Normal"/>
    <w:uiPriority w:val="1"/>
    <w:rsid w:val="00D04933"/>
    <w:pPr>
      <w:pBdr>
        <w:bottom w:val="single" w:sz="4" w:space="1" w:color="auto"/>
      </w:pBdr>
    </w:pPr>
    <w:rPr>
      <w:i/>
      <w:sz w:val="20"/>
    </w:rPr>
  </w:style>
  <w:style w:type="paragraph" w:customStyle="1" w:styleId="Normalparatextwithnumbers">
    <w:name w:val="Normal para text (with numbers)"/>
    <w:basedOn w:val="Normalparatextnonumbers"/>
    <w:qFormat/>
    <w:rsid w:val="005D0844"/>
    <w:pPr>
      <w:numPr>
        <w:ilvl w:val="1"/>
        <w:numId w:val="6"/>
      </w:numPr>
    </w:pPr>
  </w:style>
  <w:style w:type="paragraph" w:customStyle="1" w:styleId="PurposeheadingnoTOC">
    <w:name w:val="Purpose heading (no TOC)"/>
    <w:basedOn w:val="Normal"/>
    <w:next w:val="Normalparatextnonumbers"/>
    <w:rsid w:val="00F22F58"/>
    <w:pPr>
      <w:spacing w:before="480" w:after="480"/>
    </w:pPr>
    <w:rPr>
      <w:rFonts w:ascii="Helvitica" w:hAnsi="Helvitica"/>
      <w:sz w:val="48"/>
    </w:rPr>
  </w:style>
  <w:style w:type="paragraph" w:styleId="Quote">
    <w:name w:val="Quote"/>
    <w:basedOn w:val="Normal"/>
    <w:next w:val="Normal"/>
    <w:link w:val="QuoteChar"/>
    <w:uiPriority w:val="29"/>
    <w:semiHidden/>
    <w:rsid w:val="00F22F5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D21B7A"/>
    <w:rPr>
      <w:rFonts w:ascii="Times New Roman" w:hAnsi="Times New Roman"/>
      <w:i/>
      <w:iCs/>
      <w:color w:val="404040" w:themeColor="text1" w:themeTint="BF"/>
    </w:rPr>
  </w:style>
  <w:style w:type="paragraph" w:styleId="EndnoteText">
    <w:name w:val="endnote text"/>
    <w:basedOn w:val="Normal"/>
    <w:link w:val="EndnoteTextChar"/>
    <w:uiPriority w:val="3"/>
    <w:rsid w:val="002D080A"/>
    <w:pPr>
      <w:spacing w:before="0" w:after="0"/>
    </w:pPr>
    <w:rPr>
      <w:sz w:val="20"/>
      <w:szCs w:val="20"/>
    </w:rPr>
  </w:style>
  <w:style w:type="character" w:customStyle="1" w:styleId="References">
    <w:name w:val="References"/>
    <w:basedOn w:val="DefaultParagraphFont"/>
    <w:uiPriority w:val="1"/>
    <w:rsid w:val="00F22F58"/>
    <w:rPr>
      <w:rFonts w:ascii="Times New Roman" w:hAnsi="Times New Roman"/>
      <w:b/>
      <w:bCs/>
      <w:i/>
      <w:iCs/>
      <w:sz w:val="22"/>
    </w:rPr>
  </w:style>
  <w:style w:type="paragraph" w:customStyle="1" w:styleId="rightfooter">
    <w:name w:val="right footer"/>
    <w:basedOn w:val="Normal"/>
    <w:uiPriority w:val="1"/>
    <w:rsid w:val="00F22F58"/>
    <w:pPr>
      <w:pBdr>
        <w:top w:val="single" w:sz="4" w:space="1" w:color="auto"/>
      </w:pBdr>
      <w:spacing w:before="60" w:after="60"/>
      <w:ind w:left="34"/>
      <w:jc w:val="right"/>
    </w:pPr>
    <w:rPr>
      <w:rFonts w:eastAsia="Times New Roman" w:cs="Times New Roman"/>
      <w:i/>
      <w:sz w:val="20"/>
      <w:szCs w:val="20"/>
      <w:lang w:eastAsia="en-AU"/>
    </w:rPr>
  </w:style>
  <w:style w:type="paragraph" w:customStyle="1" w:styleId="rightheader">
    <w:name w:val="right header"/>
    <w:basedOn w:val="Normal"/>
    <w:uiPriority w:val="1"/>
    <w:rsid w:val="00D04933"/>
    <w:pPr>
      <w:pBdr>
        <w:bottom w:val="single" w:sz="4" w:space="1" w:color="auto"/>
      </w:pBdr>
      <w:jc w:val="right"/>
    </w:pPr>
    <w:rPr>
      <w:i/>
      <w:sz w:val="20"/>
    </w:rPr>
  </w:style>
  <w:style w:type="paragraph" w:customStyle="1" w:styleId="RISbullet">
    <w:name w:val="RIS bullet"/>
    <w:basedOn w:val="Dotpoint1"/>
    <w:uiPriority w:val="2"/>
    <w:rsid w:val="00F22F58"/>
    <w:pPr>
      <w:tabs>
        <w:tab w:val="left" w:pos="567"/>
      </w:tabs>
      <w:ind w:left="851" w:hanging="284"/>
    </w:pPr>
  </w:style>
  <w:style w:type="paragraph" w:customStyle="1" w:styleId="RISbullet2">
    <w:name w:val="RIS bullet 2"/>
    <w:basedOn w:val="RISbullet"/>
    <w:uiPriority w:val="2"/>
    <w:rsid w:val="00F22F58"/>
    <w:pPr>
      <w:numPr>
        <w:numId w:val="18"/>
      </w:numPr>
      <w:tabs>
        <w:tab w:val="clear" w:pos="567"/>
      </w:tabs>
    </w:pPr>
  </w:style>
  <w:style w:type="paragraph" w:customStyle="1" w:styleId="Tabledotpoint1">
    <w:name w:val="Table dot point 1"/>
    <w:basedOn w:val="Normalparatextnonumbers"/>
    <w:uiPriority w:val="1"/>
    <w:rsid w:val="000E521B"/>
    <w:pPr>
      <w:numPr>
        <w:numId w:val="19"/>
      </w:numPr>
      <w:ind w:left="425" w:hanging="425"/>
    </w:pPr>
    <w:rPr>
      <w:sz w:val="20"/>
    </w:rPr>
  </w:style>
  <w:style w:type="paragraph" w:customStyle="1" w:styleId="Tabledotpoint2">
    <w:name w:val="Table dot point 2"/>
    <w:basedOn w:val="Tabledotpoint1"/>
    <w:uiPriority w:val="1"/>
    <w:rsid w:val="000E521B"/>
    <w:pPr>
      <w:numPr>
        <w:numId w:val="20"/>
      </w:numPr>
      <w:ind w:left="850" w:hanging="425"/>
    </w:pPr>
  </w:style>
  <w:style w:type="paragraph" w:customStyle="1" w:styleId="Tableheaderrowtext">
    <w:name w:val="Table header row text"/>
    <w:basedOn w:val="Heading4"/>
    <w:uiPriority w:val="1"/>
    <w:rsid w:val="005D0844"/>
    <w:pPr>
      <w:keepLines w:val="0"/>
      <w:spacing w:before="120" w:after="120"/>
    </w:pPr>
    <w:rPr>
      <w:rFonts w:eastAsia="Times New Roman" w:cs="Helvetica"/>
      <w:b/>
      <w:i/>
      <w:sz w:val="22"/>
    </w:rPr>
  </w:style>
  <w:style w:type="paragraph" w:styleId="TOC1">
    <w:name w:val="toc 1"/>
    <w:basedOn w:val="Normal"/>
    <w:next w:val="TOC2"/>
    <w:uiPriority w:val="39"/>
    <w:rsid w:val="00170C78"/>
    <w:pPr>
      <w:tabs>
        <w:tab w:val="right" w:leader="dot" w:pos="7655"/>
      </w:tabs>
      <w:ind w:left="1758" w:hanging="1758"/>
    </w:pPr>
    <w:rPr>
      <w:rFonts w:ascii="Helvitica" w:hAnsi="Helvitica" w:cstheme="minorHAnsi"/>
      <w:bCs/>
      <w:sz w:val="24"/>
      <w:szCs w:val="20"/>
    </w:rPr>
  </w:style>
  <w:style w:type="paragraph" w:styleId="TOC2">
    <w:name w:val="toc 2"/>
    <w:basedOn w:val="Normal"/>
    <w:next w:val="Normal"/>
    <w:uiPriority w:val="39"/>
    <w:rsid w:val="00683847"/>
    <w:pPr>
      <w:tabs>
        <w:tab w:val="right" w:leader="dot" w:pos="7655"/>
      </w:tabs>
    </w:pPr>
    <w:rPr>
      <w:rFonts w:ascii="Helvetica" w:hAnsi="Helvetica"/>
      <w:noProof/>
      <w:sz w:val="24"/>
    </w:rPr>
  </w:style>
  <w:style w:type="paragraph" w:styleId="TOC3">
    <w:name w:val="toc 3"/>
    <w:basedOn w:val="Normal"/>
    <w:next w:val="Normal"/>
    <w:uiPriority w:val="39"/>
    <w:unhideWhenUsed/>
    <w:rsid w:val="00414017"/>
    <w:pPr>
      <w:tabs>
        <w:tab w:val="right" w:leader="dot" w:pos="7655"/>
      </w:tabs>
      <w:ind w:left="442"/>
    </w:pPr>
    <w:rPr>
      <w:rFonts w:ascii="Helvitica" w:hAnsi="Helvitica" w:cstheme="minorHAnsi"/>
      <w:iCs/>
      <w:sz w:val="24"/>
      <w:szCs w:val="20"/>
    </w:rPr>
  </w:style>
  <w:style w:type="paragraph" w:customStyle="1" w:styleId="Tabletext">
    <w:name w:val="Table text"/>
    <w:basedOn w:val="Normal"/>
    <w:uiPriority w:val="1"/>
    <w:rsid w:val="00F22F58"/>
    <w:pPr>
      <w:spacing w:before="60" w:after="60"/>
      <w:ind w:left="34"/>
    </w:pPr>
    <w:rPr>
      <w:rFonts w:eastAsia="Times New Roman" w:cs="Times New Roman"/>
      <w:sz w:val="20"/>
      <w:szCs w:val="20"/>
      <w:lang w:eastAsia="en-AU"/>
    </w:rPr>
  </w:style>
  <w:style w:type="paragraph" w:customStyle="1" w:styleId="TOCHeading">
    <w:name w:val="TOCHeading"/>
    <w:basedOn w:val="Normal"/>
    <w:next w:val="Normalparatextnonumbers"/>
    <w:qFormat/>
    <w:rsid w:val="00F22F58"/>
    <w:pPr>
      <w:spacing w:before="360" w:after="360"/>
    </w:pPr>
    <w:rPr>
      <w:rFonts w:ascii="Helvitica" w:hAnsi="Helvitica"/>
      <w:sz w:val="40"/>
    </w:rPr>
  </w:style>
  <w:style w:type="character" w:customStyle="1" w:styleId="EndnoteTextChar">
    <w:name w:val="Endnote Text Char"/>
    <w:basedOn w:val="DefaultParagraphFont"/>
    <w:link w:val="EndnoteText"/>
    <w:uiPriority w:val="3"/>
    <w:rsid w:val="002D080A"/>
    <w:rPr>
      <w:rFonts w:ascii="Times New Roman" w:hAnsi="Times New Roman"/>
      <w:sz w:val="20"/>
      <w:szCs w:val="20"/>
    </w:rPr>
  </w:style>
  <w:style w:type="paragraph" w:customStyle="1" w:styleId="Coverpageheading">
    <w:name w:val="Cover page heading"/>
    <w:basedOn w:val="Normalparatextnonumbers"/>
    <w:next w:val="Normalparatextnonumbers"/>
    <w:uiPriority w:val="1"/>
    <w:qFormat/>
    <w:rsid w:val="002D080A"/>
    <w:pPr>
      <w:spacing w:after="480"/>
      <w:jc w:val="center"/>
    </w:pPr>
    <w:rPr>
      <w:rFonts w:ascii="Helvitica" w:hAnsi="Helvitica"/>
      <w:sz w:val="36"/>
    </w:rPr>
  </w:style>
  <w:style w:type="paragraph" w:styleId="NoSpacing">
    <w:name w:val="No Spacing"/>
    <w:uiPriority w:val="3"/>
    <w:rsid w:val="002D080A"/>
    <w:pPr>
      <w:spacing w:after="0" w:line="240" w:lineRule="auto"/>
    </w:pPr>
  </w:style>
  <w:style w:type="character" w:styleId="Hyperlink">
    <w:name w:val="Hyperlink"/>
    <w:basedOn w:val="DefaultParagraphFont"/>
    <w:uiPriority w:val="99"/>
    <w:rsid w:val="00873094"/>
    <w:rPr>
      <w:color w:val="0563C1" w:themeColor="hyperlink"/>
      <w:u w:val="single"/>
    </w:rPr>
  </w:style>
  <w:style w:type="table" w:styleId="TableGrid">
    <w:name w:val="Table Grid"/>
    <w:basedOn w:val="TableNormal"/>
    <w:rsid w:val="00873094"/>
    <w:pPr>
      <w:spacing w:before="120" w:after="120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reasurytable">
    <w:name w:val="Treasury table"/>
    <w:basedOn w:val="TableNormal"/>
    <w:uiPriority w:val="99"/>
    <w:rsid w:val="00873094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280" w:beforeAutospacing="0" w:afterLines="0" w:after="240" w:afterAutospacing="0" w:line="240" w:lineRule="auto"/>
      </w:pPr>
      <w:rPr>
        <w:rFonts w:ascii="Helvetica" w:hAnsi="Helvetica"/>
        <w:sz w:val="28"/>
      </w:rPr>
      <w:tblPr/>
      <w:trPr>
        <w:cantSplit/>
        <w:tblHeader/>
      </w:trPr>
    </w:tblStylePr>
  </w:style>
  <w:style w:type="paragraph" w:customStyle="1" w:styleId="ParaCentredNoSpacing">
    <w:name w:val="ParaCentredNoSpacing"/>
    <w:basedOn w:val="Baseparagraphcentred"/>
    <w:qFormat/>
    <w:rsid w:val="00E24AA1"/>
    <w:pPr>
      <w:spacing w:before="0" w:after="0"/>
    </w:pPr>
  </w:style>
  <w:style w:type="paragraph" w:customStyle="1" w:styleId="Referenceafterdotpoint">
    <w:name w:val="Reference after dot point"/>
    <w:basedOn w:val="Normalparatextnonumbers"/>
    <w:next w:val="Dotpoint1"/>
    <w:rsid w:val="00DF5D0C"/>
    <w:pPr>
      <w:spacing w:before="0" w:after="0"/>
      <w:ind w:left="709"/>
    </w:pPr>
    <w:rPr>
      <w:b/>
      <w:i/>
      <w:noProof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137"/>
    <w:rPr>
      <w:rFonts w:ascii="Helvitica" w:eastAsiaTheme="majorEastAsia" w:hAnsi="Helvitica" w:cstheme="majorBidi"/>
      <w:i/>
    </w:rPr>
  </w:style>
  <w:style w:type="paragraph" w:customStyle="1" w:styleId="Scheduleheading">
    <w:name w:val="Schedule heading"/>
    <w:basedOn w:val="Heading2"/>
    <w:next w:val="Normalparatextnonumbers"/>
    <w:link w:val="ScheduleheadingChar"/>
    <w:rsid w:val="003556BF"/>
  </w:style>
  <w:style w:type="character" w:customStyle="1" w:styleId="ScheduleheadingChar">
    <w:name w:val="Schedule heading Char"/>
    <w:basedOn w:val="Heading2Char"/>
    <w:link w:val="Scheduleheading"/>
    <w:rsid w:val="003556BF"/>
    <w:rPr>
      <w:rFonts w:ascii="Helvitica" w:eastAsiaTheme="majorEastAsia" w:hAnsi="Helvitica" w:cstheme="majorBidi"/>
      <w:sz w:val="36"/>
      <w:szCs w:val="26"/>
    </w:rPr>
  </w:style>
  <w:style w:type="character" w:styleId="UnresolvedMention">
    <w:name w:val="Unresolved Mention"/>
    <w:basedOn w:val="DefaultParagraphFont"/>
    <w:uiPriority w:val="99"/>
    <w:unhideWhenUsed/>
    <w:rsid w:val="007A2DB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732E4"/>
    <w:pPr>
      <w:spacing w:after="0" w:line="240" w:lineRule="auto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2F530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0A4EB2"/>
    <w:rPr>
      <w:color w:val="954F72" w:themeColor="followedHyperlink"/>
      <w:u w:val="single"/>
    </w:rPr>
  </w:style>
  <w:style w:type="character" w:customStyle="1" w:styleId="InstructionalguidancedotpointChar">
    <w:name w:val="Instructional guidance dot point Char"/>
    <w:basedOn w:val="InstructionalguidanceChar"/>
    <w:link w:val="Instructionalguidancedotpoint"/>
    <w:uiPriority w:val="99"/>
    <w:rsid w:val="000A4EB2"/>
    <w:rPr>
      <w:rFonts w:ascii="Calibri" w:eastAsia="Calibri" w:hAnsi="Calibri"/>
      <w:color w:val="2F5496" w:themeColor="accent1" w:themeShade="BF"/>
      <w:lang w:eastAsia="en-GB"/>
    </w:rPr>
  </w:style>
  <w:style w:type="paragraph" w:customStyle="1" w:styleId="Bullet">
    <w:name w:val="Bullet"/>
    <w:basedOn w:val="Normal"/>
    <w:link w:val="BulletChar"/>
    <w:rsid w:val="0027000D"/>
    <w:pPr>
      <w:tabs>
        <w:tab w:val="num" w:pos="520"/>
        <w:tab w:val="left" w:pos="720"/>
      </w:tabs>
      <w:ind w:left="520" w:hanging="520"/>
    </w:pPr>
    <w:rPr>
      <w:rFonts w:eastAsia="Calibri"/>
      <w:color w:val="2F5496" w:themeColor="accent1" w:themeShade="BF"/>
      <w:lang w:eastAsia="en-GB"/>
    </w:rPr>
  </w:style>
  <w:style w:type="character" w:customStyle="1" w:styleId="BulletChar">
    <w:name w:val="Bullet Char"/>
    <w:basedOn w:val="InstructionalguidancedotpointChar"/>
    <w:link w:val="Bullet"/>
    <w:rsid w:val="0027000D"/>
    <w:rPr>
      <w:rFonts w:ascii="Times New Roman" w:eastAsia="Calibri" w:hAnsi="Times New Roman"/>
      <w:color w:val="2F5496" w:themeColor="accent1" w:themeShade="BF"/>
      <w:lang w:eastAsia="en-GB"/>
    </w:rPr>
  </w:style>
  <w:style w:type="paragraph" w:customStyle="1" w:styleId="DoubleDot">
    <w:name w:val="Double Dot"/>
    <w:basedOn w:val="Normal"/>
    <w:rsid w:val="0027000D"/>
    <w:pPr>
      <w:tabs>
        <w:tab w:val="left" w:pos="720"/>
        <w:tab w:val="num" w:pos="1560"/>
      </w:tabs>
      <w:ind w:left="1560" w:hanging="520"/>
    </w:pPr>
    <w:rPr>
      <w:rFonts w:eastAsia="Calibri"/>
      <w:color w:val="2F5496" w:themeColor="accent1" w:themeShade="BF"/>
      <w:lang w:eastAsia="en-GB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1390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1390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1390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1390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1390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13900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EF0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C3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C38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C38"/>
    <w:rPr>
      <w:rFonts w:ascii="Times New Roman" w:hAnsi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F0C3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4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hyperlink" Target="https://www.ag.gov.au/sites/default/files/2020-03/A%20Guide%20to%20Framing%20Cth%20Offences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oter" Target="footer4.xml"/><Relationship Id="rId28" Type="http://schemas.openxmlformats.org/officeDocument/2006/relationships/header" Target="header11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Relationship Id="rId22" Type="http://schemas.openxmlformats.org/officeDocument/2006/relationships/footer" Target="footer3.xml"/><Relationship Id="rId27" Type="http://schemas.openxmlformats.org/officeDocument/2006/relationships/header" Target="header10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Pri-E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5D7SUYYWNZQE-140307370-2296</_dlc_DocId>
    <_dlc_DocIdUrl xmlns="fe39d773-a83d-4623-ae74-f25711a76616">
      <Url>https://austreasury.sharepoint.com/sites/leg-meas-function/_layouts/15/DocIdRedir.aspx?ID=5D7SUYYWNZQE-140307370-2296</Url>
      <Description>5D7SUYYWNZQE-140307370-2296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Legislative measures</TermName>
          <TermId xmlns="http://schemas.microsoft.com/office/infopath/2007/PartnerControls">0d31ce10-0017-4a46-8d2d-ba60058cb6a2</TermId>
        </TermInfo>
      </Terms>
    </e4fe7dcdd1c0411bbf19a4de3665191f>
    <kfc39f3e4e2747ae990d3c8bb74a5a64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Explanatory Materials</TermName>
          <TermId xmlns="http://schemas.microsoft.com/office/infopath/2007/PartnerControls">ac61e78e-992e-40fd-ae93-2c9522960b05</TermId>
        </TermInfo>
      </Terms>
    </kfc39f3e4e2747ae990d3c8bb74a5a64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Personal Tax</TermName>
          <TermId xmlns="http://schemas.microsoft.com/office/infopath/2007/PartnerControls">4ccbe142-44ee-4a73-b192-b57e486e389f</TermId>
        </TermInfo>
      </Terms>
    </gfba5f33532c49208d2320ce38cc3c2b>
    <TaxCatchAll xmlns="ff38c824-6e29-4496-8487-69f397e7ed29">
      <Value>153</Value>
      <Value>3</Value>
      <Value>73</Value>
      <Value>1</Value>
      <Value>28</Value>
    </TaxCatchAll>
    <lcf76f155ced4ddcb4097134ff3c332f xmlns="7865330c-fbc7-491e-a33e-3e7ed08202e7">
      <Terms xmlns="http://schemas.microsoft.com/office/infopath/2007/PartnerControls"/>
    </lcf76f155ced4ddcb4097134ff3c332f>
    <DocumentSetDescription xmlns="http://schemas.microsoft.com/sharepoint/v3" xsi:nil="true"/>
    <Measureorigin xmlns="a289cb20-8bb9-401f-8d7b-706fb1a2988d" xsi:nil="true"/>
    <PT_x002f_Measure_x0020_No. xmlns="ff38c824-6e29-4496-8487-69f397e7ed29">TSY/47/0448</PT_x002f_Measure_x0020_No.>
    <Keydoc xmlns="a289cb20-8bb9-401f-8d7b-706fb1a2988d" xsi:nil="true"/>
    <Act_x0028_s_x0029_beingamended xmlns="a289cb20-8bb9-401f-8d7b-706fb1a2988d">The Taxation Administration Act 1953</Act_x0028_s_x0029_beingamended>
    <Projectname xmlns="a289cb20-8bb9-401f-8d7b-706fb1a2988d" xsi:nil="true"/>
    <SharedWithUsers xmlns="ff38c824-6e29-4496-8487-69f397e7ed29">
      <UserInfo>
        <DisplayName>Leggett, Chris</DisplayName>
        <AccountId>36</AccountId>
        <AccountType/>
      </UserInfo>
      <UserInfo>
        <DisplayName>Anderson, Robert</DisplayName>
        <AccountId>116</AccountId>
        <AccountType/>
      </UserInfo>
      <UserInfo>
        <DisplayName>Manpotra, Jas</DisplayName>
        <AccountId>566</AccountId>
        <AccountType/>
      </UserInfo>
      <UserInfo>
        <DisplayName>Lee, Monica</DisplayName>
        <AccountId>59</AccountId>
        <AccountType/>
      </UserInfo>
      <UserInfo>
        <DisplayName>Schofield, James</DisplayName>
        <AccountId>165</AccountId>
        <AccountType/>
      </UserInfo>
      <UserInfo>
        <DisplayName>Logan, Alex</DisplayName>
        <AccountId>192</AccountId>
        <AccountType/>
      </UserInfo>
      <UserInfo>
        <DisplayName>Arcangeli, Keny</DisplayName>
        <AccountId>596</AccountId>
        <AccountType/>
      </UserInfo>
      <UserInfo>
        <DisplayName>Liu, Martin</DisplayName>
        <AccountId>897</AccountId>
        <AccountType/>
      </UserInfo>
      <UserInfo>
        <DisplayName>Easwaran, Seetha</DisplayName>
        <AccountId>203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0F3A58D1FCD479DB09520EEB08727" ma:contentTypeVersion="28" ma:contentTypeDescription="Create a new document." ma:contentTypeScope="" ma:versionID="316af821a44ebdc507e406895bf40ee3">
  <xsd:schema xmlns:xsd="http://www.w3.org/2001/XMLSchema" xmlns:xs="http://www.w3.org/2001/XMLSchema" xmlns:p="http://schemas.microsoft.com/office/2006/metadata/properties" xmlns:ns1="http://schemas.microsoft.com/sharepoint/v3" xmlns:ns2="ff38c824-6e29-4496-8487-69f397e7ed29" xmlns:ns3="fe39d773-a83d-4623-ae74-f25711a76616" xmlns:ns4="a289cb20-8bb9-401f-8d7b-706fb1a2988d" xmlns:ns5="7865330c-fbc7-491e-a33e-3e7ed08202e7" targetNamespace="http://schemas.microsoft.com/office/2006/metadata/properties" ma:root="true" ma:fieldsID="813e0a2b78cdb0b969af0b93ac7d8272" ns1:_="" ns2:_="" ns3:_="" ns4:_="" ns5:_="">
    <xsd:import namespace="http://schemas.microsoft.com/sharepoint/v3"/>
    <xsd:import namespace="ff38c824-6e29-4496-8487-69f397e7ed29"/>
    <xsd:import namespace="fe39d773-a83d-4623-ae74-f25711a76616"/>
    <xsd:import namespace="a289cb20-8bb9-401f-8d7b-706fb1a2988d"/>
    <xsd:import namespace="7865330c-fbc7-491e-a33e-3e7ed08202e7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a48f371a4a874164b16a8c4aab488f5c"/>
                <xsd:element ref="ns2:TaxCatchAll" minOccurs="0"/>
                <xsd:element ref="ns2:TaxCatchAllLabel" minOccurs="0"/>
                <xsd:element ref="ns3:e4fe7dcdd1c0411bbf19a4de3665191f"/>
                <xsd:element ref="ns3:gfba5f33532c49208d2320ce38cc3c2b"/>
                <xsd:element ref="ns3:kfc39f3e4e2747ae990d3c8bb74a5a64"/>
                <xsd:element ref="ns3:ge25bdd0d6464e36b066695d9e81d63d" minOccurs="0"/>
                <xsd:element ref="ns4:MediaServiceMetadata" minOccurs="0"/>
                <xsd:element ref="ns4:MediaServiceFastMetadata" minOccurs="0"/>
                <xsd:element ref="ns4:Keydoc" minOccurs="0"/>
                <xsd:element ref="ns4:Projectname" minOccurs="0"/>
                <xsd:element ref="ns4:Measureorigin" minOccurs="0"/>
                <xsd:element ref="ns4:Act_x0028_s_x0029_beingamended" minOccurs="0"/>
                <xsd:element ref="ns2:PT_x002f_Measure_x0020_No." minOccurs="0"/>
                <xsd:element ref="ns1:DocumentSetDescription" minOccurs="0"/>
                <xsd:element ref="ns2:SharedWithUsers" minOccurs="0"/>
                <xsd:element ref="ns2:SharedWithDetails" minOccurs="0"/>
                <xsd:element ref="ns5:lcf76f155ced4ddcb4097134ff3c332f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30" nillable="true" ma:displayName="Description" ma:description="A description of the Document Set" ma:hidden="true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d71235a-ff49-47a8-898e-6f6472b160f4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d71235a-ff49-47a8-898e-6f6472b160f4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T_x002f_Measure_x0020_No." ma:index="29" nillable="true" ma:displayName="PT/Measure No." ma:internalName="PT_x002F_Measure_x0020_No_x002e_">
      <xsd:simpleType>
        <xsd:restriction base="dms:Text">
          <xsd:maxLength value="255"/>
        </xsd:restriction>
      </xsd:simple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15" ma:taxonomy="true" ma:internalName="e4fe7dcdd1c0411bbf19a4de3665191f" ma:taxonomyFieldName="eActivity" ma:displayName="Activity" ma:readOnly="false" ma:default="28;#Legislative measures|0d31ce10-0017-4a46-8d2d-ba60058cb6a2" ma:fieldId="{e4fe7dcd-d1c0-411b-bf19-a4de3665191f}" ma:sspId="218240cd-c75f-40bd-87f4-262ac964b25b" ma:termSetId="b4be457e-5c7d-4d18-a155-e172d003877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17" ma:taxonomy="true" ma:internalName="gfba5f33532c49208d2320ce38cc3c2b" ma:taxonomyFieldName="eTopic" ma:displayName="Topic" ma:readOnly="false" ma:default="" ma:fieldId="{0fba5f33-532c-4920-8d23-20ce38cc3c2b}" ma:taxonomyMulti="true" ma:sspId="218240cd-c75f-40bd-87f4-262ac964b25b" ma:termSetId="2ff3be35-0a0f-4026-b5c8-217e69393a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fc39f3e4e2747ae990d3c8bb74a5a64" ma:index="19" ma:taxonomy="true" ma:internalName="kfc39f3e4e2747ae990d3c8bb74a5a64" ma:taxonomyFieldName="eDocumentType" ma:displayName="Document Type" ma:readOnly="false" ma:default="" ma:fieldId="{4fc39f3e-4e27-47ae-990d-3c8bb74a5a64}" ma:sspId="218240cd-c75f-40bd-87f4-262ac964b25b" ma:termSetId="7065a85d-cd15-46f8-9e6e-4898c90348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21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9cb20-8bb9-401f-8d7b-706fb1a298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Keydoc" ma:index="25" nillable="true" ma:displayName="Key doc?" ma:description="Optional tag to help keep track of key documents in a measure (e.g. the exposure draft, introduced versions of explanatory memoranda, a finalised NPP, particularly important legal advices)" ma:format="RadioButtons" ma:internalName="Keydoc">
      <xsd:simpleType>
        <xsd:restriction base="dms:Choice">
          <xsd:enumeration value="Yes"/>
          <xsd:enumeration value="No"/>
        </xsd:restriction>
      </xsd:simpleType>
    </xsd:element>
    <xsd:element name="Projectname" ma:index="26" nillable="true" ma:displayName="Project Name" ma:description="Optional tag if you have several PT-numbered measures which are the same project in substance (e.g. 'digital tax')" ma:format="Dropdown" ma:internalName="Projectname">
      <xsd:simpleType>
        <xsd:restriction base="dms:Text">
          <xsd:maxLength value="255"/>
        </xsd:restriction>
      </xsd:simpleType>
    </xsd:element>
    <xsd:element name="Measureorigin" ma:index="27" nillable="true" ma:displayName="Measure Origin" ma:description="Optional tag to identify measure origin (e.g. Budget, Financial Services Royal Commission)" ma:format="Dropdown" ma:internalName="Measureorigin">
      <xsd:simpleType>
        <xsd:restriction base="dms:Text">
          <xsd:maxLength value="255"/>
        </xsd:restriction>
      </xsd:simpleType>
    </xsd:element>
    <xsd:element name="Act_x0028_s_x0029_beingamended" ma:index="28" nillable="true" ma:displayName="Act(s) Being Amended" ma:description="Optional tag to identify Act(s) being amended by your measure" ma:format="Dropdown" ma:internalName="Act_x0028_s_x0029_beingamended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5330c-fbc7-491e-a33e-3e7ed08202e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3A0CDC-C784-412C-965F-5B95A8D2B3A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6AB365E2-A817-49FA-9295-CAB62986032D}">
  <ds:schemaRefs>
    <ds:schemaRef ds:uri="http://schemas.microsoft.com/sharepoint/v3"/>
    <ds:schemaRef ds:uri="http://purl.org/dc/dcmitype/"/>
    <ds:schemaRef ds:uri="http://purl.org/dc/elements/1.1/"/>
    <ds:schemaRef ds:uri="a289cb20-8bb9-401f-8d7b-706fb1a2988d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7865330c-fbc7-491e-a33e-3e7ed08202e7"/>
    <ds:schemaRef ds:uri="fe39d773-a83d-4623-ae74-f25711a76616"/>
    <ds:schemaRef ds:uri="ff38c824-6e29-4496-8487-69f397e7ed29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66923F5-2C3A-4884-9281-2383308888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4B7E0D-E4BB-4C42-AF48-BF023295B58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D1F294E-2DE2-4355-A965-BD92E21574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38c824-6e29-4496-8487-69f397e7ed29"/>
    <ds:schemaRef ds:uri="fe39d773-a83d-4623-ae74-f25711a76616"/>
    <ds:schemaRef ds:uri="a289cb20-8bb9-401f-8d7b-706fb1a2988d"/>
    <ds:schemaRef ds:uri="7865330c-fbc7-491e-a33e-3e7ed08202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Pri-EM.dotx</Template>
  <TotalTime>2</TotalTime>
  <Pages>10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memoranda - Exposure draft: Treasury Laws Amendment (Measures for Consultation) Bill 2023: Extending tax whistleblower protections</vt:lpstr>
    </vt:vector>
  </TitlesOfParts>
  <Company/>
  <LinksUpToDate>false</LinksUpToDate>
  <CharactersWithSpaces>8637</CharactersWithSpaces>
  <SharedDoc>false</SharedDoc>
  <HLinks>
    <vt:vector size="18" baseType="variant">
      <vt:variant>
        <vt:i4>1835027</vt:i4>
      </vt:variant>
      <vt:variant>
        <vt:i4>33</vt:i4>
      </vt:variant>
      <vt:variant>
        <vt:i4>0</vt:i4>
      </vt:variant>
      <vt:variant>
        <vt:i4>5</vt:i4>
      </vt:variant>
      <vt:variant>
        <vt:lpwstr>https://www.ag.gov.au/sites/default/files/2020-03/A Guide to Framing Cth Offences.pdf</vt:lpwstr>
      </vt:variant>
      <vt:variant>
        <vt:lpwstr/>
      </vt:variant>
      <vt:variant>
        <vt:i4>8323187</vt:i4>
      </vt:variant>
      <vt:variant>
        <vt:i4>30</vt:i4>
      </vt:variant>
      <vt:variant>
        <vt:i4>0</vt:i4>
      </vt:variant>
      <vt:variant>
        <vt:i4>5</vt:i4>
      </vt:variant>
      <vt:variant>
        <vt:lpwstr>https://www.ato.gov.au/tipoffform/</vt:lpwstr>
      </vt:variant>
      <vt:variant>
        <vt:lpwstr/>
      </vt:variant>
      <vt:variant>
        <vt:i4>4849790</vt:i4>
      </vt:variant>
      <vt:variant>
        <vt:i4>0</vt:i4>
      </vt:variant>
      <vt:variant>
        <vt:i4>0</vt:i4>
      </vt:variant>
      <vt:variant>
        <vt:i4>5</vt:i4>
      </vt:variant>
      <vt:variant>
        <vt:lpwstr>mailto:Jas.Manpotra@TREASURY.GOV.AU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memoranda - Exposure draft: Treasury Laws Amendment (Measures for Consultation) Bill 2023: Extending tax whistleblower protections</dc:title>
  <dc:subject/>
  <dc:creator>Treasury</dc:creator>
  <cp:keywords/>
  <dc:description/>
  <cp:lastModifiedBy>van der Hoeven, Megan</cp:lastModifiedBy>
  <cp:revision>3</cp:revision>
  <dcterms:created xsi:type="dcterms:W3CDTF">2023-09-14T23:43:00Z</dcterms:created>
  <dcterms:modified xsi:type="dcterms:W3CDTF">2023-09-14T23:45:00Z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Type">
    <vt:lpwstr>EM</vt:lpwstr>
  </property>
  <property fmtid="{D5CDD505-2E9C-101B-9397-08002B2CF9AE}" pid="3" name="_dlc_DocIdItemGuid">
    <vt:lpwstr>c18d24b7-9b73-4d03-af45-d29c9a88ac51</vt:lpwstr>
  </property>
  <property fmtid="{D5CDD505-2E9C-101B-9397-08002B2CF9AE}" pid="4" name="ContentTypeId">
    <vt:lpwstr>0x010100C720F3A58D1FCD479DB09520EEB08727</vt:lpwstr>
  </property>
  <property fmtid="{D5CDD505-2E9C-101B-9397-08002B2CF9AE}" pid="5" name="TSYRecordClass">
    <vt:lpwstr>1;#AE-20260-Destroy 7 years after action completed|623f5ec9-ec5d-4824-8e13-9c9bfc51fe7e</vt:lpwstr>
  </property>
  <property fmtid="{D5CDD505-2E9C-101B-9397-08002B2CF9AE}" pid="6" name="TSYTopic">
    <vt:lpwstr/>
  </property>
  <property fmtid="{D5CDD505-2E9C-101B-9397-08002B2CF9AE}" pid="7" name="Version">
    <vt:lpwstr>p</vt:lpwstr>
  </property>
  <property fmtid="{D5CDD505-2E9C-101B-9397-08002B2CF9AE}" pid="8" name="eTheme">
    <vt:lpwstr>1;#Law Design|318dd2d2-18da-4b8e-a458-14db2c1af95f</vt:lpwstr>
  </property>
  <property fmtid="{D5CDD505-2E9C-101B-9397-08002B2CF9AE}" pid="9" name="eActivity">
    <vt:lpwstr>28;#Legislative measures|0d31ce10-0017-4a46-8d2d-ba60058cb6a2</vt:lpwstr>
  </property>
  <property fmtid="{D5CDD505-2E9C-101B-9397-08002B2CF9AE}" pid="10" name="TSYStatus">
    <vt:lpwstr/>
  </property>
  <property fmtid="{D5CDD505-2E9C-101B-9397-08002B2CF9AE}" pid="11" name="eDocumentType">
    <vt:lpwstr>153;#Explanatory Materials|ac61e78e-992e-40fd-ae93-2c9522960b05</vt:lpwstr>
  </property>
  <property fmtid="{D5CDD505-2E9C-101B-9397-08002B2CF9AE}" pid="12" name="TSYOffice">
    <vt:lpwstr/>
  </property>
  <property fmtid="{D5CDD505-2E9C-101B-9397-08002B2CF9AE}" pid="13" name="eTopic">
    <vt:lpwstr>73;#Personal Tax|4ccbe142-44ee-4a73-b192-b57e486e389f</vt:lpwstr>
  </property>
  <property fmtid="{D5CDD505-2E9C-101B-9397-08002B2CF9AE}" pid="14" name="EmailAttachments">
    <vt:bool>false</vt:bool>
  </property>
  <property fmtid="{D5CDD505-2E9C-101B-9397-08002B2CF9AE}" pid="15" name="k8424359e03846678cc4a99dd97e9705">
    <vt:lpwstr>Treasury Enterprise Terms|69519368-d55f-4403-adc0-7b3d464d5501</vt:lpwstr>
  </property>
  <property fmtid="{D5CDD505-2E9C-101B-9397-08002B2CF9AE}" pid="16" name="MediaServiceImageTags">
    <vt:lpwstr/>
  </property>
  <property fmtid="{D5CDD505-2E9C-101B-9397-08002B2CF9AE}" pid="17" name="LMDivision">
    <vt:lpwstr>3;#Treasury Enterprise Terms|69519368-d55f-4403-adc0-7b3d464d5501</vt:lpwstr>
  </property>
</Properties>
</file>