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1C57AB8D" w:rsidR="00257FF4" w:rsidRPr="004D26DC" w:rsidRDefault="00257FF4" w:rsidP="005A7C0B">
      <w:pPr>
        <w:pStyle w:val="PartHeading"/>
        <w:rPr>
          <w:rFonts w:ascii="Arial" w:hAnsi="Arial"/>
        </w:rPr>
      </w:pPr>
      <w:r w:rsidRPr="004D26DC">
        <w:rPr>
          <w:rFonts w:ascii="Arial" w:hAnsi="Arial"/>
        </w:rPr>
        <w:t xml:space="preserve">Department of </w:t>
      </w:r>
      <w:r w:rsidR="007B1261">
        <w:rPr>
          <w:rFonts w:ascii="Arial" w:hAnsi="Arial"/>
        </w:rPr>
        <w:t xml:space="preserve">the </w:t>
      </w:r>
      <w:r w:rsidR="00AB14A5" w:rsidRPr="004D26DC">
        <w:rPr>
          <w:rFonts w:ascii="Arial" w:hAnsi="Arial"/>
        </w:rPr>
        <w:t>Treasury</w:t>
      </w:r>
    </w:p>
    <w:p w14:paraId="529A0546" w14:textId="77777777" w:rsidR="005A7C0B" w:rsidRDefault="005A7C0B" w:rsidP="005A7C0B">
      <w:pPr>
        <w:pStyle w:val="PartHeading"/>
      </w:pPr>
    </w:p>
    <w:p w14:paraId="132BC2A0" w14:textId="77777777" w:rsidR="00774566" w:rsidRPr="00574434" w:rsidRDefault="00774566" w:rsidP="00774566">
      <w:pPr>
        <w:pStyle w:val="PartHeading-TOC"/>
        <w:rPr>
          <w:rFonts w:ascii="Arial" w:hAnsi="Arial"/>
        </w:rPr>
      </w:pPr>
      <w:bookmarkStart w:id="0" w:name="_Toc65243501"/>
      <w:r w:rsidRPr="00574434">
        <w:rPr>
          <w:rFonts w:ascii="Arial" w:hAnsi="Arial"/>
        </w:rPr>
        <w:t>Entity resources and planned performance</w:t>
      </w:r>
    </w:p>
    <w:bookmarkEnd w:id="0"/>
    <w:p w14:paraId="35850BF4" w14:textId="77777777" w:rsidR="00257FF4" w:rsidRDefault="00257FF4" w:rsidP="005A7C0B">
      <w:pPr>
        <w:pStyle w:val="PartHeading"/>
        <w:sectPr w:rsidR="00257FF4" w:rsidSect="00F57F7B">
          <w:footerReference w:type="even" r:id="rId9"/>
          <w:footerReference w:type="default" r:id="rId10"/>
          <w:type w:val="oddPage"/>
          <w:pgSz w:w="11906" w:h="16838" w:code="9"/>
          <w:pgMar w:top="2835" w:right="2098" w:bottom="2466" w:left="2098" w:header="1814" w:footer="1814" w:gutter="0"/>
          <w:pgNumType w:start="11"/>
          <w:cols w:space="708"/>
          <w:vAlign w:val="center"/>
          <w:titlePg/>
          <w:docGrid w:linePitch="360"/>
        </w:sectPr>
      </w:pPr>
    </w:p>
    <w:p w14:paraId="4C286A14" w14:textId="7BCF9C3E" w:rsidR="00257FF4" w:rsidRPr="00E36F77" w:rsidRDefault="00257FF4" w:rsidP="00E36F77">
      <w:pPr>
        <w:pStyle w:val="ContentsHeading"/>
      </w:pPr>
      <w:bookmarkStart w:id="1" w:name="_Toc190766150"/>
      <w:r w:rsidRPr="00E36F77">
        <w:lastRenderedPageBreak/>
        <w:t xml:space="preserve">Department of </w:t>
      </w:r>
      <w:bookmarkEnd w:id="1"/>
      <w:r w:rsidR="00AB14A5">
        <w:t>the Treasury</w:t>
      </w:r>
    </w:p>
    <w:p w14:paraId="00A8AF4A" w14:textId="6F091F8C" w:rsidR="00AA37DB"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269257" w:history="1">
        <w:r w:rsidR="00AA37DB" w:rsidRPr="00CD0295">
          <w:rPr>
            <w:rStyle w:val="Hyperlink"/>
            <w:noProof/>
          </w:rPr>
          <w:t>Section 1: Entity overview and resources</w:t>
        </w:r>
        <w:r w:rsidR="00AA37DB">
          <w:rPr>
            <w:noProof/>
            <w:webHidden/>
          </w:rPr>
          <w:tab/>
        </w:r>
        <w:r w:rsidR="00AA37DB">
          <w:rPr>
            <w:noProof/>
            <w:webHidden/>
          </w:rPr>
          <w:fldChar w:fldCharType="begin"/>
        </w:r>
        <w:r w:rsidR="00AA37DB">
          <w:rPr>
            <w:noProof/>
            <w:webHidden/>
          </w:rPr>
          <w:instrText xml:space="preserve"> PAGEREF _Toc134269257 \h </w:instrText>
        </w:r>
        <w:r w:rsidR="00AA37DB">
          <w:rPr>
            <w:noProof/>
            <w:webHidden/>
          </w:rPr>
        </w:r>
        <w:r w:rsidR="00AA37DB">
          <w:rPr>
            <w:noProof/>
            <w:webHidden/>
          </w:rPr>
          <w:fldChar w:fldCharType="separate"/>
        </w:r>
        <w:r w:rsidR="00D238D0">
          <w:rPr>
            <w:noProof/>
            <w:webHidden/>
          </w:rPr>
          <w:t>15</w:t>
        </w:r>
        <w:r w:rsidR="00AA37DB">
          <w:rPr>
            <w:noProof/>
            <w:webHidden/>
          </w:rPr>
          <w:fldChar w:fldCharType="end"/>
        </w:r>
      </w:hyperlink>
    </w:p>
    <w:p w14:paraId="62596C44" w14:textId="0A293AD8" w:rsidR="00AA37DB" w:rsidRDefault="00000000">
      <w:pPr>
        <w:pStyle w:val="TOC2"/>
        <w:rPr>
          <w:rFonts w:asciiTheme="minorHAnsi" w:eastAsiaTheme="minorEastAsia" w:hAnsiTheme="minorHAnsi" w:cstheme="minorBidi"/>
          <w:noProof/>
          <w:sz w:val="22"/>
          <w:szCs w:val="22"/>
        </w:rPr>
      </w:pPr>
      <w:hyperlink w:anchor="_Toc134269258" w:history="1">
        <w:r w:rsidR="00AA37DB" w:rsidRPr="00CD0295">
          <w:rPr>
            <w:rStyle w:val="Hyperlink"/>
            <w:noProof/>
          </w:rPr>
          <w:t>1.1</w:t>
        </w:r>
        <w:r w:rsidR="00AA37DB">
          <w:rPr>
            <w:rFonts w:asciiTheme="minorHAnsi" w:eastAsiaTheme="minorEastAsia" w:hAnsiTheme="minorHAnsi" w:cstheme="minorBidi"/>
            <w:noProof/>
            <w:sz w:val="22"/>
            <w:szCs w:val="22"/>
          </w:rPr>
          <w:tab/>
        </w:r>
        <w:r w:rsidR="00AA37DB" w:rsidRPr="00CD0295">
          <w:rPr>
            <w:rStyle w:val="Hyperlink"/>
            <w:noProof/>
          </w:rPr>
          <w:t>Strategic direction statement</w:t>
        </w:r>
        <w:r w:rsidR="00AA37DB">
          <w:rPr>
            <w:noProof/>
            <w:webHidden/>
          </w:rPr>
          <w:tab/>
        </w:r>
        <w:r w:rsidR="00AA37DB">
          <w:rPr>
            <w:noProof/>
            <w:webHidden/>
          </w:rPr>
          <w:fldChar w:fldCharType="begin"/>
        </w:r>
        <w:r w:rsidR="00AA37DB">
          <w:rPr>
            <w:noProof/>
            <w:webHidden/>
          </w:rPr>
          <w:instrText xml:space="preserve"> PAGEREF _Toc134269258 \h </w:instrText>
        </w:r>
        <w:r w:rsidR="00AA37DB">
          <w:rPr>
            <w:noProof/>
            <w:webHidden/>
          </w:rPr>
        </w:r>
        <w:r w:rsidR="00AA37DB">
          <w:rPr>
            <w:noProof/>
            <w:webHidden/>
          </w:rPr>
          <w:fldChar w:fldCharType="separate"/>
        </w:r>
        <w:r w:rsidR="00D238D0">
          <w:rPr>
            <w:noProof/>
            <w:webHidden/>
          </w:rPr>
          <w:t>15</w:t>
        </w:r>
        <w:r w:rsidR="00AA37DB">
          <w:rPr>
            <w:noProof/>
            <w:webHidden/>
          </w:rPr>
          <w:fldChar w:fldCharType="end"/>
        </w:r>
      </w:hyperlink>
    </w:p>
    <w:p w14:paraId="1B9B6A5D" w14:textId="5D6BD3E2" w:rsidR="00AA37DB" w:rsidRDefault="00000000">
      <w:pPr>
        <w:pStyle w:val="TOC2"/>
        <w:rPr>
          <w:rFonts w:asciiTheme="minorHAnsi" w:eastAsiaTheme="minorEastAsia" w:hAnsiTheme="minorHAnsi" w:cstheme="minorBidi"/>
          <w:noProof/>
          <w:sz w:val="22"/>
          <w:szCs w:val="22"/>
        </w:rPr>
      </w:pPr>
      <w:hyperlink w:anchor="_Toc134269259" w:history="1">
        <w:r w:rsidR="00AA37DB" w:rsidRPr="00CD0295">
          <w:rPr>
            <w:rStyle w:val="Hyperlink"/>
            <w:noProof/>
          </w:rPr>
          <w:t>1.2</w:t>
        </w:r>
        <w:r w:rsidR="00AA37DB">
          <w:rPr>
            <w:rFonts w:asciiTheme="minorHAnsi" w:eastAsiaTheme="minorEastAsia" w:hAnsiTheme="minorHAnsi" w:cstheme="minorBidi"/>
            <w:noProof/>
            <w:sz w:val="22"/>
            <w:szCs w:val="22"/>
          </w:rPr>
          <w:tab/>
        </w:r>
        <w:r w:rsidR="00AA37DB" w:rsidRPr="00CD0295">
          <w:rPr>
            <w:rStyle w:val="Hyperlink"/>
            <w:noProof/>
          </w:rPr>
          <w:t>Entity resource statement</w:t>
        </w:r>
        <w:r w:rsidR="00AA37DB">
          <w:rPr>
            <w:noProof/>
            <w:webHidden/>
          </w:rPr>
          <w:tab/>
        </w:r>
        <w:r w:rsidR="00AA37DB">
          <w:rPr>
            <w:noProof/>
            <w:webHidden/>
          </w:rPr>
          <w:fldChar w:fldCharType="begin"/>
        </w:r>
        <w:r w:rsidR="00AA37DB">
          <w:rPr>
            <w:noProof/>
            <w:webHidden/>
          </w:rPr>
          <w:instrText xml:space="preserve"> PAGEREF _Toc134269259 \h </w:instrText>
        </w:r>
        <w:r w:rsidR="00AA37DB">
          <w:rPr>
            <w:noProof/>
            <w:webHidden/>
          </w:rPr>
        </w:r>
        <w:r w:rsidR="00AA37DB">
          <w:rPr>
            <w:noProof/>
            <w:webHidden/>
          </w:rPr>
          <w:fldChar w:fldCharType="separate"/>
        </w:r>
        <w:r w:rsidR="00D238D0">
          <w:rPr>
            <w:noProof/>
            <w:webHidden/>
          </w:rPr>
          <w:t>17</w:t>
        </w:r>
        <w:r w:rsidR="00AA37DB">
          <w:rPr>
            <w:noProof/>
            <w:webHidden/>
          </w:rPr>
          <w:fldChar w:fldCharType="end"/>
        </w:r>
      </w:hyperlink>
    </w:p>
    <w:p w14:paraId="344C21D1" w14:textId="4E77D60E" w:rsidR="00AA37DB" w:rsidRDefault="00000000">
      <w:pPr>
        <w:pStyle w:val="TOC2"/>
        <w:rPr>
          <w:rFonts w:asciiTheme="minorHAnsi" w:eastAsiaTheme="minorEastAsia" w:hAnsiTheme="minorHAnsi" w:cstheme="minorBidi"/>
          <w:noProof/>
          <w:sz w:val="22"/>
          <w:szCs w:val="22"/>
        </w:rPr>
      </w:pPr>
      <w:hyperlink w:anchor="_Toc134269260" w:history="1">
        <w:r w:rsidR="00AA37DB" w:rsidRPr="00CD0295">
          <w:rPr>
            <w:rStyle w:val="Hyperlink"/>
            <w:noProof/>
          </w:rPr>
          <w:t>1.3</w:t>
        </w:r>
        <w:r w:rsidR="00AA37DB">
          <w:rPr>
            <w:rFonts w:asciiTheme="minorHAnsi" w:eastAsiaTheme="minorEastAsia" w:hAnsiTheme="minorHAnsi" w:cstheme="minorBidi"/>
            <w:noProof/>
            <w:sz w:val="22"/>
            <w:szCs w:val="22"/>
          </w:rPr>
          <w:tab/>
        </w:r>
        <w:r w:rsidR="00AA37DB" w:rsidRPr="00CD0295">
          <w:rPr>
            <w:rStyle w:val="Hyperlink"/>
            <w:noProof/>
          </w:rPr>
          <w:t>Budget measures</w:t>
        </w:r>
        <w:r w:rsidR="00AA37DB">
          <w:rPr>
            <w:noProof/>
            <w:webHidden/>
          </w:rPr>
          <w:tab/>
        </w:r>
        <w:r w:rsidR="00AA37DB">
          <w:rPr>
            <w:noProof/>
            <w:webHidden/>
          </w:rPr>
          <w:fldChar w:fldCharType="begin"/>
        </w:r>
        <w:r w:rsidR="00AA37DB">
          <w:rPr>
            <w:noProof/>
            <w:webHidden/>
          </w:rPr>
          <w:instrText xml:space="preserve"> PAGEREF _Toc134269260 \h </w:instrText>
        </w:r>
        <w:r w:rsidR="00AA37DB">
          <w:rPr>
            <w:noProof/>
            <w:webHidden/>
          </w:rPr>
        </w:r>
        <w:r w:rsidR="00AA37DB">
          <w:rPr>
            <w:noProof/>
            <w:webHidden/>
          </w:rPr>
          <w:fldChar w:fldCharType="separate"/>
        </w:r>
        <w:r w:rsidR="00D238D0">
          <w:rPr>
            <w:noProof/>
            <w:webHidden/>
          </w:rPr>
          <w:t>20</w:t>
        </w:r>
        <w:r w:rsidR="00AA37DB">
          <w:rPr>
            <w:noProof/>
            <w:webHidden/>
          </w:rPr>
          <w:fldChar w:fldCharType="end"/>
        </w:r>
      </w:hyperlink>
    </w:p>
    <w:p w14:paraId="67BA12F5" w14:textId="6731DF2C" w:rsidR="00AA37DB" w:rsidRDefault="00000000">
      <w:pPr>
        <w:pStyle w:val="TOC1"/>
        <w:rPr>
          <w:rFonts w:asciiTheme="minorHAnsi" w:eastAsiaTheme="minorEastAsia" w:hAnsiTheme="minorHAnsi" w:cstheme="minorBidi"/>
          <w:b w:val="0"/>
          <w:noProof/>
          <w:sz w:val="22"/>
          <w:szCs w:val="22"/>
        </w:rPr>
      </w:pPr>
      <w:hyperlink w:anchor="_Toc134269261" w:history="1">
        <w:r w:rsidR="00AA37DB" w:rsidRPr="00CD0295">
          <w:rPr>
            <w:rStyle w:val="Hyperlink"/>
            <w:noProof/>
          </w:rPr>
          <w:t>Section 2: Outcomes and planned performance</w:t>
        </w:r>
        <w:r w:rsidR="00AA37DB">
          <w:rPr>
            <w:noProof/>
            <w:webHidden/>
          </w:rPr>
          <w:tab/>
        </w:r>
        <w:r w:rsidR="00AA37DB">
          <w:rPr>
            <w:noProof/>
            <w:webHidden/>
          </w:rPr>
          <w:fldChar w:fldCharType="begin"/>
        </w:r>
        <w:r w:rsidR="00AA37DB">
          <w:rPr>
            <w:noProof/>
            <w:webHidden/>
          </w:rPr>
          <w:instrText xml:space="preserve"> PAGEREF _Toc134269261 \h </w:instrText>
        </w:r>
        <w:r w:rsidR="00AA37DB">
          <w:rPr>
            <w:noProof/>
            <w:webHidden/>
          </w:rPr>
        </w:r>
        <w:r w:rsidR="00AA37DB">
          <w:rPr>
            <w:noProof/>
            <w:webHidden/>
          </w:rPr>
          <w:fldChar w:fldCharType="separate"/>
        </w:r>
        <w:r w:rsidR="00D238D0">
          <w:rPr>
            <w:noProof/>
            <w:webHidden/>
          </w:rPr>
          <w:t>27</w:t>
        </w:r>
        <w:r w:rsidR="00AA37DB">
          <w:rPr>
            <w:noProof/>
            <w:webHidden/>
          </w:rPr>
          <w:fldChar w:fldCharType="end"/>
        </w:r>
      </w:hyperlink>
    </w:p>
    <w:p w14:paraId="68763E82" w14:textId="0FBBD293" w:rsidR="00AA37DB" w:rsidRDefault="00000000">
      <w:pPr>
        <w:pStyle w:val="TOC2"/>
        <w:rPr>
          <w:rFonts w:asciiTheme="minorHAnsi" w:eastAsiaTheme="minorEastAsia" w:hAnsiTheme="minorHAnsi" w:cstheme="minorBidi"/>
          <w:noProof/>
          <w:sz w:val="22"/>
          <w:szCs w:val="22"/>
        </w:rPr>
      </w:pPr>
      <w:hyperlink w:anchor="_Toc134269262" w:history="1">
        <w:r w:rsidR="00AA37DB" w:rsidRPr="00CD0295">
          <w:rPr>
            <w:rStyle w:val="Hyperlink"/>
            <w:noProof/>
          </w:rPr>
          <w:t xml:space="preserve">2.1 </w:t>
        </w:r>
        <w:r w:rsidR="00AA37DB">
          <w:rPr>
            <w:rFonts w:asciiTheme="minorHAnsi" w:eastAsiaTheme="minorEastAsia" w:hAnsiTheme="minorHAnsi" w:cstheme="minorBidi"/>
            <w:noProof/>
            <w:sz w:val="22"/>
            <w:szCs w:val="22"/>
          </w:rPr>
          <w:tab/>
        </w:r>
        <w:r w:rsidR="00AA37DB" w:rsidRPr="00CD0295">
          <w:rPr>
            <w:rStyle w:val="Hyperlink"/>
            <w:noProof/>
          </w:rPr>
          <w:t>Budgeted expenses and performance for Outcome 1</w:t>
        </w:r>
        <w:r w:rsidR="00AA37DB">
          <w:rPr>
            <w:noProof/>
            <w:webHidden/>
          </w:rPr>
          <w:tab/>
        </w:r>
        <w:r w:rsidR="00AA37DB">
          <w:rPr>
            <w:noProof/>
            <w:webHidden/>
          </w:rPr>
          <w:fldChar w:fldCharType="begin"/>
        </w:r>
        <w:r w:rsidR="00AA37DB">
          <w:rPr>
            <w:noProof/>
            <w:webHidden/>
          </w:rPr>
          <w:instrText xml:space="preserve"> PAGEREF _Toc134269262 \h </w:instrText>
        </w:r>
        <w:r w:rsidR="00AA37DB">
          <w:rPr>
            <w:noProof/>
            <w:webHidden/>
          </w:rPr>
        </w:r>
        <w:r w:rsidR="00AA37DB">
          <w:rPr>
            <w:noProof/>
            <w:webHidden/>
          </w:rPr>
          <w:fldChar w:fldCharType="separate"/>
        </w:r>
        <w:r w:rsidR="00D238D0">
          <w:rPr>
            <w:noProof/>
            <w:webHidden/>
          </w:rPr>
          <w:t>28</w:t>
        </w:r>
        <w:r w:rsidR="00AA37DB">
          <w:rPr>
            <w:noProof/>
            <w:webHidden/>
          </w:rPr>
          <w:fldChar w:fldCharType="end"/>
        </w:r>
      </w:hyperlink>
    </w:p>
    <w:p w14:paraId="1B48E496" w14:textId="50A50083" w:rsidR="00AA37DB" w:rsidRDefault="00000000">
      <w:pPr>
        <w:pStyle w:val="TOC1"/>
        <w:rPr>
          <w:rFonts w:asciiTheme="minorHAnsi" w:eastAsiaTheme="minorEastAsia" w:hAnsiTheme="minorHAnsi" w:cstheme="minorBidi"/>
          <w:b w:val="0"/>
          <w:noProof/>
          <w:sz w:val="22"/>
          <w:szCs w:val="22"/>
        </w:rPr>
      </w:pPr>
      <w:hyperlink w:anchor="_Toc134269263" w:history="1">
        <w:r w:rsidR="00AA37DB" w:rsidRPr="00CD0295">
          <w:rPr>
            <w:rStyle w:val="Hyperlink"/>
            <w:noProof/>
          </w:rPr>
          <w:t>Section 3: Budgeted financial statements</w:t>
        </w:r>
        <w:r w:rsidR="00AA37DB">
          <w:rPr>
            <w:noProof/>
            <w:webHidden/>
          </w:rPr>
          <w:tab/>
        </w:r>
        <w:r w:rsidR="00AA37DB">
          <w:rPr>
            <w:noProof/>
            <w:webHidden/>
          </w:rPr>
          <w:fldChar w:fldCharType="begin"/>
        </w:r>
        <w:r w:rsidR="00AA37DB">
          <w:rPr>
            <w:noProof/>
            <w:webHidden/>
          </w:rPr>
          <w:instrText xml:space="preserve"> PAGEREF _Toc134269263 \h </w:instrText>
        </w:r>
        <w:r w:rsidR="00AA37DB">
          <w:rPr>
            <w:noProof/>
            <w:webHidden/>
          </w:rPr>
        </w:r>
        <w:r w:rsidR="00AA37DB">
          <w:rPr>
            <w:noProof/>
            <w:webHidden/>
          </w:rPr>
          <w:fldChar w:fldCharType="separate"/>
        </w:r>
        <w:r w:rsidR="00D238D0">
          <w:rPr>
            <w:noProof/>
            <w:webHidden/>
          </w:rPr>
          <w:t>46</w:t>
        </w:r>
        <w:r w:rsidR="00AA37DB">
          <w:rPr>
            <w:noProof/>
            <w:webHidden/>
          </w:rPr>
          <w:fldChar w:fldCharType="end"/>
        </w:r>
      </w:hyperlink>
    </w:p>
    <w:p w14:paraId="5675FC6C" w14:textId="6DFA9720" w:rsidR="00AA37DB" w:rsidRDefault="00000000">
      <w:pPr>
        <w:pStyle w:val="TOC2"/>
        <w:rPr>
          <w:rFonts w:asciiTheme="minorHAnsi" w:eastAsiaTheme="minorEastAsia" w:hAnsiTheme="minorHAnsi" w:cstheme="minorBidi"/>
          <w:noProof/>
          <w:sz w:val="22"/>
          <w:szCs w:val="22"/>
        </w:rPr>
      </w:pPr>
      <w:hyperlink w:anchor="_Toc134269264" w:history="1">
        <w:r w:rsidR="00AA37DB" w:rsidRPr="00CD0295">
          <w:rPr>
            <w:rStyle w:val="Hyperlink"/>
            <w:noProof/>
          </w:rPr>
          <w:t>3.1</w:t>
        </w:r>
        <w:r w:rsidR="00AA37DB">
          <w:rPr>
            <w:rFonts w:asciiTheme="minorHAnsi" w:eastAsiaTheme="minorEastAsia" w:hAnsiTheme="minorHAnsi" w:cstheme="minorBidi"/>
            <w:noProof/>
            <w:sz w:val="22"/>
            <w:szCs w:val="22"/>
          </w:rPr>
          <w:tab/>
        </w:r>
        <w:r w:rsidR="00AA37DB" w:rsidRPr="00CD0295">
          <w:rPr>
            <w:rStyle w:val="Hyperlink"/>
            <w:noProof/>
          </w:rPr>
          <w:t>Budgeted financial statements</w:t>
        </w:r>
        <w:r w:rsidR="00AA37DB">
          <w:rPr>
            <w:noProof/>
            <w:webHidden/>
          </w:rPr>
          <w:tab/>
        </w:r>
        <w:r w:rsidR="00AA37DB">
          <w:rPr>
            <w:noProof/>
            <w:webHidden/>
          </w:rPr>
          <w:fldChar w:fldCharType="begin"/>
        </w:r>
        <w:r w:rsidR="00AA37DB">
          <w:rPr>
            <w:noProof/>
            <w:webHidden/>
          </w:rPr>
          <w:instrText xml:space="preserve"> PAGEREF _Toc134269264 \h </w:instrText>
        </w:r>
        <w:r w:rsidR="00AA37DB">
          <w:rPr>
            <w:noProof/>
            <w:webHidden/>
          </w:rPr>
        </w:r>
        <w:r w:rsidR="00AA37DB">
          <w:rPr>
            <w:noProof/>
            <w:webHidden/>
          </w:rPr>
          <w:fldChar w:fldCharType="separate"/>
        </w:r>
        <w:r w:rsidR="00D238D0">
          <w:rPr>
            <w:noProof/>
            <w:webHidden/>
          </w:rPr>
          <w:t>46</w:t>
        </w:r>
        <w:r w:rsidR="00AA37DB">
          <w:rPr>
            <w:noProof/>
            <w:webHidden/>
          </w:rPr>
          <w:fldChar w:fldCharType="end"/>
        </w:r>
      </w:hyperlink>
    </w:p>
    <w:p w14:paraId="0761A257" w14:textId="180F6FA1" w:rsidR="00AA37DB" w:rsidRDefault="00000000">
      <w:pPr>
        <w:pStyle w:val="TOC2"/>
        <w:rPr>
          <w:rFonts w:asciiTheme="minorHAnsi" w:eastAsiaTheme="minorEastAsia" w:hAnsiTheme="minorHAnsi" w:cstheme="minorBidi"/>
          <w:noProof/>
          <w:sz w:val="22"/>
          <w:szCs w:val="22"/>
        </w:rPr>
      </w:pPr>
      <w:hyperlink w:anchor="_Toc134269265" w:history="1">
        <w:r w:rsidR="00AA37DB" w:rsidRPr="00CD0295">
          <w:rPr>
            <w:rStyle w:val="Hyperlink"/>
            <w:noProof/>
          </w:rPr>
          <w:t>3.2</w:t>
        </w:r>
        <w:r w:rsidR="00AA37DB">
          <w:rPr>
            <w:rFonts w:asciiTheme="minorHAnsi" w:eastAsiaTheme="minorEastAsia" w:hAnsiTheme="minorHAnsi" w:cstheme="minorBidi"/>
            <w:noProof/>
            <w:sz w:val="22"/>
            <w:szCs w:val="22"/>
          </w:rPr>
          <w:tab/>
        </w:r>
        <w:r w:rsidR="00AA37DB" w:rsidRPr="00CD0295">
          <w:rPr>
            <w:rStyle w:val="Hyperlink"/>
            <w:noProof/>
          </w:rPr>
          <w:t>Budgeted financial statements tables</w:t>
        </w:r>
        <w:r w:rsidR="00AA37DB">
          <w:rPr>
            <w:noProof/>
            <w:webHidden/>
          </w:rPr>
          <w:tab/>
        </w:r>
        <w:r w:rsidR="00AA37DB">
          <w:rPr>
            <w:noProof/>
            <w:webHidden/>
          </w:rPr>
          <w:fldChar w:fldCharType="begin"/>
        </w:r>
        <w:r w:rsidR="00AA37DB">
          <w:rPr>
            <w:noProof/>
            <w:webHidden/>
          </w:rPr>
          <w:instrText xml:space="preserve"> PAGEREF _Toc134269265 \h </w:instrText>
        </w:r>
        <w:r w:rsidR="00AA37DB">
          <w:rPr>
            <w:noProof/>
            <w:webHidden/>
          </w:rPr>
        </w:r>
        <w:r w:rsidR="00AA37DB">
          <w:rPr>
            <w:noProof/>
            <w:webHidden/>
          </w:rPr>
          <w:fldChar w:fldCharType="separate"/>
        </w:r>
        <w:r w:rsidR="00D238D0">
          <w:rPr>
            <w:noProof/>
            <w:webHidden/>
          </w:rPr>
          <w:t>47</w:t>
        </w:r>
        <w:r w:rsidR="00AA37DB">
          <w:rPr>
            <w:noProof/>
            <w:webHidden/>
          </w:rPr>
          <w:fldChar w:fldCharType="end"/>
        </w:r>
      </w:hyperlink>
    </w:p>
    <w:p w14:paraId="3B010DAB" w14:textId="479D94AF" w:rsidR="00257FF4" w:rsidRDefault="00915F49" w:rsidP="00257FF4">
      <w:pPr>
        <w:sectPr w:rsidR="00257FF4" w:rsidSect="00782467">
          <w:footerReference w:type="first" r:id="rId11"/>
          <w:type w:val="oddPage"/>
          <w:pgSz w:w="11906" w:h="16838" w:code="9"/>
          <w:pgMar w:top="2835" w:right="2098" w:bottom="2466" w:left="2098" w:header="1814" w:footer="1814" w:gutter="0"/>
          <w:cols w:space="708"/>
          <w:titlePg/>
          <w:docGrid w:linePitch="360"/>
        </w:sectPr>
      </w:pPr>
      <w:r>
        <w:fldChar w:fldCharType="end"/>
      </w:r>
    </w:p>
    <w:p w14:paraId="32763848" w14:textId="0F02023F" w:rsidR="00257FF4" w:rsidRDefault="00257FF4" w:rsidP="00834F9A">
      <w:pPr>
        <w:pStyle w:val="Heading1"/>
      </w:pPr>
      <w:bookmarkStart w:id="2" w:name="_Toc65243502"/>
      <w:r>
        <w:lastRenderedPageBreak/>
        <w:t xml:space="preserve">Department of </w:t>
      </w:r>
      <w:r w:rsidR="00AB14A5">
        <w:t xml:space="preserve">the Treasury </w:t>
      </w:r>
      <w:bookmarkEnd w:id="2"/>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34269257"/>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77777777" w:rsidR="00257FF4" w:rsidRDefault="00257FF4" w:rsidP="00257FF4">
      <w:pPr>
        <w:pStyle w:val="Heading3"/>
      </w:pPr>
      <w:bookmarkStart w:id="7" w:name="_Toc190682309"/>
      <w:bookmarkStart w:id="8" w:name="_Toc190682527"/>
      <w:bookmarkStart w:id="9" w:name="_Toc444523509"/>
      <w:bookmarkStart w:id="10" w:name="_Toc134269258"/>
      <w:r>
        <w:t>1.1</w:t>
      </w:r>
      <w:r>
        <w:tab/>
        <w:t xml:space="preserve">Strategic </w:t>
      </w:r>
      <w:r w:rsidR="00D81071">
        <w:t>direction</w:t>
      </w:r>
      <w:bookmarkEnd w:id="7"/>
      <w:bookmarkEnd w:id="8"/>
      <w:r w:rsidR="00D81071">
        <w:t xml:space="preserve"> </w:t>
      </w:r>
      <w:r w:rsidR="00605163">
        <w:t>statement</w:t>
      </w:r>
      <w:bookmarkEnd w:id="9"/>
      <w:bookmarkEnd w:id="10"/>
    </w:p>
    <w:p w14:paraId="2C0B55DF" w14:textId="77FAE792" w:rsidR="00CE7488" w:rsidRPr="00C601A8" w:rsidRDefault="00CE7488" w:rsidP="00CE7488">
      <w:r w:rsidRPr="00C601A8">
        <w:t>Treasury is the Government</w:t>
      </w:r>
      <w:r w:rsidR="007A0D55">
        <w:t>’</w:t>
      </w:r>
      <w:r w:rsidRPr="00C601A8">
        <w:t>s lead economic adviser. Treasury</w:t>
      </w:r>
      <w:r w:rsidR="007A0D55">
        <w:t>’</w:t>
      </w:r>
      <w:r w:rsidRPr="00C601A8">
        <w:t>s purpose is to provide advice to the Government and implement policies and programs to achieve strong, sustainable, and inclusive economic and fiscal outcomes for Australians.</w:t>
      </w:r>
    </w:p>
    <w:p w14:paraId="49EA0A6D" w14:textId="1C53134D" w:rsidR="00CE7488" w:rsidRPr="00C601A8" w:rsidRDefault="00CE7488" w:rsidP="00CE7488">
      <w:r w:rsidRPr="00C601A8">
        <w:t>Our work includes promoting a sound economic environment, effective Government spending arrangements and regulations, well</w:t>
      </w:r>
      <w:r w:rsidR="007A0D55">
        <w:noBreakHyphen/>
      </w:r>
      <w:r w:rsidRPr="00C601A8">
        <w:t xml:space="preserve">functioning markets to serve consumers and investors, sustainable taxation and revenue arrangements, and housing outcomes that support productivity and wellbeing. </w:t>
      </w:r>
    </w:p>
    <w:p w14:paraId="329EDD34" w14:textId="77777777" w:rsidR="00CE7488" w:rsidRPr="00C601A8" w:rsidRDefault="00CE7488" w:rsidP="00CE7488">
      <w:r w:rsidRPr="00C601A8">
        <w:t>The Treasury achieves this through providing policy advice, analysis and the delivery of economic policies and programs, including legislation, administrative payments and our regulatory functions, which support the effective management of the Australian economy.</w:t>
      </w:r>
    </w:p>
    <w:p w14:paraId="1398D30F" w14:textId="6200944D" w:rsidR="00CE7488" w:rsidRPr="00C601A8" w:rsidRDefault="00CE7488" w:rsidP="00CE7488">
      <w:r w:rsidRPr="00C601A8">
        <w:t>Our priorities to achieve this over 2023</w:t>
      </w:r>
      <w:r w:rsidR="00D5011C">
        <w:t>–</w:t>
      </w:r>
      <w:r w:rsidRPr="00C601A8">
        <w:t>24 include:</w:t>
      </w:r>
    </w:p>
    <w:p w14:paraId="68E59EA5" w14:textId="6C5C2795" w:rsidR="00CE7488" w:rsidRPr="0085116E" w:rsidRDefault="00CE7488" w:rsidP="0085116E">
      <w:pPr>
        <w:pStyle w:val="Bullet"/>
      </w:pPr>
      <w:r w:rsidRPr="00C601A8">
        <w:t>continuing to support Australia</w:t>
      </w:r>
      <w:r w:rsidR="007A0D55">
        <w:t>’</w:t>
      </w:r>
      <w:r w:rsidRPr="00C601A8">
        <w:t>s economic recovery from COVID</w:t>
      </w:r>
      <w:r w:rsidR="007A0D55">
        <w:noBreakHyphen/>
      </w:r>
      <w:r w:rsidRPr="00C601A8">
        <w:t xml:space="preserve">19 and manage the impacts of rising inflation </w:t>
      </w:r>
      <w:r w:rsidRPr="0085116E">
        <w:t>and interest rates, including on vulnerable households</w:t>
      </w:r>
    </w:p>
    <w:p w14:paraId="4C04029F" w14:textId="47A5F87A" w:rsidR="00CE7488" w:rsidRPr="0085116E" w:rsidRDefault="00CE7488" w:rsidP="0085116E">
      <w:pPr>
        <w:pStyle w:val="Bullet"/>
      </w:pPr>
      <w:r w:rsidRPr="0085116E">
        <w:t>delivering the 2023</w:t>
      </w:r>
      <w:r w:rsidR="00D5011C" w:rsidRPr="0085116E">
        <w:t>–</w:t>
      </w:r>
      <w:r w:rsidRPr="0085116E">
        <w:t>24 Budget and any other economic updates required by Government</w:t>
      </w:r>
    </w:p>
    <w:p w14:paraId="50E57011" w14:textId="77777777" w:rsidR="00CE7488" w:rsidRPr="0085116E" w:rsidRDefault="00CE7488" w:rsidP="0085116E">
      <w:pPr>
        <w:pStyle w:val="Bullet"/>
      </w:pPr>
      <w:r w:rsidRPr="0085116E">
        <w:t>promoting a stronger, more sustainable tax system in line with Government priorities</w:t>
      </w:r>
    </w:p>
    <w:p w14:paraId="0D092202" w14:textId="77777777" w:rsidR="00CE7488" w:rsidRPr="0085116E" w:rsidRDefault="00CE7488" w:rsidP="0085116E">
      <w:pPr>
        <w:pStyle w:val="Bullet"/>
      </w:pPr>
      <w:r w:rsidRPr="0085116E">
        <w:t>developing a climate modelling capability to examine how climate change is affecting the Australian economy</w:t>
      </w:r>
    </w:p>
    <w:p w14:paraId="326A546F" w14:textId="6A3F40A0" w:rsidR="00CE7488" w:rsidRPr="0085116E" w:rsidRDefault="00CE7488" w:rsidP="0085116E">
      <w:pPr>
        <w:pStyle w:val="Bullet"/>
      </w:pPr>
      <w:r w:rsidRPr="0085116E">
        <w:t>delivering the Government</w:t>
      </w:r>
      <w:r w:rsidR="007A0D55">
        <w:t>’</w:t>
      </w:r>
      <w:r w:rsidRPr="0085116E">
        <w:t>s Employment White Paper</w:t>
      </w:r>
    </w:p>
    <w:p w14:paraId="3435F886" w14:textId="6B8387C0" w:rsidR="00CE7488" w:rsidRPr="0085116E" w:rsidRDefault="00CE7488" w:rsidP="0085116E">
      <w:pPr>
        <w:pStyle w:val="Bullet"/>
      </w:pPr>
      <w:r w:rsidRPr="0085116E">
        <w:t xml:space="preserve">ensuring payments to international financial institutions and the </w:t>
      </w:r>
      <w:r w:rsidR="00E8299B">
        <w:t>s</w:t>
      </w:r>
      <w:r w:rsidRPr="0085116E">
        <w:t xml:space="preserve">tates and </w:t>
      </w:r>
      <w:r w:rsidR="00E8299B">
        <w:t>t</w:t>
      </w:r>
      <w:r w:rsidRPr="0085116E">
        <w:t>erritories are timely and accurate</w:t>
      </w:r>
    </w:p>
    <w:p w14:paraId="158BEA20" w14:textId="506E32A1" w:rsidR="00CE7488" w:rsidRPr="0085116E" w:rsidRDefault="00CE7488" w:rsidP="0085116E">
      <w:pPr>
        <w:pStyle w:val="Bullet"/>
      </w:pPr>
      <w:r w:rsidRPr="0085116E">
        <w:t>ensuring effective implementation of Australia</w:t>
      </w:r>
      <w:r w:rsidR="007A0D55">
        <w:t>’</w:t>
      </w:r>
      <w:r w:rsidRPr="0085116E">
        <w:t>s foreign investment regulatory framework</w:t>
      </w:r>
    </w:p>
    <w:p w14:paraId="33A17F01" w14:textId="45BFC8EB" w:rsidR="00CE7488" w:rsidRPr="0085116E" w:rsidRDefault="00CE7488" w:rsidP="0085116E">
      <w:pPr>
        <w:pStyle w:val="Bullet"/>
      </w:pPr>
      <w:r w:rsidRPr="0085116E">
        <w:t>designing and delivering policies and programs to support the Government</w:t>
      </w:r>
      <w:r w:rsidR="007A0D55">
        <w:t>’</w:t>
      </w:r>
      <w:r w:rsidRPr="0085116E">
        <w:t>s housing reform agenda, including supporting access to affordable housing and home ownership</w:t>
      </w:r>
    </w:p>
    <w:p w14:paraId="559217BD" w14:textId="30333F74" w:rsidR="00CE7488" w:rsidRPr="0085116E" w:rsidRDefault="00CE7488" w:rsidP="0085116E">
      <w:pPr>
        <w:pStyle w:val="Bullet"/>
      </w:pPr>
      <w:r w:rsidRPr="0085116E">
        <w:t>strengthening Australia</w:t>
      </w:r>
      <w:r w:rsidR="007A0D55">
        <w:t>’</w:t>
      </w:r>
      <w:r w:rsidRPr="0085116E">
        <w:t>s financial and superannuation systems and promoting sound corporate and consumer regulation in line with Government priorities</w:t>
      </w:r>
    </w:p>
    <w:p w14:paraId="60A58759" w14:textId="77777777" w:rsidR="00CE7488" w:rsidRPr="00976566" w:rsidRDefault="00CE7488" w:rsidP="0085116E">
      <w:pPr>
        <w:pStyle w:val="Bullet"/>
      </w:pPr>
      <w:r w:rsidRPr="0085116E">
        <w:lastRenderedPageBreak/>
        <w:t>delivering measures focused on supporting</w:t>
      </w:r>
      <w:r w:rsidRPr="00976566">
        <w:t xml:space="preserve"> small to medium business, the digital economy and reducing the regulatory burden on business</w:t>
      </w:r>
    </w:p>
    <w:p w14:paraId="49464B6E" w14:textId="206D37D5" w:rsidR="00CE7488" w:rsidRPr="00976566" w:rsidRDefault="00CE7488" w:rsidP="009C6573">
      <w:pPr>
        <w:pStyle w:val="Bullet"/>
      </w:pPr>
      <w:r w:rsidRPr="00976566">
        <w:t>increasing choice, control, transparency and competition for Australia</w:t>
      </w:r>
      <w:r w:rsidR="007A0D55">
        <w:t>’</w:t>
      </w:r>
      <w:r w:rsidRPr="00976566">
        <w:t>s consumers</w:t>
      </w:r>
      <w:r w:rsidR="0057044F">
        <w:t>.</w:t>
      </w:r>
    </w:p>
    <w:p w14:paraId="4B34C61E" w14:textId="77777777" w:rsidR="009C6573" w:rsidRDefault="000B36D8" w:rsidP="009C6573">
      <w:bookmarkStart w:id="11" w:name="_Toc190682310"/>
      <w:bookmarkStart w:id="12" w:name="_Toc190682528"/>
      <w:r w:rsidRPr="0079797F">
        <w:br w:type="page"/>
      </w:r>
      <w:bookmarkStart w:id="13" w:name="_Toc444523510"/>
    </w:p>
    <w:p w14:paraId="61A8606E" w14:textId="669DB4FA" w:rsidR="00257FF4" w:rsidRDefault="00257FF4" w:rsidP="0079797F">
      <w:pPr>
        <w:pStyle w:val="Heading3"/>
      </w:pPr>
      <w:bookmarkStart w:id="14" w:name="_Toc134269259"/>
      <w:r>
        <w:lastRenderedPageBreak/>
        <w:t>1.2</w:t>
      </w:r>
      <w:r>
        <w:tab/>
      </w:r>
      <w:r w:rsidR="007E6BBD">
        <w:t xml:space="preserve">Entity </w:t>
      </w:r>
      <w:r>
        <w:t>resource statement</w:t>
      </w:r>
      <w:bookmarkEnd w:id="11"/>
      <w:bookmarkEnd w:id="12"/>
      <w:bookmarkEnd w:id="13"/>
      <w:bookmarkEnd w:id="14"/>
    </w:p>
    <w:p w14:paraId="138846D0" w14:textId="77777777" w:rsidR="00E1129E" w:rsidRDefault="00257FF4" w:rsidP="00257FF4">
      <w:bookmarkStart w:id="15" w:name="OLE_LINK11"/>
      <w:bookmarkStart w:id="16"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CD5B9D7"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7A0D55">
        <w:t>’</w:t>
      </w:r>
      <w:r w:rsidR="00331B40">
        <w:t xml:space="preserve">s operations) </w:t>
      </w:r>
      <w:r>
        <w:t>classification.</w:t>
      </w:r>
    </w:p>
    <w:p w14:paraId="28E20903" w14:textId="3541FD49" w:rsidR="009F43CB" w:rsidRDefault="00331B40" w:rsidP="00257FF4">
      <w:r>
        <w:t>For more detailed information on special accounts and special appropriations, please refer to</w:t>
      </w:r>
      <w:r w:rsidR="007D5B26">
        <w:t xml:space="preserve"> </w:t>
      </w:r>
      <w:r w:rsidR="007D5B26" w:rsidRPr="0085116E">
        <w:t>the</w:t>
      </w:r>
      <w:r w:rsidRPr="0085116E">
        <w:t xml:space="preserve"> </w:t>
      </w:r>
      <w:r w:rsidRPr="00951320">
        <w:rPr>
          <w:i/>
          <w:iCs/>
        </w:rPr>
        <w:t>Budget Paper No. 4</w:t>
      </w:r>
      <w:r w:rsidRPr="0085116E">
        <w:t xml:space="preserve"> –</w:t>
      </w:r>
      <w:r w:rsidRPr="00412C0B">
        <w:rPr>
          <w:i/>
        </w:rPr>
        <w:t xml:space="preserve"> Agency Resourcing</w:t>
      </w:r>
      <w:r>
        <w:t>.</w:t>
      </w:r>
    </w:p>
    <w:p w14:paraId="33CB087D" w14:textId="4E6A83A2" w:rsidR="00A41FD3" w:rsidRDefault="00645E69" w:rsidP="00A41FD3">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7A0D55">
        <w:t>‘</w:t>
      </w:r>
      <w:r w:rsidR="00E1129E">
        <w:t xml:space="preserve">Budgeted expenses by </w:t>
      </w:r>
      <w:r w:rsidR="00E7371B">
        <w:t xml:space="preserve">Outcome </w:t>
      </w:r>
      <w:r w:rsidR="00AB14A5">
        <w:t>1</w:t>
      </w:r>
      <w:r w:rsidR="007A0D55">
        <w:t>’</w:t>
      </w:r>
      <w:r w:rsidR="00E7371B">
        <w:t xml:space="preserve"> </w:t>
      </w:r>
      <w:r>
        <w:t>tables in Section 2 and the financial statements in Section 3 are</w:t>
      </w:r>
      <w:r w:rsidR="00831489">
        <w:t xml:space="preserve"> presented on an accrual basis.</w:t>
      </w:r>
    </w:p>
    <w:p w14:paraId="0F1166ED" w14:textId="77777777" w:rsidR="00A41FD3" w:rsidRPr="00D11E20" w:rsidRDefault="00A41FD3" w:rsidP="00FF6EB1">
      <w:pPr>
        <w:pStyle w:val="Heading4"/>
      </w:pPr>
      <w:r w:rsidRPr="00D11E20">
        <w:t>Changes to indexation framework for various programs</w:t>
      </w:r>
    </w:p>
    <w:p w14:paraId="29A63876" w14:textId="4EDFA9A6" w:rsidR="00A41FD3" w:rsidRPr="00D11E20" w:rsidRDefault="00A41FD3" w:rsidP="00A41FD3">
      <w:r w:rsidRPr="00D11E20">
        <w:t xml:space="preserve">The indexation framework for programs indexed by Wage Cost Indices, including for government supported services, has been updated to better align with wages and prices </w:t>
      </w:r>
      <w:r w:rsidR="008D4BC1">
        <w:t xml:space="preserve">movements. </w:t>
      </w:r>
    </w:p>
    <w:p w14:paraId="68D0E0B4" w14:textId="358A22B3" w:rsidR="00A41FD3" w:rsidRPr="00D11E20" w:rsidRDefault="00A41FD3" w:rsidP="00A41FD3">
      <w:r w:rsidRPr="00D11E20">
        <w:t>Increased funding has been provided to the following programs:</w:t>
      </w:r>
    </w:p>
    <w:p w14:paraId="3049516D" w14:textId="77777777" w:rsidR="00A41FD3" w:rsidRPr="00D11E20" w:rsidRDefault="00A41FD3" w:rsidP="00A41FD3">
      <w:pPr>
        <w:pStyle w:val="Bullet"/>
      </w:pPr>
      <w:r w:rsidRPr="00D11E20">
        <w:t>National Housing and Homelessness Agreement</w:t>
      </w:r>
    </w:p>
    <w:p w14:paraId="1B53D701" w14:textId="77777777" w:rsidR="00740046" w:rsidRDefault="00A41FD3" w:rsidP="003F6926">
      <w:pPr>
        <w:pStyle w:val="Bullet"/>
      </w:pPr>
      <w:r w:rsidRPr="00D11E20">
        <w:t>National Skills and Workforce Development Specific Purpose Payment</w:t>
      </w:r>
      <w:r w:rsidR="002C4FCD">
        <w:t>.</w:t>
      </w:r>
      <w:bookmarkEnd w:id="15"/>
      <w:bookmarkEnd w:id="16"/>
    </w:p>
    <w:p w14:paraId="1BDF15F3" w14:textId="1614141A" w:rsidR="009C6573" w:rsidRDefault="00E92644" w:rsidP="00740046">
      <w:r>
        <w:br w:type="page"/>
      </w:r>
    </w:p>
    <w:p w14:paraId="639B21D7" w14:textId="11E86A3B" w:rsidR="00CF2C60" w:rsidRDefault="00741BF8" w:rsidP="00CF2C60">
      <w:pPr>
        <w:pStyle w:val="TableHeading"/>
        <w:rPr>
          <w:rFonts w:ascii="Times New Roman" w:hAnsi="Times New Roman"/>
        </w:rPr>
      </w:pPr>
      <w:r w:rsidRPr="00D44150">
        <w:lastRenderedPageBreak/>
        <w:t xml:space="preserve">Table 1.1: </w:t>
      </w:r>
      <w:r w:rsidR="00AB14A5">
        <w:t>Department of the Treasury</w:t>
      </w:r>
      <w:r w:rsidRPr="00D44150">
        <w:t xml:space="preserve"> resource statement</w:t>
      </w:r>
      <w:r w:rsidR="00D5011C">
        <w:t xml:space="preserve"> – </w:t>
      </w:r>
      <w:r w:rsidR="0066176D">
        <w:t xml:space="preserve">Budget estimates for </w:t>
      </w:r>
      <w:r w:rsidR="0029106B">
        <w:t>2023</w:t>
      </w:r>
      <w:r w:rsidR="00D5011C">
        <w:t>–</w:t>
      </w:r>
      <w:r w:rsidR="0029106B">
        <w:t>24</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24114B">
        <w:t>3</w:t>
      </w:r>
      <w:r w:rsidR="002F5673">
        <w:rPr>
          <w:noProof/>
        </w:rPr>
        <w:fldChar w:fldCharType="begin" w:fldLock="1"/>
      </w:r>
      <w:r w:rsidR="002F5673">
        <w:rPr>
          <w:noProof/>
        </w:rPr>
        <w:instrText xml:space="preserve"> LINK </w:instrText>
      </w:r>
      <w:r w:rsidR="00CF2C60">
        <w:rPr>
          <w:noProof/>
        </w:rPr>
        <w:instrText xml:space="preserve">Excel.Sheet.12 https://austreasury.sharepoint.com/sites/Budget/Shared%20Documents/2023-24%20Budget/07%20PBS/03%20Treasury/NUKED%20PBS%202023-24%20.xlsx 1.1!R22C6:R53C8 </w:instrText>
      </w:r>
      <w:r w:rsidR="002F5673">
        <w:rPr>
          <w:noProof/>
        </w:rPr>
        <w:instrText xml:space="preserve">\f 4 \h </w:instrText>
      </w:r>
      <w:r w:rsidR="002F5673">
        <w:rPr>
          <w:noProof/>
        </w:rPr>
        <w:fldChar w:fldCharType="separate"/>
      </w:r>
    </w:p>
    <w:tbl>
      <w:tblPr>
        <w:tblW w:w="5000" w:type="pct"/>
        <w:tblCellMar>
          <w:left w:w="0" w:type="dxa"/>
          <w:right w:w="28" w:type="dxa"/>
        </w:tblCellMar>
        <w:tblLook w:val="04A0" w:firstRow="1" w:lastRow="0" w:firstColumn="1" w:lastColumn="0" w:noHBand="0" w:noVBand="1"/>
      </w:tblPr>
      <w:tblGrid>
        <w:gridCol w:w="5326"/>
        <w:gridCol w:w="1192"/>
        <w:gridCol w:w="1192"/>
      </w:tblGrid>
      <w:tr w:rsidR="00CF2C60" w:rsidRPr="00CF2C60" w14:paraId="2DE08BE0" w14:textId="77777777" w:rsidTr="00CF2C60">
        <w:trPr>
          <w:divId w:val="1190947756"/>
          <w:trHeight w:hRule="exact" w:val="900"/>
        </w:trPr>
        <w:tc>
          <w:tcPr>
            <w:tcW w:w="3453" w:type="pct"/>
            <w:tcBorders>
              <w:top w:val="single" w:sz="4" w:space="0" w:color="auto"/>
              <w:left w:val="nil"/>
              <w:bottom w:val="nil"/>
              <w:right w:val="nil"/>
            </w:tcBorders>
            <w:shd w:val="clear" w:color="000000" w:fill="FFFFFF"/>
            <w:vAlign w:val="bottom"/>
            <w:hideMark/>
          </w:tcPr>
          <w:p w14:paraId="4A16E3EC" w14:textId="0E941FF8"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single" w:sz="4" w:space="0" w:color="auto"/>
              <w:left w:val="nil"/>
              <w:bottom w:val="single" w:sz="4" w:space="0" w:color="auto"/>
              <w:right w:val="nil"/>
            </w:tcBorders>
            <w:shd w:val="clear" w:color="auto" w:fill="auto"/>
            <w:hideMark/>
          </w:tcPr>
          <w:p w14:paraId="6B32A4AE"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2022-23 Estimated actual</w:t>
            </w:r>
            <w:r w:rsidRPr="00CF2C60">
              <w:rPr>
                <w:rFonts w:ascii="Arial" w:hAnsi="Arial" w:cs="Arial"/>
                <w:i/>
                <w:iCs/>
                <w:color w:val="000000"/>
                <w:sz w:val="16"/>
                <w:szCs w:val="16"/>
              </w:rPr>
              <w:br/>
              <w:t>$'000</w:t>
            </w:r>
          </w:p>
        </w:tc>
        <w:tc>
          <w:tcPr>
            <w:tcW w:w="773" w:type="pct"/>
            <w:tcBorders>
              <w:top w:val="single" w:sz="4" w:space="0" w:color="auto"/>
              <w:left w:val="nil"/>
              <w:bottom w:val="single" w:sz="4" w:space="0" w:color="auto"/>
              <w:right w:val="nil"/>
            </w:tcBorders>
            <w:shd w:val="clear" w:color="000000" w:fill="E6E6E6"/>
            <w:hideMark/>
          </w:tcPr>
          <w:p w14:paraId="10E4A026"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2023-24 Estimate</w:t>
            </w:r>
            <w:r w:rsidRPr="00CF2C60">
              <w:rPr>
                <w:rFonts w:ascii="Arial" w:hAnsi="Arial" w:cs="Arial"/>
                <w:color w:val="000000"/>
                <w:sz w:val="16"/>
                <w:szCs w:val="16"/>
              </w:rPr>
              <w:br/>
            </w:r>
            <w:r w:rsidRPr="00CF2C60">
              <w:rPr>
                <w:rFonts w:ascii="Arial" w:hAnsi="Arial" w:cs="Arial"/>
                <w:color w:val="000000"/>
                <w:sz w:val="16"/>
                <w:szCs w:val="16"/>
              </w:rPr>
              <w:br/>
              <w:t>$'000</w:t>
            </w:r>
          </w:p>
        </w:tc>
      </w:tr>
      <w:tr w:rsidR="00CF2C60" w:rsidRPr="00CF2C60" w14:paraId="3E8B1EF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1A62E173"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Departmental</w:t>
            </w:r>
          </w:p>
        </w:tc>
        <w:tc>
          <w:tcPr>
            <w:tcW w:w="773" w:type="pct"/>
            <w:tcBorders>
              <w:top w:val="nil"/>
              <w:left w:val="nil"/>
              <w:bottom w:val="nil"/>
              <w:right w:val="nil"/>
            </w:tcBorders>
            <w:shd w:val="clear" w:color="000000" w:fill="FFFFFF"/>
            <w:vAlign w:val="bottom"/>
            <w:hideMark/>
          </w:tcPr>
          <w:p w14:paraId="5E6FC0C8"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0043A7DB"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5B7C9FC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7A2F386D"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0094A842"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6207ACC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5C1237C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70B0EF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Prior year appropriations available (b)</w:t>
            </w:r>
          </w:p>
        </w:tc>
        <w:tc>
          <w:tcPr>
            <w:tcW w:w="773" w:type="pct"/>
            <w:tcBorders>
              <w:top w:val="nil"/>
              <w:left w:val="nil"/>
              <w:bottom w:val="nil"/>
              <w:right w:val="nil"/>
            </w:tcBorders>
            <w:shd w:val="clear" w:color="auto" w:fill="auto"/>
            <w:vAlign w:val="bottom"/>
            <w:hideMark/>
          </w:tcPr>
          <w:p w14:paraId="5E49892B"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108,488 </w:t>
            </w:r>
          </w:p>
        </w:tc>
        <w:tc>
          <w:tcPr>
            <w:tcW w:w="773" w:type="pct"/>
            <w:tcBorders>
              <w:top w:val="nil"/>
              <w:left w:val="nil"/>
              <w:bottom w:val="nil"/>
              <w:right w:val="nil"/>
            </w:tcBorders>
            <w:shd w:val="clear" w:color="000000" w:fill="E6E6E6"/>
            <w:noWrap/>
            <w:vAlign w:val="bottom"/>
            <w:hideMark/>
          </w:tcPr>
          <w:p w14:paraId="4620315B"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105,211 </w:t>
            </w:r>
          </w:p>
        </w:tc>
      </w:tr>
      <w:tr w:rsidR="00CF2C60" w:rsidRPr="00CF2C60" w14:paraId="22B2962E"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1F22D8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Departmental appropriation (c)</w:t>
            </w:r>
          </w:p>
        </w:tc>
        <w:tc>
          <w:tcPr>
            <w:tcW w:w="773" w:type="pct"/>
            <w:tcBorders>
              <w:top w:val="nil"/>
              <w:left w:val="nil"/>
              <w:bottom w:val="nil"/>
              <w:right w:val="nil"/>
            </w:tcBorders>
            <w:shd w:val="clear" w:color="000000" w:fill="FFFFFF"/>
            <w:vAlign w:val="bottom"/>
            <w:hideMark/>
          </w:tcPr>
          <w:p w14:paraId="02C946EC"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342,524 </w:t>
            </w:r>
          </w:p>
        </w:tc>
        <w:tc>
          <w:tcPr>
            <w:tcW w:w="773" w:type="pct"/>
            <w:tcBorders>
              <w:top w:val="nil"/>
              <w:left w:val="nil"/>
              <w:bottom w:val="nil"/>
              <w:right w:val="nil"/>
            </w:tcBorders>
            <w:shd w:val="clear" w:color="000000" w:fill="E6E6E6"/>
            <w:noWrap/>
            <w:vAlign w:val="bottom"/>
            <w:hideMark/>
          </w:tcPr>
          <w:p w14:paraId="7EB28C0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340,252 </w:t>
            </w:r>
          </w:p>
        </w:tc>
      </w:tr>
      <w:tr w:rsidR="00CF2C60" w:rsidRPr="00CF2C60" w14:paraId="3B8E4140"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38381E9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s74 External Revenue (d)</w:t>
            </w:r>
          </w:p>
        </w:tc>
        <w:tc>
          <w:tcPr>
            <w:tcW w:w="773" w:type="pct"/>
            <w:tcBorders>
              <w:top w:val="nil"/>
              <w:left w:val="nil"/>
              <w:bottom w:val="nil"/>
              <w:right w:val="nil"/>
            </w:tcBorders>
            <w:shd w:val="clear" w:color="000000" w:fill="FFFFFF"/>
            <w:vAlign w:val="bottom"/>
            <w:hideMark/>
          </w:tcPr>
          <w:p w14:paraId="5BF9F2A0"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11,072 </w:t>
            </w:r>
          </w:p>
        </w:tc>
        <w:tc>
          <w:tcPr>
            <w:tcW w:w="773" w:type="pct"/>
            <w:tcBorders>
              <w:top w:val="nil"/>
              <w:left w:val="nil"/>
              <w:bottom w:val="nil"/>
              <w:right w:val="nil"/>
            </w:tcBorders>
            <w:shd w:val="clear" w:color="000000" w:fill="E6E6E6"/>
            <w:noWrap/>
            <w:vAlign w:val="bottom"/>
            <w:hideMark/>
          </w:tcPr>
          <w:p w14:paraId="1EDDBC5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11,072 </w:t>
            </w:r>
          </w:p>
        </w:tc>
      </w:tr>
      <w:tr w:rsidR="00CF2C60" w:rsidRPr="00CF2C60" w14:paraId="643E76B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B69F53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Departmental capital budget (e)</w:t>
            </w:r>
          </w:p>
        </w:tc>
        <w:tc>
          <w:tcPr>
            <w:tcW w:w="773" w:type="pct"/>
            <w:tcBorders>
              <w:top w:val="nil"/>
              <w:left w:val="nil"/>
              <w:bottom w:val="nil"/>
              <w:right w:val="nil"/>
            </w:tcBorders>
            <w:shd w:val="clear" w:color="000000" w:fill="FFFFFF"/>
            <w:vAlign w:val="bottom"/>
            <w:hideMark/>
          </w:tcPr>
          <w:p w14:paraId="0AF104F8"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3,480 </w:t>
            </w:r>
          </w:p>
        </w:tc>
        <w:tc>
          <w:tcPr>
            <w:tcW w:w="773" w:type="pct"/>
            <w:tcBorders>
              <w:top w:val="nil"/>
              <w:left w:val="nil"/>
              <w:bottom w:val="nil"/>
              <w:right w:val="nil"/>
            </w:tcBorders>
            <w:shd w:val="clear" w:color="000000" w:fill="E6E6E6"/>
            <w:noWrap/>
            <w:vAlign w:val="bottom"/>
            <w:hideMark/>
          </w:tcPr>
          <w:p w14:paraId="5B58443B"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3,500 </w:t>
            </w:r>
          </w:p>
        </w:tc>
      </w:tr>
      <w:tr w:rsidR="00CF2C60" w:rsidRPr="00CF2C60" w14:paraId="76282BD2"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B5DC1F8"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other services - non-operating (f)</w:t>
            </w:r>
          </w:p>
        </w:tc>
        <w:tc>
          <w:tcPr>
            <w:tcW w:w="773" w:type="pct"/>
            <w:tcBorders>
              <w:top w:val="nil"/>
              <w:left w:val="nil"/>
              <w:bottom w:val="nil"/>
              <w:right w:val="nil"/>
            </w:tcBorders>
            <w:shd w:val="clear" w:color="000000" w:fill="FFFFFF"/>
            <w:vAlign w:val="bottom"/>
            <w:hideMark/>
          </w:tcPr>
          <w:p w14:paraId="66E71F5B"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4BAAE53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68E7F61A"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7E260402"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Equity injection</w:t>
            </w:r>
          </w:p>
        </w:tc>
        <w:tc>
          <w:tcPr>
            <w:tcW w:w="773" w:type="pct"/>
            <w:tcBorders>
              <w:top w:val="nil"/>
              <w:left w:val="nil"/>
              <w:bottom w:val="nil"/>
              <w:right w:val="nil"/>
            </w:tcBorders>
            <w:shd w:val="clear" w:color="000000" w:fill="FFFFFF"/>
            <w:vAlign w:val="bottom"/>
            <w:hideMark/>
          </w:tcPr>
          <w:p w14:paraId="1374B026"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303 </w:t>
            </w:r>
          </w:p>
        </w:tc>
        <w:tc>
          <w:tcPr>
            <w:tcW w:w="773" w:type="pct"/>
            <w:tcBorders>
              <w:top w:val="nil"/>
              <w:left w:val="nil"/>
              <w:bottom w:val="nil"/>
              <w:right w:val="nil"/>
            </w:tcBorders>
            <w:shd w:val="clear" w:color="000000" w:fill="E6E6E6"/>
            <w:noWrap/>
            <w:vAlign w:val="bottom"/>
            <w:hideMark/>
          </w:tcPr>
          <w:p w14:paraId="7E96592C"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 </w:t>
            </w:r>
          </w:p>
        </w:tc>
      </w:tr>
      <w:tr w:rsidR="00CF2C60" w:rsidRPr="00CF2C60" w14:paraId="6F780033"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25D92CDF"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departmental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179B304B"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465,867 </w:t>
            </w:r>
          </w:p>
        </w:tc>
        <w:tc>
          <w:tcPr>
            <w:tcW w:w="773" w:type="pct"/>
            <w:tcBorders>
              <w:top w:val="single" w:sz="4" w:space="0" w:color="auto"/>
              <w:left w:val="nil"/>
              <w:bottom w:val="single" w:sz="4" w:space="0" w:color="auto"/>
              <w:right w:val="nil"/>
            </w:tcBorders>
            <w:shd w:val="clear" w:color="000000" w:fill="E6E6E6"/>
            <w:vAlign w:val="bottom"/>
            <w:hideMark/>
          </w:tcPr>
          <w:p w14:paraId="37987973"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460,035 </w:t>
            </w:r>
          </w:p>
        </w:tc>
      </w:tr>
      <w:tr w:rsidR="00CF2C60" w:rsidRPr="00CF2C60" w14:paraId="354C054B"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69AC930B" w14:textId="77777777" w:rsidR="00CF2C60" w:rsidRPr="00CF2C60" w:rsidRDefault="00CF2C60" w:rsidP="00CF2C60">
            <w:pPr>
              <w:spacing w:before="0" w:after="0" w:line="240" w:lineRule="auto"/>
              <w:rPr>
                <w:rFonts w:ascii="Arial" w:hAnsi="Arial" w:cs="Arial"/>
                <w:b/>
                <w:bCs/>
                <w:i/>
                <w:iCs/>
                <w:color w:val="000000"/>
                <w:sz w:val="16"/>
                <w:szCs w:val="16"/>
              </w:rPr>
            </w:pPr>
            <w:r w:rsidRPr="00CF2C60">
              <w:rPr>
                <w:rFonts w:ascii="Arial" w:hAnsi="Arial" w:cs="Arial"/>
                <w:b/>
                <w:bCs/>
                <w:i/>
                <w:iCs/>
                <w:color w:val="000000"/>
                <w:sz w:val="16"/>
                <w:szCs w:val="16"/>
              </w:rPr>
              <w:t>Total departmental resourcing</w:t>
            </w:r>
          </w:p>
        </w:tc>
        <w:tc>
          <w:tcPr>
            <w:tcW w:w="773" w:type="pct"/>
            <w:tcBorders>
              <w:top w:val="nil"/>
              <w:left w:val="nil"/>
              <w:bottom w:val="single" w:sz="4" w:space="0" w:color="auto"/>
              <w:right w:val="nil"/>
            </w:tcBorders>
            <w:shd w:val="clear" w:color="000000" w:fill="FFFFFF"/>
            <w:vAlign w:val="bottom"/>
            <w:hideMark/>
          </w:tcPr>
          <w:p w14:paraId="1C920A34"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465,867 </w:t>
            </w:r>
          </w:p>
        </w:tc>
        <w:tc>
          <w:tcPr>
            <w:tcW w:w="773" w:type="pct"/>
            <w:tcBorders>
              <w:top w:val="nil"/>
              <w:left w:val="nil"/>
              <w:bottom w:val="single" w:sz="4" w:space="0" w:color="auto"/>
              <w:right w:val="nil"/>
            </w:tcBorders>
            <w:shd w:val="clear" w:color="000000" w:fill="E6E6E6"/>
            <w:vAlign w:val="bottom"/>
            <w:hideMark/>
          </w:tcPr>
          <w:p w14:paraId="299E3460"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460,035 </w:t>
            </w:r>
          </w:p>
        </w:tc>
      </w:tr>
      <w:tr w:rsidR="00CF2C60" w:rsidRPr="00CF2C60" w14:paraId="6510BC0C"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073CD7C"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Administered</w:t>
            </w:r>
          </w:p>
        </w:tc>
        <w:tc>
          <w:tcPr>
            <w:tcW w:w="773" w:type="pct"/>
            <w:tcBorders>
              <w:top w:val="nil"/>
              <w:left w:val="nil"/>
              <w:bottom w:val="nil"/>
              <w:right w:val="nil"/>
            </w:tcBorders>
            <w:shd w:val="clear" w:color="000000" w:fill="FFFFFF"/>
            <w:vAlign w:val="bottom"/>
            <w:hideMark/>
          </w:tcPr>
          <w:p w14:paraId="359EF393"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2DF32CF7"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62543582"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E0AFAA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163F3197"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noWrap/>
            <w:vAlign w:val="bottom"/>
            <w:hideMark/>
          </w:tcPr>
          <w:p w14:paraId="115E1B9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w:t>
            </w:r>
          </w:p>
        </w:tc>
      </w:tr>
      <w:tr w:rsidR="00CF2C60" w:rsidRPr="00CF2C60" w14:paraId="07FF1CE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395A008"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Outcome 1</w:t>
            </w:r>
          </w:p>
        </w:tc>
        <w:tc>
          <w:tcPr>
            <w:tcW w:w="773" w:type="pct"/>
            <w:tcBorders>
              <w:top w:val="nil"/>
              <w:left w:val="nil"/>
              <w:bottom w:val="nil"/>
              <w:right w:val="nil"/>
            </w:tcBorders>
            <w:shd w:val="clear" w:color="000000" w:fill="FFFFFF"/>
            <w:vAlign w:val="bottom"/>
            <w:hideMark/>
          </w:tcPr>
          <w:p w14:paraId="2E292AA6"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37,277 </w:t>
            </w:r>
          </w:p>
        </w:tc>
        <w:tc>
          <w:tcPr>
            <w:tcW w:w="773" w:type="pct"/>
            <w:tcBorders>
              <w:top w:val="nil"/>
              <w:left w:val="nil"/>
              <w:bottom w:val="nil"/>
              <w:right w:val="nil"/>
            </w:tcBorders>
            <w:shd w:val="clear" w:color="000000" w:fill="E6E6E6"/>
            <w:noWrap/>
            <w:vAlign w:val="bottom"/>
            <w:hideMark/>
          </w:tcPr>
          <w:p w14:paraId="7C55F0AD"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77,714 </w:t>
            </w:r>
          </w:p>
        </w:tc>
      </w:tr>
      <w:tr w:rsidR="00CF2C60" w:rsidRPr="00CF2C60" w14:paraId="2275E2C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61048DB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Payments to corporate entities (g)</w:t>
            </w:r>
          </w:p>
        </w:tc>
        <w:tc>
          <w:tcPr>
            <w:tcW w:w="773" w:type="pct"/>
            <w:tcBorders>
              <w:top w:val="nil"/>
              <w:left w:val="nil"/>
              <w:bottom w:val="nil"/>
              <w:right w:val="nil"/>
            </w:tcBorders>
            <w:shd w:val="clear" w:color="000000" w:fill="FFFFFF"/>
            <w:vAlign w:val="bottom"/>
            <w:hideMark/>
          </w:tcPr>
          <w:p w14:paraId="06BE012D"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43,899 </w:t>
            </w:r>
          </w:p>
        </w:tc>
        <w:tc>
          <w:tcPr>
            <w:tcW w:w="773" w:type="pct"/>
            <w:tcBorders>
              <w:top w:val="nil"/>
              <w:left w:val="nil"/>
              <w:bottom w:val="nil"/>
              <w:right w:val="nil"/>
            </w:tcBorders>
            <w:shd w:val="clear" w:color="000000" w:fill="E6E6E6"/>
            <w:noWrap/>
            <w:vAlign w:val="bottom"/>
            <w:hideMark/>
          </w:tcPr>
          <w:p w14:paraId="423FBE57"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39,690 </w:t>
            </w:r>
          </w:p>
        </w:tc>
      </w:tr>
      <w:tr w:rsidR="00CF2C60" w:rsidRPr="00CF2C60" w14:paraId="7CD9E2ED"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1F89B799"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Annual appropriations - other services - non-operating (f)</w:t>
            </w:r>
          </w:p>
        </w:tc>
        <w:tc>
          <w:tcPr>
            <w:tcW w:w="773" w:type="pct"/>
            <w:tcBorders>
              <w:top w:val="nil"/>
              <w:left w:val="nil"/>
              <w:bottom w:val="nil"/>
              <w:right w:val="nil"/>
            </w:tcBorders>
            <w:shd w:val="clear" w:color="000000" w:fill="FFFFFF"/>
            <w:vAlign w:val="bottom"/>
            <w:hideMark/>
          </w:tcPr>
          <w:p w14:paraId="0155311E"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noWrap/>
            <w:vAlign w:val="bottom"/>
            <w:hideMark/>
          </w:tcPr>
          <w:p w14:paraId="3C49F8C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w:t>
            </w:r>
          </w:p>
        </w:tc>
      </w:tr>
      <w:tr w:rsidR="00CF2C60" w:rsidRPr="00CF2C60" w14:paraId="6AA9A3EA"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4DE39456"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Administered assets and liabilities</w:t>
            </w:r>
          </w:p>
        </w:tc>
        <w:tc>
          <w:tcPr>
            <w:tcW w:w="773" w:type="pct"/>
            <w:tcBorders>
              <w:top w:val="nil"/>
              <w:left w:val="nil"/>
              <w:bottom w:val="nil"/>
              <w:right w:val="nil"/>
            </w:tcBorders>
            <w:shd w:val="clear" w:color="000000" w:fill="FFFFFF"/>
            <w:vAlign w:val="bottom"/>
            <w:hideMark/>
          </w:tcPr>
          <w:p w14:paraId="2EBE72FF"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171,153 </w:t>
            </w:r>
          </w:p>
        </w:tc>
        <w:tc>
          <w:tcPr>
            <w:tcW w:w="773" w:type="pct"/>
            <w:tcBorders>
              <w:top w:val="nil"/>
              <w:left w:val="nil"/>
              <w:bottom w:val="nil"/>
              <w:right w:val="nil"/>
            </w:tcBorders>
            <w:shd w:val="clear" w:color="000000" w:fill="E6E6E6"/>
            <w:noWrap/>
            <w:vAlign w:val="bottom"/>
            <w:hideMark/>
          </w:tcPr>
          <w:p w14:paraId="5B4E6C9D"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 </w:t>
            </w:r>
          </w:p>
        </w:tc>
      </w:tr>
      <w:tr w:rsidR="00CF2C60" w:rsidRPr="00CF2C60" w14:paraId="6DFA9642"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90242E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administered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36CCFA79"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252,329 </w:t>
            </w:r>
          </w:p>
        </w:tc>
        <w:tc>
          <w:tcPr>
            <w:tcW w:w="773" w:type="pct"/>
            <w:tcBorders>
              <w:top w:val="single" w:sz="4" w:space="0" w:color="auto"/>
              <w:left w:val="nil"/>
              <w:bottom w:val="single" w:sz="4" w:space="0" w:color="auto"/>
              <w:right w:val="nil"/>
            </w:tcBorders>
            <w:shd w:val="clear" w:color="000000" w:fill="E6E6E6"/>
            <w:vAlign w:val="bottom"/>
            <w:hideMark/>
          </w:tcPr>
          <w:p w14:paraId="70B1BF0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117,404 </w:t>
            </w:r>
          </w:p>
        </w:tc>
      </w:tr>
      <w:tr w:rsidR="00CF2C60" w:rsidRPr="00CF2C60" w14:paraId="2CA28864"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416341A9"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Total administered special appropriations </w:t>
            </w:r>
          </w:p>
        </w:tc>
        <w:tc>
          <w:tcPr>
            <w:tcW w:w="773" w:type="pct"/>
            <w:tcBorders>
              <w:top w:val="nil"/>
              <w:left w:val="nil"/>
              <w:bottom w:val="single" w:sz="4" w:space="0" w:color="auto"/>
              <w:right w:val="nil"/>
            </w:tcBorders>
            <w:shd w:val="clear" w:color="000000" w:fill="FFFFFF"/>
            <w:vAlign w:val="bottom"/>
            <w:hideMark/>
          </w:tcPr>
          <w:p w14:paraId="17DAC897"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120,309,726 </w:t>
            </w:r>
          </w:p>
        </w:tc>
        <w:tc>
          <w:tcPr>
            <w:tcW w:w="773" w:type="pct"/>
            <w:tcBorders>
              <w:top w:val="nil"/>
              <w:left w:val="nil"/>
              <w:bottom w:val="single" w:sz="4" w:space="0" w:color="auto"/>
              <w:right w:val="nil"/>
            </w:tcBorders>
            <w:shd w:val="clear" w:color="000000" w:fill="E6E6E6"/>
            <w:vAlign w:val="bottom"/>
            <w:hideMark/>
          </w:tcPr>
          <w:p w14:paraId="3F4DF450"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124,468,923 </w:t>
            </w:r>
          </w:p>
        </w:tc>
      </w:tr>
      <w:tr w:rsidR="00CF2C60" w:rsidRPr="00CF2C60" w14:paraId="11E7E495"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2572A4F"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Special accounts (h)</w:t>
            </w:r>
          </w:p>
        </w:tc>
        <w:tc>
          <w:tcPr>
            <w:tcW w:w="773" w:type="pct"/>
            <w:tcBorders>
              <w:top w:val="nil"/>
              <w:left w:val="nil"/>
              <w:bottom w:val="nil"/>
              <w:right w:val="nil"/>
            </w:tcBorders>
            <w:shd w:val="clear" w:color="000000" w:fill="FFFFFF"/>
            <w:vAlign w:val="bottom"/>
            <w:hideMark/>
          </w:tcPr>
          <w:p w14:paraId="14FF0B91"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E6E6E6"/>
            <w:vAlign w:val="bottom"/>
            <w:hideMark/>
          </w:tcPr>
          <w:p w14:paraId="176B7EB0"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34F3CE38"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838D5EA"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Opening balance</w:t>
            </w:r>
          </w:p>
        </w:tc>
        <w:tc>
          <w:tcPr>
            <w:tcW w:w="773" w:type="pct"/>
            <w:tcBorders>
              <w:top w:val="nil"/>
              <w:left w:val="nil"/>
              <w:bottom w:val="nil"/>
              <w:right w:val="nil"/>
            </w:tcBorders>
            <w:shd w:val="clear" w:color="000000" w:fill="FFFFFF"/>
            <w:noWrap/>
            <w:vAlign w:val="bottom"/>
            <w:hideMark/>
          </w:tcPr>
          <w:p w14:paraId="077324D0"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1,165,521 </w:t>
            </w:r>
          </w:p>
        </w:tc>
        <w:tc>
          <w:tcPr>
            <w:tcW w:w="773" w:type="pct"/>
            <w:tcBorders>
              <w:top w:val="nil"/>
              <w:left w:val="nil"/>
              <w:bottom w:val="nil"/>
              <w:right w:val="nil"/>
            </w:tcBorders>
            <w:shd w:val="clear" w:color="000000" w:fill="E6E6E6"/>
            <w:noWrap/>
            <w:vAlign w:val="bottom"/>
            <w:hideMark/>
          </w:tcPr>
          <w:p w14:paraId="6757F8E1"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994,807 </w:t>
            </w:r>
          </w:p>
        </w:tc>
      </w:tr>
      <w:tr w:rsidR="00CF2C60" w:rsidRPr="00CF2C60" w14:paraId="6A37AFF6"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083B0533"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Non-appropriation receipts </w:t>
            </w:r>
          </w:p>
        </w:tc>
        <w:tc>
          <w:tcPr>
            <w:tcW w:w="773" w:type="pct"/>
            <w:tcBorders>
              <w:top w:val="nil"/>
              <w:left w:val="nil"/>
              <w:bottom w:val="nil"/>
              <w:right w:val="nil"/>
            </w:tcBorders>
            <w:shd w:val="clear" w:color="000000" w:fill="FFFFFF"/>
            <w:noWrap/>
            <w:vAlign w:val="bottom"/>
            <w:hideMark/>
          </w:tcPr>
          <w:p w14:paraId="5B433A9C"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1,324,658 </w:t>
            </w:r>
          </w:p>
        </w:tc>
        <w:tc>
          <w:tcPr>
            <w:tcW w:w="773" w:type="pct"/>
            <w:tcBorders>
              <w:top w:val="nil"/>
              <w:left w:val="nil"/>
              <w:bottom w:val="nil"/>
              <w:right w:val="nil"/>
            </w:tcBorders>
            <w:shd w:val="clear" w:color="000000" w:fill="E6E6E6"/>
            <w:noWrap/>
            <w:vAlign w:val="bottom"/>
            <w:hideMark/>
          </w:tcPr>
          <w:p w14:paraId="3D2C5EA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2,533,251 </w:t>
            </w:r>
          </w:p>
        </w:tc>
      </w:tr>
      <w:tr w:rsidR="00CF2C60" w:rsidRPr="00CF2C60" w14:paraId="3C49FD75"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5667044"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xml:space="preserve">    Adjustments</w:t>
            </w:r>
          </w:p>
        </w:tc>
        <w:tc>
          <w:tcPr>
            <w:tcW w:w="773" w:type="pct"/>
            <w:tcBorders>
              <w:top w:val="nil"/>
              <w:left w:val="nil"/>
              <w:bottom w:val="nil"/>
              <w:right w:val="nil"/>
            </w:tcBorders>
            <w:shd w:val="clear" w:color="000000" w:fill="FFFFFF"/>
            <w:noWrap/>
            <w:vAlign w:val="bottom"/>
            <w:hideMark/>
          </w:tcPr>
          <w:p w14:paraId="75EDE33A" w14:textId="77777777" w:rsidR="00CF2C60" w:rsidRPr="00CF2C60" w:rsidRDefault="00CF2C60" w:rsidP="00CF2C60">
            <w:pPr>
              <w:spacing w:before="0" w:after="0" w:line="240" w:lineRule="auto"/>
              <w:jc w:val="right"/>
              <w:rPr>
                <w:rFonts w:ascii="Arial" w:hAnsi="Arial" w:cs="Arial"/>
                <w:i/>
                <w:iCs/>
                <w:sz w:val="16"/>
                <w:szCs w:val="16"/>
              </w:rPr>
            </w:pPr>
            <w:r w:rsidRPr="00CF2C60">
              <w:rPr>
                <w:rFonts w:ascii="Arial" w:hAnsi="Arial" w:cs="Arial"/>
                <w:i/>
                <w:iCs/>
                <w:sz w:val="16"/>
                <w:szCs w:val="16"/>
              </w:rPr>
              <w:t xml:space="preserve">63,769,309 </w:t>
            </w:r>
          </w:p>
        </w:tc>
        <w:tc>
          <w:tcPr>
            <w:tcW w:w="773" w:type="pct"/>
            <w:tcBorders>
              <w:top w:val="nil"/>
              <w:left w:val="nil"/>
              <w:bottom w:val="nil"/>
              <w:right w:val="nil"/>
            </w:tcBorders>
            <w:shd w:val="clear" w:color="000000" w:fill="E6E6E6"/>
            <w:noWrap/>
            <w:vAlign w:val="bottom"/>
            <w:hideMark/>
          </w:tcPr>
          <w:p w14:paraId="42331218"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73,268,055 </w:t>
            </w:r>
          </w:p>
        </w:tc>
      </w:tr>
      <w:tr w:rsidR="00CF2C60" w:rsidRPr="00CF2C60" w14:paraId="2E4600BE" w14:textId="77777777" w:rsidTr="00CF2C60">
        <w:trPr>
          <w:divId w:val="1190947756"/>
          <w:trHeight w:hRule="exact" w:val="225"/>
        </w:trPr>
        <w:tc>
          <w:tcPr>
            <w:tcW w:w="3453" w:type="pct"/>
            <w:tcBorders>
              <w:top w:val="nil"/>
              <w:left w:val="nil"/>
              <w:bottom w:val="nil"/>
              <w:right w:val="nil"/>
            </w:tcBorders>
            <w:shd w:val="clear" w:color="000000" w:fill="FFFFFF"/>
            <w:vAlign w:val="bottom"/>
            <w:hideMark/>
          </w:tcPr>
          <w:p w14:paraId="7D8D4A11"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Total special account receipts</w:t>
            </w:r>
          </w:p>
        </w:tc>
        <w:tc>
          <w:tcPr>
            <w:tcW w:w="773" w:type="pct"/>
            <w:tcBorders>
              <w:top w:val="single" w:sz="4" w:space="0" w:color="auto"/>
              <w:left w:val="nil"/>
              <w:bottom w:val="single" w:sz="4" w:space="0" w:color="auto"/>
              <w:right w:val="nil"/>
            </w:tcBorders>
            <w:shd w:val="clear" w:color="000000" w:fill="FFFFFF"/>
            <w:vAlign w:val="bottom"/>
            <w:hideMark/>
          </w:tcPr>
          <w:p w14:paraId="305F62D7"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66,259,488 </w:t>
            </w:r>
          </w:p>
        </w:tc>
        <w:tc>
          <w:tcPr>
            <w:tcW w:w="773" w:type="pct"/>
            <w:tcBorders>
              <w:top w:val="single" w:sz="4" w:space="0" w:color="auto"/>
              <w:left w:val="nil"/>
              <w:bottom w:val="single" w:sz="4" w:space="0" w:color="auto"/>
              <w:right w:val="nil"/>
            </w:tcBorders>
            <w:shd w:val="clear" w:color="000000" w:fill="E6E6E6"/>
            <w:vAlign w:val="bottom"/>
            <w:hideMark/>
          </w:tcPr>
          <w:p w14:paraId="565FA4E6"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76,796,113 </w:t>
            </w:r>
          </w:p>
        </w:tc>
      </w:tr>
      <w:tr w:rsidR="00CF2C60" w:rsidRPr="00CF2C60" w14:paraId="51234AD6" w14:textId="77777777" w:rsidTr="00CF2C60">
        <w:trPr>
          <w:divId w:val="1190947756"/>
          <w:trHeight w:hRule="exact" w:val="450"/>
        </w:trPr>
        <w:tc>
          <w:tcPr>
            <w:tcW w:w="3453" w:type="pct"/>
            <w:tcBorders>
              <w:top w:val="nil"/>
              <w:left w:val="nil"/>
              <w:bottom w:val="nil"/>
              <w:right w:val="nil"/>
            </w:tcBorders>
            <w:shd w:val="clear" w:color="000000" w:fill="FFFFFF"/>
            <w:vAlign w:val="bottom"/>
            <w:hideMark/>
          </w:tcPr>
          <w:p w14:paraId="4E975629"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less payments to corporate entities from annual/special</w:t>
            </w:r>
            <w:r w:rsidRPr="00CF2C60">
              <w:rPr>
                <w:rFonts w:ascii="Arial" w:hAnsi="Arial" w:cs="Arial"/>
                <w:i/>
                <w:iCs/>
                <w:color w:val="000000"/>
                <w:sz w:val="16"/>
                <w:szCs w:val="16"/>
              </w:rPr>
              <w:br/>
              <w:t xml:space="preserve">  appropriations</w:t>
            </w:r>
          </w:p>
        </w:tc>
        <w:tc>
          <w:tcPr>
            <w:tcW w:w="773" w:type="pct"/>
            <w:tcBorders>
              <w:top w:val="nil"/>
              <w:left w:val="nil"/>
              <w:bottom w:val="nil"/>
              <w:right w:val="nil"/>
            </w:tcBorders>
            <w:shd w:val="clear" w:color="000000" w:fill="FFFFFF"/>
            <w:vAlign w:val="bottom"/>
            <w:hideMark/>
          </w:tcPr>
          <w:p w14:paraId="1ED13445"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(43,899)</w:t>
            </w:r>
          </w:p>
        </w:tc>
        <w:tc>
          <w:tcPr>
            <w:tcW w:w="773" w:type="pct"/>
            <w:tcBorders>
              <w:top w:val="nil"/>
              <w:left w:val="nil"/>
              <w:bottom w:val="nil"/>
              <w:right w:val="nil"/>
            </w:tcBorders>
            <w:shd w:val="clear" w:color="000000" w:fill="E6E6E6"/>
            <w:vAlign w:val="bottom"/>
            <w:hideMark/>
          </w:tcPr>
          <w:p w14:paraId="5ACEF895"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(39,690)</w:t>
            </w:r>
          </w:p>
        </w:tc>
      </w:tr>
      <w:tr w:rsidR="00CF2C60" w:rsidRPr="00CF2C60" w14:paraId="391DE527" w14:textId="77777777" w:rsidTr="00CF2C60">
        <w:trPr>
          <w:divId w:val="1190947756"/>
          <w:trHeight w:hRule="exact" w:val="240"/>
        </w:trPr>
        <w:tc>
          <w:tcPr>
            <w:tcW w:w="3453" w:type="pct"/>
            <w:tcBorders>
              <w:top w:val="nil"/>
              <w:left w:val="nil"/>
              <w:bottom w:val="nil"/>
              <w:right w:val="nil"/>
            </w:tcBorders>
            <w:shd w:val="clear" w:color="000000" w:fill="FFFFFF"/>
            <w:vAlign w:val="bottom"/>
            <w:hideMark/>
          </w:tcPr>
          <w:p w14:paraId="51FAE45C" w14:textId="77777777" w:rsidR="00CF2C60" w:rsidRPr="00CF2C60" w:rsidRDefault="00CF2C60" w:rsidP="00CF2C60">
            <w:pPr>
              <w:spacing w:before="0" w:after="0" w:line="240" w:lineRule="auto"/>
              <w:rPr>
                <w:rFonts w:ascii="Arial" w:hAnsi="Arial" w:cs="Arial"/>
                <w:b/>
                <w:bCs/>
                <w:i/>
                <w:iCs/>
                <w:color w:val="000000"/>
                <w:sz w:val="16"/>
                <w:szCs w:val="16"/>
              </w:rPr>
            </w:pPr>
            <w:r w:rsidRPr="00CF2C60">
              <w:rPr>
                <w:rFonts w:ascii="Arial" w:hAnsi="Arial" w:cs="Arial"/>
                <w:b/>
                <w:bCs/>
                <w:i/>
                <w:iCs/>
                <w:color w:val="000000"/>
                <w:sz w:val="16"/>
                <w:szCs w:val="16"/>
              </w:rPr>
              <w:t>Total administered resourcing</w:t>
            </w:r>
          </w:p>
        </w:tc>
        <w:tc>
          <w:tcPr>
            <w:tcW w:w="773" w:type="pct"/>
            <w:tcBorders>
              <w:top w:val="single" w:sz="4" w:space="0" w:color="auto"/>
              <w:left w:val="nil"/>
              <w:bottom w:val="single" w:sz="4" w:space="0" w:color="auto"/>
              <w:right w:val="nil"/>
            </w:tcBorders>
            <w:shd w:val="clear" w:color="000000" w:fill="FFFFFF"/>
            <w:vAlign w:val="bottom"/>
            <w:hideMark/>
          </w:tcPr>
          <w:p w14:paraId="2117777D"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186,777,644 </w:t>
            </w:r>
          </w:p>
        </w:tc>
        <w:tc>
          <w:tcPr>
            <w:tcW w:w="773" w:type="pct"/>
            <w:tcBorders>
              <w:top w:val="single" w:sz="4" w:space="0" w:color="auto"/>
              <w:left w:val="nil"/>
              <w:bottom w:val="single" w:sz="4" w:space="0" w:color="auto"/>
              <w:right w:val="nil"/>
            </w:tcBorders>
            <w:shd w:val="clear" w:color="000000" w:fill="E6E6E6"/>
            <w:vAlign w:val="bottom"/>
            <w:hideMark/>
          </w:tcPr>
          <w:p w14:paraId="1C4FB6A0"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201,342,750 </w:t>
            </w:r>
          </w:p>
        </w:tc>
      </w:tr>
      <w:tr w:rsidR="00CF2C60" w:rsidRPr="00CF2C60" w14:paraId="43115E54" w14:textId="77777777" w:rsidTr="00CF2C60">
        <w:trPr>
          <w:divId w:val="1190947756"/>
          <w:trHeight w:hRule="exact" w:val="225"/>
        </w:trPr>
        <w:tc>
          <w:tcPr>
            <w:tcW w:w="3453" w:type="pct"/>
            <w:tcBorders>
              <w:top w:val="nil"/>
              <w:left w:val="nil"/>
              <w:bottom w:val="single" w:sz="4" w:space="0" w:color="auto"/>
              <w:right w:val="nil"/>
            </w:tcBorders>
            <w:shd w:val="clear" w:color="000000" w:fill="FFFFFF"/>
            <w:vAlign w:val="bottom"/>
            <w:hideMark/>
          </w:tcPr>
          <w:p w14:paraId="4AECD884"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Total resourcing for Treasury</w:t>
            </w:r>
          </w:p>
        </w:tc>
        <w:tc>
          <w:tcPr>
            <w:tcW w:w="773" w:type="pct"/>
            <w:tcBorders>
              <w:top w:val="nil"/>
              <w:left w:val="nil"/>
              <w:bottom w:val="single" w:sz="4" w:space="0" w:color="auto"/>
              <w:right w:val="nil"/>
            </w:tcBorders>
            <w:shd w:val="clear" w:color="000000" w:fill="FFFFFF"/>
            <w:vAlign w:val="bottom"/>
            <w:hideMark/>
          </w:tcPr>
          <w:p w14:paraId="7B3B2780" w14:textId="77777777" w:rsidR="00CF2C60" w:rsidRPr="00CF2C60" w:rsidRDefault="00CF2C60" w:rsidP="00CF2C60">
            <w:pPr>
              <w:spacing w:before="0" w:after="0" w:line="240" w:lineRule="auto"/>
              <w:jc w:val="right"/>
              <w:rPr>
                <w:rFonts w:ascii="Arial" w:hAnsi="Arial" w:cs="Arial"/>
                <w:b/>
                <w:bCs/>
                <w:i/>
                <w:iCs/>
                <w:color w:val="000000"/>
                <w:sz w:val="16"/>
                <w:szCs w:val="16"/>
              </w:rPr>
            </w:pPr>
            <w:r w:rsidRPr="00CF2C60">
              <w:rPr>
                <w:rFonts w:ascii="Arial" w:hAnsi="Arial" w:cs="Arial"/>
                <w:b/>
                <w:bCs/>
                <w:i/>
                <w:iCs/>
                <w:color w:val="000000"/>
                <w:sz w:val="16"/>
                <w:szCs w:val="16"/>
              </w:rPr>
              <w:t xml:space="preserve">187,243,511 </w:t>
            </w:r>
          </w:p>
        </w:tc>
        <w:tc>
          <w:tcPr>
            <w:tcW w:w="773" w:type="pct"/>
            <w:tcBorders>
              <w:top w:val="nil"/>
              <w:left w:val="nil"/>
              <w:bottom w:val="single" w:sz="4" w:space="0" w:color="auto"/>
              <w:right w:val="nil"/>
            </w:tcBorders>
            <w:shd w:val="clear" w:color="000000" w:fill="E6E6E6"/>
            <w:vAlign w:val="bottom"/>
            <w:hideMark/>
          </w:tcPr>
          <w:p w14:paraId="27675AC1"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 xml:space="preserve">201,802,785 </w:t>
            </w:r>
          </w:p>
        </w:tc>
      </w:tr>
      <w:tr w:rsidR="00CF2C60" w:rsidRPr="00CF2C60" w14:paraId="667AB0B4" w14:textId="77777777" w:rsidTr="00CF2C60">
        <w:trPr>
          <w:divId w:val="1190947756"/>
          <w:trHeight w:hRule="exact" w:val="70"/>
        </w:trPr>
        <w:tc>
          <w:tcPr>
            <w:tcW w:w="3453" w:type="pct"/>
            <w:tcBorders>
              <w:top w:val="nil"/>
              <w:left w:val="nil"/>
              <w:bottom w:val="nil"/>
              <w:right w:val="nil"/>
            </w:tcBorders>
            <w:shd w:val="clear" w:color="000000" w:fill="FFFFFF"/>
            <w:vAlign w:val="bottom"/>
            <w:hideMark/>
          </w:tcPr>
          <w:p w14:paraId="0C5C898C"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nil"/>
              <w:left w:val="nil"/>
              <w:bottom w:val="nil"/>
              <w:right w:val="nil"/>
            </w:tcBorders>
            <w:shd w:val="clear" w:color="000000" w:fill="FFFFFF"/>
            <w:vAlign w:val="bottom"/>
            <w:hideMark/>
          </w:tcPr>
          <w:p w14:paraId="551568D8" w14:textId="77777777" w:rsidR="00CF2C60" w:rsidRPr="00CF2C60" w:rsidRDefault="00CF2C60" w:rsidP="00CF2C60">
            <w:pPr>
              <w:spacing w:before="0" w:after="0" w:line="240" w:lineRule="auto"/>
              <w:rPr>
                <w:rFonts w:ascii="Arial" w:hAnsi="Arial" w:cs="Arial"/>
                <w:i/>
                <w:iCs/>
                <w:color w:val="000000"/>
                <w:sz w:val="16"/>
                <w:szCs w:val="16"/>
              </w:rPr>
            </w:pPr>
            <w:r w:rsidRPr="00CF2C60">
              <w:rPr>
                <w:rFonts w:ascii="Arial" w:hAnsi="Arial" w:cs="Arial"/>
                <w:i/>
                <w:iCs/>
                <w:color w:val="000000"/>
                <w:sz w:val="16"/>
                <w:szCs w:val="16"/>
              </w:rPr>
              <w:t> </w:t>
            </w:r>
          </w:p>
        </w:tc>
        <w:tc>
          <w:tcPr>
            <w:tcW w:w="773" w:type="pct"/>
            <w:tcBorders>
              <w:top w:val="nil"/>
              <w:left w:val="nil"/>
              <w:bottom w:val="nil"/>
              <w:right w:val="nil"/>
            </w:tcBorders>
            <w:shd w:val="clear" w:color="000000" w:fill="FFFFFF"/>
            <w:vAlign w:val="bottom"/>
            <w:hideMark/>
          </w:tcPr>
          <w:p w14:paraId="31640E0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r>
      <w:tr w:rsidR="00CF2C60" w:rsidRPr="00CF2C60" w14:paraId="0CF61606" w14:textId="77777777" w:rsidTr="00CF2C60">
        <w:trPr>
          <w:divId w:val="1190947756"/>
          <w:trHeight w:hRule="exact" w:val="225"/>
        </w:trPr>
        <w:tc>
          <w:tcPr>
            <w:tcW w:w="3453" w:type="pct"/>
            <w:tcBorders>
              <w:top w:val="single" w:sz="4" w:space="0" w:color="auto"/>
              <w:left w:val="nil"/>
              <w:bottom w:val="nil"/>
              <w:right w:val="nil"/>
            </w:tcBorders>
            <w:shd w:val="clear" w:color="000000" w:fill="FFFFFF"/>
            <w:vAlign w:val="bottom"/>
            <w:hideMark/>
          </w:tcPr>
          <w:p w14:paraId="0BD9CFE5" w14:textId="77777777" w:rsidR="00CF2C60" w:rsidRPr="00CF2C60" w:rsidRDefault="00CF2C60" w:rsidP="00CF2C60">
            <w:pPr>
              <w:spacing w:before="0" w:after="0" w:line="240" w:lineRule="auto"/>
              <w:rPr>
                <w:rFonts w:ascii="Arial" w:hAnsi="Arial" w:cs="Arial"/>
                <w:color w:val="000000"/>
                <w:sz w:val="16"/>
                <w:szCs w:val="16"/>
              </w:rPr>
            </w:pPr>
            <w:r w:rsidRPr="00CF2C60">
              <w:rPr>
                <w:rFonts w:ascii="Arial" w:hAnsi="Arial" w:cs="Arial"/>
                <w:color w:val="000000"/>
                <w:sz w:val="16"/>
                <w:szCs w:val="16"/>
              </w:rPr>
              <w:t> </w:t>
            </w:r>
          </w:p>
        </w:tc>
        <w:tc>
          <w:tcPr>
            <w:tcW w:w="773" w:type="pct"/>
            <w:tcBorders>
              <w:top w:val="single" w:sz="4" w:space="0" w:color="auto"/>
              <w:left w:val="nil"/>
              <w:bottom w:val="single" w:sz="4" w:space="0" w:color="auto"/>
              <w:right w:val="nil"/>
            </w:tcBorders>
            <w:shd w:val="clear" w:color="000000" w:fill="FFFFFF"/>
            <w:vAlign w:val="bottom"/>
            <w:hideMark/>
          </w:tcPr>
          <w:p w14:paraId="3E094A40"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2022-23</w:t>
            </w:r>
          </w:p>
        </w:tc>
        <w:tc>
          <w:tcPr>
            <w:tcW w:w="773" w:type="pct"/>
            <w:tcBorders>
              <w:top w:val="single" w:sz="4" w:space="0" w:color="auto"/>
              <w:left w:val="nil"/>
              <w:bottom w:val="single" w:sz="4" w:space="0" w:color="auto"/>
              <w:right w:val="nil"/>
            </w:tcBorders>
            <w:shd w:val="clear" w:color="000000" w:fill="E6E6E6"/>
            <w:vAlign w:val="bottom"/>
            <w:hideMark/>
          </w:tcPr>
          <w:p w14:paraId="05724CB9"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2023-24</w:t>
            </w:r>
          </w:p>
        </w:tc>
      </w:tr>
      <w:tr w:rsidR="00CF2C60" w:rsidRPr="00CF2C60" w14:paraId="23E58E41" w14:textId="77777777" w:rsidTr="00CF2C60">
        <w:trPr>
          <w:divId w:val="1190947756"/>
          <w:trHeight w:hRule="exact" w:val="225"/>
        </w:trPr>
        <w:tc>
          <w:tcPr>
            <w:tcW w:w="3453" w:type="pct"/>
            <w:tcBorders>
              <w:top w:val="nil"/>
              <w:left w:val="nil"/>
              <w:bottom w:val="single" w:sz="4" w:space="0" w:color="auto"/>
              <w:right w:val="nil"/>
            </w:tcBorders>
            <w:shd w:val="clear" w:color="000000" w:fill="FFFFFF"/>
            <w:vAlign w:val="bottom"/>
            <w:hideMark/>
          </w:tcPr>
          <w:p w14:paraId="57B79C3A"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Average staffing level (number)</w:t>
            </w:r>
          </w:p>
        </w:tc>
        <w:tc>
          <w:tcPr>
            <w:tcW w:w="773" w:type="pct"/>
            <w:tcBorders>
              <w:top w:val="nil"/>
              <w:left w:val="nil"/>
              <w:bottom w:val="single" w:sz="4" w:space="0" w:color="auto"/>
              <w:right w:val="nil"/>
            </w:tcBorders>
            <w:shd w:val="clear" w:color="000000" w:fill="FFFFFF"/>
            <w:vAlign w:val="bottom"/>
            <w:hideMark/>
          </w:tcPr>
          <w:p w14:paraId="39F131D1" w14:textId="77777777" w:rsidR="00CF2C60" w:rsidRPr="00CF2C60" w:rsidRDefault="00CF2C60" w:rsidP="00CF2C60">
            <w:pPr>
              <w:spacing w:before="0" w:after="0" w:line="240" w:lineRule="auto"/>
              <w:jc w:val="right"/>
              <w:rPr>
                <w:rFonts w:ascii="Arial" w:hAnsi="Arial" w:cs="Arial"/>
                <w:i/>
                <w:iCs/>
                <w:color w:val="000000"/>
                <w:sz w:val="16"/>
                <w:szCs w:val="16"/>
              </w:rPr>
            </w:pPr>
            <w:r w:rsidRPr="00CF2C60">
              <w:rPr>
                <w:rFonts w:ascii="Arial" w:hAnsi="Arial" w:cs="Arial"/>
                <w:i/>
                <w:iCs/>
                <w:color w:val="000000"/>
                <w:sz w:val="16"/>
                <w:szCs w:val="16"/>
              </w:rPr>
              <w:t xml:space="preserve">1,438 </w:t>
            </w:r>
          </w:p>
        </w:tc>
        <w:tc>
          <w:tcPr>
            <w:tcW w:w="773" w:type="pct"/>
            <w:tcBorders>
              <w:top w:val="nil"/>
              <w:left w:val="nil"/>
              <w:bottom w:val="single" w:sz="4" w:space="0" w:color="auto"/>
              <w:right w:val="nil"/>
            </w:tcBorders>
            <w:shd w:val="clear" w:color="000000" w:fill="E6E6E6"/>
            <w:vAlign w:val="bottom"/>
            <w:hideMark/>
          </w:tcPr>
          <w:p w14:paraId="7510E31C" w14:textId="77777777" w:rsidR="00CF2C60" w:rsidRPr="00CF2C60" w:rsidRDefault="00CF2C60" w:rsidP="00CF2C60">
            <w:pPr>
              <w:spacing w:before="0" w:after="0" w:line="240" w:lineRule="auto"/>
              <w:jc w:val="right"/>
              <w:rPr>
                <w:rFonts w:ascii="Arial" w:hAnsi="Arial" w:cs="Arial"/>
                <w:color w:val="000000"/>
                <w:sz w:val="16"/>
                <w:szCs w:val="16"/>
              </w:rPr>
            </w:pPr>
            <w:r w:rsidRPr="00CF2C60">
              <w:rPr>
                <w:rFonts w:ascii="Arial" w:hAnsi="Arial" w:cs="Arial"/>
                <w:color w:val="000000"/>
                <w:sz w:val="16"/>
                <w:szCs w:val="16"/>
              </w:rPr>
              <w:t xml:space="preserve">1,401 </w:t>
            </w:r>
          </w:p>
        </w:tc>
      </w:tr>
    </w:tbl>
    <w:p w14:paraId="18213DF8" w14:textId="62FB28F8" w:rsidR="009C6573" w:rsidRDefault="002F5673" w:rsidP="00BE3809">
      <w:pPr>
        <w:pStyle w:val="SingleParagraph"/>
        <w:rPr>
          <w:noProof/>
        </w:rPr>
      </w:pPr>
      <w:r>
        <w:rPr>
          <w:noProof/>
        </w:rPr>
        <w:fldChar w:fldCharType="end"/>
      </w:r>
      <w:r w:rsidR="00D44150">
        <w:br w:type="page"/>
      </w:r>
    </w:p>
    <w:p w14:paraId="7AAAE408" w14:textId="77777777" w:rsidR="0015509F" w:rsidRDefault="0066176D" w:rsidP="00EE2D09">
      <w:pPr>
        <w:pStyle w:val="TableHeadingcontinued"/>
      </w:pPr>
      <w:r w:rsidRPr="00D44150">
        <w:lastRenderedPageBreak/>
        <w:t xml:space="preserve">Table 1.1: </w:t>
      </w:r>
      <w:r w:rsidR="00AB14A5">
        <w:t>Department of the Treasury</w:t>
      </w:r>
      <w:r w:rsidR="00AB14A5" w:rsidRPr="00D44150">
        <w:t xml:space="preserve"> </w:t>
      </w:r>
      <w:r w:rsidRPr="00D44150">
        <w:t>resource statement</w:t>
      </w:r>
      <w:r w:rsidR="00D5011C">
        <w:t xml:space="preserve"> – </w:t>
      </w:r>
      <w:r>
        <w:t xml:space="preserve">Budget estimates for </w:t>
      </w:r>
      <w:r w:rsidR="0029106B">
        <w:t>2023</w:t>
      </w:r>
      <w:r w:rsidR="00D5011C">
        <w:t>–</w:t>
      </w:r>
      <w:r w:rsidR="0029106B">
        <w:t>24</w:t>
      </w:r>
      <w:r w:rsidR="00400A8B">
        <w:t xml:space="preserve"> </w:t>
      </w:r>
      <w:r w:rsidRPr="00D44150">
        <w:t>as at</w:t>
      </w:r>
      <w:r w:rsidR="00B47998">
        <w:t xml:space="preserve"> </w:t>
      </w:r>
      <w:r w:rsidRPr="00D44150">
        <w:t xml:space="preserve">Budget </w:t>
      </w:r>
      <w:r w:rsidR="0024114B">
        <w:t xml:space="preserve">May </w:t>
      </w:r>
      <w:r w:rsidR="00400A8B">
        <w:t>202</w:t>
      </w:r>
      <w:r w:rsidR="0024114B">
        <w:t>3</w:t>
      </w:r>
      <w:r w:rsidR="00400A8B">
        <w:t xml:space="preserve"> </w:t>
      </w:r>
      <w:r>
        <w:t>(continued)</w:t>
      </w:r>
    </w:p>
    <w:p w14:paraId="6595F018" w14:textId="33F112B8" w:rsidR="002F5673" w:rsidRDefault="0015509F" w:rsidP="0015509F">
      <w:pPr>
        <w:pStyle w:val="TableHeadingcontinued"/>
        <w:rPr>
          <w:rFonts w:ascii="Times New Roman" w:hAnsi="Times New Roman"/>
        </w:rPr>
      </w:pPr>
      <w:r>
        <w:t>Third party payments from and on behalf of other entities</w:t>
      </w:r>
      <w:r w:rsidR="002F5673">
        <w:fldChar w:fldCharType="begin" w:fldLock="1"/>
      </w:r>
      <w:r w:rsidR="002F5673">
        <w:instrText xml:space="preserve"> LINK Excel.Sheet.12 "https://austreasury.sharepoint.com/sites/Budget/Shared Documents/2023-24 Budget/07 PBS/03 Treasury/NUKED PBS 2023-24 .xlsx" "1.1!R56C6:R59C8" \f 4 \h </w:instrText>
      </w:r>
      <w:r w:rsidR="002F5673">
        <w:fldChar w:fldCharType="separate"/>
      </w:r>
    </w:p>
    <w:tbl>
      <w:tblPr>
        <w:tblW w:w="5000" w:type="pct"/>
        <w:tblCellMar>
          <w:left w:w="0" w:type="dxa"/>
          <w:right w:w="28" w:type="dxa"/>
        </w:tblCellMar>
        <w:tblLook w:val="04A0" w:firstRow="1" w:lastRow="0" w:firstColumn="1" w:lastColumn="0" w:noHBand="0" w:noVBand="1"/>
      </w:tblPr>
      <w:tblGrid>
        <w:gridCol w:w="5342"/>
        <w:gridCol w:w="1184"/>
        <w:gridCol w:w="1184"/>
      </w:tblGrid>
      <w:tr w:rsidR="002F5673" w:rsidRPr="002F5673" w14:paraId="5D766990" w14:textId="77777777" w:rsidTr="0015509F">
        <w:trPr>
          <w:trHeight w:hRule="exact" w:val="900"/>
        </w:trPr>
        <w:tc>
          <w:tcPr>
            <w:tcW w:w="3464" w:type="pct"/>
            <w:tcBorders>
              <w:top w:val="single" w:sz="4" w:space="0" w:color="auto"/>
              <w:left w:val="nil"/>
              <w:bottom w:val="nil"/>
              <w:right w:val="nil"/>
            </w:tcBorders>
            <w:shd w:val="clear" w:color="000000" w:fill="FFFFFF"/>
            <w:vAlign w:val="bottom"/>
            <w:hideMark/>
          </w:tcPr>
          <w:p w14:paraId="18556FA2" w14:textId="646A85A5" w:rsidR="002F5673" w:rsidRPr="002F5673" w:rsidRDefault="002F5673">
            <w:pPr>
              <w:rPr>
                <w:rFonts w:ascii="Arial" w:hAnsi="Arial" w:cs="Arial"/>
                <w:color w:val="000000"/>
                <w:sz w:val="16"/>
                <w:szCs w:val="16"/>
              </w:rPr>
            </w:pPr>
            <w:r w:rsidRPr="002F5673">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20A85040" w14:textId="6481CB0F"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2022</w:t>
            </w:r>
            <w:r w:rsidR="007A0D55">
              <w:rPr>
                <w:rFonts w:ascii="Arial" w:hAnsi="Arial" w:cs="Arial"/>
                <w:i/>
                <w:iCs/>
                <w:color w:val="000000"/>
                <w:sz w:val="16"/>
                <w:szCs w:val="16"/>
              </w:rPr>
              <w:noBreakHyphen/>
            </w:r>
            <w:r w:rsidRPr="002F5673">
              <w:rPr>
                <w:rFonts w:ascii="Arial" w:hAnsi="Arial" w:cs="Arial"/>
                <w:i/>
                <w:iCs/>
                <w:color w:val="000000"/>
                <w:sz w:val="16"/>
                <w:szCs w:val="16"/>
              </w:rPr>
              <w:t>23 Estimated actual</w:t>
            </w:r>
            <w:r w:rsidRPr="002F5673">
              <w:rPr>
                <w:rFonts w:ascii="Arial" w:hAnsi="Arial" w:cs="Arial"/>
                <w:i/>
                <w:iCs/>
                <w:color w:val="000000"/>
                <w:sz w:val="16"/>
                <w:szCs w:val="16"/>
              </w:rPr>
              <w:br/>
              <w:t>$</w:t>
            </w:r>
            <w:r w:rsidR="007A0D55">
              <w:rPr>
                <w:rFonts w:ascii="Arial" w:hAnsi="Arial" w:cs="Arial"/>
                <w:i/>
                <w:iCs/>
                <w:color w:val="000000"/>
                <w:sz w:val="16"/>
                <w:szCs w:val="16"/>
              </w:rPr>
              <w:t>’</w:t>
            </w:r>
            <w:r w:rsidRPr="002F5673">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741B7C24" w14:textId="60CEEC82"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2023</w:t>
            </w:r>
            <w:r w:rsidR="007A0D55">
              <w:rPr>
                <w:rFonts w:ascii="Arial" w:hAnsi="Arial" w:cs="Arial"/>
                <w:color w:val="000000"/>
                <w:sz w:val="16"/>
                <w:szCs w:val="16"/>
              </w:rPr>
              <w:noBreakHyphen/>
            </w:r>
            <w:r w:rsidRPr="002F5673">
              <w:rPr>
                <w:rFonts w:ascii="Arial" w:hAnsi="Arial" w:cs="Arial"/>
                <w:color w:val="000000"/>
                <w:sz w:val="16"/>
                <w:szCs w:val="16"/>
              </w:rPr>
              <w:t>24 Estimate</w:t>
            </w:r>
            <w:r w:rsidRPr="002F5673">
              <w:rPr>
                <w:rFonts w:ascii="Arial" w:hAnsi="Arial" w:cs="Arial"/>
                <w:color w:val="000000"/>
                <w:sz w:val="16"/>
                <w:szCs w:val="16"/>
              </w:rPr>
              <w:br/>
            </w:r>
            <w:r w:rsidRPr="002F5673">
              <w:rPr>
                <w:rFonts w:ascii="Arial" w:hAnsi="Arial" w:cs="Arial"/>
                <w:color w:val="000000"/>
                <w:sz w:val="16"/>
                <w:szCs w:val="16"/>
              </w:rPr>
              <w:br/>
              <w:t>$</w:t>
            </w:r>
            <w:r w:rsidR="007A0D55">
              <w:rPr>
                <w:rFonts w:ascii="Arial" w:hAnsi="Arial" w:cs="Arial"/>
                <w:color w:val="000000"/>
                <w:sz w:val="16"/>
                <w:szCs w:val="16"/>
              </w:rPr>
              <w:t>’</w:t>
            </w:r>
            <w:r w:rsidRPr="002F5673">
              <w:rPr>
                <w:rFonts w:ascii="Arial" w:hAnsi="Arial" w:cs="Arial"/>
                <w:color w:val="000000"/>
                <w:sz w:val="16"/>
                <w:szCs w:val="16"/>
              </w:rPr>
              <w:t>000</w:t>
            </w:r>
          </w:p>
        </w:tc>
      </w:tr>
      <w:tr w:rsidR="002F5673" w:rsidRPr="002F5673" w14:paraId="77E41B78" w14:textId="77777777" w:rsidTr="0015509F">
        <w:trPr>
          <w:trHeight w:hRule="exact" w:val="450"/>
        </w:trPr>
        <w:tc>
          <w:tcPr>
            <w:tcW w:w="3464" w:type="pct"/>
            <w:tcBorders>
              <w:top w:val="nil"/>
              <w:left w:val="nil"/>
              <w:bottom w:val="nil"/>
              <w:right w:val="nil"/>
            </w:tcBorders>
            <w:shd w:val="clear" w:color="000000" w:fill="FFFFFF"/>
            <w:vAlign w:val="bottom"/>
            <w:hideMark/>
          </w:tcPr>
          <w:p w14:paraId="22BC9627" w14:textId="1F10D47A"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Payments made on behalf of another entity </w:t>
            </w:r>
            <w:r w:rsidRPr="002F5673">
              <w:rPr>
                <w:rFonts w:ascii="Arial" w:hAnsi="Arial" w:cs="Arial"/>
                <w:color w:val="000000"/>
                <w:sz w:val="16"/>
                <w:szCs w:val="16"/>
              </w:rPr>
              <w:br/>
              <w:t xml:space="preserve">  (as disclosed in the respective entity</w:t>
            </w:r>
            <w:r w:rsidR="007A0D55">
              <w:rPr>
                <w:rFonts w:ascii="Arial" w:hAnsi="Arial" w:cs="Arial"/>
                <w:color w:val="000000"/>
                <w:sz w:val="16"/>
                <w:szCs w:val="16"/>
              </w:rPr>
              <w:t>’</w:t>
            </w:r>
            <w:r w:rsidRPr="002F5673">
              <w:rPr>
                <w:rFonts w:ascii="Arial" w:hAnsi="Arial" w:cs="Arial"/>
                <w:color w:val="000000"/>
                <w:sz w:val="16"/>
                <w:szCs w:val="16"/>
              </w:rPr>
              <w:t>s resource statement)</w:t>
            </w:r>
          </w:p>
        </w:tc>
        <w:tc>
          <w:tcPr>
            <w:tcW w:w="768" w:type="pct"/>
            <w:tcBorders>
              <w:top w:val="nil"/>
              <w:left w:val="nil"/>
              <w:bottom w:val="nil"/>
              <w:right w:val="nil"/>
            </w:tcBorders>
            <w:shd w:val="clear" w:color="000000" w:fill="FFFFFF"/>
            <w:vAlign w:val="bottom"/>
            <w:hideMark/>
          </w:tcPr>
          <w:p w14:paraId="37D90BAB" w14:textId="77777777"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 xml:space="preserve">1,249,658 </w:t>
            </w:r>
          </w:p>
        </w:tc>
        <w:tc>
          <w:tcPr>
            <w:tcW w:w="768" w:type="pct"/>
            <w:tcBorders>
              <w:top w:val="nil"/>
              <w:left w:val="nil"/>
              <w:bottom w:val="nil"/>
              <w:right w:val="nil"/>
            </w:tcBorders>
            <w:shd w:val="clear" w:color="000000" w:fill="E6E6E6"/>
            <w:vAlign w:val="bottom"/>
            <w:hideMark/>
          </w:tcPr>
          <w:p w14:paraId="1CA16D20" w14:textId="77777777"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 xml:space="preserve">2,242,581 </w:t>
            </w:r>
          </w:p>
        </w:tc>
      </w:tr>
      <w:tr w:rsidR="002F5673" w:rsidRPr="002F5673" w14:paraId="600AB76B" w14:textId="77777777" w:rsidTr="0015509F">
        <w:trPr>
          <w:trHeight w:hRule="exact" w:val="200"/>
        </w:trPr>
        <w:tc>
          <w:tcPr>
            <w:tcW w:w="3464" w:type="pct"/>
            <w:tcBorders>
              <w:top w:val="nil"/>
              <w:left w:val="nil"/>
              <w:bottom w:val="nil"/>
              <w:right w:val="nil"/>
            </w:tcBorders>
            <w:shd w:val="clear" w:color="000000" w:fill="FFFFFF"/>
            <w:vAlign w:val="bottom"/>
            <w:hideMark/>
          </w:tcPr>
          <w:p w14:paraId="04FEC94D"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Payments made to corporate entities within the Portfolio </w:t>
            </w:r>
          </w:p>
        </w:tc>
        <w:tc>
          <w:tcPr>
            <w:tcW w:w="768" w:type="pct"/>
            <w:tcBorders>
              <w:top w:val="nil"/>
              <w:left w:val="nil"/>
              <w:bottom w:val="nil"/>
              <w:right w:val="nil"/>
            </w:tcBorders>
            <w:shd w:val="clear" w:color="000000" w:fill="FFFFFF"/>
            <w:vAlign w:val="bottom"/>
            <w:hideMark/>
          </w:tcPr>
          <w:p w14:paraId="3D7D4871" w14:textId="77777777" w:rsidR="002F5673" w:rsidRPr="002F5673" w:rsidRDefault="002F5673" w:rsidP="002F5673">
            <w:pPr>
              <w:spacing w:before="0" w:after="0" w:line="240" w:lineRule="auto"/>
              <w:rPr>
                <w:rFonts w:ascii="Arial" w:hAnsi="Arial" w:cs="Arial"/>
                <w:i/>
                <w:iCs/>
                <w:color w:val="000000"/>
                <w:sz w:val="16"/>
                <w:szCs w:val="16"/>
              </w:rPr>
            </w:pPr>
            <w:r w:rsidRPr="002F567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0A50FD1B"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w:t>
            </w:r>
          </w:p>
        </w:tc>
      </w:tr>
      <w:tr w:rsidR="002F5673" w:rsidRPr="002F5673" w14:paraId="134701D6" w14:textId="77777777" w:rsidTr="0015509F">
        <w:trPr>
          <w:trHeight w:hRule="exact" w:val="225"/>
        </w:trPr>
        <w:tc>
          <w:tcPr>
            <w:tcW w:w="3464" w:type="pct"/>
            <w:tcBorders>
              <w:top w:val="nil"/>
              <w:left w:val="nil"/>
              <w:bottom w:val="single" w:sz="4" w:space="0" w:color="auto"/>
              <w:right w:val="nil"/>
            </w:tcBorders>
            <w:shd w:val="clear" w:color="000000" w:fill="FFFFFF"/>
            <w:vAlign w:val="bottom"/>
            <w:hideMark/>
          </w:tcPr>
          <w:p w14:paraId="162B7012" w14:textId="77777777" w:rsidR="002F5673" w:rsidRPr="002F5673" w:rsidRDefault="002F5673" w:rsidP="002F5673">
            <w:pPr>
              <w:spacing w:before="0" w:after="0" w:line="240" w:lineRule="auto"/>
              <w:rPr>
                <w:rFonts w:ascii="Arial" w:hAnsi="Arial" w:cs="Arial"/>
                <w:color w:val="000000"/>
                <w:sz w:val="16"/>
                <w:szCs w:val="16"/>
              </w:rPr>
            </w:pPr>
            <w:r w:rsidRPr="002F5673">
              <w:rPr>
                <w:rFonts w:ascii="Arial" w:hAnsi="Arial" w:cs="Arial"/>
                <w:color w:val="000000"/>
                <w:sz w:val="16"/>
                <w:szCs w:val="16"/>
              </w:rPr>
              <w:t xml:space="preserve">    National Housing Finance and Investment Corporation</w:t>
            </w:r>
          </w:p>
        </w:tc>
        <w:tc>
          <w:tcPr>
            <w:tcW w:w="768" w:type="pct"/>
            <w:tcBorders>
              <w:top w:val="nil"/>
              <w:left w:val="nil"/>
              <w:bottom w:val="single" w:sz="4" w:space="0" w:color="auto"/>
              <w:right w:val="nil"/>
            </w:tcBorders>
            <w:shd w:val="clear" w:color="000000" w:fill="FFFFFF"/>
            <w:vAlign w:val="bottom"/>
            <w:hideMark/>
          </w:tcPr>
          <w:p w14:paraId="1B77211B" w14:textId="77777777" w:rsidR="002F5673" w:rsidRPr="002F5673" w:rsidRDefault="002F5673" w:rsidP="002F5673">
            <w:pPr>
              <w:spacing w:before="0" w:after="0" w:line="240" w:lineRule="auto"/>
              <w:jc w:val="right"/>
              <w:rPr>
                <w:rFonts w:ascii="Arial" w:hAnsi="Arial" w:cs="Arial"/>
                <w:i/>
                <w:iCs/>
                <w:color w:val="000000"/>
                <w:sz w:val="16"/>
                <w:szCs w:val="16"/>
              </w:rPr>
            </w:pPr>
            <w:r w:rsidRPr="002F5673">
              <w:rPr>
                <w:rFonts w:ascii="Arial" w:hAnsi="Arial" w:cs="Arial"/>
                <w:i/>
                <w:iCs/>
                <w:color w:val="000000"/>
                <w:sz w:val="16"/>
                <w:szCs w:val="16"/>
              </w:rPr>
              <w:t xml:space="preserve">43,899 </w:t>
            </w:r>
          </w:p>
        </w:tc>
        <w:tc>
          <w:tcPr>
            <w:tcW w:w="768" w:type="pct"/>
            <w:tcBorders>
              <w:top w:val="nil"/>
              <w:left w:val="nil"/>
              <w:bottom w:val="single" w:sz="4" w:space="0" w:color="auto"/>
              <w:right w:val="nil"/>
            </w:tcBorders>
            <w:shd w:val="clear" w:color="000000" w:fill="E6E6E6"/>
            <w:vAlign w:val="bottom"/>
            <w:hideMark/>
          </w:tcPr>
          <w:p w14:paraId="443DD5FC" w14:textId="77777777" w:rsidR="002F5673" w:rsidRPr="002F5673" w:rsidRDefault="002F5673" w:rsidP="002F5673">
            <w:pPr>
              <w:spacing w:before="0" w:after="0" w:line="240" w:lineRule="auto"/>
              <w:jc w:val="right"/>
              <w:rPr>
                <w:rFonts w:ascii="Arial" w:hAnsi="Arial" w:cs="Arial"/>
                <w:color w:val="000000"/>
                <w:sz w:val="16"/>
                <w:szCs w:val="16"/>
              </w:rPr>
            </w:pPr>
            <w:r w:rsidRPr="002F5673">
              <w:rPr>
                <w:rFonts w:ascii="Arial" w:hAnsi="Arial" w:cs="Arial"/>
                <w:color w:val="000000"/>
                <w:sz w:val="16"/>
                <w:szCs w:val="16"/>
              </w:rPr>
              <w:t xml:space="preserve">39,690 </w:t>
            </w:r>
          </w:p>
        </w:tc>
      </w:tr>
    </w:tbl>
    <w:p w14:paraId="64F79FE6" w14:textId="261E27B1" w:rsidR="005564F0" w:rsidRPr="005564F0" w:rsidRDefault="002F5673" w:rsidP="009C6573">
      <w:pPr>
        <w:pStyle w:val="ChartandTableFootnote"/>
      </w:pPr>
      <w:r>
        <w:fldChar w:fldCharType="end"/>
      </w:r>
      <w:r w:rsidR="00E17DCF">
        <w:t>A</w:t>
      </w:r>
      <w:r w:rsidR="005564F0" w:rsidRPr="005564F0">
        <w:t>ll figures shown above are GST exclusive</w:t>
      </w:r>
      <w:r w:rsidR="00D5011C">
        <w:t xml:space="preserve"> – </w:t>
      </w:r>
      <w:r w:rsidR="005564F0" w:rsidRPr="005564F0">
        <w:t>these may not match figures in the cash flow statement.</w:t>
      </w:r>
    </w:p>
    <w:p w14:paraId="0ABE2149" w14:textId="3C689ED8" w:rsidR="005564F0" w:rsidRPr="005564F0" w:rsidRDefault="005564F0" w:rsidP="009C6573">
      <w:pPr>
        <w:pStyle w:val="ChartandTableFootnote"/>
      </w:pPr>
      <w:r w:rsidRPr="005564F0">
        <w:t>Prepared on a resourcing (i.e. appropriations available) basis.</w:t>
      </w:r>
    </w:p>
    <w:p w14:paraId="3B0FA21F" w14:textId="3170323B" w:rsidR="005564F0" w:rsidRPr="005564F0" w:rsidRDefault="005564F0" w:rsidP="009C6573">
      <w:pPr>
        <w:pStyle w:val="ChartandTableFootnoteAlpha"/>
      </w:pPr>
      <w:r w:rsidRPr="005564F0">
        <w:t>Appropriation Bill (No.</w:t>
      </w:r>
      <w:r w:rsidR="00DD205C">
        <w:t xml:space="preserve"> </w:t>
      </w:r>
      <w:r w:rsidRPr="005564F0">
        <w:t>1) 2023</w:t>
      </w:r>
      <w:r w:rsidR="00D5011C">
        <w:t>–</w:t>
      </w:r>
      <w:r w:rsidRPr="005564F0">
        <w:t>24.</w:t>
      </w:r>
    </w:p>
    <w:p w14:paraId="61CB465E" w14:textId="52C861C2" w:rsidR="005564F0" w:rsidRPr="005564F0" w:rsidRDefault="005564F0" w:rsidP="009C6573">
      <w:pPr>
        <w:pStyle w:val="ChartandTableFootnoteAlpha"/>
      </w:pPr>
      <w:r w:rsidRPr="005564F0">
        <w:t xml:space="preserve">Excludes $1.675 million subject to administrative quarantine by Finance or withheld under section 51 of the </w:t>
      </w:r>
      <w:r w:rsidRPr="005564F0">
        <w:rPr>
          <w:i/>
          <w:iCs/>
        </w:rPr>
        <w:t>Public Governance, Performance and Accountability Act 2013</w:t>
      </w:r>
      <w:r w:rsidRPr="005564F0">
        <w:t xml:space="preserve"> (PGPA Act).</w:t>
      </w:r>
    </w:p>
    <w:p w14:paraId="4E576C73" w14:textId="6CC1AF63" w:rsidR="005564F0" w:rsidRPr="005564F0" w:rsidRDefault="005564F0" w:rsidP="009C6573">
      <w:pPr>
        <w:pStyle w:val="ChartandTableFootnoteAlpha"/>
      </w:pPr>
      <w:r w:rsidRPr="005564F0">
        <w:t xml:space="preserve">Excludes </w:t>
      </w:r>
      <w:r w:rsidR="00DD205C">
        <w:t>D</w:t>
      </w:r>
      <w:r w:rsidRPr="005564F0">
        <w:t xml:space="preserve">epartmental </w:t>
      </w:r>
      <w:r w:rsidR="00DD205C">
        <w:t>C</w:t>
      </w:r>
      <w:r w:rsidRPr="005564F0">
        <w:t xml:space="preserve">apital </w:t>
      </w:r>
      <w:r w:rsidR="00DD205C">
        <w:t>B</w:t>
      </w:r>
      <w:r w:rsidRPr="005564F0">
        <w:t>udget (DCB).</w:t>
      </w:r>
    </w:p>
    <w:p w14:paraId="0AE84BA0" w14:textId="70C10753" w:rsidR="005564F0" w:rsidRPr="005564F0" w:rsidRDefault="005564F0" w:rsidP="009C6573">
      <w:pPr>
        <w:pStyle w:val="ChartandTableFootnoteAlpha"/>
      </w:pPr>
      <w:r w:rsidRPr="005564F0">
        <w:t>Estimated External Revenue receipts under section 74 of the PGPA Act.</w:t>
      </w:r>
    </w:p>
    <w:p w14:paraId="0CA9F66B" w14:textId="069306E5" w:rsidR="005564F0" w:rsidRPr="005564F0" w:rsidRDefault="005564F0" w:rsidP="009C6573">
      <w:pPr>
        <w:pStyle w:val="ChartandTableFootnoteAlpha"/>
      </w:pPr>
      <w:r w:rsidRPr="005564F0">
        <w:t xml:space="preserve">Departmental </w:t>
      </w:r>
      <w:r w:rsidR="00DD205C">
        <w:t>C</w:t>
      </w:r>
      <w:r w:rsidRPr="005564F0">
        <w:t xml:space="preserve">apital </w:t>
      </w:r>
      <w:r w:rsidR="00DD205C">
        <w:t>B</w:t>
      </w:r>
      <w:r w:rsidRPr="005564F0">
        <w:t>udgets are not separately identified in Appropriation Bill (No.</w:t>
      </w:r>
      <w:r w:rsidR="00DD205C">
        <w:t xml:space="preserve"> </w:t>
      </w:r>
      <w:r w:rsidRPr="005564F0">
        <w:t xml:space="preserve">1) and form part of ordinary annual services items. Please refer to Table 3.5 for further details. For accounting purposes, this amount has been designated as a </w:t>
      </w:r>
      <w:r w:rsidR="007A0D55">
        <w:t>‘</w:t>
      </w:r>
      <w:r w:rsidRPr="005564F0">
        <w:t>contribution by owner</w:t>
      </w:r>
      <w:r w:rsidR="007A0D55">
        <w:t>’</w:t>
      </w:r>
      <w:r w:rsidRPr="005564F0">
        <w:t>.</w:t>
      </w:r>
    </w:p>
    <w:p w14:paraId="6F5F30AC" w14:textId="20215133" w:rsidR="005564F0" w:rsidRPr="005564F0" w:rsidRDefault="005564F0" w:rsidP="009C6573">
      <w:pPr>
        <w:pStyle w:val="ChartandTableFootnoteAlpha"/>
      </w:pPr>
      <w:r w:rsidRPr="005564F0">
        <w:t>Appropriation Bill (No. 2) 2023</w:t>
      </w:r>
      <w:r w:rsidR="00D5011C">
        <w:t>–</w:t>
      </w:r>
      <w:r w:rsidRPr="005564F0">
        <w:t>24.</w:t>
      </w:r>
    </w:p>
    <w:p w14:paraId="2F49B493" w14:textId="10A7070A" w:rsidR="005564F0" w:rsidRPr="005564F0" w:rsidRDefault="007A0D55" w:rsidP="009C6573">
      <w:pPr>
        <w:pStyle w:val="ChartandTableFootnoteAlpha"/>
      </w:pPr>
      <w:r>
        <w:t>‘</w:t>
      </w:r>
      <w:r w:rsidR="005564F0" w:rsidRPr="005564F0">
        <w:t>Corporate entities</w:t>
      </w:r>
      <w:r>
        <w:t>’</w:t>
      </w:r>
      <w:r w:rsidR="005564F0" w:rsidRPr="005564F0">
        <w:t xml:space="preserve"> are corporate Commonwealth entities and Commonwealth companies as defined under the PGPA Act. </w:t>
      </w:r>
    </w:p>
    <w:p w14:paraId="4F40000F" w14:textId="7351CD2C" w:rsidR="002F5673" w:rsidRPr="0015509F" w:rsidRDefault="005564F0" w:rsidP="003F6926">
      <w:pPr>
        <w:pStyle w:val="ChartandTableFootnoteAlpha"/>
      </w:pPr>
      <w:r w:rsidRPr="005564F0">
        <w:t xml:space="preserve">Excludes trust moneys held in Services for Other Entities and Trust Moneys (SOETM) and other special accounts. For further information on special accounts, please refer to </w:t>
      </w:r>
      <w:r w:rsidRPr="00951320">
        <w:rPr>
          <w:i/>
          <w:iCs/>
        </w:rPr>
        <w:t>Budget Paper No. 4</w:t>
      </w:r>
      <w:r w:rsidR="00D5011C" w:rsidRPr="00951320">
        <w:rPr>
          <w:i/>
          <w:iCs/>
        </w:rPr>
        <w:t xml:space="preserve"> – </w:t>
      </w:r>
      <w:r w:rsidRPr="00951320">
        <w:rPr>
          <w:i/>
          <w:iCs/>
        </w:rPr>
        <w:t>Agency Resourcing</w:t>
      </w:r>
      <w:r w:rsidRPr="005564F0">
        <w:t xml:space="preserve">. Please also see Table 2.1 for further information on outcome and program expenses broken down by various funding sources, e.g. annual appropriations, special appropriations and special accounts. </w:t>
      </w:r>
      <w:r w:rsidR="002F5673">
        <w:fldChar w:fldCharType="begin" w:fldLock="1"/>
      </w:r>
      <w:r w:rsidR="002F5673">
        <w:instrText xml:space="preserve"> LINK Excel.Sheet.12 "https://austreasury.sharepoint.com/sites/Budget/Shared Documents/2023-24 Budget/07 PBS/03 Treasury/NUKED PBS 2023-24 .xlsx" "1.1!R56C6:R70C8" \f 4 \h </w:instrText>
      </w:r>
      <w:r w:rsidR="002F5673">
        <w:fldChar w:fldCharType="separate"/>
      </w:r>
    </w:p>
    <w:p w14:paraId="4425813E" w14:textId="1B4E5289" w:rsidR="0085116E" w:rsidRPr="007E08F6" w:rsidRDefault="002F5673" w:rsidP="003F6926">
      <w:pPr>
        <w:sectPr w:rsidR="0085116E" w:rsidRPr="007E08F6" w:rsidSect="00046C42">
          <w:headerReference w:type="even" r:id="rId12"/>
          <w:headerReference w:type="default" r:id="rId13"/>
          <w:headerReference w:type="first" r:id="rId14"/>
          <w:footerReference w:type="first" r:id="rId15"/>
          <w:type w:val="oddPage"/>
          <w:pgSz w:w="11906" w:h="16838" w:code="9"/>
          <w:pgMar w:top="2835" w:right="2098" w:bottom="2466" w:left="2098" w:header="1814" w:footer="1814" w:gutter="0"/>
          <w:cols w:space="708"/>
          <w:titlePg/>
          <w:docGrid w:linePitch="360"/>
        </w:sectPr>
      </w:pPr>
      <w:r>
        <w:fldChar w:fldCharType="end"/>
      </w:r>
    </w:p>
    <w:p w14:paraId="6142FA64" w14:textId="77777777" w:rsidR="00670C6C" w:rsidRPr="005A7C0B" w:rsidRDefault="00670C6C" w:rsidP="00670C6C">
      <w:pPr>
        <w:pStyle w:val="Heading3"/>
      </w:pPr>
      <w:bookmarkStart w:id="17" w:name="_Toc134269260"/>
      <w:r w:rsidRPr="00D11E20">
        <w:lastRenderedPageBreak/>
        <w:t>1.3</w:t>
      </w:r>
      <w:r w:rsidRPr="00D11E20">
        <w:tab/>
        <w:t>Budget measures</w:t>
      </w:r>
      <w:bookmarkEnd w:id="17"/>
    </w:p>
    <w:p w14:paraId="0AB369F7" w14:textId="7C218A9B" w:rsidR="0037581E" w:rsidRDefault="00670C6C" w:rsidP="00F70073">
      <w:r w:rsidRPr="00DC32EC">
        <w:t>Budget measures relating to</w:t>
      </w:r>
      <w:r>
        <w:t xml:space="preserve"> Treasury</w:t>
      </w:r>
      <w:r w:rsidRPr="00DC32EC">
        <w:t xml:space="preserve"> a</w:t>
      </w:r>
      <w:r>
        <w:t>re detailed in the Budget Paper No. </w:t>
      </w:r>
      <w:r w:rsidRPr="00DC32EC">
        <w:t>2</w:t>
      </w:r>
      <w:r>
        <w:t xml:space="preserve"> and are summarised below.</w:t>
      </w:r>
    </w:p>
    <w:p w14:paraId="1026BF4E" w14:textId="78C6D520" w:rsidR="00951320" w:rsidRDefault="00AF3811" w:rsidP="00951320">
      <w:pPr>
        <w:pStyle w:val="TableHeading"/>
        <w:rPr>
          <w:rFonts w:ascii="Times New Roman" w:hAnsi="Times New Roman"/>
          <w:b w:val="0"/>
        </w:rPr>
      </w:pPr>
      <w:r w:rsidRPr="0037581E">
        <w:t xml:space="preserve">Table 1.2: </w:t>
      </w:r>
      <w:r w:rsidR="00A75328" w:rsidRPr="0037581E">
        <w:t>Treasury</w:t>
      </w:r>
      <w:r w:rsidR="00B47998" w:rsidRPr="0037581E">
        <w:t xml:space="preserve"> </w:t>
      </w:r>
      <w:r w:rsidR="0029106B" w:rsidRPr="0037581E">
        <w:t>2023</w:t>
      </w:r>
      <w:r w:rsidR="00D5011C" w:rsidRPr="0037581E">
        <w:t>–</w:t>
      </w:r>
      <w:r w:rsidR="0029106B" w:rsidRPr="0037581E">
        <w:t>24</w:t>
      </w:r>
      <w:r w:rsidR="00400A8B" w:rsidRPr="0037581E">
        <w:t xml:space="preserve"> </w:t>
      </w:r>
      <w:r w:rsidRPr="0037581E">
        <w:t>Budget measures</w:t>
      </w:r>
      <w:r w:rsidR="00514106">
        <w:t xml:space="preserve"> </w:t>
      </w:r>
      <w:r w:rsidR="002F5673">
        <w:fldChar w:fldCharType="begin" w:fldLock="1"/>
      </w:r>
      <w:r w:rsidR="002F5673">
        <w:instrText xml:space="preserve"> LINK </w:instrText>
      </w:r>
      <w:r w:rsidR="00951320">
        <w:instrText xml:space="preserve">Excel.Sheet.12 https://austreasury.sharepoint.com/sites/Budget/Shared%20Documents/2023-24%20Budget/07%20PBS/03%20Treasury/NUKED%20PBS%202023-24%20.xlsx 1.2!R2C2:R25C8 </w:instrText>
      </w:r>
      <w:r w:rsidR="002F5673">
        <w:instrText xml:space="preserve">\f 4 \h </w:instrText>
      </w:r>
      <w:r w:rsidR="002F5673">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563711AB" w14:textId="77777777" w:rsidTr="00951320">
        <w:trPr>
          <w:divId w:val="775640267"/>
          <w:trHeight w:hRule="exact" w:val="450"/>
        </w:trPr>
        <w:tc>
          <w:tcPr>
            <w:tcW w:w="2239" w:type="pct"/>
            <w:tcBorders>
              <w:top w:val="single" w:sz="4" w:space="0" w:color="auto"/>
              <w:left w:val="nil"/>
              <w:bottom w:val="nil"/>
              <w:right w:val="nil"/>
            </w:tcBorders>
            <w:shd w:val="clear" w:color="auto" w:fill="auto"/>
            <w:noWrap/>
            <w:vAlign w:val="bottom"/>
            <w:hideMark/>
          </w:tcPr>
          <w:p w14:paraId="7F91473B" w14:textId="65588658"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03669E8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12DC000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1CF8D5D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13185A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33E0657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2A1DA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4203436F"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9ADAB0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Receipt measures</w:t>
            </w:r>
          </w:p>
        </w:tc>
        <w:tc>
          <w:tcPr>
            <w:tcW w:w="412" w:type="pct"/>
            <w:tcBorders>
              <w:top w:val="nil"/>
              <w:left w:val="nil"/>
              <w:bottom w:val="nil"/>
              <w:right w:val="nil"/>
            </w:tcBorders>
            <w:shd w:val="clear" w:color="auto" w:fill="auto"/>
            <w:noWrap/>
            <w:vAlign w:val="center"/>
            <w:hideMark/>
          </w:tcPr>
          <w:p w14:paraId="3686360E"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55D4981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57DC995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44F4057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60824BB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019EBE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3EFC881" w14:textId="77777777" w:rsidTr="00951320">
        <w:trPr>
          <w:divId w:val="775640267"/>
          <w:trHeight w:hRule="exact" w:val="450"/>
        </w:trPr>
        <w:tc>
          <w:tcPr>
            <w:tcW w:w="2239" w:type="pct"/>
            <w:tcBorders>
              <w:top w:val="nil"/>
              <w:left w:val="nil"/>
              <w:bottom w:val="nil"/>
              <w:right w:val="nil"/>
            </w:tcBorders>
            <w:shd w:val="clear" w:color="auto" w:fill="auto"/>
            <w:vAlign w:val="bottom"/>
            <w:hideMark/>
          </w:tcPr>
          <w:p w14:paraId="123ECE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Increasing the Supply of Social and Affordable Housing and Making it Easier to Buy a Home</w:t>
            </w:r>
          </w:p>
        </w:tc>
        <w:tc>
          <w:tcPr>
            <w:tcW w:w="412" w:type="pct"/>
            <w:tcBorders>
              <w:top w:val="nil"/>
              <w:left w:val="nil"/>
              <w:bottom w:val="nil"/>
              <w:right w:val="nil"/>
            </w:tcBorders>
            <w:shd w:val="clear" w:color="auto" w:fill="auto"/>
            <w:noWrap/>
            <w:vAlign w:val="center"/>
            <w:hideMark/>
          </w:tcPr>
          <w:p w14:paraId="0E7A17E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CF4DA4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66C74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9F902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0EAA26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464A3E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82BE3B5" w14:textId="77777777" w:rsidTr="00951320">
        <w:trPr>
          <w:divId w:val="775640267"/>
          <w:trHeight w:hRule="exact" w:val="225"/>
        </w:trPr>
        <w:tc>
          <w:tcPr>
            <w:tcW w:w="2239" w:type="pct"/>
            <w:tcBorders>
              <w:top w:val="nil"/>
              <w:left w:val="nil"/>
              <w:bottom w:val="nil"/>
              <w:right w:val="nil"/>
            </w:tcBorders>
            <w:shd w:val="clear" w:color="auto" w:fill="auto"/>
            <w:hideMark/>
          </w:tcPr>
          <w:p w14:paraId="60EBC79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receipt </w:t>
            </w:r>
          </w:p>
        </w:tc>
        <w:tc>
          <w:tcPr>
            <w:tcW w:w="412" w:type="pct"/>
            <w:tcBorders>
              <w:top w:val="nil"/>
              <w:left w:val="nil"/>
              <w:bottom w:val="nil"/>
              <w:right w:val="nil"/>
            </w:tcBorders>
            <w:shd w:val="clear" w:color="auto" w:fill="auto"/>
            <w:noWrap/>
            <w:vAlign w:val="center"/>
            <w:hideMark/>
          </w:tcPr>
          <w:p w14:paraId="5053E33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69" w:type="pct"/>
            <w:tcBorders>
              <w:top w:val="nil"/>
              <w:left w:val="nil"/>
              <w:bottom w:val="nil"/>
              <w:right w:val="nil"/>
            </w:tcBorders>
            <w:shd w:val="clear" w:color="000000" w:fill="E7E6E6"/>
            <w:noWrap/>
            <w:vAlign w:val="bottom"/>
            <w:hideMark/>
          </w:tcPr>
          <w:p w14:paraId="3D3F764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6A9C4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2,761 </w:t>
            </w:r>
          </w:p>
        </w:tc>
        <w:tc>
          <w:tcPr>
            <w:tcW w:w="470" w:type="pct"/>
            <w:tcBorders>
              <w:top w:val="nil"/>
              <w:left w:val="nil"/>
              <w:bottom w:val="nil"/>
              <w:right w:val="nil"/>
            </w:tcBorders>
            <w:shd w:val="clear" w:color="000000" w:fill="E7E6E6"/>
            <w:noWrap/>
            <w:vAlign w:val="bottom"/>
            <w:hideMark/>
          </w:tcPr>
          <w:p w14:paraId="79D713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B051E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E71A0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8EE3A87"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6CB587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20DB28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286FB6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F684D4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2,761 </w:t>
            </w:r>
          </w:p>
        </w:tc>
        <w:tc>
          <w:tcPr>
            <w:tcW w:w="470" w:type="pct"/>
            <w:tcBorders>
              <w:top w:val="nil"/>
              <w:left w:val="nil"/>
              <w:bottom w:val="nil"/>
              <w:right w:val="nil"/>
            </w:tcBorders>
            <w:shd w:val="clear" w:color="000000" w:fill="E7E6E6"/>
            <w:noWrap/>
            <w:vAlign w:val="bottom"/>
            <w:hideMark/>
          </w:tcPr>
          <w:p w14:paraId="5F697DF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D12A9E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00DB53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38674F9"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5648195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International Support – Papua New Guinea</w:t>
            </w:r>
          </w:p>
        </w:tc>
        <w:tc>
          <w:tcPr>
            <w:tcW w:w="412" w:type="pct"/>
            <w:tcBorders>
              <w:top w:val="nil"/>
              <w:left w:val="nil"/>
              <w:bottom w:val="nil"/>
              <w:right w:val="nil"/>
            </w:tcBorders>
            <w:shd w:val="clear" w:color="auto" w:fill="auto"/>
            <w:noWrap/>
            <w:vAlign w:val="center"/>
            <w:hideMark/>
          </w:tcPr>
          <w:p w14:paraId="270042D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01038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957216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A9BA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05DBB5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E8295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360B656" w14:textId="77777777" w:rsidTr="00951320">
        <w:trPr>
          <w:divId w:val="775640267"/>
          <w:trHeight w:hRule="exact" w:val="225"/>
        </w:trPr>
        <w:tc>
          <w:tcPr>
            <w:tcW w:w="2239" w:type="pct"/>
            <w:tcBorders>
              <w:top w:val="nil"/>
              <w:left w:val="nil"/>
              <w:bottom w:val="nil"/>
              <w:right w:val="nil"/>
            </w:tcBorders>
            <w:shd w:val="clear" w:color="auto" w:fill="auto"/>
            <w:hideMark/>
          </w:tcPr>
          <w:p w14:paraId="18425F3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receipt </w:t>
            </w:r>
          </w:p>
        </w:tc>
        <w:tc>
          <w:tcPr>
            <w:tcW w:w="412" w:type="pct"/>
            <w:tcBorders>
              <w:top w:val="nil"/>
              <w:left w:val="nil"/>
              <w:bottom w:val="nil"/>
              <w:right w:val="nil"/>
            </w:tcBorders>
            <w:shd w:val="clear" w:color="auto" w:fill="auto"/>
            <w:noWrap/>
            <w:vAlign w:val="center"/>
            <w:hideMark/>
          </w:tcPr>
          <w:p w14:paraId="454C2E0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1.2</w:t>
            </w:r>
          </w:p>
        </w:tc>
        <w:tc>
          <w:tcPr>
            <w:tcW w:w="469" w:type="pct"/>
            <w:tcBorders>
              <w:top w:val="nil"/>
              <w:left w:val="nil"/>
              <w:bottom w:val="nil"/>
              <w:right w:val="nil"/>
            </w:tcBorders>
            <w:shd w:val="clear" w:color="000000" w:fill="E7E6E6"/>
            <w:noWrap/>
            <w:vAlign w:val="bottom"/>
            <w:hideMark/>
          </w:tcPr>
          <w:p w14:paraId="168F9DD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EA6F0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noWrap/>
            <w:vAlign w:val="bottom"/>
            <w:hideMark/>
          </w:tcPr>
          <w:p w14:paraId="0574F02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auto" w:fill="auto"/>
            <w:noWrap/>
            <w:vAlign w:val="bottom"/>
            <w:hideMark/>
          </w:tcPr>
          <w:p w14:paraId="722D523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noWrap/>
            <w:vAlign w:val="bottom"/>
            <w:hideMark/>
          </w:tcPr>
          <w:p w14:paraId="4FB810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r>
      <w:tr w:rsidR="00951320" w:rsidRPr="00951320" w14:paraId="20140EF8"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103FE06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D909D1D"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FE86F9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30E296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noWrap/>
            <w:vAlign w:val="bottom"/>
            <w:hideMark/>
          </w:tcPr>
          <w:p w14:paraId="5157590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auto" w:fill="auto"/>
            <w:noWrap/>
            <w:vAlign w:val="bottom"/>
            <w:hideMark/>
          </w:tcPr>
          <w:p w14:paraId="1EFFC1C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noWrap/>
            <w:vAlign w:val="bottom"/>
            <w:hideMark/>
          </w:tcPr>
          <w:p w14:paraId="54BADF4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r>
      <w:tr w:rsidR="00951320" w:rsidRPr="00951320" w14:paraId="5F4C9F00"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3C8EFCB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 receipt measures</w:t>
            </w:r>
          </w:p>
        </w:tc>
        <w:tc>
          <w:tcPr>
            <w:tcW w:w="412" w:type="pct"/>
            <w:tcBorders>
              <w:top w:val="nil"/>
              <w:left w:val="nil"/>
              <w:bottom w:val="nil"/>
              <w:right w:val="nil"/>
            </w:tcBorders>
            <w:shd w:val="clear" w:color="auto" w:fill="auto"/>
            <w:noWrap/>
            <w:vAlign w:val="center"/>
            <w:hideMark/>
          </w:tcPr>
          <w:p w14:paraId="5481A9EF"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0D610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5EF6463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28EF89E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hideMark/>
          </w:tcPr>
          <w:p w14:paraId="088A8D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hideMark/>
          </w:tcPr>
          <w:p w14:paraId="466D045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E05341F" w14:textId="77777777" w:rsidTr="00951320">
        <w:trPr>
          <w:divId w:val="775640267"/>
          <w:trHeight w:hRule="exact" w:val="225"/>
        </w:trPr>
        <w:tc>
          <w:tcPr>
            <w:tcW w:w="2239" w:type="pct"/>
            <w:tcBorders>
              <w:top w:val="nil"/>
              <w:left w:val="nil"/>
              <w:bottom w:val="nil"/>
              <w:right w:val="nil"/>
            </w:tcBorders>
            <w:shd w:val="clear" w:color="auto" w:fill="auto"/>
            <w:hideMark/>
          </w:tcPr>
          <w:p w14:paraId="197CA695"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w:t>
            </w:r>
          </w:p>
        </w:tc>
        <w:tc>
          <w:tcPr>
            <w:tcW w:w="412" w:type="pct"/>
            <w:tcBorders>
              <w:top w:val="nil"/>
              <w:left w:val="nil"/>
              <w:bottom w:val="nil"/>
              <w:right w:val="nil"/>
            </w:tcBorders>
            <w:shd w:val="clear" w:color="auto" w:fill="auto"/>
            <w:noWrap/>
            <w:vAlign w:val="center"/>
            <w:hideMark/>
          </w:tcPr>
          <w:p w14:paraId="5E0F64F7" w14:textId="77777777" w:rsidR="00951320" w:rsidRPr="00951320" w:rsidRDefault="00951320" w:rsidP="00951320">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hideMark/>
          </w:tcPr>
          <w:p w14:paraId="0FA132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hideMark/>
          </w:tcPr>
          <w:p w14:paraId="3619FE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17,493 </w:t>
            </w:r>
          </w:p>
        </w:tc>
        <w:tc>
          <w:tcPr>
            <w:tcW w:w="470" w:type="pct"/>
            <w:tcBorders>
              <w:top w:val="nil"/>
              <w:left w:val="nil"/>
              <w:bottom w:val="nil"/>
              <w:right w:val="nil"/>
            </w:tcBorders>
            <w:shd w:val="clear" w:color="000000" w:fill="E7E6E6"/>
            <w:hideMark/>
          </w:tcPr>
          <w:p w14:paraId="1E38393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auto" w:fill="auto"/>
            <w:hideMark/>
          </w:tcPr>
          <w:p w14:paraId="6DF705E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c>
          <w:tcPr>
            <w:tcW w:w="470" w:type="pct"/>
            <w:tcBorders>
              <w:top w:val="nil"/>
              <w:left w:val="nil"/>
              <w:bottom w:val="nil"/>
              <w:right w:val="nil"/>
            </w:tcBorders>
            <w:shd w:val="clear" w:color="000000" w:fill="E7E6E6"/>
            <w:hideMark/>
          </w:tcPr>
          <w:p w14:paraId="38A99D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14,732 </w:t>
            </w:r>
          </w:p>
        </w:tc>
      </w:tr>
      <w:tr w:rsidR="00951320" w:rsidRPr="00951320" w14:paraId="74367175"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08AD613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E77D15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hideMark/>
          </w:tcPr>
          <w:p w14:paraId="55A7370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hideMark/>
          </w:tcPr>
          <w:p w14:paraId="0AF6A60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17,493 </w:t>
            </w:r>
          </w:p>
        </w:tc>
        <w:tc>
          <w:tcPr>
            <w:tcW w:w="470" w:type="pct"/>
            <w:tcBorders>
              <w:top w:val="nil"/>
              <w:left w:val="nil"/>
              <w:bottom w:val="nil"/>
              <w:right w:val="nil"/>
            </w:tcBorders>
            <w:shd w:val="clear" w:color="000000" w:fill="E7E6E6"/>
            <w:hideMark/>
          </w:tcPr>
          <w:p w14:paraId="334CA4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auto" w:fill="auto"/>
            <w:hideMark/>
          </w:tcPr>
          <w:p w14:paraId="1E57436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c>
          <w:tcPr>
            <w:tcW w:w="470" w:type="pct"/>
            <w:tcBorders>
              <w:top w:val="nil"/>
              <w:left w:val="nil"/>
              <w:bottom w:val="nil"/>
              <w:right w:val="nil"/>
            </w:tcBorders>
            <w:shd w:val="clear" w:color="000000" w:fill="E7E6E6"/>
            <w:hideMark/>
          </w:tcPr>
          <w:p w14:paraId="14C211E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14,732 </w:t>
            </w:r>
          </w:p>
        </w:tc>
      </w:tr>
      <w:tr w:rsidR="00951320" w:rsidRPr="00951320" w14:paraId="01CAF26A"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67AB96D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Payment measures</w:t>
            </w:r>
          </w:p>
        </w:tc>
        <w:tc>
          <w:tcPr>
            <w:tcW w:w="412" w:type="pct"/>
            <w:tcBorders>
              <w:top w:val="nil"/>
              <w:left w:val="nil"/>
              <w:bottom w:val="nil"/>
              <w:right w:val="nil"/>
            </w:tcBorders>
            <w:shd w:val="clear" w:color="auto" w:fill="auto"/>
            <w:noWrap/>
            <w:vAlign w:val="center"/>
            <w:hideMark/>
          </w:tcPr>
          <w:p w14:paraId="3CC630A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1A44AD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7B116F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CA996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A6C13E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447F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72A55E6"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61C2742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2032 Brisbane Olympic and Paralympic Games – venue infrastructure</w:t>
            </w:r>
          </w:p>
        </w:tc>
        <w:tc>
          <w:tcPr>
            <w:tcW w:w="412" w:type="pct"/>
            <w:tcBorders>
              <w:top w:val="nil"/>
              <w:left w:val="nil"/>
              <w:bottom w:val="nil"/>
              <w:right w:val="nil"/>
            </w:tcBorders>
            <w:shd w:val="clear" w:color="auto" w:fill="auto"/>
            <w:noWrap/>
            <w:vAlign w:val="center"/>
            <w:hideMark/>
          </w:tcPr>
          <w:p w14:paraId="7BEE8CA7"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996D2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A0393E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4EFF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FA5384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6C55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ACE3492" w14:textId="77777777" w:rsidTr="00951320">
        <w:trPr>
          <w:divId w:val="775640267"/>
          <w:trHeight w:hRule="exact" w:val="225"/>
        </w:trPr>
        <w:tc>
          <w:tcPr>
            <w:tcW w:w="2239" w:type="pct"/>
            <w:tcBorders>
              <w:top w:val="nil"/>
              <w:left w:val="nil"/>
              <w:bottom w:val="nil"/>
              <w:right w:val="nil"/>
            </w:tcBorders>
            <w:shd w:val="clear" w:color="auto" w:fill="auto"/>
            <w:hideMark/>
          </w:tcPr>
          <w:p w14:paraId="1E2E0D6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67C41E4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9C959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C6F5B6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35,971 </w:t>
            </w:r>
          </w:p>
        </w:tc>
        <w:tc>
          <w:tcPr>
            <w:tcW w:w="470" w:type="pct"/>
            <w:tcBorders>
              <w:top w:val="nil"/>
              <w:left w:val="nil"/>
              <w:bottom w:val="nil"/>
              <w:right w:val="nil"/>
            </w:tcBorders>
            <w:shd w:val="clear" w:color="000000" w:fill="E7E6E6"/>
            <w:noWrap/>
            <w:vAlign w:val="bottom"/>
            <w:hideMark/>
          </w:tcPr>
          <w:p w14:paraId="07127DE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107,872 </w:t>
            </w:r>
          </w:p>
        </w:tc>
        <w:tc>
          <w:tcPr>
            <w:tcW w:w="470" w:type="pct"/>
            <w:tcBorders>
              <w:top w:val="nil"/>
              <w:left w:val="nil"/>
              <w:bottom w:val="nil"/>
              <w:right w:val="nil"/>
            </w:tcBorders>
            <w:shd w:val="clear" w:color="auto" w:fill="auto"/>
            <w:noWrap/>
            <w:vAlign w:val="bottom"/>
            <w:hideMark/>
          </w:tcPr>
          <w:p w14:paraId="6B73AC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348,396 </w:t>
            </w:r>
          </w:p>
        </w:tc>
        <w:tc>
          <w:tcPr>
            <w:tcW w:w="470" w:type="pct"/>
            <w:tcBorders>
              <w:top w:val="nil"/>
              <w:left w:val="nil"/>
              <w:bottom w:val="nil"/>
              <w:right w:val="nil"/>
            </w:tcBorders>
            <w:shd w:val="clear" w:color="000000" w:fill="E7E6E6"/>
            <w:noWrap/>
            <w:vAlign w:val="bottom"/>
            <w:hideMark/>
          </w:tcPr>
          <w:p w14:paraId="4FB917A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583,807 </w:t>
            </w:r>
          </w:p>
        </w:tc>
      </w:tr>
      <w:tr w:rsidR="00951320" w:rsidRPr="00951320" w14:paraId="04497CF3"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23C38E0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02C2C8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9B4572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67FA0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35,971 </w:t>
            </w:r>
          </w:p>
        </w:tc>
        <w:tc>
          <w:tcPr>
            <w:tcW w:w="470" w:type="pct"/>
            <w:tcBorders>
              <w:top w:val="nil"/>
              <w:left w:val="nil"/>
              <w:bottom w:val="nil"/>
              <w:right w:val="nil"/>
            </w:tcBorders>
            <w:shd w:val="clear" w:color="000000" w:fill="E7E6E6"/>
            <w:noWrap/>
            <w:vAlign w:val="bottom"/>
            <w:hideMark/>
          </w:tcPr>
          <w:p w14:paraId="1938415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107,872 </w:t>
            </w:r>
          </w:p>
        </w:tc>
        <w:tc>
          <w:tcPr>
            <w:tcW w:w="470" w:type="pct"/>
            <w:tcBorders>
              <w:top w:val="nil"/>
              <w:left w:val="nil"/>
              <w:bottom w:val="nil"/>
              <w:right w:val="nil"/>
            </w:tcBorders>
            <w:shd w:val="clear" w:color="auto" w:fill="auto"/>
            <w:noWrap/>
            <w:vAlign w:val="bottom"/>
            <w:hideMark/>
          </w:tcPr>
          <w:p w14:paraId="1E30798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348,396 </w:t>
            </w:r>
          </w:p>
        </w:tc>
        <w:tc>
          <w:tcPr>
            <w:tcW w:w="470" w:type="pct"/>
            <w:tcBorders>
              <w:top w:val="nil"/>
              <w:left w:val="nil"/>
              <w:bottom w:val="nil"/>
              <w:right w:val="nil"/>
            </w:tcBorders>
            <w:shd w:val="clear" w:color="000000" w:fill="E7E6E6"/>
            <w:noWrap/>
            <w:vAlign w:val="bottom"/>
            <w:hideMark/>
          </w:tcPr>
          <w:p w14:paraId="44B2393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583,807 </w:t>
            </w:r>
          </w:p>
        </w:tc>
      </w:tr>
      <w:tr w:rsidR="00951320" w:rsidRPr="00951320" w14:paraId="6BCE932B"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124B2FD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ACT Sustainable Household Scheme</w:t>
            </w:r>
          </w:p>
        </w:tc>
        <w:tc>
          <w:tcPr>
            <w:tcW w:w="412" w:type="pct"/>
            <w:tcBorders>
              <w:top w:val="nil"/>
              <w:left w:val="nil"/>
              <w:bottom w:val="nil"/>
              <w:right w:val="nil"/>
            </w:tcBorders>
            <w:shd w:val="clear" w:color="auto" w:fill="auto"/>
            <w:noWrap/>
            <w:vAlign w:val="center"/>
            <w:hideMark/>
          </w:tcPr>
          <w:p w14:paraId="6976784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0F2538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7C34C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0231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A248FA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7A764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E6C2801" w14:textId="77777777" w:rsidTr="00951320">
        <w:trPr>
          <w:divId w:val="775640267"/>
          <w:trHeight w:hRule="exact" w:val="225"/>
        </w:trPr>
        <w:tc>
          <w:tcPr>
            <w:tcW w:w="2239" w:type="pct"/>
            <w:tcBorders>
              <w:top w:val="nil"/>
              <w:left w:val="nil"/>
              <w:bottom w:val="nil"/>
              <w:right w:val="nil"/>
            </w:tcBorders>
            <w:shd w:val="clear" w:color="auto" w:fill="auto"/>
            <w:hideMark/>
          </w:tcPr>
          <w:p w14:paraId="6EF0D3BA"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7F7713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5ABE50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2334B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7,500 </w:t>
            </w:r>
          </w:p>
        </w:tc>
        <w:tc>
          <w:tcPr>
            <w:tcW w:w="470" w:type="pct"/>
            <w:tcBorders>
              <w:top w:val="nil"/>
              <w:left w:val="nil"/>
              <w:bottom w:val="nil"/>
              <w:right w:val="nil"/>
            </w:tcBorders>
            <w:shd w:val="clear" w:color="000000" w:fill="E7E6E6"/>
            <w:noWrap/>
            <w:vAlign w:val="bottom"/>
            <w:hideMark/>
          </w:tcPr>
          <w:p w14:paraId="14EBBCF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2BD06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8A6B4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7E62BD4"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26478BF3"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1D0BE1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019903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FBF2EC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7,500 </w:t>
            </w:r>
          </w:p>
        </w:tc>
        <w:tc>
          <w:tcPr>
            <w:tcW w:w="470" w:type="pct"/>
            <w:tcBorders>
              <w:top w:val="nil"/>
              <w:left w:val="nil"/>
              <w:bottom w:val="nil"/>
              <w:right w:val="nil"/>
            </w:tcBorders>
            <w:shd w:val="clear" w:color="000000" w:fill="E7E6E6"/>
            <w:noWrap/>
            <w:vAlign w:val="bottom"/>
            <w:hideMark/>
          </w:tcPr>
          <w:p w14:paraId="74717D9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0EC4E7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48B1D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E35C1BE" w14:textId="77777777" w:rsidTr="00951320">
        <w:trPr>
          <w:divId w:val="775640267"/>
          <w:trHeight w:hRule="exact" w:val="450"/>
        </w:trPr>
        <w:tc>
          <w:tcPr>
            <w:tcW w:w="2239" w:type="pct"/>
            <w:tcBorders>
              <w:top w:val="nil"/>
              <w:left w:val="nil"/>
              <w:bottom w:val="nil"/>
              <w:right w:val="nil"/>
            </w:tcBorders>
            <w:shd w:val="clear" w:color="auto" w:fill="auto"/>
            <w:vAlign w:val="bottom"/>
            <w:hideMark/>
          </w:tcPr>
          <w:p w14:paraId="442C2F0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APS Capability Reinvestment Fund: 2023-24 projects funded under round one (a)</w:t>
            </w:r>
          </w:p>
        </w:tc>
        <w:tc>
          <w:tcPr>
            <w:tcW w:w="412" w:type="pct"/>
            <w:tcBorders>
              <w:top w:val="nil"/>
              <w:left w:val="nil"/>
              <w:bottom w:val="nil"/>
              <w:right w:val="nil"/>
            </w:tcBorders>
            <w:shd w:val="clear" w:color="auto" w:fill="auto"/>
            <w:noWrap/>
            <w:vAlign w:val="center"/>
            <w:hideMark/>
          </w:tcPr>
          <w:p w14:paraId="6E14A5D6"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92AE6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DD880C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5D2384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CC6B75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7373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1E3E6EE" w14:textId="77777777" w:rsidTr="00951320">
        <w:trPr>
          <w:divId w:val="775640267"/>
          <w:trHeight w:hRule="exact" w:val="225"/>
        </w:trPr>
        <w:tc>
          <w:tcPr>
            <w:tcW w:w="2239" w:type="pct"/>
            <w:tcBorders>
              <w:top w:val="nil"/>
              <w:left w:val="nil"/>
              <w:bottom w:val="nil"/>
              <w:right w:val="nil"/>
            </w:tcBorders>
            <w:shd w:val="clear" w:color="auto" w:fill="auto"/>
            <w:hideMark/>
          </w:tcPr>
          <w:p w14:paraId="1F569A80"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5871D95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22ACE6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E07564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 </w:t>
            </w:r>
          </w:p>
        </w:tc>
        <w:tc>
          <w:tcPr>
            <w:tcW w:w="470" w:type="pct"/>
            <w:tcBorders>
              <w:top w:val="nil"/>
              <w:left w:val="nil"/>
              <w:bottom w:val="nil"/>
              <w:right w:val="nil"/>
            </w:tcBorders>
            <w:shd w:val="clear" w:color="000000" w:fill="E7E6E6"/>
            <w:noWrap/>
            <w:vAlign w:val="bottom"/>
            <w:hideMark/>
          </w:tcPr>
          <w:p w14:paraId="5A863E1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B08865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1179CB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834E8B9" w14:textId="77777777" w:rsidTr="00951320">
        <w:trPr>
          <w:divId w:val="775640267"/>
          <w:trHeight w:hRule="exact" w:val="225"/>
        </w:trPr>
        <w:tc>
          <w:tcPr>
            <w:tcW w:w="2239" w:type="pct"/>
            <w:tcBorders>
              <w:top w:val="nil"/>
              <w:left w:val="nil"/>
              <w:bottom w:val="nil"/>
              <w:right w:val="nil"/>
            </w:tcBorders>
            <w:shd w:val="clear" w:color="auto" w:fill="auto"/>
            <w:noWrap/>
            <w:vAlign w:val="bottom"/>
            <w:hideMark/>
          </w:tcPr>
          <w:p w14:paraId="5F1F191E"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71379E0"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137686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5AC418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 </w:t>
            </w:r>
          </w:p>
        </w:tc>
        <w:tc>
          <w:tcPr>
            <w:tcW w:w="470" w:type="pct"/>
            <w:tcBorders>
              <w:top w:val="nil"/>
              <w:left w:val="nil"/>
              <w:bottom w:val="nil"/>
              <w:right w:val="nil"/>
            </w:tcBorders>
            <w:shd w:val="clear" w:color="000000" w:fill="E7E6E6"/>
            <w:noWrap/>
            <w:vAlign w:val="bottom"/>
            <w:hideMark/>
          </w:tcPr>
          <w:p w14:paraId="4C5BC92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403A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31BAF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186CC79" w14:textId="77777777" w:rsidTr="00951320">
        <w:trPr>
          <w:divId w:val="775640267"/>
          <w:trHeight w:hRule="exact" w:val="225"/>
        </w:trPr>
        <w:tc>
          <w:tcPr>
            <w:tcW w:w="2239" w:type="pct"/>
            <w:tcBorders>
              <w:top w:val="nil"/>
              <w:left w:val="nil"/>
              <w:bottom w:val="nil"/>
              <w:right w:val="nil"/>
            </w:tcBorders>
            <w:shd w:val="clear" w:color="auto" w:fill="auto"/>
            <w:vAlign w:val="bottom"/>
            <w:hideMark/>
          </w:tcPr>
          <w:p w14:paraId="50D0EE7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Better Targeted Superannuation Concessions</w:t>
            </w:r>
          </w:p>
        </w:tc>
        <w:tc>
          <w:tcPr>
            <w:tcW w:w="412" w:type="pct"/>
            <w:tcBorders>
              <w:top w:val="nil"/>
              <w:left w:val="nil"/>
              <w:bottom w:val="nil"/>
              <w:right w:val="nil"/>
            </w:tcBorders>
            <w:shd w:val="clear" w:color="auto" w:fill="auto"/>
            <w:noWrap/>
            <w:vAlign w:val="center"/>
            <w:hideMark/>
          </w:tcPr>
          <w:p w14:paraId="7A58AB88"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6B986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7C075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F32DC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D313FE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56C94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68D96FE" w14:textId="77777777" w:rsidTr="00951320">
        <w:trPr>
          <w:divId w:val="775640267"/>
          <w:trHeight w:hRule="exact" w:val="225"/>
        </w:trPr>
        <w:tc>
          <w:tcPr>
            <w:tcW w:w="2239" w:type="pct"/>
            <w:tcBorders>
              <w:top w:val="nil"/>
              <w:left w:val="nil"/>
              <w:bottom w:val="nil"/>
              <w:right w:val="nil"/>
            </w:tcBorders>
            <w:shd w:val="clear" w:color="auto" w:fill="auto"/>
            <w:hideMark/>
          </w:tcPr>
          <w:p w14:paraId="3B5F249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4C0C48A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0E4C93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ABDA5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1,110 </w:t>
            </w:r>
          </w:p>
        </w:tc>
        <w:tc>
          <w:tcPr>
            <w:tcW w:w="470" w:type="pct"/>
            <w:tcBorders>
              <w:top w:val="nil"/>
              <w:left w:val="nil"/>
              <w:bottom w:val="nil"/>
              <w:right w:val="nil"/>
            </w:tcBorders>
            <w:shd w:val="clear" w:color="000000" w:fill="E7E6E6"/>
            <w:noWrap/>
            <w:vAlign w:val="bottom"/>
            <w:hideMark/>
          </w:tcPr>
          <w:p w14:paraId="4879AC5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921 </w:t>
            </w:r>
          </w:p>
        </w:tc>
        <w:tc>
          <w:tcPr>
            <w:tcW w:w="470" w:type="pct"/>
            <w:tcBorders>
              <w:top w:val="nil"/>
              <w:left w:val="nil"/>
              <w:bottom w:val="nil"/>
              <w:right w:val="nil"/>
            </w:tcBorders>
            <w:shd w:val="clear" w:color="auto" w:fill="auto"/>
            <w:noWrap/>
            <w:vAlign w:val="bottom"/>
            <w:hideMark/>
          </w:tcPr>
          <w:p w14:paraId="7ED57D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39 </w:t>
            </w:r>
          </w:p>
        </w:tc>
        <w:tc>
          <w:tcPr>
            <w:tcW w:w="470" w:type="pct"/>
            <w:tcBorders>
              <w:top w:val="nil"/>
              <w:left w:val="nil"/>
              <w:bottom w:val="nil"/>
              <w:right w:val="nil"/>
            </w:tcBorders>
            <w:shd w:val="clear" w:color="000000" w:fill="E7E6E6"/>
            <w:noWrap/>
            <w:vAlign w:val="bottom"/>
            <w:hideMark/>
          </w:tcPr>
          <w:p w14:paraId="5F4A759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0DFCF17" w14:textId="77777777" w:rsidTr="00951320">
        <w:trPr>
          <w:divId w:val="775640267"/>
          <w:trHeight w:hRule="exact" w:val="225"/>
        </w:trPr>
        <w:tc>
          <w:tcPr>
            <w:tcW w:w="2239" w:type="pct"/>
            <w:tcBorders>
              <w:top w:val="nil"/>
              <w:left w:val="nil"/>
              <w:bottom w:val="single" w:sz="4" w:space="0" w:color="auto"/>
              <w:right w:val="nil"/>
            </w:tcBorders>
            <w:shd w:val="clear" w:color="auto" w:fill="auto"/>
            <w:noWrap/>
            <w:vAlign w:val="bottom"/>
            <w:hideMark/>
          </w:tcPr>
          <w:p w14:paraId="40E65B2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6043A89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69" w:type="pct"/>
            <w:tcBorders>
              <w:top w:val="nil"/>
              <w:left w:val="nil"/>
              <w:bottom w:val="single" w:sz="4" w:space="0" w:color="auto"/>
              <w:right w:val="nil"/>
            </w:tcBorders>
            <w:shd w:val="clear" w:color="000000" w:fill="E7E6E6"/>
            <w:noWrap/>
            <w:vAlign w:val="bottom"/>
            <w:hideMark/>
          </w:tcPr>
          <w:p w14:paraId="1EA725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D58B91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1,110 </w:t>
            </w:r>
          </w:p>
        </w:tc>
        <w:tc>
          <w:tcPr>
            <w:tcW w:w="470" w:type="pct"/>
            <w:tcBorders>
              <w:top w:val="nil"/>
              <w:left w:val="nil"/>
              <w:bottom w:val="single" w:sz="4" w:space="0" w:color="auto"/>
              <w:right w:val="nil"/>
            </w:tcBorders>
            <w:shd w:val="clear" w:color="000000" w:fill="E7E6E6"/>
            <w:noWrap/>
            <w:vAlign w:val="bottom"/>
            <w:hideMark/>
          </w:tcPr>
          <w:p w14:paraId="1FC16E8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921 </w:t>
            </w:r>
          </w:p>
        </w:tc>
        <w:tc>
          <w:tcPr>
            <w:tcW w:w="470" w:type="pct"/>
            <w:tcBorders>
              <w:top w:val="nil"/>
              <w:left w:val="nil"/>
              <w:bottom w:val="single" w:sz="4" w:space="0" w:color="auto"/>
              <w:right w:val="nil"/>
            </w:tcBorders>
            <w:shd w:val="clear" w:color="auto" w:fill="auto"/>
            <w:noWrap/>
            <w:vAlign w:val="bottom"/>
            <w:hideMark/>
          </w:tcPr>
          <w:p w14:paraId="5ABA6D0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39 </w:t>
            </w:r>
          </w:p>
        </w:tc>
        <w:tc>
          <w:tcPr>
            <w:tcW w:w="470" w:type="pct"/>
            <w:tcBorders>
              <w:top w:val="nil"/>
              <w:left w:val="nil"/>
              <w:bottom w:val="single" w:sz="4" w:space="0" w:color="auto"/>
              <w:right w:val="nil"/>
            </w:tcBorders>
            <w:shd w:val="clear" w:color="000000" w:fill="E7E6E6"/>
            <w:noWrap/>
            <w:vAlign w:val="bottom"/>
            <w:hideMark/>
          </w:tcPr>
          <w:p w14:paraId="3CF5E85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603DB2C7" w14:textId="327BC391" w:rsidR="00951320" w:rsidRDefault="002F5673" w:rsidP="00951320">
      <w:pPr>
        <w:pStyle w:val="TableHeadingcontinued"/>
        <w:rPr>
          <w:rFonts w:ascii="Times New Roman" w:hAnsi="Times New Roman"/>
        </w:rPr>
      </w:pPr>
      <w:r>
        <w:lastRenderedPageBreak/>
        <w:fldChar w:fldCharType="end"/>
      </w:r>
      <w:r>
        <w:fldChar w:fldCharType="begin" w:fldLock="1"/>
      </w:r>
      <w:r>
        <w:instrText xml:space="preserve"> LINK Excel.Sheet.12 "https://austreasury.sharepoint.com/sites/Budget/Shared Documents/2023-24 Budget/07 PBS/03 Treasury/NUKED PBS 2023-24 .xlsx" "1.2!R2C2:R25C8" \f 4 \h </w:instrText>
      </w:r>
      <w:r w:rsidR="00000000">
        <w:fldChar w:fldCharType="separate"/>
      </w:r>
      <w:r>
        <w:fldChar w:fldCharType="end"/>
      </w:r>
      <w:r w:rsidR="00066A2C" w:rsidRPr="0037581E">
        <w:t>Table 1.2: Treasury 2023–24 Budget measures</w:t>
      </w:r>
      <w:r w:rsidR="00066A2C">
        <w:t xml:space="preserve"> (continued) </w:t>
      </w:r>
      <w:r w:rsidR="0098705C">
        <w:fldChar w:fldCharType="begin" w:fldLock="1"/>
      </w:r>
      <w:r w:rsidR="0098705C">
        <w:instrText xml:space="preserve"> LINK </w:instrText>
      </w:r>
      <w:r w:rsidR="00951320">
        <w:instrText xml:space="preserve">Excel.Sheet.12 https://austreasury.sharepoint.com/sites/Budget/Shared%20Documents/2023-24%20Budget/07%20PBS/03%20Treasury/NUKED%20PBS%202023-24%20.xlsx 1.2!R28C2:R53C8 </w:instrText>
      </w:r>
      <w:r w:rsidR="0098705C">
        <w:instrText xml:space="preserve">\f 4 \h </w:instrText>
      </w:r>
      <w:r w:rsidR="0098705C">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4"/>
        <w:gridCol w:w="1084"/>
        <w:gridCol w:w="1084"/>
        <w:gridCol w:w="1084"/>
        <w:gridCol w:w="1082"/>
      </w:tblGrid>
      <w:tr w:rsidR="00951320" w:rsidRPr="00951320" w14:paraId="01B4629D" w14:textId="77777777" w:rsidTr="00951320">
        <w:trPr>
          <w:divId w:val="668405154"/>
          <w:trHeight w:hRule="exact" w:val="450"/>
        </w:trPr>
        <w:tc>
          <w:tcPr>
            <w:tcW w:w="2239" w:type="pct"/>
            <w:tcBorders>
              <w:top w:val="single" w:sz="4" w:space="0" w:color="auto"/>
              <w:left w:val="nil"/>
              <w:bottom w:val="nil"/>
              <w:right w:val="nil"/>
            </w:tcBorders>
            <w:shd w:val="clear" w:color="auto" w:fill="auto"/>
            <w:noWrap/>
            <w:vAlign w:val="bottom"/>
            <w:hideMark/>
          </w:tcPr>
          <w:p w14:paraId="1C0C6AFC" w14:textId="741B8EAF"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23710CC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70" w:type="pct"/>
            <w:tcBorders>
              <w:top w:val="single" w:sz="4" w:space="0" w:color="auto"/>
              <w:left w:val="nil"/>
              <w:bottom w:val="single" w:sz="4" w:space="0" w:color="auto"/>
              <w:right w:val="nil"/>
            </w:tcBorders>
            <w:shd w:val="clear" w:color="000000" w:fill="E7E6E6"/>
            <w:hideMark/>
          </w:tcPr>
          <w:p w14:paraId="43050AB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3378B3B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38937E4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D5F20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55BE6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36BE2144"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0037C89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Better, Safer Future for Central Australia Plan</w:t>
            </w:r>
          </w:p>
        </w:tc>
        <w:tc>
          <w:tcPr>
            <w:tcW w:w="412" w:type="pct"/>
            <w:tcBorders>
              <w:top w:val="nil"/>
              <w:left w:val="nil"/>
              <w:bottom w:val="nil"/>
              <w:right w:val="nil"/>
            </w:tcBorders>
            <w:shd w:val="clear" w:color="auto" w:fill="auto"/>
            <w:noWrap/>
            <w:vAlign w:val="center"/>
            <w:hideMark/>
          </w:tcPr>
          <w:p w14:paraId="77176BD3"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89071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502BB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AAF9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82FCFE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D4763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E14DAA9" w14:textId="77777777" w:rsidTr="00951320">
        <w:trPr>
          <w:divId w:val="668405154"/>
          <w:trHeight w:hRule="exact" w:val="225"/>
        </w:trPr>
        <w:tc>
          <w:tcPr>
            <w:tcW w:w="2239" w:type="pct"/>
            <w:tcBorders>
              <w:top w:val="nil"/>
              <w:left w:val="nil"/>
              <w:bottom w:val="nil"/>
              <w:right w:val="nil"/>
            </w:tcBorders>
            <w:shd w:val="clear" w:color="auto" w:fill="auto"/>
            <w:hideMark/>
          </w:tcPr>
          <w:p w14:paraId="370F116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81CA01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D36B19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647541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30,500 </w:t>
            </w:r>
          </w:p>
        </w:tc>
        <w:tc>
          <w:tcPr>
            <w:tcW w:w="470" w:type="pct"/>
            <w:tcBorders>
              <w:top w:val="nil"/>
              <w:left w:val="nil"/>
              <w:bottom w:val="nil"/>
              <w:right w:val="nil"/>
            </w:tcBorders>
            <w:shd w:val="clear" w:color="000000" w:fill="E7E6E6"/>
            <w:noWrap/>
            <w:vAlign w:val="bottom"/>
            <w:hideMark/>
          </w:tcPr>
          <w:p w14:paraId="497170E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26,500 </w:t>
            </w:r>
          </w:p>
        </w:tc>
        <w:tc>
          <w:tcPr>
            <w:tcW w:w="470" w:type="pct"/>
            <w:tcBorders>
              <w:top w:val="nil"/>
              <w:left w:val="nil"/>
              <w:bottom w:val="nil"/>
              <w:right w:val="nil"/>
            </w:tcBorders>
            <w:shd w:val="clear" w:color="auto" w:fill="auto"/>
            <w:noWrap/>
            <w:vAlign w:val="bottom"/>
            <w:hideMark/>
          </w:tcPr>
          <w:p w14:paraId="2004845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16,500 </w:t>
            </w:r>
          </w:p>
        </w:tc>
        <w:tc>
          <w:tcPr>
            <w:tcW w:w="470" w:type="pct"/>
            <w:tcBorders>
              <w:top w:val="nil"/>
              <w:left w:val="nil"/>
              <w:bottom w:val="nil"/>
              <w:right w:val="nil"/>
            </w:tcBorders>
            <w:shd w:val="clear" w:color="000000" w:fill="E7E6E6"/>
            <w:noWrap/>
            <w:vAlign w:val="bottom"/>
            <w:hideMark/>
          </w:tcPr>
          <w:p w14:paraId="6855C93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16,500 </w:t>
            </w:r>
          </w:p>
        </w:tc>
      </w:tr>
      <w:tr w:rsidR="00951320" w:rsidRPr="00951320" w14:paraId="34387503"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4115482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87DFA4D"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3F838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4A279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30,500 </w:t>
            </w:r>
          </w:p>
        </w:tc>
        <w:tc>
          <w:tcPr>
            <w:tcW w:w="470" w:type="pct"/>
            <w:tcBorders>
              <w:top w:val="nil"/>
              <w:left w:val="nil"/>
              <w:bottom w:val="nil"/>
              <w:right w:val="nil"/>
            </w:tcBorders>
            <w:shd w:val="clear" w:color="000000" w:fill="E7E6E6"/>
            <w:noWrap/>
            <w:vAlign w:val="bottom"/>
            <w:hideMark/>
          </w:tcPr>
          <w:p w14:paraId="0815150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26,500 </w:t>
            </w:r>
          </w:p>
        </w:tc>
        <w:tc>
          <w:tcPr>
            <w:tcW w:w="470" w:type="pct"/>
            <w:tcBorders>
              <w:top w:val="nil"/>
              <w:left w:val="nil"/>
              <w:bottom w:val="nil"/>
              <w:right w:val="nil"/>
            </w:tcBorders>
            <w:shd w:val="clear" w:color="auto" w:fill="auto"/>
            <w:noWrap/>
            <w:vAlign w:val="bottom"/>
            <w:hideMark/>
          </w:tcPr>
          <w:p w14:paraId="2BD4B0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16,500 </w:t>
            </w:r>
          </w:p>
        </w:tc>
        <w:tc>
          <w:tcPr>
            <w:tcW w:w="470" w:type="pct"/>
            <w:tcBorders>
              <w:top w:val="nil"/>
              <w:left w:val="nil"/>
              <w:bottom w:val="nil"/>
              <w:right w:val="nil"/>
            </w:tcBorders>
            <w:shd w:val="clear" w:color="000000" w:fill="E7E6E6"/>
            <w:noWrap/>
            <w:vAlign w:val="bottom"/>
            <w:hideMark/>
          </w:tcPr>
          <w:p w14:paraId="197EE58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16,500 </w:t>
            </w:r>
          </w:p>
        </w:tc>
      </w:tr>
      <w:tr w:rsidR="00951320" w:rsidRPr="00951320" w14:paraId="57048C34"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74EDCF6D"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Building a Better Future Through Considered Infrastructure Investment</w:t>
            </w:r>
          </w:p>
        </w:tc>
        <w:tc>
          <w:tcPr>
            <w:tcW w:w="412" w:type="pct"/>
            <w:tcBorders>
              <w:top w:val="nil"/>
              <w:left w:val="nil"/>
              <w:bottom w:val="nil"/>
              <w:right w:val="nil"/>
            </w:tcBorders>
            <w:shd w:val="clear" w:color="auto" w:fill="auto"/>
            <w:noWrap/>
            <w:vAlign w:val="center"/>
            <w:hideMark/>
          </w:tcPr>
          <w:p w14:paraId="623B728B"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A638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CDA350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A31D7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5183CE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E4365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0A55CD4" w14:textId="77777777" w:rsidTr="00951320">
        <w:trPr>
          <w:divId w:val="668405154"/>
          <w:trHeight w:hRule="exact" w:val="225"/>
        </w:trPr>
        <w:tc>
          <w:tcPr>
            <w:tcW w:w="2239" w:type="pct"/>
            <w:tcBorders>
              <w:top w:val="nil"/>
              <w:left w:val="nil"/>
              <w:bottom w:val="nil"/>
              <w:right w:val="nil"/>
            </w:tcBorders>
            <w:shd w:val="clear" w:color="auto" w:fill="auto"/>
            <w:hideMark/>
          </w:tcPr>
          <w:p w14:paraId="64838B5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586853E"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34B26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BC654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105,000 </w:t>
            </w:r>
          </w:p>
        </w:tc>
        <w:tc>
          <w:tcPr>
            <w:tcW w:w="470" w:type="pct"/>
            <w:tcBorders>
              <w:top w:val="nil"/>
              <w:left w:val="nil"/>
              <w:bottom w:val="nil"/>
              <w:right w:val="nil"/>
            </w:tcBorders>
            <w:shd w:val="clear" w:color="000000" w:fill="E7E6E6"/>
            <w:noWrap/>
            <w:vAlign w:val="bottom"/>
            <w:hideMark/>
          </w:tcPr>
          <w:p w14:paraId="42931AC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130,000 </w:t>
            </w:r>
          </w:p>
        </w:tc>
        <w:tc>
          <w:tcPr>
            <w:tcW w:w="470" w:type="pct"/>
            <w:tcBorders>
              <w:top w:val="nil"/>
              <w:left w:val="nil"/>
              <w:bottom w:val="nil"/>
              <w:right w:val="nil"/>
            </w:tcBorders>
            <w:shd w:val="clear" w:color="auto" w:fill="auto"/>
            <w:noWrap/>
            <w:vAlign w:val="bottom"/>
            <w:hideMark/>
          </w:tcPr>
          <w:p w14:paraId="207692D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86,000 </w:t>
            </w:r>
          </w:p>
        </w:tc>
        <w:tc>
          <w:tcPr>
            <w:tcW w:w="470" w:type="pct"/>
            <w:tcBorders>
              <w:top w:val="nil"/>
              <w:left w:val="nil"/>
              <w:bottom w:val="nil"/>
              <w:right w:val="nil"/>
            </w:tcBorders>
            <w:shd w:val="clear" w:color="000000" w:fill="E7E6E6"/>
            <w:noWrap/>
            <w:vAlign w:val="bottom"/>
            <w:hideMark/>
          </w:tcPr>
          <w:p w14:paraId="7FEC207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506B367E"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02E6F97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1FD633B"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0D4CB3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E83F1D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105,000 </w:t>
            </w:r>
          </w:p>
        </w:tc>
        <w:tc>
          <w:tcPr>
            <w:tcW w:w="470" w:type="pct"/>
            <w:tcBorders>
              <w:top w:val="nil"/>
              <w:left w:val="nil"/>
              <w:bottom w:val="nil"/>
              <w:right w:val="nil"/>
            </w:tcBorders>
            <w:shd w:val="clear" w:color="000000" w:fill="E7E6E6"/>
            <w:noWrap/>
            <w:vAlign w:val="bottom"/>
            <w:hideMark/>
          </w:tcPr>
          <w:p w14:paraId="46E1932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130,000 </w:t>
            </w:r>
          </w:p>
        </w:tc>
        <w:tc>
          <w:tcPr>
            <w:tcW w:w="470" w:type="pct"/>
            <w:tcBorders>
              <w:top w:val="nil"/>
              <w:left w:val="nil"/>
              <w:bottom w:val="nil"/>
              <w:right w:val="nil"/>
            </w:tcBorders>
            <w:shd w:val="clear" w:color="auto" w:fill="auto"/>
            <w:noWrap/>
            <w:vAlign w:val="bottom"/>
            <w:hideMark/>
          </w:tcPr>
          <w:p w14:paraId="56D82FE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86,000 </w:t>
            </w:r>
          </w:p>
        </w:tc>
        <w:tc>
          <w:tcPr>
            <w:tcW w:w="470" w:type="pct"/>
            <w:tcBorders>
              <w:top w:val="nil"/>
              <w:left w:val="nil"/>
              <w:bottom w:val="nil"/>
              <w:right w:val="nil"/>
            </w:tcBorders>
            <w:shd w:val="clear" w:color="000000" w:fill="E7E6E6"/>
            <w:noWrap/>
            <w:vAlign w:val="bottom"/>
            <w:hideMark/>
          </w:tcPr>
          <w:p w14:paraId="3EB212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3BE5372B"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3C165B5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Climate Change, Energy, the Environment and Water – reprioritisation</w:t>
            </w:r>
          </w:p>
        </w:tc>
        <w:tc>
          <w:tcPr>
            <w:tcW w:w="412" w:type="pct"/>
            <w:tcBorders>
              <w:top w:val="nil"/>
              <w:left w:val="nil"/>
              <w:bottom w:val="nil"/>
              <w:right w:val="nil"/>
            </w:tcBorders>
            <w:shd w:val="clear" w:color="auto" w:fill="auto"/>
            <w:noWrap/>
            <w:vAlign w:val="center"/>
            <w:hideMark/>
          </w:tcPr>
          <w:p w14:paraId="40BACABC"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90055A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CE1D85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34FC5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EC23A5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C455BF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3DE4B71" w14:textId="77777777" w:rsidTr="00951320">
        <w:trPr>
          <w:divId w:val="668405154"/>
          <w:trHeight w:hRule="exact" w:val="225"/>
        </w:trPr>
        <w:tc>
          <w:tcPr>
            <w:tcW w:w="2239" w:type="pct"/>
            <w:tcBorders>
              <w:top w:val="nil"/>
              <w:left w:val="nil"/>
              <w:bottom w:val="nil"/>
              <w:right w:val="nil"/>
            </w:tcBorders>
            <w:shd w:val="clear" w:color="auto" w:fill="auto"/>
            <w:hideMark/>
          </w:tcPr>
          <w:p w14:paraId="638247F5"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80F6BF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2AD43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BFD0F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665A22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(6,523)</w:t>
            </w:r>
          </w:p>
        </w:tc>
        <w:tc>
          <w:tcPr>
            <w:tcW w:w="470" w:type="pct"/>
            <w:tcBorders>
              <w:top w:val="nil"/>
              <w:left w:val="nil"/>
              <w:bottom w:val="nil"/>
              <w:right w:val="nil"/>
            </w:tcBorders>
            <w:shd w:val="clear" w:color="auto" w:fill="auto"/>
            <w:noWrap/>
            <w:vAlign w:val="bottom"/>
            <w:hideMark/>
          </w:tcPr>
          <w:p w14:paraId="2AE712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DBBAC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81B88F3"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200E8DF"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7F27D0B"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CB3D42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9DECF1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3BC311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(6,523)</w:t>
            </w:r>
          </w:p>
        </w:tc>
        <w:tc>
          <w:tcPr>
            <w:tcW w:w="470" w:type="pct"/>
            <w:tcBorders>
              <w:top w:val="nil"/>
              <w:left w:val="nil"/>
              <w:bottom w:val="nil"/>
              <w:right w:val="nil"/>
            </w:tcBorders>
            <w:shd w:val="clear" w:color="auto" w:fill="auto"/>
            <w:noWrap/>
            <w:vAlign w:val="bottom"/>
            <w:hideMark/>
          </w:tcPr>
          <w:p w14:paraId="45B37FD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23B4D9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2E283A25"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23617A8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Closing the Gap – further investment</w:t>
            </w:r>
          </w:p>
        </w:tc>
        <w:tc>
          <w:tcPr>
            <w:tcW w:w="412" w:type="pct"/>
            <w:tcBorders>
              <w:top w:val="nil"/>
              <w:left w:val="nil"/>
              <w:bottom w:val="nil"/>
              <w:right w:val="nil"/>
            </w:tcBorders>
            <w:shd w:val="clear" w:color="auto" w:fill="auto"/>
            <w:noWrap/>
            <w:vAlign w:val="center"/>
            <w:hideMark/>
          </w:tcPr>
          <w:p w14:paraId="6DA5E22E"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E302D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2EFA20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E27D6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967BA9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B6EA12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9678161" w14:textId="77777777" w:rsidTr="00951320">
        <w:trPr>
          <w:divId w:val="668405154"/>
          <w:trHeight w:hRule="exact" w:val="225"/>
        </w:trPr>
        <w:tc>
          <w:tcPr>
            <w:tcW w:w="2239" w:type="pct"/>
            <w:tcBorders>
              <w:top w:val="nil"/>
              <w:left w:val="nil"/>
              <w:bottom w:val="nil"/>
              <w:right w:val="nil"/>
            </w:tcBorders>
            <w:shd w:val="clear" w:color="auto" w:fill="auto"/>
            <w:hideMark/>
          </w:tcPr>
          <w:p w14:paraId="584B580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D7D2CC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62AE00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5E02B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3EFD7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32F46A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7B72DD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0CC0492"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2DB371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EDD2075"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1432FD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33B83A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D36B6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70D9A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FF68EA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1624D0B"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5DD835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Comprehensive Sustainable Finance Agenda (b)</w:t>
            </w:r>
          </w:p>
        </w:tc>
        <w:tc>
          <w:tcPr>
            <w:tcW w:w="412" w:type="pct"/>
            <w:tcBorders>
              <w:top w:val="nil"/>
              <w:left w:val="nil"/>
              <w:bottom w:val="nil"/>
              <w:right w:val="nil"/>
            </w:tcBorders>
            <w:shd w:val="clear" w:color="auto" w:fill="auto"/>
            <w:noWrap/>
            <w:vAlign w:val="center"/>
            <w:hideMark/>
          </w:tcPr>
          <w:p w14:paraId="4A90D3CA"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119DC5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26443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F144A5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760E8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41840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6D40FC8" w14:textId="77777777" w:rsidTr="00951320">
        <w:trPr>
          <w:divId w:val="668405154"/>
          <w:trHeight w:hRule="exact" w:val="225"/>
        </w:trPr>
        <w:tc>
          <w:tcPr>
            <w:tcW w:w="2239" w:type="pct"/>
            <w:tcBorders>
              <w:top w:val="nil"/>
              <w:left w:val="nil"/>
              <w:bottom w:val="nil"/>
              <w:right w:val="nil"/>
            </w:tcBorders>
            <w:shd w:val="clear" w:color="auto" w:fill="auto"/>
            <w:hideMark/>
          </w:tcPr>
          <w:p w14:paraId="13328B6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payments </w:t>
            </w:r>
          </w:p>
        </w:tc>
        <w:tc>
          <w:tcPr>
            <w:tcW w:w="412" w:type="pct"/>
            <w:tcBorders>
              <w:top w:val="nil"/>
              <w:left w:val="nil"/>
              <w:bottom w:val="nil"/>
              <w:right w:val="nil"/>
            </w:tcBorders>
            <w:shd w:val="clear" w:color="auto" w:fill="auto"/>
            <w:noWrap/>
            <w:vAlign w:val="center"/>
            <w:hideMark/>
          </w:tcPr>
          <w:p w14:paraId="151B5B5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70" w:type="pct"/>
            <w:tcBorders>
              <w:top w:val="nil"/>
              <w:left w:val="nil"/>
              <w:bottom w:val="nil"/>
              <w:right w:val="nil"/>
            </w:tcBorders>
            <w:shd w:val="clear" w:color="000000" w:fill="E7E6E6"/>
            <w:noWrap/>
            <w:vAlign w:val="bottom"/>
            <w:hideMark/>
          </w:tcPr>
          <w:p w14:paraId="558BFF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6E07A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1,600 </w:t>
            </w:r>
          </w:p>
        </w:tc>
        <w:tc>
          <w:tcPr>
            <w:tcW w:w="470" w:type="pct"/>
            <w:tcBorders>
              <w:top w:val="nil"/>
              <w:left w:val="nil"/>
              <w:bottom w:val="nil"/>
              <w:right w:val="nil"/>
            </w:tcBorders>
            <w:shd w:val="clear" w:color="000000" w:fill="E7E6E6"/>
            <w:noWrap/>
            <w:vAlign w:val="bottom"/>
            <w:hideMark/>
          </w:tcPr>
          <w:p w14:paraId="1CB7B2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c>
          <w:tcPr>
            <w:tcW w:w="470" w:type="pct"/>
            <w:tcBorders>
              <w:top w:val="nil"/>
              <w:left w:val="nil"/>
              <w:bottom w:val="nil"/>
              <w:right w:val="nil"/>
            </w:tcBorders>
            <w:shd w:val="clear" w:color="auto" w:fill="auto"/>
            <w:noWrap/>
            <w:vAlign w:val="bottom"/>
            <w:hideMark/>
          </w:tcPr>
          <w:p w14:paraId="4E57CB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939BB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451375C"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206E411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0C35270"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03E790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7B6531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1,600 </w:t>
            </w:r>
          </w:p>
        </w:tc>
        <w:tc>
          <w:tcPr>
            <w:tcW w:w="470" w:type="pct"/>
            <w:tcBorders>
              <w:top w:val="nil"/>
              <w:left w:val="nil"/>
              <w:bottom w:val="nil"/>
              <w:right w:val="nil"/>
            </w:tcBorders>
            <w:shd w:val="clear" w:color="000000" w:fill="E7E6E6"/>
            <w:noWrap/>
            <w:vAlign w:val="bottom"/>
            <w:hideMark/>
          </w:tcPr>
          <w:p w14:paraId="489F819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c>
          <w:tcPr>
            <w:tcW w:w="470" w:type="pct"/>
            <w:tcBorders>
              <w:top w:val="nil"/>
              <w:left w:val="nil"/>
              <w:bottom w:val="nil"/>
              <w:right w:val="nil"/>
            </w:tcBorders>
            <w:shd w:val="clear" w:color="auto" w:fill="auto"/>
            <w:noWrap/>
            <w:vAlign w:val="bottom"/>
            <w:hideMark/>
          </w:tcPr>
          <w:p w14:paraId="2A3C241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041B88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E14B19A"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4AC5AB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COVID</w:t>
            </w:r>
            <w:r w:rsidRPr="00951320">
              <w:rPr>
                <w:rFonts w:ascii="Arial" w:hAnsi="Arial" w:cs="Arial"/>
                <w:sz w:val="16"/>
                <w:szCs w:val="16"/>
              </w:rPr>
              <w:noBreakHyphen/>
              <w:t>19 Response</w:t>
            </w:r>
          </w:p>
        </w:tc>
        <w:tc>
          <w:tcPr>
            <w:tcW w:w="412" w:type="pct"/>
            <w:tcBorders>
              <w:top w:val="nil"/>
              <w:left w:val="nil"/>
              <w:bottom w:val="nil"/>
              <w:right w:val="nil"/>
            </w:tcBorders>
            <w:shd w:val="clear" w:color="auto" w:fill="auto"/>
            <w:noWrap/>
            <w:vAlign w:val="center"/>
            <w:hideMark/>
          </w:tcPr>
          <w:p w14:paraId="1C468BA4"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967D59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78DDF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AE90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2DE3D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38AC7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D312403" w14:textId="77777777" w:rsidTr="00951320">
        <w:trPr>
          <w:divId w:val="668405154"/>
          <w:trHeight w:hRule="exact" w:val="225"/>
        </w:trPr>
        <w:tc>
          <w:tcPr>
            <w:tcW w:w="2239" w:type="pct"/>
            <w:tcBorders>
              <w:top w:val="nil"/>
              <w:left w:val="nil"/>
              <w:bottom w:val="nil"/>
              <w:right w:val="nil"/>
            </w:tcBorders>
            <w:shd w:val="clear" w:color="auto" w:fill="auto"/>
            <w:hideMark/>
          </w:tcPr>
          <w:p w14:paraId="4AEE1F9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2C3E91A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7765F36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142,630 </w:t>
            </w:r>
          </w:p>
        </w:tc>
        <w:tc>
          <w:tcPr>
            <w:tcW w:w="470" w:type="pct"/>
            <w:tcBorders>
              <w:top w:val="nil"/>
              <w:left w:val="nil"/>
              <w:bottom w:val="nil"/>
              <w:right w:val="nil"/>
            </w:tcBorders>
            <w:shd w:val="clear" w:color="auto" w:fill="auto"/>
            <w:noWrap/>
            <w:vAlign w:val="bottom"/>
            <w:hideMark/>
          </w:tcPr>
          <w:p w14:paraId="1D36AF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142,630 </w:t>
            </w:r>
          </w:p>
        </w:tc>
        <w:tc>
          <w:tcPr>
            <w:tcW w:w="470" w:type="pct"/>
            <w:tcBorders>
              <w:top w:val="nil"/>
              <w:left w:val="nil"/>
              <w:bottom w:val="nil"/>
              <w:right w:val="nil"/>
            </w:tcBorders>
            <w:shd w:val="clear" w:color="000000" w:fill="E7E6E6"/>
            <w:noWrap/>
            <w:vAlign w:val="bottom"/>
            <w:hideMark/>
          </w:tcPr>
          <w:p w14:paraId="5607C8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03B3FD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B2107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726569D"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513F539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576B328"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35C3BD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142,630 </w:t>
            </w:r>
          </w:p>
        </w:tc>
        <w:tc>
          <w:tcPr>
            <w:tcW w:w="470" w:type="pct"/>
            <w:tcBorders>
              <w:top w:val="nil"/>
              <w:left w:val="nil"/>
              <w:bottom w:val="nil"/>
              <w:right w:val="nil"/>
            </w:tcBorders>
            <w:shd w:val="clear" w:color="auto" w:fill="auto"/>
            <w:noWrap/>
            <w:vAlign w:val="bottom"/>
            <w:hideMark/>
          </w:tcPr>
          <w:p w14:paraId="313E4C2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142,630 </w:t>
            </w:r>
          </w:p>
        </w:tc>
        <w:tc>
          <w:tcPr>
            <w:tcW w:w="470" w:type="pct"/>
            <w:tcBorders>
              <w:top w:val="nil"/>
              <w:left w:val="nil"/>
              <w:bottom w:val="nil"/>
              <w:right w:val="nil"/>
            </w:tcBorders>
            <w:shd w:val="clear" w:color="000000" w:fill="E7E6E6"/>
            <w:noWrap/>
            <w:vAlign w:val="bottom"/>
            <w:hideMark/>
          </w:tcPr>
          <w:p w14:paraId="3DFC73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8E0F3F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8FD44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15598FCC" w14:textId="77777777" w:rsidTr="00951320">
        <w:trPr>
          <w:divId w:val="668405154"/>
          <w:trHeight w:hRule="exact" w:val="225"/>
        </w:trPr>
        <w:tc>
          <w:tcPr>
            <w:tcW w:w="2239" w:type="pct"/>
            <w:tcBorders>
              <w:top w:val="nil"/>
              <w:left w:val="nil"/>
              <w:bottom w:val="nil"/>
              <w:right w:val="nil"/>
            </w:tcBorders>
            <w:shd w:val="clear" w:color="auto" w:fill="auto"/>
            <w:vAlign w:val="bottom"/>
            <w:hideMark/>
          </w:tcPr>
          <w:p w14:paraId="14D5C218"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Cyber Security – additional funding (c)</w:t>
            </w:r>
          </w:p>
        </w:tc>
        <w:tc>
          <w:tcPr>
            <w:tcW w:w="412" w:type="pct"/>
            <w:tcBorders>
              <w:top w:val="nil"/>
              <w:left w:val="nil"/>
              <w:bottom w:val="nil"/>
              <w:right w:val="nil"/>
            </w:tcBorders>
            <w:shd w:val="clear" w:color="auto" w:fill="auto"/>
            <w:noWrap/>
            <w:vAlign w:val="center"/>
            <w:hideMark/>
          </w:tcPr>
          <w:p w14:paraId="6783CC56"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642F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79FF2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3EDB3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6C37C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0A497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CFEA9BD" w14:textId="77777777" w:rsidTr="00951320">
        <w:trPr>
          <w:divId w:val="668405154"/>
          <w:trHeight w:hRule="exact" w:val="225"/>
        </w:trPr>
        <w:tc>
          <w:tcPr>
            <w:tcW w:w="2239" w:type="pct"/>
            <w:tcBorders>
              <w:top w:val="nil"/>
              <w:left w:val="nil"/>
              <w:bottom w:val="nil"/>
              <w:right w:val="nil"/>
            </w:tcBorders>
            <w:shd w:val="clear" w:color="auto" w:fill="auto"/>
            <w:hideMark/>
          </w:tcPr>
          <w:p w14:paraId="27EE4134"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A48354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70" w:type="pct"/>
            <w:tcBorders>
              <w:top w:val="nil"/>
              <w:left w:val="nil"/>
              <w:bottom w:val="nil"/>
              <w:right w:val="nil"/>
            </w:tcBorders>
            <w:shd w:val="clear" w:color="000000" w:fill="E7E6E6"/>
            <w:noWrap/>
            <w:vAlign w:val="bottom"/>
            <w:hideMark/>
          </w:tcPr>
          <w:p w14:paraId="3F314A1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F38DD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6,604 </w:t>
            </w:r>
          </w:p>
        </w:tc>
        <w:tc>
          <w:tcPr>
            <w:tcW w:w="470" w:type="pct"/>
            <w:tcBorders>
              <w:top w:val="nil"/>
              <w:left w:val="nil"/>
              <w:bottom w:val="nil"/>
              <w:right w:val="nil"/>
            </w:tcBorders>
            <w:shd w:val="clear" w:color="000000" w:fill="E7E6E6"/>
            <w:noWrap/>
            <w:vAlign w:val="bottom"/>
            <w:hideMark/>
          </w:tcPr>
          <w:p w14:paraId="7A959A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8,369 </w:t>
            </w:r>
          </w:p>
        </w:tc>
        <w:tc>
          <w:tcPr>
            <w:tcW w:w="470" w:type="pct"/>
            <w:tcBorders>
              <w:top w:val="nil"/>
              <w:left w:val="nil"/>
              <w:bottom w:val="nil"/>
              <w:right w:val="nil"/>
            </w:tcBorders>
            <w:shd w:val="clear" w:color="auto" w:fill="auto"/>
            <w:noWrap/>
            <w:vAlign w:val="bottom"/>
            <w:hideMark/>
          </w:tcPr>
          <w:p w14:paraId="58588E1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8,022 </w:t>
            </w:r>
          </w:p>
        </w:tc>
        <w:tc>
          <w:tcPr>
            <w:tcW w:w="470" w:type="pct"/>
            <w:tcBorders>
              <w:top w:val="nil"/>
              <w:left w:val="nil"/>
              <w:bottom w:val="nil"/>
              <w:right w:val="nil"/>
            </w:tcBorders>
            <w:shd w:val="clear" w:color="000000" w:fill="E7E6E6"/>
            <w:noWrap/>
            <w:vAlign w:val="bottom"/>
            <w:hideMark/>
          </w:tcPr>
          <w:p w14:paraId="5850C0B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39CC12E" w14:textId="77777777" w:rsidTr="00951320">
        <w:trPr>
          <w:divId w:val="668405154"/>
          <w:trHeight w:hRule="exact" w:val="225"/>
        </w:trPr>
        <w:tc>
          <w:tcPr>
            <w:tcW w:w="2239" w:type="pct"/>
            <w:tcBorders>
              <w:top w:val="nil"/>
              <w:left w:val="nil"/>
              <w:bottom w:val="nil"/>
              <w:right w:val="nil"/>
            </w:tcBorders>
            <w:shd w:val="clear" w:color="auto" w:fill="auto"/>
            <w:hideMark/>
          </w:tcPr>
          <w:p w14:paraId="40C28F67"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030430C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70" w:type="pct"/>
            <w:tcBorders>
              <w:top w:val="nil"/>
              <w:left w:val="nil"/>
              <w:bottom w:val="nil"/>
              <w:right w:val="nil"/>
            </w:tcBorders>
            <w:shd w:val="clear" w:color="000000" w:fill="E7E6E6"/>
            <w:noWrap/>
            <w:vAlign w:val="bottom"/>
            <w:hideMark/>
          </w:tcPr>
          <w:p w14:paraId="52D0B56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BCD4D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120 </w:t>
            </w:r>
          </w:p>
        </w:tc>
        <w:tc>
          <w:tcPr>
            <w:tcW w:w="470" w:type="pct"/>
            <w:tcBorders>
              <w:top w:val="nil"/>
              <w:left w:val="nil"/>
              <w:bottom w:val="nil"/>
              <w:right w:val="nil"/>
            </w:tcBorders>
            <w:shd w:val="clear" w:color="000000" w:fill="E7E6E6"/>
            <w:noWrap/>
            <w:vAlign w:val="bottom"/>
            <w:hideMark/>
          </w:tcPr>
          <w:p w14:paraId="7E2020D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88 </w:t>
            </w:r>
          </w:p>
        </w:tc>
        <w:tc>
          <w:tcPr>
            <w:tcW w:w="470" w:type="pct"/>
            <w:tcBorders>
              <w:top w:val="nil"/>
              <w:left w:val="nil"/>
              <w:bottom w:val="nil"/>
              <w:right w:val="nil"/>
            </w:tcBorders>
            <w:shd w:val="clear" w:color="auto" w:fill="auto"/>
            <w:noWrap/>
            <w:vAlign w:val="bottom"/>
            <w:hideMark/>
          </w:tcPr>
          <w:p w14:paraId="3199CF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227 </w:t>
            </w:r>
          </w:p>
        </w:tc>
        <w:tc>
          <w:tcPr>
            <w:tcW w:w="470" w:type="pct"/>
            <w:tcBorders>
              <w:top w:val="nil"/>
              <w:left w:val="nil"/>
              <w:bottom w:val="nil"/>
              <w:right w:val="nil"/>
            </w:tcBorders>
            <w:shd w:val="clear" w:color="000000" w:fill="E7E6E6"/>
            <w:noWrap/>
            <w:vAlign w:val="bottom"/>
            <w:hideMark/>
          </w:tcPr>
          <w:p w14:paraId="74B735E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731DCDD" w14:textId="77777777" w:rsidTr="00951320">
        <w:trPr>
          <w:divId w:val="668405154"/>
          <w:trHeight w:hRule="exact" w:val="225"/>
        </w:trPr>
        <w:tc>
          <w:tcPr>
            <w:tcW w:w="2239" w:type="pct"/>
            <w:tcBorders>
              <w:top w:val="nil"/>
              <w:left w:val="nil"/>
              <w:bottom w:val="nil"/>
              <w:right w:val="nil"/>
            </w:tcBorders>
            <w:shd w:val="clear" w:color="auto" w:fill="auto"/>
            <w:noWrap/>
            <w:vAlign w:val="bottom"/>
            <w:hideMark/>
          </w:tcPr>
          <w:p w14:paraId="1FABD3C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DE78F59"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77302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245184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6,724 </w:t>
            </w:r>
          </w:p>
        </w:tc>
        <w:tc>
          <w:tcPr>
            <w:tcW w:w="470" w:type="pct"/>
            <w:tcBorders>
              <w:top w:val="nil"/>
              <w:left w:val="nil"/>
              <w:bottom w:val="nil"/>
              <w:right w:val="nil"/>
            </w:tcBorders>
            <w:shd w:val="clear" w:color="000000" w:fill="E7E6E6"/>
            <w:noWrap/>
            <w:vAlign w:val="bottom"/>
            <w:hideMark/>
          </w:tcPr>
          <w:p w14:paraId="5FC0C96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8,457 </w:t>
            </w:r>
          </w:p>
        </w:tc>
        <w:tc>
          <w:tcPr>
            <w:tcW w:w="470" w:type="pct"/>
            <w:tcBorders>
              <w:top w:val="nil"/>
              <w:left w:val="nil"/>
              <w:bottom w:val="nil"/>
              <w:right w:val="nil"/>
            </w:tcBorders>
            <w:shd w:val="clear" w:color="auto" w:fill="auto"/>
            <w:noWrap/>
            <w:vAlign w:val="bottom"/>
            <w:hideMark/>
          </w:tcPr>
          <w:p w14:paraId="01FC945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8,249 </w:t>
            </w:r>
          </w:p>
        </w:tc>
        <w:tc>
          <w:tcPr>
            <w:tcW w:w="470" w:type="pct"/>
            <w:tcBorders>
              <w:top w:val="nil"/>
              <w:left w:val="nil"/>
              <w:bottom w:val="nil"/>
              <w:right w:val="nil"/>
            </w:tcBorders>
            <w:shd w:val="clear" w:color="000000" w:fill="E7E6E6"/>
            <w:noWrap/>
            <w:vAlign w:val="bottom"/>
            <w:hideMark/>
          </w:tcPr>
          <w:p w14:paraId="51D3D8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9E48407" w14:textId="77777777" w:rsidTr="00951320">
        <w:trPr>
          <w:divId w:val="668405154"/>
          <w:trHeight w:hRule="exact" w:val="450"/>
        </w:trPr>
        <w:tc>
          <w:tcPr>
            <w:tcW w:w="2239" w:type="pct"/>
            <w:tcBorders>
              <w:top w:val="nil"/>
              <w:left w:val="nil"/>
              <w:bottom w:val="nil"/>
              <w:right w:val="nil"/>
            </w:tcBorders>
            <w:shd w:val="clear" w:color="auto" w:fill="auto"/>
            <w:vAlign w:val="bottom"/>
            <w:hideMark/>
          </w:tcPr>
          <w:p w14:paraId="5EF2DC5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Dengue and Other Disease Mitigation Through Mosquito Control in Tennant Creek</w:t>
            </w:r>
          </w:p>
        </w:tc>
        <w:tc>
          <w:tcPr>
            <w:tcW w:w="412" w:type="pct"/>
            <w:tcBorders>
              <w:top w:val="nil"/>
              <w:left w:val="nil"/>
              <w:bottom w:val="nil"/>
              <w:right w:val="nil"/>
            </w:tcBorders>
            <w:shd w:val="clear" w:color="auto" w:fill="auto"/>
            <w:noWrap/>
            <w:vAlign w:val="center"/>
            <w:hideMark/>
          </w:tcPr>
          <w:p w14:paraId="25FB7EC0"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C3A455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2841B2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11EE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7F5785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F173F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1242E11" w14:textId="77777777" w:rsidTr="00951320">
        <w:trPr>
          <w:divId w:val="668405154"/>
          <w:trHeight w:hRule="exact" w:val="225"/>
        </w:trPr>
        <w:tc>
          <w:tcPr>
            <w:tcW w:w="2239" w:type="pct"/>
            <w:tcBorders>
              <w:top w:val="nil"/>
              <w:left w:val="nil"/>
              <w:bottom w:val="nil"/>
              <w:right w:val="nil"/>
            </w:tcBorders>
            <w:shd w:val="clear" w:color="auto" w:fill="auto"/>
            <w:hideMark/>
          </w:tcPr>
          <w:p w14:paraId="5EA9E19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363FA6D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42F113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57F22F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434 </w:t>
            </w:r>
          </w:p>
        </w:tc>
        <w:tc>
          <w:tcPr>
            <w:tcW w:w="470" w:type="pct"/>
            <w:tcBorders>
              <w:top w:val="nil"/>
              <w:left w:val="nil"/>
              <w:bottom w:val="nil"/>
              <w:right w:val="nil"/>
            </w:tcBorders>
            <w:shd w:val="clear" w:color="000000" w:fill="E7E6E6"/>
            <w:noWrap/>
            <w:vAlign w:val="bottom"/>
            <w:hideMark/>
          </w:tcPr>
          <w:p w14:paraId="696DCA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3F030C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08B0AA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058E207" w14:textId="77777777" w:rsidTr="00951320">
        <w:trPr>
          <w:divId w:val="668405154"/>
          <w:trHeight w:hRule="exact" w:val="225"/>
        </w:trPr>
        <w:tc>
          <w:tcPr>
            <w:tcW w:w="2239" w:type="pct"/>
            <w:tcBorders>
              <w:top w:val="nil"/>
              <w:left w:val="nil"/>
              <w:bottom w:val="single" w:sz="4" w:space="0" w:color="auto"/>
              <w:right w:val="nil"/>
            </w:tcBorders>
            <w:shd w:val="clear" w:color="auto" w:fill="auto"/>
            <w:noWrap/>
            <w:vAlign w:val="bottom"/>
            <w:hideMark/>
          </w:tcPr>
          <w:p w14:paraId="3407F8A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30DAD42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70" w:type="pct"/>
            <w:tcBorders>
              <w:top w:val="nil"/>
              <w:left w:val="nil"/>
              <w:bottom w:val="single" w:sz="4" w:space="0" w:color="auto"/>
              <w:right w:val="nil"/>
            </w:tcBorders>
            <w:shd w:val="clear" w:color="000000" w:fill="E7E6E6"/>
            <w:noWrap/>
            <w:vAlign w:val="bottom"/>
            <w:hideMark/>
          </w:tcPr>
          <w:p w14:paraId="560A439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62D107F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434 </w:t>
            </w:r>
          </w:p>
        </w:tc>
        <w:tc>
          <w:tcPr>
            <w:tcW w:w="470" w:type="pct"/>
            <w:tcBorders>
              <w:top w:val="nil"/>
              <w:left w:val="nil"/>
              <w:bottom w:val="single" w:sz="4" w:space="0" w:color="auto"/>
              <w:right w:val="nil"/>
            </w:tcBorders>
            <w:shd w:val="clear" w:color="000000" w:fill="E7E6E6"/>
            <w:noWrap/>
            <w:vAlign w:val="bottom"/>
            <w:hideMark/>
          </w:tcPr>
          <w:p w14:paraId="082BB3C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F9D78D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2732BB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37F1DD39" w14:textId="524C22FD" w:rsidR="00223E01" w:rsidRDefault="0098705C" w:rsidP="00E321B4">
      <w:pPr>
        <w:pStyle w:val="SingleParagraph"/>
      </w:pPr>
      <w:r>
        <w:fldChar w:fldCharType="end"/>
      </w:r>
    </w:p>
    <w:p w14:paraId="43C51CD5" w14:textId="77777777" w:rsidR="00223E01" w:rsidRDefault="00223E01" w:rsidP="00223E01">
      <w:r>
        <w:br w:type="page"/>
      </w:r>
    </w:p>
    <w:p w14:paraId="5C8DEFCE" w14:textId="7D17E4B9" w:rsidR="00951320" w:rsidRDefault="00066A2C" w:rsidP="00951320">
      <w:pPr>
        <w:pStyle w:val="TableHeadingcontinued"/>
        <w:rPr>
          <w:rFonts w:ascii="Times New Roman" w:hAnsi="Times New Roman"/>
        </w:rPr>
      </w:pPr>
      <w:r w:rsidRPr="0037581E">
        <w:lastRenderedPageBreak/>
        <w:t>Table 1.2: Treasury 2023–24 Budget measures</w:t>
      </w:r>
      <w:r>
        <w:t xml:space="preserve"> (continued)</w:t>
      </w:r>
      <w:r w:rsidR="0025292C">
        <w:t xml:space="preserve"> </w:t>
      </w:r>
      <w:r w:rsidR="00F4646B">
        <w:fldChar w:fldCharType="begin" w:fldLock="1"/>
      </w:r>
      <w:r w:rsidR="00F4646B">
        <w:instrText xml:space="preserve"> LINK </w:instrText>
      </w:r>
      <w:r w:rsidR="00951320">
        <w:instrText xml:space="preserve">Excel.Sheet.12 https://austreasury.sharepoint.com/sites/Budget/Shared%20Documents/2023-24%20Budget/07%20PBS/03%20Treasury/NUKED%20PBS%202023-24%20.xlsx 1.2!R56C2:R80C8 </w:instrText>
      </w:r>
      <w:r w:rsidR="00F4646B">
        <w:instrText xml:space="preserve">\f 4 \h </w:instrText>
      </w:r>
      <w:r w:rsidR="00F4646B">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26ACC11B" w14:textId="77777777" w:rsidTr="00951320">
        <w:trPr>
          <w:divId w:val="1260215786"/>
          <w:trHeight w:hRule="exact" w:val="450"/>
        </w:trPr>
        <w:tc>
          <w:tcPr>
            <w:tcW w:w="2239" w:type="pct"/>
            <w:tcBorders>
              <w:top w:val="single" w:sz="4" w:space="0" w:color="auto"/>
              <w:left w:val="nil"/>
              <w:bottom w:val="nil"/>
              <w:right w:val="nil"/>
            </w:tcBorders>
            <w:shd w:val="clear" w:color="auto" w:fill="auto"/>
            <w:noWrap/>
            <w:vAlign w:val="bottom"/>
            <w:hideMark/>
          </w:tcPr>
          <w:p w14:paraId="72C379E2" w14:textId="0CFCE29A"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5027CD2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21F673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6C0FFF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3528056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B6387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44B45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5A7FA89A"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4C78F14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Disaster Support</w:t>
            </w:r>
          </w:p>
        </w:tc>
        <w:tc>
          <w:tcPr>
            <w:tcW w:w="412" w:type="pct"/>
            <w:tcBorders>
              <w:top w:val="nil"/>
              <w:left w:val="nil"/>
              <w:bottom w:val="nil"/>
              <w:right w:val="nil"/>
            </w:tcBorders>
            <w:shd w:val="clear" w:color="auto" w:fill="auto"/>
            <w:noWrap/>
            <w:vAlign w:val="center"/>
            <w:hideMark/>
          </w:tcPr>
          <w:p w14:paraId="56CC89FB"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FD638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4549C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52D14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D7CAE6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33B06C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B1802C2" w14:textId="77777777" w:rsidTr="00951320">
        <w:trPr>
          <w:divId w:val="1260215786"/>
          <w:trHeight w:hRule="exact" w:val="225"/>
        </w:trPr>
        <w:tc>
          <w:tcPr>
            <w:tcW w:w="2239" w:type="pct"/>
            <w:tcBorders>
              <w:top w:val="nil"/>
              <w:left w:val="nil"/>
              <w:bottom w:val="nil"/>
              <w:right w:val="nil"/>
            </w:tcBorders>
            <w:shd w:val="clear" w:color="auto" w:fill="auto"/>
            <w:hideMark/>
          </w:tcPr>
          <w:p w14:paraId="6E74118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75D081D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5B11F83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B6CFBA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EFDFD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0E7395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190624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4E239B5"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732E9DC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E6791D7"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652C7F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0CD0C1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554C5C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0339E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75D646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75251B8"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05CCB0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Energy Price Relief Plan (d)</w:t>
            </w:r>
          </w:p>
        </w:tc>
        <w:tc>
          <w:tcPr>
            <w:tcW w:w="412" w:type="pct"/>
            <w:tcBorders>
              <w:top w:val="nil"/>
              <w:left w:val="nil"/>
              <w:bottom w:val="nil"/>
              <w:right w:val="nil"/>
            </w:tcBorders>
            <w:shd w:val="clear" w:color="auto" w:fill="auto"/>
            <w:noWrap/>
            <w:vAlign w:val="center"/>
            <w:hideMark/>
          </w:tcPr>
          <w:p w14:paraId="18A34B46"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B8B6F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F342A3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F458F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A90891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5E8996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63A4220" w14:textId="77777777" w:rsidTr="00951320">
        <w:trPr>
          <w:divId w:val="1260215786"/>
          <w:trHeight w:hRule="exact" w:val="225"/>
        </w:trPr>
        <w:tc>
          <w:tcPr>
            <w:tcW w:w="2239" w:type="pct"/>
            <w:tcBorders>
              <w:top w:val="nil"/>
              <w:left w:val="nil"/>
              <w:bottom w:val="nil"/>
              <w:right w:val="nil"/>
            </w:tcBorders>
            <w:shd w:val="clear" w:color="auto" w:fill="auto"/>
            <w:hideMark/>
          </w:tcPr>
          <w:p w14:paraId="0C15F45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Administered payment</w:t>
            </w:r>
          </w:p>
        </w:tc>
        <w:tc>
          <w:tcPr>
            <w:tcW w:w="412" w:type="pct"/>
            <w:tcBorders>
              <w:top w:val="nil"/>
              <w:left w:val="nil"/>
              <w:bottom w:val="nil"/>
              <w:right w:val="nil"/>
            </w:tcBorders>
            <w:shd w:val="clear" w:color="auto" w:fill="auto"/>
            <w:noWrap/>
            <w:vAlign w:val="center"/>
            <w:hideMark/>
          </w:tcPr>
          <w:p w14:paraId="414C3235"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32EEB5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c>
          <w:tcPr>
            <w:tcW w:w="470" w:type="pct"/>
            <w:tcBorders>
              <w:top w:val="nil"/>
              <w:left w:val="nil"/>
              <w:bottom w:val="nil"/>
              <w:right w:val="nil"/>
            </w:tcBorders>
            <w:shd w:val="clear" w:color="auto" w:fill="auto"/>
            <w:noWrap/>
            <w:vAlign w:val="bottom"/>
            <w:hideMark/>
          </w:tcPr>
          <w:p w14:paraId="5A07BC3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c>
          <w:tcPr>
            <w:tcW w:w="470" w:type="pct"/>
            <w:tcBorders>
              <w:top w:val="nil"/>
              <w:left w:val="nil"/>
              <w:bottom w:val="nil"/>
              <w:right w:val="nil"/>
            </w:tcBorders>
            <w:shd w:val="clear" w:color="000000" w:fill="E7E6E6"/>
            <w:noWrap/>
            <w:vAlign w:val="bottom"/>
            <w:hideMark/>
          </w:tcPr>
          <w:p w14:paraId="75CBEE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c>
          <w:tcPr>
            <w:tcW w:w="470" w:type="pct"/>
            <w:tcBorders>
              <w:top w:val="nil"/>
              <w:left w:val="nil"/>
              <w:bottom w:val="nil"/>
              <w:right w:val="nil"/>
            </w:tcBorders>
            <w:shd w:val="clear" w:color="auto" w:fill="auto"/>
            <w:noWrap/>
            <w:vAlign w:val="bottom"/>
            <w:hideMark/>
          </w:tcPr>
          <w:p w14:paraId="2B9A0AB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c>
          <w:tcPr>
            <w:tcW w:w="470" w:type="pct"/>
            <w:tcBorders>
              <w:top w:val="nil"/>
              <w:left w:val="nil"/>
              <w:bottom w:val="nil"/>
              <w:right w:val="nil"/>
            </w:tcBorders>
            <w:shd w:val="clear" w:color="000000" w:fill="E7E6E6"/>
            <w:noWrap/>
            <w:vAlign w:val="bottom"/>
            <w:hideMark/>
          </w:tcPr>
          <w:p w14:paraId="4F99B1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nfp</w:t>
            </w:r>
          </w:p>
        </w:tc>
      </w:tr>
      <w:tr w:rsidR="00951320" w:rsidRPr="00951320" w14:paraId="6757691E"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1407B74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70F80C8"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8CC258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c>
          <w:tcPr>
            <w:tcW w:w="470" w:type="pct"/>
            <w:tcBorders>
              <w:top w:val="nil"/>
              <w:left w:val="nil"/>
              <w:bottom w:val="nil"/>
              <w:right w:val="nil"/>
            </w:tcBorders>
            <w:shd w:val="clear" w:color="auto" w:fill="auto"/>
            <w:noWrap/>
            <w:vAlign w:val="bottom"/>
            <w:hideMark/>
          </w:tcPr>
          <w:p w14:paraId="4AC8F16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c>
          <w:tcPr>
            <w:tcW w:w="470" w:type="pct"/>
            <w:tcBorders>
              <w:top w:val="nil"/>
              <w:left w:val="nil"/>
              <w:bottom w:val="nil"/>
              <w:right w:val="nil"/>
            </w:tcBorders>
            <w:shd w:val="clear" w:color="000000" w:fill="E7E6E6"/>
            <w:noWrap/>
            <w:vAlign w:val="bottom"/>
            <w:hideMark/>
          </w:tcPr>
          <w:p w14:paraId="19E1E75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c>
          <w:tcPr>
            <w:tcW w:w="470" w:type="pct"/>
            <w:tcBorders>
              <w:top w:val="nil"/>
              <w:left w:val="nil"/>
              <w:bottom w:val="nil"/>
              <w:right w:val="nil"/>
            </w:tcBorders>
            <w:shd w:val="clear" w:color="auto" w:fill="auto"/>
            <w:noWrap/>
            <w:vAlign w:val="bottom"/>
            <w:hideMark/>
          </w:tcPr>
          <w:p w14:paraId="0A74D62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c>
          <w:tcPr>
            <w:tcW w:w="470" w:type="pct"/>
            <w:tcBorders>
              <w:top w:val="nil"/>
              <w:left w:val="nil"/>
              <w:bottom w:val="nil"/>
              <w:right w:val="nil"/>
            </w:tcBorders>
            <w:shd w:val="clear" w:color="000000" w:fill="E7E6E6"/>
            <w:noWrap/>
            <w:vAlign w:val="bottom"/>
            <w:hideMark/>
          </w:tcPr>
          <w:p w14:paraId="3F48CFC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nfp</w:t>
            </w:r>
          </w:p>
        </w:tc>
      </w:tr>
      <w:tr w:rsidR="00951320" w:rsidRPr="00951320" w14:paraId="5DE0BD0B"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1F6898B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Enhancing National Strategies for Bloodborne Viruses and Sexually Transmissible Infections</w:t>
            </w:r>
          </w:p>
        </w:tc>
        <w:tc>
          <w:tcPr>
            <w:tcW w:w="412" w:type="pct"/>
            <w:tcBorders>
              <w:top w:val="nil"/>
              <w:left w:val="nil"/>
              <w:bottom w:val="nil"/>
              <w:right w:val="nil"/>
            </w:tcBorders>
            <w:shd w:val="clear" w:color="auto" w:fill="auto"/>
            <w:noWrap/>
            <w:vAlign w:val="center"/>
            <w:hideMark/>
          </w:tcPr>
          <w:p w14:paraId="0AB75EC7"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7BBB7E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78B214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F88DDD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0B33F4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790177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2488195" w14:textId="77777777" w:rsidTr="00951320">
        <w:trPr>
          <w:divId w:val="1260215786"/>
          <w:trHeight w:hRule="exact" w:val="225"/>
        </w:trPr>
        <w:tc>
          <w:tcPr>
            <w:tcW w:w="2239" w:type="pct"/>
            <w:tcBorders>
              <w:top w:val="nil"/>
              <w:left w:val="nil"/>
              <w:bottom w:val="nil"/>
              <w:right w:val="nil"/>
            </w:tcBorders>
            <w:shd w:val="clear" w:color="auto" w:fill="auto"/>
            <w:hideMark/>
          </w:tcPr>
          <w:p w14:paraId="11C12B2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AA1876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1D46D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D79EE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000000" w:fill="E7E6E6"/>
            <w:noWrap/>
            <w:vAlign w:val="bottom"/>
            <w:hideMark/>
          </w:tcPr>
          <w:p w14:paraId="39AED3D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auto" w:fill="auto"/>
            <w:noWrap/>
            <w:vAlign w:val="bottom"/>
            <w:hideMark/>
          </w:tcPr>
          <w:p w14:paraId="030205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c>
          <w:tcPr>
            <w:tcW w:w="470" w:type="pct"/>
            <w:tcBorders>
              <w:top w:val="nil"/>
              <w:left w:val="nil"/>
              <w:bottom w:val="nil"/>
              <w:right w:val="nil"/>
            </w:tcBorders>
            <w:shd w:val="clear" w:color="000000" w:fill="E7E6E6"/>
            <w:noWrap/>
            <w:vAlign w:val="bottom"/>
            <w:hideMark/>
          </w:tcPr>
          <w:p w14:paraId="7F8F29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 </w:t>
            </w:r>
          </w:p>
        </w:tc>
      </w:tr>
      <w:tr w:rsidR="00951320" w:rsidRPr="00951320" w14:paraId="7533031C"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229FEDBF"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C70903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558F03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005037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000000" w:fill="E7E6E6"/>
            <w:noWrap/>
            <w:vAlign w:val="bottom"/>
            <w:hideMark/>
          </w:tcPr>
          <w:p w14:paraId="4B61D12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auto" w:fill="auto"/>
            <w:noWrap/>
            <w:vAlign w:val="bottom"/>
            <w:hideMark/>
          </w:tcPr>
          <w:p w14:paraId="02A0B8F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c>
          <w:tcPr>
            <w:tcW w:w="470" w:type="pct"/>
            <w:tcBorders>
              <w:top w:val="nil"/>
              <w:left w:val="nil"/>
              <w:bottom w:val="nil"/>
              <w:right w:val="nil"/>
            </w:tcBorders>
            <w:shd w:val="clear" w:color="000000" w:fill="E7E6E6"/>
            <w:noWrap/>
            <w:vAlign w:val="bottom"/>
            <w:hideMark/>
          </w:tcPr>
          <w:p w14:paraId="6AE52E6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 </w:t>
            </w:r>
          </w:p>
        </w:tc>
      </w:tr>
      <w:tr w:rsidR="00951320" w:rsidRPr="00951320" w14:paraId="1728275A"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410B2F2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Enhancing Pacific Engagement</w:t>
            </w:r>
          </w:p>
        </w:tc>
        <w:tc>
          <w:tcPr>
            <w:tcW w:w="412" w:type="pct"/>
            <w:tcBorders>
              <w:top w:val="nil"/>
              <w:left w:val="nil"/>
              <w:bottom w:val="nil"/>
              <w:right w:val="nil"/>
            </w:tcBorders>
            <w:shd w:val="clear" w:color="auto" w:fill="auto"/>
            <w:noWrap/>
            <w:vAlign w:val="center"/>
            <w:hideMark/>
          </w:tcPr>
          <w:p w14:paraId="651CA6E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173B236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2C96D6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476B3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8C2C0F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272BF7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17AED21" w14:textId="77777777" w:rsidTr="00951320">
        <w:trPr>
          <w:divId w:val="1260215786"/>
          <w:trHeight w:hRule="exact" w:val="225"/>
        </w:trPr>
        <w:tc>
          <w:tcPr>
            <w:tcW w:w="2239" w:type="pct"/>
            <w:tcBorders>
              <w:top w:val="nil"/>
              <w:left w:val="nil"/>
              <w:bottom w:val="nil"/>
              <w:right w:val="nil"/>
            </w:tcBorders>
            <w:shd w:val="clear" w:color="auto" w:fill="auto"/>
            <w:hideMark/>
          </w:tcPr>
          <w:p w14:paraId="7A7A69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payments </w:t>
            </w:r>
          </w:p>
        </w:tc>
        <w:tc>
          <w:tcPr>
            <w:tcW w:w="412" w:type="pct"/>
            <w:tcBorders>
              <w:top w:val="nil"/>
              <w:left w:val="nil"/>
              <w:bottom w:val="nil"/>
              <w:right w:val="nil"/>
            </w:tcBorders>
            <w:shd w:val="clear" w:color="auto" w:fill="auto"/>
            <w:noWrap/>
            <w:vAlign w:val="center"/>
            <w:hideMark/>
          </w:tcPr>
          <w:p w14:paraId="452D7FF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D929F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D021A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5,000 </w:t>
            </w:r>
          </w:p>
        </w:tc>
        <w:tc>
          <w:tcPr>
            <w:tcW w:w="470" w:type="pct"/>
            <w:tcBorders>
              <w:top w:val="nil"/>
              <w:left w:val="nil"/>
              <w:bottom w:val="nil"/>
              <w:right w:val="nil"/>
            </w:tcBorders>
            <w:shd w:val="clear" w:color="000000" w:fill="E7E6E6"/>
            <w:noWrap/>
            <w:vAlign w:val="bottom"/>
            <w:hideMark/>
          </w:tcPr>
          <w:p w14:paraId="54AE8AF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15,000 </w:t>
            </w:r>
          </w:p>
        </w:tc>
        <w:tc>
          <w:tcPr>
            <w:tcW w:w="470" w:type="pct"/>
            <w:tcBorders>
              <w:top w:val="nil"/>
              <w:left w:val="nil"/>
              <w:bottom w:val="nil"/>
              <w:right w:val="nil"/>
            </w:tcBorders>
            <w:shd w:val="clear" w:color="auto" w:fill="auto"/>
            <w:noWrap/>
            <w:vAlign w:val="bottom"/>
            <w:hideMark/>
          </w:tcPr>
          <w:p w14:paraId="4716E8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25,000 </w:t>
            </w:r>
          </w:p>
        </w:tc>
        <w:tc>
          <w:tcPr>
            <w:tcW w:w="470" w:type="pct"/>
            <w:tcBorders>
              <w:top w:val="nil"/>
              <w:left w:val="nil"/>
              <w:bottom w:val="nil"/>
              <w:right w:val="nil"/>
            </w:tcBorders>
            <w:shd w:val="clear" w:color="000000" w:fill="E7E6E6"/>
            <w:noWrap/>
            <w:vAlign w:val="bottom"/>
            <w:hideMark/>
          </w:tcPr>
          <w:p w14:paraId="54D4C4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35,000 </w:t>
            </w:r>
          </w:p>
        </w:tc>
      </w:tr>
      <w:tr w:rsidR="00951320" w:rsidRPr="00951320" w14:paraId="0B84EDC5"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63E7BED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C910C42"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390103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CB492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5,000 </w:t>
            </w:r>
          </w:p>
        </w:tc>
        <w:tc>
          <w:tcPr>
            <w:tcW w:w="470" w:type="pct"/>
            <w:tcBorders>
              <w:top w:val="nil"/>
              <w:left w:val="nil"/>
              <w:bottom w:val="nil"/>
              <w:right w:val="nil"/>
            </w:tcBorders>
            <w:shd w:val="clear" w:color="000000" w:fill="E7E6E6"/>
            <w:noWrap/>
            <w:vAlign w:val="bottom"/>
            <w:hideMark/>
          </w:tcPr>
          <w:p w14:paraId="29C22D1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15,000 </w:t>
            </w:r>
          </w:p>
        </w:tc>
        <w:tc>
          <w:tcPr>
            <w:tcW w:w="470" w:type="pct"/>
            <w:tcBorders>
              <w:top w:val="nil"/>
              <w:left w:val="nil"/>
              <w:bottom w:val="nil"/>
              <w:right w:val="nil"/>
            </w:tcBorders>
            <w:shd w:val="clear" w:color="auto" w:fill="auto"/>
            <w:noWrap/>
            <w:vAlign w:val="bottom"/>
            <w:hideMark/>
          </w:tcPr>
          <w:p w14:paraId="1949AA8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25,000 </w:t>
            </w:r>
          </w:p>
        </w:tc>
        <w:tc>
          <w:tcPr>
            <w:tcW w:w="470" w:type="pct"/>
            <w:tcBorders>
              <w:top w:val="nil"/>
              <w:left w:val="nil"/>
              <w:bottom w:val="nil"/>
              <w:right w:val="nil"/>
            </w:tcBorders>
            <w:shd w:val="clear" w:color="000000" w:fill="E7E6E6"/>
            <w:noWrap/>
            <w:vAlign w:val="bottom"/>
            <w:hideMark/>
          </w:tcPr>
          <w:p w14:paraId="3A207DB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35,000 </w:t>
            </w:r>
          </w:p>
        </w:tc>
      </w:tr>
      <w:tr w:rsidR="00951320" w:rsidRPr="00951320" w14:paraId="1F8A37C5"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05A248D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Extend the Personal Income Tax Compliance Program</w:t>
            </w:r>
          </w:p>
        </w:tc>
        <w:tc>
          <w:tcPr>
            <w:tcW w:w="412" w:type="pct"/>
            <w:tcBorders>
              <w:top w:val="nil"/>
              <w:left w:val="nil"/>
              <w:bottom w:val="nil"/>
              <w:right w:val="nil"/>
            </w:tcBorders>
            <w:shd w:val="clear" w:color="auto" w:fill="auto"/>
            <w:noWrap/>
            <w:vAlign w:val="center"/>
            <w:hideMark/>
          </w:tcPr>
          <w:p w14:paraId="3DD0B19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A3935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FD7E4E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8743C4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E39D7B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C14A8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0CEC820" w14:textId="77777777" w:rsidTr="00951320">
        <w:trPr>
          <w:divId w:val="1260215786"/>
          <w:trHeight w:hRule="exact" w:val="225"/>
        </w:trPr>
        <w:tc>
          <w:tcPr>
            <w:tcW w:w="2239" w:type="pct"/>
            <w:tcBorders>
              <w:top w:val="nil"/>
              <w:left w:val="nil"/>
              <w:bottom w:val="nil"/>
              <w:right w:val="nil"/>
            </w:tcBorders>
            <w:shd w:val="clear" w:color="auto" w:fill="auto"/>
            <w:hideMark/>
          </w:tcPr>
          <w:p w14:paraId="148A3C3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1634AD9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7DF39E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0617FDE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618 </w:t>
            </w:r>
          </w:p>
        </w:tc>
        <w:tc>
          <w:tcPr>
            <w:tcW w:w="470" w:type="pct"/>
            <w:tcBorders>
              <w:top w:val="nil"/>
              <w:left w:val="nil"/>
              <w:bottom w:val="nil"/>
              <w:right w:val="nil"/>
            </w:tcBorders>
            <w:shd w:val="clear" w:color="000000" w:fill="E7E6E6"/>
            <w:noWrap/>
            <w:vAlign w:val="bottom"/>
            <w:hideMark/>
          </w:tcPr>
          <w:p w14:paraId="6174EBF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628 </w:t>
            </w:r>
          </w:p>
        </w:tc>
        <w:tc>
          <w:tcPr>
            <w:tcW w:w="470" w:type="pct"/>
            <w:tcBorders>
              <w:top w:val="nil"/>
              <w:left w:val="nil"/>
              <w:bottom w:val="nil"/>
              <w:right w:val="nil"/>
            </w:tcBorders>
            <w:shd w:val="clear" w:color="auto" w:fill="auto"/>
            <w:noWrap/>
            <w:vAlign w:val="bottom"/>
            <w:hideMark/>
          </w:tcPr>
          <w:p w14:paraId="5D8D93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1B6E480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5D0D58CF"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47E076AD"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93598D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8359A0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B63705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618 </w:t>
            </w:r>
          </w:p>
        </w:tc>
        <w:tc>
          <w:tcPr>
            <w:tcW w:w="470" w:type="pct"/>
            <w:tcBorders>
              <w:top w:val="nil"/>
              <w:left w:val="nil"/>
              <w:bottom w:val="nil"/>
              <w:right w:val="nil"/>
            </w:tcBorders>
            <w:shd w:val="clear" w:color="000000" w:fill="E7E6E6"/>
            <w:noWrap/>
            <w:vAlign w:val="bottom"/>
            <w:hideMark/>
          </w:tcPr>
          <w:p w14:paraId="60D973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628 </w:t>
            </w:r>
          </w:p>
        </w:tc>
        <w:tc>
          <w:tcPr>
            <w:tcW w:w="470" w:type="pct"/>
            <w:tcBorders>
              <w:top w:val="nil"/>
              <w:left w:val="nil"/>
              <w:bottom w:val="nil"/>
              <w:right w:val="nil"/>
            </w:tcBorders>
            <w:shd w:val="clear" w:color="auto" w:fill="auto"/>
            <w:noWrap/>
            <w:vAlign w:val="bottom"/>
            <w:hideMark/>
          </w:tcPr>
          <w:p w14:paraId="111DA63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97F207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88F609D"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6414E666"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Extending and merging the Serious Financial Crime Taskforce and Serious Organised Crime program</w:t>
            </w:r>
          </w:p>
        </w:tc>
        <w:tc>
          <w:tcPr>
            <w:tcW w:w="412" w:type="pct"/>
            <w:tcBorders>
              <w:top w:val="nil"/>
              <w:left w:val="nil"/>
              <w:bottom w:val="nil"/>
              <w:right w:val="nil"/>
            </w:tcBorders>
            <w:shd w:val="clear" w:color="auto" w:fill="auto"/>
            <w:noWrap/>
            <w:vAlign w:val="center"/>
            <w:hideMark/>
          </w:tcPr>
          <w:p w14:paraId="10D7B1CC"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DCC915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EF785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CE95A8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41F51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06407E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D81F0D6" w14:textId="77777777" w:rsidTr="00951320">
        <w:trPr>
          <w:divId w:val="1260215786"/>
          <w:trHeight w:hRule="exact" w:val="225"/>
        </w:trPr>
        <w:tc>
          <w:tcPr>
            <w:tcW w:w="2239" w:type="pct"/>
            <w:tcBorders>
              <w:top w:val="nil"/>
              <w:left w:val="nil"/>
              <w:bottom w:val="nil"/>
              <w:right w:val="nil"/>
            </w:tcBorders>
            <w:shd w:val="clear" w:color="auto" w:fill="auto"/>
            <w:hideMark/>
          </w:tcPr>
          <w:p w14:paraId="6F7A360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E76D5C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FF4E2A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0A8F27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3,100 </w:t>
            </w:r>
          </w:p>
        </w:tc>
        <w:tc>
          <w:tcPr>
            <w:tcW w:w="470" w:type="pct"/>
            <w:tcBorders>
              <w:top w:val="nil"/>
              <w:left w:val="nil"/>
              <w:bottom w:val="nil"/>
              <w:right w:val="nil"/>
            </w:tcBorders>
            <w:shd w:val="clear" w:color="000000" w:fill="E7E6E6"/>
            <w:noWrap/>
            <w:vAlign w:val="bottom"/>
            <w:hideMark/>
          </w:tcPr>
          <w:p w14:paraId="0C69D2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7,800 </w:t>
            </w:r>
          </w:p>
        </w:tc>
        <w:tc>
          <w:tcPr>
            <w:tcW w:w="470" w:type="pct"/>
            <w:tcBorders>
              <w:top w:val="nil"/>
              <w:left w:val="nil"/>
              <w:bottom w:val="nil"/>
              <w:right w:val="nil"/>
            </w:tcBorders>
            <w:shd w:val="clear" w:color="auto" w:fill="auto"/>
            <w:noWrap/>
            <w:vAlign w:val="bottom"/>
            <w:hideMark/>
          </w:tcPr>
          <w:p w14:paraId="52CEEF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10,300 </w:t>
            </w:r>
          </w:p>
        </w:tc>
        <w:tc>
          <w:tcPr>
            <w:tcW w:w="470" w:type="pct"/>
            <w:tcBorders>
              <w:top w:val="nil"/>
              <w:left w:val="nil"/>
              <w:bottom w:val="nil"/>
              <w:right w:val="nil"/>
            </w:tcBorders>
            <w:shd w:val="clear" w:color="000000" w:fill="E7E6E6"/>
            <w:noWrap/>
            <w:vAlign w:val="bottom"/>
            <w:hideMark/>
          </w:tcPr>
          <w:p w14:paraId="67B95F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11,500 </w:t>
            </w:r>
          </w:p>
        </w:tc>
      </w:tr>
      <w:tr w:rsidR="00951320" w:rsidRPr="00951320" w14:paraId="647FE3ED"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0D0128C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085DE0B"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AA4029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105513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3,100 </w:t>
            </w:r>
          </w:p>
        </w:tc>
        <w:tc>
          <w:tcPr>
            <w:tcW w:w="470" w:type="pct"/>
            <w:tcBorders>
              <w:top w:val="nil"/>
              <w:left w:val="nil"/>
              <w:bottom w:val="nil"/>
              <w:right w:val="nil"/>
            </w:tcBorders>
            <w:shd w:val="clear" w:color="000000" w:fill="E7E6E6"/>
            <w:noWrap/>
            <w:vAlign w:val="bottom"/>
            <w:hideMark/>
          </w:tcPr>
          <w:p w14:paraId="7408E2C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7,800 </w:t>
            </w:r>
          </w:p>
        </w:tc>
        <w:tc>
          <w:tcPr>
            <w:tcW w:w="470" w:type="pct"/>
            <w:tcBorders>
              <w:top w:val="nil"/>
              <w:left w:val="nil"/>
              <w:bottom w:val="nil"/>
              <w:right w:val="nil"/>
            </w:tcBorders>
            <w:shd w:val="clear" w:color="auto" w:fill="auto"/>
            <w:noWrap/>
            <w:vAlign w:val="bottom"/>
            <w:hideMark/>
          </w:tcPr>
          <w:p w14:paraId="13F125B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10,300 </w:t>
            </w:r>
          </w:p>
        </w:tc>
        <w:tc>
          <w:tcPr>
            <w:tcW w:w="470" w:type="pct"/>
            <w:tcBorders>
              <w:top w:val="nil"/>
              <w:left w:val="nil"/>
              <w:bottom w:val="nil"/>
              <w:right w:val="nil"/>
            </w:tcBorders>
            <w:shd w:val="clear" w:color="000000" w:fill="E7E6E6"/>
            <w:noWrap/>
            <w:vAlign w:val="bottom"/>
            <w:hideMark/>
          </w:tcPr>
          <w:p w14:paraId="2541B31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11,500 </w:t>
            </w:r>
          </w:p>
        </w:tc>
      </w:tr>
      <w:tr w:rsidR="00951320" w:rsidRPr="00951320" w14:paraId="10724519" w14:textId="77777777" w:rsidTr="00951320">
        <w:trPr>
          <w:divId w:val="1260215786"/>
          <w:trHeight w:hRule="exact" w:val="225"/>
        </w:trPr>
        <w:tc>
          <w:tcPr>
            <w:tcW w:w="2239" w:type="pct"/>
            <w:tcBorders>
              <w:top w:val="nil"/>
              <w:left w:val="nil"/>
              <w:bottom w:val="nil"/>
              <w:right w:val="nil"/>
            </w:tcBorders>
            <w:shd w:val="clear" w:color="auto" w:fill="auto"/>
            <w:vAlign w:val="bottom"/>
            <w:hideMark/>
          </w:tcPr>
          <w:p w14:paraId="1957D6E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GST compliance program – 4-year extension</w:t>
            </w:r>
          </w:p>
        </w:tc>
        <w:tc>
          <w:tcPr>
            <w:tcW w:w="412" w:type="pct"/>
            <w:tcBorders>
              <w:top w:val="nil"/>
              <w:left w:val="nil"/>
              <w:bottom w:val="nil"/>
              <w:right w:val="nil"/>
            </w:tcBorders>
            <w:shd w:val="clear" w:color="auto" w:fill="auto"/>
            <w:noWrap/>
            <w:vAlign w:val="center"/>
            <w:hideMark/>
          </w:tcPr>
          <w:p w14:paraId="59DB897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636AE7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D0099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A0B96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98F22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33557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B4E1086" w14:textId="77777777" w:rsidTr="00951320">
        <w:trPr>
          <w:divId w:val="1260215786"/>
          <w:trHeight w:hRule="exact" w:val="225"/>
        </w:trPr>
        <w:tc>
          <w:tcPr>
            <w:tcW w:w="2239" w:type="pct"/>
            <w:tcBorders>
              <w:top w:val="nil"/>
              <w:left w:val="nil"/>
              <w:bottom w:val="nil"/>
              <w:right w:val="nil"/>
            </w:tcBorders>
            <w:shd w:val="clear" w:color="auto" w:fill="auto"/>
            <w:hideMark/>
          </w:tcPr>
          <w:p w14:paraId="0AD1861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312923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1A807B7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E0C2C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649,600 </w:t>
            </w:r>
          </w:p>
        </w:tc>
        <w:tc>
          <w:tcPr>
            <w:tcW w:w="470" w:type="pct"/>
            <w:tcBorders>
              <w:top w:val="nil"/>
              <w:left w:val="nil"/>
              <w:bottom w:val="nil"/>
              <w:right w:val="nil"/>
            </w:tcBorders>
            <w:shd w:val="clear" w:color="000000" w:fill="E7E6E6"/>
            <w:noWrap/>
            <w:vAlign w:val="bottom"/>
            <w:hideMark/>
          </w:tcPr>
          <w:p w14:paraId="440BD9F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773,700 </w:t>
            </w:r>
          </w:p>
        </w:tc>
        <w:tc>
          <w:tcPr>
            <w:tcW w:w="470" w:type="pct"/>
            <w:tcBorders>
              <w:top w:val="nil"/>
              <w:left w:val="nil"/>
              <w:bottom w:val="nil"/>
              <w:right w:val="nil"/>
            </w:tcBorders>
            <w:shd w:val="clear" w:color="auto" w:fill="auto"/>
            <w:noWrap/>
            <w:vAlign w:val="bottom"/>
            <w:hideMark/>
          </w:tcPr>
          <w:p w14:paraId="15B6A73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846,600 </w:t>
            </w:r>
          </w:p>
        </w:tc>
        <w:tc>
          <w:tcPr>
            <w:tcW w:w="470" w:type="pct"/>
            <w:tcBorders>
              <w:top w:val="nil"/>
              <w:left w:val="nil"/>
              <w:bottom w:val="nil"/>
              <w:right w:val="nil"/>
            </w:tcBorders>
            <w:shd w:val="clear" w:color="000000" w:fill="E7E6E6"/>
            <w:noWrap/>
            <w:vAlign w:val="bottom"/>
            <w:hideMark/>
          </w:tcPr>
          <w:p w14:paraId="1B39967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901,800 </w:t>
            </w:r>
          </w:p>
        </w:tc>
      </w:tr>
      <w:tr w:rsidR="00951320" w:rsidRPr="00951320" w14:paraId="173C4BC6" w14:textId="77777777" w:rsidTr="00951320">
        <w:trPr>
          <w:divId w:val="1260215786"/>
          <w:trHeight w:hRule="exact" w:val="225"/>
        </w:trPr>
        <w:tc>
          <w:tcPr>
            <w:tcW w:w="2239" w:type="pct"/>
            <w:tcBorders>
              <w:top w:val="nil"/>
              <w:left w:val="nil"/>
              <w:bottom w:val="nil"/>
              <w:right w:val="nil"/>
            </w:tcBorders>
            <w:shd w:val="clear" w:color="auto" w:fill="auto"/>
            <w:noWrap/>
            <w:vAlign w:val="bottom"/>
            <w:hideMark/>
          </w:tcPr>
          <w:p w14:paraId="4CDCAE7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91EA1A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72CCF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D28D0C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649,600 </w:t>
            </w:r>
          </w:p>
        </w:tc>
        <w:tc>
          <w:tcPr>
            <w:tcW w:w="470" w:type="pct"/>
            <w:tcBorders>
              <w:top w:val="nil"/>
              <w:left w:val="nil"/>
              <w:bottom w:val="nil"/>
              <w:right w:val="nil"/>
            </w:tcBorders>
            <w:shd w:val="clear" w:color="000000" w:fill="E7E6E6"/>
            <w:noWrap/>
            <w:vAlign w:val="bottom"/>
            <w:hideMark/>
          </w:tcPr>
          <w:p w14:paraId="31DF535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773,700 </w:t>
            </w:r>
          </w:p>
        </w:tc>
        <w:tc>
          <w:tcPr>
            <w:tcW w:w="470" w:type="pct"/>
            <w:tcBorders>
              <w:top w:val="nil"/>
              <w:left w:val="nil"/>
              <w:bottom w:val="nil"/>
              <w:right w:val="nil"/>
            </w:tcBorders>
            <w:shd w:val="clear" w:color="auto" w:fill="auto"/>
            <w:noWrap/>
            <w:vAlign w:val="bottom"/>
            <w:hideMark/>
          </w:tcPr>
          <w:p w14:paraId="5F8C142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846,600 </w:t>
            </w:r>
          </w:p>
        </w:tc>
        <w:tc>
          <w:tcPr>
            <w:tcW w:w="470" w:type="pct"/>
            <w:tcBorders>
              <w:top w:val="nil"/>
              <w:left w:val="nil"/>
              <w:bottom w:val="nil"/>
              <w:right w:val="nil"/>
            </w:tcBorders>
            <w:shd w:val="clear" w:color="000000" w:fill="E7E6E6"/>
            <w:noWrap/>
            <w:vAlign w:val="bottom"/>
            <w:hideMark/>
          </w:tcPr>
          <w:p w14:paraId="1BEE122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901,800 </w:t>
            </w:r>
          </w:p>
        </w:tc>
      </w:tr>
      <w:tr w:rsidR="00951320" w:rsidRPr="00951320" w14:paraId="526EADA5" w14:textId="77777777" w:rsidTr="00951320">
        <w:trPr>
          <w:divId w:val="1260215786"/>
          <w:trHeight w:hRule="exact" w:val="450"/>
        </w:trPr>
        <w:tc>
          <w:tcPr>
            <w:tcW w:w="2239" w:type="pct"/>
            <w:tcBorders>
              <w:top w:val="nil"/>
              <w:left w:val="nil"/>
              <w:bottom w:val="nil"/>
              <w:right w:val="nil"/>
            </w:tcBorders>
            <w:shd w:val="clear" w:color="auto" w:fill="auto"/>
            <w:vAlign w:val="bottom"/>
            <w:hideMark/>
          </w:tcPr>
          <w:p w14:paraId="7F33B55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Increasing the Supply of Social and Affordable Housing and Making it Easier to Buy a Home</w:t>
            </w:r>
          </w:p>
        </w:tc>
        <w:tc>
          <w:tcPr>
            <w:tcW w:w="412" w:type="pct"/>
            <w:tcBorders>
              <w:top w:val="nil"/>
              <w:left w:val="nil"/>
              <w:bottom w:val="nil"/>
              <w:right w:val="nil"/>
            </w:tcBorders>
            <w:shd w:val="clear" w:color="auto" w:fill="auto"/>
            <w:noWrap/>
            <w:vAlign w:val="center"/>
            <w:hideMark/>
          </w:tcPr>
          <w:p w14:paraId="7DC065E0"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911471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E071C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B78C86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3AC5E8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6B3FF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4F7DF0F" w14:textId="77777777" w:rsidTr="00951320">
        <w:trPr>
          <w:divId w:val="1260215786"/>
          <w:trHeight w:hRule="exact" w:val="225"/>
        </w:trPr>
        <w:tc>
          <w:tcPr>
            <w:tcW w:w="2239" w:type="pct"/>
            <w:tcBorders>
              <w:top w:val="nil"/>
              <w:left w:val="nil"/>
              <w:bottom w:val="nil"/>
              <w:right w:val="nil"/>
            </w:tcBorders>
            <w:shd w:val="clear" w:color="auto" w:fill="auto"/>
            <w:hideMark/>
          </w:tcPr>
          <w:p w14:paraId="7B087EC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0FF3E74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1AFCE3D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2BC8B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2,728 </w:t>
            </w:r>
          </w:p>
        </w:tc>
        <w:tc>
          <w:tcPr>
            <w:tcW w:w="470" w:type="pct"/>
            <w:tcBorders>
              <w:top w:val="nil"/>
              <w:left w:val="nil"/>
              <w:bottom w:val="nil"/>
              <w:right w:val="nil"/>
            </w:tcBorders>
            <w:shd w:val="clear" w:color="000000" w:fill="E7E6E6"/>
            <w:noWrap/>
            <w:vAlign w:val="bottom"/>
            <w:hideMark/>
          </w:tcPr>
          <w:p w14:paraId="465052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272E4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CA8DB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68ABA5F7" w14:textId="77777777" w:rsidTr="00951320">
        <w:trPr>
          <w:divId w:val="1260215786"/>
          <w:trHeight w:hRule="exact" w:val="225"/>
        </w:trPr>
        <w:tc>
          <w:tcPr>
            <w:tcW w:w="2239" w:type="pct"/>
            <w:tcBorders>
              <w:top w:val="nil"/>
              <w:left w:val="nil"/>
              <w:bottom w:val="single" w:sz="4" w:space="0" w:color="auto"/>
              <w:right w:val="nil"/>
            </w:tcBorders>
            <w:shd w:val="clear" w:color="auto" w:fill="auto"/>
            <w:noWrap/>
            <w:vAlign w:val="bottom"/>
            <w:hideMark/>
          </w:tcPr>
          <w:p w14:paraId="44352E3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473A15A5" w14:textId="77777777" w:rsidR="00951320" w:rsidRPr="00951320" w:rsidRDefault="00951320" w:rsidP="00951320">
            <w:pPr>
              <w:spacing w:before="0" w:after="0" w:line="240" w:lineRule="auto"/>
              <w:jc w:val="center"/>
              <w:rPr>
                <w:rFonts w:ascii="Arial" w:hAnsi="Arial" w:cs="Arial"/>
                <w:b/>
                <w:bCs/>
                <w:sz w:val="16"/>
                <w:szCs w:val="16"/>
              </w:rPr>
            </w:pPr>
            <w:r w:rsidRPr="00951320">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1A5D40D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068D798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2,728 </w:t>
            </w:r>
          </w:p>
        </w:tc>
        <w:tc>
          <w:tcPr>
            <w:tcW w:w="470" w:type="pct"/>
            <w:tcBorders>
              <w:top w:val="nil"/>
              <w:left w:val="nil"/>
              <w:bottom w:val="single" w:sz="4" w:space="0" w:color="auto"/>
              <w:right w:val="nil"/>
            </w:tcBorders>
            <w:shd w:val="clear" w:color="000000" w:fill="E7E6E6"/>
            <w:noWrap/>
            <w:vAlign w:val="bottom"/>
            <w:hideMark/>
          </w:tcPr>
          <w:p w14:paraId="7C7B3E4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1F11F42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0ED0507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4819853F" w14:textId="29180934" w:rsidR="002F5673" w:rsidRDefault="00F4646B" w:rsidP="007C50C1">
      <w:pPr>
        <w:pStyle w:val="SingleParagraph"/>
        <w:rPr>
          <w:rFonts w:ascii="Times New Roman" w:hAnsi="Times New Roman"/>
          <w:b/>
        </w:rPr>
      </w:pPr>
      <w:r>
        <w:fldChar w:fldCharType="end"/>
      </w:r>
      <w:r w:rsidR="002F5673">
        <w:fldChar w:fldCharType="begin" w:fldLock="1"/>
      </w:r>
      <w:r w:rsidR="002F5673">
        <w:instrText xml:space="preserve"> LINK Excel.Sheet.12 "https://austreasury.sharepoint.com/sites/Budget/Shared Documents/2023-24 Budget/07 PBS/03 Treasury/NUKED PBS 2023-24 .xlsx" "1.2!R57C2:R81C8" \f 4 \h </w:instrText>
      </w:r>
      <w:r w:rsidR="002F5673">
        <w:fldChar w:fldCharType="separate"/>
      </w:r>
    </w:p>
    <w:p w14:paraId="0BE1D82F" w14:textId="1B7D002E" w:rsidR="00951320" w:rsidRDefault="002F5673" w:rsidP="00951320">
      <w:pPr>
        <w:pStyle w:val="TableHeadingcontinued"/>
        <w:rPr>
          <w:rFonts w:ascii="Times New Roman" w:hAnsi="Times New Roman"/>
        </w:rPr>
      </w:pPr>
      <w:r>
        <w:lastRenderedPageBreak/>
        <w:fldChar w:fldCharType="end"/>
      </w:r>
      <w:r w:rsidR="00590642" w:rsidRPr="0037581E">
        <w:t>Table 1.2: Treasury 2023–24 Budget measures</w:t>
      </w:r>
      <w:r w:rsidR="00590642">
        <w:t xml:space="preserve"> (continued)</w:t>
      </w:r>
      <w:r w:rsidR="00515AA1">
        <w:t xml:space="preserve"> </w:t>
      </w:r>
      <w:r w:rsidR="00F4646B">
        <w:fldChar w:fldCharType="begin" w:fldLock="1"/>
      </w:r>
      <w:r w:rsidR="00F4646B">
        <w:instrText xml:space="preserve"> LINK </w:instrText>
      </w:r>
      <w:r w:rsidR="00951320">
        <w:instrText xml:space="preserve">Excel.Sheet.12 https://austreasury.sharepoint.com/sites/Budget/Shared%20Documents/2023-24%20Budget/07%20PBS/03%20Treasury/NUKED%20PBS%202023-24%20.xlsx 1.2!R83C2:R110C8 </w:instrText>
      </w:r>
      <w:r w:rsidR="00F4646B">
        <w:instrText xml:space="preserve">\f 4 \h </w:instrText>
      </w:r>
      <w:r w:rsidR="00F4646B">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5FD7AE95" w14:textId="77777777" w:rsidTr="00951320">
        <w:trPr>
          <w:divId w:val="909074543"/>
          <w:trHeight w:hRule="exact" w:val="450"/>
        </w:trPr>
        <w:tc>
          <w:tcPr>
            <w:tcW w:w="2239" w:type="pct"/>
            <w:tcBorders>
              <w:top w:val="single" w:sz="4" w:space="0" w:color="auto"/>
              <w:left w:val="nil"/>
              <w:bottom w:val="nil"/>
              <w:right w:val="nil"/>
            </w:tcBorders>
            <w:shd w:val="clear" w:color="auto" w:fill="auto"/>
            <w:noWrap/>
            <w:vAlign w:val="bottom"/>
            <w:hideMark/>
          </w:tcPr>
          <w:p w14:paraId="327BE00A" w14:textId="47867275"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554EACB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46457E9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7317307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5BAB207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4F0A64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5CCDD7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76DA7325"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705186CF"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Indirect Tax Concession Scheme – diplomatic and consular concessions</w:t>
            </w:r>
          </w:p>
        </w:tc>
        <w:tc>
          <w:tcPr>
            <w:tcW w:w="412" w:type="pct"/>
            <w:tcBorders>
              <w:top w:val="nil"/>
              <w:left w:val="nil"/>
              <w:bottom w:val="nil"/>
              <w:right w:val="nil"/>
            </w:tcBorders>
            <w:shd w:val="clear" w:color="auto" w:fill="auto"/>
            <w:noWrap/>
            <w:vAlign w:val="center"/>
            <w:hideMark/>
          </w:tcPr>
          <w:p w14:paraId="02AD96A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87879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0E67D9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56D67A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2DF19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A9A271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CCB71C9" w14:textId="77777777" w:rsidTr="00951320">
        <w:trPr>
          <w:divId w:val="909074543"/>
          <w:trHeight w:hRule="exact" w:val="225"/>
        </w:trPr>
        <w:tc>
          <w:tcPr>
            <w:tcW w:w="2239" w:type="pct"/>
            <w:tcBorders>
              <w:top w:val="nil"/>
              <w:left w:val="nil"/>
              <w:bottom w:val="nil"/>
              <w:right w:val="nil"/>
            </w:tcBorders>
            <w:shd w:val="clear" w:color="auto" w:fill="auto"/>
            <w:hideMark/>
          </w:tcPr>
          <w:p w14:paraId="358051D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6CFB70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9ADB4A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(300)</w:t>
            </w:r>
          </w:p>
        </w:tc>
        <w:tc>
          <w:tcPr>
            <w:tcW w:w="470" w:type="pct"/>
            <w:tcBorders>
              <w:top w:val="nil"/>
              <w:left w:val="nil"/>
              <w:bottom w:val="nil"/>
              <w:right w:val="nil"/>
            </w:tcBorders>
            <w:shd w:val="clear" w:color="auto" w:fill="auto"/>
            <w:noWrap/>
            <w:vAlign w:val="bottom"/>
            <w:hideMark/>
          </w:tcPr>
          <w:p w14:paraId="57F74E9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58EE95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69AC3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A55E8A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BA78E8E"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03D9166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A3DDE0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27AFC7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(300)</w:t>
            </w:r>
          </w:p>
        </w:tc>
        <w:tc>
          <w:tcPr>
            <w:tcW w:w="470" w:type="pct"/>
            <w:tcBorders>
              <w:top w:val="nil"/>
              <w:left w:val="nil"/>
              <w:bottom w:val="nil"/>
              <w:right w:val="nil"/>
            </w:tcBorders>
            <w:shd w:val="clear" w:color="auto" w:fill="auto"/>
            <w:noWrap/>
            <w:vAlign w:val="bottom"/>
            <w:hideMark/>
          </w:tcPr>
          <w:p w14:paraId="733375B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83787E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56693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B4686A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77F163B8"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36149CC0"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Long Term Dental Funding Reform Developmental Work and Interim Funding</w:t>
            </w:r>
          </w:p>
        </w:tc>
        <w:tc>
          <w:tcPr>
            <w:tcW w:w="412" w:type="pct"/>
            <w:tcBorders>
              <w:top w:val="nil"/>
              <w:left w:val="nil"/>
              <w:bottom w:val="nil"/>
              <w:right w:val="nil"/>
            </w:tcBorders>
            <w:shd w:val="clear" w:color="auto" w:fill="auto"/>
            <w:noWrap/>
            <w:vAlign w:val="center"/>
            <w:hideMark/>
          </w:tcPr>
          <w:p w14:paraId="4FCE504F"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8EBC96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99708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7F6A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01EC63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7A74A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93C510E" w14:textId="77777777" w:rsidTr="00951320">
        <w:trPr>
          <w:divId w:val="909074543"/>
          <w:trHeight w:hRule="exact" w:val="225"/>
        </w:trPr>
        <w:tc>
          <w:tcPr>
            <w:tcW w:w="2239" w:type="pct"/>
            <w:tcBorders>
              <w:top w:val="nil"/>
              <w:left w:val="nil"/>
              <w:bottom w:val="nil"/>
              <w:right w:val="nil"/>
            </w:tcBorders>
            <w:shd w:val="clear" w:color="auto" w:fill="auto"/>
            <w:hideMark/>
          </w:tcPr>
          <w:p w14:paraId="028B87F4"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DEB43B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592173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092090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107,800 </w:t>
            </w:r>
          </w:p>
        </w:tc>
        <w:tc>
          <w:tcPr>
            <w:tcW w:w="470" w:type="pct"/>
            <w:tcBorders>
              <w:top w:val="nil"/>
              <w:left w:val="nil"/>
              <w:bottom w:val="nil"/>
              <w:right w:val="nil"/>
            </w:tcBorders>
            <w:shd w:val="clear" w:color="000000" w:fill="E7E6E6"/>
            <w:noWrap/>
            <w:vAlign w:val="bottom"/>
            <w:hideMark/>
          </w:tcPr>
          <w:p w14:paraId="0D7210A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107,800 </w:t>
            </w:r>
          </w:p>
        </w:tc>
        <w:tc>
          <w:tcPr>
            <w:tcW w:w="470" w:type="pct"/>
            <w:tcBorders>
              <w:top w:val="nil"/>
              <w:left w:val="nil"/>
              <w:bottom w:val="nil"/>
              <w:right w:val="nil"/>
            </w:tcBorders>
            <w:shd w:val="clear" w:color="auto" w:fill="auto"/>
            <w:noWrap/>
            <w:vAlign w:val="bottom"/>
            <w:hideMark/>
          </w:tcPr>
          <w:p w14:paraId="6BF6148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A7EB03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CFDEF5F"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9FE5CB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E373E55"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85F0D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19BCA8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107,800 </w:t>
            </w:r>
          </w:p>
        </w:tc>
        <w:tc>
          <w:tcPr>
            <w:tcW w:w="470" w:type="pct"/>
            <w:tcBorders>
              <w:top w:val="nil"/>
              <w:left w:val="nil"/>
              <w:bottom w:val="nil"/>
              <w:right w:val="nil"/>
            </w:tcBorders>
            <w:shd w:val="clear" w:color="000000" w:fill="E7E6E6"/>
            <w:noWrap/>
            <w:vAlign w:val="bottom"/>
            <w:hideMark/>
          </w:tcPr>
          <w:p w14:paraId="50B4CD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107,800 </w:t>
            </w:r>
          </w:p>
        </w:tc>
        <w:tc>
          <w:tcPr>
            <w:tcW w:w="470" w:type="pct"/>
            <w:tcBorders>
              <w:top w:val="nil"/>
              <w:left w:val="nil"/>
              <w:bottom w:val="nil"/>
              <w:right w:val="nil"/>
            </w:tcBorders>
            <w:shd w:val="clear" w:color="auto" w:fill="auto"/>
            <w:noWrap/>
            <w:vAlign w:val="bottom"/>
            <w:hideMark/>
          </w:tcPr>
          <w:p w14:paraId="4335927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93FBB3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A7FEDB2"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54D4C09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Medicare Urgent Care Clinics – additional funding</w:t>
            </w:r>
          </w:p>
        </w:tc>
        <w:tc>
          <w:tcPr>
            <w:tcW w:w="412" w:type="pct"/>
            <w:tcBorders>
              <w:top w:val="nil"/>
              <w:left w:val="nil"/>
              <w:bottom w:val="nil"/>
              <w:right w:val="nil"/>
            </w:tcBorders>
            <w:shd w:val="clear" w:color="auto" w:fill="auto"/>
            <w:noWrap/>
            <w:vAlign w:val="center"/>
            <w:hideMark/>
          </w:tcPr>
          <w:p w14:paraId="00ED39B9"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7CC32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FA7AC0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E8069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F6D246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91A8C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C32CF40" w14:textId="77777777" w:rsidTr="00951320">
        <w:trPr>
          <w:divId w:val="909074543"/>
          <w:trHeight w:hRule="exact" w:val="225"/>
        </w:trPr>
        <w:tc>
          <w:tcPr>
            <w:tcW w:w="2239" w:type="pct"/>
            <w:tcBorders>
              <w:top w:val="nil"/>
              <w:left w:val="nil"/>
              <w:bottom w:val="nil"/>
              <w:right w:val="nil"/>
            </w:tcBorders>
            <w:shd w:val="clear" w:color="auto" w:fill="auto"/>
            <w:hideMark/>
          </w:tcPr>
          <w:p w14:paraId="68CE6F3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28EBCD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8EEA4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9,173 </w:t>
            </w:r>
          </w:p>
        </w:tc>
        <w:tc>
          <w:tcPr>
            <w:tcW w:w="470" w:type="pct"/>
            <w:tcBorders>
              <w:top w:val="nil"/>
              <w:left w:val="nil"/>
              <w:bottom w:val="nil"/>
              <w:right w:val="nil"/>
            </w:tcBorders>
            <w:shd w:val="clear" w:color="auto" w:fill="auto"/>
            <w:noWrap/>
            <w:vAlign w:val="bottom"/>
            <w:hideMark/>
          </w:tcPr>
          <w:p w14:paraId="062C5E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19,410 </w:t>
            </w:r>
          </w:p>
        </w:tc>
        <w:tc>
          <w:tcPr>
            <w:tcW w:w="470" w:type="pct"/>
            <w:tcBorders>
              <w:top w:val="nil"/>
              <w:left w:val="nil"/>
              <w:bottom w:val="nil"/>
              <w:right w:val="nil"/>
            </w:tcBorders>
            <w:shd w:val="clear" w:color="000000" w:fill="E7E6E6"/>
            <w:noWrap/>
            <w:vAlign w:val="bottom"/>
            <w:hideMark/>
          </w:tcPr>
          <w:p w14:paraId="6F33A46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25,815 </w:t>
            </w:r>
          </w:p>
        </w:tc>
        <w:tc>
          <w:tcPr>
            <w:tcW w:w="470" w:type="pct"/>
            <w:tcBorders>
              <w:top w:val="nil"/>
              <w:left w:val="nil"/>
              <w:bottom w:val="nil"/>
              <w:right w:val="nil"/>
            </w:tcBorders>
            <w:shd w:val="clear" w:color="auto" w:fill="auto"/>
            <w:noWrap/>
            <w:vAlign w:val="bottom"/>
            <w:hideMark/>
          </w:tcPr>
          <w:p w14:paraId="2B360B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26,253 </w:t>
            </w:r>
          </w:p>
        </w:tc>
        <w:tc>
          <w:tcPr>
            <w:tcW w:w="470" w:type="pct"/>
            <w:tcBorders>
              <w:top w:val="nil"/>
              <w:left w:val="nil"/>
              <w:bottom w:val="nil"/>
              <w:right w:val="nil"/>
            </w:tcBorders>
            <w:shd w:val="clear" w:color="000000" w:fill="E7E6E6"/>
            <w:noWrap/>
            <w:vAlign w:val="bottom"/>
            <w:hideMark/>
          </w:tcPr>
          <w:p w14:paraId="536B088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30DD3AE"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5445AA8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FAC0CE9"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677F08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9,173 </w:t>
            </w:r>
          </w:p>
        </w:tc>
        <w:tc>
          <w:tcPr>
            <w:tcW w:w="470" w:type="pct"/>
            <w:tcBorders>
              <w:top w:val="nil"/>
              <w:left w:val="nil"/>
              <w:bottom w:val="nil"/>
              <w:right w:val="nil"/>
            </w:tcBorders>
            <w:shd w:val="clear" w:color="auto" w:fill="auto"/>
            <w:noWrap/>
            <w:vAlign w:val="bottom"/>
            <w:hideMark/>
          </w:tcPr>
          <w:p w14:paraId="5253597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19,410 </w:t>
            </w:r>
          </w:p>
        </w:tc>
        <w:tc>
          <w:tcPr>
            <w:tcW w:w="470" w:type="pct"/>
            <w:tcBorders>
              <w:top w:val="nil"/>
              <w:left w:val="nil"/>
              <w:bottom w:val="nil"/>
              <w:right w:val="nil"/>
            </w:tcBorders>
            <w:shd w:val="clear" w:color="000000" w:fill="E7E6E6"/>
            <w:noWrap/>
            <w:vAlign w:val="bottom"/>
            <w:hideMark/>
          </w:tcPr>
          <w:p w14:paraId="629CE03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25,815 </w:t>
            </w:r>
          </w:p>
        </w:tc>
        <w:tc>
          <w:tcPr>
            <w:tcW w:w="470" w:type="pct"/>
            <w:tcBorders>
              <w:top w:val="nil"/>
              <w:left w:val="nil"/>
              <w:bottom w:val="nil"/>
              <w:right w:val="nil"/>
            </w:tcBorders>
            <w:shd w:val="clear" w:color="auto" w:fill="auto"/>
            <w:noWrap/>
            <w:vAlign w:val="bottom"/>
            <w:hideMark/>
          </w:tcPr>
          <w:p w14:paraId="37523C4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26,253 </w:t>
            </w:r>
          </w:p>
        </w:tc>
        <w:tc>
          <w:tcPr>
            <w:tcW w:w="470" w:type="pct"/>
            <w:tcBorders>
              <w:top w:val="nil"/>
              <w:left w:val="nil"/>
              <w:bottom w:val="nil"/>
              <w:right w:val="nil"/>
            </w:tcBorders>
            <w:shd w:val="clear" w:color="000000" w:fill="E7E6E6"/>
            <w:noWrap/>
            <w:vAlign w:val="bottom"/>
            <w:hideMark/>
          </w:tcPr>
          <w:p w14:paraId="68DE4B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E9B093D" w14:textId="77777777" w:rsidTr="00951320">
        <w:trPr>
          <w:divId w:val="909074543"/>
          <w:trHeight w:hRule="exact" w:val="450"/>
        </w:trPr>
        <w:tc>
          <w:tcPr>
            <w:tcW w:w="2239" w:type="pct"/>
            <w:tcBorders>
              <w:top w:val="nil"/>
              <w:left w:val="nil"/>
              <w:bottom w:val="nil"/>
              <w:right w:val="nil"/>
            </w:tcBorders>
            <w:shd w:val="clear" w:color="auto" w:fill="auto"/>
            <w:vAlign w:val="bottom"/>
            <w:hideMark/>
          </w:tcPr>
          <w:p w14:paraId="347E9181"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Migration – raise the Temporary Skilled Migration Income Threshold (TSMIT)</w:t>
            </w:r>
          </w:p>
        </w:tc>
        <w:tc>
          <w:tcPr>
            <w:tcW w:w="412" w:type="pct"/>
            <w:tcBorders>
              <w:top w:val="nil"/>
              <w:left w:val="nil"/>
              <w:bottom w:val="nil"/>
              <w:right w:val="nil"/>
            </w:tcBorders>
            <w:shd w:val="clear" w:color="auto" w:fill="auto"/>
            <w:noWrap/>
            <w:vAlign w:val="center"/>
            <w:hideMark/>
          </w:tcPr>
          <w:p w14:paraId="76A0CCCA"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11DD53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2E4A10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802ADA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9CC1843"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5CB983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13D91F0" w14:textId="77777777" w:rsidTr="00951320">
        <w:trPr>
          <w:divId w:val="909074543"/>
          <w:trHeight w:hRule="exact" w:val="225"/>
        </w:trPr>
        <w:tc>
          <w:tcPr>
            <w:tcW w:w="2239" w:type="pct"/>
            <w:tcBorders>
              <w:top w:val="nil"/>
              <w:left w:val="nil"/>
              <w:bottom w:val="nil"/>
              <w:right w:val="nil"/>
            </w:tcBorders>
            <w:shd w:val="clear" w:color="auto" w:fill="auto"/>
            <w:hideMark/>
          </w:tcPr>
          <w:p w14:paraId="5CBE36C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8489DC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4D8BBB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9A5798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C34E08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397624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1A13A1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5EC14DD"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1214966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AD9DA2F"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29419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6AFFB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8556E5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076B61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533F93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0D948F31"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1CE9207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Migration Program – 2023-24 planning levels</w:t>
            </w:r>
          </w:p>
        </w:tc>
        <w:tc>
          <w:tcPr>
            <w:tcW w:w="412" w:type="pct"/>
            <w:tcBorders>
              <w:top w:val="nil"/>
              <w:left w:val="nil"/>
              <w:bottom w:val="nil"/>
              <w:right w:val="nil"/>
            </w:tcBorders>
            <w:shd w:val="clear" w:color="auto" w:fill="auto"/>
            <w:noWrap/>
            <w:vAlign w:val="center"/>
            <w:hideMark/>
          </w:tcPr>
          <w:p w14:paraId="368FB90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2B9C05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14CD6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18D5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BC9AE4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330AE1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30C12CF" w14:textId="77777777" w:rsidTr="00951320">
        <w:trPr>
          <w:divId w:val="909074543"/>
          <w:trHeight w:hRule="exact" w:val="225"/>
        </w:trPr>
        <w:tc>
          <w:tcPr>
            <w:tcW w:w="2239" w:type="pct"/>
            <w:tcBorders>
              <w:top w:val="nil"/>
              <w:left w:val="nil"/>
              <w:bottom w:val="nil"/>
              <w:right w:val="nil"/>
            </w:tcBorders>
            <w:shd w:val="clear" w:color="auto" w:fill="auto"/>
            <w:hideMark/>
          </w:tcPr>
          <w:p w14:paraId="1745F98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283A39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F288E8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1EFEE5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(5,000)</w:t>
            </w:r>
          </w:p>
        </w:tc>
        <w:tc>
          <w:tcPr>
            <w:tcW w:w="470" w:type="pct"/>
            <w:tcBorders>
              <w:top w:val="nil"/>
              <w:left w:val="nil"/>
              <w:bottom w:val="nil"/>
              <w:right w:val="nil"/>
            </w:tcBorders>
            <w:shd w:val="clear" w:color="000000" w:fill="E7E6E6"/>
            <w:noWrap/>
            <w:vAlign w:val="bottom"/>
            <w:hideMark/>
          </w:tcPr>
          <w:p w14:paraId="3C9837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c>
          <w:tcPr>
            <w:tcW w:w="470" w:type="pct"/>
            <w:tcBorders>
              <w:top w:val="nil"/>
              <w:left w:val="nil"/>
              <w:bottom w:val="nil"/>
              <w:right w:val="nil"/>
            </w:tcBorders>
            <w:shd w:val="clear" w:color="auto" w:fill="auto"/>
            <w:noWrap/>
            <w:vAlign w:val="bottom"/>
            <w:hideMark/>
          </w:tcPr>
          <w:p w14:paraId="3688DD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c>
          <w:tcPr>
            <w:tcW w:w="470" w:type="pct"/>
            <w:tcBorders>
              <w:top w:val="nil"/>
              <w:left w:val="nil"/>
              <w:bottom w:val="nil"/>
              <w:right w:val="nil"/>
            </w:tcBorders>
            <w:shd w:val="clear" w:color="000000" w:fill="E7E6E6"/>
            <w:noWrap/>
            <w:vAlign w:val="bottom"/>
            <w:hideMark/>
          </w:tcPr>
          <w:p w14:paraId="3BA2E3D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(10,000)</w:t>
            </w:r>
          </w:p>
        </w:tc>
      </w:tr>
      <w:tr w:rsidR="00951320" w:rsidRPr="00951320" w14:paraId="7FD74114"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313A8FA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EA4D3D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04602D2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78B1450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(5,000)</w:t>
            </w:r>
          </w:p>
        </w:tc>
        <w:tc>
          <w:tcPr>
            <w:tcW w:w="470" w:type="pct"/>
            <w:tcBorders>
              <w:top w:val="nil"/>
              <w:left w:val="nil"/>
              <w:bottom w:val="nil"/>
              <w:right w:val="nil"/>
            </w:tcBorders>
            <w:shd w:val="clear" w:color="000000" w:fill="E7E6E6"/>
            <w:noWrap/>
            <w:vAlign w:val="bottom"/>
            <w:hideMark/>
          </w:tcPr>
          <w:p w14:paraId="43B0F94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c>
          <w:tcPr>
            <w:tcW w:w="470" w:type="pct"/>
            <w:tcBorders>
              <w:top w:val="nil"/>
              <w:left w:val="nil"/>
              <w:bottom w:val="nil"/>
              <w:right w:val="nil"/>
            </w:tcBorders>
            <w:shd w:val="clear" w:color="auto" w:fill="auto"/>
            <w:noWrap/>
            <w:vAlign w:val="bottom"/>
            <w:hideMark/>
          </w:tcPr>
          <w:p w14:paraId="7758D2D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c>
          <w:tcPr>
            <w:tcW w:w="470" w:type="pct"/>
            <w:tcBorders>
              <w:top w:val="nil"/>
              <w:left w:val="nil"/>
              <w:bottom w:val="nil"/>
              <w:right w:val="nil"/>
            </w:tcBorders>
            <w:shd w:val="clear" w:color="000000" w:fill="E7E6E6"/>
            <w:noWrap/>
            <w:vAlign w:val="bottom"/>
            <w:hideMark/>
          </w:tcPr>
          <w:p w14:paraId="259C7F9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(10,000)</w:t>
            </w:r>
          </w:p>
        </w:tc>
      </w:tr>
      <w:tr w:rsidR="00951320" w:rsidRPr="00951320" w14:paraId="409F668B"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7FE8A72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Approach for Sustainable Urban Development</w:t>
            </w:r>
          </w:p>
        </w:tc>
        <w:tc>
          <w:tcPr>
            <w:tcW w:w="412" w:type="pct"/>
            <w:tcBorders>
              <w:top w:val="nil"/>
              <w:left w:val="nil"/>
              <w:bottom w:val="nil"/>
              <w:right w:val="nil"/>
            </w:tcBorders>
            <w:shd w:val="clear" w:color="auto" w:fill="auto"/>
            <w:noWrap/>
            <w:vAlign w:val="center"/>
            <w:hideMark/>
          </w:tcPr>
          <w:p w14:paraId="1B6286ED"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DDEE54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B0E8A9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7E7AC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DDA4EA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B0883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5D37310" w14:textId="77777777" w:rsidTr="00951320">
        <w:trPr>
          <w:divId w:val="909074543"/>
          <w:trHeight w:hRule="exact" w:val="225"/>
        </w:trPr>
        <w:tc>
          <w:tcPr>
            <w:tcW w:w="2239" w:type="pct"/>
            <w:tcBorders>
              <w:top w:val="nil"/>
              <w:left w:val="nil"/>
              <w:bottom w:val="nil"/>
              <w:right w:val="nil"/>
            </w:tcBorders>
            <w:shd w:val="clear" w:color="auto" w:fill="auto"/>
            <w:hideMark/>
          </w:tcPr>
          <w:p w14:paraId="3E2DC2E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C9BF58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62750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D52AB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577E934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45,000 </w:t>
            </w:r>
          </w:p>
        </w:tc>
        <w:tc>
          <w:tcPr>
            <w:tcW w:w="470" w:type="pct"/>
            <w:tcBorders>
              <w:top w:val="nil"/>
              <w:left w:val="nil"/>
              <w:bottom w:val="nil"/>
              <w:right w:val="nil"/>
            </w:tcBorders>
            <w:shd w:val="clear" w:color="auto" w:fill="auto"/>
            <w:noWrap/>
            <w:vAlign w:val="bottom"/>
            <w:hideMark/>
          </w:tcPr>
          <w:p w14:paraId="2DE3E2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80,000 </w:t>
            </w:r>
          </w:p>
        </w:tc>
        <w:tc>
          <w:tcPr>
            <w:tcW w:w="470" w:type="pct"/>
            <w:tcBorders>
              <w:top w:val="nil"/>
              <w:left w:val="nil"/>
              <w:bottom w:val="nil"/>
              <w:right w:val="nil"/>
            </w:tcBorders>
            <w:shd w:val="clear" w:color="000000" w:fill="E7E6E6"/>
            <w:noWrap/>
            <w:vAlign w:val="bottom"/>
            <w:hideMark/>
          </w:tcPr>
          <w:p w14:paraId="1A6CAA7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1465B8D9"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BF207A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7F1B64A8"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8F171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19EE7A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08299D9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45,000 </w:t>
            </w:r>
          </w:p>
        </w:tc>
        <w:tc>
          <w:tcPr>
            <w:tcW w:w="470" w:type="pct"/>
            <w:tcBorders>
              <w:top w:val="nil"/>
              <w:left w:val="nil"/>
              <w:bottom w:val="nil"/>
              <w:right w:val="nil"/>
            </w:tcBorders>
            <w:shd w:val="clear" w:color="auto" w:fill="auto"/>
            <w:noWrap/>
            <w:vAlign w:val="bottom"/>
            <w:hideMark/>
          </w:tcPr>
          <w:p w14:paraId="3F8EFB2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80,000 </w:t>
            </w:r>
          </w:p>
        </w:tc>
        <w:tc>
          <w:tcPr>
            <w:tcW w:w="470" w:type="pct"/>
            <w:tcBorders>
              <w:top w:val="nil"/>
              <w:left w:val="nil"/>
              <w:bottom w:val="nil"/>
              <w:right w:val="nil"/>
            </w:tcBorders>
            <w:shd w:val="clear" w:color="000000" w:fill="E7E6E6"/>
            <w:noWrap/>
            <w:vAlign w:val="bottom"/>
            <w:hideMark/>
          </w:tcPr>
          <w:p w14:paraId="6B46C0F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63CE8F94"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1D710CB7"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Housing and Homelessness Agreement Transitional Funding</w:t>
            </w:r>
          </w:p>
        </w:tc>
        <w:tc>
          <w:tcPr>
            <w:tcW w:w="412" w:type="pct"/>
            <w:tcBorders>
              <w:top w:val="nil"/>
              <w:left w:val="nil"/>
              <w:bottom w:val="nil"/>
              <w:right w:val="nil"/>
            </w:tcBorders>
            <w:shd w:val="clear" w:color="auto" w:fill="auto"/>
            <w:noWrap/>
            <w:vAlign w:val="center"/>
            <w:hideMark/>
          </w:tcPr>
          <w:p w14:paraId="15017E9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561D32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4EE3B6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26A067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88786A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244C88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B5841D5" w14:textId="77777777" w:rsidTr="00951320">
        <w:trPr>
          <w:divId w:val="909074543"/>
          <w:trHeight w:hRule="exact" w:val="225"/>
        </w:trPr>
        <w:tc>
          <w:tcPr>
            <w:tcW w:w="2239" w:type="pct"/>
            <w:tcBorders>
              <w:top w:val="nil"/>
              <w:left w:val="nil"/>
              <w:bottom w:val="nil"/>
              <w:right w:val="nil"/>
            </w:tcBorders>
            <w:shd w:val="clear" w:color="auto" w:fill="auto"/>
            <w:hideMark/>
          </w:tcPr>
          <w:p w14:paraId="0667101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AE1D8D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54976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E4822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67,504 </w:t>
            </w:r>
          </w:p>
        </w:tc>
        <w:tc>
          <w:tcPr>
            <w:tcW w:w="470" w:type="pct"/>
            <w:tcBorders>
              <w:top w:val="nil"/>
              <w:left w:val="nil"/>
              <w:bottom w:val="nil"/>
              <w:right w:val="nil"/>
            </w:tcBorders>
            <w:shd w:val="clear" w:color="000000" w:fill="E7E6E6"/>
            <w:noWrap/>
            <w:vAlign w:val="bottom"/>
            <w:hideMark/>
          </w:tcPr>
          <w:p w14:paraId="606CB72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5BACCC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2A4F9D7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908E982"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13E2684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FC7A58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92683F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5A2474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67,504 </w:t>
            </w:r>
          </w:p>
        </w:tc>
        <w:tc>
          <w:tcPr>
            <w:tcW w:w="470" w:type="pct"/>
            <w:tcBorders>
              <w:top w:val="nil"/>
              <w:left w:val="nil"/>
              <w:bottom w:val="nil"/>
              <w:right w:val="nil"/>
            </w:tcBorders>
            <w:shd w:val="clear" w:color="000000" w:fill="E7E6E6"/>
            <w:noWrap/>
            <w:vAlign w:val="bottom"/>
            <w:hideMark/>
          </w:tcPr>
          <w:p w14:paraId="2D94EB0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50A020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2BFD8CA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D8A3B7F"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25F30515"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Immunisation Program</w:t>
            </w:r>
          </w:p>
        </w:tc>
        <w:tc>
          <w:tcPr>
            <w:tcW w:w="412" w:type="pct"/>
            <w:tcBorders>
              <w:top w:val="nil"/>
              <w:left w:val="nil"/>
              <w:bottom w:val="nil"/>
              <w:right w:val="nil"/>
            </w:tcBorders>
            <w:shd w:val="clear" w:color="auto" w:fill="auto"/>
            <w:noWrap/>
            <w:vAlign w:val="center"/>
            <w:hideMark/>
          </w:tcPr>
          <w:p w14:paraId="7716BCD5"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E573F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1E73B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4AF8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A385DF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F7A9A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1AD7F5F" w14:textId="77777777" w:rsidTr="00951320">
        <w:trPr>
          <w:divId w:val="909074543"/>
          <w:trHeight w:hRule="exact" w:val="225"/>
        </w:trPr>
        <w:tc>
          <w:tcPr>
            <w:tcW w:w="2239" w:type="pct"/>
            <w:tcBorders>
              <w:top w:val="nil"/>
              <w:left w:val="nil"/>
              <w:bottom w:val="nil"/>
              <w:right w:val="nil"/>
            </w:tcBorders>
            <w:shd w:val="clear" w:color="auto" w:fill="auto"/>
            <w:hideMark/>
          </w:tcPr>
          <w:p w14:paraId="4B19557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5F0D0B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284849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0DFECA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9867A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2,919 </w:t>
            </w:r>
          </w:p>
        </w:tc>
        <w:tc>
          <w:tcPr>
            <w:tcW w:w="470" w:type="pct"/>
            <w:tcBorders>
              <w:top w:val="nil"/>
              <w:left w:val="nil"/>
              <w:bottom w:val="nil"/>
              <w:right w:val="nil"/>
            </w:tcBorders>
            <w:shd w:val="clear" w:color="auto" w:fill="auto"/>
            <w:noWrap/>
            <w:vAlign w:val="bottom"/>
            <w:hideMark/>
          </w:tcPr>
          <w:p w14:paraId="772732D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5D619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16CA6FC0" w14:textId="77777777" w:rsidTr="00951320">
        <w:trPr>
          <w:divId w:val="909074543"/>
          <w:trHeight w:hRule="exact" w:val="225"/>
        </w:trPr>
        <w:tc>
          <w:tcPr>
            <w:tcW w:w="2239" w:type="pct"/>
            <w:tcBorders>
              <w:top w:val="nil"/>
              <w:left w:val="nil"/>
              <w:bottom w:val="nil"/>
              <w:right w:val="nil"/>
            </w:tcBorders>
            <w:shd w:val="clear" w:color="auto" w:fill="auto"/>
            <w:noWrap/>
            <w:vAlign w:val="bottom"/>
            <w:hideMark/>
          </w:tcPr>
          <w:p w14:paraId="27FC5D6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1797A52A"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FA7FB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A795BE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7CC6FF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2,919 </w:t>
            </w:r>
          </w:p>
        </w:tc>
        <w:tc>
          <w:tcPr>
            <w:tcW w:w="470" w:type="pct"/>
            <w:tcBorders>
              <w:top w:val="nil"/>
              <w:left w:val="nil"/>
              <w:bottom w:val="nil"/>
              <w:right w:val="nil"/>
            </w:tcBorders>
            <w:shd w:val="clear" w:color="auto" w:fill="auto"/>
            <w:noWrap/>
            <w:vAlign w:val="bottom"/>
            <w:hideMark/>
          </w:tcPr>
          <w:p w14:paraId="794ADB5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7CCCC6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5EA1189" w14:textId="77777777" w:rsidTr="00951320">
        <w:trPr>
          <w:divId w:val="909074543"/>
          <w:trHeight w:hRule="exact" w:val="225"/>
        </w:trPr>
        <w:tc>
          <w:tcPr>
            <w:tcW w:w="2239" w:type="pct"/>
            <w:tcBorders>
              <w:top w:val="nil"/>
              <w:left w:val="nil"/>
              <w:bottom w:val="nil"/>
              <w:right w:val="nil"/>
            </w:tcBorders>
            <w:shd w:val="clear" w:color="auto" w:fill="auto"/>
            <w:vAlign w:val="bottom"/>
            <w:hideMark/>
          </w:tcPr>
          <w:p w14:paraId="6F2DD48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Waste Education Campaign</w:t>
            </w:r>
          </w:p>
        </w:tc>
        <w:tc>
          <w:tcPr>
            <w:tcW w:w="412" w:type="pct"/>
            <w:tcBorders>
              <w:top w:val="nil"/>
              <w:left w:val="nil"/>
              <w:bottom w:val="nil"/>
              <w:right w:val="nil"/>
            </w:tcBorders>
            <w:shd w:val="clear" w:color="auto" w:fill="auto"/>
            <w:noWrap/>
            <w:vAlign w:val="center"/>
            <w:hideMark/>
          </w:tcPr>
          <w:p w14:paraId="4C3FB06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25EA2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3872F1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4272B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DCBF18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3FD426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572FA5B" w14:textId="77777777" w:rsidTr="00951320">
        <w:trPr>
          <w:divId w:val="909074543"/>
          <w:trHeight w:hRule="exact" w:val="225"/>
        </w:trPr>
        <w:tc>
          <w:tcPr>
            <w:tcW w:w="2239" w:type="pct"/>
            <w:tcBorders>
              <w:top w:val="nil"/>
              <w:left w:val="nil"/>
              <w:bottom w:val="nil"/>
              <w:right w:val="nil"/>
            </w:tcBorders>
            <w:shd w:val="clear" w:color="auto" w:fill="auto"/>
            <w:hideMark/>
          </w:tcPr>
          <w:p w14:paraId="0FAF889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C18D2B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F579A1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(9,789)</w:t>
            </w:r>
          </w:p>
        </w:tc>
        <w:tc>
          <w:tcPr>
            <w:tcW w:w="470" w:type="pct"/>
            <w:tcBorders>
              <w:top w:val="nil"/>
              <w:left w:val="nil"/>
              <w:bottom w:val="nil"/>
              <w:right w:val="nil"/>
            </w:tcBorders>
            <w:shd w:val="clear" w:color="auto" w:fill="auto"/>
            <w:noWrap/>
            <w:vAlign w:val="bottom"/>
            <w:hideMark/>
          </w:tcPr>
          <w:p w14:paraId="1EBFD46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(144)</w:t>
            </w:r>
          </w:p>
        </w:tc>
        <w:tc>
          <w:tcPr>
            <w:tcW w:w="470" w:type="pct"/>
            <w:tcBorders>
              <w:top w:val="nil"/>
              <w:left w:val="nil"/>
              <w:bottom w:val="nil"/>
              <w:right w:val="nil"/>
            </w:tcBorders>
            <w:shd w:val="clear" w:color="000000" w:fill="E7E6E6"/>
            <w:noWrap/>
            <w:vAlign w:val="bottom"/>
            <w:hideMark/>
          </w:tcPr>
          <w:p w14:paraId="4045328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(67)</w:t>
            </w:r>
          </w:p>
        </w:tc>
        <w:tc>
          <w:tcPr>
            <w:tcW w:w="470" w:type="pct"/>
            <w:tcBorders>
              <w:top w:val="nil"/>
              <w:left w:val="nil"/>
              <w:bottom w:val="nil"/>
              <w:right w:val="nil"/>
            </w:tcBorders>
            <w:shd w:val="clear" w:color="auto" w:fill="auto"/>
            <w:noWrap/>
            <w:vAlign w:val="bottom"/>
            <w:hideMark/>
          </w:tcPr>
          <w:p w14:paraId="39B0A2E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866A92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292C2BC" w14:textId="77777777" w:rsidTr="00951320">
        <w:trPr>
          <w:divId w:val="909074543"/>
          <w:trHeight w:hRule="exact" w:val="225"/>
        </w:trPr>
        <w:tc>
          <w:tcPr>
            <w:tcW w:w="2239" w:type="pct"/>
            <w:tcBorders>
              <w:top w:val="nil"/>
              <w:left w:val="nil"/>
              <w:bottom w:val="single" w:sz="4" w:space="0" w:color="auto"/>
              <w:right w:val="nil"/>
            </w:tcBorders>
            <w:shd w:val="clear" w:color="auto" w:fill="auto"/>
            <w:noWrap/>
            <w:vAlign w:val="bottom"/>
            <w:hideMark/>
          </w:tcPr>
          <w:p w14:paraId="46FB44B5"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3087B0D1" w14:textId="77777777" w:rsidR="00951320" w:rsidRPr="00951320" w:rsidRDefault="00951320" w:rsidP="00951320">
            <w:pPr>
              <w:spacing w:before="0" w:after="0" w:line="240" w:lineRule="auto"/>
              <w:jc w:val="center"/>
              <w:rPr>
                <w:rFonts w:ascii="Arial" w:hAnsi="Arial" w:cs="Arial"/>
                <w:b/>
                <w:bCs/>
                <w:sz w:val="16"/>
                <w:szCs w:val="16"/>
              </w:rPr>
            </w:pPr>
            <w:r w:rsidRPr="00951320">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60970C5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(9,789)</w:t>
            </w:r>
          </w:p>
        </w:tc>
        <w:tc>
          <w:tcPr>
            <w:tcW w:w="470" w:type="pct"/>
            <w:tcBorders>
              <w:top w:val="nil"/>
              <w:left w:val="nil"/>
              <w:bottom w:val="single" w:sz="4" w:space="0" w:color="auto"/>
              <w:right w:val="nil"/>
            </w:tcBorders>
            <w:shd w:val="clear" w:color="auto" w:fill="auto"/>
            <w:noWrap/>
            <w:vAlign w:val="bottom"/>
            <w:hideMark/>
          </w:tcPr>
          <w:p w14:paraId="1DC0DA8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(144)</w:t>
            </w:r>
          </w:p>
        </w:tc>
        <w:tc>
          <w:tcPr>
            <w:tcW w:w="470" w:type="pct"/>
            <w:tcBorders>
              <w:top w:val="nil"/>
              <w:left w:val="nil"/>
              <w:bottom w:val="single" w:sz="4" w:space="0" w:color="auto"/>
              <w:right w:val="nil"/>
            </w:tcBorders>
            <w:shd w:val="clear" w:color="000000" w:fill="E7E6E6"/>
            <w:noWrap/>
            <w:vAlign w:val="bottom"/>
            <w:hideMark/>
          </w:tcPr>
          <w:p w14:paraId="0A8BD84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(67)</w:t>
            </w:r>
          </w:p>
        </w:tc>
        <w:tc>
          <w:tcPr>
            <w:tcW w:w="470" w:type="pct"/>
            <w:tcBorders>
              <w:top w:val="nil"/>
              <w:left w:val="nil"/>
              <w:bottom w:val="single" w:sz="4" w:space="0" w:color="auto"/>
              <w:right w:val="nil"/>
            </w:tcBorders>
            <w:shd w:val="clear" w:color="auto" w:fill="auto"/>
            <w:noWrap/>
            <w:vAlign w:val="bottom"/>
            <w:hideMark/>
          </w:tcPr>
          <w:p w14:paraId="31F55C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2CF087B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050E0662" w14:textId="01FC08A6" w:rsidR="00E321B4" w:rsidRDefault="00F4646B" w:rsidP="00E321B4">
      <w:pPr>
        <w:pStyle w:val="SingleParagraph"/>
      </w:pPr>
      <w:r>
        <w:fldChar w:fldCharType="end"/>
      </w:r>
    </w:p>
    <w:p w14:paraId="0B5A16EE" w14:textId="3C540E6C" w:rsidR="00951320" w:rsidRDefault="00590642" w:rsidP="00951320">
      <w:pPr>
        <w:pStyle w:val="TableHeadingcontinued"/>
        <w:rPr>
          <w:rFonts w:ascii="Times New Roman" w:hAnsi="Times New Roman"/>
          <w:b w:val="0"/>
        </w:rPr>
      </w:pPr>
      <w:r w:rsidRPr="0037581E">
        <w:lastRenderedPageBreak/>
        <w:t xml:space="preserve">Table 1.2: </w:t>
      </w:r>
      <w:r w:rsidRPr="007F3F70">
        <w:t>Treasury</w:t>
      </w:r>
      <w:r w:rsidRPr="0037581E">
        <w:t xml:space="preserve"> 2023–24 Budget measures</w:t>
      </w:r>
      <w:r>
        <w:t xml:space="preserve"> (continued)</w:t>
      </w:r>
      <w:r w:rsidR="00514106">
        <w:t xml:space="preserve"> </w:t>
      </w:r>
      <w:r w:rsidR="00F4646B">
        <w:fldChar w:fldCharType="begin" w:fldLock="1"/>
      </w:r>
      <w:r w:rsidR="00F4646B">
        <w:instrText xml:space="preserve"> LINK </w:instrText>
      </w:r>
      <w:r w:rsidR="00951320">
        <w:instrText xml:space="preserve">Excel.Sheet.12 https://austreasury.sharepoint.com/sites/Budget/Shared%20Documents/2023-24%20Budget/07%20PBS/03%20Treasury/NUKED%20PBS%202023-24%20.xlsx 1.2!R113C2:R140C8 </w:instrText>
      </w:r>
      <w:r w:rsidR="00F4646B">
        <w:instrText xml:space="preserve">\f 4 \h </w:instrText>
      </w:r>
      <w:r w:rsidR="00F4646B">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4"/>
        <w:gridCol w:w="1084"/>
        <w:gridCol w:w="1084"/>
        <w:gridCol w:w="1084"/>
        <w:gridCol w:w="1082"/>
      </w:tblGrid>
      <w:tr w:rsidR="00951320" w:rsidRPr="00951320" w14:paraId="5CB7467B" w14:textId="77777777" w:rsidTr="00951320">
        <w:trPr>
          <w:divId w:val="1846092270"/>
          <w:trHeight w:hRule="exact" w:val="450"/>
        </w:trPr>
        <w:tc>
          <w:tcPr>
            <w:tcW w:w="2239" w:type="pct"/>
            <w:tcBorders>
              <w:top w:val="single" w:sz="4" w:space="0" w:color="auto"/>
              <w:left w:val="nil"/>
              <w:bottom w:val="nil"/>
              <w:right w:val="nil"/>
            </w:tcBorders>
            <w:shd w:val="clear" w:color="auto" w:fill="auto"/>
            <w:noWrap/>
            <w:vAlign w:val="bottom"/>
            <w:hideMark/>
          </w:tcPr>
          <w:p w14:paraId="44C23E27" w14:textId="14794509"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6AD73F1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70" w:type="pct"/>
            <w:tcBorders>
              <w:top w:val="single" w:sz="4" w:space="0" w:color="auto"/>
              <w:left w:val="nil"/>
              <w:bottom w:val="single" w:sz="4" w:space="0" w:color="auto"/>
              <w:right w:val="nil"/>
            </w:tcBorders>
            <w:shd w:val="clear" w:color="000000" w:fill="E7E6E6"/>
            <w:hideMark/>
          </w:tcPr>
          <w:p w14:paraId="5E9D8A1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CC84C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0B1D86C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6C82C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8576B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3CD4DB4D"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7E17D22B"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Water Grid Fund – addressing legacy projects</w:t>
            </w:r>
          </w:p>
        </w:tc>
        <w:tc>
          <w:tcPr>
            <w:tcW w:w="412" w:type="pct"/>
            <w:tcBorders>
              <w:top w:val="nil"/>
              <w:left w:val="nil"/>
              <w:bottom w:val="nil"/>
              <w:right w:val="nil"/>
            </w:tcBorders>
            <w:shd w:val="clear" w:color="auto" w:fill="auto"/>
            <w:noWrap/>
            <w:vAlign w:val="center"/>
            <w:hideMark/>
          </w:tcPr>
          <w:p w14:paraId="72E6B4A1"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AC6BD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CB0F6F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BFFF5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56781A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EE4DB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2B3F1A4" w14:textId="77777777" w:rsidTr="00951320">
        <w:trPr>
          <w:divId w:val="1846092270"/>
          <w:trHeight w:hRule="exact" w:val="225"/>
        </w:trPr>
        <w:tc>
          <w:tcPr>
            <w:tcW w:w="2239" w:type="pct"/>
            <w:tcBorders>
              <w:top w:val="nil"/>
              <w:left w:val="nil"/>
              <w:bottom w:val="nil"/>
              <w:right w:val="nil"/>
            </w:tcBorders>
            <w:shd w:val="clear" w:color="auto" w:fill="auto"/>
            <w:hideMark/>
          </w:tcPr>
          <w:p w14:paraId="4CEDDD28"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C4A2C9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49E37C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(29,476)</w:t>
            </w:r>
          </w:p>
        </w:tc>
        <w:tc>
          <w:tcPr>
            <w:tcW w:w="470" w:type="pct"/>
            <w:tcBorders>
              <w:top w:val="nil"/>
              <w:left w:val="nil"/>
              <w:bottom w:val="nil"/>
              <w:right w:val="nil"/>
            </w:tcBorders>
            <w:shd w:val="clear" w:color="auto" w:fill="auto"/>
            <w:noWrap/>
            <w:vAlign w:val="bottom"/>
            <w:hideMark/>
          </w:tcPr>
          <w:p w14:paraId="64CEEF1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(23,766)</w:t>
            </w:r>
          </w:p>
        </w:tc>
        <w:tc>
          <w:tcPr>
            <w:tcW w:w="470" w:type="pct"/>
            <w:tcBorders>
              <w:top w:val="nil"/>
              <w:left w:val="nil"/>
              <w:bottom w:val="nil"/>
              <w:right w:val="nil"/>
            </w:tcBorders>
            <w:shd w:val="clear" w:color="000000" w:fill="E7E6E6"/>
            <w:noWrap/>
            <w:vAlign w:val="bottom"/>
            <w:hideMark/>
          </w:tcPr>
          <w:p w14:paraId="71B618D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(17,600)</w:t>
            </w:r>
          </w:p>
        </w:tc>
        <w:tc>
          <w:tcPr>
            <w:tcW w:w="470" w:type="pct"/>
            <w:tcBorders>
              <w:top w:val="nil"/>
              <w:left w:val="nil"/>
              <w:bottom w:val="nil"/>
              <w:right w:val="nil"/>
            </w:tcBorders>
            <w:shd w:val="clear" w:color="auto" w:fill="auto"/>
            <w:noWrap/>
            <w:vAlign w:val="bottom"/>
            <w:hideMark/>
          </w:tcPr>
          <w:p w14:paraId="71E4F79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(1,720)</w:t>
            </w:r>
          </w:p>
        </w:tc>
        <w:tc>
          <w:tcPr>
            <w:tcW w:w="470" w:type="pct"/>
            <w:tcBorders>
              <w:top w:val="nil"/>
              <w:left w:val="nil"/>
              <w:bottom w:val="nil"/>
              <w:right w:val="nil"/>
            </w:tcBorders>
            <w:shd w:val="clear" w:color="000000" w:fill="E7E6E6"/>
            <w:noWrap/>
            <w:vAlign w:val="bottom"/>
            <w:hideMark/>
          </w:tcPr>
          <w:p w14:paraId="77FBD1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(52,400)</w:t>
            </w:r>
          </w:p>
        </w:tc>
      </w:tr>
      <w:tr w:rsidR="00951320" w:rsidRPr="00951320" w14:paraId="363FF718"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C49D78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7DD28CF"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A7368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(29,476)</w:t>
            </w:r>
          </w:p>
        </w:tc>
        <w:tc>
          <w:tcPr>
            <w:tcW w:w="470" w:type="pct"/>
            <w:tcBorders>
              <w:top w:val="nil"/>
              <w:left w:val="nil"/>
              <w:bottom w:val="nil"/>
              <w:right w:val="nil"/>
            </w:tcBorders>
            <w:shd w:val="clear" w:color="auto" w:fill="auto"/>
            <w:noWrap/>
            <w:vAlign w:val="bottom"/>
            <w:hideMark/>
          </w:tcPr>
          <w:p w14:paraId="1889B9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(23,766)</w:t>
            </w:r>
          </w:p>
        </w:tc>
        <w:tc>
          <w:tcPr>
            <w:tcW w:w="470" w:type="pct"/>
            <w:tcBorders>
              <w:top w:val="nil"/>
              <w:left w:val="nil"/>
              <w:bottom w:val="nil"/>
              <w:right w:val="nil"/>
            </w:tcBorders>
            <w:shd w:val="clear" w:color="000000" w:fill="E7E6E6"/>
            <w:noWrap/>
            <w:vAlign w:val="bottom"/>
            <w:hideMark/>
          </w:tcPr>
          <w:p w14:paraId="7692C31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(17,600)</w:t>
            </w:r>
          </w:p>
        </w:tc>
        <w:tc>
          <w:tcPr>
            <w:tcW w:w="470" w:type="pct"/>
            <w:tcBorders>
              <w:top w:val="nil"/>
              <w:left w:val="nil"/>
              <w:bottom w:val="nil"/>
              <w:right w:val="nil"/>
            </w:tcBorders>
            <w:shd w:val="clear" w:color="auto" w:fill="auto"/>
            <w:noWrap/>
            <w:vAlign w:val="bottom"/>
            <w:hideMark/>
          </w:tcPr>
          <w:p w14:paraId="775393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(1,720)</w:t>
            </w:r>
          </w:p>
        </w:tc>
        <w:tc>
          <w:tcPr>
            <w:tcW w:w="470" w:type="pct"/>
            <w:tcBorders>
              <w:top w:val="nil"/>
              <w:left w:val="nil"/>
              <w:bottom w:val="nil"/>
              <w:right w:val="nil"/>
            </w:tcBorders>
            <w:shd w:val="clear" w:color="000000" w:fill="E7E6E6"/>
            <w:noWrap/>
            <w:vAlign w:val="bottom"/>
            <w:hideMark/>
          </w:tcPr>
          <w:p w14:paraId="5C54A4B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(52,400)</w:t>
            </w:r>
          </w:p>
        </w:tc>
      </w:tr>
      <w:tr w:rsidR="00951320" w:rsidRPr="00951320" w14:paraId="4C42F45C"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4EF71BCD"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National Water Grid Fund – delivering commitments</w:t>
            </w:r>
          </w:p>
        </w:tc>
        <w:tc>
          <w:tcPr>
            <w:tcW w:w="412" w:type="pct"/>
            <w:tcBorders>
              <w:top w:val="nil"/>
              <w:left w:val="nil"/>
              <w:bottom w:val="nil"/>
              <w:right w:val="nil"/>
            </w:tcBorders>
            <w:shd w:val="clear" w:color="auto" w:fill="auto"/>
            <w:noWrap/>
            <w:vAlign w:val="center"/>
            <w:hideMark/>
          </w:tcPr>
          <w:p w14:paraId="78F25745"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40ADD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FCF975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9EDA6F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D2C3591"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40FC69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0FCD775" w14:textId="77777777" w:rsidTr="00951320">
        <w:trPr>
          <w:divId w:val="1846092270"/>
          <w:trHeight w:hRule="exact" w:val="225"/>
        </w:trPr>
        <w:tc>
          <w:tcPr>
            <w:tcW w:w="2239" w:type="pct"/>
            <w:tcBorders>
              <w:top w:val="nil"/>
              <w:left w:val="nil"/>
              <w:bottom w:val="nil"/>
              <w:right w:val="nil"/>
            </w:tcBorders>
            <w:shd w:val="clear" w:color="auto" w:fill="auto"/>
            <w:hideMark/>
          </w:tcPr>
          <w:p w14:paraId="3FA55546"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4C52ED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BA2510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(4,734)</w:t>
            </w:r>
          </w:p>
        </w:tc>
        <w:tc>
          <w:tcPr>
            <w:tcW w:w="470" w:type="pct"/>
            <w:tcBorders>
              <w:top w:val="nil"/>
              <w:left w:val="nil"/>
              <w:bottom w:val="nil"/>
              <w:right w:val="nil"/>
            </w:tcBorders>
            <w:shd w:val="clear" w:color="auto" w:fill="auto"/>
            <w:noWrap/>
            <w:vAlign w:val="bottom"/>
            <w:hideMark/>
          </w:tcPr>
          <w:p w14:paraId="7D0B8DD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(30,826)</w:t>
            </w:r>
          </w:p>
        </w:tc>
        <w:tc>
          <w:tcPr>
            <w:tcW w:w="470" w:type="pct"/>
            <w:tcBorders>
              <w:top w:val="nil"/>
              <w:left w:val="nil"/>
              <w:bottom w:val="nil"/>
              <w:right w:val="nil"/>
            </w:tcBorders>
            <w:shd w:val="clear" w:color="000000" w:fill="E7E6E6"/>
            <w:noWrap/>
            <w:vAlign w:val="bottom"/>
            <w:hideMark/>
          </w:tcPr>
          <w:p w14:paraId="3F4CC3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28,361 </w:t>
            </w:r>
          </w:p>
        </w:tc>
        <w:tc>
          <w:tcPr>
            <w:tcW w:w="470" w:type="pct"/>
            <w:tcBorders>
              <w:top w:val="nil"/>
              <w:left w:val="nil"/>
              <w:bottom w:val="nil"/>
              <w:right w:val="nil"/>
            </w:tcBorders>
            <w:shd w:val="clear" w:color="auto" w:fill="auto"/>
            <w:noWrap/>
            <w:vAlign w:val="bottom"/>
            <w:hideMark/>
          </w:tcPr>
          <w:p w14:paraId="7EF101A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31,107 </w:t>
            </w:r>
          </w:p>
        </w:tc>
        <w:tc>
          <w:tcPr>
            <w:tcW w:w="470" w:type="pct"/>
            <w:tcBorders>
              <w:top w:val="nil"/>
              <w:left w:val="nil"/>
              <w:bottom w:val="nil"/>
              <w:right w:val="nil"/>
            </w:tcBorders>
            <w:shd w:val="clear" w:color="000000" w:fill="E7E6E6"/>
            <w:noWrap/>
            <w:vAlign w:val="bottom"/>
            <w:hideMark/>
          </w:tcPr>
          <w:p w14:paraId="7EDA8A6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(1,208)</w:t>
            </w:r>
          </w:p>
        </w:tc>
      </w:tr>
      <w:tr w:rsidR="00951320" w:rsidRPr="00951320" w14:paraId="2CECA14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EE259F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CA2A7AE"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3707B2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(4,734)</w:t>
            </w:r>
          </w:p>
        </w:tc>
        <w:tc>
          <w:tcPr>
            <w:tcW w:w="470" w:type="pct"/>
            <w:tcBorders>
              <w:top w:val="nil"/>
              <w:left w:val="nil"/>
              <w:bottom w:val="nil"/>
              <w:right w:val="nil"/>
            </w:tcBorders>
            <w:shd w:val="clear" w:color="auto" w:fill="auto"/>
            <w:noWrap/>
            <w:vAlign w:val="bottom"/>
            <w:hideMark/>
          </w:tcPr>
          <w:p w14:paraId="3D5A8EB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(30,826)</w:t>
            </w:r>
          </w:p>
        </w:tc>
        <w:tc>
          <w:tcPr>
            <w:tcW w:w="470" w:type="pct"/>
            <w:tcBorders>
              <w:top w:val="nil"/>
              <w:left w:val="nil"/>
              <w:bottom w:val="nil"/>
              <w:right w:val="nil"/>
            </w:tcBorders>
            <w:shd w:val="clear" w:color="000000" w:fill="E7E6E6"/>
            <w:noWrap/>
            <w:vAlign w:val="bottom"/>
            <w:hideMark/>
          </w:tcPr>
          <w:p w14:paraId="5620D53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28,361 </w:t>
            </w:r>
          </w:p>
        </w:tc>
        <w:tc>
          <w:tcPr>
            <w:tcW w:w="470" w:type="pct"/>
            <w:tcBorders>
              <w:top w:val="nil"/>
              <w:left w:val="nil"/>
              <w:bottom w:val="nil"/>
              <w:right w:val="nil"/>
            </w:tcBorders>
            <w:shd w:val="clear" w:color="auto" w:fill="auto"/>
            <w:noWrap/>
            <w:vAlign w:val="bottom"/>
            <w:hideMark/>
          </w:tcPr>
          <w:p w14:paraId="44A1AD8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31,107 </w:t>
            </w:r>
          </w:p>
        </w:tc>
        <w:tc>
          <w:tcPr>
            <w:tcW w:w="470" w:type="pct"/>
            <w:tcBorders>
              <w:top w:val="nil"/>
              <w:left w:val="nil"/>
              <w:bottom w:val="nil"/>
              <w:right w:val="nil"/>
            </w:tcBorders>
            <w:shd w:val="clear" w:color="000000" w:fill="E7E6E6"/>
            <w:noWrap/>
            <w:vAlign w:val="bottom"/>
            <w:hideMark/>
          </w:tcPr>
          <w:p w14:paraId="098ACD2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(1,208)</w:t>
            </w:r>
          </w:p>
        </w:tc>
      </w:tr>
      <w:tr w:rsidR="00951320" w:rsidRPr="00951320" w14:paraId="1234A047"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CF46B1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Natural Heritage Trust – project funding</w:t>
            </w:r>
          </w:p>
        </w:tc>
        <w:tc>
          <w:tcPr>
            <w:tcW w:w="412" w:type="pct"/>
            <w:tcBorders>
              <w:top w:val="nil"/>
              <w:left w:val="nil"/>
              <w:bottom w:val="nil"/>
              <w:right w:val="nil"/>
            </w:tcBorders>
            <w:shd w:val="clear" w:color="auto" w:fill="auto"/>
            <w:noWrap/>
            <w:vAlign w:val="center"/>
            <w:hideMark/>
          </w:tcPr>
          <w:p w14:paraId="17BD8868"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D26CDF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B7F11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FA9DF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2FC3F8E"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21EC9E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1FC45776" w14:textId="77777777" w:rsidTr="00951320">
        <w:trPr>
          <w:divId w:val="1846092270"/>
          <w:trHeight w:hRule="exact" w:val="225"/>
        </w:trPr>
        <w:tc>
          <w:tcPr>
            <w:tcW w:w="2239" w:type="pct"/>
            <w:tcBorders>
              <w:top w:val="nil"/>
              <w:left w:val="nil"/>
              <w:bottom w:val="nil"/>
              <w:right w:val="nil"/>
            </w:tcBorders>
            <w:shd w:val="clear" w:color="auto" w:fill="auto"/>
            <w:hideMark/>
          </w:tcPr>
          <w:p w14:paraId="07F589D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1B643AA"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784EB7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EF32A4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1AAF47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67226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43C7E4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03AF9A8E"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4A5C0729"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78B79B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CC89EA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77AF8E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3AAC0E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8B65C3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6FC9A1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2B8B910"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2C8F04A"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Partnering to Implement the National Soil Action Plan</w:t>
            </w:r>
          </w:p>
        </w:tc>
        <w:tc>
          <w:tcPr>
            <w:tcW w:w="412" w:type="pct"/>
            <w:tcBorders>
              <w:top w:val="nil"/>
              <w:left w:val="nil"/>
              <w:bottom w:val="nil"/>
              <w:right w:val="nil"/>
            </w:tcBorders>
            <w:shd w:val="clear" w:color="auto" w:fill="auto"/>
            <w:noWrap/>
            <w:vAlign w:val="center"/>
            <w:hideMark/>
          </w:tcPr>
          <w:p w14:paraId="71B6EAEC"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15F47B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F4FECB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838CDC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63BD01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ABF3E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90C33CC" w14:textId="77777777" w:rsidTr="00951320">
        <w:trPr>
          <w:divId w:val="1846092270"/>
          <w:trHeight w:hRule="exact" w:val="225"/>
        </w:trPr>
        <w:tc>
          <w:tcPr>
            <w:tcW w:w="2239" w:type="pct"/>
            <w:tcBorders>
              <w:top w:val="nil"/>
              <w:left w:val="nil"/>
              <w:bottom w:val="nil"/>
              <w:right w:val="nil"/>
            </w:tcBorders>
            <w:shd w:val="clear" w:color="auto" w:fill="auto"/>
            <w:hideMark/>
          </w:tcPr>
          <w:p w14:paraId="43A073FA"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D8E1D8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500EB5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5F68290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39FB29B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37C3D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04E5B2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C7A269C"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442BF546"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56D505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2DAF6E7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3E2CF3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5D8BA77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1A3F4E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19F7A4C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7A73F3ED"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05281C3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Powering Australia – amendment to the Electric Car Discount</w:t>
            </w:r>
          </w:p>
        </w:tc>
        <w:tc>
          <w:tcPr>
            <w:tcW w:w="412" w:type="pct"/>
            <w:tcBorders>
              <w:top w:val="nil"/>
              <w:left w:val="nil"/>
              <w:bottom w:val="nil"/>
              <w:right w:val="nil"/>
            </w:tcBorders>
            <w:shd w:val="clear" w:color="auto" w:fill="auto"/>
            <w:noWrap/>
            <w:vAlign w:val="center"/>
            <w:hideMark/>
          </w:tcPr>
          <w:p w14:paraId="6ECF593F"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39FBB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1FB237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A8D38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6C4C6AC"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606B5A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A8ADDDF" w14:textId="77777777" w:rsidTr="00951320">
        <w:trPr>
          <w:divId w:val="1846092270"/>
          <w:trHeight w:hRule="exact" w:val="225"/>
        </w:trPr>
        <w:tc>
          <w:tcPr>
            <w:tcW w:w="2239" w:type="pct"/>
            <w:tcBorders>
              <w:top w:val="nil"/>
              <w:left w:val="nil"/>
              <w:bottom w:val="nil"/>
              <w:right w:val="nil"/>
            </w:tcBorders>
            <w:shd w:val="clear" w:color="auto" w:fill="auto"/>
            <w:hideMark/>
          </w:tcPr>
          <w:p w14:paraId="4D61BBB7"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96B359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60F4DBF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CA69B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EB4970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11232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219958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5,000 </w:t>
            </w:r>
          </w:p>
        </w:tc>
      </w:tr>
      <w:tr w:rsidR="00951320" w:rsidRPr="00951320" w14:paraId="3EA38B36"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C6E8EE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86CF40E"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66DBA981"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402B3B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6B49AD7"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9A50885"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B4484B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5,000 </w:t>
            </w:r>
          </w:p>
        </w:tc>
      </w:tr>
      <w:tr w:rsidR="00951320" w:rsidRPr="00951320" w14:paraId="35629835" w14:textId="77777777" w:rsidTr="00951320">
        <w:trPr>
          <w:divId w:val="1846092270"/>
          <w:trHeight w:hRule="exact" w:val="225"/>
        </w:trPr>
        <w:tc>
          <w:tcPr>
            <w:tcW w:w="2239" w:type="pct"/>
            <w:tcBorders>
              <w:top w:val="nil"/>
              <w:left w:val="nil"/>
              <w:bottom w:val="nil"/>
              <w:right w:val="nil"/>
            </w:tcBorders>
            <w:shd w:val="clear" w:color="auto" w:fill="auto"/>
            <w:vAlign w:val="bottom"/>
            <w:hideMark/>
          </w:tcPr>
          <w:p w14:paraId="23207BD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Reform of the Product Stewardship for Oil Scheme</w:t>
            </w:r>
          </w:p>
        </w:tc>
        <w:tc>
          <w:tcPr>
            <w:tcW w:w="412" w:type="pct"/>
            <w:tcBorders>
              <w:top w:val="nil"/>
              <w:left w:val="nil"/>
              <w:bottom w:val="nil"/>
              <w:right w:val="nil"/>
            </w:tcBorders>
            <w:shd w:val="clear" w:color="auto" w:fill="auto"/>
            <w:noWrap/>
            <w:vAlign w:val="center"/>
            <w:hideMark/>
          </w:tcPr>
          <w:p w14:paraId="303BF685"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76D191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6974B4"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BAF114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37B72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27B0B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A15234C" w14:textId="77777777" w:rsidTr="00951320">
        <w:trPr>
          <w:divId w:val="1846092270"/>
          <w:trHeight w:hRule="exact" w:val="225"/>
        </w:trPr>
        <w:tc>
          <w:tcPr>
            <w:tcW w:w="2239" w:type="pct"/>
            <w:tcBorders>
              <w:top w:val="nil"/>
              <w:left w:val="nil"/>
              <w:bottom w:val="nil"/>
              <w:right w:val="nil"/>
            </w:tcBorders>
            <w:shd w:val="clear" w:color="auto" w:fill="auto"/>
            <w:hideMark/>
          </w:tcPr>
          <w:p w14:paraId="2275F7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22A3F570"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070B95A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2797BA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 </w:t>
            </w:r>
          </w:p>
        </w:tc>
        <w:tc>
          <w:tcPr>
            <w:tcW w:w="470" w:type="pct"/>
            <w:tcBorders>
              <w:top w:val="nil"/>
              <w:left w:val="nil"/>
              <w:bottom w:val="nil"/>
              <w:right w:val="nil"/>
            </w:tcBorders>
            <w:shd w:val="clear" w:color="000000" w:fill="E7E6E6"/>
            <w:noWrap/>
            <w:vAlign w:val="bottom"/>
            <w:hideMark/>
          </w:tcPr>
          <w:p w14:paraId="6989171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 </w:t>
            </w:r>
          </w:p>
        </w:tc>
        <w:tc>
          <w:tcPr>
            <w:tcW w:w="470" w:type="pct"/>
            <w:tcBorders>
              <w:top w:val="nil"/>
              <w:left w:val="nil"/>
              <w:bottom w:val="nil"/>
              <w:right w:val="nil"/>
            </w:tcBorders>
            <w:shd w:val="clear" w:color="auto" w:fill="auto"/>
            <w:noWrap/>
            <w:vAlign w:val="bottom"/>
            <w:hideMark/>
          </w:tcPr>
          <w:p w14:paraId="4B47EFB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 </w:t>
            </w:r>
          </w:p>
        </w:tc>
        <w:tc>
          <w:tcPr>
            <w:tcW w:w="470" w:type="pct"/>
            <w:tcBorders>
              <w:top w:val="nil"/>
              <w:left w:val="nil"/>
              <w:bottom w:val="nil"/>
              <w:right w:val="nil"/>
            </w:tcBorders>
            <w:shd w:val="clear" w:color="000000" w:fill="E7E6E6"/>
            <w:noWrap/>
            <w:vAlign w:val="bottom"/>
            <w:hideMark/>
          </w:tcPr>
          <w:p w14:paraId="21C47DA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 </w:t>
            </w:r>
          </w:p>
        </w:tc>
      </w:tr>
      <w:tr w:rsidR="00951320" w:rsidRPr="00951320" w14:paraId="7E93E249"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67F7D3DA"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98749B5"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462373B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91B91A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 </w:t>
            </w:r>
          </w:p>
        </w:tc>
        <w:tc>
          <w:tcPr>
            <w:tcW w:w="470" w:type="pct"/>
            <w:tcBorders>
              <w:top w:val="nil"/>
              <w:left w:val="nil"/>
              <w:bottom w:val="nil"/>
              <w:right w:val="nil"/>
            </w:tcBorders>
            <w:shd w:val="clear" w:color="000000" w:fill="E7E6E6"/>
            <w:noWrap/>
            <w:vAlign w:val="bottom"/>
            <w:hideMark/>
          </w:tcPr>
          <w:p w14:paraId="11AF301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 </w:t>
            </w:r>
          </w:p>
        </w:tc>
        <w:tc>
          <w:tcPr>
            <w:tcW w:w="470" w:type="pct"/>
            <w:tcBorders>
              <w:top w:val="nil"/>
              <w:left w:val="nil"/>
              <w:bottom w:val="nil"/>
              <w:right w:val="nil"/>
            </w:tcBorders>
            <w:shd w:val="clear" w:color="auto" w:fill="auto"/>
            <w:noWrap/>
            <w:vAlign w:val="bottom"/>
            <w:hideMark/>
          </w:tcPr>
          <w:p w14:paraId="08D4072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 </w:t>
            </w:r>
          </w:p>
        </w:tc>
        <w:tc>
          <w:tcPr>
            <w:tcW w:w="470" w:type="pct"/>
            <w:tcBorders>
              <w:top w:val="nil"/>
              <w:left w:val="nil"/>
              <w:bottom w:val="nil"/>
              <w:right w:val="nil"/>
            </w:tcBorders>
            <w:shd w:val="clear" w:color="000000" w:fill="E7E6E6"/>
            <w:noWrap/>
            <w:vAlign w:val="bottom"/>
            <w:hideMark/>
          </w:tcPr>
          <w:p w14:paraId="4923D44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 </w:t>
            </w:r>
          </w:p>
        </w:tc>
      </w:tr>
      <w:tr w:rsidR="00951320" w:rsidRPr="00951320" w14:paraId="71A2D260" w14:textId="77777777" w:rsidTr="00951320">
        <w:trPr>
          <w:divId w:val="1846092270"/>
          <w:trHeight w:hRule="exact" w:val="675"/>
        </w:trPr>
        <w:tc>
          <w:tcPr>
            <w:tcW w:w="2239" w:type="pct"/>
            <w:tcBorders>
              <w:top w:val="nil"/>
              <w:left w:val="nil"/>
              <w:bottom w:val="nil"/>
              <w:right w:val="nil"/>
            </w:tcBorders>
            <w:shd w:val="clear" w:color="auto" w:fill="auto"/>
            <w:vAlign w:val="bottom"/>
            <w:hideMark/>
          </w:tcPr>
          <w:p w14:paraId="0A5D0EB2"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Securing Australians’ Superannuation Package – increasing the payment frequency of the Superannuation Guarantee (SG) and investing in SG compliance</w:t>
            </w:r>
          </w:p>
        </w:tc>
        <w:tc>
          <w:tcPr>
            <w:tcW w:w="412" w:type="pct"/>
            <w:tcBorders>
              <w:top w:val="nil"/>
              <w:left w:val="nil"/>
              <w:bottom w:val="nil"/>
              <w:right w:val="nil"/>
            </w:tcBorders>
            <w:shd w:val="clear" w:color="auto" w:fill="auto"/>
            <w:noWrap/>
            <w:vAlign w:val="center"/>
            <w:hideMark/>
          </w:tcPr>
          <w:p w14:paraId="2F098607"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B6779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BA693F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08715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948985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1082C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B28CFE2" w14:textId="77777777" w:rsidTr="00951320">
        <w:trPr>
          <w:divId w:val="1846092270"/>
          <w:trHeight w:hRule="exact" w:val="225"/>
        </w:trPr>
        <w:tc>
          <w:tcPr>
            <w:tcW w:w="2239" w:type="pct"/>
            <w:tcBorders>
              <w:top w:val="nil"/>
              <w:left w:val="nil"/>
              <w:bottom w:val="nil"/>
              <w:right w:val="nil"/>
            </w:tcBorders>
            <w:shd w:val="clear" w:color="auto" w:fill="auto"/>
            <w:hideMark/>
          </w:tcPr>
          <w:p w14:paraId="0E6D97F3"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1D6B0E7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70" w:type="pct"/>
            <w:tcBorders>
              <w:top w:val="nil"/>
              <w:left w:val="nil"/>
              <w:bottom w:val="nil"/>
              <w:right w:val="nil"/>
            </w:tcBorders>
            <w:shd w:val="clear" w:color="000000" w:fill="E7E6E6"/>
            <w:noWrap/>
            <w:vAlign w:val="bottom"/>
            <w:hideMark/>
          </w:tcPr>
          <w:p w14:paraId="2F17704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13B4DB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1,162 </w:t>
            </w:r>
          </w:p>
        </w:tc>
        <w:tc>
          <w:tcPr>
            <w:tcW w:w="470" w:type="pct"/>
            <w:tcBorders>
              <w:top w:val="nil"/>
              <w:left w:val="nil"/>
              <w:bottom w:val="nil"/>
              <w:right w:val="nil"/>
            </w:tcBorders>
            <w:shd w:val="clear" w:color="000000" w:fill="E7E6E6"/>
            <w:noWrap/>
            <w:vAlign w:val="bottom"/>
            <w:hideMark/>
          </w:tcPr>
          <w:p w14:paraId="4B20BA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479 </w:t>
            </w:r>
          </w:p>
        </w:tc>
        <w:tc>
          <w:tcPr>
            <w:tcW w:w="470" w:type="pct"/>
            <w:tcBorders>
              <w:top w:val="nil"/>
              <w:left w:val="nil"/>
              <w:bottom w:val="nil"/>
              <w:right w:val="nil"/>
            </w:tcBorders>
            <w:shd w:val="clear" w:color="auto" w:fill="auto"/>
            <w:noWrap/>
            <w:vAlign w:val="bottom"/>
            <w:hideMark/>
          </w:tcPr>
          <w:p w14:paraId="4193044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017C68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4A36BBB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17BC07F1"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3895F53"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681AC48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5F22C8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1,162 </w:t>
            </w:r>
          </w:p>
        </w:tc>
        <w:tc>
          <w:tcPr>
            <w:tcW w:w="470" w:type="pct"/>
            <w:tcBorders>
              <w:top w:val="nil"/>
              <w:left w:val="nil"/>
              <w:bottom w:val="nil"/>
              <w:right w:val="nil"/>
            </w:tcBorders>
            <w:shd w:val="clear" w:color="000000" w:fill="E7E6E6"/>
            <w:noWrap/>
            <w:vAlign w:val="bottom"/>
            <w:hideMark/>
          </w:tcPr>
          <w:p w14:paraId="16A448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479 </w:t>
            </w:r>
          </w:p>
        </w:tc>
        <w:tc>
          <w:tcPr>
            <w:tcW w:w="470" w:type="pct"/>
            <w:tcBorders>
              <w:top w:val="nil"/>
              <w:left w:val="nil"/>
              <w:bottom w:val="nil"/>
              <w:right w:val="nil"/>
            </w:tcBorders>
            <w:shd w:val="clear" w:color="auto" w:fill="auto"/>
            <w:noWrap/>
            <w:vAlign w:val="bottom"/>
            <w:hideMark/>
          </w:tcPr>
          <w:p w14:paraId="378445A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870CB5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64BCC30A" w14:textId="77777777" w:rsidTr="00951320">
        <w:trPr>
          <w:divId w:val="1846092270"/>
          <w:trHeight w:hRule="exact" w:val="450"/>
        </w:trPr>
        <w:tc>
          <w:tcPr>
            <w:tcW w:w="2239" w:type="pct"/>
            <w:tcBorders>
              <w:top w:val="nil"/>
              <w:left w:val="nil"/>
              <w:bottom w:val="nil"/>
              <w:right w:val="nil"/>
            </w:tcBorders>
            <w:shd w:val="clear" w:color="auto" w:fill="auto"/>
            <w:vAlign w:val="bottom"/>
            <w:hideMark/>
          </w:tcPr>
          <w:p w14:paraId="30CC9B9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Small Business Support - Helping small business manage their tax instalments and improving cashflow</w:t>
            </w:r>
          </w:p>
        </w:tc>
        <w:tc>
          <w:tcPr>
            <w:tcW w:w="412" w:type="pct"/>
            <w:tcBorders>
              <w:top w:val="nil"/>
              <w:left w:val="nil"/>
              <w:bottom w:val="nil"/>
              <w:right w:val="nil"/>
            </w:tcBorders>
            <w:shd w:val="clear" w:color="auto" w:fill="auto"/>
            <w:noWrap/>
            <w:vAlign w:val="center"/>
            <w:hideMark/>
          </w:tcPr>
          <w:p w14:paraId="347A0BEF"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928910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44FFAFB"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B5C2F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A90493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C5570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BB88D64" w14:textId="77777777" w:rsidTr="00951320">
        <w:trPr>
          <w:divId w:val="1846092270"/>
          <w:trHeight w:hRule="exact" w:val="225"/>
        </w:trPr>
        <w:tc>
          <w:tcPr>
            <w:tcW w:w="2239" w:type="pct"/>
            <w:tcBorders>
              <w:top w:val="nil"/>
              <w:left w:val="nil"/>
              <w:bottom w:val="nil"/>
              <w:right w:val="nil"/>
            </w:tcBorders>
            <w:shd w:val="clear" w:color="auto" w:fill="auto"/>
            <w:hideMark/>
          </w:tcPr>
          <w:p w14:paraId="389330E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1C8A2DB"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091C6C3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270972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(40,000)</w:t>
            </w:r>
          </w:p>
        </w:tc>
        <w:tc>
          <w:tcPr>
            <w:tcW w:w="470" w:type="pct"/>
            <w:tcBorders>
              <w:top w:val="nil"/>
              <w:left w:val="nil"/>
              <w:bottom w:val="nil"/>
              <w:right w:val="nil"/>
            </w:tcBorders>
            <w:shd w:val="clear" w:color="000000" w:fill="E7E6E6"/>
            <w:noWrap/>
            <w:vAlign w:val="bottom"/>
            <w:hideMark/>
          </w:tcPr>
          <w:p w14:paraId="5464B3B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40,000 </w:t>
            </w:r>
          </w:p>
        </w:tc>
        <w:tc>
          <w:tcPr>
            <w:tcW w:w="470" w:type="pct"/>
            <w:tcBorders>
              <w:top w:val="nil"/>
              <w:left w:val="nil"/>
              <w:bottom w:val="nil"/>
              <w:right w:val="nil"/>
            </w:tcBorders>
            <w:shd w:val="clear" w:color="auto" w:fill="auto"/>
            <w:noWrap/>
            <w:vAlign w:val="bottom"/>
            <w:hideMark/>
          </w:tcPr>
          <w:p w14:paraId="364E5EC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7797202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31D24A2A" w14:textId="77777777" w:rsidTr="00951320">
        <w:trPr>
          <w:divId w:val="1846092270"/>
          <w:trHeight w:hRule="exact" w:val="225"/>
        </w:trPr>
        <w:tc>
          <w:tcPr>
            <w:tcW w:w="2239" w:type="pct"/>
            <w:tcBorders>
              <w:top w:val="nil"/>
              <w:left w:val="nil"/>
              <w:bottom w:val="nil"/>
              <w:right w:val="nil"/>
            </w:tcBorders>
            <w:shd w:val="clear" w:color="auto" w:fill="auto"/>
            <w:noWrap/>
            <w:vAlign w:val="bottom"/>
            <w:hideMark/>
          </w:tcPr>
          <w:p w14:paraId="72153BD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3A4E94A" w14:textId="77777777" w:rsidR="00951320" w:rsidRPr="00951320" w:rsidRDefault="00951320" w:rsidP="00951320">
            <w:pPr>
              <w:spacing w:before="0" w:after="0" w:line="240" w:lineRule="auto"/>
              <w:rPr>
                <w:rFonts w:ascii="Arial" w:hAnsi="Arial" w:cs="Arial"/>
                <w:b/>
                <w:bCs/>
                <w:sz w:val="16"/>
                <w:szCs w:val="16"/>
              </w:rPr>
            </w:pPr>
          </w:p>
        </w:tc>
        <w:tc>
          <w:tcPr>
            <w:tcW w:w="470" w:type="pct"/>
            <w:tcBorders>
              <w:top w:val="nil"/>
              <w:left w:val="nil"/>
              <w:bottom w:val="nil"/>
              <w:right w:val="nil"/>
            </w:tcBorders>
            <w:shd w:val="clear" w:color="000000" w:fill="E7E6E6"/>
            <w:noWrap/>
            <w:vAlign w:val="bottom"/>
            <w:hideMark/>
          </w:tcPr>
          <w:p w14:paraId="58969B6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4D5220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(40,000)</w:t>
            </w:r>
          </w:p>
        </w:tc>
        <w:tc>
          <w:tcPr>
            <w:tcW w:w="470" w:type="pct"/>
            <w:tcBorders>
              <w:top w:val="nil"/>
              <w:left w:val="nil"/>
              <w:bottom w:val="nil"/>
              <w:right w:val="nil"/>
            </w:tcBorders>
            <w:shd w:val="clear" w:color="000000" w:fill="E7E6E6"/>
            <w:noWrap/>
            <w:vAlign w:val="bottom"/>
            <w:hideMark/>
          </w:tcPr>
          <w:p w14:paraId="1F881FD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40,000 </w:t>
            </w:r>
          </w:p>
        </w:tc>
        <w:tc>
          <w:tcPr>
            <w:tcW w:w="470" w:type="pct"/>
            <w:tcBorders>
              <w:top w:val="nil"/>
              <w:left w:val="nil"/>
              <w:bottom w:val="nil"/>
              <w:right w:val="nil"/>
            </w:tcBorders>
            <w:shd w:val="clear" w:color="auto" w:fill="auto"/>
            <w:noWrap/>
            <w:vAlign w:val="bottom"/>
            <w:hideMark/>
          </w:tcPr>
          <w:p w14:paraId="44397FA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6CE1E9C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46094929" w14:textId="77777777" w:rsidTr="00951320">
        <w:trPr>
          <w:divId w:val="1846092270"/>
          <w:trHeight w:hRule="exact" w:val="450"/>
        </w:trPr>
        <w:tc>
          <w:tcPr>
            <w:tcW w:w="2239" w:type="pct"/>
            <w:tcBorders>
              <w:top w:val="nil"/>
              <w:left w:val="nil"/>
              <w:bottom w:val="nil"/>
              <w:right w:val="nil"/>
            </w:tcBorders>
            <w:shd w:val="clear" w:color="auto" w:fill="auto"/>
            <w:vAlign w:val="bottom"/>
            <w:hideMark/>
          </w:tcPr>
          <w:p w14:paraId="6B740333"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Strengthening Australia’s Arrangements for High Risk Terrorist Offenders</w:t>
            </w:r>
          </w:p>
        </w:tc>
        <w:tc>
          <w:tcPr>
            <w:tcW w:w="412" w:type="pct"/>
            <w:tcBorders>
              <w:top w:val="nil"/>
              <w:left w:val="nil"/>
              <w:bottom w:val="nil"/>
              <w:right w:val="nil"/>
            </w:tcBorders>
            <w:shd w:val="clear" w:color="auto" w:fill="auto"/>
            <w:noWrap/>
            <w:vAlign w:val="center"/>
            <w:hideMark/>
          </w:tcPr>
          <w:p w14:paraId="5CABA27A" w14:textId="77777777" w:rsidR="00951320" w:rsidRPr="00951320" w:rsidRDefault="00951320" w:rsidP="00951320">
            <w:pPr>
              <w:spacing w:before="0" w:after="0" w:line="240" w:lineRule="auto"/>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F85125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F1D5C4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546A3D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CDEC8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F690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61DAFFA7" w14:textId="77777777" w:rsidTr="00951320">
        <w:trPr>
          <w:divId w:val="1846092270"/>
          <w:trHeight w:hRule="exact" w:val="225"/>
        </w:trPr>
        <w:tc>
          <w:tcPr>
            <w:tcW w:w="2239" w:type="pct"/>
            <w:tcBorders>
              <w:top w:val="nil"/>
              <w:left w:val="nil"/>
              <w:bottom w:val="nil"/>
              <w:right w:val="nil"/>
            </w:tcBorders>
            <w:shd w:val="clear" w:color="auto" w:fill="auto"/>
            <w:hideMark/>
          </w:tcPr>
          <w:p w14:paraId="6D48762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FEA4C6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70" w:type="pct"/>
            <w:tcBorders>
              <w:top w:val="nil"/>
              <w:left w:val="nil"/>
              <w:bottom w:val="nil"/>
              <w:right w:val="nil"/>
            </w:tcBorders>
            <w:shd w:val="clear" w:color="000000" w:fill="E7E6E6"/>
            <w:noWrap/>
            <w:vAlign w:val="bottom"/>
            <w:hideMark/>
          </w:tcPr>
          <w:p w14:paraId="2A80E95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E84D97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11,604 </w:t>
            </w:r>
          </w:p>
        </w:tc>
        <w:tc>
          <w:tcPr>
            <w:tcW w:w="470" w:type="pct"/>
            <w:tcBorders>
              <w:top w:val="nil"/>
              <w:left w:val="nil"/>
              <w:bottom w:val="nil"/>
              <w:right w:val="nil"/>
            </w:tcBorders>
            <w:shd w:val="clear" w:color="000000" w:fill="E7E6E6"/>
            <w:noWrap/>
            <w:vAlign w:val="bottom"/>
            <w:hideMark/>
          </w:tcPr>
          <w:p w14:paraId="3996A3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14,221 </w:t>
            </w:r>
          </w:p>
        </w:tc>
        <w:tc>
          <w:tcPr>
            <w:tcW w:w="470" w:type="pct"/>
            <w:tcBorders>
              <w:top w:val="nil"/>
              <w:left w:val="nil"/>
              <w:bottom w:val="nil"/>
              <w:right w:val="nil"/>
            </w:tcBorders>
            <w:shd w:val="clear" w:color="auto" w:fill="auto"/>
            <w:noWrap/>
            <w:vAlign w:val="bottom"/>
            <w:hideMark/>
          </w:tcPr>
          <w:p w14:paraId="6302FC3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491A10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42AAE66" w14:textId="77777777" w:rsidTr="00951320">
        <w:trPr>
          <w:divId w:val="1846092270"/>
          <w:trHeight w:hRule="exact" w:val="225"/>
        </w:trPr>
        <w:tc>
          <w:tcPr>
            <w:tcW w:w="2239" w:type="pct"/>
            <w:tcBorders>
              <w:top w:val="nil"/>
              <w:left w:val="nil"/>
              <w:bottom w:val="single" w:sz="4" w:space="0" w:color="auto"/>
              <w:right w:val="nil"/>
            </w:tcBorders>
            <w:shd w:val="clear" w:color="auto" w:fill="auto"/>
            <w:noWrap/>
            <w:vAlign w:val="bottom"/>
            <w:hideMark/>
          </w:tcPr>
          <w:p w14:paraId="298E8468"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5B7A625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70" w:type="pct"/>
            <w:tcBorders>
              <w:top w:val="nil"/>
              <w:left w:val="nil"/>
              <w:bottom w:val="single" w:sz="4" w:space="0" w:color="auto"/>
              <w:right w:val="nil"/>
            </w:tcBorders>
            <w:shd w:val="clear" w:color="000000" w:fill="E7E6E6"/>
            <w:noWrap/>
            <w:vAlign w:val="bottom"/>
            <w:hideMark/>
          </w:tcPr>
          <w:p w14:paraId="011BBEA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206D1F9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11,604 </w:t>
            </w:r>
          </w:p>
        </w:tc>
        <w:tc>
          <w:tcPr>
            <w:tcW w:w="470" w:type="pct"/>
            <w:tcBorders>
              <w:top w:val="nil"/>
              <w:left w:val="nil"/>
              <w:bottom w:val="single" w:sz="4" w:space="0" w:color="auto"/>
              <w:right w:val="nil"/>
            </w:tcBorders>
            <w:shd w:val="clear" w:color="000000" w:fill="E7E6E6"/>
            <w:noWrap/>
            <w:vAlign w:val="bottom"/>
            <w:hideMark/>
          </w:tcPr>
          <w:p w14:paraId="1561124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14,221 </w:t>
            </w:r>
          </w:p>
        </w:tc>
        <w:tc>
          <w:tcPr>
            <w:tcW w:w="470" w:type="pct"/>
            <w:tcBorders>
              <w:top w:val="nil"/>
              <w:left w:val="nil"/>
              <w:bottom w:val="single" w:sz="4" w:space="0" w:color="auto"/>
              <w:right w:val="nil"/>
            </w:tcBorders>
            <w:shd w:val="clear" w:color="auto" w:fill="auto"/>
            <w:noWrap/>
            <w:vAlign w:val="bottom"/>
            <w:hideMark/>
          </w:tcPr>
          <w:p w14:paraId="48065AB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000000" w:fill="E7E6E6"/>
            <w:noWrap/>
            <w:vAlign w:val="bottom"/>
            <w:hideMark/>
          </w:tcPr>
          <w:p w14:paraId="36D3BDF2"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bl>
    <w:p w14:paraId="5C883831" w14:textId="18C7F505" w:rsidR="00951320" w:rsidRDefault="00F4646B" w:rsidP="00951320">
      <w:pPr>
        <w:pStyle w:val="TableHeadingcontinued"/>
        <w:rPr>
          <w:rFonts w:ascii="Times New Roman" w:hAnsi="Times New Roman"/>
          <w:b w:val="0"/>
        </w:rPr>
      </w:pPr>
      <w:r>
        <w:lastRenderedPageBreak/>
        <w:fldChar w:fldCharType="end"/>
      </w:r>
      <w:r w:rsidR="00590642" w:rsidRPr="0037581E">
        <w:t>Table 1.2: Treasury 2023–24 Budget measures</w:t>
      </w:r>
      <w:r w:rsidR="00590642">
        <w:t xml:space="preserve"> (continued)</w:t>
      </w:r>
      <w:r w:rsidR="00BC454B">
        <w:t xml:space="preserve"> </w:t>
      </w:r>
      <w:r w:rsidR="00515AA1">
        <w:fldChar w:fldCharType="begin" w:fldLock="1"/>
      </w:r>
      <w:r w:rsidR="00515AA1">
        <w:instrText xml:space="preserve"> LINK </w:instrText>
      </w:r>
      <w:r w:rsidR="00951320">
        <w:instrText xml:space="preserve">Excel.Sheet.12 https://austreasury.sharepoint.com/sites/Budget/Shared%20Documents/2023-24%20Budget/07%20PBS/03%20Treasury/NUKED%20PBS%202023-24%20.xlsx 1.2!R143C2:R169C8 </w:instrText>
      </w:r>
      <w:r w:rsidR="00515AA1">
        <w:instrText xml:space="preserve">\a \f 4 \h </w:instrText>
      </w:r>
      <w:r w:rsidR="00515AA1">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951320" w:rsidRPr="00951320" w14:paraId="09DD813E" w14:textId="77777777" w:rsidTr="00951320">
        <w:trPr>
          <w:divId w:val="575743760"/>
          <w:trHeight w:hRule="exact" w:val="450"/>
        </w:trPr>
        <w:tc>
          <w:tcPr>
            <w:tcW w:w="2239" w:type="pct"/>
            <w:tcBorders>
              <w:top w:val="single" w:sz="4" w:space="0" w:color="auto"/>
              <w:left w:val="nil"/>
              <w:bottom w:val="nil"/>
              <w:right w:val="nil"/>
            </w:tcBorders>
            <w:shd w:val="clear" w:color="auto" w:fill="auto"/>
            <w:noWrap/>
            <w:vAlign w:val="bottom"/>
            <w:hideMark/>
          </w:tcPr>
          <w:p w14:paraId="22AAA901" w14:textId="695427D0"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0822514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2794AFF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2022-23</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0E2F5FC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2023-24</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4A7A7FA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2024-25</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88111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2025-26</w:t>
            </w:r>
            <w:r w:rsidRPr="00951320">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6A9C510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2026-27</w:t>
            </w:r>
            <w:r w:rsidRPr="00951320">
              <w:rPr>
                <w:rFonts w:ascii="Arial" w:hAnsi="Arial" w:cs="Arial"/>
                <w:sz w:val="16"/>
                <w:szCs w:val="16"/>
              </w:rPr>
              <w:br/>
              <w:t>$'000</w:t>
            </w:r>
          </w:p>
        </w:tc>
      </w:tr>
      <w:tr w:rsidR="00951320" w:rsidRPr="00951320" w14:paraId="79BE4153"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11B3D921"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Supporting Australian Critical Minerals (e)</w:t>
            </w:r>
          </w:p>
        </w:tc>
        <w:tc>
          <w:tcPr>
            <w:tcW w:w="412" w:type="pct"/>
            <w:tcBorders>
              <w:top w:val="nil"/>
              <w:left w:val="nil"/>
              <w:bottom w:val="nil"/>
              <w:right w:val="nil"/>
            </w:tcBorders>
            <w:shd w:val="clear" w:color="auto" w:fill="auto"/>
            <w:noWrap/>
            <w:vAlign w:val="center"/>
            <w:hideMark/>
          </w:tcPr>
          <w:p w14:paraId="3B9D83E8"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4DA289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054AD8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B92117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DB52B59"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A4CA76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39C5FD07" w14:textId="77777777" w:rsidTr="00951320">
        <w:trPr>
          <w:divId w:val="575743760"/>
          <w:trHeight w:hRule="exact" w:val="225"/>
        </w:trPr>
        <w:tc>
          <w:tcPr>
            <w:tcW w:w="2239" w:type="pct"/>
            <w:tcBorders>
              <w:top w:val="nil"/>
              <w:left w:val="nil"/>
              <w:bottom w:val="nil"/>
              <w:right w:val="nil"/>
            </w:tcBorders>
            <w:shd w:val="clear" w:color="auto" w:fill="auto"/>
            <w:hideMark/>
          </w:tcPr>
          <w:p w14:paraId="12DD0E7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45814BF1"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0C4B2C6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AF41D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534 </w:t>
            </w:r>
          </w:p>
        </w:tc>
        <w:tc>
          <w:tcPr>
            <w:tcW w:w="470" w:type="pct"/>
            <w:tcBorders>
              <w:top w:val="nil"/>
              <w:left w:val="nil"/>
              <w:bottom w:val="nil"/>
              <w:right w:val="nil"/>
            </w:tcBorders>
            <w:shd w:val="clear" w:color="000000" w:fill="E7E6E6"/>
            <w:noWrap/>
            <w:vAlign w:val="bottom"/>
            <w:hideMark/>
          </w:tcPr>
          <w:p w14:paraId="421111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542 </w:t>
            </w:r>
          </w:p>
        </w:tc>
        <w:tc>
          <w:tcPr>
            <w:tcW w:w="470" w:type="pct"/>
            <w:tcBorders>
              <w:top w:val="nil"/>
              <w:left w:val="nil"/>
              <w:bottom w:val="nil"/>
              <w:right w:val="nil"/>
            </w:tcBorders>
            <w:shd w:val="clear" w:color="auto" w:fill="auto"/>
            <w:noWrap/>
            <w:vAlign w:val="bottom"/>
            <w:hideMark/>
          </w:tcPr>
          <w:p w14:paraId="23E9C09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547 </w:t>
            </w:r>
          </w:p>
        </w:tc>
        <w:tc>
          <w:tcPr>
            <w:tcW w:w="470" w:type="pct"/>
            <w:tcBorders>
              <w:top w:val="nil"/>
              <w:left w:val="nil"/>
              <w:bottom w:val="nil"/>
              <w:right w:val="nil"/>
            </w:tcBorders>
            <w:shd w:val="clear" w:color="000000" w:fill="E7E6E6"/>
            <w:noWrap/>
            <w:vAlign w:val="bottom"/>
            <w:hideMark/>
          </w:tcPr>
          <w:p w14:paraId="598E0E4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551 </w:t>
            </w:r>
          </w:p>
        </w:tc>
      </w:tr>
      <w:tr w:rsidR="00951320" w:rsidRPr="00951320" w14:paraId="476AEAFC"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7B88C37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8BFA8D6"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BBCF64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B40E82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534 </w:t>
            </w:r>
          </w:p>
        </w:tc>
        <w:tc>
          <w:tcPr>
            <w:tcW w:w="470" w:type="pct"/>
            <w:tcBorders>
              <w:top w:val="nil"/>
              <w:left w:val="nil"/>
              <w:bottom w:val="nil"/>
              <w:right w:val="nil"/>
            </w:tcBorders>
            <w:shd w:val="clear" w:color="000000" w:fill="E7E6E6"/>
            <w:noWrap/>
            <w:vAlign w:val="bottom"/>
            <w:hideMark/>
          </w:tcPr>
          <w:p w14:paraId="2416B21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542 </w:t>
            </w:r>
          </w:p>
        </w:tc>
        <w:tc>
          <w:tcPr>
            <w:tcW w:w="470" w:type="pct"/>
            <w:tcBorders>
              <w:top w:val="nil"/>
              <w:left w:val="nil"/>
              <w:bottom w:val="nil"/>
              <w:right w:val="nil"/>
            </w:tcBorders>
            <w:shd w:val="clear" w:color="auto" w:fill="auto"/>
            <w:noWrap/>
            <w:vAlign w:val="bottom"/>
            <w:hideMark/>
          </w:tcPr>
          <w:p w14:paraId="15BA6C8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547 </w:t>
            </w:r>
          </w:p>
        </w:tc>
        <w:tc>
          <w:tcPr>
            <w:tcW w:w="470" w:type="pct"/>
            <w:tcBorders>
              <w:top w:val="nil"/>
              <w:left w:val="nil"/>
              <w:bottom w:val="nil"/>
              <w:right w:val="nil"/>
            </w:tcBorders>
            <w:shd w:val="clear" w:color="000000" w:fill="E7E6E6"/>
            <w:noWrap/>
            <w:vAlign w:val="bottom"/>
            <w:hideMark/>
          </w:tcPr>
          <w:p w14:paraId="2BE33B6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551 </w:t>
            </w:r>
          </w:p>
        </w:tc>
      </w:tr>
      <w:tr w:rsidR="00951320" w:rsidRPr="00951320" w14:paraId="6F0A90DF"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6BC59618"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Supporting Transport Priorities</w:t>
            </w:r>
          </w:p>
        </w:tc>
        <w:tc>
          <w:tcPr>
            <w:tcW w:w="412" w:type="pct"/>
            <w:tcBorders>
              <w:top w:val="nil"/>
              <w:left w:val="nil"/>
              <w:bottom w:val="nil"/>
              <w:right w:val="nil"/>
            </w:tcBorders>
            <w:shd w:val="clear" w:color="auto" w:fill="auto"/>
            <w:noWrap/>
            <w:vAlign w:val="center"/>
            <w:hideMark/>
          </w:tcPr>
          <w:p w14:paraId="161BFAAD"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A6C7E5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F369722"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C50C58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1B76FA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543A47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66EE83B" w14:textId="77777777" w:rsidTr="00951320">
        <w:trPr>
          <w:divId w:val="575743760"/>
          <w:trHeight w:hRule="exact" w:val="225"/>
        </w:trPr>
        <w:tc>
          <w:tcPr>
            <w:tcW w:w="2239" w:type="pct"/>
            <w:tcBorders>
              <w:top w:val="nil"/>
              <w:left w:val="nil"/>
              <w:bottom w:val="nil"/>
              <w:right w:val="nil"/>
            </w:tcBorders>
            <w:shd w:val="clear" w:color="auto" w:fill="auto"/>
            <w:hideMark/>
          </w:tcPr>
          <w:p w14:paraId="0364BB11"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A693EFC"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2A2322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36AA52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(46,950)</w:t>
            </w:r>
          </w:p>
        </w:tc>
        <w:tc>
          <w:tcPr>
            <w:tcW w:w="470" w:type="pct"/>
            <w:tcBorders>
              <w:top w:val="nil"/>
              <w:left w:val="nil"/>
              <w:bottom w:val="nil"/>
              <w:right w:val="nil"/>
            </w:tcBorders>
            <w:shd w:val="clear" w:color="000000" w:fill="E7E6E6"/>
            <w:noWrap/>
            <w:vAlign w:val="bottom"/>
            <w:hideMark/>
          </w:tcPr>
          <w:p w14:paraId="0D4EE91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74FFC7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295C33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863284A"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67CFCB57"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29B8B361"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DC663D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2EF1BDAC"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(46,950)</w:t>
            </w:r>
          </w:p>
        </w:tc>
        <w:tc>
          <w:tcPr>
            <w:tcW w:w="470" w:type="pct"/>
            <w:tcBorders>
              <w:top w:val="nil"/>
              <w:left w:val="nil"/>
              <w:bottom w:val="nil"/>
              <w:right w:val="nil"/>
            </w:tcBorders>
            <w:shd w:val="clear" w:color="000000" w:fill="E7E6E6"/>
            <w:noWrap/>
            <w:vAlign w:val="bottom"/>
            <w:hideMark/>
          </w:tcPr>
          <w:p w14:paraId="0B0645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0AAAED2A"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5A59216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39F89773"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7F0D5760"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Targetting Entrenched Community Disadvantage</w:t>
            </w:r>
          </w:p>
        </w:tc>
        <w:tc>
          <w:tcPr>
            <w:tcW w:w="412" w:type="pct"/>
            <w:tcBorders>
              <w:top w:val="nil"/>
              <w:left w:val="nil"/>
              <w:bottom w:val="nil"/>
              <w:right w:val="nil"/>
            </w:tcBorders>
            <w:shd w:val="clear" w:color="auto" w:fill="auto"/>
            <w:noWrap/>
            <w:vAlign w:val="center"/>
            <w:hideMark/>
          </w:tcPr>
          <w:p w14:paraId="3DDDFC6E"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829D9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89794DA"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7A36576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1C4971D"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DE5F51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069B7C6A" w14:textId="77777777" w:rsidTr="00951320">
        <w:trPr>
          <w:divId w:val="575743760"/>
          <w:trHeight w:hRule="exact" w:val="225"/>
        </w:trPr>
        <w:tc>
          <w:tcPr>
            <w:tcW w:w="2239" w:type="pct"/>
            <w:tcBorders>
              <w:top w:val="nil"/>
              <w:left w:val="nil"/>
              <w:bottom w:val="nil"/>
              <w:right w:val="nil"/>
            </w:tcBorders>
            <w:shd w:val="clear" w:color="auto" w:fill="auto"/>
            <w:hideMark/>
          </w:tcPr>
          <w:p w14:paraId="10D6E8A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FA8FCC8"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30F646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2FC293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4EC5249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 </w:t>
            </w:r>
          </w:p>
        </w:tc>
        <w:tc>
          <w:tcPr>
            <w:tcW w:w="470" w:type="pct"/>
            <w:tcBorders>
              <w:top w:val="nil"/>
              <w:left w:val="nil"/>
              <w:bottom w:val="nil"/>
              <w:right w:val="nil"/>
            </w:tcBorders>
            <w:shd w:val="clear" w:color="auto" w:fill="auto"/>
            <w:noWrap/>
            <w:vAlign w:val="bottom"/>
            <w:hideMark/>
          </w:tcPr>
          <w:p w14:paraId="7C190B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20,000 </w:t>
            </w:r>
          </w:p>
        </w:tc>
        <w:tc>
          <w:tcPr>
            <w:tcW w:w="470" w:type="pct"/>
            <w:tcBorders>
              <w:top w:val="nil"/>
              <w:left w:val="nil"/>
              <w:bottom w:val="nil"/>
              <w:right w:val="nil"/>
            </w:tcBorders>
            <w:shd w:val="clear" w:color="000000" w:fill="E7E6E6"/>
            <w:noWrap/>
            <w:vAlign w:val="bottom"/>
            <w:hideMark/>
          </w:tcPr>
          <w:p w14:paraId="67D2372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30,000 </w:t>
            </w:r>
          </w:p>
        </w:tc>
      </w:tr>
      <w:tr w:rsidR="00951320" w:rsidRPr="00951320" w14:paraId="6774D2F1" w14:textId="77777777" w:rsidTr="00951320">
        <w:trPr>
          <w:divId w:val="575743760"/>
          <w:trHeight w:hRule="exact" w:val="225"/>
        </w:trPr>
        <w:tc>
          <w:tcPr>
            <w:tcW w:w="2239" w:type="pct"/>
            <w:tcBorders>
              <w:top w:val="nil"/>
              <w:left w:val="nil"/>
              <w:bottom w:val="nil"/>
              <w:right w:val="nil"/>
            </w:tcBorders>
            <w:shd w:val="clear" w:color="auto" w:fill="auto"/>
            <w:hideMark/>
          </w:tcPr>
          <w:p w14:paraId="1600916D"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2ED7CECD"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28255DE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3C9008B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2,022 </w:t>
            </w:r>
          </w:p>
        </w:tc>
        <w:tc>
          <w:tcPr>
            <w:tcW w:w="470" w:type="pct"/>
            <w:tcBorders>
              <w:top w:val="nil"/>
              <w:left w:val="nil"/>
              <w:bottom w:val="nil"/>
              <w:right w:val="nil"/>
            </w:tcBorders>
            <w:shd w:val="clear" w:color="000000" w:fill="E7E6E6"/>
            <w:noWrap/>
            <w:vAlign w:val="bottom"/>
            <w:hideMark/>
          </w:tcPr>
          <w:p w14:paraId="7CAB04E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2,054 </w:t>
            </w:r>
          </w:p>
        </w:tc>
        <w:tc>
          <w:tcPr>
            <w:tcW w:w="470" w:type="pct"/>
            <w:tcBorders>
              <w:top w:val="nil"/>
              <w:left w:val="nil"/>
              <w:bottom w:val="nil"/>
              <w:right w:val="nil"/>
            </w:tcBorders>
            <w:shd w:val="clear" w:color="auto" w:fill="auto"/>
            <w:noWrap/>
            <w:vAlign w:val="bottom"/>
            <w:hideMark/>
          </w:tcPr>
          <w:p w14:paraId="47E738F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C81B7C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70045F3A"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07CD4C7C"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9FBD7DC"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7D94F03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55D000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2,022 </w:t>
            </w:r>
          </w:p>
        </w:tc>
        <w:tc>
          <w:tcPr>
            <w:tcW w:w="470" w:type="pct"/>
            <w:tcBorders>
              <w:top w:val="nil"/>
              <w:left w:val="nil"/>
              <w:bottom w:val="nil"/>
              <w:right w:val="nil"/>
            </w:tcBorders>
            <w:shd w:val="clear" w:color="000000" w:fill="E7E6E6"/>
            <w:noWrap/>
            <w:vAlign w:val="bottom"/>
            <w:hideMark/>
          </w:tcPr>
          <w:p w14:paraId="27B26FF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12,054 </w:t>
            </w:r>
          </w:p>
        </w:tc>
        <w:tc>
          <w:tcPr>
            <w:tcW w:w="470" w:type="pct"/>
            <w:tcBorders>
              <w:top w:val="nil"/>
              <w:left w:val="nil"/>
              <w:bottom w:val="nil"/>
              <w:right w:val="nil"/>
            </w:tcBorders>
            <w:shd w:val="clear" w:color="auto" w:fill="auto"/>
            <w:noWrap/>
            <w:vAlign w:val="bottom"/>
            <w:hideMark/>
          </w:tcPr>
          <w:p w14:paraId="037D9CB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20,000 </w:t>
            </w:r>
          </w:p>
        </w:tc>
        <w:tc>
          <w:tcPr>
            <w:tcW w:w="470" w:type="pct"/>
            <w:tcBorders>
              <w:top w:val="nil"/>
              <w:left w:val="nil"/>
              <w:bottom w:val="nil"/>
              <w:right w:val="nil"/>
            </w:tcBorders>
            <w:shd w:val="clear" w:color="000000" w:fill="E7E6E6"/>
            <w:noWrap/>
            <w:vAlign w:val="bottom"/>
            <w:hideMark/>
          </w:tcPr>
          <w:p w14:paraId="04F2C1E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30,000 </w:t>
            </w:r>
          </w:p>
        </w:tc>
      </w:tr>
      <w:tr w:rsidR="00951320" w:rsidRPr="00951320" w14:paraId="5B34408D" w14:textId="77777777" w:rsidTr="00951320">
        <w:trPr>
          <w:divId w:val="575743760"/>
          <w:trHeight w:hRule="exact" w:val="450"/>
        </w:trPr>
        <w:tc>
          <w:tcPr>
            <w:tcW w:w="2239" w:type="pct"/>
            <w:tcBorders>
              <w:top w:val="nil"/>
              <w:left w:val="nil"/>
              <w:bottom w:val="nil"/>
              <w:right w:val="nil"/>
            </w:tcBorders>
            <w:shd w:val="clear" w:color="auto" w:fill="auto"/>
            <w:vAlign w:val="bottom"/>
            <w:hideMark/>
          </w:tcPr>
          <w:p w14:paraId="72C61E64"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Tax Integrity – improving engagement with taxpayers to ensure timely payment of tax and superannuation liabilities</w:t>
            </w:r>
          </w:p>
        </w:tc>
        <w:tc>
          <w:tcPr>
            <w:tcW w:w="412" w:type="pct"/>
            <w:tcBorders>
              <w:top w:val="nil"/>
              <w:left w:val="nil"/>
              <w:bottom w:val="nil"/>
              <w:right w:val="nil"/>
            </w:tcBorders>
            <w:shd w:val="clear" w:color="auto" w:fill="auto"/>
            <w:noWrap/>
            <w:vAlign w:val="center"/>
            <w:hideMark/>
          </w:tcPr>
          <w:p w14:paraId="3588D8F1"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5DF75D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5D2BF8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10A383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01A98C6"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763D020"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2CAD5A95" w14:textId="77777777" w:rsidTr="00951320">
        <w:trPr>
          <w:divId w:val="575743760"/>
          <w:trHeight w:hRule="exact" w:val="225"/>
        </w:trPr>
        <w:tc>
          <w:tcPr>
            <w:tcW w:w="2239" w:type="pct"/>
            <w:tcBorders>
              <w:top w:val="nil"/>
              <w:left w:val="nil"/>
              <w:bottom w:val="nil"/>
              <w:right w:val="nil"/>
            </w:tcBorders>
            <w:shd w:val="clear" w:color="auto" w:fill="auto"/>
            <w:hideMark/>
          </w:tcPr>
          <w:p w14:paraId="7E9D54C2"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4C99A1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52A9D0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7ED6386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41,100 </w:t>
            </w:r>
          </w:p>
        </w:tc>
        <w:tc>
          <w:tcPr>
            <w:tcW w:w="470" w:type="pct"/>
            <w:tcBorders>
              <w:top w:val="nil"/>
              <w:left w:val="nil"/>
              <w:bottom w:val="nil"/>
              <w:right w:val="nil"/>
            </w:tcBorders>
            <w:shd w:val="clear" w:color="000000" w:fill="E7E6E6"/>
            <w:noWrap/>
            <w:vAlign w:val="bottom"/>
            <w:hideMark/>
          </w:tcPr>
          <w:p w14:paraId="7B3ED02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58,600 </w:t>
            </w:r>
          </w:p>
        </w:tc>
        <w:tc>
          <w:tcPr>
            <w:tcW w:w="470" w:type="pct"/>
            <w:tcBorders>
              <w:top w:val="nil"/>
              <w:left w:val="nil"/>
              <w:bottom w:val="nil"/>
              <w:right w:val="nil"/>
            </w:tcBorders>
            <w:shd w:val="clear" w:color="auto" w:fill="auto"/>
            <w:noWrap/>
            <w:vAlign w:val="bottom"/>
            <w:hideMark/>
          </w:tcPr>
          <w:p w14:paraId="33C4A1C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55,500 </w:t>
            </w:r>
          </w:p>
        </w:tc>
        <w:tc>
          <w:tcPr>
            <w:tcW w:w="470" w:type="pct"/>
            <w:tcBorders>
              <w:top w:val="nil"/>
              <w:left w:val="nil"/>
              <w:bottom w:val="nil"/>
              <w:right w:val="nil"/>
            </w:tcBorders>
            <w:shd w:val="clear" w:color="000000" w:fill="E7E6E6"/>
            <w:noWrap/>
            <w:vAlign w:val="bottom"/>
            <w:hideMark/>
          </w:tcPr>
          <w:p w14:paraId="197EB33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25,800 </w:t>
            </w:r>
          </w:p>
        </w:tc>
      </w:tr>
      <w:tr w:rsidR="00951320" w:rsidRPr="00951320" w14:paraId="582C65FB"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1178E2A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59C7A1C"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3F0562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CA6A2B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41,100 </w:t>
            </w:r>
          </w:p>
        </w:tc>
        <w:tc>
          <w:tcPr>
            <w:tcW w:w="470" w:type="pct"/>
            <w:tcBorders>
              <w:top w:val="nil"/>
              <w:left w:val="nil"/>
              <w:bottom w:val="nil"/>
              <w:right w:val="nil"/>
            </w:tcBorders>
            <w:shd w:val="clear" w:color="000000" w:fill="E7E6E6"/>
            <w:noWrap/>
            <w:vAlign w:val="bottom"/>
            <w:hideMark/>
          </w:tcPr>
          <w:p w14:paraId="2FBE397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58,600 </w:t>
            </w:r>
          </w:p>
        </w:tc>
        <w:tc>
          <w:tcPr>
            <w:tcW w:w="470" w:type="pct"/>
            <w:tcBorders>
              <w:top w:val="nil"/>
              <w:left w:val="nil"/>
              <w:bottom w:val="nil"/>
              <w:right w:val="nil"/>
            </w:tcBorders>
            <w:shd w:val="clear" w:color="auto" w:fill="auto"/>
            <w:noWrap/>
            <w:vAlign w:val="bottom"/>
            <w:hideMark/>
          </w:tcPr>
          <w:p w14:paraId="2FAED63B"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55,500 </w:t>
            </w:r>
          </w:p>
        </w:tc>
        <w:tc>
          <w:tcPr>
            <w:tcW w:w="470" w:type="pct"/>
            <w:tcBorders>
              <w:top w:val="nil"/>
              <w:left w:val="nil"/>
              <w:bottom w:val="nil"/>
              <w:right w:val="nil"/>
            </w:tcBorders>
            <w:shd w:val="clear" w:color="000000" w:fill="E7E6E6"/>
            <w:noWrap/>
            <w:vAlign w:val="bottom"/>
            <w:hideMark/>
          </w:tcPr>
          <w:p w14:paraId="615D6D0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25,800 </w:t>
            </w:r>
          </w:p>
        </w:tc>
      </w:tr>
      <w:tr w:rsidR="00951320" w:rsidRPr="00951320" w14:paraId="518F4398"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3A51301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Teacher Workforce Action Plan</w:t>
            </w:r>
          </w:p>
        </w:tc>
        <w:tc>
          <w:tcPr>
            <w:tcW w:w="412" w:type="pct"/>
            <w:tcBorders>
              <w:top w:val="nil"/>
              <w:left w:val="nil"/>
              <w:bottom w:val="nil"/>
              <w:right w:val="nil"/>
            </w:tcBorders>
            <w:shd w:val="clear" w:color="auto" w:fill="auto"/>
            <w:noWrap/>
            <w:vAlign w:val="center"/>
            <w:hideMark/>
          </w:tcPr>
          <w:p w14:paraId="57AFB1E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0A4813C8"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2B899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34B417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91AA47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E23E18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55A05F12" w14:textId="77777777" w:rsidTr="00951320">
        <w:trPr>
          <w:divId w:val="575743760"/>
          <w:trHeight w:hRule="exact" w:val="225"/>
        </w:trPr>
        <w:tc>
          <w:tcPr>
            <w:tcW w:w="2239" w:type="pct"/>
            <w:tcBorders>
              <w:top w:val="nil"/>
              <w:left w:val="nil"/>
              <w:bottom w:val="nil"/>
              <w:right w:val="nil"/>
            </w:tcBorders>
            <w:shd w:val="clear" w:color="auto" w:fill="auto"/>
            <w:hideMark/>
          </w:tcPr>
          <w:p w14:paraId="0020F25E"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0AFEB2F4"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6823F3F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4,000 </w:t>
            </w:r>
          </w:p>
        </w:tc>
        <w:tc>
          <w:tcPr>
            <w:tcW w:w="470" w:type="pct"/>
            <w:tcBorders>
              <w:top w:val="nil"/>
              <w:left w:val="nil"/>
              <w:bottom w:val="nil"/>
              <w:right w:val="nil"/>
            </w:tcBorders>
            <w:shd w:val="clear" w:color="auto" w:fill="auto"/>
            <w:noWrap/>
            <w:vAlign w:val="bottom"/>
            <w:hideMark/>
          </w:tcPr>
          <w:p w14:paraId="46530AD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000000" w:fill="E7E6E6"/>
            <w:noWrap/>
            <w:vAlign w:val="bottom"/>
            <w:hideMark/>
          </w:tcPr>
          <w:p w14:paraId="7AD4770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auto" w:fill="auto"/>
            <w:noWrap/>
            <w:vAlign w:val="bottom"/>
            <w:hideMark/>
          </w:tcPr>
          <w:p w14:paraId="43E84BD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7,000 </w:t>
            </w:r>
          </w:p>
        </w:tc>
        <w:tc>
          <w:tcPr>
            <w:tcW w:w="470" w:type="pct"/>
            <w:tcBorders>
              <w:top w:val="nil"/>
              <w:left w:val="nil"/>
              <w:bottom w:val="nil"/>
              <w:right w:val="nil"/>
            </w:tcBorders>
            <w:shd w:val="clear" w:color="000000" w:fill="E7E6E6"/>
            <w:noWrap/>
            <w:vAlign w:val="bottom"/>
            <w:hideMark/>
          </w:tcPr>
          <w:p w14:paraId="41B19B5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r>
      <w:tr w:rsidR="00951320" w:rsidRPr="00951320" w14:paraId="2AED6A72"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046C1DEB"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42C474D2"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05C27BD4"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4,000 </w:t>
            </w:r>
          </w:p>
        </w:tc>
        <w:tc>
          <w:tcPr>
            <w:tcW w:w="470" w:type="pct"/>
            <w:tcBorders>
              <w:top w:val="nil"/>
              <w:left w:val="nil"/>
              <w:bottom w:val="nil"/>
              <w:right w:val="nil"/>
            </w:tcBorders>
            <w:shd w:val="clear" w:color="auto" w:fill="auto"/>
            <w:noWrap/>
            <w:vAlign w:val="bottom"/>
            <w:hideMark/>
          </w:tcPr>
          <w:p w14:paraId="111517D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000000" w:fill="E7E6E6"/>
            <w:noWrap/>
            <w:vAlign w:val="bottom"/>
            <w:hideMark/>
          </w:tcPr>
          <w:p w14:paraId="7140197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auto" w:fill="auto"/>
            <w:noWrap/>
            <w:vAlign w:val="bottom"/>
            <w:hideMark/>
          </w:tcPr>
          <w:p w14:paraId="431E21A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7,000 </w:t>
            </w:r>
          </w:p>
        </w:tc>
        <w:tc>
          <w:tcPr>
            <w:tcW w:w="470" w:type="pct"/>
            <w:tcBorders>
              <w:top w:val="nil"/>
              <w:left w:val="nil"/>
              <w:bottom w:val="nil"/>
              <w:right w:val="nil"/>
            </w:tcBorders>
            <w:shd w:val="clear" w:color="000000" w:fill="E7E6E6"/>
            <w:noWrap/>
            <w:vAlign w:val="bottom"/>
            <w:hideMark/>
          </w:tcPr>
          <w:p w14:paraId="75FDF6A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r>
      <w:tr w:rsidR="00951320" w:rsidRPr="00951320" w14:paraId="5CB7C3EB" w14:textId="77777777" w:rsidTr="00951320">
        <w:trPr>
          <w:divId w:val="575743760"/>
          <w:trHeight w:hRule="exact" w:val="450"/>
        </w:trPr>
        <w:tc>
          <w:tcPr>
            <w:tcW w:w="2239" w:type="pct"/>
            <w:tcBorders>
              <w:top w:val="nil"/>
              <w:left w:val="nil"/>
              <w:bottom w:val="nil"/>
              <w:right w:val="nil"/>
            </w:tcBorders>
            <w:shd w:val="clear" w:color="auto" w:fill="auto"/>
            <w:vAlign w:val="bottom"/>
            <w:hideMark/>
          </w:tcPr>
          <w:p w14:paraId="71196D5B"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Tobacco Excise – measures to improve health outcomes and aligning the treatment of stick and non-stick tobacco tax</w:t>
            </w:r>
          </w:p>
        </w:tc>
        <w:tc>
          <w:tcPr>
            <w:tcW w:w="412" w:type="pct"/>
            <w:tcBorders>
              <w:top w:val="nil"/>
              <w:left w:val="nil"/>
              <w:bottom w:val="nil"/>
              <w:right w:val="nil"/>
            </w:tcBorders>
            <w:shd w:val="clear" w:color="auto" w:fill="auto"/>
            <w:noWrap/>
            <w:vAlign w:val="center"/>
            <w:hideMark/>
          </w:tcPr>
          <w:p w14:paraId="77852302"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99CF3B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53FAF2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72EE03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C5CFD57"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66FDE81"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66A56EA" w14:textId="77777777" w:rsidTr="00951320">
        <w:trPr>
          <w:divId w:val="575743760"/>
          <w:trHeight w:hRule="exact" w:val="225"/>
        </w:trPr>
        <w:tc>
          <w:tcPr>
            <w:tcW w:w="2239" w:type="pct"/>
            <w:tcBorders>
              <w:top w:val="nil"/>
              <w:left w:val="nil"/>
              <w:bottom w:val="nil"/>
              <w:right w:val="nil"/>
            </w:tcBorders>
            <w:shd w:val="clear" w:color="auto" w:fill="auto"/>
            <w:hideMark/>
          </w:tcPr>
          <w:p w14:paraId="10E3EC09"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2E2CAB2"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2186D5B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CC0EEFF"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30,000 </w:t>
            </w:r>
          </w:p>
        </w:tc>
        <w:tc>
          <w:tcPr>
            <w:tcW w:w="470" w:type="pct"/>
            <w:tcBorders>
              <w:top w:val="nil"/>
              <w:left w:val="nil"/>
              <w:bottom w:val="nil"/>
              <w:right w:val="nil"/>
            </w:tcBorders>
            <w:shd w:val="clear" w:color="000000" w:fill="E7E6E6"/>
            <w:noWrap/>
            <w:vAlign w:val="bottom"/>
            <w:hideMark/>
          </w:tcPr>
          <w:p w14:paraId="209D849B"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60,000 </w:t>
            </w:r>
          </w:p>
        </w:tc>
        <w:tc>
          <w:tcPr>
            <w:tcW w:w="470" w:type="pct"/>
            <w:tcBorders>
              <w:top w:val="nil"/>
              <w:left w:val="nil"/>
              <w:bottom w:val="nil"/>
              <w:right w:val="nil"/>
            </w:tcBorders>
            <w:shd w:val="clear" w:color="auto" w:fill="auto"/>
            <w:noWrap/>
            <w:vAlign w:val="bottom"/>
            <w:hideMark/>
          </w:tcPr>
          <w:p w14:paraId="55F4EB3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c>
          <w:tcPr>
            <w:tcW w:w="470" w:type="pct"/>
            <w:tcBorders>
              <w:top w:val="nil"/>
              <w:left w:val="nil"/>
              <w:bottom w:val="nil"/>
              <w:right w:val="nil"/>
            </w:tcBorders>
            <w:shd w:val="clear" w:color="000000" w:fill="E7E6E6"/>
            <w:noWrap/>
            <w:vAlign w:val="bottom"/>
            <w:hideMark/>
          </w:tcPr>
          <w:p w14:paraId="2FF0DD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100,000 </w:t>
            </w:r>
          </w:p>
        </w:tc>
      </w:tr>
      <w:tr w:rsidR="00951320" w:rsidRPr="00951320" w14:paraId="626F82C6"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78952612"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0CE2834B"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8D3865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15D6D836"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30,000 </w:t>
            </w:r>
          </w:p>
        </w:tc>
        <w:tc>
          <w:tcPr>
            <w:tcW w:w="470" w:type="pct"/>
            <w:tcBorders>
              <w:top w:val="nil"/>
              <w:left w:val="nil"/>
              <w:bottom w:val="nil"/>
              <w:right w:val="nil"/>
            </w:tcBorders>
            <w:shd w:val="clear" w:color="000000" w:fill="E7E6E6"/>
            <w:noWrap/>
            <w:vAlign w:val="bottom"/>
            <w:hideMark/>
          </w:tcPr>
          <w:p w14:paraId="6E31401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60,000 </w:t>
            </w:r>
          </w:p>
        </w:tc>
        <w:tc>
          <w:tcPr>
            <w:tcW w:w="470" w:type="pct"/>
            <w:tcBorders>
              <w:top w:val="nil"/>
              <w:left w:val="nil"/>
              <w:bottom w:val="nil"/>
              <w:right w:val="nil"/>
            </w:tcBorders>
            <w:shd w:val="clear" w:color="auto" w:fill="auto"/>
            <w:noWrap/>
            <w:vAlign w:val="bottom"/>
            <w:hideMark/>
          </w:tcPr>
          <w:p w14:paraId="7274C69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c>
          <w:tcPr>
            <w:tcW w:w="470" w:type="pct"/>
            <w:tcBorders>
              <w:top w:val="nil"/>
              <w:left w:val="nil"/>
              <w:bottom w:val="nil"/>
              <w:right w:val="nil"/>
            </w:tcBorders>
            <w:shd w:val="clear" w:color="000000" w:fill="E7E6E6"/>
            <w:noWrap/>
            <w:vAlign w:val="bottom"/>
            <w:hideMark/>
          </w:tcPr>
          <w:p w14:paraId="04F2673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100,000 </w:t>
            </w:r>
          </w:p>
        </w:tc>
      </w:tr>
      <w:tr w:rsidR="00951320" w:rsidRPr="00951320" w14:paraId="5CEEDAC8"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6AF8CA2E"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Treasury Portfolio – additional resourcing</w:t>
            </w:r>
          </w:p>
        </w:tc>
        <w:tc>
          <w:tcPr>
            <w:tcW w:w="412" w:type="pct"/>
            <w:tcBorders>
              <w:top w:val="nil"/>
              <w:left w:val="nil"/>
              <w:bottom w:val="nil"/>
              <w:right w:val="nil"/>
            </w:tcBorders>
            <w:shd w:val="clear" w:color="auto" w:fill="auto"/>
            <w:noWrap/>
            <w:vAlign w:val="center"/>
            <w:hideMark/>
          </w:tcPr>
          <w:p w14:paraId="65714843"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5EE0E6D"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8AC4E80"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54C7BB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4232CE95"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22BFF53"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7E63FF4A" w14:textId="77777777" w:rsidTr="00951320">
        <w:trPr>
          <w:divId w:val="575743760"/>
          <w:trHeight w:hRule="exact" w:val="225"/>
        </w:trPr>
        <w:tc>
          <w:tcPr>
            <w:tcW w:w="2239" w:type="pct"/>
            <w:tcBorders>
              <w:top w:val="nil"/>
              <w:left w:val="nil"/>
              <w:bottom w:val="nil"/>
              <w:right w:val="nil"/>
            </w:tcBorders>
            <w:shd w:val="clear" w:color="auto" w:fill="auto"/>
            <w:hideMark/>
          </w:tcPr>
          <w:p w14:paraId="524C1D5F"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4D0FA2DF"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1.3</w:t>
            </w:r>
          </w:p>
        </w:tc>
        <w:tc>
          <w:tcPr>
            <w:tcW w:w="469" w:type="pct"/>
            <w:tcBorders>
              <w:top w:val="nil"/>
              <w:left w:val="nil"/>
              <w:bottom w:val="nil"/>
              <w:right w:val="nil"/>
            </w:tcBorders>
            <w:shd w:val="clear" w:color="000000" w:fill="E7E6E6"/>
            <w:noWrap/>
            <w:vAlign w:val="bottom"/>
            <w:hideMark/>
          </w:tcPr>
          <w:p w14:paraId="6BE82B49"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4D18D6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3,602 </w:t>
            </w:r>
          </w:p>
        </w:tc>
        <w:tc>
          <w:tcPr>
            <w:tcW w:w="470" w:type="pct"/>
            <w:tcBorders>
              <w:top w:val="nil"/>
              <w:left w:val="nil"/>
              <w:bottom w:val="nil"/>
              <w:right w:val="nil"/>
            </w:tcBorders>
            <w:shd w:val="clear" w:color="000000" w:fill="E7E6E6"/>
            <w:noWrap/>
            <w:vAlign w:val="bottom"/>
            <w:hideMark/>
          </w:tcPr>
          <w:p w14:paraId="362A61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c>
          <w:tcPr>
            <w:tcW w:w="470" w:type="pct"/>
            <w:tcBorders>
              <w:top w:val="nil"/>
              <w:left w:val="nil"/>
              <w:bottom w:val="nil"/>
              <w:right w:val="nil"/>
            </w:tcBorders>
            <w:shd w:val="clear" w:color="auto" w:fill="auto"/>
            <w:noWrap/>
            <w:vAlign w:val="bottom"/>
            <w:hideMark/>
          </w:tcPr>
          <w:p w14:paraId="12FA2785"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c>
          <w:tcPr>
            <w:tcW w:w="470" w:type="pct"/>
            <w:tcBorders>
              <w:top w:val="nil"/>
              <w:left w:val="nil"/>
              <w:bottom w:val="nil"/>
              <w:right w:val="nil"/>
            </w:tcBorders>
            <w:shd w:val="clear" w:color="000000" w:fill="E7E6E6"/>
            <w:noWrap/>
            <w:vAlign w:val="bottom"/>
            <w:hideMark/>
          </w:tcPr>
          <w:p w14:paraId="21CADB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1,000 </w:t>
            </w:r>
          </w:p>
        </w:tc>
      </w:tr>
      <w:tr w:rsidR="00951320" w:rsidRPr="00951320" w14:paraId="7639F3FB" w14:textId="77777777" w:rsidTr="00951320">
        <w:trPr>
          <w:divId w:val="575743760"/>
          <w:trHeight w:hRule="exact" w:val="225"/>
        </w:trPr>
        <w:tc>
          <w:tcPr>
            <w:tcW w:w="2239" w:type="pct"/>
            <w:tcBorders>
              <w:top w:val="nil"/>
              <w:left w:val="nil"/>
              <w:bottom w:val="nil"/>
              <w:right w:val="nil"/>
            </w:tcBorders>
            <w:shd w:val="clear" w:color="auto" w:fill="auto"/>
            <w:hideMark/>
          </w:tcPr>
          <w:p w14:paraId="5D45C52C"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Departmental payment </w:t>
            </w:r>
          </w:p>
        </w:tc>
        <w:tc>
          <w:tcPr>
            <w:tcW w:w="412" w:type="pct"/>
            <w:tcBorders>
              <w:top w:val="nil"/>
              <w:left w:val="nil"/>
              <w:bottom w:val="nil"/>
              <w:right w:val="nil"/>
            </w:tcBorders>
            <w:shd w:val="clear" w:color="auto" w:fill="auto"/>
            <w:noWrap/>
            <w:vAlign w:val="center"/>
            <w:hideMark/>
          </w:tcPr>
          <w:p w14:paraId="58AA1C99"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1.1</w:t>
            </w:r>
          </w:p>
        </w:tc>
        <w:tc>
          <w:tcPr>
            <w:tcW w:w="469" w:type="pct"/>
            <w:tcBorders>
              <w:top w:val="nil"/>
              <w:left w:val="nil"/>
              <w:bottom w:val="nil"/>
              <w:right w:val="nil"/>
            </w:tcBorders>
            <w:shd w:val="clear" w:color="000000" w:fill="E7E6E6"/>
            <w:noWrap/>
            <w:vAlign w:val="bottom"/>
            <w:hideMark/>
          </w:tcPr>
          <w:p w14:paraId="1117FDD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71D5EE"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36,584 </w:t>
            </w:r>
          </w:p>
        </w:tc>
        <w:tc>
          <w:tcPr>
            <w:tcW w:w="470" w:type="pct"/>
            <w:tcBorders>
              <w:top w:val="nil"/>
              <w:left w:val="nil"/>
              <w:bottom w:val="nil"/>
              <w:right w:val="nil"/>
            </w:tcBorders>
            <w:shd w:val="clear" w:color="000000" w:fill="E7E6E6"/>
            <w:noWrap/>
            <w:vAlign w:val="bottom"/>
            <w:hideMark/>
          </w:tcPr>
          <w:p w14:paraId="0A28E77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22,368 </w:t>
            </w:r>
          </w:p>
        </w:tc>
        <w:tc>
          <w:tcPr>
            <w:tcW w:w="470" w:type="pct"/>
            <w:tcBorders>
              <w:top w:val="nil"/>
              <w:left w:val="nil"/>
              <w:bottom w:val="nil"/>
              <w:right w:val="nil"/>
            </w:tcBorders>
            <w:shd w:val="clear" w:color="auto" w:fill="auto"/>
            <w:noWrap/>
            <w:vAlign w:val="bottom"/>
            <w:hideMark/>
          </w:tcPr>
          <w:p w14:paraId="5E44E8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5,791 </w:t>
            </w:r>
          </w:p>
        </w:tc>
        <w:tc>
          <w:tcPr>
            <w:tcW w:w="470" w:type="pct"/>
            <w:tcBorders>
              <w:top w:val="nil"/>
              <w:left w:val="nil"/>
              <w:bottom w:val="nil"/>
              <w:right w:val="nil"/>
            </w:tcBorders>
            <w:shd w:val="clear" w:color="000000" w:fill="E7E6E6"/>
            <w:noWrap/>
            <w:vAlign w:val="bottom"/>
            <w:hideMark/>
          </w:tcPr>
          <w:p w14:paraId="14A76E2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9,477 </w:t>
            </w:r>
          </w:p>
        </w:tc>
      </w:tr>
      <w:tr w:rsidR="00951320" w:rsidRPr="00951320" w14:paraId="14B754D5" w14:textId="77777777" w:rsidTr="00951320">
        <w:trPr>
          <w:divId w:val="575743760"/>
          <w:trHeight w:hRule="exact" w:val="225"/>
        </w:trPr>
        <w:tc>
          <w:tcPr>
            <w:tcW w:w="2239" w:type="pct"/>
            <w:tcBorders>
              <w:top w:val="nil"/>
              <w:left w:val="nil"/>
              <w:bottom w:val="nil"/>
              <w:right w:val="nil"/>
            </w:tcBorders>
            <w:shd w:val="clear" w:color="auto" w:fill="auto"/>
            <w:noWrap/>
            <w:vAlign w:val="bottom"/>
            <w:hideMark/>
          </w:tcPr>
          <w:p w14:paraId="2851E344"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8885D93" w14:textId="77777777" w:rsidR="00951320" w:rsidRPr="00951320" w:rsidRDefault="00951320" w:rsidP="00951320">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527AC13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A54567E"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40,186 </w:t>
            </w:r>
          </w:p>
        </w:tc>
        <w:tc>
          <w:tcPr>
            <w:tcW w:w="470" w:type="pct"/>
            <w:tcBorders>
              <w:top w:val="nil"/>
              <w:left w:val="nil"/>
              <w:bottom w:val="nil"/>
              <w:right w:val="nil"/>
            </w:tcBorders>
            <w:shd w:val="clear" w:color="000000" w:fill="E7E6E6"/>
            <w:noWrap/>
            <w:vAlign w:val="bottom"/>
            <w:hideMark/>
          </w:tcPr>
          <w:p w14:paraId="2086F9FD"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23,368 </w:t>
            </w:r>
          </w:p>
        </w:tc>
        <w:tc>
          <w:tcPr>
            <w:tcW w:w="470" w:type="pct"/>
            <w:tcBorders>
              <w:top w:val="nil"/>
              <w:left w:val="nil"/>
              <w:bottom w:val="nil"/>
              <w:right w:val="nil"/>
            </w:tcBorders>
            <w:shd w:val="clear" w:color="auto" w:fill="auto"/>
            <w:noWrap/>
            <w:vAlign w:val="bottom"/>
            <w:hideMark/>
          </w:tcPr>
          <w:p w14:paraId="75312D0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6,791 </w:t>
            </w:r>
          </w:p>
        </w:tc>
        <w:tc>
          <w:tcPr>
            <w:tcW w:w="470" w:type="pct"/>
            <w:tcBorders>
              <w:top w:val="nil"/>
              <w:left w:val="nil"/>
              <w:bottom w:val="nil"/>
              <w:right w:val="nil"/>
            </w:tcBorders>
            <w:shd w:val="clear" w:color="000000" w:fill="E7E6E6"/>
            <w:noWrap/>
            <w:vAlign w:val="bottom"/>
            <w:hideMark/>
          </w:tcPr>
          <w:p w14:paraId="7A9A839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10,477 </w:t>
            </w:r>
          </w:p>
        </w:tc>
      </w:tr>
      <w:tr w:rsidR="00951320" w:rsidRPr="00951320" w14:paraId="31310D26" w14:textId="77777777" w:rsidTr="00951320">
        <w:trPr>
          <w:divId w:val="575743760"/>
          <w:trHeight w:hRule="exact" w:val="225"/>
        </w:trPr>
        <w:tc>
          <w:tcPr>
            <w:tcW w:w="2239" w:type="pct"/>
            <w:tcBorders>
              <w:top w:val="nil"/>
              <w:left w:val="nil"/>
              <w:bottom w:val="nil"/>
              <w:right w:val="nil"/>
            </w:tcBorders>
            <w:shd w:val="clear" w:color="auto" w:fill="auto"/>
            <w:vAlign w:val="bottom"/>
            <w:hideMark/>
          </w:tcPr>
          <w:p w14:paraId="583E3789" w14:textId="77777777" w:rsidR="00951320" w:rsidRPr="00951320" w:rsidRDefault="00951320" w:rsidP="00951320">
            <w:pPr>
              <w:spacing w:before="0" w:after="0" w:line="240" w:lineRule="auto"/>
              <w:rPr>
                <w:rFonts w:ascii="Arial" w:hAnsi="Arial" w:cs="Arial"/>
                <w:sz w:val="16"/>
                <w:szCs w:val="16"/>
              </w:rPr>
            </w:pPr>
            <w:r w:rsidRPr="00951320">
              <w:rPr>
                <w:rFonts w:ascii="Arial" w:hAnsi="Arial" w:cs="Arial"/>
                <w:sz w:val="16"/>
                <w:szCs w:val="16"/>
              </w:rPr>
              <w:t>Vaping Regulation Reform and Smoking Cessation Package</w:t>
            </w:r>
          </w:p>
        </w:tc>
        <w:tc>
          <w:tcPr>
            <w:tcW w:w="412" w:type="pct"/>
            <w:tcBorders>
              <w:top w:val="nil"/>
              <w:left w:val="nil"/>
              <w:bottom w:val="nil"/>
              <w:right w:val="nil"/>
            </w:tcBorders>
            <w:shd w:val="clear" w:color="auto" w:fill="auto"/>
            <w:noWrap/>
            <w:vAlign w:val="center"/>
            <w:hideMark/>
          </w:tcPr>
          <w:p w14:paraId="65E55989" w14:textId="77777777" w:rsidR="00951320" w:rsidRPr="00951320" w:rsidRDefault="00951320" w:rsidP="00951320">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AA8C3A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276679D8"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15D1256"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A952FEF" w14:textId="77777777" w:rsidR="00951320" w:rsidRPr="00951320" w:rsidRDefault="00951320" w:rsidP="00951320">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85C8A4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w:t>
            </w:r>
          </w:p>
        </w:tc>
      </w:tr>
      <w:tr w:rsidR="00951320" w:rsidRPr="00951320" w14:paraId="4CD3F28D" w14:textId="77777777" w:rsidTr="00951320">
        <w:trPr>
          <w:divId w:val="575743760"/>
          <w:trHeight w:hRule="exact" w:val="225"/>
        </w:trPr>
        <w:tc>
          <w:tcPr>
            <w:tcW w:w="2239" w:type="pct"/>
            <w:tcBorders>
              <w:top w:val="nil"/>
              <w:left w:val="nil"/>
              <w:bottom w:val="nil"/>
              <w:right w:val="nil"/>
            </w:tcBorders>
            <w:shd w:val="clear" w:color="auto" w:fill="auto"/>
            <w:hideMark/>
          </w:tcPr>
          <w:p w14:paraId="41D2385B" w14:textId="77777777" w:rsidR="00951320" w:rsidRPr="00951320" w:rsidRDefault="00951320" w:rsidP="00951320">
            <w:pPr>
              <w:spacing w:before="0" w:after="0" w:line="240" w:lineRule="auto"/>
              <w:ind w:left="170"/>
              <w:rPr>
                <w:rFonts w:ascii="Arial" w:hAnsi="Arial" w:cs="Arial"/>
                <w:sz w:val="16"/>
                <w:szCs w:val="16"/>
              </w:rPr>
            </w:pPr>
            <w:r w:rsidRPr="00951320">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38C8D4D3"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0B996D5C"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8051992"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1,500 </w:t>
            </w:r>
          </w:p>
        </w:tc>
        <w:tc>
          <w:tcPr>
            <w:tcW w:w="470" w:type="pct"/>
            <w:tcBorders>
              <w:top w:val="nil"/>
              <w:left w:val="nil"/>
              <w:bottom w:val="nil"/>
              <w:right w:val="nil"/>
            </w:tcBorders>
            <w:shd w:val="clear" w:color="000000" w:fill="E7E6E6"/>
            <w:noWrap/>
            <w:vAlign w:val="bottom"/>
            <w:hideMark/>
          </w:tcPr>
          <w:p w14:paraId="16B2C3E4"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c>
          <w:tcPr>
            <w:tcW w:w="470" w:type="pct"/>
            <w:tcBorders>
              <w:top w:val="nil"/>
              <w:left w:val="nil"/>
              <w:bottom w:val="nil"/>
              <w:right w:val="nil"/>
            </w:tcBorders>
            <w:shd w:val="clear" w:color="auto" w:fill="auto"/>
            <w:noWrap/>
            <w:vAlign w:val="bottom"/>
            <w:hideMark/>
          </w:tcPr>
          <w:p w14:paraId="6311D11A"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c>
          <w:tcPr>
            <w:tcW w:w="470" w:type="pct"/>
            <w:tcBorders>
              <w:top w:val="nil"/>
              <w:left w:val="nil"/>
              <w:bottom w:val="nil"/>
              <w:right w:val="nil"/>
            </w:tcBorders>
            <w:shd w:val="clear" w:color="000000" w:fill="E7E6E6"/>
            <w:noWrap/>
            <w:vAlign w:val="bottom"/>
            <w:hideMark/>
          </w:tcPr>
          <w:p w14:paraId="3D8FB307" w14:textId="77777777" w:rsidR="00951320" w:rsidRPr="00951320" w:rsidRDefault="00951320" w:rsidP="00951320">
            <w:pPr>
              <w:spacing w:before="0" w:after="0" w:line="240" w:lineRule="auto"/>
              <w:jc w:val="right"/>
              <w:rPr>
                <w:rFonts w:ascii="Arial" w:hAnsi="Arial" w:cs="Arial"/>
                <w:sz w:val="16"/>
                <w:szCs w:val="16"/>
              </w:rPr>
            </w:pPr>
            <w:r w:rsidRPr="00951320">
              <w:rPr>
                <w:rFonts w:ascii="Arial" w:hAnsi="Arial" w:cs="Arial"/>
                <w:sz w:val="16"/>
                <w:szCs w:val="16"/>
              </w:rPr>
              <w:t xml:space="preserve">4,500 </w:t>
            </w:r>
          </w:p>
        </w:tc>
      </w:tr>
      <w:tr w:rsidR="00951320" w:rsidRPr="00951320" w14:paraId="04CC9ED1" w14:textId="77777777" w:rsidTr="00951320">
        <w:trPr>
          <w:divId w:val="575743760"/>
          <w:trHeight w:hRule="exact" w:val="225"/>
        </w:trPr>
        <w:tc>
          <w:tcPr>
            <w:tcW w:w="2239" w:type="pct"/>
            <w:tcBorders>
              <w:top w:val="nil"/>
              <w:left w:val="nil"/>
              <w:bottom w:val="single" w:sz="4" w:space="0" w:color="auto"/>
              <w:right w:val="nil"/>
            </w:tcBorders>
            <w:shd w:val="clear" w:color="auto" w:fill="auto"/>
            <w:noWrap/>
            <w:vAlign w:val="bottom"/>
            <w:hideMark/>
          </w:tcPr>
          <w:p w14:paraId="7A0CF159" w14:textId="77777777" w:rsidR="00951320" w:rsidRPr="00951320" w:rsidRDefault="00951320" w:rsidP="00951320">
            <w:pPr>
              <w:spacing w:before="0" w:after="0" w:line="240" w:lineRule="auto"/>
              <w:rPr>
                <w:rFonts w:ascii="Arial" w:hAnsi="Arial" w:cs="Arial"/>
                <w:b/>
                <w:bCs/>
                <w:sz w:val="16"/>
                <w:szCs w:val="16"/>
              </w:rPr>
            </w:pPr>
            <w:r w:rsidRPr="00951320">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5D93D346" w14:textId="77777777" w:rsidR="00951320" w:rsidRPr="00951320" w:rsidRDefault="00951320" w:rsidP="00951320">
            <w:pPr>
              <w:spacing w:before="0" w:after="0" w:line="240" w:lineRule="auto"/>
              <w:jc w:val="center"/>
              <w:rPr>
                <w:rFonts w:ascii="Arial" w:hAnsi="Arial" w:cs="Arial"/>
                <w:sz w:val="16"/>
                <w:szCs w:val="16"/>
              </w:rPr>
            </w:pPr>
            <w:r w:rsidRPr="00951320">
              <w:rPr>
                <w:rFonts w:ascii="Arial" w:hAnsi="Arial" w:cs="Arial"/>
                <w:sz w:val="16"/>
                <w:szCs w:val="16"/>
              </w:rPr>
              <w:t> </w:t>
            </w:r>
          </w:p>
        </w:tc>
        <w:tc>
          <w:tcPr>
            <w:tcW w:w="469" w:type="pct"/>
            <w:tcBorders>
              <w:top w:val="nil"/>
              <w:left w:val="nil"/>
              <w:bottom w:val="single" w:sz="4" w:space="0" w:color="auto"/>
              <w:right w:val="nil"/>
            </w:tcBorders>
            <w:shd w:val="clear" w:color="000000" w:fill="E7E6E6"/>
            <w:noWrap/>
            <w:vAlign w:val="bottom"/>
            <w:hideMark/>
          </w:tcPr>
          <w:p w14:paraId="0B1D0CA9"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 </w:t>
            </w:r>
          </w:p>
        </w:tc>
        <w:tc>
          <w:tcPr>
            <w:tcW w:w="470" w:type="pct"/>
            <w:tcBorders>
              <w:top w:val="nil"/>
              <w:left w:val="nil"/>
              <w:bottom w:val="single" w:sz="4" w:space="0" w:color="auto"/>
              <w:right w:val="nil"/>
            </w:tcBorders>
            <w:shd w:val="clear" w:color="auto" w:fill="auto"/>
            <w:noWrap/>
            <w:vAlign w:val="bottom"/>
            <w:hideMark/>
          </w:tcPr>
          <w:p w14:paraId="747B55E8"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1,500 </w:t>
            </w:r>
          </w:p>
        </w:tc>
        <w:tc>
          <w:tcPr>
            <w:tcW w:w="470" w:type="pct"/>
            <w:tcBorders>
              <w:top w:val="nil"/>
              <w:left w:val="nil"/>
              <w:bottom w:val="single" w:sz="4" w:space="0" w:color="auto"/>
              <w:right w:val="nil"/>
            </w:tcBorders>
            <w:shd w:val="clear" w:color="000000" w:fill="E7E6E6"/>
            <w:noWrap/>
            <w:vAlign w:val="bottom"/>
            <w:hideMark/>
          </w:tcPr>
          <w:p w14:paraId="3A9B8D0F"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c>
          <w:tcPr>
            <w:tcW w:w="470" w:type="pct"/>
            <w:tcBorders>
              <w:top w:val="nil"/>
              <w:left w:val="nil"/>
              <w:bottom w:val="single" w:sz="4" w:space="0" w:color="auto"/>
              <w:right w:val="nil"/>
            </w:tcBorders>
            <w:shd w:val="clear" w:color="auto" w:fill="auto"/>
            <w:noWrap/>
            <w:vAlign w:val="bottom"/>
            <w:hideMark/>
          </w:tcPr>
          <w:p w14:paraId="7C7F41F3"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c>
          <w:tcPr>
            <w:tcW w:w="470" w:type="pct"/>
            <w:tcBorders>
              <w:top w:val="nil"/>
              <w:left w:val="nil"/>
              <w:bottom w:val="single" w:sz="4" w:space="0" w:color="auto"/>
              <w:right w:val="nil"/>
            </w:tcBorders>
            <w:shd w:val="clear" w:color="000000" w:fill="E7E6E6"/>
            <w:noWrap/>
            <w:vAlign w:val="bottom"/>
            <w:hideMark/>
          </w:tcPr>
          <w:p w14:paraId="39120EC0" w14:textId="77777777" w:rsidR="00951320" w:rsidRPr="00951320" w:rsidRDefault="00951320" w:rsidP="00951320">
            <w:pPr>
              <w:spacing w:before="0" w:after="0" w:line="240" w:lineRule="auto"/>
              <w:jc w:val="right"/>
              <w:rPr>
                <w:rFonts w:ascii="Arial" w:hAnsi="Arial" w:cs="Arial"/>
                <w:b/>
                <w:bCs/>
                <w:sz w:val="16"/>
                <w:szCs w:val="16"/>
              </w:rPr>
            </w:pPr>
            <w:r w:rsidRPr="00951320">
              <w:rPr>
                <w:rFonts w:ascii="Arial" w:hAnsi="Arial" w:cs="Arial"/>
                <w:b/>
                <w:bCs/>
                <w:sz w:val="16"/>
                <w:szCs w:val="16"/>
              </w:rPr>
              <w:t xml:space="preserve">4,500 </w:t>
            </w:r>
          </w:p>
        </w:tc>
      </w:tr>
    </w:tbl>
    <w:p w14:paraId="51F17605" w14:textId="3C9A810D" w:rsidR="00EC7E09" w:rsidRPr="00EC7E09" w:rsidRDefault="00515AA1" w:rsidP="00EC7E09">
      <w:r>
        <w:fldChar w:fldCharType="end"/>
      </w:r>
    </w:p>
    <w:p w14:paraId="6563F59E" w14:textId="58911AAA" w:rsidR="006E4318" w:rsidRDefault="0018578B" w:rsidP="006E4318">
      <w:pPr>
        <w:pStyle w:val="TableHeadingcontinued"/>
        <w:rPr>
          <w:rFonts w:ascii="Times New Roman" w:hAnsi="Times New Roman"/>
        </w:rPr>
      </w:pPr>
      <w:r w:rsidRPr="0037581E">
        <w:lastRenderedPageBreak/>
        <w:t>Table 1.2: Treasury 2023–24 Budget measures</w:t>
      </w:r>
      <w:r>
        <w:t xml:space="preserve"> (continued)</w:t>
      </w:r>
      <w:r w:rsidR="00FE0CCE">
        <w:t xml:space="preserve"> </w:t>
      </w:r>
      <w:r w:rsidR="00A22C5A">
        <w:fldChar w:fldCharType="begin" w:fldLock="1"/>
      </w:r>
      <w:r w:rsidR="00A22C5A">
        <w:instrText xml:space="preserve"> LINK </w:instrText>
      </w:r>
      <w:r w:rsidR="006E4318">
        <w:instrText xml:space="preserve">Excel.Sheet.12 "https://austreasury.sharepoint.com/sites/Budget/Shared Documents/2023-24 Budget/07 PBS/03 Treasury/NUKED PBS 2023-24 .xlsx" 1.2!R173C2:R189C8 </w:instrText>
      </w:r>
      <w:r w:rsidR="00A22C5A">
        <w:instrText xml:space="preserve">\f 4 \h </w:instrText>
      </w:r>
      <w:r w:rsidR="00951320">
        <w:instrText xml:space="preserve"> \* MERGEFORMAT </w:instrText>
      </w:r>
      <w:r w:rsidR="00A22C5A">
        <w:fldChar w:fldCharType="separate"/>
      </w:r>
    </w:p>
    <w:tbl>
      <w:tblPr>
        <w:tblW w:w="5000" w:type="pct"/>
        <w:tblCellMar>
          <w:left w:w="0" w:type="dxa"/>
          <w:right w:w="28" w:type="dxa"/>
        </w:tblCellMar>
        <w:tblLook w:val="04A0" w:firstRow="1" w:lastRow="0" w:firstColumn="1" w:lastColumn="0" w:noHBand="0" w:noVBand="1"/>
      </w:tblPr>
      <w:tblGrid>
        <w:gridCol w:w="5167"/>
        <w:gridCol w:w="952"/>
        <w:gridCol w:w="1082"/>
        <w:gridCol w:w="1084"/>
        <w:gridCol w:w="1084"/>
        <w:gridCol w:w="1084"/>
        <w:gridCol w:w="1084"/>
      </w:tblGrid>
      <w:tr w:rsidR="006E4318" w:rsidRPr="006E4318" w14:paraId="5EE53810" w14:textId="77777777" w:rsidTr="006E4318">
        <w:trPr>
          <w:divId w:val="43137764"/>
          <w:trHeight w:hRule="exact" w:val="450"/>
        </w:trPr>
        <w:tc>
          <w:tcPr>
            <w:tcW w:w="2239" w:type="pct"/>
            <w:tcBorders>
              <w:top w:val="single" w:sz="4" w:space="0" w:color="auto"/>
              <w:left w:val="nil"/>
              <w:bottom w:val="nil"/>
              <w:right w:val="nil"/>
            </w:tcBorders>
            <w:shd w:val="clear" w:color="auto" w:fill="auto"/>
            <w:noWrap/>
            <w:vAlign w:val="bottom"/>
            <w:hideMark/>
          </w:tcPr>
          <w:p w14:paraId="5D837C75" w14:textId="066ED813"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 </w:t>
            </w:r>
          </w:p>
        </w:tc>
        <w:tc>
          <w:tcPr>
            <w:tcW w:w="412" w:type="pct"/>
            <w:tcBorders>
              <w:top w:val="single" w:sz="4" w:space="0" w:color="auto"/>
              <w:left w:val="nil"/>
              <w:bottom w:val="single" w:sz="4" w:space="0" w:color="auto"/>
              <w:right w:val="nil"/>
            </w:tcBorders>
            <w:shd w:val="clear" w:color="auto" w:fill="auto"/>
            <w:noWrap/>
            <w:vAlign w:val="center"/>
            <w:hideMark/>
          </w:tcPr>
          <w:p w14:paraId="184A7A7C"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Program</w:t>
            </w:r>
          </w:p>
        </w:tc>
        <w:tc>
          <w:tcPr>
            <w:tcW w:w="469" w:type="pct"/>
            <w:tcBorders>
              <w:top w:val="single" w:sz="4" w:space="0" w:color="auto"/>
              <w:left w:val="nil"/>
              <w:bottom w:val="single" w:sz="4" w:space="0" w:color="auto"/>
              <w:right w:val="nil"/>
            </w:tcBorders>
            <w:shd w:val="clear" w:color="000000" w:fill="E7E6E6"/>
            <w:hideMark/>
          </w:tcPr>
          <w:p w14:paraId="7C49A2B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2022-23</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2FF32A4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2023-24</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EA8E43F"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2024-25</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auto" w:fill="auto"/>
            <w:hideMark/>
          </w:tcPr>
          <w:p w14:paraId="5048F63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2025-26</w:t>
            </w:r>
            <w:r w:rsidRPr="006E4318">
              <w:rPr>
                <w:rFonts w:ascii="Arial" w:hAnsi="Arial" w:cs="Arial"/>
                <w:sz w:val="16"/>
                <w:szCs w:val="16"/>
              </w:rPr>
              <w:br/>
              <w:t>$'000</w:t>
            </w:r>
          </w:p>
        </w:tc>
        <w:tc>
          <w:tcPr>
            <w:tcW w:w="470" w:type="pct"/>
            <w:tcBorders>
              <w:top w:val="single" w:sz="4" w:space="0" w:color="auto"/>
              <w:left w:val="nil"/>
              <w:bottom w:val="single" w:sz="4" w:space="0" w:color="auto"/>
              <w:right w:val="nil"/>
            </w:tcBorders>
            <w:shd w:val="clear" w:color="000000" w:fill="E7E6E6"/>
            <w:hideMark/>
          </w:tcPr>
          <w:p w14:paraId="1A197D3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2026-27</w:t>
            </w:r>
            <w:r w:rsidRPr="006E4318">
              <w:rPr>
                <w:rFonts w:ascii="Arial" w:hAnsi="Arial" w:cs="Arial"/>
                <w:sz w:val="16"/>
                <w:szCs w:val="16"/>
              </w:rPr>
              <w:br/>
              <w:t>$'000</w:t>
            </w:r>
          </w:p>
        </w:tc>
      </w:tr>
      <w:tr w:rsidR="006E4318" w:rsidRPr="006E4318" w14:paraId="7DFEC4B1" w14:textId="77777777" w:rsidTr="006E4318">
        <w:trPr>
          <w:divId w:val="43137764"/>
          <w:trHeight w:hRule="exact" w:val="225"/>
        </w:trPr>
        <w:tc>
          <w:tcPr>
            <w:tcW w:w="2239" w:type="pct"/>
            <w:tcBorders>
              <w:top w:val="nil"/>
              <w:left w:val="nil"/>
              <w:bottom w:val="nil"/>
              <w:right w:val="nil"/>
            </w:tcBorders>
            <w:shd w:val="clear" w:color="auto" w:fill="auto"/>
            <w:vAlign w:val="bottom"/>
            <w:hideMark/>
          </w:tcPr>
          <w:p w14:paraId="1AA4A78A"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Visa and Migration System</w:t>
            </w:r>
          </w:p>
        </w:tc>
        <w:tc>
          <w:tcPr>
            <w:tcW w:w="412" w:type="pct"/>
            <w:tcBorders>
              <w:top w:val="nil"/>
              <w:left w:val="nil"/>
              <w:bottom w:val="nil"/>
              <w:right w:val="nil"/>
            </w:tcBorders>
            <w:shd w:val="clear" w:color="auto" w:fill="auto"/>
            <w:noWrap/>
            <w:vAlign w:val="center"/>
            <w:hideMark/>
          </w:tcPr>
          <w:p w14:paraId="39BC17EC"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FEE9AD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FB614D8"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74AA94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64C66D9"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4C12882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2421A723" w14:textId="77777777" w:rsidTr="006E4318">
        <w:trPr>
          <w:divId w:val="43137764"/>
          <w:trHeight w:hRule="exact" w:val="225"/>
        </w:trPr>
        <w:tc>
          <w:tcPr>
            <w:tcW w:w="2239" w:type="pct"/>
            <w:tcBorders>
              <w:top w:val="nil"/>
              <w:left w:val="nil"/>
              <w:bottom w:val="nil"/>
              <w:right w:val="nil"/>
            </w:tcBorders>
            <w:shd w:val="clear" w:color="auto" w:fill="auto"/>
            <w:hideMark/>
          </w:tcPr>
          <w:p w14:paraId="31CCA9CC"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139AB561"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312CFB8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5BACAE8"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0A06DDB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4475124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5A4BAC6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0656A726"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A15BAA3"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EA5DFA5"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C81B460"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6F1B565"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41C8BA89"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CA8E140"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05D63908"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51A81B64" w14:textId="77777777" w:rsidTr="006E4318">
        <w:trPr>
          <w:divId w:val="43137764"/>
          <w:trHeight w:hRule="exact" w:val="450"/>
        </w:trPr>
        <w:tc>
          <w:tcPr>
            <w:tcW w:w="2239" w:type="pct"/>
            <w:tcBorders>
              <w:top w:val="nil"/>
              <w:left w:val="nil"/>
              <w:bottom w:val="nil"/>
              <w:right w:val="nil"/>
            </w:tcBorders>
            <w:shd w:val="clear" w:color="auto" w:fill="auto"/>
            <w:vAlign w:val="bottom"/>
            <w:hideMark/>
          </w:tcPr>
          <w:p w14:paraId="45571BF8"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Visa changes for Graduates and Students – increasing visa duration and work hours</w:t>
            </w:r>
          </w:p>
        </w:tc>
        <w:tc>
          <w:tcPr>
            <w:tcW w:w="412" w:type="pct"/>
            <w:tcBorders>
              <w:top w:val="nil"/>
              <w:left w:val="nil"/>
              <w:bottom w:val="nil"/>
              <w:right w:val="nil"/>
            </w:tcBorders>
            <w:shd w:val="clear" w:color="auto" w:fill="auto"/>
            <w:noWrap/>
            <w:vAlign w:val="center"/>
            <w:hideMark/>
          </w:tcPr>
          <w:p w14:paraId="39D8D7A7"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4ED60459"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0371ACA4"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3AF8CF0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762BAD10"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049B376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56DFA59E" w14:textId="77777777" w:rsidTr="006E4318">
        <w:trPr>
          <w:divId w:val="43137764"/>
          <w:trHeight w:hRule="exact" w:val="225"/>
        </w:trPr>
        <w:tc>
          <w:tcPr>
            <w:tcW w:w="2239" w:type="pct"/>
            <w:tcBorders>
              <w:top w:val="nil"/>
              <w:left w:val="nil"/>
              <w:bottom w:val="nil"/>
              <w:right w:val="nil"/>
            </w:tcBorders>
            <w:shd w:val="clear" w:color="auto" w:fill="auto"/>
            <w:hideMark/>
          </w:tcPr>
          <w:p w14:paraId="392FAA0A"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749B0BE2"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B23DD8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29F66AC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10,000 </w:t>
            </w:r>
          </w:p>
        </w:tc>
        <w:tc>
          <w:tcPr>
            <w:tcW w:w="470" w:type="pct"/>
            <w:tcBorders>
              <w:top w:val="nil"/>
              <w:left w:val="nil"/>
              <w:bottom w:val="nil"/>
              <w:right w:val="nil"/>
            </w:tcBorders>
            <w:shd w:val="clear" w:color="000000" w:fill="E7E6E6"/>
            <w:noWrap/>
            <w:vAlign w:val="bottom"/>
            <w:hideMark/>
          </w:tcPr>
          <w:p w14:paraId="6D6AE29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35,000 </w:t>
            </w:r>
          </w:p>
        </w:tc>
        <w:tc>
          <w:tcPr>
            <w:tcW w:w="470" w:type="pct"/>
            <w:tcBorders>
              <w:top w:val="nil"/>
              <w:left w:val="nil"/>
              <w:bottom w:val="nil"/>
              <w:right w:val="nil"/>
            </w:tcBorders>
            <w:shd w:val="clear" w:color="auto" w:fill="auto"/>
            <w:noWrap/>
            <w:vAlign w:val="bottom"/>
            <w:hideMark/>
          </w:tcPr>
          <w:p w14:paraId="3884226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60,000 </w:t>
            </w:r>
          </w:p>
        </w:tc>
        <w:tc>
          <w:tcPr>
            <w:tcW w:w="470" w:type="pct"/>
            <w:tcBorders>
              <w:top w:val="nil"/>
              <w:left w:val="nil"/>
              <w:bottom w:val="nil"/>
              <w:right w:val="nil"/>
            </w:tcBorders>
            <w:shd w:val="clear" w:color="000000" w:fill="E7E6E6"/>
            <w:noWrap/>
            <w:vAlign w:val="bottom"/>
            <w:hideMark/>
          </w:tcPr>
          <w:p w14:paraId="4027EDE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80,000 </w:t>
            </w:r>
          </w:p>
        </w:tc>
      </w:tr>
      <w:tr w:rsidR="006E4318" w:rsidRPr="006E4318" w14:paraId="455157B5"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5CE1764A"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5083D132"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6BFD3C9C"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6D0B1784"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10,000 </w:t>
            </w:r>
          </w:p>
        </w:tc>
        <w:tc>
          <w:tcPr>
            <w:tcW w:w="470" w:type="pct"/>
            <w:tcBorders>
              <w:top w:val="nil"/>
              <w:left w:val="nil"/>
              <w:bottom w:val="nil"/>
              <w:right w:val="nil"/>
            </w:tcBorders>
            <w:shd w:val="clear" w:color="000000" w:fill="E7E6E6"/>
            <w:noWrap/>
            <w:vAlign w:val="bottom"/>
            <w:hideMark/>
          </w:tcPr>
          <w:p w14:paraId="5D92240E"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35,000 </w:t>
            </w:r>
          </w:p>
        </w:tc>
        <w:tc>
          <w:tcPr>
            <w:tcW w:w="470" w:type="pct"/>
            <w:tcBorders>
              <w:top w:val="nil"/>
              <w:left w:val="nil"/>
              <w:bottom w:val="nil"/>
              <w:right w:val="nil"/>
            </w:tcBorders>
            <w:shd w:val="clear" w:color="auto" w:fill="auto"/>
            <w:noWrap/>
            <w:vAlign w:val="bottom"/>
            <w:hideMark/>
          </w:tcPr>
          <w:p w14:paraId="4A7E05BA"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60,000 </w:t>
            </w:r>
          </w:p>
        </w:tc>
        <w:tc>
          <w:tcPr>
            <w:tcW w:w="470" w:type="pct"/>
            <w:tcBorders>
              <w:top w:val="nil"/>
              <w:left w:val="nil"/>
              <w:bottom w:val="nil"/>
              <w:right w:val="nil"/>
            </w:tcBorders>
            <w:shd w:val="clear" w:color="000000" w:fill="E7E6E6"/>
            <w:noWrap/>
            <w:vAlign w:val="bottom"/>
            <w:hideMark/>
          </w:tcPr>
          <w:p w14:paraId="5FAE85D6"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80,000 </w:t>
            </w:r>
          </w:p>
        </w:tc>
      </w:tr>
      <w:tr w:rsidR="006E4318" w:rsidRPr="006E4318" w14:paraId="1F6988F3" w14:textId="77777777" w:rsidTr="006E4318">
        <w:trPr>
          <w:divId w:val="43137764"/>
          <w:trHeight w:hRule="exact" w:val="225"/>
        </w:trPr>
        <w:tc>
          <w:tcPr>
            <w:tcW w:w="2239" w:type="pct"/>
            <w:tcBorders>
              <w:top w:val="nil"/>
              <w:left w:val="nil"/>
              <w:bottom w:val="nil"/>
              <w:right w:val="nil"/>
            </w:tcBorders>
            <w:shd w:val="clear" w:color="auto" w:fill="auto"/>
            <w:vAlign w:val="bottom"/>
            <w:hideMark/>
          </w:tcPr>
          <w:p w14:paraId="5C9E82FC"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Women's Safety</w:t>
            </w:r>
          </w:p>
        </w:tc>
        <w:tc>
          <w:tcPr>
            <w:tcW w:w="412" w:type="pct"/>
            <w:tcBorders>
              <w:top w:val="nil"/>
              <w:left w:val="nil"/>
              <w:bottom w:val="nil"/>
              <w:right w:val="nil"/>
            </w:tcBorders>
            <w:shd w:val="clear" w:color="auto" w:fill="auto"/>
            <w:noWrap/>
            <w:vAlign w:val="center"/>
            <w:hideMark/>
          </w:tcPr>
          <w:p w14:paraId="4813DB48"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3CD03BE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B9742EC"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4EF131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32BBBAB6"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6F6A6C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3995AE9E" w14:textId="77777777" w:rsidTr="006E4318">
        <w:trPr>
          <w:divId w:val="43137764"/>
          <w:trHeight w:hRule="exact" w:val="225"/>
        </w:trPr>
        <w:tc>
          <w:tcPr>
            <w:tcW w:w="2239" w:type="pct"/>
            <w:tcBorders>
              <w:top w:val="nil"/>
              <w:left w:val="nil"/>
              <w:bottom w:val="nil"/>
              <w:right w:val="nil"/>
            </w:tcBorders>
            <w:shd w:val="clear" w:color="auto" w:fill="auto"/>
            <w:hideMark/>
          </w:tcPr>
          <w:p w14:paraId="2EB78588"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518A6F2C"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46D7D0BD"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06FAFC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91,473 </w:t>
            </w:r>
          </w:p>
        </w:tc>
        <w:tc>
          <w:tcPr>
            <w:tcW w:w="470" w:type="pct"/>
            <w:tcBorders>
              <w:top w:val="nil"/>
              <w:left w:val="nil"/>
              <w:bottom w:val="nil"/>
              <w:right w:val="nil"/>
            </w:tcBorders>
            <w:shd w:val="clear" w:color="000000" w:fill="E7E6E6"/>
            <w:noWrap/>
            <w:vAlign w:val="bottom"/>
            <w:hideMark/>
          </w:tcPr>
          <w:p w14:paraId="37B6A228"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79,084 </w:t>
            </w:r>
          </w:p>
        </w:tc>
        <w:tc>
          <w:tcPr>
            <w:tcW w:w="470" w:type="pct"/>
            <w:tcBorders>
              <w:top w:val="nil"/>
              <w:left w:val="nil"/>
              <w:bottom w:val="nil"/>
              <w:right w:val="nil"/>
            </w:tcBorders>
            <w:shd w:val="clear" w:color="auto" w:fill="auto"/>
            <w:noWrap/>
            <w:vAlign w:val="bottom"/>
            <w:hideMark/>
          </w:tcPr>
          <w:p w14:paraId="7477BBF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000000" w:fill="E7E6E6"/>
            <w:noWrap/>
            <w:vAlign w:val="bottom"/>
            <w:hideMark/>
          </w:tcPr>
          <w:p w14:paraId="3072A7A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5BD9ED2F"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E58C927"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6F29AA44"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C75EF6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36D6608"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91,473 </w:t>
            </w:r>
          </w:p>
        </w:tc>
        <w:tc>
          <w:tcPr>
            <w:tcW w:w="470" w:type="pct"/>
            <w:tcBorders>
              <w:top w:val="nil"/>
              <w:left w:val="nil"/>
              <w:bottom w:val="nil"/>
              <w:right w:val="nil"/>
            </w:tcBorders>
            <w:shd w:val="clear" w:color="000000" w:fill="E7E6E6"/>
            <w:noWrap/>
            <w:vAlign w:val="bottom"/>
            <w:hideMark/>
          </w:tcPr>
          <w:p w14:paraId="56F01C2B"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79,084 </w:t>
            </w:r>
          </w:p>
        </w:tc>
        <w:tc>
          <w:tcPr>
            <w:tcW w:w="470" w:type="pct"/>
            <w:tcBorders>
              <w:top w:val="nil"/>
              <w:left w:val="nil"/>
              <w:bottom w:val="nil"/>
              <w:right w:val="nil"/>
            </w:tcBorders>
            <w:shd w:val="clear" w:color="auto" w:fill="auto"/>
            <w:noWrap/>
            <w:vAlign w:val="bottom"/>
            <w:hideMark/>
          </w:tcPr>
          <w:p w14:paraId="5475809A"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000000" w:fill="E7E6E6"/>
            <w:noWrap/>
            <w:vAlign w:val="bottom"/>
            <w:hideMark/>
          </w:tcPr>
          <w:p w14:paraId="3AD36BC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7B10C6ED" w14:textId="77777777" w:rsidTr="006E4318">
        <w:trPr>
          <w:divId w:val="43137764"/>
          <w:trHeight w:hRule="exact" w:val="450"/>
        </w:trPr>
        <w:tc>
          <w:tcPr>
            <w:tcW w:w="2239" w:type="pct"/>
            <w:tcBorders>
              <w:top w:val="nil"/>
              <w:left w:val="nil"/>
              <w:bottom w:val="nil"/>
              <w:right w:val="nil"/>
            </w:tcBorders>
            <w:shd w:val="clear" w:color="auto" w:fill="auto"/>
            <w:vAlign w:val="bottom"/>
            <w:hideMark/>
          </w:tcPr>
          <w:p w14:paraId="526CF9A4" w14:textId="77777777" w:rsidR="006E4318" w:rsidRPr="006E4318" w:rsidRDefault="006E4318" w:rsidP="006E4318">
            <w:pPr>
              <w:spacing w:before="0" w:after="0" w:line="240" w:lineRule="auto"/>
              <w:rPr>
                <w:rFonts w:ascii="Arial" w:hAnsi="Arial" w:cs="Arial"/>
                <w:sz w:val="16"/>
                <w:szCs w:val="16"/>
              </w:rPr>
            </w:pPr>
            <w:r w:rsidRPr="006E4318">
              <w:rPr>
                <w:rFonts w:ascii="Arial" w:hAnsi="Arial" w:cs="Arial"/>
                <w:sz w:val="16"/>
                <w:szCs w:val="16"/>
              </w:rPr>
              <w:t>Working with the Australian Resources Industry on the Pathway to Net Zero</w:t>
            </w:r>
          </w:p>
        </w:tc>
        <w:tc>
          <w:tcPr>
            <w:tcW w:w="412" w:type="pct"/>
            <w:tcBorders>
              <w:top w:val="nil"/>
              <w:left w:val="nil"/>
              <w:bottom w:val="nil"/>
              <w:right w:val="nil"/>
            </w:tcBorders>
            <w:shd w:val="clear" w:color="auto" w:fill="auto"/>
            <w:noWrap/>
            <w:vAlign w:val="center"/>
            <w:hideMark/>
          </w:tcPr>
          <w:p w14:paraId="39B1F30D" w14:textId="77777777" w:rsidR="006E4318" w:rsidRPr="006E4318" w:rsidRDefault="006E4318" w:rsidP="006E4318">
            <w:pPr>
              <w:spacing w:before="0" w:after="0" w:line="240" w:lineRule="auto"/>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7AC617D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C8D259E"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DE8CCC7"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1704D8D8"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2FFF955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6594D888" w14:textId="77777777" w:rsidTr="006E4318">
        <w:trPr>
          <w:divId w:val="43137764"/>
          <w:trHeight w:hRule="exact" w:val="225"/>
        </w:trPr>
        <w:tc>
          <w:tcPr>
            <w:tcW w:w="2239" w:type="pct"/>
            <w:tcBorders>
              <w:top w:val="nil"/>
              <w:left w:val="nil"/>
              <w:bottom w:val="nil"/>
              <w:right w:val="nil"/>
            </w:tcBorders>
            <w:shd w:val="clear" w:color="auto" w:fill="auto"/>
            <w:hideMark/>
          </w:tcPr>
          <w:p w14:paraId="4DAC6543"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 xml:space="preserve"> Administered payment </w:t>
            </w:r>
          </w:p>
        </w:tc>
        <w:tc>
          <w:tcPr>
            <w:tcW w:w="412" w:type="pct"/>
            <w:tcBorders>
              <w:top w:val="nil"/>
              <w:left w:val="nil"/>
              <w:bottom w:val="nil"/>
              <w:right w:val="nil"/>
            </w:tcBorders>
            <w:shd w:val="clear" w:color="auto" w:fill="auto"/>
            <w:noWrap/>
            <w:vAlign w:val="center"/>
            <w:hideMark/>
          </w:tcPr>
          <w:p w14:paraId="69B59C38" w14:textId="77777777" w:rsidR="006E4318" w:rsidRPr="006E4318" w:rsidRDefault="006E4318" w:rsidP="006E4318">
            <w:pPr>
              <w:spacing w:before="0" w:after="0" w:line="240" w:lineRule="auto"/>
              <w:jc w:val="center"/>
              <w:rPr>
                <w:rFonts w:ascii="Arial" w:hAnsi="Arial" w:cs="Arial"/>
                <w:sz w:val="16"/>
                <w:szCs w:val="16"/>
              </w:rPr>
            </w:pPr>
            <w:r w:rsidRPr="006E4318">
              <w:rPr>
                <w:rFonts w:ascii="Arial" w:hAnsi="Arial" w:cs="Arial"/>
                <w:sz w:val="16"/>
                <w:szCs w:val="16"/>
              </w:rPr>
              <w:t>1.4</w:t>
            </w:r>
          </w:p>
        </w:tc>
        <w:tc>
          <w:tcPr>
            <w:tcW w:w="469" w:type="pct"/>
            <w:tcBorders>
              <w:top w:val="nil"/>
              <w:left w:val="nil"/>
              <w:bottom w:val="nil"/>
              <w:right w:val="nil"/>
            </w:tcBorders>
            <w:shd w:val="clear" w:color="000000" w:fill="E7E6E6"/>
            <w:noWrap/>
            <w:vAlign w:val="bottom"/>
            <w:hideMark/>
          </w:tcPr>
          <w:p w14:paraId="77370B39"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15B685B7"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(6,900)</w:t>
            </w:r>
          </w:p>
        </w:tc>
        <w:tc>
          <w:tcPr>
            <w:tcW w:w="470" w:type="pct"/>
            <w:tcBorders>
              <w:top w:val="nil"/>
              <w:left w:val="nil"/>
              <w:bottom w:val="nil"/>
              <w:right w:val="nil"/>
            </w:tcBorders>
            <w:shd w:val="clear" w:color="000000" w:fill="E7E6E6"/>
            <w:noWrap/>
            <w:vAlign w:val="bottom"/>
            <w:hideMark/>
          </w:tcPr>
          <w:p w14:paraId="163488A3"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1,874 </w:t>
            </w:r>
          </w:p>
        </w:tc>
        <w:tc>
          <w:tcPr>
            <w:tcW w:w="470" w:type="pct"/>
            <w:tcBorders>
              <w:top w:val="nil"/>
              <w:left w:val="nil"/>
              <w:bottom w:val="nil"/>
              <w:right w:val="nil"/>
            </w:tcBorders>
            <w:shd w:val="clear" w:color="auto" w:fill="auto"/>
            <w:noWrap/>
            <w:vAlign w:val="bottom"/>
            <w:hideMark/>
          </w:tcPr>
          <w:p w14:paraId="786A8FC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5,000 </w:t>
            </w:r>
          </w:p>
        </w:tc>
        <w:tc>
          <w:tcPr>
            <w:tcW w:w="470" w:type="pct"/>
            <w:tcBorders>
              <w:top w:val="nil"/>
              <w:left w:val="nil"/>
              <w:bottom w:val="nil"/>
              <w:right w:val="nil"/>
            </w:tcBorders>
            <w:shd w:val="clear" w:color="000000" w:fill="E7E6E6"/>
            <w:noWrap/>
            <w:vAlign w:val="bottom"/>
            <w:hideMark/>
          </w:tcPr>
          <w:p w14:paraId="2B1BD3B0"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r>
      <w:tr w:rsidR="006E4318" w:rsidRPr="006E4318" w14:paraId="349B2BB0"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1A43D23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nil"/>
              <w:right w:val="nil"/>
            </w:tcBorders>
            <w:shd w:val="clear" w:color="auto" w:fill="auto"/>
            <w:noWrap/>
            <w:vAlign w:val="center"/>
            <w:hideMark/>
          </w:tcPr>
          <w:p w14:paraId="36E37426"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4EEBA12F"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c>
          <w:tcPr>
            <w:tcW w:w="470" w:type="pct"/>
            <w:tcBorders>
              <w:top w:val="nil"/>
              <w:left w:val="nil"/>
              <w:bottom w:val="nil"/>
              <w:right w:val="nil"/>
            </w:tcBorders>
            <w:shd w:val="clear" w:color="auto" w:fill="auto"/>
            <w:noWrap/>
            <w:vAlign w:val="bottom"/>
            <w:hideMark/>
          </w:tcPr>
          <w:p w14:paraId="40935793"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(6,900)</w:t>
            </w:r>
          </w:p>
        </w:tc>
        <w:tc>
          <w:tcPr>
            <w:tcW w:w="470" w:type="pct"/>
            <w:tcBorders>
              <w:top w:val="nil"/>
              <w:left w:val="nil"/>
              <w:bottom w:val="nil"/>
              <w:right w:val="nil"/>
            </w:tcBorders>
            <w:shd w:val="clear" w:color="000000" w:fill="E7E6E6"/>
            <w:noWrap/>
            <w:vAlign w:val="bottom"/>
            <w:hideMark/>
          </w:tcPr>
          <w:p w14:paraId="6F937186"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1,874 </w:t>
            </w:r>
          </w:p>
        </w:tc>
        <w:tc>
          <w:tcPr>
            <w:tcW w:w="470" w:type="pct"/>
            <w:tcBorders>
              <w:top w:val="nil"/>
              <w:left w:val="nil"/>
              <w:bottom w:val="nil"/>
              <w:right w:val="nil"/>
            </w:tcBorders>
            <w:shd w:val="clear" w:color="auto" w:fill="auto"/>
            <w:noWrap/>
            <w:vAlign w:val="bottom"/>
            <w:hideMark/>
          </w:tcPr>
          <w:p w14:paraId="06771AB1"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5,000 </w:t>
            </w:r>
          </w:p>
        </w:tc>
        <w:tc>
          <w:tcPr>
            <w:tcW w:w="470" w:type="pct"/>
            <w:tcBorders>
              <w:top w:val="nil"/>
              <w:left w:val="nil"/>
              <w:bottom w:val="nil"/>
              <w:right w:val="nil"/>
            </w:tcBorders>
            <w:shd w:val="clear" w:color="000000" w:fill="E7E6E6"/>
            <w:noWrap/>
            <w:vAlign w:val="bottom"/>
            <w:hideMark/>
          </w:tcPr>
          <w:p w14:paraId="2247B944"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 </w:t>
            </w:r>
          </w:p>
        </w:tc>
      </w:tr>
      <w:tr w:rsidR="006E4318" w:rsidRPr="006E4318" w14:paraId="23BA8C4F"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3FE7CB7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 payment measures</w:t>
            </w:r>
          </w:p>
        </w:tc>
        <w:tc>
          <w:tcPr>
            <w:tcW w:w="412" w:type="pct"/>
            <w:tcBorders>
              <w:top w:val="nil"/>
              <w:left w:val="nil"/>
              <w:bottom w:val="nil"/>
              <w:right w:val="nil"/>
            </w:tcBorders>
            <w:shd w:val="clear" w:color="auto" w:fill="auto"/>
            <w:noWrap/>
            <w:vAlign w:val="center"/>
            <w:hideMark/>
          </w:tcPr>
          <w:p w14:paraId="3A7472FC" w14:textId="77777777" w:rsidR="006E4318" w:rsidRPr="006E4318" w:rsidRDefault="006E4318" w:rsidP="006E4318">
            <w:pPr>
              <w:spacing w:before="0" w:after="0" w:line="240" w:lineRule="auto"/>
              <w:rPr>
                <w:rFonts w:ascii="Arial" w:hAnsi="Arial" w:cs="Arial"/>
                <w:b/>
                <w:bCs/>
                <w:sz w:val="16"/>
                <w:szCs w:val="16"/>
              </w:rPr>
            </w:pPr>
          </w:p>
        </w:tc>
        <w:tc>
          <w:tcPr>
            <w:tcW w:w="469" w:type="pct"/>
            <w:tcBorders>
              <w:top w:val="nil"/>
              <w:left w:val="nil"/>
              <w:bottom w:val="nil"/>
              <w:right w:val="nil"/>
            </w:tcBorders>
            <w:shd w:val="clear" w:color="000000" w:fill="E7E6E6"/>
            <w:noWrap/>
            <w:vAlign w:val="bottom"/>
            <w:hideMark/>
          </w:tcPr>
          <w:p w14:paraId="206C0B9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6C052B64"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1D5E9A7C"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c>
          <w:tcPr>
            <w:tcW w:w="470" w:type="pct"/>
            <w:tcBorders>
              <w:top w:val="nil"/>
              <w:left w:val="nil"/>
              <w:bottom w:val="nil"/>
              <w:right w:val="nil"/>
            </w:tcBorders>
            <w:shd w:val="clear" w:color="auto" w:fill="auto"/>
            <w:noWrap/>
            <w:vAlign w:val="bottom"/>
            <w:hideMark/>
          </w:tcPr>
          <w:p w14:paraId="515943F6" w14:textId="77777777" w:rsidR="006E4318" w:rsidRPr="006E4318" w:rsidRDefault="006E4318" w:rsidP="006E4318">
            <w:pPr>
              <w:spacing w:before="0" w:after="0" w:line="240" w:lineRule="auto"/>
              <w:jc w:val="right"/>
              <w:rPr>
                <w:rFonts w:ascii="Arial" w:hAnsi="Arial" w:cs="Arial"/>
                <w:sz w:val="16"/>
                <w:szCs w:val="16"/>
              </w:rPr>
            </w:pPr>
          </w:p>
        </w:tc>
        <w:tc>
          <w:tcPr>
            <w:tcW w:w="470" w:type="pct"/>
            <w:tcBorders>
              <w:top w:val="nil"/>
              <w:left w:val="nil"/>
              <w:bottom w:val="nil"/>
              <w:right w:val="nil"/>
            </w:tcBorders>
            <w:shd w:val="clear" w:color="000000" w:fill="E7E6E6"/>
            <w:noWrap/>
            <w:vAlign w:val="bottom"/>
            <w:hideMark/>
          </w:tcPr>
          <w:p w14:paraId="6891280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w:t>
            </w:r>
          </w:p>
        </w:tc>
      </w:tr>
      <w:tr w:rsidR="006E4318" w:rsidRPr="006E4318" w14:paraId="419F4C92"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46A589C4"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Administered</w:t>
            </w:r>
          </w:p>
        </w:tc>
        <w:tc>
          <w:tcPr>
            <w:tcW w:w="412" w:type="pct"/>
            <w:tcBorders>
              <w:top w:val="nil"/>
              <w:left w:val="nil"/>
              <w:bottom w:val="nil"/>
              <w:right w:val="nil"/>
            </w:tcBorders>
            <w:shd w:val="clear" w:color="auto" w:fill="auto"/>
            <w:noWrap/>
            <w:vAlign w:val="center"/>
            <w:hideMark/>
          </w:tcPr>
          <w:p w14:paraId="57A30097" w14:textId="77777777" w:rsidR="006E4318" w:rsidRPr="006E4318" w:rsidRDefault="006E4318" w:rsidP="006E4318">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235A794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111,504 </w:t>
            </w:r>
          </w:p>
        </w:tc>
        <w:tc>
          <w:tcPr>
            <w:tcW w:w="470" w:type="pct"/>
            <w:tcBorders>
              <w:top w:val="nil"/>
              <w:left w:val="nil"/>
              <w:bottom w:val="nil"/>
              <w:right w:val="nil"/>
            </w:tcBorders>
            <w:shd w:val="clear" w:color="auto" w:fill="auto"/>
            <w:noWrap/>
            <w:vAlign w:val="bottom"/>
            <w:hideMark/>
          </w:tcPr>
          <w:p w14:paraId="60EB32CB"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1,269,846 </w:t>
            </w:r>
          </w:p>
        </w:tc>
        <w:tc>
          <w:tcPr>
            <w:tcW w:w="470" w:type="pct"/>
            <w:tcBorders>
              <w:top w:val="nil"/>
              <w:left w:val="nil"/>
              <w:bottom w:val="nil"/>
              <w:right w:val="nil"/>
            </w:tcBorders>
            <w:shd w:val="clear" w:color="000000" w:fill="E7E6E6"/>
            <w:noWrap/>
            <w:vAlign w:val="bottom"/>
            <w:hideMark/>
          </w:tcPr>
          <w:p w14:paraId="3A0870B6"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1,560,725 </w:t>
            </w:r>
          </w:p>
        </w:tc>
        <w:tc>
          <w:tcPr>
            <w:tcW w:w="470" w:type="pct"/>
            <w:tcBorders>
              <w:top w:val="nil"/>
              <w:left w:val="nil"/>
              <w:bottom w:val="nil"/>
              <w:right w:val="nil"/>
            </w:tcBorders>
            <w:shd w:val="clear" w:color="auto" w:fill="auto"/>
            <w:noWrap/>
            <w:vAlign w:val="bottom"/>
            <w:hideMark/>
          </w:tcPr>
          <w:p w14:paraId="70D8BD39"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1,724,958 </w:t>
            </w:r>
          </w:p>
        </w:tc>
        <w:tc>
          <w:tcPr>
            <w:tcW w:w="470" w:type="pct"/>
            <w:tcBorders>
              <w:top w:val="nil"/>
              <w:left w:val="nil"/>
              <w:bottom w:val="nil"/>
              <w:right w:val="nil"/>
            </w:tcBorders>
            <w:shd w:val="clear" w:color="000000" w:fill="E7E6E6"/>
            <w:noWrap/>
            <w:vAlign w:val="bottom"/>
            <w:hideMark/>
          </w:tcPr>
          <w:p w14:paraId="45E01C02"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1,936,799 </w:t>
            </w:r>
          </w:p>
        </w:tc>
      </w:tr>
      <w:tr w:rsidR="006E4318" w:rsidRPr="006E4318" w14:paraId="23D8ED72" w14:textId="77777777" w:rsidTr="006E4318">
        <w:trPr>
          <w:divId w:val="43137764"/>
          <w:trHeight w:hRule="exact" w:val="225"/>
        </w:trPr>
        <w:tc>
          <w:tcPr>
            <w:tcW w:w="2239" w:type="pct"/>
            <w:tcBorders>
              <w:top w:val="nil"/>
              <w:left w:val="nil"/>
              <w:bottom w:val="nil"/>
              <w:right w:val="nil"/>
            </w:tcBorders>
            <w:shd w:val="clear" w:color="auto" w:fill="auto"/>
            <w:noWrap/>
            <w:vAlign w:val="bottom"/>
            <w:hideMark/>
          </w:tcPr>
          <w:p w14:paraId="174960B2" w14:textId="77777777" w:rsidR="006E4318" w:rsidRPr="006E4318" w:rsidRDefault="006E4318" w:rsidP="006E4318">
            <w:pPr>
              <w:spacing w:before="0" w:after="0" w:line="240" w:lineRule="auto"/>
              <w:ind w:left="170"/>
              <w:rPr>
                <w:rFonts w:ascii="Arial" w:hAnsi="Arial" w:cs="Arial"/>
                <w:sz w:val="16"/>
                <w:szCs w:val="16"/>
              </w:rPr>
            </w:pPr>
            <w:r w:rsidRPr="006E4318">
              <w:rPr>
                <w:rFonts w:ascii="Arial" w:hAnsi="Arial" w:cs="Arial"/>
                <w:sz w:val="16"/>
                <w:szCs w:val="16"/>
              </w:rPr>
              <w:t>Departmental</w:t>
            </w:r>
          </w:p>
        </w:tc>
        <w:tc>
          <w:tcPr>
            <w:tcW w:w="412" w:type="pct"/>
            <w:tcBorders>
              <w:top w:val="nil"/>
              <w:left w:val="nil"/>
              <w:bottom w:val="nil"/>
              <w:right w:val="nil"/>
            </w:tcBorders>
            <w:shd w:val="clear" w:color="auto" w:fill="auto"/>
            <w:noWrap/>
            <w:vAlign w:val="center"/>
            <w:hideMark/>
          </w:tcPr>
          <w:p w14:paraId="750F5677" w14:textId="77777777" w:rsidR="006E4318" w:rsidRPr="006E4318" w:rsidRDefault="006E4318" w:rsidP="006E4318">
            <w:pPr>
              <w:spacing w:before="0" w:after="0" w:line="240" w:lineRule="auto"/>
              <w:ind w:firstLineChars="100" w:firstLine="160"/>
              <w:rPr>
                <w:rFonts w:ascii="Arial" w:hAnsi="Arial" w:cs="Arial"/>
                <w:sz w:val="16"/>
                <w:szCs w:val="16"/>
              </w:rPr>
            </w:pPr>
          </w:p>
        </w:tc>
        <w:tc>
          <w:tcPr>
            <w:tcW w:w="469" w:type="pct"/>
            <w:tcBorders>
              <w:top w:val="nil"/>
              <w:left w:val="nil"/>
              <w:bottom w:val="nil"/>
              <w:right w:val="nil"/>
            </w:tcBorders>
            <w:shd w:val="clear" w:color="000000" w:fill="E7E6E6"/>
            <w:noWrap/>
            <w:vAlign w:val="bottom"/>
            <w:hideMark/>
          </w:tcPr>
          <w:p w14:paraId="68751035"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 </w:t>
            </w:r>
          </w:p>
        </w:tc>
        <w:tc>
          <w:tcPr>
            <w:tcW w:w="470" w:type="pct"/>
            <w:tcBorders>
              <w:top w:val="nil"/>
              <w:left w:val="nil"/>
              <w:bottom w:val="nil"/>
              <w:right w:val="nil"/>
            </w:tcBorders>
            <w:shd w:val="clear" w:color="auto" w:fill="auto"/>
            <w:noWrap/>
            <w:vAlign w:val="bottom"/>
            <w:hideMark/>
          </w:tcPr>
          <w:p w14:paraId="6DFBC08E"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45,028 </w:t>
            </w:r>
          </w:p>
        </w:tc>
        <w:tc>
          <w:tcPr>
            <w:tcW w:w="470" w:type="pct"/>
            <w:tcBorders>
              <w:top w:val="nil"/>
              <w:left w:val="nil"/>
              <w:bottom w:val="nil"/>
              <w:right w:val="nil"/>
            </w:tcBorders>
            <w:shd w:val="clear" w:color="000000" w:fill="E7E6E6"/>
            <w:noWrap/>
            <w:vAlign w:val="bottom"/>
            <w:hideMark/>
          </w:tcPr>
          <w:p w14:paraId="6E16F8BA"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27,080 </w:t>
            </w:r>
          </w:p>
        </w:tc>
        <w:tc>
          <w:tcPr>
            <w:tcW w:w="470" w:type="pct"/>
            <w:tcBorders>
              <w:top w:val="nil"/>
              <w:left w:val="nil"/>
              <w:bottom w:val="nil"/>
              <w:right w:val="nil"/>
            </w:tcBorders>
            <w:shd w:val="clear" w:color="auto" w:fill="auto"/>
            <w:noWrap/>
            <w:vAlign w:val="bottom"/>
            <w:hideMark/>
          </w:tcPr>
          <w:p w14:paraId="0250DC3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6,604 </w:t>
            </w:r>
          </w:p>
        </w:tc>
        <w:tc>
          <w:tcPr>
            <w:tcW w:w="470" w:type="pct"/>
            <w:tcBorders>
              <w:top w:val="nil"/>
              <w:left w:val="nil"/>
              <w:bottom w:val="nil"/>
              <w:right w:val="nil"/>
            </w:tcBorders>
            <w:shd w:val="clear" w:color="000000" w:fill="E7E6E6"/>
            <w:noWrap/>
            <w:vAlign w:val="bottom"/>
            <w:hideMark/>
          </w:tcPr>
          <w:p w14:paraId="731C6844" w14:textId="77777777" w:rsidR="006E4318" w:rsidRPr="006E4318" w:rsidRDefault="006E4318" w:rsidP="006E4318">
            <w:pPr>
              <w:spacing w:before="0" w:after="0" w:line="240" w:lineRule="auto"/>
              <w:jc w:val="right"/>
              <w:rPr>
                <w:rFonts w:ascii="Arial" w:hAnsi="Arial" w:cs="Arial"/>
                <w:sz w:val="16"/>
                <w:szCs w:val="16"/>
              </w:rPr>
            </w:pPr>
            <w:r w:rsidRPr="006E4318">
              <w:rPr>
                <w:rFonts w:ascii="Arial" w:hAnsi="Arial" w:cs="Arial"/>
                <w:sz w:val="16"/>
                <w:szCs w:val="16"/>
              </w:rPr>
              <w:t xml:space="preserve">10,028 </w:t>
            </w:r>
          </w:p>
        </w:tc>
      </w:tr>
      <w:tr w:rsidR="006E4318" w:rsidRPr="006E4318" w14:paraId="6EF43BDF" w14:textId="77777777" w:rsidTr="006E4318">
        <w:trPr>
          <w:divId w:val="43137764"/>
          <w:trHeight w:hRule="exact" w:val="225"/>
        </w:trPr>
        <w:tc>
          <w:tcPr>
            <w:tcW w:w="2239" w:type="pct"/>
            <w:tcBorders>
              <w:top w:val="nil"/>
              <w:left w:val="nil"/>
              <w:bottom w:val="single" w:sz="4" w:space="0" w:color="auto"/>
              <w:right w:val="nil"/>
            </w:tcBorders>
            <w:shd w:val="clear" w:color="auto" w:fill="auto"/>
            <w:noWrap/>
            <w:vAlign w:val="bottom"/>
            <w:hideMark/>
          </w:tcPr>
          <w:p w14:paraId="5419F8D1" w14:textId="77777777" w:rsidR="006E4318" w:rsidRPr="006E4318" w:rsidRDefault="006E4318" w:rsidP="006E4318">
            <w:pPr>
              <w:spacing w:before="0" w:after="0" w:line="240" w:lineRule="auto"/>
              <w:rPr>
                <w:rFonts w:ascii="Arial" w:hAnsi="Arial" w:cs="Arial"/>
                <w:b/>
                <w:bCs/>
                <w:sz w:val="16"/>
                <w:szCs w:val="16"/>
              </w:rPr>
            </w:pPr>
            <w:r w:rsidRPr="006E4318">
              <w:rPr>
                <w:rFonts w:ascii="Arial" w:hAnsi="Arial" w:cs="Arial"/>
                <w:b/>
                <w:bCs/>
                <w:sz w:val="16"/>
                <w:szCs w:val="16"/>
              </w:rPr>
              <w:t>Total</w:t>
            </w:r>
          </w:p>
        </w:tc>
        <w:tc>
          <w:tcPr>
            <w:tcW w:w="412" w:type="pct"/>
            <w:tcBorders>
              <w:top w:val="nil"/>
              <w:left w:val="nil"/>
              <w:bottom w:val="single" w:sz="4" w:space="0" w:color="auto"/>
              <w:right w:val="nil"/>
            </w:tcBorders>
            <w:shd w:val="clear" w:color="auto" w:fill="auto"/>
            <w:noWrap/>
            <w:vAlign w:val="center"/>
            <w:hideMark/>
          </w:tcPr>
          <w:p w14:paraId="036B51EE" w14:textId="77777777" w:rsidR="006E4318" w:rsidRPr="006E4318" w:rsidRDefault="006E4318" w:rsidP="006E4318">
            <w:pPr>
              <w:spacing w:before="0" w:after="0" w:line="240" w:lineRule="auto"/>
              <w:jc w:val="center"/>
              <w:rPr>
                <w:rFonts w:ascii="Arial" w:hAnsi="Arial" w:cs="Arial"/>
                <w:b/>
                <w:bCs/>
                <w:sz w:val="16"/>
                <w:szCs w:val="16"/>
              </w:rPr>
            </w:pPr>
            <w:r w:rsidRPr="006E4318">
              <w:rPr>
                <w:rFonts w:ascii="Arial" w:hAnsi="Arial" w:cs="Arial"/>
                <w:b/>
                <w:bCs/>
                <w:sz w:val="16"/>
                <w:szCs w:val="16"/>
              </w:rPr>
              <w:t> </w:t>
            </w:r>
          </w:p>
        </w:tc>
        <w:tc>
          <w:tcPr>
            <w:tcW w:w="469" w:type="pct"/>
            <w:tcBorders>
              <w:top w:val="nil"/>
              <w:left w:val="nil"/>
              <w:bottom w:val="single" w:sz="4" w:space="0" w:color="auto"/>
              <w:right w:val="nil"/>
            </w:tcBorders>
            <w:shd w:val="clear" w:color="000000" w:fill="E7E6E6"/>
            <w:noWrap/>
            <w:vAlign w:val="bottom"/>
            <w:hideMark/>
          </w:tcPr>
          <w:p w14:paraId="4732CF6F"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111,504 </w:t>
            </w:r>
          </w:p>
        </w:tc>
        <w:tc>
          <w:tcPr>
            <w:tcW w:w="470" w:type="pct"/>
            <w:tcBorders>
              <w:top w:val="nil"/>
              <w:left w:val="nil"/>
              <w:bottom w:val="single" w:sz="4" w:space="0" w:color="auto"/>
              <w:right w:val="nil"/>
            </w:tcBorders>
            <w:shd w:val="clear" w:color="auto" w:fill="auto"/>
            <w:noWrap/>
            <w:vAlign w:val="bottom"/>
            <w:hideMark/>
          </w:tcPr>
          <w:p w14:paraId="034CA31B"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1,314,874 </w:t>
            </w:r>
          </w:p>
        </w:tc>
        <w:tc>
          <w:tcPr>
            <w:tcW w:w="470" w:type="pct"/>
            <w:tcBorders>
              <w:top w:val="nil"/>
              <w:left w:val="nil"/>
              <w:bottom w:val="single" w:sz="4" w:space="0" w:color="auto"/>
              <w:right w:val="nil"/>
            </w:tcBorders>
            <w:shd w:val="clear" w:color="000000" w:fill="E7E6E6"/>
            <w:noWrap/>
            <w:vAlign w:val="bottom"/>
            <w:hideMark/>
          </w:tcPr>
          <w:p w14:paraId="2E19E4C1"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1,587,805 </w:t>
            </w:r>
          </w:p>
        </w:tc>
        <w:tc>
          <w:tcPr>
            <w:tcW w:w="470" w:type="pct"/>
            <w:tcBorders>
              <w:top w:val="nil"/>
              <w:left w:val="nil"/>
              <w:bottom w:val="single" w:sz="4" w:space="0" w:color="auto"/>
              <w:right w:val="nil"/>
            </w:tcBorders>
            <w:shd w:val="clear" w:color="auto" w:fill="auto"/>
            <w:noWrap/>
            <w:vAlign w:val="bottom"/>
            <w:hideMark/>
          </w:tcPr>
          <w:p w14:paraId="32697E75"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1,731,562 </w:t>
            </w:r>
          </w:p>
        </w:tc>
        <w:tc>
          <w:tcPr>
            <w:tcW w:w="470" w:type="pct"/>
            <w:tcBorders>
              <w:top w:val="nil"/>
              <w:left w:val="nil"/>
              <w:bottom w:val="single" w:sz="4" w:space="0" w:color="auto"/>
              <w:right w:val="nil"/>
            </w:tcBorders>
            <w:shd w:val="clear" w:color="000000" w:fill="E7E6E6"/>
            <w:noWrap/>
            <w:vAlign w:val="bottom"/>
            <w:hideMark/>
          </w:tcPr>
          <w:p w14:paraId="14251DC8" w14:textId="77777777" w:rsidR="006E4318" w:rsidRPr="006E4318" w:rsidRDefault="006E4318" w:rsidP="006E4318">
            <w:pPr>
              <w:spacing w:before="0" w:after="0" w:line="240" w:lineRule="auto"/>
              <w:jc w:val="right"/>
              <w:rPr>
                <w:rFonts w:ascii="Arial" w:hAnsi="Arial" w:cs="Arial"/>
                <w:b/>
                <w:bCs/>
                <w:sz w:val="16"/>
                <w:szCs w:val="16"/>
              </w:rPr>
            </w:pPr>
            <w:r w:rsidRPr="006E4318">
              <w:rPr>
                <w:rFonts w:ascii="Arial" w:hAnsi="Arial" w:cs="Arial"/>
                <w:b/>
                <w:bCs/>
                <w:sz w:val="16"/>
                <w:szCs w:val="16"/>
              </w:rPr>
              <w:t xml:space="preserve">1,946,827 </w:t>
            </w:r>
          </w:p>
        </w:tc>
      </w:tr>
    </w:tbl>
    <w:p w14:paraId="370F778B" w14:textId="6F4B7727" w:rsidR="00FE0CCE" w:rsidRDefault="00A22C5A" w:rsidP="00FE0CCE">
      <w:pPr>
        <w:pStyle w:val="ChartandTableFootnote"/>
      </w:pPr>
      <w:r>
        <w:rPr>
          <w:rFonts w:ascii="Arial Bold" w:hAnsi="Arial Bold"/>
          <w:b/>
          <w:sz w:val="20"/>
        </w:rPr>
        <w:fldChar w:fldCharType="end"/>
      </w:r>
      <w:r w:rsidR="00FE0CCE" w:rsidRPr="00704BB6">
        <w:t>Prepared on a Government Finance Statistics (Underlying Cash) basis. Figures displayed as a negative (</w:t>
      </w:r>
      <w:r w:rsidR="007A0D55">
        <w:noBreakHyphen/>
      </w:r>
      <w:r w:rsidR="00FE0CCE" w:rsidRPr="00704BB6">
        <w:t xml:space="preserve">) represent a </w:t>
      </w:r>
      <w:r w:rsidR="00FE0CCE" w:rsidRPr="00116C76">
        <w:t>decrease</w:t>
      </w:r>
      <w:r w:rsidR="00FE0CCE" w:rsidRPr="00704BB6">
        <w:t xml:space="preserve"> in funds and a positive (+) represent an increase in funds.</w:t>
      </w:r>
    </w:p>
    <w:p w14:paraId="6769E98F" w14:textId="6C539263" w:rsidR="00FE0CCE" w:rsidRPr="0018578B" w:rsidRDefault="00FE0CCE" w:rsidP="00667552">
      <w:pPr>
        <w:pStyle w:val="ChartandTableFootnote"/>
      </w:pPr>
      <w:r>
        <w:t>Note: Full description and package details for most measures under Program 1.</w:t>
      </w:r>
      <w:r w:rsidR="00991F13">
        <w:t>4</w:t>
      </w:r>
      <w:r>
        <w:t>: Commonwealth</w:t>
      </w:r>
      <w:r w:rsidR="007A0D55">
        <w:noBreakHyphen/>
      </w:r>
      <w:r>
        <w:t xml:space="preserve">State Financial Relations appear in </w:t>
      </w:r>
      <w:r w:rsidRPr="00515AA1">
        <w:rPr>
          <w:i/>
          <w:iCs/>
        </w:rPr>
        <w:t>Budget Paper No.</w:t>
      </w:r>
      <w:r w:rsidR="008011C0">
        <w:rPr>
          <w:i/>
          <w:iCs/>
        </w:rPr>
        <w:t xml:space="preserve"> </w:t>
      </w:r>
      <w:r w:rsidRPr="00515AA1">
        <w:rPr>
          <w:i/>
          <w:iCs/>
        </w:rPr>
        <w:t>2</w:t>
      </w:r>
      <w:r>
        <w:t xml:space="preserve">, </w:t>
      </w:r>
      <w:r w:rsidRPr="0018578B">
        <w:rPr>
          <w:i/>
          <w:iCs/>
        </w:rPr>
        <w:t>Budget Measure 2023</w:t>
      </w:r>
      <w:r w:rsidR="007A0D55">
        <w:rPr>
          <w:i/>
          <w:iCs/>
        </w:rPr>
        <w:noBreakHyphen/>
      </w:r>
      <w:r w:rsidRPr="0018578B">
        <w:rPr>
          <w:i/>
          <w:iCs/>
        </w:rPr>
        <w:t>24</w:t>
      </w:r>
      <w:r>
        <w:t>, under other portfolios</w:t>
      </w:r>
      <w:r w:rsidR="00696CE4">
        <w:t>.</w:t>
      </w:r>
    </w:p>
    <w:p w14:paraId="6531F986" w14:textId="716728FE" w:rsidR="00FE0CCE" w:rsidRDefault="00FE0CCE" w:rsidP="00FE0CCE">
      <w:pPr>
        <w:pStyle w:val="ChartandTableFootnoteAlpha"/>
        <w:numPr>
          <w:ilvl w:val="0"/>
          <w:numId w:val="11"/>
        </w:numPr>
      </w:pPr>
      <w:r w:rsidRPr="00116C76">
        <w:t xml:space="preserve">The lead entity for measure titled </w:t>
      </w:r>
      <w:r w:rsidRPr="0018578B">
        <w:t>APS Capability Reinvestment Fund: 2023</w:t>
      </w:r>
      <w:r w:rsidR="007A0D55">
        <w:noBreakHyphen/>
      </w:r>
      <w:r w:rsidRPr="0018578B">
        <w:t xml:space="preserve">24 projects funded under round one </w:t>
      </w:r>
      <w:r w:rsidRPr="00116C76">
        <w:t xml:space="preserve">is </w:t>
      </w:r>
      <w:r>
        <w:t xml:space="preserve">the Department of </w:t>
      </w:r>
      <w:r w:rsidR="00696CE4">
        <w:t xml:space="preserve">the </w:t>
      </w:r>
      <w:r>
        <w:t>Prime Minister and Cabinet</w:t>
      </w:r>
      <w:r w:rsidRPr="00116C76">
        <w:t>. The full measure description and package details appear in</w:t>
      </w:r>
      <w:r>
        <w:t xml:space="preserve"> </w:t>
      </w:r>
      <w:r w:rsidRPr="00116C76">
        <w:t xml:space="preserve">Budget Paper No. 2 under the </w:t>
      </w:r>
      <w:r>
        <w:t>Prime Minister and Cabinet</w:t>
      </w:r>
      <w:r w:rsidRPr="00116C76">
        <w:t xml:space="preserve"> portfolio.</w:t>
      </w:r>
    </w:p>
    <w:p w14:paraId="493E7D12" w14:textId="656034C9" w:rsidR="00FE0CCE" w:rsidRDefault="00FE0CCE" w:rsidP="005D2FDF">
      <w:pPr>
        <w:pStyle w:val="ChartandTableFootnoteAlpha"/>
        <w:numPr>
          <w:ilvl w:val="0"/>
          <w:numId w:val="11"/>
        </w:numPr>
      </w:pPr>
      <w:r w:rsidRPr="00116C76">
        <w:t xml:space="preserve">The </w:t>
      </w:r>
      <w:r>
        <w:t>financial implications in 2024</w:t>
      </w:r>
      <w:r w:rsidR="007A0D55">
        <w:noBreakHyphen/>
      </w:r>
      <w:r>
        <w:t>25 of the measure title</w:t>
      </w:r>
      <w:r w:rsidR="00AC52FE">
        <w:t>d</w:t>
      </w:r>
      <w:r>
        <w:t xml:space="preserve"> Comprehensive Sustainable Finance Agenda are not for publication (nfp) due to commercial sensitivities.</w:t>
      </w:r>
    </w:p>
    <w:p w14:paraId="7D50EAE2" w14:textId="77777777" w:rsidR="00FE0CCE" w:rsidRDefault="00FE0CCE" w:rsidP="005D2FDF">
      <w:pPr>
        <w:pStyle w:val="ChartandTableFootnoteAlpha"/>
        <w:numPr>
          <w:ilvl w:val="0"/>
          <w:numId w:val="11"/>
        </w:numPr>
      </w:pPr>
      <w:r w:rsidRPr="00116C76">
        <w:t xml:space="preserve">The lead entity for measure titled </w:t>
      </w:r>
      <w:r>
        <w:t>Cyber Security – additional funding</w:t>
      </w:r>
      <w:r w:rsidRPr="0018578B">
        <w:t xml:space="preserve"> </w:t>
      </w:r>
      <w:r w:rsidRPr="00116C76">
        <w:t xml:space="preserve">is </w:t>
      </w:r>
      <w:r>
        <w:t>the Department of Home Affairs</w:t>
      </w:r>
      <w:r w:rsidRPr="00116C76">
        <w:t>. The full measure description and package details appear in</w:t>
      </w:r>
      <w:r>
        <w:t xml:space="preserve"> </w:t>
      </w:r>
      <w:r w:rsidRPr="00116C76">
        <w:t xml:space="preserve">Budget Paper No. 2 under the </w:t>
      </w:r>
      <w:r>
        <w:t>Home Affairs</w:t>
      </w:r>
      <w:r w:rsidRPr="00116C76">
        <w:t xml:space="preserve"> portfolio.</w:t>
      </w:r>
      <w:r w:rsidRPr="00870707">
        <w:t xml:space="preserve"> </w:t>
      </w:r>
    </w:p>
    <w:p w14:paraId="70C703A9" w14:textId="77777777" w:rsidR="00BC454B" w:rsidRDefault="00FE0CCE" w:rsidP="00B72B6C">
      <w:pPr>
        <w:pStyle w:val="ChartandTableFootnoteAlpha"/>
        <w:numPr>
          <w:ilvl w:val="0"/>
          <w:numId w:val="11"/>
        </w:numPr>
        <w:spacing w:before="0"/>
      </w:pPr>
      <w:r w:rsidRPr="00116C76">
        <w:t xml:space="preserve">The </w:t>
      </w:r>
      <w:r>
        <w:t>financial implications of the measure title</w:t>
      </w:r>
      <w:r w:rsidR="00AC52FE">
        <w:t>d</w:t>
      </w:r>
      <w:r>
        <w:t xml:space="preserve"> Energy Price Relief Plan are not for publication (nfp) due to commercial sensitivities.</w:t>
      </w:r>
    </w:p>
    <w:p w14:paraId="4A784642" w14:textId="5D9BC51A" w:rsidR="001211B9" w:rsidRDefault="00FE0CCE" w:rsidP="00061D1C">
      <w:pPr>
        <w:pStyle w:val="ChartandTableFootnoteAlpha"/>
        <w:numPr>
          <w:ilvl w:val="0"/>
          <w:numId w:val="11"/>
        </w:numPr>
        <w:spacing w:before="0"/>
      </w:pPr>
      <w:r w:rsidRPr="00116C76">
        <w:t xml:space="preserve">The lead entity for measure titled </w:t>
      </w:r>
      <w:r>
        <w:t>Supporting Australian Critical Minerals</w:t>
      </w:r>
      <w:r w:rsidRPr="0018578B">
        <w:t xml:space="preserve"> </w:t>
      </w:r>
      <w:r w:rsidRPr="00116C76">
        <w:t xml:space="preserve">is </w:t>
      </w:r>
      <w:r>
        <w:t>the Department of Industry, Science and Resources</w:t>
      </w:r>
      <w:r w:rsidRPr="00116C76">
        <w:t>. The full measure description and package details appear in</w:t>
      </w:r>
      <w:r>
        <w:t xml:space="preserve"> </w:t>
      </w:r>
      <w:r w:rsidRPr="00116C76">
        <w:t xml:space="preserve">Budget Paper No. 2 under the </w:t>
      </w:r>
      <w:r>
        <w:t>Industry, Science and Resources</w:t>
      </w:r>
      <w:r w:rsidRPr="00116C76">
        <w:t xml:space="preserve"> portfolio.</w:t>
      </w:r>
      <w:r w:rsidRPr="00870707">
        <w:t xml:space="preserve"> </w:t>
      </w:r>
    </w:p>
    <w:p w14:paraId="5326F953" w14:textId="10C40173" w:rsidR="001211B9" w:rsidRPr="001211B9" w:rsidRDefault="001211B9" w:rsidP="001211B9">
      <w:pPr>
        <w:sectPr w:rsidR="001211B9" w:rsidRPr="001211B9" w:rsidSect="00B80DD1">
          <w:headerReference w:type="even" r:id="rId16"/>
          <w:headerReference w:type="default" r:id="rId17"/>
          <w:footerReference w:type="even" r:id="rId18"/>
          <w:footerReference w:type="default" r:id="rId19"/>
          <w:footerReference w:type="first" r:id="rId20"/>
          <w:pgSz w:w="16838" w:h="11906" w:orient="landscape" w:code="9"/>
          <w:pgMar w:top="2098" w:right="2835" w:bottom="2098" w:left="2466" w:header="1531" w:footer="1531" w:gutter="0"/>
          <w:cols w:space="708"/>
          <w:docGrid w:linePitch="360"/>
        </w:sectPr>
      </w:pPr>
    </w:p>
    <w:p w14:paraId="2210A553" w14:textId="65A56DED" w:rsidR="00BE7D58" w:rsidRPr="00810C6A" w:rsidRDefault="00BE7D58" w:rsidP="00810C6A">
      <w:pPr>
        <w:pStyle w:val="Heading2"/>
      </w:pPr>
      <w:bookmarkStart w:id="18" w:name="_Toc444523512"/>
      <w:bookmarkStart w:id="19" w:name="_Toc134269261"/>
      <w:bookmarkStart w:id="20" w:name="_Toc190682312"/>
      <w:bookmarkStart w:id="21" w:name="_Toc190682530"/>
      <w:r w:rsidRPr="00810C6A">
        <w:lastRenderedPageBreak/>
        <w:t xml:space="preserve">Section 2: Outcomes and </w:t>
      </w:r>
      <w:r w:rsidR="00CD3382" w:rsidRPr="00810C6A">
        <w:t>p</w:t>
      </w:r>
      <w:r w:rsidR="0069466B" w:rsidRPr="00810C6A">
        <w:t>lanned</w:t>
      </w:r>
      <w:r w:rsidRPr="00810C6A">
        <w:t xml:space="preserve"> performance</w:t>
      </w:r>
      <w:bookmarkEnd w:id="18"/>
      <w:bookmarkEnd w:id="19"/>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0D66E166" w:rsidR="00A61BD0" w:rsidRPr="002A7423" w:rsidRDefault="008011C0" w:rsidP="002A7423">
      <w:r>
        <w:t>The Treasury’s</w:t>
      </w:r>
      <w:r w:rsidRPr="005E6F2B">
        <w:t xml:space="preserve"> </w:t>
      </w:r>
      <w:r w:rsidR="00BE7D58" w:rsidRPr="005E6F2B">
        <w:t xml:space="preserve">outcome is described below together with its related </w:t>
      </w:r>
      <w:r w:rsidR="00290933" w:rsidRPr="005E6F2B">
        <w:t>programs</w:t>
      </w:r>
      <w:r w:rsidR="00BE7D58"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FD6B1B">
            <w:pPr>
              <w:pStyle w:val="BoxHeading"/>
            </w:pPr>
            <w:r w:rsidRPr="001C6402">
              <w:t>Note:</w:t>
            </w:r>
          </w:p>
          <w:p w14:paraId="09E3FA6B" w14:textId="765AB3C5" w:rsidR="00CE4D05" w:rsidRPr="001C6402" w:rsidRDefault="00CE4D05" w:rsidP="00A94151">
            <w:pPr>
              <w:pStyle w:val="BoxText"/>
            </w:pPr>
            <w:r w:rsidRPr="001C6402">
              <w:t xml:space="preserve">Performance reporting requirements in the Portfolio Budget Statements are part of the Commonwealth </w:t>
            </w:r>
            <w:r w:rsidR="008011C0">
              <w:t>P</w:t>
            </w:r>
            <w:r w:rsidRPr="001C6402">
              <w:t xml:space="preserve">erformance </w:t>
            </w:r>
            <w:r w:rsidR="008011C0">
              <w:t>F</w:t>
            </w:r>
            <w:r w:rsidRPr="001C6402">
              <w:t xml:space="preserve">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7A0D55">
              <w:t>’</w:t>
            </w:r>
            <w:r w:rsidRPr="001C6402">
              <w:t xml:space="preserve">s </w:t>
            </w:r>
            <w:r w:rsidR="00A4056E">
              <w:t>C</w:t>
            </w:r>
            <w:r w:rsidRPr="001C6402">
              <w:t xml:space="preserve">orporate </w:t>
            </w:r>
            <w:r w:rsidR="00A4056E">
              <w:t>P</w:t>
            </w:r>
            <w:r w:rsidRPr="001C6402">
              <w:t>lans and annual performance statements – included in Annual Reports</w:t>
            </w:r>
            <w:r w:rsidR="00D5011C">
              <w:t xml:space="preserve"> – </w:t>
            </w:r>
            <w:r w:rsidRPr="001C6402">
              <w:t>to provide a complete picture of an entity</w:t>
            </w:r>
            <w:r w:rsidR="007A0D55">
              <w:t>’</w:t>
            </w:r>
            <w:r w:rsidRPr="001C6402">
              <w:t>s planned and actual performance.</w:t>
            </w:r>
          </w:p>
          <w:p w14:paraId="0A0A7FAA" w14:textId="320FF80C" w:rsidR="00CE4D05" w:rsidRDefault="00CE4D05" w:rsidP="00A94151">
            <w:pPr>
              <w:pStyle w:val="BoxText"/>
            </w:pPr>
            <w:r w:rsidRPr="001C6402">
              <w:t xml:space="preserve">The most recent </w:t>
            </w:r>
            <w:r w:rsidR="00A4056E">
              <w:t>C</w:t>
            </w:r>
            <w:r w:rsidRPr="001C6402">
              <w:t xml:space="preserve">orporate </w:t>
            </w:r>
            <w:r w:rsidR="00A4056E">
              <w:t>P</w:t>
            </w:r>
            <w:r w:rsidRPr="001C6402">
              <w:t xml:space="preserve">lan for </w:t>
            </w:r>
            <w:r w:rsidR="003F090C">
              <w:t>Treasury</w:t>
            </w:r>
            <w:r w:rsidRPr="001C6402">
              <w:t xml:space="preserve"> can be found at: </w:t>
            </w:r>
            <w:r w:rsidR="00A94151">
              <w:br/>
            </w:r>
            <w:r w:rsidRPr="001C6402">
              <w:rPr>
                <w:u w:val="single"/>
              </w:rPr>
              <w:t>(</w:t>
            </w:r>
            <w:hyperlink r:id="rId21" w:history="1">
              <w:r w:rsidR="002D79FC" w:rsidRPr="00115BBD">
                <w:rPr>
                  <w:rStyle w:val="Hyperlink"/>
                </w:rPr>
                <w:t>https://corporate</w:t>
              </w:r>
              <w:r w:rsidR="007A0D55">
                <w:rPr>
                  <w:rStyle w:val="Hyperlink"/>
                </w:rPr>
                <w:noBreakHyphen/>
              </w:r>
              <w:r w:rsidR="002D79FC" w:rsidRPr="00115BBD">
                <w:rPr>
                  <w:rStyle w:val="Hyperlink"/>
                </w:rPr>
                <w:t>plan.treasury.gov.au</w:t>
              </w:r>
            </w:hyperlink>
            <w:r w:rsidRPr="001C6402">
              <w:t>).</w:t>
            </w:r>
          </w:p>
          <w:p w14:paraId="4FD0575A" w14:textId="0A954313" w:rsidR="002D79FC" w:rsidRPr="002A7423" w:rsidRDefault="00CE4D05" w:rsidP="002A7423">
            <w:pPr>
              <w:pStyle w:val="BoxText"/>
            </w:pPr>
            <w:r w:rsidRPr="001C6402">
              <w:t xml:space="preserve">The most recent annual performance statement can be found at: </w:t>
            </w:r>
            <w:r w:rsidR="002A7423">
              <w:br/>
            </w:r>
            <w:r w:rsidRPr="001C6402">
              <w:t>(</w:t>
            </w:r>
            <w:hyperlink r:id="rId22" w:history="1">
              <w:r w:rsidR="003F090C" w:rsidRPr="002D79FC">
                <w:rPr>
                  <w:u w:val="single"/>
                </w:rPr>
                <w:t>https://treasury.gov.au/publication</w:t>
              </w:r>
            </w:hyperlink>
            <w:r w:rsidRPr="002D79FC">
              <w:rPr>
                <w:u w:val="single"/>
              </w:rPr>
              <w:t>)</w:t>
            </w:r>
            <w:r w:rsidRPr="001C6402">
              <w:t>.</w:t>
            </w:r>
          </w:p>
        </w:tc>
      </w:tr>
    </w:tbl>
    <w:p w14:paraId="3B7D07CF" w14:textId="77777777" w:rsidR="00B94711" w:rsidRDefault="00B94711" w:rsidP="00B94711">
      <w:pPr>
        <w:pStyle w:val="SingleParagraph"/>
      </w:pPr>
      <w:bookmarkStart w:id="22" w:name="_Toc444523513"/>
    </w:p>
    <w:p w14:paraId="4B356988" w14:textId="367AA3D7" w:rsidR="00A93130" w:rsidRDefault="00A93130">
      <w:pPr>
        <w:spacing w:before="0" w:after="0" w:line="240" w:lineRule="auto"/>
        <w:rPr>
          <w:rFonts w:ascii="Arial Bold" w:hAnsi="Arial Bold"/>
          <w:b/>
          <w:sz w:val="22"/>
        </w:rPr>
      </w:pPr>
      <w:bookmarkStart w:id="23" w:name="_Toc134269262"/>
    </w:p>
    <w:p w14:paraId="216C3176" w14:textId="77777777" w:rsidR="001B7C88" w:rsidRDefault="001B7C88">
      <w:pPr>
        <w:spacing w:before="0" w:after="0" w:line="240" w:lineRule="auto"/>
        <w:rPr>
          <w:rFonts w:ascii="Arial Bold" w:hAnsi="Arial Bold"/>
          <w:b/>
          <w:sz w:val="22"/>
        </w:rPr>
      </w:pPr>
      <w:r>
        <w:br w:type="page"/>
      </w:r>
    </w:p>
    <w:p w14:paraId="68EB2F07" w14:textId="47FF1F9A" w:rsidR="005E54A3" w:rsidRPr="00831489" w:rsidRDefault="008462FB" w:rsidP="00B76024">
      <w:pPr>
        <w:pStyle w:val="Heading3"/>
      </w:pPr>
      <w:r>
        <w:lastRenderedPageBreak/>
        <w:t>2.1</w:t>
      </w:r>
      <w:r w:rsidR="003876AB" w:rsidRPr="00F743D8">
        <w:t xml:space="preserve"> </w:t>
      </w:r>
      <w:r w:rsidR="003876AB" w:rsidRPr="00F743D8">
        <w:tab/>
      </w:r>
      <w:r w:rsidR="003876AB" w:rsidRPr="003C10BD">
        <w:rPr>
          <w:rFonts w:ascii="Arial" w:hAnsi="Arial" w:cs="Arial"/>
        </w:rPr>
        <w:t>Budgeted expenses and performance for Outcome</w:t>
      </w:r>
      <w:r w:rsidR="00761C2D" w:rsidRPr="003C10BD">
        <w:rPr>
          <w:rFonts w:ascii="Arial" w:hAnsi="Arial" w:cs="Arial"/>
        </w:rPr>
        <w:t> </w:t>
      </w:r>
      <w:bookmarkEnd w:id="22"/>
      <w:r w:rsidR="00B76024" w:rsidRPr="003C10BD">
        <w:rPr>
          <w:rFonts w:ascii="Arial" w:hAnsi="Arial" w:cs="Arial"/>
        </w:rPr>
        <w:t>1</w:t>
      </w:r>
      <w:bookmarkEnd w:id="2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9763C1">
        <w:tc>
          <w:tcPr>
            <w:tcW w:w="7713" w:type="dxa"/>
            <w:shd w:val="clear" w:color="auto" w:fill="E6E6E6"/>
          </w:tcPr>
          <w:p w14:paraId="21780D2A" w14:textId="0B0BEAF7" w:rsidR="00BE7D58" w:rsidRPr="009F3758" w:rsidRDefault="00BE7D58" w:rsidP="00FD6B1B">
            <w:pPr>
              <w:pStyle w:val="BoxText"/>
              <w:rPr>
                <w:rFonts w:ascii="Arial Bold" w:hAnsi="Arial Bold" w:cs="Arial"/>
                <w:b/>
                <w:bCs/>
                <w:sz w:val="16"/>
                <w:szCs w:val="16"/>
              </w:rPr>
            </w:pPr>
            <w:r w:rsidRPr="009F3758">
              <w:rPr>
                <w:rFonts w:ascii="Arial Bold" w:hAnsi="Arial Bold" w:cs="Arial"/>
                <w:b/>
                <w:bCs/>
                <w:sz w:val="16"/>
                <w:szCs w:val="16"/>
              </w:rPr>
              <w:t xml:space="preserve">Outcome </w:t>
            </w:r>
            <w:r w:rsidR="00B76024" w:rsidRPr="009F3758">
              <w:rPr>
                <w:rFonts w:ascii="Arial Bold" w:hAnsi="Arial Bold" w:cs="Arial"/>
                <w:b/>
                <w:bCs/>
                <w:sz w:val="16"/>
                <w:szCs w:val="16"/>
              </w:rPr>
              <w:t>1</w:t>
            </w:r>
            <w:r w:rsidRPr="009F3758">
              <w:rPr>
                <w:rFonts w:ascii="Arial Bold" w:hAnsi="Arial Bold" w:cs="Arial"/>
                <w:b/>
                <w:bCs/>
                <w:sz w:val="16"/>
                <w:szCs w:val="16"/>
              </w:rPr>
              <w:t xml:space="preserve">: </w:t>
            </w:r>
            <w:r w:rsidR="00B76024" w:rsidRPr="009F3758">
              <w:rPr>
                <w:rFonts w:ascii="Arial Bold" w:hAnsi="Arial Bold" w:cs="Arial"/>
                <w:b/>
                <w:bCs/>
                <w:sz w:val="16"/>
                <w:szCs w:val="16"/>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sidRPr="009F3758">
              <w:rPr>
                <w:rFonts w:ascii="Arial Bold" w:hAnsi="Arial Bold" w:cs="Arial"/>
                <w:b/>
                <w:bCs/>
                <w:sz w:val="16"/>
                <w:szCs w:val="16"/>
              </w:rPr>
              <w:t>’</w:t>
            </w:r>
            <w:r w:rsidR="00B76024" w:rsidRPr="009F3758">
              <w:rPr>
                <w:rFonts w:ascii="Arial Bold" w:hAnsi="Arial Bold" w:cs="Arial"/>
                <w:b/>
                <w:bCs/>
                <w:sz w:val="16"/>
                <w:szCs w:val="16"/>
              </w:rPr>
              <w:t>s func</w:t>
            </w:r>
            <w:r w:rsidR="007C35A9" w:rsidRPr="009F3758">
              <w:rPr>
                <w:rFonts w:ascii="Arial Bold" w:hAnsi="Arial Bold" w:cs="Arial"/>
                <w:b/>
                <w:bCs/>
                <w:sz w:val="16"/>
                <w:szCs w:val="16"/>
              </w:rPr>
              <w:t>t</w:t>
            </w:r>
            <w:r w:rsidR="00B76024" w:rsidRPr="009F3758">
              <w:rPr>
                <w:rFonts w:ascii="Arial Bold" w:hAnsi="Arial Bold" w:cs="Arial"/>
                <w:b/>
                <w:bCs/>
                <w:sz w:val="16"/>
                <w:szCs w:val="16"/>
              </w:rPr>
              <w:t>ions.</w:t>
            </w:r>
          </w:p>
        </w:tc>
      </w:tr>
    </w:tbl>
    <w:p w14:paraId="1EFC23C1" w14:textId="77777777" w:rsidR="00F1061D" w:rsidRDefault="00F1061D" w:rsidP="003037C7">
      <w:pPr>
        <w:pStyle w:val="Heading4"/>
      </w:pPr>
    </w:p>
    <w:p w14:paraId="42D2600B" w14:textId="6411EE9F" w:rsidR="00F743D8" w:rsidRPr="00FC286B" w:rsidRDefault="00F743D8" w:rsidP="003037C7">
      <w:pPr>
        <w:pStyle w:val="Heading4"/>
        <w:rPr>
          <w:rFonts w:ascii="Arial" w:hAnsi="Arial" w:cs="Arial"/>
        </w:rPr>
      </w:pPr>
      <w:r w:rsidRPr="00FC286B">
        <w:rPr>
          <w:rFonts w:ascii="Arial" w:hAnsi="Arial" w:cs="Arial"/>
        </w:rPr>
        <w:t>Linked programs</w:t>
      </w:r>
      <w:r w:rsidR="005E54A3" w:rsidRPr="00FC286B">
        <w:rPr>
          <w:rFonts w:ascii="Arial" w:hAnsi="Arial"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6920A0" w14:paraId="00A2CC09" w14:textId="77777777" w:rsidTr="007E3836">
        <w:trPr>
          <w:trHeight w:val="113"/>
        </w:trPr>
        <w:tc>
          <w:tcPr>
            <w:tcW w:w="7700" w:type="dxa"/>
            <w:tcBorders>
              <w:bottom w:val="dotted" w:sz="4" w:space="0" w:color="auto"/>
            </w:tcBorders>
          </w:tcPr>
          <w:p w14:paraId="1BBB6F1F" w14:textId="6B6AF7EC" w:rsidR="00B86CCD" w:rsidRPr="002E1E6B" w:rsidRDefault="00232B96" w:rsidP="00CA47FB">
            <w:pPr>
              <w:pStyle w:val="BoxHeading"/>
            </w:pPr>
            <w:r w:rsidRPr="002E1E6B">
              <w:rPr>
                <w:bCs/>
              </w:rPr>
              <w:t>Attorney</w:t>
            </w:r>
            <w:r w:rsidR="007A0D55">
              <w:rPr>
                <w:bCs/>
              </w:rPr>
              <w:noBreakHyphen/>
            </w:r>
            <w:r w:rsidRPr="002E1E6B">
              <w:rPr>
                <w:bCs/>
              </w:rPr>
              <w:t>General</w:t>
            </w:r>
            <w:r w:rsidR="007A0D55">
              <w:rPr>
                <w:bCs/>
              </w:rPr>
              <w:t>’</w:t>
            </w:r>
            <w:r w:rsidRPr="002E1E6B">
              <w:rPr>
                <w:bCs/>
              </w:rPr>
              <w:t>s Department</w:t>
            </w:r>
          </w:p>
        </w:tc>
      </w:tr>
      <w:tr w:rsidR="00F743D8" w:rsidRPr="006920A0" w14:paraId="217BD983" w14:textId="77777777" w:rsidTr="001A4567">
        <w:trPr>
          <w:trHeight w:val="1313"/>
        </w:trPr>
        <w:tc>
          <w:tcPr>
            <w:tcW w:w="7700" w:type="dxa"/>
            <w:tcBorders>
              <w:top w:val="dotted" w:sz="4" w:space="0" w:color="auto"/>
              <w:bottom w:val="single" w:sz="4" w:space="0" w:color="auto"/>
            </w:tcBorders>
          </w:tcPr>
          <w:p w14:paraId="007A2B99" w14:textId="3CB56EC7" w:rsidR="00F743D8" w:rsidRPr="008B6E3D" w:rsidRDefault="00DC662B" w:rsidP="007E08F6">
            <w:pPr>
              <w:pStyle w:val="BoxSubHeading"/>
              <w:rPr>
                <w:rStyle w:val="ExampletextCharChar"/>
                <w:b/>
                <w:bCs w:val="0"/>
                <w:i w:val="0"/>
                <w:color w:val="auto"/>
              </w:rPr>
            </w:pPr>
            <w:r w:rsidRPr="00FC286B">
              <w:rPr>
                <w:rFonts w:ascii="Book Antiqua" w:hAnsi="Book Antiqua" w:cs="ZWAdobeF"/>
                <w:sz w:val="2"/>
                <w:szCs w:val="2"/>
              </w:rPr>
              <w:t>0B</w:t>
            </w:r>
            <w:r w:rsidR="00375F95" w:rsidRPr="00FC286B">
              <w:rPr>
                <w:rFonts w:ascii="Book Antiqua" w:hAnsi="Book Antiqua" w:cs="ZWAdobeF"/>
                <w:sz w:val="2"/>
                <w:szCs w:val="2"/>
              </w:rPr>
              <w:t>0B</w:t>
            </w:r>
            <w:r w:rsidR="00F743D8" w:rsidRPr="008B6E3D">
              <w:rPr>
                <w:rFonts w:ascii="Book Antiqua" w:hAnsi="Book Antiqua"/>
                <w:sz w:val="19"/>
                <w:szCs w:val="19"/>
              </w:rPr>
              <w:t>Programs</w:t>
            </w:r>
          </w:p>
          <w:p w14:paraId="217446D6" w14:textId="41D641B6" w:rsidR="00232B96" w:rsidRPr="002E1E6B" w:rsidRDefault="00F743D8" w:rsidP="003037C7">
            <w:pPr>
              <w:pStyle w:val="BoxBullet"/>
            </w:pPr>
            <w:r w:rsidRPr="002E1E6B">
              <w:t xml:space="preserve">Program </w:t>
            </w:r>
            <w:r w:rsidR="00232B96" w:rsidRPr="002E1E6B">
              <w:t>1.1 –</w:t>
            </w:r>
            <w:r w:rsidR="00232B96" w:rsidRPr="002E1E6B">
              <w:rPr>
                <w:rStyle w:val="ExampletextCharChar"/>
                <w:b/>
              </w:rPr>
              <w:t xml:space="preserve"> </w:t>
            </w:r>
            <w:r w:rsidR="00232B96" w:rsidRPr="002E1E6B">
              <w:t>Attorney</w:t>
            </w:r>
            <w:r w:rsidR="007A0D55">
              <w:noBreakHyphen/>
            </w:r>
            <w:r w:rsidR="00232B96" w:rsidRPr="002E1E6B">
              <w:t>General</w:t>
            </w:r>
            <w:r w:rsidR="007A0D55">
              <w:t>’</w:t>
            </w:r>
            <w:r w:rsidR="00232B96" w:rsidRPr="002E1E6B">
              <w:t>s Department Operating Expenses – Legal Services and Families</w:t>
            </w:r>
          </w:p>
          <w:p w14:paraId="50DF4C38" w14:textId="44670C63" w:rsidR="00F743D8" w:rsidRPr="002E1E6B" w:rsidRDefault="00F743D8" w:rsidP="003037C7">
            <w:pPr>
              <w:pStyle w:val="BoxBullet"/>
            </w:pPr>
            <w:r w:rsidRPr="002E1E6B">
              <w:t xml:space="preserve">Program </w:t>
            </w:r>
            <w:r w:rsidR="00475A6B" w:rsidRPr="002E1E6B">
              <w:t xml:space="preserve">1.4 – </w:t>
            </w:r>
            <w:r w:rsidR="00475A6B" w:rsidRPr="002E1E6B">
              <w:rPr>
                <w:rStyle w:val="ExampletextCharChar"/>
                <w:bCs/>
                <w:i w:val="0"/>
                <w:iCs/>
                <w:color w:val="auto"/>
                <w:lang w:val="en-AU"/>
              </w:rPr>
              <w:t>Justice</w:t>
            </w:r>
            <w:r w:rsidR="00475A6B" w:rsidRPr="002E1E6B">
              <w:rPr>
                <w:rStyle w:val="ExampletextCharChar"/>
                <w:bCs/>
                <w:iCs/>
                <w:color w:val="auto"/>
                <w:lang w:val="en-AU"/>
              </w:rPr>
              <w:t xml:space="preserve"> </w:t>
            </w:r>
            <w:r w:rsidR="00475A6B" w:rsidRPr="002E1E6B">
              <w:rPr>
                <w:rStyle w:val="ExampletextCharChar"/>
                <w:bCs/>
                <w:i w:val="0"/>
                <w:iCs/>
                <w:color w:val="auto"/>
                <w:lang w:val="en-AU"/>
              </w:rPr>
              <w:t>Services</w:t>
            </w:r>
          </w:p>
        </w:tc>
      </w:tr>
      <w:tr w:rsidR="00F743D8" w:rsidRPr="006920A0" w14:paraId="63BED5C2" w14:textId="77777777" w:rsidTr="00475A6B">
        <w:trPr>
          <w:trHeight w:val="113"/>
        </w:trPr>
        <w:tc>
          <w:tcPr>
            <w:tcW w:w="7700" w:type="dxa"/>
            <w:tcBorders>
              <w:bottom w:val="dotted" w:sz="4" w:space="0" w:color="auto"/>
            </w:tcBorders>
          </w:tcPr>
          <w:p w14:paraId="27542FE9" w14:textId="5D20F0A8" w:rsidR="00F743D8" w:rsidRPr="002E1E6B" w:rsidRDefault="00475A6B" w:rsidP="00CA47FB">
            <w:pPr>
              <w:pStyle w:val="BoxHeading"/>
            </w:pPr>
            <w:r w:rsidRPr="002E1E6B">
              <w:rPr>
                <w:bCs/>
              </w:rPr>
              <w:t>A</w:t>
            </w:r>
            <w:r w:rsidRPr="002E1E6B">
              <w:t>ustralian Trade and Investment Commission</w:t>
            </w:r>
            <w:r w:rsidR="00D5011C" w:rsidRPr="002E1E6B">
              <w:t xml:space="preserve"> </w:t>
            </w:r>
          </w:p>
        </w:tc>
      </w:tr>
      <w:tr w:rsidR="00F743D8" w:rsidRPr="006920A0" w14:paraId="4C607FF4" w14:textId="77777777" w:rsidTr="00C556AC">
        <w:trPr>
          <w:trHeight w:val="113"/>
        </w:trPr>
        <w:tc>
          <w:tcPr>
            <w:tcW w:w="7700" w:type="dxa"/>
            <w:tcBorders>
              <w:top w:val="dotted" w:sz="4" w:space="0" w:color="auto"/>
              <w:bottom w:val="single" w:sz="4" w:space="0" w:color="auto"/>
            </w:tcBorders>
          </w:tcPr>
          <w:p w14:paraId="2B1B64B2" w14:textId="35497738" w:rsidR="00F743D8" w:rsidRPr="002E1E6B" w:rsidRDefault="00DC662B" w:rsidP="007E08F6">
            <w:pPr>
              <w:pStyle w:val="BoxSubHeading"/>
            </w:pPr>
            <w:r>
              <w:rPr>
                <w:rFonts w:ascii="ZWAdobeF" w:hAnsi="ZWAdobeF" w:cs="ZWAdobeF"/>
                <w:sz w:val="2"/>
                <w:szCs w:val="2"/>
              </w:rPr>
              <w:t>1B</w:t>
            </w:r>
            <w:r w:rsidR="00375F95">
              <w:rPr>
                <w:rFonts w:ascii="ZWAdobeF" w:hAnsi="ZWAdobeF" w:cs="ZWAdobeF"/>
                <w:sz w:val="2"/>
                <w:szCs w:val="2"/>
              </w:rPr>
              <w:t>1B</w:t>
            </w:r>
            <w:r w:rsidR="00F743D8" w:rsidRPr="008B6E3D">
              <w:rPr>
                <w:rFonts w:ascii="Book Antiqua" w:hAnsi="Book Antiqua"/>
                <w:sz w:val="19"/>
                <w:szCs w:val="19"/>
              </w:rPr>
              <w:t>Program</w:t>
            </w:r>
          </w:p>
          <w:p w14:paraId="0CE1C573" w14:textId="4A83D7F7" w:rsidR="00F743D8" w:rsidRPr="002E1E6B" w:rsidRDefault="00F743D8" w:rsidP="003037C7">
            <w:pPr>
              <w:pStyle w:val="BoxBullet"/>
            </w:pPr>
            <w:r w:rsidRPr="002E1E6B">
              <w:t xml:space="preserve">Program </w:t>
            </w:r>
            <w:r w:rsidR="00475A6B" w:rsidRPr="002E1E6B">
              <w:t>1.2 –</w:t>
            </w:r>
            <w:r w:rsidR="00475A6B" w:rsidRPr="002E1E6B">
              <w:rPr>
                <w:rStyle w:val="ExampletextCharChar"/>
                <w:b/>
              </w:rPr>
              <w:t xml:space="preserve"> </w:t>
            </w:r>
            <w:r w:rsidR="00475A6B" w:rsidRPr="002E1E6B">
              <w:rPr>
                <w:rStyle w:val="ExampletextCharChar"/>
                <w:bCs/>
                <w:i w:val="0"/>
                <w:iCs/>
                <w:color w:val="auto"/>
                <w:lang w:val="en-AU"/>
              </w:rPr>
              <w:t>P</w:t>
            </w:r>
            <w:r w:rsidR="00475A6B" w:rsidRPr="002E1E6B">
              <w:rPr>
                <w:rStyle w:val="ExampletextCharChar"/>
                <w:bCs/>
                <w:i w:val="0"/>
                <w:iCs/>
                <w:color w:val="auto"/>
              </w:rPr>
              <w:t>r</w:t>
            </w:r>
            <w:r w:rsidR="00475A6B" w:rsidRPr="002E1E6B">
              <w:rPr>
                <w:rStyle w:val="ExampletextCharChar"/>
                <w:bCs/>
                <w:i w:val="0"/>
                <w:iCs/>
                <w:color w:val="auto"/>
                <w:lang w:val="en-AU"/>
              </w:rPr>
              <w:t>o</w:t>
            </w:r>
            <w:r w:rsidR="00475A6B" w:rsidRPr="002E1E6B">
              <w:rPr>
                <w:rStyle w:val="ExampletextCharChar"/>
                <w:bCs/>
                <w:i w:val="0"/>
                <w:iCs/>
                <w:color w:val="auto"/>
              </w:rPr>
              <w:t>g</w:t>
            </w:r>
            <w:r w:rsidR="00475A6B" w:rsidRPr="002E1E6B">
              <w:rPr>
                <w:rStyle w:val="ExampletextCharChar"/>
                <w:bCs/>
                <w:i w:val="0"/>
                <w:iCs/>
                <w:color w:val="auto"/>
                <w:lang w:val="en-AU"/>
              </w:rPr>
              <w:t>r</w:t>
            </w:r>
            <w:r w:rsidR="00475A6B" w:rsidRPr="002E1E6B">
              <w:rPr>
                <w:rStyle w:val="ExampletextCharChar"/>
                <w:bCs/>
                <w:i w:val="0"/>
                <w:iCs/>
                <w:color w:val="auto"/>
              </w:rPr>
              <w:t>a</w:t>
            </w:r>
            <w:r w:rsidR="00475A6B" w:rsidRPr="002E1E6B">
              <w:rPr>
                <w:rStyle w:val="ExampletextCharChar"/>
                <w:bCs/>
                <w:i w:val="0"/>
                <w:iCs/>
                <w:color w:val="auto"/>
                <w:lang w:val="en-AU"/>
              </w:rPr>
              <w:t>m</w:t>
            </w:r>
            <w:r w:rsidR="00475A6B" w:rsidRPr="002E1E6B">
              <w:rPr>
                <w:rStyle w:val="ExampletextCharChar"/>
                <w:bCs/>
                <w:i w:val="0"/>
                <w:iCs/>
                <w:color w:val="auto"/>
              </w:rPr>
              <w:t>s</w:t>
            </w:r>
            <w:r w:rsidR="00475A6B" w:rsidRPr="002E1E6B">
              <w:rPr>
                <w:rStyle w:val="ExampletextCharChar"/>
                <w:bCs/>
                <w:i w:val="0"/>
                <w:iCs/>
                <w:color w:val="auto"/>
                <w:lang w:val="en-AU"/>
              </w:rPr>
              <w:t xml:space="preserve"> </w:t>
            </w:r>
            <w:r w:rsidR="00475A6B" w:rsidRPr="002E1E6B">
              <w:rPr>
                <w:rStyle w:val="ExampletextCharChar"/>
                <w:bCs/>
                <w:i w:val="0"/>
                <w:iCs/>
                <w:color w:val="auto"/>
              </w:rPr>
              <w:t>t</w:t>
            </w:r>
            <w:r w:rsidR="00475A6B" w:rsidRPr="002E1E6B">
              <w:rPr>
                <w:rStyle w:val="ExampletextCharChar"/>
                <w:bCs/>
                <w:i w:val="0"/>
                <w:iCs/>
                <w:color w:val="auto"/>
                <w:lang w:val="en-AU"/>
              </w:rPr>
              <w:t>o promote Australia</w:t>
            </w:r>
            <w:r w:rsidR="007A0D55">
              <w:rPr>
                <w:rStyle w:val="ExampletextCharChar"/>
                <w:bCs/>
                <w:i w:val="0"/>
                <w:iCs/>
                <w:color w:val="auto"/>
                <w:lang w:val="en-AU"/>
              </w:rPr>
              <w:t>’</w:t>
            </w:r>
            <w:r w:rsidR="00475A6B" w:rsidRPr="002E1E6B">
              <w:rPr>
                <w:rStyle w:val="ExampletextCharChar"/>
                <w:bCs/>
                <w:i w:val="0"/>
                <w:iCs/>
                <w:color w:val="auto"/>
                <w:lang w:val="en-AU"/>
              </w:rPr>
              <w:t xml:space="preserve">s export and other international economic </w:t>
            </w:r>
            <w:r w:rsidR="00475A6B" w:rsidRPr="002E1E6B">
              <w:t>interests</w:t>
            </w:r>
            <w:r w:rsidR="00475A6B" w:rsidRPr="002E1E6B">
              <w:rPr>
                <w:rStyle w:val="ExampletextCharChar"/>
                <w:bCs/>
                <w:i w:val="0"/>
                <w:iCs/>
                <w:color w:val="auto"/>
                <w:lang w:val="en-AU"/>
              </w:rPr>
              <w:t xml:space="preserve"> </w:t>
            </w:r>
          </w:p>
        </w:tc>
      </w:tr>
      <w:tr w:rsidR="00475A6B" w:rsidRPr="006920A0" w14:paraId="059D2B0C" w14:textId="77777777" w:rsidTr="00C556AC">
        <w:trPr>
          <w:trHeight w:val="113"/>
        </w:trPr>
        <w:tc>
          <w:tcPr>
            <w:tcW w:w="7700" w:type="dxa"/>
            <w:tcBorders>
              <w:top w:val="single" w:sz="4" w:space="0" w:color="auto"/>
              <w:bottom w:val="dotted" w:sz="4" w:space="0" w:color="auto"/>
            </w:tcBorders>
          </w:tcPr>
          <w:p w14:paraId="675010B0" w14:textId="75425073" w:rsidR="00475A6B" w:rsidRPr="00077D1E" w:rsidRDefault="00475A6B" w:rsidP="00475A6B">
            <w:pPr>
              <w:pStyle w:val="BoxHeading"/>
              <w:rPr>
                <w:b w:val="0"/>
                <w:bCs/>
              </w:rPr>
            </w:pPr>
            <w:r w:rsidRPr="00077D1E">
              <w:rPr>
                <w:bCs/>
              </w:rPr>
              <w:t>Department of Agriculture, Fisheries and Forestry</w:t>
            </w:r>
          </w:p>
        </w:tc>
      </w:tr>
      <w:tr w:rsidR="00475A6B" w:rsidRPr="006920A0" w14:paraId="278E7B1B" w14:textId="77777777" w:rsidTr="001A4567">
        <w:trPr>
          <w:trHeight w:val="113"/>
        </w:trPr>
        <w:tc>
          <w:tcPr>
            <w:tcW w:w="7700" w:type="dxa"/>
            <w:tcBorders>
              <w:top w:val="dotted" w:sz="4" w:space="0" w:color="auto"/>
              <w:bottom w:val="single" w:sz="4" w:space="0" w:color="auto"/>
            </w:tcBorders>
          </w:tcPr>
          <w:p w14:paraId="1DB29235" w14:textId="4EC057CE" w:rsidR="00475A6B" w:rsidRPr="00077D1E" w:rsidRDefault="00DC662B" w:rsidP="007E08F6">
            <w:pPr>
              <w:pStyle w:val="BoxSubHeading"/>
            </w:pPr>
            <w:r>
              <w:rPr>
                <w:rFonts w:ascii="ZWAdobeF" w:hAnsi="ZWAdobeF" w:cs="ZWAdobeF"/>
                <w:sz w:val="2"/>
                <w:szCs w:val="2"/>
              </w:rPr>
              <w:t>2B</w:t>
            </w:r>
            <w:r w:rsidR="00375F95">
              <w:rPr>
                <w:rFonts w:ascii="ZWAdobeF" w:hAnsi="ZWAdobeF" w:cs="ZWAdobeF"/>
                <w:sz w:val="2"/>
                <w:szCs w:val="2"/>
              </w:rPr>
              <w:t>2B</w:t>
            </w:r>
            <w:r w:rsidR="00475A6B" w:rsidRPr="008B6E3D">
              <w:rPr>
                <w:rFonts w:ascii="Book Antiqua" w:hAnsi="Book Antiqua"/>
                <w:sz w:val="19"/>
                <w:szCs w:val="19"/>
              </w:rPr>
              <w:t>Programs</w:t>
            </w:r>
          </w:p>
          <w:p w14:paraId="3D1F5C55" w14:textId="77777777" w:rsidR="00475A6B" w:rsidRPr="00077D1E" w:rsidRDefault="00475A6B" w:rsidP="003037C7">
            <w:pPr>
              <w:pStyle w:val="BoxBullet"/>
            </w:pPr>
            <w:r w:rsidRPr="00077D1E">
              <w:t>Program 1.2 – Sustainable Management – Natural Resources</w:t>
            </w:r>
          </w:p>
          <w:p w14:paraId="7725F78D" w14:textId="77777777" w:rsidR="00475A6B" w:rsidRPr="00077D1E" w:rsidRDefault="00475A6B" w:rsidP="003037C7">
            <w:pPr>
              <w:pStyle w:val="BoxBullet"/>
            </w:pPr>
            <w:r w:rsidRPr="00077D1E">
              <w:t>Program 1.3 – Forestry Industry</w:t>
            </w:r>
          </w:p>
          <w:p w14:paraId="62FAE5B5" w14:textId="5FFB7952" w:rsidR="00475A6B" w:rsidRPr="00077D1E" w:rsidRDefault="00475A6B" w:rsidP="00751F3D">
            <w:pPr>
              <w:pStyle w:val="BoxBullet"/>
            </w:pPr>
            <w:r w:rsidRPr="00077D1E">
              <w:t>Program 1.4 – Fishing Industry</w:t>
            </w:r>
          </w:p>
          <w:p w14:paraId="4E4B3ADA" w14:textId="77777777" w:rsidR="00475A6B" w:rsidRPr="00077D1E" w:rsidRDefault="00475A6B" w:rsidP="003037C7">
            <w:pPr>
              <w:pStyle w:val="BoxBullet"/>
            </w:pPr>
            <w:r w:rsidRPr="00077D1E">
              <w:t>Program 1.11 – Drought Programs</w:t>
            </w:r>
          </w:p>
          <w:p w14:paraId="02AA7C39" w14:textId="77777777" w:rsidR="00475A6B" w:rsidRPr="00077D1E" w:rsidRDefault="00475A6B" w:rsidP="003037C7">
            <w:pPr>
              <w:pStyle w:val="BoxBullet"/>
            </w:pPr>
            <w:r w:rsidRPr="00077D1E">
              <w:t>Program 2.1 – Biosecurity and Export Services</w:t>
            </w:r>
          </w:p>
          <w:p w14:paraId="5626BF87" w14:textId="2029E7B3" w:rsidR="00475A6B" w:rsidRPr="00077D1E" w:rsidRDefault="00475A6B" w:rsidP="003037C7">
            <w:pPr>
              <w:pStyle w:val="BoxBullet"/>
              <w:rPr>
                <w:rFonts w:ascii="Calibri" w:hAnsi="Calibri"/>
                <w:bCs/>
                <w:lang w:eastAsia="x-none"/>
              </w:rPr>
            </w:pPr>
            <w:r w:rsidRPr="00077D1E">
              <w:t>Program 2.2 – Plant</w:t>
            </w:r>
            <w:r w:rsidRPr="00077D1E">
              <w:rPr>
                <w:rStyle w:val="ExampletextCharChar"/>
                <w:bCs/>
                <w:i w:val="0"/>
                <w:iCs/>
                <w:color w:val="auto"/>
                <w:lang w:val="en-AU"/>
              </w:rPr>
              <w:t xml:space="preserve"> and Animal Health</w:t>
            </w:r>
          </w:p>
        </w:tc>
      </w:tr>
    </w:tbl>
    <w:p w14:paraId="05804C37" w14:textId="77777777" w:rsidR="00F14C1E" w:rsidRDefault="00F14C1E" w:rsidP="00F14C1E">
      <w:pPr>
        <w:pStyle w:val="Heading4"/>
        <w:rPr>
          <w:rFonts w:ascii="Arial" w:hAnsi="Arial" w:cs="Arial"/>
        </w:rPr>
      </w:pPr>
    </w:p>
    <w:p w14:paraId="4D8DD9B3" w14:textId="77777777" w:rsidR="00F14C1E" w:rsidRDefault="00F14C1E">
      <w:pPr>
        <w:spacing w:before="0" w:after="0" w:line="240" w:lineRule="auto"/>
        <w:rPr>
          <w:rFonts w:ascii="Arial" w:hAnsi="Arial" w:cs="Arial"/>
          <w:b/>
          <w:sz w:val="20"/>
        </w:rPr>
      </w:pPr>
      <w:r>
        <w:rPr>
          <w:rFonts w:ascii="Arial" w:hAnsi="Arial" w:cs="Arial"/>
        </w:rPr>
        <w:br w:type="page"/>
      </w:r>
    </w:p>
    <w:p w14:paraId="54F36D33" w14:textId="17AB4CDD" w:rsidR="00F1061D" w:rsidRPr="009F3758" w:rsidRDefault="00F14C1E" w:rsidP="009F3758">
      <w:pPr>
        <w:pStyle w:val="Heading4"/>
        <w:rPr>
          <w:rFonts w:ascii="Arial" w:hAnsi="Arial" w:cs="Arial"/>
        </w:rPr>
      </w:pPr>
      <w:r w:rsidRPr="00BD2A4F">
        <w:rPr>
          <w:rFonts w:ascii="Arial" w:hAnsi="Arial" w:cs="Arial"/>
        </w:rPr>
        <w:lastRenderedPageBreak/>
        <w:t xml:space="preserve">Linked programs </w:t>
      </w:r>
      <w:r w:rsidR="00FC286B">
        <w:rPr>
          <w:rFonts w:ascii="Arial" w:hAnsi="Arial" w:cs="Arial"/>
        </w:rPr>
        <w:t>(continued)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475A6B" w:rsidRPr="00AF35FD" w14:paraId="74BEB9C8" w14:textId="77777777" w:rsidTr="001A4567">
        <w:trPr>
          <w:trHeight w:val="113"/>
        </w:trPr>
        <w:tc>
          <w:tcPr>
            <w:tcW w:w="7700" w:type="dxa"/>
            <w:tcBorders>
              <w:top w:val="single" w:sz="4" w:space="0" w:color="auto"/>
              <w:bottom w:val="dotted" w:sz="4" w:space="0" w:color="auto"/>
            </w:tcBorders>
          </w:tcPr>
          <w:p w14:paraId="3D5B5AFF" w14:textId="2F216016" w:rsidR="00475A6B" w:rsidRPr="00AF35FD" w:rsidRDefault="00475A6B" w:rsidP="003037C7">
            <w:pPr>
              <w:pStyle w:val="BoxHeading"/>
            </w:pPr>
            <w:r w:rsidRPr="00AF35FD">
              <w:t xml:space="preserve">Department of Climate Change, Energy, the Environment and Water </w:t>
            </w:r>
          </w:p>
        </w:tc>
      </w:tr>
      <w:tr w:rsidR="00475A6B" w:rsidRPr="001C6402" w14:paraId="6CB39ED1" w14:textId="77777777" w:rsidTr="001A4567">
        <w:trPr>
          <w:trHeight w:val="113"/>
        </w:trPr>
        <w:tc>
          <w:tcPr>
            <w:tcW w:w="7700" w:type="dxa"/>
            <w:tcBorders>
              <w:top w:val="dotted" w:sz="4" w:space="0" w:color="auto"/>
              <w:left w:val="single" w:sz="4" w:space="0" w:color="auto"/>
              <w:bottom w:val="single" w:sz="4" w:space="0" w:color="auto"/>
              <w:right w:val="single" w:sz="4" w:space="0" w:color="auto"/>
            </w:tcBorders>
          </w:tcPr>
          <w:p w14:paraId="2E7006A8" w14:textId="3D9973E8" w:rsidR="00475A6B" w:rsidRPr="00AF35FD" w:rsidRDefault="00DC662B" w:rsidP="007E08F6">
            <w:pPr>
              <w:pStyle w:val="BoxSubHeading"/>
            </w:pPr>
            <w:r>
              <w:rPr>
                <w:rFonts w:ascii="ZWAdobeF" w:hAnsi="ZWAdobeF" w:cs="ZWAdobeF"/>
                <w:sz w:val="2"/>
                <w:szCs w:val="2"/>
              </w:rPr>
              <w:t>3B</w:t>
            </w:r>
            <w:r w:rsidR="00375F95">
              <w:rPr>
                <w:rFonts w:ascii="ZWAdobeF" w:hAnsi="ZWAdobeF" w:cs="ZWAdobeF"/>
                <w:sz w:val="2"/>
                <w:szCs w:val="2"/>
              </w:rPr>
              <w:t>3B</w:t>
            </w:r>
            <w:r w:rsidR="00475A6B" w:rsidRPr="008B6E3D">
              <w:rPr>
                <w:rFonts w:ascii="Book Antiqua" w:hAnsi="Book Antiqua"/>
                <w:sz w:val="19"/>
                <w:szCs w:val="19"/>
              </w:rPr>
              <w:t>Programs</w:t>
            </w:r>
          </w:p>
          <w:p w14:paraId="037F971C" w14:textId="230D8D8F" w:rsidR="00AF35FD" w:rsidRPr="00AF35FD" w:rsidRDefault="00AF35FD" w:rsidP="00AF35FD">
            <w:pPr>
              <w:pStyle w:val="BoxBullet"/>
            </w:pPr>
            <w:r w:rsidRPr="00AF35FD">
              <w:t>Program 1.1 – Reducing Australia</w:t>
            </w:r>
            <w:r w:rsidR="007A0D55">
              <w:t>’</w:t>
            </w:r>
            <w:r w:rsidRPr="00AF35FD">
              <w:t>s greenhouse gas emissions</w:t>
            </w:r>
          </w:p>
          <w:p w14:paraId="50D4C837" w14:textId="1082F0F5" w:rsidR="00AF35FD" w:rsidRPr="00AF35FD" w:rsidRDefault="00AF35FD" w:rsidP="00AF35FD">
            <w:pPr>
              <w:pStyle w:val="BoxBullet"/>
            </w:pPr>
            <w:r w:rsidRPr="00AF35FD">
              <w:t>Program 1.3 –</w:t>
            </w:r>
            <w:r w:rsidR="00075865">
              <w:t xml:space="preserve"> </w:t>
            </w:r>
            <w:r w:rsidRPr="00AF35FD">
              <w:t>Supporting reliable, secure and affordable energy</w:t>
            </w:r>
          </w:p>
          <w:p w14:paraId="1ABC2CA1" w14:textId="77777777" w:rsidR="00475A6B" w:rsidRPr="00AF35FD" w:rsidRDefault="00475A6B" w:rsidP="00AF35FD">
            <w:pPr>
              <w:pStyle w:val="BoxBullet"/>
            </w:pPr>
            <w:r w:rsidRPr="00AF35FD">
              <w:t>Program 2.1 – Sustainable Management of Natural Resources and the Environment</w:t>
            </w:r>
          </w:p>
          <w:p w14:paraId="4008EEE9" w14:textId="432B41FE" w:rsidR="00475A6B" w:rsidRPr="00AF35FD" w:rsidRDefault="00475A6B" w:rsidP="00AF35FD">
            <w:pPr>
              <w:pStyle w:val="BoxBullet"/>
            </w:pPr>
            <w:r w:rsidRPr="00AF35FD">
              <w:t>Program 2.4 – Conservation of Australia</w:t>
            </w:r>
            <w:r w:rsidR="007A0D55">
              <w:t>’</w:t>
            </w:r>
            <w:r w:rsidRPr="00AF35FD">
              <w:t>s Heritage and Environment</w:t>
            </w:r>
          </w:p>
          <w:p w14:paraId="31C232FE" w14:textId="77777777" w:rsidR="00475A6B" w:rsidRPr="00AF35FD" w:rsidRDefault="00475A6B" w:rsidP="00AF35FD">
            <w:pPr>
              <w:pStyle w:val="BoxBullet"/>
            </w:pPr>
            <w:r w:rsidRPr="00AF35FD">
              <w:t>Program 2.5 – Environmental Regulation</w:t>
            </w:r>
          </w:p>
          <w:p w14:paraId="022B05A8" w14:textId="77777777" w:rsidR="00475A6B" w:rsidRPr="00AF35FD" w:rsidRDefault="00475A6B" w:rsidP="00AF35FD">
            <w:pPr>
              <w:pStyle w:val="BoxBullet"/>
            </w:pPr>
            <w:r w:rsidRPr="00AF35FD">
              <w:t>Program 2.6 – Management of Hazardous Wastes, Substances and Pollutants</w:t>
            </w:r>
          </w:p>
          <w:p w14:paraId="713DD8D0" w14:textId="40685D89" w:rsidR="00475A6B" w:rsidRPr="00AF35FD" w:rsidRDefault="00475A6B" w:rsidP="00AF35FD">
            <w:pPr>
              <w:pStyle w:val="BoxBullet"/>
              <w:rPr>
                <w:b/>
                <w:bCs/>
              </w:rPr>
            </w:pPr>
            <w:r w:rsidRPr="00AF35FD">
              <w:t xml:space="preserve">Program 4.1 – </w:t>
            </w:r>
            <w:r w:rsidRPr="00AF35FD">
              <w:rPr>
                <w:rStyle w:val="ExampletextCharChar"/>
                <w:bCs/>
                <w:i w:val="0"/>
                <w:iCs/>
                <w:color w:val="auto"/>
                <w:lang w:val="en-AU"/>
              </w:rPr>
              <w:t>Water Reform</w:t>
            </w:r>
          </w:p>
        </w:tc>
      </w:tr>
      <w:tr w:rsidR="00E97A90" w:rsidRPr="006657FB" w14:paraId="341966AF" w14:textId="77777777" w:rsidTr="00FA34DC">
        <w:trPr>
          <w:trHeight w:val="113"/>
        </w:trPr>
        <w:tc>
          <w:tcPr>
            <w:tcW w:w="7700" w:type="dxa"/>
            <w:tcBorders>
              <w:top w:val="single" w:sz="4" w:space="0" w:color="auto"/>
              <w:bottom w:val="dotted" w:sz="4" w:space="0" w:color="auto"/>
            </w:tcBorders>
          </w:tcPr>
          <w:p w14:paraId="7FE5F5F3" w14:textId="2DB10C33" w:rsidR="00E97A90" w:rsidRPr="006657FB" w:rsidRDefault="00E97A90" w:rsidP="00FA34DC">
            <w:pPr>
              <w:pStyle w:val="BoxHeading"/>
              <w:rPr>
                <w:b w:val="0"/>
                <w:bCs/>
              </w:rPr>
            </w:pPr>
            <w:r w:rsidRPr="006657FB">
              <w:t xml:space="preserve">Department of </w:t>
            </w:r>
            <w:r w:rsidR="00CC427F" w:rsidRPr="006657FB">
              <w:t>Defence</w:t>
            </w:r>
          </w:p>
        </w:tc>
      </w:tr>
      <w:tr w:rsidR="00E97A90" w:rsidRPr="006657FB" w14:paraId="2C37C9EB" w14:textId="77777777" w:rsidTr="00FA34DC">
        <w:trPr>
          <w:trHeight w:val="113"/>
        </w:trPr>
        <w:tc>
          <w:tcPr>
            <w:tcW w:w="7700" w:type="dxa"/>
            <w:tcBorders>
              <w:top w:val="dotted" w:sz="4" w:space="0" w:color="auto"/>
              <w:bottom w:val="single" w:sz="4" w:space="0" w:color="auto"/>
            </w:tcBorders>
          </w:tcPr>
          <w:p w14:paraId="4D8527B5" w14:textId="4D88C5F5" w:rsidR="00E97A90" w:rsidRPr="006657FB" w:rsidRDefault="00DC662B" w:rsidP="00FA34DC">
            <w:pPr>
              <w:pStyle w:val="BoxSubHeading"/>
            </w:pPr>
            <w:r>
              <w:rPr>
                <w:rFonts w:ascii="ZWAdobeF" w:hAnsi="ZWAdobeF" w:cs="ZWAdobeF"/>
                <w:sz w:val="2"/>
                <w:szCs w:val="2"/>
              </w:rPr>
              <w:t>4B</w:t>
            </w:r>
            <w:r w:rsidR="00375F95">
              <w:rPr>
                <w:rFonts w:ascii="ZWAdobeF" w:hAnsi="ZWAdobeF" w:cs="ZWAdobeF"/>
                <w:sz w:val="2"/>
                <w:szCs w:val="2"/>
              </w:rPr>
              <w:t>4B</w:t>
            </w:r>
            <w:r w:rsidR="00E97A90" w:rsidRPr="008B6E3D">
              <w:rPr>
                <w:rFonts w:ascii="Book Antiqua" w:hAnsi="Book Antiqua"/>
                <w:sz w:val="19"/>
                <w:szCs w:val="19"/>
              </w:rPr>
              <w:t>Program</w:t>
            </w:r>
          </w:p>
          <w:p w14:paraId="08512652" w14:textId="2893AD93" w:rsidR="00E97A90" w:rsidRPr="006657FB" w:rsidRDefault="0071023D" w:rsidP="0071023D">
            <w:pPr>
              <w:pStyle w:val="BoxBullet"/>
              <w:rPr>
                <w:b/>
              </w:rPr>
            </w:pPr>
            <w:r w:rsidRPr="006657FB">
              <w:t>Program 2.1</w:t>
            </w:r>
            <w:r w:rsidR="001E5FA5">
              <w:t xml:space="preserve"> – </w:t>
            </w:r>
            <w:r w:rsidRPr="006657FB">
              <w:t>Strategy, Policy&amp; Industry</w:t>
            </w:r>
          </w:p>
        </w:tc>
      </w:tr>
      <w:tr w:rsidR="00BD31AD" w:rsidRPr="006657FB" w14:paraId="2D69BFCE" w14:textId="77777777" w:rsidTr="00584CEA">
        <w:trPr>
          <w:trHeight w:val="113"/>
        </w:trPr>
        <w:tc>
          <w:tcPr>
            <w:tcW w:w="7700" w:type="dxa"/>
            <w:tcBorders>
              <w:top w:val="single" w:sz="4" w:space="0" w:color="auto"/>
              <w:bottom w:val="dotted" w:sz="4" w:space="0" w:color="auto"/>
            </w:tcBorders>
          </w:tcPr>
          <w:p w14:paraId="1D38F708" w14:textId="61890242" w:rsidR="00BD31AD" w:rsidRPr="006657FB" w:rsidRDefault="00BD31AD" w:rsidP="00BD31AD">
            <w:pPr>
              <w:pStyle w:val="BoxHeading"/>
              <w:rPr>
                <w:b w:val="0"/>
                <w:bCs/>
              </w:rPr>
            </w:pPr>
            <w:r w:rsidRPr="006657FB">
              <w:t>Department of Employment and Workplace Relations</w:t>
            </w:r>
          </w:p>
        </w:tc>
      </w:tr>
      <w:tr w:rsidR="00BD31AD" w:rsidRPr="006657FB" w14:paraId="390CDFD2" w14:textId="77777777" w:rsidTr="00584CEA">
        <w:trPr>
          <w:trHeight w:val="113"/>
        </w:trPr>
        <w:tc>
          <w:tcPr>
            <w:tcW w:w="7700" w:type="dxa"/>
            <w:tcBorders>
              <w:top w:val="dotted" w:sz="4" w:space="0" w:color="auto"/>
              <w:bottom w:val="single" w:sz="4" w:space="0" w:color="auto"/>
            </w:tcBorders>
          </w:tcPr>
          <w:p w14:paraId="602880BB" w14:textId="2276E169" w:rsidR="00BD31AD" w:rsidRPr="006657FB" w:rsidRDefault="00DC662B" w:rsidP="007E08F6">
            <w:pPr>
              <w:pStyle w:val="BoxSubHeading"/>
            </w:pPr>
            <w:r>
              <w:rPr>
                <w:rFonts w:ascii="ZWAdobeF" w:hAnsi="ZWAdobeF" w:cs="ZWAdobeF"/>
                <w:sz w:val="2"/>
                <w:szCs w:val="2"/>
              </w:rPr>
              <w:t>5B</w:t>
            </w:r>
            <w:r w:rsidR="00375F95">
              <w:rPr>
                <w:rFonts w:ascii="ZWAdobeF" w:hAnsi="ZWAdobeF" w:cs="ZWAdobeF"/>
                <w:sz w:val="2"/>
                <w:szCs w:val="2"/>
              </w:rPr>
              <w:t>5B</w:t>
            </w:r>
            <w:r w:rsidR="00BD31AD" w:rsidRPr="008B6E3D">
              <w:rPr>
                <w:rFonts w:ascii="Book Antiqua" w:hAnsi="Book Antiqua"/>
                <w:sz w:val="19"/>
                <w:szCs w:val="19"/>
              </w:rPr>
              <w:t>Program</w:t>
            </w:r>
          </w:p>
          <w:p w14:paraId="0EF71C7F" w14:textId="3BADFBC0" w:rsidR="00BD31AD" w:rsidRPr="006657FB" w:rsidRDefault="00BD31AD" w:rsidP="0071023D">
            <w:pPr>
              <w:pStyle w:val="BoxBullet"/>
              <w:rPr>
                <w:b/>
              </w:rPr>
            </w:pPr>
            <w:r w:rsidRPr="006657FB">
              <w:t>Program 3.1</w:t>
            </w:r>
            <w:r w:rsidR="00D5011C" w:rsidRPr="006657FB">
              <w:rPr>
                <w:b/>
              </w:rPr>
              <w:t xml:space="preserve"> – </w:t>
            </w:r>
            <w:r w:rsidRPr="006657FB">
              <w:rPr>
                <w:rStyle w:val="ExampletextCharChar"/>
                <w:bCs/>
                <w:i w:val="0"/>
                <w:color w:val="auto"/>
                <w:lang w:val="en-AU"/>
              </w:rPr>
              <w:t xml:space="preserve">Building Skills </w:t>
            </w:r>
            <w:r w:rsidRPr="006657FB">
              <w:t>and</w:t>
            </w:r>
            <w:r w:rsidRPr="006657FB">
              <w:rPr>
                <w:rStyle w:val="ExampletextCharChar"/>
                <w:bCs/>
                <w:i w:val="0"/>
                <w:color w:val="auto"/>
                <w:lang w:val="en-AU"/>
              </w:rPr>
              <w:t xml:space="preserve"> Capability</w:t>
            </w:r>
          </w:p>
        </w:tc>
      </w:tr>
      <w:tr w:rsidR="00BD31AD" w:rsidRPr="006657FB" w14:paraId="3346058D" w14:textId="77777777" w:rsidTr="00584CEA">
        <w:trPr>
          <w:trHeight w:val="113"/>
        </w:trPr>
        <w:tc>
          <w:tcPr>
            <w:tcW w:w="7700" w:type="dxa"/>
            <w:tcBorders>
              <w:top w:val="single" w:sz="4" w:space="0" w:color="auto"/>
              <w:bottom w:val="dotted" w:sz="4" w:space="0" w:color="auto"/>
            </w:tcBorders>
          </w:tcPr>
          <w:p w14:paraId="5A34B664" w14:textId="72BA25F5" w:rsidR="00BD31AD" w:rsidRPr="006657FB" w:rsidRDefault="00BD31AD" w:rsidP="00BD31AD">
            <w:pPr>
              <w:pStyle w:val="BoxHeading"/>
              <w:rPr>
                <w:b w:val="0"/>
                <w:bCs/>
              </w:rPr>
            </w:pPr>
            <w:r w:rsidRPr="006657FB">
              <w:t>Department of Finance</w:t>
            </w:r>
          </w:p>
        </w:tc>
      </w:tr>
      <w:tr w:rsidR="00BD31AD" w:rsidRPr="007C559C" w14:paraId="2510D0E1" w14:textId="77777777" w:rsidTr="00584CEA">
        <w:trPr>
          <w:trHeight w:val="113"/>
        </w:trPr>
        <w:tc>
          <w:tcPr>
            <w:tcW w:w="7700" w:type="dxa"/>
            <w:tcBorders>
              <w:top w:val="dotted" w:sz="4" w:space="0" w:color="auto"/>
              <w:bottom w:val="single" w:sz="4" w:space="0" w:color="auto"/>
            </w:tcBorders>
          </w:tcPr>
          <w:p w14:paraId="6A4F22CF" w14:textId="0AFEFF90" w:rsidR="00BD31AD" w:rsidRPr="008B6E3D" w:rsidRDefault="00DC662B" w:rsidP="007E08F6">
            <w:pPr>
              <w:pStyle w:val="BoxSubHeading"/>
              <w:rPr>
                <w:rFonts w:ascii="Book Antiqua" w:hAnsi="Book Antiqua"/>
              </w:rPr>
            </w:pPr>
            <w:r w:rsidRPr="008B6E3D">
              <w:rPr>
                <w:rFonts w:ascii="Book Antiqua" w:hAnsi="Book Antiqua" w:cs="ZWAdobeF"/>
                <w:sz w:val="2"/>
                <w:szCs w:val="2"/>
              </w:rPr>
              <w:t>6B</w:t>
            </w:r>
            <w:r w:rsidR="00375F95" w:rsidRPr="008B6E3D">
              <w:rPr>
                <w:rFonts w:ascii="Book Antiqua" w:hAnsi="Book Antiqua" w:cs="ZWAdobeF"/>
                <w:sz w:val="2"/>
                <w:szCs w:val="2"/>
              </w:rPr>
              <w:t>6B</w:t>
            </w:r>
            <w:r w:rsidR="00BD31AD" w:rsidRPr="008B6E3D">
              <w:rPr>
                <w:rFonts w:ascii="Book Antiqua" w:hAnsi="Book Antiqua"/>
                <w:sz w:val="19"/>
                <w:szCs w:val="19"/>
              </w:rPr>
              <w:t>Program</w:t>
            </w:r>
          </w:p>
          <w:p w14:paraId="42788847" w14:textId="78F7544F" w:rsidR="00BD31AD" w:rsidRPr="006657FB" w:rsidRDefault="00BD31AD" w:rsidP="0071023D">
            <w:pPr>
              <w:pStyle w:val="BoxBullet"/>
              <w:rPr>
                <w:b/>
              </w:rPr>
            </w:pPr>
            <w:r w:rsidRPr="006657FB">
              <w:t xml:space="preserve">Program 2.4 – </w:t>
            </w:r>
            <w:r w:rsidRPr="006657FB">
              <w:rPr>
                <w:rStyle w:val="ExampletextCharChar"/>
                <w:bCs/>
                <w:i w:val="0"/>
                <w:iCs/>
                <w:color w:val="auto"/>
                <w:lang w:val="en-AU"/>
              </w:rPr>
              <w:t xml:space="preserve">Insurance and </w:t>
            </w:r>
            <w:r w:rsidRPr="006657FB">
              <w:t>Risk</w:t>
            </w:r>
            <w:r w:rsidRPr="006657FB">
              <w:rPr>
                <w:rStyle w:val="ExampletextCharChar"/>
                <w:bCs/>
                <w:i w:val="0"/>
                <w:iCs/>
                <w:color w:val="auto"/>
                <w:lang w:val="en-AU"/>
              </w:rPr>
              <w:t xml:space="preserve"> Management</w:t>
            </w:r>
          </w:p>
        </w:tc>
      </w:tr>
    </w:tbl>
    <w:p w14:paraId="6100B4A3" w14:textId="77777777" w:rsidR="00F14C1E" w:rsidRDefault="00F14C1E" w:rsidP="00F14C1E">
      <w:pPr>
        <w:pStyle w:val="Heading4"/>
        <w:rPr>
          <w:rFonts w:ascii="Arial" w:hAnsi="Arial" w:cs="Arial"/>
        </w:rPr>
      </w:pPr>
    </w:p>
    <w:p w14:paraId="7AE86601" w14:textId="77777777" w:rsidR="00F14C1E" w:rsidRDefault="00F14C1E">
      <w:pPr>
        <w:spacing w:before="0" w:after="0" w:line="240" w:lineRule="auto"/>
        <w:rPr>
          <w:rFonts w:ascii="Arial" w:hAnsi="Arial" w:cs="Arial"/>
          <w:b/>
          <w:sz w:val="20"/>
        </w:rPr>
      </w:pPr>
      <w:r>
        <w:rPr>
          <w:rFonts w:ascii="Arial" w:hAnsi="Arial" w:cs="Arial"/>
        </w:rPr>
        <w:br w:type="page"/>
      </w:r>
    </w:p>
    <w:p w14:paraId="179CA833" w14:textId="28A3620E" w:rsidR="00F14C1E" w:rsidRDefault="00F14C1E" w:rsidP="009F3758">
      <w:pPr>
        <w:pStyle w:val="Heading4"/>
      </w:pPr>
      <w:r w:rsidRPr="00BD2A4F">
        <w:rPr>
          <w:rFonts w:ascii="Arial" w:hAnsi="Arial" w:cs="Arial"/>
        </w:rPr>
        <w:lastRenderedPageBreak/>
        <w:t>Linked programs</w:t>
      </w:r>
      <w:r>
        <w:rPr>
          <w:rFonts w:ascii="Arial" w:hAnsi="Arial" w:cs="Arial"/>
        </w:rP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D31AD" w:rsidRPr="007C559C" w14:paraId="27048D44" w14:textId="77777777" w:rsidTr="00584CEA">
        <w:trPr>
          <w:trHeight w:val="113"/>
        </w:trPr>
        <w:tc>
          <w:tcPr>
            <w:tcW w:w="7700" w:type="dxa"/>
            <w:tcBorders>
              <w:top w:val="single" w:sz="4" w:space="0" w:color="auto"/>
              <w:bottom w:val="dotted" w:sz="4" w:space="0" w:color="auto"/>
            </w:tcBorders>
          </w:tcPr>
          <w:p w14:paraId="30F44B96" w14:textId="436A573B" w:rsidR="00BD31AD" w:rsidRPr="00055642" w:rsidRDefault="00BD31AD" w:rsidP="00BD31AD">
            <w:pPr>
              <w:pStyle w:val="BoxHeading"/>
              <w:rPr>
                <w:b w:val="0"/>
                <w:bCs/>
              </w:rPr>
            </w:pPr>
            <w:r w:rsidRPr="00055642">
              <w:t>Department of Health</w:t>
            </w:r>
          </w:p>
        </w:tc>
      </w:tr>
      <w:tr w:rsidR="00BD31AD" w:rsidRPr="007C559C" w14:paraId="33136940" w14:textId="77777777" w:rsidTr="00584CEA">
        <w:trPr>
          <w:trHeight w:val="113"/>
        </w:trPr>
        <w:tc>
          <w:tcPr>
            <w:tcW w:w="7700" w:type="dxa"/>
            <w:tcBorders>
              <w:top w:val="dotted" w:sz="4" w:space="0" w:color="auto"/>
              <w:bottom w:val="single" w:sz="4" w:space="0" w:color="auto"/>
            </w:tcBorders>
          </w:tcPr>
          <w:p w14:paraId="61A14813" w14:textId="22CFC80E" w:rsidR="00BD31AD" w:rsidRPr="008B6E3D" w:rsidRDefault="00DC662B" w:rsidP="007E08F6">
            <w:pPr>
              <w:pStyle w:val="BoxSubHeading"/>
              <w:rPr>
                <w:rFonts w:ascii="Book Antiqua" w:hAnsi="Book Antiqua"/>
              </w:rPr>
            </w:pPr>
            <w:r w:rsidRPr="008B6E3D">
              <w:rPr>
                <w:rFonts w:ascii="Book Antiqua" w:hAnsi="Book Antiqua" w:cs="ZWAdobeF"/>
                <w:sz w:val="2"/>
                <w:szCs w:val="2"/>
              </w:rPr>
              <w:t>7B</w:t>
            </w:r>
            <w:r w:rsidR="00375F95" w:rsidRPr="008B6E3D">
              <w:rPr>
                <w:rFonts w:ascii="Book Antiqua" w:hAnsi="Book Antiqua" w:cs="ZWAdobeF"/>
                <w:sz w:val="2"/>
                <w:szCs w:val="2"/>
              </w:rPr>
              <w:t>7B</w:t>
            </w:r>
            <w:r w:rsidR="00BD31AD" w:rsidRPr="008B6E3D">
              <w:rPr>
                <w:rFonts w:ascii="Book Antiqua" w:hAnsi="Book Antiqua"/>
                <w:sz w:val="19"/>
                <w:szCs w:val="19"/>
              </w:rPr>
              <w:t>Programs</w:t>
            </w:r>
          </w:p>
          <w:p w14:paraId="0356F259" w14:textId="77777777" w:rsidR="00BD31AD" w:rsidRPr="00055642" w:rsidRDefault="00BD31AD" w:rsidP="00055642">
            <w:pPr>
              <w:pStyle w:val="BoxBullet"/>
            </w:pPr>
            <w:r w:rsidRPr="00055642">
              <w:t xml:space="preserve">Program 1.1 – Health Research, Coordination and Access </w:t>
            </w:r>
          </w:p>
          <w:p w14:paraId="399BF3F5" w14:textId="77777777" w:rsidR="00BD31AD" w:rsidRPr="00055642" w:rsidRDefault="00BD31AD" w:rsidP="00055642">
            <w:pPr>
              <w:pStyle w:val="BoxBullet"/>
            </w:pPr>
            <w:r w:rsidRPr="00055642">
              <w:t>Program 1.2 – Mental Health</w:t>
            </w:r>
          </w:p>
          <w:p w14:paraId="2EEADD9D" w14:textId="77777777" w:rsidR="00BD31AD" w:rsidRPr="00055642" w:rsidRDefault="00BD31AD" w:rsidP="00055642">
            <w:pPr>
              <w:pStyle w:val="BoxBullet"/>
            </w:pPr>
            <w:r w:rsidRPr="00055642">
              <w:t>Program 1.3 – Aboriginal and Torres Strait Islander Health</w:t>
            </w:r>
          </w:p>
          <w:p w14:paraId="33EFA0ED" w14:textId="77777777" w:rsidR="00055642" w:rsidRPr="00055642" w:rsidRDefault="00055642" w:rsidP="00055642">
            <w:pPr>
              <w:pStyle w:val="BoxBullet"/>
            </w:pPr>
            <w:r w:rsidRPr="00055642">
              <w:t>Program 1.4 – Health Workforce</w:t>
            </w:r>
          </w:p>
          <w:p w14:paraId="0344A130" w14:textId="77777777" w:rsidR="00BD31AD" w:rsidRPr="00055642" w:rsidRDefault="00BD31AD" w:rsidP="00055642">
            <w:pPr>
              <w:pStyle w:val="BoxBullet"/>
            </w:pPr>
            <w:r w:rsidRPr="00055642">
              <w:t>Program 1.5 – Preventative Health and Chronic Disease Support</w:t>
            </w:r>
          </w:p>
          <w:p w14:paraId="7AE8570C" w14:textId="77777777" w:rsidR="00BD31AD" w:rsidRPr="00055642" w:rsidRDefault="00BD31AD" w:rsidP="00055642">
            <w:pPr>
              <w:pStyle w:val="BoxBullet"/>
            </w:pPr>
            <w:r w:rsidRPr="00055642">
              <w:t>Program 1.6 – Primary Health Care Quality and Coordination</w:t>
            </w:r>
          </w:p>
          <w:p w14:paraId="3E60526F" w14:textId="77777777" w:rsidR="00BD31AD" w:rsidRPr="00055642" w:rsidRDefault="00BD31AD" w:rsidP="00055642">
            <w:pPr>
              <w:pStyle w:val="BoxBullet"/>
            </w:pPr>
            <w:r w:rsidRPr="00055642">
              <w:t>Program 1.8 – Health Protection, Emergency Response and Regulation</w:t>
            </w:r>
          </w:p>
          <w:p w14:paraId="10474C76" w14:textId="77777777" w:rsidR="00BD31AD" w:rsidRPr="00055642" w:rsidRDefault="00BD31AD" w:rsidP="00055642">
            <w:pPr>
              <w:pStyle w:val="BoxBullet"/>
            </w:pPr>
            <w:r w:rsidRPr="00055642">
              <w:t>Program 1.9 – Immunisation</w:t>
            </w:r>
          </w:p>
          <w:p w14:paraId="1A4D0012" w14:textId="77777777" w:rsidR="00BD31AD" w:rsidRPr="00055642" w:rsidRDefault="00BD31AD" w:rsidP="00055642">
            <w:pPr>
              <w:pStyle w:val="BoxBullet"/>
            </w:pPr>
            <w:r w:rsidRPr="00055642">
              <w:t>Program 2.5 – Dental Services</w:t>
            </w:r>
          </w:p>
          <w:p w14:paraId="170864AB" w14:textId="77777777" w:rsidR="00BD31AD" w:rsidRPr="00055642" w:rsidRDefault="00BD31AD" w:rsidP="00055642">
            <w:pPr>
              <w:pStyle w:val="BoxBullet"/>
            </w:pPr>
            <w:r w:rsidRPr="00055642">
              <w:t>Program 3.2 – Aged Care Services</w:t>
            </w:r>
          </w:p>
          <w:p w14:paraId="5F4CBF40" w14:textId="77777777" w:rsidR="003E5EBE" w:rsidRPr="00055642" w:rsidRDefault="00BD31AD" w:rsidP="00055642">
            <w:pPr>
              <w:pStyle w:val="BoxBullet"/>
            </w:pPr>
            <w:r w:rsidRPr="00055642">
              <w:t>Program 3.3 – Aged Care Quality</w:t>
            </w:r>
          </w:p>
          <w:p w14:paraId="712BA986" w14:textId="4EE26BC2" w:rsidR="00BD31AD" w:rsidRPr="00055642" w:rsidRDefault="00BD31AD" w:rsidP="00055642">
            <w:pPr>
              <w:pStyle w:val="BoxBullet"/>
            </w:pPr>
            <w:r w:rsidRPr="00055642">
              <w:t>Program 4.1 – Sport and Recreation</w:t>
            </w:r>
          </w:p>
        </w:tc>
      </w:tr>
      <w:tr w:rsidR="00F63E9F" w:rsidRPr="003B57FA" w14:paraId="7846F5FF" w14:textId="77777777" w:rsidTr="00FA34DC">
        <w:trPr>
          <w:trHeight w:val="113"/>
        </w:trPr>
        <w:tc>
          <w:tcPr>
            <w:tcW w:w="7700" w:type="dxa"/>
            <w:tcBorders>
              <w:top w:val="single" w:sz="4" w:space="0" w:color="auto"/>
              <w:bottom w:val="dotted" w:sz="4" w:space="0" w:color="auto"/>
            </w:tcBorders>
          </w:tcPr>
          <w:p w14:paraId="1C83685A" w14:textId="77777777" w:rsidR="00F63E9F" w:rsidRPr="003B57FA" w:rsidRDefault="00F63E9F" w:rsidP="00FA34DC">
            <w:pPr>
              <w:pStyle w:val="BoxHeading"/>
              <w:rPr>
                <w:b w:val="0"/>
                <w:bCs/>
              </w:rPr>
            </w:pPr>
            <w:r w:rsidRPr="003B57FA">
              <w:t>Department of Home Affairs</w:t>
            </w:r>
          </w:p>
        </w:tc>
      </w:tr>
      <w:tr w:rsidR="00F63E9F" w:rsidRPr="003B57FA" w14:paraId="7EEEC1A7" w14:textId="77777777" w:rsidTr="00FA34DC">
        <w:trPr>
          <w:trHeight w:val="113"/>
        </w:trPr>
        <w:tc>
          <w:tcPr>
            <w:tcW w:w="7700" w:type="dxa"/>
            <w:tcBorders>
              <w:top w:val="dotted" w:sz="4" w:space="0" w:color="auto"/>
              <w:bottom w:val="single" w:sz="4" w:space="0" w:color="auto"/>
            </w:tcBorders>
          </w:tcPr>
          <w:p w14:paraId="55582568" w14:textId="292F3A9D" w:rsidR="00F63E9F" w:rsidRPr="003B57FA" w:rsidRDefault="00DC662B" w:rsidP="00FA34DC">
            <w:pPr>
              <w:pStyle w:val="BoxSubHeading"/>
            </w:pPr>
            <w:r>
              <w:rPr>
                <w:rFonts w:ascii="ZWAdobeF" w:hAnsi="ZWAdobeF" w:cs="ZWAdobeF"/>
                <w:sz w:val="2"/>
                <w:szCs w:val="2"/>
              </w:rPr>
              <w:t>8B</w:t>
            </w:r>
            <w:r w:rsidR="00375F95">
              <w:rPr>
                <w:rFonts w:ascii="ZWAdobeF" w:hAnsi="ZWAdobeF" w:cs="ZWAdobeF"/>
                <w:sz w:val="2"/>
                <w:szCs w:val="2"/>
              </w:rPr>
              <w:t>8B</w:t>
            </w:r>
            <w:r w:rsidR="00F63E9F" w:rsidRPr="00F14C1E">
              <w:rPr>
                <w:rFonts w:ascii="Book Antiqua" w:hAnsi="Book Antiqua"/>
                <w:sz w:val="19"/>
                <w:szCs w:val="19"/>
              </w:rPr>
              <w:t>Programs</w:t>
            </w:r>
          </w:p>
          <w:p w14:paraId="319FE4AB" w14:textId="77777777" w:rsidR="00F63E9F" w:rsidRPr="003B57FA" w:rsidRDefault="00F63E9F" w:rsidP="00FA34DC">
            <w:pPr>
              <w:pStyle w:val="BoxBullet"/>
            </w:pPr>
            <w:r w:rsidRPr="003B57FA">
              <w:t>Program 1.2 – National Security and Resilience</w:t>
            </w:r>
          </w:p>
          <w:p w14:paraId="49ACA2CF" w14:textId="5BF6042A" w:rsidR="00F63E9F" w:rsidRPr="003B57FA" w:rsidRDefault="00F63E9F" w:rsidP="003B57FA">
            <w:pPr>
              <w:pStyle w:val="BoxBullet"/>
            </w:pPr>
            <w:r w:rsidRPr="003B57FA">
              <w:t>Program 1.4 – Counter</w:t>
            </w:r>
            <w:r w:rsidR="007A0D55">
              <w:noBreakHyphen/>
            </w:r>
            <w:r w:rsidRPr="003B57FA">
              <w:t>Terrorism</w:t>
            </w:r>
            <w:r w:rsidRPr="003B57FA">
              <w:rPr>
                <w:b/>
                <w:bCs/>
              </w:rPr>
              <w:t xml:space="preserve"> </w:t>
            </w:r>
          </w:p>
        </w:tc>
      </w:tr>
      <w:tr w:rsidR="00100938" w:rsidRPr="003B57FA" w14:paraId="04CA0E46" w14:textId="77777777" w:rsidTr="00584CEA">
        <w:trPr>
          <w:trHeight w:val="113"/>
        </w:trPr>
        <w:tc>
          <w:tcPr>
            <w:tcW w:w="7700" w:type="dxa"/>
            <w:tcBorders>
              <w:top w:val="single" w:sz="4" w:space="0" w:color="auto"/>
              <w:bottom w:val="dotted" w:sz="4" w:space="0" w:color="auto"/>
            </w:tcBorders>
          </w:tcPr>
          <w:p w14:paraId="30B0AC2D" w14:textId="70C81473" w:rsidR="00100938" w:rsidRPr="003B57FA" w:rsidRDefault="00100938" w:rsidP="00100938">
            <w:pPr>
              <w:pStyle w:val="BoxHeading"/>
            </w:pPr>
            <w:r w:rsidRPr="003B57FA">
              <w:t>Department of Industry, Science and Resources</w:t>
            </w:r>
          </w:p>
        </w:tc>
      </w:tr>
      <w:tr w:rsidR="00100938" w:rsidRPr="007D6C4A" w14:paraId="3EADEFD1" w14:textId="77777777" w:rsidTr="00584CEA">
        <w:trPr>
          <w:trHeight w:val="113"/>
        </w:trPr>
        <w:tc>
          <w:tcPr>
            <w:tcW w:w="7700" w:type="dxa"/>
            <w:tcBorders>
              <w:top w:val="dotted" w:sz="4" w:space="0" w:color="auto"/>
              <w:bottom w:val="single" w:sz="4" w:space="0" w:color="auto"/>
            </w:tcBorders>
          </w:tcPr>
          <w:p w14:paraId="62EC3E84" w14:textId="4476A9AF" w:rsidR="00100938" w:rsidRPr="003B57FA" w:rsidRDefault="00DC662B" w:rsidP="007E08F6">
            <w:pPr>
              <w:pStyle w:val="BoxSubHeading"/>
            </w:pPr>
            <w:r>
              <w:rPr>
                <w:rFonts w:ascii="ZWAdobeF" w:hAnsi="ZWAdobeF" w:cs="ZWAdobeF"/>
                <w:sz w:val="2"/>
                <w:szCs w:val="2"/>
              </w:rPr>
              <w:t>9B</w:t>
            </w:r>
            <w:r w:rsidR="00375F95">
              <w:rPr>
                <w:rFonts w:ascii="ZWAdobeF" w:hAnsi="ZWAdobeF" w:cs="ZWAdobeF"/>
                <w:sz w:val="2"/>
                <w:szCs w:val="2"/>
              </w:rPr>
              <w:t>9B</w:t>
            </w:r>
            <w:r w:rsidR="00100938" w:rsidRPr="00F14C1E">
              <w:rPr>
                <w:rFonts w:ascii="Book Antiqua" w:hAnsi="Book Antiqua"/>
                <w:sz w:val="19"/>
                <w:szCs w:val="19"/>
              </w:rPr>
              <w:t>Program</w:t>
            </w:r>
          </w:p>
          <w:p w14:paraId="212C61BA" w14:textId="6506D24A" w:rsidR="00100938" w:rsidRPr="003B57FA" w:rsidRDefault="00100938" w:rsidP="003B57FA">
            <w:pPr>
              <w:pStyle w:val="BoxBullet"/>
            </w:pPr>
            <w:r w:rsidRPr="003B57FA">
              <w:t xml:space="preserve">Program 1.3 – </w:t>
            </w:r>
            <w:r w:rsidRPr="003B57FA">
              <w:rPr>
                <w:rStyle w:val="ExampletextCharChar"/>
                <w:bCs/>
                <w:i w:val="0"/>
                <w:color w:val="auto"/>
                <w:lang w:val="en-AU"/>
              </w:rPr>
              <w:t xml:space="preserve">Supporting a strong </w:t>
            </w:r>
            <w:r w:rsidRPr="003B57FA">
              <w:t>resources sector</w:t>
            </w:r>
          </w:p>
        </w:tc>
      </w:tr>
    </w:tbl>
    <w:p w14:paraId="6D023F04" w14:textId="77777777" w:rsidR="00F14C1E" w:rsidRDefault="00F14C1E" w:rsidP="00F14C1E">
      <w:pPr>
        <w:pStyle w:val="Heading4"/>
        <w:rPr>
          <w:rFonts w:ascii="Arial" w:hAnsi="Arial" w:cs="Arial"/>
        </w:rPr>
      </w:pPr>
    </w:p>
    <w:p w14:paraId="3249FF44" w14:textId="77777777" w:rsidR="00F14C1E" w:rsidRDefault="00F14C1E">
      <w:pPr>
        <w:spacing w:before="0" w:after="0" w:line="240" w:lineRule="auto"/>
        <w:rPr>
          <w:rFonts w:ascii="Arial" w:hAnsi="Arial" w:cs="Arial"/>
          <w:b/>
          <w:sz w:val="20"/>
        </w:rPr>
      </w:pPr>
      <w:r>
        <w:rPr>
          <w:rFonts w:ascii="Arial" w:hAnsi="Arial" w:cs="Arial"/>
        </w:rPr>
        <w:br w:type="page"/>
      </w:r>
    </w:p>
    <w:p w14:paraId="4AAE45B4" w14:textId="3AA125AC" w:rsidR="00F14C1E" w:rsidRDefault="00F14C1E" w:rsidP="00F14C1E">
      <w:pPr>
        <w:pStyle w:val="Heading4"/>
      </w:pPr>
      <w:r w:rsidRPr="00BD2A4F">
        <w:rPr>
          <w:rFonts w:ascii="Arial" w:hAnsi="Arial" w:cs="Arial"/>
        </w:rPr>
        <w:lastRenderedPageBreak/>
        <w:t>Linked programs</w:t>
      </w:r>
      <w:r>
        <w:rPr>
          <w:rFonts w:ascii="Arial" w:hAnsi="Arial" w:cs="Arial"/>
        </w:rPr>
        <w:t xml:space="preserve">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46A79" w:rsidRPr="00A01892" w14:paraId="12040841" w14:textId="77777777" w:rsidTr="00584CEA">
        <w:trPr>
          <w:trHeight w:val="113"/>
        </w:trPr>
        <w:tc>
          <w:tcPr>
            <w:tcW w:w="7700" w:type="dxa"/>
            <w:tcBorders>
              <w:top w:val="single" w:sz="4" w:space="0" w:color="auto"/>
              <w:bottom w:val="dotted" w:sz="4" w:space="0" w:color="auto"/>
            </w:tcBorders>
          </w:tcPr>
          <w:p w14:paraId="61A50029" w14:textId="6D6F2C6C" w:rsidR="00F46A79" w:rsidRPr="00A01892" w:rsidRDefault="00F46A79" w:rsidP="00F46A79">
            <w:pPr>
              <w:pStyle w:val="BoxHeading"/>
            </w:pPr>
            <w:r w:rsidRPr="00A01892">
              <w:t>Department of Infrastructure, Transport, Regional Development and Communications and the Arts</w:t>
            </w:r>
          </w:p>
        </w:tc>
      </w:tr>
      <w:tr w:rsidR="00F46A79" w:rsidRPr="00A01892" w14:paraId="7C0D855D" w14:textId="77777777" w:rsidTr="00584CEA">
        <w:trPr>
          <w:trHeight w:val="113"/>
        </w:trPr>
        <w:tc>
          <w:tcPr>
            <w:tcW w:w="7700" w:type="dxa"/>
            <w:tcBorders>
              <w:top w:val="dotted" w:sz="4" w:space="0" w:color="auto"/>
              <w:bottom w:val="single" w:sz="4" w:space="0" w:color="auto"/>
            </w:tcBorders>
          </w:tcPr>
          <w:p w14:paraId="5D081D80" w14:textId="0B1EABA5" w:rsidR="00F46A79" w:rsidRPr="00A01892" w:rsidRDefault="00DC662B" w:rsidP="007E08F6">
            <w:pPr>
              <w:pStyle w:val="BoxSubHeading"/>
            </w:pPr>
            <w:r>
              <w:rPr>
                <w:rFonts w:ascii="ZWAdobeF" w:hAnsi="ZWAdobeF" w:cs="ZWAdobeF"/>
                <w:sz w:val="2"/>
                <w:szCs w:val="2"/>
              </w:rPr>
              <w:t>10B</w:t>
            </w:r>
            <w:r w:rsidR="00375F95">
              <w:rPr>
                <w:rFonts w:ascii="ZWAdobeF" w:hAnsi="ZWAdobeF" w:cs="ZWAdobeF"/>
                <w:sz w:val="2"/>
                <w:szCs w:val="2"/>
              </w:rPr>
              <w:t>10B</w:t>
            </w:r>
            <w:r w:rsidR="00F46A79" w:rsidRPr="00F14C1E">
              <w:rPr>
                <w:rFonts w:ascii="Book Antiqua" w:hAnsi="Book Antiqua"/>
                <w:sz w:val="19"/>
                <w:szCs w:val="19"/>
              </w:rPr>
              <w:t>Programs</w:t>
            </w:r>
          </w:p>
          <w:p w14:paraId="1B60917E" w14:textId="77777777" w:rsidR="00F46A79" w:rsidRPr="00A01892" w:rsidRDefault="00F46A79" w:rsidP="003037C7">
            <w:pPr>
              <w:pStyle w:val="BoxBullet"/>
            </w:pPr>
            <w:r w:rsidRPr="00A01892">
              <w:t xml:space="preserve">Program 1.1 – </w:t>
            </w:r>
            <w:r w:rsidRPr="00A01892">
              <w:rPr>
                <w:rStyle w:val="ExampletextCharChar"/>
                <w:bCs/>
                <w:i w:val="0"/>
                <w:iCs/>
                <w:color w:val="auto"/>
                <w:lang w:val="en-AU"/>
              </w:rPr>
              <w:t xml:space="preserve">Infrastructure </w:t>
            </w:r>
            <w:r w:rsidRPr="00A01892">
              <w:t>Investment</w:t>
            </w:r>
          </w:p>
          <w:p w14:paraId="62BA4804" w14:textId="77777777" w:rsidR="00F46A79" w:rsidRPr="00A01892" w:rsidRDefault="00F46A79" w:rsidP="003037C7">
            <w:pPr>
              <w:pStyle w:val="BoxBullet"/>
            </w:pPr>
            <w:r w:rsidRPr="00A01892">
              <w:t>Program 3.1 – Regional Development</w:t>
            </w:r>
          </w:p>
          <w:p w14:paraId="00620912" w14:textId="77777777" w:rsidR="008A3B48" w:rsidRPr="00A01892" w:rsidRDefault="00F46A79" w:rsidP="003037C7">
            <w:pPr>
              <w:pStyle w:val="BoxBullet"/>
            </w:pPr>
            <w:r w:rsidRPr="00A01892">
              <w:t>Program 3.3 – Cities</w:t>
            </w:r>
          </w:p>
          <w:p w14:paraId="1BD957E4" w14:textId="583EE848" w:rsidR="00F46A79" w:rsidRPr="00A01892" w:rsidRDefault="00F46A79" w:rsidP="003037C7">
            <w:pPr>
              <w:pStyle w:val="BoxBullet"/>
            </w:pPr>
            <w:r w:rsidRPr="00A01892">
              <w:t>Program 5.1 – Digital Technologies and Communications</w:t>
            </w:r>
            <w:r w:rsidRPr="00A01892">
              <w:rPr>
                <w:rStyle w:val="ExampletextCharChar"/>
                <w:bCs/>
                <w:i w:val="0"/>
                <w:iCs/>
                <w:color w:val="auto"/>
                <w:lang w:val="en-AU"/>
              </w:rPr>
              <w:t xml:space="preserve"> Services</w:t>
            </w:r>
          </w:p>
        </w:tc>
      </w:tr>
      <w:tr w:rsidR="00F46A79" w:rsidRPr="00A01892" w14:paraId="287DA191" w14:textId="77777777" w:rsidTr="00584CEA">
        <w:trPr>
          <w:trHeight w:val="113"/>
        </w:trPr>
        <w:tc>
          <w:tcPr>
            <w:tcW w:w="7700" w:type="dxa"/>
            <w:tcBorders>
              <w:top w:val="single" w:sz="4" w:space="0" w:color="auto"/>
              <w:bottom w:val="dotted" w:sz="4" w:space="0" w:color="auto"/>
            </w:tcBorders>
          </w:tcPr>
          <w:p w14:paraId="179E21A6" w14:textId="16554C64" w:rsidR="00F46A79" w:rsidRPr="00A01892" w:rsidRDefault="00F46A79" w:rsidP="00F46A79">
            <w:pPr>
              <w:pStyle w:val="BoxText"/>
              <w:rPr>
                <w:b/>
                <w:bCs/>
              </w:rPr>
            </w:pPr>
            <w:r w:rsidRPr="00A01892">
              <w:rPr>
                <w:rFonts w:ascii="Arial" w:hAnsi="Arial"/>
                <w:b/>
                <w:sz w:val="20"/>
              </w:rPr>
              <w:t>Department of Social Services</w:t>
            </w:r>
          </w:p>
        </w:tc>
      </w:tr>
      <w:tr w:rsidR="00F46A79" w:rsidRPr="00A01892" w14:paraId="65688D20" w14:textId="77777777" w:rsidTr="00584CEA">
        <w:trPr>
          <w:trHeight w:val="113"/>
        </w:trPr>
        <w:tc>
          <w:tcPr>
            <w:tcW w:w="7700" w:type="dxa"/>
            <w:tcBorders>
              <w:top w:val="dotted" w:sz="4" w:space="0" w:color="auto"/>
              <w:bottom w:val="single" w:sz="4" w:space="0" w:color="auto"/>
            </w:tcBorders>
          </w:tcPr>
          <w:p w14:paraId="61605FBC" w14:textId="6CAB0204" w:rsidR="00F46A79" w:rsidRPr="00A01892" w:rsidRDefault="00DC662B" w:rsidP="007E08F6">
            <w:pPr>
              <w:pStyle w:val="BoxSubHeading"/>
            </w:pPr>
            <w:r>
              <w:rPr>
                <w:rFonts w:ascii="ZWAdobeF" w:hAnsi="ZWAdobeF" w:cs="ZWAdobeF"/>
                <w:sz w:val="2"/>
                <w:szCs w:val="2"/>
              </w:rPr>
              <w:t>11B</w:t>
            </w:r>
            <w:r w:rsidR="00375F95">
              <w:rPr>
                <w:rFonts w:ascii="ZWAdobeF" w:hAnsi="ZWAdobeF" w:cs="ZWAdobeF"/>
                <w:sz w:val="2"/>
                <w:szCs w:val="2"/>
              </w:rPr>
              <w:t>11B</w:t>
            </w:r>
            <w:r w:rsidR="00F46A79" w:rsidRPr="00F14C1E">
              <w:rPr>
                <w:rFonts w:ascii="Book Antiqua" w:hAnsi="Book Antiqua"/>
                <w:sz w:val="19"/>
                <w:szCs w:val="19"/>
              </w:rPr>
              <w:t>Programs</w:t>
            </w:r>
          </w:p>
          <w:p w14:paraId="49458D1B" w14:textId="77777777" w:rsidR="00F46A79" w:rsidRPr="00A01892" w:rsidRDefault="00F46A79" w:rsidP="003037C7">
            <w:pPr>
              <w:pStyle w:val="BoxBullet"/>
            </w:pPr>
            <w:r w:rsidRPr="00A01892">
              <w:t>Program 1.5 – Working Age Payments</w:t>
            </w:r>
          </w:p>
          <w:p w14:paraId="0C432E89" w14:textId="77777777" w:rsidR="00F46A79" w:rsidRPr="00A01892" w:rsidRDefault="00F46A79" w:rsidP="003037C7">
            <w:pPr>
              <w:pStyle w:val="BoxBullet"/>
            </w:pPr>
            <w:r w:rsidRPr="00A01892">
              <w:t>Program 2.1 – Families and Communities</w:t>
            </w:r>
          </w:p>
          <w:p w14:paraId="36589CF6" w14:textId="77777777" w:rsidR="008A3B48" w:rsidRPr="00A01892" w:rsidRDefault="00F46A79" w:rsidP="003037C7">
            <w:pPr>
              <w:pStyle w:val="BoxBullet"/>
            </w:pPr>
            <w:r w:rsidRPr="00A01892">
              <w:t>Program 3.2 – National Disability Insurance Scheme</w:t>
            </w:r>
          </w:p>
          <w:p w14:paraId="5BD06967" w14:textId="4A9AF93E" w:rsidR="00F46A79" w:rsidRPr="00A01892" w:rsidRDefault="00F46A79" w:rsidP="003037C7">
            <w:pPr>
              <w:pStyle w:val="BoxBullet"/>
            </w:pPr>
            <w:r w:rsidRPr="00A01892">
              <w:t>Program 4.1 – Housing and Homelessness</w:t>
            </w:r>
          </w:p>
        </w:tc>
      </w:tr>
      <w:tr w:rsidR="00244196" w:rsidRPr="00A01892" w14:paraId="5692D489" w14:textId="77777777" w:rsidTr="00244196">
        <w:trPr>
          <w:trHeight w:val="113"/>
        </w:trPr>
        <w:tc>
          <w:tcPr>
            <w:tcW w:w="7700" w:type="dxa"/>
            <w:tcBorders>
              <w:top w:val="dotted" w:sz="4" w:space="0" w:color="auto"/>
              <w:left w:val="single" w:sz="4" w:space="0" w:color="auto"/>
              <w:bottom w:val="single" w:sz="4" w:space="0" w:color="auto"/>
              <w:right w:val="single" w:sz="4" w:space="0" w:color="auto"/>
            </w:tcBorders>
          </w:tcPr>
          <w:p w14:paraId="449656F5" w14:textId="77777777" w:rsidR="00244196" w:rsidRPr="00A01892" w:rsidRDefault="00244196" w:rsidP="00244196">
            <w:pPr>
              <w:pStyle w:val="BoxText"/>
              <w:rPr>
                <w:rFonts w:ascii="Arial" w:hAnsi="Arial"/>
                <w:b/>
                <w:sz w:val="20"/>
              </w:rPr>
            </w:pPr>
            <w:r w:rsidRPr="00A01892">
              <w:rPr>
                <w:rFonts w:ascii="Arial" w:hAnsi="Arial"/>
                <w:b/>
                <w:sz w:val="20"/>
              </w:rPr>
              <w:t>National Emergency Management Agency</w:t>
            </w:r>
          </w:p>
        </w:tc>
      </w:tr>
      <w:tr w:rsidR="00244196" w:rsidRPr="007D6C4A" w14:paraId="4F53D53B" w14:textId="77777777" w:rsidTr="00244196">
        <w:trPr>
          <w:trHeight w:val="113"/>
        </w:trPr>
        <w:tc>
          <w:tcPr>
            <w:tcW w:w="7700" w:type="dxa"/>
            <w:tcBorders>
              <w:top w:val="dotted" w:sz="4" w:space="0" w:color="auto"/>
              <w:left w:val="single" w:sz="4" w:space="0" w:color="auto"/>
              <w:bottom w:val="single" w:sz="4" w:space="0" w:color="auto"/>
              <w:right w:val="single" w:sz="4" w:space="0" w:color="auto"/>
            </w:tcBorders>
          </w:tcPr>
          <w:p w14:paraId="59F07C50" w14:textId="772E9CA5" w:rsidR="00244196" w:rsidRPr="00A01892" w:rsidRDefault="00DC662B" w:rsidP="00FA34DC">
            <w:pPr>
              <w:pStyle w:val="BoxSubHeading"/>
            </w:pPr>
            <w:r>
              <w:rPr>
                <w:rFonts w:ascii="ZWAdobeF" w:hAnsi="ZWAdobeF" w:cs="ZWAdobeF"/>
                <w:sz w:val="2"/>
                <w:szCs w:val="2"/>
              </w:rPr>
              <w:t>12B</w:t>
            </w:r>
            <w:r w:rsidR="00375F95">
              <w:rPr>
                <w:rFonts w:ascii="ZWAdobeF" w:hAnsi="ZWAdobeF" w:cs="ZWAdobeF"/>
                <w:sz w:val="2"/>
                <w:szCs w:val="2"/>
              </w:rPr>
              <w:t>12B</w:t>
            </w:r>
            <w:r w:rsidR="00244196" w:rsidRPr="00F14C1E">
              <w:rPr>
                <w:rFonts w:ascii="Book Antiqua" w:hAnsi="Book Antiqua"/>
                <w:sz w:val="19"/>
                <w:szCs w:val="19"/>
              </w:rPr>
              <w:t>Program</w:t>
            </w:r>
          </w:p>
          <w:p w14:paraId="79DDDC28" w14:textId="77777777" w:rsidR="00244196" w:rsidRPr="00A01892" w:rsidRDefault="00244196" w:rsidP="00244196">
            <w:pPr>
              <w:pStyle w:val="BoxBullet"/>
            </w:pPr>
            <w:r w:rsidRPr="00A01892">
              <w:t>Program 1.3 – Australian Government Resilience, Preparedness and Disaster Risk Reduction Support</w:t>
            </w:r>
          </w:p>
        </w:tc>
      </w:tr>
      <w:tr w:rsidR="001C7A2E" w:rsidRPr="00A01892" w14:paraId="66CA4C7A" w14:textId="77777777" w:rsidTr="00B63C9F">
        <w:trPr>
          <w:trHeight w:val="113"/>
        </w:trPr>
        <w:tc>
          <w:tcPr>
            <w:tcW w:w="7700" w:type="dxa"/>
            <w:tcBorders>
              <w:bottom w:val="dotted" w:sz="4" w:space="0" w:color="auto"/>
            </w:tcBorders>
          </w:tcPr>
          <w:p w14:paraId="00736A86" w14:textId="31278A49" w:rsidR="001C7A2E" w:rsidRPr="00A01892" w:rsidRDefault="00244196" w:rsidP="007E08F6">
            <w:pPr>
              <w:pStyle w:val="BoxHeading"/>
            </w:pPr>
            <w:r w:rsidRPr="00A01892">
              <w:t>National Indigenous Australians Agency</w:t>
            </w:r>
          </w:p>
        </w:tc>
      </w:tr>
      <w:tr w:rsidR="001C7A2E" w:rsidRPr="00A01892" w14:paraId="59B67BCC" w14:textId="77777777" w:rsidTr="00B63C9F">
        <w:trPr>
          <w:trHeight w:val="113"/>
        </w:trPr>
        <w:tc>
          <w:tcPr>
            <w:tcW w:w="7700" w:type="dxa"/>
            <w:tcBorders>
              <w:top w:val="dotted" w:sz="4" w:space="0" w:color="auto"/>
              <w:bottom w:val="single" w:sz="4" w:space="0" w:color="auto"/>
            </w:tcBorders>
          </w:tcPr>
          <w:p w14:paraId="7CCF8630" w14:textId="164533B3" w:rsidR="001C7A2E" w:rsidRPr="00F14C1E" w:rsidRDefault="001C7A2E" w:rsidP="007E08F6">
            <w:pPr>
              <w:pStyle w:val="BoxSubHeading"/>
              <w:rPr>
                <w:rFonts w:ascii="Book Antiqua" w:hAnsi="Book Antiqua"/>
                <w:sz w:val="19"/>
                <w:szCs w:val="19"/>
              </w:rPr>
            </w:pPr>
            <w:r w:rsidRPr="00F14C1E">
              <w:rPr>
                <w:rFonts w:ascii="Book Antiqua" w:hAnsi="Book Antiqua"/>
                <w:sz w:val="19"/>
                <w:szCs w:val="19"/>
              </w:rPr>
              <w:t>Programs</w:t>
            </w:r>
          </w:p>
          <w:p w14:paraId="405BE1BD" w14:textId="77777777" w:rsidR="001C7A2E" w:rsidRPr="00A01892" w:rsidRDefault="001C7A2E" w:rsidP="003037C7">
            <w:pPr>
              <w:pStyle w:val="BoxBullet"/>
            </w:pPr>
            <w:r w:rsidRPr="00A01892">
              <w:t>Program 1.1 – Jobs, Land and the Economy</w:t>
            </w:r>
          </w:p>
          <w:p w14:paraId="1FEFE4B5" w14:textId="77777777" w:rsidR="001C7A2E" w:rsidRPr="00A01892" w:rsidRDefault="001C7A2E" w:rsidP="003037C7">
            <w:pPr>
              <w:pStyle w:val="BoxBullet"/>
            </w:pPr>
            <w:r w:rsidRPr="00A01892">
              <w:t>Program 1.2 – Children and Schooling</w:t>
            </w:r>
          </w:p>
          <w:p w14:paraId="5125AD73" w14:textId="77777777" w:rsidR="001C7A2E" w:rsidRPr="00A01892" w:rsidRDefault="001C7A2E" w:rsidP="003037C7">
            <w:pPr>
              <w:pStyle w:val="BoxBullet"/>
            </w:pPr>
            <w:r w:rsidRPr="00A01892">
              <w:t>Program 1.3 – Safety and Wellbeing</w:t>
            </w:r>
          </w:p>
          <w:p w14:paraId="01407601" w14:textId="77777777" w:rsidR="001C7A2E" w:rsidRPr="00A01892" w:rsidRDefault="001C7A2E" w:rsidP="003037C7">
            <w:pPr>
              <w:pStyle w:val="BoxBullet"/>
            </w:pPr>
            <w:r w:rsidRPr="00A01892">
              <w:t>Program 1.4 – Culture and Capability</w:t>
            </w:r>
          </w:p>
          <w:p w14:paraId="646033F7" w14:textId="1B0A9D47" w:rsidR="001C7A2E" w:rsidRPr="00A01892" w:rsidRDefault="001C7A2E" w:rsidP="003037C7">
            <w:pPr>
              <w:pStyle w:val="BoxBullet"/>
              <w:rPr>
                <w:rFonts w:ascii="Calibri" w:hAnsi="Calibri"/>
                <w:iCs/>
              </w:rPr>
            </w:pPr>
            <w:r w:rsidRPr="00A01892">
              <w:t>Program 1.5 – Remote Australia Strategies</w:t>
            </w:r>
          </w:p>
        </w:tc>
      </w:tr>
      <w:tr w:rsidR="00EC587B" w:rsidRPr="001C6402" w14:paraId="0BDB5258" w14:textId="77777777" w:rsidTr="00475A6B">
        <w:trPr>
          <w:trHeight w:val="113"/>
        </w:trPr>
        <w:tc>
          <w:tcPr>
            <w:tcW w:w="7700" w:type="dxa"/>
            <w:tcBorders>
              <w:bottom w:val="single" w:sz="4" w:space="0" w:color="auto"/>
            </w:tcBorders>
          </w:tcPr>
          <w:p w14:paraId="2D199B4E" w14:textId="5F4263AD" w:rsidR="00EC587B" w:rsidRPr="00FC286B" w:rsidRDefault="00EC587B" w:rsidP="007E08F6">
            <w:pPr>
              <w:pStyle w:val="BoxSubHeading"/>
              <w:rPr>
                <w:rFonts w:ascii="Book Antiqua" w:hAnsi="Book Antiqua"/>
                <w:sz w:val="19"/>
                <w:szCs w:val="19"/>
              </w:rPr>
            </w:pPr>
            <w:r w:rsidRPr="00FC286B">
              <w:rPr>
                <w:rFonts w:ascii="Book Antiqua" w:hAnsi="Book Antiqua"/>
                <w:sz w:val="19"/>
                <w:szCs w:val="19"/>
              </w:rPr>
              <w:t xml:space="preserve">Contribution to Outcome </w:t>
            </w:r>
            <w:r w:rsidR="001C7A2E" w:rsidRPr="00FC286B">
              <w:rPr>
                <w:rFonts w:ascii="Book Antiqua" w:hAnsi="Book Antiqua"/>
                <w:sz w:val="19"/>
                <w:szCs w:val="19"/>
              </w:rPr>
              <w:t>1</w:t>
            </w:r>
            <w:r w:rsidRPr="00FC286B">
              <w:rPr>
                <w:rFonts w:ascii="Book Antiqua" w:hAnsi="Book Antiqua"/>
                <w:sz w:val="19"/>
                <w:szCs w:val="19"/>
              </w:rPr>
              <w:t xml:space="preserve"> made by linked programs</w:t>
            </w:r>
          </w:p>
          <w:p w14:paraId="4A67D175" w14:textId="3D140EB1" w:rsidR="00EC587B" w:rsidRPr="001C6402" w:rsidRDefault="001C7A2E" w:rsidP="000F313F">
            <w:pPr>
              <w:pStyle w:val="BoxText"/>
            </w:pPr>
            <w:r w:rsidRPr="00A01892">
              <w:t>Treasury Outcome 1 contributes to the following programs by making payments to the states and territories under National Partnership agreements, National Specific Purpose Payments (SPP) and bilateral agreements that support the delivery of the programs.</w:t>
            </w:r>
          </w:p>
        </w:tc>
      </w:tr>
    </w:tbl>
    <w:p w14:paraId="699A4F4C" w14:textId="06BA1367" w:rsidR="007D1439" w:rsidRPr="007D1439" w:rsidRDefault="007D1439" w:rsidP="007D1439">
      <w:pPr>
        <w:sectPr w:rsidR="007D1439" w:rsidRPr="007D1439" w:rsidSect="0085116E">
          <w:headerReference w:type="even" r:id="rId23"/>
          <w:headerReference w:type="default" r:id="rId24"/>
          <w:footerReference w:type="even" r:id="rId25"/>
          <w:footerReference w:type="default" r:id="rId26"/>
          <w:headerReference w:type="first" r:id="rId27"/>
          <w:pgSz w:w="11906" w:h="16838" w:code="9"/>
          <w:pgMar w:top="2835" w:right="2098" w:bottom="2466" w:left="2098" w:header="1814" w:footer="1814" w:gutter="0"/>
          <w:cols w:space="708"/>
          <w:docGrid w:linePitch="360"/>
        </w:sectPr>
      </w:pPr>
    </w:p>
    <w:p w14:paraId="1BF79E4C" w14:textId="6057B88C" w:rsidR="00B86CCD" w:rsidRPr="00446612" w:rsidRDefault="00B86CCD" w:rsidP="00335DCF">
      <w:pPr>
        <w:pStyle w:val="Heading4"/>
      </w:pPr>
      <w:r w:rsidRPr="00446612">
        <w:lastRenderedPageBreak/>
        <w:t xml:space="preserve">Budgeted expenses for Outcome </w:t>
      </w:r>
      <w:r w:rsidR="00866D55">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4CA1104C" w14:textId="36601932" w:rsidR="005D6881" w:rsidRDefault="006E4DF1" w:rsidP="005D6881">
      <w:pPr>
        <w:pStyle w:val="TableHeading"/>
        <w:rPr>
          <w:rFonts w:ascii="Times New Roman" w:hAnsi="Times New Roman"/>
        </w:rPr>
      </w:pPr>
      <w:r w:rsidRPr="006E4DF1">
        <w:t>Table 2.1</w:t>
      </w:r>
      <w:r w:rsidR="000438D8">
        <w:t>.1</w:t>
      </w:r>
      <w:r w:rsidRPr="006E4DF1">
        <w:t xml:space="preserve">: Budgeted expenses for Outcome </w:t>
      </w:r>
      <w:r w:rsidR="005D6881">
        <w:t>1</w:t>
      </w:r>
      <w:r w:rsidR="005D6881">
        <w:fldChar w:fldCharType="begin" w:fldLock="1"/>
      </w:r>
      <w:r w:rsidR="005D6881">
        <w:instrText xml:space="preserve"> LINK Excel.Sheet.12 "https://austreasury.sharepoint.com/sites/Budget/Shared Documents/2023-24 Budget/07 PBS/03 Treasury/NUKED PBS 2023-24 .xlsx" "2.1.1!R24C8:R39C13" \f 4 \h </w:instrText>
      </w:r>
      <w:r w:rsidR="005D6881">
        <w:fldChar w:fldCharType="separate"/>
      </w:r>
    </w:p>
    <w:tbl>
      <w:tblPr>
        <w:tblW w:w="5000" w:type="pct"/>
        <w:tblCellMar>
          <w:left w:w="0" w:type="dxa"/>
          <w:right w:w="28" w:type="dxa"/>
        </w:tblCellMar>
        <w:tblLook w:val="04A0" w:firstRow="1" w:lastRow="0" w:firstColumn="1" w:lastColumn="0" w:noHBand="0" w:noVBand="1"/>
      </w:tblPr>
      <w:tblGrid>
        <w:gridCol w:w="5712"/>
        <w:gridCol w:w="1165"/>
        <w:gridCol w:w="1165"/>
        <w:gridCol w:w="1165"/>
        <w:gridCol w:w="1165"/>
        <w:gridCol w:w="1165"/>
      </w:tblGrid>
      <w:tr w:rsidR="005D6881" w:rsidRPr="005D6881" w14:paraId="3F4A0658" w14:textId="77777777" w:rsidTr="0075108B">
        <w:trPr>
          <w:trHeight w:hRule="exact" w:val="900"/>
        </w:trPr>
        <w:tc>
          <w:tcPr>
            <w:tcW w:w="2475" w:type="pct"/>
            <w:tcBorders>
              <w:top w:val="single" w:sz="4" w:space="0" w:color="auto"/>
              <w:left w:val="nil"/>
              <w:bottom w:val="single" w:sz="4" w:space="0" w:color="auto"/>
              <w:right w:val="nil"/>
            </w:tcBorders>
            <w:shd w:val="clear" w:color="auto" w:fill="auto"/>
            <w:vAlign w:val="center"/>
            <w:hideMark/>
          </w:tcPr>
          <w:p w14:paraId="7944421B" w14:textId="70998570" w:rsidR="005D6881" w:rsidRPr="005D6881" w:rsidRDefault="005D6881">
            <w:pPr>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4AA8EEA2" w14:textId="343F8C3A"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2022</w:t>
            </w:r>
            <w:r w:rsidR="007A0D55">
              <w:rPr>
                <w:rFonts w:ascii="Arial" w:hAnsi="Arial" w:cs="Arial"/>
                <w:sz w:val="16"/>
                <w:szCs w:val="16"/>
              </w:rPr>
              <w:noBreakHyphen/>
            </w:r>
            <w:r w:rsidRPr="005D6881">
              <w:rPr>
                <w:rFonts w:ascii="Arial" w:hAnsi="Arial" w:cs="Arial"/>
                <w:sz w:val="16"/>
                <w:szCs w:val="16"/>
              </w:rPr>
              <w:t>23 Estimated actual</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000000" w:fill="E6E6E6"/>
            <w:hideMark/>
          </w:tcPr>
          <w:p w14:paraId="4DD79B30" w14:textId="0960C314"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2023</w:t>
            </w:r>
            <w:r w:rsidR="007A0D55">
              <w:rPr>
                <w:rFonts w:ascii="Arial" w:hAnsi="Arial" w:cs="Arial"/>
                <w:sz w:val="16"/>
                <w:szCs w:val="16"/>
              </w:rPr>
              <w:noBreakHyphen/>
            </w:r>
            <w:r w:rsidRPr="005D6881">
              <w:rPr>
                <w:rFonts w:ascii="Arial" w:hAnsi="Arial" w:cs="Arial"/>
                <w:sz w:val="16"/>
                <w:szCs w:val="16"/>
              </w:rPr>
              <w:t>24</w:t>
            </w:r>
            <w:r w:rsidRPr="005D6881">
              <w:rPr>
                <w:rFonts w:ascii="Arial" w:hAnsi="Arial" w:cs="Arial"/>
                <w:sz w:val="16"/>
                <w:szCs w:val="16"/>
              </w:rPr>
              <w:br/>
              <w:t>Budget</w:t>
            </w:r>
            <w:r w:rsidRPr="005D6881">
              <w:rPr>
                <w:rFonts w:ascii="Arial" w:hAnsi="Arial" w:cs="Arial"/>
                <w:sz w:val="16"/>
                <w:szCs w:val="16"/>
              </w:rPr>
              <w:br/>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63694E36" w14:textId="0E10D182"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2024</w:t>
            </w:r>
            <w:r w:rsidR="007A0D55">
              <w:rPr>
                <w:rFonts w:ascii="Arial" w:hAnsi="Arial" w:cs="Arial"/>
                <w:sz w:val="16"/>
                <w:szCs w:val="16"/>
              </w:rPr>
              <w:noBreakHyphen/>
            </w:r>
            <w:r w:rsidRPr="005D6881">
              <w:rPr>
                <w:rFonts w:ascii="Arial" w:hAnsi="Arial" w:cs="Arial"/>
                <w:sz w:val="16"/>
                <w:szCs w:val="16"/>
              </w:rPr>
              <w:t>25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59EA5C49" w14:textId="2401F979"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2025</w:t>
            </w:r>
            <w:r w:rsidR="007A0D55">
              <w:rPr>
                <w:rFonts w:ascii="Arial" w:hAnsi="Arial" w:cs="Arial"/>
                <w:sz w:val="16"/>
                <w:szCs w:val="16"/>
              </w:rPr>
              <w:noBreakHyphen/>
            </w:r>
            <w:r w:rsidRPr="005D6881">
              <w:rPr>
                <w:rFonts w:ascii="Arial" w:hAnsi="Arial" w:cs="Arial"/>
                <w:sz w:val="16"/>
                <w:szCs w:val="16"/>
              </w:rPr>
              <w:t>26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0EE3413A" w14:textId="0F97593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2026</w:t>
            </w:r>
            <w:r w:rsidR="007A0D55">
              <w:rPr>
                <w:rFonts w:ascii="Arial" w:hAnsi="Arial" w:cs="Arial"/>
                <w:sz w:val="16"/>
                <w:szCs w:val="16"/>
              </w:rPr>
              <w:noBreakHyphen/>
            </w:r>
            <w:r w:rsidRPr="005D6881">
              <w:rPr>
                <w:rFonts w:ascii="Arial" w:hAnsi="Arial" w:cs="Arial"/>
                <w:sz w:val="16"/>
                <w:szCs w:val="16"/>
              </w:rPr>
              <w:t>27</w:t>
            </w:r>
            <w:r w:rsidRPr="005D6881">
              <w:rPr>
                <w:rFonts w:ascii="Arial" w:hAnsi="Arial" w:cs="Arial"/>
                <w:sz w:val="16"/>
                <w:szCs w:val="16"/>
              </w:rPr>
              <w:br/>
              <w:t>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r>
      <w:tr w:rsidR="005D6881" w:rsidRPr="005D6881" w14:paraId="5767BCF8" w14:textId="77777777" w:rsidTr="0075108B">
        <w:trPr>
          <w:trHeight w:hRule="exact" w:val="225"/>
        </w:trPr>
        <w:tc>
          <w:tcPr>
            <w:tcW w:w="2475" w:type="pct"/>
            <w:tcBorders>
              <w:top w:val="nil"/>
              <w:left w:val="nil"/>
              <w:bottom w:val="single" w:sz="4" w:space="0" w:color="000000"/>
              <w:right w:val="nil"/>
            </w:tcBorders>
            <w:shd w:val="clear" w:color="000000" w:fill="E6E6E6"/>
            <w:hideMark/>
          </w:tcPr>
          <w:p w14:paraId="15E22142"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1.1: Department of the Treasury</w:t>
            </w:r>
          </w:p>
        </w:tc>
        <w:tc>
          <w:tcPr>
            <w:tcW w:w="505" w:type="pct"/>
            <w:tcBorders>
              <w:top w:val="single" w:sz="4" w:space="0" w:color="auto"/>
              <w:left w:val="nil"/>
              <w:bottom w:val="single" w:sz="4" w:space="0" w:color="000000"/>
              <w:right w:val="nil"/>
            </w:tcBorders>
            <w:shd w:val="clear" w:color="000000" w:fill="E6E6E6"/>
            <w:hideMark/>
          </w:tcPr>
          <w:p w14:paraId="1F2298CD"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0D4CB05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5214BD9C"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00BAEDA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single" w:sz="4" w:space="0" w:color="000000"/>
              <w:right w:val="nil"/>
            </w:tcBorders>
            <w:shd w:val="clear" w:color="000000" w:fill="E6E6E6"/>
            <w:hideMark/>
          </w:tcPr>
          <w:p w14:paraId="1E3AF8CE"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6E6360FB" w14:textId="77777777" w:rsidTr="0075108B">
        <w:trPr>
          <w:trHeight w:hRule="exact" w:val="225"/>
        </w:trPr>
        <w:tc>
          <w:tcPr>
            <w:tcW w:w="2475" w:type="pct"/>
            <w:tcBorders>
              <w:top w:val="nil"/>
              <w:left w:val="nil"/>
              <w:bottom w:val="nil"/>
              <w:right w:val="nil"/>
            </w:tcBorders>
            <w:shd w:val="clear" w:color="auto" w:fill="auto"/>
            <w:noWrap/>
            <w:vAlign w:val="center"/>
            <w:hideMark/>
          </w:tcPr>
          <w:p w14:paraId="41C95C09"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64DC90A5"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w:t>
            </w:r>
          </w:p>
        </w:tc>
        <w:tc>
          <w:tcPr>
            <w:tcW w:w="505" w:type="pct"/>
            <w:tcBorders>
              <w:top w:val="nil"/>
              <w:left w:val="nil"/>
              <w:bottom w:val="nil"/>
              <w:right w:val="nil"/>
            </w:tcBorders>
            <w:shd w:val="clear" w:color="000000" w:fill="E6E6E6"/>
            <w:noWrap/>
            <w:vAlign w:val="bottom"/>
            <w:hideMark/>
          </w:tcPr>
          <w:p w14:paraId="7CA5FFC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75350F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2255C00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4EB41A5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r>
      <w:tr w:rsidR="005D6881" w:rsidRPr="005D6881" w14:paraId="38833B49" w14:textId="77777777" w:rsidTr="0075108B">
        <w:trPr>
          <w:trHeight w:hRule="exact" w:val="450"/>
        </w:trPr>
        <w:tc>
          <w:tcPr>
            <w:tcW w:w="2475" w:type="pct"/>
            <w:tcBorders>
              <w:top w:val="nil"/>
              <w:left w:val="nil"/>
              <w:bottom w:val="nil"/>
              <w:right w:val="nil"/>
            </w:tcBorders>
            <w:shd w:val="clear" w:color="auto" w:fill="auto"/>
            <w:vAlign w:val="center"/>
            <w:hideMark/>
          </w:tcPr>
          <w:p w14:paraId="758C742B"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Ordinary annual services</w:t>
            </w:r>
            <w:r w:rsidRPr="005D6881">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2851808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8,359 </w:t>
            </w:r>
          </w:p>
        </w:tc>
        <w:tc>
          <w:tcPr>
            <w:tcW w:w="505" w:type="pct"/>
            <w:tcBorders>
              <w:top w:val="nil"/>
              <w:left w:val="nil"/>
              <w:bottom w:val="nil"/>
              <w:right w:val="nil"/>
            </w:tcBorders>
            <w:shd w:val="clear" w:color="000000" w:fill="E6E6E6"/>
            <w:noWrap/>
            <w:vAlign w:val="bottom"/>
            <w:hideMark/>
          </w:tcPr>
          <w:p w14:paraId="59BD362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54,620 </w:t>
            </w:r>
          </w:p>
        </w:tc>
        <w:tc>
          <w:tcPr>
            <w:tcW w:w="505" w:type="pct"/>
            <w:tcBorders>
              <w:top w:val="nil"/>
              <w:left w:val="nil"/>
              <w:bottom w:val="nil"/>
              <w:right w:val="nil"/>
            </w:tcBorders>
            <w:shd w:val="clear" w:color="auto" w:fill="auto"/>
            <w:noWrap/>
            <w:vAlign w:val="bottom"/>
            <w:hideMark/>
          </w:tcPr>
          <w:p w14:paraId="4AD25D7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12,622 </w:t>
            </w:r>
          </w:p>
        </w:tc>
        <w:tc>
          <w:tcPr>
            <w:tcW w:w="505" w:type="pct"/>
            <w:tcBorders>
              <w:top w:val="nil"/>
              <w:left w:val="nil"/>
              <w:bottom w:val="nil"/>
              <w:right w:val="nil"/>
            </w:tcBorders>
            <w:shd w:val="clear" w:color="auto" w:fill="auto"/>
            <w:noWrap/>
            <w:vAlign w:val="bottom"/>
            <w:hideMark/>
          </w:tcPr>
          <w:p w14:paraId="03587108"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12,484 </w:t>
            </w:r>
          </w:p>
        </w:tc>
        <w:tc>
          <w:tcPr>
            <w:tcW w:w="505" w:type="pct"/>
            <w:tcBorders>
              <w:top w:val="nil"/>
              <w:left w:val="nil"/>
              <w:bottom w:val="nil"/>
              <w:right w:val="nil"/>
            </w:tcBorders>
            <w:shd w:val="clear" w:color="auto" w:fill="auto"/>
            <w:noWrap/>
            <w:vAlign w:val="bottom"/>
            <w:hideMark/>
          </w:tcPr>
          <w:p w14:paraId="72F4E85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10,881 </w:t>
            </w:r>
          </w:p>
        </w:tc>
      </w:tr>
      <w:tr w:rsidR="005D6881" w:rsidRPr="005D6881" w14:paraId="604430CD" w14:textId="77777777" w:rsidTr="0075108B">
        <w:trPr>
          <w:trHeight w:hRule="exact" w:val="225"/>
        </w:trPr>
        <w:tc>
          <w:tcPr>
            <w:tcW w:w="2475" w:type="pct"/>
            <w:tcBorders>
              <w:top w:val="nil"/>
              <w:left w:val="nil"/>
              <w:bottom w:val="nil"/>
              <w:right w:val="nil"/>
            </w:tcBorders>
            <w:shd w:val="clear" w:color="auto" w:fill="auto"/>
            <w:noWrap/>
            <w:vAlign w:val="center"/>
            <w:hideMark/>
          </w:tcPr>
          <w:p w14:paraId="1D8630F8"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40115E94"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75662E5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C0D23AF"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4F1EED7B"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708959BA"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0BC4F08" w14:textId="77777777" w:rsidTr="0075108B">
        <w:trPr>
          <w:trHeight w:hRule="exact" w:val="225"/>
        </w:trPr>
        <w:tc>
          <w:tcPr>
            <w:tcW w:w="2475" w:type="pct"/>
            <w:tcBorders>
              <w:top w:val="nil"/>
              <w:left w:val="nil"/>
              <w:bottom w:val="nil"/>
              <w:right w:val="nil"/>
            </w:tcBorders>
            <w:shd w:val="clear" w:color="000000" w:fill="FFFFFF"/>
            <w:vAlign w:val="bottom"/>
            <w:hideMark/>
          </w:tcPr>
          <w:p w14:paraId="3311089B" w14:textId="3172F537" w:rsidR="005D6881" w:rsidRPr="005D6881" w:rsidRDefault="005D6881" w:rsidP="0075108B">
            <w:pPr>
              <w:spacing w:before="0" w:after="0" w:line="240" w:lineRule="auto"/>
              <w:ind w:left="340"/>
              <w:rPr>
                <w:rFonts w:ascii="Arial" w:hAnsi="Arial" w:cs="Arial"/>
                <w:sz w:val="16"/>
                <w:szCs w:val="16"/>
              </w:rPr>
            </w:pPr>
            <w:r w:rsidRPr="005D6881">
              <w:rPr>
                <w:rFonts w:ascii="Arial" w:hAnsi="Arial" w:cs="Arial"/>
                <w:sz w:val="16"/>
                <w:szCs w:val="16"/>
              </w:rPr>
              <w:t>Medicare Guarantee Fund</w:t>
            </w:r>
            <w:r w:rsidR="007A0D55">
              <w:rPr>
                <w:rFonts w:ascii="Arial" w:hAnsi="Arial" w:cs="Arial"/>
                <w:sz w:val="16"/>
                <w:szCs w:val="16"/>
              </w:rPr>
              <w:t xml:space="preserve"> – </w:t>
            </w:r>
            <w:r w:rsidRPr="005D6881">
              <w:rPr>
                <w:rFonts w:ascii="Arial" w:hAnsi="Arial" w:cs="Arial"/>
                <w:sz w:val="16"/>
                <w:szCs w:val="16"/>
              </w:rPr>
              <w:t>Special Account</w:t>
            </w:r>
          </w:p>
        </w:tc>
        <w:tc>
          <w:tcPr>
            <w:tcW w:w="505" w:type="pct"/>
            <w:tcBorders>
              <w:top w:val="nil"/>
              <w:left w:val="nil"/>
              <w:bottom w:val="nil"/>
              <w:right w:val="nil"/>
            </w:tcBorders>
            <w:shd w:val="clear" w:color="auto" w:fill="auto"/>
            <w:noWrap/>
            <w:vAlign w:val="bottom"/>
            <w:hideMark/>
          </w:tcPr>
          <w:p w14:paraId="2F83FDD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45,664,691 </w:t>
            </w:r>
          </w:p>
        </w:tc>
        <w:tc>
          <w:tcPr>
            <w:tcW w:w="505" w:type="pct"/>
            <w:tcBorders>
              <w:top w:val="nil"/>
              <w:left w:val="nil"/>
              <w:bottom w:val="nil"/>
              <w:right w:val="nil"/>
            </w:tcBorders>
            <w:shd w:val="clear" w:color="000000" w:fill="E6E6E6"/>
            <w:noWrap/>
            <w:vAlign w:val="bottom"/>
            <w:hideMark/>
          </w:tcPr>
          <w:p w14:paraId="75AF2C8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47,521,044 </w:t>
            </w:r>
          </w:p>
        </w:tc>
        <w:tc>
          <w:tcPr>
            <w:tcW w:w="505" w:type="pct"/>
            <w:tcBorders>
              <w:top w:val="nil"/>
              <w:left w:val="nil"/>
              <w:bottom w:val="nil"/>
              <w:right w:val="nil"/>
            </w:tcBorders>
            <w:shd w:val="clear" w:color="auto" w:fill="auto"/>
            <w:noWrap/>
            <w:vAlign w:val="bottom"/>
            <w:hideMark/>
          </w:tcPr>
          <w:p w14:paraId="5C4B183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49,421,391 </w:t>
            </w:r>
          </w:p>
        </w:tc>
        <w:tc>
          <w:tcPr>
            <w:tcW w:w="505" w:type="pct"/>
            <w:tcBorders>
              <w:top w:val="nil"/>
              <w:left w:val="nil"/>
              <w:bottom w:val="nil"/>
              <w:right w:val="nil"/>
            </w:tcBorders>
            <w:shd w:val="clear" w:color="auto" w:fill="auto"/>
            <w:noWrap/>
            <w:vAlign w:val="bottom"/>
            <w:hideMark/>
          </w:tcPr>
          <w:p w14:paraId="47EC0D0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51,372,268 </w:t>
            </w:r>
          </w:p>
        </w:tc>
        <w:tc>
          <w:tcPr>
            <w:tcW w:w="505" w:type="pct"/>
            <w:tcBorders>
              <w:top w:val="nil"/>
              <w:left w:val="nil"/>
              <w:bottom w:val="nil"/>
              <w:right w:val="nil"/>
            </w:tcBorders>
            <w:shd w:val="clear" w:color="auto" w:fill="auto"/>
            <w:noWrap/>
            <w:vAlign w:val="bottom"/>
            <w:hideMark/>
          </w:tcPr>
          <w:p w14:paraId="45BBCD3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53,229,904 </w:t>
            </w:r>
          </w:p>
        </w:tc>
      </w:tr>
      <w:tr w:rsidR="005D6881" w:rsidRPr="005D6881" w14:paraId="4555CA26" w14:textId="77777777" w:rsidTr="0075108B">
        <w:trPr>
          <w:trHeight w:hRule="exact" w:val="225"/>
        </w:trPr>
        <w:tc>
          <w:tcPr>
            <w:tcW w:w="2475" w:type="pct"/>
            <w:tcBorders>
              <w:top w:val="nil"/>
              <w:left w:val="nil"/>
              <w:bottom w:val="nil"/>
              <w:right w:val="nil"/>
            </w:tcBorders>
            <w:shd w:val="clear" w:color="000000" w:fill="FFFFFF"/>
            <w:vAlign w:val="center"/>
            <w:hideMark/>
          </w:tcPr>
          <w:p w14:paraId="6330CB82"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Payments to corporate entities</w:t>
            </w:r>
          </w:p>
        </w:tc>
        <w:tc>
          <w:tcPr>
            <w:tcW w:w="505" w:type="pct"/>
            <w:tcBorders>
              <w:top w:val="nil"/>
              <w:left w:val="nil"/>
              <w:bottom w:val="nil"/>
              <w:right w:val="nil"/>
            </w:tcBorders>
            <w:shd w:val="clear" w:color="auto" w:fill="auto"/>
            <w:noWrap/>
            <w:vAlign w:val="bottom"/>
            <w:hideMark/>
          </w:tcPr>
          <w:p w14:paraId="61FC1FC1"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05B0D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028622A"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084AC791"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37D6C524"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09ECBD9C" w14:textId="77777777" w:rsidTr="0075108B">
        <w:trPr>
          <w:trHeight w:hRule="exact" w:val="225"/>
        </w:trPr>
        <w:tc>
          <w:tcPr>
            <w:tcW w:w="2475" w:type="pct"/>
            <w:tcBorders>
              <w:top w:val="nil"/>
              <w:left w:val="nil"/>
              <w:bottom w:val="nil"/>
              <w:right w:val="nil"/>
            </w:tcBorders>
            <w:shd w:val="clear" w:color="000000" w:fill="FFFFFF"/>
            <w:vAlign w:val="bottom"/>
            <w:hideMark/>
          </w:tcPr>
          <w:p w14:paraId="0738E601" w14:textId="77777777" w:rsidR="005D6881" w:rsidRPr="005D6881" w:rsidRDefault="005D6881" w:rsidP="0075108B">
            <w:pPr>
              <w:spacing w:before="0" w:after="0" w:line="240" w:lineRule="auto"/>
              <w:ind w:left="340"/>
              <w:rPr>
                <w:rFonts w:ascii="Arial" w:hAnsi="Arial" w:cs="Arial"/>
                <w:sz w:val="16"/>
                <w:szCs w:val="16"/>
              </w:rPr>
            </w:pPr>
            <w:r w:rsidRPr="005D6881">
              <w:rPr>
                <w:rFonts w:ascii="Arial" w:hAnsi="Arial" w:cs="Arial"/>
                <w:sz w:val="16"/>
                <w:szCs w:val="16"/>
              </w:rPr>
              <w:t>National Housing Finance and Investment Corporation</w:t>
            </w:r>
          </w:p>
        </w:tc>
        <w:tc>
          <w:tcPr>
            <w:tcW w:w="505" w:type="pct"/>
            <w:tcBorders>
              <w:top w:val="nil"/>
              <w:left w:val="nil"/>
              <w:bottom w:val="nil"/>
              <w:right w:val="nil"/>
            </w:tcBorders>
            <w:shd w:val="clear" w:color="auto" w:fill="auto"/>
            <w:noWrap/>
            <w:vAlign w:val="bottom"/>
            <w:hideMark/>
          </w:tcPr>
          <w:p w14:paraId="2CDC71C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49,090 </w:t>
            </w:r>
          </w:p>
        </w:tc>
        <w:tc>
          <w:tcPr>
            <w:tcW w:w="505" w:type="pct"/>
            <w:tcBorders>
              <w:top w:val="nil"/>
              <w:left w:val="nil"/>
              <w:bottom w:val="nil"/>
              <w:right w:val="nil"/>
            </w:tcBorders>
            <w:shd w:val="clear" w:color="000000" w:fill="E6E6E6"/>
            <w:noWrap/>
            <w:vAlign w:val="bottom"/>
            <w:hideMark/>
          </w:tcPr>
          <w:p w14:paraId="2006C3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39,690 </w:t>
            </w:r>
          </w:p>
        </w:tc>
        <w:tc>
          <w:tcPr>
            <w:tcW w:w="505" w:type="pct"/>
            <w:tcBorders>
              <w:top w:val="nil"/>
              <w:left w:val="nil"/>
              <w:bottom w:val="nil"/>
              <w:right w:val="nil"/>
            </w:tcBorders>
            <w:shd w:val="clear" w:color="auto" w:fill="auto"/>
            <w:noWrap/>
            <w:vAlign w:val="bottom"/>
            <w:hideMark/>
          </w:tcPr>
          <w:p w14:paraId="3E89D32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37,362 </w:t>
            </w:r>
          </w:p>
        </w:tc>
        <w:tc>
          <w:tcPr>
            <w:tcW w:w="505" w:type="pct"/>
            <w:tcBorders>
              <w:top w:val="nil"/>
              <w:left w:val="nil"/>
              <w:bottom w:val="nil"/>
              <w:right w:val="nil"/>
            </w:tcBorders>
            <w:shd w:val="clear" w:color="auto" w:fill="auto"/>
            <w:noWrap/>
            <w:vAlign w:val="bottom"/>
            <w:hideMark/>
          </w:tcPr>
          <w:p w14:paraId="4875E5C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37,210 </w:t>
            </w:r>
          </w:p>
        </w:tc>
        <w:tc>
          <w:tcPr>
            <w:tcW w:w="505" w:type="pct"/>
            <w:tcBorders>
              <w:top w:val="nil"/>
              <w:left w:val="nil"/>
              <w:bottom w:val="nil"/>
              <w:right w:val="nil"/>
            </w:tcBorders>
            <w:shd w:val="clear" w:color="auto" w:fill="auto"/>
            <w:noWrap/>
            <w:vAlign w:val="bottom"/>
            <w:hideMark/>
          </w:tcPr>
          <w:p w14:paraId="6DFC7A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37,648 </w:t>
            </w:r>
          </w:p>
        </w:tc>
      </w:tr>
      <w:tr w:rsidR="005D6881" w:rsidRPr="005D6881" w14:paraId="67E947A0" w14:textId="77777777" w:rsidTr="0075108B">
        <w:trPr>
          <w:trHeight w:hRule="exact" w:val="225"/>
        </w:trPr>
        <w:tc>
          <w:tcPr>
            <w:tcW w:w="2475" w:type="pct"/>
            <w:tcBorders>
              <w:top w:val="nil"/>
              <w:left w:val="nil"/>
              <w:bottom w:val="nil"/>
              <w:right w:val="nil"/>
            </w:tcBorders>
            <w:shd w:val="clear" w:color="000000" w:fill="FFFFFF"/>
            <w:vAlign w:val="center"/>
            <w:hideMark/>
          </w:tcPr>
          <w:p w14:paraId="5A32B0DC"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65B7C1A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30,701 </w:t>
            </w:r>
          </w:p>
        </w:tc>
        <w:tc>
          <w:tcPr>
            <w:tcW w:w="505" w:type="pct"/>
            <w:tcBorders>
              <w:top w:val="nil"/>
              <w:left w:val="nil"/>
              <w:bottom w:val="nil"/>
              <w:right w:val="nil"/>
            </w:tcBorders>
            <w:shd w:val="clear" w:color="000000" w:fill="E6E6E6"/>
            <w:noWrap/>
            <w:vAlign w:val="bottom"/>
            <w:hideMark/>
          </w:tcPr>
          <w:p w14:paraId="558E47A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24,260 </w:t>
            </w:r>
          </w:p>
        </w:tc>
        <w:tc>
          <w:tcPr>
            <w:tcW w:w="505" w:type="pct"/>
            <w:tcBorders>
              <w:top w:val="nil"/>
              <w:left w:val="nil"/>
              <w:bottom w:val="nil"/>
              <w:right w:val="nil"/>
            </w:tcBorders>
            <w:shd w:val="clear" w:color="auto" w:fill="auto"/>
            <w:noWrap/>
            <w:vAlign w:val="bottom"/>
            <w:hideMark/>
          </w:tcPr>
          <w:p w14:paraId="4E5F3C1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16,283 </w:t>
            </w:r>
          </w:p>
        </w:tc>
        <w:tc>
          <w:tcPr>
            <w:tcW w:w="505" w:type="pct"/>
            <w:tcBorders>
              <w:top w:val="nil"/>
              <w:left w:val="nil"/>
              <w:bottom w:val="nil"/>
              <w:right w:val="nil"/>
            </w:tcBorders>
            <w:shd w:val="clear" w:color="auto" w:fill="auto"/>
            <w:noWrap/>
            <w:vAlign w:val="bottom"/>
            <w:hideMark/>
          </w:tcPr>
          <w:p w14:paraId="36910C3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15,360 </w:t>
            </w:r>
          </w:p>
        </w:tc>
        <w:tc>
          <w:tcPr>
            <w:tcW w:w="505" w:type="pct"/>
            <w:tcBorders>
              <w:top w:val="nil"/>
              <w:left w:val="nil"/>
              <w:bottom w:val="nil"/>
              <w:right w:val="nil"/>
            </w:tcBorders>
            <w:shd w:val="clear" w:color="auto" w:fill="auto"/>
            <w:noWrap/>
            <w:vAlign w:val="bottom"/>
            <w:hideMark/>
          </w:tcPr>
          <w:p w14:paraId="758E1C8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15,912 </w:t>
            </w:r>
          </w:p>
        </w:tc>
      </w:tr>
      <w:tr w:rsidR="005D6881" w:rsidRPr="005D6881" w14:paraId="5CAFC92D" w14:textId="77777777" w:rsidTr="0075108B">
        <w:trPr>
          <w:trHeight w:hRule="exact" w:val="225"/>
        </w:trPr>
        <w:tc>
          <w:tcPr>
            <w:tcW w:w="2475" w:type="pct"/>
            <w:tcBorders>
              <w:top w:val="nil"/>
              <w:left w:val="nil"/>
              <w:bottom w:val="nil"/>
              <w:right w:val="nil"/>
            </w:tcBorders>
            <w:shd w:val="clear" w:color="000000" w:fill="FFFFFF"/>
            <w:vAlign w:val="center"/>
            <w:hideMark/>
          </w:tcPr>
          <w:p w14:paraId="7B6DA435"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000000"/>
              <w:left w:val="nil"/>
              <w:bottom w:val="single" w:sz="4" w:space="0" w:color="000000"/>
              <w:right w:val="nil"/>
            </w:tcBorders>
            <w:shd w:val="clear" w:color="auto" w:fill="auto"/>
            <w:noWrap/>
            <w:vAlign w:val="bottom"/>
            <w:hideMark/>
          </w:tcPr>
          <w:p w14:paraId="3841725A"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45,752,841 </w:t>
            </w:r>
          </w:p>
        </w:tc>
        <w:tc>
          <w:tcPr>
            <w:tcW w:w="505" w:type="pct"/>
            <w:tcBorders>
              <w:top w:val="single" w:sz="4" w:space="0" w:color="000000"/>
              <w:left w:val="nil"/>
              <w:bottom w:val="single" w:sz="4" w:space="0" w:color="000000"/>
              <w:right w:val="nil"/>
            </w:tcBorders>
            <w:shd w:val="clear" w:color="000000" w:fill="E6E6E6"/>
            <w:noWrap/>
            <w:vAlign w:val="bottom"/>
            <w:hideMark/>
          </w:tcPr>
          <w:p w14:paraId="41CCAC2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47,639,614 </w:t>
            </w:r>
          </w:p>
        </w:tc>
        <w:tc>
          <w:tcPr>
            <w:tcW w:w="505" w:type="pct"/>
            <w:tcBorders>
              <w:top w:val="single" w:sz="4" w:space="0" w:color="000000"/>
              <w:left w:val="nil"/>
              <w:bottom w:val="single" w:sz="4" w:space="0" w:color="000000"/>
              <w:right w:val="nil"/>
            </w:tcBorders>
            <w:shd w:val="clear" w:color="auto" w:fill="auto"/>
            <w:noWrap/>
            <w:vAlign w:val="bottom"/>
            <w:hideMark/>
          </w:tcPr>
          <w:p w14:paraId="63F53C9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49,487,658 </w:t>
            </w:r>
          </w:p>
        </w:tc>
        <w:tc>
          <w:tcPr>
            <w:tcW w:w="505" w:type="pct"/>
            <w:tcBorders>
              <w:top w:val="single" w:sz="4" w:space="0" w:color="000000"/>
              <w:left w:val="nil"/>
              <w:bottom w:val="single" w:sz="4" w:space="0" w:color="000000"/>
              <w:right w:val="nil"/>
            </w:tcBorders>
            <w:shd w:val="clear" w:color="auto" w:fill="auto"/>
            <w:noWrap/>
            <w:vAlign w:val="bottom"/>
            <w:hideMark/>
          </w:tcPr>
          <w:p w14:paraId="52235B2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51,437,322 </w:t>
            </w:r>
          </w:p>
        </w:tc>
        <w:tc>
          <w:tcPr>
            <w:tcW w:w="505" w:type="pct"/>
            <w:tcBorders>
              <w:top w:val="single" w:sz="4" w:space="0" w:color="000000"/>
              <w:left w:val="nil"/>
              <w:bottom w:val="single" w:sz="4" w:space="0" w:color="000000"/>
              <w:right w:val="nil"/>
            </w:tcBorders>
            <w:shd w:val="clear" w:color="auto" w:fill="auto"/>
            <w:noWrap/>
            <w:vAlign w:val="bottom"/>
            <w:hideMark/>
          </w:tcPr>
          <w:p w14:paraId="316DCF2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53,294,345 </w:t>
            </w:r>
          </w:p>
        </w:tc>
      </w:tr>
      <w:tr w:rsidR="005D6881" w:rsidRPr="005D6881" w14:paraId="322BDBEE" w14:textId="77777777" w:rsidTr="0075108B">
        <w:trPr>
          <w:trHeight w:hRule="exact" w:val="225"/>
        </w:trPr>
        <w:tc>
          <w:tcPr>
            <w:tcW w:w="2475" w:type="pct"/>
            <w:tcBorders>
              <w:top w:val="nil"/>
              <w:left w:val="nil"/>
              <w:bottom w:val="nil"/>
              <w:right w:val="nil"/>
            </w:tcBorders>
            <w:shd w:val="clear" w:color="000000" w:fill="FFFFFF"/>
            <w:noWrap/>
            <w:vAlign w:val="center"/>
            <w:hideMark/>
          </w:tcPr>
          <w:p w14:paraId="5EC5B949"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Departmental expenses</w:t>
            </w:r>
          </w:p>
        </w:tc>
        <w:tc>
          <w:tcPr>
            <w:tcW w:w="505" w:type="pct"/>
            <w:tcBorders>
              <w:top w:val="nil"/>
              <w:left w:val="nil"/>
              <w:bottom w:val="nil"/>
              <w:right w:val="nil"/>
            </w:tcBorders>
            <w:shd w:val="clear" w:color="auto" w:fill="auto"/>
            <w:noWrap/>
            <w:vAlign w:val="bottom"/>
            <w:hideMark/>
          </w:tcPr>
          <w:p w14:paraId="6261FB9C"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63FE848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36304993"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5836E41" w14:textId="77777777" w:rsidR="005D6881" w:rsidRPr="005D6881" w:rsidRDefault="005D6881" w:rsidP="005D6881">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4E29BC5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3D1434BE" w14:textId="77777777" w:rsidTr="0075108B">
        <w:trPr>
          <w:trHeight w:hRule="exact" w:val="225"/>
        </w:trPr>
        <w:tc>
          <w:tcPr>
            <w:tcW w:w="2475" w:type="pct"/>
            <w:tcBorders>
              <w:top w:val="nil"/>
              <w:left w:val="nil"/>
              <w:bottom w:val="nil"/>
              <w:right w:val="nil"/>
            </w:tcBorders>
            <w:shd w:val="clear" w:color="000000" w:fill="FFFFFF"/>
            <w:noWrap/>
            <w:vAlign w:val="center"/>
            <w:hideMark/>
          </w:tcPr>
          <w:p w14:paraId="57A11060"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Departmental appropriation</w:t>
            </w:r>
          </w:p>
        </w:tc>
        <w:tc>
          <w:tcPr>
            <w:tcW w:w="505" w:type="pct"/>
            <w:tcBorders>
              <w:top w:val="nil"/>
              <w:left w:val="nil"/>
              <w:bottom w:val="nil"/>
              <w:right w:val="nil"/>
            </w:tcBorders>
            <w:shd w:val="clear" w:color="auto" w:fill="auto"/>
            <w:noWrap/>
            <w:vAlign w:val="bottom"/>
            <w:hideMark/>
          </w:tcPr>
          <w:p w14:paraId="58FE27B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329,728 </w:t>
            </w:r>
          </w:p>
        </w:tc>
        <w:tc>
          <w:tcPr>
            <w:tcW w:w="505" w:type="pct"/>
            <w:tcBorders>
              <w:top w:val="nil"/>
              <w:left w:val="nil"/>
              <w:bottom w:val="nil"/>
              <w:right w:val="nil"/>
            </w:tcBorders>
            <w:shd w:val="clear" w:color="000000" w:fill="E6E6E6"/>
            <w:noWrap/>
            <w:vAlign w:val="bottom"/>
            <w:hideMark/>
          </w:tcPr>
          <w:p w14:paraId="29456B9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327,273 </w:t>
            </w:r>
          </w:p>
        </w:tc>
        <w:tc>
          <w:tcPr>
            <w:tcW w:w="505" w:type="pct"/>
            <w:tcBorders>
              <w:top w:val="nil"/>
              <w:left w:val="nil"/>
              <w:bottom w:val="nil"/>
              <w:right w:val="nil"/>
            </w:tcBorders>
            <w:shd w:val="clear" w:color="auto" w:fill="auto"/>
            <w:noWrap/>
            <w:vAlign w:val="bottom"/>
            <w:hideMark/>
          </w:tcPr>
          <w:p w14:paraId="673D8C3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288,669 </w:t>
            </w:r>
          </w:p>
        </w:tc>
        <w:tc>
          <w:tcPr>
            <w:tcW w:w="505" w:type="pct"/>
            <w:tcBorders>
              <w:top w:val="nil"/>
              <w:left w:val="nil"/>
              <w:bottom w:val="nil"/>
              <w:right w:val="nil"/>
            </w:tcBorders>
            <w:shd w:val="clear" w:color="auto" w:fill="auto"/>
            <w:noWrap/>
            <w:vAlign w:val="bottom"/>
            <w:hideMark/>
          </w:tcPr>
          <w:p w14:paraId="3F383C2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263,058 </w:t>
            </w:r>
          </w:p>
        </w:tc>
        <w:tc>
          <w:tcPr>
            <w:tcW w:w="505" w:type="pct"/>
            <w:tcBorders>
              <w:top w:val="nil"/>
              <w:left w:val="nil"/>
              <w:bottom w:val="nil"/>
              <w:right w:val="nil"/>
            </w:tcBorders>
            <w:shd w:val="clear" w:color="auto" w:fill="auto"/>
            <w:noWrap/>
            <w:vAlign w:val="bottom"/>
            <w:hideMark/>
          </w:tcPr>
          <w:p w14:paraId="6B692DF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265,584 </w:t>
            </w:r>
          </w:p>
        </w:tc>
      </w:tr>
      <w:tr w:rsidR="005D6881" w:rsidRPr="005D6881" w14:paraId="1BFAE14C" w14:textId="77777777" w:rsidTr="0075108B">
        <w:trPr>
          <w:trHeight w:hRule="exact" w:val="225"/>
        </w:trPr>
        <w:tc>
          <w:tcPr>
            <w:tcW w:w="2475" w:type="pct"/>
            <w:tcBorders>
              <w:top w:val="nil"/>
              <w:left w:val="nil"/>
              <w:bottom w:val="nil"/>
              <w:right w:val="nil"/>
            </w:tcBorders>
            <w:shd w:val="clear" w:color="000000" w:fill="FFFFFF"/>
            <w:vAlign w:val="center"/>
            <w:hideMark/>
          </w:tcPr>
          <w:p w14:paraId="4B382DDF"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s74 External Revenue (a)</w:t>
            </w:r>
          </w:p>
        </w:tc>
        <w:tc>
          <w:tcPr>
            <w:tcW w:w="505" w:type="pct"/>
            <w:tcBorders>
              <w:top w:val="nil"/>
              <w:left w:val="nil"/>
              <w:bottom w:val="nil"/>
              <w:right w:val="nil"/>
            </w:tcBorders>
            <w:shd w:val="clear" w:color="auto" w:fill="auto"/>
            <w:noWrap/>
            <w:vAlign w:val="bottom"/>
            <w:hideMark/>
          </w:tcPr>
          <w:p w14:paraId="45449D7A"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15,205 </w:t>
            </w:r>
          </w:p>
        </w:tc>
        <w:tc>
          <w:tcPr>
            <w:tcW w:w="505" w:type="pct"/>
            <w:tcBorders>
              <w:top w:val="nil"/>
              <w:left w:val="nil"/>
              <w:bottom w:val="nil"/>
              <w:right w:val="nil"/>
            </w:tcBorders>
            <w:shd w:val="clear" w:color="000000" w:fill="E6E6E6"/>
            <w:noWrap/>
            <w:vAlign w:val="bottom"/>
            <w:hideMark/>
          </w:tcPr>
          <w:p w14:paraId="745A2683"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41845D9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0E070FD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3FF7AED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15,156 </w:t>
            </w:r>
          </w:p>
        </w:tc>
      </w:tr>
      <w:tr w:rsidR="005D6881" w:rsidRPr="005D6881" w14:paraId="2E6187DB" w14:textId="77777777" w:rsidTr="0075108B">
        <w:trPr>
          <w:trHeight w:hRule="exact" w:val="225"/>
        </w:trPr>
        <w:tc>
          <w:tcPr>
            <w:tcW w:w="2475" w:type="pct"/>
            <w:tcBorders>
              <w:top w:val="nil"/>
              <w:left w:val="nil"/>
              <w:bottom w:val="nil"/>
              <w:right w:val="nil"/>
            </w:tcBorders>
            <w:shd w:val="clear" w:color="000000" w:fill="FFFFFF"/>
            <w:vAlign w:val="center"/>
            <w:hideMark/>
          </w:tcPr>
          <w:p w14:paraId="02A1D1C4" w14:textId="77777777" w:rsidR="005D6881" w:rsidRPr="005D6881" w:rsidRDefault="005D6881" w:rsidP="0075108B">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4F905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23,964 </w:t>
            </w:r>
          </w:p>
        </w:tc>
        <w:tc>
          <w:tcPr>
            <w:tcW w:w="505" w:type="pct"/>
            <w:tcBorders>
              <w:top w:val="nil"/>
              <w:left w:val="nil"/>
              <w:bottom w:val="nil"/>
              <w:right w:val="nil"/>
            </w:tcBorders>
            <w:shd w:val="clear" w:color="000000" w:fill="E6E6E6"/>
            <w:noWrap/>
            <w:vAlign w:val="bottom"/>
            <w:hideMark/>
          </w:tcPr>
          <w:p w14:paraId="305B7D8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21,240 </w:t>
            </w:r>
          </w:p>
        </w:tc>
        <w:tc>
          <w:tcPr>
            <w:tcW w:w="505" w:type="pct"/>
            <w:tcBorders>
              <w:top w:val="nil"/>
              <w:left w:val="nil"/>
              <w:bottom w:val="nil"/>
              <w:right w:val="nil"/>
            </w:tcBorders>
            <w:shd w:val="clear" w:color="auto" w:fill="auto"/>
            <w:noWrap/>
            <w:vAlign w:val="bottom"/>
            <w:hideMark/>
          </w:tcPr>
          <w:p w14:paraId="40EBF0B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21,326 </w:t>
            </w:r>
          </w:p>
        </w:tc>
        <w:tc>
          <w:tcPr>
            <w:tcW w:w="505" w:type="pct"/>
            <w:tcBorders>
              <w:top w:val="nil"/>
              <w:left w:val="nil"/>
              <w:bottom w:val="nil"/>
              <w:right w:val="nil"/>
            </w:tcBorders>
            <w:shd w:val="clear" w:color="auto" w:fill="auto"/>
            <w:noWrap/>
            <w:vAlign w:val="bottom"/>
            <w:hideMark/>
          </w:tcPr>
          <w:p w14:paraId="367FB28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20,266 </w:t>
            </w:r>
          </w:p>
        </w:tc>
        <w:tc>
          <w:tcPr>
            <w:tcW w:w="505" w:type="pct"/>
            <w:tcBorders>
              <w:top w:val="nil"/>
              <w:left w:val="nil"/>
              <w:bottom w:val="nil"/>
              <w:right w:val="nil"/>
            </w:tcBorders>
            <w:shd w:val="clear" w:color="auto" w:fill="auto"/>
            <w:noWrap/>
            <w:vAlign w:val="bottom"/>
            <w:hideMark/>
          </w:tcPr>
          <w:p w14:paraId="5BF057B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19,987 </w:t>
            </w:r>
          </w:p>
        </w:tc>
      </w:tr>
      <w:tr w:rsidR="005D6881" w:rsidRPr="005D6881" w14:paraId="17072831" w14:textId="77777777" w:rsidTr="0075108B">
        <w:trPr>
          <w:trHeight w:hRule="exact" w:val="225"/>
        </w:trPr>
        <w:tc>
          <w:tcPr>
            <w:tcW w:w="2475" w:type="pct"/>
            <w:tcBorders>
              <w:top w:val="nil"/>
              <w:left w:val="nil"/>
              <w:bottom w:val="nil"/>
              <w:right w:val="nil"/>
            </w:tcBorders>
            <w:shd w:val="clear" w:color="auto" w:fill="auto"/>
            <w:vAlign w:val="center"/>
            <w:hideMark/>
          </w:tcPr>
          <w:p w14:paraId="6EA5B2E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Departmental total</w:t>
            </w:r>
          </w:p>
        </w:tc>
        <w:tc>
          <w:tcPr>
            <w:tcW w:w="505" w:type="pct"/>
            <w:tcBorders>
              <w:top w:val="single" w:sz="4" w:space="0" w:color="000000"/>
              <w:left w:val="nil"/>
              <w:bottom w:val="single" w:sz="4" w:space="0" w:color="000000"/>
              <w:right w:val="nil"/>
            </w:tcBorders>
            <w:shd w:val="clear" w:color="auto" w:fill="auto"/>
            <w:noWrap/>
            <w:vAlign w:val="bottom"/>
            <w:hideMark/>
          </w:tcPr>
          <w:p w14:paraId="65CC1ECE"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368,897 </w:t>
            </w:r>
          </w:p>
        </w:tc>
        <w:tc>
          <w:tcPr>
            <w:tcW w:w="505" w:type="pct"/>
            <w:tcBorders>
              <w:top w:val="single" w:sz="4" w:space="0" w:color="000000"/>
              <w:left w:val="nil"/>
              <w:bottom w:val="single" w:sz="4" w:space="0" w:color="000000"/>
              <w:right w:val="nil"/>
            </w:tcBorders>
            <w:shd w:val="clear" w:color="000000" w:fill="E6E6E6"/>
            <w:noWrap/>
            <w:vAlign w:val="bottom"/>
            <w:hideMark/>
          </w:tcPr>
          <w:p w14:paraId="62C6A02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363,718 </w:t>
            </w:r>
          </w:p>
        </w:tc>
        <w:tc>
          <w:tcPr>
            <w:tcW w:w="505" w:type="pct"/>
            <w:tcBorders>
              <w:top w:val="single" w:sz="4" w:space="0" w:color="000000"/>
              <w:left w:val="nil"/>
              <w:bottom w:val="single" w:sz="4" w:space="0" w:color="000000"/>
              <w:right w:val="nil"/>
            </w:tcBorders>
            <w:shd w:val="clear" w:color="auto" w:fill="auto"/>
            <w:noWrap/>
            <w:vAlign w:val="bottom"/>
            <w:hideMark/>
          </w:tcPr>
          <w:p w14:paraId="78FBA1E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325,200 </w:t>
            </w:r>
          </w:p>
        </w:tc>
        <w:tc>
          <w:tcPr>
            <w:tcW w:w="505" w:type="pct"/>
            <w:tcBorders>
              <w:top w:val="single" w:sz="4" w:space="0" w:color="000000"/>
              <w:left w:val="nil"/>
              <w:bottom w:val="single" w:sz="4" w:space="0" w:color="000000"/>
              <w:right w:val="nil"/>
            </w:tcBorders>
            <w:shd w:val="clear" w:color="auto" w:fill="auto"/>
            <w:noWrap/>
            <w:vAlign w:val="bottom"/>
            <w:hideMark/>
          </w:tcPr>
          <w:p w14:paraId="6880218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298,480 </w:t>
            </w:r>
          </w:p>
        </w:tc>
        <w:tc>
          <w:tcPr>
            <w:tcW w:w="505" w:type="pct"/>
            <w:tcBorders>
              <w:top w:val="single" w:sz="4" w:space="0" w:color="000000"/>
              <w:left w:val="nil"/>
              <w:bottom w:val="single" w:sz="4" w:space="0" w:color="000000"/>
              <w:right w:val="nil"/>
            </w:tcBorders>
            <w:shd w:val="clear" w:color="auto" w:fill="auto"/>
            <w:noWrap/>
            <w:vAlign w:val="bottom"/>
            <w:hideMark/>
          </w:tcPr>
          <w:p w14:paraId="1692C11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300,727 </w:t>
            </w:r>
          </w:p>
        </w:tc>
      </w:tr>
      <w:tr w:rsidR="005D6881" w:rsidRPr="005D6881" w14:paraId="3604E972" w14:textId="77777777" w:rsidTr="0075108B">
        <w:trPr>
          <w:trHeight w:hRule="exact" w:val="225"/>
        </w:trPr>
        <w:tc>
          <w:tcPr>
            <w:tcW w:w="2475" w:type="pct"/>
            <w:tcBorders>
              <w:top w:val="nil"/>
              <w:left w:val="nil"/>
              <w:bottom w:val="single" w:sz="4" w:space="0" w:color="000000"/>
              <w:right w:val="nil"/>
            </w:tcBorders>
            <w:shd w:val="clear" w:color="auto" w:fill="auto"/>
            <w:vAlign w:val="center"/>
            <w:hideMark/>
          </w:tcPr>
          <w:p w14:paraId="089D8B30"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1.1</w:t>
            </w:r>
          </w:p>
        </w:tc>
        <w:tc>
          <w:tcPr>
            <w:tcW w:w="505" w:type="pct"/>
            <w:tcBorders>
              <w:top w:val="nil"/>
              <w:left w:val="nil"/>
              <w:bottom w:val="single" w:sz="4" w:space="0" w:color="000000"/>
              <w:right w:val="nil"/>
            </w:tcBorders>
            <w:shd w:val="clear" w:color="auto" w:fill="auto"/>
            <w:noWrap/>
            <w:vAlign w:val="bottom"/>
            <w:hideMark/>
          </w:tcPr>
          <w:p w14:paraId="1EF16A6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46,121,738 </w:t>
            </w:r>
          </w:p>
        </w:tc>
        <w:tc>
          <w:tcPr>
            <w:tcW w:w="505" w:type="pct"/>
            <w:tcBorders>
              <w:top w:val="nil"/>
              <w:left w:val="nil"/>
              <w:bottom w:val="single" w:sz="4" w:space="0" w:color="000000"/>
              <w:right w:val="nil"/>
            </w:tcBorders>
            <w:shd w:val="clear" w:color="000000" w:fill="E6E6E6"/>
            <w:noWrap/>
            <w:vAlign w:val="bottom"/>
            <w:hideMark/>
          </w:tcPr>
          <w:p w14:paraId="2E8CEE6E"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48,003,332 </w:t>
            </w:r>
          </w:p>
        </w:tc>
        <w:tc>
          <w:tcPr>
            <w:tcW w:w="505" w:type="pct"/>
            <w:tcBorders>
              <w:top w:val="nil"/>
              <w:left w:val="nil"/>
              <w:bottom w:val="single" w:sz="4" w:space="0" w:color="000000"/>
              <w:right w:val="nil"/>
            </w:tcBorders>
            <w:shd w:val="clear" w:color="auto" w:fill="auto"/>
            <w:noWrap/>
            <w:vAlign w:val="bottom"/>
            <w:hideMark/>
          </w:tcPr>
          <w:p w14:paraId="6FA3BE1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49,812,858 </w:t>
            </w:r>
          </w:p>
        </w:tc>
        <w:tc>
          <w:tcPr>
            <w:tcW w:w="505" w:type="pct"/>
            <w:tcBorders>
              <w:top w:val="nil"/>
              <w:left w:val="nil"/>
              <w:bottom w:val="single" w:sz="4" w:space="0" w:color="000000"/>
              <w:right w:val="nil"/>
            </w:tcBorders>
            <w:shd w:val="clear" w:color="auto" w:fill="auto"/>
            <w:noWrap/>
            <w:vAlign w:val="bottom"/>
            <w:hideMark/>
          </w:tcPr>
          <w:p w14:paraId="77C040CF"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51,735,802 </w:t>
            </w:r>
          </w:p>
        </w:tc>
        <w:tc>
          <w:tcPr>
            <w:tcW w:w="505" w:type="pct"/>
            <w:tcBorders>
              <w:top w:val="nil"/>
              <w:left w:val="nil"/>
              <w:bottom w:val="single" w:sz="4" w:space="0" w:color="000000"/>
              <w:right w:val="nil"/>
            </w:tcBorders>
            <w:shd w:val="clear" w:color="auto" w:fill="auto"/>
            <w:noWrap/>
            <w:vAlign w:val="bottom"/>
            <w:hideMark/>
          </w:tcPr>
          <w:p w14:paraId="258337EB"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53,595,072 </w:t>
            </w:r>
          </w:p>
        </w:tc>
      </w:tr>
    </w:tbl>
    <w:p w14:paraId="6F104821" w14:textId="04CF8500" w:rsidR="002F5673" w:rsidRDefault="005D6881" w:rsidP="00742687">
      <w:pPr>
        <w:pStyle w:val="SingleParagraph"/>
        <w:rPr>
          <w:rFonts w:ascii="Times New Roman" w:hAnsi="Times New Roman"/>
          <w:b/>
        </w:rPr>
      </w:pPr>
      <w:r>
        <w:fldChar w:fldCharType="end"/>
      </w:r>
      <w:r w:rsidR="002F2CBB">
        <w:br w:type="page"/>
      </w:r>
      <w:r w:rsidR="002F5673">
        <w:fldChar w:fldCharType="begin" w:fldLock="1"/>
      </w:r>
      <w:r w:rsidR="002F5673">
        <w:instrText xml:space="preserve"> LINK Excel.Sheet.12 "https://austreasury.sharepoint.com/sites/Budget/Shared Documents/2023-24 Budget/07 PBS/03 Treasury/NUKED PBS 2023-24 .xlsx" "2.1.1!R23C8:R39C13" \f 4 \h </w:instrText>
      </w:r>
      <w:r w:rsidR="002F5673">
        <w:fldChar w:fldCharType="separate"/>
      </w:r>
    </w:p>
    <w:p w14:paraId="4712CCEA" w14:textId="3502D321" w:rsidR="005D6881" w:rsidRDefault="002F5673" w:rsidP="005D6881">
      <w:pPr>
        <w:pStyle w:val="TableHeadingcontinued"/>
        <w:rPr>
          <w:rFonts w:ascii="Times New Roman" w:hAnsi="Times New Roman"/>
        </w:rPr>
      </w:pPr>
      <w:r>
        <w:lastRenderedPageBreak/>
        <w:fldChar w:fldCharType="end"/>
      </w:r>
      <w:r w:rsidR="00712343" w:rsidRPr="00712343">
        <w:t>Table 2.1.1: Budgeted expenses for Outcome 1</w:t>
      </w:r>
      <w:r w:rsidR="00712343">
        <w:t xml:space="preserve"> (continued)</w:t>
      </w:r>
      <w:r w:rsidR="008821A2">
        <w:t xml:space="preserve"> </w:t>
      </w:r>
      <w:r w:rsidR="005D6881">
        <w:fldChar w:fldCharType="begin" w:fldLock="1"/>
      </w:r>
      <w:r w:rsidR="005D6881">
        <w:instrText xml:space="preserve"> LINK Excel.Sheet.12 "https://austreasury.sharepoint.com/sites/Budget/Shared Documents/2023-24 Budget/07 PBS/03 Treasury/NUKED PBS 2023-24 .xlsx" "2.1.1!R41C8:R65C13" \f 4 \h </w:instrText>
      </w:r>
      <w:r w:rsidR="005D6881">
        <w:fldChar w:fldCharType="separate"/>
      </w:r>
    </w:p>
    <w:tbl>
      <w:tblPr>
        <w:tblW w:w="5000" w:type="pct"/>
        <w:tblCellMar>
          <w:left w:w="0" w:type="dxa"/>
          <w:right w:w="28" w:type="dxa"/>
        </w:tblCellMar>
        <w:tblLook w:val="04A0" w:firstRow="1" w:lastRow="0" w:firstColumn="1" w:lastColumn="0" w:noHBand="0" w:noVBand="1"/>
      </w:tblPr>
      <w:tblGrid>
        <w:gridCol w:w="5709"/>
        <w:gridCol w:w="1165"/>
        <w:gridCol w:w="1165"/>
        <w:gridCol w:w="1165"/>
        <w:gridCol w:w="1165"/>
        <w:gridCol w:w="1168"/>
      </w:tblGrid>
      <w:tr w:rsidR="005D6881" w:rsidRPr="005D6881" w14:paraId="0B752D58" w14:textId="77777777" w:rsidTr="003F5DA5">
        <w:trPr>
          <w:trHeight w:hRule="exact" w:val="900"/>
        </w:trPr>
        <w:tc>
          <w:tcPr>
            <w:tcW w:w="2474" w:type="pct"/>
            <w:tcBorders>
              <w:top w:val="single" w:sz="4" w:space="0" w:color="auto"/>
              <w:left w:val="nil"/>
              <w:bottom w:val="single" w:sz="4" w:space="0" w:color="auto"/>
              <w:right w:val="nil"/>
            </w:tcBorders>
            <w:shd w:val="clear" w:color="auto" w:fill="auto"/>
            <w:vAlign w:val="center"/>
            <w:hideMark/>
          </w:tcPr>
          <w:p w14:paraId="65E4AC92" w14:textId="69D26252" w:rsidR="005D6881" w:rsidRPr="005D6881" w:rsidRDefault="005D6881">
            <w:pPr>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10BD4544" w14:textId="71E9A711"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2022</w:t>
            </w:r>
            <w:r w:rsidR="007A0D55">
              <w:rPr>
                <w:rFonts w:ascii="Arial" w:hAnsi="Arial" w:cs="Arial"/>
                <w:sz w:val="16"/>
                <w:szCs w:val="16"/>
              </w:rPr>
              <w:noBreakHyphen/>
            </w:r>
            <w:r w:rsidRPr="005D6881">
              <w:rPr>
                <w:rFonts w:ascii="Arial" w:hAnsi="Arial" w:cs="Arial"/>
                <w:sz w:val="16"/>
                <w:szCs w:val="16"/>
              </w:rPr>
              <w:t>23 Estimated actual</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000000" w:fill="E6E6E6"/>
            <w:hideMark/>
          </w:tcPr>
          <w:p w14:paraId="48170E94" w14:textId="455737DE"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2023</w:t>
            </w:r>
            <w:r w:rsidR="007A0D55">
              <w:rPr>
                <w:rFonts w:ascii="Arial" w:hAnsi="Arial" w:cs="Arial"/>
                <w:sz w:val="16"/>
                <w:szCs w:val="16"/>
              </w:rPr>
              <w:noBreakHyphen/>
            </w:r>
            <w:r w:rsidRPr="005D6881">
              <w:rPr>
                <w:rFonts w:ascii="Arial" w:hAnsi="Arial" w:cs="Arial"/>
                <w:sz w:val="16"/>
                <w:szCs w:val="16"/>
              </w:rPr>
              <w:t>24</w:t>
            </w:r>
            <w:r w:rsidRPr="005D6881">
              <w:rPr>
                <w:rFonts w:ascii="Arial" w:hAnsi="Arial" w:cs="Arial"/>
                <w:sz w:val="16"/>
                <w:szCs w:val="16"/>
              </w:rPr>
              <w:br/>
              <w:t>Budget</w:t>
            </w:r>
            <w:r w:rsidRPr="005D6881">
              <w:rPr>
                <w:rFonts w:ascii="Arial" w:hAnsi="Arial" w:cs="Arial"/>
                <w:sz w:val="16"/>
                <w:szCs w:val="16"/>
              </w:rPr>
              <w:br/>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37972B8B" w14:textId="33386D43"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2024</w:t>
            </w:r>
            <w:r w:rsidR="007A0D55">
              <w:rPr>
                <w:rFonts w:ascii="Arial" w:hAnsi="Arial" w:cs="Arial"/>
                <w:sz w:val="16"/>
                <w:szCs w:val="16"/>
              </w:rPr>
              <w:noBreakHyphen/>
            </w:r>
            <w:r w:rsidRPr="005D6881">
              <w:rPr>
                <w:rFonts w:ascii="Arial" w:hAnsi="Arial" w:cs="Arial"/>
                <w:sz w:val="16"/>
                <w:szCs w:val="16"/>
              </w:rPr>
              <w:t>25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5" w:type="pct"/>
            <w:tcBorders>
              <w:top w:val="single" w:sz="4" w:space="0" w:color="auto"/>
              <w:left w:val="nil"/>
              <w:bottom w:val="single" w:sz="4" w:space="0" w:color="auto"/>
              <w:right w:val="nil"/>
            </w:tcBorders>
            <w:shd w:val="clear" w:color="auto" w:fill="auto"/>
            <w:hideMark/>
          </w:tcPr>
          <w:p w14:paraId="3D6E3CED" w14:textId="093FD3B1"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2025</w:t>
            </w:r>
            <w:r w:rsidR="007A0D55">
              <w:rPr>
                <w:rFonts w:ascii="Arial" w:hAnsi="Arial" w:cs="Arial"/>
                <w:sz w:val="16"/>
                <w:szCs w:val="16"/>
              </w:rPr>
              <w:noBreakHyphen/>
            </w:r>
            <w:r w:rsidRPr="005D6881">
              <w:rPr>
                <w:rFonts w:ascii="Arial" w:hAnsi="Arial" w:cs="Arial"/>
                <w:sz w:val="16"/>
                <w:szCs w:val="16"/>
              </w:rPr>
              <w:t>26 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c>
          <w:tcPr>
            <w:tcW w:w="506" w:type="pct"/>
            <w:tcBorders>
              <w:top w:val="single" w:sz="4" w:space="0" w:color="auto"/>
              <w:left w:val="nil"/>
              <w:bottom w:val="single" w:sz="4" w:space="0" w:color="auto"/>
              <w:right w:val="nil"/>
            </w:tcBorders>
            <w:shd w:val="clear" w:color="auto" w:fill="auto"/>
            <w:hideMark/>
          </w:tcPr>
          <w:p w14:paraId="49242A3C" w14:textId="18EC6DAB"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2026</w:t>
            </w:r>
            <w:r w:rsidR="007A0D55">
              <w:rPr>
                <w:rFonts w:ascii="Arial" w:hAnsi="Arial" w:cs="Arial"/>
                <w:sz w:val="16"/>
                <w:szCs w:val="16"/>
              </w:rPr>
              <w:noBreakHyphen/>
            </w:r>
            <w:r w:rsidRPr="005D6881">
              <w:rPr>
                <w:rFonts w:ascii="Arial" w:hAnsi="Arial" w:cs="Arial"/>
                <w:sz w:val="16"/>
                <w:szCs w:val="16"/>
              </w:rPr>
              <w:t>27</w:t>
            </w:r>
            <w:r w:rsidRPr="005D6881">
              <w:rPr>
                <w:rFonts w:ascii="Arial" w:hAnsi="Arial" w:cs="Arial"/>
                <w:sz w:val="16"/>
                <w:szCs w:val="16"/>
              </w:rPr>
              <w:br/>
              <w:t>Forward estimate</w:t>
            </w:r>
            <w:r w:rsidRPr="005D6881">
              <w:rPr>
                <w:rFonts w:ascii="Arial" w:hAnsi="Arial" w:cs="Arial"/>
                <w:sz w:val="16"/>
                <w:szCs w:val="16"/>
              </w:rPr>
              <w:br/>
              <w:t>$</w:t>
            </w:r>
            <w:r w:rsidR="007A0D55">
              <w:rPr>
                <w:rFonts w:ascii="Arial" w:hAnsi="Arial" w:cs="Arial"/>
                <w:sz w:val="16"/>
                <w:szCs w:val="16"/>
              </w:rPr>
              <w:t>’</w:t>
            </w:r>
            <w:r w:rsidRPr="005D6881">
              <w:rPr>
                <w:rFonts w:ascii="Arial" w:hAnsi="Arial" w:cs="Arial"/>
                <w:sz w:val="16"/>
                <w:szCs w:val="16"/>
              </w:rPr>
              <w:t>000</w:t>
            </w:r>
          </w:p>
        </w:tc>
      </w:tr>
      <w:tr w:rsidR="005D6881" w:rsidRPr="005D6881" w14:paraId="62A6CE19"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95951E0"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1.2: International Financial Relations</w:t>
            </w:r>
          </w:p>
        </w:tc>
      </w:tr>
      <w:tr w:rsidR="005D6881" w:rsidRPr="005D6881" w14:paraId="4394B273" w14:textId="77777777" w:rsidTr="003F5DA5">
        <w:trPr>
          <w:trHeight w:hRule="exact" w:val="225"/>
        </w:trPr>
        <w:tc>
          <w:tcPr>
            <w:tcW w:w="2474" w:type="pct"/>
            <w:tcBorders>
              <w:top w:val="nil"/>
              <w:left w:val="nil"/>
              <w:bottom w:val="nil"/>
              <w:right w:val="nil"/>
            </w:tcBorders>
            <w:shd w:val="clear" w:color="auto" w:fill="auto"/>
            <w:noWrap/>
            <w:vAlign w:val="center"/>
            <w:hideMark/>
          </w:tcPr>
          <w:p w14:paraId="343D791D"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355C13D2"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87121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171761CA"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70F3B8D"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1E6C80C4"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55A4F13"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3A8EB80D"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10378F23"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3E7ADEF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AC8C536"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5342586C"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3346FCB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19BE166"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34986E22" w14:textId="77777777" w:rsidR="005D6881" w:rsidRPr="005D6881" w:rsidRDefault="005D6881" w:rsidP="003F5DA5">
            <w:pPr>
              <w:spacing w:before="0" w:after="0" w:line="240" w:lineRule="auto"/>
              <w:ind w:left="340"/>
              <w:rPr>
                <w:rFonts w:ascii="Arial" w:hAnsi="Arial" w:cs="Arial"/>
                <w:i/>
                <w:iCs/>
                <w:sz w:val="16"/>
                <w:szCs w:val="16"/>
              </w:rPr>
            </w:pPr>
            <w:r w:rsidRPr="005D6881">
              <w:rPr>
                <w:rFonts w:ascii="Arial" w:hAnsi="Arial" w:cs="Arial"/>
                <w:i/>
                <w:iCs/>
                <w:sz w:val="16"/>
                <w:szCs w:val="16"/>
              </w:rPr>
              <w:t>International Monetary Agreements Act 1947</w:t>
            </w:r>
          </w:p>
        </w:tc>
        <w:tc>
          <w:tcPr>
            <w:tcW w:w="505" w:type="pct"/>
            <w:tcBorders>
              <w:top w:val="nil"/>
              <w:left w:val="nil"/>
              <w:bottom w:val="nil"/>
              <w:right w:val="nil"/>
            </w:tcBorders>
            <w:shd w:val="clear" w:color="auto" w:fill="auto"/>
            <w:noWrap/>
            <w:vAlign w:val="bottom"/>
            <w:hideMark/>
          </w:tcPr>
          <w:p w14:paraId="56C5ED3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482,652 </w:t>
            </w:r>
          </w:p>
        </w:tc>
        <w:tc>
          <w:tcPr>
            <w:tcW w:w="505" w:type="pct"/>
            <w:tcBorders>
              <w:top w:val="nil"/>
              <w:left w:val="nil"/>
              <w:bottom w:val="nil"/>
              <w:right w:val="nil"/>
            </w:tcBorders>
            <w:shd w:val="clear" w:color="000000" w:fill="E6E6E6"/>
            <w:noWrap/>
            <w:vAlign w:val="bottom"/>
            <w:hideMark/>
          </w:tcPr>
          <w:p w14:paraId="022A08D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581,626 </w:t>
            </w:r>
          </w:p>
        </w:tc>
        <w:tc>
          <w:tcPr>
            <w:tcW w:w="505" w:type="pct"/>
            <w:tcBorders>
              <w:top w:val="nil"/>
              <w:left w:val="nil"/>
              <w:bottom w:val="nil"/>
              <w:right w:val="nil"/>
            </w:tcBorders>
            <w:shd w:val="clear" w:color="auto" w:fill="auto"/>
            <w:noWrap/>
            <w:vAlign w:val="bottom"/>
            <w:hideMark/>
          </w:tcPr>
          <w:p w14:paraId="21A0BF0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500,101 </w:t>
            </w:r>
          </w:p>
        </w:tc>
        <w:tc>
          <w:tcPr>
            <w:tcW w:w="505" w:type="pct"/>
            <w:tcBorders>
              <w:top w:val="nil"/>
              <w:left w:val="nil"/>
              <w:bottom w:val="nil"/>
              <w:right w:val="nil"/>
            </w:tcBorders>
            <w:shd w:val="clear" w:color="auto" w:fill="auto"/>
            <w:noWrap/>
            <w:vAlign w:val="bottom"/>
            <w:hideMark/>
          </w:tcPr>
          <w:p w14:paraId="2ECD0A2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473,058 </w:t>
            </w:r>
          </w:p>
        </w:tc>
        <w:tc>
          <w:tcPr>
            <w:tcW w:w="506" w:type="pct"/>
            <w:tcBorders>
              <w:top w:val="nil"/>
              <w:left w:val="nil"/>
              <w:bottom w:val="nil"/>
              <w:right w:val="nil"/>
            </w:tcBorders>
            <w:shd w:val="clear" w:color="auto" w:fill="auto"/>
            <w:noWrap/>
            <w:vAlign w:val="bottom"/>
            <w:hideMark/>
          </w:tcPr>
          <w:p w14:paraId="0B0B0A6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490,895 </w:t>
            </w:r>
          </w:p>
        </w:tc>
      </w:tr>
      <w:tr w:rsidR="005D6881" w:rsidRPr="005D6881" w14:paraId="6D64CC36" w14:textId="77777777" w:rsidTr="003F5DA5">
        <w:trPr>
          <w:trHeight w:hRule="exact" w:val="225"/>
        </w:trPr>
        <w:tc>
          <w:tcPr>
            <w:tcW w:w="2474" w:type="pct"/>
            <w:tcBorders>
              <w:top w:val="nil"/>
              <w:left w:val="nil"/>
              <w:bottom w:val="nil"/>
              <w:right w:val="nil"/>
            </w:tcBorders>
            <w:shd w:val="clear" w:color="000000" w:fill="FFFFFF"/>
            <w:vAlign w:val="center"/>
            <w:hideMark/>
          </w:tcPr>
          <w:p w14:paraId="1422CBD1"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5F1C88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1,115,447 </w:t>
            </w:r>
          </w:p>
        </w:tc>
        <w:tc>
          <w:tcPr>
            <w:tcW w:w="505" w:type="pct"/>
            <w:tcBorders>
              <w:top w:val="nil"/>
              <w:left w:val="nil"/>
              <w:bottom w:val="nil"/>
              <w:right w:val="nil"/>
            </w:tcBorders>
            <w:shd w:val="clear" w:color="000000" w:fill="E6E6E6"/>
            <w:noWrap/>
            <w:vAlign w:val="bottom"/>
            <w:hideMark/>
          </w:tcPr>
          <w:p w14:paraId="77A68DF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192,216 </w:t>
            </w:r>
          </w:p>
        </w:tc>
        <w:tc>
          <w:tcPr>
            <w:tcW w:w="505" w:type="pct"/>
            <w:tcBorders>
              <w:top w:val="nil"/>
              <w:left w:val="nil"/>
              <w:bottom w:val="nil"/>
              <w:right w:val="nil"/>
            </w:tcBorders>
            <w:shd w:val="clear" w:color="auto" w:fill="auto"/>
            <w:noWrap/>
            <w:vAlign w:val="bottom"/>
            <w:hideMark/>
          </w:tcPr>
          <w:p w14:paraId="4BA18CBB" w14:textId="646EC414"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c>
          <w:tcPr>
            <w:tcW w:w="505" w:type="pct"/>
            <w:tcBorders>
              <w:top w:val="nil"/>
              <w:left w:val="nil"/>
              <w:bottom w:val="nil"/>
              <w:right w:val="nil"/>
            </w:tcBorders>
            <w:shd w:val="clear" w:color="auto" w:fill="auto"/>
            <w:noWrap/>
            <w:vAlign w:val="bottom"/>
            <w:hideMark/>
          </w:tcPr>
          <w:p w14:paraId="0FA0C4C4" w14:textId="2A5AF7F6"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c>
          <w:tcPr>
            <w:tcW w:w="506" w:type="pct"/>
            <w:tcBorders>
              <w:top w:val="nil"/>
              <w:left w:val="nil"/>
              <w:bottom w:val="nil"/>
              <w:right w:val="nil"/>
            </w:tcBorders>
            <w:shd w:val="clear" w:color="auto" w:fill="auto"/>
            <w:noWrap/>
            <w:vAlign w:val="bottom"/>
            <w:hideMark/>
          </w:tcPr>
          <w:p w14:paraId="25A95D16" w14:textId="0DFE84FC"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r>
      <w:tr w:rsidR="005D6881" w:rsidRPr="005D6881" w14:paraId="0A216D69" w14:textId="77777777" w:rsidTr="003F5DA5">
        <w:trPr>
          <w:trHeight w:hRule="exact" w:val="225"/>
        </w:trPr>
        <w:tc>
          <w:tcPr>
            <w:tcW w:w="2474" w:type="pct"/>
            <w:tcBorders>
              <w:top w:val="nil"/>
              <w:left w:val="nil"/>
              <w:bottom w:val="nil"/>
              <w:right w:val="nil"/>
            </w:tcBorders>
            <w:shd w:val="clear" w:color="000000" w:fill="FFFFFF"/>
            <w:vAlign w:val="center"/>
            <w:hideMark/>
          </w:tcPr>
          <w:p w14:paraId="4EFB2ECC"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auto"/>
              <w:left w:val="nil"/>
              <w:bottom w:val="single" w:sz="4" w:space="0" w:color="auto"/>
              <w:right w:val="nil"/>
            </w:tcBorders>
            <w:shd w:val="clear" w:color="auto" w:fill="auto"/>
            <w:noWrap/>
            <w:vAlign w:val="bottom"/>
            <w:hideMark/>
          </w:tcPr>
          <w:p w14:paraId="153F39A1"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1,598,099 </w:t>
            </w:r>
          </w:p>
        </w:tc>
        <w:tc>
          <w:tcPr>
            <w:tcW w:w="505" w:type="pct"/>
            <w:tcBorders>
              <w:top w:val="single" w:sz="4" w:space="0" w:color="auto"/>
              <w:left w:val="nil"/>
              <w:bottom w:val="single" w:sz="4" w:space="0" w:color="auto"/>
              <w:right w:val="nil"/>
            </w:tcBorders>
            <w:shd w:val="clear" w:color="000000" w:fill="E6E6E6"/>
            <w:noWrap/>
            <w:vAlign w:val="bottom"/>
            <w:hideMark/>
          </w:tcPr>
          <w:p w14:paraId="3592901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773,842 </w:t>
            </w:r>
          </w:p>
        </w:tc>
        <w:tc>
          <w:tcPr>
            <w:tcW w:w="505" w:type="pct"/>
            <w:tcBorders>
              <w:top w:val="single" w:sz="4" w:space="0" w:color="auto"/>
              <w:left w:val="nil"/>
              <w:bottom w:val="single" w:sz="4" w:space="0" w:color="auto"/>
              <w:right w:val="nil"/>
            </w:tcBorders>
            <w:shd w:val="clear" w:color="auto" w:fill="auto"/>
            <w:noWrap/>
            <w:vAlign w:val="bottom"/>
            <w:hideMark/>
          </w:tcPr>
          <w:p w14:paraId="52AE511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500,101 </w:t>
            </w:r>
          </w:p>
        </w:tc>
        <w:tc>
          <w:tcPr>
            <w:tcW w:w="505" w:type="pct"/>
            <w:tcBorders>
              <w:top w:val="single" w:sz="4" w:space="0" w:color="auto"/>
              <w:left w:val="nil"/>
              <w:bottom w:val="single" w:sz="4" w:space="0" w:color="auto"/>
              <w:right w:val="nil"/>
            </w:tcBorders>
            <w:shd w:val="clear" w:color="auto" w:fill="auto"/>
            <w:noWrap/>
            <w:vAlign w:val="bottom"/>
            <w:hideMark/>
          </w:tcPr>
          <w:p w14:paraId="046ABD6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473,058 </w:t>
            </w:r>
          </w:p>
        </w:tc>
        <w:tc>
          <w:tcPr>
            <w:tcW w:w="506" w:type="pct"/>
            <w:tcBorders>
              <w:top w:val="single" w:sz="4" w:space="0" w:color="auto"/>
              <w:left w:val="nil"/>
              <w:bottom w:val="single" w:sz="4" w:space="0" w:color="auto"/>
              <w:right w:val="nil"/>
            </w:tcBorders>
            <w:shd w:val="clear" w:color="auto" w:fill="auto"/>
            <w:noWrap/>
            <w:vAlign w:val="bottom"/>
            <w:hideMark/>
          </w:tcPr>
          <w:p w14:paraId="0DF1A3B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490,895 </w:t>
            </w:r>
          </w:p>
        </w:tc>
      </w:tr>
      <w:tr w:rsidR="005D6881" w:rsidRPr="005D6881" w14:paraId="113A7132" w14:textId="77777777" w:rsidTr="003F5DA5">
        <w:trPr>
          <w:trHeight w:hRule="exact" w:val="225"/>
        </w:trPr>
        <w:tc>
          <w:tcPr>
            <w:tcW w:w="2474" w:type="pct"/>
            <w:tcBorders>
              <w:top w:val="nil"/>
              <w:left w:val="nil"/>
              <w:bottom w:val="single" w:sz="4" w:space="0" w:color="000000"/>
              <w:right w:val="nil"/>
            </w:tcBorders>
            <w:shd w:val="clear" w:color="auto" w:fill="auto"/>
            <w:vAlign w:val="center"/>
            <w:hideMark/>
          </w:tcPr>
          <w:p w14:paraId="3F6EF9C9"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1.2</w:t>
            </w:r>
          </w:p>
        </w:tc>
        <w:tc>
          <w:tcPr>
            <w:tcW w:w="505" w:type="pct"/>
            <w:tcBorders>
              <w:top w:val="single" w:sz="4" w:space="0" w:color="auto"/>
              <w:left w:val="nil"/>
              <w:bottom w:val="nil"/>
              <w:right w:val="nil"/>
            </w:tcBorders>
            <w:shd w:val="clear" w:color="auto" w:fill="auto"/>
            <w:noWrap/>
            <w:vAlign w:val="bottom"/>
            <w:hideMark/>
          </w:tcPr>
          <w:p w14:paraId="1F71670B"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1,598,099 </w:t>
            </w:r>
          </w:p>
        </w:tc>
        <w:tc>
          <w:tcPr>
            <w:tcW w:w="505" w:type="pct"/>
            <w:tcBorders>
              <w:top w:val="single" w:sz="4" w:space="0" w:color="auto"/>
              <w:left w:val="nil"/>
              <w:bottom w:val="nil"/>
              <w:right w:val="nil"/>
            </w:tcBorders>
            <w:shd w:val="clear" w:color="000000" w:fill="E6E6E6"/>
            <w:noWrap/>
            <w:vAlign w:val="bottom"/>
            <w:hideMark/>
          </w:tcPr>
          <w:p w14:paraId="5C8ACE5C"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773,842 </w:t>
            </w:r>
          </w:p>
        </w:tc>
        <w:tc>
          <w:tcPr>
            <w:tcW w:w="505" w:type="pct"/>
            <w:tcBorders>
              <w:top w:val="single" w:sz="4" w:space="0" w:color="auto"/>
              <w:left w:val="nil"/>
              <w:bottom w:val="nil"/>
              <w:right w:val="nil"/>
            </w:tcBorders>
            <w:shd w:val="clear" w:color="auto" w:fill="auto"/>
            <w:noWrap/>
            <w:vAlign w:val="bottom"/>
            <w:hideMark/>
          </w:tcPr>
          <w:p w14:paraId="541B968F"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500,101 </w:t>
            </w:r>
          </w:p>
        </w:tc>
        <w:tc>
          <w:tcPr>
            <w:tcW w:w="505" w:type="pct"/>
            <w:tcBorders>
              <w:top w:val="single" w:sz="4" w:space="0" w:color="auto"/>
              <w:left w:val="nil"/>
              <w:bottom w:val="nil"/>
              <w:right w:val="nil"/>
            </w:tcBorders>
            <w:shd w:val="clear" w:color="auto" w:fill="auto"/>
            <w:noWrap/>
            <w:vAlign w:val="bottom"/>
            <w:hideMark/>
          </w:tcPr>
          <w:p w14:paraId="416BBE72"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473,058 </w:t>
            </w:r>
          </w:p>
        </w:tc>
        <w:tc>
          <w:tcPr>
            <w:tcW w:w="506" w:type="pct"/>
            <w:tcBorders>
              <w:top w:val="single" w:sz="4" w:space="0" w:color="auto"/>
              <w:left w:val="nil"/>
              <w:bottom w:val="nil"/>
              <w:right w:val="nil"/>
            </w:tcBorders>
            <w:shd w:val="clear" w:color="auto" w:fill="auto"/>
            <w:noWrap/>
            <w:vAlign w:val="bottom"/>
            <w:hideMark/>
          </w:tcPr>
          <w:p w14:paraId="5D75F4BA"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490,895 </w:t>
            </w:r>
          </w:p>
        </w:tc>
      </w:tr>
      <w:tr w:rsidR="005D6881" w:rsidRPr="005D6881" w14:paraId="343791CB" w14:textId="77777777" w:rsidTr="003F5DA5">
        <w:trPr>
          <w:trHeight w:hRule="exact" w:val="225"/>
        </w:trPr>
        <w:tc>
          <w:tcPr>
            <w:tcW w:w="2474" w:type="pct"/>
            <w:tcBorders>
              <w:top w:val="nil"/>
              <w:left w:val="nil"/>
              <w:bottom w:val="nil"/>
              <w:right w:val="nil"/>
            </w:tcBorders>
            <w:shd w:val="clear" w:color="auto" w:fill="auto"/>
            <w:vAlign w:val="center"/>
            <w:hideMark/>
          </w:tcPr>
          <w:p w14:paraId="0A1534AE" w14:textId="77777777" w:rsidR="005D6881" w:rsidRPr="005D6881" w:rsidRDefault="005D6881" w:rsidP="005D6881">
            <w:pPr>
              <w:spacing w:before="0" w:after="0" w:line="240" w:lineRule="auto"/>
              <w:jc w:val="right"/>
              <w:rPr>
                <w:rFonts w:ascii="Arial" w:hAnsi="Arial" w:cs="Arial"/>
                <w:b/>
                <w:bCs/>
                <w:sz w:val="16"/>
                <w:szCs w:val="16"/>
              </w:rPr>
            </w:pPr>
          </w:p>
        </w:tc>
        <w:tc>
          <w:tcPr>
            <w:tcW w:w="505" w:type="pct"/>
            <w:tcBorders>
              <w:top w:val="single" w:sz="4" w:space="0" w:color="auto"/>
              <w:left w:val="nil"/>
              <w:bottom w:val="nil"/>
              <w:right w:val="nil"/>
            </w:tcBorders>
            <w:shd w:val="clear" w:color="auto" w:fill="auto"/>
            <w:noWrap/>
            <w:vAlign w:val="bottom"/>
            <w:hideMark/>
          </w:tcPr>
          <w:p w14:paraId="6A929C73"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000000" w:fill="E6E6E6"/>
            <w:noWrap/>
            <w:vAlign w:val="bottom"/>
            <w:hideMark/>
          </w:tcPr>
          <w:p w14:paraId="1588CC2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auto" w:fill="auto"/>
            <w:noWrap/>
            <w:vAlign w:val="bottom"/>
            <w:hideMark/>
          </w:tcPr>
          <w:p w14:paraId="3C0DE9D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bottom"/>
            <w:hideMark/>
          </w:tcPr>
          <w:p w14:paraId="7CD08A82"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6" w:type="pct"/>
            <w:tcBorders>
              <w:top w:val="single" w:sz="4" w:space="0" w:color="auto"/>
              <w:left w:val="nil"/>
              <w:bottom w:val="nil"/>
              <w:right w:val="nil"/>
            </w:tcBorders>
            <w:shd w:val="clear" w:color="auto" w:fill="auto"/>
            <w:noWrap/>
            <w:vAlign w:val="bottom"/>
            <w:hideMark/>
          </w:tcPr>
          <w:p w14:paraId="675EA04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1B489059"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2E0F5F5"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1.3: Support for Markets and Business</w:t>
            </w:r>
          </w:p>
        </w:tc>
      </w:tr>
      <w:tr w:rsidR="005D6881" w:rsidRPr="005D6881" w14:paraId="22B20968" w14:textId="77777777" w:rsidTr="003F5DA5">
        <w:trPr>
          <w:trHeight w:hRule="exact" w:val="225"/>
        </w:trPr>
        <w:tc>
          <w:tcPr>
            <w:tcW w:w="2474" w:type="pct"/>
            <w:tcBorders>
              <w:top w:val="nil"/>
              <w:left w:val="nil"/>
              <w:bottom w:val="nil"/>
              <w:right w:val="nil"/>
            </w:tcBorders>
            <w:shd w:val="clear" w:color="auto" w:fill="auto"/>
            <w:noWrap/>
            <w:vAlign w:val="center"/>
            <w:hideMark/>
          </w:tcPr>
          <w:p w14:paraId="49D65FBA"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402341A8"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39A90C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7BB074A9"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3B785FD8"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1401C367"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4C60FF0E" w14:textId="77777777" w:rsidTr="003F5DA5">
        <w:trPr>
          <w:trHeight w:hRule="exact" w:val="450"/>
        </w:trPr>
        <w:tc>
          <w:tcPr>
            <w:tcW w:w="2474" w:type="pct"/>
            <w:tcBorders>
              <w:top w:val="nil"/>
              <w:left w:val="nil"/>
              <w:bottom w:val="nil"/>
              <w:right w:val="nil"/>
            </w:tcBorders>
            <w:shd w:val="clear" w:color="auto" w:fill="auto"/>
            <w:vAlign w:val="center"/>
            <w:hideMark/>
          </w:tcPr>
          <w:p w14:paraId="231F9D18"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Ordinary annual services</w:t>
            </w:r>
            <w:r w:rsidRPr="005D6881">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0EDA720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28,703 </w:t>
            </w:r>
          </w:p>
        </w:tc>
        <w:tc>
          <w:tcPr>
            <w:tcW w:w="505" w:type="pct"/>
            <w:tcBorders>
              <w:top w:val="nil"/>
              <w:left w:val="nil"/>
              <w:bottom w:val="nil"/>
              <w:right w:val="nil"/>
            </w:tcBorders>
            <w:shd w:val="clear" w:color="000000" w:fill="E6E6E6"/>
            <w:noWrap/>
            <w:vAlign w:val="bottom"/>
            <w:hideMark/>
          </w:tcPr>
          <w:p w14:paraId="6D55DF0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23,094 </w:t>
            </w:r>
          </w:p>
        </w:tc>
        <w:tc>
          <w:tcPr>
            <w:tcW w:w="505" w:type="pct"/>
            <w:tcBorders>
              <w:top w:val="nil"/>
              <w:left w:val="nil"/>
              <w:bottom w:val="nil"/>
              <w:right w:val="nil"/>
            </w:tcBorders>
            <w:shd w:val="clear" w:color="auto" w:fill="auto"/>
            <w:noWrap/>
            <w:vAlign w:val="bottom"/>
            <w:hideMark/>
          </w:tcPr>
          <w:p w14:paraId="125A9B0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21,037 </w:t>
            </w:r>
          </w:p>
        </w:tc>
        <w:tc>
          <w:tcPr>
            <w:tcW w:w="505" w:type="pct"/>
            <w:tcBorders>
              <w:top w:val="nil"/>
              <w:left w:val="nil"/>
              <w:bottom w:val="nil"/>
              <w:right w:val="nil"/>
            </w:tcBorders>
            <w:shd w:val="clear" w:color="auto" w:fill="auto"/>
            <w:noWrap/>
            <w:vAlign w:val="bottom"/>
            <w:hideMark/>
          </w:tcPr>
          <w:p w14:paraId="38FA93C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16,963 </w:t>
            </w:r>
          </w:p>
        </w:tc>
        <w:tc>
          <w:tcPr>
            <w:tcW w:w="506" w:type="pct"/>
            <w:tcBorders>
              <w:top w:val="nil"/>
              <w:left w:val="nil"/>
              <w:bottom w:val="nil"/>
              <w:right w:val="nil"/>
            </w:tcBorders>
            <w:shd w:val="clear" w:color="auto" w:fill="auto"/>
            <w:noWrap/>
            <w:vAlign w:val="bottom"/>
            <w:hideMark/>
          </w:tcPr>
          <w:p w14:paraId="00049F5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8,941 </w:t>
            </w:r>
          </w:p>
        </w:tc>
      </w:tr>
      <w:tr w:rsidR="005D6881" w:rsidRPr="005D6881" w14:paraId="09B7A684" w14:textId="77777777" w:rsidTr="003F5DA5">
        <w:trPr>
          <w:trHeight w:hRule="exact" w:val="225"/>
        </w:trPr>
        <w:tc>
          <w:tcPr>
            <w:tcW w:w="2474" w:type="pct"/>
            <w:tcBorders>
              <w:top w:val="nil"/>
              <w:left w:val="nil"/>
              <w:bottom w:val="nil"/>
              <w:right w:val="nil"/>
            </w:tcBorders>
            <w:shd w:val="clear" w:color="000000" w:fill="FFFFFF"/>
            <w:vAlign w:val="center"/>
            <w:hideMark/>
          </w:tcPr>
          <w:p w14:paraId="40259600"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7CF86480"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84,398 </w:t>
            </w:r>
          </w:p>
        </w:tc>
        <w:tc>
          <w:tcPr>
            <w:tcW w:w="505" w:type="pct"/>
            <w:tcBorders>
              <w:top w:val="nil"/>
              <w:left w:val="nil"/>
              <w:bottom w:val="nil"/>
              <w:right w:val="nil"/>
            </w:tcBorders>
            <w:shd w:val="clear" w:color="000000" w:fill="E6E6E6"/>
            <w:noWrap/>
            <w:vAlign w:val="bottom"/>
            <w:hideMark/>
          </w:tcPr>
          <w:p w14:paraId="60346EE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27,549 </w:t>
            </w:r>
          </w:p>
        </w:tc>
        <w:tc>
          <w:tcPr>
            <w:tcW w:w="505" w:type="pct"/>
            <w:tcBorders>
              <w:top w:val="nil"/>
              <w:left w:val="nil"/>
              <w:bottom w:val="nil"/>
              <w:right w:val="nil"/>
            </w:tcBorders>
            <w:shd w:val="clear" w:color="auto" w:fill="auto"/>
            <w:noWrap/>
            <w:vAlign w:val="bottom"/>
            <w:hideMark/>
          </w:tcPr>
          <w:p w14:paraId="5690274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25,579 </w:t>
            </w:r>
          </w:p>
        </w:tc>
        <w:tc>
          <w:tcPr>
            <w:tcW w:w="505" w:type="pct"/>
            <w:tcBorders>
              <w:top w:val="nil"/>
              <w:left w:val="nil"/>
              <w:bottom w:val="nil"/>
              <w:right w:val="nil"/>
            </w:tcBorders>
            <w:shd w:val="clear" w:color="auto" w:fill="auto"/>
            <w:noWrap/>
            <w:vAlign w:val="bottom"/>
            <w:hideMark/>
          </w:tcPr>
          <w:p w14:paraId="733FBCE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22,535 </w:t>
            </w:r>
          </w:p>
        </w:tc>
        <w:tc>
          <w:tcPr>
            <w:tcW w:w="506" w:type="pct"/>
            <w:tcBorders>
              <w:top w:val="nil"/>
              <w:left w:val="nil"/>
              <w:bottom w:val="nil"/>
              <w:right w:val="nil"/>
            </w:tcBorders>
            <w:shd w:val="clear" w:color="auto" w:fill="auto"/>
            <w:noWrap/>
            <w:vAlign w:val="bottom"/>
            <w:hideMark/>
          </w:tcPr>
          <w:p w14:paraId="6F401D7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14,170 </w:t>
            </w:r>
          </w:p>
        </w:tc>
      </w:tr>
      <w:tr w:rsidR="005D6881" w:rsidRPr="005D6881" w14:paraId="469BBDB1" w14:textId="77777777" w:rsidTr="003F5DA5">
        <w:trPr>
          <w:trHeight w:hRule="exact" w:val="225"/>
        </w:trPr>
        <w:tc>
          <w:tcPr>
            <w:tcW w:w="2474" w:type="pct"/>
            <w:tcBorders>
              <w:top w:val="nil"/>
              <w:left w:val="nil"/>
              <w:bottom w:val="nil"/>
              <w:right w:val="nil"/>
            </w:tcBorders>
            <w:shd w:val="clear" w:color="000000" w:fill="FFFFFF"/>
            <w:vAlign w:val="center"/>
            <w:hideMark/>
          </w:tcPr>
          <w:p w14:paraId="657BDDA8"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single" w:sz="4" w:space="0" w:color="000000"/>
              <w:left w:val="nil"/>
              <w:bottom w:val="single" w:sz="4" w:space="0" w:color="000000"/>
              <w:right w:val="nil"/>
            </w:tcBorders>
            <w:shd w:val="clear" w:color="auto" w:fill="auto"/>
            <w:noWrap/>
            <w:vAlign w:val="bottom"/>
            <w:hideMark/>
          </w:tcPr>
          <w:p w14:paraId="5BF36FB7" w14:textId="77777777" w:rsidR="005D6881" w:rsidRPr="005D6881" w:rsidRDefault="005D6881" w:rsidP="005D6881">
            <w:pPr>
              <w:spacing w:before="0" w:after="0" w:line="240" w:lineRule="auto"/>
              <w:jc w:val="right"/>
              <w:rPr>
                <w:rFonts w:ascii="Arial" w:hAnsi="Arial" w:cs="Arial"/>
                <w:color w:val="000000"/>
                <w:sz w:val="16"/>
                <w:szCs w:val="16"/>
              </w:rPr>
            </w:pPr>
            <w:r w:rsidRPr="005D6881">
              <w:rPr>
                <w:rFonts w:ascii="Arial" w:hAnsi="Arial" w:cs="Arial"/>
                <w:color w:val="000000"/>
                <w:sz w:val="16"/>
                <w:szCs w:val="16"/>
              </w:rPr>
              <w:t xml:space="preserve">113,101 </w:t>
            </w:r>
          </w:p>
        </w:tc>
        <w:tc>
          <w:tcPr>
            <w:tcW w:w="505" w:type="pct"/>
            <w:tcBorders>
              <w:top w:val="single" w:sz="4" w:space="0" w:color="auto"/>
              <w:left w:val="nil"/>
              <w:bottom w:val="single" w:sz="4" w:space="0" w:color="auto"/>
              <w:right w:val="nil"/>
            </w:tcBorders>
            <w:shd w:val="clear" w:color="000000" w:fill="E6E6E6"/>
            <w:noWrap/>
            <w:vAlign w:val="bottom"/>
            <w:hideMark/>
          </w:tcPr>
          <w:p w14:paraId="251198B9"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50,643 </w:t>
            </w:r>
          </w:p>
        </w:tc>
        <w:tc>
          <w:tcPr>
            <w:tcW w:w="505" w:type="pct"/>
            <w:tcBorders>
              <w:top w:val="single" w:sz="4" w:space="0" w:color="auto"/>
              <w:left w:val="nil"/>
              <w:bottom w:val="single" w:sz="4" w:space="0" w:color="auto"/>
              <w:right w:val="nil"/>
            </w:tcBorders>
            <w:shd w:val="clear" w:color="auto" w:fill="auto"/>
            <w:noWrap/>
            <w:vAlign w:val="bottom"/>
            <w:hideMark/>
          </w:tcPr>
          <w:p w14:paraId="2F1CB17F"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46,616 </w:t>
            </w:r>
          </w:p>
        </w:tc>
        <w:tc>
          <w:tcPr>
            <w:tcW w:w="505" w:type="pct"/>
            <w:tcBorders>
              <w:top w:val="single" w:sz="4" w:space="0" w:color="auto"/>
              <w:left w:val="nil"/>
              <w:bottom w:val="single" w:sz="4" w:space="0" w:color="auto"/>
              <w:right w:val="nil"/>
            </w:tcBorders>
            <w:shd w:val="clear" w:color="auto" w:fill="auto"/>
            <w:noWrap/>
            <w:vAlign w:val="bottom"/>
            <w:hideMark/>
          </w:tcPr>
          <w:p w14:paraId="7AD2292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39,498 </w:t>
            </w:r>
          </w:p>
        </w:tc>
        <w:tc>
          <w:tcPr>
            <w:tcW w:w="506" w:type="pct"/>
            <w:tcBorders>
              <w:top w:val="single" w:sz="4" w:space="0" w:color="auto"/>
              <w:left w:val="nil"/>
              <w:bottom w:val="single" w:sz="4" w:space="0" w:color="auto"/>
              <w:right w:val="nil"/>
            </w:tcBorders>
            <w:shd w:val="clear" w:color="auto" w:fill="auto"/>
            <w:noWrap/>
            <w:vAlign w:val="bottom"/>
            <w:hideMark/>
          </w:tcPr>
          <w:p w14:paraId="6B80C8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23,111 </w:t>
            </w:r>
          </w:p>
        </w:tc>
      </w:tr>
      <w:tr w:rsidR="005D6881" w:rsidRPr="005D6881" w14:paraId="6AFE27F7" w14:textId="77777777" w:rsidTr="003F5DA5">
        <w:trPr>
          <w:trHeight w:hRule="exact" w:val="225"/>
        </w:trPr>
        <w:tc>
          <w:tcPr>
            <w:tcW w:w="2474" w:type="pct"/>
            <w:tcBorders>
              <w:top w:val="nil"/>
              <w:left w:val="nil"/>
              <w:bottom w:val="single" w:sz="4" w:space="0" w:color="auto"/>
              <w:right w:val="nil"/>
            </w:tcBorders>
            <w:shd w:val="clear" w:color="auto" w:fill="auto"/>
            <w:vAlign w:val="center"/>
            <w:hideMark/>
          </w:tcPr>
          <w:p w14:paraId="5FC906BE"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1.3</w:t>
            </w:r>
          </w:p>
        </w:tc>
        <w:tc>
          <w:tcPr>
            <w:tcW w:w="505" w:type="pct"/>
            <w:tcBorders>
              <w:top w:val="nil"/>
              <w:left w:val="nil"/>
              <w:bottom w:val="nil"/>
              <w:right w:val="nil"/>
            </w:tcBorders>
            <w:shd w:val="clear" w:color="auto" w:fill="auto"/>
            <w:noWrap/>
            <w:vAlign w:val="center"/>
            <w:hideMark/>
          </w:tcPr>
          <w:p w14:paraId="3E147FE4"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113,101 </w:t>
            </w:r>
          </w:p>
        </w:tc>
        <w:tc>
          <w:tcPr>
            <w:tcW w:w="505" w:type="pct"/>
            <w:tcBorders>
              <w:top w:val="single" w:sz="4" w:space="0" w:color="auto"/>
              <w:left w:val="nil"/>
              <w:bottom w:val="nil"/>
              <w:right w:val="nil"/>
            </w:tcBorders>
            <w:shd w:val="clear" w:color="000000" w:fill="E6E6E6"/>
            <w:noWrap/>
            <w:vAlign w:val="center"/>
            <w:hideMark/>
          </w:tcPr>
          <w:p w14:paraId="337B11A4"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50,643 </w:t>
            </w:r>
          </w:p>
        </w:tc>
        <w:tc>
          <w:tcPr>
            <w:tcW w:w="505" w:type="pct"/>
            <w:tcBorders>
              <w:top w:val="single" w:sz="4" w:space="0" w:color="auto"/>
              <w:left w:val="nil"/>
              <w:bottom w:val="nil"/>
              <w:right w:val="nil"/>
            </w:tcBorders>
            <w:shd w:val="clear" w:color="auto" w:fill="auto"/>
            <w:noWrap/>
            <w:vAlign w:val="center"/>
            <w:hideMark/>
          </w:tcPr>
          <w:p w14:paraId="136082D1"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46,616 </w:t>
            </w:r>
          </w:p>
        </w:tc>
        <w:tc>
          <w:tcPr>
            <w:tcW w:w="505" w:type="pct"/>
            <w:tcBorders>
              <w:top w:val="single" w:sz="4" w:space="0" w:color="auto"/>
              <w:left w:val="nil"/>
              <w:bottom w:val="nil"/>
              <w:right w:val="nil"/>
            </w:tcBorders>
            <w:shd w:val="clear" w:color="auto" w:fill="auto"/>
            <w:noWrap/>
            <w:vAlign w:val="center"/>
            <w:hideMark/>
          </w:tcPr>
          <w:p w14:paraId="78875547"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39,498 </w:t>
            </w:r>
          </w:p>
        </w:tc>
        <w:tc>
          <w:tcPr>
            <w:tcW w:w="506" w:type="pct"/>
            <w:tcBorders>
              <w:top w:val="single" w:sz="4" w:space="0" w:color="auto"/>
              <w:left w:val="nil"/>
              <w:bottom w:val="nil"/>
              <w:right w:val="nil"/>
            </w:tcBorders>
            <w:shd w:val="clear" w:color="auto" w:fill="auto"/>
            <w:noWrap/>
            <w:vAlign w:val="center"/>
            <w:hideMark/>
          </w:tcPr>
          <w:p w14:paraId="7ADF7E53"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23,111 </w:t>
            </w:r>
          </w:p>
        </w:tc>
      </w:tr>
      <w:tr w:rsidR="005D6881" w:rsidRPr="005D6881" w14:paraId="4BCA09B2" w14:textId="77777777" w:rsidTr="003F5DA5">
        <w:trPr>
          <w:trHeight w:hRule="exact" w:val="225"/>
        </w:trPr>
        <w:tc>
          <w:tcPr>
            <w:tcW w:w="2474" w:type="pct"/>
            <w:tcBorders>
              <w:top w:val="nil"/>
              <w:left w:val="nil"/>
              <w:bottom w:val="single" w:sz="4" w:space="0" w:color="auto"/>
              <w:right w:val="nil"/>
            </w:tcBorders>
            <w:shd w:val="clear" w:color="auto" w:fill="auto"/>
            <w:vAlign w:val="center"/>
            <w:hideMark/>
          </w:tcPr>
          <w:p w14:paraId="33502BA3"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center"/>
            <w:hideMark/>
          </w:tcPr>
          <w:p w14:paraId="25A6DE43"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000000" w:fill="E6E6E6"/>
            <w:noWrap/>
            <w:vAlign w:val="center"/>
            <w:hideMark/>
          </w:tcPr>
          <w:p w14:paraId="0DA98636"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w:t>
            </w:r>
          </w:p>
        </w:tc>
        <w:tc>
          <w:tcPr>
            <w:tcW w:w="505" w:type="pct"/>
            <w:tcBorders>
              <w:top w:val="single" w:sz="4" w:space="0" w:color="auto"/>
              <w:left w:val="nil"/>
              <w:bottom w:val="nil"/>
              <w:right w:val="nil"/>
            </w:tcBorders>
            <w:shd w:val="clear" w:color="auto" w:fill="auto"/>
            <w:noWrap/>
            <w:vAlign w:val="center"/>
            <w:hideMark/>
          </w:tcPr>
          <w:p w14:paraId="3B8E7F3D"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5" w:type="pct"/>
            <w:tcBorders>
              <w:top w:val="single" w:sz="4" w:space="0" w:color="auto"/>
              <w:left w:val="nil"/>
              <w:bottom w:val="nil"/>
              <w:right w:val="nil"/>
            </w:tcBorders>
            <w:shd w:val="clear" w:color="auto" w:fill="auto"/>
            <w:noWrap/>
            <w:vAlign w:val="center"/>
            <w:hideMark/>
          </w:tcPr>
          <w:p w14:paraId="64B414C9"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c>
          <w:tcPr>
            <w:tcW w:w="506" w:type="pct"/>
            <w:tcBorders>
              <w:top w:val="single" w:sz="4" w:space="0" w:color="auto"/>
              <w:left w:val="nil"/>
              <w:bottom w:val="nil"/>
              <w:right w:val="nil"/>
            </w:tcBorders>
            <w:shd w:val="clear" w:color="auto" w:fill="auto"/>
            <w:noWrap/>
            <w:vAlign w:val="center"/>
            <w:hideMark/>
          </w:tcPr>
          <w:p w14:paraId="6B8E43C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w:t>
            </w:r>
          </w:p>
        </w:tc>
      </w:tr>
      <w:tr w:rsidR="005D6881" w:rsidRPr="005D6881" w14:paraId="3846DE4B" w14:textId="77777777" w:rsidTr="003F5DA5">
        <w:trPr>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0E2CFB4" w14:textId="5A2898EB"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Program 1.4: Commonwealth</w:t>
            </w:r>
            <w:r w:rsidR="007A0D55">
              <w:rPr>
                <w:rFonts w:ascii="Arial" w:hAnsi="Arial" w:cs="Arial"/>
                <w:b/>
                <w:bCs/>
                <w:sz w:val="16"/>
                <w:szCs w:val="16"/>
              </w:rPr>
              <w:noBreakHyphen/>
            </w:r>
            <w:r w:rsidRPr="005D6881">
              <w:rPr>
                <w:rFonts w:ascii="Arial" w:hAnsi="Arial" w:cs="Arial"/>
                <w:b/>
                <w:bCs/>
                <w:sz w:val="16"/>
                <w:szCs w:val="16"/>
              </w:rPr>
              <w:t>State Financial Relations</w:t>
            </w:r>
          </w:p>
        </w:tc>
      </w:tr>
      <w:tr w:rsidR="005D6881" w:rsidRPr="005D6881" w14:paraId="0819B104" w14:textId="77777777" w:rsidTr="003F5DA5">
        <w:trPr>
          <w:trHeight w:hRule="exact" w:val="225"/>
        </w:trPr>
        <w:tc>
          <w:tcPr>
            <w:tcW w:w="2474" w:type="pct"/>
            <w:tcBorders>
              <w:top w:val="nil"/>
              <w:left w:val="nil"/>
              <w:bottom w:val="nil"/>
              <w:right w:val="nil"/>
            </w:tcBorders>
            <w:shd w:val="clear" w:color="auto" w:fill="auto"/>
            <w:noWrap/>
            <w:vAlign w:val="center"/>
            <w:hideMark/>
          </w:tcPr>
          <w:p w14:paraId="11CABC0A" w14:textId="77777777" w:rsidR="005D6881" w:rsidRPr="005D6881" w:rsidRDefault="005D6881" w:rsidP="005D6881">
            <w:pPr>
              <w:spacing w:before="0" w:after="0" w:line="240" w:lineRule="auto"/>
              <w:rPr>
                <w:rFonts w:ascii="Arial" w:hAnsi="Arial" w:cs="Arial"/>
                <w:sz w:val="16"/>
                <w:szCs w:val="16"/>
              </w:rPr>
            </w:pPr>
            <w:r w:rsidRPr="005D6881">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299C887A" w14:textId="77777777" w:rsidR="005D6881" w:rsidRPr="005D6881" w:rsidRDefault="005D6881" w:rsidP="005D6881">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752C76A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45D1BA31"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19E0C0A5"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5E4B416C"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1BB48BD"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5CA8A5B1"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4CE95CD4"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F9B0F9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6AB15D15"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314CD0F0"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6AF846A6"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50FA47AF" w14:textId="77777777" w:rsidTr="003F5DA5">
        <w:trPr>
          <w:trHeight w:hRule="exact" w:val="225"/>
        </w:trPr>
        <w:tc>
          <w:tcPr>
            <w:tcW w:w="2474" w:type="pct"/>
            <w:tcBorders>
              <w:top w:val="nil"/>
              <w:left w:val="nil"/>
              <w:bottom w:val="nil"/>
              <w:right w:val="nil"/>
            </w:tcBorders>
            <w:shd w:val="clear" w:color="000000" w:fill="FFFFFF"/>
            <w:vAlign w:val="center"/>
            <w:hideMark/>
          </w:tcPr>
          <w:p w14:paraId="18E24D02" w14:textId="77777777" w:rsidR="005D6881" w:rsidRPr="005D6881" w:rsidRDefault="005D6881" w:rsidP="003F5DA5">
            <w:pPr>
              <w:spacing w:before="0" w:after="0" w:line="240" w:lineRule="auto"/>
              <w:ind w:left="340"/>
              <w:rPr>
                <w:rFonts w:ascii="Arial" w:hAnsi="Arial" w:cs="Arial"/>
                <w:i/>
                <w:iCs/>
                <w:sz w:val="16"/>
                <w:szCs w:val="16"/>
              </w:rPr>
            </w:pPr>
            <w:r w:rsidRPr="005D6881">
              <w:rPr>
                <w:rFonts w:ascii="Arial" w:hAnsi="Arial" w:cs="Arial"/>
                <w:i/>
                <w:iCs/>
                <w:sz w:val="16"/>
                <w:szCs w:val="16"/>
              </w:rPr>
              <w:t>Federal Financial Relations Act 2009</w:t>
            </w:r>
          </w:p>
        </w:tc>
        <w:tc>
          <w:tcPr>
            <w:tcW w:w="505" w:type="pct"/>
            <w:tcBorders>
              <w:top w:val="nil"/>
              <w:left w:val="nil"/>
              <w:bottom w:val="nil"/>
              <w:right w:val="nil"/>
            </w:tcBorders>
            <w:shd w:val="clear" w:color="auto" w:fill="auto"/>
            <w:noWrap/>
            <w:vAlign w:val="bottom"/>
            <w:hideMark/>
          </w:tcPr>
          <w:p w14:paraId="3CB1111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118,645,673 </w:t>
            </w:r>
          </w:p>
        </w:tc>
        <w:tc>
          <w:tcPr>
            <w:tcW w:w="505" w:type="pct"/>
            <w:tcBorders>
              <w:top w:val="nil"/>
              <w:left w:val="nil"/>
              <w:bottom w:val="nil"/>
              <w:right w:val="nil"/>
            </w:tcBorders>
            <w:shd w:val="clear" w:color="000000" w:fill="E6E6E6"/>
            <w:noWrap/>
            <w:vAlign w:val="bottom"/>
            <w:hideMark/>
          </w:tcPr>
          <w:p w14:paraId="6FEA084E"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124,558,163 </w:t>
            </w:r>
          </w:p>
        </w:tc>
        <w:tc>
          <w:tcPr>
            <w:tcW w:w="505" w:type="pct"/>
            <w:tcBorders>
              <w:top w:val="nil"/>
              <w:left w:val="nil"/>
              <w:bottom w:val="nil"/>
              <w:right w:val="nil"/>
            </w:tcBorders>
            <w:shd w:val="clear" w:color="auto" w:fill="auto"/>
            <w:noWrap/>
            <w:vAlign w:val="bottom"/>
            <w:hideMark/>
          </w:tcPr>
          <w:p w14:paraId="004D8DD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129,814,746 </w:t>
            </w:r>
          </w:p>
        </w:tc>
        <w:tc>
          <w:tcPr>
            <w:tcW w:w="505" w:type="pct"/>
            <w:tcBorders>
              <w:top w:val="nil"/>
              <w:left w:val="nil"/>
              <w:bottom w:val="nil"/>
              <w:right w:val="nil"/>
            </w:tcBorders>
            <w:shd w:val="clear" w:color="auto" w:fill="auto"/>
            <w:noWrap/>
            <w:vAlign w:val="bottom"/>
            <w:hideMark/>
          </w:tcPr>
          <w:p w14:paraId="3A46AA4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136,871,985 </w:t>
            </w:r>
          </w:p>
        </w:tc>
        <w:tc>
          <w:tcPr>
            <w:tcW w:w="506" w:type="pct"/>
            <w:tcBorders>
              <w:top w:val="nil"/>
              <w:left w:val="nil"/>
              <w:bottom w:val="nil"/>
              <w:right w:val="nil"/>
            </w:tcBorders>
            <w:shd w:val="clear" w:color="auto" w:fill="auto"/>
            <w:noWrap/>
            <w:vAlign w:val="bottom"/>
            <w:hideMark/>
          </w:tcPr>
          <w:p w14:paraId="44000CD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142,626,789 </w:t>
            </w:r>
          </w:p>
        </w:tc>
      </w:tr>
      <w:tr w:rsidR="005D6881" w:rsidRPr="005D6881" w14:paraId="4244D2CC" w14:textId="77777777" w:rsidTr="003F5DA5">
        <w:trPr>
          <w:trHeight w:hRule="exact" w:val="225"/>
        </w:trPr>
        <w:tc>
          <w:tcPr>
            <w:tcW w:w="2474" w:type="pct"/>
            <w:tcBorders>
              <w:top w:val="nil"/>
              <w:left w:val="nil"/>
              <w:bottom w:val="nil"/>
              <w:right w:val="nil"/>
            </w:tcBorders>
            <w:shd w:val="clear" w:color="000000" w:fill="FFFFFF"/>
            <w:noWrap/>
            <w:vAlign w:val="center"/>
            <w:hideMark/>
          </w:tcPr>
          <w:p w14:paraId="2C9CF6C4" w14:textId="77777777" w:rsidR="005D6881" w:rsidRPr="005D6881" w:rsidRDefault="005D6881" w:rsidP="003F5DA5">
            <w:pPr>
              <w:spacing w:before="0" w:after="0" w:line="240" w:lineRule="auto"/>
              <w:ind w:left="170"/>
              <w:rPr>
                <w:rFonts w:ascii="Arial" w:hAnsi="Arial" w:cs="Arial"/>
                <w:sz w:val="16"/>
                <w:szCs w:val="16"/>
              </w:rPr>
            </w:pPr>
            <w:r w:rsidRPr="005D6881">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1CB39027" w14:textId="77777777" w:rsidR="005D6881" w:rsidRPr="005D6881" w:rsidRDefault="005D6881" w:rsidP="005D6881">
            <w:pPr>
              <w:spacing w:before="0" w:after="0" w:line="240" w:lineRule="auto"/>
              <w:ind w:firstLineChars="100" w:firstLine="160"/>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2FADDE9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3C403592" w14:textId="77777777" w:rsidR="005D6881" w:rsidRPr="005D6881" w:rsidRDefault="005D6881" w:rsidP="005D6881">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0653F42A" w14:textId="77777777" w:rsidR="005D6881" w:rsidRPr="005D6881" w:rsidRDefault="005D6881" w:rsidP="005D6881">
            <w:pPr>
              <w:spacing w:before="0" w:after="0" w:line="240" w:lineRule="auto"/>
              <w:jc w:val="right"/>
              <w:rPr>
                <w:rFonts w:ascii="Times New Roman" w:hAnsi="Times New Roman"/>
                <w:sz w:val="20"/>
              </w:rPr>
            </w:pPr>
          </w:p>
        </w:tc>
        <w:tc>
          <w:tcPr>
            <w:tcW w:w="506" w:type="pct"/>
            <w:tcBorders>
              <w:top w:val="nil"/>
              <w:left w:val="nil"/>
              <w:bottom w:val="nil"/>
              <w:right w:val="nil"/>
            </w:tcBorders>
            <w:shd w:val="clear" w:color="auto" w:fill="auto"/>
            <w:noWrap/>
            <w:vAlign w:val="bottom"/>
            <w:hideMark/>
          </w:tcPr>
          <w:p w14:paraId="5DCAA5BB" w14:textId="77777777" w:rsidR="005D6881" w:rsidRPr="005D6881" w:rsidRDefault="005D6881" w:rsidP="005D6881">
            <w:pPr>
              <w:spacing w:before="0" w:after="0" w:line="240" w:lineRule="auto"/>
              <w:jc w:val="right"/>
              <w:rPr>
                <w:rFonts w:ascii="Times New Roman" w:hAnsi="Times New Roman"/>
                <w:sz w:val="20"/>
              </w:rPr>
            </w:pPr>
          </w:p>
        </w:tc>
      </w:tr>
      <w:tr w:rsidR="005D6881" w:rsidRPr="005D6881" w14:paraId="0CF5F4C7" w14:textId="77777777" w:rsidTr="003F5DA5">
        <w:trPr>
          <w:trHeight w:hRule="exact" w:val="225"/>
        </w:trPr>
        <w:tc>
          <w:tcPr>
            <w:tcW w:w="2474" w:type="pct"/>
            <w:tcBorders>
              <w:top w:val="nil"/>
              <w:left w:val="nil"/>
              <w:bottom w:val="nil"/>
              <w:right w:val="nil"/>
            </w:tcBorders>
            <w:shd w:val="clear" w:color="000000" w:fill="FFFFFF"/>
            <w:vAlign w:val="center"/>
            <w:hideMark/>
          </w:tcPr>
          <w:p w14:paraId="6557AA1C" w14:textId="77777777" w:rsidR="005D6881" w:rsidRPr="005D6881" w:rsidRDefault="005D6881" w:rsidP="003F5DA5">
            <w:pPr>
              <w:spacing w:before="0" w:after="0" w:line="240" w:lineRule="auto"/>
              <w:ind w:left="340"/>
              <w:rPr>
                <w:rFonts w:ascii="Arial" w:hAnsi="Arial" w:cs="Arial"/>
                <w:sz w:val="16"/>
                <w:szCs w:val="16"/>
              </w:rPr>
            </w:pPr>
            <w:r w:rsidRPr="005D6881">
              <w:rPr>
                <w:rFonts w:ascii="Arial" w:hAnsi="Arial" w:cs="Arial"/>
                <w:sz w:val="16"/>
                <w:szCs w:val="16"/>
              </w:rPr>
              <w:t>COAG Reform Fund</w:t>
            </w:r>
          </w:p>
        </w:tc>
        <w:tc>
          <w:tcPr>
            <w:tcW w:w="505" w:type="pct"/>
            <w:tcBorders>
              <w:top w:val="nil"/>
              <w:left w:val="nil"/>
              <w:bottom w:val="nil"/>
              <w:right w:val="nil"/>
            </w:tcBorders>
            <w:shd w:val="clear" w:color="auto" w:fill="auto"/>
            <w:noWrap/>
            <w:vAlign w:val="bottom"/>
            <w:hideMark/>
          </w:tcPr>
          <w:p w14:paraId="6F25D161"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20,244,382 </w:t>
            </w:r>
          </w:p>
        </w:tc>
        <w:tc>
          <w:tcPr>
            <w:tcW w:w="505" w:type="pct"/>
            <w:tcBorders>
              <w:top w:val="nil"/>
              <w:left w:val="nil"/>
              <w:bottom w:val="nil"/>
              <w:right w:val="nil"/>
            </w:tcBorders>
            <w:shd w:val="clear" w:color="000000" w:fill="E6E6E6"/>
            <w:noWrap/>
            <w:vAlign w:val="bottom"/>
            <w:hideMark/>
          </w:tcPr>
          <w:p w14:paraId="18DE74F2"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22,271,288 </w:t>
            </w:r>
          </w:p>
        </w:tc>
        <w:tc>
          <w:tcPr>
            <w:tcW w:w="505" w:type="pct"/>
            <w:tcBorders>
              <w:top w:val="nil"/>
              <w:left w:val="nil"/>
              <w:bottom w:val="nil"/>
              <w:right w:val="nil"/>
            </w:tcBorders>
            <w:shd w:val="clear" w:color="auto" w:fill="auto"/>
            <w:noWrap/>
            <w:vAlign w:val="bottom"/>
            <w:hideMark/>
          </w:tcPr>
          <w:p w14:paraId="29392163"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19,570,083 </w:t>
            </w:r>
          </w:p>
        </w:tc>
        <w:tc>
          <w:tcPr>
            <w:tcW w:w="505" w:type="pct"/>
            <w:tcBorders>
              <w:top w:val="nil"/>
              <w:left w:val="nil"/>
              <w:bottom w:val="nil"/>
              <w:right w:val="nil"/>
            </w:tcBorders>
            <w:shd w:val="clear" w:color="auto" w:fill="auto"/>
            <w:noWrap/>
            <w:vAlign w:val="bottom"/>
            <w:hideMark/>
          </w:tcPr>
          <w:p w14:paraId="0FC292A8"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16,728,242 </w:t>
            </w:r>
          </w:p>
        </w:tc>
        <w:tc>
          <w:tcPr>
            <w:tcW w:w="506" w:type="pct"/>
            <w:tcBorders>
              <w:top w:val="nil"/>
              <w:left w:val="nil"/>
              <w:bottom w:val="nil"/>
              <w:right w:val="nil"/>
            </w:tcBorders>
            <w:shd w:val="clear" w:color="auto" w:fill="auto"/>
            <w:noWrap/>
            <w:vAlign w:val="bottom"/>
            <w:hideMark/>
          </w:tcPr>
          <w:p w14:paraId="3680F9A5"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14,900,944 </w:t>
            </w:r>
          </w:p>
        </w:tc>
      </w:tr>
      <w:tr w:rsidR="005D6881" w:rsidRPr="005D6881" w14:paraId="797B4357" w14:textId="77777777" w:rsidTr="003F5DA5">
        <w:trPr>
          <w:trHeight w:hRule="exact" w:val="225"/>
        </w:trPr>
        <w:tc>
          <w:tcPr>
            <w:tcW w:w="2474" w:type="pct"/>
            <w:tcBorders>
              <w:top w:val="nil"/>
              <w:left w:val="nil"/>
              <w:bottom w:val="nil"/>
              <w:right w:val="nil"/>
            </w:tcBorders>
            <w:shd w:val="clear" w:color="000000" w:fill="FFFFFF"/>
            <w:vAlign w:val="center"/>
            <w:hideMark/>
          </w:tcPr>
          <w:p w14:paraId="52BC34DB" w14:textId="77777777" w:rsidR="005D6881" w:rsidRPr="005D6881" w:rsidRDefault="005D6881" w:rsidP="003F5DA5">
            <w:pPr>
              <w:spacing w:before="0" w:after="0" w:line="240" w:lineRule="auto"/>
              <w:ind w:left="340"/>
              <w:rPr>
                <w:rFonts w:ascii="Arial" w:hAnsi="Arial" w:cs="Arial"/>
                <w:sz w:val="16"/>
                <w:szCs w:val="16"/>
              </w:rPr>
            </w:pPr>
            <w:r w:rsidRPr="005D6881">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944A91A"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1,042,921 </w:t>
            </w:r>
          </w:p>
        </w:tc>
        <w:tc>
          <w:tcPr>
            <w:tcW w:w="505" w:type="pct"/>
            <w:tcBorders>
              <w:top w:val="nil"/>
              <w:left w:val="nil"/>
              <w:bottom w:val="nil"/>
              <w:right w:val="nil"/>
            </w:tcBorders>
            <w:shd w:val="clear" w:color="000000" w:fill="E6E6E6"/>
            <w:noWrap/>
            <w:vAlign w:val="bottom"/>
            <w:hideMark/>
          </w:tcPr>
          <w:p w14:paraId="7A18015D"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162,616 </w:t>
            </w:r>
          </w:p>
        </w:tc>
        <w:tc>
          <w:tcPr>
            <w:tcW w:w="505" w:type="pct"/>
            <w:tcBorders>
              <w:top w:val="nil"/>
              <w:left w:val="nil"/>
              <w:bottom w:val="nil"/>
              <w:right w:val="nil"/>
            </w:tcBorders>
            <w:shd w:val="clear" w:color="auto" w:fill="auto"/>
            <w:noWrap/>
            <w:vAlign w:val="bottom"/>
            <w:hideMark/>
          </w:tcPr>
          <w:p w14:paraId="05F9527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116,898 </w:t>
            </w:r>
          </w:p>
        </w:tc>
        <w:tc>
          <w:tcPr>
            <w:tcW w:w="505" w:type="pct"/>
            <w:tcBorders>
              <w:top w:val="nil"/>
              <w:left w:val="nil"/>
              <w:bottom w:val="nil"/>
              <w:right w:val="nil"/>
            </w:tcBorders>
            <w:shd w:val="clear" w:color="auto" w:fill="auto"/>
            <w:noWrap/>
            <w:vAlign w:val="bottom"/>
            <w:hideMark/>
          </w:tcPr>
          <w:p w14:paraId="48DD2E24"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11,663 </w:t>
            </w:r>
          </w:p>
        </w:tc>
        <w:tc>
          <w:tcPr>
            <w:tcW w:w="506" w:type="pct"/>
            <w:tcBorders>
              <w:top w:val="nil"/>
              <w:left w:val="nil"/>
              <w:bottom w:val="nil"/>
              <w:right w:val="nil"/>
            </w:tcBorders>
            <w:shd w:val="clear" w:color="auto" w:fill="auto"/>
            <w:noWrap/>
            <w:vAlign w:val="bottom"/>
            <w:hideMark/>
          </w:tcPr>
          <w:p w14:paraId="683FFA89" w14:textId="4C3EBF37" w:rsidR="005D6881" w:rsidRPr="005D6881" w:rsidRDefault="007A0D55" w:rsidP="005D6881">
            <w:pPr>
              <w:spacing w:before="0" w:after="0" w:line="240" w:lineRule="auto"/>
              <w:jc w:val="right"/>
              <w:rPr>
                <w:rFonts w:ascii="Arial" w:hAnsi="Arial" w:cs="Arial"/>
                <w:sz w:val="16"/>
                <w:szCs w:val="16"/>
              </w:rPr>
            </w:pPr>
            <w:r>
              <w:rPr>
                <w:rFonts w:ascii="Arial" w:hAnsi="Arial" w:cs="Arial"/>
                <w:sz w:val="16"/>
                <w:szCs w:val="16"/>
              </w:rPr>
              <w:noBreakHyphen/>
            </w:r>
            <w:r w:rsidR="005D6881" w:rsidRPr="005D6881">
              <w:rPr>
                <w:rFonts w:ascii="Arial" w:hAnsi="Arial" w:cs="Arial"/>
                <w:sz w:val="16"/>
                <w:szCs w:val="16"/>
              </w:rPr>
              <w:t xml:space="preserve"> </w:t>
            </w:r>
          </w:p>
        </w:tc>
      </w:tr>
      <w:tr w:rsidR="005D6881" w:rsidRPr="005D6881" w14:paraId="32D4670E" w14:textId="77777777" w:rsidTr="003F5DA5">
        <w:trPr>
          <w:trHeight w:hRule="exact" w:val="225"/>
        </w:trPr>
        <w:tc>
          <w:tcPr>
            <w:tcW w:w="2474" w:type="pct"/>
            <w:tcBorders>
              <w:top w:val="nil"/>
              <w:left w:val="nil"/>
              <w:bottom w:val="nil"/>
              <w:right w:val="nil"/>
            </w:tcBorders>
            <w:shd w:val="clear" w:color="000000" w:fill="FFFFFF"/>
            <w:vAlign w:val="center"/>
            <w:hideMark/>
          </w:tcPr>
          <w:p w14:paraId="08D35E3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Administered total</w:t>
            </w:r>
          </w:p>
        </w:tc>
        <w:tc>
          <w:tcPr>
            <w:tcW w:w="505" w:type="pct"/>
            <w:tcBorders>
              <w:top w:val="nil"/>
              <w:left w:val="nil"/>
              <w:bottom w:val="nil"/>
              <w:right w:val="nil"/>
            </w:tcBorders>
            <w:shd w:val="clear" w:color="auto" w:fill="auto"/>
            <w:noWrap/>
            <w:vAlign w:val="bottom"/>
            <w:hideMark/>
          </w:tcPr>
          <w:p w14:paraId="2FD11B66"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139,932,976 </w:t>
            </w:r>
          </w:p>
        </w:tc>
        <w:tc>
          <w:tcPr>
            <w:tcW w:w="505" w:type="pct"/>
            <w:tcBorders>
              <w:top w:val="nil"/>
              <w:left w:val="nil"/>
              <w:bottom w:val="nil"/>
              <w:right w:val="nil"/>
            </w:tcBorders>
            <w:shd w:val="clear" w:color="000000" w:fill="E6E6E6"/>
            <w:noWrap/>
            <w:vAlign w:val="bottom"/>
            <w:hideMark/>
          </w:tcPr>
          <w:p w14:paraId="0414E83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146,992,067 </w:t>
            </w:r>
          </w:p>
        </w:tc>
        <w:tc>
          <w:tcPr>
            <w:tcW w:w="505" w:type="pct"/>
            <w:tcBorders>
              <w:top w:val="nil"/>
              <w:left w:val="nil"/>
              <w:bottom w:val="nil"/>
              <w:right w:val="nil"/>
            </w:tcBorders>
            <w:shd w:val="clear" w:color="auto" w:fill="auto"/>
            <w:noWrap/>
            <w:vAlign w:val="bottom"/>
            <w:hideMark/>
          </w:tcPr>
          <w:p w14:paraId="311DE08C"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149,501,727 </w:t>
            </w:r>
          </w:p>
        </w:tc>
        <w:tc>
          <w:tcPr>
            <w:tcW w:w="505" w:type="pct"/>
            <w:tcBorders>
              <w:top w:val="nil"/>
              <w:left w:val="nil"/>
              <w:bottom w:val="nil"/>
              <w:right w:val="nil"/>
            </w:tcBorders>
            <w:shd w:val="clear" w:color="auto" w:fill="auto"/>
            <w:noWrap/>
            <w:vAlign w:val="bottom"/>
            <w:hideMark/>
          </w:tcPr>
          <w:p w14:paraId="623C2EC7"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153,611,890 </w:t>
            </w:r>
          </w:p>
        </w:tc>
        <w:tc>
          <w:tcPr>
            <w:tcW w:w="506" w:type="pct"/>
            <w:tcBorders>
              <w:top w:val="nil"/>
              <w:left w:val="nil"/>
              <w:bottom w:val="nil"/>
              <w:right w:val="nil"/>
            </w:tcBorders>
            <w:shd w:val="clear" w:color="auto" w:fill="auto"/>
            <w:noWrap/>
            <w:vAlign w:val="bottom"/>
            <w:hideMark/>
          </w:tcPr>
          <w:p w14:paraId="39DB72EB" w14:textId="77777777" w:rsidR="005D6881" w:rsidRPr="005D6881" w:rsidRDefault="005D6881" w:rsidP="005D6881">
            <w:pPr>
              <w:spacing w:before="0" w:after="0" w:line="240" w:lineRule="auto"/>
              <w:jc w:val="right"/>
              <w:rPr>
                <w:rFonts w:ascii="Arial" w:hAnsi="Arial" w:cs="Arial"/>
                <w:sz w:val="16"/>
                <w:szCs w:val="16"/>
              </w:rPr>
            </w:pPr>
            <w:r w:rsidRPr="005D6881">
              <w:rPr>
                <w:rFonts w:ascii="Arial" w:hAnsi="Arial" w:cs="Arial"/>
                <w:sz w:val="16"/>
                <w:szCs w:val="16"/>
              </w:rPr>
              <w:t xml:space="preserve">157,527,733 </w:t>
            </w:r>
          </w:p>
        </w:tc>
      </w:tr>
      <w:tr w:rsidR="005D6881" w:rsidRPr="005D6881" w14:paraId="5578124D" w14:textId="77777777" w:rsidTr="003F5DA5">
        <w:trPr>
          <w:trHeight w:hRule="exact" w:val="225"/>
        </w:trPr>
        <w:tc>
          <w:tcPr>
            <w:tcW w:w="2474" w:type="pct"/>
            <w:tcBorders>
              <w:top w:val="nil"/>
              <w:left w:val="nil"/>
              <w:bottom w:val="single" w:sz="4" w:space="0" w:color="auto"/>
              <w:right w:val="nil"/>
            </w:tcBorders>
            <w:shd w:val="clear" w:color="auto" w:fill="auto"/>
            <w:vAlign w:val="bottom"/>
            <w:hideMark/>
          </w:tcPr>
          <w:p w14:paraId="19825B15" w14:textId="77777777" w:rsidR="005D6881" w:rsidRPr="005D6881" w:rsidRDefault="005D6881" w:rsidP="005D6881">
            <w:pPr>
              <w:spacing w:before="0" w:after="0" w:line="240" w:lineRule="auto"/>
              <w:rPr>
                <w:rFonts w:ascii="Arial" w:hAnsi="Arial" w:cs="Arial"/>
                <w:b/>
                <w:bCs/>
                <w:sz w:val="16"/>
                <w:szCs w:val="16"/>
              </w:rPr>
            </w:pPr>
            <w:r w:rsidRPr="005D6881">
              <w:rPr>
                <w:rFonts w:ascii="Arial" w:hAnsi="Arial" w:cs="Arial"/>
                <w:b/>
                <w:bCs/>
                <w:sz w:val="16"/>
                <w:szCs w:val="16"/>
              </w:rPr>
              <w:t>Total expenses for program 1.4</w:t>
            </w:r>
          </w:p>
        </w:tc>
        <w:tc>
          <w:tcPr>
            <w:tcW w:w="505" w:type="pct"/>
            <w:tcBorders>
              <w:top w:val="single" w:sz="4" w:space="0" w:color="auto"/>
              <w:left w:val="nil"/>
              <w:bottom w:val="single" w:sz="4" w:space="0" w:color="auto"/>
              <w:right w:val="nil"/>
            </w:tcBorders>
            <w:shd w:val="clear" w:color="auto" w:fill="auto"/>
            <w:noWrap/>
            <w:vAlign w:val="bottom"/>
            <w:hideMark/>
          </w:tcPr>
          <w:p w14:paraId="38ECE3AF"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139,932,976 </w:t>
            </w:r>
          </w:p>
        </w:tc>
        <w:tc>
          <w:tcPr>
            <w:tcW w:w="505" w:type="pct"/>
            <w:tcBorders>
              <w:top w:val="single" w:sz="4" w:space="0" w:color="auto"/>
              <w:left w:val="nil"/>
              <w:bottom w:val="single" w:sz="4" w:space="0" w:color="auto"/>
              <w:right w:val="nil"/>
            </w:tcBorders>
            <w:shd w:val="clear" w:color="000000" w:fill="E6E6E6"/>
            <w:noWrap/>
            <w:vAlign w:val="bottom"/>
            <w:hideMark/>
          </w:tcPr>
          <w:p w14:paraId="72E78D1C" w14:textId="77777777" w:rsidR="005D6881" w:rsidRPr="005D6881" w:rsidRDefault="005D6881" w:rsidP="005D6881">
            <w:pPr>
              <w:spacing w:before="0" w:after="0" w:line="240" w:lineRule="auto"/>
              <w:jc w:val="right"/>
              <w:rPr>
                <w:rFonts w:ascii="Arial" w:hAnsi="Arial" w:cs="Arial"/>
                <w:b/>
                <w:bCs/>
                <w:color w:val="000000"/>
                <w:sz w:val="16"/>
                <w:szCs w:val="16"/>
              </w:rPr>
            </w:pPr>
            <w:r w:rsidRPr="005D6881">
              <w:rPr>
                <w:rFonts w:ascii="Arial" w:hAnsi="Arial" w:cs="Arial"/>
                <w:b/>
                <w:bCs/>
                <w:color w:val="000000"/>
                <w:sz w:val="16"/>
                <w:szCs w:val="16"/>
              </w:rPr>
              <w:t xml:space="preserve">146,992,067 </w:t>
            </w:r>
          </w:p>
        </w:tc>
        <w:tc>
          <w:tcPr>
            <w:tcW w:w="505" w:type="pct"/>
            <w:tcBorders>
              <w:top w:val="single" w:sz="4" w:space="0" w:color="auto"/>
              <w:left w:val="nil"/>
              <w:bottom w:val="single" w:sz="4" w:space="0" w:color="auto"/>
              <w:right w:val="nil"/>
            </w:tcBorders>
            <w:shd w:val="clear" w:color="auto" w:fill="auto"/>
            <w:noWrap/>
            <w:vAlign w:val="bottom"/>
            <w:hideMark/>
          </w:tcPr>
          <w:p w14:paraId="381D5186"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149,501,727 </w:t>
            </w:r>
          </w:p>
        </w:tc>
        <w:tc>
          <w:tcPr>
            <w:tcW w:w="505" w:type="pct"/>
            <w:tcBorders>
              <w:top w:val="single" w:sz="4" w:space="0" w:color="auto"/>
              <w:left w:val="nil"/>
              <w:bottom w:val="single" w:sz="4" w:space="0" w:color="auto"/>
              <w:right w:val="nil"/>
            </w:tcBorders>
            <w:shd w:val="clear" w:color="auto" w:fill="auto"/>
            <w:noWrap/>
            <w:vAlign w:val="bottom"/>
            <w:hideMark/>
          </w:tcPr>
          <w:p w14:paraId="57CD6050"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153,611,890 </w:t>
            </w:r>
          </w:p>
        </w:tc>
        <w:tc>
          <w:tcPr>
            <w:tcW w:w="506" w:type="pct"/>
            <w:tcBorders>
              <w:top w:val="single" w:sz="4" w:space="0" w:color="auto"/>
              <w:left w:val="nil"/>
              <w:bottom w:val="single" w:sz="4" w:space="0" w:color="auto"/>
              <w:right w:val="nil"/>
            </w:tcBorders>
            <w:shd w:val="clear" w:color="auto" w:fill="auto"/>
            <w:noWrap/>
            <w:vAlign w:val="bottom"/>
            <w:hideMark/>
          </w:tcPr>
          <w:p w14:paraId="7CF4C6B5" w14:textId="77777777" w:rsidR="005D6881" w:rsidRPr="005D6881" w:rsidRDefault="005D6881" w:rsidP="005D6881">
            <w:pPr>
              <w:spacing w:before="0" w:after="0" w:line="240" w:lineRule="auto"/>
              <w:jc w:val="right"/>
              <w:rPr>
                <w:rFonts w:ascii="Arial" w:hAnsi="Arial" w:cs="Arial"/>
                <w:b/>
                <w:bCs/>
                <w:sz w:val="16"/>
                <w:szCs w:val="16"/>
              </w:rPr>
            </w:pPr>
            <w:r w:rsidRPr="005D6881">
              <w:rPr>
                <w:rFonts w:ascii="Arial" w:hAnsi="Arial" w:cs="Arial"/>
                <w:b/>
                <w:bCs/>
                <w:sz w:val="16"/>
                <w:szCs w:val="16"/>
              </w:rPr>
              <w:t xml:space="preserve">157,527,733 </w:t>
            </w:r>
          </w:p>
        </w:tc>
      </w:tr>
    </w:tbl>
    <w:p w14:paraId="0C168839" w14:textId="7A62FA3F" w:rsidR="002F2CBB" w:rsidRPr="007E08F6" w:rsidRDefault="005D6881" w:rsidP="00F2392B">
      <w:pPr>
        <w:pStyle w:val="SingleParagraph"/>
      </w:pPr>
      <w:r>
        <w:fldChar w:fldCharType="end"/>
      </w:r>
      <w:r w:rsidR="002F2CBB">
        <w:br w:type="page"/>
      </w:r>
    </w:p>
    <w:p w14:paraId="7C47F77E" w14:textId="194FC34B" w:rsidR="00A13432" w:rsidRDefault="00E940F8" w:rsidP="00A13432">
      <w:pPr>
        <w:pStyle w:val="TableHeadingcontinued"/>
        <w:rPr>
          <w:rFonts w:ascii="Times New Roman" w:hAnsi="Times New Roman"/>
        </w:rPr>
      </w:pPr>
      <w:r w:rsidRPr="00712343">
        <w:lastRenderedPageBreak/>
        <w:t>Table 2.1.1: Budgeted expenses for Outcome 1</w:t>
      </w:r>
      <w:r>
        <w:t xml:space="preserve"> (continued</w:t>
      </w:r>
      <w:r w:rsidR="008821A2">
        <w:t>)</w:t>
      </w:r>
      <w:r w:rsidR="000A1EA3">
        <w:t xml:space="preserve"> </w:t>
      </w:r>
      <w:r w:rsidR="005D6881">
        <w:fldChar w:fldCharType="begin" w:fldLock="1"/>
      </w:r>
      <w:r w:rsidR="005D6881">
        <w:instrText xml:space="preserve"> LINK </w:instrText>
      </w:r>
      <w:r w:rsidR="00A563B5">
        <w:instrText xml:space="preserve">Excel.Sheet.12 https://austreasury.sharepoint.com/sites/Budget/Shared%20Documents/2023-24%20Budget/07%20PBS/03%20Treasury/NUKED%20PBS%202023-24%20.xlsx 2.1.1!R67C8:R143C13 </w:instrText>
      </w:r>
      <w:r w:rsidR="005D6881">
        <w:instrText xml:space="preserve">\f 4 \h </w:instrText>
      </w:r>
      <w:r w:rsidR="005D6881">
        <w:fldChar w:fldCharType="separate"/>
      </w:r>
    </w:p>
    <w:tbl>
      <w:tblPr>
        <w:tblW w:w="5000" w:type="pct"/>
        <w:tblCellMar>
          <w:left w:w="0" w:type="dxa"/>
          <w:right w:w="28" w:type="dxa"/>
        </w:tblCellMar>
        <w:tblLook w:val="04A0" w:firstRow="1" w:lastRow="0" w:firstColumn="1" w:lastColumn="0" w:noHBand="0" w:noVBand="1"/>
      </w:tblPr>
      <w:tblGrid>
        <w:gridCol w:w="5709"/>
        <w:gridCol w:w="1165"/>
        <w:gridCol w:w="1165"/>
        <w:gridCol w:w="1165"/>
        <w:gridCol w:w="1165"/>
        <w:gridCol w:w="1168"/>
      </w:tblGrid>
      <w:tr w:rsidR="00A13432" w:rsidRPr="00A13432" w14:paraId="24E716BE" w14:textId="77777777" w:rsidTr="00A13432">
        <w:trPr>
          <w:divId w:val="1466316008"/>
          <w:trHeight w:hRule="exact" w:val="900"/>
        </w:trPr>
        <w:tc>
          <w:tcPr>
            <w:tcW w:w="2474" w:type="pct"/>
            <w:tcBorders>
              <w:top w:val="single" w:sz="4" w:space="0" w:color="auto"/>
              <w:left w:val="nil"/>
              <w:bottom w:val="single" w:sz="4" w:space="0" w:color="auto"/>
              <w:right w:val="nil"/>
            </w:tcBorders>
            <w:shd w:val="clear" w:color="auto" w:fill="auto"/>
            <w:vAlign w:val="center"/>
            <w:hideMark/>
          </w:tcPr>
          <w:p w14:paraId="4B457F4A" w14:textId="50482F35"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 </w:t>
            </w:r>
          </w:p>
        </w:tc>
        <w:tc>
          <w:tcPr>
            <w:tcW w:w="505" w:type="pct"/>
            <w:tcBorders>
              <w:top w:val="single" w:sz="4" w:space="0" w:color="auto"/>
              <w:left w:val="nil"/>
              <w:bottom w:val="single" w:sz="4" w:space="0" w:color="auto"/>
              <w:right w:val="nil"/>
            </w:tcBorders>
            <w:shd w:val="clear" w:color="auto" w:fill="auto"/>
            <w:hideMark/>
          </w:tcPr>
          <w:p w14:paraId="4431084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2022-23 Estimated actual</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000000" w:fill="E6E6E6"/>
            <w:hideMark/>
          </w:tcPr>
          <w:p w14:paraId="2816A5A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2023-24</w:t>
            </w:r>
            <w:r w:rsidRPr="00A13432">
              <w:rPr>
                <w:rFonts w:ascii="Arial" w:hAnsi="Arial" w:cs="Arial"/>
                <w:sz w:val="16"/>
                <w:szCs w:val="16"/>
              </w:rPr>
              <w:br/>
              <w:t>Budget</w:t>
            </w:r>
            <w:r w:rsidRPr="00A13432">
              <w:rPr>
                <w:rFonts w:ascii="Arial" w:hAnsi="Arial" w:cs="Arial"/>
                <w:sz w:val="16"/>
                <w:szCs w:val="16"/>
              </w:rPr>
              <w:br/>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07DE54D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2024-25 Forward estimate</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776A3730"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2025-26 Forward estimate</w:t>
            </w:r>
            <w:r w:rsidRPr="00A13432">
              <w:rPr>
                <w:rFonts w:ascii="Arial" w:hAnsi="Arial" w:cs="Arial"/>
                <w:sz w:val="16"/>
                <w:szCs w:val="16"/>
              </w:rPr>
              <w:br/>
              <w:t>$'000</w:t>
            </w:r>
          </w:p>
        </w:tc>
        <w:tc>
          <w:tcPr>
            <w:tcW w:w="505" w:type="pct"/>
            <w:tcBorders>
              <w:top w:val="single" w:sz="4" w:space="0" w:color="auto"/>
              <w:left w:val="nil"/>
              <w:bottom w:val="single" w:sz="4" w:space="0" w:color="auto"/>
              <w:right w:val="nil"/>
            </w:tcBorders>
            <w:shd w:val="clear" w:color="auto" w:fill="auto"/>
            <w:hideMark/>
          </w:tcPr>
          <w:p w14:paraId="40D4204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2026-27</w:t>
            </w:r>
            <w:r w:rsidRPr="00A13432">
              <w:rPr>
                <w:rFonts w:ascii="Arial" w:hAnsi="Arial" w:cs="Arial"/>
                <w:sz w:val="16"/>
                <w:szCs w:val="16"/>
              </w:rPr>
              <w:br/>
              <w:t>Forward estimate</w:t>
            </w:r>
            <w:r w:rsidRPr="00A13432">
              <w:rPr>
                <w:rFonts w:ascii="Arial" w:hAnsi="Arial" w:cs="Arial"/>
                <w:sz w:val="16"/>
                <w:szCs w:val="16"/>
              </w:rPr>
              <w:br/>
              <w:t>$'000</w:t>
            </w:r>
          </w:p>
        </w:tc>
      </w:tr>
      <w:tr w:rsidR="00A13432" w:rsidRPr="00A13432" w14:paraId="14BB5D22" w14:textId="77777777" w:rsidTr="00A13432">
        <w:trPr>
          <w:divId w:val="1466316008"/>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0602D6C" w14:textId="77777777" w:rsidR="00A13432" w:rsidRPr="00A13432" w:rsidRDefault="00A13432" w:rsidP="00A13432">
            <w:pPr>
              <w:spacing w:before="0" w:after="0" w:line="240" w:lineRule="auto"/>
              <w:rPr>
                <w:rFonts w:ascii="Arial" w:hAnsi="Arial" w:cs="Arial"/>
                <w:b/>
                <w:bCs/>
                <w:sz w:val="16"/>
                <w:szCs w:val="16"/>
              </w:rPr>
            </w:pPr>
            <w:r w:rsidRPr="00A13432">
              <w:rPr>
                <w:rFonts w:ascii="Arial" w:hAnsi="Arial" w:cs="Arial"/>
                <w:b/>
                <w:bCs/>
                <w:sz w:val="16"/>
                <w:szCs w:val="16"/>
              </w:rPr>
              <w:t>Outcome 1 Totals by appropriation type</w:t>
            </w:r>
          </w:p>
        </w:tc>
      </w:tr>
      <w:tr w:rsidR="00A13432" w:rsidRPr="00A13432" w14:paraId="251BD0B5" w14:textId="77777777" w:rsidTr="00A13432">
        <w:trPr>
          <w:divId w:val="1466316008"/>
          <w:trHeight w:hRule="exact" w:val="225"/>
        </w:trPr>
        <w:tc>
          <w:tcPr>
            <w:tcW w:w="2474" w:type="pct"/>
            <w:tcBorders>
              <w:top w:val="nil"/>
              <w:left w:val="nil"/>
              <w:bottom w:val="nil"/>
              <w:right w:val="nil"/>
            </w:tcBorders>
            <w:shd w:val="clear" w:color="auto" w:fill="auto"/>
            <w:noWrap/>
            <w:vAlign w:val="center"/>
            <w:hideMark/>
          </w:tcPr>
          <w:p w14:paraId="72F08D1B"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Administered expenses</w:t>
            </w:r>
          </w:p>
        </w:tc>
        <w:tc>
          <w:tcPr>
            <w:tcW w:w="505" w:type="pct"/>
            <w:tcBorders>
              <w:top w:val="nil"/>
              <w:left w:val="nil"/>
              <w:bottom w:val="nil"/>
              <w:right w:val="nil"/>
            </w:tcBorders>
            <w:shd w:val="clear" w:color="auto" w:fill="auto"/>
            <w:noWrap/>
            <w:vAlign w:val="bottom"/>
            <w:hideMark/>
          </w:tcPr>
          <w:p w14:paraId="11624803"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027150A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50305EBA"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6AAEDEA9"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51A0E91D"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43F39FE" w14:textId="77777777" w:rsidTr="00A13432">
        <w:trPr>
          <w:divId w:val="1466316008"/>
          <w:trHeight w:val="450"/>
        </w:trPr>
        <w:tc>
          <w:tcPr>
            <w:tcW w:w="2474" w:type="pct"/>
            <w:tcBorders>
              <w:top w:val="nil"/>
              <w:left w:val="nil"/>
              <w:bottom w:val="nil"/>
              <w:right w:val="nil"/>
            </w:tcBorders>
            <w:shd w:val="clear" w:color="000000" w:fill="FFFFFF"/>
            <w:vAlign w:val="center"/>
            <w:hideMark/>
          </w:tcPr>
          <w:p w14:paraId="37227B0F"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Ordinary annual services</w:t>
            </w:r>
            <w:r w:rsidRPr="00A13432">
              <w:rPr>
                <w:rFonts w:ascii="Arial" w:hAnsi="Arial" w:cs="Arial"/>
                <w:sz w:val="16"/>
                <w:szCs w:val="16"/>
              </w:rPr>
              <w:br/>
              <w:t xml:space="preserve">  (Appropriation Bill No. 1)</w:t>
            </w:r>
          </w:p>
        </w:tc>
        <w:tc>
          <w:tcPr>
            <w:tcW w:w="505" w:type="pct"/>
            <w:tcBorders>
              <w:top w:val="nil"/>
              <w:left w:val="nil"/>
              <w:bottom w:val="nil"/>
              <w:right w:val="nil"/>
            </w:tcBorders>
            <w:shd w:val="clear" w:color="auto" w:fill="auto"/>
            <w:noWrap/>
            <w:vAlign w:val="bottom"/>
            <w:hideMark/>
          </w:tcPr>
          <w:p w14:paraId="40D7B6FB"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37,062 </w:t>
            </w:r>
          </w:p>
        </w:tc>
        <w:tc>
          <w:tcPr>
            <w:tcW w:w="505" w:type="pct"/>
            <w:tcBorders>
              <w:top w:val="nil"/>
              <w:left w:val="nil"/>
              <w:bottom w:val="nil"/>
              <w:right w:val="nil"/>
            </w:tcBorders>
            <w:shd w:val="clear" w:color="000000" w:fill="E6E6E6"/>
            <w:noWrap/>
            <w:vAlign w:val="bottom"/>
            <w:hideMark/>
          </w:tcPr>
          <w:p w14:paraId="2E938E6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77,714 </w:t>
            </w:r>
          </w:p>
        </w:tc>
        <w:tc>
          <w:tcPr>
            <w:tcW w:w="505" w:type="pct"/>
            <w:tcBorders>
              <w:top w:val="nil"/>
              <w:left w:val="nil"/>
              <w:bottom w:val="nil"/>
              <w:right w:val="nil"/>
            </w:tcBorders>
            <w:shd w:val="clear" w:color="auto" w:fill="auto"/>
            <w:noWrap/>
            <w:vAlign w:val="bottom"/>
            <w:hideMark/>
          </w:tcPr>
          <w:p w14:paraId="6DCBE43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33,659 </w:t>
            </w:r>
          </w:p>
        </w:tc>
        <w:tc>
          <w:tcPr>
            <w:tcW w:w="505" w:type="pct"/>
            <w:tcBorders>
              <w:top w:val="nil"/>
              <w:left w:val="nil"/>
              <w:bottom w:val="nil"/>
              <w:right w:val="nil"/>
            </w:tcBorders>
            <w:shd w:val="clear" w:color="auto" w:fill="auto"/>
            <w:noWrap/>
            <w:vAlign w:val="bottom"/>
            <w:hideMark/>
          </w:tcPr>
          <w:p w14:paraId="41FF963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29,447 </w:t>
            </w:r>
          </w:p>
        </w:tc>
        <w:tc>
          <w:tcPr>
            <w:tcW w:w="505" w:type="pct"/>
            <w:tcBorders>
              <w:top w:val="nil"/>
              <w:left w:val="nil"/>
              <w:bottom w:val="nil"/>
              <w:right w:val="nil"/>
            </w:tcBorders>
            <w:shd w:val="clear" w:color="auto" w:fill="auto"/>
            <w:noWrap/>
            <w:vAlign w:val="bottom"/>
            <w:hideMark/>
          </w:tcPr>
          <w:p w14:paraId="053242F4"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19,822 </w:t>
            </w:r>
          </w:p>
        </w:tc>
      </w:tr>
      <w:tr w:rsidR="00FD56AE" w:rsidRPr="00A13432" w14:paraId="6C53A400"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38A0BDAF"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Special appropriations</w:t>
            </w:r>
          </w:p>
        </w:tc>
        <w:tc>
          <w:tcPr>
            <w:tcW w:w="505" w:type="pct"/>
            <w:tcBorders>
              <w:top w:val="nil"/>
              <w:left w:val="nil"/>
              <w:bottom w:val="nil"/>
              <w:right w:val="nil"/>
            </w:tcBorders>
            <w:shd w:val="clear" w:color="auto" w:fill="auto"/>
            <w:noWrap/>
            <w:vAlign w:val="bottom"/>
            <w:hideMark/>
          </w:tcPr>
          <w:p w14:paraId="0999B885"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119,128,325 </w:t>
            </w:r>
          </w:p>
        </w:tc>
        <w:tc>
          <w:tcPr>
            <w:tcW w:w="505" w:type="pct"/>
            <w:tcBorders>
              <w:top w:val="nil"/>
              <w:left w:val="nil"/>
              <w:bottom w:val="nil"/>
              <w:right w:val="nil"/>
            </w:tcBorders>
            <w:shd w:val="clear" w:color="000000" w:fill="E6E6E6"/>
            <w:noWrap/>
            <w:vAlign w:val="bottom"/>
            <w:hideMark/>
          </w:tcPr>
          <w:p w14:paraId="694886E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125,139,789 </w:t>
            </w:r>
          </w:p>
        </w:tc>
        <w:tc>
          <w:tcPr>
            <w:tcW w:w="505" w:type="pct"/>
            <w:tcBorders>
              <w:top w:val="nil"/>
              <w:left w:val="nil"/>
              <w:bottom w:val="nil"/>
              <w:right w:val="nil"/>
            </w:tcBorders>
            <w:shd w:val="clear" w:color="auto" w:fill="auto"/>
            <w:noWrap/>
            <w:vAlign w:val="bottom"/>
            <w:hideMark/>
          </w:tcPr>
          <w:p w14:paraId="1E6C3BC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130,314,847 </w:t>
            </w:r>
          </w:p>
        </w:tc>
        <w:tc>
          <w:tcPr>
            <w:tcW w:w="505" w:type="pct"/>
            <w:tcBorders>
              <w:top w:val="nil"/>
              <w:left w:val="nil"/>
              <w:bottom w:val="nil"/>
              <w:right w:val="nil"/>
            </w:tcBorders>
            <w:shd w:val="clear" w:color="auto" w:fill="auto"/>
            <w:noWrap/>
            <w:vAlign w:val="bottom"/>
            <w:hideMark/>
          </w:tcPr>
          <w:p w14:paraId="393E6F2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137,345,043 </w:t>
            </w:r>
          </w:p>
        </w:tc>
        <w:tc>
          <w:tcPr>
            <w:tcW w:w="505" w:type="pct"/>
            <w:tcBorders>
              <w:top w:val="nil"/>
              <w:left w:val="nil"/>
              <w:bottom w:val="nil"/>
              <w:right w:val="nil"/>
            </w:tcBorders>
            <w:shd w:val="clear" w:color="auto" w:fill="auto"/>
            <w:noWrap/>
            <w:vAlign w:val="bottom"/>
            <w:hideMark/>
          </w:tcPr>
          <w:p w14:paraId="2B3A080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143,117,684 </w:t>
            </w:r>
          </w:p>
        </w:tc>
      </w:tr>
      <w:tr w:rsidR="00FD56AE" w:rsidRPr="00A13432" w14:paraId="65646831"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5FC78690"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Special accounts</w:t>
            </w:r>
          </w:p>
        </w:tc>
        <w:tc>
          <w:tcPr>
            <w:tcW w:w="505" w:type="pct"/>
            <w:tcBorders>
              <w:top w:val="nil"/>
              <w:left w:val="nil"/>
              <w:bottom w:val="nil"/>
              <w:right w:val="nil"/>
            </w:tcBorders>
            <w:shd w:val="clear" w:color="auto" w:fill="auto"/>
            <w:noWrap/>
            <w:vAlign w:val="bottom"/>
            <w:hideMark/>
          </w:tcPr>
          <w:p w14:paraId="0482382E"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65,909,073 </w:t>
            </w:r>
          </w:p>
        </w:tc>
        <w:tc>
          <w:tcPr>
            <w:tcW w:w="505" w:type="pct"/>
            <w:tcBorders>
              <w:top w:val="nil"/>
              <w:left w:val="nil"/>
              <w:bottom w:val="nil"/>
              <w:right w:val="nil"/>
            </w:tcBorders>
            <w:shd w:val="clear" w:color="000000" w:fill="E6E6E6"/>
            <w:noWrap/>
            <w:vAlign w:val="bottom"/>
            <w:hideMark/>
          </w:tcPr>
          <w:p w14:paraId="12B1E57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69,792,332 </w:t>
            </w:r>
          </w:p>
        </w:tc>
        <w:tc>
          <w:tcPr>
            <w:tcW w:w="505" w:type="pct"/>
            <w:tcBorders>
              <w:top w:val="nil"/>
              <w:left w:val="nil"/>
              <w:bottom w:val="nil"/>
              <w:right w:val="nil"/>
            </w:tcBorders>
            <w:shd w:val="clear" w:color="auto" w:fill="auto"/>
            <w:noWrap/>
            <w:vAlign w:val="bottom"/>
            <w:hideMark/>
          </w:tcPr>
          <w:p w14:paraId="4DBD259A"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68,991,474 </w:t>
            </w:r>
          </w:p>
        </w:tc>
        <w:tc>
          <w:tcPr>
            <w:tcW w:w="505" w:type="pct"/>
            <w:tcBorders>
              <w:top w:val="nil"/>
              <w:left w:val="nil"/>
              <w:bottom w:val="nil"/>
              <w:right w:val="nil"/>
            </w:tcBorders>
            <w:shd w:val="clear" w:color="auto" w:fill="auto"/>
            <w:noWrap/>
            <w:vAlign w:val="bottom"/>
            <w:hideMark/>
          </w:tcPr>
          <w:p w14:paraId="6C586C3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68,100,510 </w:t>
            </w:r>
          </w:p>
        </w:tc>
        <w:tc>
          <w:tcPr>
            <w:tcW w:w="505" w:type="pct"/>
            <w:tcBorders>
              <w:top w:val="nil"/>
              <w:left w:val="nil"/>
              <w:bottom w:val="nil"/>
              <w:right w:val="nil"/>
            </w:tcBorders>
            <w:shd w:val="clear" w:color="auto" w:fill="auto"/>
            <w:noWrap/>
            <w:vAlign w:val="bottom"/>
            <w:hideMark/>
          </w:tcPr>
          <w:p w14:paraId="173B9F8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68,130,848 </w:t>
            </w:r>
          </w:p>
        </w:tc>
      </w:tr>
      <w:tr w:rsidR="00FD56AE" w:rsidRPr="00A13432" w14:paraId="55AE9AD7"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57FE11B1"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Payments to corporate entities</w:t>
            </w:r>
          </w:p>
        </w:tc>
        <w:tc>
          <w:tcPr>
            <w:tcW w:w="505" w:type="pct"/>
            <w:tcBorders>
              <w:top w:val="nil"/>
              <w:left w:val="nil"/>
              <w:bottom w:val="nil"/>
              <w:right w:val="nil"/>
            </w:tcBorders>
            <w:shd w:val="clear" w:color="auto" w:fill="auto"/>
            <w:noWrap/>
            <w:vAlign w:val="bottom"/>
            <w:hideMark/>
          </w:tcPr>
          <w:p w14:paraId="48F990BC"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49,090 </w:t>
            </w:r>
          </w:p>
        </w:tc>
        <w:tc>
          <w:tcPr>
            <w:tcW w:w="505" w:type="pct"/>
            <w:tcBorders>
              <w:top w:val="nil"/>
              <w:left w:val="nil"/>
              <w:bottom w:val="nil"/>
              <w:right w:val="nil"/>
            </w:tcBorders>
            <w:shd w:val="clear" w:color="000000" w:fill="E6E6E6"/>
            <w:noWrap/>
            <w:vAlign w:val="bottom"/>
            <w:hideMark/>
          </w:tcPr>
          <w:p w14:paraId="2932698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39,690 </w:t>
            </w:r>
          </w:p>
        </w:tc>
        <w:tc>
          <w:tcPr>
            <w:tcW w:w="505" w:type="pct"/>
            <w:tcBorders>
              <w:top w:val="nil"/>
              <w:left w:val="nil"/>
              <w:bottom w:val="nil"/>
              <w:right w:val="nil"/>
            </w:tcBorders>
            <w:shd w:val="clear" w:color="auto" w:fill="auto"/>
            <w:noWrap/>
            <w:vAlign w:val="bottom"/>
            <w:hideMark/>
          </w:tcPr>
          <w:p w14:paraId="0E07CCE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37,362 </w:t>
            </w:r>
          </w:p>
        </w:tc>
        <w:tc>
          <w:tcPr>
            <w:tcW w:w="505" w:type="pct"/>
            <w:tcBorders>
              <w:top w:val="nil"/>
              <w:left w:val="nil"/>
              <w:bottom w:val="nil"/>
              <w:right w:val="nil"/>
            </w:tcBorders>
            <w:shd w:val="clear" w:color="auto" w:fill="auto"/>
            <w:noWrap/>
            <w:vAlign w:val="bottom"/>
            <w:hideMark/>
          </w:tcPr>
          <w:p w14:paraId="5C4C2709"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37,210 </w:t>
            </w:r>
          </w:p>
        </w:tc>
        <w:tc>
          <w:tcPr>
            <w:tcW w:w="505" w:type="pct"/>
            <w:tcBorders>
              <w:top w:val="nil"/>
              <w:left w:val="nil"/>
              <w:bottom w:val="nil"/>
              <w:right w:val="nil"/>
            </w:tcBorders>
            <w:shd w:val="clear" w:color="auto" w:fill="auto"/>
            <w:noWrap/>
            <w:vAlign w:val="bottom"/>
            <w:hideMark/>
          </w:tcPr>
          <w:p w14:paraId="708266C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37,648 </w:t>
            </w:r>
          </w:p>
        </w:tc>
      </w:tr>
      <w:tr w:rsidR="00FD56AE" w:rsidRPr="00A13432" w14:paraId="4B6D34E4"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26771854"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41ED096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2,273,467 </w:t>
            </w:r>
          </w:p>
        </w:tc>
        <w:tc>
          <w:tcPr>
            <w:tcW w:w="505" w:type="pct"/>
            <w:tcBorders>
              <w:top w:val="nil"/>
              <w:left w:val="nil"/>
              <w:bottom w:val="nil"/>
              <w:right w:val="nil"/>
            </w:tcBorders>
            <w:shd w:val="clear" w:color="000000" w:fill="E6E6E6"/>
            <w:noWrap/>
            <w:vAlign w:val="bottom"/>
            <w:hideMark/>
          </w:tcPr>
          <w:p w14:paraId="3D8ED224"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406,641 </w:t>
            </w:r>
          </w:p>
        </w:tc>
        <w:tc>
          <w:tcPr>
            <w:tcW w:w="505" w:type="pct"/>
            <w:tcBorders>
              <w:top w:val="nil"/>
              <w:left w:val="nil"/>
              <w:bottom w:val="nil"/>
              <w:right w:val="nil"/>
            </w:tcBorders>
            <w:shd w:val="clear" w:color="auto" w:fill="auto"/>
            <w:noWrap/>
            <w:vAlign w:val="bottom"/>
            <w:hideMark/>
          </w:tcPr>
          <w:p w14:paraId="2B20967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158,760 </w:t>
            </w:r>
          </w:p>
        </w:tc>
        <w:tc>
          <w:tcPr>
            <w:tcW w:w="505" w:type="pct"/>
            <w:tcBorders>
              <w:top w:val="nil"/>
              <w:left w:val="nil"/>
              <w:bottom w:val="nil"/>
              <w:right w:val="nil"/>
            </w:tcBorders>
            <w:shd w:val="clear" w:color="auto" w:fill="auto"/>
            <w:noWrap/>
            <w:vAlign w:val="bottom"/>
            <w:hideMark/>
          </w:tcPr>
          <w:p w14:paraId="1C39B9A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49,558 </w:t>
            </w:r>
          </w:p>
        </w:tc>
        <w:tc>
          <w:tcPr>
            <w:tcW w:w="505" w:type="pct"/>
            <w:tcBorders>
              <w:top w:val="nil"/>
              <w:left w:val="nil"/>
              <w:bottom w:val="nil"/>
              <w:right w:val="nil"/>
            </w:tcBorders>
            <w:shd w:val="clear" w:color="auto" w:fill="auto"/>
            <w:noWrap/>
            <w:vAlign w:val="bottom"/>
            <w:hideMark/>
          </w:tcPr>
          <w:p w14:paraId="6D936A9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30,082 </w:t>
            </w:r>
          </w:p>
        </w:tc>
      </w:tr>
      <w:tr w:rsidR="00FD56AE" w:rsidRPr="00A13432" w14:paraId="69DD327D"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3792E96B"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Administered total</w:t>
            </w:r>
          </w:p>
        </w:tc>
        <w:tc>
          <w:tcPr>
            <w:tcW w:w="505" w:type="pct"/>
            <w:tcBorders>
              <w:top w:val="single" w:sz="4" w:space="0" w:color="auto"/>
              <w:left w:val="nil"/>
              <w:bottom w:val="single" w:sz="4" w:space="0" w:color="auto"/>
              <w:right w:val="nil"/>
            </w:tcBorders>
            <w:shd w:val="clear" w:color="auto" w:fill="auto"/>
            <w:noWrap/>
            <w:vAlign w:val="bottom"/>
            <w:hideMark/>
          </w:tcPr>
          <w:p w14:paraId="1A117881"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187,397,017 </w:t>
            </w:r>
          </w:p>
        </w:tc>
        <w:tc>
          <w:tcPr>
            <w:tcW w:w="505" w:type="pct"/>
            <w:tcBorders>
              <w:top w:val="single" w:sz="4" w:space="0" w:color="auto"/>
              <w:left w:val="nil"/>
              <w:bottom w:val="single" w:sz="4" w:space="0" w:color="auto"/>
              <w:right w:val="nil"/>
            </w:tcBorders>
            <w:shd w:val="clear" w:color="000000" w:fill="E6E6E6"/>
            <w:noWrap/>
            <w:vAlign w:val="bottom"/>
            <w:hideMark/>
          </w:tcPr>
          <w:p w14:paraId="2B489D0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195,456,166 </w:t>
            </w:r>
          </w:p>
        </w:tc>
        <w:tc>
          <w:tcPr>
            <w:tcW w:w="505" w:type="pct"/>
            <w:tcBorders>
              <w:top w:val="single" w:sz="4" w:space="0" w:color="auto"/>
              <w:left w:val="nil"/>
              <w:bottom w:val="single" w:sz="4" w:space="0" w:color="auto"/>
              <w:right w:val="nil"/>
            </w:tcBorders>
            <w:shd w:val="clear" w:color="auto" w:fill="auto"/>
            <w:noWrap/>
            <w:vAlign w:val="bottom"/>
            <w:hideMark/>
          </w:tcPr>
          <w:p w14:paraId="1BBD80F8"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199,536,102 </w:t>
            </w:r>
          </w:p>
        </w:tc>
        <w:tc>
          <w:tcPr>
            <w:tcW w:w="505" w:type="pct"/>
            <w:tcBorders>
              <w:top w:val="single" w:sz="4" w:space="0" w:color="auto"/>
              <w:left w:val="nil"/>
              <w:bottom w:val="single" w:sz="4" w:space="0" w:color="auto"/>
              <w:right w:val="nil"/>
            </w:tcBorders>
            <w:shd w:val="clear" w:color="auto" w:fill="auto"/>
            <w:noWrap/>
            <w:vAlign w:val="bottom"/>
            <w:hideMark/>
          </w:tcPr>
          <w:p w14:paraId="500978FE"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205,561,768 </w:t>
            </w:r>
          </w:p>
        </w:tc>
        <w:tc>
          <w:tcPr>
            <w:tcW w:w="505" w:type="pct"/>
            <w:tcBorders>
              <w:top w:val="single" w:sz="4" w:space="0" w:color="auto"/>
              <w:left w:val="nil"/>
              <w:bottom w:val="single" w:sz="4" w:space="0" w:color="auto"/>
              <w:right w:val="nil"/>
            </w:tcBorders>
            <w:shd w:val="clear" w:color="auto" w:fill="auto"/>
            <w:noWrap/>
            <w:vAlign w:val="bottom"/>
            <w:hideMark/>
          </w:tcPr>
          <w:p w14:paraId="16738C61"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211,336,084 </w:t>
            </w:r>
          </w:p>
        </w:tc>
      </w:tr>
      <w:tr w:rsidR="00FD56AE" w:rsidRPr="00A13432" w14:paraId="4B440AF7"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65E6C9AA"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Departmental expenses</w:t>
            </w:r>
          </w:p>
        </w:tc>
        <w:tc>
          <w:tcPr>
            <w:tcW w:w="505" w:type="pct"/>
            <w:tcBorders>
              <w:top w:val="nil"/>
              <w:left w:val="nil"/>
              <w:bottom w:val="nil"/>
              <w:right w:val="nil"/>
            </w:tcBorders>
            <w:shd w:val="clear" w:color="auto" w:fill="auto"/>
            <w:noWrap/>
            <w:vAlign w:val="bottom"/>
            <w:hideMark/>
          </w:tcPr>
          <w:p w14:paraId="61D359F2"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042E74E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noWrap/>
            <w:vAlign w:val="bottom"/>
            <w:hideMark/>
          </w:tcPr>
          <w:p w14:paraId="0548840A"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49FE223D"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35745740"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5AD52272" w14:textId="77777777" w:rsidTr="00A13432">
        <w:trPr>
          <w:divId w:val="1466316008"/>
          <w:trHeight w:hRule="exact" w:val="225"/>
        </w:trPr>
        <w:tc>
          <w:tcPr>
            <w:tcW w:w="2474" w:type="pct"/>
            <w:tcBorders>
              <w:top w:val="nil"/>
              <w:left w:val="nil"/>
              <w:bottom w:val="nil"/>
              <w:right w:val="nil"/>
            </w:tcBorders>
            <w:shd w:val="clear" w:color="000000" w:fill="FFFFFF"/>
            <w:noWrap/>
            <w:vAlign w:val="center"/>
            <w:hideMark/>
          </w:tcPr>
          <w:p w14:paraId="0C6581F8"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Departmental appropriation</w:t>
            </w:r>
          </w:p>
        </w:tc>
        <w:tc>
          <w:tcPr>
            <w:tcW w:w="505" w:type="pct"/>
            <w:tcBorders>
              <w:top w:val="nil"/>
              <w:left w:val="nil"/>
              <w:bottom w:val="nil"/>
              <w:right w:val="nil"/>
            </w:tcBorders>
            <w:shd w:val="clear" w:color="auto" w:fill="auto"/>
            <w:noWrap/>
            <w:vAlign w:val="bottom"/>
            <w:hideMark/>
          </w:tcPr>
          <w:p w14:paraId="2D37D193"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329,728 </w:t>
            </w:r>
          </w:p>
        </w:tc>
        <w:tc>
          <w:tcPr>
            <w:tcW w:w="505" w:type="pct"/>
            <w:tcBorders>
              <w:top w:val="nil"/>
              <w:left w:val="nil"/>
              <w:bottom w:val="nil"/>
              <w:right w:val="nil"/>
            </w:tcBorders>
            <w:shd w:val="clear" w:color="000000" w:fill="E6E6E6"/>
            <w:noWrap/>
            <w:vAlign w:val="bottom"/>
            <w:hideMark/>
          </w:tcPr>
          <w:p w14:paraId="516FBD0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327,273 </w:t>
            </w:r>
          </w:p>
        </w:tc>
        <w:tc>
          <w:tcPr>
            <w:tcW w:w="505" w:type="pct"/>
            <w:tcBorders>
              <w:top w:val="nil"/>
              <w:left w:val="nil"/>
              <w:bottom w:val="nil"/>
              <w:right w:val="nil"/>
            </w:tcBorders>
            <w:shd w:val="clear" w:color="auto" w:fill="auto"/>
            <w:noWrap/>
            <w:vAlign w:val="bottom"/>
            <w:hideMark/>
          </w:tcPr>
          <w:p w14:paraId="46B2CFF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288,718 </w:t>
            </w:r>
          </w:p>
        </w:tc>
        <w:tc>
          <w:tcPr>
            <w:tcW w:w="505" w:type="pct"/>
            <w:tcBorders>
              <w:top w:val="nil"/>
              <w:left w:val="nil"/>
              <w:bottom w:val="nil"/>
              <w:right w:val="nil"/>
            </w:tcBorders>
            <w:shd w:val="clear" w:color="auto" w:fill="auto"/>
            <w:noWrap/>
            <w:vAlign w:val="bottom"/>
            <w:hideMark/>
          </w:tcPr>
          <w:p w14:paraId="54E01EB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263,058 </w:t>
            </w:r>
          </w:p>
        </w:tc>
        <w:tc>
          <w:tcPr>
            <w:tcW w:w="505" w:type="pct"/>
            <w:tcBorders>
              <w:top w:val="nil"/>
              <w:left w:val="nil"/>
              <w:bottom w:val="nil"/>
              <w:right w:val="nil"/>
            </w:tcBorders>
            <w:shd w:val="clear" w:color="auto" w:fill="auto"/>
            <w:noWrap/>
            <w:vAlign w:val="bottom"/>
            <w:hideMark/>
          </w:tcPr>
          <w:p w14:paraId="3506A42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280,740 </w:t>
            </w:r>
          </w:p>
        </w:tc>
      </w:tr>
      <w:tr w:rsidR="00FD56AE" w:rsidRPr="00A13432" w14:paraId="46B26DD2" w14:textId="77777777" w:rsidTr="00A13432">
        <w:trPr>
          <w:divId w:val="1466316008"/>
          <w:trHeight w:hRule="exact" w:val="225"/>
        </w:trPr>
        <w:tc>
          <w:tcPr>
            <w:tcW w:w="2474" w:type="pct"/>
            <w:tcBorders>
              <w:top w:val="nil"/>
              <w:left w:val="nil"/>
              <w:bottom w:val="nil"/>
              <w:right w:val="nil"/>
            </w:tcBorders>
            <w:shd w:val="clear" w:color="000000" w:fill="FFFFFF"/>
            <w:vAlign w:val="center"/>
            <w:hideMark/>
          </w:tcPr>
          <w:p w14:paraId="3D974FEC"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s74 External Revenue (a)</w:t>
            </w:r>
          </w:p>
        </w:tc>
        <w:tc>
          <w:tcPr>
            <w:tcW w:w="505" w:type="pct"/>
            <w:tcBorders>
              <w:top w:val="nil"/>
              <w:left w:val="nil"/>
              <w:bottom w:val="nil"/>
              <w:right w:val="nil"/>
            </w:tcBorders>
            <w:shd w:val="clear" w:color="auto" w:fill="auto"/>
            <w:noWrap/>
            <w:vAlign w:val="bottom"/>
            <w:hideMark/>
          </w:tcPr>
          <w:p w14:paraId="70E1E8C6"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15,205 </w:t>
            </w:r>
          </w:p>
        </w:tc>
        <w:tc>
          <w:tcPr>
            <w:tcW w:w="505" w:type="pct"/>
            <w:tcBorders>
              <w:top w:val="nil"/>
              <w:left w:val="nil"/>
              <w:bottom w:val="nil"/>
              <w:right w:val="nil"/>
            </w:tcBorders>
            <w:shd w:val="clear" w:color="000000" w:fill="E6E6E6"/>
            <w:noWrap/>
            <w:vAlign w:val="bottom"/>
            <w:hideMark/>
          </w:tcPr>
          <w:p w14:paraId="25ABDE2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15,205 </w:t>
            </w:r>
          </w:p>
        </w:tc>
        <w:tc>
          <w:tcPr>
            <w:tcW w:w="505" w:type="pct"/>
            <w:tcBorders>
              <w:top w:val="nil"/>
              <w:left w:val="nil"/>
              <w:bottom w:val="nil"/>
              <w:right w:val="nil"/>
            </w:tcBorders>
            <w:shd w:val="clear" w:color="auto" w:fill="auto"/>
            <w:noWrap/>
            <w:vAlign w:val="bottom"/>
            <w:hideMark/>
          </w:tcPr>
          <w:p w14:paraId="4D77541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75E0E35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15,156 </w:t>
            </w:r>
          </w:p>
        </w:tc>
        <w:tc>
          <w:tcPr>
            <w:tcW w:w="505" w:type="pct"/>
            <w:tcBorders>
              <w:top w:val="nil"/>
              <w:left w:val="nil"/>
              <w:bottom w:val="nil"/>
              <w:right w:val="nil"/>
            </w:tcBorders>
            <w:shd w:val="clear" w:color="auto" w:fill="auto"/>
            <w:noWrap/>
            <w:vAlign w:val="bottom"/>
            <w:hideMark/>
          </w:tcPr>
          <w:p w14:paraId="4F7E98A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 </w:t>
            </w:r>
          </w:p>
        </w:tc>
      </w:tr>
      <w:tr w:rsidR="00A13432" w:rsidRPr="00A13432" w14:paraId="10B48F3E"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462BEB81"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Expenses not requiring appropriation in the Budget year (b)</w:t>
            </w:r>
          </w:p>
        </w:tc>
        <w:tc>
          <w:tcPr>
            <w:tcW w:w="505" w:type="pct"/>
            <w:tcBorders>
              <w:top w:val="nil"/>
              <w:left w:val="nil"/>
              <w:bottom w:val="nil"/>
              <w:right w:val="nil"/>
            </w:tcBorders>
            <w:shd w:val="clear" w:color="auto" w:fill="auto"/>
            <w:noWrap/>
            <w:vAlign w:val="bottom"/>
            <w:hideMark/>
          </w:tcPr>
          <w:p w14:paraId="1DF68204"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23,964 </w:t>
            </w:r>
          </w:p>
        </w:tc>
        <w:tc>
          <w:tcPr>
            <w:tcW w:w="505" w:type="pct"/>
            <w:tcBorders>
              <w:top w:val="nil"/>
              <w:left w:val="nil"/>
              <w:bottom w:val="nil"/>
              <w:right w:val="nil"/>
            </w:tcBorders>
            <w:shd w:val="clear" w:color="000000" w:fill="E6E6E6"/>
            <w:noWrap/>
            <w:vAlign w:val="bottom"/>
            <w:hideMark/>
          </w:tcPr>
          <w:p w14:paraId="14E6983E"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21,240 </w:t>
            </w:r>
          </w:p>
        </w:tc>
        <w:tc>
          <w:tcPr>
            <w:tcW w:w="505" w:type="pct"/>
            <w:tcBorders>
              <w:top w:val="nil"/>
              <w:left w:val="nil"/>
              <w:bottom w:val="nil"/>
              <w:right w:val="nil"/>
            </w:tcBorders>
            <w:shd w:val="clear" w:color="auto" w:fill="auto"/>
            <w:noWrap/>
            <w:vAlign w:val="bottom"/>
            <w:hideMark/>
          </w:tcPr>
          <w:p w14:paraId="6D6B2C42"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21,326 </w:t>
            </w:r>
          </w:p>
        </w:tc>
        <w:tc>
          <w:tcPr>
            <w:tcW w:w="505" w:type="pct"/>
            <w:tcBorders>
              <w:top w:val="nil"/>
              <w:left w:val="nil"/>
              <w:bottom w:val="nil"/>
              <w:right w:val="nil"/>
            </w:tcBorders>
            <w:shd w:val="clear" w:color="auto" w:fill="auto"/>
            <w:noWrap/>
            <w:vAlign w:val="bottom"/>
            <w:hideMark/>
          </w:tcPr>
          <w:p w14:paraId="438DC07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20,266 </w:t>
            </w:r>
          </w:p>
        </w:tc>
        <w:tc>
          <w:tcPr>
            <w:tcW w:w="505" w:type="pct"/>
            <w:tcBorders>
              <w:top w:val="nil"/>
              <w:left w:val="nil"/>
              <w:bottom w:val="nil"/>
              <w:right w:val="nil"/>
            </w:tcBorders>
            <w:shd w:val="clear" w:color="auto" w:fill="auto"/>
            <w:noWrap/>
            <w:vAlign w:val="bottom"/>
            <w:hideMark/>
          </w:tcPr>
          <w:p w14:paraId="301E2D17"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19,987 </w:t>
            </w:r>
          </w:p>
        </w:tc>
      </w:tr>
      <w:tr w:rsidR="00FD56AE" w:rsidRPr="00A13432" w14:paraId="29CB3E0A"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79E806BA"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Departmental total</w:t>
            </w:r>
          </w:p>
        </w:tc>
        <w:tc>
          <w:tcPr>
            <w:tcW w:w="505" w:type="pct"/>
            <w:tcBorders>
              <w:top w:val="single" w:sz="4" w:space="0" w:color="auto"/>
              <w:left w:val="nil"/>
              <w:bottom w:val="single" w:sz="4" w:space="0" w:color="auto"/>
              <w:right w:val="nil"/>
            </w:tcBorders>
            <w:shd w:val="clear" w:color="auto" w:fill="auto"/>
            <w:noWrap/>
            <w:vAlign w:val="bottom"/>
            <w:hideMark/>
          </w:tcPr>
          <w:p w14:paraId="5556F92B"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368,897 </w:t>
            </w:r>
          </w:p>
        </w:tc>
        <w:tc>
          <w:tcPr>
            <w:tcW w:w="505" w:type="pct"/>
            <w:tcBorders>
              <w:top w:val="single" w:sz="4" w:space="0" w:color="auto"/>
              <w:left w:val="nil"/>
              <w:bottom w:val="single" w:sz="4" w:space="0" w:color="auto"/>
              <w:right w:val="nil"/>
            </w:tcBorders>
            <w:shd w:val="clear" w:color="000000" w:fill="E6E6E6"/>
            <w:noWrap/>
            <w:vAlign w:val="bottom"/>
            <w:hideMark/>
          </w:tcPr>
          <w:p w14:paraId="04A1BA2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363,718 </w:t>
            </w:r>
          </w:p>
        </w:tc>
        <w:tc>
          <w:tcPr>
            <w:tcW w:w="505" w:type="pct"/>
            <w:tcBorders>
              <w:top w:val="single" w:sz="4" w:space="0" w:color="auto"/>
              <w:left w:val="nil"/>
              <w:bottom w:val="single" w:sz="4" w:space="0" w:color="auto"/>
              <w:right w:val="nil"/>
            </w:tcBorders>
            <w:shd w:val="clear" w:color="auto" w:fill="auto"/>
            <w:noWrap/>
            <w:vAlign w:val="bottom"/>
            <w:hideMark/>
          </w:tcPr>
          <w:p w14:paraId="4B6FCB67"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325,200 </w:t>
            </w:r>
          </w:p>
        </w:tc>
        <w:tc>
          <w:tcPr>
            <w:tcW w:w="505" w:type="pct"/>
            <w:tcBorders>
              <w:top w:val="single" w:sz="4" w:space="0" w:color="auto"/>
              <w:left w:val="nil"/>
              <w:bottom w:val="single" w:sz="4" w:space="0" w:color="auto"/>
              <w:right w:val="nil"/>
            </w:tcBorders>
            <w:shd w:val="clear" w:color="auto" w:fill="auto"/>
            <w:noWrap/>
            <w:vAlign w:val="bottom"/>
            <w:hideMark/>
          </w:tcPr>
          <w:p w14:paraId="1ADB08B6"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298,480 </w:t>
            </w:r>
          </w:p>
        </w:tc>
        <w:tc>
          <w:tcPr>
            <w:tcW w:w="505" w:type="pct"/>
            <w:tcBorders>
              <w:top w:val="single" w:sz="4" w:space="0" w:color="auto"/>
              <w:left w:val="nil"/>
              <w:bottom w:val="single" w:sz="4" w:space="0" w:color="auto"/>
              <w:right w:val="nil"/>
            </w:tcBorders>
            <w:shd w:val="clear" w:color="auto" w:fill="auto"/>
            <w:noWrap/>
            <w:vAlign w:val="bottom"/>
            <w:hideMark/>
          </w:tcPr>
          <w:p w14:paraId="5FE9DCDF"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300,727 </w:t>
            </w:r>
          </w:p>
        </w:tc>
      </w:tr>
      <w:tr w:rsidR="00A13432" w:rsidRPr="00A13432" w14:paraId="74162F1F" w14:textId="77777777" w:rsidTr="00A13432">
        <w:trPr>
          <w:divId w:val="1466316008"/>
          <w:trHeight w:hRule="exact" w:val="225"/>
        </w:trPr>
        <w:tc>
          <w:tcPr>
            <w:tcW w:w="2474" w:type="pct"/>
            <w:tcBorders>
              <w:top w:val="nil"/>
              <w:left w:val="nil"/>
              <w:bottom w:val="single" w:sz="4" w:space="0" w:color="auto"/>
              <w:right w:val="nil"/>
            </w:tcBorders>
            <w:shd w:val="clear" w:color="auto" w:fill="auto"/>
            <w:noWrap/>
            <w:vAlign w:val="center"/>
            <w:hideMark/>
          </w:tcPr>
          <w:p w14:paraId="7517D61A"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Total expenses for Outcome 1</w:t>
            </w:r>
          </w:p>
        </w:tc>
        <w:tc>
          <w:tcPr>
            <w:tcW w:w="505" w:type="pct"/>
            <w:tcBorders>
              <w:top w:val="nil"/>
              <w:left w:val="nil"/>
              <w:bottom w:val="single" w:sz="4" w:space="0" w:color="auto"/>
              <w:right w:val="nil"/>
            </w:tcBorders>
            <w:shd w:val="clear" w:color="auto" w:fill="auto"/>
            <w:noWrap/>
            <w:vAlign w:val="bottom"/>
            <w:hideMark/>
          </w:tcPr>
          <w:p w14:paraId="2E7DA6CC"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187,765,914 </w:t>
            </w:r>
          </w:p>
        </w:tc>
        <w:tc>
          <w:tcPr>
            <w:tcW w:w="505" w:type="pct"/>
            <w:tcBorders>
              <w:top w:val="nil"/>
              <w:left w:val="nil"/>
              <w:bottom w:val="single" w:sz="4" w:space="0" w:color="auto"/>
              <w:right w:val="nil"/>
            </w:tcBorders>
            <w:shd w:val="clear" w:color="000000" w:fill="E6E6E6"/>
            <w:noWrap/>
            <w:vAlign w:val="bottom"/>
            <w:hideMark/>
          </w:tcPr>
          <w:p w14:paraId="2574A39F"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195,819,884 </w:t>
            </w:r>
          </w:p>
        </w:tc>
        <w:tc>
          <w:tcPr>
            <w:tcW w:w="505" w:type="pct"/>
            <w:tcBorders>
              <w:top w:val="nil"/>
              <w:left w:val="nil"/>
              <w:bottom w:val="single" w:sz="4" w:space="0" w:color="auto"/>
              <w:right w:val="nil"/>
            </w:tcBorders>
            <w:shd w:val="clear" w:color="auto" w:fill="auto"/>
            <w:noWrap/>
            <w:vAlign w:val="bottom"/>
            <w:hideMark/>
          </w:tcPr>
          <w:p w14:paraId="06B5D77E"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199,861,302 </w:t>
            </w:r>
          </w:p>
        </w:tc>
        <w:tc>
          <w:tcPr>
            <w:tcW w:w="505" w:type="pct"/>
            <w:tcBorders>
              <w:top w:val="nil"/>
              <w:left w:val="nil"/>
              <w:bottom w:val="single" w:sz="4" w:space="0" w:color="auto"/>
              <w:right w:val="nil"/>
            </w:tcBorders>
            <w:shd w:val="clear" w:color="auto" w:fill="auto"/>
            <w:noWrap/>
            <w:vAlign w:val="bottom"/>
            <w:hideMark/>
          </w:tcPr>
          <w:p w14:paraId="0918B041"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205,860,248 </w:t>
            </w:r>
          </w:p>
        </w:tc>
        <w:tc>
          <w:tcPr>
            <w:tcW w:w="505" w:type="pct"/>
            <w:tcBorders>
              <w:top w:val="nil"/>
              <w:left w:val="nil"/>
              <w:bottom w:val="single" w:sz="4" w:space="0" w:color="auto"/>
              <w:right w:val="nil"/>
            </w:tcBorders>
            <w:shd w:val="clear" w:color="auto" w:fill="auto"/>
            <w:noWrap/>
            <w:vAlign w:val="bottom"/>
            <w:hideMark/>
          </w:tcPr>
          <w:p w14:paraId="132E58ED" w14:textId="77777777" w:rsidR="00A13432" w:rsidRPr="00A13432" w:rsidRDefault="00A13432" w:rsidP="00A13432">
            <w:pPr>
              <w:spacing w:before="0" w:after="0" w:line="240" w:lineRule="auto"/>
              <w:jc w:val="right"/>
              <w:rPr>
                <w:rFonts w:ascii="Arial" w:hAnsi="Arial" w:cs="Arial"/>
                <w:b/>
                <w:bCs/>
                <w:sz w:val="16"/>
                <w:szCs w:val="16"/>
              </w:rPr>
            </w:pPr>
            <w:r w:rsidRPr="00A13432">
              <w:rPr>
                <w:rFonts w:ascii="Arial" w:hAnsi="Arial" w:cs="Arial"/>
                <w:b/>
                <w:bCs/>
                <w:sz w:val="16"/>
                <w:szCs w:val="16"/>
              </w:rPr>
              <w:t xml:space="preserve">211,636,811 </w:t>
            </w:r>
          </w:p>
        </w:tc>
      </w:tr>
      <w:tr w:rsidR="00FD56AE" w:rsidRPr="00A13432" w14:paraId="38D8CDD1" w14:textId="77777777" w:rsidTr="00A13432">
        <w:trPr>
          <w:divId w:val="1466316008"/>
          <w:trHeight w:hRule="exact" w:val="225"/>
        </w:trPr>
        <w:tc>
          <w:tcPr>
            <w:tcW w:w="2474" w:type="pct"/>
            <w:tcBorders>
              <w:top w:val="single" w:sz="4" w:space="0" w:color="auto"/>
              <w:left w:val="nil"/>
              <w:bottom w:val="nil"/>
              <w:right w:val="nil"/>
            </w:tcBorders>
            <w:shd w:val="clear" w:color="auto" w:fill="auto"/>
            <w:vAlign w:val="bottom"/>
            <w:hideMark/>
          </w:tcPr>
          <w:p w14:paraId="121AACDA"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Movement of administered funds between years (c)</w:t>
            </w:r>
          </w:p>
        </w:tc>
        <w:tc>
          <w:tcPr>
            <w:tcW w:w="505" w:type="pct"/>
            <w:tcBorders>
              <w:top w:val="nil"/>
              <w:left w:val="nil"/>
              <w:bottom w:val="nil"/>
              <w:right w:val="nil"/>
            </w:tcBorders>
            <w:shd w:val="clear" w:color="auto" w:fill="auto"/>
            <w:hideMark/>
          </w:tcPr>
          <w:p w14:paraId="2465F2F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000000" w:fill="E6E6E6"/>
            <w:hideMark/>
          </w:tcPr>
          <w:p w14:paraId="76262040"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2FB03E7F"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175A62BC"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c>
          <w:tcPr>
            <w:tcW w:w="505" w:type="pct"/>
            <w:tcBorders>
              <w:top w:val="nil"/>
              <w:left w:val="nil"/>
              <w:bottom w:val="nil"/>
              <w:right w:val="nil"/>
            </w:tcBorders>
            <w:shd w:val="clear" w:color="auto" w:fill="auto"/>
            <w:hideMark/>
          </w:tcPr>
          <w:p w14:paraId="018A7C8D"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w:t>
            </w:r>
          </w:p>
        </w:tc>
      </w:tr>
      <w:tr w:rsidR="00A13432" w:rsidRPr="00A13432" w14:paraId="64834BE4" w14:textId="77777777" w:rsidTr="00A13432">
        <w:trPr>
          <w:divId w:val="1466316008"/>
          <w:trHeight w:hRule="exact" w:val="225"/>
        </w:trPr>
        <w:tc>
          <w:tcPr>
            <w:tcW w:w="2474" w:type="pct"/>
            <w:tcBorders>
              <w:top w:val="nil"/>
              <w:left w:val="nil"/>
              <w:bottom w:val="nil"/>
              <w:right w:val="nil"/>
            </w:tcBorders>
            <w:shd w:val="clear" w:color="auto" w:fill="auto"/>
            <w:noWrap/>
            <w:vAlign w:val="center"/>
            <w:hideMark/>
          </w:tcPr>
          <w:p w14:paraId="705CA54A" w14:textId="77777777" w:rsidR="00A13432" w:rsidRPr="00A13432" w:rsidRDefault="00A13432" w:rsidP="00A13432">
            <w:pPr>
              <w:spacing w:before="0" w:after="0" w:line="240" w:lineRule="auto"/>
              <w:rPr>
                <w:rFonts w:ascii="Arial" w:hAnsi="Arial" w:cs="Arial"/>
                <w:sz w:val="16"/>
                <w:szCs w:val="16"/>
              </w:rPr>
            </w:pPr>
            <w:r w:rsidRPr="00A13432">
              <w:rPr>
                <w:rFonts w:ascii="Arial" w:hAnsi="Arial" w:cs="Arial"/>
                <w:sz w:val="16"/>
                <w:szCs w:val="16"/>
              </w:rPr>
              <w:t xml:space="preserve">Outcome 1: </w:t>
            </w:r>
          </w:p>
        </w:tc>
        <w:tc>
          <w:tcPr>
            <w:tcW w:w="505" w:type="pct"/>
            <w:tcBorders>
              <w:top w:val="nil"/>
              <w:left w:val="nil"/>
              <w:bottom w:val="nil"/>
              <w:right w:val="nil"/>
            </w:tcBorders>
            <w:shd w:val="clear" w:color="auto" w:fill="auto"/>
            <w:noWrap/>
            <w:vAlign w:val="bottom"/>
            <w:hideMark/>
          </w:tcPr>
          <w:p w14:paraId="2D3DEF6F" w14:textId="77777777" w:rsidR="00A13432" w:rsidRPr="00A13432" w:rsidRDefault="00A13432" w:rsidP="00A13432">
            <w:pPr>
              <w:spacing w:before="0" w:after="0" w:line="240" w:lineRule="auto"/>
              <w:rPr>
                <w:rFonts w:ascii="Arial" w:hAnsi="Arial" w:cs="Arial"/>
                <w:sz w:val="16"/>
                <w:szCs w:val="16"/>
              </w:rPr>
            </w:pPr>
          </w:p>
        </w:tc>
        <w:tc>
          <w:tcPr>
            <w:tcW w:w="505" w:type="pct"/>
            <w:tcBorders>
              <w:top w:val="nil"/>
              <w:left w:val="nil"/>
              <w:bottom w:val="nil"/>
              <w:right w:val="nil"/>
            </w:tcBorders>
            <w:shd w:val="clear" w:color="000000" w:fill="E6E6E6"/>
            <w:noWrap/>
            <w:vAlign w:val="bottom"/>
            <w:hideMark/>
          </w:tcPr>
          <w:p w14:paraId="3C17505D"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w:t>
            </w:r>
          </w:p>
        </w:tc>
        <w:tc>
          <w:tcPr>
            <w:tcW w:w="505" w:type="pct"/>
            <w:tcBorders>
              <w:top w:val="nil"/>
              <w:left w:val="nil"/>
              <w:bottom w:val="nil"/>
              <w:right w:val="nil"/>
            </w:tcBorders>
            <w:shd w:val="clear" w:color="auto" w:fill="auto"/>
            <w:noWrap/>
            <w:vAlign w:val="bottom"/>
            <w:hideMark/>
          </w:tcPr>
          <w:p w14:paraId="6572CDDC" w14:textId="77777777" w:rsidR="00A13432" w:rsidRPr="00A13432" w:rsidRDefault="00A13432" w:rsidP="00A13432">
            <w:pPr>
              <w:spacing w:before="0" w:after="0" w:line="240" w:lineRule="auto"/>
              <w:jc w:val="right"/>
              <w:rPr>
                <w:rFonts w:ascii="Arial" w:hAnsi="Arial" w:cs="Arial"/>
                <w:color w:val="000000"/>
                <w:sz w:val="16"/>
                <w:szCs w:val="16"/>
              </w:rPr>
            </w:pPr>
          </w:p>
        </w:tc>
        <w:tc>
          <w:tcPr>
            <w:tcW w:w="505" w:type="pct"/>
            <w:tcBorders>
              <w:top w:val="nil"/>
              <w:left w:val="nil"/>
              <w:bottom w:val="nil"/>
              <w:right w:val="nil"/>
            </w:tcBorders>
            <w:shd w:val="clear" w:color="auto" w:fill="auto"/>
            <w:noWrap/>
            <w:vAlign w:val="bottom"/>
            <w:hideMark/>
          </w:tcPr>
          <w:p w14:paraId="0050551B"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4DD9AAB" w14:textId="77777777" w:rsidR="00A13432" w:rsidRPr="00A13432" w:rsidRDefault="00A13432" w:rsidP="00A13432">
            <w:pPr>
              <w:spacing w:before="0" w:after="0" w:line="240" w:lineRule="auto"/>
              <w:jc w:val="right"/>
              <w:rPr>
                <w:rFonts w:ascii="Times New Roman" w:hAnsi="Times New Roman"/>
                <w:sz w:val="20"/>
              </w:rPr>
            </w:pPr>
          </w:p>
        </w:tc>
      </w:tr>
      <w:tr w:rsidR="00A13432" w:rsidRPr="00A13432" w14:paraId="5969B4E5" w14:textId="77777777" w:rsidTr="00A13432">
        <w:trPr>
          <w:divId w:val="1466316008"/>
          <w:trHeight w:hRule="exact" w:val="225"/>
        </w:trPr>
        <w:tc>
          <w:tcPr>
            <w:tcW w:w="2474" w:type="pct"/>
            <w:tcBorders>
              <w:top w:val="nil"/>
              <w:left w:val="nil"/>
              <w:bottom w:val="nil"/>
              <w:right w:val="nil"/>
            </w:tcBorders>
            <w:shd w:val="clear" w:color="auto" w:fill="auto"/>
            <w:vAlign w:val="center"/>
            <w:hideMark/>
          </w:tcPr>
          <w:p w14:paraId="1C0353C7" w14:textId="77777777" w:rsidR="00A13432" w:rsidRPr="00A13432" w:rsidRDefault="00A13432" w:rsidP="00A13432">
            <w:pPr>
              <w:spacing w:before="0" w:after="0" w:line="240" w:lineRule="auto"/>
              <w:ind w:left="170"/>
              <w:rPr>
                <w:rFonts w:ascii="Arial" w:hAnsi="Arial" w:cs="Arial"/>
                <w:sz w:val="16"/>
                <w:szCs w:val="16"/>
              </w:rPr>
            </w:pPr>
            <w:r w:rsidRPr="00A13432">
              <w:rPr>
                <w:rFonts w:ascii="Arial" w:hAnsi="Arial" w:cs="Arial"/>
                <w:sz w:val="16"/>
                <w:szCs w:val="16"/>
              </w:rPr>
              <w:t>Program 1.4</w:t>
            </w:r>
          </w:p>
        </w:tc>
        <w:tc>
          <w:tcPr>
            <w:tcW w:w="505" w:type="pct"/>
            <w:tcBorders>
              <w:top w:val="nil"/>
              <w:left w:val="nil"/>
              <w:bottom w:val="nil"/>
              <w:right w:val="nil"/>
            </w:tcBorders>
            <w:shd w:val="clear" w:color="auto" w:fill="auto"/>
            <w:noWrap/>
            <w:vAlign w:val="bottom"/>
            <w:hideMark/>
          </w:tcPr>
          <w:p w14:paraId="46B1CCFD"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(3,107,364)</w:t>
            </w:r>
          </w:p>
        </w:tc>
        <w:tc>
          <w:tcPr>
            <w:tcW w:w="505" w:type="pct"/>
            <w:tcBorders>
              <w:top w:val="nil"/>
              <w:left w:val="nil"/>
              <w:bottom w:val="nil"/>
              <w:right w:val="nil"/>
            </w:tcBorders>
            <w:shd w:val="clear" w:color="000000" w:fill="E6E6E6"/>
            <w:noWrap/>
            <w:vAlign w:val="bottom"/>
            <w:hideMark/>
          </w:tcPr>
          <w:p w14:paraId="2E11DBA1"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1,552,057 </w:t>
            </w:r>
          </w:p>
        </w:tc>
        <w:tc>
          <w:tcPr>
            <w:tcW w:w="505" w:type="pct"/>
            <w:tcBorders>
              <w:top w:val="nil"/>
              <w:left w:val="nil"/>
              <w:bottom w:val="nil"/>
              <w:right w:val="nil"/>
            </w:tcBorders>
            <w:shd w:val="clear" w:color="auto" w:fill="auto"/>
            <w:noWrap/>
            <w:vAlign w:val="bottom"/>
            <w:hideMark/>
          </w:tcPr>
          <w:p w14:paraId="7E23818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493,288 </w:t>
            </w:r>
          </w:p>
        </w:tc>
        <w:tc>
          <w:tcPr>
            <w:tcW w:w="505" w:type="pct"/>
            <w:tcBorders>
              <w:top w:val="nil"/>
              <w:left w:val="nil"/>
              <w:bottom w:val="nil"/>
              <w:right w:val="nil"/>
            </w:tcBorders>
            <w:shd w:val="clear" w:color="auto" w:fill="auto"/>
            <w:noWrap/>
            <w:vAlign w:val="bottom"/>
            <w:hideMark/>
          </w:tcPr>
          <w:p w14:paraId="332D3AA3"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 xml:space="preserve">197,202 </w:t>
            </w:r>
          </w:p>
        </w:tc>
        <w:tc>
          <w:tcPr>
            <w:tcW w:w="505" w:type="pct"/>
            <w:tcBorders>
              <w:top w:val="nil"/>
              <w:left w:val="nil"/>
              <w:bottom w:val="nil"/>
              <w:right w:val="nil"/>
            </w:tcBorders>
            <w:shd w:val="clear" w:color="auto" w:fill="auto"/>
            <w:noWrap/>
            <w:vAlign w:val="bottom"/>
            <w:hideMark/>
          </w:tcPr>
          <w:p w14:paraId="692F5F58"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(410,548)</w:t>
            </w:r>
          </w:p>
        </w:tc>
      </w:tr>
      <w:tr w:rsidR="00FD56AE" w:rsidRPr="00A13432" w14:paraId="2E4EFD3F" w14:textId="77777777" w:rsidTr="00A13432">
        <w:trPr>
          <w:divId w:val="1466316008"/>
          <w:trHeight w:hRule="exact" w:val="225"/>
        </w:trPr>
        <w:tc>
          <w:tcPr>
            <w:tcW w:w="2474" w:type="pct"/>
            <w:tcBorders>
              <w:top w:val="nil"/>
              <w:left w:val="nil"/>
              <w:bottom w:val="single" w:sz="4" w:space="0" w:color="auto"/>
              <w:right w:val="nil"/>
            </w:tcBorders>
            <w:shd w:val="clear" w:color="auto" w:fill="auto"/>
            <w:vAlign w:val="bottom"/>
            <w:hideMark/>
          </w:tcPr>
          <w:p w14:paraId="474D8DAE" w14:textId="77777777" w:rsidR="00A13432" w:rsidRPr="00A13432" w:rsidRDefault="00A13432" w:rsidP="00A13432">
            <w:pPr>
              <w:spacing w:before="0" w:after="0" w:line="240" w:lineRule="auto"/>
              <w:rPr>
                <w:rFonts w:ascii="Arial" w:hAnsi="Arial" w:cs="Arial"/>
                <w:b/>
                <w:bCs/>
                <w:sz w:val="16"/>
                <w:szCs w:val="16"/>
              </w:rPr>
            </w:pPr>
            <w:r w:rsidRPr="00A13432">
              <w:rPr>
                <w:rFonts w:ascii="Arial" w:hAnsi="Arial" w:cs="Arial"/>
                <w:b/>
                <w:bCs/>
                <w:sz w:val="16"/>
                <w:szCs w:val="16"/>
              </w:rPr>
              <w:t>Total movement of administered funds</w:t>
            </w:r>
          </w:p>
        </w:tc>
        <w:tc>
          <w:tcPr>
            <w:tcW w:w="505" w:type="pct"/>
            <w:tcBorders>
              <w:top w:val="single" w:sz="4" w:space="0" w:color="auto"/>
              <w:left w:val="nil"/>
              <w:bottom w:val="single" w:sz="4" w:space="0" w:color="auto"/>
              <w:right w:val="nil"/>
            </w:tcBorders>
            <w:shd w:val="clear" w:color="auto" w:fill="auto"/>
            <w:noWrap/>
            <w:vAlign w:val="bottom"/>
            <w:hideMark/>
          </w:tcPr>
          <w:p w14:paraId="054139E9"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(3,107,364)</w:t>
            </w:r>
          </w:p>
        </w:tc>
        <w:tc>
          <w:tcPr>
            <w:tcW w:w="505" w:type="pct"/>
            <w:tcBorders>
              <w:top w:val="single" w:sz="4" w:space="0" w:color="auto"/>
              <w:left w:val="nil"/>
              <w:bottom w:val="single" w:sz="4" w:space="0" w:color="auto"/>
              <w:right w:val="nil"/>
            </w:tcBorders>
            <w:shd w:val="clear" w:color="000000" w:fill="E6E6E6"/>
            <w:noWrap/>
            <w:vAlign w:val="bottom"/>
            <w:hideMark/>
          </w:tcPr>
          <w:p w14:paraId="32575020"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1,552,057 </w:t>
            </w:r>
          </w:p>
        </w:tc>
        <w:tc>
          <w:tcPr>
            <w:tcW w:w="505" w:type="pct"/>
            <w:tcBorders>
              <w:top w:val="single" w:sz="4" w:space="0" w:color="auto"/>
              <w:left w:val="nil"/>
              <w:bottom w:val="single" w:sz="4" w:space="0" w:color="auto"/>
              <w:right w:val="nil"/>
            </w:tcBorders>
            <w:shd w:val="clear" w:color="auto" w:fill="auto"/>
            <w:noWrap/>
            <w:vAlign w:val="bottom"/>
            <w:hideMark/>
          </w:tcPr>
          <w:p w14:paraId="5AA9A31B"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493,288 </w:t>
            </w:r>
          </w:p>
        </w:tc>
        <w:tc>
          <w:tcPr>
            <w:tcW w:w="505" w:type="pct"/>
            <w:tcBorders>
              <w:top w:val="single" w:sz="4" w:space="0" w:color="auto"/>
              <w:left w:val="nil"/>
              <w:bottom w:val="single" w:sz="4" w:space="0" w:color="auto"/>
              <w:right w:val="nil"/>
            </w:tcBorders>
            <w:shd w:val="clear" w:color="auto" w:fill="auto"/>
            <w:noWrap/>
            <w:vAlign w:val="bottom"/>
            <w:hideMark/>
          </w:tcPr>
          <w:p w14:paraId="38E32797"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 xml:space="preserve">197,202 </w:t>
            </w:r>
          </w:p>
        </w:tc>
        <w:tc>
          <w:tcPr>
            <w:tcW w:w="505" w:type="pct"/>
            <w:tcBorders>
              <w:top w:val="single" w:sz="4" w:space="0" w:color="auto"/>
              <w:left w:val="nil"/>
              <w:bottom w:val="single" w:sz="4" w:space="0" w:color="auto"/>
              <w:right w:val="nil"/>
            </w:tcBorders>
            <w:shd w:val="clear" w:color="auto" w:fill="auto"/>
            <w:noWrap/>
            <w:vAlign w:val="bottom"/>
            <w:hideMark/>
          </w:tcPr>
          <w:p w14:paraId="7D728B17" w14:textId="77777777" w:rsidR="00A13432" w:rsidRPr="00A13432" w:rsidRDefault="00A13432" w:rsidP="00A13432">
            <w:pPr>
              <w:spacing w:before="0" w:after="0" w:line="240" w:lineRule="auto"/>
              <w:jc w:val="right"/>
              <w:rPr>
                <w:rFonts w:ascii="Arial" w:hAnsi="Arial" w:cs="Arial"/>
                <w:b/>
                <w:bCs/>
                <w:color w:val="000000"/>
                <w:sz w:val="16"/>
                <w:szCs w:val="16"/>
              </w:rPr>
            </w:pPr>
            <w:r w:rsidRPr="00A13432">
              <w:rPr>
                <w:rFonts w:ascii="Arial" w:hAnsi="Arial" w:cs="Arial"/>
                <w:b/>
                <w:bCs/>
                <w:color w:val="000000"/>
                <w:sz w:val="16"/>
                <w:szCs w:val="16"/>
              </w:rPr>
              <w:t>(410,548)</w:t>
            </w:r>
          </w:p>
        </w:tc>
      </w:tr>
      <w:tr w:rsidR="00A13432" w:rsidRPr="00A13432" w14:paraId="6A173F4B" w14:textId="77777777" w:rsidTr="00A13432">
        <w:trPr>
          <w:divId w:val="1466316008"/>
          <w:trHeight w:hRule="exact" w:val="100"/>
        </w:trPr>
        <w:tc>
          <w:tcPr>
            <w:tcW w:w="2474" w:type="pct"/>
            <w:tcBorders>
              <w:top w:val="nil"/>
              <w:left w:val="nil"/>
              <w:bottom w:val="nil"/>
              <w:right w:val="nil"/>
            </w:tcBorders>
            <w:shd w:val="clear" w:color="auto" w:fill="auto"/>
            <w:noWrap/>
            <w:vAlign w:val="center"/>
            <w:hideMark/>
          </w:tcPr>
          <w:p w14:paraId="27563886" w14:textId="77777777" w:rsidR="00A13432" w:rsidRPr="00A13432" w:rsidRDefault="00A13432" w:rsidP="00A13432">
            <w:pPr>
              <w:spacing w:before="0" w:after="0" w:line="240" w:lineRule="auto"/>
              <w:jc w:val="right"/>
              <w:rPr>
                <w:rFonts w:ascii="Arial" w:hAnsi="Arial" w:cs="Arial"/>
                <w:b/>
                <w:bCs/>
                <w:color w:val="000000"/>
                <w:sz w:val="16"/>
                <w:szCs w:val="16"/>
              </w:rPr>
            </w:pPr>
          </w:p>
        </w:tc>
        <w:tc>
          <w:tcPr>
            <w:tcW w:w="505" w:type="pct"/>
            <w:tcBorders>
              <w:top w:val="nil"/>
              <w:left w:val="nil"/>
              <w:bottom w:val="nil"/>
              <w:right w:val="nil"/>
            </w:tcBorders>
            <w:shd w:val="clear" w:color="auto" w:fill="auto"/>
            <w:noWrap/>
            <w:vAlign w:val="bottom"/>
            <w:hideMark/>
          </w:tcPr>
          <w:p w14:paraId="31C32FF7" w14:textId="77777777" w:rsidR="00A13432" w:rsidRPr="00A13432" w:rsidRDefault="00A13432" w:rsidP="00A13432">
            <w:pPr>
              <w:spacing w:before="0" w:after="0" w:line="240" w:lineRule="auto"/>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813F4EB"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0A79B36"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58FA372A"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12232A37"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6C4454C" w14:textId="77777777" w:rsidTr="00A13432">
        <w:trPr>
          <w:divId w:val="1466316008"/>
          <w:trHeight w:hRule="exact" w:val="225"/>
        </w:trPr>
        <w:tc>
          <w:tcPr>
            <w:tcW w:w="2474" w:type="pct"/>
            <w:tcBorders>
              <w:top w:val="single" w:sz="4" w:space="0" w:color="000000"/>
              <w:left w:val="nil"/>
              <w:bottom w:val="nil"/>
              <w:right w:val="nil"/>
            </w:tcBorders>
            <w:shd w:val="clear" w:color="auto" w:fill="auto"/>
            <w:noWrap/>
            <w:vAlign w:val="center"/>
            <w:hideMark/>
          </w:tcPr>
          <w:p w14:paraId="18E40CBF" w14:textId="77777777" w:rsidR="00A13432" w:rsidRPr="00A13432" w:rsidRDefault="00A13432" w:rsidP="00A13432">
            <w:pPr>
              <w:spacing w:before="0" w:after="0" w:line="240" w:lineRule="auto"/>
              <w:rPr>
                <w:rFonts w:ascii="Arial" w:hAnsi="Arial" w:cs="Arial"/>
                <w:color w:val="000000"/>
                <w:sz w:val="16"/>
                <w:szCs w:val="16"/>
              </w:rPr>
            </w:pPr>
            <w:r w:rsidRPr="00A13432">
              <w:rPr>
                <w:rFonts w:ascii="Arial" w:hAnsi="Arial" w:cs="Arial"/>
                <w:color w:val="000000"/>
                <w:sz w:val="16"/>
                <w:szCs w:val="16"/>
              </w:rPr>
              <w:t> </w:t>
            </w:r>
          </w:p>
        </w:tc>
        <w:tc>
          <w:tcPr>
            <w:tcW w:w="505" w:type="pct"/>
            <w:tcBorders>
              <w:top w:val="single" w:sz="4" w:space="0" w:color="auto"/>
              <w:left w:val="nil"/>
              <w:bottom w:val="single" w:sz="4" w:space="0" w:color="auto"/>
              <w:right w:val="nil"/>
            </w:tcBorders>
            <w:shd w:val="clear" w:color="auto" w:fill="auto"/>
            <w:noWrap/>
            <w:vAlign w:val="center"/>
            <w:hideMark/>
          </w:tcPr>
          <w:p w14:paraId="7FC9AF75"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2022-23</w:t>
            </w:r>
          </w:p>
        </w:tc>
        <w:tc>
          <w:tcPr>
            <w:tcW w:w="505" w:type="pct"/>
            <w:tcBorders>
              <w:top w:val="single" w:sz="4" w:space="0" w:color="auto"/>
              <w:left w:val="nil"/>
              <w:bottom w:val="single" w:sz="4" w:space="0" w:color="auto"/>
              <w:right w:val="nil"/>
            </w:tcBorders>
            <w:shd w:val="clear" w:color="000000" w:fill="E6E6E6"/>
            <w:noWrap/>
            <w:vAlign w:val="center"/>
            <w:hideMark/>
          </w:tcPr>
          <w:p w14:paraId="775D24EB" w14:textId="77777777" w:rsidR="00A13432" w:rsidRPr="00A13432" w:rsidRDefault="00A13432" w:rsidP="00A13432">
            <w:pPr>
              <w:spacing w:before="0" w:after="0" w:line="240" w:lineRule="auto"/>
              <w:jc w:val="right"/>
              <w:rPr>
                <w:rFonts w:ascii="Arial" w:hAnsi="Arial" w:cs="Arial"/>
                <w:sz w:val="16"/>
                <w:szCs w:val="16"/>
              </w:rPr>
            </w:pPr>
            <w:r w:rsidRPr="00A13432">
              <w:rPr>
                <w:rFonts w:ascii="Arial" w:hAnsi="Arial" w:cs="Arial"/>
                <w:sz w:val="16"/>
                <w:szCs w:val="16"/>
              </w:rPr>
              <w:t>2023-24</w:t>
            </w:r>
          </w:p>
        </w:tc>
        <w:tc>
          <w:tcPr>
            <w:tcW w:w="505" w:type="pct"/>
            <w:tcBorders>
              <w:top w:val="nil"/>
              <w:left w:val="nil"/>
              <w:bottom w:val="nil"/>
              <w:right w:val="nil"/>
            </w:tcBorders>
            <w:shd w:val="clear" w:color="auto" w:fill="auto"/>
            <w:noWrap/>
            <w:vAlign w:val="bottom"/>
            <w:hideMark/>
          </w:tcPr>
          <w:p w14:paraId="4B5E50AB" w14:textId="77777777" w:rsidR="00A13432" w:rsidRPr="00A13432" w:rsidRDefault="00A13432" w:rsidP="00A13432">
            <w:pPr>
              <w:spacing w:before="0" w:after="0" w:line="240" w:lineRule="auto"/>
              <w:jc w:val="right"/>
              <w:rPr>
                <w:rFonts w:ascii="Arial" w:hAnsi="Arial" w:cs="Arial"/>
                <w:sz w:val="16"/>
                <w:szCs w:val="16"/>
              </w:rPr>
            </w:pPr>
          </w:p>
        </w:tc>
        <w:tc>
          <w:tcPr>
            <w:tcW w:w="505" w:type="pct"/>
            <w:tcBorders>
              <w:top w:val="nil"/>
              <w:left w:val="nil"/>
              <w:bottom w:val="nil"/>
              <w:right w:val="nil"/>
            </w:tcBorders>
            <w:shd w:val="clear" w:color="auto" w:fill="auto"/>
            <w:noWrap/>
            <w:vAlign w:val="bottom"/>
            <w:hideMark/>
          </w:tcPr>
          <w:p w14:paraId="7C498F5A"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2D0D6ABB" w14:textId="77777777" w:rsidR="00A13432" w:rsidRPr="00A13432" w:rsidRDefault="00A13432" w:rsidP="00A13432">
            <w:pPr>
              <w:spacing w:before="0" w:after="0" w:line="240" w:lineRule="auto"/>
              <w:jc w:val="right"/>
              <w:rPr>
                <w:rFonts w:ascii="Times New Roman" w:hAnsi="Times New Roman"/>
                <w:sz w:val="20"/>
              </w:rPr>
            </w:pPr>
          </w:p>
        </w:tc>
      </w:tr>
      <w:tr w:rsidR="00FD56AE" w:rsidRPr="00A13432" w14:paraId="70C023AE" w14:textId="77777777" w:rsidTr="00A13432">
        <w:trPr>
          <w:divId w:val="1466316008"/>
          <w:trHeight w:hRule="exact" w:val="225"/>
        </w:trPr>
        <w:tc>
          <w:tcPr>
            <w:tcW w:w="2474" w:type="pct"/>
            <w:tcBorders>
              <w:top w:val="nil"/>
              <w:left w:val="nil"/>
              <w:bottom w:val="single" w:sz="4" w:space="0" w:color="000000"/>
              <w:right w:val="nil"/>
            </w:tcBorders>
            <w:shd w:val="clear" w:color="auto" w:fill="auto"/>
            <w:noWrap/>
            <w:vAlign w:val="center"/>
            <w:hideMark/>
          </w:tcPr>
          <w:p w14:paraId="62A36BBE" w14:textId="77777777" w:rsidR="00A13432" w:rsidRPr="00A13432" w:rsidRDefault="00A13432" w:rsidP="00A13432">
            <w:pPr>
              <w:spacing w:before="0" w:after="0" w:line="240" w:lineRule="auto"/>
              <w:rPr>
                <w:rFonts w:ascii="Arial" w:hAnsi="Arial" w:cs="Arial"/>
                <w:b/>
                <w:bCs/>
                <w:color w:val="000000"/>
                <w:sz w:val="16"/>
                <w:szCs w:val="16"/>
              </w:rPr>
            </w:pPr>
            <w:r w:rsidRPr="00A13432">
              <w:rPr>
                <w:rFonts w:ascii="Arial" w:hAnsi="Arial" w:cs="Arial"/>
                <w:b/>
                <w:bCs/>
                <w:color w:val="000000"/>
                <w:sz w:val="16"/>
                <w:szCs w:val="16"/>
              </w:rPr>
              <w:t>Average staffing level (number)</w:t>
            </w:r>
          </w:p>
        </w:tc>
        <w:tc>
          <w:tcPr>
            <w:tcW w:w="505" w:type="pct"/>
            <w:tcBorders>
              <w:top w:val="nil"/>
              <w:left w:val="nil"/>
              <w:bottom w:val="single" w:sz="4" w:space="0" w:color="auto"/>
              <w:right w:val="nil"/>
            </w:tcBorders>
            <w:shd w:val="clear" w:color="auto" w:fill="auto"/>
            <w:noWrap/>
            <w:vAlign w:val="bottom"/>
            <w:hideMark/>
          </w:tcPr>
          <w:p w14:paraId="3269510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1,438 </w:t>
            </w:r>
          </w:p>
        </w:tc>
        <w:tc>
          <w:tcPr>
            <w:tcW w:w="505" w:type="pct"/>
            <w:tcBorders>
              <w:top w:val="single" w:sz="4" w:space="0" w:color="auto"/>
              <w:left w:val="nil"/>
              <w:bottom w:val="single" w:sz="4" w:space="0" w:color="auto"/>
              <w:right w:val="nil"/>
            </w:tcBorders>
            <w:shd w:val="clear" w:color="000000" w:fill="E6E6E6"/>
            <w:vAlign w:val="bottom"/>
            <w:hideMark/>
          </w:tcPr>
          <w:p w14:paraId="0D568729" w14:textId="77777777" w:rsidR="00A13432" w:rsidRPr="00A13432" w:rsidRDefault="00A13432" w:rsidP="00A13432">
            <w:pPr>
              <w:spacing w:before="0" w:after="0" w:line="240" w:lineRule="auto"/>
              <w:jc w:val="right"/>
              <w:rPr>
                <w:rFonts w:ascii="Arial" w:hAnsi="Arial" w:cs="Arial"/>
                <w:color w:val="000000"/>
                <w:sz w:val="16"/>
                <w:szCs w:val="16"/>
              </w:rPr>
            </w:pPr>
            <w:r w:rsidRPr="00A13432">
              <w:rPr>
                <w:rFonts w:ascii="Arial" w:hAnsi="Arial" w:cs="Arial"/>
                <w:color w:val="000000"/>
                <w:sz w:val="16"/>
                <w:szCs w:val="16"/>
              </w:rPr>
              <w:t xml:space="preserve">1,401 </w:t>
            </w:r>
          </w:p>
        </w:tc>
        <w:tc>
          <w:tcPr>
            <w:tcW w:w="505" w:type="pct"/>
            <w:tcBorders>
              <w:top w:val="nil"/>
              <w:left w:val="nil"/>
              <w:bottom w:val="nil"/>
              <w:right w:val="nil"/>
            </w:tcBorders>
            <w:shd w:val="clear" w:color="auto" w:fill="auto"/>
            <w:noWrap/>
            <w:vAlign w:val="bottom"/>
            <w:hideMark/>
          </w:tcPr>
          <w:p w14:paraId="4B8BEEE9" w14:textId="77777777" w:rsidR="00A13432" w:rsidRPr="00A13432" w:rsidRDefault="00A13432" w:rsidP="00A13432">
            <w:pPr>
              <w:spacing w:before="0" w:after="0" w:line="240" w:lineRule="auto"/>
              <w:jc w:val="right"/>
              <w:rPr>
                <w:rFonts w:ascii="Arial" w:hAnsi="Arial" w:cs="Arial"/>
                <w:color w:val="000000"/>
                <w:sz w:val="16"/>
                <w:szCs w:val="16"/>
              </w:rPr>
            </w:pPr>
          </w:p>
        </w:tc>
        <w:tc>
          <w:tcPr>
            <w:tcW w:w="505" w:type="pct"/>
            <w:tcBorders>
              <w:top w:val="nil"/>
              <w:left w:val="nil"/>
              <w:bottom w:val="nil"/>
              <w:right w:val="nil"/>
            </w:tcBorders>
            <w:shd w:val="clear" w:color="auto" w:fill="auto"/>
            <w:noWrap/>
            <w:vAlign w:val="bottom"/>
            <w:hideMark/>
          </w:tcPr>
          <w:p w14:paraId="52593144" w14:textId="77777777" w:rsidR="00A13432" w:rsidRPr="00A13432" w:rsidRDefault="00A13432" w:rsidP="00A13432">
            <w:pPr>
              <w:spacing w:before="0" w:after="0" w:line="240" w:lineRule="auto"/>
              <w:jc w:val="right"/>
              <w:rPr>
                <w:rFonts w:ascii="Times New Roman" w:hAnsi="Times New Roman"/>
                <w:sz w:val="20"/>
              </w:rPr>
            </w:pPr>
          </w:p>
        </w:tc>
        <w:tc>
          <w:tcPr>
            <w:tcW w:w="505" w:type="pct"/>
            <w:tcBorders>
              <w:top w:val="nil"/>
              <w:left w:val="nil"/>
              <w:bottom w:val="nil"/>
              <w:right w:val="nil"/>
            </w:tcBorders>
            <w:shd w:val="clear" w:color="auto" w:fill="auto"/>
            <w:noWrap/>
            <w:vAlign w:val="bottom"/>
            <w:hideMark/>
          </w:tcPr>
          <w:p w14:paraId="42C3E8A0" w14:textId="77777777" w:rsidR="00A13432" w:rsidRPr="00A13432" w:rsidRDefault="00A13432" w:rsidP="00A13432">
            <w:pPr>
              <w:spacing w:before="0" w:after="0" w:line="240" w:lineRule="auto"/>
              <w:jc w:val="right"/>
              <w:rPr>
                <w:rFonts w:ascii="Times New Roman" w:hAnsi="Times New Roman"/>
                <w:sz w:val="20"/>
              </w:rPr>
            </w:pPr>
          </w:p>
        </w:tc>
      </w:tr>
    </w:tbl>
    <w:p w14:paraId="664566D5" w14:textId="090329B7" w:rsidR="008821A2" w:rsidRPr="008821A2" w:rsidRDefault="005D6881" w:rsidP="0026075E">
      <w:pPr>
        <w:pStyle w:val="ChartandTableFootnoteAlpha"/>
        <w:numPr>
          <w:ilvl w:val="0"/>
          <w:numId w:val="23"/>
        </w:numPr>
      </w:pPr>
      <w:r>
        <w:rPr>
          <w:b/>
          <w:sz w:val="20"/>
        </w:rPr>
        <w:fldChar w:fldCharType="end"/>
      </w:r>
      <w:r w:rsidR="008821A2" w:rsidRPr="008821A2">
        <w:t>Estimated expenses incurred in relation to receipts retained under section 74 of the PGPA Act 2013.</w:t>
      </w:r>
    </w:p>
    <w:p w14:paraId="0F86F790" w14:textId="2F47D8C2" w:rsidR="008821A2" w:rsidRPr="008821A2" w:rsidRDefault="008821A2" w:rsidP="009C6573">
      <w:pPr>
        <w:pStyle w:val="ChartandTableFootnoteAlpha"/>
        <w:numPr>
          <w:ilvl w:val="0"/>
          <w:numId w:val="23"/>
        </w:numPr>
      </w:pPr>
      <w:r w:rsidRPr="008821A2">
        <w:t>Expenses not requiring appropriation in the Budget year are made up of depreciation expenses and amortisation expenses, claims against guarantee provision, foreign exchange losses, revaluation of grant provisions and unwinding of present value discounts.</w:t>
      </w:r>
    </w:p>
    <w:p w14:paraId="47D3FE4B" w14:textId="3354FC67" w:rsidR="008821A2" w:rsidRPr="008821A2" w:rsidRDefault="008821A2" w:rsidP="009C6573">
      <w:pPr>
        <w:pStyle w:val="ChartandTableFootnoteAlpha"/>
        <w:numPr>
          <w:ilvl w:val="0"/>
          <w:numId w:val="23"/>
        </w:numPr>
      </w:pPr>
      <w:r w:rsidRPr="008821A2">
        <w:t>Figures displayed as a negative (</w:t>
      </w:r>
      <w:r w:rsidR="007A0D55">
        <w:noBreakHyphen/>
      </w:r>
      <w:r w:rsidRPr="008821A2">
        <w:t>) represent a decrease in funds and a positive (+) represent an increase in funds.</w:t>
      </w:r>
    </w:p>
    <w:p w14:paraId="4B8157C5" w14:textId="08B6D86B" w:rsidR="009C6573" w:rsidRDefault="008821A2" w:rsidP="000A1EA3">
      <w:pPr>
        <w:pStyle w:val="ChartandTableFootnote"/>
      </w:pPr>
      <w:r w:rsidRPr="008821A2">
        <w:t>Note: Departmental appropriation splits and totals are indicative estimates and may change in the course of the budget year as government priorities change.</w:t>
      </w:r>
    </w:p>
    <w:p w14:paraId="1B581AB3" w14:textId="77777777" w:rsidR="009C5E40" w:rsidRDefault="009C5E40" w:rsidP="009C5E40">
      <w:pPr>
        <w:pStyle w:val="TableLine"/>
      </w:pPr>
    </w:p>
    <w:p w14:paraId="56C2FDBB" w14:textId="1A977174" w:rsidR="007D1439" w:rsidRPr="00F2392B" w:rsidRDefault="007D1439" w:rsidP="009C5E40">
      <w:pPr>
        <w:sectPr w:rsidR="007D1439" w:rsidRPr="00F2392B" w:rsidSect="00F2392B">
          <w:headerReference w:type="even" r:id="rId28"/>
          <w:headerReference w:type="default" r:id="rId29"/>
          <w:footerReference w:type="even" r:id="rId30"/>
          <w:footerReference w:type="default" r:id="rId31"/>
          <w:pgSz w:w="16838" w:h="11906" w:orient="landscape" w:code="9"/>
          <w:pgMar w:top="2098" w:right="2835" w:bottom="2098" w:left="2466" w:header="1814" w:footer="1814" w:gutter="0"/>
          <w:cols w:space="708"/>
          <w:docGrid w:linePitch="360"/>
        </w:sectPr>
      </w:pPr>
    </w:p>
    <w:p w14:paraId="3B31CA45" w14:textId="0CFEB1FA" w:rsidR="00C854F5" w:rsidRPr="00F71634" w:rsidRDefault="008E5BB7" w:rsidP="00E5444F">
      <w:pPr>
        <w:pStyle w:val="TableHeading"/>
      </w:pPr>
      <w:bookmarkStart w:id="24" w:name="_Toc190682315"/>
      <w:bookmarkStart w:id="25" w:name="_Toc190682532"/>
      <w:bookmarkEnd w:id="20"/>
      <w:bookmarkEnd w:id="21"/>
      <w:r w:rsidRPr="00F71634">
        <w:lastRenderedPageBreak/>
        <w:t>Table 2.</w:t>
      </w:r>
      <w:r w:rsidR="000438D8">
        <w:t>1.</w:t>
      </w:r>
      <w:r w:rsidR="000C2672">
        <w:t>2</w:t>
      </w:r>
      <w:r w:rsidRPr="00F71634">
        <w:t xml:space="preserve">: Performance </w:t>
      </w:r>
      <w:r w:rsidR="001A50DE">
        <w:t>measure</w:t>
      </w:r>
      <w:r w:rsidR="001A50DE" w:rsidRPr="00F71634">
        <w:t xml:space="preserve"> </w:t>
      </w:r>
      <w:r w:rsidRPr="00F71634">
        <w:t xml:space="preserve">for Outcome </w:t>
      </w:r>
      <w:r w:rsidR="00866D55">
        <w:t>1</w:t>
      </w:r>
    </w:p>
    <w:p w14:paraId="0029862C" w14:textId="27AF24E2" w:rsidR="00691E49" w:rsidRDefault="00E12264" w:rsidP="00FE0767">
      <w:r w:rsidRPr="001B2F81">
        <w:t>Table 2.</w:t>
      </w:r>
      <w:r w:rsidR="000438D8">
        <w:t>1.</w:t>
      </w:r>
      <w:r w:rsidR="000C2672">
        <w:t>2</w:t>
      </w:r>
      <w:r w:rsidRPr="001B2F81">
        <w:t xml:space="preserve"> details the performance measures for each program associated with Outcome </w:t>
      </w:r>
      <w:r w:rsidR="00866D55">
        <w:t>1</w:t>
      </w:r>
      <w:r w:rsidRPr="001B2F81">
        <w:t xml:space="preserve">. It also provides the related key activities as expressed in the current </w:t>
      </w:r>
      <w:r w:rsidR="00616439">
        <w:t>C</w:t>
      </w:r>
      <w:r w:rsidRPr="001B2F81">
        <w:t xml:space="preserve">orporate </w:t>
      </w:r>
      <w:r w:rsidR="00616439">
        <w:t>P</w:t>
      </w:r>
      <w:r w:rsidRPr="001B2F81">
        <w:t xml:space="preserve">lan where further detail is provided about the delivery of the activities related to the program, the context in which these activities are delivered and how the performance of these activities will be measured. Where relevant, details of </w:t>
      </w:r>
      <w:r w:rsidR="009F0564">
        <w:t xml:space="preserve">the </w:t>
      </w:r>
      <w:r w:rsidRPr="001B2F81">
        <w:t>202</w:t>
      </w:r>
      <w:r w:rsidR="0029106B">
        <w:t>3</w:t>
      </w:r>
      <w:r w:rsidR="007F0F74">
        <w:t>–</w:t>
      </w:r>
      <w:r>
        <w:t>2</w:t>
      </w:r>
      <w:r w:rsidR="0029106B">
        <w:t>4</w:t>
      </w:r>
      <w:r w:rsidRPr="001B2F81">
        <w:t xml:space="preserve"> Budget measures that have created new programs or materially changed existing programs </w:t>
      </w:r>
      <w:r>
        <w:t>are</w:t>
      </w:r>
      <w:r w:rsidRPr="001B2F81">
        <w:t xml:space="preserve"> provided.</w:t>
      </w:r>
      <w: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2848"/>
        <w:gridCol w:w="3305"/>
      </w:tblGrid>
      <w:tr w:rsidR="00866D55" w14:paraId="6CA67BB7" w14:textId="77777777" w:rsidTr="002A527C">
        <w:trPr>
          <w:trHeight w:val="569"/>
        </w:trPr>
        <w:tc>
          <w:tcPr>
            <w:tcW w:w="7700"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294F9226" w14:textId="417D7014" w:rsidR="00866D55" w:rsidRDefault="00866D55" w:rsidP="007E08F6">
            <w:pPr>
              <w:pStyle w:val="TableColumnHeadingLeft"/>
              <w:rPr>
                <w:rFonts w:ascii="Arial" w:hAnsi="Arial"/>
                <w:sz w:val="20"/>
                <w:lang w:eastAsia="en-US"/>
              </w:rPr>
            </w:pPr>
            <w:r w:rsidRPr="00A53B79">
              <w:rPr>
                <w:rStyle w:val="TableHeadingChar"/>
                <w:b/>
                <w:bCs/>
              </w:rPr>
              <w:t>Outcome 1</w:t>
            </w:r>
            <w:r>
              <w:rPr>
                <w:lang w:eastAsia="en-US"/>
              </w:rPr>
              <w:t xml:space="preserve"> – Supporting and implementing informed decisions on policies for the good of the Australian people, including for achieving strong, sustainable economic growth, through the provision of advice to Treasury Ministers and the efficient administration of </w:t>
            </w:r>
            <w:r w:rsidRPr="007E08F6">
              <w:t>Treasury</w:t>
            </w:r>
            <w:r w:rsidR="007A0D55">
              <w:t>’</w:t>
            </w:r>
            <w:r w:rsidRPr="007E08F6">
              <w:t>s</w:t>
            </w:r>
            <w:r>
              <w:rPr>
                <w:lang w:eastAsia="en-US"/>
              </w:rPr>
              <w:t xml:space="preserve"> functions.</w:t>
            </w:r>
          </w:p>
        </w:tc>
      </w:tr>
      <w:tr w:rsidR="00866D55" w14:paraId="5EE7D3B2" w14:textId="77777777" w:rsidTr="006A6A00">
        <w:trPr>
          <w:trHeight w:val="522"/>
        </w:trPr>
        <w:tc>
          <w:tcPr>
            <w:tcW w:w="7700"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49E5195C" w14:textId="77777777" w:rsidR="00866D55" w:rsidRDefault="00866D55" w:rsidP="007E08F6">
            <w:pPr>
              <w:pStyle w:val="TableColumnHeadingLeft"/>
              <w:rPr>
                <w:lang w:eastAsia="en-US"/>
              </w:rPr>
            </w:pPr>
            <w:r>
              <w:t>Program 1.1 – Department of the Treasury</w:t>
            </w:r>
          </w:p>
          <w:p w14:paraId="750ABE41" w14:textId="77777777" w:rsidR="00866D55" w:rsidRPr="00A53B79" w:rsidRDefault="00866D55" w:rsidP="007E08F6">
            <w:pPr>
              <w:pStyle w:val="TableTextLeft"/>
            </w:pPr>
            <w:r w:rsidRPr="00A53B79">
              <w:t>The objective of this program is to support Ministers to effectively manage the Australian economy by:</w:t>
            </w:r>
          </w:p>
          <w:p w14:paraId="3831A9AB" w14:textId="62C05529" w:rsidR="00866D55" w:rsidRPr="0094176A" w:rsidRDefault="00866D55" w:rsidP="007E08F6">
            <w:pPr>
              <w:pStyle w:val="TableTextBullet"/>
            </w:pPr>
            <w:r w:rsidRPr="0094176A">
              <w:t>providing analysis to promote a sound macroeconomic environment</w:t>
            </w:r>
          </w:p>
          <w:p w14:paraId="6446C7E1" w14:textId="02FF9B24" w:rsidR="00866D55" w:rsidRPr="0094176A" w:rsidRDefault="00866D55" w:rsidP="007E08F6">
            <w:pPr>
              <w:pStyle w:val="TableTextBullet"/>
            </w:pPr>
            <w:r w:rsidRPr="0094176A">
              <w:t>promoting effective Government spending arrangements that contribute to overall fiscal outcomes, influence strong sustainable economic growth and improve social inclusion and wellbeing</w:t>
            </w:r>
          </w:p>
          <w:p w14:paraId="0A6EFCE0" w14:textId="619D1DD3" w:rsidR="00866D55" w:rsidRDefault="00866D55" w:rsidP="007E08F6">
            <w:pPr>
              <w:pStyle w:val="TableTextBullet"/>
              <w:rPr>
                <w:i/>
              </w:rPr>
            </w:pPr>
            <w:r w:rsidRPr="0094176A">
              <w:t>developing effective taxation and retirement income arrangements consistent with the Government</w:t>
            </w:r>
            <w:r w:rsidR="007A0D55">
              <w:t>’</w:t>
            </w:r>
            <w:r w:rsidRPr="0094176A">
              <w:t>s reform priorities.</w:t>
            </w:r>
          </w:p>
        </w:tc>
      </w:tr>
      <w:tr w:rsidR="00866D55" w14:paraId="54908623" w14:textId="77777777" w:rsidTr="002A527C">
        <w:trPr>
          <w:trHeight w:val="694"/>
        </w:trPr>
        <w:tc>
          <w:tcPr>
            <w:tcW w:w="1547" w:type="dxa"/>
            <w:tcBorders>
              <w:top w:val="single" w:sz="4" w:space="0" w:color="auto"/>
              <w:left w:val="single" w:sz="4" w:space="0" w:color="auto"/>
              <w:bottom w:val="double" w:sz="4" w:space="0" w:color="auto"/>
              <w:right w:val="single" w:sz="4" w:space="0" w:color="auto"/>
            </w:tcBorders>
            <w:hideMark/>
          </w:tcPr>
          <w:p w14:paraId="7EB147F3" w14:textId="77777777" w:rsidR="00866D55" w:rsidRDefault="00866D55" w:rsidP="007E08F6">
            <w:pPr>
              <w:pStyle w:val="TableColumnHeadingLeft"/>
              <w:rPr>
                <w:rFonts w:ascii="Arial" w:hAnsi="Arial" w:cs="Arial"/>
                <w:color w:val="000000" w:themeColor="text1"/>
                <w:szCs w:val="16"/>
              </w:rPr>
            </w:pPr>
            <w:r w:rsidRPr="00A53B79">
              <w:t>Key Activities</w:t>
            </w:r>
          </w:p>
        </w:tc>
        <w:tc>
          <w:tcPr>
            <w:tcW w:w="6153" w:type="dxa"/>
            <w:gridSpan w:val="2"/>
            <w:tcBorders>
              <w:top w:val="single" w:sz="4" w:space="0" w:color="auto"/>
              <w:left w:val="single" w:sz="4" w:space="0" w:color="auto"/>
              <w:bottom w:val="double" w:sz="4" w:space="0" w:color="auto"/>
              <w:right w:val="single" w:sz="4" w:space="0" w:color="auto"/>
            </w:tcBorders>
            <w:hideMark/>
          </w:tcPr>
          <w:p w14:paraId="722231E1" w14:textId="77777777" w:rsidR="00866D55" w:rsidRDefault="00866D55" w:rsidP="007E08F6">
            <w:pPr>
              <w:pStyle w:val="TableTextLeft"/>
            </w:pPr>
            <w:r>
              <w:t>A strong and sustainable economic and fiscal environment:</w:t>
            </w:r>
          </w:p>
          <w:p w14:paraId="24E087A4" w14:textId="65263BE8" w:rsidR="00866D55" w:rsidRPr="0094176A" w:rsidRDefault="00866D55" w:rsidP="007E08F6">
            <w:pPr>
              <w:pStyle w:val="TableTextBullet"/>
              <w:rPr>
                <w:color w:val="000000" w:themeColor="text1"/>
              </w:rPr>
            </w:pPr>
            <w:r w:rsidRPr="0094176A">
              <w:t>Activity 1 Provide informed, influential and impactful policy advice and analysis</w:t>
            </w:r>
            <w:r w:rsidR="0080744E">
              <w:t>.</w:t>
            </w:r>
          </w:p>
          <w:p w14:paraId="54C05EA4" w14:textId="1504A7C8" w:rsidR="00866D55" w:rsidRPr="0094176A" w:rsidRDefault="00866D55" w:rsidP="007E08F6">
            <w:pPr>
              <w:pStyle w:val="TableTextBullet"/>
            </w:pPr>
            <w:r w:rsidRPr="0094176A">
              <w:t>Activity 2 Ensure effective Government spending arrangements</w:t>
            </w:r>
            <w:r w:rsidR="00A53B79" w:rsidRPr="0094176A">
              <w:t>.</w:t>
            </w:r>
          </w:p>
          <w:p w14:paraId="72FB9F07" w14:textId="77777777" w:rsidR="00866D55" w:rsidRPr="0094176A" w:rsidRDefault="00866D55" w:rsidP="007E08F6">
            <w:pPr>
              <w:pStyle w:val="TableTextLeft"/>
            </w:pPr>
            <w:r w:rsidRPr="0094176A">
              <w:t>Effective Government policies, programs and regulation:</w:t>
            </w:r>
          </w:p>
          <w:p w14:paraId="3A10CD80" w14:textId="5FD5AB19" w:rsidR="00866D55" w:rsidRPr="0094176A" w:rsidRDefault="00866D55" w:rsidP="007E08F6">
            <w:pPr>
              <w:pStyle w:val="TableTextBullet"/>
              <w:rPr>
                <w:color w:val="000000" w:themeColor="text1"/>
              </w:rPr>
            </w:pPr>
            <w:r w:rsidRPr="0094176A">
              <w:t>Activity 3 Effective markets, financial and taxation systems, and program delivery associated with the Government</w:t>
            </w:r>
            <w:r w:rsidR="007A0D55">
              <w:t>’</w:t>
            </w:r>
            <w:r w:rsidRPr="0094176A">
              <w:t>s economic priorities</w:t>
            </w:r>
            <w:r w:rsidR="0080744E">
              <w:t>.</w:t>
            </w:r>
          </w:p>
          <w:p w14:paraId="31A86804" w14:textId="5EC0C57C" w:rsidR="00866D55" w:rsidRPr="0094176A" w:rsidRDefault="00866D55" w:rsidP="007E08F6">
            <w:pPr>
              <w:pStyle w:val="TableTextBullet"/>
            </w:pPr>
            <w:r w:rsidRPr="0094176A">
              <w:t>Activity 4 Deliver the Government</w:t>
            </w:r>
            <w:r w:rsidR="007A0D55">
              <w:t>’</w:t>
            </w:r>
            <w:r w:rsidRPr="0094176A">
              <w:t>s legislative agenda associated with the Treasury portfolio</w:t>
            </w:r>
            <w:r w:rsidR="0080744E">
              <w:t>.</w:t>
            </w:r>
          </w:p>
          <w:p w14:paraId="24AB23FE" w14:textId="5B5412DA" w:rsidR="00866D55" w:rsidRDefault="00866D55" w:rsidP="007E08F6">
            <w:pPr>
              <w:pStyle w:val="TableTextBullet"/>
              <w:rPr>
                <w:i/>
              </w:rPr>
            </w:pPr>
            <w:r w:rsidRPr="0094176A">
              <w:t>Activity 5 Administer Treasury</w:t>
            </w:r>
            <w:r w:rsidR="007A0D55">
              <w:t>’</w:t>
            </w:r>
            <w:r w:rsidRPr="0094176A">
              <w:t>s regulator functions</w:t>
            </w:r>
            <w:r w:rsidR="00A53B79" w:rsidRPr="0094176A">
              <w:t>.</w:t>
            </w:r>
          </w:p>
        </w:tc>
      </w:tr>
      <w:tr w:rsidR="00866D55" w:rsidRPr="007E08F6" w14:paraId="732BA588" w14:textId="77777777" w:rsidTr="002A527C">
        <w:trPr>
          <w:trHeight w:val="257"/>
        </w:trPr>
        <w:tc>
          <w:tcPr>
            <w:tcW w:w="1547" w:type="dxa"/>
            <w:tcBorders>
              <w:top w:val="double" w:sz="4" w:space="0" w:color="auto"/>
              <w:left w:val="single" w:sz="4" w:space="0" w:color="auto"/>
              <w:bottom w:val="single" w:sz="4" w:space="0" w:color="auto"/>
              <w:right w:val="single" w:sz="4" w:space="0" w:color="auto"/>
            </w:tcBorders>
            <w:hideMark/>
          </w:tcPr>
          <w:p w14:paraId="4776D5C4" w14:textId="77777777" w:rsidR="00866D55" w:rsidRPr="007E08F6" w:rsidRDefault="00866D55" w:rsidP="007E08F6">
            <w:pPr>
              <w:pStyle w:val="TableColumnHeadingLeft"/>
            </w:pPr>
            <w:r w:rsidRPr="007E08F6">
              <w:t>Year</w:t>
            </w:r>
          </w:p>
        </w:tc>
        <w:tc>
          <w:tcPr>
            <w:tcW w:w="2848" w:type="dxa"/>
            <w:tcBorders>
              <w:top w:val="double" w:sz="4" w:space="0" w:color="auto"/>
              <w:left w:val="single" w:sz="4" w:space="0" w:color="auto"/>
              <w:bottom w:val="single" w:sz="4" w:space="0" w:color="auto"/>
              <w:right w:val="single" w:sz="4" w:space="0" w:color="auto"/>
            </w:tcBorders>
            <w:hideMark/>
          </w:tcPr>
          <w:p w14:paraId="34F38D01" w14:textId="77777777" w:rsidR="00866D55" w:rsidRPr="007E08F6" w:rsidRDefault="00866D55" w:rsidP="007E08F6">
            <w:pPr>
              <w:pStyle w:val="TableColumnHeadingLeft"/>
            </w:pPr>
            <w:r w:rsidRPr="007E08F6">
              <w:t>Performance measures</w:t>
            </w:r>
          </w:p>
        </w:tc>
        <w:tc>
          <w:tcPr>
            <w:tcW w:w="3305" w:type="dxa"/>
            <w:tcBorders>
              <w:top w:val="double" w:sz="4" w:space="0" w:color="auto"/>
              <w:left w:val="single" w:sz="4" w:space="0" w:color="auto"/>
              <w:bottom w:val="single" w:sz="4" w:space="0" w:color="auto"/>
              <w:right w:val="single" w:sz="4" w:space="0" w:color="auto"/>
            </w:tcBorders>
            <w:hideMark/>
          </w:tcPr>
          <w:p w14:paraId="7E75402B" w14:textId="26A16782" w:rsidR="00866D55" w:rsidRPr="007E08F6" w:rsidRDefault="00866D55" w:rsidP="007E08F6">
            <w:pPr>
              <w:pStyle w:val="TableColumnHeadingLeft"/>
            </w:pPr>
            <w:r w:rsidRPr="007E08F6">
              <w:t xml:space="preserve">Expected </w:t>
            </w:r>
            <w:r w:rsidR="000331D0">
              <w:t>p</w:t>
            </w:r>
            <w:r w:rsidRPr="007E08F6">
              <w:t xml:space="preserve">erformance </w:t>
            </w:r>
            <w:r w:rsidR="000331D0">
              <w:t>r</w:t>
            </w:r>
            <w:r w:rsidRPr="007E08F6">
              <w:t>esults (a) (b) (c)</w:t>
            </w:r>
          </w:p>
        </w:tc>
      </w:tr>
      <w:tr w:rsidR="00866D55" w14:paraId="0D83C78A" w14:textId="77777777" w:rsidTr="002A527C">
        <w:trPr>
          <w:trHeight w:val="642"/>
        </w:trPr>
        <w:tc>
          <w:tcPr>
            <w:tcW w:w="1547" w:type="dxa"/>
            <w:tcBorders>
              <w:top w:val="single" w:sz="4" w:space="0" w:color="auto"/>
              <w:left w:val="single" w:sz="4" w:space="0" w:color="auto"/>
              <w:bottom w:val="single" w:sz="4" w:space="0" w:color="auto"/>
              <w:right w:val="single" w:sz="4" w:space="0" w:color="auto"/>
            </w:tcBorders>
            <w:hideMark/>
          </w:tcPr>
          <w:p w14:paraId="6C7A529B" w14:textId="77777777" w:rsidR="00866D55" w:rsidRPr="008F457F" w:rsidRDefault="00866D55" w:rsidP="007E08F6">
            <w:pPr>
              <w:pStyle w:val="TableColumnHeadingLeft"/>
              <w:rPr>
                <w:rFonts w:ascii="Arial" w:hAnsi="Arial" w:cs="Arial"/>
                <w:b w:val="0"/>
                <w:bCs/>
              </w:rPr>
            </w:pPr>
            <w:r w:rsidRPr="008F457F">
              <w:rPr>
                <w:rFonts w:ascii="Arial" w:hAnsi="Arial" w:cs="Arial"/>
                <w:b w:val="0"/>
                <w:bCs/>
              </w:rPr>
              <w:t xml:space="preserve">Current year </w:t>
            </w:r>
          </w:p>
          <w:p w14:paraId="2BBFFC6C" w14:textId="46005CBD" w:rsidR="00866D55" w:rsidRDefault="00866D55" w:rsidP="007E08F6">
            <w:pPr>
              <w:pStyle w:val="TableColumnHeadingLeft"/>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23</w:t>
            </w:r>
          </w:p>
        </w:tc>
        <w:tc>
          <w:tcPr>
            <w:tcW w:w="2848" w:type="dxa"/>
            <w:tcBorders>
              <w:top w:val="single" w:sz="4" w:space="0" w:color="auto"/>
              <w:left w:val="single" w:sz="4" w:space="0" w:color="auto"/>
              <w:bottom w:val="single" w:sz="4" w:space="0" w:color="auto"/>
              <w:right w:val="single" w:sz="4" w:space="0" w:color="auto"/>
            </w:tcBorders>
            <w:hideMark/>
          </w:tcPr>
          <w:p w14:paraId="7F43754D" w14:textId="190CAE89" w:rsidR="00866D55" w:rsidRDefault="00866D55" w:rsidP="007E08F6">
            <w:pPr>
              <w:pStyle w:val="TableTextLeft"/>
              <w:rPr>
                <w:rFonts w:eastAsia="Arial"/>
              </w:rPr>
            </w:pPr>
            <w:r>
              <w:t xml:space="preserve">Proportion of Treasury </w:t>
            </w:r>
            <w:r w:rsidR="0080744E">
              <w:t>M</w:t>
            </w:r>
            <w:r>
              <w:t xml:space="preserve">inisters, key government entities and stakeholders </w:t>
            </w:r>
            <w:r w:rsidRPr="007E08F6">
              <w:t>that</w:t>
            </w:r>
            <w:r>
              <w:t xml:space="preserve"> rate Treasury advice highly.</w:t>
            </w:r>
          </w:p>
        </w:tc>
        <w:tc>
          <w:tcPr>
            <w:tcW w:w="3305" w:type="dxa"/>
            <w:tcBorders>
              <w:top w:val="single" w:sz="4" w:space="0" w:color="auto"/>
              <w:left w:val="single" w:sz="4" w:space="0" w:color="auto"/>
              <w:bottom w:val="single" w:sz="4" w:space="0" w:color="auto"/>
              <w:right w:val="single" w:sz="4" w:space="0" w:color="auto"/>
            </w:tcBorders>
            <w:hideMark/>
          </w:tcPr>
          <w:p w14:paraId="59F80268" w14:textId="77777777" w:rsidR="00866D55" w:rsidRDefault="00866D55" w:rsidP="007E08F6">
            <w:pPr>
              <w:pStyle w:val="TableTextLeft"/>
              <w:rPr>
                <w:rFonts w:eastAsiaTheme="minorHAnsi"/>
              </w:rPr>
            </w:pPr>
            <w:r>
              <w:t>Target: 80%</w:t>
            </w:r>
          </w:p>
          <w:p w14:paraId="1A813E4E" w14:textId="16907C1D" w:rsidR="00866D55" w:rsidRDefault="00866D55" w:rsidP="007E08F6">
            <w:pPr>
              <w:pStyle w:val="TableTextLeft"/>
              <w:rPr>
                <w:rFonts w:eastAsia="Arial"/>
              </w:rPr>
            </w:pPr>
            <w:r>
              <w:rPr>
                <w:rFonts w:eastAsia="Arial"/>
              </w:rPr>
              <w:t xml:space="preserve">This performance measure will be assessed through the end of cycle stakeholder feedback survey and the structured interviews conducted with Treasury </w:t>
            </w:r>
            <w:r w:rsidR="0080744E">
              <w:rPr>
                <w:rFonts w:eastAsia="Arial"/>
              </w:rPr>
              <w:t>M</w:t>
            </w:r>
            <w:r>
              <w:rPr>
                <w:rFonts w:eastAsia="Arial"/>
              </w:rPr>
              <w:t xml:space="preserve">inisters or their delegate for reporting in the Annual </w:t>
            </w:r>
            <w:r w:rsidRPr="007E08F6">
              <w:rPr>
                <w:rFonts w:eastAsia="Arial"/>
              </w:rPr>
              <w:t>Performance</w:t>
            </w:r>
            <w:r>
              <w:rPr>
                <w:rFonts w:eastAsia="Arial"/>
              </w:rPr>
              <w:t xml:space="preserve"> Statements 2022</w:t>
            </w:r>
            <w:r w:rsidR="007F0F74">
              <w:rPr>
                <w:rFonts w:eastAsia="Arial"/>
              </w:rPr>
              <w:t>–</w:t>
            </w:r>
            <w:r>
              <w:rPr>
                <w:rFonts w:eastAsia="Arial"/>
              </w:rPr>
              <w:t>23.</w:t>
            </w:r>
          </w:p>
          <w:p w14:paraId="6B3FE6BD" w14:textId="77777777" w:rsidR="00866D55" w:rsidRDefault="00866D55" w:rsidP="007E08F6">
            <w:pPr>
              <w:pStyle w:val="TableTextLeft"/>
              <w:rPr>
                <w:rFonts w:eastAsia="Arial"/>
              </w:rPr>
            </w:pPr>
            <w:r>
              <w:rPr>
                <w:rFonts w:eastAsia="Arial"/>
              </w:rPr>
              <w:t>Expected to be achieved.</w:t>
            </w:r>
          </w:p>
        </w:tc>
      </w:tr>
    </w:tbl>
    <w:p w14:paraId="39806F30" w14:textId="77777777" w:rsidR="006E1F2C" w:rsidRDefault="006E1F2C" w:rsidP="00F2392B">
      <w:pPr>
        <w:pStyle w:val="SingleParagraph"/>
        <w:rPr>
          <w:rFonts w:ascii="Arial" w:hAnsi="Arial"/>
          <w:sz w:val="20"/>
        </w:rPr>
      </w:pPr>
      <w:r>
        <w:br w:type="page"/>
      </w:r>
    </w:p>
    <w:p w14:paraId="3A6D6E43" w14:textId="465FC237" w:rsidR="006E1F2C" w:rsidRDefault="006E1F2C" w:rsidP="007E08F6">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5000" w:type="pct"/>
        <w:tblBorders>
          <w:top w:val="dotted"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2849"/>
        <w:gridCol w:w="3309"/>
      </w:tblGrid>
      <w:tr w:rsidR="008165D8" w14:paraId="7425E554" w14:textId="77777777" w:rsidTr="0035670C">
        <w:trPr>
          <w:trHeight w:val="167"/>
        </w:trPr>
        <w:tc>
          <w:tcPr>
            <w:tcW w:w="1001" w:type="pct"/>
            <w:tcBorders>
              <w:top w:val="single" w:sz="4" w:space="0" w:color="auto"/>
              <w:bottom w:val="single" w:sz="4" w:space="0" w:color="auto"/>
            </w:tcBorders>
          </w:tcPr>
          <w:p w14:paraId="063E6C0C" w14:textId="1633267E" w:rsidR="008165D8" w:rsidRPr="008165D8" w:rsidRDefault="008165D8" w:rsidP="007E08F6">
            <w:pPr>
              <w:pStyle w:val="TableColumnHeadingLeft"/>
            </w:pPr>
            <w:r w:rsidRPr="00A53B79">
              <w:t>Year</w:t>
            </w:r>
          </w:p>
        </w:tc>
        <w:tc>
          <w:tcPr>
            <w:tcW w:w="1850" w:type="pct"/>
            <w:tcBorders>
              <w:top w:val="single" w:sz="4" w:space="0" w:color="auto"/>
            </w:tcBorders>
          </w:tcPr>
          <w:p w14:paraId="23C3B6BE" w14:textId="43586FB0" w:rsidR="008165D8" w:rsidRPr="008165D8" w:rsidRDefault="008165D8" w:rsidP="007E08F6">
            <w:pPr>
              <w:pStyle w:val="TableColumnHeadingLeft"/>
            </w:pPr>
            <w:r w:rsidRPr="008165D8">
              <w:t>Performance measures</w:t>
            </w:r>
          </w:p>
        </w:tc>
        <w:tc>
          <w:tcPr>
            <w:tcW w:w="2149" w:type="pct"/>
            <w:tcBorders>
              <w:top w:val="single" w:sz="4" w:space="0" w:color="auto"/>
            </w:tcBorders>
          </w:tcPr>
          <w:p w14:paraId="26465B36" w14:textId="489F173B" w:rsidR="008165D8" w:rsidRPr="008165D8" w:rsidRDefault="008165D8" w:rsidP="007E08F6">
            <w:pPr>
              <w:pStyle w:val="TableColumnHeadingLeft"/>
            </w:pPr>
            <w:r w:rsidRPr="008165D8">
              <w:t xml:space="preserve">Expected </w:t>
            </w:r>
            <w:r w:rsidR="000331D0">
              <w:t>p</w:t>
            </w:r>
            <w:r w:rsidRPr="008165D8">
              <w:t xml:space="preserve">erformance </w:t>
            </w:r>
            <w:r w:rsidR="000331D0">
              <w:t>r</w:t>
            </w:r>
            <w:r w:rsidRPr="008165D8">
              <w:t>esults (a) (b) (c)</w:t>
            </w:r>
          </w:p>
        </w:tc>
      </w:tr>
      <w:tr w:rsidR="008165D8" w14:paraId="5A391C87" w14:textId="77777777" w:rsidTr="002A527C">
        <w:trPr>
          <w:trHeight w:val="642"/>
        </w:trPr>
        <w:tc>
          <w:tcPr>
            <w:tcW w:w="1001" w:type="pct"/>
            <w:vMerge w:val="restart"/>
            <w:tcBorders>
              <w:top w:val="single" w:sz="4" w:space="0" w:color="auto"/>
              <w:bottom w:val="nil"/>
            </w:tcBorders>
            <w:hideMark/>
          </w:tcPr>
          <w:p w14:paraId="06EA4224" w14:textId="23CE327B" w:rsidR="008165D8" w:rsidRPr="008F457F" w:rsidRDefault="008165D8" w:rsidP="007E08F6">
            <w:pPr>
              <w:pStyle w:val="TableColumnHeadingLeft"/>
              <w:rPr>
                <w:rFonts w:ascii="Arial" w:hAnsi="Arial" w:cs="Arial"/>
                <w:b w:val="0"/>
                <w:bCs/>
              </w:rPr>
            </w:pPr>
            <w:r w:rsidRPr="008F457F">
              <w:rPr>
                <w:rFonts w:ascii="Arial" w:hAnsi="Arial" w:cs="Arial"/>
                <w:b w:val="0"/>
                <w:bCs/>
              </w:rPr>
              <w:t>Current year</w:t>
            </w:r>
          </w:p>
          <w:p w14:paraId="4D941F6E" w14:textId="3DA15B0A" w:rsidR="00485E1F" w:rsidRPr="008F457F" w:rsidRDefault="008165D8" w:rsidP="007E08F6">
            <w:pPr>
              <w:pStyle w:val="TableColumnHeadingLeft"/>
              <w:rPr>
                <w:rFonts w:ascii="Arial" w:hAnsi="Arial" w:cs="Arial"/>
                <w:b w:val="0"/>
                <w:bCs/>
              </w:rPr>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23</w:t>
            </w:r>
          </w:p>
          <w:p w14:paraId="138ABBBF" w14:textId="333C6381" w:rsidR="008165D8" w:rsidRDefault="008165D8" w:rsidP="007E08F6">
            <w:pPr>
              <w:pStyle w:val="TableColumnHeadingLeft"/>
            </w:pPr>
            <w:r w:rsidRPr="008F457F">
              <w:rPr>
                <w:rFonts w:ascii="Arial" w:hAnsi="Arial" w:cs="Arial"/>
                <w:b w:val="0"/>
                <w:bCs/>
              </w:rPr>
              <w:t>(continued)</w:t>
            </w:r>
          </w:p>
        </w:tc>
        <w:tc>
          <w:tcPr>
            <w:tcW w:w="1850" w:type="pct"/>
            <w:hideMark/>
          </w:tcPr>
          <w:p w14:paraId="4C515438" w14:textId="77777777" w:rsidR="008165D8" w:rsidRDefault="008165D8" w:rsidP="007E08F6">
            <w:pPr>
              <w:pStyle w:val="TableTextLeft"/>
              <w:rPr>
                <w:rFonts w:eastAsia="Arial"/>
              </w:rPr>
            </w:pPr>
            <w:r>
              <w:t>Variance between actual real Gross Domestic Product (GDP) and forecast real GDP.</w:t>
            </w:r>
          </w:p>
        </w:tc>
        <w:tc>
          <w:tcPr>
            <w:tcW w:w="2149" w:type="pct"/>
            <w:hideMark/>
          </w:tcPr>
          <w:p w14:paraId="6718CD45" w14:textId="77777777" w:rsidR="008165D8" w:rsidRDefault="008165D8" w:rsidP="007E08F6">
            <w:pPr>
              <w:pStyle w:val="TableTextLeft"/>
              <w:rPr>
                <w:rFonts w:eastAsia="Arial"/>
              </w:rPr>
            </w:pPr>
            <w:r>
              <w:rPr>
                <w:rFonts w:eastAsia="Arial"/>
              </w:rPr>
              <w:t>Target:</w:t>
            </w:r>
            <w:r>
              <w:t xml:space="preserve"> </w:t>
            </w:r>
            <w:r>
              <w:rPr>
                <w:rFonts w:eastAsia="Arial"/>
              </w:rPr>
              <w:t>Real GDP falls within 70% confidence interval of forecast real GDP.</w:t>
            </w:r>
          </w:p>
          <w:p w14:paraId="3D87C39B" w14:textId="77777777" w:rsidR="008165D8" w:rsidRDefault="008165D8" w:rsidP="007E08F6">
            <w:pPr>
              <w:pStyle w:val="TableTextLeft"/>
              <w:rPr>
                <w:rFonts w:eastAsia="Arial"/>
              </w:rPr>
            </w:pPr>
            <w:r>
              <w:rPr>
                <w:rFonts w:eastAsia="Arial"/>
              </w:rPr>
              <w:t>This performance measure will be assessed at the end of cycle.</w:t>
            </w:r>
          </w:p>
          <w:p w14:paraId="1C67EE99" w14:textId="77777777" w:rsidR="008165D8" w:rsidRDefault="008165D8" w:rsidP="007E08F6">
            <w:pPr>
              <w:pStyle w:val="TableTextLeft"/>
              <w:rPr>
                <w:rFonts w:eastAsia="Arial"/>
              </w:rPr>
            </w:pPr>
            <w:r>
              <w:rPr>
                <w:rFonts w:eastAsia="Arial"/>
              </w:rPr>
              <w:t>Expected to be achieved.</w:t>
            </w:r>
          </w:p>
        </w:tc>
      </w:tr>
      <w:tr w:rsidR="008165D8" w14:paraId="65D8440F" w14:textId="77777777" w:rsidTr="002A527C">
        <w:trPr>
          <w:trHeight w:val="642"/>
        </w:trPr>
        <w:tc>
          <w:tcPr>
            <w:tcW w:w="1001" w:type="pct"/>
            <w:vMerge/>
            <w:tcBorders>
              <w:top w:val="single" w:sz="4" w:space="0" w:color="auto"/>
              <w:bottom w:val="nil"/>
            </w:tcBorders>
            <w:vAlign w:val="center"/>
            <w:hideMark/>
          </w:tcPr>
          <w:p w14:paraId="5C0842AE" w14:textId="77777777" w:rsidR="008165D8" w:rsidRDefault="008165D8" w:rsidP="008165D8">
            <w:pPr>
              <w:spacing w:after="0" w:line="256" w:lineRule="auto"/>
              <w:rPr>
                <w:rFonts w:ascii="Arial" w:hAnsi="Arial" w:cs="Arial"/>
                <w:color w:val="000000" w:themeColor="text1"/>
                <w:sz w:val="16"/>
                <w:szCs w:val="16"/>
                <w:lang w:eastAsia="en-US"/>
              </w:rPr>
            </w:pPr>
          </w:p>
        </w:tc>
        <w:tc>
          <w:tcPr>
            <w:tcW w:w="1850" w:type="pct"/>
            <w:hideMark/>
          </w:tcPr>
          <w:p w14:paraId="43F2ECAB" w14:textId="77777777" w:rsidR="008165D8" w:rsidRDefault="008165D8" w:rsidP="007E08F6">
            <w:pPr>
              <w:pStyle w:val="TableTextLeft"/>
              <w:rPr>
                <w:rFonts w:eastAsiaTheme="minorHAnsi"/>
              </w:rPr>
            </w:pPr>
            <w:r>
              <w:t>Variance between actual Total Tax Receipts (excluding Company Tax) and forecast.</w:t>
            </w:r>
          </w:p>
        </w:tc>
        <w:tc>
          <w:tcPr>
            <w:tcW w:w="2149" w:type="pct"/>
            <w:hideMark/>
          </w:tcPr>
          <w:p w14:paraId="596E45B2" w14:textId="62893237" w:rsidR="008165D8" w:rsidRDefault="008165D8" w:rsidP="007E08F6">
            <w:pPr>
              <w:pStyle w:val="TableTextLeft"/>
              <w:rPr>
                <w:rFonts w:eastAsia="Arial"/>
              </w:rPr>
            </w:pPr>
            <w:r>
              <w:rPr>
                <w:rFonts w:eastAsia="Arial"/>
              </w:rPr>
              <w:t>Target: Total Tax Receipts (excluding company tax) for 2022</w:t>
            </w:r>
            <w:r w:rsidR="007F0F74">
              <w:rPr>
                <w:rFonts w:eastAsia="Arial"/>
              </w:rPr>
              <w:t>–</w:t>
            </w:r>
            <w:r>
              <w:rPr>
                <w:rFonts w:eastAsia="Arial"/>
              </w:rPr>
              <w:t>23 falls within 70% confidence interval of forecast at the 2022</w:t>
            </w:r>
            <w:r w:rsidR="007F0F74">
              <w:rPr>
                <w:rFonts w:eastAsia="Arial"/>
              </w:rPr>
              <w:t>–</w:t>
            </w:r>
            <w:r>
              <w:rPr>
                <w:rFonts w:eastAsia="Arial"/>
              </w:rPr>
              <w:t>23 Budget.</w:t>
            </w:r>
          </w:p>
          <w:p w14:paraId="767494E1" w14:textId="77777777" w:rsidR="008165D8" w:rsidRDefault="008165D8" w:rsidP="007E08F6">
            <w:pPr>
              <w:pStyle w:val="TableTextLeft"/>
              <w:rPr>
                <w:rFonts w:eastAsia="Arial"/>
              </w:rPr>
            </w:pPr>
            <w:r>
              <w:rPr>
                <w:rFonts w:eastAsia="Arial"/>
              </w:rPr>
              <w:t>This performance measure will be assessed at the end of cycle.</w:t>
            </w:r>
          </w:p>
          <w:p w14:paraId="7180660F" w14:textId="77777777" w:rsidR="008165D8" w:rsidRDefault="008165D8" w:rsidP="007E08F6">
            <w:pPr>
              <w:pStyle w:val="TableTextLeft"/>
              <w:rPr>
                <w:rFonts w:eastAsiaTheme="minorHAnsi"/>
              </w:rPr>
            </w:pPr>
            <w:r>
              <w:rPr>
                <w:rFonts w:eastAsia="Arial"/>
              </w:rPr>
              <w:t>Expected to be achieved.</w:t>
            </w:r>
          </w:p>
        </w:tc>
      </w:tr>
      <w:tr w:rsidR="008165D8" w14:paraId="7A635F1A" w14:textId="77777777" w:rsidTr="002A527C">
        <w:trPr>
          <w:trHeight w:val="642"/>
        </w:trPr>
        <w:tc>
          <w:tcPr>
            <w:tcW w:w="1001" w:type="pct"/>
            <w:vMerge/>
            <w:tcBorders>
              <w:top w:val="single" w:sz="4" w:space="0" w:color="auto"/>
              <w:bottom w:val="nil"/>
            </w:tcBorders>
            <w:vAlign w:val="center"/>
            <w:hideMark/>
          </w:tcPr>
          <w:p w14:paraId="34B7E1F8" w14:textId="77777777" w:rsidR="008165D8" w:rsidRDefault="008165D8" w:rsidP="008165D8">
            <w:pPr>
              <w:spacing w:after="0" w:line="256" w:lineRule="auto"/>
              <w:rPr>
                <w:rFonts w:ascii="Arial" w:hAnsi="Arial" w:cs="Arial"/>
                <w:color w:val="000000" w:themeColor="text1"/>
                <w:sz w:val="16"/>
                <w:szCs w:val="16"/>
                <w:lang w:eastAsia="en-US"/>
              </w:rPr>
            </w:pPr>
          </w:p>
        </w:tc>
        <w:tc>
          <w:tcPr>
            <w:tcW w:w="1850" w:type="pct"/>
            <w:hideMark/>
          </w:tcPr>
          <w:p w14:paraId="0D64BDDD" w14:textId="77777777" w:rsidR="008165D8" w:rsidRDefault="008165D8" w:rsidP="007E08F6">
            <w:pPr>
              <w:pStyle w:val="TableTextLeft"/>
            </w:pPr>
            <w:r>
              <w:t xml:space="preserve">Delivered in line with the requirements of the </w:t>
            </w:r>
            <w:r>
              <w:rPr>
                <w:i/>
              </w:rPr>
              <w:t xml:space="preserve">Charter of Budget Honesty Act 1998 </w:t>
            </w:r>
            <w:r>
              <w:t>(the Charter).</w:t>
            </w:r>
          </w:p>
        </w:tc>
        <w:tc>
          <w:tcPr>
            <w:tcW w:w="2149" w:type="pct"/>
            <w:hideMark/>
          </w:tcPr>
          <w:p w14:paraId="6CD487CC" w14:textId="77777777" w:rsidR="008165D8" w:rsidRDefault="008165D8" w:rsidP="007E08F6">
            <w:pPr>
              <w:pStyle w:val="TableTextLeft"/>
              <w:rPr>
                <w:rFonts w:eastAsia="Arial"/>
              </w:rPr>
            </w:pPr>
            <w:r>
              <w:rPr>
                <w:rFonts w:eastAsia="Arial"/>
              </w:rPr>
              <w:t>Target: 100%</w:t>
            </w:r>
          </w:p>
          <w:p w14:paraId="306A8603" w14:textId="70F2F767" w:rsidR="008165D8" w:rsidRDefault="008165D8" w:rsidP="007E08F6">
            <w:pPr>
              <w:pStyle w:val="TableTextLeft"/>
              <w:rPr>
                <w:rFonts w:eastAsia="Arial"/>
              </w:rPr>
            </w:pPr>
            <w:r>
              <w:rPr>
                <w:rFonts w:eastAsia="Arial"/>
              </w:rPr>
              <w:t>The Charter requires the 2021</w:t>
            </w:r>
            <w:r w:rsidR="007F0F74">
              <w:rPr>
                <w:rFonts w:eastAsia="Arial"/>
              </w:rPr>
              <w:t>–</w:t>
            </w:r>
            <w:r>
              <w:rPr>
                <w:rFonts w:eastAsia="Arial"/>
              </w:rPr>
              <w:t>22 Final Budget Outcome to be publicly released and tabled by 30 September 2022. The 2021</w:t>
            </w:r>
            <w:r w:rsidR="007F0F74">
              <w:rPr>
                <w:rFonts w:eastAsia="Arial"/>
              </w:rPr>
              <w:t>–</w:t>
            </w:r>
            <w:r>
              <w:rPr>
                <w:rFonts w:eastAsia="Arial"/>
              </w:rPr>
              <w:t>22 Final Budget Outcome was publicly released and tabled on 28 September 2022 and has met the requirements and timeframe.</w:t>
            </w:r>
          </w:p>
          <w:p w14:paraId="01A3DFF5" w14:textId="08E18614" w:rsidR="008165D8" w:rsidRDefault="008165D8" w:rsidP="007E08F6">
            <w:pPr>
              <w:pStyle w:val="TableTextLeft"/>
              <w:rPr>
                <w:rFonts w:eastAsia="Arial"/>
              </w:rPr>
            </w:pPr>
            <w:r>
              <w:rPr>
                <w:rFonts w:eastAsia="Arial"/>
              </w:rPr>
              <w:t>The Charter requires the 2022</w:t>
            </w:r>
            <w:r w:rsidR="007F0F74">
              <w:rPr>
                <w:rFonts w:eastAsia="Arial"/>
              </w:rPr>
              <w:t>–</w:t>
            </w:r>
            <w:r>
              <w:rPr>
                <w:rFonts w:eastAsia="Arial"/>
              </w:rPr>
              <w:t>23 Mid</w:t>
            </w:r>
            <w:r w:rsidR="007A0D55">
              <w:rPr>
                <w:rFonts w:eastAsia="Arial"/>
              </w:rPr>
              <w:noBreakHyphen/>
            </w:r>
            <w:r>
              <w:rPr>
                <w:rFonts w:eastAsia="Arial"/>
              </w:rPr>
              <w:t>Year Economic and Fiscal Outlook to be published and tabled by 31 January 2023. The Budget papers were publicly released and tabled on 25</w:t>
            </w:r>
            <w:r w:rsidR="005A142E">
              <w:rPr>
                <w:rFonts w:eastAsia="Arial"/>
              </w:rPr>
              <w:t> October </w:t>
            </w:r>
            <w:r>
              <w:rPr>
                <w:rFonts w:eastAsia="Arial"/>
              </w:rPr>
              <w:t>2022. The Budget documents met and exceeded the relevant Charter content requirements and timeframe for the 2022</w:t>
            </w:r>
            <w:r w:rsidR="007F0F74">
              <w:rPr>
                <w:rFonts w:eastAsia="Arial"/>
              </w:rPr>
              <w:t>–</w:t>
            </w:r>
            <w:r>
              <w:rPr>
                <w:rFonts w:eastAsia="Arial"/>
              </w:rPr>
              <w:t>23 Mid</w:t>
            </w:r>
            <w:r w:rsidR="007A0D55">
              <w:rPr>
                <w:rFonts w:eastAsia="Arial"/>
              </w:rPr>
              <w:noBreakHyphen/>
            </w:r>
            <w:r>
              <w:rPr>
                <w:rFonts w:eastAsia="Arial"/>
              </w:rPr>
              <w:t>Year Economic and Fiscal Outlook.</w:t>
            </w:r>
          </w:p>
          <w:p w14:paraId="06D37CB2" w14:textId="77777777" w:rsidR="008165D8" w:rsidRDefault="008165D8" w:rsidP="007E08F6">
            <w:pPr>
              <w:pStyle w:val="TableTextLeft"/>
              <w:rPr>
                <w:rFonts w:eastAsia="Arial"/>
              </w:rPr>
            </w:pPr>
            <w:r>
              <w:rPr>
                <w:rFonts w:eastAsia="Arial"/>
              </w:rPr>
              <w:t>Expected to be achieved.</w:t>
            </w:r>
          </w:p>
        </w:tc>
      </w:tr>
      <w:tr w:rsidR="005C1FA3" w14:paraId="3666649D" w14:textId="77777777" w:rsidTr="002A527C">
        <w:trPr>
          <w:trHeight w:val="642"/>
        </w:trPr>
        <w:tc>
          <w:tcPr>
            <w:tcW w:w="1001" w:type="pct"/>
            <w:tcBorders>
              <w:top w:val="nil"/>
            </w:tcBorders>
            <w:vAlign w:val="center"/>
          </w:tcPr>
          <w:p w14:paraId="57DEB233" w14:textId="77777777" w:rsidR="005C1FA3" w:rsidRDefault="005C1FA3" w:rsidP="005C1FA3">
            <w:pPr>
              <w:spacing w:after="0" w:line="256" w:lineRule="auto"/>
              <w:rPr>
                <w:rFonts w:ascii="Arial" w:hAnsi="Arial" w:cs="Arial"/>
                <w:color w:val="000000" w:themeColor="text1"/>
                <w:sz w:val="16"/>
                <w:szCs w:val="16"/>
                <w:lang w:eastAsia="en-US"/>
              </w:rPr>
            </w:pPr>
          </w:p>
        </w:tc>
        <w:tc>
          <w:tcPr>
            <w:tcW w:w="1850" w:type="pct"/>
          </w:tcPr>
          <w:p w14:paraId="15673CF9" w14:textId="76CE202E" w:rsidR="005C1FA3" w:rsidRDefault="005C1FA3" w:rsidP="007E08F6">
            <w:pPr>
              <w:pStyle w:val="TableTextLeft"/>
            </w:pPr>
            <w:r>
              <w:t>No disorderly failures of prudentially regulated institutions.</w:t>
            </w:r>
          </w:p>
        </w:tc>
        <w:tc>
          <w:tcPr>
            <w:tcW w:w="2149" w:type="pct"/>
          </w:tcPr>
          <w:p w14:paraId="5CB57ED8" w14:textId="77777777" w:rsidR="005C1FA3" w:rsidRDefault="005C1FA3" w:rsidP="007E08F6">
            <w:pPr>
              <w:pStyle w:val="TableTextLeft"/>
              <w:rPr>
                <w:rFonts w:eastAsia="Arial"/>
              </w:rPr>
            </w:pPr>
            <w:r>
              <w:rPr>
                <w:rFonts w:eastAsia="Arial"/>
              </w:rPr>
              <w:t>Target: No disorderly failures of prudentially regulated institutions.</w:t>
            </w:r>
          </w:p>
          <w:p w14:paraId="39D0014E" w14:textId="77777777" w:rsidR="005C1FA3" w:rsidRDefault="005C1FA3" w:rsidP="007E08F6">
            <w:pPr>
              <w:pStyle w:val="TableTextLeft"/>
              <w:rPr>
                <w:rFonts w:eastAsia="Arial"/>
              </w:rPr>
            </w:pPr>
            <w:r>
              <w:rPr>
                <w:rFonts w:eastAsia="Arial"/>
              </w:rPr>
              <w:t>There were no disorderly failures in the July to December 2022 period.</w:t>
            </w:r>
          </w:p>
          <w:p w14:paraId="349AEC42" w14:textId="7BCEE932" w:rsidR="005C1FA3" w:rsidRDefault="005C1FA3" w:rsidP="007E08F6">
            <w:pPr>
              <w:pStyle w:val="TableTextLeft"/>
              <w:rPr>
                <w:rFonts w:eastAsia="Arial"/>
              </w:rPr>
            </w:pPr>
            <w:r>
              <w:rPr>
                <w:rFonts w:eastAsia="Arial"/>
              </w:rPr>
              <w:t>Expected to be achieved.</w:t>
            </w:r>
          </w:p>
        </w:tc>
      </w:tr>
    </w:tbl>
    <w:p w14:paraId="08481B01" w14:textId="77777777" w:rsidR="00ED70B6" w:rsidRDefault="00ED70B6" w:rsidP="00F2392B">
      <w:pPr>
        <w:pStyle w:val="SingleParagraph"/>
        <w:rPr>
          <w:rFonts w:ascii="Arial" w:hAnsi="Arial"/>
          <w:sz w:val="20"/>
        </w:rPr>
      </w:pPr>
      <w:r>
        <w:br w:type="page"/>
      </w:r>
    </w:p>
    <w:p w14:paraId="2B1B5336" w14:textId="53D53063" w:rsidR="00ED70B6" w:rsidRPr="00ED70B6" w:rsidRDefault="00ED70B6" w:rsidP="007E08F6">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2848"/>
        <w:gridCol w:w="3305"/>
      </w:tblGrid>
      <w:tr w:rsidR="00691076" w14:paraId="7467D0A6" w14:textId="77777777" w:rsidTr="0035670C">
        <w:trPr>
          <w:trHeight w:val="167"/>
        </w:trPr>
        <w:tc>
          <w:tcPr>
            <w:tcW w:w="1547" w:type="dxa"/>
            <w:tcBorders>
              <w:top w:val="single" w:sz="4" w:space="0" w:color="auto"/>
              <w:left w:val="single" w:sz="4" w:space="0" w:color="auto"/>
              <w:bottom w:val="single" w:sz="4" w:space="0" w:color="auto"/>
              <w:right w:val="single" w:sz="4" w:space="0" w:color="auto"/>
            </w:tcBorders>
          </w:tcPr>
          <w:p w14:paraId="68310B26" w14:textId="177592E5" w:rsidR="00691076" w:rsidRPr="007E08F6" w:rsidRDefault="00691076" w:rsidP="007E08F6">
            <w:pPr>
              <w:pStyle w:val="TableColumnHeadingLeft"/>
            </w:pPr>
            <w:r w:rsidRPr="007E08F6">
              <w:t>Year</w:t>
            </w:r>
          </w:p>
        </w:tc>
        <w:tc>
          <w:tcPr>
            <w:tcW w:w="2848" w:type="dxa"/>
            <w:tcBorders>
              <w:top w:val="single" w:sz="4" w:space="0" w:color="auto"/>
              <w:left w:val="single" w:sz="4" w:space="0" w:color="auto"/>
              <w:bottom w:val="dotted" w:sz="4" w:space="0" w:color="auto"/>
              <w:right w:val="single" w:sz="4" w:space="0" w:color="auto"/>
            </w:tcBorders>
          </w:tcPr>
          <w:p w14:paraId="3C8598E1" w14:textId="1AB335E4" w:rsidR="00691076" w:rsidRPr="007E08F6" w:rsidRDefault="00691076" w:rsidP="007E08F6">
            <w:pPr>
              <w:pStyle w:val="TableColumnHeadingLeft"/>
            </w:pPr>
            <w:r w:rsidRPr="007E08F6">
              <w:t>Performance measures</w:t>
            </w:r>
          </w:p>
        </w:tc>
        <w:tc>
          <w:tcPr>
            <w:tcW w:w="3305" w:type="dxa"/>
            <w:tcBorders>
              <w:top w:val="single" w:sz="4" w:space="0" w:color="auto"/>
              <w:left w:val="single" w:sz="4" w:space="0" w:color="auto"/>
              <w:bottom w:val="dotted" w:sz="4" w:space="0" w:color="auto"/>
              <w:right w:val="single" w:sz="4" w:space="0" w:color="auto"/>
            </w:tcBorders>
          </w:tcPr>
          <w:p w14:paraId="6C46D50A" w14:textId="7C6D1DCA" w:rsidR="00691076" w:rsidRPr="007E08F6" w:rsidRDefault="00691076" w:rsidP="007E08F6">
            <w:pPr>
              <w:pStyle w:val="TableColumnHeadingLeft"/>
            </w:pPr>
            <w:r w:rsidRPr="007E08F6">
              <w:t xml:space="preserve">Expected </w:t>
            </w:r>
            <w:r w:rsidR="000331D0">
              <w:t>p</w:t>
            </w:r>
            <w:r w:rsidRPr="007E08F6">
              <w:t xml:space="preserve">erformance </w:t>
            </w:r>
            <w:r w:rsidR="000331D0">
              <w:t>r</w:t>
            </w:r>
            <w:r w:rsidRPr="007E08F6">
              <w:t>esults (a) (b) (c)</w:t>
            </w:r>
          </w:p>
        </w:tc>
      </w:tr>
      <w:tr w:rsidR="00E37B18" w14:paraId="76D35C1C" w14:textId="77777777" w:rsidTr="002A527C">
        <w:trPr>
          <w:trHeight w:val="642"/>
        </w:trPr>
        <w:tc>
          <w:tcPr>
            <w:tcW w:w="1547" w:type="dxa"/>
            <w:vMerge w:val="restart"/>
            <w:tcBorders>
              <w:top w:val="single" w:sz="4" w:space="0" w:color="auto"/>
              <w:left w:val="single" w:sz="4" w:space="0" w:color="auto"/>
              <w:bottom w:val="single" w:sz="4" w:space="0" w:color="auto"/>
              <w:right w:val="single" w:sz="4" w:space="0" w:color="auto"/>
            </w:tcBorders>
            <w:hideMark/>
          </w:tcPr>
          <w:p w14:paraId="66382199" w14:textId="77777777" w:rsidR="005C1FA3" w:rsidRPr="008F457F" w:rsidRDefault="005C1FA3" w:rsidP="007E08F6">
            <w:pPr>
              <w:pStyle w:val="TableColumnHeadingLeft"/>
              <w:rPr>
                <w:rFonts w:ascii="Arial" w:hAnsi="Arial" w:cs="Arial"/>
                <w:b w:val="0"/>
                <w:bCs/>
              </w:rPr>
            </w:pPr>
            <w:r w:rsidRPr="008F457F">
              <w:rPr>
                <w:rFonts w:ascii="Arial" w:hAnsi="Arial" w:cs="Arial"/>
                <w:b w:val="0"/>
                <w:bCs/>
              </w:rPr>
              <w:t>Current year</w:t>
            </w:r>
          </w:p>
          <w:p w14:paraId="0AB92487" w14:textId="2500F934" w:rsidR="00485E1F" w:rsidRPr="008F457F" w:rsidRDefault="005C1FA3" w:rsidP="007E08F6">
            <w:pPr>
              <w:pStyle w:val="TableColumnHeadingLeft"/>
              <w:rPr>
                <w:rFonts w:ascii="Arial" w:hAnsi="Arial" w:cs="Arial"/>
                <w:b w:val="0"/>
                <w:bCs/>
              </w:rPr>
            </w:pPr>
            <w:r w:rsidRPr="008F457F">
              <w:rPr>
                <w:rFonts w:ascii="Arial" w:hAnsi="Arial" w:cs="Arial"/>
                <w:b w:val="0"/>
                <w:bCs/>
              </w:rPr>
              <w:t>2022</w:t>
            </w:r>
            <w:r w:rsidR="007F0F74" w:rsidRPr="008F457F">
              <w:rPr>
                <w:rFonts w:ascii="Arial" w:hAnsi="Arial" w:cs="Arial"/>
                <w:b w:val="0"/>
                <w:bCs/>
              </w:rPr>
              <w:t>–</w:t>
            </w:r>
            <w:r w:rsidRPr="008F457F">
              <w:rPr>
                <w:rFonts w:ascii="Arial" w:hAnsi="Arial" w:cs="Arial"/>
                <w:b w:val="0"/>
                <w:bCs/>
              </w:rPr>
              <w:t xml:space="preserve">23 </w:t>
            </w:r>
          </w:p>
          <w:p w14:paraId="54F3F8E7" w14:textId="17A75D76" w:rsidR="00E37B18" w:rsidRDefault="005C1FA3" w:rsidP="007E08F6">
            <w:pPr>
              <w:pStyle w:val="TableColumnHeadingLeft"/>
              <w:rPr>
                <w:lang w:eastAsia="en-US"/>
              </w:rPr>
            </w:pPr>
            <w:r w:rsidRPr="008F457F">
              <w:rPr>
                <w:rFonts w:ascii="Arial" w:hAnsi="Arial" w:cs="Arial"/>
                <w:b w:val="0"/>
                <w:bCs/>
              </w:rPr>
              <w:t>(continued)</w:t>
            </w:r>
          </w:p>
        </w:tc>
        <w:tc>
          <w:tcPr>
            <w:tcW w:w="2848" w:type="dxa"/>
            <w:tcBorders>
              <w:top w:val="single" w:sz="4" w:space="0" w:color="auto"/>
              <w:left w:val="single" w:sz="4" w:space="0" w:color="auto"/>
              <w:bottom w:val="dotted" w:sz="4" w:space="0" w:color="auto"/>
              <w:right w:val="single" w:sz="4" w:space="0" w:color="auto"/>
            </w:tcBorders>
            <w:hideMark/>
          </w:tcPr>
          <w:p w14:paraId="2EA08605" w14:textId="361E3825" w:rsidR="00E37B18" w:rsidRDefault="00E37B18" w:rsidP="007E08F6">
            <w:pPr>
              <w:pStyle w:val="TableTextLeft"/>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3305" w:type="dxa"/>
            <w:tcBorders>
              <w:top w:val="single" w:sz="4" w:space="0" w:color="auto"/>
              <w:left w:val="single" w:sz="4" w:space="0" w:color="auto"/>
              <w:bottom w:val="dotted" w:sz="4" w:space="0" w:color="auto"/>
              <w:right w:val="single" w:sz="4" w:space="0" w:color="auto"/>
            </w:tcBorders>
            <w:hideMark/>
          </w:tcPr>
          <w:p w14:paraId="5F4227F6" w14:textId="2EF6AD48" w:rsidR="00E37B18" w:rsidRPr="001425E3" w:rsidRDefault="00E37B18" w:rsidP="001425E3">
            <w:pPr>
              <w:pStyle w:val="TableTextLeft"/>
              <w:rPr>
                <w:rFonts w:eastAsia="Arial"/>
                <w:i/>
                <w:iCs/>
              </w:rPr>
            </w:pPr>
            <w:r w:rsidRPr="004F475D">
              <w:rPr>
                <w:rFonts w:eastAsia="Arial"/>
                <w:iCs/>
              </w:rPr>
              <w:t xml:space="preserve">Target: </w:t>
            </w:r>
            <w:r w:rsidRPr="001425E3">
              <w:rPr>
                <w:rFonts w:eastAsia="Arial"/>
                <w:i/>
                <w:iCs/>
              </w:rPr>
              <w:t>2023</w:t>
            </w:r>
            <w:r w:rsidR="007F0F74">
              <w:rPr>
                <w:rFonts w:eastAsia="Arial"/>
                <w:i/>
                <w:iCs/>
              </w:rPr>
              <w:t>–</w:t>
            </w:r>
            <w:r w:rsidRPr="001425E3">
              <w:rPr>
                <w:rFonts w:eastAsia="Arial"/>
                <w:i/>
                <w:iCs/>
              </w:rPr>
              <w:t xml:space="preserve">24 – Australia signs the Pillar One Multilateral Convention, signs the Subject to Tax Rule Multilateral Instrument, and implements legislation to give domestic effect to a domestic minimum tax and the income inclusion rule under </w:t>
            </w:r>
            <w:r w:rsidRPr="000D00B4">
              <w:rPr>
                <w:rFonts w:eastAsia="Arial"/>
                <w:i/>
                <w:iCs/>
              </w:rPr>
              <w:t>Pillar Two,</w:t>
            </w:r>
            <w:r w:rsidRPr="001425E3">
              <w:rPr>
                <w:rFonts w:eastAsia="Arial"/>
                <w:i/>
                <w:iCs/>
              </w:rPr>
              <w:t xml:space="preserve"> in accordance with the progress and timelines of the OECD (subject to Government decision to implement the pillars).</w:t>
            </w:r>
          </w:p>
          <w:p w14:paraId="0803E069" w14:textId="240BEE7C" w:rsidR="00E37B18" w:rsidRPr="004F475D" w:rsidRDefault="00E37B18" w:rsidP="001425E3">
            <w:pPr>
              <w:pStyle w:val="TableTextLeft"/>
              <w:rPr>
                <w:rFonts w:eastAsia="Arial"/>
              </w:rPr>
            </w:pPr>
            <w:r w:rsidRPr="004F475D">
              <w:rPr>
                <w:rFonts w:eastAsia="Arial"/>
              </w:rPr>
              <w:t>Treasury is on track to achieve 2022</w:t>
            </w:r>
            <w:r w:rsidR="007F0F74">
              <w:rPr>
                <w:rFonts w:eastAsia="Arial"/>
              </w:rPr>
              <w:t>–</w:t>
            </w:r>
            <w:r w:rsidRPr="004F475D">
              <w:rPr>
                <w:rFonts w:eastAsia="Arial"/>
              </w:rPr>
              <w:t>23 target.</w:t>
            </w:r>
          </w:p>
          <w:p w14:paraId="17C4E008" w14:textId="77777777" w:rsidR="00E37B18" w:rsidRPr="004F475D" w:rsidRDefault="00E37B18" w:rsidP="001425E3">
            <w:pPr>
              <w:pStyle w:val="TableTextLeft"/>
              <w:rPr>
                <w:rFonts w:eastAsia="Arial"/>
              </w:rPr>
            </w:pPr>
            <w:r w:rsidRPr="004F475D">
              <w:rPr>
                <w:rFonts w:eastAsia="Arial"/>
              </w:rPr>
              <w:t>Expected to be achieved.</w:t>
            </w:r>
          </w:p>
        </w:tc>
      </w:tr>
      <w:tr w:rsidR="00E37B18" w14:paraId="629D0863" w14:textId="77777777" w:rsidTr="002A527C">
        <w:trPr>
          <w:trHeight w:val="642"/>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258189C5"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dotted" w:sz="4" w:space="0" w:color="auto"/>
              <w:right w:val="single" w:sz="4" w:space="0" w:color="auto"/>
            </w:tcBorders>
            <w:hideMark/>
          </w:tcPr>
          <w:p w14:paraId="758F1E1C" w14:textId="011CDA6E" w:rsidR="00E37B18" w:rsidRDefault="00E37B18" w:rsidP="001425E3">
            <w:pPr>
              <w:pStyle w:val="TableTextLeft"/>
              <w:rPr>
                <w:rFonts w:eastAsiaTheme="minorHAnsi"/>
              </w:rPr>
            </w:pPr>
            <w:r>
              <w:t xml:space="preserve">Proportion of Treasury </w:t>
            </w:r>
            <w:r w:rsidR="0080744E">
              <w:t>M</w:t>
            </w:r>
            <w:r>
              <w:t>inisters, Treasury portfolio agencies and regulators, and key stakeholders that highly rate working with the Treasury.</w:t>
            </w:r>
          </w:p>
        </w:tc>
        <w:tc>
          <w:tcPr>
            <w:tcW w:w="3305" w:type="dxa"/>
            <w:tcBorders>
              <w:top w:val="single" w:sz="4" w:space="0" w:color="auto"/>
              <w:left w:val="single" w:sz="4" w:space="0" w:color="auto"/>
              <w:bottom w:val="dotted" w:sz="4" w:space="0" w:color="auto"/>
              <w:right w:val="single" w:sz="4" w:space="0" w:color="auto"/>
            </w:tcBorders>
            <w:hideMark/>
          </w:tcPr>
          <w:p w14:paraId="0E830652" w14:textId="77777777" w:rsidR="00E37B18" w:rsidRDefault="00E37B18" w:rsidP="001425E3">
            <w:pPr>
              <w:pStyle w:val="TableTextLeft"/>
              <w:rPr>
                <w:rFonts w:eastAsia="Arial"/>
              </w:rPr>
            </w:pPr>
            <w:r>
              <w:rPr>
                <w:rFonts w:eastAsia="Arial"/>
              </w:rPr>
              <w:t>Target: 70%</w:t>
            </w:r>
          </w:p>
          <w:p w14:paraId="53962BDD" w14:textId="4AF44DCE" w:rsidR="00E37B18" w:rsidRDefault="00E37B18" w:rsidP="001425E3">
            <w:pPr>
              <w:pStyle w:val="TableTextLeft"/>
              <w:rPr>
                <w:rFonts w:eastAsia="Arial"/>
              </w:rPr>
            </w:pPr>
            <w:r>
              <w:rPr>
                <w:rFonts w:eastAsia="Arial"/>
              </w:rPr>
              <w:t xml:space="preserve">This performance measure will be assessed through the end of cycle stakeholder feedback survey and the structured interviews conducted with Treasury </w:t>
            </w:r>
            <w:r w:rsidR="0080744E">
              <w:rPr>
                <w:rFonts w:eastAsia="Arial"/>
              </w:rPr>
              <w:t>M</w:t>
            </w:r>
            <w:r>
              <w:rPr>
                <w:rFonts w:eastAsia="Arial"/>
              </w:rPr>
              <w:t>inisters or their delegate for reporting in the Annual Performance Statements 2022</w:t>
            </w:r>
            <w:r w:rsidR="007F0F74">
              <w:rPr>
                <w:rFonts w:eastAsia="Arial"/>
              </w:rPr>
              <w:t>–</w:t>
            </w:r>
            <w:r>
              <w:rPr>
                <w:rFonts w:eastAsia="Arial"/>
              </w:rPr>
              <w:t>23.</w:t>
            </w:r>
          </w:p>
          <w:p w14:paraId="431DA057" w14:textId="77777777" w:rsidR="00E37B18" w:rsidRDefault="00E37B18" w:rsidP="001425E3">
            <w:pPr>
              <w:pStyle w:val="TableTextLeft"/>
              <w:rPr>
                <w:rFonts w:eastAsia="Arial"/>
              </w:rPr>
            </w:pPr>
            <w:r>
              <w:rPr>
                <w:rFonts w:eastAsia="Arial"/>
              </w:rPr>
              <w:t>Expected to be achieved.</w:t>
            </w:r>
          </w:p>
        </w:tc>
      </w:tr>
      <w:tr w:rsidR="00E37B18" w14:paraId="3D8B6872" w14:textId="77777777" w:rsidTr="002A527C">
        <w:trPr>
          <w:trHeight w:val="642"/>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3D57B58D"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dotted" w:sz="4" w:space="0" w:color="auto"/>
              <w:right w:val="single" w:sz="4" w:space="0" w:color="auto"/>
            </w:tcBorders>
            <w:hideMark/>
          </w:tcPr>
          <w:p w14:paraId="68DCB82A" w14:textId="77777777" w:rsidR="00E37B18" w:rsidRDefault="00E37B18" w:rsidP="001425E3">
            <w:pPr>
              <w:pStyle w:val="TableTextLeft"/>
              <w:rPr>
                <w:rFonts w:eastAsiaTheme="minorHAnsi"/>
              </w:rPr>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3305" w:type="dxa"/>
            <w:tcBorders>
              <w:top w:val="single" w:sz="4" w:space="0" w:color="auto"/>
              <w:left w:val="single" w:sz="4" w:space="0" w:color="auto"/>
              <w:bottom w:val="dotted" w:sz="4" w:space="0" w:color="auto"/>
              <w:right w:val="single" w:sz="4" w:space="0" w:color="auto"/>
            </w:tcBorders>
            <w:hideMark/>
          </w:tcPr>
          <w:p w14:paraId="76920A35" w14:textId="77777777" w:rsidR="00E37B18" w:rsidRDefault="00E37B18" w:rsidP="001425E3">
            <w:pPr>
              <w:pStyle w:val="TableTextLeft"/>
              <w:rPr>
                <w:rFonts w:eastAsia="Arial"/>
              </w:rPr>
            </w:pPr>
            <w:r>
              <w:rPr>
                <w:rFonts w:eastAsia="Arial"/>
              </w:rPr>
              <w:t>Target: 90%</w:t>
            </w:r>
          </w:p>
          <w:p w14:paraId="5B9E831F" w14:textId="77777777" w:rsidR="00E37B18" w:rsidRDefault="00E37B18" w:rsidP="001425E3">
            <w:pPr>
              <w:pStyle w:val="TableTextLeft"/>
              <w:rPr>
                <w:rFonts w:eastAsia="Arial"/>
              </w:rPr>
            </w:pPr>
            <w:r>
              <w:rPr>
                <w:rFonts w:eastAsia="Arial"/>
              </w:rPr>
              <w:t>100% of legislative measures were delivered as committed in the Winter and Spring 2022 sitting periods.</w:t>
            </w:r>
          </w:p>
          <w:p w14:paraId="6B191D71" w14:textId="77777777" w:rsidR="00E37B18" w:rsidRDefault="00E37B18" w:rsidP="001425E3">
            <w:pPr>
              <w:pStyle w:val="TableTextLeft"/>
              <w:rPr>
                <w:rFonts w:eastAsia="Arial"/>
              </w:rPr>
            </w:pPr>
            <w:r>
              <w:rPr>
                <w:rFonts w:eastAsia="Arial"/>
              </w:rPr>
              <w:t>Expected to be achieved.</w:t>
            </w:r>
          </w:p>
        </w:tc>
      </w:tr>
      <w:tr w:rsidR="00E37B18" w14:paraId="51001C1A" w14:textId="77777777" w:rsidTr="002A527C">
        <w:trPr>
          <w:trHeight w:val="2140"/>
        </w:trPr>
        <w:tc>
          <w:tcPr>
            <w:tcW w:w="1547" w:type="dxa"/>
            <w:vMerge/>
            <w:tcBorders>
              <w:top w:val="single" w:sz="4" w:space="0" w:color="auto"/>
              <w:left w:val="single" w:sz="4" w:space="0" w:color="auto"/>
              <w:bottom w:val="single" w:sz="4" w:space="0" w:color="auto"/>
              <w:right w:val="single" w:sz="4" w:space="0" w:color="auto"/>
            </w:tcBorders>
            <w:vAlign w:val="center"/>
            <w:hideMark/>
          </w:tcPr>
          <w:p w14:paraId="2832A293" w14:textId="77777777" w:rsidR="00E37B18" w:rsidRDefault="00E37B18" w:rsidP="00E37B18">
            <w:pPr>
              <w:spacing w:after="0" w:line="256" w:lineRule="auto"/>
              <w:rPr>
                <w:rFonts w:ascii="Arial" w:hAnsi="Arial" w:cs="Arial"/>
                <w:color w:val="000000" w:themeColor="text1"/>
                <w:sz w:val="16"/>
                <w:szCs w:val="16"/>
                <w:lang w:eastAsia="en-US"/>
              </w:rPr>
            </w:pPr>
          </w:p>
        </w:tc>
        <w:tc>
          <w:tcPr>
            <w:tcW w:w="2848" w:type="dxa"/>
            <w:tcBorders>
              <w:top w:val="single" w:sz="4" w:space="0" w:color="auto"/>
              <w:left w:val="single" w:sz="4" w:space="0" w:color="auto"/>
              <w:bottom w:val="single" w:sz="4" w:space="0" w:color="auto"/>
              <w:right w:val="single" w:sz="4" w:space="0" w:color="auto"/>
            </w:tcBorders>
            <w:hideMark/>
          </w:tcPr>
          <w:p w14:paraId="3993ADFB" w14:textId="77777777" w:rsidR="00E37B18" w:rsidRPr="001F59D7" w:rsidRDefault="00E37B18" w:rsidP="001425E3">
            <w:pPr>
              <w:pStyle w:val="TableTextLeft"/>
              <w:rPr>
                <w:rFonts w:eastAsiaTheme="minorHAnsi"/>
              </w:rPr>
            </w:pPr>
            <w:r w:rsidRPr="001F59D7">
              <w:t xml:space="preserve">Proportion of stakeholders that report a high level of satisfaction regarding: </w:t>
            </w:r>
          </w:p>
          <w:p w14:paraId="71864215" w14:textId="71D80FF9" w:rsidR="00E37B18" w:rsidRPr="00592E19" w:rsidRDefault="00E37B18" w:rsidP="001425E3">
            <w:pPr>
              <w:pStyle w:val="TableTextBullet"/>
              <w:rPr>
                <w:color w:val="000000" w:themeColor="text1"/>
              </w:rPr>
            </w:pPr>
            <w:r w:rsidRPr="00592E19">
              <w:t>the clarity, transparency, and consistent application of Treasury</w:t>
            </w:r>
            <w:r w:rsidR="007A0D55">
              <w:t>’</w:t>
            </w:r>
            <w:r w:rsidRPr="00592E19">
              <w:t xml:space="preserve">s regulatory frameworks (Regulator Performance (RMG 128) </w:t>
            </w:r>
            <w:r w:rsidR="005A142E">
              <w:t>Principle </w:t>
            </w:r>
            <w:r w:rsidRPr="00592E19">
              <w:t>1)</w:t>
            </w:r>
          </w:p>
          <w:p w14:paraId="46A21FE8" w14:textId="41C1FA39" w:rsidR="00E37B18" w:rsidRPr="00592E19" w:rsidRDefault="00E37B18" w:rsidP="001425E3">
            <w:pPr>
              <w:pStyle w:val="TableTextBullet"/>
            </w:pPr>
            <w:r w:rsidRPr="00592E19">
              <w:t>risk</w:t>
            </w:r>
            <w:r w:rsidR="007A0D55">
              <w:noBreakHyphen/>
            </w:r>
            <w:r w:rsidRPr="00592E19">
              <w:t xml:space="preserve">based, data driven decision making (RMG 128 </w:t>
            </w:r>
            <w:r w:rsidR="005A142E">
              <w:t>Principle </w:t>
            </w:r>
            <w:r w:rsidRPr="00592E19">
              <w:t>2)</w:t>
            </w:r>
          </w:p>
          <w:p w14:paraId="54AEDFEC" w14:textId="077D64C1" w:rsidR="00E37B18" w:rsidRPr="001F59D7" w:rsidRDefault="00E37B18" w:rsidP="001425E3">
            <w:pPr>
              <w:pStyle w:val="TableTextBullet"/>
              <w:rPr>
                <w:i/>
                <w:iCs/>
              </w:rPr>
            </w:pPr>
            <w:r w:rsidRPr="00592E19">
              <w:t>Treasury</w:t>
            </w:r>
            <w:r w:rsidR="007A0D55">
              <w:t>’</w:t>
            </w:r>
            <w:r w:rsidRPr="00592E19">
              <w:t xml:space="preserve">s responsive communication and collaboration (RMG 128 </w:t>
            </w:r>
            <w:r w:rsidR="005A142E">
              <w:t>Principle </w:t>
            </w:r>
            <w:r w:rsidRPr="00592E19">
              <w:t>3)</w:t>
            </w:r>
          </w:p>
        </w:tc>
        <w:tc>
          <w:tcPr>
            <w:tcW w:w="3305" w:type="dxa"/>
            <w:tcBorders>
              <w:top w:val="single" w:sz="4" w:space="0" w:color="auto"/>
              <w:left w:val="single" w:sz="4" w:space="0" w:color="auto"/>
              <w:bottom w:val="single" w:sz="4" w:space="0" w:color="auto"/>
              <w:right w:val="single" w:sz="4" w:space="0" w:color="auto"/>
            </w:tcBorders>
            <w:hideMark/>
          </w:tcPr>
          <w:p w14:paraId="53D13600" w14:textId="77777777" w:rsidR="00E37B18" w:rsidRPr="001F59D7" w:rsidRDefault="00E37B18" w:rsidP="001425E3">
            <w:pPr>
              <w:pStyle w:val="TableTextLeft"/>
              <w:rPr>
                <w:rFonts w:eastAsia="Arial"/>
              </w:rPr>
            </w:pPr>
            <w:r w:rsidRPr="001F59D7">
              <w:rPr>
                <w:rFonts w:eastAsia="Arial"/>
              </w:rPr>
              <w:t>Target: 65%</w:t>
            </w:r>
          </w:p>
          <w:p w14:paraId="1C1192F7" w14:textId="07F04745" w:rsidR="00E37B18" w:rsidRPr="001F59D7" w:rsidRDefault="00E37B18" w:rsidP="001425E3">
            <w:pPr>
              <w:pStyle w:val="TableTextLeft"/>
              <w:rPr>
                <w:rFonts w:eastAsia="Arial"/>
              </w:rPr>
            </w:pPr>
            <w:r w:rsidRPr="001F59D7">
              <w:rPr>
                <w:rFonts w:eastAsia="Arial"/>
              </w:rPr>
              <w:t>This performance measure will be assessed through the end of cycle stakeholder feedback survey for reporting in the Annual Performance Statements 2022</w:t>
            </w:r>
            <w:r w:rsidR="007F0F74">
              <w:rPr>
                <w:rFonts w:eastAsia="Arial"/>
              </w:rPr>
              <w:t>–</w:t>
            </w:r>
            <w:r w:rsidRPr="001F59D7">
              <w:rPr>
                <w:rFonts w:eastAsia="Arial"/>
              </w:rPr>
              <w:t>23.</w:t>
            </w:r>
          </w:p>
          <w:p w14:paraId="693FD5F6" w14:textId="77777777" w:rsidR="00E37B18" w:rsidRPr="001F59D7" w:rsidRDefault="00E37B18" w:rsidP="001425E3">
            <w:pPr>
              <w:pStyle w:val="TableTextLeft"/>
              <w:rPr>
                <w:rFonts w:eastAsia="Arial"/>
                <w:lang w:eastAsia="en-US"/>
              </w:rPr>
            </w:pPr>
            <w:r w:rsidRPr="001F59D7">
              <w:rPr>
                <w:rFonts w:eastAsia="Arial"/>
                <w:lang w:eastAsia="en-US"/>
              </w:rPr>
              <w:t>Expected to be achieved.</w:t>
            </w:r>
          </w:p>
        </w:tc>
      </w:tr>
    </w:tbl>
    <w:p w14:paraId="7D354320" w14:textId="77777777" w:rsidR="005C1FA3" w:rsidRDefault="005C1FA3" w:rsidP="00F2392B">
      <w:pPr>
        <w:pStyle w:val="SingleParagraph"/>
        <w:rPr>
          <w:rFonts w:ascii="Arial" w:hAnsi="Arial"/>
          <w:sz w:val="20"/>
        </w:rPr>
      </w:pPr>
      <w:r>
        <w:br w:type="page"/>
      </w:r>
    </w:p>
    <w:p w14:paraId="1B468828" w14:textId="68853ACF" w:rsidR="0041767F" w:rsidRDefault="0041767F" w:rsidP="001425E3">
      <w:pPr>
        <w:pStyle w:val="TableHeadingcontinued"/>
      </w:pPr>
      <w:r w:rsidRPr="00F71634">
        <w:lastRenderedPageBreak/>
        <w:t>Table 2</w:t>
      </w:r>
      <w:r w:rsidR="001E7579">
        <w:t>.1</w:t>
      </w:r>
      <w:r w:rsidRPr="00F71634">
        <w:t>.</w:t>
      </w:r>
      <w:r w:rsidR="000C2672">
        <w:t>2</w:t>
      </w:r>
      <w:r w:rsidRPr="00F71634">
        <w:t xml:space="preserve">: Performance </w:t>
      </w:r>
      <w:r>
        <w:t>measure</w:t>
      </w:r>
      <w:r w:rsidRPr="00F71634">
        <w:t xml:space="preserve"> for Outcome </w:t>
      </w:r>
      <w:r>
        <w:t>1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2849"/>
        <w:gridCol w:w="3309"/>
      </w:tblGrid>
      <w:tr w:rsidR="00691076" w:rsidRPr="001425E3" w14:paraId="3CF12428" w14:textId="77777777" w:rsidTr="0035670C">
        <w:trPr>
          <w:trHeight w:val="170"/>
        </w:trPr>
        <w:tc>
          <w:tcPr>
            <w:tcW w:w="1001" w:type="pct"/>
            <w:tcBorders>
              <w:top w:val="single" w:sz="4" w:space="0" w:color="auto"/>
              <w:left w:val="single" w:sz="4" w:space="0" w:color="auto"/>
              <w:bottom w:val="single" w:sz="4" w:space="0" w:color="auto"/>
              <w:right w:val="single" w:sz="4" w:space="0" w:color="auto"/>
            </w:tcBorders>
            <w:hideMark/>
          </w:tcPr>
          <w:p w14:paraId="0C42F434" w14:textId="6A6C99CC" w:rsidR="00691076" w:rsidRPr="001425E3" w:rsidRDefault="00691076" w:rsidP="001425E3">
            <w:pPr>
              <w:pStyle w:val="TableColumnHeadingLeft"/>
              <w:rPr>
                <w:rFonts w:eastAsiaTheme="minorHAnsi"/>
              </w:rPr>
            </w:pPr>
            <w:r w:rsidRPr="001425E3">
              <w:t>Year</w:t>
            </w:r>
          </w:p>
        </w:tc>
        <w:tc>
          <w:tcPr>
            <w:tcW w:w="1850" w:type="pct"/>
            <w:tcBorders>
              <w:top w:val="single" w:sz="4" w:space="0" w:color="auto"/>
              <w:left w:val="single" w:sz="4" w:space="0" w:color="auto"/>
              <w:bottom w:val="dotted" w:sz="4" w:space="0" w:color="auto"/>
              <w:right w:val="single" w:sz="4" w:space="0" w:color="auto"/>
            </w:tcBorders>
            <w:hideMark/>
          </w:tcPr>
          <w:p w14:paraId="7F9F31CC" w14:textId="53C3C5E4" w:rsidR="00691076" w:rsidRPr="001425E3" w:rsidRDefault="00691076" w:rsidP="001425E3">
            <w:pPr>
              <w:pStyle w:val="TableColumnHeadingLeft"/>
            </w:pPr>
            <w:r w:rsidRPr="001425E3">
              <w:t>Performance measures</w:t>
            </w:r>
          </w:p>
        </w:tc>
        <w:tc>
          <w:tcPr>
            <w:tcW w:w="2149" w:type="pct"/>
            <w:tcBorders>
              <w:top w:val="single" w:sz="4" w:space="0" w:color="auto"/>
              <w:left w:val="single" w:sz="4" w:space="0" w:color="auto"/>
              <w:bottom w:val="dotted" w:sz="4" w:space="0" w:color="auto"/>
              <w:right w:val="single" w:sz="4" w:space="0" w:color="auto"/>
            </w:tcBorders>
            <w:hideMark/>
          </w:tcPr>
          <w:p w14:paraId="1946672F" w14:textId="21426CEA" w:rsidR="00691076" w:rsidRPr="001425E3" w:rsidRDefault="00CF2C60" w:rsidP="001425E3">
            <w:pPr>
              <w:pStyle w:val="TableColumnHeadingLeft"/>
            </w:pPr>
            <w:r>
              <w:t>Planned</w:t>
            </w:r>
            <w:r w:rsidR="00691076" w:rsidRPr="001425E3">
              <w:t xml:space="preserve"> </w:t>
            </w:r>
            <w:r w:rsidR="000331D0">
              <w:t>p</w:t>
            </w:r>
            <w:r w:rsidR="00691076" w:rsidRPr="001425E3">
              <w:t xml:space="preserve">erformance </w:t>
            </w:r>
            <w:r w:rsidR="000331D0">
              <w:t>r</w:t>
            </w:r>
            <w:r w:rsidR="00691076" w:rsidRPr="001425E3">
              <w:t>esults (a) (b) (c)</w:t>
            </w:r>
          </w:p>
        </w:tc>
      </w:tr>
      <w:tr w:rsidR="00E37B18" w14:paraId="658D9BE4" w14:textId="77777777" w:rsidTr="0035670C">
        <w:trPr>
          <w:trHeight w:val="642"/>
        </w:trPr>
        <w:tc>
          <w:tcPr>
            <w:tcW w:w="1001" w:type="pct"/>
            <w:vMerge w:val="restart"/>
            <w:tcBorders>
              <w:top w:val="single" w:sz="4" w:space="0" w:color="auto"/>
              <w:left w:val="single" w:sz="4" w:space="0" w:color="auto"/>
              <w:bottom w:val="single" w:sz="4" w:space="0" w:color="auto"/>
              <w:right w:val="single" w:sz="4" w:space="0" w:color="auto"/>
            </w:tcBorders>
            <w:hideMark/>
          </w:tcPr>
          <w:p w14:paraId="0A04E136" w14:textId="77777777" w:rsidR="00E37B18" w:rsidRPr="008F457F" w:rsidRDefault="00E37B18" w:rsidP="001425E3">
            <w:pPr>
              <w:pStyle w:val="TableColumnHeadingLeft"/>
              <w:rPr>
                <w:rFonts w:ascii="Arial" w:hAnsi="Arial" w:cs="Arial"/>
                <w:b w:val="0"/>
                <w:bCs/>
                <w:color w:val="000000" w:themeColor="text1"/>
                <w:szCs w:val="16"/>
              </w:rPr>
            </w:pPr>
            <w:r w:rsidRPr="008F457F">
              <w:rPr>
                <w:rFonts w:ascii="Arial" w:hAnsi="Arial" w:cs="Arial"/>
                <w:b w:val="0"/>
                <w:bCs/>
                <w:color w:val="000000" w:themeColor="text1"/>
                <w:szCs w:val="16"/>
              </w:rPr>
              <w:t>Budget Year</w:t>
            </w:r>
          </w:p>
          <w:p w14:paraId="78407D73" w14:textId="67FA8E0B" w:rsidR="00E37B18" w:rsidRDefault="00E37B18" w:rsidP="001425E3">
            <w:pPr>
              <w:pStyle w:val="TableColumnHeadingLeft"/>
              <w:rPr>
                <w:rFonts w:ascii="Arial" w:hAnsi="Arial" w:cs="Arial"/>
                <w:color w:val="000000" w:themeColor="text1"/>
                <w:szCs w:val="16"/>
              </w:rPr>
            </w:pPr>
            <w:r w:rsidRPr="008F457F">
              <w:rPr>
                <w:rFonts w:ascii="Arial" w:hAnsi="Arial" w:cs="Arial"/>
                <w:b w:val="0"/>
                <w:bCs/>
                <w:color w:val="000000" w:themeColor="text1"/>
                <w:szCs w:val="16"/>
              </w:rPr>
              <w:t>2023</w:t>
            </w:r>
            <w:r w:rsidR="007F0F74" w:rsidRPr="008F457F">
              <w:rPr>
                <w:rFonts w:ascii="Arial" w:hAnsi="Arial" w:cs="Arial"/>
                <w:b w:val="0"/>
                <w:bCs/>
                <w:color w:val="000000" w:themeColor="text1"/>
                <w:szCs w:val="16"/>
              </w:rPr>
              <w:t>–</w:t>
            </w:r>
            <w:r w:rsidRPr="008F457F">
              <w:rPr>
                <w:rFonts w:ascii="Arial" w:hAnsi="Arial" w:cs="Arial"/>
                <w:b w:val="0"/>
                <w:bCs/>
                <w:color w:val="000000" w:themeColor="text1"/>
                <w:szCs w:val="16"/>
              </w:rPr>
              <w:t>24</w:t>
            </w:r>
          </w:p>
        </w:tc>
        <w:tc>
          <w:tcPr>
            <w:tcW w:w="1850" w:type="pct"/>
            <w:tcBorders>
              <w:top w:val="single" w:sz="4" w:space="0" w:color="auto"/>
              <w:left w:val="single" w:sz="4" w:space="0" w:color="auto"/>
              <w:bottom w:val="dotted" w:sz="4" w:space="0" w:color="auto"/>
              <w:right w:val="single" w:sz="4" w:space="0" w:color="auto"/>
            </w:tcBorders>
            <w:hideMark/>
          </w:tcPr>
          <w:p w14:paraId="5D19A4C1" w14:textId="2A84C9BB" w:rsidR="00E37B18" w:rsidRDefault="00E37B18" w:rsidP="001425E3">
            <w:pPr>
              <w:pStyle w:val="TableTextLeft"/>
              <w:rPr>
                <w:sz w:val="22"/>
                <w:szCs w:val="22"/>
              </w:rPr>
            </w:pPr>
            <w:r>
              <w:t xml:space="preserve">Proportion of Treasury </w:t>
            </w:r>
            <w:r w:rsidR="0080744E">
              <w:t>M</w:t>
            </w:r>
            <w:r>
              <w:t>inisters, key government entities and stakeholders that rate Treasury advice highly.</w:t>
            </w:r>
          </w:p>
        </w:tc>
        <w:tc>
          <w:tcPr>
            <w:tcW w:w="2149" w:type="pct"/>
            <w:tcBorders>
              <w:top w:val="single" w:sz="4" w:space="0" w:color="auto"/>
              <w:left w:val="single" w:sz="4" w:space="0" w:color="auto"/>
              <w:bottom w:val="dotted" w:sz="4" w:space="0" w:color="auto"/>
              <w:right w:val="single" w:sz="4" w:space="0" w:color="auto"/>
            </w:tcBorders>
          </w:tcPr>
          <w:p w14:paraId="11362747" w14:textId="17A52003" w:rsidR="00E37B18" w:rsidRPr="001425E3" w:rsidRDefault="00E37B18" w:rsidP="001425E3">
            <w:pPr>
              <w:pStyle w:val="TableTextLeft"/>
            </w:pPr>
            <w:r>
              <w:rPr>
                <w:rFonts w:eastAsia="Arial"/>
              </w:rPr>
              <w:t xml:space="preserve">Target: </w:t>
            </w:r>
            <w:r>
              <w:t>85%</w:t>
            </w:r>
          </w:p>
        </w:tc>
      </w:tr>
      <w:tr w:rsidR="00E37B18" w14:paraId="3645243A"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04A27683"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67A93CA8" w14:textId="77777777" w:rsidR="00E37B18" w:rsidRDefault="00E37B18" w:rsidP="001425E3">
            <w:pPr>
              <w:pStyle w:val="TableTextLeft"/>
            </w:pPr>
            <w:r>
              <w:t>Variance between actual real Gross Domestic Product (GDP) and forecast real GDP.</w:t>
            </w:r>
          </w:p>
        </w:tc>
        <w:tc>
          <w:tcPr>
            <w:tcW w:w="2149" w:type="pct"/>
            <w:tcBorders>
              <w:top w:val="single" w:sz="4" w:space="0" w:color="auto"/>
              <w:left w:val="single" w:sz="4" w:space="0" w:color="auto"/>
              <w:bottom w:val="dotted" w:sz="4" w:space="0" w:color="auto"/>
              <w:right w:val="single" w:sz="4" w:space="0" w:color="auto"/>
            </w:tcBorders>
            <w:hideMark/>
          </w:tcPr>
          <w:p w14:paraId="6288D44B" w14:textId="77777777" w:rsidR="00E37B18" w:rsidRDefault="00E37B18" w:rsidP="001425E3">
            <w:pPr>
              <w:pStyle w:val="TableTextLeft"/>
              <w:rPr>
                <w:rFonts w:eastAsia="Arial"/>
              </w:rPr>
            </w:pPr>
            <w:r>
              <w:rPr>
                <w:rFonts w:eastAsia="Arial"/>
              </w:rPr>
              <w:t>Target: Real GDP falls within 70% confidence interval of forecast real GDP.</w:t>
            </w:r>
          </w:p>
        </w:tc>
      </w:tr>
      <w:tr w:rsidR="00E37B18" w14:paraId="630BE8AD"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158B9CE4"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80E85CF" w14:textId="77777777" w:rsidR="00E37B18" w:rsidRDefault="00E37B18" w:rsidP="001425E3">
            <w:pPr>
              <w:pStyle w:val="TableTextLeft"/>
              <w:rPr>
                <w:rFonts w:eastAsiaTheme="minorHAnsi"/>
              </w:rPr>
            </w:pPr>
            <w:r>
              <w:t>Variance between actual Total Tax Receipts (excluding Company Tax) and forecast.</w:t>
            </w:r>
          </w:p>
        </w:tc>
        <w:tc>
          <w:tcPr>
            <w:tcW w:w="2149" w:type="pct"/>
            <w:tcBorders>
              <w:top w:val="single" w:sz="4" w:space="0" w:color="auto"/>
              <w:left w:val="single" w:sz="4" w:space="0" w:color="auto"/>
              <w:bottom w:val="dotted" w:sz="4" w:space="0" w:color="auto"/>
              <w:right w:val="single" w:sz="4" w:space="0" w:color="auto"/>
            </w:tcBorders>
            <w:hideMark/>
          </w:tcPr>
          <w:p w14:paraId="50302BC4" w14:textId="52E91028" w:rsidR="00E37B18" w:rsidRDefault="00E37B18" w:rsidP="001425E3">
            <w:pPr>
              <w:pStyle w:val="TableTextLeft"/>
              <w:rPr>
                <w:rFonts w:eastAsia="Arial"/>
              </w:rPr>
            </w:pPr>
            <w:r>
              <w:rPr>
                <w:rFonts w:eastAsia="Arial"/>
              </w:rPr>
              <w:t>Target: Total Tax Receipts (excluding company tax) for 2023</w:t>
            </w:r>
            <w:r w:rsidR="007F0F74">
              <w:rPr>
                <w:rFonts w:eastAsia="Arial"/>
              </w:rPr>
              <w:t>–</w:t>
            </w:r>
            <w:r>
              <w:rPr>
                <w:rFonts w:eastAsia="Arial"/>
              </w:rPr>
              <w:t>24 falls within 70% confidence interval of forecast at the 2023</w:t>
            </w:r>
            <w:r w:rsidR="007F0F74">
              <w:rPr>
                <w:rFonts w:eastAsia="Arial"/>
              </w:rPr>
              <w:t>–</w:t>
            </w:r>
            <w:r>
              <w:rPr>
                <w:rFonts w:eastAsia="Arial"/>
              </w:rPr>
              <w:t>24 Budget.</w:t>
            </w:r>
          </w:p>
        </w:tc>
      </w:tr>
      <w:tr w:rsidR="00E37B18" w14:paraId="0F46E099"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5AEA12F5"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60E6203C" w14:textId="77777777" w:rsidR="00E37B18" w:rsidRDefault="00E37B18" w:rsidP="001425E3">
            <w:pPr>
              <w:pStyle w:val="TableTextLeft"/>
              <w:rPr>
                <w:rFonts w:eastAsiaTheme="minorHAnsi"/>
              </w:rPr>
            </w:pPr>
            <w:r>
              <w:t xml:space="preserve">Delivered in line with the requirements of the </w:t>
            </w:r>
            <w:r>
              <w:rPr>
                <w:i/>
              </w:rPr>
              <w:t>Charter of Budget Honesty Act 1998</w:t>
            </w:r>
            <w:r>
              <w:t>.</w:t>
            </w:r>
          </w:p>
        </w:tc>
        <w:tc>
          <w:tcPr>
            <w:tcW w:w="2149" w:type="pct"/>
            <w:tcBorders>
              <w:top w:val="single" w:sz="4" w:space="0" w:color="auto"/>
              <w:left w:val="single" w:sz="4" w:space="0" w:color="auto"/>
              <w:bottom w:val="dotted" w:sz="4" w:space="0" w:color="auto"/>
              <w:right w:val="single" w:sz="4" w:space="0" w:color="auto"/>
            </w:tcBorders>
            <w:hideMark/>
          </w:tcPr>
          <w:p w14:paraId="776F98D3" w14:textId="77777777" w:rsidR="00E37B18" w:rsidRDefault="00E37B18" w:rsidP="001425E3">
            <w:pPr>
              <w:pStyle w:val="TableTextLeft"/>
              <w:rPr>
                <w:rFonts w:eastAsia="Arial"/>
              </w:rPr>
            </w:pPr>
            <w:r>
              <w:rPr>
                <w:rFonts w:eastAsia="Arial"/>
              </w:rPr>
              <w:t>Target: 100%</w:t>
            </w:r>
          </w:p>
        </w:tc>
      </w:tr>
      <w:tr w:rsidR="00E37B18" w14:paraId="4B7582AA"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2D23107F"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353C937B" w14:textId="77777777" w:rsidR="00E37B18" w:rsidRDefault="00E37B18" w:rsidP="001425E3">
            <w:pPr>
              <w:pStyle w:val="TableTextLeft"/>
              <w:rPr>
                <w:rFonts w:eastAsiaTheme="minorHAnsi"/>
              </w:rPr>
            </w:pPr>
            <w:r>
              <w:t>No disorderly failures of prudentially regulated institutions.</w:t>
            </w:r>
          </w:p>
        </w:tc>
        <w:tc>
          <w:tcPr>
            <w:tcW w:w="2149" w:type="pct"/>
            <w:tcBorders>
              <w:top w:val="single" w:sz="4" w:space="0" w:color="auto"/>
              <w:left w:val="single" w:sz="4" w:space="0" w:color="auto"/>
              <w:bottom w:val="dotted" w:sz="4" w:space="0" w:color="auto"/>
              <w:right w:val="single" w:sz="4" w:space="0" w:color="auto"/>
            </w:tcBorders>
            <w:hideMark/>
          </w:tcPr>
          <w:p w14:paraId="6FF2AA20" w14:textId="77777777" w:rsidR="00E37B18" w:rsidRDefault="00E37B18" w:rsidP="001425E3">
            <w:pPr>
              <w:pStyle w:val="TableTextLeft"/>
              <w:rPr>
                <w:rFonts w:eastAsia="Arial"/>
              </w:rPr>
            </w:pPr>
            <w:r>
              <w:rPr>
                <w:rFonts w:eastAsia="Arial"/>
              </w:rPr>
              <w:t>Target: No disorderly failures of prudentially regulated institutions.</w:t>
            </w:r>
          </w:p>
        </w:tc>
      </w:tr>
      <w:tr w:rsidR="00E37B18" w14:paraId="36DE6AF2"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7622831B"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50C8A5D" w14:textId="7CA6DEA1" w:rsidR="00E37B18" w:rsidRDefault="00E37B18" w:rsidP="001425E3">
            <w:pPr>
              <w:pStyle w:val="TableTextLeft"/>
              <w:rPr>
                <w:rFonts w:eastAsiaTheme="minorHAnsi"/>
              </w:rPr>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2149" w:type="pct"/>
            <w:tcBorders>
              <w:top w:val="single" w:sz="4" w:space="0" w:color="auto"/>
              <w:left w:val="single" w:sz="4" w:space="0" w:color="auto"/>
              <w:bottom w:val="dotted" w:sz="4" w:space="0" w:color="auto"/>
              <w:right w:val="single" w:sz="4" w:space="0" w:color="auto"/>
            </w:tcBorders>
            <w:shd w:val="clear" w:color="auto" w:fill="auto"/>
            <w:hideMark/>
          </w:tcPr>
          <w:p w14:paraId="6D24C675" w14:textId="77777777" w:rsidR="00E37B18" w:rsidRPr="00351E59" w:rsidRDefault="00E37B18" w:rsidP="001425E3">
            <w:pPr>
              <w:pStyle w:val="TableTextLeft"/>
              <w:rPr>
                <w:rFonts w:eastAsia="Arial"/>
                <w:iCs/>
              </w:rPr>
            </w:pPr>
            <w:r w:rsidRPr="00351E59">
              <w:rPr>
                <w:rFonts w:eastAsia="Arial"/>
                <w:iCs/>
              </w:rPr>
              <w:t>Target</w:t>
            </w:r>
            <w:r w:rsidRPr="00351E59">
              <w:rPr>
                <w:rFonts w:eastAsia="Arial"/>
              </w:rPr>
              <w:t>:</w:t>
            </w:r>
            <w:r w:rsidRPr="00351E59">
              <w:t xml:space="preserve"> </w:t>
            </w:r>
            <w:r w:rsidRPr="001425E3">
              <w:rPr>
                <w:rFonts w:eastAsia="Arial"/>
                <w:i/>
                <w:iCs/>
              </w:rPr>
              <w:t>Australia signs the Pillar One Multilateral Convention, signs the Subject to Tax Rule Multilateral Instrument, and implements legislation to give domestic effect to a domestic minimum tax and the income inclusion rule under Pillar Two, in accordance with the progress and timelines of the OECD (subject to Government decision to implement the pillars).</w:t>
            </w:r>
          </w:p>
        </w:tc>
      </w:tr>
      <w:tr w:rsidR="00E37B18" w14:paraId="530D6CFF"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0DB983E2"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dotted" w:sz="4" w:space="0" w:color="auto"/>
              <w:right w:val="single" w:sz="4" w:space="0" w:color="auto"/>
            </w:tcBorders>
            <w:hideMark/>
          </w:tcPr>
          <w:p w14:paraId="210530E6" w14:textId="433BDF3A" w:rsidR="00E37B18" w:rsidRDefault="00E37B18" w:rsidP="001425E3">
            <w:pPr>
              <w:pStyle w:val="TableTextLeft"/>
              <w:rPr>
                <w:rFonts w:eastAsiaTheme="minorHAnsi"/>
              </w:rPr>
            </w:pPr>
            <w:r>
              <w:t xml:space="preserve">Proportion of Treasury </w:t>
            </w:r>
            <w:r w:rsidR="0080744E">
              <w:t>M</w:t>
            </w:r>
            <w:r>
              <w:t>inisters, Treasury portfolio agencies and regulators, and key stakeholders that highly rate working with the Treasury.</w:t>
            </w:r>
          </w:p>
        </w:tc>
        <w:tc>
          <w:tcPr>
            <w:tcW w:w="2149" w:type="pct"/>
            <w:tcBorders>
              <w:top w:val="single" w:sz="4" w:space="0" w:color="auto"/>
              <w:left w:val="single" w:sz="4" w:space="0" w:color="auto"/>
              <w:bottom w:val="dotted" w:sz="4" w:space="0" w:color="auto"/>
              <w:right w:val="single" w:sz="4" w:space="0" w:color="auto"/>
            </w:tcBorders>
          </w:tcPr>
          <w:p w14:paraId="0CCA96F2" w14:textId="3A48F580" w:rsidR="00E37B18" w:rsidRDefault="00E37B18" w:rsidP="001425E3">
            <w:pPr>
              <w:pStyle w:val="TableTextLeft"/>
              <w:rPr>
                <w:rFonts w:eastAsia="Arial"/>
              </w:rPr>
            </w:pPr>
            <w:r>
              <w:rPr>
                <w:rFonts w:eastAsia="Arial"/>
              </w:rPr>
              <w:t>Target: 75%</w:t>
            </w:r>
          </w:p>
        </w:tc>
      </w:tr>
      <w:tr w:rsidR="00E37B18" w14:paraId="2441CD23" w14:textId="77777777" w:rsidTr="0035670C">
        <w:trPr>
          <w:trHeight w:val="642"/>
        </w:trPr>
        <w:tc>
          <w:tcPr>
            <w:tcW w:w="1001" w:type="pct"/>
            <w:vMerge/>
            <w:tcBorders>
              <w:top w:val="single" w:sz="4" w:space="0" w:color="auto"/>
              <w:left w:val="single" w:sz="4" w:space="0" w:color="auto"/>
              <w:bottom w:val="single" w:sz="4" w:space="0" w:color="auto"/>
              <w:right w:val="single" w:sz="4" w:space="0" w:color="auto"/>
            </w:tcBorders>
            <w:vAlign w:val="center"/>
            <w:hideMark/>
          </w:tcPr>
          <w:p w14:paraId="451B5D7C" w14:textId="77777777" w:rsidR="00E37B18" w:rsidRDefault="00E37B18" w:rsidP="001425E3">
            <w:pPr>
              <w:pStyle w:val="TableColumnHeadingLeft"/>
              <w:rPr>
                <w:rFonts w:ascii="Arial" w:hAnsi="Arial" w:cs="Arial"/>
                <w:color w:val="000000" w:themeColor="text1"/>
                <w:szCs w:val="16"/>
                <w:lang w:eastAsia="en-US"/>
              </w:rPr>
            </w:pPr>
          </w:p>
        </w:tc>
        <w:tc>
          <w:tcPr>
            <w:tcW w:w="1850" w:type="pct"/>
            <w:tcBorders>
              <w:top w:val="single" w:sz="4" w:space="0" w:color="auto"/>
              <w:left w:val="single" w:sz="4" w:space="0" w:color="auto"/>
              <w:bottom w:val="single" w:sz="4" w:space="0" w:color="auto"/>
              <w:right w:val="single" w:sz="4" w:space="0" w:color="auto"/>
            </w:tcBorders>
            <w:hideMark/>
          </w:tcPr>
          <w:p w14:paraId="45DE38A3" w14:textId="77777777" w:rsidR="00E37B18" w:rsidRDefault="00E37B18" w:rsidP="001425E3">
            <w:pPr>
              <w:pStyle w:val="TableTextLeft"/>
              <w:rPr>
                <w:rFonts w:eastAsiaTheme="minorHAnsi"/>
              </w:rPr>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2149" w:type="pct"/>
            <w:tcBorders>
              <w:top w:val="single" w:sz="4" w:space="0" w:color="auto"/>
              <w:left w:val="single" w:sz="4" w:space="0" w:color="auto"/>
              <w:bottom w:val="single" w:sz="4" w:space="0" w:color="auto"/>
              <w:right w:val="single" w:sz="4" w:space="0" w:color="auto"/>
            </w:tcBorders>
          </w:tcPr>
          <w:p w14:paraId="30AE2803" w14:textId="0D1153EB" w:rsidR="00E37B18" w:rsidRDefault="00E37B18" w:rsidP="001425E3">
            <w:pPr>
              <w:pStyle w:val="TableTextLeft"/>
              <w:rPr>
                <w:rFonts w:eastAsia="Arial"/>
              </w:rPr>
            </w:pPr>
            <w:r>
              <w:rPr>
                <w:rFonts w:eastAsia="Arial"/>
              </w:rPr>
              <w:t>Target: 90%</w:t>
            </w:r>
          </w:p>
        </w:tc>
      </w:tr>
    </w:tbl>
    <w:p w14:paraId="4D51AC81" w14:textId="77777777" w:rsidR="000072A3" w:rsidRDefault="000072A3" w:rsidP="00F2392B">
      <w:pPr>
        <w:pStyle w:val="SingleParagraph"/>
      </w:pPr>
      <w:r>
        <w:br w:type="page"/>
      </w:r>
    </w:p>
    <w:p w14:paraId="18980709" w14:textId="1E3D36FB" w:rsidR="000072A3" w:rsidRDefault="000072A3" w:rsidP="001425E3">
      <w:pPr>
        <w:pStyle w:val="TableHeadingcontinued"/>
      </w:pPr>
      <w:r w:rsidRPr="000072A3">
        <w:lastRenderedPageBreak/>
        <w:t>Table 2.</w:t>
      </w:r>
      <w:r w:rsidR="008B34F2">
        <w:t>1.</w:t>
      </w:r>
      <w:r w:rsidR="000C2672">
        <w:t>2</w:t>
      </w:r>
      <w:r w:rsidRPr="000072A3">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2849"/>
        <w:gridCol w:w="3305"/>
      </w:tblGrid>
      <w:tr w:rsidR="000072A3" w:rsidRPr="001425E3" w14:paraId="4B8E7509" w14:textId="77777777" w:rsidTr="0035670C">
        <w:trPr>
          <w:trHeight w:val="167"/>
        </w:trPr>
        <w:tc>
          <w:tcPr>
            <w:tcW w:w="1546" w:type="dxa"/>
            <w:tcBorders>
              <w:top w:val="single" w:sz="4" w:space="0" w:color="auto"/>
              <w:left w:val="single" w:sz="4" w:space="0" w:color="auto"/>
              <w:bottom w:val="single" w:sz="4" w:space="0" w:color="auto"/>
              <w:right w:val="single" w:sz="4" w:space="0" w:color="auto"/>
            </w:tcBorders>
          </w:tcPr>
          <w:p w14:paraId="473C6DA7" w14:textId="77777777" w:rsidR="000072A3" w:rsidRPr="001425E3" w:rsidRDefault="000072A3" w:rsidP="001425E3">
            <w:pPr>
              <w:pStyle w:val="TableColumnHeadingLeft"/>
            </w:pPr>
            <w:r w:rsidRPr="001425E3">
              <w:t>Year</w:t>
            </w:r>
          </w:p>
        </w:tc>
        <w:tc>
          <w:tcPr>
            <w:tcW w:w="2849" w:type="dxa"/>
            <w:tcBorders>
              <w:top w:val="single" w:sz="4" w:space="0" w:color="auto"/>
              <w:left w:val="single" w:sz="4" w:space="0" w:color="auto"/>
              <w:bottom w:val="single" w:sz="4" w:space="0" w:color="auto"/>
              <w:right w:val="single" w:sz="4" w:space="0" w:color="auto"/>
            </w:tcBorders>
          </w:tcPr>
          <w:p w14:paraId="74478531" w14:textId="77777777" w:rsidR="000072A3" w:rsidRPr="001425E3" w:rsidRDefault="000072A3" w:rsidP="001425E3">
            <w:pPr>
              <w:pStyle w:val="TableColumnHeadingLeft"/>
            </w:pPr>
            <w:r w:rsidRPr="001425E3">
              <w:t>Performance measures</w:t>
            </w:r>
          </w:p>
        </w:tc>
        <w:tc>
          <w:tcPr>
            <w:tcW w:w="3305" w:type="dxa"/>
            <w:tcBorders>
              <w:top w:val="single" w:sz="4" w:space="0" w:color="auto"/>
              <w:left w:val="single" w:sz="4" w:space="0" w:color="auto"/>
              <w:bottom w:val="single" w:sz="4" w:space="0" w:color="auto"/>
              <w:right w:val="single" w:sz="4" w:space="0" w:color="auto"/>
            </w:tcBorders>
          </w:tcPr>
          <w:p w14:paraId="76CDADB8" w14:textId="3E8A5CE9" w:rsidR="000072A3" w:rsidRPr="001425E3" w:rsidRDefault="000331D0" w:rsidP="001425E3">
            <w:pPr>
              <w:pStyle w:val="TableColumnHeadingLeft"/>
            </w:pPr>
            <w:r>
              <w:t>Planned</w:t>
            </w:r>
            <w:r w:rsidRPr="001425E3">
              <w:t xml:space="preserve"> </w:t>
            </w:r>
            <w:r>
              <w:t>p</w:t>
            </w:r>
            <w:r w:rsidR="000072A3" w:rsidRPr="001425E3">
              <w:t xml:space="preserve">erformance </w:t>
            </w:r>
            <w:r>
              <w:t>r</w:t>
            </w:r>
            <w:r w:rsidR="000072A3" w:rsidRPr="001425E3">
              <w:t>esults (a) (b) (c)</w:t>
            </w:r>
          </w:p>
        </w:tc>
      </w:tr>
      <w:tr w:rsidR="005C1FA3" w14:paraId="522A5606" w14:textId="77777777" w:rsidTr="0035670C">
        <w:trPr>
          <w:trHeight w:val="642"/>
        </w:trPr>
        <w:tc>
          <w:tcPr>
            <w:tcW w:w="1546" w:type="dxa"/>
            <w:tcBorders>
              <w:top w:val="single" w:sz="4" w:space="0" w:color="auto"/>
              <w:left w:val="single" w:sz="4" w:space="0" w:color="auto"/>
              <w:bottom w:val="dotted" w:sz="4" w:space="0" w:color="auto"/>
              <w:right w:val="single" w:sz="4" w:space="0" w:color="auto"/>
            </w:tcBorders>
          </w:tcPr>
          <w:p w14:paraId="3C1F507B" w14:textId="77777777" w:rsidR="006E2C46" w:rsidRPr="008F457F" w:rsidRDefault="006E2C46" w:rsidP="001425E3">
            <w:pPr>
              <w:pStyle w:val="TableColumnHeadingLeft"/>
              <w:rPr>
                <w:rFonts w:ascii="Arial" w:hAnsi="Arial" w:cs="Arial"/>
                <w:b w:val="0"/>
                <w:bCs/>
              </w:rPr>
            </w:pPr>
            <w:r w:rsidRPr="008F457F">
              <w:rPr>
                <w:rFonts w:ascii="Arial" w:hAnsi="Arial" w:cs="Arial"/>
                <w:b w:val="0"/>
                <w:bCs/>
              </w:rPr>
              <w:t>Budget Year</w:t>
            </w:r>
          </w:p>
          <w:p w14:paraId="0A9594A0" w14:textId="0477224D" w:rsidR="005C1FA3" w:rsidRDefault="006E2C46" w:rsidP="001425E3">
            <w:pPr>
              <w:pStyle w:val="TableColumnHeadingLeft"/>
            </w:pPr>
            <w:r w:rsidRPr="008F457F">
              <w:rPr>
                <w:rFonts w:ascii="Arial" w:hAnsi="Arial" w:cs="Arial"/>
                <w:b w:val="0"/>
                <w:bCs/>
              </w:rPr>
              <w:t>2023</w:t>
            </w:r>
            <w:r w:rsidR="007F0F74" w:rsidRPr="008F457F">
              <w:rPr>
                <w:rFonts w:ascii="Arial" w:hAnsi="Arial" w:cs="Arial"/>
                <w:b w:val="0"/>
                <w:bCs/>
              </w:rPr>
              <w:t>–</w:t>
            </w:r>
            <w:r w:rsidRPr="008F457F">
              <w:rPr>
                <w:rFonts w:ascii="Arial" w:hAnsi="Arial" w:cs="Arial"/>
                <w:b w:val="0"/>
                <w:bCs/>
              </w:rPr>
              <w:t>24 (continued)</w:t>
            </w:r>
          </w:p>
        </w:tc>
        <w:tc>
          <w:tcPr>
            <w:tcW w:w="2849" w:type="dxa"/>
            <w:tcBorders>
              <w:top w:val="single" w:sz="4" w:space="0" w:color="auto"/>
              <w:left w:val="single" w:sz="4" w:space="0" w:color="auto"/>
              <w:bottom w:val="dotted" w:sz="4" w:space="0" w:color="auto"/>
              <w:right w:val="single" w:sz="4" w:space="0" w:color="auto"/>
            </w:tcBorders>
          </w:tcPr>
          <w:p w14:paraId="7287DD1B" w14:textId="77777777" w:rsidR="005C1FA3" w:rsidRPr="000072A3" w:rsidRDefault="005C1FA3" w:rsidP="001425E3">
            <w:pPr>
              <w:pStyle w:val="TableTextLeft"/>
              <w:rPr>
                <w:rFonts w:eastAsiaTheme="minorHAnsi"/>
              </w:rPr>
            </w:pPr>
            <w:r w:rsidRPr="000072A3">
              <w:t xml:space="preserve">Proportion of stakeholders that report a high level of satisfaction regarding: </w:t>
            </w:r>
          </w:p>
          <w:p w14:paraId="613A542F" w14:textId="36912020" w:rsidR="005C1FA3" w:rsidRPr="000072A3" w:rsidRDefault="005C1FA3" w:rsidP="001425E3">
            <w:pPr>
              <w:pStyle w:val="TableTextBullet"/>
              <w:rPr>
                <w:color w:val="000000" w:themeColor="text1"/>
              </w:rPr>
            </w:pPr>
            <w:r w:rsidRPr="000072A3">
              <w:t>the clarity, transparency, and consistent application of Treasury</w:t>
            </w:r>
            <w:r w:rsidR="007A0D55">
              <w:t>’</w:t>
            </w:r>
            <w:r w:rsidRPr="000072A3">
              <w:t xml:space="preserve">s regulatory frameworks (Regulator Performance (RMG 128) </w:t>
            </w:r>
            <w:r w:rsidR="005A142E">
              <w:t>Principle </w:t>
            </w:r>
            <w:r w:rsidRPr="000072A3">
              <w:t>1)</w:t>
            </w:r>
          </w:p>
          <w:p w14:paraId="48F83140" w14:textId="2DE97F11" w:rsidR="000072A3" w:rsidRDefault="005C1FA3" w:rsidP="001425E3">
            <w:pPr>
              <w:pStyle w:val="TableTextBullet"/>
            </w:pPr>
            <w:r w:rsidRPr="000072A3">
              <w:t>risk</w:t>
            </w:r>
            <w:r w:rsidR="007A0D55">
              <w:noBreakHyphen/>
            </w:r>
            <w:r w:rsidRPr="000072A3">
              <w:t xml:space="preserve">based, data driven decision making (RMG 128 </w:t>
            </w:r>
            <w:r w:rsidR="005A142E">
              <w:t>Principle </w:t>
            </w:r>
            <w:r w:rsidRPr="000072A3">
              <w:t>2)</w:t>
            </w:r>
          </w:p>
          <w:p w14:paraId="27737221" w14:textId="6889DB14" w:rsidR="005C1FA3" w:rsidRPr="000072A3" w:rsidRDefault="005C1FA3" w:rsidP="001425E3">
            <w:pPr>
              <w:pStyle w:val="TableTextBullet"/>
            </w:pPr>
            <w:r w:rsidRPr="000072A3">
              <w:t>Treasury</w:t>
            </w:r>
            <w:r w:rsidR="007A0D55">
              <w:t>’</w:t>
            </w:r>
            <w:r w:rsidRPr="000072A3">
              <w:t xml:space="preserve">s responsive communication and collaboration (RMG 128 </w:t>
            </w:r>
            <w:r w:rsidR="005A142E">
              <w:t>Principle </w:t>
            </w:r>
            <w:r w:rsidRPr="000072A3">
              <w:t>3)</w:t>
            </w:r>
          </w:p>
        </w:tc>
        <w:tc>
          <w:tcPr>
            <w:tcW w:w="3305" w:type="dxa"/>
            <w:tcBorders>
              <w:top w:val="single" w:sz="4" w:space="0" w:color="auto"/>
              <w:left w:val="single" w:sz="4" w:space="0" w:color="auto"/>
              <w:bottom w:val="dotted" w:sz="4" w:space="0" w:color="auto"/>
              <w:right w:val="single" w:sz="4" w:space="0" w:color="auto"/>
            </w:tcBorders>
          </w:tcPr>
          <w:p w14:paraId="12EE11B7" w14:textId="29C21C07" w:rsidR="005C1FA3" w:rsidRDefault="005C1FA3" w:rsidP="001425E3">
            <w:pPr>
              <w:pStyle w:val="TableTextLeft"/>
              <w:rPr>
                <w:rFonts w:eastAsia="Arial"/>
              </w:rPr>
            </w:pPr>
            <w:r>
              <w:rPr>
                <w:rFonts w:eastAsia="Arial"/>
              </w:rPr>
              <w:t>Target: 70%</w:t>
            </w:r>
          </w:p>
        </w:tc>
      </w:tr>
      <w:tr w:rsidR="0041767F" w14:paraId="24722936" w14:textId="77777777" w:rsidTr="0035670C">
        <w:trPr>
          <w:trHeight w:val="491"/>
        </w:trPr>
        <w:tc>
          <w:tcPr>
            <w:tcW w:w="1546" w:type="dxa"/>
            <w:vMerge w:val="restart"/>
            <w:tcBorders>
              <w:top w:val="dotted" w:sz="4" w:space="0" w:color="auto"/>
              <w:left w:val="single" w:sz="4" w:space="0" w:color="auto"/>
              <w:bottom w:val="single" w:sz="4" w:space="0" w:color="auto"/>
              <w:right w:val="single" w:sz="4" w:space="0" w:color="auto"/>
            </w:tcBorders>
            <w:hideMark/>
          </w:tcPr>
          <w:p w14:paraId="3E1F8B72" w14:textId="77777777" w:rsidR="0041767F" w:rsidRPr="008F457F" w:rsidRDefault="0041767F" w:rsidP="001425E3">
            <w:pPr>
              <w:pStyle w:val="TableColumnHeadingLeft"/>
              <w:rPr>
                <w:rFonts w:ascii="Arial" w:eastAsiaTheme="minorHAnsi" w:hAnsi="Arial" w:cs="Arial"/>
                <w:b w:val="0"/>
                <w:bCs/>
              </w:rPr>
            </w:pPr>
            <w:r w:rsidRPr="008F457F">
              <w:rPr>
                <w:rFonts w:ascii="Arial" w:hAnsi="Arial" w:cs="Arial"/>
                <w:b w:val="0"/>
                <w:bCs/>
              </w:rPr>
              <w:t xml:space="preserve">Forward Estimates </w:t>
            </w:r>
          </w:p>
          <w:p w14:paraId="5B3561D0" w14:textId="4916FC3E" w:rsidR="0041767F" w:rsidRDefault="0041767F" w:rsidP="001425E3">
            <w:pPr>
              <w:pStyle w:val="TableColumnHeadingLeft"/>
            </w:pPr>
            <w:r w:rsidRPr="008F457F">
              <w:rPr>
                <w:rFonts w:ascii="Arial" w:hAnsi="Arial" w:cs="Arial"/>
                <w:b w:val="0"/>
                <w:bCs/>
              </w:rPr>
              <w:t>2024</w:t>
            </w:r>
            <w:r w:rsidR="007F0F74" w:rsidRPr="008F457F">
              <w:rPr>
                <w:rFonts w:ascii="Arial" w:hAnsi="Arial" w:cs="Arial"/>
                <w:b w:val="0"/>
                <w:bCs/>
              </w:rPr>
              <w:t>–</w:t>
            </w:r>
            <w:r w:rsidRPr="008F457F">
              <w:rPr>
                <w:rFonts w:ascii="Arial" w:hAnsi="Arial" w:cs="Arial"/>
                <w:b w:val="0"/>
                <w:bCs/>
              </w:rPr>
              <w:t>27</w:t>
            </w:r>
          </w:p>
        </w:tc>
        <w:tc>
          <w:tcPr>
            <w:tcW w:w="2849" w:type="dxa"/>
            <w:tcBorders>
              <w:top w:val="dotted" w:sz="4" w:space="0" w:color="auto"/>
              <w:left w:val="single" w:sz="4" w:space="0" w:color="auto"/>
              <w:bottom w:val="single" w:sz="4" w:space="0" w:color="auto"/>
              <w:right w:val="single" w:sz="4" w:space="0" w:color="auto"/>
            </w:tcBorders>
            <w:hideMark/>
          </w:tcPr>
          <w:p w14:paraId="29F65AC1" w14:textId="5D1B3B1F" w:rsidR="0041767F" w:rsidRDefault="0041767F" w:rsidP="001425E3">
            <w:pPr>
              <w:pStyle w:val="TableTextLeft"/>
              <w:rPr>
                <w:bCs/>
              </w:rPr>
            </w:pPr>
            <w:r>
              <w:t xml:space="preserve">Proportion of Treasury </w:t>
            </w:r>
            <w:r w:rsidR="0080744E">
              <w:t>M</w:t>
            </w:r>
            <w:r>
              <w:t>inisters, key government entities and stakeholders that rate Treasury advice highly.</w:t>
            </w:r>
          </w:p>
        </w:tc>
        <w:tc>
          <w:tcPr>
            <w:tcW w:w="3305" w:type="dxa"/>
            <w:tcBorders>
              <w:top w:val="dotted" w:sz="4" w:space="0" w:color="auto"/>
              <w:left w:val="single" w:sz="4" w:space="0" w:color="auto"/>
              <w:bottom w:val="single" w:sz="4" w:space="0" w:color="auto"/>
              <w:right w:val="single" w:sz="4" w:space="0" w:color="auto"/>
            </w:tcBorders>
            <w:hideMark/>
          </w:tcPr>
          <w:p w14:paraId="6B04710E" w14:textId="7FF8BEBF" w:rsidR="0041767F" w:rsidRDefault="0041767F" w:rsidP="001425E3">
            <w:pPr>
              <w:pStyle w:val="TableTextLeft"/>
            </w:pPr>
            <w:r>
              <w:t>As per 2023</w:t>
            </w:r>
            <w:r w:rsidR="007F0F74">
              <w:t>–</w:t>
            </w:r>
            <w:r>
              <w:t>24</w:t>
            </w:r>
          </w:p>
        </w:tc>
      </w:tr>
      <w:tr w:rsidR="0041767F" w14:paraId="3646C6E9"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4AA3D1A9"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09AF2075" w14:textId="77777777" w:rsidR="0041767F" w:rsidRDefault="0041767F" w:rsidP="001425E3">
            <w:pPr>
              <w:pStyle w:val="TableTextLeft"/>
              <w:rPr>
                <w:bCs/>
              </w:rPr>
            </w:pPr>
            <w:r>
              <w:t>Variance between actual real Gross Domestic Product (GDP) and forecast real GDP.</w:t>
            </w:r>
          </w:p>
        </w:tc>
        <w:tc>
          <w:tcPr>
            <w:tcW w:w="3305" w:type="dxa"/>
            <w:tcBorders>
              <w:top w:val="single" w:sz="4" w:space="0" w:color="auto"/>
              <w:left w:val="single" w:sz="4" w:space="0" w:color="auto"/>
              <w:bottom w:val="single" w:sz="4" w:space="0" w:color="auto"/>
              <w:right w:val="single" w:sz="4" w:space="0" w:color="auto"/>
            </w:tcBorders>
            <w:hideMark/>
          </w:tcPr>
          <w:p w14:paraId="1E7CD6BD" w14:textId="7488E274" w:rsidR="0041767F" w:rsidRDefault="0041767F" w:rsidP="001425E3">
            <w:pPr>
              <w:pStyle w:val="TableTextLeft"/>
            </w:pPr>
            <w:r>
              <w:t>As per 2023</w:t>
            </w:r>
            <w:r w:rsidR="007F0F74">
              <w:t>–</w:t>
            </w:r>
            <w:r>
              <w:t>24</w:t>
            </w:r>
          </w:p>
        </w:tc>
      </w:tr>
      <w:tr w:rsidR="0041767F" w14:paraId="3C23A4ED"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54499F9A"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277CB150" w14:textId="77777777" w:rsidR="0041767F" w:rsidRDefault="0041767F" w:rsidP="001425E3">
            <w:pPr>
              <w:pStyle w:val="TableTextLeft"/>
              <w:rPr>
                <w:bCs/>
              </w:rPr>
            </w:pPr>
            <w:r>
              <w:t>Variance between actual Total Tax Receipts (excluding Company Tax) and forecast.</w:t>
            </w:r>
          </w:p>
        </w:tc>
        <w:tc>
          <w:tcPr>
            <w:tcW w:w="3305" w:type="dxa"/>
            <w:tcBorders>
              <w:top w:val="single" w:sz="4" w:space="0" w:color="auto"/>
              <w:left w:val="single" w:sz="4" w:space="0" w:color="auto"/>
              <w:bottom w:val="single" w:sz="4" w:space="0" w:color="auto"/>
              <w:right w:val="single" w:sz="4" w:space="0" w:color="auto"/>
            </w:tcBorders>
            <w:hideMark/>
          </w:tcPr>
          <w:p w14:paraId="75AAFFC8" w14:textId="1CE8D54C" w:rsidR="0041767F" w:rsidRDefault="0041767F" w:rsidP="001425E3">
            <w:pPr>
              <w:pStyle w:val="TableTextLeft"/>
              <w:rPr>
                <w:rFonts w:eastAsia="Arial"/>
              </w:rPr>
            </w:pPr>
            <w:r>
              <w:t>As per 2023</w:t>
            </w:r>
            <w:r w:rsidR="007F0F74">
              <w:t>–</w:t>
            </w:r>
            <w:r>
              <w:t>24</w:t>
            </w:r>
          </w:p>
        </w:tc>
      </w:tr>
      <w:tr w:rsidR="0041767F" w14:paraId="38A1DCF5"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E7AE8F2"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0C476562" w14:textId="77777777" w:rsidR="0041767F" w:rsidRDefault="0041767F" w:rsidP="0041767F">
            <w:pPr>
              <w:tabs>
                <w:tab w:val="left" w:pos="709"/>
              </w:tabs>
              <w:spacing w:before="60" w:after="60" w:line="256" w:lineRule="auto"/>
              <w:rPr>
                <w:rFonts w:ascii="Arial" w:eastAsiaTheme="minorHAnsi" w:hAnsi="Arial" w:cs="Arial"/>
                <w:bCs/>
                <w:iCs/>
                <w:color w:val="000000" w:themeColor="text1"/>
                <w:sz w:val="16"/>
                <w:szCs w:val="16"/>
              </w:rPr>
            </w:pPr>
            <w:r>
              <w:rPr>
                <w:rFonts w:ascii="Arial" w:hAnsi="Arial" w:cs="Arial"/>
                <w:iCs/>
                <w:color w:val="000000" w:themeColor="text1"/>
                <w:sz w:val="16"/>
                <w:szCs w:val="16"/>
              </w:rPr>
              <w:t xml:space="preserve">Delivered in line with the requirements of the </w:t>
            </w:r>
            <w:r>
              <w:rPr>
                <w:rFonts w:ascii="Arial" w:hAnsi="Arial" w:cs="Arial"/>
                <w:i/>
                <w:color w:val="000000" w:themeColor="text1"/>
                <w:sz w:val="16"/>
                <w:szCs w:val="16"/>
              </w:rPr>
              <w:t>Charter of Budget Honesty Act 1998</w:t>
            </w:r>
            <w:r>
              <w:rPr>
                <w:rFonts w:ascii="Arial" w:hAnsi="Arial" w:cs="Arial"/>
                <w:iCs/>
                <w:color w:val="000000" w:themeColor="text1"/>
                <w:sz w:val="16"/>
                <w:szCs w:val="16"/>
              </w:rPr>
              <w:t>.</w:t>
            </w:r>
          </w:p>
        </w:tc>
        <w:tc>
          <w:tcPr>
            <w:tcW w:w="3305" w:type="dxa"/>
            <w:tcBorders>
              <w:top w:val="single" w:sz="4" w:space="0" w:color="auto"/>
              <w:left w:val="single" w:sz="4" w:space="0" w:color="auto"/>
              <w:bottom w:val="single" w:sz="4" w:space="0" w:color="auto"/>
              <w:right w:val="single" w:sz="4" w:space="0" w:color="auto"/>
            </w:tcBorders>
            <w:hideMark/>
          </w:tcPr>
          <w:p w14:paraId="2A090F6F" w14:textId="2E5E782A" w:rsidR="0041767F" w:rsidRDefault="0041767F" w:rsidP="001425E3">
            <w:pPr>
              <w:pStyle w:val="TableTextLeft"/>
            </w:pPr>
            <w:r>
              <w:t>As per 2023</w:t>
            </w:r>
            <w:r w:rsidR="007F0F74">
              <w:t>–</w:t>
            </w:r>
            <w:r>
              <w:t>24</w:t>
            </w:r>
          </w:p>
        </w:tc>
      </w:tr>
      <w:tr w:rsidR="0041767F" w14:paraId="23560766"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4A66F5B"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700AD36B" w14:textId="77777777" w:rsidR="0041767F" w:rsidRDefault="0041767F" w:rsidP="001425E3">
            <w:pPr>
              <w:pStyle w:val="TableTextLeft"/>
              <w:rPr>
                <w:bCs/>
              </w:rPr>
            </w:pPr>
            <w:r>
              <w:t>No disorderly failures of prudentially regulated institutions.</w:t>
            </w:r>
          </w:p>
        </w:tc>
        <w:tc>
          <w:tcPr>
            <w:tcW w:w="3305" w:type="dxa"/>
            <w:tcBorders>
              <w:top w:val="single" w:sz="4" w:space="0" w:color="auto"/>
              <w:left w:val="single" w:sz="4" w:space="0" w:color="auto"/>
              <w:bottom w:val="single" w:sz="4" w:space="0" w:color="auto"/>
              <w:right w:val="single" w:sz="4" w:space="0" w:color="auto"/>
            </w:tcBorders>
            <w:hideMark/>
          </w:tcPr>
          <w:p w14:paraId="6A5D9625" w14:textId="431ECA88" w:rsidR="0041767F" w:rsidRDefault="0041767F" w:rsidP="001425E3">
            <w:pPr>
              <w:pStyle w:val="TableTextLeft"/>
            </w:pPr>
            <w:r>
              <w:t>As per 2023</w:t>
            </w:r>
            <w:r w:rsidR="007F0F74">
              <w:t>–</w:t>
            </w:r>
            <w:r>
              <w:t>24</w:t>
            </w:r>
          </w:p>
        </w:tc>
      </w:tr>
      <w:tr w:rsidR="0041767F" w14:paraId="195A84BA"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3666947E"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185B87B5" w14:textId="6540B9E5" w:rsidR="0041767F" w:rsidRDefault="0041767F" w:rsidP="001425E3">
            <w:pPr>
              <w:pStyle w:val="TableTextLeft"/>
              <w:rPr>
                <w:bCs/>
              </w:rPr>
            </w:pPr>
            <w:r>
              <w:t>Treasury contributes to the development of the Organisation for Economic Co</w:t>
            </w:r>
            <w:r w:rsidR="007A0D55">
              <w:noBreakHyphen/>
            </w:r>
            <w:r>
              <w:t xml:space="preserve">operation and Development Inclusive Framework on Base Erosion and Profit Shifting </w:t>
            </w:r>
            <w:r w:rsidR="005A142E">
              <w:t>Action </w:t>
            </w:r>
            <w:r>
              <w:t>1.</w:t>
            </w:r>
          </w:p>
        </w:tc>
        <w:tc>
          <w:tcPr>
            <w:tcW w:w="3305" w:type="dxa"/>
            <w:tcBorders>
              <w:top w:val="single" w:sz="4" w:space="0" w:color="auto"/>
              <w:left w:val="single" w:sz="4" w:space="0" w:color="auto"/>
              <w:bottom w:val="single" w:sz="4" w:space="0" w:color="auto"/>
              <w:right w:val="single" w:sz="4" w:space="0" w:color="auto"/>
            </w:tcBorders>
            <w:hideMark/>
          </w:tcPr>
          <w:p w14:paraId="0A71EDBE" w14:textId="5AABC197" w:rsidR="0041767F" w:rsidRPr="001425E3" w:rsidRDefault="0041767F" w:rsidP="001425E3">
            <w:pPr>
              <w:pStyle w:val="TableTextLeft"/>
              <w:rPr>
                <w:i/>
                <w:iCs/>
              </w:rPr>
            </w:pPr>
            <w:r w:rsidRPr="00CD6679">
              <w:rPr>
                <w:iCs/>
              </w:rPr>
              <w:t>2024</w:t>
            </w:r>
            <w:r w:rsidR="007F0F74">
              <w:rPr>
                <w:iCs/>
              </w:rPr>
              <w:t>–</w:t>
            </w:r>
            <w:r w:rsidRPr="00CD6679">
              <w:rPr>
                <w:iCs/>
              </w:rPr>
              <w:t>25 Target</w:t>
            </w:r>
            <w:r w:rsidRPr="00CD6679">
              <w:t xml:space="preserve">: </w:t>
            </w:r>
            <w:r w:rsidRPr="001425E3">
              <w:rPr>
                <w:i/>
                <w:iCs/>
              </w:rPr>
              <w:t xml:space="preserve">Australia implements legislation to give domestic effect to the undertaxed payments rule under Pillar Two in accordance with the progress and timelines of the OECD (subject to Government decision to implement the Pillars). </w:t>
            </w:r>
          </w:p>
          <w:p w14:paraId="4FBA5456" w14:textId="0B2B1784" w:rsidR="0041767F" w:rsidRPr="001425E3" w:rsidRDefault="0041767F" w:rsidP="001425E3">
            <w:pPr>
              <w:pStyle w:val="TableTextLeft"/>
              <w:rPr>
                <w:i/>
                <w:iCs/>
              </w:rPr>
            </w:pPr>
            <w:r w:rsidRPr="00E33755">
              <w:rPr>
                <w:iCs/>
              </w:rPr>
              <w:t>2025</w:t>
            </w:r>
            <w:r w:rsidR="007F0F74">
              <w:rPr>
                <w:iCs/>
              </w:rPr>
              <w:t>–</w:t>
            </w:r>
            <w:r w:rsidRPr="00E33755">
              <w:rPr>
                <w:iCs/>
              </w:rPr>
              <w:t>26 Target</w:t>
            </w:r>
            <w:r w:rsidRPr="00CD6679">
              <w:t xml:space="preserve">: </w:t>
            </w:r>
            <w:r w:rsidRPr="001425E3">
              <w:rPr>
                <w:i/>
                <w:iCs/>
              </w:rPr>
              <w:t>Target to be determined following Australia</w:t>
            </w:r>
            <w:r w:rsidR="007A0D55">
              <w:rPr>
                <w:i/>
                <w:iCs/>
              </w:rPr>
              <w:t>’</w:t>
            </w:r>
            <w:r w:rsidRPr="001425E3">
              <w:rPr>
                <w:i/>
                <w:iCs/>
              </w:rPr>
              <w:t>s development of implementation plans for Pillars One and Two.</w:t>
            </w:r>
          </w:p>
          <w:p w14:paraId="3A423791" w14:textId="61DF42BC" w:rsidR="0041767F" w:rsidRPr="00600526" w:rsidRDefault="0041767F" w:rsidP="001425E3">
            <w:pPr>
              <w:pStyle w:val="TableTextLeft"/>
              <w:rPr>
                <w:iCs/>
                <w:highlight w:val="yellow"/>
              </w:rPr>
            </w:pPr>
            <w:r w:rsidRPr="00CD6679">
              <w:t>Forward targets are as per 2025</w:t>
            </w:r>
            <w:r w:rsidR="007F0F74">
              <w:t>–</w:t>
            </w:r>
            <w:r w:rsidRPr="00CD6679">
              <w:t>26</w:t>
            </w:r>
          </w:p>
        </w:tc>
      </w:tr>
      <w:tr w:rsidR="0041767F" w14:paraId="2DCA1FAF" w14:textId="77777777" w:rsidTr="0035670C">
        <w:trPr>
          <w:trHeight w:val="491"/>
        </w:trPr>
        <w:tc>
          <w:tcPr>
            <w:tcW w:w="1546" w:type="dxa"/>
            <w:vMerge/>
            <w:tcBorders>
              <w:top w:val="single" w:sz="4" w:space="0" w:color="auto"/>
              <w:left w:val="single" w:sz="4" w:space="0" w:color="auto"/>
              <w:bottom w:val="single" w:sz="4" w:space="0" w:color="auto"/>
              <w:right w:val="single" w:sz="4" w:space="0" w:color="auto"/>
            </w:tcBorders>
            <w:vAlign w:val="center"/>
            <w:hideMark/>
          </w:tcPr>
          <w:p w14:paraId="40A29F40" w14:textId="77777777" w:rsidR="0041767F" w:rsidRDefault="0041767F" w:rsidP="0041767F">
            <w:pPr>
              <w:spacing w:after="0" w:line="256" w:lineRule="auto"/>
              <w:rPr>
                <w:rFonts w:ascii="Arial" w:hAnsi="Arial" w:cs="Arial"/>
                <w:b/>
                <w:color w:val="000000" w:themeColor="text1"/>
                <w:sz w:val="16"/>
                <w:szCs w:val="16"/>
                <w:lang w:eastAsia="en-US"/>
              </w:rPr>
            </w:pPr>
          </w:p>
        </w:tc>
        <w:tc>
          <w:tcPr>
            <w:tcW w:w="2849" w:type="dxa"/>
            <w:tcBorders>
              <w:top w:val="single" w:sz="4" w:space="0" w:color="auto"/>
              <w:left w:val="single" w:sz="4" w:space="0" w:color="auto"/>
              <w:bottom w:val="single" w:sz="4" w:space="0" w:color="auto"/>
              <w:right w:val="single" w:sz="4" w:space="0" w:color="auto"/>
            </w:tcBorders>
            <w:hideMark/>
          </w:tcPr>
          <w:p w14:paraId="39C41F42" w14:textId="78B8045A" w:rsidR="0041767F" w:rsidRDefault="0041767F" w:rsidP="001425E3">
            <w:pPr>
              <w:pStyle w:val="TableTextLeft"/>
            </w:pPr>
            <w:r>
              <w:t xml:space="preserve">Proportion of Treasury </w:t>
            </w:r>
            <w:r w:rsidR="0080744E">
              <w:t>M</w:t>
            </w:r>
            <w:r>
              <w:t>inisters, Treasury portfolio agencies and regulators, and key stakeholders that highly rate working with the Treasury.</w:t>
            </w:r>
          </w:p>
        </w:tc>
        <w:tc>
          <w:tcPr>
            <w:tcW w:w="3305" w:type="dxa"/>
            <w:tcBorders>
              <w:top w:val="single" w:sz="4" w:space="0" w:color="auto"/>
              <w:left w:val="single" w:sz="4" w:space="0" w:color="auto"/>
              <w:bottom w:val="single" w:sz="4" w:space="0" w:color="auto"/>
              <w:right w:val="single" w:sz="4" w:space="0" w:color="auto"/>
            </w:tcBorders>
            <w:hideMark/>
          </w:tcPr>
          <w:p w14:paraId="33F00BFB" w14:textId="10DF660E" w:rsidR="0041767F" w:rsidRDefault="0041767F" w:rsidP="001425E3">
            <w:pPr>
              <w:pStyle w:val="TableTextLeft"/>
              <w:rPr>
                <w:rFonts w:eastAsia="Arial"/>
              </w:rPr>
            </w:pPr>
            <w:r>
              <w:rPr>
                <w:rFonts w:eastAsia="Arial"/>
              </w:rPr>
              <w:t>2024</w:t>
            </w:r>
            <w:r w:rsidR="007F0F74">
              <w:rPr>
                <w:rFonts w:eastAsia="Arial"/>
              </w:rPr>
              <w:t>–</w:t>
            </w:r>
            <w:r>
              <w:rPr>
                <w:rFonts w:eastAsia="Arial"/>
              </w:rPr>
              <w:t>25 Target: 80%</w:t>
            </w:r>
          </w:p>
          <w:p w14:paraId="1B087055" w14:textId="69138984" w:rsidR="0041767F" w:rsidRDefault="0041767F" w:rsidP="001425E3">
            <w:pPr>
              <w:pStyle w:val="TableTextLeft"/>
              <w:rPr>
                <w:rFonts w:eastAsia="Arial"/>
              </w:rPr>
            </w:pPr>
            <w:r>
              <w:rPr>
                <w:rFonts w:eastAsia="Arial"/>
              </w:rPr>
              <w:t>Forward targets as per 2024</w:t>
            </w:r>
            <w:r w:rsidR="007F0F74">
              <w:rPr>
                <w:rFonts w:eastAsia="Arial"/>
              </w:rPr>
              <w:t>–</w:t>
            </w:r>
            <w:r>
              <w:rPr>
                <w:rFonts w:eastAsia="Arial"/>
              </w:rPr>
              <w:t xml:space="preserve">25 </w:t>
            </w:r>
          </w:p>
        </w:tc>
      </w:tr>
    </w:tbl>
    <w:p w14:paraId="49269595" w14:textId="77777777" w:rsidR="000072A3" w:rsidRDefault="000072A3" w:rsidP="00F2392B">
      <w:pPr>
        <w:pStyle w:val="SingleParagraph"/>
      </w:pPr>
      <w:r>
        <w:br w:type="page"/>
      </w:r>
    </w:p>
    <w:p w14:paraId="71304D14" w14:textId="0CA6E052" w:rsidR="000072A3" w:rsidRDefault="00F85C0C" w:rsidP="004B68DC">
      <w:pPr>
        <w:pStyle w:val="TableHeadingcontinued"/>
      </w:pPr>
      <w:r w:rsidRPr="00F71634">
        <w:lastRenderedPageBreak/>
        <w:t>Table 2</w:t>
      </w:r>
      <w:r>
        <w:t>.</w:t>
      </w:r>
      <w:r w:rsidR="008B34F2">
        <w:t>1.</w:t>
      </w:r>
      <w:r w:rsidR="000C2672">
        <w:t>2</w:t>
      </w:r>
      <w:r w:rsidRPr="00F71634">
        <w:t xml:space="preserve">: Performance </w:t>
      </w:r>
      <w:r>
        <w:t>measure</w:t>
      </w:r>
      <w:r w:rsidRPr="00F71634">
        <w:t xml:space="preserve"> for Outcome </w:t>
      </w:r>
      <w:r>
        <w:t>1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2851"/>
        <w:gridCol w:w="3309"/>
      </w:tblGrid>
      <w:tr w:rsidR="00F85C0C" w:rsidRPr="001425E3" w14:paraId="02004038" w14:textId="77777777" w:rsidTr="0035670C">
        <w:trPr>
          <w:trHeight w:val="167"/>
        </w:trPr>
        <w:tc>
          <w:tcPr>
            <w:tcW w:w="1000" w:type="pct"/>
            <w:tcBorders>
              <w:top w:val="single" w:sz="4" w:space="0" w:color="auto"/>
              <w:left w:val="single" w:sz="4" w:space="0" w:color="auto"/>
              <w:bottom w:val="single" w:sz="4" w:space="0" w:color="auto"/>
              <w:right w:val="single" w:sz="4" w:space="0" w:color="auto"/>
            </w:tcBorders>
          </w:tcPr>
          <w:p w14:paraId="4E43C81B" w14:textId="77777777" w:rsidR="00F85C0C" w:rsidRPr="001425E3" w:rsidRDefault="00F85C0C" w:rsidP="001425E3">
            <w:pPr>
              <w:pStyle w:val="TableColumnHeadingLeft"/>
            </w:pPr>
            <w:r w:rsidRPr="001425E3">
              <w:t>Year</w:t>
            </w:r>
          </w:p>
        </w:tc>
        <w:tc>
          <w:tcPr>
            <w:tcW w:w="1851" w:type="pct"/>
            <w:tcBorders>
              <w:top w:val="single" w:sz="4" w:space="0" w:color="auto"/>
              <w:left w:val="single" w:sz="4" w:space="0" w:color="auto"/>
              <w:bottom w:val="single" w:sz="4" w:space="0" w:color="auto"/>
              <w:right w:val="single" w:sz="4" w:space="0" w:color="auto"/>
            </w:tcBorders>
          </w:tcPr>
          <w:p w14:paraId="19608017" w14:textId="77777777" w:rsidR="00F85C0C" w:rsidRPr="001425E3" w:rsidRDefault="00F85C0C" w:rsidP="001425E3">
            <w:pPr>
              <w:pStyle w:val="TableColumnHeadingLeft"/>
            </w:pPr>
            <w:r w:rsidRPr="001425E3">
              <w:t>Performance measures</w:t>
            </w:r>
          </w:p>
        </w:tc>
        <w:tc>
          <w:tcPr>
            <w:tcW w:w="2149" w:type="pct"/>
            <w:tcBorders>
              <w:top w:val="single" w:sz="4" w:space="0" w:color="auto"/>
              <w:left w:val="single" w:sz="4" w:space="0" w:color="auto"/>
              <w:bottom w:val="single" w:sz="4" w:space="0" w:color="auto"/>
              <w:right w:val="single" w:sz="4" w:space="0" w:color="auto"/>
            </w:tcBorders>
          </w:tcPr>
          <w:p w14:paraId="261EADDA" w14:textId="241A78E1" w:rsidR="00F85C0C" w:rsidRPr="001425E3" w:rsidRDefault="000331D0" w:rsidP="001425E3">
            <w:pPr>
              <w:pStyle w:val="TableColumnHeadingLeft"/>
            </w:pPr>
            <w:r>
              <w:t>Planned</w:t>
            </w:r>
            <w:r w:rsidRPr="001425E3">
              <w:t xml:space="preserve"> </w:t>
            </w:r>
            <w:r>
              <w:t>p</w:t>
            </w:r>
            <w:r w:rsidR="00F85C0C" w:rsidRPr="001425E3">
              <w:t xml:space="preserve">erformance </w:t>
            </w:r>
            <w:r>
              <w:t>r</w:t>
            </w:r>
            <w:r w:rsidR="00F85C0C" w:rsidRPr="001425E3">
              <w:t>esults (a) (b) (c)</w:t>
            </w:r>
          </w:p>
        </w:tc>
      </w:tr>
      <w:tr w:rsidR="00F85C0C" w14:paraId="1F6A8A0E" w14:textId="77777777" w:rsidTr="0035670C">
        <w:trPr>
          <w:trHeight w:val="491"/>
        </w:trPr>
        <w:tc>
          <w:tcPr>
            <w:tcW w:w="1000" w:type="pct"/>
            <w:tcBorders>
              <w:top w:val="single" w:sz="4" w:space="0" w:color="auto"/>
              <w:left w:val="single" w:sz="4" w:space="0" w:color="auto"/>
              <w:bottom w:val="nil"/>
              <w:right w:val="single" w:sz="4" w:space="0" w:color="auto"/>
            </w:tcBorders>
          </w:tcPr>
          <w:p w14:paraId="1EA198D3" w14:textId="77777777" w:rsidR="00F85C0C" w:rsidRPr="008F457F" w:rsidRDefault="00F85C0C" w:rsidP="001425E3">
            <w:pPr>
              <w:pStyle w:val="TableColumnHeadingLeft"/>
              <w:rPr>
                <w:rFonts w:ascii="Arial" w:hAnsi="Arial" w:cs="Arial"/>
                <w:b w:val="0"/>
                <w:bCs/>
                <w:color w:val="000000" w:themeColor="text1"/>
                <w:szCs w:val="16"/>
              </w:rPr>
            </w:pPr>
            <w:r w:rsidRPr="008F457F">
              <w:rPr>
                <w:rFonts w:ascii="Arial" w:hAnsi="Arial" w:cs="Arial"/>
                <w:b w:val="0"/>
                <w:bCs/>
                <w:color w:val="000000" w:themeColor="text1"/>
                <w:szCs w:val="16"/>
              </w:rPr>
              <w:t xml:space="preserve">Forward Estimates </w:t>
            </w:r>
          </w:p>
          <w:p w14:paraId="68696766" w14:textId="7F229ABA" w:rsidR="00F85C0C" w:rsidRPr="00F85C0C" w:rsidRDefault="00F85C0C" w:rsidP="001425E3">
            <w:pPr>
              <w:pStyle w:val="TableColumnHeadingLeft"/>
              <w:rPr>
                <w:rFonts w:ascii="Arial" w:hAnsi="Arial" w:cs="Arial"/>
                <w:color w:val="000000" w:themeColor="text1"/>
                <w:szCs w:val="16"/>
              </w:rPr>
            </w:pPr>
            <w:r w:rsidRPr="008F457F">
              <w:rPr>
                <w:rFonts w:ascii="Arial" w:hAnsi="Arial" w:cs="Arial"/>
                <w:b w:val="0"/>
                <w:bCs/>
                <w:color w:val="000000" w:themeColor="text1"/>
                <w:szCs w:val="16"/>
              </w:rPr>
              <w:t>2024</w:t>
            </w:r>
            <w:r w:rsidR="007F0F74" w:rsidRPr="008F457F">
              <w:rPr>
                <w:rFonts w:ascii="Arial" w:hAnsi="Arial" w:cs="Arial"/>
                <w:b w:val="0"/>
                <w:bCs/>
                <w:color w:val="000000" w:themeColor="text1"/>
                <w:szCs w:val="16"/>
              </w:rPr>
              <w:t>–</w:t>
            </w:r>
            <w:r w:rsidRPr="008F457F">
              <w:rPr>
                <w:rFonts w:ascii="Arial" w:hAnsi="Arial" w:cs="Arial"/>
                <w:b w:val="0"/>
                <w:bCs/>
                <w:color w:val="000000" w:themeColor="text1"/>
                <w:szCs w:val="16"/>
              </w:rPr>
              <w:t xml:space="preserve">27 </w:t>
            </w:r>
            <w:r w:rsidRPr="008F457F">
              <w:rPr>
                <w:rFonts w:ascii="Arial" w:hAnsi="Arial" w:cs="Arial"/>
                <w:b w:val="0"/>
                <w:bCs/>
                <w:color w:val="000000" w:themeColor="text1"/>
                <w:szCs w:val="16"/>
                <w:lang w:eastAsia="en-US"/>
              </w:rPr>
              <w:t>(continued)</w:t>
            </w:r>
          </w:p>
        </w:tc>
        <w:tc>
          <w:tcPr>
            <w:tcW w:w="1851" w:type="pct"/>
            <w:tcBorders>
              <w:top w:val="single" w:sz="4" w:space="0" w:color="auto"/>
              <w:left w:val="single" w:sz="4" w:space="0" w:color="auto"/>
              <w:bottom w:val="single" w:sz="4" w:space="0" w:color="auto"/>
              <w:right w:val="single" w:sz="4" w:space="0" w:color="auto"/>
            </w:tcBorders>
          </w:tcPr>
          <w:p w14:paraId="2EB0B096" w14:textId="33B18180" w:rsidR="00F85C0C" w:rsidRDefault="00F85C0C" w:rsidP="001425E3">
            <w:pPr>
              <w:pStyle w:val="TableTextLeft"/>
            </w:pPr>
            <w:r>
              <w:t>Proportion of legislative measures committed for delivery at the beginning of a parliamentary sitting period, adjusted for any Government reprioritisation of legislative measures during the sitting period, and compared to the actual number delivered.</w:t>
            </w:r>
          </w:p>
        </w:tc>
        <w:tc>
          <w:tcPr>
            <w:tcW w:w="2149" w:type="pct"/>
            <w:tcBorders>
              <w:top w:val="single" w:sz="4" w:space="0" w:color="auto"/>
              <w:left w:val="single" w:sz="4" w:space="0" w:color="auto"/>
              <w:bottom w:val="single" w:sz="4" w:space="0" w:color="auto"/>
              <w:right w:val="single" w:sz="4" w:space="0" w:color="auto"/>
            </w:tcBorders>
          </w:tcPr>
          <w:p w14:paraId="4B733FFC" w14:textId="4B59B848" w:rsidR="00F85C0C" w:rsidRDefault="00F85C0C" w:rsidP="001425E3">
            <w:pPr>
              <w:pStyle w:val="TableTextLeft"/>
              <w:rPr>
                <w:rFonts w:eastAsia="Arial"/>
              </w:rPr>
            </w:pPr>
            <w:r>
              <w:t>As per 2023</w:t>
            </w:r>
            <w:r w:rsidR="007F0F74">
              <w:t>–</w:t>
            </w:r>
            <w:r>
              <w:t>24</w:t>
            </w:r>
          </w:p>
        </w:tc>
      </w:tr>
      <w:tr w:rsidR="00F85C0C" w14:paraId="519819C6" w14:textId="77777777" w:rsidTr="0035670C">
        <w:trPr>
          <w:trHeight w:val="491"/>
        </w:trPr>
        <w:tc>
          <w:tcPr>
            <w:tcW w:w="1000" w:type="pct"/>
            <w:tcBorders>
              <w:top w:val="nil"/>
              <w:left w:val="single" w:sz="4" w:space="0" w:color="auto"/>
              <w:bottom w:val="single" w:sz="4" w:space="0" w:color="auto"/>
              <w:right w:val="single" w:sz="4" w:space="0" w:color="auto"/>
            </w:tcBorders>
          </w:tcPr>
          <w:p w14:paraId="455EF601" w14:textId="3E806AC5" w:rsidR="00F85C0C" w:rsidRPr="009D54F6" w:rsidRDefault="00F85C0C" w:rsidP="001425E3">
            <w:pPr>
              <w:pStyle w:val="TableColumnHeadingLeft"/>
              <w:rPr>
                <w:rFonts w:ascii="Arial" w:hAnsi="Arial" w:cs="Arial"/>
                <w:bCs/>
                <w:color w:val="000000" w:themeColor="text1"/>
                <w:szCs w:val="16"/>
                <w:lang w:eastAsia="en-US"/>
              </w:rPr>
            </w:pPr>
          </w:p>
        </w:tc>
        <w:tc>
          <w:tcPr>
            <w:tcW w:w="1851" w:type="pct"/>
            <w:tcBorders>
              <w:top w:val="single" w:sz="4" w:space="0" w:color="auto"/>
              <w:left w:val="single" w:sz="4" w:space="0" w:color="auto"/>
              <w:bottom w:val="single" w:sz="4" w:space="0" w:color="auto"/>
              <w:right w:val="single" w:sz="4" w:space="0" w:color="auto"/>
            </w:tcBorders>
          </w:tcPr>
          <w:p w14:paraId="144F3CE8" w14:textId="77777777" w:rsidR="00F85C0C" w:rsidRDefault="00F85C0C" w:rsidP="001425E3">
            <w:pPr>
              <w:pStyle w:val="TableTextLeft"/>
            </w:pPr>
            <w:r>
              <w:t xml:space="preserve">Proportion of stakeholders that report a high level of satisfaction regarding: </w:t>
            </w:r>
          </w:p>
          <w:p w14:paraId="3EE0524B" w14:textId="08353208" w:rsidR="00F85C0C" w:rsidRPr="00661278" w:rsidRDefault="00F85C0C" w:rsidP="001425E3">
            <w:pPr>
              <w:pStyle w:val="TableTextBullet"/>
              <w:rPr>
                <w:color w:val="000000" w:themeColor="text1"/>
              </w:rPr>
            </w:pPr>
            <w:r w:rsidRPr="00661278">
              <w:t>the clarity, transparency, and consistent application of Treasury</w:t>
            </w:r>
            <w:r w:rsidR="007A0D55">
              <w:t>’</w:t>
            </w:r>
            <w:r w:rsidRPr="00661278">
              <w:t xml:space="preserve">s regulatory frameworks (Regulator Performance (RMG 128) </w:t>
            </w:r>
            <w:r w:rsidR="005A142E">
              <w:t>Principle </w:t>
            </w:r>
            <w:r w:rsidRPr="00661278">
              <w:t>1)</w:t>
            </w:r>
          </w:p>
          <w:p w14:paraId="3C74533F" w14:textId="4EECB70E" w:rsidR="00436308" w:rsidRDefault="00F85C0C" w:rsidP="001425E3">
            <w:pPr>
              <w:pStyle w:val="TableTextBullet"/>
            </w:pPr>
            <w:r w:rsidRPr="00661278">
              <w:t>risk</w:t>
            </w:r>
            <w:r w:rsidR="007A0D55">
              <w:noBreakHyphen/>
            </w:r>
            <w:r w:rsidRPr="00661278">
              <w:t xml:space="preserve">based, data driven decision making (RMG 128 </w:t>
            </w:r>
            <w:r w:rsidR="005A142E">
              <w:t>Principle </w:t>
            </w:r>
            <w:r w:rsidRPr="00661278">
              <w:t>2)</w:t>
            </w:r>
          </w:p>
          <w:p w14:paraId="67105330" w14:textId="035C63E6" w:rsidR="00F85C0C" w:rsidRPr="00436308" w:rsidRDefault="00F85C0C" w:rsidP="001425E3">
            <w:pPr>
              <w:pStyle w:val="TableTextBullet"/>
            </w:pPr>
            <w:r w:rsidRPr="00436308">
              <w:t>Treasury</w:t>
            </w:r>
            <w:r w:rsidR="007A0D55">
              <w:t>’</w:t>
            </w:r>
            <w:r w:rsidRPr="00436308">
              <w:t xml:space="preserve">s responsive communication and collaboration (RMG 128 </w:t>
            </w:r>
            <w:r w:rsidR="005A142E">
              <w:t>Principle </w:t>
            </w:r>
            <w:r w:rsidRPr="00436308">
              <w:t>3)</w:t>
            </w:r>
          </w:p>
        </w:tc>
        <w:tc>
          <w:tcPr>
            <w:tcW w:w="2149" w:type="pct"/>
            <w:tcBorders>
              <w:top w:val="single" w:sz="4" w:space="0" w:color="auto"/>
              <w:left w:val="single" w:sz="4" w:space="0" w:color="auto"/>
              <w:bottom w:val="single" w:sz="4" w:space="0" w:color="auto"/>
              <w:right w:val="single" w:sz="4" w:space="0" w:color="auto"/>
            </w:tcBorders>
          </w:tcPr>
          <w:p w14:paraId="78543592" w14:textId="2B92896E" w:rsidR="00F85C0C" w:rsidRDefault="00F85C0C" w:rsidP="001425E3">
            <w:pPr>
              <w:pStyle w:val="TableTextLeft"/>
              <w:rPr>
                <w:rFonts w:eastAsia="Arial"/>
              </w:rPr>
            </w:pPr>
            <w:r>
              <w:rPr>
                <w:rFonts w:eastAsia="Arial"/>
              </w:rPr>
              <w:t>As per 2023</w:t>
            </w:r>
            <w:r w:rsidR="007F0F74">
              <w:rPr>
                <w:rFonts w:eastAsia="Arial"/>
              </w:rPr>
              <w:t>–</w:t>
            </w:r>
            <w:r>
              <w:rPr>
                <w:rFonts w:eastAsia="Arial"/>
              </w:rPr>
              <w:t>24</w:t>
            </w:r>
          </w:p>
        </w:tc>
      </w:tr>
      <w:tr w:rsidR="00F85C0C" w14:paraId="292125C1" w14:textId="77777777" w:rsidTr="0022489D">
        <w:trPr>
          <w:trHeight w:val="291"/>
        </w:trPr>
        <w:tc>
          <w:tcPr>
            <w:tcW w:w="5000" w:type="pct"/>
            <w:gridSpan w:val="3"/>
            <w:tcBorders>
              <w:top w:val="single" w:sz="4" w:space="0" w:color="auto"/>
              <w:left w:val="single" w:sz="4" w:space="0" w:color="auto"/>
              <w:bottom w:val="single" w:sz="4" w:space="0" w:color="auto"/>
              <w:right w:val="single" w:sz="4" w:space="0" w:color="auto"/>
            </w:tcBorders>
            <w:hideMark/>
          </w:tcPr>
          <w:p w14:paraId="7F638CE5" w14:textId="6C769328" w:rsidR="00F85C0C" w:rsidRDefault="00F85C0C" w:rsidP="00345FE4">
            <w:pPr>
              <w:pStyle w:val="TableTextLeft"/>
              <w:rPr>
                <w:rFonts w:eastAsiaTheme="minorHAnsi"/>
              </w:rPr>
            </w:pPr>
            <w:r>
              <w:t>Material changes to Program 1.1 resulting from 2023</w:t>
            </w:r>
            <w:r w:rsidR="007F0F74">
              <w:t>–</w:t>
            </w:r>
            <w:r>
              <w:t>24 Budget Measures: Nil</w:t>
            </w:r>
          </w:p>
        </w:tc>
      </w:tr>
    </w:tbl>
    <w:p w14:paraId="77B21AA0" w14:textId="33D9C00F" w:rsidR="00866D55" w:rsidRDefault="00866D55" w:rsidP="001425E3">
      <w:pPr>
        <w:pStyle w:val="ChartandTableFootnoteAlpha"/>
        <w:numPr>
          <w:ilvl w:val="0"/>
          <w:numId w:val="35"/>
        </w:numPr>
        <w:rPr>
          <w:lang w:eastAsia="x-none"/>
        </w:rPr>
      </w:pPr>
      <w:r>
        <w:t>The details of Treasury</w:t>
      </w:r>
      <w:r w:rsidR="007A0D55">
        <w:t>’</w:t>
      </w:r>
      <w:r>
        <w:t>s performance results for 2022</w:t>
      </w:r>
      <w:r w:rsidR="007F0F74">
        <w:t>–</w:t>
      </w:r>
      <w:r>
        <w:t xml:space="preserve">23 will be reported in the Annual Performance Statements in the </w:t>
      </w:r>
      <w:r w:rsidRPr="001425E3">
        <w:rPr>
          <w:i/>
          <w:iCs/>
        </w:rPr>
        <w:t>2022</w:t>
      </w:r>
      <w:r w:rsidR="007F0F74">
        <w:rPr>
          <w:i/>
          <w:iCs/>
        </w:rPr>
        <w:t>–</w:t>
      </w:r>
      <w:r w:rsidRPr="001425E3">
        <w:rPr>
          <w:i/>
          <w:iCs/>
        </w:rPr>
        <w:t>23 Annual Report</w:t>
      </w:r>
      <w:r>
        <w:t>.</w:t>
      </w:r>
    </w:p>
    <w:p w14:paraId="06B47134" w14:textId="77777777" w:rsidR="00866D55" w:rsidRPr="00E33755" w:rsidRDefault="00866D55" w:rsidP="001425E3">
      <w:pPr>
        <w:pStyle w:val="ChartandTableFootnoteAlpha"/>
      </w:pPr>
      <w:r w:rsidRPr="00E33755">
        <w:t xml:space="preserve">Refers to updated performance targets as shown in italics. </w:t>
      </w:r>
    </w:p>
    <w:p w14:paraId="43BC988F" w14:textId="1D3EB102" w:rsidR="004B3371" w:rsidRDefault="00866D55" w:rsidP="004B3371">
      <w:pPr>
        <w:pStyle w:val="ChartandTableFootnoteAlpha"/>
      </w:pPr>
      <w:r>
        <w:t xml:space="preserve">The updated performance targets will be reported in the </w:t>
      </w:r>
      <w:r w:rsidRPr="009F3758">
        <w:rPr>
          <w:i/>
          <w:iCs/>
        </w:rPr>
        <w:t>2022</w:t>
      </w:r>
      <w:r w:rsidR="007F0F74" w:rsidRPr="009F3758">
        <w:rPr>
          <w:i/>
          <w:iCs/>
        </w:rPr>
        <w:t>–</w:t>
      </w:r>
      <w:r w:rsidRPr="009F3758">
        <w:rPr>
          <w:i/>
          <w:iCs/>
        </w:rPr>
        <w:t>23 Annual Performance Statements</w:t>
      </w:r>
      <w:r>
        <w:t xml:space="preserve"> and reflected in the </w:t>
      </w:r>
      <w:r w:rsidRPr="009F3758">
        <w:rPr>
          <w:i/>
          <w:iCs/>
        </w:rPr>
        <w:t>2023</w:t>
      </w:r>
      <w:r w:rsidR="007F0F74" w:rsidRPr="009F3758">
        <w:rPr>
          <w:i/>
          <w:iCs/>
        </w:rPr>
        <w:t>–</w:t>
      </w:r>
      <w:r w:rsidRPr="009F3758">
        <w:rPr>
          <w:i/>
          <w:iCs/>
        </w:rPr>
        <w:t>24 Corporate</w:t>
      </w:r>
      <w:r w:rsidR="00E02656" w:rsidRPr="009F3758">
        <w:rPr>
          <w:i/>
          <w:iCs/>
        </w:rPr>
        <w:t xml:space="preserve"> Plan</w:t>
      </w:r>
      <w:r>
        <w:t>.</w:t>
      </w:r>
    </w:p>
    <w:p w14:paraId="5A7EA738" w14:textId="388F1CD5" w:rsidR="004B3371" w:rsidRDefault="004B3371" w:rsidP="00670C6C">
      <w:pPr>
        <w:pStyle w:val="TableLine"/>
      </w:pPr>
    </w:p>
    <w:p w14:paraId="6E8DDF8C" w14:textId="772D43CA" w:rsidR="00345FE4" w:rsidRDefault="00345FE4">
      <w:pPr>
        <w:spacing w:before="0" w:after="0" w:line="240" w:lineRule="auto"/>
      </w:pPr>
      <w:r>
        <w:br w:type="page"/>
      </w:r>
    </w:p>
    <w:p w14:paraId="34E6E72C" w14:textId="4A0F14E4" w:rsidR="009534F8" w:rsidRDefault="009534F8" w:rsidP="001425E3">
      <w:pPr>
        <w:pStyle w:val="TableHeadingcontinued"/>
      </w:pPr>
      <w:r w:rsidRPr="00F71634">
        <w:lastRenderedPageBreak/>
        <w:t>Table 2.</w:t>
      </w:r>
      <w:r w:rsidR="008B34F2">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14:paraId="149EFE6A" w14:textId="77777777" w:rsidTr="00C4465C">
        <w:trPr>
          <w:trHeight w:val="569"/>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0626ABF1" w14:textId="63EB159B" w:rsidR="0080035D" w:rsidRDefault="0080035D">
            <w:pPr>
              <w:pStyle w:val="TableColumnHeadingLeft"/>
              <w:spacing w:line="256" w:lineRule="auto"/>
              <w:rPr>
                <w:rFonts w:ascii="Arial" w:hAnsi="Arial" w:cs="Arial"/>
                <w:color w:val="000000" w:themeColor="text1"/>
                <w:sz w:val="20"/>
                <w:lang w:eastAsia="en-US"/>
              </w:rPr>
            </w:pPr>
            <w:r w:rsidRPr="00253205">
              <w:rPr>
                <w:rFonts w:ascii="Arial" w:hAnsi="Arial" w:cs="Arial"/>
                <w:color w:val="000000" w:themeColor="text1"/>
                <w:lang w:eastAsia="en-US"/>
              </w:rPr>
              <w:t>Outcome 1</w:t>
            </w:r>
            <w:r>
              <w:rPr>
                <w:rFonts w:cs="Arial"/>
                <w:color w:val="000000" w:themeColor="text1"/>
                <w:lang w:eastAsia="en-US"/>
              </w:rPr>
              <w:t xml:space="preserve"> – </w:t>
            </w:r>
            <w:r>
              <w:rPr>
                <w:rFonts w:cs="Arial"/>
                <w:b w:val="0"/>
                <w:color w:val="000000" w:themeColor="text1"/>
                <w:lang w:eastAsia="en-US"/>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rFonts w:cs="Arial"/>
                <w:b w:val="0"/>
                <w:color w:val="000000" w:themeColor="text1"/>
                <w:lang w:eastAsia="en-US"/>
              </w:rPr>
              <w:t>’</w:t>
            </w:r>
            <w:r>
              <w:rPr>
                <w:rFonts w:cs="Arial"/>
                <w:b w:val="0"/>
                <w:color w:val="000000" w:themeColor="text1"/>
                <w:lang w:eastAsia="en-US"/>
              </w:rPr>
              <w:t>s functions.</w:t>
            </w:r>
          </w:p>
        </w:tc>
      </w:tr>
      <w:tr w:rsidR="0080035D" w14:paraId="67A40B5F" w14:textId="77777777" w:rsidTr="00C4465C">
        <w:trPr>
          <w:trHeight w:val="522"/>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3292F563" w14:textId="77777777" w:rsidR="0080035D" w:rsidRPr="004016D0" w:rsidRDefault="0080035D" w:rsidP="001425E3">
            <w:pPr>
              <w:pStyle w:val="TableColumnHeadingLeft"/>
              <w:rPr>
                <w:color w:val="000000" w:themeColor="text1"/>
                <w:lang w:eastAsia="en-US"/>
              </w:rPr>
            </w:pPr>
            <w:r w:rsidRPr="00F23F92">
              <w:rPr>
                <w:color w:val="000000" w:themeColor="text1"/>
              </w:rPr>
              <w:t xml:space="preserve">Program 1.2 </w:t>
            </w:r>
            <w:r w:rsidRPr="000F313F">
              <w:rPr>
                <w:i/>
                <w:iCs/>
                <w:color w:val="000000" w:themeColor="text1"/>
              </w:rPr>
              <w:t xml:space="preserve">– </w:t>
            </w:r>
            <w:r w:rsidRPr="000F313F">
              <w:rPr>
                <w:i/>
                <w:iCs/>
              </w:rPr>
              <w:t>International Financial Relations</w:t>
            </w:r>
            <w:r w:rsidRPr="00F23F92">
              <w:t xml:space="preserve"> (a)</w:t>
            </w:r>
          </w:p>
          <w:p w14:paraId="4ADC9860" w14:textId="77777777" w:rsidR="0080035D" w:rsidRPr="0080035D" w:rsidRDefault="0080035D" w:rsidP="001425E3">
            <w:pPr>
              <w:pStyle w:val="TableTextLeft"/>
            </w:pPr>
            <w:r w:rsidRPr="0080035D">
              <w:t>The objective of this program is to make payments to international financial institutions on behalf of Government to:</w:t>
            </w:r>
          </w:p>
          <w:p w14:paraId="0BCE8AAC" w14:textId="516022F7" w:rsidR="0080035D" w:rsidRPr="00DC6D80" w:rsidRDefault="0080035D" w:rsidP="001425E3">
            <w:pPr>
              <w:pStyle w:val="TableTextBullet"/>
              <w:rPr>
                <w:color w:val="000000" w:themeColor="text1"/>
              </w:rPr>
            </w:pPr>
            <w:r w:rsidRPr="00DC6D80">
              <w:t>promote international monetary cooperation</w:t>
            </w:r>
          </w:p>
          <w:p w14:paraId="0DAA9C43" w14:textId="6DCAF94E" w:rsidR="0080035D" w:rsidRPr="00DC6D80" w:rsidRDefault="0080035D" w:rsidP="001425E3">
            <w:pPr>
              <w:pStyle w:val="TableTextBullet"/>
            </w:pPr>
            <w:r w:rsidRPr="00DC6D80">
              <w:t>promote stability of the international financial system and orderly exchange arrangements</w:t>
            </w:r>
          </w:p>
          <w:p w14:paraId="65397D85" w14:textId="747F20E4" w:rsidR="0080035D" w:rsidRPr="00DC6D80" w:rsidRDefault="0080035D" w:rsidP="001425E3">
            <w:pPr>
              <w:pStyle w:val="TableTextBullet"/>
            </w:pPr>
            <w:r w:rsidRPr="00DC6D80">
              <w:rPr>
                <w:bCs/>
              </w:rPr>
              <w:t>foster economic growth and high levels of employment</w:t>
            </w:r>
          </w:p>
          <w:p w14:paraId="69914695" w14:textId="22E6B77D" w:rsidR="0080035D" w:rsidRPr="00DC6D80" w:rsidRDefault="0080035D" w:rsidP="001425E3">
            <w:pPr>
              <w:pStyle w:val="TableTextBullet"/>
            </w:pPr>
            <w:r w:rsidRPr="00DC6D80">
              <w:rPr>
                <w:bCs/>
              </w:rPr>
              <w:t>provide temporary financial assistance to countries to help ease balance of payments adjustments</w:t>
            </w:r>
          </w:p>
          <w:p w14:paraId="054DB838" w14:textId="4B6B67EC" w:rsidR="0080035D" w:rsidRPr="00DC6D80" w:rsidRDefault="0080035D" w:rsidP="001425E3">
            <w:pPr>
              <w:pStyle w:val="TableTextBullet"/>
            </w:pPr>
            <w:r w:rsidRPr="00DC6D80">
              <w:rPr>
                <w:bCs/>
              </w:rPr>
              <w:t>facilitate the achievement of Government objectives in international forums, including support for development objectives and improved infrastructure in the Asian region</w:t>
            </w:r>
          </w:p>
          <w:p w14:paraId="11A0FA03" w14:textId="77777777" w:rsidR="0080035D" w:rsidRDefault="0080035D" w:rsidP="001425E3">
            <w:pPr>
              <w:pStyle w:val="TableTextBullet"/>
              <w:rPr>
                <w:i/>
              </w:rPr>
            </w:pPr>
            <w:r w:rsidRPr="00DC6D80">
              <w:rPr>
                <w:bCs/>
              </w:rPr>
              <w:t>support multilateral debt relief.</w:t>
            </w:r>
          </w:p>
        </w:tc>
      </w:tr>
      <w:tr w:rsidR="0080035D" w14:paraId="2887BDB2" w14:textId="77777777" w:rsidTr="00C4465C">
        <w:trPr>
          <w:trHeight w:val="694"/>
        </w:trPr>
        <w:tc>
          <w:tcPr>
            <w:tcW w:w="1560" w:type="dxa"/>
            <w:tcBorders>
              <w:top w:val="single" w:sz="4" w:space="0" w:color="auto"/>
              <w:left w:val="single" w:sz="4" w:space="0" w:color="auto"/>
              <w:bottom w:val="double" w:sz="4" w:space="0" w:color="auto"/>
              <w:right w:val="single" w:sz="4" w:space="0" w:color="auto"/>
            </w:tcBorders>
            <w:hideMark/>
          </w:tcPr>
          <w:p w14:paraId="1B5523E4" w14:textId="77777777" w:rsidR="0080035D" w:rsidRDefault="0080035D" w:rsidP="001425E3">
            <w:pPr>
              <w:pStyle w:val="TableColumnHeadingLeft"/>
              <w:rPr>
                <w:rFonts w:ascii="Arial" w:hAnsi="Arial" w:cs="Arial"/>
                <w:b w:val="0"/>
                <w:color w:val="000000" w:themeColor="text1"/>
                <w:szCs w:val="16"/>
              </w:rPr>
            </w:pPr>
            <w:r w:rsidRPr="00253205">
              <w:t xml:space="preserve">Key </w:t>
            </w:r>
            <w:r w:rsidRPr="001425E3">
              <w:t>Activities</w:t>
            </w:r>
          </w:p>
        </w:tc>
        <w:tc>
          <w:tcPr>
            <w:tcW w:w="6237" w:type="dxa"/>
            <w:gridSpan w:val="2"/>
            <w:tcBorders>
              <w:top w:val="single" w:sz="4" w:space="0" w:color="auto"/>
              <w:left w:val="single" w:sz="4" w:space="0" w:color="auto"/>
              <w:bottom w:val="double" w:sz="4" w:space="0" w:color="auto"/>
              <w:right w:val="single" w:sz="4" w:space="0" w:color="auto"/>
            </w:tcBorders>
            <w:hideMark/>
          </w:tcPr>
          <w:p w14:paraId="2C4E9648" w14:textId="77777777" w:rsidR="0080035D" w:rsidRDefault="0080035D" w:rsidP="001425E3">
            <w:pPr>
              <w:pStyle w:val="TableTextLeft"/>
            </w:pPr>
            <w:r>
              <w:t>A strong and sustainable economic and fiscal environment:</w:t>
            </w:r>
          </w:p>
          <w:p w14:paraId="5DE80153" w14:textId="4C9179DA" w:rsidR="0080035D" w:rsidRPr="004016D0" w:rsidRDefault="0080035D" w:rsidP="001425E3">
            <w:pPr>
              <w:pStyle w:val="TableTextBullet"/>
              <w:rPr>
                <w:color w:val="000000" w:themeColor="text1"/>
              </w:rPr>
            </w:pPr>
            <w:r w:rsidRPr="004016D0">
              <w:t>Activity 2: Ensure effective Government spending arrangements</w:t>
            </w:r>
            <w:r w:rsidR="002417BE">
              <w:t>.</w:t>
            </w:r>
          </w:p>
        </w:tc>
      </w:tr>
      <w:tr w:rsidR="0080035D" w:rsidRPr="001425E3" w14:paraId="5262BEDF" w14:textId="77777777" w:rsidTr="00C4465C">
        <w:trPr>
          <w:trHeight w:val="258"/>
        </w:trPr>
        <w:tc>
          <w:tcPr>
            <w:tcW w:w="1560" w:type="dxa"/>
            <w:tcBorders>
              <w:top w:val="double" w:sz="4" w:space="0" w:color="auto"/>
              <w:left w:val="single" w:sz="4" w:space="0" w:color="auto"/>
              <w:bottom w:val="single" w:sz="4" w:space="0" w:color="auto"/>
              <w:right w:val="single" w:sz="4" w:space="0" w:color="auto"/>
            </w:tcBorders>
            <w:hideMark/>
          </w:tcPr>
          <w:p w14:paraId="7A8528C2" w14:textId="77777777" w:rsidR="0080035D" w:rsidRPr="001425E3" w:rsidRDefault="0080035D" w:rsidP="001425E3">
            <w:pPr>
              <w:pStyle w:val="TableColumnHeadingLeft"/>
            </w:pPr>
            <w:r w:rsidRPr="001425E3">
              <w:t>Year</w:t>
            </w:r>
          </w:p>
        </w:tc>
        <w:tc>
          <w:tcPr>
            <w:tcW w:w="3118" w:type="dxa"/>
            <w:tcBorders>
              <w:top w:val="double" w:sz="4" w:space="0" w:color="auto"/>
              <w:left w:val="single" w:sz="4" w:space="0" w:color="auto"/>
              <w:bottom w:val="single" w:sz="4" w:space="0" w:color="auto"/>
              <w:right w:val="single" w:sz="4" w:space="0" w:color="auto"/>
            </w:tcBorders>
            <w:hideMark/>
          </w:tcPr>
          <w:p w14:paraId="6179852C" w14:textId="77777777" w:rsidR="0080035D" w:rsidRPr="001425E3" w:rsidRDefault="0080035D" w:rsidP="001425E3">
            <w:pPr>
              <w:pStyle w:val="TableColumnHeadingLeft"/>
            </w:pPr>
            <w:r w:rsidRPr="001425E3">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0DF6DC01" w14:textId="0CE359F1" w:rsidR="0080035D" w:rsidRPr="001425E3" w:rsidRDefault="0080035D" w:rsidP="001425E3">
            <w:pPr>
              <w:pStyle w:val="TableColumnHeadingLeft"/>
            </w:pPr>
            <w:r w:rsidRPr="001425E3">
              <w:t xml:space="preserve">Expected </w:t>
            </w:r>
            <w:r w:rsidR="000331D0">
              <w:t>p</w:t>
            </w:r>
            <w:r w:rsidRPr="001425E3">
              <w:t xml:space="preserve">erformance </w:t>
            </w:r>
            <w:r w:rsidR="000331D0">
              <w:t>r</w:t>
            </w:r>
            <w:r w:rsidRPr="001425E3">
              <w:t>esults (b)</w:t>
            </w:r>
          </w:p>
        </w:tc>
      </w:tr>
      <w:tr w:rsidR="0080035D" w14:paraId="2CE5EF32"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314146CE" w14:textId="3E43D964" w:rsidR="0080035D" w:rsidRPr="0035670C" w:rsidRDefault="0080035D" w:rsidP="001425E3">
            <w:pPr>
              <w:pStyle w:val="TableColumnHeadingLeft"/>
              <w:rPr>
                <w:rFonts w:ascii="Arial" w:hAnsi="Arial" w:cs="Arial"/>
                <w:b w:val="0"/>
                <w:bCs/>
                <w:color w:val="000000" w:themeColor="text1"/>
                <w:szCs w:val="16"/>
              </w:rPr>
            </w:pPr>
            <w:r w:rsidRPr="0035670C">
              <w:rPr>
                <w:rFonts w:ascii="Arial" w:hAnsi="Arial" w:cs="Arial"/>
                <w:b w:val="0"/>
                <w:bCs/>
                <w:color w:val="000000" w:themeColor="text1"/>
                <w:szCs w:val="16"/>
              </w:rPr>
              <w:t xml:space="preserve">Current year </w:t>
            </w:r>
          </w:p>
          <w:p w14:paraId="304625DA" w14:textId="68225DA7"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2022</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23</w:t>
            </w:r>
          </w:p>
        </w:tc>
        <w:tc>
          <w:tcPr>
            <w:tcW w:w="3118" w:type="dxa"/>
            <w:tcBorders>
              <w:top w:val="single" w:sz="4" w:space="0" w:color="auto"/>
              <w:left w:val="single" w:sz="4" w:space="0" w:color="auto"/>
              <w:bottom w:val="dotted" w:sz="4" w:space="0" w:color="auto"/>
              <w:right w:val="single" w:sz="4" w:space="0" w:color="auto"/>
            </w:tcBorders>
            <w:hideMark/>
          </w:tcPr>
          <w:p w14:paraId="0E26EDF2" w14:textId="77777777" w:rsidR="0080035D" w:rsidRDefault="0080035D" w:rsidP="001425E3">
            <w:pPr>
              <w:pStyle w:val="TableTextLeft"/>
            </w:pPr>
            <w:r>
              <w:t xml:space="preserve">Proportion of payments to international financial institutions are transferred within legislated requirements and agreements. </w:t>
            </w:r>
          </w:p>
        </w:tc>
        <w:tc>
          <w:tcPr>
            <w:tcW w:w="3119" w:type="dxa"/>
            <w:tcBorders>
              <w:top w:val="single" w:sz="4" w:space="0" w:color="auto"/>
              <w:left w:val="single" w:sz="4" w:space="0" w:color="auto"/>
              <w:bottom w:val="dotted" w:sz="4" w:space="0" w:color="auto"/>
              <w:right w:val="single" w:sz="4" w:space="0" w:color="auto"/>
            </w:tcBorders>
            <w:hideMark/>
          </w:tcPr>
          <w:p w14:paraId="068316EA" w14:textId="77777777" w:rsidR="0080035D" w:rsidRDefault="0080035D" w:rsidP="001425E3">
            <w:pPr>
              <w:pStyle w:val="TableTextLeft"/>
              <w:rPr>
                <w:rFonts w:eastAsia="Arial"/>
              </w:rPr>
            </w:pPr>
            <w:r>
              <w:rPr>
                <w:rFonts w:eastAsia="Arial"/>
              </w:rPr>
              <w:t>Target: 100%</w:t>
            </w:r>
          </w:p>
          <w:p w14:paraId="6E12B2BF" w14:textId="77777777" w:rsidR="0080035D" w:rsidRDefault="0080035D" w:rsidP="001425E3">
            <w:pPr>
              <w:pStyle w:val="TableTextLeft"/>
              <w:rPr>
                <w:rFonts w:eastAsia="Arial"/>
              </w:rPr>
            </w:pPr>
            <w:r>
              <w:rPr>
                <w:rFonts w:eastAsia="Arial"/>
              </w:rPr>
              <w:t>Treasury transferred 100% of payments within legislated requirements and agreements</w:t>
            </w:r>
            <w:r>
              <w:t xml:space="preserve"> to international financial institutions in the July to December 2022 period</w:t>
            </w:r>
            <w:r>
              <w:rPr>
                <w:rFonts w:eastAsia="Arial"/>
              </w:rPr>
              <w:t>.</w:t>
            </w:r>
          </w:p>
          <w:p w14:paraId="5E603BE0" w14:textId="77777777" w:rsidR="0080035D" w:rsidRDefault="0080035D" w:rsidP="001425E3">
            <w:pPr>
              <w:pStyle w:val="TableTextLeft"/>
              <w:rPr>
                <w:rFonts w:eastAsiaTheme="minorHAnsi"/>
              </w:rPr>
            </w:pPr>
            <w:r>
              <w:rPr>
                <w:rFonts w:eastAsia="Arial"/>
              </w:rPr>
              <w:t>Expected to be achieved.</w:t>
            </w:r>
          </w:p>
        </w:tc>
      </w:tr>
      <w:tr w:rsidR="0080035D" w14:paraId="0D1325EC" w14:textId="77777777" w:rsidTr="00C4465C">
        <w:trPr>
          <w:trHeight w:val="57"/>
        </w:trPr>
        <w:tc>
          <w:tcPr>
            <w:tcW w:w="1560" w:type="dxa"/>
            <w:tcBorders>
              <w:top w:val="single" w:sz="4" w:space="0" w:color="auto"/>
              <w:left w:val="single" w:sz="4" w:space="0" w:color="auto"/>
              <w:bottom w:val="single" w:sz="4" w:space="0" w:color="auto"/>
              <w:right w:val="single" w:sz="4" w:space="0" w:color="auto"/>
            </w:tcBorders>
            <w:hideMark/>
          </w:tcPr>
          <w:p w14:paraId="0C161D72" w14:textId="77777777" w:rsidR="0080035D" w:rsidRDefault="0080035D" w:rsidP="001425E3">
            <w:pPr>
              <w:pStyle w:val="TableColumnHeadingLeft"/>
              <w:rPr>
                <w:rFonts w:ascii="Arial" w:hAnsi="Arial" w:cs="Arial"/>
                <w:color w:val="000000" w:themeColor="text1"/>
                <w:szCs w:val="16"/>
              </w:rPr>
            </w:pPr>
            <w:r w:rsidRPr="003402E2">
              <w:t>Year</w:t>
            </w:r>
          </w:p>
        </w:tc>
        <w:tc>
          <w:tcPr>
            <w:tcW w:w="3118" w:type="dxa"/>
            <w:tcBorders>
              <w:top w:val="single" w:sz="4" w:space="0" w:color="auto"/>
              <w:left w:val="single" w:sz="4" w:space="0" w:color="auto"/>
              <w:bottom w:val="single" w:sz="4" w:space="0" w:color="auto"/>
              <w:right w:val="single" w:sz="4" w:space="0" w:color="auto"/>
            </w:tcBorders>
            <w:hideMark/>
          </w:tcPr>
          <w:p w14:paraId="47744E71" w14:textId="77777777" w:rsidR="0080035D" w:rsidRPr="003402E2" w:rsidRDefault="0080035D" w:rsidP="003402E2">
            <w:pPr>
              <w:pStyle w:val="TableColumnHeadingLeft"/>
            </w:pPr>
            <w:r w:rsidRPr="003402E2">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53F22F73" w14:textId="18DD6E07" w:rsidR="0080035D" w:rsidRPr="003402E2" w:rsidRDefault="0080035D" w:rsidP="003402E2">
            <w:pPr>
              <w:pStyle w:val="TableColumnHeadingLeft"/>
            </w:pPr>
            <w:r w:rsidRPr="003402E2">
              <w:t xml:space="preserve">Planned </w:t>
            </w:r>
            <w:r w:rsidR="000331D0">
              <w:t>p</w:t>
            </w:r>
            <w:r w:rsidRPr="003402E2">
              <w:t xml:space="preserve">erformance </w:t>
            </w:r>
            <w:r w:rsidR="000331D0">
              <w:t>r</w:t>
            </w:r>
            <w:r w:rsidRPr="003402E2">
              <w:t>esults</w:t>
            </w:r>
          </w:p>
        </w:tc>
      </w:tr>
      <w:tr w:rsidR="0080035D" w14:paraId="36E039FD"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32A28BBA" w14:textId="77777777" w:rsidR="0080035D" w:rsidRPr="0035670C" w:rsidRDefault="0080035D" w:rsidP="001425E3">
            <w:pPr>
              <w:pStyle w:val="TableColumnHeadingLeft"/>
              <w:rPr>
                <w:rFonts w:ascii="Arial" w:eastAsiaTheme="minorHAnsi" w:hAnsi="Arial" w:cs="Arial"/>
                <w:b w:val="0"/>
                <w:bCs/>
                <w:color w:val="000000" w:themeColor="text1"/>
                <w:szCs w:val="16"/>
              </w:rPr>
            </w:pPr>
            <w:r w:rsidRPr="0035670C">
              <w:rPr>
                <w:rFonts w:ascii="Arial" w:hAnsi="Arial" w:cs="Arial"/>
                <w:b w:val="0"/>
                <w:bCs/>
                <w:color w:val="000000" w:themeColor="text1"/>
                <w:szCs w:val="16"/>
              </w:rPr>
              <w:t>Budget Year</w:t>
            </w:r>
          </w:p>
          <w:p w14:paraId="20D732DE" w14:textId="061D2402"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2023</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24</w:t>
            </w:r>
          </w:p>
        </w:tc>
        <w:tc>
          <w:tcPr>
            <w:tcW w:w="3118" w:type="dxa"/>
            <w:tcBorders>
              <w:top w:val="single" w:sz="4" w:space="0" w:color="auto"/>
              <w:left w:val="single" w:sz="4" w:space="0" w:color="auto"/>
              <w:bottom w:val="dotted" w:sz="4" w:space="0" w:color="auto"/>
              <w:right w:val="single" w:sz="4" w:space="0" w:color="auto"/>
            </w:tcBorders>
            <w:hideMark/>
          </w:tcPr>
          <w:p w14:paraId="7AC72F62" w14:textId="77777777" w:rsidR="0080035D" w:rsidRDefault="0080035D" w:rsidP="001425E3">
            <w:pPr>
              <w:pStyle w:val="TableTextLeft"/>
              <w:rPr>
                <w:sz w:val="22"/>
                <w:szCs w:val="22"/>
              </w:rPr>
            </w:pPr>
            <w:r>
              <w:t xml:space="preserve">Proportion of payments to international financial institutions are transferred within legislated requirements and agreements. </w:t>
            </w:r>
          </w:p>
        </w:tc>
        <w:tc>
          <w:tcPr>
            <w:tcW w:w="3119" w:type="dxa"/>
            <w:tcBorders>
              <w:top w:val="single" w:sz="4" w:space="0" w:color="auto"/>
              <w:left w:val="single" w:sz="4" w:space="0" w:color="auto"/>
              <w:bottom w:val="dotted" w:sz="4" w:space="0" w:color="auto"/>
              <w:right w:val="single" w:sz="4" w:space="0" w:color="auto"/>
            </w:tcBorders>
          </w:tcPr>
          <w:p w14:paraId="14EF2EB9" w14:textId="6744D278" w:rsidR="0080035D" w:rsidRDefault="0080035D" w:rsidP="001425E3">
            <w:pPr>
              <w:pStyle w:val="TableTextLeft"/>
              <w:rPr>
                <w:rFonts w:eastAsiaTheme="minorHAnsi"/>
              </w:rPr>
            </w:pPr>
            <w:r>
              <w:rPr>
                <w:rFonts w:eastAsia="Arial"/>
              </w:rPr>
              <w:t>Target: 100%</w:t>
            </w:r>
          </w:p>
        </w:tc>
      </w:tr>
      <w:tr w:rsidR="0080035D" w14:paraId="3A81DCEC" w14:textId="77777777" w:rsidTr="00C4465C">
        <w:trPr>
          <w:trHeight w:val="100"/>
        </w:trPr>
        <w:tc>
          <w:tcPr>
            <w:tcW w:w="1560" w:type="dxa"/>
            <w:tcBorders>
              <w:top w:val="dotted" w:sz="4" w:space="0" w:color="auto"/>
              <w:left w:val="single" w:sz="4" w:space="0" w:color="auto"/>
              <w:bottom w:val="single" w:sz="4" w:space="0" w:color="auto"/>
              <w:right w:val="single" w:sz="4" w:space="0" w:color="auto"/>
            </w:tcBorders>
            <w:hideMark/>
          </w:tcPr>
          <w:p w14:paraId="531D5D06" w14:textId="77777777" w:rsidR="0080035D" w:rsidRPr="0035670C" w:rsidRDefault="0080035D" w:rsidP="001425E3">
            <w:pPr>
              <w:pStyle w:val="TableColumnHeadingLeft"/>
              <w:rPr>
                <w:rFonts w:ascii="Arial" w:hAnsi="Arial" w:cs="Arial"/>
                <w:b w:val="0"/>
                <w:bCs/>
                <w:color w:val="000000" w:themeColor="text1"/>
                <w:szCs w:val="16"/>
              </w:rPr>
            </w:pPr>
            <w:r w:rsidRPr="0035670C">
              <w:rPr>
                <w:rFonts w:ascii="Arial" w:hAnsi="Arial" w:cs="Arial"/>
                <w:b w:val="0"/>
                <w:bCs/>
                <w:color w:val="000000" w:themeColor="text1"/>
                <w:szCs w:val="16"/>
              </w:rPr>
              <w:t xml:space="preserve">Forward Estimates </w:t>
            </w:r>
          </w:p>
          <w:p w14:paraId="28869F46" w14:textId="455DE3FB" w:rsidR="0080035D" w:rsidRDefault="0080035D" w:rsidP="001425E3">
            <w:pPr>
              <w:pStyle w:val="TableColumnHeadingLeft"/>
              <w:rPr>
                <w:rFonts w:ascii="Arial" w:hAnsi="Arial" w:cs="Arial"/>
                <w:color w:val="000000" w:themeColor="text1"/>
                <w:szCs w:val="16"/>
              </w:rPr>
            </w:pPr>
            <w:r w:rsidRPr="0035670C">
              <w:rPr>
                <w:rFonts w:ascii="Arial" w:hAnsi="Arial" w:cs="Arial"/>
                <w:b w:val="0"/>
                <w:bCs/>
                <w:color w:val="000000" w:themeColor="text1"/>
                <w:szCs w:val="16"/>
              </w:rPr>
              <w:t>2024</w:t>
            </w:r>
            <w:r w:rsidR="007F0F74" w:rsidRPr="0035670C">
              <w:rPr>
                <w:rFonts w:ascii="Arial" w:hAnsi="Arial" w:cs="Arial"/>
                <w:b w:val="0"/>
                <w:bCs/>
                <w:color w:val="000000" w:themeColor="text1"/>
                <w:szCs w:val="16"/>
              </w:rPr>
              <w:t>–</w:t>
            </w:r>
            <w:r w:rsidRPr="0035670C">
              <w:rPr>
                <w:rFonts w:ascii="Arial" w:hAnsi="Arial" w:cs="Arial"/>
                <w:b w:val="0"/>
                <w:bCs/>
                <w:color w:val="000000" w:themeColor="text1"/>
                <w:szCs w:val="16"/>
              </w:rPr>
              <w:t>27</w:t>
            </w:r>
          </w:p>
        </w:tc>
        <w:tc>
          <w:tcPr>
            <w:tcW w:w="3118" w:type="dxa"/>
            <w:tcBorders>
              <w:top w:val="dotted" w:sz="4" w:space="0" w:color="auto"/>
              <w:left w:val="single" w:sz="4" w:space="0" w:color="auto"/>
              <w:bottom w:val="single" w:sz="4" w:space="0" w:color="auto"/>
              <w:right w:val="single" w:sz="4" w:space="0" w:color="auto"/>
            </w:tcBorders>
            <w:hideMark/>
          </w:tcPr>
          <w:p w14:paraId="4F991014" w14:textId="1ABCAAAD" w:rsidR="0080035D" w:rsidRDefault="0080035D" w:rsidP="001425E3">
            <w:pPr>
              <w:pStyle w:val="TableTextLeft"/>
            </w:pPr>
            <w:r>
              <w:t>As per 2022</w:t>
            </w:r>
            <w:r w:rsidR="007F0F74">
              <w:t>–</w:t>
            </w:r>
            <w:r>
              <w:t>23</w:t>
            </w:r>
          </w:p>
        </w:tc>
        <w:tc>
          <w:tcPr>
            <w:tcW w:w="3119" w:type="dxa"/>
            <w:tcBorders>
              <w:top w:val="dotted" w:sz="4" w:space="0" w:color="auto"/>
              <w:left w:val="single" w:sz="4" w:space="0" w:color="auto"/>
              <w:bottom w:val="single" w:sz="4" w:space="0" w:color="auto"/>
              <w:right w:val="single" w:sz="4" w:space="0" w:color="auto"/>
            </w:tcBorders>
            <w:hideMark/>
          </w:tcPr>
          <w:p w14:paraId="3E0AAC54" w14:textId="0332CD88" w:rsidR="0080035D" w:rsidRDefault="0080035D" w:rsidP="001425E3">
            <w:pPr>
              <w:pStyle w:val="TableTextLeft"/>
            </w:pPr>
            <w:r>
              <w:t>As per 2023</w:t>
            </w:r>
            <w:r w:rsidR="007F0F74">
              <w:t>–</w:t>
            </w:r>
            <w:r>
              <w:t>24</w:t>
            </w:r>
          </w:p>
        </w:tc>
      </w:tr>
      <w:tr w:rsidR="0080035D" w14:paraId="139219D9"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23050B60" w14:textId="435838D3" w:rsidR="0080035D" w:rsidRPr="0035670C" w:rsidRDefault="0080035D" w:rsidP="00C0054B">
            <w:pPr>
              <w:pStyle w:val="TableTextLeft"/>
              <w:rPr>
                <w:b/>
              </w:rPr>
            </w:pPr>
            <w:r w:rsidRPr="0035670C">
              <w:t>Material changes to Program 1.2 resulting from 2023</w:t>
            </w:r>
            <w:r w:rsidR="007F0F74" w:rsidRPr="0035670C">
              <w:t>–</w:t>
            </w:r>
            <w:r w:rsidRPr="0035670C">
              <w:t>24 Budget Measures: Nil</w:t>
            </w:r>
          </w:p>
        </w:tc>
      </w:tr>
    </w:tbl>
    <w:p w14:paraId="66F6679B" w14:textId="604CEA29" w:rsidR="0080035D" w:rsidRPr="007C6746" w:rsidRDefault="0080035D" w:rsidP="001425E3">
      <w:pPr>
        <w:pStyle w:val="ChartandTableFootnoteAlpha"/>
        <w:numPr>
          <w:ilvl w:val="0"/>
          <w:numId w:val="36"/>
        </w:numPr>
        <w:rPr>
          <w:lang w:eastAsia="x-none"/>
        </w:rPr>
      </w:pPr>
      <w:r w:rsidRPr="007C6746">
        <w:t xml:space="preserve">The modified program description for Program 1.2 is shown in </w:t>
      </w:r>
      <w:r w:rsidRPr="001425E3">
        <w:rPr>
          <w:iCs/>
        </w:rPr>
        <w:t>italics</w:t>
      </w:r>
      <w:r w:rsidRPr="001425E3">
        <w:rPr>
          <w:i/>
        </w:rPr>
        <w:t>.</w:t>
      </w:r>
    </w:p>
    <w:p w14:paraId="6FC6C285" w14:textId="04CC0456" w:rsidR="0080035D" w:rsidRDefault="0080035D" w:rsidP="001425E3">
      <w:pPr>
        <w:pStyle w:val="ChartandTableFootnoteAlpha"/>
      </w:pPr>
      <w:r>
        <w:t>The details of Treasury</w:t>
      </w:r>
      <w:r w:rsidR="007A0D55">
        <w:t>’</w:t>
      </w:r>
      <w:r>
        <w:t>s performance results for 2022</w:t>
      </w:r>
      <w:r w:rsidR="007F0F74">
        <w:t>–</w:t>
      </w:r>
      <w:r>
        <w:t xml:space="preserve">23 will be reported in the Annual Performance Statements in the </w:t>
      </w:r>
      <w:r w:rsidRPr="00AC52E2">
        <w:rPr>
          <w:i/>
          <w:iCs/>
        </w:rPr>
        <w:t>2022</w:t>
      </w:r>
      <w:r w:rsidR="007F0F74">
        <w:rPr>
          <w:i/>
          <w:iCs/>
        </w:rPr>
        <w:t>–</w:t>
      </w:r>
      <w:r w:rsidRPr="00AC52E2">
        <w:rPr>
          <w:i/>
          <w:iCs/>
        </w:rPr>
        <w:t>23 Annual Report</w:t>
      </w:r>
      <w:r>
        <w:t>.</w:t>
      </w:r>
    </w:p>
    <w:p w14:paraId="143D8675" w14:textId="77777777" w:rsidR="004B3371" w:rsidRDefault="004B3371" w:rsidP="00670C6C">
      <w:pPr>
        <w:pStyle w:val="TableLine"/>
      </w:pPr>
    </w:p>
    <w:p w14:paraId="37216D51" w14:textId="4346F54E" w:rsidR="0080035D" w:rsidRDefault="0080035D" w:rsidP="004B3371">
      <w:r>
        <w:br w:type="page"/>
      </w:r>
    </w:p>
    <w:p w14:paraId="3969718E" w14:textId="01DCF2C4" w:rsidR="009534F8" w:rsidRDefault="009534F8" w:rsidP="001425E3">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14:paraId="6F12272C" w14:textId="77777777" w:rsidTr="00C4465C">
        <w:trPr>
          <w:trHeight w:val="569"/>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186B7FCA" w14:textId="1D2BD9EB" w:rsidR="0080035D" w:rsidRDefault="0080035D">
            <w:pPr>
              <w:pStyle w:val="TableColumnHeadingLeft"/>
              <w:spacing w:line="256" w:lineRule="auto"/>
              <w:rPr>
                <w:rFonts w:cs="Arial"/>
                <w:color w:val="000000" w:themeColor="text1"/>
                <w:lang w:eastAsia="en-US"/>
              </w:rPr>
            </w:pPr>
            <w:r w:rsidRPr="00FE3AAA">
              <w:rPr>
                <w:rFonts w:ascii="Arial" w:hAnsi="Arial" w:cs="Arial"/>
                <w:color w:val="000000" w:themeColor="text1"/>
                <w:lang w:eastAsia="en-US"/>
              </w:rPr>
              <w:t>Outcome 1</w:t>
            </w:r>
            <w:r>
              <w:rPr>
                <w:rFonts w:cs="Arial"/>
                <w:color w:val="000000" w:themeColor="text1"/>
                <w:lang w:eastAsia="en-US"/>
              </w:rPr>
              <w:t xml:space="preserve"> – </w:t>
            </w:r>
            <w:r>
              <w:rPr>
                <w:rFonts w:cs="Arial"/>
                <w:b w:val="0"/>
                <w:color w:val="000000" w:themeColor="text1"/>
                <w:lang w:eastAsia="en-US"/>
              </w:rPr>
              <w:t>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rFonts w:cs="Arial"/>
                <w:b w:val="0"/>
                <w:color w:val="000000" w:themeColor="text1"/>
                <w:lang w:eastAsia="en-US"/>
              </w:rPr>
              <w:t>’</w:t>
            </w:r>
            <w:r>
              <w:rPr>
                <w:rFonts w:cs="Arial"/>
                <w:b w:val="0"/>
                <w:color w:val="000000" w:themeColor="text1"/>
                <w:lang w:eastAsia="en-US"/>
              </w:rPr>
              <w:t>s functions.</w:t>
            </w:r>
          </w:p>
        </w:tc>
      </w:tr>
      <w:tr w:rsidR="0080035D" w14:paraId="5FA5D562" w14:textId="77777777" w:rsidTr="00C4465C">
        <w:trPr>
          <w:trHeight w:val="522"/>
        </w:trPr>
        <w:tc>
          <w:tcPr>
            <w:tcW w:w="7797"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73BCA486" w14:textId="77777777" w:rsidR="00D23338" w:rsidRDefault="0080035D" w:rsidP="001425E3">
            <w:pPr>
              <w:pStyle w:val="TableColumnHeadingLeft"/>
              <w:rPr>
                <w:lang w:eastAsia="en-US"/>
              </w:rPr>
            </w:pPr>
            <w:r>
              <w:rPr>
                <w:lang w:eastAsia="en-US"/>
              </w:rPr>
              <w:t>Program 1.3 – Support for Markets and Business</w:t>
            </w:r>
          </w:p>
          <w:p w14:paraId="0A4A4E2D" w14:textId="6C8962DE" w:rsidR="0080035D" w:rsidRPr="00D23338" w:rsidRDefault="0080035D" w:rsidP="001425E3">
            <w:pPr>
              <w:pStyle w:val="TableTextLeft"/>
              <w:rPr>
                <w:b/>
                <w:lang w:eastAsia="en-US"/>
              </w:rPr>
            </w:pPr>
            <w:r w:rsidRPr="00D23338">
              <w:t>The objective of this program is to support economic competition by developing well</w:t>
            </w:r>
            <w:r w:rsidR="007A0D55">
              <w:noBreakHyphen/>
            </w:r>
            <w:r w:rsidRPr="00D23338">
              <w:t>functioning markets that support small to medium businesses, investor and consumer confidence.</w:t>
            </w:r>
          </w:p>
        </w:tc>
      </w:tr>
      <w:tr w:rsidR="0080035D" w14:paraId="19D914B2" w14:textId="77777777" w:rsidTr="00C4465C">
        <w:trPr>
          <w:trHeight w:val="694"/>
        </w:trPr>
        <w:tc>
          <w:tcPr>
            <w:tcW w:w="1560" w:type="dxa"/>
            <w:tcBorders>
              <w:top w:val="single" w:sz="4" w:space="0" w:color="auto"/>
              <w:left w:val="single" w:sz="4" w:space="0" w:color="auto"/>
              <w:bottom w:val="double" w:sz="4" w:space="0" w:color="auto"/>
              <w:right w:val="single" w:sz="4" w:space="0" w:color="auto"/>
            </w:tcBorders>
            <w:hideMark/>
          </w:tcPr>
          <w:p w14:paraId="77F803EA" w14:textId="77777777" w:rsidR="0080035D" w:rsidRDefault="0080035D" w:rsidP="00A85D10">
            <w:pPr>
              <w:pStyle w:val="TableColumnHeadingLeft"/>
              <w:rPr>
                <w:rFonts w:ascii="Arial" w:hAnsi="Arial" w:cs="Arial"/>
                <w:b w:val="0"/>
                <w:color w:val="000000" w:themeColor="text1"/>
                <w:szCs w:val="16"/>
              </w:rPr>
            </w:pPr>
            <w:r w:rsidRPr="00A85D10">
              <w:t>Key Activities</w:t>
            </w:r>
          </w:p>
        </w:tc>
        <w:tc>
          <w:tcPr>
            <w:tcW w:w="6237" w:type="dxa"/>
            <w:gridSpan w:val="2"/>
            <w:tcBorders>
              <w:top w:val="single" w:sz="4" w:space="0" w:color="auto"/>
              <w:left w:val="single" w:sz="4" w:space="0" w:color="auto"/>
              <w:bottom w:val="double" w:sz="4" w:space="0" w:color="auto"/>
              <w:right w:val="single" w:sz="4" w:space="0" w:color="auto"/>
            </w:tcBorders>
            <w:hideMark/>
          </w:tcPr>
          <w:p w14:paraId="00BB16C2" w14:textId="77777777" w:rsidR="0080035D" w:rsidRDefault="0080035D" w:rsidP="001425E3">
            <w:pPr>
              <w:pStyle w:val="TableTextLeft"/>
            </w:pPr>
            <w:r>
              <w:t>Effective Government policies, programs and regulation:</w:t>
            </w:r>
          </w:p>
          <w:p w14:paraId="2464AF93" w14:textId="468932C7" w:rsidR="0080035D" w:rsidRPr="00427167" w:rsidRDefault="0080035D" w:rsidP="001425E3">
            <w:pPr>
              <w:pStyle w:val="TableTextBullet"/>
              <w:rPr>
                <w:color w:val="000000" w:themeColor="text1"/>
              </w:rPr>
            </w:pPr>
            <w:r w:rsidRPr="00427167">
              <w:t>Activity 3: Effective markets, financial and taxation systems, and program delivery associated with the Government</w:t>
            </w:r>
            <w:r w:rsidR="007A0D55">
              <w:t>’</w:t>
            </w:r>
            <w:r w:rsidRPr="00427167">
              <w:t>s economic priorities</w:t>
            </w:r>
          </w:p>
          <w:p w14:paraId="45B05C7E" w14:textId="4B0CCD62" w:rsidR="0080035D" w:rsidRDefault="0080035D" w:rsidP="001425E3">
            <w:pPr>
              <w:pStyle w:val="TableTextBullet"/>
              <w:rPr>
                <w:i/>
                <w:iCs/>
              </w:rPr>
            </w:pPr>
            <w:r w:rsidRPr="00427167">
              <w:t>Activity 5: Administer Treasury</w:t>
            </w:r>
            <w:r w:rsidR="007A0D55">
              <w:t>’</w:t>
            </w:r>
            <w:r w:rsidRPr="00427167">
              <w:t>s regulator functions</w:t>
            </w:r>
            <w:r w:rsidR="0063425C">
              <w:t>.</w:t>
            </w:r>
          </w:p>
        </w:tc>
      </w:tr>
      <w:tr w:rsidR="0080035D" w14:paraId="4BAF8C4E" w14:textId="77777777" w:rsidTr="00C4465C">
        <w:trPr>
          <w:trHeight w:val="258"/>
        </w:trPr>
        <w:tc>
          <w:tcPr>
            <w:tcW w:w="1560" w:type="dxa"/>
            <w:tcBorders>
              <w:top w:val="double" w:sz="4" w:space="0" w:color="auto"/>
              <w:left w:val="single" w:sz="4" w:space="0" w:color="auto"/>
              <w:bottom w:val="single" w:sz="4" w:space="0" w:color="auto"/>
              <w:right w:val="single" w:sz="4" w:space="0" w:color="auto"/>
            </w:tcBorders>
            <w:hideMark/>
          </w:tcPr>
          <w:p w14:paraId="37FBB466" w14:textId="77777777" w:rsidR="0080035D" w:rsidRPr="003402E2" w:rsidRDefault="0080035D" w:rsidP="003402E2">
            <w:pPr>
              <w:pStyle w:val="TableColumnHeadingLeft"/>
            </w:pPr>
            <w:r w:rsidRPr="003402E2">
              <w:t>Year</w:t>
            </w:r>
          </w:p>
        </w:tc>
        <w:tc>
          <w:tcPr>
            <w:tcW w:w="3118" w:type="dxa"/>
            <w:tcBorders>
              <w:top w:val="double" w:sz="4" w:space="0" w:color="auto"/>
              <w:left w:val="single" w:sz="4" w:space="0" w:color="auto"/>
              <w:bottom w:val="single" w:sz="4" w:space="0" w:color="auto"/>
              <w:right w:val="single" w:sz="4" w:space="0" w:color="auto"/>
            </w:tcBorders>
            <w:hideMark/>
          </w:tcPr>
          <w:p w14:paraId="4E448EB0" w14:textId="77777777" w:rsidR="0080035D" w:rsidRPr="003402E2" w:rsidRDefault="0080035D" w:rsidP="003402E2">
            <w:pPr>
              <w:pStyle w:val="TableColumnHeadingLeft"/>
            </w:pPr>
            <w:r w:rsidRPr="003402E2">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3722C36A" w14:textId="5214BED6" w:rsidR="0080035D" w:rsidRPr="003402E2" w:rsidRDefault="0080035D" w:rsidP="003402E2">
            <w:pPr>
              <w:pStyle w:val="TableColumnHeadingLeft"/>
            </w:pPr>
            <w:r w:rsidRPr="003402E2">
              <w:t xml:space="preserve">Expected </w:t>
            </w:r>
            <w:r w:rsidR="000331D0">
              <w:t>p</w:t>
            </w:r>
            <w:r w:rsidRPr="003402E2">
              <w:t xml:space="preserve">erformance </w:t>
            </w:r>
            <w:r w:rsidR="000331D0">
              <w:t>r</w:t>
            </w:r>
            <w:r w:rsidRPr="003402E2">
              <w:t>esults (a)</w:t>
            </w:r>
          </w:p>
        </w:tc>
      </w:tr>
      <w:tr w:rsidR="0080035D" w14:paraId="1B8E3BF0" w14:textId="77777777" w:rsidTr="00C4465C">
        <w:trPr>
          <w:trHeight w:val="642"/>
        </w:trPr>
        <w:tc>
          <w:tcPr>
            <w:tcW w:w="1560" w:type="dxa"/>
            <w:vMerge w:val="restart"/>
            <w:tcBorders>
              <w:top w:val="single" w:sz="4" w:space="0" w:color="auto"/>
              <w:left w:val="single" w:sz="4" w:space="0" w:color="auto"/>
              <w:bottom w:val="dotted" w:sz="4" w:space="0" w:color="auto"/>
              <w:right w:val="single" w:sz="4" w:space="0" w:color="auto"/>
            </w:tcBorders>
            <w:hideMark/>
          </w:tcPr>
          <w:p w14:paraId="28A65B2A" w14:textId="1C346B41"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Current year </w:t>
            </w:r>
          </w:p>
          <w:p w14:paraId="11041109" w14:textId="34A04800" w:rsidR="0080035D" w:rsidRDefault="0080035D" w:rsidP="00B64339">
            <w:pPr>
              <w:pStyle w:val="TableColumnHeadingLeft"/>
            </w:pPr>
            <w:r w:rsidRPr="00BD0D2F">
              <w:rPr>
                <w:rFonts w:ascii="Arial" w:hAnsi="Arial" w:cs="Arial"/>
                <w:b w:val="0"/>
                <w:bCs/>
              </w:rPr>
              <w:t>2022</w:t>
            </w:r>
            <w:r w:rsidR="007F0F74" w:rsidRPr="00BD0D2F">
              <w:rPr>
                <w:rFonts w:ascii="Arial" w:hAnsi="Arial" w:cs="Arial"/>
                <w:b w:val="0"/>
                <w:bCs/>
              </w:rPr>
              <w:t>–</w:t>
            </w:r>
            <w:r w:rsidRPr="00BD0D2F">
              <w:rPr>
                <w:rFonts w:ascii="Arial" w:hAnsi="Arial" w:cs="Arial"/>
                <w:b w:val="0"/>
                <w:bCs/>
              </w:rPr>
              <w:t>23</w:t>
            </w:r>
          </w:p>
        </w:tc>
        <w:tc>
          <w:tcPr>
            <w:tcW w:w="3118" w:type="dxa"/>
            <w:tcBorders>
              <w:top w:val="single" w:sz="4" w:space="0" w:color="auto"/>
              <w:left w:val="single" w:sz="4" w:space="0" w:color="auto"/>
              <w:bottom w:val="dotted" w:sz="4" w:space="0" w:color="auto"/>
              <w:right w:val="single" w:sz="4" w:space="0" w:color="auto"/>
            </w:tcBorders>
            <w:hideMark/>
          </w:tcPr>
          <w:p w14:paraId="640E3147" w14:textId="77777777" w:rsidR="0080035D" w:rsidRDefault="0080035D" w:rsidP="00B64339">
            <w:pPr>
              <w:pStyle w:val="TableTextLeft"/>
            </w:pPr>
            <w:r>
              <w:t>Australia maintains or improves its score on markets related inputs to the World Competitiveness Ranking produced by the Institute for Management Development.</w:t>
            </w:r>
          </w:p>
        </w:tc>
        <w:tc>
          <w:tcPr>
            <w:tcW w:w="3119" w:type="dxa"/>
            <w:tcBorders>
              <w:top w:val="single" w:sz="4" w:space="0" w:color="auto"/>
              <w:left w:val="single" w:sz="4" w:space="0" w:color="auto"/>
              <w:bottom w:val="dotted" w:sz="4" w:space="0" w:color="auto"/>
              <w:right w:val="single" w:sz="4" w:space="0" w:color="auto"/>
            </w:tcBorders>
            <w:hideMark/>
          </w:tcPr>
          <w:p w14:paraId="0F8554AD" w14:textId="77777777" w:rsidR="0080035D" w:rsidRDefault="0080035D" w:rsidP="00B64339">
            <w:pPr>
              <w:pStyle w:val="TableTextLeft"/>
              <w:rPr>
                <w:rFonts w:eastAsia="Arial"/>
              </w:rPr>
            </w:pPr>
            <w:r>
              <w:rPr>
                <w:rFonts w:eastAsia="Arial"/>
              </w:rPr>
              <w:t>Target: To be developed</w:t>
            </w:r>
          </w:p>
          <w:p w14:paraId="090E2933" w14:textId="294BE854" w:rsidR="0080035D" w:rsidRDefault="0080035D" w:rsidP="00B64339">
            <w:pPr>
              <w:pStyle w:val="TableTextLeft"/>
              <w:rPr>
                <w:rFonts w:eastAsia="Arial"/>
              </w:rPr>
            </w:pPr>
            <w:r>
              <w:rPr>
                <w:rFonts w:eastAsia="Arial"/>
              </w:rPr>
              <w:t>A target has been developed for the 2022</w:t>
            </w:r>
            <w:r w:rsidR="007F0F74">
              <w:rPr>
                <w:rFonts w:eastAsia="Arial"/>
              </w:rPr>
              <w:t>–</w:t>
            </w:r>
            <w:r>
              <w:rPr>
                <w:rFonts w:eastAsia="Arial"/>
              </w:rPr>
              <w:t>23 performance year based on Institute for Management Development data published in June 2022. A competitiveness score of 105 has been developed to assess performance in the Annual Performance Statements 2022</w:t>
            </w:r>
            <w:r w:rsidR="007F0F74">
              <w:rPr>
                <w:rFonts w:eastAsia="Arial"/>
              </w:rPr>
              <w:t>–</w:t>
            </w:r>
            <w:r>
              <w:rPr>
                <w:rFonts w:eastAsia="Arial"/>
              </w:rPr>
              <w:t>23.</w:t>
            </w:r>
          </w:p>
          <w:p w14:paraId="7F4F2D6A" w14:textId="77777777" w:rsidR="0080035D" w:rsidRDefault="0080035D" w:rsidP="00B64339">
            <w:pPr>
              <w:pStyle w:val="TableTextLeft"/>
              <w:rPr>
                <w:rFonts w:eastAsia="Arial"/>
              </w:rPr>
            </w:pPr>
            <w:r>
              <w:rPr>
                <w:rFonts w:eastAsia="Arial"/>
              </w:rPr>
              <w:t>Expected to be achieved.</w:t>
            </w:r>
          </w:p>
        </w:tc>
      </w:tr>
      <w:tr w:rsidR="0080035D" w14:paraId="11A79D70"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3A9E268D" w14:textId="77777777" w:rsidR="0080035D" w:rsidRDefault="0080035D" w:rsidP="00B64339">
            <w:pPr>
              <w:pStyle w:val="TableColumnHeadingLeft"/>
              <w:rPr>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6039CA2F" w14:textId="77777777" w:rsidR="0080035D" w:rsidRDefault="0080035D" w:rsidP="00B64339">
            <w:pPr>
              <w:pStyle w:val="TableTextLeft"/>
              <w:rPr>
                <w:rFonts w:eastAsiaTheme="minorHAnsi"/>
              </w:rPr>
            </w:pPr>
            <w:r>
              <w:t xml:space="preserve">Proportion of stakeholders that report a high level of satisfaction regarding: </w:t>
            </w:r>
          </w:p>
          <w:p w14:paraId="240E5A8C" w14:textId="5D0B8408" w:rsidR="0080035D" w:rsidRPr="0039604A" w:rsidRDefault="0080035D" w:rsidP="00B64339">
            <w:pPr>
              <w:pStyle w:val="TableTextBullet"/>
              <w:rPr>
                <w:color w:val="000000" w:themeColor="text1"/>
              </w:rPr>
            </w:pPr>
            <w:r w:rsidRPr="0039604A">
              <w:t>the clarity, transparency, and consistent application of Treasury</w:t>
            </w:r>
            <w:r w:rsidR="007A0D55">
              <w:t>’</w:t>
            </w:r>
            <w:r w:rsidRPr="0039604A">
              <w:t xml:space="preserve">s regulatory frameworks (Regulator Performance (RMG 128) </w:t>
            </w:r>
            <w:r w:rsidR="005A142E">
              <w:t>Principle </w:t>
            </w:r>
            <w:r w:rsidRPr="0039604A">
              <w:t>1)</w:t>
            </w:r>
          </w:p>
          <w:p w14:paraId="55B46ECC" w14:textId="1CE75BF6" w:rsidR="0080035D" w:rsidRPr="0039604A" w:rsidRDefault="0080035D" w:rsidP="00B64339">
            <w:pPr>
              <w:pStyle w:val="TableTextBullet"/>
            </w:pPr>
            <w:r w:rsidRPr="0039604A">
              <w:t>risk</w:t>
            </w:r>
            <w:r w:rsidR="007A0D55">
              <w:noBreakHyphen/>
            </w:r>
            <w:r w:rsidRPr="0039604A">
              <w:t xml:space="preserve">based, data driven decision making (RMG 128 </w:t>
            </w:r>
            <w:r w:rsidR="005A142E">
              <w:t>Principle </w:t>
            </w:r>
            <w:r w:rsidRPr="0039604A">
              <w:t>2)</w:t>
            </w:r>
          </w:p>
          <w:p w14:paraId="060B5BF5" w14:textId="13B20136" w:rsidR="0080035D" w:rsidRDefault="0080035D" w:rsidP="00B64339">
            <w:pPr>
              <w:pStyle w:val="TableTextBullet"/>
              <w:rPr>
                <w:i/>
              </w:rPr>
            </w:pPr>
            <w:r w:rsidRPr="0039604A">
              <w:t>Treasury</w:t>
            </w:r>
            <w:r w:rsidR="007A0D55">
              <w:t>’</w:t>
            </w:r>
            <w:r w:rsidRPr="0039604A">
              <w:t xml:space="preserve">s responsive communication and collaboration (RMG 128 </w:t>
            </w:r>
            <w:r w:rsidR="005A142E">
              <w:t>Principle </w:t>
            </w:r>
            <w:r w:rsidRPr="0039604A">
              <w:t>3)</w:t>
            </w:r>
          </w:p>
        </w:tc>
        <w:tc>
          <w:tcPr>
            <w:tcW w:w="3119" w:type="dxa"/>
            <w:tcBorders>
              <w:top w:val="single" w:sz="4" w:space="0" w:color="auto"/>
              <w:left w:val="single" w:sz="4" w:space="0" w:color="auto"/>
              <w:bottom w:val="dotted" w:sz="4" w:space="0" w:color="auto"/>
              <w:right w:val="single" w:sz="4" w:space="0" w:color="auto"/>
            </w:tcBorders>
            <w:hideMark/>
          </w:tcPr>
          <w:p w14:paraId="7CD3834B" w14:textId="77777777" w:rsidR="0080035D" w:rsidRDefault="0080035D" w:rsidP="00B64339">
            <w:pPr>
              <w:pStyle w:val="TableTextLeft"/>
              <w:rPr>
                <w:rFonts w:eastAsia="Arial"/>
              </w:rPr>
            </w:pPr>
            <w:r>
              <w:rPr>
                <w:rFonts w:eastAsia="Arial"/>
              </w:rPr>
              <w:t>Target: 65%</w:t>
            </w:r>
          </w:p>
          <w:p w14:paraId="5960C46A" w14:textId="12446F54" w:rsidR="0080035D" w:rsidRDefault="0080035D" w:rsidP="00B64339">
            <w:pPr>
              <w:pStyle w:val="TableTextLeft"/>
              <w:rPr>
                <w:rFonts w:eastAsia="Arial"/>
              </w:rPr>
            </w:pPr>
            <w:r>
              <w:rPr>
                <w:rFonts w:eastAsia="Arial"/>
              </w:rPr>
              <w:t>This performance measure will be assessed through the end of cycle stakeholder feedback survey for reporting in the Annual Performance Statements 2022</w:t>
            </w:r>
            <w:r w:rsidR="007F0F74">
              <w:rPr>
                <w:rFonts w:eastAsia="Arial"/>
              </w:rPr>
              <w:t>–</w:t>
            </w:r>
            <w:r>
              <w:rPr>
                <w:rFonts w:eastAsia="Arial"/>
              </w:rPr>
              <w:t>23.</w:t>
            </w:r>
          </w:p>
          <w:p w14:paraId="705BED32" w14:textId="77777777" w:rsidR="0080035D" w:rsidRDefault="0080035D" w:rsidP="00B64339">
            <w:pPr>
              <w:pStyle w:val="TableTextLeft"/>
              <w:rPr>
                <w:lang w:eastAsia="en-US"/>
              </w:rPr>
            </w:pPr>
            <w:r>
              <w:rPr>
                <w:rFonts w:eastAsia="Arial"/>
                <w:lang w:eastAsia="en-US"/>
              </w:rPr>
              <w:t>Expected to be achieved.</w:t>
            </w:r>
          </w:p>
        </w:tc>
      </w:tr>
      <w:tr w:rsidR="0080035D" w14:paraId="0D93FD04"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664F9858" w14:textId="77777777" w:rsidR="0080035D" w:rsidRDefault="0080035D" w:rsidP="00B64339">
            <w:pPr>
              <w:pStyle w:val="TableColumnHeadingLeft"/>
              <w:rPr>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16944CD3" w14:textId="77777777" w:rsidR="0080035D" w:rsidRDefault="0080035D" w:rsidP="00B64339">
            <w:pPr>
              <w:pStyle w:val="TableTextLeft"/>
              <w:rPr>
                <w:lang w:eastAsia="en-US"/>
              </w:rPr>
            </w:pPr>
            <w:r>
              <w:t>Proportion of regulated entities registered with the Payment Times Reporting Regulator as a reporting entity (RMG 128 Principles 1 and 2)</w:t>
            </w:r>
          </w:p>
        </w:tc>
        <w:tc>
          <w:tcPr>
            <w:tcW w:w="3119" w:type="dxa"/>
            <w:tcBorders>
              <w:top w:val="single" w:sz="4" w:space="0" w:color="auto"/>
              <w:left w:val="single" w:sz="4" w:space="0" w:color="auto"/>
              <w:bottom w:val="dotted" w:sz="4" w:space="0" w:color="auto"/>
              <w:right w:val="single" w:sz="4" w:space="0" w:color="auto"/>
            </w:tcBorders>
            <w:hideMark/>
          </w:tcPr>
          <w:p w14:paraId="525400DC" w14:textId="77777777" w:rsidR="0080035D" w:rsidRDefault="0080035D" w:rsidP="00B64339">
            <w:pPr>
              <w:pStyle w:val="TableTextLeft"/>
              <w:rPr>
                <w:rFonts w:eastAsia="Arial"/>
              </w:rPr>
            </w:pPr>
            <w:r>
              <w:rPr>
                <w:rFonts w:eastAsia="Arial"/>
              </w:rPr>
              <w:t>Target: 80%</w:t>
            </w:r>
          </w:p>
          <w:p w14:paraId="7BB1D953" w14:textId="77777777" w:rsidR="0080035D" w:rsidRDefault="0080035D" w:rsidP="00B64339">
            <w:pPr>
              <w:pStyle w:val="TableTextLeft"/>
              <w:rPr>
                <w:rFonts w:eastAsia="Arial"/>
              </w:rPr>
            </w:pPr>
            <w:r>
              <w:rPr>
                <w:rFonts w:eastAsia="Arial"/>
              </w:rPr>
              <w:t>Treasury has partially achieved the target with 70% of entities registered as reporting entities (excl. subsidiaries) that are required to be registered in the July to December 2022 period.</w:t>
            </w:r>
          </w:p>
          <w:p w14:paraId="70EB4A72" w14:textId="77777777" w:rsidR="0080035D" w:rsidRDefault="0080035D" w:rsidP="00B64339">
            <w:pPr>
              <w:pStyle w:val="TableTextLeft"/>
              <w:rPr>
                <w:lang w:eastAsia="en-US"/>
              </w:rPr>
            </w:pPr>
            <w:r>
              <w:rPr>
                <w:rFonts w:eastAsia="Arial"/>
                <w:lang w:eastAsia="en-US"/>
              </w:rPr>
              <w:t>Expected to be achieved.</w:t>
            </w:r>
          </w:p>
        </w:tc>
      </w:tr>
      <w:tr w:rsidR="0080035D" w:rsidRPr="00B64339" w14:paraId="320AF6F7" w14:textId="77777777" w:rsidTr="00C4465C">
        <w:trPr>
          <w:trHeight w:val="227"/>
        </w:trPr>
        <w:tc>
          <w:tcPr>
            <w:tcW w:w="1560" w:type="dxa"/>
            <w:tcBorders>
              <w:top w:val="single" w:sz="4" w:space="0" w:color="auto"/>
              <w:left w:val="single" w:sz="4" w:space="0" w:color="auto"/>
              <w:bottom w:val="dotted" w:sz="4" w:space="0" w:color="auto"/>
              <w:right w:val="single" w:sz="4" w:space="0" w:color="auto"/>
            </w:tcBorders>
            <w:hideMark/>
          </w:tcPr>
          <w:p w14:paraId="015E30D7"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single" w:sz="4" w:space="0" w:color="auto"/>
              <w:right w:val="single" w:sz="4" w:space="0" w:color="auto"/>
            </w:tcBorders>
            <w:hideMark/>
          </w:tcPr>
          <w:p w14:paraId="158445EE"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0E7B7A2E" w14:textId="3710DBA3" w:rsidR="0080035D" w:rsidRPr="00B64339" w:rsidRDefault="0080035D"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80035D" w14:paraId="0FC6B92B" w14:textId="77777777" w:rsidTr="00C4465C">
        <w:trPr>
          <w:trHeight w:val="642"/>
        </w:trPr>
        <w:tc>
          <w:tcPr>
            <w:tcW w:w="1560" w:type="dxa"/>
            <w:tcBorders>
              <w:top w:val="single" w:sz="4" w:space="0" w:color="auto"/>
              <w:left w:val="single" w:sz="4" w:space="0" w:color="auto"/>
              <w:bottom w:val="single" w:sz="4" w:space="0" w:color="auto"/>
              <w:right w:val="single" w:sz="4" w:space="0" w:color="auto"/>
            </w:tcBorders>
            <w:hideMark/>
          </w:tcPr>
          <w:p w14:paraId="69B11F0F" w14:textId="77777777" w:rsidR="0080035D" w:rsidRPr="00BD0D2F" w:rsidRDefault="0080035D" w:rsidP="00B64339">
            <w:pPr>
              <w:pStyle w:val="TableColumnHeadingLeft"/>
              <w:rPr>
                <w:rFonts w:ascii="Arial" w:hAnsi="Arial" w:cs="Arial"/>
                <w:b w:val="0"/>
                <w:bCs/>
                <w:lang w:eastAsia="en-US"/>
              </w:rPr>
            </w:pPr>
            <w:r w:rsidRPr="00BD0D2F">
              <w:rPr>
                <w:rFonts w:ascii="Arial" w:hAnsi="Arial" w:cs="Arial"/>
                <w:b w:val="0"/>
                <w:bCs/>
              </w:rPr>
              <w:t>Budget Year</w:t>
            </w:r>
          </w:p>
          <w:p w14:paraId="4B0162EB" w14:textId="56664A65" w:rsidR="0080035D" w:rsidRDefault="0080035D" w:rsidP="00B64339">
            <w:pPr>
              <w:pStyle w:val="TableColumnHeadingLeft"/>
            </w:pPr>
            <w:r w:rsidRPr="00BD0D2F">
              <w:rPr>
                <w:rFonts w:ascii="Arial" w:hAnsi="Arial" w:cs="Arial"/>
                <w:b w:val="0"/>
                <w:bCs/>
              </w:rPr>
              <w:t>2023</w:t>
            </w:r>
            <w:r w:rsidR="007F0F74" w:rsidRPr="00BD0D2F">
              <w:rPr>
                <w:rFonts w:ascii="Arial" w:hAnsi="Arial" w:cs="Arial"/>
                <w:b w:val="0"/>
                <w:bCs/>
              </w:rPr>
              <w:t>–</w:t>
            </w:r>
            <w:r w:rsidRPr="00BD0D2F">
              <w:rPr>
                <w:rFonts w:ascii="Arial" w:hAnsi="Arial" w:cs="Arial"/>
                <w:b w:val="0"/>
                <w:bCs/>
              </w:rPr>
              <w:t>24</w:t>
            </w:r>
          </w:p>
        </w:tc>
        <w:tc>
          <w:tcPr>
            <w:tcW w:w="3118" w:type="dxa"/>
            <w:tcBorders>
              <w:top w:val="single" w:sz="4" w:space="0" w:color="auto"/>
              <w:left w:val="single" w:sz="4" w:space="0" w:color="auto"/>
              <w:bottom w:val="single" w:sz="4" w:space="0" w:color="auto"/>
              <w:right w:val="single" w:sz="4" w:space="0" w:color="auto"/>
            </w:tcBorders>
            <w:hideMark/>
          </w:tcPr>
          <w:p w14:paraId="0F3CB913" w14:textId="77777777" w:rsidR="0080035D" w:rsidRDefault="0080035D" w:rsidP="00B64339">
            <w:pPr>
              <w:pStyle w:val="TableTextLeft"/>
              <w:rPr>
                <w:sz w:val="22"/>
                <w:szCs w:val="22"/>
              </w:rPr>
            </w:pPr>
            <w:r>
              <w:t xml:space="preserve">Australia maintains or improves its score on markets related inputs to the World Competitiveness Ranking produced by the Institute for Management Development. </w:t>
            </w:r>
          </w:p>
        </w:tc>
        <w:tc>
          <w:tcPr>
            <w:tcW w:w="3119" w:type="dxa"/>
            <w:tcBorders>
              <w:top w:val="single" w:sz="4" w:space="0" w:color="auto"/>
              <w:left w:val="single" w:sz="4" w:space="0" w:color="auto"/>
              <w:bottom w:val="single" w:sz="4" w:space="0" w:color="auto"/>
              <w:right w:val="single" w:sz="4" w:space="0" w:color="auto"/>
            </w:tcBorders>
          </w:tcPr>
          <w:p w14:paraId="2794D05E" w14:textId="77777777" w:rsidR="0080035D" w:rsidRDefault="0080035D" w:rsidP="00B64339">
            <w:pPr>
              <w:pStyle w:val="TableTextLeft"/>
            </w:pPr>
            <w:r>
              <w:t>Target: Maintain or improve competitiveness score</w:t>
            </w:r>
          </w:p>
          <w:p w14:paraId="130A5E0C" w14:textId="77777777" w:rsidR="0080035D" w:rsidRDefault="0080035D" w:rsidP="00B64339">
            <w:pPr>
              <w:pStyle w:val="TableTextLeft"/>
              <w:rPr>
                <w:rFonts w:eastAsia="Arial"/>
              </w:rPr>
            </w:pPr>
          </w:p>
        </w:tc>
      </w:tr>
    </w:tbl>
    <w:p w14:paraId="4251D57B" w14:textId="77777777" w:rsidR="0039604A" w:rsidRDefault="0039604A" w:rsidP="00F2392B">
      <w:pPr>
        <w:pStyle w:val="SingleParagraph"/>
        <w:rPr>
          <w:rFonts w:ascii="Arial" w:hAnsi="Arial"/>
          <w:sz w:val="20"/>
        </w:rPr>
      </w:pPr>
      <w:r>
        <w:br w:type="page"/>
      </w:r>
    </w:p>
    <w:p w14:paraId="264ED481" w14:textId="3593D5FA" w:rsidR="009534F8" w:rsidRDefault="009534F8" w:rsidP="00B64339">
      <w:pPr>
        <w:pStyle w:val="TableHeadingcontinued"/>
      </w:pPr>
      <w:r w:rsidRPr="00F71634">
        <w:lastRenderedPageBreak/>
        <w:t>Table 2</w:t>
      </w:r>
      <w:r w:rsidR="00121E6A">
        <w:t>.</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9534F8" w:rsidRPr="00B64339" w14:paraId="4557A700" w14:textId="77777777" w:rsidTr="00C4465C">
        <w:trPr>
          <w:trHeight w:val="308"/>
        </w:trPr>
        <w:tc>
          <w:tcPr>
            <w:tcW w:w="1560" w:type="dxa"/>
            <w:tcBorders>
              <w:top w:val="single" w:sz="4" w:space="0" w:color="auto"/>
              <w:left w:val="single" w:sz="4" w:space="0" w:color="auto"/>
              <w:bottom w:val="single" w:sz="4" w:space="0" w:color="auto"/>
              <w:right w:val="single" w:sz="4" w:space="0" w:color="auto"/>
            </w:tcBorders>
          </w:tcPr>
          <w:p w14:paraId="7D6EAC13" w14:textId="5C5A0401" w:rsidR="009534F8" w:rsidRPr="00B64339" w:rsidRDefault="009534F8" w:rsidP="00B64339">
            <w:pPr>
              <w:pStyle w:val="TableColumnHeadingLeft"/>
            </w:pPr>
            <w:r w:rsidRPr="00B64339">
              <w:t>Year</w:t>
            </w:r>
          </w:p>
        </w:tc>
        <w:tc>
          <w:tcPr>
            <w:tcW w:w="3118" w:type="dxa"/>
            <w:tcBorders>
              <w:top w:val="single" w:sz="4" w:space="0" w:color="auto"/>
              <w:left w:val="single" w:sz="4" w:space="0" w:color="auto"/>
              <w:bottom w:val="dotted" w:sz="4" w:space="0" w:color="auto"/>
              <w:right w:val="single" w:sz="4" w:space="0" w:color="auto"/>
            </w:tcBorders>
          </w:tcPr>
          <w:p w14:paraId="19CC496B" w14:textId="04588B5C" w:rsidR="009534F8" w:rsidRPr="00B64339" w:rsidRDefault="009534F8" w:rsidP="00B64339">
            <w:pPr>
              <w:pStyle w:val="TableColumnHeadingLeft"/>
            </w:pPr>
            <w:r w:rsidRPr="00B64339">
              <w:t>Performance measures</w:t>
            </w:r>
          </w:p>
        </w:tc>
        <w:tc>
          <w:tcPr>
            <w:tcW w:w="3119" w:type="dxa"/>
            <w:tcBorders>
              <w:top w:val="single" w:sz="4" w:space="0" w:color="auto"/>
              <w:left w:val="single" w:sz="4" w:space="0" w:color="auto"/>
              <w:bottom w:val="dotted" w:sz="4" w:space="0" w:color="auto"/>
              <w:right w:val="single" w:sz="4" w:space="0" w:color="auto"/>
            </w:tcBorders>
          </w:tcPr>
          <w:p w14:paraId="4D2952BB" w14:textId="35B1DF40" w:rsidR="009534F8" w:rsidRPr="00B64339" w:rsidRDefault="009534F8"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9534F8" w14:paraId="222CE697" w14:textId="77777777" w:rsidTr="0039604A">
        <w:trPr>
          <w:trHeight w:val="642"/>
        </w:trPr>
        <w:tc>
          <w:tcPr>
            <w:tcW w:w="1560" w:type="dxa"/>
            <w:vMerge w:val="restart"/>
            <w:tcBorders>
              <w:top w:val="single" w:sz="4" w:space="0" w:color="auto"/>
              <w:left w:val="single" w:sz="4" w:space="0" w:color="auto"/>
              <w:bottom w:val="single" w:sz="4" w:space="0" w:color="auto"/>
              <w:right w:val="single" w:sz="4" w:space="0" w:color="auto"/>
            </w:tcBorders>
            <w:hideMark/>
          </w:tcPr>
          <w:p w14:paraId="6420E22E" w14:textId="77777777" w:rsidR="009534F8" w:rsidRPr="00BD0D2F" w:rsidRDefault="009534F8" w:rsidP="00B64339">
            <w:pPr>
              <w:pStyle w:val="TableColumnHeadingLeft"/>
              <w:rPr>
                <w:rFonts w:ascii="Arial" w:hAnsi="Arial" w:cs="Arial"/>
                <w:b w:val="0"/>
                <w:bCs/>
                <w:color w:val="000000" w:themeColor="text1"/>
                <w:szCs w:val="16"/>
              </w:rPr>
            </w:pPr>
            <w:r w:rsidRPr="00BD0D2F">
              <w:rPr>
                <w:rFonts w:ascii="Arial" w:hAnsi="Arial" w:cs="Arial"/>
                <w:b w:val="0"/>
                <w:bCs/>
                <w:color w:val="000000" w:themeColor="text1"/>
                <w:szCs w:val="16"/>
              </w:rPr>
              <w:t>Budget Year</w:t>
            </w:r>
          </w:p>
          <w:p w14:paraId="2C04F98A" w14:textId="73BB1E87" w:rsidR="009534F8" w:rsidRPr="00BD0D2F" w:rsidRDefault="009534F8" w:rsidP="00B64339">
            <w:pPr>
              <w:pStyle w:val="TableColumnHeadingLeft"/>
              <w:rPr>
                <w:rFonts w:ascii="Arial" w:hAnsi="Arial" w:cs="Arial"/>
                <w:b w:val="0"/>
                <w:bCs/>
                <w:color w:val="000000" w:themeColor="text1"/>
                <w:szCs w:val="16"/>
              </w:rPr>
            </w:pPr>
            <w:r w:rsidRPr="00BD0D2F">
              <w:rPr>
                <w:rFonts w:ascii="Arial" w:hAnsi="Arial" w:cs="Arial"/>
                <w:b w:val="0"/>
                <w:bCs/>
                <w:color w:val="000000" w:themeColor="text1"/>
                <w:szCs w:val="16"/>
              </w:rPr>
              <w:t>2023</w:t>
            </w:r>
            <w:r w:rsidR="007F0F74" w:rsidRPr="00BD0D2F">
              <w:rPr>
                <w:rFonts w:ascii="Arial" w:hAnsi="Arial" w:cs="Arial"/>
                <w:b w:val="0"/>
                <w:bCs/>
                <w:color w:val="000000" w:themeColor="text1"/>
                <w:szCs w:val="16"/>
              </w:rPr>
              <w:t>–</w:t>
            </w:r>
            <w:r w:rsidRPr="00BD0D2F">
              <w:rPr>
                <w:rFonts w:ascii="Arial" w:hAnsi="Arial" w:cs="Arial"/>
                <w:b w:val="0"/>
                <w:bCs/>
                <w:color w:val="000000" w:themeColor="text1"/>
                <w:szCs w:val="16"/>
              </w:rPr>
              <w:t>24</w:t>
            </w:r>
          </w:p>
          <w:p w14:paraId="55BA730C" w14:textId="42CCCC94" w:rsidR="009534F8" w:rsidRDefault="009534F8" w:rsidP="00B64339">
            <w:pPr>
              <w:pStyle w:val="TableColumnHeadingLeft"/>
              <w:rPr>
                <w:rFonts w:ascii="Arial" w:hAnsi="Arial" w:cs="Arial"/>
                <w:color w:val="000000" w:themeColor="text1"/>
                <w:szCs w:val="16"/>
                <w:lang w:eastAsia="en-US"/>
              </w:rPr>
            </w:pPr>
            <w:r w:rsidRPr="00BD0D2F">
              <w:rPr>
                <w:rFonts w:ascii="Arial" w:hAnsi="Arial" w:cs="Arial"/>
                <w:b w:val="0"/>
                <w:bCs/>
                <w:color w:val="000000" w:themeColor="text1"/>
                <w:szCs w:val="16"/>
              </w:rPr>
              <w:t>(continued)</w:t>
            </w:r>
          </w:p>
        </w:tc>
        <w:tc>
          <w:tcPr>
            <w:tcW w:w="3118" w:type="dxa"/>
            <w:tcBorders>
              <w:top w:val="single" w:sz="4" w:space="0" w:color="auto"/>
              <w:left w:val="single" w:sz="4" w:space="0" w:color="auto"/>
              <w:bottom w:val="dotted" w:sz="4" w:space="0" w:color="auto"/>
              <w:right w:val="single" w:sz="4" w:space="0" w:color="auto"/>
            </w:tcBorders>
            <w:hideMark/>
          </w:tcPr>
          <w:p w14:paraId="6CDC77B0" w14:textId="77777777" w:rsidR="009534F8" w:rsidRDefault="009534F8" w:rsidP="00B64339">
            <w:pPr>
              <w:pStyle w:val="TableTextLeft"/>
              <w:rPr>
                <w:rFonts w:eastAsiaTheme="minorHAnsi"/>
              </w:rPr>
            </w:pPr>
            <w:r>
              <w:t xml:space="preserve">Proportion of stakeholders that report a high level of satisfaction regarding: </w:t>
            </w:r>
          </w:p>
          <w:p w14:paraId="60E87D18" w14:textId="29A4625B" w:rsidR="009534F8" w:rsidRPr="0039604A" w:rsidRDefault="009534F8" w:rsidP="00B64339">
            <w:pPr>
              <w:pStyle w:val="TableTextBullet"/>
              <w:rPr>
                <w:color w:val="000000" w:themeColor="text1"/>
              </w:rPr>
            </w:pPr>
            <w:r w:rsidRPr="0039604A">
              <w:t>the clarity, transparency, and consistent application of Treasury</w:t>
            </w:r>
            <w:r w:rsidR="007A0D55">
              <w:t>’</w:t>
            </w:r>
            <w:r w:rsidRPr="0039604A">
              <w:t xml:space="preserve">s regulatory frameworks (Regulator Performance (RMG 128) </w:t>
            </w:r>
            <w:r w:rsidR="005A142E">
              <w:t>Principle </w:t>
            </w:r>
            <w:r w:rsidRPr="0039604A">
              <w:t>1)</w:t>
            </w:r>
          </w:p>
          <w:p w14:paraId="5213D9C2" w14:textId="3E861A92" w:rsidR="009534F8" w:rsidRPr="0039604A" w:rsidRDefault="009534F8" w:rsidP="00B64339">
            <w:pPr>
              <w:pStyle w:val="TableTextBullet"/>
            </w:pPr>
            <w:r w:rsidRPr="0039604A">
              <w:t>risk</w:t>
            </w:r>
            <w:r w:rsidR="007A0D55">
              <w:noBreakHyphen/>
            </w:r>
            <w:r w:rsidRPr="0039604A">
              <w:t xml:space="preserve">based, data driven decision making (RMG 128 </w:t>
            </w:r>
            <w:r w:rsidR="005A142E">
              <w:t>Principle </w:t>
            </w:r>
            <w:r w:rsidRPr="0039604A">
              <w:t>2)</w:t>
            </w:r>
          </w:p>
          <w:p w14:paraId="5E95D1B9" w14:textId="0CB89D37" w:rsidR="009534F8" w:rsidRDefault="009534F8" w:rsidP="00B64339">
            <w:pPr>
              <w:pStyle w:val="TableTextBullet"/>
              <w:rPr>
                <w:i/>
                <w:iCs/>
              </w:rPr>
            </w:pPr>
            <w:r w:rsidRPr="0039604A">
              <w:t>Treasury</w:t>
            </w:r>
            <w:r w:rsidR="007A0D55">
              <w:t>’</w:t>
            </w:r>
            <w:r w:rsidRPr="0039604A">
              <w:t xml:space="preserve">s responsive communication and collaboration (RMG 128 </w:t>
            </w:r>
            <w:r w:rsidR="005A142E">
              <w:t>Principle </w:t>
            </w:r>
            <w:r w:rsidRPr="0039604A">
              <w:t>3)</w:t>
            </w:r>
          </w:p>
        </w:tc>
        <w:tc>
          <w:tcPr>
            <w:tcW w:w="3119" w:type="dxa"/>
            <w:tcBorders>
              <w:top w:val="single" w:sz="4" w:space="0" w:color="auto"/>
              <w:left w:val="single" w:sz="4" w:space="0" w:color="auto"/>
              <w:bottom w:val="dotted" w:sz="4" w:space="0" w:color="auto"/>
              <w:right w:val="single" w:sz="4" w:space="0" w:color="auto"/>
            </w:tcBorders>
          </w:tcPr>
          <w:p w14:paraId="4FCDB887" w14:textId="5D43A0E2" w:rsidR="009534F8" w:rsidRDefault="009534F8" w:rsidP="00B64339">
            <w:pPr>
              <w:pStyle w:val="TableTextLeft"/>
              <w:rPr>
                <w:rFonts w:eastAsia="Arial"/>
              </w:rPr>
            </w:pPr>
            <w:r>
              <w:rPr>
                <w:rFonts w:eastAsia="Arial"/>
              </w:rPr>
              <w:t>Target: 70%</w:t>
            </w:r>
          </w:p>
        </w:tc>
      </w:tr>
      <w:tr w:rsidR="009534F8" w14:paraId="2AC9F636" w14:textId="77777777" w:rsidTr="00C4465C">
        <w:trPr>
          <w:trHeight w:val="642"/>
        </w:trPr>
        <w:tc>
          <w:tcPr>
            <w:tcW w:w="1560" w:type="dxa"/>
            <w:vMerge/>
            <w:tcBorders>
              <w:top w:val="single" w:sz="4" w:space="0" w:color="auto"/>
              <w:left w:val="single" w:sz="4" w:space="0" w:color="auto"/>
              <w:bottom w:val="dotted" w:sz="4" w:space="0" w:color="auto"/>
              <w:right w:val="single" w:sz="4" w:space="0" w:color="auto"/>
            </w:tcBorders>
            <w:vAlign w:val="center"/>
            <w:hideMark/>
          </w:tcPr>
          <w:p w14:paraId="2F96F6A3"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dotted" w:sz="4" w:space="0" w:color="auto"/>
              <w:right w:val="single" w:sz="4" w:space="0" w:color="auto"/>
            </w:tcBorders>
            <w:hideMark/>
          </w:tcPr>
          <w:p w14:paraId="4D80A581" w14:textId="3A1F090A" w:rsidR="009534F8" w:rsidRDefault="009534F8" w:rsidP="00B64339">
            <w:pPr>
              <w:pStyle w:val="TableTextLeft"/>
              <w:rPr>
                <w:rFonts w:eastAsiaTheme="minorHAnsi"/>
                <w:highlight w:val="yellow"/>
              </w:rPr>
            </w:pPr>
            <w:r>
              <w:t xml:space="preserve">Proportion of regulated entities registered with the Payment Times Reporting Regulator as a reporting entity (RMG 128 </w:t>
            </w:r>
            <w:r w:rsidR="005A142E">
              <w:t>Principle </w:t>
            </w:r>
            <w:r>
              <w:t>1 and 2)</w:t>
            </w:r>
          </w:p>
        </w:tc>
        <w:tc>
          <w:tcPr>
            <w:tcW w:w="3119" w:type="dxa"/>
            <w:tcBorders>
              <w:top w:val="single" w:sz="4" w:space="0" w:color="auto"/>
              <w:left w:val="single" w:sz="4" w:space="0" w:color="auto"/>
              <w:bottom w:val="dotted" w:sz="4" w:space="0" w:color="auto"/>
              <w:right w:val="single" w:sz="4" w:space="0" w:color="auto"/>
            </w:tcBorders>
            <w:hideMark/>
          </w:tcPr>
          <w:p w14:paraId="5B5A1AFB" w14:textId="77777777" w:rsidR="009534F8" w:rsidRDefault="009534F8" w:rsidP="00B64339">
            <w:pPr>
              <w:pStyle w:val="TableTextLeft"/>
              <w:rPr>
                <w:rFonts w:eastAsia="Arial"/>
              </w:rPr>
            </w:pPr>
            <w:r>
              <w:rPr>
                <w:rFonts w:eastAsia="Arial"/>
              </w:rPr>
              <w:t>Target: 85%</w:t>
            </w:r>
          </w:p>
        </w:tc>
      </w:tr>
      <w:tr w:rsidR="009534F8" w14:paraId="6FCB1717" w14:textId="77777777" w:rsidTr="00C4465C">
        <w:trPr>
          <w:trHeight w:val="100"/>
        </w:trPr>
        <w:tc>
          <w:tcPr>
            <w:tcW w:w="1560" w:type="dxa"/>
            <w:vMerge w:val="restart"/>
            <w:tcBorders>
              <w:top w:val="dotted" w:sz="4" w:space="0" w:color="auto"/>
              <w:left w:val="single" w:sz="4" w:space="0" w:color="auto"/>
              <w:bottom w:val="single" w:sz="4" w:space="0" w:color="auto"/>
              <w:right w:val="single" w:sz="4" w:space="0" w:color="auto"/>
            </w:tcBorders>
            <w:hideMark/>
          </w:tcPr>
          <w:p w14:paraId="20F74618" w14:textId="77777777" w:rsidR="009534F8" w:rsidRPr="00BD0D2F" w:rsidRDefault="009534F8" w:rsidP="00B64339">
            <w:pPr>
              <w:pStyle w:val="TableColumnHeadingLeft"/>
              <w:rPr>
                <w:rFonts w:ascii="Arial" w:eastAsiaTheme="minorHAnsi" w:hAnsi="Arial" w:cs="Arial"/>
                <w:b w:val="0"/>
                <w:bCs/>
                <w:color w:val="000000" w:themeColor="text1"/>
                <w:szCs w:val="16"/>
              </w:rPr>
            </w:pPr>
            <w:r w:rsidRPr="00BD0D2F">
              <w:rPr>
                <w:rFonts w:ascii="Arial" w:hAnsi="Arial" w:cs="Arial"/>
                <w:b w:val="0"/>
                <w:bCs/>
                <w:color w:val="000000" w:themeColor="text1"/>
                <w:szCs w:val="16"/>
              </w:rPr>
              <w:t xml:space="preserve">Forward Estimates </w:t>
            </w:r>
          </w:p>
          <w:p w14:paraId="4948BD57" w14:textId="4EB8E2DE" w:rsidR="009534F8" w:rsidRDefault="009534F8" w:rsidP="00B64339">
            <w:pPr>
              <w:pStyle w:val="TableColumnHeadingLeft"/>
              <w:rPr>
                <w:rFonts w:ascii="Arial" w:hAnsi="Arial" w:cs="Arial"/>
                <w:color w:val="000000" w:themeColor="text1"/>
                <w:szCs w:val="16"/>
              </w:rPr>
            </w:pPr>
            <w:r w:rsidRPr="00BD0D2F">
              <w:rPr>
                <w:rFonts w:ascii="Arial" w:hAnsi="Arial" w:cs="Arial"/>
                <w:b w:val="0"/>
                <w:bCs/>
                <w:color w:val="000000" w:themeColor="text1"/>
                <w:szCs w:val="16"/>
              </w:rPr>
              <w:t>2024</w:t>
            </w:r>
            <w:r w:rsidR="007F0F74" w:rsidRPr="00BD0D2F">
              <w:rPr>
                <w:rFonts w:ascii="Arial" w:hAnsi="Arial" w:cs="Arial"/>
                <w:b w:val="0"/>
                <w:bCs/>
                <w:color w:val="000000" w:themeColor="text1"/>
                <w:szCs w:val="16"/>
              </w:rPr>
              <w:t>–</w:t>
            </w:r>
            <w:r w:rsidRPr="00BD0D2F">
              <w:rPr>
                <w:rFonts w:ascii="Arial" w:hAnsi="Arial" w:cs="Arial"/>
                <w:b w:val="0"/>
                <w:bCs/>
                <w:color w:val="000000" w:themeColor="text1"/>
                <w:szCs w:val="16"/>
              </w:rPr>
              <w:t>27</w:t>
            </w:r>
          </w:p>
        </w:tc>
        <w:tc>
          <w:tcPr>
            <w:tcW w:w="3118" w:type="dxa"/>
            <w:tcBorders>
              <w:top w:val="dotted" w:sz="4" w:space="0" w:color="auto"/>
              <w:left w:val="single" w:sz="4" w:space="0" w:color="auto"/>
              <w:bottom w:val="single" w:sz="4" w:space="0" w:color="auto"/>
              <w:right w:val="single" w:sz="4" w:space="0" w:color="auto"/>
            </w:tcBorders>
            <w:hideMark/>
          </w:tcPr>
          <w:p w14:paraId="06949C68" w14:textId="77777777" w:rsidR="009534F8" w:rsidRDefault="009534F8" w:rsidP="00B64339">
            <w:pPr>
              <w:pStyle w:val="TableTextLeft"/>
              <w:rPr>
                <w:highlight w:val="yellow"/>
              </w:rPr>
            </w:pPr>
            <w:r>
              <w:t>Australia maintains or improves its score on markets related inputs to the World Competitiveness Ranking produced by the Institute for Management Development.</w:t>
            </w:r>
          </w:p>
        </w:tc>
        <w:tc>
          <w:tcPr>
            <w:tcW w:w="3119" w:type="dxa"/>
            <w:tcBorders>
              <w:top w:val="dotted" w:sz="4" w:space="0" w:color="auto"/>
              <w:left w:val="single" w:sz="4" w:space="0" w:color="auto"/>
              <w:bottom w:val="single" w:sz="4" w:space="0" w:color="auto"/>
              <w:right w:val="single" w:sz="4" w:space="0" w:color="auto"/>
            </w:tcBorders>
            <w:hideMark/>
          </w:tcPr>
          <w:p w14:paraId="0E41078B" w14:textId="2C3E030D" w:rsidR="009534F8" w:rsidRDefault="009534F8" w:rsidP="00B64339">
            <w:pPr>
              <w:pStyle w:val="TableTextLeft"/>
              <w:rPr>
                <w:highlight w:val="yellow"/>
              </w:rPr>
            </w:pPr>
            <w:r>
              <w:t>As per 2023</w:t>
            </w:r>
            <w:r w:rsidR="007F0F74">
              <w:t>–</w:t>
            </w:r>
            <w:r>
              <w:t>24</w:t>
            </w:r>
          </w:p>
        </w:tc>
      </w:tr>
      <w:tr w:rsidR="009534F8" w14:paraId="76B7FC81" w14:textId="77777777" w:rsidTr="00C4465C">
        <w:trPr>
          <w:trHeight w:val="10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5D41C504"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3F300771" w14:textId="77777777" w:rsidR="009534F8" w:rsidRDefault="009534F8" w:rsidP="00E83958">
            <w:pPr>
              <w:pStyle w:val="TableTextLeft"/>
            </w:pPr>
            <w:r>
              <w:t xml:space="preserve">Proportion of stakeholders that report a high level of satisfaction regarding: </w:t>
            </w:r>
          </w:p>
          <w:p w14:paraId="309A3D7D" w14:textId="7ACC1B9E" w:rsidR="009534F8" w:rsidRPr="00871004" w:rsidRDefault="009534F8" w:rsidP="00B64339">
            <w:pPr>
              <w:pStyle w:val="TableTextBullet"/>
              <w:rPr>
                <w:color w:val="000000" w:themeColor="text1"/>
              </w:rPr>
            </w:pPr>
            <w:r w:rsidRPr="00871004">
              <w:t>the clarity, transparency, and consistent application of Treasury</w:t>
            </w:r>
            <w:r w:rsidR="007A0D55">
              <w:t>’</w:t>
            </w:r>
            <w:r w:rsidRPr="00871004">
              <w:t xml:space="preserve">s regulatory frameworks (Regulator Performance (RMG 128) </w:t>
            </w:r>
            <w:r w:rsidR="005A142E">
              <w:t>Principle </w:t>
            </w:r>
            <w:r w:rsidRPr="00871004">
              <w:t>1)</w:t>
            </w:r>
          </w:p>
          <w:p w14:paraId="2835AA2C" w14:textId="1A77A159" w:rsidR="009534F8" w:rsidRPr="00871004" w:rsidRDefault="009534F8" w:rsidP="00B64339">
            <w:pPr>
              <w:pStyle w:val="TableTextBullet"/>
            </w:pPr>
            <w:r w:rsidRPr="00871004">
              <w:t>risk</w:t>
            </w:r>
            <w:r w:rsidR="007A0D55">
              <w:noBreakHyphen/>
            </w:r>
            <w:r w:rsidRPr="00871004">
              <w:t xml:space="preserve">based, data driven decision making (RMG 128 </w:t>
            </w:r>
            <w:r w:rsidR="005A142E">
              <w:t>Principle </w:t>
            </w:r>
            <w:r w:rsidRPr="00871004">
              <w:t>2)</w:t>
            </w:r>
          </w:p>
          <w:p w14:paraId="2DCE1195" w14:textId="29B3A1EA" w:rsidR="009534F8" w:rsidRDefault="009534F8" w:rsidP="00B64339">
            <w:pPr>
              <w:pStyle w:val="TableTextBullet"/>
              <w:rPr>
                <w:i/>
                <w:iCs/>
              </w:rPr>
            </w:pPr>
            <w:r w:rsidRPr="00871004">
              <w:t>Treasury</w:t>
            </w:r>
            <w:r w:rsidR="007A0D55">
              <w:t>’</w:t>
            </w:r>
            <w:r w:rsidRPr="00871004">
              <w:t xml:space="preserve">s responsive communication and collaboration (RMG 128 </w:t>
            </w:r>
            <w:r w:rsidR="005A142E">
              <w:t>Principle </w:t>
            </w:r>
            <w:r w:rsidRPr="00871004">
              <w:t>3)</w:t>
            </w:r>
          </w:p>
        </w:tc>
        <w:tc>
          <w:tcPr>
            <w:tcW w:w="3119" w:type="dxa"/>
            <w:tcBorders>
              <w:top w:val="single" w:sz="4" w:space="0" w:color="auto"/>
              <w:left w:val="single" w:sz="4" w:space="0" w:color="auto"/>
              <w:bottom w:val="single" w:sz="4" w:space="0" w:color="auto"/>
              <w:right w:val="single" w:sz="4" w:space="0" w:color="auto"/>
            </w:tcBorders>
            <w:hideMark/>
          </w:tcPr>
          <w:p w14:paraId="5585526D" w14:textId="153DE8C2" w:rsidR="009534F8" w:rsidRDefault="009534F8" w:rsidP="00B64339">
            <w:pPr>
              <w:pStyle w:val="TableTextLeft"/>
              <w:rPr>
                <w:rFonts w:eastAsia="Arial"/>
              </w:rPr>
            </w:pPr>
            <w:r>
              <w:rPr>
                <w:rFonts w:eastAsia="Arial"/>
              </w:rPr>
              <w:t>As per 2023</w:t>
            </w:r>
            <w:r w:rsidR="007F0F74">
              <w:rPr>
                <w:rFonts w:eastAsia="Arial"/>
              </w:rPr>
              <w:t>–</w:t>
            </w:r>
            <w:r>
              <w:rPr>
                <w:rFonts w:eastAsia="Arial"/>
              </w:rPr>
              <w:t>24</w:t>
            </w:r>
          </w:p>
        </w:tc>
      </w:tr>
      <w:tr w:rsidR="009534F8" w14:paraId="76A9290E" w14:textId="77777777" w:rsidTr="00C4465C">
        <w:trPr>
          <w:trHeight w:val="10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0B5EEA0F" w14:textId="77777777" w:rsidR="009534F8" w:rsidRDefault="009534F8" w:rsidP="00B64339">
            <w:pPr>
              <w:pStyle w:val="TableColumnHeadingLeft"/>
              <w:rPr>
                <w:rFonts w:ascii="Arial" w:hAnsi="Arial" w:cs="Arial"/>
                <w:color w:val="000000" w:themeColor="text1"/>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53460B67" w14:textId="792022C2" w:rsidR="009534F8" w:rsidRDefault="009534F8" w:rsidP="00B64339">
            <w:pPr>
              <w:pStyle w:val="TableTextLeft"/>
              <w:rPr>
                <w:rFonts w:eastAsiaTheme="minorHAnsi"/>
              </w:rPr>
            </w:pPr>
            <w:r>
              <w:t xml:space="preserve">Proportion of regulated entities registered with the Payment Times Reporting Regulator as a reporting entity (RMG 128 </w:t>
            </w:r>
            <w:r w:rsidR="005A142E">
              <w:t>Principle </w:t>
            </w:r>
            <w:r>
              <w:t>1 and 2)</w:t>
            </w:r>
          </w:p>
        </w:tc>
        <w:tc>
          <w:tcPr>
            <w:tcW w:w="3119" w:type="dxa"/>
            <w:tcBorders>
              <w:top w:val="single" w:sz="4" w:space="0" w:color="auto"/>
              <w:left w:val="single" w:sz="4" w:space="0" w:color="auto"/>
              <w:bottom w:val="single" w:sz="4" w:space="0" w:color="auto"/>
              <w:right w:val="single" w:sz="4" w:space="0" w:color="auto"/>
            </w:tcBorders>
            <w:hideMark/>
          </w:tcPr>
          <w:p w14:paraId="413052F9" w14:textId="69BE7F1E" w:rsidR="009534F8" w:rsidRDefault="009534F8" w:rsidP="00B64339">
            <w:pPr>
              <w:pStyle w:val="TableTextLeft"/>
              <w:rPr>
                <w:rFonts w:eastAsia="Arial"/>
              </w:rPr>
            </w:pPr>
            <w:r>
              <w:rPr>
                <w:rFonts w:eastAsia="Arial"/>
              </w:rPr>
              <w:t>2024</w:t>
            </w:r>
            <w:r w:rsidR="007F0F74">
              <w:rPr>
                <w:rFonts w:eastAsia="Arial"/>
              </w:rPr>
              <w:t>–</w:t>
            </w:r>
            <w:r>
              <w:rPr>
                <w:rFonts w:eastAsia="Arial"/>
              </w:rPr>
              <w:t>25 Target: 90%</w:t>
            </w:r>
          </w:p>
          <w:p w14:paraId="75EBEB27" w14:textId="1A2F045F" w:rsidR="009534F8" w:rsidRDefault="009534F8" w:rsidP="00B64339">
            <w:pPr>
              <w:pStyle w:val="TableTextLeft"/>
              <w:rPr>
                <w:rFonts w:eastAsia="Arial"/>
              </w:rPr>
            </w:pPr>
            <w:r>
              <w:rPr>
                <w:rFonts w:eastAsia="Arial"/>
              </w:rPr>
              <w:t>Forward targets as per 2024</w:t>
            </w:r>
            <w:r w:rsidR="007F0F74">
              <w:rPr>
                <w:rFonts w:eastAsia="Arial"/>
              </w:rPr>
              <w:t>–</w:t>
            </w:r>
            <w:r>
              <w:rPr>
                <w:rFonts w:eastAsia="Arial"/>
              </w:rPr>
              <w:t>25</w:t>
            </w:r>
          </w:p>
        </w:tc>
      </w:tr>
      <w:tr w:rsidR="009534F8" w14:paraId="52EA286C"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529901E2" w14:textId="7D2F921E" w:rsidR="009534F8" w:rsidRPr="00BD0D2F" w:rsidRDefault="009534F8" w:rsidP="00E83958">
            <w:pPr>
              <w:pStyle w:val="TableTextLeft"/>
              <w:rPr>
                <w:b/>
              </w:rPr>
            </w:pPr>
            <w:r w:rsidRPr="00BD0D2F">
              <w:t>Material changes to Program 1.3 resulting from 2023</w:t>
            </w:r>
            <w:r w:rsidR="007F0F74" w:rsidRPr="00BD0D2F">
              <w:t>–</w:t>
            </w:r>
            <w:r w:rsidRPr="00BD0D2F">
              <w:t>24 Budget Measures: Nil</w:t>
            </w:r>
            <w:r w:rsidRPr="00BD0D2F">
              <w:rPr>
                <w:rStyle w:val="BodyTextChar"/>
                <w:rFonts w:ascii="Arial" w:hAnsi="Arial" w:cs="Arial"/>
                <w:bCs/>
                <w:color w:val="000000" w:themeColor="text1"/>
                <w:spacing w:val="-6"/>
              </w:rPr>
              <w:t xml:space="preserve"> </w:t>
            </w:r>
          </w:p>
        </w:tc>
      </w:tr>
    </w:tbl>
    <w:p w14:paraId="7D784A12" w14:textId="1396B43E" w:rsidR="004B3371" w:rsidRDefault="0080035D" w:rsidP="004B3371">
      <w:pPr>
        <w:pStyle w:val="ChartandTableFootnoteAlpha"/>
        <w:numPr>
          <w:ilvl w:val="0"/>
          <w:numId w:val="37"/>
        </w:numPr>
      </w:pPr>
      <w:r>
        <w:t>The details of Treasury</w:t>
      </w:r>
      <w:r w:rsidR="007A0D55">
        <w:t>’</w:t>
      </w:r>
      <w:r>
        <w:t>s performance results for 2022</w:t>
      </w:r>
      <w:r w:rsidR="007F0F74">
        <w:t>–</w:t>
      </w:r>
      <w:r>
        <w:t xml:space="preserve">23 will be reported in the Annual </w:t>
      </w:r>
      <w:r w:rsidR="00A85D10">
        <w:t xml:space="preserve">Performance </w:t>
      </w:r>
      <w:r>
        <w:t xml:space="preserve">Statements in the </w:t>
      </w:r>
      <w:r w:rsidRPr="00B64339">
        <w:rPr>
          <w:i/>
          <w:iCs/>
        </w:rPr>
        <w:t>2022</w:t>
      </w:r>
      <w:r w:rsidR="007F0F74">
        <w:rPr>
          <w:i/>
          <w:iCs/>
        </w:rPr>
        <w:t>–</w:t>
      </w:r>
      <w:r w:rsidRPr="00B64339">
        <w:rPr>
          <w:i/>
          <w:iCs/>
        </w:rPr>
        <w:t>23 Annual Report</w:t>
      </w:r>
      <w:r>
        <w:t>.</w:t>
      </w:r>
    </w:p>
    <w:p w14:paraId="47F81590" w14:textId="1B40D2DF" w:rsidR="004B3371" w:rsidRDefault="004B3371" w:rsidP="00670C6C">
      <w:pPr>
        <w:pStyle w:val="TableLine"/>
      </w:pPr>
    </w:p>
    <w:p w14:paraId="291D6BDA" w14:textId="1DE9B0F4" w:rsidR="00C726B7" w:rsidRDefault="00C726B7">
      <w:pPr>
        <w:spacing w:before="0" w:after="0" w:line="240" w:lineRule="auto"/>
      </w:pPr>
      <w:r>
        <w:br w:type="page"/>
      </w:r>
    </w:p>
    <w:p w14:paraId="09D971B6" w14:textId="041514EC" w:rsidR="009534F8" w:rsidRDefault="009534F8" w:rsidP="00B64339">
      <w:pPr>
        <w:pStyle w:val="TableHeadingcontinued"/>
      </w:pPr>
      <w:r w:rsidRPr="00F71634">
        <w:lastRenderedPageBreak/>
        <w:t>Table 2.</w:t>
      </w:r>
      <w:r w:rsidR="001E7579">
        <w:t>1.</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237"/>
      </w:tblGrid>
      <w:tr w:rsidR="0080035D" w14:paraId="6A62B1AE" w14:textId="77777777" w:rsidTr="00C4465C">
        <w:trPr>
          <w:trHeight w:val="569"/>
        </w:trPr>
        <w:tc>
          <w:tcPr>
            <w:tcW w:w="7797"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69D9FA42" w14:textId="272BDDB5" w:rsidR="0080035D" w:rsidRDefault="0080035D" w:rsidP="00B64339">
            <w:pPr>
              <w:pStyle w:val="TableColumnHeadingLeft"/>
              <w:rPr>
                <w:lang w:eastAsia="en-US"/>
              </w:rPr>
            </w:pPr>
            <w:r w:rsidRPr="008B4325">
              <w:rPr>
                <w:rFonts w:ascii="Arial" w:hAnsi="Arial"/>
                <w:lang w:eastAsia="en-US"/>
              </w:rPr>
              <w:t>Outcome 1</w:t>
            </w:r>
            <w:r>
              <w:rPr>
                <w:lang w:eastAsia="en-US"/>
              </w:rPr>
              <w:t xml:space="preserve"> – Supporting and implementing informed decisions on policies for the good of the Australian people, including for achieving strong, sustainable economic growth, through the provision of advice to Treasury Ministers and the efficient administration of Treasury</w:t>
            </w:r>
            <w:r w:rsidR="007A0D55">
              <w:rPr>
                <w:lang w:eastAsia="en-US"/>
              </w:rPr>
              <w:t>’</w:t>
            </w:r>
            <w:r>
              <w:rPr>
                <w:lang w:eastAsia="en-US"/>
              </w:rPr>
              <w:t>s functions.</w:t>
            </w:r>
          </w:p>
        </w:tc>
      </w:tr>
      <w:tr w:rsidR="0080035D" w14:paraId="26C15DEA" w14:textId="77777777" w:rsidTr="007B1F0B">
        <w:trPr>
          <w:trHeight w:val="522"/>
        </w:trPr>
        <w:tc>
          <w:tcPr>
            <w:tcW w:w="7797"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67475C24" w14:textId="0ADB3833" w:rsidR="0080035D" w:rsidRPr="00CF70A0" w:rsidRDefault="0080035D" w:rsidP="00B64339">
            <w:pPr>
              <w:pStyle w:val="TableColumnHeadingLeft"/>
              <w:rPr>
                <w:rFonts w:eastAsiaTheme="minorHAnsi"/>
                <w:lang w:eastAsia="en-US"/>
              </w:rPr>
            </w:pPr>
            <w:r w:rsidRPr="00121E6A">
              <w:rPr>
                <w:rFonts w:eastAsiaTheme="minorHAnsi"/>
                <w:lang w:eastAsia="en-US"/>
              </w:rPr>
              <w:t>Program 1.4 – Commonwealth</w:t>
            </w:r>
            <w:r w:rsidR="007A0D55">
              <w:rPr>
                <w:rFonts w:eastAsiaTheme="minorHAnsi"/>
                <w:lang w:eastAsia="en-US"/>
              </w:rPr>
              <w:noBreakHyphen/>
            </w:r>
            <w:r w:rsidRPr="00121E6A">
              <w:rPr>
                <w:rFonts w:eastAsiaTheme="minorHAnsi"/>
                <w:lang w:eastAsia="en-US"/>
              </w:rPr>
              <w:t>State Financial Relations (a)</w:t>
            </w:r>
          </w:p>
          <w:p w14:paraId="37A6BB8D" w14:textId="77777777" w:rsidR="0080035D" w:rsidRPr="00CF70A0" w:rsidRDefault="0080035D" w:rsidP="00B64339">
            <w:pPr>
              <w:pStyle w:val="TableTextLeft"/>
              <w:rPr>
                <w:rFonts w:eastAsiaTheme="minorHAnsi"/>
              </w:rPr>
            </w:pPr>
            <w:r w:rsidRPr="00CF70A0">
              <w:t xml:space="preserve">The objective of the program is to make payments which provide financial support to the States and Territories on a wide range of activities under the </w:t>
            </w:r>
            <w:r w:rsidRPr="00CF70A0">
              <w:rPr>
                <w:i/>
              </w:rPr>
              <w:t xml:space="preserve">Intergovernmental Agreement on Federal Financial Relations </w:t>
            </w:r>
            <w:r w:rsidRPr="00CF70A0">
              <w:t xml:space="preserve">(IGAFFR) and other relevant agreements between the Commonwealth and the States and Territories. </w:t>
            </w:r>
          </w:p>
          <w:p w14:paraId="1275EE56" w14:textId="1C02BE6F" w:rsidR="0080035D" w:rsidRDefault="0080035D" w:rsidP="00C26D31">
            <w:pPr>
              <w:pStyle w:val="ChartandTableFootnoteAlpha"/>
              <w:numPr>
                <w:ilvl w:val="0"/>
                <w:numId w:val="50"/>
              </w:numPr>
            </w:pPr>
            <w:r w:rsidRPr="00C26D31">
              <w:rPr>
                <w:b/>
              </w:rPr>
              <w:t>General Revenue Assistance.</w:t>
            </w:r>
            <w:r>
              <w:t xml:space="preserve"> The Treasury, on behalf of the Government, will make general revenue assistance payments to the States and Territories. </w:t>
            </w:r>
          </w:p>
          <w:p w14:paraId="5145121D" w14:textId="77777777" w:rsidR="0080035D" w:rsidRDefault="0080035D" w:rsidP="00B64339">
            <w:pPr>
              <w:pStyle w:val="ChartandTableFootnoteAlpha"/>
            </w:pPr>
            <w:r>
              <w:rPr>
                <w:b/>
              </w:rPr>
              <w:t>Assistance to the States for Healthcare Services.</w:t>
            </w:r>
            <w:r>
              <w:t xml:space="preserve"> The Treasury, on behalf of the Government, provides financial support to the States and Territories to be spent in the delivery of healthcare services. </w:t>
            </w:r>
          </w:p>
          <w:p w14:paraId="61D4B734" w14:textId="77777777" w:rsidR="0080035D" w:rsidRDefault="0080035D" w:rsidP="00B64339">
            <w:pPr>
              <w:pStyle w:val="ChartandTableFootnoteAlpha"/>
            </w:pPr>
            <w:r>
              <w:rPr>
                <w:b/>
              </w:rPr>
              <w:t>Assistance to the States for Skills and Workforce Development.</w:t>
            </w:r>
            <w:r>
              <w:t xml:space="preserve"> The Treasury, on behalf of the Government, provides financial support to the States and Territories to be spent in the delivery of skills and workforce development services. </w:t>
            </w:r>
          </w:p>
          <w:p w14:paraId="38852979" w14:textId="77777777" w:rsidR="0080035D" w:rsidRDefault="0080035D" w:rsidP="00B64339">
            <w:pPr>
              <w:pStyle w:val="ChartandTableFootnoteAlpha"/>
            </w:pPr>
            <w:r>
              <w:rPr>
                <w:b/>
              </w:rPr>
              <w:t>Assistance to the States for Disability Services.</w:t>
            </w:r>
            <w:r>
              <w:t xml:space="preserve"> The Treasury, on behalf of the Government, provides financial support to the States and Territories to be spent in the delivery of disability services. </w:t>
            </w:r>
          </w:p>
          <w:p w14:paraId="6794C9CA" w14:textId="77777777" w:rsidR="0080035D" w:rsidRDefault="0080035D" w:rsidP="00B64339">
            <w:pPr>
              <w:pStyle w:val="ChartandTableFootnoteAlpha"/>
            </w:pPr>
            <w:r>
              <w:rPr>
                <w:b/>
              </w:rPr>
              <w:t>Assistance to the States for Affordable Housing.</w:t>
            </w:r>
            <w:r>
              <w:t xml:space="preserve"> The Treasury, on behalf of the Government, provides financial support to the States and Territories to be spent in the delivery of affordable housing services. </w:t>
            </w:r>
          </w:p>
          <w:p w14:paraId="520E4B7C" w14:textId="77777777" w:rsidR="0080035D" w:rsidRDefault="0080035D" w:rsidP="00B64339">
            <w:pPr>
              <w:pStyle w:val="ChartandTableFootnoteAlpha"/>
              <w:rPr>
                <w:lang w:val="x-none" w:eastAsia="x-none"/>
              </w:rPr>
            </w:pPr>
            <w:r>
              <w:rPr>
                <w:b/>
              </w:rPr>
              <w:t>National Partnership Payments to the States.</w:t>
            </w:r>
            <w:r>
              <w:t xml:space="preserve"> The Treasury, on behalf of the Government, provides financial support to the States and Territories to be spent on improving outcomes in the areas specified in each of the National Partnership agreements. These payments support the delivery of specified outputs or projects, facilitate reforms or reward jurisdictions that deliver on nationally significant reforms. This program is linked to programs administered by a number of other portfolios. This contributes to the linked programs by making payment on behalf of the following:</w:t>
            </w:r>
          </w:p>
          <w:p w14:paraId="0972AC9E" w14:textId="6AB1FB7F" w:rsidR="0080035D" w:rsidRDefault="0080035D" w:rsidP="00C26D31">
            <w:pPr>
              <w:pStyle w:val="TableTextLeft"/>
              <w:rPr>
                <w:lang w:eastAsia="en-US"/>
              </w:rPr>
            </w:pPr>
            <w:r>
              <w:t>Attorney</w:t>
            </w:r>
            <w:r w:rsidR="007A0D55">
              <w:noBreakHyphen/>
            </w:r>
            <w:r>
              <w:t>General</w:t>
            </w:r>
            <w:r w:rsidR="007A0D55">
              <w:t>’</w:t>
            </w:r>
            <w:r>
              <w:t xml:space="preserve">s </w:t>
            </w:r>
            <w:r w:rsidRPr="00C26D31">
              <w:t>Department</w:t>
            </w:r>
          </w:p>
          <w:p w14:paraId="0F54D157" w14:textId="77777777" w:rsidR="0080035D" w:rsidRDefault="0080035D" w:rsidP="00C26D31">
            <w:pPr>
              <w:pStyle w:val="TableTextLeft"/>
            </w:pPr>
            <w:r>
              <w:t xml:space="preserve">Department of </w:t>
            </w:r>
            <w:r w:rsidRPr="00C26D31">
              <w:t>Agriculture</w:t>
            </w:r>
            <w:r>
              <w:t>, Fisheries and Forestry</w:t>
            </w:r>
          </w:p>
          <w:p w14:paraId="43EFA2F7" w14:textId="77777777" w:rsidR="0080035D" w:rsidRDefault="0080035D" w:rsidP="00C26D31">
            <w:pPr>
              <w:pStyle w:val="TableTextLeft"/>
            </w:pPr>
            <w:r>
              <w:t xml:space="preserve">Department of </w:t>
            </w:r>
            <w:r w:rsidRPr="00C26D31">
              <w:t>Climate</w:t>
            </w:r>
            <w:r>
              <w:t xml:space="preserve"> Change, Energy, the Environment and Water</w:t>
            </w:r>
          </w:p>
          <w:p w14:paraId="5B4BA596" w14:textId="77777777" w:rsidR="0080035D" w:rsidRDefault="0080035D" w:rsidP="00C26D31">
            <w:pPr>
              <w:pStyle w:val="TableTextLeft"/>
            </w:pPr>
            <w:r>
              <w:t xml:space="preserve">Department of </w:t>
            </w:r>
            <w:r w:rsidRPr="00C26D31">
              <w:t>Defence</w:t>
            </w:r>
          </w:p>
          <w:p w14:paraId="001C4CC1" w14:textId="77777777" w:rsidR="0080035D" w:rsidRDefault="0080035D" w:rsidP="00C26D31">
            <w:pPr>
              <w:pStyle w:val="TableTextLeft"/>
            </w:pPr>
            <w:r>
              <w:t xml:space="preserve">Department of </w:t>
            </w:r>
            <w:r w:rsidRPr="00C26D31">
              <w:t>Education</w:t>
            </w:r>
          </w:p>
          <w:p w14:paraId="58B932BF" w14:textId="77777777" w:rsidR="0080035D" w:rsidRDefault="0080035D" w:rsidP="00C26D31">
            <w:pPr>
              <w:pStyle w:val="TableTextLeft"/>
            </w:pPr>
            <w:r>
              <w:t xml:space="preserve">Department of </w:t>
            </w:r>
            <w:r w:rsidRPr="00C26D31">
              <w:t>Employment</w:t>
            </w:r>
            <w:r>
              <w:t xml:space="preserve"> and Workplace Relations</w:t>
            </w:r>
          </w:p>
          <w:p w14:paraId="53DCB0CA" w14:textId="77777777" w:rsidR="0080035D" w:rsidRDefault="0080035D" w:rsidP="00C26D31">
            <w:pPr>
              <w:pStyle w:val="TableTextLeft"/>
            </w:pPr>
            <w:r>
              <w:t xml:space="preserve">Department of </w:t>
            </w:r>
            <w:r w:rsidRPr="00C26D31">
              <w:t>Finance</w:t>
            </w:r>
          </w:p>
          <w:p w14:paraId="547710B8" w14:textId="77777777" w:rsidR="0080035D" w:rsidRDefault="0080035D" w:rsidP="00C26D31">
            <w:pPr>
              <w:pStyle w:val="TableTextLeft"/>
            </w:pPr>
            <w:r>
              <w:t>Department of Health and Aged Care</w:t>
            </w:r>
          </w:p>
          <w:p w14:paraId="76C94CCA" w14:textId="77777777" w:rsidR="0080035D" w:rsidRDefault="0080035D" w:rsidP="00C26D31">
            <w:pPr>
              <w:pStyle w:val="TableTextLeft"/>
            </w:pPr>
            <w:r>
              <w:t>Department of Home Affairs</w:t>
            </w:r>
          </w:p>
          <w:p w14:paraId="2393DB71" w14:textId="77777777" w:rsidR="0080035D" w:rsidRDefault="0080035D" w:rsidP="00C26D31">
            <w:pPr>
              <w:pStyle w:val="TableTextLeft"/>
            </w:pPr>
            <w:r>
              <w:t xml:space="preserve">Department of </w:t>
            </w:r>
            <w:r w:rsidRPr="00C26D31">
              <w:t>Industry</w:t>
            </w:r>
            <w:r>
              <w:t>, Science, and Resources</w:t>
            </w:r>
          </w:p>
          <w:p w14:paraId="7A5653D7" w14:textId="77777777" w:rsidR="0080035D" w:rsidRDefault="0080035D" w:rsidP="00C26D31">
            <w:pPr>
              <w:pStyle w:val="TableTextLeft"/>
            </w:pPr>
            <w:r>
              <w:t xml:space="preserve">Department of </w:t>
            </w:r>
            <w:r w:rsidRPr="00C26D31">
              <w:t>Infrastructure</w:t>
            </w:r>
            <w:r>
              <w:t>, Transport, Regional Development, Communications and the Arts</w:t>
            </w:r>
          </w:p>
          <w:p w14:paraId="5CDB5E7B" w14:textId="77777777" w:rsidR="0080035D" w:rsidRDefault="0080035D" w:rsidP="00C26D31">
            <w:pPr>
              <w:pStyle w:val="TableTextLeft"/>
            </w:pPr>
            <w:r>
              <w:t xml:space="preserve">Department of the </w:t>
            </w:r>
            <w:r w:rsidRPr="00C26D31">
              <w:t>Prime</w:t>
            </w:r>
            <w:r>
              <w:t xml:space="preserve"> Minister and Cabinet</w:t>
            </w:r>
          </w:p>
          <w:p w14:paraId="66C48CCB" w14:textId="4767D3C9" w:rsidR="0080035D" w:rsidRDefault="0080035D" w:rsidP="00C26D31">
            <w:pPr>
              <w:pStyle w:val="TableTextLeft"/>
            </w:pPr>
            <w:r>
              <w:t>Department of Social Services</w:t>
            </w:r>
          </w:p>
          <w:p w14:paraId="1D5A281B" w14:textId="265BE8E7" w:rsidR="0080035D" w:rsidRDefault="0080035D" w:rsidP="00C26D31">
            <w:pPr>
              <w:pStyle w:val="TableTextLeft"/>
            </w:pPr>
            <w:r w:rsidRPr="008B4325">
              <w:t xml:space="preserve">Department of </w:t>
            </w:r>
            <w:r w:rsidRPr="00C26D31">
              <w:t>Veterans</w:t>
            </w:r>
            <w:r w:rsidR="007A0D55">
              <w:t>’</w:t>
            </w:r>
            <w:r w:rsidRPr="008B4325">
              <w:t xml:space="preserve"> Affairs.</w:t>
            </w:r>
          </w:p>
        </w:tc>
      </w:tr>
      <w:tr w:rsidR="0080035D" w14:paraId="3F2BF1BC" w14:textId="77777777" w:rsidTr="007B1F0B">
        <w:trPr>
          <w:trHeight w:val="477"/>
        </w:trPr>
        <w:tc>
          <w:tcPr>
            <w:tcW w:w="1560" w:type="dxa"/>
            <w:tcBorders>
              <w:top w:val="single" w:sz="4" w:space="0" w:color="auto"/>
              <w:left w:val="single" w:sz="4" w:space="0" w:color="auto"/>
              <w:bottom w:val="single" w:sz="4" w:space="0" w:color="auto"/>
              <w:right w:val="single" w:sz="4" w:space="0" w:color="auto"/>
            </w:tcBorders>
            <w:hideMark/>
          </w:tcPr>
          <w:p w14:paraId="633CA622" w14:textId="77777777" w:rsidR="0080035D" w:rsidRDefault="0080035D" w:rsidP="00B64339">
            <w:pPr>
              <w:pStyle w:val="TableColumnHeadingLeft"/>
              <w:rPr>
                <w:rFonts w:ascii="Arial" w:hAnsi="Arial" w:cs="Arial"/>
                <w:b w:val="0"/>
                <w:color w:val="000000" w:themeColor="text1"/>
                <w:szCs w:val="16"/>
              </w:rPr>
            </w:pPr>
            <w:r w:rsidRPr="00F21884">
              <w:t xml:space="preserve">Key </w:t>
            </w:r>
            <w:r w:rsidRPr="00B64339">
              <w:t>Activities</w:t>
            </w:r>
          </w:p>
        </w:tc>
        <w:tc>
          <w:tcPr>
            <w:tcW w:w="6237" w:type="dxa"/>
            <w:tcBorders>
              <w:top w:val="single" w:sz="4" w:space="0" w:color="auto"/>
              <w:left w:val="single" w:sz="4" w:space="0" w:color="auto"/>
              <w:bottom w:val="single" w:sz="4" w:space="0" w:color="auto"/>
              <w:right w:val="single" w:sz="4" w:space="0" w:color="auto"/>
            </w:tcBorders>
            <w:hideMark/>
          </w:tcPr>
          <w:p w14:paraId="28BE552C" w14:textId="77777777" w:rsidR="0080035D" w:rsidRDefault="0080035D" w:rsidP="00B64339">
            <w:pPr>
              <w:pStyle w:val="TableTextLeft"/>
            </w:pPr>
            <w:r>
              <w:t>A strong and sustainable economic and fiscal environment:</w:t>
            </w:r>
          </w:p>
          <w:p w14:paraId="28D64543" w14:textId="176C5DBA" w:rsidR="0080035D" w:rsidRPr="00C92418" w:rsidRDefault="0080035D" w:rsidP="00B64339">
            <w:pPr>
              <w:pStyle w:val="TableTextBullet"/>
              <w:rPr>
                <w:color w:val="000000" w:themeColor="text1"/>
              </w:rPr>
            </w:pPr>
            <w:r w:rsidRPr="00C92418">
              <w:t>Activity 2: Ensure effective Government spending arrangements</w:t>
            </w:r>
            <w:r w:rsidR="00704617">
              <w:t>.</w:t>
            </w:r>
          </w:p>
        </w:tc>
      </w:tr>
    </w:tbl>
    <w:p w14:paraId="305C9B83" w14:textId="77777777" w:rsidR="009534F8" w:rsidRDefault="009534F8" w:rsidP="00E671DF">
      <w:pPr>
        <w:pStyle w:val="SingleParagraph"/>
        <w:rPr>
          <w:rFonts w:ascii="Arial" w:hAnsi="Arial"/>
          <w:sz w:val="20"/>
        </w:rPr>
      </w:pPr>
      <w:r>
        <w:br w:type="page"/>
      </w:r>
    </w:p>
    <w:p w14:paraId="17FB71EA" w14:textId="20120B98" w:rsidR="009534F8" w:rsidRDefault="009534F8" w:rsidP="00B64339">
      <w:pPr>
        <w:pStyle w:val="TableHeadingcontinued"/>
      </w:pPr>
      <w:r w:rsidRPr="00F71634">
        <w:lastRenderedPageBreak/>
        <w:t>Table 2</w:t>
      </w:r>
      <w:r w:rsidR="001E7579">
        <w:t>.1</w:t>
      </w:r>
      <w:r w:rsidRPr="00F71634">
        <w:t>.</w:t>
      </w:r>
      <w:r w:rsidR="000C2672">
        <w:t>2</w:t>
      </w:r>
      <w:r w:rsidRPr="00F71634">
        <w:t xml:space="preserve">: Performance </w:t>
      </w:r>
      <w:r>
        <w:t>measure</w:t>
      </w:r>
      <w:r w:rsidRPr="00F71634">
        <w:t xml:space="preserve"> for Outcome </w:t>
      </w:r>
      <w:r>
        <w:t>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9"/>
      </w:tblGrid>
      <w:tr w:rsidR="0080035D" w:rsidRPr="00B64339" w14:paraId="3EB64847" w14:textId="77777777" w:rsidTr="007B1F0B">
        <w:trPr>
          <w:trHeight w:val="258"/>
        </w:trPr>
        <w:tc>
          <w:tcPr>
            <w:tcW w:w="1560" w:type="dxa"/>
            <w:tcBorders>
              <w:top w:val="single" w:sz="4" w:space="0" w:color="auto"/>
              <w:left w:val="single" w:sz="4" w:space="0" w:color="auto"/>
              <w:bottom w:val="single" w:sz="4" w:space="0" w:color="auto"/>
              <w:right w:val="single" w:sz="4" w:space="0" w:color="auto"/>
            </w:tcBorders>
            <w:hideMark/>
          </w:tcPr>
          <w:p w14:paraId="13E57D56"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single" w:sz="4" w:space="0" w:color="auto"/>
              <w:right w:val="single" w:sz="4" w:space="0" w:color="auto"/>
            </w:tcBorders>
            <w:hideMark/>
          </w:tcPr>
          <w:p w14:paraId="6605FD05"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single" w:sz="4" w:space="0" w:color="auto"/>
              <w:right w:val="single" w:sz="4" w:space="0" w:color="auto"/>
            </w:tcBorders>
            <w:hideMark/>
          </w:tcPr>
          <w:p w14:paraId="0EC88C2D" w14:textId="20685DA1" w:rsidR="0080035D" w:rsidRPr="00B64339" w:rsidRDefault="0080035D" w:rsidP="00B64339">
            <w:pPr>
              <w:pStyle w:val="TableColumnHeadingLeft"/>
            </w:pPr>
            <w:r w:rsidRPr="00B64339">
              <w:t xml:space="preserve">Expected </w:t>
            </w:r>
            <w:r w:rsidR="000331D0">
              <w:t>p</w:t>
            </w:r>
            <w:r w:rsidRPr="00B64339">
              <w:t xml:space="preserve">erformance </w:t>
            </w:r>
            <w:r w:rsidR="000331D0">
              <w:t>r</w:t>
            </w:r>
            <w:r w:rsidRPr="00B64339">
              <w:t>esults (b)</w:t>
            </w:r>
          </w:p>
        </w:tc>
      </w:tr>
      <w:tr w:rsidR="0080035D" w14:paraId="4CCDD7FA"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71FFB2E4" w14:textId="54AC34C5"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Current year </w:t>
            </w:r>
          </w:p>
          <w:p w14:paraId="797ED2A1" w14:textId="3432D23B" w:rsidR="0080035D" w:rsidRDefault="0080035D" w:rsidP="00B64339">
            <w:pPr>
              <w:pStyle w:val="TableColumnHeadingLeft"/>
            </w:pPr>
            <w:r w:rsidRPr="00BD0D2F">
              <w:rPr>
                <w:rFonts w:ascii="Arial" w:hAnsi="Arial" w:cs="Arial"/>
                <w:b w:val="0"/>
                <w:bCs/>
              </w:rPr>
              <w:t>2022</w:t>
            </w:r>
            <w:r w:rsidR="007F0F74" w:rsidRPr="00BD0D2F">
              <w:rPr>
                <w:rFonts w:ascii="Arial" w:hAnsi="Arial" w:cs="Arial"/>
                <w:b w:val="0"/>
                <w:bCs/>
              </w:rPr>
              <w:t>–</w:t>
            </w:r>
            <w:r w:rsidRPr="00BD0D2F">
              <w:rPr>
                <w:rFonts w:ascii="Arial" w:hAnsi="Arial" w:cs="Arial"/>
                <w:b w:val="0"/>
                <w:bCs/>
              </w:rPr>
              <w:t>23</w:t>
            </w:r>
          </w:p>
        </w:tc>
        <w:tc>
          <w:tcPr>
            <w:tcW w:w="3118" w:type="dxa"/>
            <w:tcBorders>
              <w:top w:val="single" w:sz="4" w:space="0" w:color="auto"/>
              <w:left w:val="single" w:sz="4" w:space="0" w:color="auto"/>
              <w:bottom w:val="dotted" w:sz="4" w:space="0" w:color="auto"/>
              <w:right w:val="single" w:sz="4" w:space="0" w:color="auto"/>
            </w:tcBorders>
            <w:hideMark/>
          </w:tcPr>
          <w:p w14:paraId="116369CB" w14:textId="77777777" w:rsidR="0080035D" w:rsidRDefault="0080035D" w:rsidP="00B64339">
            <w:pPr>
              <w:pStyle w:val="TableTextLeft"/>
              <w:rPr>
                <w:iCs/>
              </w:rPr>
            </w:pPr>
            <w:r>
              <w:rPr>
                <w:iCs/>
              </w:rPr>
              <w:t>Proportion of payments to the States are delivered within requirements of the Intergovernmental Agreement on Federal Financial Relations and other relevant agreements between the Commonwealth and the States.</w:t>
            </w:r>
          </w:p>
        </w:tc>
        <w:tc>
          <w:tcPr>
            <w:tcW w:w="3119" w:type="dxa"/>
            <w:tcBorders>
              <w:top w:val="single" w:sz="4" w:space="0" w:color="auto"/>
              <w:left w:val="single" w:sz="4" w:space="0" w:color="auto"/>
              <w:bottom w:val="dotted" w:sz="4" w:space="0" w:color="auto"/>
              <w:right w:val="single" w:sz="4" w:space="0" w:color="auto"/>
            </w:tcBorders>
            <w:hideMark/>
          </w:tcPr>
          <w:p w14:paraId="2DDE5B9A" w14:textId="77777777" w:rsidR="0080035D" w:rsidRDefault="0080035D" w:rsidP="00B64339">
            <w:pPr>
              <w:pStyle w:val="TableTextLeft"/>
              <w:rPr>
                <w:rFonts w:eastAsia="Arial"/>
                <w:iCs/>
              </w:rPr>
            </w:pPr>
            <w:r>
              <w:rPr>
                <w:rFonts w:eastAsia="Arial"/>
                <w:iCs/>
              </w:rPr>
              <w:t>Target: 100%</w:t>
            </w:r>
          </w:p>
          <w:p w14:paraId="466CE807" w14:textId="77777777" w:rsidR="0080035D" w:rsidRDefault="0080035D" w:rsidP="00B64339">
            <w:pPr>
              <w:pStyle w:val="TableTextLeft"/>
              <w:rPr>
                <w:rFonts w:eastAsia="Arial"/>
                <w:iCs/>
              </w:rPr>
            </w:pPr>
            <w:r>
              <w:rPr>
                <w:rFonts w:eastAsia="Arial"/>
                <w:iCs/>
              </w:rPr>
              <w:t xml:space="preserve">Treasury delivered 100% of payments within </w:t>
            </w:r>
            <w:r>
              <w:rPr>
                <w:iCs/>
              </w:rPr>
              <w:t>requirements of the Intergovernmental Agreement on Federal Financial Relations and other relevant agreements between the Commonwealth and the States in the July to December 2022 period</w:t>
            </w:r>
            <w:r>
              <w:rPr>
                <w:rFonts w:eastAsia="Arial"/>
                <w:iCs/>
              </w:rPr>
              <w:t>.</w:t>
            </w:r>
          </w:p>
          <w:p w14:paraId="5B0E4083" w14:textId="77777777" w:rsidR="0080035D" w:rsidRDefault="0080035D" w:rsidP="00B64339">
            <w:pPr>
              <w:pStyle w:val="TableTextLeft"/>
              <w:rPr>
                <w:rFonts w:eastAsiaTheme="minorHAnsi"/>
              </w:rPr>
            </w:pPr>
            <w:r>
              <w:rPr>
                <w:rFonts w:eastAsia="Arial"/>
                <w:iCs/>
              </w:rPr>
              <w:t>Expected to be achieved.</w:t>
            </w:r>
          </w:p>
        </w:tc>
      </w:tr>
      <w:tr w:rsidR="0080035D" w:rsidRPr="00B64339" w14:paraId="6CD41D16" w14:textId="77777777" w:rsidTr="00C4465C">
        <w:trPr>
          <w:trHeight w:val="227"/>
        </w:trPr>
        <w:tc>
          <w:tcPr>
            <w:tcW w:w="1560" w:type="dxa"/>
            <w:tcBorders>
              <w:top w:val="single" w:sz="4" w:space="0" w:color="auto"/>
              <w:left w:val="single" w:sz="4" w:space="0" w:color="auto"/>
              <w:bottom w:val="single" w:sz="4" w:space="0" w:color="auto"/>
              <w:right w:val="single" w:sz="4" w:space="0" w:color="auto"/>
            </w:tcBorders>
            <w:hideMark/>
          </w:tcPr>
          <w:p w14:paraId="0FE36B5D" w14:textId="77777777" w:rsidR="0080035D" w:rsidRPr="00B64339" w:rsidRDefault="0080035D" w:rsidP="00B64339">
            <w:pPr>
              <w:pStyle w:val="TableColumnHeadingLeft"/>
            </w:pPr>
            <w:r w:rsidRPr="00B64339">
              <w:t>Year</w:t>
            </w:r>
          </w:p>
        </w:tc>
        <w:tc>
          <w:tcPr>
            <w:tcW w:w="3118" w:type="dxa"/>
            <w:tcBorders>
              <w:top w:val="single" w:sz="4" w:space="0" w:color="auto"/>
              <w:left w:val="single" w:sz="4" w:space="0" w:color="auto"/>
              <w:bottom w:val="dotted" w:sz="4" w:space="0" w:color="auto"/>
              <w:right w:val="single" w:sz="4" w:space="0" w:color="auto"/>
            </w:tcBorders>
            <w:hideMark/>
          </w:tcPr>
          <w:p w14:paraId="229A8496" w14:textId="77777777" w:rsidR="0080035D" w:rsidRPr="00B64339" w:rsidRDefault="0080035D" w:rsidP="00B64339">
            <w:pPr>
              <w:pStyle w:val="TableColumnHeadingLeft"/>
            </w:pPr>
            <w:r w:rsidRPr="00B64339">
              <w:t>Performance measures</w:t>
            </w:r>
          </w:p>
        </w:tc>
        <w:tc>
          <w:tcPr>
            <w:tcW w:w="3119" w:type="dxa"/>
            <w:tcBorders>
              <w:top w:val="single" w:sz="4" w:space="0" w:color="auto"/>
              <w:left w:val="single" w:sz="4" w:space="0" w:color="auto"/>
              <w:bottom w:val="dotted" w:sz="4" w:space="0" w:color="auto"/>
              <w:right w:val="single" w:sz="4" w:space="0" w:color="auto"/>
            </w:tcBorders>
            <w:hideMark/>
          </w:tcPr>
          <w:p w14:paraId="1CDD3201" w14:textId="50142630" w:rsidR="0080035D" w:rsidRPr="00B64339" w:rsidRDefault="0080035D" w:rsidP="00B64339">
            <w:pPr>
              <w:pStyle w:val="TableColumnHeadingLeft"/>
            </w:pPr>
            <w:r w:rsidRPr="00B64339">
              <w:t xml:space="preserve">Planned </w:t>
            </w:r>
            <w:r w:rsidR="000331D0">
              <w:t>p</w:t>
            </w:r>
            <w:r w:rsidRPr="00B64339">
              <w:t xml:space="preserve">erformance </w:t>
            </w:r>
            <w:r w:rsidR="000331D0">
              <w:t>r</w:t>
            </w:r>
            <w:r w:rsidRPr="00B64339">
              <w:t>esults</w:t>
            </w:r>
          </w:p>
        </w:tc>
      </w:tr>
      <w:tr w:rsidR="0080035D" w14:paraId="270CBD09" w14:textId="77777777" w:rsidTr="00C4465C">
        <w:trPr>
          <w:trHeight w:val="642"/>
        </w:trPr>
        <w:tc>
          <w:tcPr>
            <w:tcW w:w="1560" w:type="dxa"/>
            <w:tcBorders>
              <w:top w:val="single" w:sz="4" w:space="0" w:color="auto"/>
              <w:left w:val="single" w:sz="4" w:space="0" w:color="auto"/>
              <w:bottom w:val="dotted" w:sz="4" w:space="0" w:color="auto"/>
              <w:right w:val="single" w:sz="4" w:space="0" w:color="auto"/>
            </w:tcBorders>
            <w:hideMark/>
          </w:tcPr>
          <w:p w14:paraId="206CD532" w14:textId="77777777" w:rsidR="0080035D" w:rsidRPr="00BD0D2F" w:rsidRDefault="0080035D" w:rsidP="00B64339">
            <w:pPr>
              <w:pStyle w:val="TableColumnHeadingLeft"/>
              <w:rPr>
                <w:rFonts w:ascii="Arial" w:eastAsiaTheme="minorHAnsi" w:hAnsi="Arial" w:cs="Arial"/>
                <w:b w:val="0"/>
                <w:bCs/>
              </w:rPr>
            </w:pPr>
            <w:r w:rsidRPr="00BD0D2F">
              <w:rPr>
                <w:rFonts w:ascii="Arial" w:hAnsi="Arial" w:cs="Arial"/>
                <w:b w:val="0"/>
                <w:bCs/>
              </w:rPr>
              <w:t>Budget Year</w:t>
            </w:r>
          </w:p>
          <w:p w14:paraId="0A3BB0EA" w14:textId="7CDBE7E2" w:rsidR="0080035D" w:rsidRPr="00BD0D2F" w:rsidRDefault="0080035D" w:rsidP="00B64339">
            <w:pPr>
              <w:pStyle w:val="TableColumnHeadingLeft"/>
              <w:rPr>
                <w:rFonts w:ascii="Arial" w:hAnsi="Arial" w:cs="Arial"/>
                <w:b w:val="0"/>
                <w:bCs/>
              </w:rPr>
            </w:pPr>
            <w:r w:rsidRPr="00BD0D2F">
              <w:rPr>
                <w:rFonts w:ascii="Arial" w:hAnsi="Arial" w:cs="Arial"/>
                <w:b w:val="0"/>
                <w:bCs/>
              </w:rPr>
              <w:t>2023</w:t>
            </w:r>
            <w:r w:rsidR="007F0F74" w:rsidRPr="00BD0D2F">
              <w:rPr>
                <w:rFonts w:ascii="Arial" w:hAnsi="Arial" w:cs="Arial"/>
                <w:b w:val="0"/>
                <w:bCs/>
              </w:rPr>
              <w:t>–</w:t>
            </w:r>
            <w:r w:rsidRPr="00BD0D2F">
              <w:rPr>
                <w:rFonts w:ascii="Arial" w:hAnsi="Arial" w:cs="Arial"/>
                <w:b w:val="0"/>
                <w:bCs/>
              </w:rPr>
              <w:t>24</w:t>
            </w:r>
          </w:p>
        </w:tc>
        <w:tc>
          <w:tcPr>
            <w:tcW w:w="3118" w:type="dxa"/>
            <w:tcBorders>
              <w:top w:val="single" w:sz="4" w:space="0" w:color="auto"/>
              <w:left w:val="single" w:sz="4" w:space="0" w:color="auto"/>
              <w:bottom w:val="dotted" w:sz="4" w:space="0" w:color="auto"/>
              <w:right w:val="single" w:sz="4" w:space="0" w:color="auto"/>
            </w:tcBorders>
            <w:hideMark/>
          </w:tcPr>
          <w:p w14:paraId="2EFEBB01" w14:textId="77777777" w:rsidR="0080035D" w:rsidRDefault="0080035D" w:rsidP="00B64339">
            <w:pPr>
              <w:pStyle w:val="TableTextLeft"/>
              <w:rPr>
                <w:iCs/>
                <w:sz w:val="22"/>
                <w:szCs w:val="22"/>
              </w:rPr>
            </w:pPr>
            <w:r>
              <w:rPr>
                <w:iCs/>
              </w:rPr>
              <w:t>Proportion of payments to the States are delivered within requirements of the Intergovernmental Agreement on Federal Financial Relations and other relevant agreements between the Commonwealth and the States.</w:t>
            </w:r>
          </w:p>
        </w:tc>
        <w:tc>
          <w:tcPr>
            <w:tcW w:w="3119" w:type="dxa"/>
            <w:tcBorders>
              <w:top w:val="single" w:sz="4" w:space="0" w:color="auto"/>
              <w:left w:val="single" w:sz="4" w:space="0" w:color="auto"/>
              <w:bottom w:val="dotted" w:sz="4" w:space="0" w:color="auto"/>
              <w:right w:val="single" w:sz="4" w:space="0" w:color="auto"/>
            </w:tcBorders>
          </w:tcPr>
          <w:p w14:paraId="5581CAB8" w14:textId="3CA25A76" w:rsidR="0080035D" w:rsidRDefault="0080035D" w:rsidP="00B64339">
            <w:pPr>
              <w:pStyle w:val="TableTextLeft"/>
              <w:rPr>
                <w:rFonts w:eastAsia="Arial"/>
                <w:iCs/>
              </w:rPr>
            </w:pPr>
            <w:r>
              <w:rPr>
                <w:rFonts w:eastAsia="Arial"/>
                <w:iCs/>
              </w:rPr>
              <w:t>Target: 100%</w:t>
            </w:r>
          </w:p>
          <w:p w14:paraId="6F4AE3A9" w14:textId="77777777" w:rsidR="0080035D" w:rsidRDefault="0080035D" w:rsidP="00B64339">
            <w:pPr>
              <w:pStyle w:val="TableTextLeft"/>
              <w:rPr>
                <w:rFonts w:eastAsiaTheme="minorHAnsi"/>
                <w:iCs/>
              </w:rPr>
            </w:pPr>
          </w:p>
        </w:tc>
      </w:tr>
      <w:tr w:rsidR="0080035D" w14:paraId="52EE4152" w14:textId="77777777" w:rsidTr="00C4465C">
        <w:trPr>
          <w:trHeight w:val="100"/>
        </w:trPr>
        <w:tc>
          <w:tcPr>
            <w:tcW w:w="1560" w:type="dxa"/>
            <w:tcBorders>
              <w:top w:val="dotted" w:sz="4" w:space="0" w:color="auto"/>
              <w:left w:val="single" w:sz="4" w:space="0" w:color="auto"/>
              <w:bottom w:val="dotted" w:sz="4" w:space="0" w:color="auto"/>
              <w:right w:val="single" w:sz="4" w:space="0" w:color="auto"/>
            </w:tcBorders>
            <w:hideMark/>
          </w:tcPr>
          <w:p w14:paraId="2EBCD8D0" w14:textId="77777777" w:rsidR="0080035D" w:rsidRPr="00BD0D2F" w:rsidRDefault="0080035D" w:rsidP="00B64339">
            <w:pPr>
              <w:pStyle w:val="TableColumnHeadingLeft"/>
              <w:rPr>
                <w:rFonts w:ascii="Arial" w:hAnsi="Arial" w:cs="Arial"/>
                <w:b w:val="0"/>
                <w:bCs/>
              </w:rPr>
            </w:pPr>
            <w:r w:rsidRPr="00BD0D2F">
              <w:rPr>
                <w:rFonts w:ascii="Arial" w:hAnsi="Arial" w:cs="Arial"/>
                <w:b w:val="0"/>
                <w:bCs/>
              </w:rPr>
              <w:t xml:space="preserve">Forward Estimates </w:t>
            </w:r>
          </w:p>
          <w:p w14:paraId="1DD67589" w14:textId="2763D64B" w:rsidR="0080035D" w:rsidRPr="00BD0D2F" w:rsidRDefault="0080035D" w:rsidP="00B64339">
            <w:pPr>
              <w:pStyle w:val="TableColumnHeadingLeft"/>
              <w:rPr>
                <w:rFonts w:ascii="Arial" w:hAnsi="Arial" w:cs="Arial"/>
                <w:b w:val="0"/>
                <w:bCs/>
              </w:rPr>
            </w:pPr>
            <w:r w:rsidRPr="00BD0D2F">
              <w:rPr>
                <w:rFonts w:ascii="Arial" w:hAnsi="Arial" w:cs="Arial"/>
                <w:b w:val="0"/>
                <w:bCs/>
              </w:rPr>
              <w:t>2024</w:t>
            </w:r>
            <w:r w:rsidR="007F0F74" w:rsidRPr="00BD0D2F">
              <w:rPr>
                <w:rFonts w:ascii="Arial" w:hAnsi="Arial" w:cs="Arial"/>
                <w:b w:val="0"/>
                <w:bCs/>
              </w:rPr>
              <w:t>–</w:t>
            </w:r>
            <w:r w:rsidRPr="00BD0D2F">
              <w:rPr>
                <w:rFonts w:ascii="Arial" w:hAnsi="Arial" w:cs="Arial"/>
                <w:b w:val="0"/>
                <w:bCs/>
              </w:rPr>
              <w:t>27</w:t>
            </w:r>
          </w:p>
        </w:tc>
        <w:tc>
          <w:tcPr>
            <w:tcW w:w="3118" w:type="dxa"/>
            <w:tcBorders>
              <w:top w:val="dotted" w:sz="4" w:space="0" w:color="auto"/>
              <w:left w:val="single" w:sz="4" w:space="0" w:color="auto"/>
              <w:bottom w:val="dotted" w:sz="4" w:space="0" w:color="auto"/>
              <w:right w:val="single" w:sz="4" w:space="0" w:color="auto"/>
            </w:tcBorders>
            <w:hideMark/>
          </w:tcPr>
          <w:p w14:paraId="4767D7AB" w14:textId="41E0BFDA" w:rsidR="0080035D" w:rsidRDefault="0080035D" w:rsidP="00B64339">
            <w:pPr>
              <w:pStyle w:val="TableTextLeft"/>
              <w:rPr>
                <w:iCs/>
              </w:rPr>
            </w:pPr>
            <w:r>
              <w:rPr>
                <w:iCs/>
              </w:rPr>
              <w:t>As per 2022</w:t>
            </w:r>
            <w:r w:rsidR="007F0F74">
              <w:rPr>
                <w:iCs/>
              </w:rPr>
              <w:t>–</w:t>
            </w:r>
            <w:r>
              <w:rPr>
                <w:iCs/>
              </w:rPr>
              <w:t>23</w:t>
            </w:r>
          </w:p>
        </w:tc>
        <w:tc>
          <w:tcPr>
            <w:tcW w:w="3119" w:type="dxa"/>
            <w:tcBorders>
              <w:top w:val="dotted" w:sz="4" w:space="0" w:color="auto"/>
              <w:left w:val="single" w:sz="4" w:space="0" w:color="auto"/>
              <w:bottom w:val="dotted" w:sz="4" w:space="0" w:color="auto"/>
              <w:right w:val="single" w:sz="4" w:space="0" w:color="auto"/>
            </w:tcBorders>
            <w:hideMark/>
          </w:tcPr>
          <w:p w14:paraId="75C99F39" w14:textId="4D86D814" w:rsidR="0080035D" w:rsidRDefault="0080035D" w:rsidP="00B64339">
            <w:pPr>
              <w:pStyle w:val="TableTextLeft"/>
              <w:rPr>
                <w:iCs/>
              </w:rPr>
            </w:pPr>
            <w:r>
              <w:rPr>
                <w:iCs/>
              </w:rPr>
              <w:t>As per 2023</w:t>
            </w:r>
            <w:r w:rsidR="007F0F74">
              <w:rPr>
                <w:iCs/>
              </w:rPr>
              <w:t>–</w:t>
            </w:r>
            <w:r>
              <w:rPr>
                <w:iCs/>
              </w:rPr>
              <w:t>24</w:t>
            </w:r>
          </w:p>
        </w:tc>
      </w:tr>
      <w:tr w:rsidR="0080035D" w14:paraId="3219200E" w14:textId="77777777" w:rsidTr="00C4465C">
        <w:trPr>
          <w:trHeight w:val="291"/>
        </w:trPr>
        <w:tc>
          <w:tcPr>
            <w:tcW w:w="7797" w:type="dxa"/>
            <w:gridSpan w:val="3"/>
            <w:tcBorders>
              <w:top w:val="single" w:sz="4" w:space="0" w:color="auto"/>
              <w:left w:val="single" w:sz="4" w:space="0" w:color="auto"/>
              <w:bottom w:val="single" w:sz="4" w:space="0" w:color="auto"/>
              <w:right w:val="single" w:sz="4" w:space="0" w:color="auto"/>
            </w:tcBorders>
            <w:hideMark/>
          </w:tcPr>
          <w:p w14:paraId="194CCB1F" w14:textId="79459384" w:rsidR="0080035D" w:rsidRPr="00F13B93" w:rsidRDefault="0080035D" w:rsidP="006C4210">
            <w:pPr>
              <w:pStyle w:val="TableTextLeft"/>
              <w:rPr>
                <w:b/>
              </w:rPr>
            </w:pPr>
            <w:r w:rsidRPr="00F13B93">
              <w:t>Material changes to Program 1.4 resulting from 2023</w:t>
            </w:r>
            <w:r w:rsidR="007F0F74" w:rsidRPr="00F13B93">
              <w:t>–</w:t>
            </w:r>
            <w:r w:rsidRPr="00F13B93">
              <w:t>24 Budget Measures: Nil</w:t>
            </w:r>
          </w:p>
        </w:tc>
      </w:tr>
    </w:tbl>
    <w:p w14:paraId="08EF90FB" w14:textId="5C56BA9F" w:rsidR="0080035D" w:rsidRPr="00B3551B" w:rsidRDefault="0080035D" w:rsidP="00B64339">
      <w:pPr>
        <w:pStyle w:val="ChartandTableFootnoteAlpha"/>
        <w:numPr>
          <w:ilvl w:val="0"/>
          <w:numId w:val="39"/>
        </w:numPr>
      </w:pPr>
      <w:r w:rsidRPr="00B3551B">
        <w:t>The modified program description for Program 1.4 is shown in italics and Programs 1.5 to 1.9 have been collapsed into Program 1.4.</w:t>
      </w:r>
    </w:p>
    <w:p w14:paraId="30DDF4A8" w14:textId="14642B1B" w:rsidR="004B3371" w:rsidRDefault="0080035D" w:rsidP="00C4083B">
      <w:pPr>
        <w:pStyle w:val="ChartandTableFootnoteAlpha"/>
      </w:pPr>
      <w:r w:rsidRPr="00B3551B">
        <w:t>The details of Treasury</w:t>
      </w:r>
      <w:r w:rsidR="007A0D55">
        <w:t>’</w:t>
      </w:r>
      <w:r w:rsidRPr="00B3551B">
        <w:t>s performance results for 2022</w:t>
      </w:r>
      <w:r w:rsidR="007F0F74">
        <w:t>–</w:t>
      </w:r>
      <w:r w:rsidRPr="00B3551B">
        <w:t>23 will be reported in the Annual Performance Statements in the 2022</w:t>
      </w:r>
      <w:r w:rsidR="007F0F74">
        <w:t>–</w:t>
      </w:r>
      <w:r w:rsidRPr="00B3551B">
        <w:t xml:space="preserve">23 </w:t>
      </w:r>
      <w:r w:rsidRPr="00B3551B">
        <w:rPr>
          <w:i/>
          <w:iCs/>
        </w:rPr>
        <w:t>Annual Report</w:t>
      </w:r>
      <w:r w:rsidRPr="00B3551B">
        <w:t>.</w:t>
      </w:r>
      <w:bookmarkStart w:id="26" w:name="_Toc444523516"/>
      <w:bookmarkEnd w:id="24"/>
      <w:bookmarkEnd w:id="25"/>
    </w:p>
    <w:p w14:paraId="087ED11E" w14:textId="364DB182" w:rsidR="00C4083B" w:rsidRDefault="00C4083B" w:rsidP="00670C6C">
      <w:pPr>
        <w:pStyle w:val="TableLine"/>
      </w:pPr>
    </w:p>
    <w:p w14:paraId="2B695FFF" w14:textId="77777777" w:rsidR="00D74059" w:rsidRDefault="00D74059">
      <w:pPr>
        <w:spacing w:before="0" w:after="0" w:line="240" w:lineRule="auto"/>
        <w:rPr>
          <w:rFonts w:ascii="Arial Bold" w:hAnsi="Arial Bold"/>
          <w:b/>
          <w:sz w:val="26"/>
        </w:rPr>
      </w:pPr>
      <w:r>
        <w:br w:type="page"/>
      </w:r>
    </w:p>
    <w:p w14:paraId="52CD0D12" w14:textId="155CFD2D" w:rsidR="002F530C" w:rsidRPr="006913EB" w:rsidRDefault="002F530C" w:rsidP="00E36F77">
      <w:pPr>
        <w:pStyle w:val="Heading2"/>
      </w:pPr>
      <w:bookmarkStart w:id="27" w:name="_Toc134269263"/>
      <w:r w:rsidRPr="006913EB">
        <w:lastRenderedPageBreak/>
        <w:t>Section 3: Budgeted financial statements</w:t>
      </w:r>
      <w:bookmarkEnd w:id="26"/>
      <w:bookmarkEnd w:id="27"/>
    </w:p>
    <w:p w14:paraId="1F7B5C02" w14:textId="23387A05"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2023</w:t>
      </w:r>
      <w:r w:rsidR="007F0F74">
        <w:t>–</w:t>
      </w:r>
      <w:r w:rsidR="0029106B">
        <w:t>24</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28" w:name="_Toc190682317"/>
      <w:bookmarkStart w:id="29" w:name="_Toc444523517"/>
      <w:bookmarkStart w:id="30" w:name="_Toc134269264"/>
      <w:r w:rsidRPr="005328A9">
        <w:t>3.1</w:t>
      </w:r>
      <w:r w:rsidR="00E4582E" w:rsidRPr="005328A9">
        <w:tab/>
        <w:t>Budgeted financial statements</w:t>
      </w:r>
      <w:bookmarkEnd w:id="28"/>
      <w:bookmarkEnd w:id="29"/>
      <w:bookmarkEnd w:id="30"/>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AFF598D" w14:textId="093170AF" w:rsidR="00E4582E" w:rsidRDefault="001F59D7" w:rsidP="00B64339">
      <w:pPr>
        <w:rPr>
          <w:i/>
        </w:rPr>
      </w:pPr>
      <w:r w:rsidRPr="001F59D7">
        <w:t xml:space="preserve">The entity resource statement is prepared on a cash basis and provides a view of cash / appropriations resources available to the Treasury whilst the financial statements are prepared on an accrual basis. </w:t>
      </w:r>
    </w:p>
    <w:p w14:paraId="48BC9003" w14:textId="1E79A921" w:rsidR="008E6C28" w:rsidRPr="00ED70B6" w:rsidRDefault="008E6C28" w:rsidP="00B64339">
      <w:pPr>
        <w:rPr>
          <w:i/>
        </w:rPr>
      </w:pPr>
      <w:r w:rsidRPr="00ED70B6">
        <w:t>Additionally, the financial statements tables for the 2023</w:t>
      </w:r>
      <w:r w:rsidR="007F0F74">
        <w:t>–</w:t>
      </w:r>
      <w:r w:rsidRPr="00ED70B6">
        <w:t>24 Budget include funding to be received through the 2022</w:t>
      </w:r>
      <w:r w:rsidR="007F0F74">
        <w:t>–</w:t>
      </w:r>
      <w:r w:rsidRPr="00ED70B6">
        <w:t xml:space="preserve">23 Annual Appropriation Bill No.3, which </w:t>
      </w:r>
      <w:r w:rsidR="009D34F6">
        <w:t>is</w:t>
      </w:r>
      <w:r w:rsidRPr="00ED70B6">
        <w:t xml:space="preserve"> not included in the entity resource statement due to the timing of the 2022</w:t>
      </w:r>
      <w:r w:rsidR="007F0F74">
        <w:t>–</w:t>
      </w:r>
      <w:r w:rsidRPr="00ED70B6">
        <w:t>23 Budget.</w:t>
      </w:r>
    </w:p>
    <w:p w14:paraId="711B4D5D"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4D243DB7" w14:textId="475A43EB" w:rsidR="006B1619" w:rsidRPr="006B1619" w:rsidRDefault="008E6C28" w:rsidP="008E6C28">
      <w:r w:rsidRPr="009D72E1">
        <w:t xml:space="preserve">The Treasury is budgeting for a </w:t>
      </w:r>
      <w:r>
        <w:t>break</w:t>
      </w:r>
      <w:r w:rsidR="007A0D55">
        <w:noBreakHyphen/>
      </w:r>
      <w:r>
        <w:t>even operating result</w:t>
      </w:r>
      <w:r w:rsidRPr="009D72E1">
        <w:t xml:space="preserve"> in 202</w:t>
      </w:r>
      <w:r w:rsidR="00E7274E">
        <w:t>3</w:t>
      </w:r>
      <w:r w:rsidR="007F0F74">
        <w:t>–</w:t>
      </w:r>
      <w:r w:rsidRPr="009D72E1">
        <w:t>2</w:t>
      </w:r>
      <w:r w:rsidR="00E7274E">
        <w:t>4</w:t>
      </w:r>
      <w:r w:rsidRPr="009D72E1">
        <w:t xml:space="preserve"> and over the forward estimates, after non appropriated expenses such as depreciation are removed. </w:t>
      </w:r>
      <w:r w:rsidR="006B1619" w:rsidRPr="006B1619">
        <w:t>The apparent budgeted operating surplus in 2022</w:t>
      </w:r>
      <w:r w:rsidR="007A0D55">
        <w:noBreakHyphen/>
      </w:r>
      <w:r w:rsidR="006B1619" w:rsidRPr="006B1619">
        <w:t>23 reflects Revenue from Government to pay for expenses budgeted in 2021</w:t>
      </w:r>
      <w:r w:rsidR="007A0D55">
        <w:noBreakHyphen/>
      </w:r>
      <w:r w:rsidR="006B1619" w:rsidRPr="006B1619">
        <w:t xml:space="preserve">22 under the </w:t>
      </w:r>
      <w:r w:rsidR="00B8025F" w:rsidRPr="006B1619">
        <w:t>2022</w:t>
      </w:r>
      <w:r w:rsidR="00B8025F">
        <w:noBreakHyphen/>
      </w:r>
      <w:r w:rsidR="00B8025F" w:rsidRPr="006B1619">
        <w:t xml:space="preserve">23 </w:t>
      </w:r>
      <w:r w:rsidR="006B1619" w:rsidRPr="006B1619">
        <w:t xml:space="preserve">March Budget measure </w:t>
      </w:r>
      <w:r w:rsidR="006B1619" w:rsidRPr="00BE60CA">
        <w:rPr>
          <w:i/>
          <w:iCs/>
        </w:rPr>
        <w:t>Treasury Portfolio – resourcing for Government priorities</w:t>
      </w:r>
      <w:r w:rsidR="006B1619" w:rsidRPr="006B1619">
        <w:t>.</w:t>
      </w:r>
    </w:p>
    <w:p w14:paraId="47A5E5FC" w14:textId="77777777" w:rsidR="008E6C28" w:rsidRDefault="008E6C28" w:rsidP="008E6C28">
      <w:r w:rsidRPr="00F57ED7">
        <w:t>The Treasury has a sound financial position and has sufficient cash reserves to fund provisions and payables, and asset replacement, as they fall due.</w:t>
      </w:r>
    </w:p>
    <w:p w14:paraId="567D6DA0" w14:textId="77777777" w:rsidR="00B64339" w:rsidRDefault="000A6897" w:rsidP="00B64339">
      <w:r w:rsidRPr="00E36F77">
        <w:br w:type="page"/>
      </w:r>
      <w:bookmarkStart w:id="31" w:name="_Toc444523518"/>
    </w:p>
    <w:p w14:paraId="6CC5A641" w14:textId="4BB39D7B" w:rsidR="00E4582E" w:rsidRPr="00B64339" w:rsidRDefault="00E4582E" w:rsidP="00B64339">
      <w:pPr>
        <w:pStyle w:val="Heading3"/>
      </w:pPr>
      <w:bookmarkStart w:id="32" w:name="_Toc134269265"/>
      <w:r w:rsidRPr="009876B5">
        <w:lastRenderedPageBreak/>
        <w:t>3.2</w:t>
      </w:r>
      <w:r w:rsidR="005F29CD" w:rsidRPr="009876B5">
        <w:tab/>
      </w:r>
      <w:r w:rsidRPr="009876B5">
        <w:t xml:space="preserve">Budgeted </w:t>
      </w:r>
      <w:r w:rsidR="00F626C2" w:rsidRPr="009876B5">
        <w:t>financial statements tables</w:t>
      </w:r>
      <w:bookmarkEnd w:id="31"/>
      <w:bookmarkEnd w:id="32"/>
    </w:p>
    <w:p w14:paraId="0A056F84" w14:textId="6825B2BA" w:rsidR="00B8025F" w:rsidRDefault="00E855E0" w:rsidP="001E7579">
      <w:pPr>
        <w:pStyle w:val="TableHeading"/>
        <w:rPr>
          <w:rFonts w:ascii="Times New Roman" w:hAnsi="Times New Roman"/>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r w:rsidR="002F5673">
        <w:rPr>
          <w:noProof/>
        </w:rPr>
        <w:fldChar w:fldCharType="begin" w:fldLock="1"/>
      </w:r>
      <w:r w:rsidR="002F5673">
        <w:rPr>
          <w:noProof/>
        </w:rPr>
        <w:instrText xml:space="preserve"> LINK </w:instrText>
      </w:r>
      <w:r w:rsidR="00B8025F">
        <w:rPr>
          <w:noProof/>
        </w:rPr>
        <w:instrText xml:space="preserve">Excel.Sheet.12 "https://austreasury.sharepoint.com/sites/Budget/Shared Documents/2023-24 Budget/07 PBS/03 Treasury/NUKED PBS 2023-24 .xlsx" 3.1!R23C5:R61C10 </w:instrText>
      </w:r>
      <w:r w:rsidR="002F5673">
        <w:rPr>
          <w:noProof/>
        </w:rPr>
        <w:instrText xml:space="preserve">\f 4 \h </w:instrText>
      </w:r>
      <w:r w:rsidR="002F5673">
        <w:rPr>
          <w:noProof/>
        </w:rPr>
        <w:fldChar w:fldCharType="separate"/>
      </w:r>
    </w:p>
    <w:tbl>
      <w:tblPr>
        <w:tblW w:w="5000" w:type="pct"/>
        <w:tblCellMar>
          <w:left w:w="0" w:type="dxa"/>
          <w:right w:w="28" w:type="dxa"/>
        </w:tblCellMar>
        <w:tblLook w:val="04A0" w:firstRow="1" w:lastRow="0" w:firstColumn="1" w:lastColumn="0" w:noHBand="0" w:noVBand="1"/>
      </w:tblPr>
      <w:tblGrid>
        <w:gridCol w:w="2886"/>
        <w:gridCol w:w="964"/>
        <w:gridCol w:w="965"/>
        <w:gridCol w:w="965"/>
        <w:gridCol w:w="965"/>
        <w:gridCol w:w="965"/>
      </w:tblGrid>
      <w:tr w:rsidR="00B8025F" w:rsidRPr="00B8025F" w14:paraId="60A08DDA" w14:textId="77777777" w:rsidTr="00B8025F">
        <w:trPr>
          <w:divId w:val="853230746"/>
          <w:trHeight w:hRule="exact" w:val="900"/>
        </w:trPr>
        <w:tc>
          <w:tcPr>
            <w:tcW w:w="1871" w:type="pct"/>
            <w:tcBorders>
              <w:top w:val="single" w:sz="4" w:space="0" w:color="auto"/>
              <w:left w:val="nil"/>
              <w:bottom w:val="nil"/>
              <w:right w:val="nil"/>
            </w:tcBorders>
            <w:shd w:val="clear" w:color="auto" w:fill="auto"/>
            <w:noWrap/>
            <w:hideMark/>
          </w:tcPr>
          <w:p w14:paraId="704AE555" w14:textId="4D03133A"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 </w:t>
            </w:r>
          </w:p>
        </w:tc>
        <w:tc>
          <w:tcPr>
            <w:tcW w:w="625" w:type="pct"/>
            <w:tcBorders>
              <w:top w:val="single" w:sz="4" w:space="0" w:color="auto"/>
              <w:left w:val="nil"/>
              <w:bottom w:val="single" w:sz="4" w:space="0" w:color="auto"/>
              <w:right w:val="nil"/>
            </w:tcBorders>
            <w:shd w:val="clear" w:color="auto" w:fill="auto"/>
            <w:hideMark/>
          </w:tcPr>
          <w:p w14:paraId="044CE13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2022-23 Estimated actual</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000000" w:fill="E6E6E6"/>
            <w:hideMark/>
          </w:tcPr>
          <w:p w14:paraId="1468039F"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2023-24</w:t>
            </w:r>
            <w:r w:rsidRPr="00B8025F">
              <w:rPr>
                <w:rFonts w:ascii="Arial" w:hAnsi="Arial" w:cs="Arial"/>
                <w:sz w:val="16"/>
                <w:szCs w:val="16"/>
              </w:rPr>
              <w:br/>
              <w:t>Budget</w:t>
            </w:r>
            <w:r w:rsidRPr="00B8025F">
              <w:rPr>
                <w:rFonts w:ascii="Arial" w:hAnsi="Arial" w:cs="Arial"/>
                <w:sz w:val="16"/>
                <w:szCs w:val="16"/>
              </w:rPr>
              <w:br/>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55FB709"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2024-25 Forward estimate</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3FDD106"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2025-26 Forward estimate</w:t>
            </w:r>
            <w:r w:rsidRPr="00B8025F">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6B48BDA7"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2026-27</w:t>
            </w:r>
            <w:r w:rsidRPr="00B8025F">
              <w:rPr>
                <w:rFonts w:ascii="Arial" w:hAnsi="Arial" w:cs="Arial"/>
                <w:sz w:val="16"/>
                <w:szCs w:val="16"/>
              </w:rPr>
              <w:br/>
              <w:t>Forward estimate</w:t>
            </w:r>
            <w:r w:rsidRPr="00B8025F">
              <w:rPr>
                <w:rFonts w:ascii="Arial" w:hAnsi="Arial" w:cs="Arial"/>
                <w:sz w:val="16"/>
                <w:szCs w:val="16"/>
              </w:rPr>
              <w:br/>
              <w:t>$'000</w:t>
            </w:r>
          </w:p>
        </w:tc>
      </w:tr>
      <w:tr w:rsidR="00B8025F" w:rsidRPr="00B8025F" w14:paraId="612C80C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A6ECA7A"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EXPENSES</w:t>
            </w:r>
          </w:p>
        </w:tc>
        <w:tc>
          <w:tcPr>
            <w:tcW w:w="625" w:type="pct"/>
            <w:tcBorders>
              <w:top w:val="nil"/>
              <w:left w:val="nil"/>
              <w:bottom w:val="nil"/>
              <w:right w:val="nil"/>
            </w:tcBorders>
            <w:shd w:val="clear" w:color="auto" w:fill="auto"/>
            <w:noWrap/>
            <w:vAlign w:val="bottom"/>
            <w:hideMark/>
          </w:tcPr>
          <w:p w14:paraId="575A5B79"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407410CA"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3FB4FB6F"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1D1EBA4D"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3EDDE1CE"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4C8A121E"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354AC62"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Employee benefits</w:t>
            </w:r>
          </w:p>
        </w:tc>
        <w:tc>
          <w:tcPr>
            <w:tcW w:w="625" w:type="pct"/>
            <w:tcBorders>
              <w:top w:val="nil"/>
              <w:left w:val="nil"/>
              <w:bottom w:val="nil"/>
              <w:right w:val="nil"/>
            </w:tcBorders>
            <w:shd w:val="clear" w:color="auto" w:fill="auto"/>
            <w:noWrap/>
            <w:vAlign w:val="bottom"/>
            <w:hideMark/>
          </w:tcPr>
          <w:p w14:paraId="6265E286"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223,033 </w:t>
            </w:r>
          </w:p>
        </w:tc>
        <w:tc>
          <w:tcPr>
            <w:tcW w:w="626" w:type="pct"/>
            <w:tcBorders>
              <w:top w:val="nil"/>
              <w:left w:val="nil"/>
              <w:bottom w:val="nil"/>
              <w:right w:val="nil"/>
            </w:tcBorders>
            <w:shd w:val="clear" w:color="000000" w:fill="E6E6E6"/>
            <w:noWrap/>
            <w:vAlign w:val="bottom"/>
            <w:hideMark/>
          </w:tcPr>
          <w:p w14:paraId="79B00DF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219,612 </w:t>
            </w:r>
          </w:p>
        </w:tc>
        <w:tc>
          <w:tcPr>
            <w:tcW w:w="626" w:type="pct"/>
            <w:tcBorders>
              <w:top w:val="nil"/>
              <w:left w:val="nil"/>
              <w:bottom w:val="nil"/>
              <w:right w:val="nil"/>
            </w:tcBorders>
            <w:shd w:val="clear" w:color="auto" w:fill="auto"/>
            <w:noWrap/>
            <w:vAlign w:val="bottom"/>
            <w:hideMark/>
          </w:tcPr>
          <w:p w14:paraId="7215958C"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209,612 </w:t>
            </w:r>
          </w:p>
        </w:tc>
        <w:tc>
          <w:tcPr>
            <w:tcW w:w="626" w:type="pct"/>
            <w:tcBorders>
              <w:top w:val="nil"/>
              <w:left w:val="nil"/>
              <w:bottom w:val="nil"/>
              <w:right w:val="nil"/>
            </w:tcBorders>
            <w:shd w:val="clear" w:color="auto" w:fill="auto"/>
            <w:noWrap/>
            <w:vAlign w:val="bottom"/>
            <w:hideMark/>
          </w:tcPr>
          <w:p w14:paraId="411718C4"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194,531 </w:t>
            </w:r>
          </w:p>
        </w:tc>
        <w:tc>
          <w:tcPr>
            <w:tcW w:w="626" w:type="pct"/>
            <w:tcBorders>
              <w:top w:val="nil"/>
              <w:left w:val="nil"/>
              <w:bottom w:val="nil"/>
              <w:right w:val="nil"/>
            </w:tcBorders>
            <w:shd w:val="clear" w:color="auto" w:fill="auto"/>
            <w:noWrap/>
            <w:vAlign w:val="bottom"/>
            <w:hideMark/>
          </w:tcPr>
          <w:p w14:paraId="2E1DE94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193,347 </w:t>
            </w:r>
          </w:p>
        </w:tc>
      </w:tr>
      <w:tr w:rsidR="00B8025F" w:rsidRPr="00B8025F" w14:paraId="71A299A5"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67E5E8E1"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Suppliers</w:t>
            </w:r>
          </w:p>
        </w:tc>
        <w:tc>
          <w:tcPr>
            <w:tcW w:w="625" w:type="pct"/>
            <w:tcBorders>
              <w:top w:val="nil"/>
              <w:left w:val="nil"/>
              <w:bottom w:val="nil"/>
              <w:right w:val="nil"/>
            </w:tcBorders>
            <w:shd w:val="clear" w:color="auto" w:fill="auto"/>
            <w:noWrap/>
            <w:vAlign w:val="bottom"/>
            <w:hideMark/>
          </w:tcPr>
          <w:p w14:paraId="7A23F3B9"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119,612 </w:t>
            </w:r>
          </w:p>
        </w:tc>
        <w:tc>
          <w:tcPr>
            <w:tcW w:w="626" w:type="pct"/>
            <w:tcBorders>
              <w:top w:val="nil"/>
              <w:left w:val="nil"/>
              <w:bottom w:val="nil"/>
              <w:right w:val="nil"/>
            </w:tcBorders>
            <w:shd w:val="clear" w:color="000000" w:fill="E6E6E6"/>
            <w:noWrap/>
            <w:vAlign w:val="bottom"/>
            <w:hideMark/>
          </w:tcPr>
          <w:p w14:paraId="504A07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120,583 </w:t>
            </w:r>
          </w:p>
        </w:tc>
        <w:tc>
          <w:tcPr>
            <w:tcW w:w="626" w:type="pct"/>
            <w:tcBorders>
              <w:top w:val="nil"/>
              <w:left w:val="nil"/>
              <w:bottom w:val="nil"/>
              <w:right w:val="nil"/>
            </w:tcBorders>
            <w:shd w:val="clear" w:color="auto" w:fill="auto"/>
            <w:noWrap/>
            <w:vAlign w:val="bottom"/>
            <w:hideMark/>
          </w:tcPr>
          <w:p w14:paraId="430701F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91,983 </w:t>
            </w:r>
          </w:p>
        </w:tc>
        <w:tc>
          <w:tcPr>
            <w:tcW w:w="626" w:type="pct"/>
            <w:tcBorders>
              <w:top w:val="nil"/>
              <w:left w:val="nil"/>
              <w:bottom w:val="nil"/>
              <w:right w:val="nil"/>
            </w:tcBorders>
            <w:shd w:val="clear" w:color="auto" w:fill="auto"/>
            <w:noWrap/>
            <w:vAlign w:val="bottom"/>
            <w:hideMark/>
          </w:tcPr>
          <w:p w14:paraId="7EE4522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81,404 </w:t>
            </w:r>
          </w:p>
        </w:tc>
        <w:tc>
          <w:tcPr>
            <w:tcW w:w="626" w:type="pct"/>
            <w:tcBorders>
              <w:top w:val="nil"/>
              <w:left w:val="nil"/>
              <w:bottom w:val="nil"/>
              <w:right w:val="nil"/>
            </w:tcBorders>
            <w:shd w:val="clear" w:color="auto" w:fill="auto"/>
            <w:noWrap/>
            <w:vAlign w:val="bottom"/>
            <w:hideMark/>
          </w:tcPr>
          <w:p w14:paraId="182F823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85,114 </w:t>
            </w:r>
          </w:p>
        </w:tc>
      </w:tr>
      <w:tr w:rsidR="00B8025F" w:rsidRPr="00B8025F" w14:paraId="6FABFD0C"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5ED34D9"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 xml:space="preserve">Grants </w:t>
            </w:r>
          </w:p>
        </w:tc>
        <w:tc>
          <w:tcPr>
            <w:tcW w:w="625" w:type="pct"/>
            <w:tcBorders>
              <w:top w:val="nil"/>
              <w:left w:val="nil"/>
              <w:bottom w:val="nil"/>
              <w:right w:val="nil"/>
            </w:tcBorders>
            <w:shd w:val="clear" w:color="auto" w:fill="auto"/>
            <w:noWrap/>
            <w:vAlign w:val="bottom"/>
            <w:hideMark/>
          </w:tcPr>
          <w:p w14:paraId="78111D8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000000" w:fill="E6E6E6"/>
            <w:noWrap/>
            <w:vAlign w:val="bottom"/>
            <w:hideMark/>
          </w:tcPr>
          <w:p w14:paraId="43A5D2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4B81B84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4A88442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c>
          <w:tcPr>
            <w:tcW w:w="626" w:type="pct"/>
            <w:tcBorders>
              <w:top w:val="nil"/>
              <w:left w:val="nil"/>
              <w:bottom w:val="nil"/>
              <w:right w:val="nil"/>
            </w:tcBorders>
            <w:shd w:val="clear" w:color="auto" w:fill="auto"/>
            <w:noWrap/>
            <w:vAlign w:val="bottom"/>
            <w:hideMark/>
          </w:tcPr>
          <w:p w14:paraId="68AA7DE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555 </w:t>
            </w:r>
          </w:p>
        </w:tc>
      </w:tr>
      <w:tr w:rsidR="00B8025F" w:rsidRPr="00B8025F" w14:paraId="08CAF4EB"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3417AD2C"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Depreciation and amortisation (a)</w:t>
            </w:r>
          </w:p>
        </w:tc>
        <w:tc>
          <w:tcPr>
            <w:tcW w:w="625" w:type="pct"/>
            <w:tcBorders>
              <w:top w:val="nil"/>
              <w:left w:val="nil"/>
              <w:bottom w:val="nil"/>
              <w:right w:val="nil"/>
            </w:tcBorders>
            <w:shd w:val="clear" w:color="auto" w:fill="auto"/>
            <w:noWrap/>
            <w:vAlign w:val="bottom"/>
            <w:hideMark/>
          </w:tcPr>
          <w:p w14:paraId="0B5B358C"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23,964 </w:t>
            </w:r>
          </w:p>
        </w:tc>
        <w:tc>
          <w:tcPr>
            <w:tcW w:w="626" w:type="pct"/>
            <w:tcBorders>
              <w:top w:val="nil"/>
              <w:left w:val="nil"/>
              <w:bottom w:val="nil"/>
              <w:right w:val="nil"/>
            </w:tcBorders>
            <w:shd w:val="clear" w:color="000000" w:fill="E6E6E6"/>
            <w:noWrap/>
            <w:vAlign w:val="bottom"/>
            <w:hideMark/>
          </w:tcPr>
          <w:p w14:paraId="4521F70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21,240 </w:t>
            </w:r>
          </w:p>
        </w:tc>
        <w:tc>
          <w:tcPr>
            <w:tcW w:w="626" w:type="pct"/>
            <w:tcBorders>
              <w:top w:val="nil"/>
              <w:left w:val="nil"/>
              <w:bottom w:val="nil"/>
              <w:right w:val="nil"/>
            </w:tcBorders>
            <w:shd w:val="clear" w:color="auto" w:fill="auto"/>
            <w:noWrap/>
            <w:vAlign w:val="bottom"/>
            <w:hideMark/>
          </w:tcPr>
          <w:p w14:paraId="430F9A98"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21,326 </w:t>
            </w:r>
          </w:p>
        </w:tc>
        <w:tc>
          <w:tcPr>
            <w:tcW w:w="626" w:type="pct"/>
            <w:tcBorders>
              <w:top w:val="nil"/>
              <w:left w:val="nil"/>
              <w:bottom w:val="nil"/>
              <w:right w:val="nil"/>
            </w:tcBorders>
            <w:shd w:val="clear" w:color="auto" w:fill="auto"/>
            <w:noWrap/>
            <w:vAlign w:val="bottom"/>
            <w:hideMark/>
          </w:tcPr>
          <w:p w14:paraId="48AA902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20,266 </w:t>
            </w:r>
          </w:p>
        </w:tc>
        <w:tc>
          <w:tcPr>
            <w:tcW w:w="626" w:type="pct"/>
            <w:tcBorders>
              <w:top w:val="nil"/>
              <w:left w:val="nil"/>
              <w:bottom w:val="nil"/>
              <w:right w:val="nil"/>
            </w:tcBorders>
            <w:shd w:val="clear" w:color="auto" w:fill="auto"/>
            <w:noWrap/>
            <w:vAlign w:val="bottom"/>
            <w:hideMark/>
          </w:tcPr>
          <w:p w14:paraId="52685D2A"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19,987 </w:t>
            </w:r>
          </w:p>
        </w:tc>
      </w:tr>
      <w:tr w:rsidR="00B8025F" w:rsidRPr="00B8025F" w14:paraId="6E24C467"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6D229AFC"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Finance costs</w:t>
            </w:r>
          </w:p>
        </w:tc>
        <w:tc>
          <w:tcPr>
            <w:tcW w:w="625" w:type="pct"/>
            <w:tcBorders>
              <w:top w:val="nil"/>
              <w:left w:val="nil"/>
              <w:bottom w:val="nil"/>
              <w:right w:val="nil"/>
            </w:tcBorders>
            <w:shd w:val="clear" w:color="auto" w:fill="auto"/>
            <w:noWrap/>
            <w:vAlign w:val="bottom"/>
            <w:hideMark/>
          </w:tcPr>
          <w:p w14:paraId="63A0978D"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1,733 </w:t>
            </w:r>
          </w:p>
        </w:tc>
        <w:tc>
          <w:tcPr>
            <w:tcW w:w="626" w:type="pct"/>
            <w:tcBorders>
              <w:top w:val="nil"/>
              <w:left w:val="nil"/>
              <w:bottom w:val="nil"/>
              <w:right w:val="nil"/>
            </w:tcBorders>
            <w:shd w:val="clear" w:color="000000" w:fill="E6E6E6"/>
            <w:noWrap/>
            <w:vAlign w:val="bottom"/>
            <w:hideMark/>
          </w:tcPr>
          <w:p w14:paraId="22E2EC8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1,728 </w:t>
            </w:r>
          </w:p>
        </w:tc>
        <w:tc>
          <w:tcPr>
            <w:tcW w:w="626" w:type="pct"/>
            <w:tcBorders>
              <w:top w:val="nil"/>
              <w:left w:val="nil"/>
              <w:bottom w:val="nil"/>
              <w:right w:val="nil"/>
            </w:tcBorders>
            <w:shd w:val="clear" w:color="auto" w:fill="auto"/>
            <w:noWrap/>
            <w:vAlign w:val="bottom"/>
            <w:hideMark/>
          </w:tcPr>
          <w:p w14:paraId="76994EAF"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c>
          <w:tcPr>
            <w:tcW w:w="626" w:type="pct"/>
            <w:tcBorders>
              <w:top w:val="nil"/>
              <w:left w:val="nil"/>
              <w:bottom w:val="nil"/>
              <w:right w:val="nil"/>
            </w:tcBorders>
            <w:shd w:val="clear" w:color="auto" w:fill="auto"/>
            <w:noWrap/>
            <w:vAlign w:val="bottom"/>
            <w:hideMark/>
          </w:tcPr>
          <w:p w14:paraId="726C86A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c>
          <w:tcPr>
            <w:tcW w:w="626" w:type="pct"/>
            <w:tcBorders>
              <w:top w:val="nil"/>
              <w:left w:val="nil"/>
              <w:bottom w:val="nil"/>
              <w:right w:val="nil"/>
            </w:tcBorders>
            <w:shd w:val="clear" w:color="auto" w:fill="auto"/>
            <w:noWrap/>
            <w:vAlign w:val="bottom"/>
            <w:hideMark/>
          </w:tcPr>
          <w:p w14:paraId="4875E6D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1,724 </w:t>
            </w:r>
          </w:p>
        </w:tc>
      </w:tr>
      <w:tr w:rsidR="00B8025F" w:rsidRPr="00B8025F" w14:paraId="20F8D1A4"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138F9384"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expenses</w:t>
            </w:r>
          </w:p>
        </w:tc>
        <w:tc>
          <w:tcPr>
            <w:tcW w:w="625" w:type="pct"/>
            <w:tcBorders>
              <w:top w:val="single" w:sz="4" w:space="0" w:color="auto"/>
              <w:left w:val="nil"/>
              <w:bottom w:val="single" w:sz="4" w:space="0" w:color="auto"/>
              <w:right w:val="nil"/>
            </w:tcBorders>
            <w:shd w:val="clear" w:color="auto" w:fill="auto"/>
            <w:noWrap/>
            <w:vAlign w:val="bottom"/>
            <w:hideMark/>
          </w:tcPr>
          <w:p w14:paraId="061AD83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368,897 </w:t>
            </w:r>
          </w:p>
        </w:tc>
        <w:tc>
          <w:tcPr>
            <w:tcW w:w="626" w:type="pct"/>
            <w:tcBorders>
              <w:top w:val="single" w:sz="4" w:space="0" w:color="auto"/>
              <w:left w:val="nil"/>
              <w:bottom w:val="single" w:sz="4" w:space="0" w:color="auto"/>
              <w:right w:val="nil"/>
            </w:tcBorders>
            <w:shd w:val="clear" w:color="000000" w:fill="E6E6E6"/>
            <w:noWrap/>
            <w:vAlign w:val="bottom"/>
            <w:hideMark/>
          </w:tcPr>
          <w:p w14:paraId="4EE6793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363,718 </w:t>
            </w:r>
          </w:p>
        </w:tc>
        <w:tc>
          <w:tcPr>
            <w:tcW w:w="626" w:type="pct"/>
            <w:tcBorders>
              <w:top w:val="single" w:sz="4" w:space="0" w:color="auto"/>
              <w:left w:val="nil"/>
              <w:bottom w:val="single" w:sz="4" w:space="0" w:color="auto"/>
              <w:right w:val="nil"/>
            </w:tcBorders>
            <w:shd w:val="clear" w:color="auto" w:fill="auto"/>
            <w:noWrap/>
            <w:vAlign w:val="bottom"/>
            <w:hideMark/>
          </w:tcPr>
          <w:p w14:paraId="7AC54A1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325,200 </w:t>
            </w:r>
          </w:p>
        </w:tc>
        <w:tc>
          <w:tcPr>
            <w:tcW w:w="626" w:type="pct"/>
            <w:tcBorders>
              <w:top w:val="single" w:sz="4" w:space="0" w:color="auto"/>
              <w:left w:val="nil"/>
              <w:bottom w:val="single" w:sz="4" w:space="0" w:color="auto"/>
              <w:right w:val="nil"/>
            </w:tcBorders>
            <w:shd w:val="clear" w:color="auto" w:fill="auto"/>
            <w:noWrap/>
            <w:vAlign w:val="bottom"/>
            <w:hideMark/>
          </w:tcPr>
          <w:p w14:paraId="7DB8FC2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298,480 </w:t>
            </w:r>
          </w:p>
        </w:tc>
        <w:tc>
          <w:tcPr>
            <w:tcW w:w="626" w:type="pct"/>
            <w:tcBorders>
              <w:top w:val="single" w:sz="4" w:space="0" w:color="auto"/>
              <w:left w:val="nil"/>
              <w:bottom w:val="single" w:sz="4" w:space="0" w:color="auto"/>
              <w:right w:val="nil"/>
            </w:tcBorders>
            <w:shd w:val="clear" w:color="auto" w:fill="auto"/>
            <w:noWrap/>
            <w:vAlign w:val="bottom"/>
            <w:hideMark/>
          </w:tcPr>
          <w:p w14:paraId="3CAF0252"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300,727 </w:t>
            </w:r>
          </w:p>
        </w:tc>
      </w:tr>
      <w:tr w:rsidR="00B8025F" w:rsidRPr="00B8025F" w14:paraId="0A72F6FF"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48F4FDB"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 xml:space="preserve">LESS: </w:t>
            </w:r>
          </w:p>
        </w:tc>
        <w:tc>
          <w:tcPr>
            <w:tcW w:w="625" w:type="pct"/>
            <w:tcBorders>
              <w:top w:val="nil"/>
              <w:left w:val="nil"/>
              <w:bottom w:val="nil"/>
              <w:right w:val="nil"/>
            </w:tcBorders>
            <w:shd w:val="clear" w:color="auto" w:fill="auto"/>
            <w:noWrap/>
            <w:vAlign w:val="bottom"/>
            <w:hideMark/>
          </w:tcPr>
          <w:p w14:paraId="08F73EC8"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1030374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24C66B1A"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B078E06"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1BE06442"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2815277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777A3EE5"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OWN-SOURCE INCOME</w:t>
            </w:r>
          </w:p>
        </w:tc>
        <w:tc>
          <w:tcPr>
            <w:tcW w:w="625" w:type="pct"/>
            <w:tcBorders>
              <w:top w:val="nil"/>
              <w:left w:val="nil"/>
              <w:bottom w:val="nil"/>
              <w:right w:val="nil"/>
            </w:tcBorders>
            <w:shd w:val="clear" w:color="auto" w:fill="auto"/>
            <w:noWrap/>
            <w:vAlign w:val="bottom"/>
            <w:hideMark/>
          </w:tcPr>
          <w:p w14:paraId="27CBC21E"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4EE2B42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6A26A318"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74BC8E0"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61662E90"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6305E638"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4E973826"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Own-source revenue</w:t>
            </w:r>
          </w:p>
        </w:tc>
        <w:tc>
          <w:tcPr>
            <w:tcW w:w="625" w:type="pct"/>
            <w:tcBorders>
              <w:top w:val="nil"/>
              <w:left w:val="nil"/>
              <w:bottom w:val="nil"/>
              <w:right w:val="nil"/>
            </w:tcBorders>
            <w:shd w:val="clear" w:color="auto" w:fill="auto"/>
            <w:noWrap/>
            <w:vAlign w:val="bottom"/>
            <w:hideMark/>
          </w:tcPr>
          <w:p w14:paraId="1A51EDB0" w14:textId="77777777" w:rsidR="00B8025F" w:rsidRPr="00B8025F" w:rsidRDefault="00B8025F" w:rsidP="00B8025F">
            <w:pPr>
              <w:spacing w:before="0" w:after="0" w:line="240" w:lineRule="auto"/>
              <w:rPr>
                <w:rFonts w:ascii="Arial" w:hAnsi="Arial" w:cs="Arial"/>
                <w:b/>
                <w:bCs/>
                <w:sz w:val="16"/>
                <w:szCs w:val="16"/>
              </w:rPr>
            </w:pPr>
          </w:p>
        </w:tc>
        <w:tc>
          <w:tcPr>
            <w:tcW w:w="626" w:type="pct"/>
            <w:tcBorders>
              <w:top w:val="nil"/>
              <w:left w:val="nil"/>
              <w:bottom w:val="nil"/>
              <w:right w:val="nil"/>
            </w:tcBorders>
            <w:shd w:val="clear" w:color="000000" w:fill="E6E6E6"/>
            <w:noWrap/>
            <w:vAlign w:val="bottom"/>
            <w:hideMark/>
          </w:tcPr>
          <w:p w14:paraId="5418314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w:t>
            </w:r>
          </w:p>
        </w:tc>
        <w:tc>
          <w:tcPr>
            <w:tcW w:w="626" w:type="pct"/>
            <w:tcBorders>
              <w:top w:val="nil"/>
              <w:left w:val="nil"/>
              <w:bottom w:val="nil"/>
              <w:right w:val="nil"/>
            </w:tcBorders>
            <w:shd w:val="clear" w:color="auto" w:fill="auto"/>
            <w:noWrap/>
            <w:vAlign w:val="bottom"/>
            <w:hideMark/>
          </w:tcPr>
          <w:p w14:paraId="3F2787C6" w14:textId="77777777" w:rsidR="00B8025F" w:rsidRPr="00B8025F" w:rsidRDefault="00B8025F" w:rsidP="00B8025F">
            <w:pPr>
              <w:spacing w:before="0" w:after="0" w:line="240" w:lineRule="auto"/>
              <w:jc w:val="right"/>
              <w:rPr>
                <w:rFonts w:ascii="Arial" w:hAnsi="Arial" w:cs="Arial"/>
                <w:b/>
                <w:bCs/>
                <w:sz w:val="16"/>
                <w:szCs w:val="16"/>
              </w:rPr>
            </w:pPr>
          </w:p>
        </w:tc>
        <w:tc>
          <w:tcPr>
            <w:tcW w:w="626" w:type="pct"/>
            <w:tcBorders>
              <w:top w:val="nil"/>
              <w:left w:val="nil"/>
              <w:bottom w:val="nil"/>
              <w:right w:val="nil"/>
            </w:tcBorders>
            <w:shd w:val="clear" w:color="auto" w:fill="auto"/>
            <w:noWrap/>
            <w:vAlign w:val="bottom"/>
            <w:hideMark/>
          </w:tcPr>
          <w:p w14:paraId="6A9090FE" w14:textId="77777777" w:rsidR="00B8025F" w:rsidRPr="00B8025F" w:rsidRDefault="00B8025F" w:rsidP="00B8025F">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471746DA" w14:textId="77777777" w:rsidR="00B8025F" w:rsidRPr="00B8025F" w:rsidRDefault="00B8025F" w:rsidP="00B8025F">
            <w:pPr>
              <w:spacing w:before="0" w:after="0" w:line="240" w:lineRule="auto"/>
              <w:jc w:val="right"/>
              <w:rPr>
                <w:rFonts w:ascii="Times New Roman" w:hAnsi="Times New Roman"/>
                <w:sz w:val="20"/>
              </w:rPr>
            </w:pPr>
          </w:p>
        </w:tc>
      </w:tr>
      <w:tr w:rsidR="00B8025F" w:rsidRPr="00B8025F" w14:paraId="0B42E4D1" w14:textId="77777777" w:rsidTr="00B8025F">
        <w:trPr>
          <w:divId w:val="853230746"/>
          <w:trHeight w:hRule="exact" w:val="450"/>
        </w:trPr>
        <w:tc>
          <w:tcPr>
            <w:tcW w:w="1871" w:type="pct"/>
            <w:tcBorders>
              <w:top w:val="nil"/>
              <w:left w:val="nil"/>
              <w:bottom w:val="nil"/>
              <w:right w:val="nil"/>
            </w:tcBorders>
            <w:shd w:val="clear" w:color="auto" w:fill="auto"/>
            <w:hideMark/>
          </w:tcPr>
          <w:p w14:paraId="745DE80E"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Sale of goods and rendering of</w:t>
            </w:r>
            <w:r w:rsidRPr="00B8025F">
              <w:rPr>
                <w:rFonts w:ascii="Arial" w:hAnsi="Arial" w:cs="Arial"/>
                <w:sz w:val="16"/>
                <w:szCs w:val="16"/>
              </w:rPr>
              <w:br/>
              <w:t xml:space="preserve">  services</w:t>
            </w:r>
          </w:p>
        </w:tc>
        <w:tc>
          <w:tcPr>
            <w:tcW w:w="625" w:type="pct"/>
            <w:tcBorders>
              <w:top w:val="nil"/>
              <w:left w:val="nil"/>
              <w:bottom w:val="nil"/>
              <w:right w:val="nil"/>
            </w:tcBorders>
            <w:shd w:val="clear" w:color="auto" w:fill="auto"/>
            <w:noWrap/>
            <w:vAlign w:val="bottom"/>
            <w:hideMark/>
          </w:tcPr>
          <w:p w14:paraId="519C48A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000000" w:fill="E6E6E6"/>
            <w:noWrap/>
            <w:vAlign w:val="bottom"/>
            <w:hideMark/>
          </w:tcPr>
          <w:p w14:paraId="739B7040"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2D2E3BB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61B4B344"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c>
          <w:tcPr>
            <w:tcW w:w="626" w:type="pct"/>
            <w:tcBorders>
              <w:top w:val="nil"/>
              <w:left w:val="nil"/>
              <w:bottom w:val="nil"/>
              <w:right w:val="nil"/>
            </w:tcBorders>
            <w:shd w:val="clear" w:color="auto" w:fill="auto"/>
            <w:noWrap/>
            <w:vAlign w:val="bottom"/>
            <w:hideMark/>
          </w:tcPr>
          <w:p w14:paraId="6C4E19D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10,251 </w:t>
            </w:r>
          </w:p>
        </w:tc>
      </w:tr>
      <w:tr w:rsidR="00B8025F" w:rsidRPr="00B8025F" w14:paraId="63A0788E"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2050DBF4"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Other</w:t>
            </w:r>
          </w:p>
        </w:tc>
        <w:tc>
          <w:tcPr>
            <w:tcW w:w="625" w:type="pct"/>
            <w:tcBorders>
              <w:top w:val="nil"/>
              <w:left w:val="nil"/>
              <w:bottom w:val="nil"/>
              <w:right w:val="nil"/>
            </w:tcBorders>
            <w:shd w:val="clear" w:color="auto" w:fill="auto"/>
            <w:noWrap/>
            <w:vAlign w:val="bottom"/>
            <w:hideMark/>
          </w:tcPr>
          <w:p w14:paraId="5912D1B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000000" w:fill="E6E6E6"/>
            <w:noWrap/>
            <w:vAlign w:val="bottom"/>
            <w:hideMark/>
          </w:tcPr>
          <w:p w14:paraId="42035A07"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auto" w:fill="auto"/>
            <w:noWrap/>
            <w:vAlign w:val="bottom"/>
            <w:hideMark/>
          </w:tcPr>
          <w:p w14:paraId="15A1998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4,954 </w:t>
            </w:r>
          </w:p>
        </w:tc>
        <w:tc>
          <w:tcPr>
            <w:tcW w:w="626" w:type="pct"/>
            <w:tcBorders>
              <w:top w:val="nil"/>
              <w:left w:val="nil"/>
              <w:bottom w:val="nil"/>
              <w:right w:val="nil"/>
            </w:tcBorders>
            <w:shd w:val="clear" w:color="auto" w:fill="auto"/>
            <w:noWrap/>
            <w:vAlign w:val="bottom"/>
            <w:hideMark/>
          </w:tcPr>
          <w:p w14:paraId="738AD755"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4,905 </w:t>
            </w:r>
          </w:p>
        </w:tc>
        <w:tc>
          <w:tcPr>
            <w:tcW w:w="626" w:type="pct"/>
            <w:tcBorders>
              <w:top w:val="nil"/>
              <w:left w:val="nil"/>
              <w:bottom w:val="nil"/>
              <w:right w:val="nil"/>
            </w:tcBorders>
            <w:shd w:val="clear" w:color="auto" w:fill="auto"/>
            <w:noWrap/>
            <w:vAlign w:val="bottom"/>
            <w:hideMark/>
          </w:tcPr>
          <w:p w14:paraId="3073C02E"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4,905 </w:t>
            </w:r>
          </w:p>
        </w:tc>
      </w:tr>
      <w:tr w:rsidR="00B8025F" w:rsidRPr="00B8025F" w14:paraId="73C2081F"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1E3DC33E"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own-source revenue</w:t>
            </w:r>
          </w:p>
        </w:tc>
        <w:tc>
          <w:tcPr>
            <w:tcW w:w="625" w:type="pct"/>
            <w:tcBorders>
              <w:top w:val="single" w:sz="4" w:space="0" w:color="auto"/>
              <w:left w:val="nil"/>
              <w:bottom w:val="single" w:sz="4" w:space="0" w:color="auto"/>
              <w:right w:val="nil"/>
            </w:tcBorders>
            <w:shd w:val="clear" w:color="auto" w:fill="auto"/>
            <w:noWrap/>
            <w:vAlign w:val="bottom"/>
            <w:hideMark/>
          </w:tcPr>
          <w:p w14:paraId="4277EB54"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000000" w:fill="E6E6E6"/>
            <w:noWrap/>
            <w:vAlign w:val="bottom"/>
            <w:hideMark/>
          </w:tcPr>
          <w:p w14:paraId="0D8BCC23"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auto" w:fill="auto"/>
            <w:noWrap/>
            <w:vAlign w:val="bottom"/>
            <w:hideMark/>
          </w:tcPr>
          <w:p w14:paraId="47230D4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single" w:sz="4" w:space="0" w:color="auto"/>
              <w:left w:val="nil"/>
              <w:bottom w:val="single" w:sz="4" w:space="0" w:color="auto"/>
              <w:right w:val="nil"/>
            </w:tcBorders>
            <w:shd w:val="clear" w:color="auto" w:fill="auto"/>
            <w:noWrap/>
            <w:vAlign w:val="bottom"/>
            <w:hideMark/>
          </w:tcPr>
          <w:p w14:paraId="26C1C10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c>
          <w:tcPr>
            <w:tcW w:w="626" w:type="pct"/>
            <w:tcBorders>
              <w:top w:val="single" w:sz="4" w:space="0" w:color="auto"/>
              <w:left w:val="nil"/>
              <w:bottom w:val="single" w:sz="4" w:space="0" w:color="auto"/>
              <w:right w:val="nil"/>
            </w:tcBorders>
            <w:shd w:val="clear" w:color="auto" w:fill="auto"/>
            <w:noWrap/>
            <w:vAlign w:val="bottom"/>
            <w:hideMark/>
          </w:tcPr>
          <w:p w14:paraId="7216E7A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r>
      <w:tr w:rsidR="00B8025F" w:rsidRPr="00B8025F" w14:paraId="3D338E23"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75BE8345"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own-source income</w:t>
            </w:r>
          </w:p>
        </w:tc>
        <w:tc>
          <w:tcPr>
            <w:tcW w:w="625" w:type="pct"/>
            <w:tcBorders>
              <w:top w:val="nil"/>
              <w:left w:val="nil"/>
              <w:bottom w:val="single" w:sz="4" w:space="0" w:color="auto"/>
              <w:right w:val="nil"/>
            </w:tcBorders>
            <w:shd w:val="clear" w:color="auto" w:fill="auto"/>
            <w:noWrap/>
            <w:vAlign w:val="bottom"/>
            <w:hideMark/>
          </w:tcPr>
          <w:p w14:paraId="28BEF191"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000000" w:fill="E6E6E6"/>
            <w:noWrap/>
            <w:vAlign w:val="bottom"/>
            <w:hideMark/>
          </w:tcPr>
          <w:p w14:paraId="40461920"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auto" w:fill="auto"/>
            <w:noWrap/>
            <w:vAlign w:val="bottom"/>
            <w:hideMark/>
          </w:tcPr>
          <w:p w14:paraId="5C3EA51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15,205 </w:t>
            </w:r>
          </w:p>
        </w:tc>
        <w:tc>
          <w:tcPr>
            <w:tcW w:w="626" w:type="pct"/>
            <w:tcBorders>
              <w:top w:val="nil"/>
              <w:left w:val="nil"/>
              <w:bottom w:val="single" w:sz="4" w:space="0" w:color="auto"/>
              <w:right w:val="nil"/>
            </w:tcBorders>
            <w:shd w:val="clear" w:color="auto" w:fill="auto"/>
            <w:noWrap/>
            <w:vAlign w:val="bottom"/>
            <w:hideMark/>
          </w:tcPr>
          <w:p w14:paraId="6A50FDC2"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c>
          <w:tcPr>
            <w:tcW w:w="626" w:type="pct"/>
            <w:tcBorders>
              <w:top w:val="nil"/>
              <w:left w:val="nil"/>
              <w:bottom w:val="single" w:sz="4" w:space="0" w:color="auto"/>
              <w:right w:val="nil"/>
            </w:tcBorders>
            <w:shd w:val="clear" w:color="auto" w:fill="auto"/>
            <w:noWrap/>
            <w:vAlign w:val="bottom"/>
            <w:hideMark/>
          </w:tcPr>
          <w:p w14:paraId="4023EC7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 xml:space="preserve">15,156 </w:t>
            </w:r>
          </w:p>
        </w:tc>
      </w:tr>
      <w:tr w:rsidR="00B8025F" w:rsidRPr="00B8025F" w14:paraId="677B86BA" w14:textId="77777777" w:rsidTr="00B8025F">
        <w:trPr>
          <w:divId w:val="853230746"/>
          <w:trHeight w:hRule="exact" w:val="450"/>
        </w:trPr>
        <w:tc>
          <w:tcPr>
            <w:tcW w:w="1871" w:type="pct"/>
            <w:tcBorders>
              <w:top w:val="nil"/>
              <w:left w:val="nil"/>
              <w:bottom w:val="nil"/>
              <w:right w:val="nil"/>
            </w:tcBorders>
            <w:shd w:val="clear" w:color="auto" w:fill="auto"/>
            <w:hideMark/>
          </w:tcPr>
          <w:p w14:paraId="7DE0A6AF" w14:textId="77777777" w:rsidR="00B8025F" w:rsidRPr="00B8025F" w:rsidRDefault="00B8025F" w:rsidP="00B8025F">
            <w:pPr>
              <w:spacing w:before="0" w:after="0" w:line="240" w:lineRule="auto"/>
              <w:rPr>
                <w:rFonts w:ascii="Arial" w:hAnsi="Arial" w:cs="Arial"/>
                <w:b/>
                <w:bCs/>
                <w:color w:val="000000"/>
                <w:sz w:val="16"/>
                <w:szCs w:val="16"/>
              </w:rPr>
            </w:pPr>
            <w:r w:rsidRPr="00B8025F">
              <w:rPr>
                <w:rFonts w:ascii="Arial" w:hAnsi="Arial" w:cs="Arial"/>
                <w:b/>
                <w:bCs/>
                <w:color w:val="000000"/>
                <w:sz w:val="16"/>
                <w:szCs w:val="16"/>
              </w:rPr>
              <w:t>Net (cost of)/contribution by</w:t>
            </w:r>
            <w:r w:rsidRPr="00B8025F">
              <w:rPr>
                <w:rFonts w:ascii="Arial" w:hAnsi="Arial" w:cs="Arial"/>
                <w:b/>
                <w:bCs/>
                <w:color w:val="000000"/>
                <w:sz w:val="16"/>
                <w:szCs w:val="16"/>
              </w:rPr>
              <w:br/>
              <w:t xml:space="preserve">  services</w:t>
            </w:r>
          </w:p>
        </w:tc>
        <w:tc>
          <w:tcPr>
            <w:tcW w:w="625" w:type="pct"/>
            <w:tcBorders>
              <w:top w:val="nil"/>
              <w:left w:val="nil"/>
              <w:bottom w:val="single" w:sz="4" w:space="0" w:color="auto"/>
              <w:right w:val="nil"/>
            </w:tcBorders>
            <w:shd w:val="clear" w:color="auto" w:fill="auto"/>
            <w:noWrap/>
            <w:vAlign w:val="bottom"/>
            <w:hideMark/>
          </w:tcPr>
          <w:p w14:paraId="2E677CD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(353,692)</w:t>
            </w:r>
          </w:p>
        </w:tc>
        <w:tc>
          <w:tcPr>
            <w:tcW w:w="626" w:type="pct"/>
            <w:tcBorders>
              <w:top w:val="nil"/>
              <w:left w:val="nil"/>
              <w:bottom w:val="single" w:sz="4" w:space="0" w:color="auto"/>
              <w:right w:val="nil"/>
            </w:tcBorders>
            <w:shd w:val="clear" w:color="000000" w:fill="E6E6E6"/>
            <w:noWrap/>
            <w:vAlign w:val="bottom"/>
            <w:hideMark/>
          </w:tcPr>
          <w:p w14:paraId="532D01EC"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(348,513)</w:t>
            </w:r>
          </w:p>
        </w:tc>
        <w:tc>
          <w:tcPr>
            <w:tcW w:w="626" w:type="pct"/>
            <w:tcBorders>
              <w:top w:val="nil"/>
              <w:left w:val="nil"/>
              <w:bottom w:val="single" w:sz="4" w:space="0" w:color="auto"/>
              <w:right w:val="nil"/>
            </w:tcBorders>
            <w:shd w:val="clear" w:color="auto" w:fill="auto"/>
            <w:noWrap/>
            <w:vAlign w:val="bottom"/>
            <w:hideMark/>
          </w:tcPr>
          <w:p w14:paraId="00AF8EF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(309,995)</w:t>
            </w:r>
          </w:p>
        </w:tc>
        <w:tc>
          <w:tcPr>
            <w:tcW w:w="626" w:type="pct"/>
            <w:tcBorders>
              <w:top w:val="nil"/>
              <w:left w:val="nil"/>
              <w:bottom w:val="single" w:sz="4" w:space="0" w:color="auto"/>
              <w:right w:val="nil"/>
            </w:tcBorders>
            <w:shd w:val="clear" w:color="auto" w:fill="auto"/>
            <w:noWrap/>
            <w:vAlign w:val="bottom"/>
            <w:hideMark/>
          </w:tcPr>
          <w:p w14:paraId="6A0C06C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(283,324)</w:t>
            </w:r>
          </w:p>
        </w:tc>
        <w:tc>
          <w:tcPr>
            <w:tcW w:w="626" w:type="pct"/>
            <w:tcBorders>
              <w:top w:val="nil"/>
              <w:left w:val="nil"/>
              <w:bottom w:val="single" w:sz="4" w:space="0" w:color="auto"/>
              <w:right w:val="nil"/>
            </w:tcBorders>
            <w:shd w:val="clear" w:color="auto" w:fill="auto"/>
            <w:noWrap/>
            <w:vAlign w:val="bottom"/>
            <w:hideMark/>
          </w:tcPr>
          <w:p w14:paraId="6A6CB57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(285,571)</w:t>
            </w:r>
          </w:p>
        </w:tc>
      </w:tr>
      <w:tr w:rsidR="00B8025F" w:rsidRPr="00B8025F" w14:paraId="7E965A1A"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8EC7340" w14:textId="77777777" w:rsidR="00B8025F" w:rsidRPr="00B8025F" w:rsidRDefault="00B8025F" w:rsidP="00B8025F">
            <w:pPr>
              <w:spacing w:before="0" w:after="0" w:line="240" w:lineRule="auto"/>
              <w:ind w:left="170"/>
              <w:rPr>
                <w:rFonts w:ascii="Arial" w:hAnsi="Arial" w:cs="Arial"/>
                <w:sz w:val="16"/>
                <w:szCs w:val="16"/>
              </w:rPr>
            </w:pPr>
            <w:r w:rsidRPr="00B8025F">
              <w:rPr>
                <w:rFonts w:ascii="Arial" w:hAnsi="Arial" w:cs="Arial"/>
                <w:sz w:val="16"/>
                <w:szCs w:val="16"/>
              </w:rPr>
              <w:t>Revenue from Government</w:t>
            </w:r>
          </w:p>
        </w:tc>
        <w:tc>
          <w:tcPr>
            <w:tcW w:w="625" w:type="pct"/>
            <w:tcBorders>
              <w:top w:val="nil"/>
              <w:left w:val="nil"/>
              <w:bottom w:val="nil"/>
              <w:right w:val="nil"/>
            </w:tcBorders>
            <w:shd w:val="clear" w:color="auto" w:fill="auto"/>
            <w:noWrap/>
            <w:vAlign w:val="bottom"/>
            <w:hideMark/>
          </w:tcPr>
          <w:p w14:paraId="720E2461"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343,789 </w:t>
            </w:r>
          </w:p>
        </w:tc>
        <w:tc>
          <w:tcPr>
            <w:tcW w:w="626" w:type="pct"/>
            <w:tcBorders>
              <w:top w:val="nil"/>
              <w:left w:val="nil"/>
              <w:bottom w:val="nil"/>
              <w:right w:val="nil"/>
            </w:tcBorders>
            <w:shd w:val="clear" w:color="000000" w:fill="E6E6E6"/>
            <w:noWrap/>
            <w:vAlign w:val="bottom"/>
            <w:hideMark/>
          </w:tcPr>
          <w:p w14:paraId="23969E0B"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340,252 </w:t>
            </w:r>
          </w:p>
        </w:tc>
        <w:tc>
          <w:tcPr>
            <w:tcW w:w="626" w:type="pct"/>
            <w:tcBorders>
              <w:top w:val="nil"/>
              <w:left w:val="nil"/>
              <w:bottom w:val="nil"/>
              <w:right w:val="nil"/>
            </w:tcBorders>
            <w:shd w:val="clear" w:color="auto" w:fill="auto"/>
            <w:noWrap/>
            <w:vAlign w:val="bottom"/>
            <w:hideMark/>
          </w:tcPr>
          <w:p w14:paraId="6439C8C3"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301,139 </w:t>
            </w:r>
          </w:p>
        </w:tc>
        <w:tc>
          <w:tcPr>
            <w:tcW w:w="626" w:type="pct"/>
            <w:tcBorders>
              <w:top w:val="nil"/>
              <w:left w:val="nil"/>
              <w:bottom w:val="nil"/>
              <w:right w:val="nil"/>
            </w:tcBorders>
            <w:shd w:val="clear" w:color="auto" w:fill="auto"/>
            <w:noWrap/>
            <w:vAlign w:val="bottom"/>
            <w:hideMark/>
          </w:tcPr>
          <w:p w14:paraId="17D7C698"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274,914 </w:t>
            </w:r>
          </w:p>
        </w:tc>
        <w:tc>
          <w:tcPr>
            <w:tcW w:w="626" w:type="pct"/>
            <w:tcBorders>
              <w:top w:val="nil"/>
              <w:left w:val="nil"/>
              <w:bottom w:val="nil"/>
              <w:right w:val="nil"/>
            </w:tcBorders>
            <w:shd w:val="clear" w:color="auto" w:fill="auto"/>
            <w:noWrap/>
            <w:vAlign w:val="bottom"/>
            <w:hideMark/>
          </w:tcPr>
          <w:p w14:paraId="4BEA8252" w14:textId="77777777" w:rsidR="00B8025F" w:rsidRPr="00B8025F" w:rsidRDefault="00B8025F" w:rsidP="00B8025F">
            <w:pPr>
              <w:spacing w:before="0" w:after="0" w:line="240" w:lineRule="auto"/>
              <w:jc w:val="right"/>
              <w:rPr>
                <w:rFonts w:ascii="Arial" w:hAnsi="Arial" w:cs="Arial"/>
                <w:sz w:val="16"/>
                <w:szCs w:val="16"/>
              </w:rPr>
            </w:pPr>
            <w:r w:rsidRPr="00B8025F">
              <w:rPr>
                <w:rFonts w:ascii="Arial" w:hAnsi="Arial" w:cs="Arial"/>
                <w:sz w:val="16"/>
                <w:szCs w:val="16"/>
              </w:rPr>
              <w:t xml:space="preserve">277,411 </w:t>
            </w:r>
          </w:p>
        </w:tc>
      </w:tr>
      <w:tr w:rsidR="00B8025F" w:rsidRPr="00B8025F" w14:paraId="43C8AE8A" w14:textId="77777777" w:rsidTr="00B8025F">
        <w:trPr>
          <w:divId w:val="853230746"/>
          <w:trHeight w:hRule="exact" w:val="675"/>
        </w:trPr>
        <w:tc>
          <w:tcPr>
            <w:tcW w:w="1871" w:type="pct"/>
            <w:tcBorders>
              <w:top w:val="nil"/>
              <w:left w:val="nil"/>
              <w:bottom w:val="nil"/>
              <w:right w:val="nil"/>
            </w:tcBorders>
            <w:shd w:val="clear" w:color="auto" w:fill="auto"/>
            <w:hideMark/>
          </w:tcPr>
          <w:p w14:paraId="690BA13C"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Surplus/(deficit) attributable to the</w:t>
            </w:r>
            <w:r w:rsidRPr="00B8025F">
              <w:rPr>
                <w:rFonts w:ascii="Arial" w:hAnsi="Arial" w:cs="Arial"/>
                <w:b/>
                <w:bCs/>
                <w:sz w:val="16"/>
                <w:szCs w:val="16"/>
              </w:rPr>
              <w:br/>
              <w:t xml:space="preserve">  Australian Government</w:t>
            </w:r>
          </w:p>
        </w:tc>
        <w:tc>
          <w:tcPr>
            <w:tcW w:w="625" w:type="pct"/>
            <w:tcBorders>
              <w:top w:val="nil"/>
              <w:left w:val="nil"/>
              <w:bottom w:val="single" w:sz="4" w:space="0" w:color="auto"/>
              <w:right w:val="nil"/>
            </w:tcBorders>
            <w:shd w:val="clear" w:color="auto" w:fill="auto"/>
            <w:noWrap/>
            <w:vAlign w:val="bottom"/>
            <w:hideMark/>
          </w:tcPr>
          <w:p w14:paraId="7E357C7F"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nil"/>
              <w:left w:val="nil"/>
              <w:bottom w:val="single" w:sz="4" w:space="0" w:color="auto"/>
              <w:right w:val="nil"/>
            </w:tcBorders>
            <w:shd w:val="clear" w:color="000000" w:fill="E6E6E6"/>
            <w:noWrap/>
            <w:vAlign w:val="bottom"/>
            <w:hideMark/>
          </w:tcPr>
          <w:p w14:paraId="64F5FE1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nil"/>
              <w:left w:val="nil"/>
              <w:bottom w:val="single" w:sz="4" w:space="0" w:color="auto"/>
              <w:right w:val="nil"/>
            </w:tcBorders>
            <w:shd w:val="clear" w:color="auto" w:fill="auto"/>
            <w:noWrap/>
            <w:vAlign w:val="bottom"/>
            <w:hideMark/>
          </w:tcPr>
          <w:p w14:paraId="4C2165D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nil"/>
              <w:left w:val="nil"/>
              <w:bottom w:val="single" w:sz="4" w:space="0" w:color="auto"/>
              <w:right w:val="nil"/>
            </w:tcBorders>
            <w:shd w:val="clear" w:color="auto" w:fill="auto"/>
            <w:noWrap/>
            <w:vAlign w:val="bottom"/>
            <w:hideMark/>
          </w:tcPr>
          <w:p w14:paraId="384CA66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nil"/>
              <w:left w:val="nil"/>
              <w:bottom w:val="single" w:sz="4" w:space="0" w:color="auto"/>
              <w:right w:val="nil"/>
            </w:tcBorders>
            <w:shd w:val="clear" w:color="auto" w:fill="auto"/>
            <w:noWrap/>
            <w:vAlign w:val="bottom"/>
            <w:hideMark/>
          </w:tcPr>
          <w:p w14:paraId="6F9860DB"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r w:rsidR="00B8025F" w:rsidRPr="00B8025F" w14:paraId="5922C394" w14:textId="77777777" w:rsidTr="00B8025F">
        <w:trPr>
          <w:divId w:val="853230746"/>
          <w:trHeight w:hRule="exact" w:val="225"/>
        </w:trPr>
        <w:tc>
          <w:tcPr>
            <w:tcW w:w="1871" w:type="pct"/>
            <w:tcBorders>
              <w:top w:val="nil"/>
              <w:left w:val="nil"/>
              <w:bottom w:val="nil"/>
              <w:right w:val="nil"/>
            </w:tcBorders>
            <w:shd w:val="clear" w:color="auto" w:fill="auto"/>
            <w:noWrap/>
            <w:hideMark/>
          </w:tcPr>
          <w:p w14:paraId="04DCBD14"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comprehensive income/(loss)</w:t>
            </w:r>
          </w:p>
        </w:tc>
        <w:tc>
          <w:tcPr>
            <w:tcW w:w="625" w:type="pct"/>
            <w:tcBorders>
              <w:top w:val="single" w:sz="4" w:space="0" w:color="auto"/>
              <w:left w:val="nil"/>
              <w:bottom w:val="single" w:sz="4" w:space="0" w:color="auto"/>
              <w:right w:val="nil"/>
            </w:tcBorders>
            <w:shd w:val="clear" w:color="auto" w:fill="auto"/>
            <w:noWrap/>
            <w:vAlign w:val="bottom"/>
            <w:hideMark/>
          </w:tcPr>
          <w:p w14:paraId="234E4CAF"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single" w:sz="4" w:space="0" w:color="auto"/>
              <w:left w:val="nil"/>
              <w:bottom w:val="single" w:sz="4" w:space="0" w:color="auto"/>
              <w:right w:val="nil"/>
            </w:tcBorders>
            <w:shd w:val="clear" w:color="000000" w:fill="E6E6E6"/>
            <w:noWrap/>
            <w:vAlign w:val="bottom"/>
            <w:hideMark/>
          </w:tcPr>
          <w:p w14:paraId="0DE093B1"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single" w:sz="4" w:space="0" w:color="auto"/>
              <w:left w:val="nil"/>
              <w:bottom w:val="single" w:sz="4" w:space="0" w:color="auto"/>
              <w:right w:val="nil"/>
            </w:tcBorders>
            <w:shd w:val="clear" w:color="auto" w:fill="auto"/>
            <w:noWrap/>
            <w:vAlign w:val="bottom"/>
            <w:hideMark/>
          </w:tcPr>
          <w:p w14:paraId="7B8EB707"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single" w:sz="4" w:space="0" w:color="auto"/>
              <w:left w:val="nil"/>
              <w:bottom w:val="single" w:sz="4" w:space="0" w:color="auto"/>
              <w:right w:val="nil"/>
            </w:tcBorders>
            <w:shd w:val="clear" w:color="auto" w:fill="auto"/>
            <w:noWrap/>
            <w:vAlign w:val="bottom"/>
            <w:hideMark/>
          </w:tcPr>
          <w:p w14:paraId="2D107D8E"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single" w:sz="4" w:space="0" w:color="auto"/>
              <w:left w:val="nil"/>
              <w:bottom w:val="single" w:sz="4" w:space="0" w:color="auto"/>
              <w:right w:val="nil"/>
            </w:tcBorders>
            <w:shd w:val="clear" w:color="auto" w:fill="auto"/>
            <w:noWrap/>
            <w:vAlign w:val="bottom"/>
            <w:hideMark/>
          </w:tcPr>
          <w:p w14:paraId="6CAD8DB8"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r w:rsidR="00B8025F" w:rsidRPr="00B8025F" w14:paraId="2D00CA64" w14:textId="77777777" w:rsidTr="00B8025F">
        <w:trPr>
          <w:divId w:val="853230746"/>
          <w:trHeight w:hRule="exact" w:val="900"/>
        </w:trPr>
        <w:tc>
          <w:tcPr>
            <w:tcW w:w="1871" w:type="pct"/>
            <w:tcBorders>
              <w:top w:val="nil"/>
              <w:left w:val="nil"/>
              <w:bottom w:val="single" w:sz="4" w:space="0" w:color="auto"/>
              <w:right w:val="nil"/>
            </w:tcBorders>
            <w:shd w:val="clear" w:color="auto" w:fill="auto"/>
            <w:vAlign w:val="bottom"/>
            <w:hideMark/>
          </w:tcPr>
          <w:p w14:paraId="25B5E8CC" w14:textId="77777777" w:rsidR="00B8025F" w:rsidRPr="00B8025F" w:rsidRDefault="00B8025F" w:rsidP="00B8025F">
            <w:pPr>
              <w:spacing w:before="0" w:after="0" w:line="240" w:lineRule="auto"/>
              <w:rPr>
                <w:rFonts w:ascii="Arial" w:hAnsi="Arial" w:cs="Arial"/>
                <w:b/>
                <w:bCs/>
                <w:sz w:val="16"/>
                <w:szCs w:val="16"/>
              </w:rPr>
            </w:pPr>
            <w:r w:rsidRPr="00B8025F">
              <w:rPr>
                <w:rFonts w:ascii="Arial" w:hAnsi="Arial" w:cs="Arial"/>
                <w:b/>
                <w:bCs/>
                <w:sz w:val="16"/>
                <w:szCs w:val="16"/>
              </w:rPr>
              <w:t>Total comprehensive income/(loss)</w:t>
            </w:r>
            <w:r w:rsidRPr="00B8025F">
              <w:rPr>
                <w:rFonts w:ascii="Arial" w:hAnsi="Arial" w:cs="Arial"/>
                <w:b/>
                <w:bCs/>
                <w:sz w:val="16"/>
                <w:szCs w:val="16"/>
              </w:rPr>
              <w:br/>
              <w:t xml:space="preserve">  attributable to the Australian</w:t>
            </w:r>
            <w:r w:rsidRPr="00B8025F">
              <w:rPr>
                <w:rFonts w:ascii="Arial" w:hAnsi="Arial" w:cs="Arial"/>
                <w:b/>
                <w:bCs/>
                <w:sz w:val="16"/>
                <w:szCs w:val="16"/>
              </w:rPr>
              <w:br/>
              <w:t xml:space="preserve">  Government</w:t>
            </w:r>
          </w:p>
        </w:tc>
        <w:tc>
          <w:tcPr>
            <w:tcW w:w="625" w:type="pct"/>
            <w:tcBorders>
              <w:top w:val="nil"/>
              <w:left w:val="nil"/>
              <w:bottom w:val="single" w:sz="4" w:space="0" w:color="auto"/>
              <w:right w:val="nil"/>
            </w:tcBorders>
            <w:shd w:val="clear" w:color="auto" w:fill="auto"/>
            <w:noWrap/>
            <w:vAlign w:val="bottom"/>
            <w:hideMark/>
          </w:tcPr>
          <w:p w14:paraId="4EB0A064"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(9,903)</w:t>
            </w:r>
          </w:p>
        </w:tc>
        <w:tc>
          <w:tcPr>
            <w:tcW w:w="626" w:type="pct"/>
            <w:tcBorders>
              <w:top w:val="nil"/>
              <w:left w:val="nil"/>
              <w:bottom w:val="single" w:sz="4" w:space="0" w:color="auto"/>
              <w:right w:val="nil"/>
            </w:tcBorders>
            <w:shd w:val="clear" w:color="000000" w:fill="E6E6E6"/>
            <w:noWrap/>
            <w:vAlign w:val="bottom"/>
            <w:hideMark/>
          </w:tcPr>
          <w:p w14:paraId="690604B3"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(8,261)</w:t>
            </w:r>
          </w:p>
        </w:tc>
        <w:tc>
          <w:tcPr>
            <w:tcW w:w="626" w:type="pct"/>
            <w:tcBorders>
              <w:top w:val="nil"/>
              <w:left w:val="nil"/>
              <w:bottom w:val="single" w:sz="4" w:space="0" w:color="auto"/>
              <w:right w:val="nil"/>
            </w:tcBorders>
            <w:shd w:val="clear" w:color="auto" w:fill="auto"/>
            <w:noWrap/>
            <w:vAlign w:val="bottom"/>
            <w:hideMark/>
          </w:tcPr>
          <w:p w14:paraId="26EF4835"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(8,856)</w:t>
            </w:r>
          </w:p>
        </w:tc>
        <w:tc>
          <w:tcPr>
            <w:tcW w:w="626" w:type="pct"/>
            <w:tcBorders>
              <w:top w:val="nil"/>
              <w:left w:val="nil"/>
              <w:bottom w:val="single" w:sz="4" w:space="0" w:color="auto"/>
              <w:right w:val="nil"/>
            </w:tcBorders>
            <w:shd w:val="clear" w:color="auto" w:fill="auto"/>
            <w:noWrap/>
            <w:vAlign w:val="bottom"/>
            <w:hideMark/>
          </w:tcPr>
          <w:p w14:paraId="44B1D26D"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(8,410)</w:t>
            </w:r>
          </w:p>
        </w:tc>
        <w:tc>
          <w:tcPr>
            <w:tcW w:w="626" w:type="pct"/>
            <w:tcBorders>
              <w:top w:val="nil"/>
              <w:left w:val="nil"/>
              <w:bottom w:val="single" w:sz="4" w:space="0" w:color="auto"/>
              <w:right w:val="nil"/>
            </w:tcBorders>
            <w:shd w:val="clear" w:color="auto" w:fill="auto"/>
            <w:noWrap/>
            <w:vAlign w:val="bottom"/>
            <w:hideMark/>
          </w:tcPr>
          <w:p w14:paraId="74E269C6" w14:textId="77777777" w:rsidR="00B8025F" w:rsidRPr="00B8025F" w:rsidRDefault="00B8025F" w:rsidP="00B8025F">
            <w:pPr>
              <w:spacing w:before="0" w:after="0" w:line="240" w:lineRule="auto"/>
              <w:jc w:val="right"/>
              <w:rPr>
                <w:rFonts w:ascii="Arial" w:hAnsi="Arial" w:cs="Arial"/>
                <w:b/>
                <w:bCs/>
                <w:sz w:val="16"/>
                <w:szCs w:val="16"/>
              </w:rPr>
            </w:pPr>
            <w:r w:rsidRPr="00B8025F">
              <w:rPr>
                <w:rFonts w:ascii="Arial" w:hAnsi="Arial" w:cs="Arial"/>
                <w:b/>
                <w:bCs/>
                <w:sz w:val="16"/>
                <w:szCs w:val="16"/>
              </w:rPr>
              <w:t>(8,160)</w:t>
            </w:r>
          </w:p>
        </w:tc>
      </w:tr>
    </w:tbl>
    <w:p w14:paraId="71E82970" w14:textId="2C829E86" w:rsidR="006C4210" w:rsidRDefault="002F5673" w:rsidP="00E671DF">
      <w:pPr>
        <w:pStyle w:val="SingleParagraph"/>
        <w:rPr>
          <w:noProof/>
        </w:rPr>
      </w:pPr>
      <w:r>
        <w:rPr>
          <w:noProof/>
        </w:rPr>
        <w:fldChar w:fldCharType="end"/>
      </w:r>
    </w:p>
    <w:p w14:paraId="3D726BC5" w14:textId="097F40DE" w:rsidR="00B64339" w:rsidRDefault="007742FF" w:rsidP="00E671DF">
      <w:pPr>
        <w:pStyle w:val="SingleParagraph"/>
        <w:rPr>
          <w:noProof/>
        </w:rPr>
      </w:pPr>
      <w:r>
        <w:br w:type="page"/>
      </w:r>
    </w:p>
    <w:p w14:paraId="262DCEFC" w14:textId="0C3A6FF5" w:rsidR="00A965CD" w:rsidRPr="00B64339" w:rsidRDefault="00146B5E" w:rsidP="00B64339">
      <w:pPr>
        <w:pStyle w:val="TableHeadingcontinued"/>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765A82">
        <w:rPr>
          <w:snapToGrid w:val="0"/>
        </w:rPr>
        <w:t xml:space="preserve"> (continued)</w:t>
      </w:r>
    </w:p>
    <w:p w14:paraId="18CA1BC7" w14:textId="59141A93" w:rsidR="00CF2C60" w:rsidRDefault="007742FF" w:rsidP="00CF2C60">
      <w:pPr>
        <w:pStyle w:val="TableHeadingcontinued"/>
        <w:rPr>
          <w:rFonts w:ascii="Times New Roman" w:hAnsi="Times New Roman"/>
        </w:rPr>
      </w:pPr>
      <w:r w:rsidRPr="003819E1">
        <w:t>Note: Impact of net cash appropriation arrangeme</w:t>
      </w:r>
      <w:r w:rsidR="001E7579">
        <w:t xml:space="preserve">nts  </w:t>
      </w:r>
      <w:r w:rsidR="00B213B2">
        <w:fldChar w:fldCharType="begin" w:fldLock="1"/>
      </w:r>
      <w:r w:rsidR="00B213B2">
        <w:instrText xml:space="preserve"> LINK </w:instrText>
      </w:r>
      <w:r w:rsidR="00CF2C60">
        <w:instrText xml:space="preserve">Excel.Sheet.12 https://austreasury.sharepoint.com/sites/Budget/Shared%20Documents/2023-24%20Budget/07%20PBS/03%20Treasury/NUKED%20PBS%202023-24%20.xlsx 3.1!R64C5:R69C10 </w:instrText>
      </w:r>
      <w:r w:rsidR="00B213B2">
        <w:instrText xml:space="preserve">\f 4 \h </w:instrText>
      </w:r>
      <w:r w:rsidR="00B213B2">
        <w:fldChar w:fldCharType="separate"/>
      </w:r>
    </w:p>
    <w:tbl>
      <w:tblPr>
        <w:tblW w:w="5000" w:type="pct"/>
        <w:tblCellMar>
          <w:left w:w="0" w:type="dxa"/>
          <w:right w:w="28" w:type="dxa"/>
        </w:tblCellMar>
        <w:tblLook w:val="04A0" w:firstRow="1" w:lastRow="0" w:firstColumn="1" w:lastColumn="0" w:noHBand="0" w:noVBand="1"/>
      </w:tblPr>
      <w:tblGrid>
        <w:gridCol w:w="2838"/>
        <w:gridCol w:w="974"/>
        <w:gridCol w:w="975"/>
        <w:gridCol w:w="975"/>
        <w:gridCol w:w="975"/>
        <w:gridCol w:w="973"/>
      </w:tblGrid>
      <w:tr w:rsidR="00CF2C60" w:rsidRPr="00CF2C60" w14:paraId="3C531393" w14:textId="77777777" w:rsidTr="00CF2C60">
        <w:trPr>
          <w:divId w:val="892077568"/>
          <w:trHeight w:hRule="exact" w:val="900"/>
        </w:trPr>
        <w:tc>
          <w:tcPr>
            <w:tcW w:w="1841" w:type="pct"/>
            <w:tcBorders>
              <w:top w:val="single" w:sz="4" w:space="0" w:color="auto"/>
              <w:left w:val="nil"/>
              <w:bottom w:val="nil"/>
              <w:right w:val="nil"/>
            </w:tcBorders>
            <w:shd w:val="clear" w:color="auto" w:fill="auto"/>
            <w:vAlign w:val="bottom"/>
            <w:hideMark/>
          </w:tcPr>
          <w:p w14:paraId="382BA519" w14:textId="4704A8BC" w:rsidR="00CF2C60" w:rsidRPr="00CF2C60" w:rsidRDefault="00CF2C60" w:rsidP="00CF2C60">
            <w:pPr>
              <w:spacing w:before="0" w:after="0" w:line="240" w:lineRule="auto"/>
              <w:rPr>
                <w:rFonts w:ascii="Arial" w:hAnsi="Arial" w:cs="Arial"/>
                <w:sz w:val="16"/>
                <w:szCs w:val="16"/>
              </w:rPr>
            </w:pPr>
            <w:r w:rsidRPr="00CF2C60">
              <w:rPr>
                <w:rFonts w:ascii="Arial" w:hAnsi="Arial" w:cs="Arial"/>
                <w:sz w:val="16"/>
                <w:szCs w:val="16"/>
              </w:rPr>
              <w:t> </w:t>
            </w:r>
          </w:p>
        </w:tc>
        <w:tc>
          <w:tcPr>
            <w:tcW w:w="632" w:type="pct"/>
            <w:tcBorders>
              <w:top w:val="single" w:sz="4" w:space="0" w:color="auto"/>
              <w:left w:val="nil"/>
              <w:bottom w:val="single" w:sz="4" w:space="0" w:color="auto"/>
              <w:right w:val="nil"/>
            </w:tcBorders>
            <w:shd w:val="clear" w:color="auto" w:fill="auto"/>
            <w:hideMark/>
          </w:tcPr>
          <w:p w14:paraId="7D698067"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2022-23 Estimated actual</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000000" w:fill="E6E6E6"/>
            <w:hideMark/>
          </w:tcPr>
          <w:p w14:paraId="536FE4D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2023-24</w:t>
            </w:r>
            <w:r w:rsidRPr="00CF2C60">
              <w:rPr>
                <w:rFonts w:ascii="Arial" w:hAnsi="Arial" w:cs="Arial"/>
                <w:sz w:val="16"/>
                <w:szCs w:val="16"/>
              </w:rPr>
              <w:br/>
              <w:t>Budget</w:t>
            </w:r>
            <w:r w:rsidRPr="00CF2C60">
              <w:rPr>
                <w:rFonts w:ascii="Arial" w:hAnsi="Arial" w:cs="Arial"/>
                <w:sz w:val="16"/>
                <w:szCs w:val="16"/>
              </w:rPr>
              <w:br/>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06AA8B2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2024-25 Forward estimate</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57A8635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2025-26 Forward estimate</w:t>
            </w:r>
            <w:r w:rsidRPr="00CF2C60">
              <w:rPr>
                <w:rFonts w:ascii="Arial" w:hAnsi="Arial" w:cs="Arial"/>
                <w:sz w:val="16"/>
                <w:szCs w:val="16"/>
              </w:rPr>
              <w:br/>
              <w:t>$'000</w:t>
            </w:r>
          </w:p>
        </w:tc>
        <w:tc>
          <w:tcPr>
            <w:tcW w:w="632" w:type="pct"/>
            <w:tcBorders>
              <w:top w:val="single" w:sz="4" w:space="0" w:color="auto"/>
              <w:left w:val="nil"/>
              <w:bottom w:val="single" w:sz="4" w:space="0" w:color="auto"/>
              <w:right w:val="nil"/>
            </w:tcBorders>
            <w:shd w:val="clear" w:color="auto" w:fill="auto"/>
            <w:hideMark/>
          </w:tcPr>
          <w:p w14:paraId="71F76E65"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2026-27</w:t>
            </w:r>
            <w:r w:rsidRPr="00CF2C60">
              <w:rPr>
                <w:rFonts w:ascii="Arial" w:hAnsi="Arial" w:cs="Arial"/>
                <w:sz w:val="16"/>
                <w:szCs w:val="16"/>
              </w:rPr>
              <w:br/>
              <w:t>Forward estimate</w:t>
            </w:r>
            <w:r w:rsidRPr="00CF2C60">
              <w:rPr>
                <w:rFonts w:ascii="Arial" w:hAnsi="Arial" w:cs="Arial"/>
                <w:sz w:val="16"/>
                <w:szCs w:val="16"/>
              </w:rPr>
              <w:br/>
              <w:t>$'000</w:t>
            </w:r>
          </w:p>
        </w:tc>
      </w:tr>
      <w:tr w:rsidR="00CF2C60" w:rsidRPr="00CF2C60" w14:paraId="7E0DA9D2" w14:textId="77777777" w:rsidTr="00CF2C60">
        <w:trPr>
          <w:divId w:val="892077568"/>
          <w:trHeight w:hRule="exact" w:val="900"/>
        </w:trPr>
        <w:tc>
          <w:tcPr>
            <w:tcW w:w="1841" w:type="pct"/>
            <w:tcBorders>
              <w:top w:val="nil"/>
              <w:left w:val="nil"/>
              <w:bottom w:val="nil"/>
              <w:right w:val="nil"/>
            </w:tcBorders>
            <w:shd w:val="clear" w:color="auto" w:fill="auto"/>
            <w:vAlign w:val="bottom"/>
            <w:hideMark/>
          </w:tcPr>
          <w:p w14:paraId="5A22C40B"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Total comprehensive income/(loss)</w:t>
            </w:r>
            <w:r w:rsidRPr="00CF2C60">
              <w:rPr>
                <w:rFonts w:ascii="Arial" w:hAnsi="Arial" w:cs="Arial"/>
                <w:b/>
                <w:bCs/>
                <w:color w:val="000000"/>
                <w:sz w:val="16"/>
                <w:szCs w:val="16"/>
              </w:rPr>
              <w:br/>
              <w:t xml:space="preserve">  - as per statement of</w:t>
            </w:r>
            <w:r w:rsidRPr="00CF2C60">
              <w:rPr>
                <w:rFonts w:ascii="Arial" w:hAnsi="Arial" w:cs="Arial"/>
                <w:b/>
                <w:bCs/>
                <w:color w:val="000000"/>
                <w:sz w:val="16"/>
                <w:szCs w:val="16"/>
              </w:rPr>
              <w:br/>
              <w:t xml:space="preserve">  Comprehensive Income</w:t>
            </w:r>
          </w:p>
        </w:tc>
        <w:tc>
          <w:tcPr>
            <w:tcW w:w="632" w:type="pct"/>
            <w:tcBorders>
              <w:top w:val="nil"/>
              <w:left w:val="nil"/>
              <w:bottom w:val="nil"/>
              <w:right w:val="nil"/>
            </w:tcBorders>
            <w:shd w:val="clear" w:color="auto" w:fill="auto"/>
            <w:noWrap/>
            <w:vAlign w:val="bottom"/>
            <w:hideMark/>
          </w:tcPr>
          <w:p w14:paraId="02C7CB71"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(9,903)</w:t>
            </w:r>
          </w:p>
        </w:tc>
        <w:tc>
          <w:tcPr>
            <w:tcW w:w="632" w:type="pct"/>
            <w:tcBorders>
              <w:top w:val="nil"/>
              <w:left w:val="nil"/>
              <w:bottom w:val="nil"/>
              <w:right w:val="nil"/>
            </w:tcBorders>
            <w:shd w:val="clear" w:color="000000" w:fill="E6E6E6"/>
            <w:noWrap/>
            <w:vAlign w:val="bottom"/>
            <w:hideMark/>
          </w:tcPr>
          <w:p w14:paraId="45D461AD"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(8,261)</w:t>
            </w:r>
          </w:p>
        </w:tc>
        <w:tc>
          <w:tcPr>
            <w:tcW w:w="632" w:type="pct"/>
            <w:tcBorders>
              <w:top w:val="nil"/>
              <w:left w:val="nil"/>
              <w:bottom w:val="nil"/>
              <w:right w:val="nil"/>
            </w:tcBorders>
            <w:shd w:val="clear" w:color="auto" w:fill="auto"/>
            <w:noWrap/>
            <w:vAlign w:val="bottom"/>
            <w:hideMark/>
          </w:tcPr>
          <w:p w14:paraId="7FB40974"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(8,856)</w:t>
            </w:r>
          </w:p>
        </w:tc>
        <w:tc>
          <w:tcPr>
            <w:tcW w:w="632" w:type="pct"/>
            <w:tcBorders>
              <w:top w:val="nil"/>
              <w:left w:val="nil"/>
              <w:bottom w:val="nil"/>
              <w:right w:val="nil"/>
            </w:tcBorders>
            <w:shd w:val="clear" w:color="auto" w:fill="auto"/>
            <w:noWrap/>
            <w:vAlign w:val="bottom"/>
            <w:hideMark/>
          </w:tcPr>
          <w:p w14:paraId="38DBB5A8"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(8,410)</w:t>
            </w:r>
          </w:p>
        </w:tc>
        <w:tc>
          <w:tcPr>
            <w:tcW w:w="632" w:type="pct"/>
            <w:tcBorders>
              <w:top w:val="nil"/>
              <w:left w:val="nil"/>
              <w:bottom w:val="nil"/>
              <w:right w:val="nil"/>
            </w:tcBorders>
            <w:shd w:val="clear" w:color="auto" w:fill="auto"/>
            <w:noWrap/>
            <w:vAlign w:val="bottom"/>
            <w:hideMark/>
          </w:tcPr>
          <w:p w14:paraId="5FD4B416" w14:textId="77777777" w:rsidR="00CF2C60" w:rsidRPr="00CF2C60" w:rsidRDefault="00CF2C60" w:rsidP="00CF2C60">
            <w:pPr>
              <w:spacing w:before="0" w:after="0" w:line="240" w:lineRule="auto"/>
              <w:jc w:val="right"/>
              <w:rPr>
                <w:rFonts w:ascii="Arial" w:hAnsi="Arial" w:cs="Arial"/>
                <w:b/>
                <w:bCs/>
                <w:color w:val="000000"/>
                <w:sz w:val="16"/>
                <w:szCs w:val="16"/>
              </w:rPr>
            </w:pPr>
            <w:r w:rsidRPr="00CF2C60">
              <w:rPr>
                <w:rFonts w:ascii="Arial" w:hAnsi="Arial" w:cs="Arial"/>
                <w:b/>
                <w:bCs/>
                <w:color w:val="000000"/>
                <w:sz w:val="16"/>
                <w:szCs w:val="16"/>
              </w:rPr>
              <w:t>(8,160)</w:t>
            </w:r>
          </w:p>
        </w:tc>
      </w:tr>
      <w:tr w:rsidR="00CF2C60" w:rsidRPr="00CF2C60" w14:paraId="6841BF77" w14:textId="77777777" w:rsidTr="00CF2C60">
        <w:trPr>
          <w:divId w:val="892077568"/>
          <w:trHeight w:hRule="exact" w:val="1125"/>
        </w:trPr>
        <w:tc>
          <w:tcPr>
            <w:tcW w:w="1841" w:type="pct"/>
            <w:tcBorders>
              <w:top w:val="nil"/>
              <w:left w:val="nil"/>
              <w:bottom w:val="nil"/>
              <w:right w:val="nil"/>
            </w:tcBorders>
            <w:shd w:val="clear" w:color="auto" w:fill="auto"/>
            <w:vAlign w:val="center"/>
            <w:hideMark/>
          </w:tcPr>
          <w:p w14:paraId="6D38EAD4"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plus: depreciation/amortisation of assets funded through appropriations (departmental capital budget funding and/or equity injections) (a)</w:t>
            </w:r>
          </w:p>
        </w:tc>
        <w:tc>
          <w:tcPr>
            <w:tcW w:w="632" w:type="pct"/>
            <w:tcBorders>
              <w:top w:val="nil"/>
              <w:left w:val="nil"/>
              <w:bottom w:val="nil"/>
              <w:right w:val="nil"/>
            </w:tcBorders>
            <w:shd w:val="clear" w:color="auto" w:fill="auto"/>
            <w:noWrap/>
            <w:vAlign w:val="bottom"/>
            <w:hideMark/>
          </w:tcPr>
          <w:p w14:paraId="3B95A580"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10,477 </w:t>
            </w:r>
          </w:p>
        </w:tc>
        <w:tc>
          <w:tcPr>
            <w:tcW w:w="632" w:type="pct"/>
            <w:tcBorders>
              <w:top w:val="nil"/>
              <w:left w:val="nil"/>
              <w:bottom w:val="nil"/>
              <w:right w:val="nil"/>
            </w:tcBorders>
            <w:shd w:val="clear" w:color="000000" w:fill="E6E6E6"/>
            <w:noWrap/>
            <w:vAlign w:val="bottom"/>
            <w:hideMark/>
          </w:tcPr>
          <w:p w14:paraId="76FAFB49"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8,565 </w:t>
            </w:r>
          </w:p>
        </w:tc>
        <w:tc>
          <w:tcPr>
            <w:tcW w:w="632" w:type="pct"/>
            <w:tcBorders>
              <w:top w:val="nil"/>
              <w:left w:val="nil"/>
              <w:bottom w:val="nil"/>
              <w:right w:val="nil"/>
            </w:tcBorders>
            <w:shd w:val="clear" w:color="auto" w:fill="auto"/>
            <w:noWrap/>
            <w:vAlign w:val="bottom"/>
            <w:hideMark/>
          </w:tcPr>
          <w:p w14:paraId="15870CEB"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9,254 </w:t>
            </w:r>
          </w:p>
        </w:tc>
        <w:tc>
          <w:tcPr>
            <w:tcW w:w="632" w:type="pct"/>
            <w:tcBorders>
              <w:top w:val="nil"/>
              <w:left w:val="nil"/>
              <w:bottom w:val="nil"/>
              <w:right w:val="nil"/>
            </w:tcBorders>
            <w:shd w:val="clear" w:color="auto" w:fill="auto"/>
            <w:noWrap/>
            <w:vAlign w:val="bottom"/>
            <w:hideMark/>
          </w:tcPr>
          <w:p w14:paraId="79074E56"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9,376 </w:t>
            </w:r>
          </w:p>
        </w:tc>
        <w:tc>
          <w:tcPr>
            <w:tcW w:w="632" w:type="pct"/>
            <w:tcBorders>
              <w:top w:val="nil"/>
              <w:left w:val="nil"/>
              <w:bottom w:val="nil"/>
              <w:right w:val="nil"/>
            </w:tcBorders>
            <w:shd w:val="clear" w:color="auto" w:fill="auto"/>
            <w:noWrap/>
            <w:vAlign w:val="bottom"/>
            <w:hideMark/>
          </w:tcPr>
          <w:p w14:paraId="2855379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9,276 </w:t>
            </w:r>
          </w:p>
        </w:tc>
      </w:tr>
      <w:tr w:rsidR="00CF2C60" w:rsidRPr="00CF2C60" w14:paraId="2FCAFE05" w14:textId="77777777" w:rsidTr="00CF2C60">
        <w:trPr>
          <w:divId w:val="892077568"/>
          <w:trHeight w:hRule="exact" w:val="450"/>
        </w:trPr>
        <w:tc>
          <w:tcPr>
            <w:tcW w:w="1841" w:type="pct"/>
            <w:tcBorders>
              <w:top w:val="nil"/>
              <w:left w:val="nil"/>
              <w:bottom w:val="nil"/>
              <w:right w:val="nil"/>
            </w:tcBorders>
            <w:shd w:val="clear" w:color="auto" w:fill="auto"/>
            <w:vAlign w:val="bottom"/>
            <w:hideMark/>
          </w:tcPr>
          <w:p w14:paraId="3D5B39DB"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plus: depreciation/amortisation   expenses for ROU assets (b)</w:t>
            </w:r>
          </w:p>
        </w:tc>
        <w:tc>
          <w:tcPr>
            <w:tcW w:w="632" w:type="pct"/>
            <w:tcBorders>
              <w:top w:val="nil"/>
              <w:left w:val="nil"/>
              <w:bottom w:val="nil"/>
              <w:right w:val="nil"/>
            </w:tcBorders>
            <w:shd w:val="clear" w:color="auto" w:fill="auto"/>
            <w:noWrap/>
            <w:vAlign w:val="bottom"/>
            <w:hideMark/>
          </w:tcPr>
          <w:p w14:paraId="6FC76989"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13,487 </w:t>
            </w:r>
          </w:p>
        </w:tc>
        <w:tc>
          <w:tcPr>
            <w:tcW w:w="632" w:type="pct"/>
            <w:tcBorders>
              <w:top w:val="nil"/>
              <w:left w:val="nil"/>
              <w:bottom w:val="nil"/>
              <w:right w:val="nil"/>
            </w:tcBorders>
            <w:shd w:val="clear" w:color="000000" w:fill="E6E6E6"/>
            <w:noWrap/>
            <w:vAlign w:val="bottom"/>
            <w:hideMark/>
          </w:tcPr>
          <w:p w14:paraId="5028AAF3"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12,675 </w:t>
            </w:r>
          </w:p>
        </w:tc>
        <w:tc>
          <w:tcPr>
            <w:tcW w:w="632" w:type="pct"/>
            <w:tcBorders>
              <w:top w:val="nil"/>
              <w:left w:val="nil"/>
              <w:bottom w:val="nil"/>
              <w:right w:val="nil"/>
            </w:tcBorders>
            <w:shd w:val="clear" w:color="auto" w:fill="auto"/>
            <w:noWrap/>
            <w:vAlign w:val="bottom"/>
            <w:hideMark/>
          </w:tcPr>
          <w:p w14:paraId="4333019F"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12,072 </w:t>
            </w:r>
          </w:p>
        </w:tc>
        <w:tc>
          <w:tcPr>
            <w:tcW w:w="632" w:type="pct"/>
            <w:tcBorders>
              <w:top w:val="nil"/>
              <w:left w:val="nil"/>
              <w:bottom w:val="nil"/>
              <w:right w:val="nil"/>
            </w:tcBorders>
            <w:shd w:val="clear" w:color="auto" w:fill="auto"/>
            <w:noWrap/>
            <w:vAlign w:val="bottom"/>
            <w:hideMark/>
          </w:tcPr>
          <w:p w14:paraId="16D20655"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10,890 </w:t>
            </w:r>
          </w:p>
        </w:tc>
        <w:tc>
          <w:tcPr>
            <w:tcW w:w="632" w:type="pct"/>
            <w:tcBorders>
              <w:top w:val="nil"/>
              <w:left w:val="nil"/>
              <w:bottom w:val="nil"/>
              <w:right w:val="nil"/>
            </w:tcBorders>
            <w:shd w:val="clear" w:color="auto" w:fill="auto"/>
            <w:noWrap/>
            <w:vAlign w:val="bottom"/>
            <w:hideMark/>
          </w:tcPr>
          <w:p w14:paraId="1249AEFE"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10,711 </w:t>
            </w:r>
          </w:p>
        </w:tc>
      </w:tr>
      <w:tr w:rsidR="00CF2C60" w:rsidRPr="00CF2C60" w14:paraId="3F266AC6" w14:textId="77777777" w:rsidTr="00CF2C60">
        <w:trPr>
          <w:divId w:val="892077568"/>
          <w:trHeight w:hRule="exact" w:val="225"/>
        </w:trPr>
        <w:tc>
          <w:tcPr>
            <w:tcW w:w="1841" w:type="pct"/>
            <w:tcBorders>
              <w:top w:val="nil"/>
              <w:left w:val="nil"/>
              <w:bottom w:val="nil"/>
              <w:right w:val="nil"/>
            </w:tcBorders>
            <w:shd w:val="clear" w:color="auto" w:fill="auto"/>
            <w:vAlign w:val="bottom"/>
            <w:hideMark/>
          </w:tcPr>
          <w:p w14:paraId="197FE50E" w14:textId="77777777" w:rsidR="00CF2C60" w:rsidRPr="00CF2C60" w:rsidRDefault="00CF2C60" w:rsidP="00CF2C60">
            <w:pPr>
              <w:spacing w:before="0" w:after="0" w:line="240" w:lineRule="auto"/>
              <w:ind w:left="170"/>
              <w:rPr>
                <w:rFonts w:ascii="Arial" w:hAnsi="Arial" w:cs="Arial"/>
                <w:color w:val="000000"/>
                <w:sz w:val="16"/>
                <w:szCs w:val="16"/>
              </w:rPr>
            </w:pPr>
            <w:r w:rsidRPr="00CF2C60">
              <w:rPr>
                <w:rFonts w:ascii="Arial" w:hAnsi="Arial" w:cs="Arial"/>
                <w:color w:val="000000"/>
                <w:sz w:val="16"/>
                <w:szCs w:val="16"/>
              </w:rPr>
              <w:t>less: lease principal repayments (b)</w:t>
            </w:r>
          </w:p>
        </w:tc>
        <w:tc>
          <w:tcPr>
            <w:tcW w:w="632" w:type="pct"/>
            <w:tcBorders>
              <w:top w:val="nil"/>
              <w:left w:val="nil"/>
              <w:bottom w:val="nil"/>
              <w:right w:val="nil"/>
            </w:tcBorders>
            <w:shd w:val="clear" w:color="auto" w:fill="auto"/>
            <w:noWrap/>
            <w:vAlign w:val="bottom"/>
            <w:hideMark/>
          </w:tcPr>
          <w:p w14:paraId="5A82F864"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12,916 </w:t>
            </w:r>
          </w:p>
        </w:tc>
        <w:tc>
          <w:tcPr>
            <w:tcW w:w="632" w:type="pct"/>
            <w:tcBorders>
              <w:top w:val="nil"/>
              <w:left w:val="nil"/>
              <w:bottom w:val="nil"/>
              <w:right w:val="nil"/>
            </w:tcBorders>
            <w:shd w:val="clear" w:color="000000" w:fill="E6E6E6"/>
            <w:noWrap/>
            <w:vAlign w:val="bottom"/>
            <w:hideMark/>
          </w:tcPr>
          <w:p w14:paraId="6D7FF7E8"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12,979 </w:t>
            </w:r>
          </w:p>
        </w:tc>
        <w:tc>
          <w:tcPr>
            <w:tcW w:w="632" w:type="pct"/>
            <w:tcBorders>
              <w:top w:val="nil"/>
              <w:left w:val="nil"/>
              <w:bottom w:val="nil"/>
              <w:right w:val="nil"/>
            </w:tcBorders>
            <w:shd w:val="clear" w:color="auto" w:fill="auto"/>
            <w:noWrap/>
            <w:vAlign w:val="bottom"/>
            <w:hideMark/>
          </w:tcPr>
          <w:p w14:paraId="6156687B"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12,470 </w:t>
            </w:r>
          </w:p>
        </w:tc>
        <w:tc>
          <w:tcPr>
            <w:tcW w:w="632" w:type="pct"/>
            <w:tcBorders>
              <w:top w:val="nil"/>
              <w:left w:val="nil"/>
              <w:bottom w:val="nil"/>
              <w:right w:val="nil"/>
            </w:tcBorders>
            <w:shd w:val="clear" w:color="auto" w:fill="auto"/>
            <w:noWrap/>
            <w:vAlign w:val="bottom"/>
            <w:hideMark/>
          </w:tcPr>
          <w:p w14:paraId="4AF3116C"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11,856 </w:t>
            </w:r>
          </w:p>
        </w:tc>
        <w:tc>
          <w:tcPr>
            <w:tcW w:w="632" w:type="pct"/>
            <w:tcBorders>
              <w:top w:val="nil"/>
              <w:left w:val="nil"/>
              <w:bottom w:val="nil"/>
              <w:right w:val="nil"/>
            </w:tcBorders>
            <w:shd w:val="clear" w:color="auto" w:fill="auto"/>
            <w:noWrap/>
            <w:vAlign w:val="bottom"/>
            <w:hideMark/>
          </w:tcPr>
          <w:p w14:paraId="69F034CC" w14:textId="77777777" w:rsidR="00CF2C60" w:rsidRPr="00CF2C60" w:rsidRDefault="00CF2C60" w:rsidP="00CF2C60">
            <w:pPr>
              <w:spacing w:before="0" w:after="0" w:line="240" w:lineRule="auto"/>
              <w:jc w:val="right"/>
              <w:rPr>
                <w:rFonts w:ascii="Arial" w:hAnsi="Arial" w:cs="Arial"/>
                <w:sz w:val="16"/>
                <w:szCs w:val="16"/>
              </w:rPr>
            </w:pPr>
            <w:r w:rsidRPr="00CF2C60">
              <w:rPr>
                <w:rFonts w:ascii="Arial" w:hAnsi="Arial" w:cs="Arial"/>
                <w:sz w:val="16"/>
                <w:szCs w:val="16"/>
              </w:rPr>
              <w:t xml:space="preserve">11,827 </w:t>
            </w:r>
          </w:p>
        </w:tc>
      </w:tr>
      <w:tr w:rsidR="00CF2C60" w:rsidRPr="00CF2C60" w14:paraId="372C8BD0" w14:textId="77777777" w:rsidTr="00CF2C60">
        <w:trPr>
          <w:divId w:val="892077568"/>
          <w:trHeight w:hRule="exact" w:val="450"/>
        </w:trPr>
        <w:tc>
          <w:tcPr>
            <w:tcW w:w="1841" w:type="pct"/>
            <w:tcBorders>
              <w:top w:val="nil"/>
              <w:left w:val="nil"/>
              <w:bottom w:val="single" w:sz="4" w:space="0" w:color="auto"/>
              <w:right w:val="nil"/>
            </w:tcBorders>
            <w:shd w:val="clear" w:color="auto" w:fill="auto"/>
            <w:vAlign w:val="center"/>
            <w:hideMark/>
          </w:tcPr>
          <w:p w14:paraId="3FDB00A7" w14:textId="77777777" w:rsidR="00CF2C60" w:rsidRPr="00CF2C60" w:rsidRDefault="00CF2C60" w:rsidP="00CF2C60">
            <w:pPr>
              <w:spacing w:before="0" w:after="0" w:line="240" w:lineRule="auto"/>
              <w:rPr>
                <w:rFonts w:ascii="Arial" w:hAnsi="Arial" w:cs="Arial"/>
                <w:b/>
                <w:bCs/>
                <w:color w:val="000000"/>
                <w:sz w:val="16"/>
                <w:szCs w:val="16"/>
              </w:rPr>
            </w:pPr>
            <w:r w:rsidRPr="00CF2C60">
              <w:rPr>
                <w:rFonts w:ascii="Arial" w:hAnsi="Arial" w:cs="Arial"/>
                <w:b/>
                <w:bCs/>
                <w:color w:val="000000"/>
                <w:sz w:val="16"/>
                <w:szCs w:val="16"/>
              </w:rPr>
              <w:t>Net Cash Operating Surplus/ (Deficit)</w:t>
            </w:r>
          </w:p>
        </w:tc>
        <w:tc>
          <w:tcPr>
            <w:tcW w:w="632" w:type="pct"/>
            <w:tcBorders>
              <w:top w:val="single" w:sz="4" w:space="0" w:color="auto"/>
              <w:left w:val="nil"/>
              <w:bottom w:val="single" w:sz="4" w:space="0" w:color="auto"/>
              <w:right w:val="nil"/>
            </w:tcBorders>
            <w:shd w:val="clear" w:color="auto" w:fill="auto"/>
            <w:vAlign w:val="bottom"/>
            <w:hideMark/>
          </w:tcPr>
          <w:p w14:paraId="4FB4CE86"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1,145 </w:t>
            </w:r>
          </w:p>
        </w:tc>
        <w:tc>
          <w:tcPr>
            <w:tcW w:w="632" w:type="pct"/>
            <w:tcBorders>
              <w:top w:val="single" w:sz="4" w:space="0" w:color="auto"/>
              <w:left w:val="nil"/>
              <w:bottom w:val="single" w:sz="4" w:space="0" w:color="auto"/>
              <w:right w:val="nil"/>
            </w:tcBorders>
            <w:shd w:val="clear" w:color="000000" w:fill="E6E6E6"/>
            <w:vAlign w:val="bottom"/>
            <w:hideMark/>
          </w:tcPr>
          <w:p w14:paraId="6663CBEF"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1D938730"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3FB5FD7A"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c>
          <w:tcPr>
            <w:tcW w:w="632" w:type="pct"/>
            <w:tcBorders>
              <w:top w:val="single" w:sz="4" w:space="0" w:color="auto"/>
              <w:left w:val="nil"/>
              <w:bottom w:val="single" w:sz="4" w:space="0" w:color="auto"/>
              <w:right w:val="nil"/>
            </w:tcBorders>
            <w:shd w:val="clear" w:color="auto" w:fill="auto"/>
            <w:vAlign w:val="bottom"/>
            <w:hideMark/>
          </w:tcPr>
          <w:p w14:paraId="43C9FE46" w14:textId="77777777" w:rsidR="00CF2C60" w:rsidRPr="00CF2C60" w:rsidRDefault="00CF2C60" w:rsidP="00CF2C60">
            <w:pPr>
              <w:spacing w:before="0" w:after="0" w:line="240" w:lineRule="auto"/>
              <w:jc w:val="right"/>
              <w:rPr>
                <w:rFonts w:ascii="Arial" w:hAnsi="Arial" w:cs="Arial"/>
                <w:b/>
                <w:bCs/>
                <w:sz w:val="16"/>
                <w:szCs w:val="16"/>
              </w:rPr>
            </w:pPr>
            <w:r w:rsidRPr="00CF2C60">
              <w:rPr>
                <w:rFonts w:ascii="Arial" w:hAnsi="Arial" w:cs="Arial"/>
                <w:b/>
                <w:bCs/>
                <w:sz w:val="16"/>
                <w:szCs w:val="16"/>
              </w:rPr>
              <w:t xml:space="preserve">- </w:t>
            </w:r>
          </w:p>
        </w:tc>
      </w:tr>
    </w:tbl>
    <w:p w14:paraId="7CAA6B35" w14:textId="66AD00F2" w:rsidR="00273F84" w:rsidRPr="00273F84" w:rsidRDefault="00B213B2" w:rsidP="00B64339">
      <w:pPr>
        <w:pStyle w:val="ChartandTableFootnote"/>
      </w:pPr>
      <w:r>
        <w:fldChar w:fldCharType="end"/>
      </w:r>
      <w:r w:rsidR="00273F84" w:rsidRPr="00273F84">
        <w:t>Prepared on Australian Accounting Standards basis. Table has been prepared inclusive of 2022</w:t>
      </w:r>
      <w:r w:rsidR="007F0F74">
        <w:t>–</w:t>
      </w:r>
      <w:r w:rsidR="00273F84" w:rsidRPr="00273F84">
        <w:t>23 Additional Estimates figures.</w:t>
      </w:r>
    </w:p>
    <w:p w14:paraId="62F21D9A" w14:textId="6EA20F4C" w:rsidR="00D65764" w:rsidRDefault="00273F84" w:rsidP="00D65764">
      <w:pPr>
        <w:pStyle w:val="ChartandTableFootnoteAlpha"/>
        <w:numPr>
          <w:ilvl w:val="0"/>
          <w:numId w:val="40"/>
        </w:numPr>
      </w:pPr>
      <w:r w:rsidRPr="00B3551B">
        <w:t>From 2010</w:t>
      </w:r>
      <w:r w:rsidR="007F0F74">
        <w:t>–</w:t>
      </w:r>
      <w:r w:rsidRPr="00B3551B">
        <w:t>11, the Government introduced net cash appropriation arrangements where Bill 1 revenue appropriations for the depreciation/amortisation expenses of non</w:t>
      </w:r>
      <w:r w:rsidR="007A0D55">
        <w:noBreakHyphen/>
      </w:r>
      <w:r w:rsidRPr="00B3551B">
        <w:t>corporate Commonwealth entities (and select corporate Commonwealth entities) were replaced with a separate capital budget (the Departmental Capital Budget</w:t>
      </w:r>
      <w:r w:rsidR="001E7579">
        <w:t xml:space="preserve"> </w:t>
      </w:r>
      <w:r w:rsidR="007D6936">
        <w:t>(</w:t>
      </w:r>
      <w:r w:rsidRPr="00B3551B">
        <w:t>DCB) provided through Bill 1 equity appropriations. For information regarding DCBs, please refer to Table 3.5 Departmental Capital Budget Statement.</w:t>
      </w:r>
    </w:p>
    <w:p w14:paraId="0F429784" w14:textId="1BC80199" w:rsidR="009C5454" w:rsidRPr="00D65764" w:rsidRDefault="00273F84" w:rsidP="00D65764">
      <w:pPr>
        <w:pStyle w:val="ChartandTableFootnoteAlpha"/>
        <w:numPr>
          <w:ilvl w:val="0"/>
          <w:numId w:val="40"/>
        </w:numPr>
      </w:pPr>
      <w:r w:rsidRPr="00D65764">
        <w:rPr>
          <w:rFonts w:cs="Arial"/>
          <w:color w:val="000000" w:themeColor="text1"/>
        </w:rPr>
        <w:t>Applies leases under AASB 16 Leases.</w:t>
      </w:r>
    </w:p>
    <w:p w14:paraId="0A0D2202" w14:textId="51FC539C" w:rsidR="00B64339" w:rsidRDefault="00B64339" w:rsidP="00670C6C">
      <w:pPr>
        <w:pStyle w:val="TableLine"/>
      </w:pPr>
    </w:p>
    <w:p w14:paraId="3337A70D" w14:textId="11E0770B" w:rsidR="00AD0A28" w:rsidRDefault="00AD0A28">
      <w:pPr>
        <w:spacing w:before="0" w:after="0" w:line="240" w:lineRule="auto"/>
      </w:pPr>
      <w:r>
        <w:br w:type="page"/>
      </w:r>
    </w:p>
    <w:p w14:paraId="3A244CB7" w14:textId="4096C575" w:rsidR="003309D0" w:rsidRDefault="00525AB1" w:rsidP="003A50D7">
      <w:pPr>
        <w:pStyle w:val="TableHeading"/>
        <w:rPr>
          <w:rFonts w:ascii="Times New Roman" w:hAnsi="Times New Roman"/>
        </w:rPr>
      </w:pPr>
      <w:r w:rsidRPr="00E4582E">
        <w:lastRenderedPageBreak/>
        <w:t>Table</w:t>
      </w:r>
      <w:r w:rsidR="00971CBF">
        <w:t xml:space="preserve"> 3.</w:t>
      </w:r>
      <w:r w:rsidRPr="00E4582E">
        <w:t>2: Budg</w:t>
      </w:r>
      <w:r>
        <w:t xml:space="preserve">eted </w:t>
      </w:r>
      <w:r w:rsidR="00F626C2">
        <w:t xml:space="preserve">departmental balance sheet </w:t>
      </w:r>
      <w:r w:rsidRPr="00E4582E">
        <w:t>(as at 30 June)</w:t>
      </w:r>
      <w:r w:rsidR="00031EEA">
        <w:t xml:space="preserve"> </w:t>
      </w:r>
      <w:r w:rsidR="003309D0">
        <w:fldChar w:fldCharType="begin" w:fldLock="1"/>
      </w:r>
      <w:r w:rsidR="003309D0">
        <w:instrText xml:space="preserve"> LINK Excel.Sheet.12 "https://austreasury.sharepoint.com/sites/Budget/Shared Documents/2023-24 Budget/07 PBS/03 Treasury/NUKED PBS 2023-24 .xlsx" "3.2!R22C5:R75C10" \f 4 \h </w:instrText>
      </w:r>
      <w:r w:rsidR="003309D0">
        <w:fldChar w:fldCharType="separate"/>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3309D0" w:rsidRPr="003309D0" w14:paraId="74EC610D" w14:textId="77777777" w:rsidTr="00D65764">
        <w:trPr>
          <w:trHeight w:hRule="exact" w:val="900"/>
        </w:trPr>
        <w:tc>
          <w:tcPr>
            <w:tcW w:w="2115" w:type="pct"/>
            <w:tcBorders>
              <w:top w:val="single" w:sz="4" w:space="0" w:color="auto"/>
              <w:left w:val="nil"/>
              <w:bottom w:val="nil"/>
              <w:right w:val="nil"/>
            </w:tcBorders>
            <w:shd w:val="clear" w:color="auto" w:fill="auto"/>
            <w:noWrap/>
            <w:hideMark/>
          </w:tcPr>
          <w:p w14:paraId="7879592D" w14:textId="126B518D" w:rsidR="003309D0" w:rsidRPr="003309D0" w:rsidRDefault="003309D0">
            <w:pPr>
              <w:rPr>
                <w:rFonts w:ascii="Arial" w:hAnsi="Arial" w:cs="Arial"/>
                <w:b/>
                <w:bCs/>
                <w:sz w:val="16"/>
                <w:szCs w:val="16"/>
              </w:rPr>
            </w:pPr>
            <w:r w:rsidRPr="003309D0">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625F029D" w14:textId="048ED36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2022</w:t>
            </w:r>
            <w:r w:rsidR="007A0D55">
              <w:rPr>
                <w:rFonts w:ascii="Arial" w:hAnsi="Arial" w:cs="Arial"/>
                <w:sz w:val="16"/>
                <w:szCs w:val="16"/>
              </w:rPr>
              <w:noBreakHyphen/>
            </w:r>
            <w:r w:rsidRPr="003309D0">
              <w:rPr>
                <w:rFonts w:ascii="Arial" w:hAnsi="Arial" w:cs="Arial"/>
                <w:sz w:val="16"/>
                <w:szCs w:val="16"/>
              </w:rPr>
              <w:t>23 Estimated actual</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71F43732" w14:textId="13B48F7F"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2023</w:t>
            </w:r>
            <w:r w:rsidR="007A0D55">
              <w:rPr>
                <w:rFonts w:ascii="Arial" w:hAnsi="Arial" w:cs="Arial"/>
                <w:sz w:val="16"/>
                <w:szCs w:val="16"/>
              </w:rPr>
              <w:noBreakHyphen/>
            </w:r>
            <w:r w:rsidRPr="003309D0">
              <w:rPr>
                <w:rFonts w:ascii="Arial" w:hAnsi="Arial" w:cs="Arial"/>
                <w:sz w:val="16"/>
                <w:szCs w:val="16"/>
              </w:rPr>
              <w:t>24</w:t>
            </w:r>
            <w:r w:rsidRPr="003309D0">
              <w:rPr>
                <w:rFonts w:ascii="Arial" w:hAnsi="Arial" w:cs="Arial"/>
                <w:sz w:val="16"/>
                <w:szCs w:val="16"/>
              </w:rPr>
              <w:br/>
              <w:t>Budget</w:t>
            </w:r>
            <w:r w:rsidRPr="003309D0">
              <w:rPr>
                <w:rFonts w:ascii="Arial" w:hAnsi="Arial" w:cs="Arial"/>
                <w:sz w:val="16"/>
                <w:szCs w:val="16"/>
              </w:rPr>
              <w:br/>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0F66429" w14:textId="24A778FB"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2024</w:t>
            </w:r>
            <w:r w:rsidR="007A0D55">
              <w:rPr>
                <w:rFonts w:ascii="Arial" w:hAnsi="Arial" w:cs="Arial"/>
                <w:sz w:val="16"/>
                <w:szCs w:val="16"/>
              </w:rPr>
              <w:noBreakHyphen/>
            </w:r>
            <w:r w:rsidRPr="003309D0">
              <w:rPr>
                <w:rFonts w:ascii="Arial" w:hAnsi="Arial" w:cs="Arial"/>
                <w:sz w:val="16"/>
                <w:szCs w:val="16"/>
              </w:rPr>
              <w:t>25 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76D616B" w14:textId="6CCBEEBB"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2025</w:t>
            </w:r>
            <w:r w:rsidR="007A0D55">
              <w:rPr>
                <w:rFonts w:ascii="Arial" w:hAnsi="Arial" w:cs="Arial"/>
                <w:sz w:val="16"/>
                <w:szCs w:val="16"/>
              </w:rPr>
              <w:noBreakHyphen/>
            </w:r>
            <w:r w:rsidRPr="003309D0">
              <w:rPr>
                <w:rFonts w:ascii="Arial" w:hAnsi="Arial" w:cs="Arial"/>
                <w:sz w:val="16"/>
                <w:szCs w:val="16"/>
              </w:rPr>
              <w:t>26 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A3F2E9F" w14:textId="1827D0B6"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2026</w:t>
            </w:r>
            <w:r w:rsidR="007A0D55">
              <w:rPr>
                <w:rFonts w:ascii="Arial" w:hAnsi="Arial" w:cs="Arial"/>
                <w:sz w:val="16"/>
                <w:szCs w:val="16"/>
              </w:rPr>
              <w:noBreakHyphen/>
            </w:r>
            <w:r w:rsidRPr="003309D0">
              <w:rPr>
                <w:rFonts w:ascii="Arial" w:hAnsi="Arial" w:cs="Arial"/>
                <w:sz w:val="16"/>
                <w:szCs w:val="16"/>
              </w:rPr>
              <w:t>27</w:t>
            </w:r>
            <w:r w:rsidRPr="003309D0">
              <w:rPr>
                <w:rFonts w:ascii="Arial" w:hAnsi="Arial" w:cs="Arial"/>
                <w:sz w:val="16"/>
                <w:szCs w:val="16"/>
              </w:rPr>
              <w:br/>
              <w:t>Forward estimate</w:t>
            </w:r>
            <w:r w:rsidRPr="003309D0">
              <w:rPr>
                <w:rFonts w:ascii="Arial" w:hAnsi="Arial" w:cs="Arial"/>
                <w:sz w:val="16"/>
                <w:szCs w:val="16"/>
              </w:rPr>
              <w:br/>
              <w:t>$</w:t>
            </w:r>
            <w:r w:rsidR="007A0D55">
              <w:rPr>
                <w:rFonts w:ascii="Arial" w:hAnsi="Arial" w:cs="Arial"/>
                <w:sz w:val="16"/>
                <w:szCs w:val="16"/>
              </w:rPr>
              <w:t>’</w:t>
            </w:r>
            <w:r w:rsidRPr="003309D0">
              <w:rPr>
                <w:rFonts w:ascii="Arial" w:hAnsi="Arial" w:cs="Arial"/>
                <w:sz w:val="16"/>
                <w:szCs w:val="16"/>
              </w:rPr>
              <w:t>000</w:t>
            </w:r>
          </w:p>
        </w:tc>
      </w:tr>
      <w:tr w:rsidR="003309D0" w:rsidRPr="003309D0" w14:paraId="62FBF60A"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B54210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ASSETS</w:t>
            </w:r>
          </w:p>
        </w:tc>
        <w:tc>
          <w:tcPr>
            <w:tcW w:w="577" w:type="pct"/>
            <w:tcBorders>
              <w:top w:val="nil"/>
              <w:left w:val="nil"/>
              <w:bottom w:val="nil"/>
              <w:right w:val="nil"/>
            </w:tcBorders>
            <w:shd w:val="clear" w:color="auto" w:fill="auto"/>
            <w:noWrap/>
            <w:vAlign w:val="center"/>
            <w:hideMark/>
          </w:tcPr>
          <w:p w14:paraId="55836281"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2C66D6B7" w14:textId="77777777" w:rsidR="003309D0" w:rsidRPr="003309D0" w:rsidRDefault="003309D0" w:rsidP="003309D0">
            <w:pPr>
              <w:spacing w:before="0" w:after="0" w:line="240" w:lineRule="auto"/>
              <w:rPr>
                <w:rFonts w:ascii="Arial" w:hAnsi="Arial" w:cs="Arial"/>
                <w:color w:val="000000"/>
                <w:sz w:val="16"/>
                <w:szCs w:val="16"/>
              </w:rPr>
            </w:pPr>
            <w:r w:rsidRPr="003309D0">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0047FAE2" w14:textId="77777777" w:rsidR="003309D0" w:rsidRPr="003309D0" w:rsidRDefault="003309D0" w:rsidP="003309D0">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64705FC1" w14:textId="77777777" w:rsidR="003309D0" w:rsidRPr="003309D0" w:rsidRDefault="003309D0" w:rsidP="003309D0">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46165D09" w14:textId="77777777" w:rsidR="003309D0" w:rsidRPr="003309D0" w:rsidRDefault="003309D0" w:rsidP="003309D0">
            <w:pPr>
              <w:spacing w:before="0" w:after="0" w:line="240" w:lineRule="auto"/>
              <w:rPr>
                <w:rFonts w:ascii="Times New Roman" w:hAnsi="Times New Roman"/>
                <w:sz w:val="20"/>
              </w:rPr>
            </w:pPr>
          </w:p>
        </w:tc>
      </w:tr>
      <w:tr w:rsidR="003309D0" w:rsidRPr="003309D0" w14:paraId="0575A8C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71ABA51"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center"/>
            <w:hideMark/>
          </w:tcPr>
          <w:p w14:paraId="576AA9B7"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31FDA7B9" w14:textId="77777777" w:rsidR="003309D0" w:rsidRPr="003309D0" w:rsidRDefault="003309D0" w:rsidP="003309D0">
            <w:pPr>
              <w:spacing w:before="0" w:after="0" w:line="240" w:lineRule="auto"/>
              <w:rPr>
                <w:rFonts w:ascii="Arial" w:hAnsi="Arial" w:cs="Arial"/>
                <w:color w:val="000000"/>
                <w:sz w:val="16"/>
                <w:szCs w:val="16"/>
              </w:rPr>
            </w:pPr>
            <w:r w:rsidRPr="003309D0">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6B1840AB" w14:textId="77777777" w:rsidR="003309D0" w:rsidRPr="003309D0" w:rsidRDefault="003309D0" w:rsidP="003309D0">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1C75BF82" w14:textId="77777777" w:rsidR="003309D0" w:rsidRPr="003309D0" w:rsidRDefault="003309D0" w:rsidP="003309D0">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6C409A8B" w14:textId="77777777" w:rsidR="003309D0" w:rsidRPr="003309D0" w:rsidRDefault="003309D0" w:rsidP="003309D0">
            <w:pPr>
              <w:spacing w:before="0" w:after="0" w:line="240" w:lineRule="auto"/>
              <w:rPr>
                <w:rFonts w:ascii="Times New Roman" w:hAnsi="Times New Roman"/>
                <w:sz w:val="20"/>
              </w:rPr>
            </w:pPr>
          </w:p>
        </w:tc>
      </w:tr>
      <w:tr w:rsidR="003309D0" w:rsidRPr="003309D0" w14:paraId="1D8EECD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DD9A64E"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 xml:space="preserve">Cash </w:t>
            </w:r>
            <w:r w:rsidRPr="003309D0">
              <w:rPr>
                <w:rFonts w:ascii="Arial" w:hAnsi="Arial" w:cs="Arial"/>
                <w:sz w:val="16"/>
                <w:szCs w:val="16"/>
              </w:rPr>
              <w:t>and cash equivalents</w:t>
            </w:r>
          </w:p>
        </w:tc>
        <w:tc>
          <w:tcPr>
            <w:tcW w:w="577" w:type="pct"/>
            <w:tcBorders>
              <w:top w:val="nil"/>
              <w:left w:val="nil"/>
              <w:bottom w:val="nil"/>
              <w:right w:val="nil"/>
            </w:tcBorders>
            <w:shd w:val="clear" w:color="auto" w:fill="auto"/>
            <w:noWrap/>
            <w:vAlign w:val="bottom"/>
            <w:hideMark/>
          </w:tcPr>
          <w:p w14:paraId="71CDAC0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6" w:type="pct"/>
            <w:tcBorders>
              <w:top w:val="nil"/>
              <w:left w:val="nil"/>
              <w:bottom w:val="nil"/>
              <w:right w:val="nil"/>
            </w:tcBorders>
            <w:shd w:val="clear" w:color="000000" w:fill="E6E6E6"/>
            <w:noWrap/>
            <w:vAlign w:val="bottom"/>
            <w:hideMark/>
          </w:tcPr>
          <w:p w14:paraId="7A4DF43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1B9DDFA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129AF50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c>
          <w:tcPr>
            <w:tcW w:w="577" w:type="pct"/>
            <w:tcBorders>
              <w:top w:val="nil"/>
              <w:left w:val="nil"/>
              <w:bottom w:val="nil"/>
              <w:right w:val="nil"/>
            </w:tcBorders>
            <w:shd w:val="clear" w:color="auto" w:fill="auto"/>
            <w:noWrap/>
            <w:vAlign w:val="bottom"/>
            <w:hideMark/>
          </w:tcPr>
          <w:p w14:paraId="5DB5ABD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1,557 </w:t>
            </w:r>
          </w:p>
        </w:tc>
      </w:tr>
      <w:tr w:rsidR="003309D0" w:rsidRPr="003309D0" w14:paraId="2E8D644B" w14:textId="77777777" w:rsidTr="00D65764">
        <w:trPr>
          <w:trHeight w:hRule="exact" w:val="200"/>
        </w:trPr>
        <w:tc>
          <w:tcPr>
            <w:tcW w:w="2115" w:type="pct"/>
            <w:tcBorders>
              <w:top w:val="nil"/>
              <w:left w:val="nil"/>
              <w:bottom w:val="nil"/>
              <w:right w:val="nil"/>
            </w:tcBorders>
            <w:shd w:val="clear" w:color="auto" w:fill="auto"/>
            <w:noWrap/>
            <w:vAlign w:val="center"/>
            <w:hideMark/>
          </w:tcPr>
          <w:p w14:paraId="0F21C13D" w14:textId="77777777" w:rsidR="003309D0" w:rsidRPr="003309D0" w:rsidRDefault="003309D0" w:rsidP="00D65764">
            <w:pPr>
              <w:spacing w:before="0" w:after="0" w:line="240" w:lineRule="auto"/>
              <w:ind w:left="170"/>
              <w:rPr>
                <w:rFonts w:ascii="Arial" w:hAnsi="Arial" w:cs="Arial"/>
                <w:sz w:val="16"/>
                <w:szCs w:val="16"/>
              </w:rPr>
            </w:pPr>
            <w:r w:rsidRPr="003309D0">
              <w:rPr>
                <w:rFonts w:ascii="Arial" w:hAnsi="Arial" w:cs="Arial"/>
                <w:sz w:val="16"/>
                <w:szCs w:val="16"/>
              </w:rPr>
              <w:t>Trade and other receivables</w:t>
            </w:r>
          </w:p>
        </w:tc>
        <w:tc>
          <w:tcPr>
            <w:tcW w:w="577" w:type="pct"/>
            <w:tcBorders>
              <w:top w:val="nil"/>
              <w:left w:val="nil"/>
              <w:bottom w:val="nil"/>
              <w:right w:val="nil"/>
            </w:tcBorders>
            <w:shd w:val="clear" w:color="auto" w:fill="auto"/>
            <w:noWrap/>
            <w:vAlign w:val="bottom"/>
            <w:hideMark/>
          </w:tcPr>
          <w:p w14:paraId="1CFF0AA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6" w:type="pct"/>
            <w:tcBorders>
              <w:top w:val="nil"/>
              <w:left w:val="nil"/>
              <w:bottom w:val="nil"/>
              <w:right w:val="nil"/>
            </w:tcBorders>
            <w:shd w:val="clear" w:color="000000" w:fill="E6E6E6"/>
            <w:noWrap/>
            <w:vAlign w:val="bottom"/>
            <w:hideMark/>
          </w:tcPr>
          <w:p w14:paraId="7F48FCD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E1993B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644767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c>
          <w:tcPr>
            <w:tcW w:w="577" w:type="pct"/>
            <w:tcBorders>
              <w:top w:val="nil"/>
              <w:left w:val="nil"/>
              <w:bottom w:val="nil"/>
              <w:right w:val="nil"/>
            </w:tcBorders>
            <w:shd w:val="clear" w:color="auto" w:fill="auto"/>
            <w:noWrap/>
            <w:vAlign w:val="bottom"/>
            <w:hideMark/>
          </w:tcPr>
          <w:p w14:paraId="2B81D32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110,822 </w:t>
            </w:r>
          </w:p>
        </w:tc>
      </w:tr>
      <w:tr w:rsidR="003309D0" w:rsidRPr="003309D0" w14:paraId="3F7E45C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14D59C8"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financial assets</w:t>
            </w:r>
          </w:p>
        </w:tc>
        <w:tc>
          <w:tcPr>
            <w:tcW w:w="577" w:type="pct"/>
            <w:tcBorders>
              <w:top w:val="single" w:sz="4" w:space="0" w:color="auto"/>
              <w:left w:val="nil"/>
              <w:bottom w:val="single" w:sz="4" w:space="0" w:color="auto"/>
              <w:right w:val="nil"/>
            </w:tcBorders>
            <w:shd w:val="clear" w:color="auto" w:fill="auto"/>
            <w:noWrap/>
            <w:vAlign w:val="bottom"/>
            <w:hideMark/>
          </w:tcPr>
          <w:p w14:paraId="0F79FA8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6" w:type="pct"/>
            <w:tcBorders>
              <w:top w:val="single" w:sz="4" w:space="0" w:color="auto"/>
              <w:left w:val="nil"/>
              <w:bottom w:val="single" w:sz="4" w:space="0" w:color="auto"/>
              <w:right w:val="nil"/>
            </w:tcBorders>
            <w:shd w:val="clear" w:color="000000" w:fill="E6E6E6"/>
            <w:noWrap/>
            <w:vAlign w:val="bottom"/>
            <w:hideMark/>
          </w:tcPr>
          <w:p w14:paraId="558D526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299F2FB2"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5AF57B9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c>
          <w:tcPr>
            <w:tcW w:w="577" w:type="pct"/>
            <w:tcBorders>
              <w:top w:val="single" w:sz="4" w:space="0" w:color="auto"/>
              <w:left w:val="nil"/>
              <w:bottom w:val="single" w:sz="4" w:space="0" w:color="auto"/>
              <w:right w:val="nil"/>
            </w:tcBorders>
            <w:shd w:val="clear" w:color="auto" w:fill="auto"/>
            <w:noWrap/>
            <w:vAlign w:val="bottom"/>
            <w:hideMark/>
          </w:tcPr>
          <w:p w14:paraId="1693CF24"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112,379 </w:t>
            </w:r>
          </w:p>
        </w:tc>
      </w:tr>
      <w:tr w:rsidR="003309D0" w:rsidRPr="003309D0" w14:paraId="79E62EF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6A480237" w14:textId="0ADC118E"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Non</w:t>
            </w:r>
            <w:r w:rsidR="007A0D55">
              <w:rPr>
                <w:rFonts w:ascii="Arial" w:hAnsi="Arial" w:cs="Arial"/>
                <w:b/>
                <w:bCs/>
                <w:color w:val="000000"/>
                <w:sz w:val="16"/>
                <w:szCs w:val="16"/>
              </w:rPr>
              <w:noBreakHyphen/>
            </w:r>
            <w:r w:rsidRPr="003309D0">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6789DBC8"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EC185C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51355837"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06860FAC"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013FD38"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D93AB1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EA4FA4D"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Land and buildings</w:t>
            </w:r>
          </w:p>
        </w:tc>
        <w:tc>
          <w:tcPr>
            <w:tcW w:w="577" w:type="pct"/>
            <w:tcBorders>
              <w:top w:val="nil"/>
              <w:left w:val="nil"/>
              <w:bottom w:val="nil"/>
              <w:right w:val="nil"/>
            </w:tcBorders>
            <w:shd w:val="clear" w:color="auto" w:fill="auto"/>
            <w:noWrap/>
            <w:vAlign w:val="bottom"/>
            <w:hideMark/>
          </w:tcPr>
          <w:p w14:paraId="6A23088E"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139,948 </w:t>
            </w:r>
          </w:p>
        </w:tc>
        <w:tc>
          <w:tcPr>
            <w:tcW w:w="576" w:type="pct"/>
            <w:tcBorders>
              <w:top w:val="nil"/>
              <w:left w:val="nil"/>
              <w:bottom w:val="nil"/>
              <w:right w:val="nil"/>
            </w:tcBorders>
            <w:shd w:val="clear" w:color="000000" w:fill="E6E6E6"/>
            <w:noWrap/>
            <w:vAlign w:val="bottom"/>
            <w:hideMark/>
          </w:tcPr>
          <w:p w14:paraId="5D0C0C5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125,191 </w:t>
            </w:r>
          </w:p>
        </w:tc>
        <w:tc>
          <w:tcPr>
            <w:tcW w:w="577" w:type="pct"/>
            <w:tcBorders>
              <w:top w:val="nil"/>
              <w:left w:val="nil"/>
              <w:bottom w:val="nil"/>
              <w:right w:val="nil"/>
            </w:tcBorders>
            <w:shd w:val="clear" w:color="auto" w:fill="auto"/>
            <w:noWrap/>
            <w:vAlign w:val="bottom"/>
            <w:hideMark/>
          </w:tcPr>
          <w:p w14:paraId="3242873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110,972 </w:t>
            </w:r>
          </w:p>
        </w:tc>
        <w:tc>
          <w:tcPr>
            <w:tcW w:w="577" w:type="pct"/>
            <w:tcBorders>
              <w:top w:val="nil"/>
              <w:left w:val="nil"/>
              <w:bottom w:val="nil"/>
              <w:right w:val="nil"/>
            </w:tcBorders>
            <w:shd w:val="clear" w:color="auto" w:fill="auto"/>
            <w:noWrap/>
            <w:vAlign w:val="bottom"/>
            <w:hideMark/>
          </w:tcPr>
          <w:p w14:paraId="3D4A8E3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98,286 </w:t>
            </w:r>
          </w:p>
        </w:tc>
        <w:tc>
          <w:tcPr>
            <w:tcW w:w="577" w:type="pct"/>
            <w:tcBorders>
              <w:top w:val="nil"/>
              <w:left w:val="nil"/>
              <w:bottom w:val="nil"/>
              <w:right w:val="nil"/>
            </w:tcBorders>
            <w:shd w:val="clear" w:color="auto" w:fill="auto"/>
            <w:noWrap/>
            <w:vAlign w:val="bottom"/>
            <w:hideMark/>
          </w:tcPr>
          <w:p w14:paraId="703DCAA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86,060 </w:t>
            </w:r>
          </w:p>
        </w:tc>
      </w:tr>
      <w:tr w:rsidR="003309D0" w:rsidRPr="003309D0" w14:paraId="3B4AC987"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516EC6A"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Property, plant and equipment</w:t>
            </w:r>
          </w:p>
        </w:tc>
        <w:tc>
          <w:tcPr>
            <w:tcW w:w="577" w:type="pct"/>
            <w:tcBorders>
              <w:top w:val="nil"/>
              <w:left w:val="nil"/>
              <w:bottom w:val="nil"/>
              <w:right w:val="nil"/>
            </w:tcBorders>
            <w:shd w:val="clear" w:color="auto" w:fill="auto"/>
            <w:noWrap/>
            <w:vAlign w:val="bottom"/>
            <w:hideMark/>
          </w:tcPr>
          <w:p w14:paraId="0B7889A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13,402 </w:t>
            </w:r>
          </w:p>
        </w:tc>
        <w:tc>
          <w:tcPr>
            <w:tcW w:w="576" w:type="pct"/>
            <w:tcBorders>
              <w:top w:val="nil"/>
              <w:left w:val="nil"/>
              <w:bottom w:val="nil"/>
              <w:right w:val="nil"/>
            </w:tcBorders>
            <w:shd w:val="clear" w:color="000000" w:fill="E6E6E6"/>
            <w:noWrap/>
            <w:vAlign w:val="bottom"/>
            <w:hideMark/>
          </w:tcPr>
          <w:p w14:paraId="2A45C24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12,119 </w:t>
            </w:r>
          </w:p>
        </w:tc>
        <w:tc>
          <w:tcPr>
            <w:tcW w:w="577" w:type="pct"/>
            <w:tcBorders>
              <w:top w:val="nil"/>
              <w:left w:val="nil"/>
              <w:bottom w:val="nil"/>
              <w:right w:val="nil"/>
            </w:tcBorders>
            <w:shd w:val="clear" w:color="auto" w:fill="auto"/>
            <w:noWrap/>
            <w:vAlign w:val="bottom"/>
            <w:hideMark/>
          </w:tcPr>
          <w:p w14:paraId="513B0C3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10,255 </w:t>
            </w:r>
          </w:p>
        </w:tc>
        <w:tc>
          <w:tcPr>
            <w:tcW w:w="577" w:type="pct"/>
            <w:tcBorders>
              <w:top w:val="nil"/>
              <w:left w:val="nil"/>
              <w:bottom w:val="nil"/>
              <w:right w:val="nil"/>
            </w:tcBorders>
            <w:shd w:val="clear" w:color="auto" w:fill="auto"/>
            <w:noWrap/>
            <w:vAlign w:val="bottom"/>
            <w:hideMark/>
          </w:tcPr>
          <w:p w14:paraId="61514FF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7,766 </w:t>
            </w:r>
          </w:p>
        </w:tc>
        <w:tc>
          <w:tcPr>
            <w:tcW w:w="577" w:type="pct"/>
            <w:tcBorders>
              <w:top w:val="nil"/>
              <w:left w:val="nil"/>
              <w:bottom w:val="nil"/>
              <w:right w:val="nil"/>
            </w:tcBorders>
            <w:shd w:val="clear" w:color="auto" w:fill="auto"/>
            <w:noWrap/>
            <w:vAlign w:val="bottom"/>
            <w:hideMark/>
          </w:tcPr>
          <w:p w14:paraId="0775550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4,891 </w:t>
            </w:r>
          </w:p>
        </w:tc>
      </w:tr>
      <w:tr w:rsidR="003309D0" w:rsidRPr="003309D0" w14:paraId="0780A8D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3F22026E"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Intangibles</w:t>
            </w:r>
          </w:p>
        </w:tc>
        <w:tc>
          <w:tcPr>
            <w:tcW w:w="577" w:type="pct"/>
            <w:tcBorders>
              <w:top w:val="nil"/>
              <w:left w:val="nil"/>
              <w:bottom w:val="nil"/>
              <w:right w:val="nil"/>
            </w:tcBorders>
            <w:shd w:val="clear" w:color="auto" w:fill="auto"/>
            <w:noWrap/>
            <w:vAlign w:val="bottom"/>
            <w:hideMark/>
          </w:tcPr>
          <w:p w14:paraId="16C40D4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7,859 </w:t>
            </w:r>
          </w:p>
        </w:tc>
        <w:tc>
          <w:tcPr>
            <w:tcW w:w="576" w:type="pct"/>
            <w:tcBorders>
              <w:top w:val="nil"/>
              <w:left w:val="nil"/>
              <w:bottom w:val="nil"/>
              <w:right w:val="nil"/>
            </w:tcBorders>
            <w:shd w:val="clear" w:color="000000" w:fill="E6E6E6"/>
            <w:noWrap/>
            <w:vAlign w:val="bottom"/>
            <w:hideMark/>
          </w:tcPr>
          <w:p w14:paraId="7A3D418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6,159 </w:t>
            </w:r>
          </w:p>
        </w:tc>
        <w:tc>
          <w:tcPr>
            <w:tcW w:w="577" w:type="pct"/>
            <w:tcBorders>
              <w:top w:val="nil"/>
              <w:left w:val="nil"/>
              <w:bottom w:val="nil"/>
              <w:right w:val="nil"/>
            </w:tcBorders>
            <w:shd w:val="clear" w:color="auto" w:fill="auto"/>
            <w:noWrap/>
            <w:vAlign w:val="bottom"/>
            <w:hideMark/>
          </w:tcPr>
          <w:p w14:paraId="1B083D8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4,408 </w:t>
            </w:r>
          </w:p>
        </w:tc>
        <w:tc>
          <w:tcPr>
            <w:tcW w:w="577" w:type="pct"/>
            <w:tcBorders>
              <w:top w:val="nil"/>
              <w:left w:val="nil"/>
              <w:bottom w:val="nil"/>
              <w:right w:val="nil"/>
            </w:tcBorders>
            <w:shd w:val="clear" w:color="auto" w:fill="auto"/>
            <w:noWrap/>
            <w:vAlign w:val="bottom"/>
            <w:hideMark/>
          </w:tcPr>
          <w:p w14:paraId="262E0BC9"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2,825 </w:t>
            </w:r>
          </w:p>
        </w:tc>
        <w:tc>
          <w:tcPr>
            <w:tcW w:w="577" w:type="pct"/>
            <w:tcBorders>
              <w:top w:val="nil"/>
              <w:left w:val="nil"/>
              <w:bottom w:val="nil"/>
              <w:right w:val="nil"/>
            </w:tcBorders>
            <w:shd w:val="clear" w:color="auto" w:fill="auto"/>
            <w:noWrap/>
            <w:vAlign w:val="bottom"/>
            <w:hideMark/>
          </w:tcPr>
          <w:p w14:paraId="4F86F56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1,447 </w:t>
            </w:r>
          </w:p>
        </w:tc>
      </w:tr>
      <w:tr w:rsidR="003309D0" w:rsidRPr="003309D0" w14:paraId="35DA08F8" w14:textId="77777777" w:rsidTr="00D65764">
        <w:trPr>
          <w:trHeight w:hRule="exact" w:val="225"/>
        </w:trPr>
        <w:tc>
          <w:tcPr>
            <w:tcW w:w="2115" w:type="pct"/>
            <w:tcBorders>
              <w:top w:val="nil"/>
              <w:left w:val="nil"/>
              <w:bottom w:val="nil"/>
              <w:right w:val="nil"/>
            </w:tcBorders>
            <w:shd w:val="clear" w:color="auto" w:fill="auto"/>
            <w:noWrap/>
            <w:vAlign w:val="center"/>
            <w:hideMark/>
          </w:tcPr>
          <w:p w14:paraId="6DDAEE37" w14:textId="30F6F45D"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non</w:t>
            </w:r>
            <w:r w:rsidR="007A0D55">
              <w:rPr>
                <w:rFonts w:ascii="Arial" w:hAnsi="Arial" w:cs="Arial"/>
                <w:color w:val="000000"/>
                <w:sz w:val="16"/>
                <w:szCs w:val="16"/>
              </w:rPr>
              <w:noBreakHyphen/>
            </w:r>
            <w:r w:rsidRPr="003309D0">
              <w:rPr>
                <w:rFonts w:ascii="Arial" w:hAnsi="Arial" w:cs="Arial"/>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02F19C3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6" w:type="pct"/>
            <w:tcBorders>
              <w:top w:val="nil"/>
              <w:left w:val="nil"/>
              <w:bottom w:val="nil"/>
              <w:right w:val="nil"/>
            </w:tcBorders>
            <w:shd w:val="clear" w:color="000000" w:fill="E6E6E6"/>
            <w:noWrap/>
            <w:vAlign w:val="bottom"/>
            <w:hideMark/>
          </w:tcPr>
          <w:p w14:paraId="0A026A3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19B13BA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3F49B88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c>
          <w:tcPr>
            <w:tcW w:w="577" w:type="pct"/>
            <w:tcBorders>
              <w:top w:val="nil"/>
              <w:left w:val="nil"/>
              <w:bottom w:val="nil"/>
              <w:right w:val="nil"/>
            </w:tcBorders>
            <w:shd w:val="clear" w:color="auto" w:fill="auto"/>
            <w:noWrap/>
            <w:vAlign w:val="bottom"/>
            <w:hideMark/>
          </w:tcPr>
          <w:p w14:paraId="0A38888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4,655 </w:t>
            </w:r>
          </w:p>
        </w:tc>
      </w:tr>
      <w:tr w:rsidR="003309D0" w:rsidRPr="003309D0" w14:paraId="3CAC320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896E3D8" w14:textId="3C4F755A"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non</w:t>
            </w:r>
            <w:r w:rsidR="007A0D55">
              <w:rPr>
                <w:rFonts w:ascii="Arial" w:hAnsi="Arial" w:cs="Arial"/>
                <w:b/>
                <w:bCs/>
                <w:i/>
                <w:iCs/>
                <w:color w:val="000000"/>
                <w:sz w:val="16"/>
                <w:szCs w:val="16"/>
              </w:rPr>
              <w:noBreakHyphen/>
            </w:r>
            <w:r w:rsidRPr="003309D0">
              <w:rPr>
                <w:rFonts w:ascii="Arial" w:hAnsi="Arial" w:cs="Arial"/>
                <w:b/>
                <w:bCs/>
                <w:i/>
                <w:iCs/>
                <w:color w:val="000000"/>
                <w:sz w:val="16"/>
                <w:szCs w:val="16"/>
              </w:rPr>
              <w:t>financial assets</w:t>
            </w:r>
          </w:p>
        </w:tc>
        <w:tc>
          <w:tcPr>
            <w:tcW w:w="577" w:type="pct"/>
            <w:tcBorders>
              <w:top w:val="single" w:sz="4" w:space="0" w:color="auto"/>
              <w:left w:val="nil"/>
              <w:bottom w:val="single" w:sz="4" w:space="0" w:color="auto"/>
              <w:right w:val="nil"/>
            </w:tcBorders>
            <w:shd w:val="clear" w:color="auto" w:fill="auto"/>
            <w:noWrap/>
            <w:vAlign w:val="bottom"/>
            <w:hideMark/>
          </w:tcPr>
          <w:p w14:paraId="1FAF8F7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165,864 </w:t>
            </w:r>
          </w:p>
        </w:tc>
        <w:tc>
          <w:tcPr>
            <w:tcW w:w="576" w:type="pct"/>
            <w:tcBorders>
              <w:top w:val="single" w:sz="4" w:space="0" w:color="auto"/>
              <w:left w:val="nil"/>
              <w:bottom w:val="single" w:sz="4" w:space="0" w:color="auto"/>
              <w:right w:val="nil"/>
            </w:tcBorders>
            <w:shd w:val="clear" w:color="000000" w:fill="E6E6E6"/>
            <w:noWrap/>
            <w:vAlign w:val="bottom"/>
            <w:hideMark/>
          </w:tcPr>
          <w:p w14:paraId="2D1F9256"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148,124 </w:t>
            </w:r>
          </w:p>
        </w:tc>
        <w:tc>
          <w:tcPr>
            <w:tcW w:w="577" w:type="pct"/>
            <w:tcBorders>
              <w:top w:val="single" w:sz="4" w:space="0" w:color="auto"/>
              <w:left w:val="nil"/>
              <w:bottom w:val="single" w:sz="4" w:space="0" w:color="auto"/>
              <w:right w:val="nil"/>
            </w:tcBorders>
            <w:shd w:val="clear" w:color="auto" w:fill="auto"/>
            <w:noWrap/>
            <w:vAlign w:val="bottom"/>
            <w:hideMark/>
          </w:tcPr>
          <w:p w14:paraId="2F3DB95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130,290 </w:t>
            </w:r>
          </w:p>
        </w:tc>
        <w:tc>
          <w:tcPr>
            <w:tcW w:w="577" w:type="pct"/>
            <w:tcBorders>
              <w:top w:val="single" w:sz="4" w:space="0" w:color="auto"/>
              <w:left w:val="nil"/>
              <w:bottom w:val="single" w:sz="4" w:space="0" w:color="auto"/>
              <w:right w:val="nil"/>
            </w:tcBorders>
            <w:shd w:val="clear" w:color="auto" w:fill="auto"/>
            <w:noWrap/>
            <w:vAlign w:val="bottom"/>
            <w:hideMark/>
          </w:tcPr>
          <w:p w14:paraId="6DFD39F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113,532 </w:t>
            </w:r>
          </w:p>
        </w:tc>
        <w:tc>
          <w:tcPr>
            <w:tcW w:w="577" w:type="pct"/>
            <w:tcBorders>
              <w:top w:val="single" w:sz="4" w:space="0" w:color="auto"/>
              <w:left w:val="nil"/>
              <w:bottom w:val="single" w:sz="4" w:space="0" w:color="auto"/>
              <w:right w:val="nil"/>
            </w:tcBorders>
            <w:shd w:val="clear" w:color="auto" w:fill="auto"/>
            <w:noWrap/>
            <w:vAlign w:val="bottom"/>
            <w:hideMark/>
          </w:tcPr>
          <w:p w14:paraId="26A5AB5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97,053 </w:t>
            </w:r>
          </w:p>
        </w:tc>
      </w:tr>
      <w:tr w:rsidR="003309D0" w:rsidRPr="003309D0" w14:paraId="28D59B2D" w14:textId="77777777" w:rsidTr="00D65764">
        <w:trPr>
          <w:trHeight w:hRule="exact" w:val="225"/>
        </w:trPr>
        <w:tc>
          <w:tcPr>
            <w:tcW w:w="2115" w:type="pct"/>
            <w:tcBorders>
              <w:top w:val="nil"/>
              <w:left w:val="nil"/>
              <w:bottom w:val="nil"/>
              <w:right w:val="nil"/>
            </w:tcBorders>
            <w:shd w:val="clear" w:color="auto" w:fill="auto"/>
            <w:noWrap/>
            <w:vAlign w:val="center"/>
            <w:hideMark/>
          </w:tcPr>
          <w:p w14:paraId="3509150F"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assets</w:t>
            </w:r>
          </w:p>
        </w:tc>
        <w:tc>
          <w:tcPr>
            <w:tcW w:w="577" w:type="pct"/>
            <w:tcBorders>
              <w:top w:val="single" w:sz="4" w:space="0" w:color="auto"/>
              <w:left w:val="nil"/>
              <w:bottom w:val="single" w:sz="4" w:space="0" w:color="auto"/>
              <w:right w:val="nil"/>
            </w:tcBorders>
            <w:shd w:val="clear" w:color="auto" w:fill="auto"/>
            <w:noWrap/>
            <w:vAlign w:val="bottom"/>
            <w:hideMark/>
          </w:tcPr>
          <w:p w14:paraId="3879AF59"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278,243 </w:t>
            </w:r>
          </w:p>
        </w:tc>
        <w:tc>
          <w:tcPr>
            <w:tcW w:w="576" w:type="pct"/>
            <w:tcBorders>
              <w:top w:val="single" w:sz="4" w:space="0" w:color="auto"/>
              <w:left w:val="nil"/>
              <w:bottom w:val="single" w:sz="4" w:space="0" w:color="auto"/>
              <w:right w:val="nil"/>
            </w:tcBorders>
            <w:shd w:val="clear" w:color="000000" w:fill="E6E6E6"/>
            <w:noWrap/>
            <w:vAlign w:val="bottom"/>
            <w:hideMark/>
          </w:tcPr>
          <w:p w14:paraId="2F48CD70"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260,503 </w:t>
            </w:r>
          </w:p>
        </w:tc>
        <w:tc>
          <w:tcPr>
            <w:tcW w:w="577" w:type="pct"/>
            <w:tcBorders>
              <w:top w:val="single" w:sz="4" w:space="0" w:color="auto"/>
              <w:left w:val="nil"/>
              <w:bottom w:val="single" w:sz="4" w:space="0" w:color="auto"/>
              <w:right w:val="nil"/>
            </w:tcBorders>
            <w:shd w:val="clear" w:color="auto" w:fill="auto"/>
            <w:noWrap/>
            <w:vAlign w:val="bottom"/>
            <w:hideMark/>
          </w:tcPr>
          <w:p w14:paraId="16FE0EF1"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242,669 </w:t>
            </w:r>
          </w:p>
        </w:tc>
        <w:tc>
          <w:tcPr>
            <w:tcW w:w="577" w:type="pct"/>
            <w:tcBorders>
              <w:top w:val="single" w:sz="4" w:space="0" w:color="auto"/>
              <w:left w:val="nil"/>
              <w:bottom w:val="single" w:sz="4" w:space="0" w:color="auto"/>
              <w:right w:val="nil"/>
            </w:tcBorders>
            <w:shd w:val="clear" w:color="auto" w:fill="auto"/>
            <w:noWrap/>
            <w:vAlign w:val="bottom"/>
            <w:hideMark/>
          </w:tcPr>
          <w:p w14:paraId="2B8FF171"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225,911 </w:t>
            </w:r>
          </w:p>
        </w:tc>
        <w:tc>
          <w:tcPr>
            <w:tcW w:w="577" w:type="pct"/>
            <w:tcBorders>
              <w:top w:val="single" w:sz="4" w:space="0" w:color="auto"/>
              <w:left w:val="nil"/>
              <w:bottom w:val="single" w:sz="4" w:space="0" w:color="auto"/>
              <w:right w:val="nil"/>
            </w:tcBorders>
            <w:shd w:val="clear" w:color="auto" w:fill="auto"/>
            <w:noWrap/>
            <w:vAlign w:val="bottom"/>
            <w:hideMark/>
          </w:tcPr>
          <w:p w14:paraId="4C2E573D"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209,432 </w:t>
            </w:r>
          </w:p>
        </w:tc>
      </w:tr>
      <w:tr w:rsidR="003309D0" w:rsidRPr="003309D0" w14:paraId="1E73512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5AEC2EC"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LIABILITIES</w:t>
            </w:r>
          </w:p>
        </w:tc>
        <w:tc>
          <w:tcPr>
            <w:tcW w:w="577" w:type="pct"/>
            <w:tcBorders>
              <w:top w:val="nil"/>
              <w:left w:val="nil"/>
              <w:bottom w:val="nil"/>
              <w:right w:val="nil"/>
            </w:tcBorders>
            <w:shd w:val="clear" w:color="auto" w:fill="auto"/>
            <w:noWrap/>
            <w:vAlign w:val="bottom"/>
            <w:hideMark/>
          </w:tcPr>
          <w:p w14:paraId="3C78ACB4"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C864E7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477D9D66"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390C2E4B"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358BDBA"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A304AB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48FE0590"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Payables</w:t>
            </w:r>
          </w:p>
        </w:tc>
        <w:tc>
          <w:tcPr>
            <w:tcW w:w="577" w:type="pct"/>
            <w:tcBorders>
              <w:top w:val="nil"/>
              <w:left w:val="nil"/>
              <w:bottom w:val="nil"/>
              <w:right w:val="nil"/>
            </w:tcBorders>
            <w:shd w:val="clear" w:color="auto" w:fill="auto"/>
            <w:noWrap/>
            <w:vAlign w:val="bottom"/>
            <w:hideMark/>
          </w:tcPr>
          <w:p w14:paraId="54283376"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54B210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4E3E668D"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4AF10FBB"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CF550FA"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1A4B57CD"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9AECAF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41AD049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6" w:type="pct"/>
            <w:tcBorders>
              <w:top w:val="nil"/>
              <w:left w:val="nil"/>
              <w:bottom w:val="nil"/>
              <w:right w:val="nil"/>
            </w:tcBorders>
            <w:shd w:val="clear" w:color="000000" w:fill="E6E6E6"/>
            <w:noWrap/>
            <w:vAlign w:val="bottom"/>
            <w:hideMark/>
          </w:tcPr>
          <w:p w14:paraId="25965B7E"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1440B88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11F4F9E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c>
          <w:tcPr>
            <w:tcW w:w="577" w:type="pct"/>
            <w:tcBorders>
              <w:top w:val="nil"/>
              <w:left w:val="nil"/>
              <w:bottom w:val="nil"/>
              <w:right w:val="nil"/>
            </w:tcBorders>
            <w:shd w:val="clear" w:color="auto" w:fill="auto"/>
            <w:noWrap/>
            <w:vAlign w:val="bottom"/>
            <w:hideMark/>
          </w:tcPr>
          <w:p w14:paraId="7E22DB7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11,717 </w:t>
            </w:r>
          </w:p>
        </w:tc>
      </w:tr>
      <w:tr w:rsidR="003309D0" w:rsidRPr="003309D0" w14:paraId="477F61E8"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774240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payables</w:t>
            </w:r>
          </w:p>
        </w:tc>
        <w:tc>
          <w:tcPr>
            <w:tcW w:w="577" w:type="pct"/>
            <w:tcBorders>
              <w:top w:val="nil"/>
              <w:left w:val="nil"/>
              <w:bottom w:val="nil"/>
              <w:right w:val="nil"/>
            </w:tcBorders>
            <w:shd w:val="clear" w:color="auto" w:fill="auto"/>
            <w:noWrap/>
            <w:vAlign w:val="bottom"/>
            <w:hideMark/>
          </w:tcPr>
          <w:p w14:paraId="1D96B7C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6" w:type="pct"/>
            <w:tcBorders>
              <w:top w:val="nil"/>
              <w:left w:val="nil"/>
              <w:bottom w:val="nil"/>
              <w:right w:val="nil"/>
            </w:tcBorders>
            <w:shd w:val="clear" w:color="000000" w:fill="E6E6E6"/>
            <w:noWrap/>
            <w:vAlign w:val="bottom"/>
            <w:hideMark/>
          </w:tcPr>
          <w:p w14:paraId="3A14E63F"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4ED1C50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60802B4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c>
          <w:tcPr>
            <w:tcW w:w="577" w:type="pct"/>
            <w:tcBorders>
              <w:top w:val="nil"/>
              <w:left w:val="nil"/>
              <w:bottom w:val="nil"/>
              <w:right w:val="nil"/>
            </w:tcBorders>
            <w:shd w:val="clear" w:color="auto" w:fill="auto"/>
            <w:noWrap/>
            <w:vAlign w:val="bottom"/>
            <w:hideMark/>
          </w:tcPr>
          <w:p w14:paraId="30083FA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8,619 </w:t>
            </w:r>
          </w:p>
        </w:tc>
      </w:tr>
      <w:tr w:rsidR="003309D0" w:rsidRPr="003309D0" w14:paraId="46BE23E1"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CDBD280"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payables</w:t>
            </w:r>
          </w:p>
        </w:tc>
        <w:tc>
          <w:tcPr>
            <w:tcW w:w="577" w:type="pct"/>
            <w:tcBorders>
              <w:top w:val="single" w:sz="4" w:space="0" w:color="auto"/>
              <w:left w:val="nil"/>
              <w:bottom w:val="single" w:sz="4" w:space="0" w:color="auto"/>
              <w:right w:val="nil"/>
            </w:tcBorders>
            <w:shd w:val="clear" w:color="auto" w:fill="auto"/>
            <w:noWrap/>
            <w:vAlign w:val="bottom"/>
            <w:hideMark/>
          </w:tcPr>
          <w:p w14:paraId="182774C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6" w:type="pct"/>
            <w:tcBorders>
              <w:top w:val="single" w:sz="4" w:space="0" w:color="auto"/>
              <w:left w:val="nil"/>
              <w:bottom w:val="single" w:sz="4" w:space="0" w:color="auto"/>
              <w:right w:val="nil"/>
            </w:tcBorders>
            <w:shd w:val="clear" w:color="000000" w:fill="E6E6E6"/>
            <w:noWrap/>
            <w:vAlign w:val="bottom"/>
            <w:hideMark/>
          </w:tcPr>
          <w:p w14:paraId="3CB8E9DD"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1CF093C3"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54615676"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c>
          <w:tcPr>
            <w:tcW w:w="577" w:type="pct"/>
            <w:tcBorders>
              <w:top w:val="single" w:sz="4" w:space="0" w:color="auto"/>
              <w:left w:val="nil"/>
              <w:bottom w:val="single" w:sz="4" w:space="0" w:color="auto"/>
              <w:right w:val="nil"/>
            </w:tcBorders>
            <w:shd w:val="clear" w:color="auto" w:fill="auto"/>
            <w:noWrap/>
            <w:vAlign w:val="bottom"/>
            <w:hideMark/>
          </w:tcPr>
          <w:p w14:paraId="353ED6AB"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20,336 </w:t>
            </w:r>
          </w:p>
        </w:tc>
      </w:tr>
      <w:tr w:rsidR="003309D0" w:rsidRPr="003309D0" w14:paraId="2766A73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7734CB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Interest bearing liabilities</w:t>
            </w:r>
          </w:p>
        </w:tc>
        <w:tc>
          <w:tcPr>
            <w:tcW w:w="577" w:type="pct"/>
            <w:tcBorders>
              <w:top w:val="nil"/>
              <w:left w:val="nil"/>
              <w:bottom w:val="nil"/>
              <w:right w:val="nil"/>
            </w:tcBorders>
            <w:shd w:val="clear" w:color="auto" w:fill="auto"/>
            <w:noWrap/>
            <w:vAlign w:val="bottom"/>
            <w:hideMark/>
          </w:tcPr>
          <w:p w14:paraId="6D524052"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77A8D1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38281A6"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40B460D2"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2F335DF"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09E70513"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828F452"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Leases</w:t>
            </w:r>
          </w:p>
        </w:tc>
        <w:tc>
          <w:tcPr>
            <w:tcW w:w="577" w:type="pct"/>
            <w:tcBorders>
              <w:top w:val="nil"/>
              <w:left w:val="nil"/>
              <w:bottom w:val="nil"/>
              <w:right w:val="nil"/>
            </w:tcBorders>
            <w:shd w:val="clear" w:color="auto" w:fill="auto"/>
            <w:noWrap/>
            <w:vAlign w:val="bottom"/>
            <w:hideMark/>
          </w:tcPr>
          <w:p w14:paraId="4631A86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131,575 </w:t>
            </w:r>
          </w:p>
        </w:tc>
        <w:tc>
          <w:tcPr>
            <w:tcW w:w="576" w:type="pct"/>
            <w:tcBorders>
              <w:top w:val="nil"/>
              <w:left w:val="nil"/>
              <w:bottom w:val="nil"/>
              <w:right w:val="nil"/>
            </w:tcBorders>
            <w:shd w:val="clear" w:color="000000" w:fill="E6E6E6"/>
            <w:noWrap/>
            <w:vAlign w:val="bottom"/>
            <w:hideMark/>
          </w:tcPr>
          <w:p w14:paraId="7A15931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118,596 </w:t>
            </w:r>
          </w:p>
        </w:tc>
        <w:tc>
          <w:tcPr>
            <w:tcW w:w="577" w:type="pct"/>
            <w:tcBorders>
              <w:top w:val="nil"/>
              <w:left w:val="nil"/>
              <w:bottom w:val="nil"/>
              <w:right w:val="nil"/>
            </w:tcBorders>
            <w:shd w:val="clear" w:color="auto" w:fill="auto"/>
            <w:noWrap/>
            <w:vAlign w:val="bottom"/>
            <w:hideMark/>
          </w:tcPr>
          <w:p w14:paraId="28B8AAE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106,126 </w:t>
            </w:r>
          </w:p>
        </w:tc>
        <w:tc>
          <w:tcPr>
            <w:tcW w:w="577" w:type="pct"/>
            <w:tcBorders>
              <w:top w:val="nil"/>
              <w:left w:val="nil"/>
              <w:bottom w:val="nil"/>
              <w:right w:val="nil"/>
            </w:tcBorders>
            <w:shd w:val="clear" w:color="auto" w:fill="auto"/>
            <w:noWrap/>
            <w:vAlign w:val="bottom"/>
            <w:hideMark/>
          </w:tcPr>
          <w:p w14:paraId="4F804531"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94,270 </w:t>
            </w:r>
          </w:p>
        </w:tc>
        <w:tc>
          <w:tcPr>
            <w:tcW w:w="577" w:type="pct"/>
            <w:tcBorders>
              <w:top w:val="nil"/>
              <w:left w:val="nil"/>
              <w:bottom w:val="nil"/>
              <w:right w:val="nil"/>
            </w:tcBorders>
            <w:shd w:val="clear" w:color="auto" w:fill="auto"/>
            <w:noWrap/>
            <w:vAlign w:val="bottom"/>
            <w:hideMark/>
          </w:tcPr>
          <w:p w14:paraId="06EB3F4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82,443 </w:t>
            </w:r>
          </w:p>
        </w:tc>
      </w:tr>
      <w:tr w:rsidR="003309D0" w:rsidRPr="003309D0" w14:paraId="0D8A8009"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EBA568E"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interest bearing liabilities</w:t>
            </w:r>
          </w:p>
        </w:tc>
        <w:tc>
          <w:tcPr>
            <w:tcW w:w="577" w:type="pct"/>
            <w:tcBorders>
              <w:top w:val="single" w:sz="4" w:space="0" w:color="auto"/>
              <w:left w:val="nil"/>
              <w:bottom w:val="single" w:sz="4" w:space="0" w:color="auto"/>
              <w:right w:val="nil"/>
            </w:tcBorders>
            <w:shd w:val="clear" w:color="auto" w:fill="auto"/>
            <w:noWrap/>
            <w:vAlign w:val="bottom"/>
            <w:hideMark/>
          </w:tcPr>
          <w:p w14:paraId="4D978FAE"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131,575 </w:t>
            </w:r>
          </w:p>
        </w:tc>
        <w:tc>
          <w:tcPr>
            <w:tcW w:w="576" w:type="pct"/>
            <w:tcBorders>
              <w:top w:val="single" w:sz="4" w:space="0" w:color="auto"/>
              <w:left w:val="nil"/>
              <w:bottom w:val="single" w:sz="4" w:space="0" w:color="auto"/>
              <w:right w:val="nil"/>
            </w:tcBorders>
            <w:shd w:val="clear" w:color="000000" w:fill="E6E6E6"/>
            <w:noWrap/>
            <w:vAlign w:val="bottom"/>
            <w:hideMark/>
          </w:tcPr>
          <w:p w14:paraId="4A6FD70F"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118,596 </w:t>
            </w:r>
          </w:p>
        </w:tc>
        <w:tc>
          <w:tcPr>
            <w:tcW w:w="577" w:type="pct"/>
            <w:tcBorders>
              <w:top w:val="single" w:sz="4" w:space="0" w:color="auto"/>
              <w:left w:val="nil"/>
              <w:bottom w:val="single" w:sz="4" w:space="0" w:color="auto"/>
              <w:right w:val="nil"/>
            </w:tcBorders>
            <w:shd w:val="clear" w:color="auto" w:fill="auto"/>
            <w:noWrap/>
            <w:vAlign w:val="bottom"/>
            <w:hideMark/>
          </w:tcPr>
          <w:p w14:paraId="3F9A33E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106,126 </w:t>
            </w:r>
          </w:p>
        </w:tc>
        <w:tc>
          <w:tcPr>
            <w:tcW w:w="577" w:type="pct"/>
            <w:tcBorders>
              <w:top w:val="single" w:sz="4" w:space="0" w:color="auto"/>
              <w:left w:val="nil"/>
              <w:bottom w:val="single" w:sz="4" w:space="0" w:color="auto"/>
              <w:right w:val="nil"/>
            </w:tcBorders>
            <w:shd w:val="clear" w:color="auto" w:fill="auto"/>
            <w:noWrap/>
            <w:vAlign w:val="bottom"/>
            <w:hideMark/>
          </w:tcPr>
          <w:p w14:paraId="19C66D34"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94,270 </w:t>
            </w:r>
          </w:p>
        </w:tc>
        <w:tc>
          <w:tcPr>
            <w:tcW w:w="577" w:type="pct"/>
            <w:tcBorders>
              <w:top w:val="single" w:sz="4" w:space="0" w:color="auto"/>
              <w:left w:val="nil"/>
              <w:bottom w:val="single" w:sz="4" w:space="0" w:color="auto"/>
              <w:right w:val="nil"/>
            </w:tcBorders>
            <w:shd w:val="clear" w:color="auto" w:fill="auto"/>
            <w:noWrap/>
            <w:vAlign w:val="bottom"/>
            <w:hideMark/>
          </w:tcPr>
          <w:p w14:paraId="6C582B8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82,443 </w:t>
            </w:r>
          </w:p>
        </w:tc>
      </w:tr>
      <w:tr w:rsidR="003309D0" w:rsidRPr="003309D0" w14:paraId="7B88FE4F" w14:textId="77777777" w:rsidTr="00D65764">
        <w:trPr>
          <w:trHeight w:hRule="exact" w:val="225"/>
        </w:trPr>
        <w:tc>
          <w:tcPr>
            <w:tcW w:w="2115" w:type="pct"/>
            <w:tcBorders>
              <w:top w:val="nil"/>
              <w:left w:val="nil"/>
              <w:bottom w:val="nil"/>
              <w:right w:val="nil"/>
            </w:tcBorders>
            <w:shd w:val="clear" w:color="auto" w:fill="auto"/>
            <w:noWrap/>
            <w:vAlign w:val="center"/>
            <w:hideMark/>
          </w:tcPr>
          <w:p w14:paraId="155E9058"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Provisions</w:t>
            </w:r>
          </w:p>
        </w:tc>
        <w:tc>
          <w:tcPr>
            <w:tcW w:w="577" w:type="pct"/>
            <w:tcBorders>
              <w:top w:val="nil"/>
              <w:left w:val="nil"/>
              <w:bottom w:val="nil"/>
              <w:right w:val="nil"/>
            </w:tcBorders>
            <w:shd w:val="clear" w:color="auto" w:fill="auto"/>
            <w:noWrap/>
            <w:vAlign w:val="bottom"/>
            <w:hideMark/>
          </w:tcPr>
          <w:p w14:paraId="67D446D9"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55AEEC9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2B73D11"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3AAE7158"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13F1156"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4E703D5E"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1911662"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Employee provisions</w:t>
            </w:r>
          </w:p>
        </w:tc>
        <w:tc>
          <w:tcPr>
            <w:tcW w:w="577" w:type="pct"/>
            <w:tcBorders>
              <w:top w:val="nil"/>
              <w:left w:val="nil"/>
              <w:bottom w:val="nil"/>
              <w:right w:val="nil"/>
            </w:tcBorders>
            <w:shd w:val="clear" w:color="auto" w:fill="auto"/>
            <w:noWrap/>
            <w:vAlign w:val="bottom"/>
            <w:hideMark/>
          </w:tcPr>
          <w:p w14:paraId="461486D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6" w:type="pct"/>
            <w:tcBorders>
              <w:top w:val="nil"/>
              <w:left w:val="nil"/>
              <w:bottom w:val="nil"/>
              <w:right w:val="nil"/>
            </w:tcBorders>
            <w:shd w:val="clear" w:color="000000" w:fill="E6E6E6"/>
            <w:noWrap/>
            <w:vAlign w:val="bottom"/>
            <w:hideMark/>
          </w:tcPr>
          <w:p w14:paraId="1C85CCC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540D027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1224A73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c>
          <w:tcPr>
            <w:tcW w:w="577" w:type="pct"/>
            <w:tcBorders>
              <w:top w:val="nil"/>
              <w:left w:val="nil"/>
              <w:bottom w:val="nil"/>
              <w:right w:val="nil"/>
            </w:tcBorders>
            <w:shd w:val="clear" w:color="auto" w:fill="auto"/>
            <w:noWrap/>
            <w:vAlign w:val="bottom"/>
            <w:hideMark/>
          </w:tcPr>
          <w:p w14:paraId="232E9E00"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72,899 </w:t>
            </w:r>
          </w:p>
        </w:tc>
      </w:tr>
      <w:tr w:rsidR="003309D0" w:rsidRPr="003309D0" w14:paraId="1A53789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42EF110C"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Other provisions</w:t>
            </w:r>
          </w:p>
        </w:tc>
        <w:tc>
          <w:tcPr>
            <w:tcW w:w="577" w:type="pct"/>
            <w:tcBorders>
              <w:top w:val="nil"/>
              <w:left w:val="nil"/>
              <w:bottom w:val="nil"/>
              <w:right w:val="nil"/>
            </w:tcBorders>
            <w:shd w:val="clear" w:color="auto" w:fill="auto"/>
            <w:noWrap/>
            <w:vAlign w:val="bottom"/>
            <w:hideMark/>
          </w:tcPr>
          <w:p w14:paraId="686DC14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6" w:type="pct"/>
            <w:tcBorders>
              <w:top w:val="nil"/>
              <w:left w:val="nil"/>
              <w:bottom w:val="nil"/>
              <w:right w:val="nil"/>
            </w:tcBorders>
            <w:shd w:val="clear" w:color="000000" w:fill="E6E6E6"/>
            <w:noWrap/>
            <w:vAlign w:val="bottom"/>
            <w:hideMark/>
          </w:tcPr>
          <w:p w14:paraId="559D1C1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074C2B0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101C532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c>
          <w:tcPr>
            <w:tcW w:w="577" w:type="pct"/>
            <w:tcBorders>
              <w:top w:val="nil"/>
              <w:left w:val="nil"/>
              <w:bottom w:val="nil"/>
              <w:right w:val="nil"/>
            </w:tcBorders>
            <w:shd w:val="clear" w:color="auto" w:fill="auto"/>
            <w:noWrap/>
            <w:vAlign w:val="bottom"/>
            <w:hideMark/>
          </w:tcPr>
          <w:p w14:paraId="29AE2F2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5,704 </w:t>
            </w:r>
          </w:p>
        </w:tc>
      </w:tr>
      <w:tr w:rsidR="003309D0" w:rsidRPr="003309D0" w14:paraId="1D25F70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F45B350"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provisions</w:t>
            </w:r>
          </w:p>
        </w:tc>
        <w:tc>
          <w:tcPr>
            <w:tcW w:w="577" w:type="pct"/>
            <w:tcBorders>
              <w:top w:val="single" w:sz="4" w:space="0" w:color="auto"/>
              <w:left w:val="nil"/>
              <w:bottom w:val="single" w:sz="4" w:space="0" w:color="auto"/>
              <w:right w:val="nil"/>
            </w:tcBorders>
            <w:shd w:val="clear" w:color="auto" w:fill="auto"/>
            <w:noWrap/>
            <w:vAlign w:val="bottom"/>
            <w:hideMark/>
          </w:tcPr>
          <w:p w14:paraId="7FFCCCF7"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6" w:type="pct"/>
            <w:tcBorders>
              <w:top w:val="single" w:sz="4" w:space="0" w:color="auto"/>
              <w:left w:val="nil"/>
              <w:bottom w:val="single" w:sz="4" w:space="0" w:color="auto"/>
              <w:right w:val="nil"/>
            </w:tcBorders>
            <w:shd w:val="clear" w:color="000000" w:fill="E6E6E6"/>
            <w:noWrap/>
            <w:vAlign w:val="bottom"/>
            <w:hideMark/>
          </w:tcPr>
          <w:p w14:paraId="205015D2"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3B61D6F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33803B4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c>
          <w:tcPr>
            <w:tcW w:w="577" w:type="pct"/>
            <w:tcBorders>
              <w:top w:val="single" w:sz="4" w:space="0" w:color="auto"/>
              <w:left w:val="nil"/>
              <w:bottom w:val="single" w:sz="4" w:space="0" w:color="auto"/>
              <w:right w:val="nil"/>
            </w:tcBorders>
            <w:shd w:val="clear" w:color="auto" w:fill="auto"/>
            <w:noWrap/>
            <w:vAlign w:val="bottom"/>
            <w:hideMark/>
          </w:tcPr>
          <w:p w14:paraId="596F47E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78,603 </w:t>
            </w:r>
          </w:p>
        </w:tc>
      </w:tr>
      <w:tr w:rsidR="003309D0" w:rsidRPr="003309D0" w14:paraId="10C59C11" w14:textId="77777777" w:rsidTr="00D65764">
        <w:trPr>
          <w:trHeight w:hRule="exact" w:val="225"/>
        </w:trPr>
        <w:tc>
          <w:tcPr>
            <w:tcW w:w="2115" w:type="pct"/>
            <w:tcBorders>
              <w:top w:val="nil"/>
              <w:left w:val="nil"/>
              <w:bottom w:val="nil"/>
              <w:right w:val="nil"/>
            </w:tcBorders>
            <w:shd w:val="clear" w:color="auto" w:fill="auto"/>
            <w:noWrap/>
            <w:vAlign w:val="center"/>
            <w:hideMark/>
          </w:tcPr>
          <w:p w14:paraId="5481C0E5"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liabilities</w:t>
            </w:r>
          </w:p>
        </w:tc>
        <w:tc>
          <w:tcPr>
            <w:tcW w:w="577" w:type="pct"/>
            <w:tcBorders>
              <w:top w:val="single" w:sz="4" w:space="0" w:color="auto"/>
              <w:left w:val="nil"/>
              <w:bottom w:val="single" w:sz="4" w:space="0" w:color="auto"/>
              <w:right w:val="nil"/>
            </w:tcBorders>
            <w:shd w:val="clear" w:color="auto" w:fill="auto"/>
            <w:noWrap/>
            <w:vAlign w:val="bottom"/>
            <w:hideMark/>
          </w:tcPr>
          <w:p w14:paraId="10D201BD"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230,514 </w:t>
            </w:r>
          </w:p>
        </w:tc>
        <w:tc>
          <w:tcPr>
            <w:tcW w:w="576" w:type="pct"/>
            <w:tcBorders>
              <w:top w:val="single" w:sz="4" w:space="0" w:color="auto"/>
              <w:left w:val="nil"/>
              <w:bottom w:val="single" w:sz="4" w:space="0" w:color="auto"/>
              <w:right w:val="nil"/>
            </w:tcBorders>
            <w:shd w:val="clear" w:color="000000" w:fill="E6E6E6"/>
            <w:noWrap/>
            <w:vAlign w:val="bottom"/>
            <w:hideMark/>
          </w:tcPr>
          <w:p w14:paraId="63995C6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217,535 </w:t>
            </w:r>
          </w:p>
        </w:tc>
        <w:tc>
          <w:tcPr>
            <w:tcW w:w="577" w:type="pct"/>
            <w:tcBorders>
              <w:top w:val="single" w:sz="4" w:space="0" w:color="auto"/>
              <w:left w:val="nil"/>
              <w:bottom w:val="single" w:sz="4" w:space="0" w:color="auto"/>
              <w:right w:val="nil"/>
            </w:tcBorders>
            <w:shd w:val="clear" w:color="auto" w:fill="auto"/>
            <w:noWrap/>
            <w:vAlign w:val="bottom"/>
            <w:hideMark/>
          </w:tcPr>
          <w:p w14:paraId="0D7A5308"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205,065 </w:t>
            </w:r>
          </w:p>
        </w:tc>
        <w:tc>
          <w:tcPr>
            <w:tcW w:w="577" w:type="pct"/>
            <w:tcBorders>
              <w:top w:val="single" w:sz="4" w:space="0" w:color="auto"/>
              <w:left w:val="nil"/>
              <w:bottom w:val="single" w:sz="4" w:space="0" w:color="auto"/>
              <w:right w:val="nil"/>
            </w:tcBorders>
            <w:shd w:val="clear" w:color="auto" w:fill="auto"/>
            <w:noWrap/>
            <w:vAlign w:val="bottom"/>
            <w:hideMark/>
          </w:tcPr>
          <w:p w14:paraId="28D00032"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193,209 </w:t>
            </w:r>
          </w:p>
        </w:tc>
        <w:tc>
          <w:tcPr>
            <w:tcW w:w="577" w:type="pct"/>
            <w:tcBorders>
              <w:top w:val="single" w:sz="4" w:space="0" w:color="auto"/>
              <w:left w:val="nil"/>
              <w:bottom w:val="single" w:sz="4" w:space="0" w:color="auto"/>
              <w:right w:val="nil"/>
            </w:tcBorders>
            <w:shd w:val="clear" w:color="auto" w:fill="auto"/>
            <w:noWrap/>
            <w:vAlign w:val="bottom"/>
            <w:hideMark/>
          </w:tcPr>
          <w:p w14:paraId="4EA45109"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181,382 </w:t>
            </w:r>
          </w:p>
        </w:tc>
      </w:tr>
      <w:tr w:rsidR="003309D0" w:rsidRPr="003309D0" w14:paraId="6B4079DA"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800EAD5" w14:textId="77777777" w:rsidR="003309D0" w:rsidRPr="003309D0" w:rsidRDefault="003309D0" w:rsidP="003309D0">
            <w:pPr>
              <w:spacing w:before="0" w:after="0" w:line="240" w:lineRule="auto"/>
              <w:rPr>
                <w:rFonts w:ascii="Arial" w:hAnsi="Arial" w:cs="Arial"/>
                <w:b/>
                <w:bCs/>
                <w:sz w:val="16"/>
                <w:szCs w:val="16"/>
              </w:rPr>
            </w:pPr>
            <w:r w:rsidRPr="003309D0">
              <w:rPr>
                <w:rFonts w:ascii="Arial" w:hAnsi="Arial" w:cs="Arial"/>
                <w:b/>
                <w:bCs/>
                <w:sz w:val="16"/>
                <w:szCs w:val="16"/>
              </w:rPr>
              <w:t>Net assets</w:t>
            </w:r>
          </w:p>
        </w:tc>
        <w:tc>
          <w:tcPr>
            <w:tcW w:w="577" w:type="pct"/>
            <w:tcBorders>
              <w:top w:val="nil"/>
              <w:left w:val="nil"/>
              <w:bottom w:val="single" w:sz="4" w:space="0" w:color="auto"/>
              <w:right w:val="nil"/>
            </w:tcBorders>
            <w:shd w:val="clear" w:color="auto" w:fill="auto"/>
            <w:noWrap/>
            <w:vAlign w:val="bottom"/>
            <w:hideMark/>
          </w:tcPr>
          <w:p w14:paraId="263D98C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47,729 </w:t>
            </w:r>
          </w:p>
        </w:tc>
        <w:tc>
          <w:tcPr>
            <w:tcW w:w="576" w:type="pct"/>
            <w:tcBorders>
              <w:top w:val="nil"/>
              <w:left w:val="nil"/>
              <w:bottom w:val="single" w:sz="4" w:space="0" w:color="auto"/>
              <w:right w:val="nil"/>
            </w:tcBorders>
            <w:shd w:val="clear" w:color="000000" w:fill="E6E6E6"/>
            <w:noWrap/>
            <w:vAlign w:val="bottom"/>
            <w:hideMark/>
          </w:tcPr>
          <w:p w14:paraId="241A513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42,968 </w:t>
            </w:r>
          </w:p>
        </w:tc>
        <w:tc>
          <w:tcPr>
            <w:tcW w:w="577" w:type="pct"/>
            <w:tcBorders>
              <w:top w:val="nil"/>
              <w:left w:val="nil"/>
              <w:bottom w:val="single" w:sz="4" w:space="0" w:color="auto"/>
              <w:right w:val="nil"/>
            </w:tcBorders>
            <w:shd w:val="clear" w:color="auto" w:fill="auto"/>
            <w:noWrap/>
            <w:vAlign w:val="bottom"/>
            <w:hideMark/>
          </w:tcPr>
          <w:p w14:paraId="20A9DBA2"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37,604 </w:t>
            </w:r>
          </w:p>
        </w:tc>
        <w:tc>
          <w:tcPr>
            <w:tcW w:w="577" w:type="pct"/>
            <w:tcBorders>
              <w:top w:val="nil"/>
              <w:left w:val="nil"/>
              <w:bottom w:val="single" w:sz="4" w:space="0" w:color="auto"/>
              <w:right w:val="nil"/>
            </w:tcBorders>
            <w:shd w:val="clear" w:color="auto" w:fill="auto"/>
            <w:noWrap/>
            <w:vAlign w:val="bottom"/>
            <w:hideMark/>
          </w:tcPr>
          <w:p w14:paraId="2F5BA1FB"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32,702 </w:t>
            </w:r>
          </w:p>
        </w:tc>
        <w:tc>
          <w:tcPr>
            <w:tcW w:w="577" w:type="pct"/>
            <w:tcBorders>
              <w:top w:val="nil"/>
              <w:left w:val="nil"/>
              <w:bottom w:val="single" w:sz="4" w:space="0" w:color="auto"/>
              <w:right w:val="nil"/>
            </w:tcBorders>
            <w:shd w:val="clear" w:color="auto" w:fill="auto"/>
            <w:noWrap/>
            <w:vAlign w:val="bottom"/>
            <w:hideMark/>
          </w:tcPr>
          <w:p w14:paraId="6961E2A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28,050 </w:t>
            </w:r>
          </w:p>
        </w:tc>
      </w:tr>
      <w:tr w:rsidR="003309D0" w:rsidRPr="003309D0" w14:paraId="1ED64E03" w14:textId="77777777" w:rsidTr="00D65764">
        <w:trPr>
          <w:trHeight w:hRule="exact" w:val="225"/>
        </w:trPr>
        <w:tc>
          <w:tcPr>
            <w:tcW w:w="2115" w:type="pct"/>
            <w:tcBorders>
              <w:top w:val="nil"/>
              <w:left w:val="nil"/>
              <w:bottom w:val="nil"/>
              <w:right w:val="nil"/>
            </w:tcBorders>
            <w:shd w:val="clear" w:color="auto" w:fill="auto"/>
            <w:noWrap/>
            <w:vAlign w:val="center"/>
            <w:hideMark/>
          </w:tcPr>
          <w:p w14:paraId="238F9CF4"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EQUITY*</w:t>
            </w:r>
          </w:p>
        </w:tc>
        <w:tc>
          <w:tcPr>
            <w:tcW w:w="577" w:type="pct"/>
            <w:tcBorders>
              <w:top w:val="nil"/>
              <w:left w:val="nil"/>
              <w:bottom w:val="nil"/>
              <w:right w:val="nil"/>
            </w:tcBorders>
            <w:shd w:val="clear" w:color="auto" w:fill="auto"/>
            <w:noWrap/>
            <w:vAlign w:val="bottom"/>
            <w:hideMark/>
          </w:tcPr>
          <w:p w14:paraId="578500C0"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47AA3D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FED0E29"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1444E934"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2B32D1C"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41D700C5" w14:textId="77777777" w:rsidTr="00D65764">
        <w:trPr>
          <w:trHeight w:hRule="exact" w:val="225"/>
        </w:trPr>
        <w:tc>
          <w:tcPr>
            <w:tcW w:w="2115" w:type="pct"/>
            <w:tcBorders>
              <w:top w:val="nil"/>
              <w:left w:val="nil"/>
              <w:bottom w:val="nil"/>
              <w:right w:val="nil"/>
            </w:tcBorders>
            <w:shd w:val="clear" w:color="auto" w:fill="auto"/>
            <w:noWrap/>
            <w:vAlign w:val="center"/>
            <w:hideMark/>
          </w:tcPr>
          <w:p w14:paraId="1E7B7D78"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Parent entity interest</w:t>
            </w:r>
          </w:p>
        </w:tc>
        <w:tc>
          <w:tcPr>
            <w:tcW w:w="577" w:type="pct"/>
            <w:tcBorders>
              <w:top w:val="nil"/>
              <w:left w:val="nil"/>
              <w:bottom w:val="nil"/>
              <w:right w:val="nil"/>
            </w:tcBorders>
            <w:shd w:val="clear" w:color="auto" w:fill="auto"/>
            <w:noWrap/>
            <w:vAlign w:val="bottom"/>
            <w:hideMark/>
          </w:tcPr>
          <w:p w14:paraId="028916CD" w14:textId="77777777" w:rsidR="003309D0" w:rsidRPr="003309D0" w:rsidRDefault="003309D0" w:rsidP="003309D0">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603C5E68"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06FEB4DF" w14:textId="77777777" w:rsidR="003309D0" w:rsidRPr="003309D0" w:rsidRDefault="003309D0" w:rsidP="003309D0">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746D8781" w14:textId="77777777" w:rsidR="003309D0" w:rsidRPr="003309D0" w:rsidRDefault="003309D0" w:rsidP="003309D0">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8F45E6B" w14:textId="77777777" w:rsidR="003309D0" w:rsidRPr="003309D0" w:rsidRDefault="003309D0" w:rsidP="003309D0">
            <w:pPr>
              <w:spacing w:before="0" w:after="0" w:line="240" w:lineRule="auto"/>
              <w:jc w:val="right"/>
              <w:rPr>
                <w:rFonts w:ascii="Times New Roman" w:hAnsi="Times New Roman"/>
                <w:sz w:val="20"/>
              </w:rPr>
            </w:pPr>
          </w:p>
        </w:tc>
      </w:tr>
      <w:tr w:rsidR="003309D0" w:rsidRPr="003309D0" w14:paraId="6BF41FA2"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0454D7F"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Contributed equity</w:t>
            </w:r>
          </w:p>
        </w:tc>
        <w:tc>
          <w:tcPr>
            <w:tcW w:w="577" w:type="pct"/>
            <w:tcBorders>
              <w:top w:val="nil"/>
              <w:left w:val="nil"/>
              <w:bottom w:val="nil"/>
              <w:right w:val="nil"/>
            </w:tcBorders>
            <w:shd w:val="clear" w:color="auto" w:fill="auto"/>
            <w:noWrap/>
            <w:vAlign w:val="bottom"/>
            <w:hideMark/>
          </w:tcPr>
          <w:p w14:paraId="2DBAE95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124,118 </w:t>
            </w:r>
          </w:p>
        </w:tc>
        <w:tc>
          <w:tcPr>
            <w:tcW w:w="576" w:type="pct"/>
            <w:tcBorders>
              <w:top w:val="nil"/>
              <w:left w:val="nil"/>
              <w:bottom w:val="nil"/>
              <w:right w:val="nil"/>
            </w:tcBorders>
            <w:shd w:val="clear" w:color="000000" w:fill="E6E6E6"/>
            <w:noWrap/>
            <w:vAlign w:val="bottom"/>
            <w:hideMark/>
          </w:tcPr>
          <w:p w14:paraId="769761B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127,618 </w:t>
            </w:r>
          </w:p>
        </w:tc>
        <w:tc>
          <w:tcPr>
            <w:tcW w:w="577" w:type="pct"/>
            <w:tcBorders>
              <w:top w:val="nil"/>
              <w:left w:val="nil"/>
              <w:bottom w:val="nil"/>
              <w:right w:val="nil"/>
            </w:tcBorders>
            <w:shd w:val="clear" w:color="auto" w:fill="auto"/>
            <w:noWrap/>
            <w:vAlign w:val="bottom"/>
            <w:hideMark/>
          </w:tcPr>
          <w:p w14:paraId="288D580B"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131,110 </w:t>
            </w:r>
          </w:p>
        </w:tc>
        <w:tc>
          <w:tcPr>
            <w:tcW w:w="577" w:type="pct"/>
            <w:tcBorders>
              <w:top w:val="nil"/>
              <w:left w:val="nil"/>
              <w:bottom w:val="nil"/>
              <w:right w:val="nil"/>
            </w:tcBorders>
            <w:shd w:val="clear" w:color="auto" w:fill="auto"/>
            <w:noWrap/>
            <w:vAlign w:val="bottom"/>
            <w:hideMark/>
          </w:tcPr>
          <w:p w14:paraId="5177637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134,618 </w:t>
            </w:r>
          </w:p>
        </w:tc>
        <w:tc>
          <w:tcPr>
            <w:tcW w:w="577" w:type="pct"/>
            <w:tcBorders>
              <w:top w:val="nil"/>
              <w:left w:val="nil"/>
              <w:bottom w:val="nil"/>
              <w:right w:val="nil"/>
            </w:tcBorders>
            <w:shd w:val="clear" w:color="auto" w:fill="auto"/>
            <w:noWrap/>
            <w:vAlign w:val="bottom"/>
            <w:hideMark/>
          </w:tcPr>
          <w:p w14:paraId="6C2F419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138,126 </w:t>
            </w:r>
          </w:p>
        </w:tc>
      </w:tr>
      <w:tr w:rsidR="003309D0" w:rsidRPr="003309D0" w14:paraId="3B3EA9EB" w14:textId="77777777" w:rsidTr="00D65764">
        <w:trPr>
          <w:trHeight w:hRule="exact" w:val="225"/>
        </w:trPr>
        <w:tc>
          <w:tcPr>
            <w:tcW w:w="2115" w:type="pct"/>
            <w:tcBorders>
              <w:top w:val="nil"/>
              <w:left w:val="nil"/>
              <w:bottom w:val="nil"/>
              <w:right w:val="nil"/>
            </w:tcBorders>
            <w:shd w:val="clear" w:color="auto" w:fill="auto"/>
            <w:noWrap/>
            <w:vAlign w:val="center"/>
            <w:hideMark/>
          </w:tcPr>
          <w:p w14:paraId="0F6E8BB5"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Reserves</w:t>
            </w:r>
          </w:p>
        </w:tc>
        <w:tc>
          <w:tcPr>
            <w:tcW w:w="577" w:type="pct"/>
            <w:tcBorders>
              <w:top w:val="nil"/>
              <w:left w:val="nil"/>
              <w:bottom w:val="nil"/>
              <w:right w:val="nil"/>
            </w:tcBorders>
            <w:shd w:val="clear" w:color="auto" w:fill="auto"/>
            <w:noWrap/>
            <w:vAlign w:val="bottom"/>
            <w:hideMark/>
          </w:tcPr>
          <w:p w14:paraId="1EF249FD"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6" w:type="pct"/>
            <w:tcBorders>
              <w:top w:val="nil"/>
              <w:left w:val="nil"/>
              <w:bottom w:val="nil"/>
              <w:right w:val="nil"/>
            </w:tcBorders>
            <w:shd w:val="clear" w:color="000000" w:fill="E6E6E6"/>
            <w:noWrap/>
            <w:vAlign w:val="bottom"/>
            <w:hideMark/>
          </w:tcPr>
          <w:p w14:paraId="500D4155"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27902C3A"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60FD787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c>
          <w:tcPr>
            <w:tcW w:w="577" w:type="pct"/>
            <w:tcBorders>
              <w:top w:val="nil"/>
              <w:left w:val="nil"/>
              <w:bottom w:val="nil"/>
              <w:right w:val="nil"/>
            </w:tcBorders>
            <w:shd w:val="clear" w:color="auto" w:fill="auto"/>
            <w:noWrap/>
            <w:vAlign w:val="bottom"/>
            <w:hideMark/>
          </w:tcPr>
          <w:p w14:paraId="7702A346"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 xml:space="preserve">14,093 </w:t>
            </w:r>
          </w:p>
        </w:tc>
      </w:tr>
      <w:tr w:rsidR="003309D0" w:rsidRPr="003309D0" w14:paraId="759F63A1" w14:textId="77777777" w:rsidTr="00D65764">
        <w:trPr>
          <w:trHeight w:hRule="exact" w:val="450"/>
        </w:trPr>
        <w:tc>
          <w:tcPr>
            <w:tcW w:w="2115" w:type="pct"/>
            <w:tcBorders>
              <w:top w:val="nil"/>
              <w:left w:val="nil"/>
              <w:bottom w:val="nil"/>
              <w:right w:val="nil"/>
            </w:tcBorders>
            <w:shd w:val="clear" w:color="auto" w:fill="auto"/>
            <w:vAlign w:val="center"/>
            <w:hideMark/>
          </w:tcPr>
          <w:p w14:paraId="6E096F04" w14:textId="77777777" w:rsidR="003309D0" w:rsidRPr="003309D0" w:rsidRDefault="003309D0" w:rsidP="00D65764">
            <w:pPr>
              <w:spacing w:before="0" w:after="0" w:line="240" w:lineRule="auto"/>
              <w:ind w:left="170"/>
              <w:rPr>
                <w:rFonts w:ascii="Arial" w:hAnsi="Arial" w:cs="Arial"/>
                <w:color w:val="000000"/>
                <w:sz w:val="16"/>
                <w:szCs w:val="16"/>
              </w:rPr>
            </w:pPr>
            <w:r w:rsidRPr="003309D0">
              <w:rPr>
                <w:rFonts w:ascii="Arial" w:hAnsi="Arial" w:cs="Arial"/>
                <w:color w:val="000000"/>
                <w:sz w:val="16"/>
                <w:szCs w:val="16"/>
              </w:rPr>
              <w:t>Retained surplus (accumulated</w:t>
            </w:r>
            <w:r w:rsidRPr="003309D0">
              <w:rPr>
                <w:rFonts w:ascii="Arial" w:hAnsi="Arial" w:cs="Arial"/>
                <w:color w:val="000000"/>
                <w:sz w:val="16"/>
                <w:szCs w:val="16"/>
              </w:rPr>
              <w:br/>
              <w:t xml:space="preserve">  deficit)</w:t>
            </w:r>
          </w:p>
        </w:tc>
        <w:tc>
          <w:tcPr>
            <w:tcW w:w="577" w:type="pct"/>
            <w:tcBorders>
              <w:top w:val="nil"/>
              <w:left w:val="nil"/>
              <w:bottom w:val="nil"/>
              <w:right w:val="nil"/>
            </w:tcBorders>
            <w:shd w:val="clear" w:color="auto" w:fill="auto"/>
            <w:noWrap/>
            <w:vAlign w:val="bottom"/>
            <w:hideMark/>
          </w:tcPr>
          <w:p w14:paraId="7AF4D3B3"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(90,482)</w:t>
            </w:r>
          </w:p>
        </w:tc>
        <w:tc>
          <w:tcPr>
            <w:tcW w:w="576" w:type="pct"/>
            <w:tcBorders>
              <w:top w:val="nil"/>
              <w:left w:val="nil"/>
              <w:bottom w:val="nil"/>
              <w:right w:val="nil"/>
            </w:tcBorders>
            <w:shd w:val="clear" w:color="000000" w:fill="E6E6E6"/>
            <w:noWrap/>
            <w:vAlign w:val="bottom"/>
            <w:hideMark/>
          </w:tcPr>
          <w:p w14:paraId="1D6A85EC"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(98,743)</w:t>
            </w:r>
          </w:p>
        </w:tc>
        <w:tc>
          <w:tcPr>
            <w:tcW w:w="577" w:type="pct"/>
            <w:tcBorders>
              <w:top w:val="nil"/>
              <w:left w:val="nil"/>
              <w:bottom w:val="nil"/>
              <w:right w:val="nil"/>
            </w:tcBorders>
            <w:shd w:val="clear" w:color="auto" w:fill="auto"/>
            <w:noWrap/>
            <w:vAlign w:val="bottom"/>
            <w:hideMark/>
          </w:tcPr>
          <w:p w14:paraId="1AA06702"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(107,599)</w:t>
            </w:r>
          </w:p>
        </w:tc>
        <w:tc>
          <w:tcPr>
            <w:tcW w:w="577" w:type="pct"/>
            <w:tcBorders>
              <w:top w:val="nil"/>
              <w:left w:val="nil"/>
              <w:bottom w:val="nil"/>
              <w:right w:val="nil"/>
            </w:tcBorders>
            <w:shd w:val="clear" w:color="auto" w:fill="auto"/>
            <w:noWrap/>
            <w:vAlign w:val="bottom"/>
            <w:hideMark/>
          </w:tcPr>
          <w:p w14:paraId="169C7B04"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(116,009)</w:t>
            </w:r>
          </w:p>
        </w:tc>
        <w:tc>
          <w:tcPr>
            <w:tcW w:w="577" w:type="pct"/>
            <w:tcBorders>
              <w:top w:val="nil"/>
              <w:left w:val="nil"/>
              <w:bottom w:val="nil"/>
              <w:right w:val="nil"/>
            </w:tcBorders>
            <w:shd w:val="clear" w:color="auto" w:fill="auto"/>
            <w:noWrap/>
            <w:vAlign w:val="bottom"/>
            <w:hideMark/>
          </w:tcPr>
          <w:p w14:paraId="0C280047" w14:textId="77777777" w:rsidR="003309D0" w:rsidRPr="003309D0" w:rsidRDefault="003309D0" w:rsidP="003309D0">
            <w:pPr>
              <w:spacing w:before="0" w:after="0" w:line="240" w:lineRule="auto"/>
              <w:jc w:val="right"/>
              <w:rPr>
                <w:rFonts w:ascii="Arial" w:hAnsi="Arial" w:cs="Arial"/>
                <w:sz w:val="16"/>
                <w:szCs w:val="16"/>
              </w:rPr>
            </w:pPr>
            <w:r w:rsidRPr="003309D0">
              <w:rPr>
                <w:rFonts w:ascii="Arial" w:hAnsi="Arial" w:cs="Arial"/>
                <w:sz w:val="16"/>
                <w:szCs w:val="16"/>
              </w:rPr>
              <w:t>(124,169)</w:t>
            </w:r>
          </w:p>
        </w:tc>
      </w:tr>
      <w:tr w:rsidR="003309D0" w:rsidRPr="003309D0" w14:paraId="0B950F87" w14:textId="77777777" w:rsidTr="00D65764">
        <w:trPr>
          <w:trHeight w:hRule="exact" w:val="225"/>
        </w:trPr>
        <w:tc>
          <w:tcPr>
            <w:tcW w:w="2115" w:type="pct"/>
            <w:tcBorders>
              <w:top w:val="nil"/>
              <w:left w:val="nil"/>
              <w:bottom w:val="nil"/>
              <w:right w:val="nil"/>
            </w:tcBorders>
            <w:shd w:val="clear" w:color="auto" w:fill="auto"/>
            <w:noWrap/>
            <w:vAlign w:val="center"/>
            <w:hideMark/>
          </w:tcPr>
          <w:p w14:paraId="7EBE0E65" w14:textId="77777777" w:rsidR="003309D0" w:rsidRPr="003309D0" w:rsidRDefault="003309D0" w:rsidP="003309D0">
            <w:pPr>
              <w:spacing w:before="0" w:after="0" w:line="240" w:lineRule="auto"/>
              <w:rPr>
                <w:rFonts w:ascii="Arial" w:hAnsi="Arial" w:cs="Arial"/>
                <w:b/>
                <w:bCs/>
                <w:i/>
                <w:iCs/>
                <w:color w:val="000000"/>
                <w:sz w:val="16"/>
                <w:szCs w:val="16"/>
              </w:rPr>
            </w:pPr>
            <w:r w:rsidRPr="003309D0">
              <w:rPr>
                <w:rFonts w:ascii="Arial" w:hAnsi="Arial" w:cs="Arial"/>
                <w:b/>
                <w:bCs/>
                <w:i/>
                <w:iCs/>
                <w:color w:val="000000"/>
                <w:sz w:val="16"/>
                <w:szCs w:val="16"/>
              </w:rPr>
              <w:t>Total parent entity interest</w:t>
            </w:r>
          </w:p>
        </w:tc>
        <w:tc>
          <w:tcPr>
            <w:tcW w:w="577" w:type="pct"/>
            <w:tcBorders>
              <w:top w:val="single" w:sz="4" w:space="0" w:color="auto"/>
              <w:left w:val="nil"/>
              <w:bottom w:val="single" w:sz="4" w:space="0" w:color="auto"/>
              <w:right w:val="nil"/>
            </w:tcBorders>
            <w:shd w:val="clear" w:color="auto" w:fill="auto"/>
            <w:noWrap/>
            <w:vAlign w:val="bottom"/>
            <w:hideMark/>
          </w:tcPr>
          <w:p w14:paraId="5C3B4315"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47,729 </w:t>
            </w:r>
          </w:p>
        </w:tc>
        <w:tc>
          <w:tcPr>
            <w:tcW w:w="576" w:type="pct"/>
            <w:tcBorders>
              <w:top w:val="single" w:sz="4" w:space="0" w:color="auto"/>
              <w:left w:val="nil"/>
              <w:bottom w:val="single" w:sz="4" w:space="0" w:color="auto"/>
              <w:right w:val="nil"/>
            </w:tcBorders>
            <w:shd w:val="clear" w:color="000000" w:fill="E6E6E6"/>
            <w:noWrap/>
            <w:vAlign w:val="bottom"/>
            <w:hideMark/>
          </w:tcPr>
          <w:p w14:paraId="68896959"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42,968 </w:t>
            </w:r>
          </w:p>
        </w:tc>
        <w:tc>
          <w:tcPr>
            <w:tcW w:w="577" w:type="pct"/>
            <w:tcBorders>
              <w:top w:val="single" w:sz="4" w:space="0" w:color="auto"/>
              <w:left w:val="nil"/>
              <w:bottom w:val="single" w:sz="4" w:space="0" w:color="auto"/>
              <w:right w:val="nil"/>
            </w:tcBorders>
            <w:shd w:val="clear" w:color="auto" w:fill="auto"/>
            <w:noWrap/>
            <w:vAlign w:val="bottom"/>
            <w:hideMark/>
          </w:tcPr>
          <w:p w14:paraId="7A9B6AAC"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37,604 </w:t>
            </w:r>
          </w:p>
        </w:tc>
        <w:tc>
          <w:tcPr>
            <w:tcW w:w="577" w:type="pct"/>
            <w:tcBorders>
              <w:top w:val="single" w:sz="4" w:space="0" w:color="auto"/>
              <w:left w:val="nil"/>
              <w:bottom w:val="single" w:sz="4" w:space="0" w:color="auto"/>
              <w:right w:val="nil"/>
            </w:tcBorders>
            <w:shd w:val="clear" w:color="auto" w:fill="auto"/>
            <w:noWrap/>
            <w:vAlign w:val="bottom"/>
            <w:hideMark/>
          </w:tcPr>
          <w:p w14:paraId="3758458A"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32,702 </w:t>
            </w:r>
          </w:p>
        </w:tc>
        <w:tc>
          <w:tcPr>
            <w:tcW w:w="577" w:type="pct"/>
            <w:tcBorders>
              <w:top w:val="single" w:sz="4" w:space="0" w:color="auto"/>
              <w:left w:val="nil"/>
              <w:bottom w:val="single" w:sz="4" w:space="0" w:color="auto"/>
              <w:right w:val="nil"/>
            </w:tcBorders>
            <w:shd w:val="clear" w:color="auto" w:fill="auto"/>
            <w:noWrap/>
            <w:vAlign w:val="bottom"/>
            <w:hideMark/>
          </w:tcPr>
          <w:p w14:paraId="50709F1E" w14:textId="77777777" w:rsidR="003309D0" w:rsidRPr="003309D0" w:rsidRDefault="003309D0" w:rsidP="003309D0">
            <w:pPr>
              <w:spacing w:before="0" w:after="0" w:line="240" w:lineRule="auto"/>
              <w:jc w:val="right"/>
              <w:rPr>
                <w:rFonts w:ascii="Arial" w:hAnsi="Arial" w:cs="Arial"/>
                <w:b/>
                <w:bCs/>
                <w:i/>
                <w:iCs/>
                <w:sz w:val="16"/>
                <w:szCs w:val="16"/>
              </w:rPr>
            </w:pPr>
            <w:r w:rsidRPr="003309D0">
              <w:rPr>
                <w:rFonts w:ascii="Arial" w:hAnsi="Arial" w:cs="Arial"/>
                <w:b/>
                <w:bCs/>
                <w:i/>
                <w:iCs/>
                <w:sz w:val="16"/>
                <w:szCs w:val="16"/>
              </w:rPr>
              <w:t xml:space="preserve">28,050 </w:t>
            </w:r>
          </w:p>
        </w:tc>
      </w:tr>
      <w:tr w:rsidR="003309D0" w:rsidRPr="003309D0" w14:paraId="36815B2F" w14:textId="77777777" w:rsidTr="00D65764">
        <w:trPr>
          <w:trHeight w:hRule="exact" w:val="225"/>
        </w:trPr>
        <w:tc>
          <w:tcPr>
            <w:tcW w:w="2115" w:type="pct"/>
            <w:tcBorders>
              <w:top w:val="nil"/>
              <w:left w:val="nil"/>
              <w:bottom w:val="single" w:sz="4" w:space="0" w:color="auto"/>
              <w:right w:val="nil"/>
            </w:tcBorders>
            <w:shd w:val="clear" w:color="auto" w:fill="auto"/>
            <w:noWrap/>
            <w:vAlign w:val="center"/>
            <w:hideMark/>
          </w:tcPr>
          <w:p w14:paraId="70816869" w14:textId="77777777" w:rsidR="003309D0" w:rsidRPr="003309D0" w:rsidRDefault="003309D0" w:rsidP="003309D0">
            <w:pPr>
              <w:spacing w:before="0" w:after="0" w:line="240" w:lineRule="auto"/>
              <w:rPr>
                <w:rFonts w:ascii="Arial" w:hAnsi="Arial" w:cs="Arial"/>
                <w:b/>
                <w:bCs/>
                <w:color w:val="000000"/>
                <w:sz w:val="16"/>
                <w:szCs w:val="16"/>
              </w:rPr>
            </w:pPr>
            <w:r w:rsidRPr="003309D0">
              <w:rPr>
                <w:rFonts w:ascii="Arial" w:hAnsi="Arial" w:cs="Arial"/>
                <w:b/>
                <w:bCs/>
                <w:color w:val="000000"/>
                <w:sz w:val="16"/>
                <w:szCs w:val="16"/>
              </w:rPr>
              <w:t>Total equity</w:t>
            </w:r>
          </w:p>
        </w:tc>
        <w:tc>
          <w:tcPr>
            <w:tcW w:w="577" w:type="pct"/>
            <w:tcBorders>
              <w:top w:val="single" w:sz="4" w:space="0" w:color="auto"/>
              <w:left w:val="nil"/>
              <w:bottom w:val="single" w:sz="4" w:space="0" w:color="auto"/>
              <w:right w:val="nil"/>
            </w:tcBorders>
            <w:shd w:val="clear" w:color="auto" w:fill="auto"/>
            <w:noWrap/>
            <w:vAlign w:val="bottom"/>
            <w:hideMark/>
          </w:tcPr>
          <w:p w14:paraId="2F8F7117"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47,729 </w:t>
            </w:r>
          </w:p>
        </w:tc>
        <w:tc>
          <w:tcPr>
            <w:tcW w:w="576" w:type="pct"/>
            <w:tcBorders>
              <w:top w:val="single" w:sz="4" w:space="0" w:color="auto"/>
              <w:left w:val="nil"/>
              <w:bottom w:val="single" w:sz="4" w:space="0" w:color="auto"/>
              <w:right w:val="nil"/>
            </w:tcBorders>
            <w:shd w:val="clear" w:color="000000" w:fill="E6E6E6"/>
            <w:noWrap/>
            <w:vAlign w:val="bottom"/>
            <w:hideMark/>
          </w:tcPr>
          <w:p w14:paraId="2CF25D64"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42,968 </w:t>
            </w:r>
          </w:p>
        </w:tc>
        <w:tc>
          <w:tcPr>
            <w:tcW w:w="577" w:type="pct"/>
            <w:tcBorders>
              <w:top w:val="single" w:sz="4" w:space="0" w:color="auto"/>
              <w:left w:val="nil"/>
              <w:bottom w:val="single" w:sz="4" w:space="0" w:color="auto"/>
              <w:right w:val="nil"/>
            </w:tcBorders>
            <w:shd w:val="clear" w:color="auto" w:fill="auto"/>
            <w:noWrap/>
            <w:vAlign w:val="bottom"/>
            <w:hideMark/>
          </w:tcPr>
          <w:p w14:paraId="68F59D97"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37,604 </w:t>
            </w:r>
          </w:p>
        </w:tc>
        <w:tc>
          <w:tcPr>
            <w:tcW w:w="577" w:type="pct"/>
            <w:tcBorders>
              <w:top w:val="single" w:sz="4" w:space="0" w:color="auto"/>
              <w:left w:val="nil"/>
              <w:bottom w:val="single" w:sz="4" w:space="0" w:color="auto"/>
              <w:right w:val="nil"/>
            </w:tcBorders>
            <w:shd w:val="clear" w:color="auto" w:fill="auto"/>
            <w:noWrap/>
            <w:vAlign w:val="bottom"/>
            <w:hideMark/>
          </w:tcPr>
          <w:p w14:paraId="31ABA903"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32,702 </w:t>
            </w:r>
          </w:p>
        </w:tc>
        <w:tc>
          <w:tcPr>
            <w:tcW w:w="577" w:type="pct"/>
            <w:tcBorders>
              <w:top w:val="single" w:sz="4" w:space="0" w:color="auto"/>
              <w:left w:val="nil"/>
              <w:bottom w:val="single" w:sz="4" w:space="0" w:color="auto"/>
              <w:right w:val="nil"/>
            </w:tcBorders>
            <w:shd w:val="clear" w:color="auto" w:fill="auto"/>
            <w:noWrap/>
            <w:vAlign w:val="bottom"/>
            <w:hideMark/>
          </w:tcPr>
          <w:p w14:paraId="217F94EF" w14:textId="77777777" w:rsidR="003309D0" w:rsidRPr="003309D0" w:rsidRDefault="003309D0" w:rsidP="003309D0">
            <w:pPr>
              <w:spacing w:before="0" w:after="0" w:line="240" w:lineRule="auto"/>
              <w:jc w:val="right"/>
              <w:rPr>
                <w:rFonts w:ascii="Arial" w:hAnsi="Arial" w:cs="Arial"/>
                <w:b/>
                <w:bCs/>
                <w:sz w:val="16"/>
                <w:szCs w:val="16"/>
              </w:rPr>
            </w:pPr>
            <w:r w:rsidRPr="003309D0">
              <w:rPr>
                <w:rFonts w:ascii="Arial" w:hAnsi="Arial" w:cs="Arial"/>
                <w:b/>
                <w:bCs/>
                <w:sz w:val="16"/>
                <w:szCs w:val="16"/>
              </w:rPr>
              <w:t xml:space="preserve">28,050 </w:t>
            </w:r>
          </w:p>
        </w:tc>
      </w:tr>
    </w:tbl>
    <w:p w14:paraId="6235988A" w14:textId="1B93E30F" w:rsidR="00031EEA" w:rsidRPr="00031EEA" w:rsidRDefault="003309D0" w:rsidP="00B64339">
      <w:pPr>
        <w:pStyle w:val="ChartandTableFootnote"/>
      </w:pPr>
      <w:r>
        <w:fldChar w:fldCharType="end"/>
      </w:r>
      <w:r w:rsidR="00031EEA" w:rsidRPr="00031EEA">
        <w:t>Prepared on Australian Accounting Standards basis. Table has been prepared inclusive of 2022</w:t>
      </w:r>
      <w:r w:rsidR="007F0F74">
        <w:t>–</w:t>
      </w:r>
      <w:r w:rsidR="00031EEA" w:rsidRPr="00031EEA">
        <w:t>23 Additional Estimates figures.</w:t>
      </w:r>
    </w:p>
    <w:p w14:paraId="54CCB81A" w14:textId="25BAE7EC" w:rsidR="00C4083B" w:rsidRDefault="00031EEA" w:rsidP="00B64339">
      <w:pPr>
        <w:pStyle w:val="ChartandTableFootnote"/>
      </w:pPr>
      <w:r w:rsidRPr="00031EEA">
        <w:t>*</w:t>
      </w:r>
      <w:r w:rsidR="007D6936">
        <w:t>’</w:t>
      </w:r>
      <w:r w:rsidRPr="00031EEA">
        <w:t>Equity</w:t>
      </w:r>
      <w:r w:rsidR="007D6936">
        <w:t>’</w:t>
      </w:r>
      <w:r w:rsidRPr="00031EEA">
        <w:t xml:space="preserve"> is the residual interest in assets after the deduction of liabilities.</w:t>
      </w:r>
    </w:p>
    <w:p w14:paraId="08A2DFED" w14:textId="77777777" w:rsidR="00C4083B" w:rsidRDefault="00C4083B" w:rsidP="00670C6C">
      <w:pPr>
        <w:pStyle w:val="TableLine"/>
      </w:pPr>
    </w:p>
    <w:p w14:paraId="712DA947" w14:textId="75C5EBA0" w:rsidR="002F5673" w:rsidRDefault="00031EEA" w:rsidP="00F374CF">
      <w:pPr>
        <w:pStyle w:val="TableHeading"/>
        <w:rPr>
          <w:rFonts w:ascii="Times New Roman" w:hAnsi="Times New Roman"/>
          <w:b w:val="0"/>
        </w:rPr>
      </w:pPr>
      <w:r w:rsidRPr="00031EEA">
        <w:t xml:space="preserve"> </w:t>
      </w:r>
      <w:r w:rsidR="00E97AFD">
        <w:br w:type="page"/>
      </w:r>
      <w:r w:rsidR="002F5673">
        <w:fldChar w:fldCharType="begin" w:fldLock="1"/>
      </w:r>
      <w:r w:rsidR="002F5673">
        <w:instrText xml:space="preserve"> LINK Excel.Sheet.12 "https://austreasury.sharepoint.com/sites/Budget/Shared Documents/2023-24 Budget/07 PBS/03 Treasury/NUKED PBS 2023-24 .xlsx" "3.2!R22C5:R75C10" \f 4 \h </w:instrText>
      </w:r>
      <w:r w:rsidR="002F5673">
        <w:fldChar w:fldCharType="separate"/>
      </w:r>
    </w:p>
    <w:p w14:paraId="3AE0A539" w14:textId="17D53061" w:rsidR="00F374CF" w:rsidRDefault="002F5673" w:rsidP="00F374CF">
      <w:pPr>
        <w:pStyle w:val="TableHeading"/>
        <w:rPr>
          <w:rFonts w:ascii="Times New Roman" w:hAnsi="Times New Roman"/>
        </w:rPr>
      </w:pPr>
      <w:r>
        <w:lastRenderedPageBreak/>
        <w:fldChar w:fldCharType="end"/>
      </w:r>
      <w:r w:rsidR="00A80C87" w:rsidRPr="00AD42E2">
        <w:t>Table</w:t>
      </w:r>
      <w:r w:rsidR="00971CBF" w:rsidRPr="00AD42E2">
        <w:t xml:space="preserve"> 3.</w:t>
      </w:r>
      <w:r w:rsidR="00A80C87" w:rsidRPr="00AD42E2">
        <w:t>3</w:t>
      </w:r>
      <w:r w:rsidR="00345CCD" w:rsidRPr="00AD42E2">
        <w:t xml:space="preserve">: Departmental </w:t>
      </w:r>
      <w:r w:rsidR="00F626C2" w:rsidRPr="00AD42E2">
        <w:t>statement of changes in equity</w:t>
      </w:r>
      <w:r w:rsidR="00D5011C">
        <w:t xml:space="preserve"> – </w:t>
      </w:r>
      <w:r w:rsidR="00F626C2" w:rsidRPr="00AD42E2">
        <w:t>summary of</w:t>
      </w:r>
      <w:r w:rsidR="00F626C2">
        <w:t xml:space="preserve"> movement (</w:t>
      </w:r>
      <w:r w:rsidR="008A1DDE">
        <w:t xml:space="preserve">Budget </w:t>
      </w:r>
      <w:r w:rsidR="00F626C2">
        <w:t>y</w:t>
      </w:r>
      <w:r w:rsidR="008A1DDE">
        <w:t xml:space="preserve">ear </w:t>
      </w:r>
      <w:r w:rsidR="0029106B">
        <w:t>2023</w:t>
      </w:r>
      <w:r w:rsidR="007F0F74">
        <w:t>–</w:t>
      </w:r>
      <w:r w:rsidR="0029106B">
        <w:t>24</w:t>
      </w:r>
      <w:r w:rsidR="00345CCD" w:rsidRPr="00D30CBA">
        <w:t>)</w:t>
      </w:r>
      <w:r w:rsidR="00E17BA1">
        <w:t xml:space="preserve"> </w:t>
      </w:r>
      <w:r w:rsidR="00F374CF">
        <w:fldChar w:fldCharType="begin" w:fldLock="1"/>
      </w:r>
      <w:r w:rsidR="00F374CF">
        <w:instrText xml:space="preserve"> LINK Excel.Sheet.12 "https://austreasury.sharepoint.com/sites/Budget/Shared Documents/2023-24 Budget/07 PBS/03 Treasury/NUKED PBS 2023-24 .xlsx" "3.3!R23C4:R54C9" \f 4 \h </w:instrText>
      </w:r>
      <w:r w:rsidR="00F374CF">
        <w:fldChar w:fldCharType="separate"/>
      </w:r>
    </w:p>
    <w:tbl>
      <w:tblPr>
        <w:tblW w:w="5000" w:type="pct"/>
        <w:tblCellMar>
          <w:left w:w="0" w:type="dxa"/>
          <w:right w:w="28" w:type="dxa"/>
        </w:tblCellMar>
        <w:tblLook w:val="04A0" w:firstRow="1" w:lastRow="0" w:firstColumn="1" w:lastColumn="0" w:noHBand="0" w:noVBand="1"/>
      </w:tblPr>
      <w:tblGrid>
        <w:gridCol w:w="3143"/>
        <w:gridCol w:w="885"/>
        <w:gridCol w:w="927"/>
        <w:gridCol w:w="924"/>
        <w:gridCol w:w="947"/>
        <w:gridCol w:w="884"/>
      </w:tblGrid>
      <w:tr w:rsidR="00F374CF" w:rsidRPr="00F374CF" w14:paraId="08092246" w14:textId="77777777" w:rsidTr="00D65764">
        <w:trPr>
          <w:trHeight w:hRule="exact" w:val="900"/>
        </w:trPr>
        <w:tc>
          <w:tcPr>
            <w:tcW w:w="2038" w:type="pct"/>
            <w:tcBorders>
              <w:top w:val="single" w:sz="4" w:space="0" w:color="auto"/>
              <w:left w:val="nil"/>
              <w:bottom w:val="nil"/>
              <w:right w:val="nil"/>
            </w:tcBorders>
            <w:shd w:val="clear" w:color="auto" w:fill="auto"/>
            <w:noWrap/>
            <w:vAlign w:val="center"/>
            <w:hideMark/>
          </w:tcPr>
          <w:p w14:paraId="46947D2B" w14:textId="20B0D4CE" w:rsidR="00F374CF" w:rsidRPr="00F374CF" w:rsidRDefault="00F374CF">
            <w:pPr>
              <w:jc w:val="right"/>
              <w:rPr>
                <w:rFonts w:ascii="Arial" w:hAnsi="Arial" w:cs="Arial"/>
                <w:color w:val="000000"/>
                <w:sz w:val="16"/>
                <w:szCs w:val="16"/>
              </w:rPr>
            </w:pPr>
            <w:r w:rsidRPr="00F374CF">
              <w:rPr>
                <w:rFonts w:ascii="Arial" w:hAnsi="Arial" w:cs="Arial"/>
                <w:color w:val="000000"/>
                <w:sz w:val="16"/>
                <w:szCs w:val="16"/>
              </w:rPr>
              <w:t> </w:t>
            </w:r>
          </w:p>
        </w:tc>
        <w:tc>
          <w:tcPr>
            <w:tcW w:w="574" w:type="pct"/>
            <w:tcBorders>
              <w:top w:val="single" w:sz="4" w:space="0" w:color="auto"/>
              <w:left w:val="nil"/>
              <w:bottom w:val="single" w:sz="4" w:space="0" w:color="000000"/>
              <w:right w:val="nil"/>
            </w:tcBorders>
            <w:shd w:val="clear" w:color="auto" w:fill="auto"/>
            <w:hideMark/>
          </w:tcPr>
          <w:p w14:paraId="4992BE0D" w14:textId="76B5D841"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Retained</w:t>
            </w:r>
            <w:r w:rsidRPr="00F374CF">
              <w:rPr>
                <w:rFonts w:ascii="Arial" w:hAnsi="Arial" w:cs="Arial"/>
                <w:color w:val="000000"/>
                <w:sz w:val="16"/>
                <w:szCs w:val="16"/>
              </w:rPr>
              <w:br/>
              <w:t>earnings</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601" w:type="pct"/>
            <w:tcBorders>
              <w:top w:val="single" w:sz="4" w:space="0" w:color="auto"/>
              <w:left w:val="nil"/>
              <w:bottom w:val="single" w:sz="4" w:space="0" w:color="000000"/>
              <w:right w:val="nil"/>
            </w:tcBorders>
            <w:shd w:val="clear" w:color="auto" w:fill="auto"/>
            <w:hideMark/>
          </w:tcPr>
          <w:p w14:paraId="1D91D3FD" w14:textId="6E2BD692"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Asset</w:t>
            </w:r>
            <w:r w:rsidRPr="00F374CF">
              <w:rPr>
                <w:rFonts w:ascii="Arial" w:hAnsi="Arial" w:cs="Arial"/>
                <w:color w:val="000000"/>
                <w:sz w:val="16"/>
                <w:szCs w:val="16"/>
              </w:rPr>
              <w:br/>
              <w:t>revaluation</w:t>
            </w:r>
            <w:r w:rsidRPr="00F374CF">
              <w:rPr>
                <w:rFonts w:ascii="Arial" w:hAnsi="Arial" w:cs="Arial"/>
                <w:color w:val="000000"/>
                <w:sz w:val="16"/>
                <w:szCs w:val="16"/>
              </w:rPr>
              <w:br/>
              <w:t>reserve</w:t>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599" w:type="pct"/>
            <w:tcBorders>
              <w:top w:val="single" w:sz="4" w:space="0" w:color="auto"/>
              <w:left w:val="nil"/>
              <w:bottom w:val="single" w:sz="4" w:space="0" w:color="000000"/>
              <w:right w:val="nil"/>
            </w:tcBorders>
            <w:shd w:val="clear" w:color="auto" w:fill="auto"/>
            <w:hideMark/>
          </w:tcPr>
          <w:p w14:paraId="7E7E4D86" w14:textId="2B1B04A6"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Other</w:t>
            </w:r>
            <w:r w:rsidRPr="00F374CF">
              <w:rPr>
                <w:rFonts w:ascii="Arial" w:hAnsi="Arial" w:cs="Arial"/>
                <w:color w:val="000000"/>
                <w:sz w:val="16"/>
                <w:szCs w:val="16"/>
              </w:rPr>
              <w:br/>
              <w:t>reserves</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614" w:type="pct"/>
            <w:tcBorders>
              <w:top w:val="single" w:sz="4" w:space="0" w:color="auto"/>
              <w:left w:val="nil"/>
              <w:bottom w:val="single" w:sz="4" w:space="0" w:color="000000"/>
              <w:right w:val="nil"/>
            </w:tcBorders>
            <w:shd w:val="clear" w:color="auto" w:fill="auto"/>
            <w:hideMark/>
          </w:tcPr>
          <w:p w14:paraId="4E710BDC" w14:textId="5625C34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Contributed</w:t>
            </w:r>
            <w:r w:rsidRPr="00F374CF">
              <w:rPr>
                <w:rFonts w:ascii="Arial" w:hAnsi="Arial" w:cs="Arial"/>
                <w:color w:val="000000"/>
                <w:sz w:val="16"/>
                <w:szCs w:val="16"/>
              </w:rPr>
              <w:br/>
              <w:t>equity/</w:t>
            </w:r>
            <w:r w:rsidRPr="00F374CF">
              <w:rPr>
                <w:rFonts w:ascii="Arial" w:hAnsi="Arial" w:cs="Arial"/>
                <w:color w:val="000000"/>
                <w:sz w:val="16"/>
                <w:szCs w:val="16"/>
              </w:rPr>
              <w:br/>
              <w:t>capital</w:t>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c>
          <w:tcPr>
            <w:tcW w:w="573" w:type="pct"/>
            <w:tcBorders>
              <w:top w:val="single" w:sz="4" w:space="0" w:color="auto"/>
              <w:left w:val="nil"/>
              <w:bottom w:val="single" w:sz="4" w:space="0" w:color="000000"/>
              <w:right w:val="nil"/>
            </w:tcBorders>
            <w:shd w:val="clear" w:color="auto" w:fill="auto"/>
            <w:hideMark/>
          </w:tcPr>
          <w:p w14:paraId="61E0CC43" w14:textId="733CE0F9"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Total</w:t>
            </w:r>
            <w:r w:rsidRPr="00F374CF">
              <w:rPr>
                <w:rFonts w:ascii="Arial" w:hAnsi="Arial" w:cs="Arial"/>
                <w:color w:val="000000"/>
                <w:sz w:val="16"/>
                <w:szCs w:val="16"/>
              </w:rPr>
              <w:br/>
              <w:t xml:space="preserve">equity </w:t>
            </w:r>
            <w:r w:rsidRPr="00F374CF">
              <w:rPr>
                <w:rFonts w:ascii="Arial" w:hAnsi="Arial" w:cs="Arial"/>
                <w:color w:val="000000"/>
                <w:sz w:val="16"/>
                <w:szCs w:val="16"/>
              </w:rPr>
              <w:br/>
            </w:r>
            <w:r w:rsidRPr="00F374CF">
              <w:rPr>
                <w:rFonts w:ascii="Arial" w:hAnsi="Arial" w:cs="Arial"/>
                <w:color w:val="000000"/>
                <w:sz w:val="16"/>
                <w:szCs w:val="16"/>
              </w:rPr>
              <w:br/>
              <w:t>$</w:t>
            </w:r>
            <w:r w:rsidR="007A0D55">
              <w:rPr>
                <w:rFonts w:ascii="Arial" w:hAnsi="Arial" w:cs="Arial"/>
                <w:color w:val="000000"/>
                <w:sz w:val="16"/>
                <w:szCs w:val="16"/>
              </w:rPr>
              <w:t>’</w:t>
            </w:r>
            <w:r w:rsidRPr="00F374CF">
              <w:rPr>
                <w:rFonts w:ascii="Arial" w:hAnsi="Arial" w:cs="Arial"/>
                <w:color w:val="000000"/>
                <w:sz w:val="16"/>
                <w:szCs w:val="16"/>
              </w:rPr>
              <w:t>000</w:t>
            </w:r>
          </w:p>
        </w:tc>
      </w:tr>
      <w:tr w:rsidR="00D65764" w:rsidRPr="00F374CF" w14:paraId="2797BB31" w14:textId="77777777" w:rsidTr="00D65764">
        <w:trPr>
          <w:trHeight w:hRule="exact" w:val="225"/>
        </w:trPr>
        <w:tc>
          <w:tcPr>
            <w:tcW w:w="2038" w:type="pct"/>
            <w:tcBorders>
              <w:top w:val="nil"/>
              <w:left w:val="nil"/>
              <w:bottom w:val="nil"/>
              <w:right w:val="nil"/>
            </w:tcBorders>
            <w:shd w:val="clear" w:color="auto" w:fill="auto"/>
            <w:vAlign w:val="center"/>
            <w:hideMark/>
          </w:tcPr>
          <w:p w14:paraId="61749B8A"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Opening balance as at 1 July 2023</w:t>
            </w:r>
          </w:p>
        </w:tc>
        <w:tc>
          <w:tcPr>
            <w:tcW w:w="574" w:type="pct"/>
            <w:tcBorders>
              <w:top w:val="nil"/>
              <w:left w:val="nil"/>
              <w:bottom w:val="nil"/>
              <w:right w:val="nil"/>
            </w:tcBorders>
            <w:shd w:val="clear" w:color="auto" w:fill="auto"/>
            <w:noWrap/>
            <w:vAlign w:val="center"/>
            <w:hideMark/>
          </w:tcPr>
          <w:p w14:paraId="517FDB3E"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310AB8C2"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035EBF26"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64D7D205"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6A0F304" w14:textId="77777777" w:rsidR="00F374CF" w:rsidRPr="00F374CF" w:rsidRDefault="00F374CF" w:rsidP="00F374CF">
            <w:pPr>
              <w:spacing w:before="0" w:after="0" w:line="240" w:lineRule="auto"/>
              <w:jc w:val="right"/>
              <w:rPr>
                <w:rFonts w:ascii="Times New Roman" w:hAnsi="Times New Roman"/>
                <w:sz w:val="20"/>
              </w:rPr>
            </w:pPr>
          </w:p>
        </w:tc>
      </w:tr>
      <w:tr w:rsidR="00D65764" w:rsidRPr="00F374CF" w14:paraId="0D9FE3E3" w14:textId="77777777" w:rsidTr="00D65764">
        <w:trPr>
          <w:trHeight w:hRule="exact" w:val="450"/>
        </w:trPr>
        <w:tc>
          <w:tcPr>
            <w:tcW w:w="2038" w:type="pct"/>
            <w:tcBorders>
              <w:top w:val="nil"/>
              <w:left w:val="nil"/>
              <w:bottom w:val="nil"/>
              <w:right w:val="nil"/>
            </w:tcBorders>
            <w:shd w:val="clear" w:color="auto" w:fill="auto"/>
            <w:vAlign w:val="center"/>
            <w:hideMark/>
          </w:tcPr>
          <w:p w14:paraId="02F51F5F"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Balance carried forward from</w:t>
            </w:r>
            <w:r w:rsidRPr="00F374CF">
              <w:rPr>
                <w:rFonts w:ascii="Arial" w:hAnsi="Arial" w:cs="Arial"/>
                <w:color w:val="000000"/>
                <w:sz w:val="16"/>
                <w:szCs w:val="16"/>
              </w:rPr>
              <w:br/>
              <w:t xml:space="preserve">  previous period</w:t>
            </w:r>
          </w:p>
        </w:tc>
        <w:tc>
          <w:tcPr>
            <w:tcW w:w="574" w:type="pct"/>
            <w:tcBorders>
              <w:top w:val="nil"/>
              <w:left w:val="nil"/>
              <w:bottom w:val="nil"/>
              <w:right w:val="nil"/>
            </w:tcBorders>
            <w:shd w:val="clear" w:color="auto" w:fill="auto"/>
            <w:noWrap/>
            <w:vAlign w:val="bottom"/>
            <w:hideMark/>
          </w:tcPr>
          <w:p w14:paraId="10C1277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(90,482)</w:t>
            </w:r>
          </w:p>
        </w:tc>
        <w:tc>
          <w:tcPr>
            <w:tcW w:w="601" w:type="pct"/>
            <w:tcBorders>
              <w:top w:val="nil"/>
              <w:left w:val="nil"/>
              <w:bottom w:val="nil"/>
              <w:right w:val="nil"/>
            </w:tcBorders>
            <w:shd w:val="clear" w:color="auto" w:fill="auto"/>
            <w:noWrap/>
            <w:vAlign w:val="bottom"/>
            <w:hideMark/>
          </w:tcPr>
          <w:p w14:paraId="5D13398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14,093 </w:t>
            </w:r>
          </w:p>
        </w:tc>
        <w:tc>
          <w:tcPr>
            <w:tcW w:w="599" w:type="pct"/>
            <w:tcBorders>
              <w:top w:val="nil"/>
              <w:left w:val="nil"/>
              <w:bottom w:val="nil"/>
              <w:right w:val="nil"/>
            </w:tcBorders>
            <w:shd w:val="clear" w:color="auto" w:fill="auto"/>
            <w:noWrap/>
            <w:vAlign w:val="bottom"/>
            <w:hideMark/>
          </w:tcPr>
          <w:p w14:paraId="4591C25C" w14:textId="29B945C6"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03DA1B9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124,118 </w:t>
            </w:r>
          </w:p>
        </w:tc>
        <w:tc>
          <w:tcPr>
            <w:tcW w:w="573" w:type="pct"/>
            <w:tcBorders>
              <w:top w:val="nil"/>
              <w:left w:val="nil"/>
              <w:bottom w:val="nil"/>
              <w:right w:val="nil"/>
            </w:tcBorders>
            <w:shd w:val="clear" w:color="auto" w:fill="auto"/>
            <w:noWrap/>
            <w:vAlign w:val="bottom"/>
            <w:hideMark/>
          </w:tcPr>
          <w:p w14:paraId="616227D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47,729 </w:t>
            </w:r>
          </w:p>
        </w:tc>
      </w:tr>
      <w:tr w:rsidR="00D65764" w:rsidRPr="00F374CF" w14:paraId="1B3BD3EF" w14:textId="77777777" w:rsidTr="00D65764">
        <w:trPr>
          <w:trHeight w:hRule="exact" w:val="210"/>
        </w:trPr>
        <w:tc>
          <w:tcPr>
            <w:tcW w:w="2038" w:type="pct"/>
            <w:tcBorders>
              <w:top w:val="nil"/>
              <w:left w:val="nil"/>
              <w:bottom w:val="nil"/>
              <w:right w:val="nil"/>
            </w:tcBorders>
            <w:shd w:val="clear" w:color="auto" w:fill="auto"/>
            <w:vAlign w:val="center"/>
            <w:hideMark/>
          </w:tcPr>
          <w:p w14:paraId="49F64173"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Adjusted opening balance</w:t>
            </w:r>
          </w:p>
        </w:tc>
        <w:tc>
          <w:tcPr>
            <w:tcW w:w="574" w:type="pct"/>
            <w:tcBorders>
              <w:top w:val="single" w:sz="4" w:space="0" w:color="000000"/>
              <w:left w:val="nil"/>
              <w:bottom w:val="single" w:sz="4" w:space="0" w:color="000000"/>
              <w:right w:val="nil"/>
            </w:tcBorders>
            <w:shd w:val="clear" w:color="auto" w:fill="auto"/>
            <w:noWrap/>
            <w:vAlign w:val="center"/>
            <w:hideMark/>
          </w:tcPr>
          <w:p w14:paraId="0739A548"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(90,482)</w:t>
            </w:r>
          </w:p>
        </w:tc>
        <w:tc>
          <w:tcPr>
            <w:tcW w:w="601" w:type="pct"/>
            <w:tcBorders>
              <w:top w:val="single" w:sz="4" w:space="0" w:color="000000"/>
              <w:left w:val="nil"/>
              <w:bottom w:val="single" w:sz="4" w:space="0" w:color="000000"/>
              <w:right w:val="nil"/>
            </w:tcBorders>
            <w:shd w:val="clear" w:color="auto" w:fill="auto"/>
            <w:noWrap/>
            <w:vAlign w:val="center"/>
            <w:hideMark/>
          </w:tcPr>
          <w:p w14:paraId="49868017"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14,093 </w:t>
            </w:r>
          </w:p>
        </w:tc>
        <w:tc>
          <w:tcPr>
            <w:tcW w:w="599" w:type="pct"/>
            <w:tcBorders>
              <w:top w:val="single" w:sz="4" w:space="0" w:color="000000"/>
              <w:left w:val="nil"/>
              <w:bottom w:val="single" w:sz="4" w:space="0" w:color="000000"/>
              <w:right w:val="nil"/>
            </w:tcBorders>
            <w:shd w:val="clear" w:color="auto" w:fill="auto"/>
            <w:noWrap/>
            <w:vAlign w:val="center"/>
            <w:hideMark/>
          </w:tcPr>
          <w:p w14:paraId="47ECD064" w14:textId="4B367E1B"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center"/>
            <w:hideMark/>
          </w:tcPr>
          <w:p w14:paraId="63036498"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124,118 </w:t>
            </w:r>
          </w:p>
        </w:tc>
        <w:tc>
          <w:tcPr>
            <w:tcW w:w="573" w:type="pct"/>
            <w:tcBorders>
              <w:top w:val="single" w:sz="4" w:space="0" w:color="000000"/>
              <w:left w:val="nil"/>
              <w:bottom w:val="single" w:sz="4" w:space="0" w:color="000000"/>
              <w:right w:val="nil"/>
            </w:tcBorders>
            <w:shd w:val="clear" w:color="auto" w:fill="auto"/>
            <w:noWrap/>
            <w:vAlign w:val="center"/>
            <w:hideMark/>
          </w:tcPr>
          <w:p w14:paraId="1436F40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47,729 </w:t>
            </w:r>
          </w:p>
        </w:tc>
      </w:tr>
      <w:tr w:rsidR="00375F95" w:rsidRPr="00F374CF" w14:paraId="3181F9B1" w14:textId="77777777" w:rsidTr="00D65764">
        <w:trPr>
          <w:trHeight w:hRule="exact" w:val="225"/>
        </w:trPr>
        <w:tc>
          <w:tcPr>
            <w:tcW w:w="2038" w:type="pct"/>
            <w:tcBorders>
              <w:top w:val="nil"/>
              <w:left w:val="nil"/>
              <w:bottom w:val="nil"/>
              <w:right w:val="nil"/>
            </w:tcBorders>
            <w:shd w:val="clear" w:color="auto" w:fill="auto"/>
            <w:noWrap/>
            <w:vAlign w:val="center"/>
            <w:hideMark/>
          </w:tcPr>
          <w:p w14:paraId="613E3E2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Comprehensive income</w:t>
            </w:r>
          </w:p>
        </w:tc>
        <w:tc>
          <w:tcPr>
            <w:tcW w:w="574" w:type="pct"/>
            <w:tcBorders>
              <w:top w:val="nil"/>
              <w:left w:val="nil"/>
              <w:bottom w:val="nil"/>
              <w:right w:val="nil"/>
            </w:tcBorders>
            <w:shd w:val="clear" w:color="auto" w:fill="auto"/>
            <w:noWrap/>
            <w:vAlign w:val="center"/>
            <w:hideMark/>
          </w:tcPr>
          <w:p w14:paraId="2BE45A0E"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725FA1C6"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59CE2F33"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55F5A48C"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BB673B6"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04AC995C" w14:textId="77777777" w:rsidTr="00D65764">
        <w:trPr>
          <w:trHeight w:hRule="exact" w:val="225"/>
        </w:trPr>
        <w:tc>
          <w:tcPr>
            <w:tcW w:w="2038" w:type="pct"/>
            <w:tcBorders>
              <w:top w:val="nil"/>
              <w:left w:val="nil"/>
              <w:bottom w:val="nil"/>
              <w:right w:val="nil"/>
            </w:tcBorders>
            <w:shd w:val="clear" w:color="auto" w:fill="auto"/>
            <w:noWrap/>
            <w:vAlign w:val="center"/>
            <w:hideMark/>
          </w:tcPr>
          <w:p w14:paraId="6254B658"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Surplus/(deficit) for the period</w:t>
            </w:r>
          </w:p>
        </w:tc>
        <w:tc>
          <w:tcPr>
            <w:tcW w:w="574" w:type="pct"/>
            <w:tcBorders>
              <w:top w:val="nil"/>
              <w:left w:val="nil"/>
              <w:bottom w:val="nil"/>
              <w:right w:val="nil"/>
            </w:tcBorders>
            <w:shd w:val="clear" w:color="auto" w:fill="auto"/>
            <w:noWrap/>
            <w:vAlign w:val="bottom"/>
            <w:hideMark/>
          </w:tcPr>
          <w:p w14:paraId="66E42CE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(8,261)</w:t>
            </w:r>
          </w:p>
        </w:tc>
        <w:tc>
          <w:tcPr>
            <w:tcW w:w="601" w:type="pct"/>
            <w:tcBorders>
              <w:top w:val="nil"/>
              <w:left w:val="nil"/>
              <w:bottom w:val="nil"/>
              <w:right w:val="nil"/>
            </w:tcBorders>
            <w:shd w:val="clear" w:color="auto" w:fill="auto"/>
            <w:noWrap/>
            <w:vAlign w:val="bottom"/>
            <w:hideMark/>
          </w:tcPr>
          <w:p w14:paraId="5A9B7913" w14:textId="3CB4156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1980C1F8" w14:textId="44C99EF3"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7B9E086E" w14:textId="0897E2DE"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3" w:type="pct"/>
            <w:tcBorders>
              <w:top w:val="nil"/>
              <w:left w:val="nil"/>
              <w:bottom w:val="nil"/>
              <w:right w:val="nil"/>
            </w:tcBorders>
            <w:shd w:val="clear" w:color="auto" w:fill="auto"/>
            <w:noWrap/>
            <w:vAlign w:val="bottom"/>
            <w:hideMark/>
          </w:tcPr>
          <w:p w14:paraId="78B64CC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(8,261)</w:t>
            </w:r>
          </w:p>
        </w:tc>
      </w:tr>
      <w:tr w:rsidR="00D65764" w:rsidRPr="00F374CF" w14:paraId="24981184" w14:textId="77777777" w:rsidTr="00D65764">
        <w:trPr>
          <w:trHeight w:hRule="exact" w:val="210"/>
        </w:trPr>
        <w:tc>
          <w:tcPr>
            <w:tcW w:w="2038" w:type="pct"/>
            <w:tcBorders>
              <w:top w:val="nil"/>
              <w:left w:val="nil"/>
              <w:bottom w:val="nil"/>
              <w:right w:val="nil"/>
            </w:tcBorders>
            <w:shd w:val="clear" w:color="auto" w:fill="auto"/>
            <w:vAlign w:val="center"/>
            <w:hideMark/>
          </w:tcPr>
          <w:p w14:paraId="6C8405E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comprehensive income</w:t>
            </w:r>
          </w:p>
        </w:tc>
        <w:tc>
          <w:tcPr>
            <w:tcW w:w="574" w:type="pct"/>
            <w:tcBorders>
              <w:top w:val="single" w:sz="4" w:space="0" w:color="000000"/>
              <w:left w:val="nil"/>
              <w:bottom w:val="nil"/>
              <w:right w:val="nil"/>
            </w:tcBorders>
            <w:shd w:val="clear" w:color="auto" w:fill="auto"/>
            <w:noWrap/>
            <w:vAlign w:val="center"/>
            <w:hideMark/>
          </w:tcPr>
          <w:p w14:paraId="1FE38AE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(8,261)</w:t>
            </w:r>
          </w:p>
        </w:tc>
        <w:tc>
          <w:tcPr>
            <w:tcW w:w="601" w:type="pct"/>
            <w:tcBorders>
              <w:top w:val="single" w:sz="4" w:space="0" w:color="000000"/>
              <w:left w:val="nil"/>
              <w:bottom w:val="nil"/>
              <w:right w:val="nil"/>
            </w:tcBorders>
            <w:shd w:val="clear" w:color="auto" w:fill="auto"/>
            <w:noWrap/>
            <w:vAlign w:val="center"/>
            <w:hideMark/>
          </w:tcPr>
          <w:p w14:paraId="77553A1A" w14:textId="4FB184A3"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99" w:type="pct"/>
            <w:tcBorders>
              <w:top w:val="single" w:sz="4" w:space="0" w:color="000000"/>
              <w:left w:val="nil"/>
              <w:bottom w:val="nil"/>
              <w:right w:val="nil"/>
            </w:tcBorders>
            <w:shd w:val="clear" w:color="auto" w:fill="auto"/>
            <w:noWrap/>
            <w:vAlign w:val="center"/>
            <w:hideMark/>
          </w:tcPr>
          <w:p w14:paraId="1BA2E465" w14:textId="1E1D8C92"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nil"/>
              <w:right w:val="nil"/>
            </w:tcBorders>
            <w:shd w:val="clear" w:color="auto" w:fill="auto"/>
            <w:noWrap/>
            <w:vAlign w:val="center"/>
            <w:hideMark/>
          </w:tcPr>
          <w:p w14:paraId="5320AE5D" w14:textId="0265478F"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73" w:type="pct"/>
            <w:tcBorders>
              <w:top w:val="single" w:sz="4" w:space="0" w:color="000000"/>
              <w:left w:val="nil"/>
              <w:bottom w:val="nil"/>
              <w:right w:val="nil"/>
            </w:tcBorders>
            <w:shd w:val="clear" w:color="auto" w:fill="auto"/>
            <w:noWrap/>
            <w:vAlign w:val="center"/>
            <w:hideMark/>
          </w:tcPr>
          <w:p w14:paraId="27CDFE0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(8,261)</w:t>
            </w:r>
          </w:p>
        </w:tc>
      </w:tr>
      <w:tr w:rsidR="00375F95" w:rsidRPr="00F374CF" w14:paraId="0F3B959C" w14:textId="77777777" w:rsidTr="00D65764">
        <w:trPr>
          <w:trHeight w:hRule="exact" w:val="225"/>
        </w:trPr>
        <w:tc>
          <w:tcPr>
            <w:tcW w:w="2038" w:type="pct"/>
            <w:tcBorders>
              <w:top w:val="nil"/>
              <w:left w:val="nil"/>
              <w:bottom w:val="nil"/>
              <w:right w:val="nil"/>
            </w:tcBorders>
            <w:shd w:val="clear" w:color="auto" w:fill="auto"/>
            <w:noWrap/>
            <w:vAlign w:val="center"/>
            <w:hideMark/>
          </w:tcPr>
          <w:p w14:paraId="78E4B1C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Transactions with owners</w:t>
            </w:r>
          </w:p>
        </w:tc>
        <w:tc>
          <w:tcPr>
            <w:tcW w:w="574" w:type="pct"/>
            <w:tcBorders>
              <w:top w:val="nil"/>
              <w:left w:val="nil"/>
              <w:bottom w:val="nil"/>
              <w:right w:val="nil"/>
            </w:tcBorders>
            <w:shd w:val="clear" w:color="auto" w:fill="auto"/>
            <w:noWrap/>
            <w:vAlign w:val="center"/>
            <w:hideMark/>
          </w:tcPr>
          <w:p w14:paraId="7885A577" w14:textId="77777777" w:rsidR="00F374CF" w:rsidRPr="00F374CF" w:rsidRDefault="00F374CF" w:rsidP="00F374CF">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center"/>
            <w:hideMark/>
          </w:tcPr>
          <w:p w14:paraId="3A29B5A6"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6D2A7F0A"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12588564"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69021063"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31601C22" w14:textId="77777777" w:rsidTr="00D65764">
        <w:trPr>
          <w:trHeight w:hRule="exact" w:val="240"/>
        </w:trPr>
        <w:tc>
          <w:tcPr>
            <w:tcW w:w="2038" w:type="pct"/>
            <w:tcBorders>
              <w:top w:val="nil"/>
              <w:left w:val="nil"/>
              <w:bottom w:val="nil"/>
              <w:right w:val="nil"/>
            </w:tcBorders>
            <w:shd w:val="clear" w:color="auto" w:fill="auto"/>
            <w:noWrap/>
            <w:vAlign w:val="center"/>
            <w:hideMark/>
          </w:tcPr>
          <w:p w14:paraId="7BE74DDF"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Contributions by owners</w:t>
            </w:r>
          </w:p>
        </w:tc>
        <w:tc>
          <w:tcPr>
            <w:tcW w:w="574" w:type="pct"/>
            <w:tcBorders>
              <w:top w:val="nil"/>
              <w:left w:val="nil"/>
              <w:bottom w:val="nil"/>
              <w:right w:val="nil"/>
            </w:tcBorders>
            <w:shd w:val="clear" w:color="auto" w:fill="auto"/>
            <w:noWrap/>
            <w:vAlign w:val="center"/>
            <w:hideMark/>
          </w:tcPr>
          <w:p w14:paraId="73A359CC" w14:textId="77777777" w:rsidR="00F374CF" w:rsidRPr="00F374CF" w:rsidRDefault="00F374CF" w:rsidP="00F374CF">
            <w:pPr>
              <w:spacing w:before="0" w:after="0" w:line="240" w:lineRule="auto"/>
              <w:rPr>
                <w:rFonts w:ascii="Arial" w:hAnsi="Arial" w:cs="Arial"/>
                <w:b/>
                <w:bCs/>
                <w:i/>
                <w:iCs/>
                <w:color w:val="000000"/>
                <w:sz w:val="16"/>
                <w:szCs w:val="16"/>
              </w:rPr>
            </w:pPr>
          </w:p>
        </w:tc>
        <w:tc>
          <w:tcPr>
            <w:tcW w:w="601" w:type="pct"/>
            <w:tcBorders>
              <w:top w:val="nil"/>
              <w:left w:val="nil"/>
              <w:bottom w:val="nil"/>
              <w:right w:val="nil"/>
            </w:tcBorders>
            <w:shd w:val="clear" w:color="auto" w:fill="auto"/>
            <w:noWrap/>
            <w:vAlign w:val="center"/>
            <w:hideMark/>
          </w:tcPr>
          <w:p w14:paraId="5CB8D5A1" w14:textId="77777777" w:rsidR="00F374CF" w:rsidRPr="00F374CF" w:rsidRDefault="00F374CF" w:rsidP="00F374CF">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center"/>
            <w:hideMark/>
          </w:tcPr>
          <w:p w14:paraId="39E85855" w14:textId="77777777" w:rsidR="00F374CF" w:rsidRPr="00F374CF" w:rsidRDefault="00F374CF" w:rsidP="00F374CF">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center"/>
            <w:hideMark/>
          </w:tcPr>
          <w:p w14:paraId="21917C5D" w14:textId="77777777" w:rsidR="00F374CF" w:rsidRPr="00F374CF" w:rsidRDefault="00F374CF" w:rsidP="00F374CF">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655CBA33" w14:textId="77777777" w:rsidR="00F374CF" w:rsidRPr="00F374CF" w:rsidRDefault="00F374CF" w:rsidP="00F374CF">
            <w:pPr>
              <w:spacing w:before="0" w:after="0" w:line="240" w:lineRule="auto"/>
              <w:jc w:val="right"/>
              <w:rPr>
                <w:rFonts w:ascii="Times New Roman" w:hAnsi="Times New Roman"/>
                <w:sz w:val="20"/>
              </w:rPr>
            </w:pPr>
          </w:p>
        </w:tc>
      </w:tr>
      <w:tr w:rsidR="00375F95" w:rsidRPr="00F374CF" w14:paraId="517B940B" w14:textId="77777777" w:rsidTr="00D65764">
        <w:trPr>
          <w:trHeight w:hRule="exact" w:val="240"/>
        </w:trPr>
        <w:tc>
          <w:tcPr>
            <w:tcW w:w="2038" w:type="pct"/>
            <w:tcBorders>
              <w:top w:val="nil"/>
              <w:left w:val="nil"/>
              <w:bottom w:val="nil"/>
              <w:right w:val="nil"/>
            </w:tcBorders>
            <w:shd w:val="clear" w:color="auto" w:fill="auto"/>
            <w:noWrap/>
            <w:vAlign w:val="center"/>
            <w:hideMark/>
          </w:tcPr>
          <w:p w14:paraId="4F240384" w14:textId="2466F51F" w:rsidR="00F374CF" w:rsidRPr="00F374CF" w:rsidRDefault="00F374CF" w:rsidP="00D65764">
            <w:pPr>
              <w:spacing w:before="0" w:after="0" w:line="240" w:lineRule="auto"/>
              <w:ind w:left="340"/>
              <w:rPr>
                <w:rFonts w:ascii="Arial" w:hAnsi="Arial" w:cs="Arial"/>
                <w:color w:val="000000"/>
                <w:sz w:val="16"/>
                <w:szCs w:val="16"/>
              </w:rPr>
            </w:pPr>
            <w:r w:rsidRPr="00F374CF">
              <w:rPr>
                <w:rFonts w:ascii="Arial" w:hAnsi="Arial" w:cs="Arial"/>
                <w:color w:val="000000"/>
                <w:sz w:val="16"/>
                <w:szCs w:val="16"/>
              </w:rPr>
              <w:t>Equity injection</w:t>
            </w:r>
            <w:r w:rsidR="007A0D55">
              <w:rPr>
                <w:rFonts w:ascii="Arial" w:hAnsi="Arial" w:cs="Arial"/>
                <w:color w:val="000000"/>
                <w:sz w:val="16"/>
                <w:szCs w:val="16"/>
              </w:rPr>
              <w:t xml:space="preserve"> – </w:t>
            </w:r>
            <w:r w:rsidRPr="00F374CF">
              <w:rPr>
                <w:rFonts w:ascii="Arial" w:hAnsi="Arial" w:cs="Arial"/>
                <w:color w:val="000000"/>
                <w:sz w:val="16"/>
                <w:szCs w:val="16"/>
              </w:rPr>
              <w:t>Appropriation</w:t>
            </w:r>
          </w:p>
        </w:tc>
        <w:tc>
          <w:tcPr>
            <w:tcW w:w="574" w:type="pct"/>
            <w:tcBorders>
              <w:top w:val="nil"/>
              <w:left w:val="nil"/>
              <w:bottom w:val="nil"/>
              <w:right w:val="nil"/>
            </w:tcBorders>
            <w:shd w:val="clear" w:color="auto" w:fill="auto"/>
            <w:noWrap/>
            <w:vAlign w:val="bottom"/>
            <w:hideMark/>
          </w:tcPr>
          <w:p w14:paraId="33A7BD84" w14:textId="28EB512B"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01" w:type="pct"/>
            <w:tcBorders>
              <w:top w:val="nil"/>
              <w:left w:val="nil"/>
              <w:bottom w:val="nil"/>
              <w:right w:val="nil"/>
            </w:tcBorders>
            <w:shd w:val="clear" w:color="auto" w:fill="auto"/>
            <w:noWrap/>
            <w:vAlign w:val="bottom"/>
            <w:hideMark/>
          </w:tcPr>
          <w:p w14:paraId="451E2D45" w14:textId="163A2869"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31BB9260" w14:textId="69B9AE32"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03EB2C58" w14:textId="6597764B"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3" w:type="pct"/>
            <w:tcBorders>
              <w:top w:val="nil"/>
              <w:left w:val="nil"/>
              <w:bottom w:val="nil"/>
              <w:right w:val="nil"/>
            </w:tcBorders>
            <w:shd w:val="clear" w:color="auto" w:fill="auto"/>
            <w:noWrap/>
            <w:vAlign w:val="bottom"/>
            <w:hideMark/>
          </w:tcPr>
          <w:p w14:paraId="7010D9AC" w14:textId="2A3AD103"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375F95" w:rsidRPr="00F374CF" w14:paraId="48F51CD7" w14:textId="77777777" w:rsidTr="00D65764">
        <w:trPr>
          <w:trHeight w:hRule="exact" w:val="240"/>
        </w:trPr>
        <w:tc>
          <w:tcPr>
            <w:tcW w:w="2038" w:type="pct"/>
            <w:tcBorders>
              <w:top w:val="nil"/>
              <w:left w:val="nil"/>
              <w:bottom w:val="nil"/>
              <w:right w:val="nil"/>
            </w:tcBorders>
            <w:shd w:val="clear" w:color="auto" w:fill="auto"/>
            <w:noWrap/>
            <w:vAlign w:val="center"/>
            <w:hideMark/>
          </w:tcPr>
          <w:p w14:paraId="0CEB4DE1" w14:textId="77777777" w:rsidR="00F374CF" w:rsidRPr="00F374CF" w:rsidRDefault="00F374CF" w:rsidP="00D65764">
            <w:pPr>
              <w:spacing w:before="0" w:after="0" w:line="240" w:lineRule="auto"/>
              <w:ind w:left="340"/>
              <w:rPr>
                <w:rFonts w:ascii="Arial" w:hAnsi="Arial" w:cs="Arial"/>
                <w:color w:val="000000"/>
                <w:sz w:val="16"/>
                <w:szCs w:val="16"/>
              </w:rPr>
            </w:pPr>
            <w:r w:rsidRPr="00F374CF">
              <w:rPr>
                <w:rFonts w:ascii="Arial" w:hAnsi="Arial" w:cs="Arial"/>
                <w:color w:val="000000"/>
                <w:sz w:val="16"/>
                <w:szCs w:val="16"/>
              </w:rPr>
              <w:t>Departmental Capital Budget (DCB)</w:t>
            </w:r>
          </w:p>
        </w:tc>
        <w:tc>
          <w:tcPr>
            <w:tcW w:w="574" w:type="pct"/>
            <w:tcBorders>
              <w:top w:val="nil"/>
              <w:left w:val="nil"/>
              <w:bottom w:val="nil"/>
              <w:right w:val="nil"/>
            </w:tcBorders>
            <w:shd w:val="clear" w:color="auto" w:fill="auto"/>
            <w:noWrap/>
            <w:vAlign w:val="bottom"/>
            <w:hideMark/>
          </w:tcPr>
          <w:p w14:paraId="3A176916" w14:textId="6C2FAC7A"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01" w:type="pct"/>
            <w:tcBorders>
              <w:top w:val="nil"/>
              <w:left w:val="nil"/>
              <w:bottom w:val="nil"/>
              <w:right w:val="nil"/>
            </w:tcBorders>
            <w:shd w:val="clear" w:color="auto" w:fill="auto"/>
            <w:noWrap/>
            <w:vAlign w:val="bottom"/>
            <w:hideMark/>
          </w:tcPr>
          <w:p w14:paraId="2F273B3F" w14:textId="0C8A94A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99" w:type="pct"/>
            <w:tcBorders>
              <w:top w:val="nil"/>
              <w:left w:val="nil"/>
              <w:bottom w:val="nil"/>
              <w:right w:val="nil"/>
            </w:tcBorders>
            <w:shd w:val="clear" w:color="auto" w:fill="auto"/>
            <w:noWrap/>
            <w:vAlign w:val="bottom"/>
            <w:hideMark/>
          </w:tcPr>
          <w:p w14:paraId="0F18B9F4" w14:textId="002810BD"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614" w:type="pct"/>
            <w:tcBorders>
              <w:top w:val="nil"/>
              <w:left w:val="nil"/>
              <w:bottom w:val="nil"/>
              <w:right w:val="nil"/>
            </w:tcBorders>
            <w:shd w:val="clear" w:color="auto" w:fill="auto"/>
            <w:noWrap/>
            <w:vAlign w:val="bottom"/>
            <w:hideMark/>
          </w:tcPr>
          <w:p w14:paraId="42A285D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c>
          <w:tcPr>
            <w:tcW w:w="573" w:type="pct"/>
            <w:tcBorders>
              <w:top w:val="nil"/>
              <w:left w:val="nil"/>
              <w:bottom w:val="nil"/>
              <w:right w:val="nil"/>
            </w:tcBorders>
            <w:shd w:val="clear" w:color="auto" w:fill="auto"/>
            <w:noWrap/>
            <w:vAlign w:val="bottom"/>
            <w:hideMark/>
          </w:tcPr>
          <w:p w14:paraId="6FF5EF9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r>
      <w:tr w:rsidR="00D65764" w:rsidRPr="00F374CF" w14:paraId="40738009" w14:textId="77777777" w:rsidTr="00D65764">
        <w:trPr>
          <w:trHeight w:hRule="exact" w:val="210"/>
        </w:trPr>
        <w:tc>
          <w:tcPr>
            <w:tcW w:w="2038" w:type="pct"/>
            <w:tcBorders>
              <w:top w:val="nil"/>
              <w:left w:val="nil"/>
              <w:bottom w:val="nil"/>
              <w:right w:val="nil"/>
            </w:tcBorders>
            <w:shd w:val="clear" w:color="auto" w:fill="auto"/>
            <w:vAlign w:val="center"/>
            <w:hideMark/>
          </w:tcPr>
          <w:p w14:paraId="7E604BBA" w14:textId="323BD8BC"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Sub</w:t>
            </w:r>
            <w:r w:rsidR="007A0D55">
              <w:rPr>
                <w:rFonts w:ascii="Arial" w:hAnsi="Arial" w:cs="Arial"/>
                <w:b/>
                <w:bCs/>
                <w:i/>
                <w:iCs/>
                <w:color w:val="000000"/>
                <w:sz w:val="16"/>
                <w:szCs w:val="16"/>
              </w:rPr>
              <w:noBreakHyphen/>
            </w:r>
            <w:r w:rsidRPr="00F374CF">
              <w:rPr>
                <w:rFonts w:ascii="Arial" w:hAnsi="Arial" w:cs="Arial"/>
                <w:b/>
                <w:bCs/>
                <w:i/>
                <w:iCs/>
                <w:color w:val="000000"/>
                <w:sz w:val="16"/>
                <w:szCs w:val="16"/>
              </w:rPr>
              <w:t>total transactions with owners</w:t>
            </w:r>
          </w:p>
        </w:tc>
        <w:tc>
          <w:tcPr>
            <w:tcW w:w="574" w:type="pct"/>
            <w:tcBorders>
              <w:top w:val="single" w:sz="4" w:space="0" w:color="000000"/>
              <w:left w:val="nil"/>
              <w:bottom w:val="single" w:sz="4" w:space="0" w:color="000000"/>
              <w:right w:val="nil"/>
            </w:tcBorders>
            <w:shd w:val="clear" w:color="auto" w:fill="auto"/>
            <w:noWrap/>
            <w:vAlign w:val="bottom"/>
            <w:hideMark/>
          </w:tcPr>
          <w:p w14:paraId="4F4626CA" w14:textId="5712993B"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01" w:type="pct"/>
            <w:tcBorders>
              <w:top w:val="single" w:sz="4" w:space="0" w:color="000000"/>
              <w:left w:val="nil"/>
              <w:bottom w:val="single" w:sz="4" w:space="0" w:color="000000"/>
              <w:right w:val="nil"/>
            </w:tcBorders>
            <w:shd w:val="clear" w:color="auto" w:fill="auto"/>
            <w:noWrap/>
            <w:vAlign w:val="bottom"/>
            <w:hideMark/>
          </w:tcPr>
          <w:p w14:paraId="514AF5EA" w14:textId="6BD325D2"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599" w:type="pct"/>
            <w:tcBorders>
              <w:top w:val="single" w:sz="4" w:space="0" w:color="000000"/>
              <w:left w:val="nil"/>
              <w:bottom w:val="single" w:sz="4" w:space="0" w:color="000000"/>
              <w:right w:val="nil"/>
            </w:tcBorders>
            <w:shd w:val="clear" w:color="auto" w:fill="auto"/>
            <w:noWrap/>
            <w:vAlign w:val="bottom"/>
            <w:hideMark/>
          </w:tcPr>
          <w:p w14:paraId="43C8E661" w14:textId="38366F48" w:rsidR="00F374CF" w:rsidRPr="00F374CF" w:rsidRDefault="007A0D55" w:rsidP="00F374CF">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F374CF" w:rsidRPr="00F374CF">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bottom"/>
            <w:hideMark/>
          </w:tcPr>
          <w:p w14:paraId="0D3ADEF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c>
          <w:tcPr>
            <w:tcW w:w="573" w:type="pct"/>
            <w:tcBorders>
              <w:top w:val="single" w:sz="4" w:space="0" w:color="000000"/>
              <w:left w:val="nil"/>
              <w:bottom w:val="single" w:sz="4" w:space="0" w:color="000000"/>
              <w:right w:val="nil"/>
            </w:tcBorders>
            <w:shd w:val="clear" w:color="auto" w:fill="auto"/>
            <w:noWrap/>
            <w:vAlign w:val="bottom"/>
            <w:hideMark/>
          </w:tcPr>
          <w:p w14:paraId="2687BD3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r>
      <w:tr w:rsidR="00D65764" w:rsidRPr="00F374CF" w14:paraId="5C1EA064" w14:textId="77777777" w:rsidTr="00D65764">
        <w:trPr>
          <w:trHeight w:hRule="exact" w:val="450"/>
        </w:trPr>
        <w:tc>
          <w:tcPr>
            <w:tcW w:w="2038" w:type="pct"/>
            <w:tcBorders>
              <w:top w:val="nil"/>
              <w:left w:val="nil"/>
              <w:bottom w:val="nil"/>
              <w:right w:val="nil"/>
            </w:tcBorders>
            <w:shd w:val="clear" w:color="auto" w:fill="auto"/>
            <w:vAlign w:val="center"/>
            <w:hideMark/>
          </w:tcPr>
          <w:p w14:paraId="2A03BFE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Estimated closing balance as at</w:t>
            </w:r>
            <w:r w:rsidRPr="00F374CF">
              <w:rPr>
                <w:rFonts w:ascii="Arial" w:hAnsi="Arial" w:cs="Arial"/>
                <w:b/>
                <w:bCs/>
                <w:color w:val="000000"/>
                <w:sz w:val="16"/>
                <w:szCs w:val="16"/>
              </w:rPr>
              <w:br/>
              <w:t xml:space="preserve">  30 June 2024</w:t>
            </w:r>
          </w:p>
        </w:tc>
        <w:tc>
          <w:tcPr>
            <w:tcW w:w="574" w:type="pct"/>
            <w:tcBorders>
              <w:top w:val="single" w:sz="4" w:space="0" w:color="auto"/>
              <w:left w:val="nil"/>
              <w:bottom w:val="single" w:sz="4" w:space="0" w:color="auto"/>
              <w:right w:val="nil"/>
            </w:tcBorders>
            <w:shd w:val="clear" w:color="auto" w:fill="auto"/>
            <w:noWrap/>
            <w:vAlign w:val="bottom"/>
            <w:hideMark/>
          </w:tcPr>
          <w:p w14:paraId="6CE694B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(98,743)</w:t>
            </w:r>
          </w:p>
        </w:tc>
        <w:tc>
          <w:tcPr>
            <w:tcW w:w="601" w:type="pct"/>
            <w:tcBorders>
              <w:top w:val="single" w:sz="4" w:space="0" w:color="auto"/>
              <w:left w:val="nil"/>
              <w:bottom w:val="single" w:sz="4" w:space="0" w:color="auto"/>
              <w:right w:val="nil"/>
            </w:tcBorders>
            <w:shd w:val="clear" w:color="auto" w:fill="auto"/>
            <w:noWrap/>
            <w:vAlign w:val="bottom"/>
            <w:hideMark/>
          </w:tcPr>
          <w:p w14:paraId="64E4952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14,093 </w:t>
            </w:r>
          </w:p>
        </w:tc>
        <w:tc>
          <w:tcPr>
            <w:tcW w:w="599" w:type="pct"/>
            <w:tcBorders>
              <w:top w:val="single" w:sz="4" w:space="0" w:color="auto"/>
              <w:left w:val="nil"/>
              <w:bottom w:val="single" w:sz="4" w:space="0" w:color="auto"/>
              <w:right w:val="nil"/>
            </w:tcBorders>
            <w:shd w:val="clear" w:color="auto" w:fill="auto"/>
            <w:noWrap/>
            <w:vAlign w:val="bottom"/>
            <w:hideMark/>
          </w:tcPr>
          <w:p w14:paraId="303B2DD2" w14:textId="191B8144"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614" w:type="pct"/>
            <w:tcBorders>
              <w:top w:val="single" w:sz="4" w:space="0" w:color="auto"/>
              <w:left w:val="nil"/>
              <w:bottom w:val="single" w:sz="4" w:space="0" w:color="auto"/>
              <w:right w:val="nil"/>
            </w:tcBorders>
            <w:shd w:val="clear" w:color="auto" w:fill="auto"/>
            <w:noWrap/>
            <w:vAlign w:val="bottom"/>
            <w:hideMark/>
          </w:tcPr>
          <w:p w14:paraId="6959A8A7"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127,618 </w:t>
            </w:r>
          </w:p>
        </w:tc>
        <w:tc>
          <w:tcPr>
            <w:tcW w:w="573" w:type="pct"/>
            <w:tcBorders>
              <w:top w:val="single" w:sz="4" w:space="0" w:color="auto"/>
              <w:left w:val="nil"/>
              <w:bottom w:val="single" w:sz="4" w:space="0" w:color="auto"/>
              <w:right w:val="nil"/>
            </w:tcBorders>
            <w:shd w:val="clear" w:color="auto" w:fill="auto"/>
            <w:noWrap/>
            <w:vAlign w:val="bottom"/>
            <w:hideMark/>
          </w:tcPr>
          <w:p w14:paraId="2FA806EE"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42,968 </w:t>
            </w:r>
          </w:p>
        </w:tc>
      </w:tr>
      <w:tr w:rsidR="00D65764" w:rsidRPr="00F374CF" w14:paraId="4958201A" w14:textId="77777777" w:rsidTr="00D65764">
        <w:trPr>
          <w:trHeight w:hRule="exact" w:val="450"/>
        </w:trPr>
        <w:tc>
          <w:tcPr>
            <w:tcW w:w="2038" w:type="pct"/>
            <w:tcBorders>
              <w:top w:val="nil"/>
              <w:left w:val="nil"/>
              <w:bottom w:val="single" w:sz="4" w:space="0" w:color="000000"/>
              <w:right w:val="nil"/>
            </w:tcBorders>
            <w:shd w:val="clear" w:color="auto" w:fill="auto"/>
            <w:vAlign w:val="center"/>
            <w:hideMark/>
          </w:tcPr>
          <w:p w14:paraId="1DFC048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Closing balance attributable to</w:t>
            </w:r>
            <w:r w:rsidRPr="00F374CF">
              <w:rPr>
                <w:rFonts w:ascii="Arial" w:hAnsi="Arial" w:cs="Arial"/>
                <w:b/>
                <w:bCs/>
                <w:color w:val="000000"/>
                <w:sz w:val="16"/>
                <w:szCs w:val="16"/>
              </w:rPr>
              <w:br/>
              <w:t xml:space="preserve">  the Australian Government</w:t>
            </w:r>
          </w:p>
        </w:tc>
        <w:tc>
          <w:tcPr>
            <w:tcW w:w="574" w:type="pct"/>
            <w:tcBorders>
              <w:top w:val="nil"/>
              <w:left w:val="nil"/>
              <w:bottom w:val="single" w:sz="4" w:space="0" w:color="auto"/>
              <w:right w:val="nil"/>
            </w:tcBorders>
            <w:shd w:val="clear" w:color="auto" w:fill="auto"/>
            <w:noWrap/>
            <w:vAlign w:val="bottom"/>
            <w:hideMark/>
          </w:tcPr>
          <w:p w14:paraId="6847887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(98,743)</w:t>
            </w:r>
          </w:p>
        </w:tc>
        <w:tc>
          <w:tcPr>
            <w:tcW w:w="601" w:type="pct"/>
            <w:tcBorders>
              <w:top w:val="nil"/>
              <w:left w:val="nil"/>
              <w:bottom w:val="single" w:sz="4" w:space="0" w:color="auto"/>
              <w:right w:val="nil"/>
            </w:tcBorders>
            <w:shd w:val="clear" w:color="auto" w:fill="auto"/>
            <w:noWrap/>
            <w:vAlign w:val="bottom"/>
            <w:hideMark/>
          </w:tcPr>
          <w:p w14:paraId="1B4AFEA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14,093 </w:t>
            </w:r>
          </w:p>
        </w:tc>
        <w:tc>
          <w:tcPr>
            <w:tcW w:w="599" w:type="pct"/>
            <w:tcBorders>
              <w:top w:val="nil"/>
              <w:left w:val="nil"/>
              <w:bottom w:val="single" w:sz="4" w:space="0" w:color="auto"/>
              <w:right w:val="nil"/>
            </w:tcBorders>
            <w:shd w:val="clear" w:color="auto" w:fill="auto"/>
            <w:noWrap/>
            <w:vAlign w:val="bottom"/>
            <w:hideMark/>
          </w:tcPr>
          <w:p w14:paraId="2717C95F" w14:textId="20A97E7E"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614" w:type="pct"/>
            <w:tcBorders>
              <w:top w:val="nil"/>
              <w:left w:val="nil"/>
              <w:bottom w:val="single" w:sz="4" w:space="0" w:color="auto"/>
              <w:right w:val="nil"/>
            </w:tcBorders>
            <w:shd w:val="clear" w:color="auto" w:fill="auto"/>
            <w:noWrap/>
            <w:vAlign w:val="bottom"/>
            <w:hideMark/>
          </w:tcPr>
          <w:p w14:paraId="56951BA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127,618 </w:t>
            </w:r>
          </w:p>
        </w:tc>
        <w:tc>
          <w:tcPr>
            <w:tcW w:w="573" w:type="pct"/>
            <w:tcBorders>
              <w:top w:val="nil"/>
              <w:left w:val="nil"/>
              <w:bottom w:val="single" w:sz="4" w:space="0" w:color="auto"/>
              <w:right w:val="nil"/>
            </w:tcBorders>
            <w:shd w:val="clear" w:color="auto" w:fill="auto"/>
            <w:noWrap/>
            <w:vAlign w:val="bottom"/>
            <w:hideMark/>
          </w:tcPr>
          <w:p w14:paraId="31529CD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42,968 </w:t>
            </w:r>
          </w:p>
        </w:tc>
      </w:tr>
    </w:tbl>
    <w:p w14:paraId="547F5701" w14:textId="05B68BBA" w:rsidR="00B764EC" w:rsidRDefault="00F374CF" w:rsidP="00B764EC">
      <w:pPr>
        <w:pStyle w:val="ChartandTableFootnote"/>
        <w:rPr>
          <w:spacing w:val="-4"/>
        </w:rPr>
      </w:pPr>
      <w:r>
        <w:fldChar w:fldCharType="end"/>
      </w:r>
      <w:r w:rsidR="00B764EC" w:rsidRPr="00405CC8">
        <w:t>Prepared</w:t>
      </w:r>
      <w:r w:rsidR="00B764EC" w:rsidRPr="00405CC8">
        <w:rPr>
          <w:spacing w:val="-6"/>
        </w:rPr>
        <w:t xml:space="preserve"> </w:t>
      </w:r>
      <w:r w:rsidR="00B764EC" w:rsidRPr="00405CC8">
        <w:t>on</w:t>
      </w:r>
      <w:r w:rsidR="00B764EC" w:rsidRPr="00405CC8">
        <w:rPr>
          <w:spacing w:val="-6"/>
        </w:rPr>
        <w:t xml:space="preserve"> </w:t>
      </w:r>
      <w:r w:rsidR="00B764EC" w:rsidRPr="00405CC8">
        <w:t>Australian</w:t>
      </w:r>
      <w:r w:rsidR="00B764EC" w:rsidRPr="00405CC8">
        <w:rPr>
          <w:spacing w:val="-8"/>
        </w:rPr>
        <w:t xml:space="preserve"> </w:t>
      </w:r>
      <w:r w:rsidR="00B764EC" w:rsidRPr="00405CC8">
        <w:t>Accounting</w:t>
      </w:r>
      <w:r w:rsidR="00B764EC" w:rsidRPr="00405CC8">
        <w:rPr>
          <w:spacing w:val="-6"/>
        </w:rPr>
        <w:t xml:space="preserve"> </w:t>
      </w:r>
      <w:r w:rsidR="00B764EC" w:rsidRPr="00405CC8">
        <w:t>Standards</w:t>
      </w:r>
      <w:r w:rsidR="00B764EC" w:rsidRPr="00405CC8">
        <w:rPr>
          <w:spacing w:val="-6"/>
        </w:rPr>
        <w:t xml:space="preserve"> </w:t>
      </w:r>
      <w:r w:rsidR="00B764EC" w:rsidRPr="00405CC8">
        <w:rPr>
          <w:spacing w:val="-4"/>
        </w:rPr>
        <w:t>basis</w:t>
      </w:r>
      <w:r w:rsidR="00B764EC">
        <w:rPr>
          <w:spacing w:val="-4"/>
        </w:rPr>
        <w:t>.</w:t>
      </w:r>
    </w:p>
    <w:p w14:paraId="3439ADA3" w14:textId="77777777" w:rsidR="00B764EC" w:rsidRDefault="00B764EC" w:rsidP="00B764EC">
      <w:pPr>
        <w:pStyle w:val="ChartandTableFootnote"/>
      </w:pPr>
      <w:r w:rsidRPr="00405CC8">
        <w:t xml:space="preserve">Table has been prepared inclusive of </w:t>
      </w:r>
      <w:r w:rsidRPr="00705E63">
        <w:rPr>
          <w:bCs/>
        </w:rPr>
        <w:t>2022</w:t>
      </w:r>
      <w:r>
        <w:rPr>
          <w:bCs/>
        </w:rPr>
        <w:t>–</w:t>
      </w:r>
      <w:r w:rsidRPr="00705E63">
        <w:rPr>
          <w:bCs/>
        </w:rPr>
        <w:t>23</w:t>
      </w:r>
      <w:r w:rsidRPr="00405CC8">
        <w:t xml:space="preserve"> Additional Estimates figures.</w:t>
      </w:r>
    </w:p>
    <w:p w14:paraId="1B51E7D5" w14:textId="23C70BC0" w:rsidR="0059552C" w:rsidRDefault="0059552C" w:rsidP="00E671DF">
      <w:pPr>
        <w:pStyle w:val="SingleParagraph"/>
        <w:rPr>
          <w:rFonts w:ascii="Arial" w:hAnsi="Arial"/>
          <w:b/>
          <w:sz w:val="20"/>
        </w:rPr>
      </w:pPr>
      <w:r>
        <w:br w:type="page"/>
      </w:r>
    </w:p>
    <w:p w14:paraId="21C88BE0" w14:textId="6731867D" w:rsidR="00F374CF" w:rsidRDefault="00345CCD" w:rsidP="00F374CF">
      <w:pPr>
        <w:pStyle w:val="TableHeading"/>
        <w:rPr>
          <w:rFonts w:ascii="Times New Roman" w:hAnsi="Times New Roman"/>
        </w:rPr>
      </w:pPr>
      <w:r>
        <w:lastRenderedPageBreak/>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Pr="00D30CBA">
        <w:t xml:space="preserve"> 30 June)</w:t>
      </w:r>
      <w:r w:rsidR="00333FA9">
        <w:rPr>
          <w:noProof/>
        </w:rPr>
        <w:t xml:space="preserve"> </w:t>
      </w:r>
      <w:r w:rsidR="00F374CF">
        <w:rPr>
          <w:noProof/>
        </w:rPr>
        <w:fldChar w:fldCharType="begin" w:fldLock="1"/>
      </w:r>
      <w:r w:rsidR="00F374CF">
        <w:rPr>
          <w:noProof/>
        </w:rPr>
        <w:instrText xml:space="preserve"> LINK Excel.Sheet.12 "https://austreasury.sharepoint.com/sites/Budget/Shared Documents/2023-24 Budget/07 PBS/03 Treasury/NUKED PBS 2023-24 .xlsx" "3.4!R22C5:R73C10" \f 4 \h </w:instrText>
      </w:r>
      <w:r w:rsidR="00F374CF">
        <w:rPr>
          <w:noProof/>
        </w:rPr>
        <w:fldChar w:fldCharType="separate"/>
      </w:r>
    </w:p>
    <w:tbl>
      <w:tblPr>
        <w:tblW w:w="5000" w:type="pct"/>
        <w:tblCellMar>
          <w:left w:w="0" w:type="dxa"/>
          <w:right w:w="28" w:type="dxa"/>
        </w:tblCellMar>
        <w:tblLook w:val="04A0" w:firstRow="1" w:lastRow="0" w:firstColumn="1" w:lastColumn="0" w:noHBand="0" w:noVBand="1"/>
      </w:tblPr>
      <w:tblGrid>
        <w:gridCol w:w="3186"/>
        <w:gridCol w:w="870"/>
        <w:gridCol w:w="1044"/>
        <w:gridCol w:w="870"/>
        <w:gridCol w:w="870"/>
        <w:gridCol w:w="870"/>
      </w:tblGrid>
      <w:tr w:rsidR="00F374CF" w:rsidRPr="00F374CF" w14:paraId="37F72899" w14:textId="77777777" w:rsidTr="00D65764">
        <w:trPr>
          <w:trHeight w:hRule="exact" w:val="900"/>
        </w:trPr>
        <w:tc>
          <w:tcPr>
            <w:tcW w:w="2066" w:type="pct"/>
            <w:tcBorders>
              <w:top w:val="single" w:sz="4" w:space="0" w:color="auto"/>
              <w:left w:val="nil"/>
              <w:bottom w:val="nil"/>
              <w:right w:val="nil"/>
            </w:tcBorders>
            <w:shd w:val="clear" w:color="auto" w:fill="auto"/>
            <w:noWrap/>
            <w:hideMark/>
          </w:tcPr>
          <w:p w14:paraId="51048DC0" w14:textId="4E83650D" w:rsidR="00F374CF" w:rsidRPr="00F374CF" w:rsidRDefault="00F374CF">
            <w:pPr>
              <w:rPr>
                <w:rFonts w:ascii="Arial" w:hAnsi="Arial" w:cs="Arial"/>
                <w:b/>
                <w:bCs/>
                <w:sz w:val="16"/>
                <w:szCs w:val="16"/>
              </w:rPr>
            </w:pPr>
            <w:r w:rsidRPr="00F374CF">
              <w:rPr>
                <w:rFonts w:ascii="Arial" w:hAnsi="Arial" w:cs="Arial"/>
                <w:b/>
                <w:bCs/>
                <w:sz w:val="16"/>
                <w:szCs w:val="16"/>
              </w:rPr>
              <w:t> </w:t>
            </w:r>
          </w:p>
        </w:tc>
        <w:tc>
          <w:tcPr>
            <w:tcW w:w="564" w:type="pct"/>
            <w:tcBorders>
              <w:top w:val="single" w:sz="4" w:space="0" w:color="auto"/>
              <w:left w:val="nil"/>
              <w:bottom w:val="single" w:sz="4" w:space="0" w:color="auto"/>
              <w:right w:val="nil"/>
            </w:tcBorders>
            <w:shd w:val="clear" w:color="auto" w:fill="auto"/>
            <w:hideMark/>
          </w:tcPr>
          <w:p w14:paraId="36BED3F2" w14:textId="01174509"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677" w:type="pct"/>
            <w:tcBorders>
              <w:top w:val="single" w:sz="4" w:space="0" w:color="auto"/>
              <w:left w:val="nil"/>
              <w:bottom w:val="single" w:sz="4" w:space="0" w:color="auto"/>
              <w:right w:val="nil"/>
            </w:tcBorders>
            <w:shd w:val="clear" w:color="000000" w:fill="E6E6E6"/>
            <w:hideMark/>
          </w:tcPr>
          <w:p w14:paraId="51D5B28B" w14:textId="096763E1"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0E2F7137" w14:textId="743F90D2"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4D1701FA" w14:textId="33A645AE"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64" w:type="pct"/>
            <w:tcBorders>
              <w:top w:val="single" w:sz="4" w:space="0" w:color="auto"/>
              <w:left w:val="nil"/>
              <w:bottom w:val="single" w:sz="4" w:space="0" w:color="auto"/>
              <w:right w:val="nil"/>
            </w:tcBorders>
            <w:shd w:val="clear" w:color="auto" w:fill="auto"/>
            <w:hideMark/>
          </w:tcPr>
          <w:p w14:paraId="06B3BA1A" w14:textId="09F4DDDA"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628F9626"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FDD556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OPERATING ACTIVITIES</w:t>
            </w:r>
          </w:p>
        </w:tc>
        <w:tc>
          <w:tcPr>
            <w:tcW w:w="564" w:type="pct"/>
            <w:tcBorders>
              <w:top w:val="nil"/>
              <w:left w:val="nil"/>
              <w:bottom w:val="nil"/>
              <w:right w:val="nil"/>
            </w:tcBorders>
            <w:shd w:val="clear" w:color="auto" w:fill="auto"/>
            <w:noWrap/>
            <w:vAlign w:val="center"/>
            <w:hideMark/>
          </w:tcPr>
          <w:p w14:paraId="0922A990"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11CFBBED"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696938EE"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04B9E765"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6AEEB481" w14:textId="77777777" w:rsidR="00F374CF" w:rsidRPr="00F374CF" w:rsidRDefault="00F374CF" w:rsidP="00F374CF">
            <w:pPr>
              <w:spacing w:before="0" w:after="0" w:line="240" w:lineRule="auto"/>
              <w:rPr>
                <w:rFonts w:ascii="Times New Roman" w:hAnsi="Times New Roman"/>
                <w:sz w:val="20"/>
              </w:rPr>
            </w:pPr>
          </w:p>
        </w:tc>
      </w:tr>
      <w:tr w:rsidR="00F374CF" w:rsidRPr="00F374CF" w14:paraId="4BF7DE22"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9800F30"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received</w:t>
            </w:r>
          </w:p>
        </w:tc>
        <w:tc>
          <w:tcPr>
            <w:tcW w:w="564" w:type="pct"/>
            <w:tcBorders>
              <w:top w:val="nil"/>
              <w:left w:val="nil"/>
              <w:bottom w:val="nil"/>
              <w:right w:val="nil"/>
            </w:tcBorders>
            <w:shd w:val="clear" w:color="auto" w:fill="auto"/>
            <w:noWrap/>
            <w:vAlign w:val="bottom"/>
            <w:hideMark/>
          </w:tcPr>
          <w:p w14:paraId="00D3870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DF08C55"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bottom"/>
            <w:hideMark/>
          </w:tcPr>
          <w:p w14:paraId="204482D5"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bottom"/>
            <w:hideMark/>
          </w:tcPr>
          <w:p w14:paraId="7F5BDE2C" w14:textId="77777777" w:rsidR="00F374CF" w:rsidRPr="00F374CF" w:rsidRDefault="00F374CF" w:rsidP="00F374CF">
            <w:pPr>
              <w:spacing w:before="0" w:after="0" w:line="240" w:lineRule="auto"/>
              <w:jc w:val="right"/>
              <w:rPr>
                <w:rFonts w:ascii="Times New Roman" w:hAnsi="Times New Roman"/>
                <w:sz w:val="20"/>
              </w:rPr>
            </w:pPr>
          </w:p>
        </w:tc>
        <w:tc>
          <w:tcPr>
            <w:tcW w:w="564" w:type="pct"/>
            <w:tcBorders>
              <w:top w:val="nil"/>
              <w:left w:val="nil"/>
              <w:bottom w:val="nil"/>
              <w:right w:val="nil"/>
            </w:tcBorders>
            <w:shd w:val="clear" w:color="auto" w:fill="auto"/>
            <w:noWrap/>
            <w:vAlign w:val="bottom"/>
            <w:hideMark/>
          </w:tcPr>
          <w:p w14:paraId="0267320D"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3C4B8D4D"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F11AE25"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Appropriations</w:t>
            </w:r>
          </w:p>
        </w:tc>
        <w:tc>
          <w:tcPr>
            <w:tcW w:w="564" w:type="pct"/>
            <w:tcBorders>
              <w:top w:val="nil"/>
              <w:left w:val="nil"/>
              <w:bottom w:val="nil"/>
              <w:right w:val="nil"/>
            </w:tcBorders>
            <w:shd w:val="clear" w:color="auto" w:fill="auto"/>
            <w:noWrap/>
            <w:vAlign w:val="bottom"/>
            <w:hideMark/>
          </w:tcPr>
          <w:p w14:paraId="6452B29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348,199 </w:t>
            </w:r>
          </w:p>
        </w:tc>
        <w:tc>
          <w:tcPr>
            <w:tcW w:w="677" w:type="pct"/>
            <w:tcBorders>
              <w:top w:val="nil"/>
              <w:left w:val="nil"/>
              <w:bottom w:val="nil"/>
              <w:right w:val="nil"/>
            </w:tcBorders>
            <w:shd w:val="clear" w:color="000000" w:fill="E6E6E6"/>
            <w:noWrap/>
            <w:vAlign w:val="center"/>
            <w:hideMark/>
          </w:tcPr>
          <w:p w14:paraId="5399E2C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340,252 </w:t>
            </w:r>
          </w:p>
        </w:tc>
        <w:tc>
          <w:tcPr>
            <w:tcW w:w="564" w:type="pct"/>
            <w:tcBorders>
              <w:top w:val="nil"/>
              <w:left w:val="nil"/>
              <w:bottom w:val="nil"/>
              <w:right w:val="nil"/>
            </w:tcBorders>
            <w:shd w:val="clear" w:color="auto" w:fill="auto"/>
            <w:noWrap/>
            <w:vAlign w:val="bottom"/>
            <w:hideMark/>
          </w:tcPr>
          <w:p w14:paraId="519D042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301,139 </w:t>
            </w:r>
          </w:p>
        </w:tc>
        <w:tc>
          <w:tcPr>
            <w:tcW w:w="564" w:type="pct"/>
            <w:tcBorders>
              <w:top w:val="nil"/>
              <w:left w:val="nil"/>
              <w:bottom w:val="nil"/>
              <w:right w:val="nil"/>
            </w:tcBorders>
            <w:shd w:val="clear" w:color="auto" w:fill="auto"/>
            <w:noWrap/>
            <w:vAlign w:val="bottom"/>
            <w:hideMark/>
          </w:tcPr>
          <w:p w14:paraId="0FB4C6D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274,914 </w:t>
            </w:r>
          </w:p>
        </w:tc>
        <w:tc>
          <w:tcPr>
            <w:tcW w:w="564" w:type="pct"/>
            <w:tcBorders>
              <w:top w:val="nil"/>
              <w:left w:val="nil"/>
              <w:bottom w:val="nil"/>
              <w:right w:val="nil"/>
            </w:tcBorders>
            <w:shd w:val="clear" w:color="auto" w:fill="auto"/>
            <w:noWrap/>
            <w:vAlign w:val="bottom"/>
            <w:hideMark/>
          </w:tcPr>
          <w:p w14:paraId="253D50A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277,411 </w:t>
            </w:r>
          </w:p>
        </w:tc>
      </w:tr>
      <w:tr w:rsidR="00F374CF" w:rsidRPr="00F374CF" w14:paraId="1950AFF5" w14:textId="77777777" w:rsidTr="00D65764">
        <w:trPr>
          <w:trHeight w:hRule="exact" w:val="450"/>
        </w:trPr>
        <w:tc>
          <w:tcPr>
            <w:tcW w:w="2066" w:type="pct"/>
            <w:tcBorders>
              <w:top w:val="nil"/>
              <w:left w:val="nil"/>
              <w:bottom w:val="nil"/>
              <w:right w:val="nil"/>
            </w:tcBorders>
            <w:shd w:val="clear" w:color="auto" w:fill="auto"/>
            <w:vAlign w:val="center"/>
            <w:hideMark/>
          </w:tcPr>
          <w:p w14:paraId="3978A820"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Sale of goods and rendering of</w:t>
            </w:r>
            <w:r w:rsidRPr="00F374CF">
              <w:rPr>
                <w:rFonts w:ascii="Arial" w:hAnsi="Arial" w:cs="Arial"/>
                <w:color w:val="000000"/>
                <w:sz w:val="16"/>
                <w:szCs w:val="16"/>
              </w:rPr>
              <w:br/>
              <w:t xml:space="preserve">  services</w:t>
            </w:r>
          </w:p>
        </w:tc>
        <w:tc>
          <w:tcPr>
            <w:tcW w:w="564" w:type="pct"/>
            <w:tcBorders>
              <w:top w:val="nil"/>
              <w:left w:val="nil"/>
              <w:bottom w:val="nil"/>
              <w:right w:val="nil"/>
            </w:tcBorders>
            <w:shd w:val="clear" w:color="auto" w:fill="auto"/>
            <w:noWrap/>
            <w:vAlign w:val="bottom"/>
            <w:hideMark/>
          </w:tcPr>
          <w:p w14:paraId="64D6B5B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677" w:type="pct"/>
            <w:tcBorders>
              <w:top w:val="nil"/>
              <w:left w:val="nil"/>
              <w:bottom w:val="nil"/>
              <w:right w:val="nil"/>
            </w:tcBorders>
            <w:shd w:val="clear" w:color="000000" w:fill="E6E6E6"/>
            <w:noWrap/>
            <w:vAlign w:val="bottom"/>
            <w:hideMark/>
          </w:tcPr>
          <w:p w14:paraId="1C05B1AE"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10,251 </w:t>
            </w:r>
          </w:p>
        </w:tc>
        <w:tc>
          <w:tcPr>
            <w:tcW w:w="564" w:type="pct"/>
            <w:tcBorders>
              <w:top w:val="nil"/>
              <w:left w:val="nil"/>
              <w:bottom w:val="nil"/>
              <w:right w:val="nil"/>
            </w:tcBorders>
            <w:shd w:val="clear" w:color="auto" w:fill="auto"/>
            <w:noWrap/>
            <w:vAlign w:val="bottom"/>
            <w:hideMark/>
          </w:tcPr>
          <w:p w14:paraId="217E1A4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564" w:type="pct"/>
            <w:tcBorders>
              <w:top w:val="nil"/>
              <w:left w:val="nil"/>
              <w:bottom w:val="nil"/>
              <w:right w:val="nil"/>
            </w:tcBorders>
            <w:shd w:val="clear" w:color="auto" w:fill="auto"/>
            <w:noWrap/>
            <w:vAlign w:val="bottom"/>
            <w:hideMark/>
          </w:tcPr>
          <w:p w14:paraId="7DC30D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c>
          <w:tcPr>
            <w:tcW w:w="564" w:type="pct"/>
            <w:tcBorders>
              <w:top w:val="nil"/>
              <w:left w:val="nil"/>
              <w:bottom w:val="nil"/>
              <w:right w:val="nil"/>
            </w:tcBorders>
            <w:shd w:val="clear" w:color="auto" w:fill="auto"/>
            <w:noWrap/>
            <w:vAlign w:val="bottom"/>
            <w:hideMark/>
          </w:tcPr>
          <w:p w14:paraId="3EDF587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10,251 </w:t>
            </w:r>
          </w:p>
        </w:tc>
      </w:tr>
      <w:tr w:rsidR="00F374CF" w:rsidRPr="00F374CF" w14:paraId="0B3FB37E" w14:textId="77777777" w:rsidTr="00D65764">
        <w:trPr>
          <w:trHeight w:hRule="exact" w:val="225"/>
        </w:trPr>
        <w:tc>
          <w:tcPr>
            <w:tcW w:w="2066" w:type="pct"/>
            <w:tcBorders>
              <w:top w:val="nil"/>
              <w:left w:val="nil"/>
              <w:bottom w:val="nil"/>
              <w:right w:val="nil"/>
            </w:tcBorders>
            <w:shd w:val="clear" w:color="auto" w:fill="auto"/>
            <w:noWrap/>
            <w:vAlign w:val="center"/>
            <w:hideMark/>
          </w:tcPr>
          <w:p w14:paraId="477B19BA"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 xml:space="preserve">Other </w:t>
            </w:r>
          </w:p>
        </w:tc>
        <w:tc>
          <w:tcPr>
            <w:tcW w:w="564" w:type="pct"/>
            <w:tcBorders>
              <w:top w:val="nil"/>
              <w:left w:val="nil"/>
              <w:bottom w:val="nil"/>
              <w:right w:val="nil"/>
            </w:tcBorders>
            <w:shd w:val="clear" w:color="auto" w:fill="auto"/>
            <w:noWrap/>
            <w:vAlign w:val="bottom"/>
            <w:hideMark/>
          </w:tcPr>
          <w:p w14:paraId="5896D89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821 </w:t>
            </w:r>
          </w:p>
        </w:tc>
        <w:tc>
          <w:tcPr>
            <w:tcW w:w="677" w:type="pct"/>
            <w:tcBorders>
              <w:top w:val="nil"/>
              <w:left w:val="nil"/>
              <w:bottom w:val="nil"/>
              <w:right w:val="nil"/>
            </w:tcBorders>
            <w:shd w:val="clear" w:color="000000" w:fill="E6E6E6"/>
            <w:noWrap/>
            <w:vAlign w:val="center"/>
            <w:hideMark/>
          </w:tcPr>
          <w:p w14:paraId="2E00523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821 </w:t>
            </w:r>
          </w:p>
        </w:tc>
        <w:tc>
          <w:tcPr>
            <w:tcW w:w="564" w:type="pct"/>
            <w:tcBorders>
              <w:top w:val="nil"/>
              <w:left w:val="nil"/>
              <w:bottom w:val="nil"/>
              <w:right w:val="nil"/>
            </w:tcBorders>
            <w:shd w:val="clear" w:color="auto" w:fill="auto"/>
            <w:noWrap/>
            <w:vAlign w:val="bottom"/>
            <w:hideMark/>
          </w:tcPr>
          <w:p w14:paraId="5D5F637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821 </w:t>
            </w:r>
          </w:p>
        </w:tc>
        <w:tc>
          <w:tcPr>
            <w:tcW w:w="564" w:type="pct"/>
            <w:tcBorders>
              <w:top w:val="nil"/>
              <w:left w:val="nil"/>
              <w:bottom w:val="nil"/>
              <w:right w:val="nil"/>
            </w:tcBorders>
            <w:shd w:val="clear" w:color="auto" w:fill="auto"/>
            <w:noWrap/>
            <w:vAlign w:val="bottom"/>
            <w:hideMark/>
          </w:tcPr>
          <w:p w14:paraId="2F76E7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 </w:t>
            </w:r>
          </w:p>
        </w:tc>
        <w:tc>
          <w:tcPr>
            <w:tcW w:w="564" w:type="pct"/>
            <w:tcBorders>
              <w:top w:val="nil"/>
              <w:left w:val="nil"/>
              <w:bottom w:val="nil"/>
              <w:right w:val="nil"/>
            </w:tcBorders>
            <w:shd w:val="clear" w:color="auto" w:fill="auto"/>
            <w:noWrap/>
            <w:vAlign w:val="bottom"/>
            <w:hideMark/>
          </w:tcPr>
          <w:p w14:paraId="7F917B9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 </w:t>
            </w:r>
          </w:p>
        </w:tc>
      </w:tr>
      <w:tr w:rsidR="00F374CF" w:rsidRPr="00F374CF" w14:paraId="4AC13CE7" w14:textId="77777777" w:rsidTr="00D65764">
        <w:trPr>
          <w:trHeight w:hRule="exact" w:val="225"/>
        </w:trPr>
        <w:tc>
          <w:tcPr>
            <w:tcW w:w="2066" w:type="pct"/>
            <w:tcBorders>
              <w:top w:val="nil"/>
              <w:left w:val="nil"/>
              <w:bottom w:val="nil"/>
              <w:right w:val="nil"/>
            </w:tcBorders>
            <w:shd w:val="clear" w:color="auto" w:fill="auto"/>
            <w:noWrap/>
            <w:vAlign w:val="center"/>
            <w:hideMark/>
          </w:tcPr>
          <w:p w14:paraId="25D595A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received</w:t>
            </w:r>
          </w:p>
        </w:tc>
        <w:tc>
          <w:tcPr>
            <w:tcW w:w="564" w:type="pct"/>
            <w:tcBorders>
              <w:top w:val="single" w:sz="4" w:space="0" w:color="000000"/>
              <w:left w:val="nil"/>
              <w:bottom w:val="single" w:sz="4" w:space="0" w:color="000000"/>
              <w:right w:val="nil"/>
            </w:tcBorders>
            <w:shd w:val="clear" w:color="auto" w:fill="auto"/>
            <w:noWrap/>
            <w:vAlign w:val="center"/>
            <w:hideMark/>
          </w:tcPr>
          <w:p w14:paraId="0DDB204E"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359,271 </w:t>
            </w:r>
          </w:p>
        </w:tc>
        <w:tc>
          <w:tcPr>
            <w:tcW w:w="677" w:type="pct"/>
            <w:tcBorders>
              <w:top w:val="single" w:sz="4" w:space="0" w:color="000000"/>
              <w:left w:val="nil"/>
              <w:bottom w:val="single" w:sz="4" w:space="0" w:color="000000"/>
              <w:right w:val="nil"/>
            </w:tcBorders>
            <w:shd w:val="clear" w:color="000000" w:fill="E6E6E6"/>
            <w:noWrap/>
            <w:vAlign w:val="center"/>
            <w:hideMark/>
          </w:tcPr>
          <w:p w14:paraId="2A7314B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351,324 </w:t>
            </w:r>
          </w:p>
        </w:tc>
        <w:tc>
          <w:tcPr>
            <w:tcW w:w="564" w:type="pct"/>
            <w:tcBorders>
              <w:top w:val="single" w:sz="4" w:space="0" w:color="000000"/>
              <w:left w:val="nil"/>
              <w:bottom w:val="single" w:sz="4" w:space="0" w:color="000000"/>
              <w:right w:val="nil"/>
            </w:tcBorders>
            <w:shd w:val="clear" w:color="auto" w:fill="auto"/>
            <w:noWrap/>
            <w:vAlign w:val="center"/>
            <w:hideMark/>
          </w:tcPr>
          <w:p w14:paraId="1BEFB702"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312,211 </w:t>
            </w:r>
          </w:p>
        </w:tc>
        <w:tc>
          <w:tcPr>
            <w:tcW w:w="564" w:type="pct"/>
            <w:tcBorders>
              <w:top w:val="single" w:sz="4" w:space="0" w:color="000000"/>
              <w:left w:val="nil"/>
              <w:bottom w:val="single" w:sz="4" w:space="0" w:color="000000"/>
              <w:right w:val="nil"/>
            </w:tcBorders>
            <w:shd w:val="clear" w:color="auto" w:fill="auto"/>
            <w:noWrap/>
            <w:vAlign w:val="center"/>
            <w:hideMark/>
          </w:tcPr>
          <w:p w14:paraId="564C967A"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285,937 </w:t>
            </w:r>
          </w:p>
        </w:tc>
        <w:tc>
          <w:tcPr>
            <w:tcW w:w="564" w:type="pct"/>
            <w:tcBorders>
              <w:top w:val="single" w:sz="4" w:space="0" w:color="000000"/>
              <w:left w:val="nil"/>
              <w:bottom w:val="single" w:sz="4" w:space="0" w:color="000000"/>
              <w:right w:val="nil"/>
            </w:tcBorders>
            <w:shd w:val="clear" w:color="auto" w:fill="auto"/>
            <w:noWrap/>
            <w:vAlign w:val="center"/>
            <w:hideMark/>
          </w:tcPr>
          <w:p w14:paraId="53359C7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288,434 </w:t>
            </w:r>
          </w:p>
        </w:tc>
      </w:tr>
      <w:tr w:rsidR="00F374CF" w:rsidRPr="00F374CF" w14:paraId="0400F17D"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24A4D6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27890A78"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F63562A"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30ED686B"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1ECB9E93"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048F2EBE" w14:textId="77777777" w:rsidR="00F374CF" w:rsidRPr="00F374CF" w:rsidRDefault="00F374CF" w:rsidP="00F374CF">
            <w:pPr>
              <w:spacing w:before="0" w:after="0" w:line="240" w:lineRule="auto"/>
              <w:rPr>
                <w:rFonts w:ascii="Times New Roman" w:hAnsi="Times New Roman"/>
                <w:sz w:val="20"/>
              </w:rPr>
            </w:pPr>
          </w:p>
        </w:tc>
      </w:tr>
      <w:tr w:rsidR="00F374CF" w:rsidRPr="00F374CF" w14:paraId="582D1A44"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33D004F"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Employees</w:t>
            </w:r>
          </w:p>
        </w:tc>
        <w:tc>
          <w:tcPr>
            <w:tcW w:w="564" w:type="pct"/>
            <w:tcBorders>
              <w:top w:val="nil"/>
              <w:left w:val="nil"/>
              <w:bottom w:val="nil"/>
              <w:right w:val="nil"/>
            </w:tcBorders>
            <w:shd w:val="clear" w:color="auto" w:fill="auto"/>
            <w:noWrap/>
            <w:vAlign w:val="bottom"/>
            <w:hideMark/>
          </w:tcPr>
          <w:p w14:paraId="46419D8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222,296 </w:t>
            </w:r>
          </w:p>
        </w:tc>
        <w:tc>
          <w:tcPr>
            <w:tcW w:w="677" w:type="pct"/>
            <w:tcBorders>
              <w:top w:val="nil"/>
              <w:left w:val="nil"/>
              <w:bottom w:val="nil"/>
              <w:right w:val="nil"/>
            </w:tcBorders>
            <w:shd w:val="clear" w:color="000000" w:fill="E6E6E6"/>
            <w:noWrap/>
            <w:vAlign w:val="center"/>
            <w:hideMark/>
          </w:tcPr>
          <w:p w14:paraId="5E4450A7"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219,612 </w:t>
            </w:r>
          </w:p>
        </w:tc>
        <w:tc>
          <w:tcPr>
            <w:tcW w:w="564" w:type="pct"/>
            <w:tcBorders>
              <w:top w:val="nil"/>
              <w:left w:val="nil"/>
              <w:bottom w:val="nil"/>
              <w:right w:val="nil"/>
            </w:tcBorders>
            <w:shd w:val="clear" w:color="auto" w:fill="auto"/>
            <w:noWrap/>
            <w:vAlign w:val="bottom"/>
            <w:hideMark/>
          </w:tcPr>
          <w:p w14:paraId="7DD6FAF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209,612 </w:t>
            </w:r>
          </w:p>
        </w:tc>
        <w:tc>
          <w:tcPr>
            <w:tcW w:w="564" w:type="pct"/>
            <w:tcBorders>
              <w:top w:val="nil"/>
              <w:left w:val="nil"/>
              <w:bottom w:val="nil"/>
              <w:right w:val="nil"/>
            </w:tcBorders>
            <w:shd w:val="clear" w:color="auto" w:fill="auto"/>
            <w:noWrap/>
            <w:vAlign w:val="bottom"/>
            <w:hideMark/>
          </w:tcPr>
          <w:p w14:paraId="3B67EAC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194,531 </w:t>
            </w:r>
          </w:p>
        </w:tc>
        <w:tc>
          <w:tcPr>
            <w:tcW w:w="564" w:type="pct"/>
            <w:tcBorders>
              <w:top w:val="nil"/>
              <w:left w:val="nil"/>
              <w:bottom w:val="nil"/>
              <w:right w:val="nil"/>
            </w:tcBorders>
            <w:shd w:val="clear" w:color="auto" w:fill="auto"/>
            <w:noWrap/>
            <w:vAlign w:val="bottom"/>
            <w:hideMark/>
          </w:tcPr>
          <w:p w14:paraId="1CA745C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193,347 </w:t>
            </w:r>
          </w:p>
        </w:tc>
      </w:tr>
      <w:tr w:rsidR="00F374CF" w:rsidRPr="00F374CF" w14:paraId="5DCF0AC2" w14:textId="77777777" w:rsidTr="00D65764">
        <w:trPr>
          <w:trHeight w:hRule="exact" w:val="225"/>
        </w:trPr>
        <w:tc>
          <w:tcPr>
            <w:tcW w:w="2066" w:type="pct"/>
            <w:tcBorders>
              <w:top w:val="nil"/>
              <w:left w:val="nil"/>
              <w:bottom w:val="nil"/>
              <w:right w:val="nil"/>
            </w:tcBorders>
            <w:shd w:val="clear" w:color="auto" w:fill="auto"/>
            <w:noWrap/>
            <w:vAlign w:val="center"/>
            <w:hideMark/>
          </w:tcPr>
          <w:p w14:paraId="55559245"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Suppliers</w:t>
            </w:r>
          </w:p>
        </w:tc>
        <w:tc>
          <w:tcPr>
            <w:tcW w:w="564" w:type="pct"/>
            <w:tcBorders>
              <w:top w:val="nil"/>
              <w:left w:val="nil"/>
              <w:bottom w:val="nil"/>
              <w:right w:val="nil"/>
            </w:tcBorders>
            <w:shd w:val="clear" w:color="auto" w:fill="auto"/>
            <w:noWrap/>
            <w:vAlign w:val="bottom"/>
            <w:hideMark/>
          </w:tcPr>
          <w:p w14:paraId="4ED94CA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115,479 </w:t>
            </w:r>
          </w:p>
        </w:tc>
        <w:tc>
          <w:tcPr>
            <w:tcW w:w="677" w:type="pct"/>
            <w:tcBorders>
              <w:top w:val="nil"/>
              <w:left w:val="nil"/>
              <w:bottom w:val="nil"/>
              <w:right w:val="nil"/>
            </w:tcBorders>
            <w:shd w:val="clear" w:color="000000" w:fill="E6E6E6"/>
            <w:noWrap/>
            <w:vAlign w:val="center"/>
            <w:hideMark/>
          </w:tcPr>
          <w:p w14:paraId="015EE94F"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116,450 </w:t>
            </w:r>
          </w:p>
        </w:tc>
        <w:tc>
          <w:tcPr>
            <w:tcW w:w="564" w:type="pct"/>
            <w:tcBorders>
              <w:top w:val="nil"/>
              <w:left w:val="nil"/>
              <w:bottom w:val="nil"/>
              <w:right w:val="nil"/>
            </w:tcBorders>
            <w:shd w:val="clear" w:color="auto" w:fill="auto"/>
            <w:noWrap/>
            <w:vAlign w:val="bottom"/>
            <w:hideMark/>
          </w:tcPr>
          <w:p w14:paraId="31291D1E"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87,850 </w:t>
            </w:r>
          </w:p>
        </w:tc>
        <w:tc>
          <w:tcPr>
            <w:tcW w:w="564" w:type="pct"/>
            <w:tcBorders>
              <w:top w:val="nil"/>
              <w:left w:val="nil"/>
              <w:bottom w:val="nil"/>
              <w:right w:val="nil"/>
            </w:tcBorders>
            <w:shd w:val="clear" w:color="auto" w:fill="auto"/>
            <w:noWrap/>
            <w:vAlign w:val="bottom"/>
            <w:hideMark/>
          </w:tcPr>
          <w:p w14:paraId="114EE23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77,271 </w:t>
            </w:r>
          </w:p>
        </w:tc>
        <w:tc>
          <w:tcPr>
            <w:tcW w:w="564" w:type="pct"/>
            <w:tcBorders>
              <w:top w:val="nil"/>
              <w:left w:val="nil"/>
              <w:bottom w:val="nil"/>
              <w:right w:val="nil"/>
            </w:tcBorders>
            <w:shd w:val="clear" w:color="auto" w:fill="auto"/>
            <w:noWrap/>
            <w:vAlign w:val="bottom"/>
            <w:hideMark/>
          </w:tcPr>
          <w:p w14:paraId="1A482C0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80,981 </w:t>
            </w:r>
          </w:p>
        </w:tc>
      </w:tr>
      <w:tr w:rsidR="00F374CF" w:rsidRPr="00F374CF" w14:paraId="5C341932" w14:textId="77777777" w:rsidTr="00D65764">
        <w:trPr>
          <w:trHeight w:hRule="exact" w:val="225"/>
        </w:trPr>
        <w:tc>
          <w:tcPr>
            <w:tcW w:w="2066" w:type="pct"/>
            <w:tcBorders>
              <w:top w:val="nil"/>
              <w:left w:val="nil"/>
              <w:bottom w:val="nil"/>
              <w:right w:val="nil"/>
            </w:tcBorders>
            <w:shd w:val="clear" w:color="auto" w:fill="auto"/>
            <w:vAlign w:val="center"/>
            <w:hideMark/>
          </w:tcPr>
          <w:p w14:paraId="6ADCABB9"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Interest payments on lease liability</w:t>
            </w:r>
          </w:p>
        </w:tc>
        <w:tc>
          <w:tcPr>
            <w:tcW w:w="564" w:type="pct"/>
            <w:tcBorders>
              <w:top w:val="nil"/>
              <w:left w:val="nil"/>
              <w:bottom w:val="nil"/>
              <w:right w:val="nil"/>
            </w:tcBorders>
            <w:shd w:val="clear" w:color="auto" w:fill="auto"/>
            <w:noWrap/>
            <w:vAlign w:val="bottom"/>
            <w:hideMark/>
          </w:tcPr>
          <w:p w14:paraId="2EB4C84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1,732 </w:t>
            </w:r>
          </w:p>
        </w:tc>
        <w:tc>
          <w:tcPr>
            <w:tcW w:w="677" w:type="pct"/>
            <w:tcBorders>
              <w:top w:val="nil"/>
              <w:left w:val="nil"/>
              <w:bottom w:val="nil"/>
              <w:right w:val="nil"/>
            </w:tcBorders>
            <w:shd w:val="clear" w:color="000000" w:fill="E6E6E6"/>
            <w:noWrap/>
            <w:vAlign w:val="center"/>
            <w:hideMark/>
          </w:tcPr>
          <w:p w14:paraId="6875019F"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1,727 </w:t>
            </w:r>
          </w:p>
        </w:tc>
        <w:tc>
          <w:tcPr>
            <w:tcW w:w="564" w:type="pct"/>
            <w:tcBorders>
              <w:top w:val="nil"/>
              <w:left w:val="nil"/>
              <w:bottom w:val="nil"/>
              <w:right w:val="nil"/>
            </w:tcBorders>
            <w:shd w:val="clear" w:color="auto" w:fill="auto"/>
            <w:noWrap/>
            <w:vAlign w:val="bottom"/>
            <w:hideMark/>
          </w:tcPr>
          <w:p w14:paraId="6BCC0DD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c>
          <w:tcPr>
            <w:tcW w:w="564" w:type="pct"/>
            <w:tcBorders>
              <w:top w:val="nil"/>
              <w:left w:val="nil"/>
              <w:bottom w:val="nil"/>
              <w:right w:val="nil"/>
            </w:tcBorders>
            <w:shd w:val="clear" w:color="auto" w:fill="auto"/>
            <w:noWrap/>
            <w:vAlign w:val="bottom"/>
            <w:hideMark/>
          </w:tcPr>
          <w:p w14:paraId="0E3B220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c>
          <w:tcPr>
            <w:tcW w:w="564" w:type="pct"/>
            <w:tcBorders>
              <w:top w:val="nil"/>
              <w:left w:val="nil"/>
              <w:bottom w:val="nil"/>
              <w:right w:val="nil"/>
            </w:tcBorders>
            <w:shd w:val="clear" w:color="auto" w:fill="auto"/>
            <w:noWrap/>
            <w:vAlign w:val="bottom"/>
            <w:hideMark/>
          </w:tcPr>
          <w:p w14:paraId="0D965B2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1,724 </w:t>
            </w:r>
          </w:p>
        </w:tc>
      </w:tr>
      <w:tr w:rsidR="00F374CF" w:rsidRPr="00F374CF" w14:paraId="541CFB44" w14:textId="77777777" w:rsidTr="00D65764">
        <w:trPr>
          <w:trHeight w:hRule="exact" w:val="225"/>
        </w:trPr>
        <w:tc>
          <w:tcPr>
            <w:tcW w:w="2066" w:type="pct"/>
            <w:tcBorders>
              <w:top w:val="nil"/>
              <w:left w:val="nil"/>
              <w:bottom w:val="nil"/>
              <w:right w:val="nil"/>
            </w:tcBorders>
            <w:shd w:val="clear" w:color="auto" w:fill="auto"/>
            <w:noWrap/>
            <w:vAlign w:val="center"/>
            <w:hideMark/>
          </w:tcPr>
          <w:p w14:paraId="55B7832E"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Other</w:t>
            </w:r>
          </w:p>
        </w:tc>
        <w:tc>
          <w:tcPr>
            <w:tcW w:w="564" w:type="pct"/>
            <w:tcBorders>
              <w:top w:val="nil"/>
              <w:left w:val="nil"/>
              <w:bottom w:val="nil"/>
              <w:right w:val="nil"/>
            </w:tcBorders>
            <w:shd w:val="clear" w:color="auto" w:fill="auto"/>
            <w:noWrap/>
            <w:vAlign w:val="bottom"/>
            <w:hideMark/>
          </w:tcPr>
          <w:p w14:paraId="7C306AC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555 </w:t>
            </w:r>
          </w:p>
        </w:tc>
        <w:tc>
          <w:tcPr>
            <w:tcW w:w="677" w:type="pct"/>
            <w:tcBorders>
              <w:top w:val="nil"/>
              <w:left w:val="nil"/>
              <w:bottom w:val="nil"/>
              <w:right w:val="nil"/>
            </w:tcBorders>
            <w:shd w:val="clear" w:color="000000" w:fill="E6E6E6"/>
            <w:noWrap/>
            <w:vAlign w:val="center"/>
            <w:hideMark/>
          </w:tcPr>
          <w:p w14:paraId="687C4F4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03FAE0B8"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4A8B989B"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c>
          <w:tcPr>
            <w:tcW w:w="564" w:type="pct"/>
            <w:tcBorders>
              <w:top w:val="nil"/>
              <w:left w:val="nil"/>
              <w:bottom w:val="nil"/>
              <w:right w:val="nil"/>
            </w:tcBorders>
            <w:shd w:val="clear" w:color="auto" w:fill="auto"/>
            <w:noWrap/>
            <w:vAlign w:val="center"/>
            <w:hideMark/>
          </w:tcPr>
          <w:p w14:paraId="686A6120"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555 </w:t>
            </w:r>
          </w:p>
        </w:tc>
      </w:tr>
      <w:tr w:rsidR="00F374CF" w:rsidRPr="00F374CF" w14:paraId="01F60FB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76E03618"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nil"/>
              <w:right w:val="nil"/>
            </w:tcBorders>
            <w:shd w:val="clear" w:color="auto" w:fill="auto"/>
            <w:noWrap/>
            <w:vAlign w:val="center"/>
            <w:hideMark/>
          </w:tcPr>
          <w:p w14:paraId="1288211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340,062 </w:t>
            </w:r>
          </w:p>
        </w:tc>
        <w:tc>
          <w:tcPr>
            <w:tcW w:w="677" w:type="pct"/>
            <w:tcBorders>
              <w:top w:val="single" w:sz="4" w:space="0" w:color="000000"/>
              <w:left w:val="nil"/>
              <w:bottom w:val="nil"/>
              <w:right w:val="nil"/>
            </w:tcBorders>
            <w:shd w:val="clear" w:color="000000" w:fill="E6E6E6"/>
            <w:noWrap/>
            <w:vAlign w:val="center"/>
            <w:hideMark/>
          </w:tcPr>
          <w:p w14:paraId="0B6B530B"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338,344 </w:t>
            </w:r>
          </w:p>
        </w:tc>
        <w:tc>
          <w:tcPr>
            <w:tcW w:w="564" w:type="pct"/>
            <w:tcBorders>
              <w:top w:val="single" w:sz="4" w:space="0" w:color="000000"/>
              <w:left w:val="nil"/>
              <w:bottom w:val="nil"/>
              <w:right w:val="nil"/>
            </w:tcBorders>
            <w:shd w:val="clear" w:color="auto" w:fill="auto"/>
            <w:noWrap/>
            <w:vAlign w:val="center"/>
            <w:hideMark/>
          </w:tcPr>
          <w:p w14:paraId="2F5D89F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299,741 </w:t>
            </w:r>
          </w:p>
        </w:tc>
        <w:tc>
          <w:tcPr>
            <w:tcW w:w="564" w:type="pct"/>
            <w:tcBorders>
              <w:top w:val="single" w:sz="4" w:space="0" w:color="000000"/>
              <w:left w:val="nil"/>
              <w:bottom w:val="nil"/>
              <w:right w:val="nil"/>
            </w:tcBorders>
            <w:shd w:val="clear" w:color="auto" w:fill="auto"/>
            <w:noWrap/>
            <w:vAlign w:val="center"/>
            <w:hideMark/>
          </w:tcPr>
          <w:p w14:paraId="3283833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274,081 </w:t>
            </w:r>
          </w:p>
        </w:tc>
        <w:tc>
          <w:tcPr>
            <w:tcW w:w="564" w:type="pct"/>
            <w:tcBorders>
              <w:top w:val="single" w:sz="4" w:space="0" w:color="000000"/>
              <w:left w:val="nil"/>
              <w:bottom w:val="nil"/>
              <w:right w:val="nil"/>
            </w:tcBorders>
            <w:shd w:val="clear" w:color="auto" w:fill="auto"/>
            <w:noWrap/>
            <w:vAlign w:val="center"/>
            <w:hideMark/>
          </w:tcPr>
          <w:p w14:paraId="7A4D48FD"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276,607 </w:t>
            </w:r>
          </w:p>
        </w:tc>
      </w:tr>
      <w:tr w:rsidR="00F374CF" w:rsidRPr="00F374CF" w14:paraId="20814F72" w14:textId="77777777" w:rsidTr="00D65764">
        <w:trPr>
          <w:trHeight w:hRule="exact" w:val="450"/>
        </w:trPr>
        <w:tc>
          <w:tcPr>
            <w:tcW w:w="2066" w:type="pct"/>
            <w:tcBorders>
              <w:top w:val="nil"/>
              <w:left w:val="nil"/>
              <w:bottom w:val="nil"/>
              <w:right w:val="nil"/>
            </w:tcBorders>
            <w:shd w:val="clear" w:color="auto" w:fill="auto"/>
            <w:vAlign w:val="center"/>
            <w:hideMark/>
          </w:tcPr>
          <w:p w14:paraId="57C5B86B"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from/(used by)</w:t>
            </w:r>
            <w:r w:rsidRPr="00F374CF">
              <w:rPr>
                <w:rFonts w:ascii="Arial" w:hAnsi="Arial" w:cs="Arial"/>
                <w:b/>
                <w:bCs/>
                <w:color w:val="000000"/>
                <w:sz w:val="16"/>
                <w:szCs w:val="16"/>
              </w:rPr>
              <w:br/>
              <w:t xml:space="preserve">  operating activities</w:t>
            </w:r>
          </w:p>
        </w:tc>
        <w:tc>
          <w:tcPr>
            <w:tcW w:w="564" w:type="pct"/>
            <w:tcBorders>
              <w:top w:val="single" w:sz="4" w:space="0" w:color="auto"/>
              <w:left w:val="nil"/>
              <w:bottom w:val="single" w:sz="4" w:space="0" w:color="auto"/>
              <w:right w:val="nil"/>
            </w:tcBorders>
            <w:shd w:val="clear" w:color="auto" w:fill="auto"/>
            <w:noWrap/>
            <w:vAlign w:val="bottom"/>
            <w:hideMark/>
          </w:tcPr>
          <w:p w14:paraId="5740D20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19,209 </w:t>
            </w:r>
          </w:p>
        </w:tc>
        <w:tc>
          <w:tcPr>
            <w:tcW w:w="677" w:type="pct"/>
            <w:tcBorders>
              <w:top w:val="single" w:sz="4" w:space="0" w:color="auto"/>
              <w:left w:val="nil"/>
              <w:bottom w:val="single" w:sz="4" w:space="0" w:color="auto"/>
              <w:right w:val="nil"/>
            </w:tcBorders>
            <w:shd w:val="clear" w:color="000000" w:fill="E6E6E6"/>
            <w:noWrap/>
            <w:vAlign w:val="bottom"/>
            <w:hideMark/>
          </w:tcPr>
          <w:p w14:paraId="6CC5B89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12,980 </w:t>
            </w:r>
          </w:p>
        </w:tc>
        <w:tc>
          <w:tcPr>
            <w:tcW w:w="564" w:type="pct"/>
            <w:tcBorders>
              <w:top w:val="single" w:sz="4" w:space="0" w:color="auto"/>
              <w:left w:val="nil"/>
              <w:bottom w:val="single" w:sz="4" w:space="0" w:color="auto"/>
              <w:right w:val="nil"/>
            </w:tcBorders>
            <w:shd w:val="clear" w:color="auto" w:fill="auto"/>
            <w:noWrap/>
            <w:vAlign w:val="bottom"/>
            <w:hideMark/>
          </w:tcPr>
          <w:p w14:paraId="7846A010"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12,470 </w:t>
            </w:r>
          </w:p>
        </w:tc>
        <w:tc>
          <w:tcPr>
            <w:tcW w:w="564" w:type="pct"/>
            <w:tcBorders>
              <w:top w:val="single" w:sz="4" w:space="0" w:color="auto"/>
              <w:left w:val="nil"/>
              <w:bottom w:val="single" w:sz="4" w:space="0" w:color="auto"/>
              <w:right w:val="nil"/>
            </w:tcBorders>
            <w:shd w:val="clear" w:color="auto" w:fill="auto"/>
            <w:noWrap/>
            <w:vAlign w:val="bottom"/>
            <w:hideMark/>
          </w:tcPr>
          <w:p w14:paraId="48777CB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11,856 </w:t>
            </w:r>
          </w:p>
        </w:tc>
        <w:tc>
          <w:tcPr>
            <w:tcW w:w="564" w:type="pct"/>
            <w:tcBorders>
              <w:top w:val="single" w:sz="4" w:space="0" w:color="auto"/>
              <w:left w:val="nil"/>
              <w:bottom w:val="single" w:sz="4" w:space="0" w:color="auto"/>
              <w:right w:val="nil"/>
            </w:tcBorders>
            <w:shd w:val="clear" w:color="auto" w:fill="auto"/>
            <w:noWrap/>
            <w:vAlign w:val="bottom"/>
            <w:hideMark/>
          </w:tcPr>
          <w:p w14:paraId="2AF8A93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11,827 </w:t>
            </w:r>
          </w:p>
        </w:tc>
      </w:tr>
      <w:tr w:rsidR="00F374CF" w:rsidRPr="00F374CF" w14:paraId="6B1EFF79"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BD18A6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INVESTING ACTIVITIES</w:t>
            </w:r>
          </w:p>
        </w:tc>
        <w:tc>
          <w:tcPr>
            <w:tcW w:w="564" w:type="pct"/>
            <w:tcBorders>
              <w:top w:val="nil"/>
              <w:left w:val="nil"/>
              <w:bottom w:val="nil"/>
              <w:right w:val="nil"/>
            </w:tcBorders>
            <w:shd w:val="clear" w:color="auto" w:fill="auto"/>
            <w:noWrap/>
            <w:vAlign w:val="center"/>
            <w:hideMark/>
          </w:tcPr>
          <w:p w14:paraId="50B85269"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A3E65AE"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6CF8E64"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7396656C"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6BBDCAEE" w14:textId="77777777" w:rsidR="00F374CF" w:rsidRPr="00F374CF" w:rsidRDefault="00F374CF" w:rsidP="00F374CF">
            <w:pPr>
              <w:spacing w:before="0" w:after="0" w:line="240" w:lineRule="auto"/>
              <w:rPr>
                <w:rFonts w:ascii="Times New Roman" w:hAnsi="Times New Roman"/>
                <w:sz w:val="20"/>
              </w:rPr>
            </w:pPr>
          </w:p>
        </w:tc>
      </w:tr>
      <w:tr w:rsidR="00F374CF" w:rsidRPr="00F374CF" w14:paraId="7018CDF1" w14:textId="77777777" w:rsidTr="00D65764">
        <w:trPr>
          <w:trHeight w:hRule="exact" w:val="225"/>
        </w:trPr>
        <w:tc>
          <w:tcPr>
            <w:tcW w:w="2066" w:type="pct"/>
            <w:tcBorders>
              <w:top w:val="nil"/>
              <w:left w:val="nil"/>
              <w:bottom w:val="nil"/>
              <w:right w:val="nil"/>
            </w:tcBorders>
            <w:shd w:val="clear" w:color="auto" w:fill="auto"/>
            <w:noWrap/>
            <w:vAlign w:val="center"/>
            <w:hideMark/>
          </w:tcPr>
          <w:p w14:paraId="1F3BBE45"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51FF138A"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419D70FF"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004B4A3"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5F92AE6D"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193A63F1" w14:textId="77777777" w:rsidR="00F374CF" w:rsidRPr="00F374CF" w:rsidRDefault="00F374CF" w:rsidP="00F374CF">
            <w:pPr>
              <w:spacing w:before="0" w:after="0" w:line="240" w:lineRule="auto"/>
              <w:rPr>
                <w:rFonts w:ascii="Times New Roman" w:hAnsi="Times New Roman"/>
                <w:sz w:val="20"/>
              </w:rPr>
            </w:pPr>
          </w:p>
        </w:tc>
      </w:tr>
      <w:tr w:rsidR="00F374CF" w:rsidRPr="00F374CF" w14:paraId="7851607C" w14:textId="77777777" w:rsidTr="00D65764">
        <w:trPr>
          <w:trHeight w:hRule="exact" w:val="450"/>
        </w:trPr>
        <w:tc>
          <w:tcPr>
            <w:tcW w:w="2066" w:type="pct"/>
            <w:tcBorders>
              <w:top w:val="nil"/>
              <w:left w:val="nil"/>
              <w:bottom w:val="nil"/>
              <w:right w:val="nil"/>
            </w:tcBorders>
            <w:shd w:val="clear" w:color="auto" w:fill="auto"/>
            <w:vAlign w:val="center"/>
            <w:hideMark/>
          </w:tcPr>
          <w:p w14:paraId="02A19C01"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Purchase of property, plant and</w:t>
            </w:r>
            <w:r w:rsidRPr="00F374CF">
              <w:rPr>
                <w:rFonts w:ascii="Arial" w:hAnsi="Arial" w:cs="Arial"/>
                <w:color w:val="000000"/>
                <w:sz w:val="16"/>
                <w:szCs w:val="16"/>
              </w:rPr>
              <w:br/>
              <w:t xml:space="preserve">  equipment and intangibles</w:t>
            </w:r>
          </w:p>
        </w:tc>
        <w:tc>
          <w:tcPr>
            <w:tcW w:w="564" w:type="pct"/>
            <w:tcBorders>
              <w:top w:val="nil"/>
              <w:left w:val="nil"/>
              <w:bottom w:val="nil"/>
              <w:right w:val="nil"/>
            </w:tcBorders>
            <w:shd w:val="clear" w:color="auto" w:fill="auto"/>
            <w:noWrap/>
            <w:vAlign w:val="bottom"/>
            <w:hideMark/>
          </w:tcPr>
          <w:p w14:paraId="0CEA72D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8,943 </w:t>
            </w:r>
          </w:p>
        </w:tc>
        <w:tc>
          <w:tcPr>
            <w:tcW w:w="677" w:type="pct"/>
            <w:tcBorders>
              <w:top w:val="nil"/>
              <w:left w:val="nil"/>
              <w:bottom w:val="nil"/>
              <w:right w:val="nil"/>
            </w:tcBorders>
            <w:shd w:val="clear" w:color="000000" w:fill="E6E6E6"/>
            <w:noWrap/>
            <w:vAlign w:val="bottom"/>
            <w:hideMark/>
          </w:tcPr>
          <w:p w14:paraId="19433BA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3,501 </w:t>
            </w:r>
          </w:p>
        </w:tc>
        <w:tc>
          <w:tcPr>
            <w:tcW w:w="564" w:type="pct"/>
            <w:tcBorders>
              <w:top w:val="nil"/>
              <w:left w:val="nil"/>
              <w:bottom w:val="nil"/>
              <w:right w:val="nil"/>
            </w:tcBorders>
            <w:shd w:val="clear" w:color="auto" w:fill="auto"/>
            <w:noWrap/>
            <w:vAlign w:val="bottom"/>
            <w:hideMark/>
          </w:tcPr>
          <w:p w14:paraId="43536473"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3,492 </w:t>
            </w:r>
          </w:p>
        </w:tc>
        <w:tc>
          <w:tcPr>
            <w:tcW w:w="564" w:type="pct"/>
            <w:tcBorders>
              <w:top w:val="nil"/>
              <w:left w:val="nil"/>
              <w:bottom w:val="nil"/>
              <w:right w:val="nil"/>
            </w:tcBorders>
            <w:shd w:val="clear" w:color="auto" w:fill="auto"/>
            <w:noWrap/>
            <w:vAlign w:val="bottom"/>
            <w:hideMark/>
          </w:tcPr>
          <w:p w14:paraId="7141599E"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3,508 </w:t>
            </w:r>
          </w:p>
        </w:tc>
        <w:tc>
          <w:tcPr>
            <w:tcW w:w="564" w:type="pct"/>
            <w:tcBorders>
              <w:top w:val="nil"/>
              <w:left w:val="nil"/>
              <w:bottom w:val="nil"/>
              <w:right w:val="nil"/>
            </w:tcBorders>
            <w:shd w:val="clear" w:color="auto" w:fill="auto"/>
            <w:noWrap/>
            <w:vAlign w:val="bottom"/>
            <w:hideMark/>
          </w:tcPr>
          <w:p w14:paraId="7317EFA4"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3,508 </w:t>
            </w:r>
          </w:p>
        </w:tc>
      </w:tr>
      <w:tr w:rsidR="00F374CF" w:rsidRPr="00F374CF" w14:paraId="65AB996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4EF6344"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single" w:sz="4" w:space="0" w:color="000000"/>
              <w:right w:val="nil"/>
            </w:tcBorders>
            <w:shd w:val="clear" w:color="auto" w:fill="auto"/>
            <w:noWrap/>
            <w:vAlign w:val="center"/>
            <w:hideMark/>
          </w:tcPr>
          <w:p w14:paraId="4EC00909"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8,943 </w:t>
            </w:r>
          </w:p>
        </w:tc>
        <w:tc>
          <w:tcPr>
            <w:tcW w:w="677" w:type="pct"/>
            <w:tcBorders>
              <w:top w:val="single" w:sz="4" w:space="0" w:color="000000"/>
              <w:left w:val="nil"/>
              <w:bottom w:val="single" w:sz="4" w:space="0" w:color="000000"/>
              <w:right w:val="nil"/>
            </w:tcBorders>
            <w:shd w:val="clear" w:color="000000" w:fill="E6E6E6"/>
            <w:noWrap/>
            <w:vAlign w:val="center"/>
            <w:hideMark/>
          </w:tcPr>
          <w:p w14:paraId="3827763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3,501 </w:t>
            </w:r>
          </w:p>
        </w:tc>
        <w:tc>
          <w:tcPr>
            <w:tcW w:w="564" w:type="pct"/>
            <w:tcBorders>
              <w:top w:val="single" w:sz="4" w:space="0" w:color="000000"/>
              <w:left w:val="nil"/>
              <w:bottom w:val="single" w:sz="4" w:space="0" w:color="000000"/>
              <w:right w:val="nil"/>
            </w:tcBorders>
            <w:shd w:val="clear" w:color="auto" w:fill="auto"/>
            <w:noWrap/>
            <w:vAlign w:val="center"/>
            <w:hideMark/>
          </w:tcPr>
          <w:p w14:paraId="5CEFBF1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3,492 </w:t>
            </w:r>
          </w:p>
        </w:tc>
        <w:tc>
          <w:tcPr>
            <w:tcW w:w="564" w:type="pct"/>
            <w:tcBorders>
              <w:top w:val="single" w:sz="4" w:space="0" w:color="000000"/>
              <w:left w:val="nil"/>
              <w:bottom w:val="single" w:sz="4" w:space="0" w:color="000000"/>
              <w:right w:val="nil"/>
            </w:tcBorders>
            <w:shd w:val="clear" w:color="auto" w:fill="auto"/>
            <w:noWrap/>
            <w:vAlign w:val="center"/>
            <w:hideMark/>
          </w:tcPr>
          <w:p w14:paraId="74822F97"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c>
          <w:tcPr>
            <w:tcW w:w="564" w:type="pct"/>
            <w:tcBorders>
              <w:top w:val="single" w:sz="4" w:space="0" w:color="000000"/>
              <w:left w:val="nil"/>
              <w:bottom w:val="single" w:sz="4" w:space="0" w:color="000000"/>
              <w:right w:val="nil"/>
            </w:tcBorders>
            <w:shd w:val="clear" w:color="auto" w:fill="auto"/>
            <w:noWrap/>
            <w:vAlign w:val="center"/>
            <w:hideMark/>
          </w:tcPr>
          <w:p w14:paraId="41689F14"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r>
      <w:tr w:rsidR="00F374CF" w:rsidRPr="00F374CF" w14:paraId="6D002DA3" w14:textId="77777777" w:rsidTr="00D65764">
        <w:trPr>
          <w:trHeight w:hRule="exact" w:val="450"/>
        </w:trPr>
        <w:tc>
          <w:tcPr>
            <w:tcW w:w="2066" w:type="pct"/>
            <w:tcBorders>
              <w:top w:val="nil"/>
              <w:left w:val="nil"/>
              <w:bottom w:val="nil"/>
              <w:right w:val="nil"/>
            </w:tcBorders>
            <w:shd w:val="clear" w:color="auto" w:fill="auto"/>
            <w:vAlign w:val="center"/>
            <w:hideMark/>
          </w:tcPr>
          <w:p w14:paraId="03290E24"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from/(used by)</w:t>
            </w:r>
            <w:r w:rsidRPr="00F374CF">
              <w:rPr>
                <w:rFonts w:ascii="Arial" w:hAnsi="Arial" w:cs="Arial"/>
                <w:b/>
                <w:bCs/>
                <w:color w:val="000000"/>
                <w:sz w:val="16"/>
                <w:szCs w:val="16"/>
              </w:rPr>
              <w:br/>
              <w:t xml:space="preserve">  investing activities</w:t>
            </w:r>
          </w:p>
        </w:tc>
        <w:tc>
          <w:tcPr>
            <w:tcW w:w="564" w:type="pct"/>
            <w:tcBorders>
              <w:top w:val="nil"/>
              <w:left w:val="nil"/>
              <w:bottom w:val="single" w:sz="4" w:space="0" w:color="auto"/>
              <w:right w:val="nil"/>
            </w:tcBorders>
            <w:shd w:val="clear" w:color="auto" w:fill="auto"/>
            <w:noWrap/>
            <w:vAlign w:val="bottom"/>
            <w:hideMark/>
          </w:tcPr>
          <w:p w14:paraId="5910290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(8,943)</w:t>
            </w:r>
          </w:p>
        </w:tc>
        <w:tc>
          <w:tcPr>
            <w:tcW w:w="677" w:type="pct"/>
            <w:tcBorders>
              <w:top w:val="nil"/>
              <w:left w:val="nil"/>
              <w:bottom w:val="single" w:sz="4" w:space="0" w:color="auto"/>
              <w:right w:val="nil"/>
            </w:tcBorders>
            <w:shd w:val="clear" w:color="000000" w:fill="E6E6E6"/>
            <w:noWrap/>
            <w:vAlign w:val="bottom"/>
            <w:hideMark/>
          </w:tcPr>
          <w:p w14:paraId="5C0218D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(3,501)</w:t>
            </w:r>
          </w:p>
        </w:tc>
        <w:tc>
          <w:tcPr>
            <w:tcW w:w="564" w:type="pct"/>
            <w:tcBorders>
              <w:top w:val="nil"/>
              <w:left w:val="nil"/>
              <w:bottom w:val="single" w:sz="4" w:space="0" w:color="auto"/>
              <w:right w:val="nil"/>
            </w:tcBorders>
            <w:shd w:val="clear" w:color="auto" w:fill="auto"/>
            <w:noWrap/>
            <w:vAlign w:val="bottom"/>
            <w:hideMark/>
          </w:tcPr>
          <w:p w14:paraId="577F6B7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(3,492)</w:t>
            </w:r>
          </w:p>
        </w:tc>
        <w:tc>
          <w:tcPr>
            <w:tcW w:w="564" w:type="pct"/>
            <w:tcBorders>
              <w:top w:val="nil"/>
              <w:left w:val="nil"/>
              <w:bottom w:val="single" w:sz="4" w:space="0" w:color="auto"/>
              <w:right w:val="nil"/>
            </w:tcBorders>
            <w:shd w:val="clear" w:color="auto" w:fill="auto"/>
            <w:noWrap/>
            <w:vAlign w:val="bottom"/>
            <w:hideMark/>
          </w:tcPr>
          <w:p w14:paraId="4E4A5DA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(3,508)</w:t>
            </w:r>
          </w:p>
        </w:tc>
        <w:tc>
          <w:tcPr>
            <w:tcW w:w="564" w:type="pct"/>
            <w:tcBorders>
              <w:top w:val="nil"/>
              <w:left w:val="nil"/>
              <w:bottom w:val="single" w:sz="4" w:space="0" w:color="auto"/>
              <w:right w:val="nil"/>
            </w:tcBorders>
            <w:shd w:val="clear" w:color="auto" w:fill="auto"/>
            <w:noWrap/>
            <w:vAlign w:val="bottom"/>
            <w:hideMark/>
          </w:tcPr>
          <w:p w14:paraId="15F82DC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(3,508)</w:t>
            </w:r>
          </w:p>
        </w:tc>
      </w:tr>
      <w:tr w:rsidR="00F374CF" w:rsidRPr="00F374CF" w14:paraId="6B4CEE29"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AE3AEF7"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FINANCING ACTIVITIES</w:t>
            </w:r>
          </w:p>
        </w:tc>
        <w:tc>
          <w:tcPr>
            <w:tcW w:w="564" w:type="pct"/>
            <w:tcBorders>
              <w:top w:val="nil"/>
              <w:left w:val="nil"/>
              <w:bottom w:val="nil"/>
              <w:right w:val="nil"/>
            </w:tcBorders>
            <w:shd w:val="clear" w:color="auto" w:fill="auto"/>
            <w:noWrap/>
            <w:vAlign w:val="center"/>
            <w:hideMark/>
          </w:tcPr>
          <w:p w14:paraId="4BBC112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08EB9DDA"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52137801"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4FEFA6F6"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37E51B16" w14:textId="77777777" w:rsidR="00F374CF" w:rsidRPr="00F374CF" w:rsidRDefault="00F374CF" w:rsidP="00F374CF">
            <w:pPr>
              <w:spacing w:before="0" w:after="0" w:line="240" w:lineRule="auto"/>
              <w:rPr>
                <w:rFonts w:ascii="Times New Roman" w:hAnsi="Times New Roman"/>
                <w:sz w:val="20"/>
              </w:rPr>
            </w:pPr>
          </w:p>
        </w:tc>
      </w:tr>
      <w:tr w:rsidR="00F374CF" w:rsidRPr="00F374CF" w14:paraId="16DD11A8" w14:textId="77777777" w:rsidTr="00D65764">
        <w:trPr>
          <w:trHeight w:hRule="exact" w:val="225"/>
        </w:trPr>
        <w:tc>
          <w:tcPr>
            <w:tcW w:w="2066" w:type="pct"/>
            <w:tcBorders>
              <w:top w:val="nil"/>
              <w:left w:val="nil"/>
              <w:bottom w:val="nil"/>
              <w:right w:val="nil"/>
            </w:tcBorders>
            <w:shd w:val="clear" w:color="auto" w:fill="auto"/>
            <w:noWrap/>
            <w:vAlign w:val="center"/>
            <w:hideMark/>
          </w:tcPr>
          <w:p w14:paraId="01598C91"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received</w:t>
            </w:r>
          </w:p>
        </w:tc>
        <w:tc>
          <w:tcPr>
            <w:tcW w:w="564" w:type="pct"/>
            <w:tcBorders>
              <w:top w:val="nil"/>
              <w:left w:val="nil"/>
              <w:bottom w:val="nil"/>
              <w:right w:val="nil"/>
            </w:tcBorders>
            <w:shd w:val="clear" w:color="auto" w:fill="auto"/>
            <w:noWrap/>
            <w:vAlign w:val="center"/>
            <w:hideMark/>
          </w:tcPr>
          <w:p w14:paraId="637238EB"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2FFE6996"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4E25791B"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0EA3E3F1"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406C53F1" w14:textId="77777777" w:rsidR="00F374CF" w:rsidRPr="00F374CF" w:rsidRDefault="00F374CF" w:rsidP="00F374CF">
            <w:pPr>
              <w:spacing w:before="0" w:after="0" w:line="240" w:lineRule="auto"/>
              <w:rPr>
                <w:rFonts w:ascii="Times New Roman" w:hAnsi="Times New Roman"/>
                <w:sz w:val="20"/>
              </w:rPr>
            </w:pPr>
          </w:p>
        </w:tc>
      </w:tr>
      <w:tr w:rsidR="00F374CF" w:rsidRPr="00F374CF" w14:paraId="5AA45316"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9FB09FC"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Contributed equity</w:t>
            </w:r>
          </w:p>
        </w:tc>
        <w:tc>
          <w:tcPr>
            <w:tcW w:w="564" w:type="pct"/>
            <w:tcBorders>
              <w:top w:val="nil"/>
              <w:left w:val="nil"/>
              <w:bottom w:val="nil"/>
              <w:right w:val="nil"/>
            </w:tcBorders>
            <w:shd w:val="clear" w:color="auto" w:fill="auto"/>
            <w:noWrap/>
            <w:vAlign w:val="bottom"/>
            <w:hideMark/>
          </w:tcPr>
          <w:p w14:paraId="6EBAEBF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3,783 </w:t>
            </w:r>
          </w:p>
        </w:tc>
        <w:tc>
          <w:tcPr>
            <w:tcW w:w="677" w:type="pct"/>
            <w:tcBorders>
              <w:top w:val="nil"/>
              <w:left w:val="nil"/>
              <w:bottom w:val="nil"/>
              <w:right w:val="nil"/>
            </w:tcBorders>
            <w:shd w:val="clear" w:color="000000" w:fill="E6E6E6"/>
            <w:noWrap/>
            <w:vAlign w:val="bottom"/>
            <w:hideMark/>
          </w:tcPr>
          <w:p w14:paraId="13FBB116"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64" w:type="pct"/>
            <w:tcBorders>
              <w:top w:val="nil"/>
              <w:left w:val="nil"/>
              <w:bottom w:val="nil"/>
              <w:right w:val="nil"/>
            </w:tcBorders>
            <w:shd w:val="clear" w:color="auto" w:fill="auto"/>
            <w:noWrap/>
            <w:vAlign w:val="bottom"/>
            <w:hideMark/>
          </w:tcPr>
          <w:p w14:paraId="39C555C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64" w:type="pct"/>
            <w:tcBorders>
              <w:top w:val="nil"/>
              <w:left w:val="nil"/>
              <w:bottom w:val="nil"/>
              <w:right w:val="nil"/>
            </w:tcBorders>
            <w:shd w:val="clear" w:color="auto" w:fill="auto"/>
            <w:noWrap/>
            <w:vAlign w:val="bottom"/>
            <w:hideMark/>
          </w:tcPr>
          <w:p w14:paraId="6277D93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64" w:type="pct"/>
            <w:tcBorders>
              <w:top w:val="nil"/>
              <w:left w:val="nil"/>
              <w:bottom w:val="nil"/>
              <w:right w:val="nil"/>
            </w:tcBorders>
            <w:shd w:val="clear" w:color="auto" w:fill="auto"/>
            <w:noWrap/>
            <w:vAlign w:val="bottom"/>
            <w:hideMark/>
          </w:tcPr>
          <w:p w14:paraId="2AD5798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0F865B8F"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D14566B"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received</w:t>
            </w:r>
          </w:p>
        </w:tc>
        <w:tc>
          <w:tcPr>
            <w:tcW w:w="564" w:type="pct"/>
            <w:tcBorders>
              <w:top w:val="single" w:sz="4" w:space="0" w:color="000000"/>
              <w:left w:val="nil"/>
              <w:bottom w:val="single" w:sz="4" w:space="0" w:color="000000"/>
              <w:right w:val="nil"/>
            </w:tcBorders>
            <w:shd w:val="clear" w:color="auto" w:fill="auto"/>
            <w:noWrap/>
            <w:vAlign w:val="center"/>
            <w:hideMark/>
          </w:tcPr>
          <w:p w14:paraId="4044487F"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3,783 </w:t>
            </w:r>
          </w:p>
        </w:tc>
        <w:tc>
          <w:tcPr>
            <w:tcW w:w="677" w:type="pct"/>
            <w:tcBorders>
              <w:top w:val="single" w:sz="4" w:space="0" w:color="000000"/>
              <w:left w:val="nil"/>
              <w:bottom w:val="single" w:sz="4" w:space="0" w:color="000000"/>
              <w:right w:val="nil"/>
            </w:tcBorders>
            <w:shd w:val="clear" w:color="000000" w:fill="E6E6E6"/>
            <w:noWrap/>
            <w:vAlign w:val="center"/>
            <w:hideMark/>
          </w:tcPr>
          <w:p w14:paraId="169E134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3,500 </w:t>
            </w:r>
          </w:p>
        </w:tc>
        <w:tc>
          <w:tcPr>
            <w:tcW w:w="564" w:type="pct"/>
            <w:tcBorders>
              <w:top w:val="single" w:sz="4" w:space="0" w:color="000000"/>
              <w:left w:val="nil"/>
              <w:bottom w:val="single" w:sz="4" w:space="0" w:color="000000"/>
              <w:right w:val="nil"/>
            </w:tcBorders>
            <w:shd w:val="clear" w:color="auto" w:fill="auto"/>
            <w:noWrap/>
            <w:vAlign w:val="center"/>
            <w:hideMark/>
          </w:tcPr>
          <w:p w14:paraId="4955FD75"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3,492 </w:t>
            </w:r>
          </w:p>
        </w:tc>
        <w:tc>
          <w:tcPr>
            <w:tcW w:w="564" w:type="pct"/>
            <w:tcBorders>
              <w:top w:val="single" w:sz="4" w:space="0" w:color="000000"/>
              <w:left w:val="nil"/>
              <w:bottom w:val="single" w:sz="4" w:space="0" w:color="000000"/>
              <w:right w:val="nil"/>
            </w:tcBorders>
            <w:shd w:val="clear" w:color="auto" w:fill="auto"/>
            <w:noWrap/>
            <w:vAlign w:val="center"/>
            <w:hideMark/>
          </w:tcPr>
          <w:p w14:paraId="02E93E9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c>
          <w:tcPr>
            <w:tcW w:w="564" w:type="pct"/>
            <w:tcBorders>
              <w:top w:val="single" w:sz="4" w:space="0" w:color="000000"/>
              <w:left w:val="nil"/>
              <w:bottom w:val="single" w:sz="4" w:space="0" w:color="000000"/>
              <w:right w:val="nil"/>
            </w:tcBorders>
            <w:shd w:val="clear" w:color="auto" w:fill="auto"/>
            <w:noWrap/>
            <w:vAlign w:val="center"/>
            <w:hideMark/>
          </w:tcPr>
          <w:p w14:paraId="491396A0"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3,508 </w:t>
            </w:r>
          </w:p>
        </w:tc>
      </w:tr>
      <w:tr w:rsidR="00F374CF" w:rsidRPr="00F374CF" w14:paraId="3F7BE530" w14:textId="77777777" w:rsidTr="00D65764">
        <w:trPr>
          <w:trHeight w:hRule="exact" w:val="225"/>
        </w:trPr>
        <w:tc>
          <w:tcPr>
            <w:tcW w:w="2066" w:type="pct"/>
            <w:tcBorders>
              <w:top w:val="nil"/>
              <w:left w:val="nil"/>
              <w:bottom w:val="nil"/>
              <w:right w:val="nil"/>
            </w:tcBorders>
            <w:shd w:val="clear" w:color="auto" w:fill="auto"/>
            <w:noWrap/>
            <w:vAlign w:val="center"/>
            <w:hideMark/>
          </w:tcPr>
          <w:p w14:paraId="307348DA"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used</w:t>
            </w:r>
          </w:p>
        </w:tc>
        <w:tc>
          <w:tcPr>
            <w:tcW w:w="564" w:type="pct"/>
            <w:tcBorders>
              <w:top w:val="nil"/>
              <w:left w:val="nil"/>
              <w:bottom w:val="nil"/>
              <w:right w:val="nil"/>
            </w:tcBorders>
            <w:shd w:val="clear" w:color="auto" w:fill="auto"/>
            <w:noWrap/>
            <w:vAlign w:val="center"/>
            <w:hideMark/>
          </w:tcPr>
          <w:p w14:paraId="51BEAD1C" w14:textId="77777777" w:rsidR="00F374CF" w:rsidRPr="00F374CF" w:rsidRDefault="00F374CF" w:rsidP="00F374CF">
            <w:pPr>
              <w:spacing w:before="0" w:after="0" w:line="240" w:lineRule="auto"/>
              <w:rPr>
                <w:rFonts w:ascii="Arial" w:hAnsi="Arial" w:cs="Arial"/>
                <w:b/>
                <w:bCs/>
                <w:color w:val="000000"/>
                <w:sz w:val="16"/>
                <w:szCs w:val="16"/>
              </w:rPr>
            </w:pPr>
          </w:p>
        </w:tc>
        <w:tc>
          <w:tcPr>
            <w:tcW w:w="677" w:type="pct"/>
            <w:tcBorders>
              <w:top w:val="nil"/>
              <w:left w:val="nil"/>
              <w:bottom w:val="nil"/>
              <w:right w:val="nil"/>
            </w:tcBorders>
            <w:shd w:val="clear" w:color="000000" w:fill="E6E6E6"/>
            <w:noWrap/>
            <w:vAlign w:val="center"/>
            <w:hideMark/>
          </w:tcPr>
          <w:p w14:paraId="1B03E3D1" w14:textId="77777777" w:rsidR="00F374CF" w:rsidRPr="00F374CF" w:rsidRDefault="00F374CF" w:rsidP="00F374CF">
            <w:pPr>
              <w:spacing w:before="0" w:after="0" w:line="240" w:lineRule="auto"/>
              <w:rPr>
                <w:rFonts w:ascii="Arial" w:hAnsi="Arial" w:cs="Arial"/>
                <w:color w:val="000000"/>
                <w:sz w:val="16"/>
                <w:szCs w:val="16"/>
              </w:rPr>
            </w:pPr>
            <w:r w:rsidRPr="00F374CF">
              <w:rPr>
                <w:rFonts w:ascii="Arial" w:hAnsi="Arial" w:cs="Arial"/>
                <w:color w:val="000000"/>
                <w:sz w:val="16"/>
                <w:szCs w:val="16"/>
              </w:rPr>
              <w:t> </w:t>
            </w:r>
          </w:p>
        </w:tc>
        <w:tc>
          <w:tcPr>
            <w:tcW w:w="564" w:type="pct"/>
            <w:tcBorders>
              <w:top w:val="nil"/>
              <w:left w:val="nil"/>
              <w:bottom w:val="nil"/>
              <w:right w:val="nil"/>
            </w:tcBorders>
            <w:shd w:val="clear" w:color="auto" w:fill="auto"/>
            <w:noWrap/>
            <w:vAlign w:val="center"/>
            <w:hideMark/>
          </w:tcPr>
          <w:p w14:paraId="7F4777D4" w14:textId="77777777" w:rsidR="00F374CF" w:rsidRPr="00F374CF" w:rsidRDefault="00F374CF" w:rsidP="00F374CF">
            <w:pPr>
              <w:spacing w:before="0" w:after="0" w:line="240" w:lineRule="auto"/>
              <w:rPr>
                <w:rFonts w:ascii="Arial" w:hAnsi="Arial" w:cs="Arial"/>
                <w:color w:val="000000"/>
                <w:sz w:val="16"/>
                <w:szCs w:val="16"/>
              </w:rPr>
            </w:pPr>
          </w:p>
        </w:tc>
        <w:tc>
          <w:tcPr>
            <w:tcW w:w="564" w:type="pct"/>
            <w:tcBorders>
              <w:top w:val="nil"/>
              <w:left w:val="nil"/>
              <w:bottom w:val="nil"/>
              <w:right w:val="nil"/>
            </w:tcBorders>
            <w:shd w:val="clear" w:color="auto" w:fill="auto"/>
            <w:noWrap/>
            <w:vAlign w:val="center"/>
            <w:hideMark/>
          </w:tcPr>
          <w:p w14:paraId="73CCF4FA" w14:textId="77777777" w:rsidR="00F374CF" w:rsidRPr="00F374CF" w:rsidRDefault="00F374CF" w:rsidP="00F374CF">
            <w:pPr>
              <w:spacing w:before="0" w:after="0" w:line="240" w:lineRule="auto"/>
              <w:rPr>
                <w:rFonts w:ascii="Times New Roman" w:hAnsi="Times New Roman"/>
                <w:sz w:val="20"/>
              </w:rPr>
            </w:pPr>
          </w:p>
        </w:tc>
        <w:tc>
          <w:tcPr>
            <w:tcW w:w="564" w:type="pct"/>
            <w:tcBorders>
              <w:top w:val="nil"/>
              <w:left w:val="nil"/>
              <w:bottom w:val="nil"/>
              <w:right w:val="nil"/>
            </w:tcBorders>
            <w:shd w:val="clear" w:color="auto" w:fill="auto"/>
            <w:noWrap/>
            <w:vAlign w:val="center"/>
            <w:hideMark/>
          </w:tcPr>
          <w:p w14:paraId="18DF097E" w14:textId="77777777" w:rsidR="00F374CF" w:rsidRPr="00F374CF" w:rsidRDefault="00F374CF" w:rsidP="00F374CF">
            <w:pPr>
              <w:spacing w:before="0" w:after="0" w:line="240" w:lineRule="auto"/>
              <w:rPr>
                <w:rFonts w:ascii="Times New Roman" w:hAnsi="Times New Roman"/>
                <w:sz w:val="20"/>
              </w:rPr>
            </w:pPr>
          </w:p>
        </w:tc>
      </w:tr>
      <w:tr w:rsidR="00F374CF" w:rsidRPr="00F374CF" w14:paraId="76637380" w14:textId="77777777" w:rsidTr="00D65764">
        <w:trPr>
          <w:trHeight w:hRule="exact" w:val="225"/>
        </w:trPr>
        <w:tc>
          <w:tcPr>
            <w:tcW w:w="2066" w:type="pct"/>
            <w:tcBorders>
              <w:top w:val="nil"/>
              <w:left w:val="nil"/>
              <w:bottom w:val="nil"/>
              <w:right w:val="nil"/>
            </w:tcBorders>
            <w:shd w:val="clear" w:color="auto" w:fill="auto"/>
            <w:noWrap/>
            <w:vAlign w:val="center"/>
            <w:hideMark/>
          </w:tcPr>
          <w:p w14:paraId="0F14480B"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Principal payments on lease liability</w:t>
            </w:r>
          </w:p>
        </w:tc>
        <w:tc>
          <w:tcPr>
            <w:tcW w:w="564" w:type="pct"/>
            <w:tcBorders>
              <w:top w:val="nil"/>
              <w:left w:val="nil"/>
              <w:bottom w:val="nil"/>
              <w:right w:val="nil"/>
            </w:tcBorders>
            <w:shd w:val="clear" w:color="auto" w:fill="auto"/>
            <w:noWrap/>
            <w:vAlign w:val="bottom"/>
            <w:hideMark/>
          </w:tcPr>
          <w:p w14:paraId="181C8D2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12,916 </w:t>
            </w:r>
          </w:p>
        </w:tc>
        <w:tc>
          <w:tcPr>
            <w:tcW w:w="677" w:type="pct"/>
            <w:tcBorders>
              <w:top w:val="nil"/>
              <w:left w:val="nil"/>
              <w:bottom w:val="nil"/>
              <w:right w:val="nil"/>
            </w:tcBorders>
            <w:shd w:val="clear" w:color="000000" w:fill="E6E6E6"/>
            <w:noWrap/>
            <w:vAlign w:val="bottom"/>
            <w:hideMark/>
          </w:tcPr>
          <w:p w14:paraId="1A603C75"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12,979 </w:t>
            </w:r>
          </w:p>
        </w:tc>
        <w:tc>
          <w:tcPr>
            <w:tcW w:w="564" w:type="pct"/>
            <w:tcBorders>
              <w:top w:val="nil"/>
              <w:left w:val="nil"/>
              <w:bottom w:val="nil"/>
              <w:right w:val="nil"/>
            </w:tcBorders>
            <w:shd w:val="clear" w:color="auto" w:fill="auto"/>
            <w:noWrap/>
            <w:vAlign w:val="bottom"/>
            <w:hideMark/>
          </w:tcPr>
          <w:p w14:paraId="78FC10D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12,470 </w:t>
            </w:r>
          </w:p>
        </w:tc>
        <w:tc>
          <w:tcPr>
            <w:tcW w:w="564" w:type="pct"/>
            <w:tcBorders>
              <w:top w:val="nil"/>
              <w:left w:val="nil"/>
              <w:bottom w:val="nil"/>
              <w:right w:val="nil"/>
            </w:tcBorders>
            <w:shd w:val="clear" w:color="auto" w:fill="auto"/>
            <w:noWrap/>
            <w:vAlign w:val="bottom"/>
            <w:hideMark/>
          </w:tcPr>
          <w:p w14:paraId="791E2A9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11,856 </w:t>
            </w:r>
          </w:p>
        </w:tc>
        <w:tc>
          <w:tcPr>
            <w:tcW w:w="564" w:type="pct"/>
            <w:tcBorders>
              <w:top w:val="nil"/>
              <w:left w:val="nil"/>
              <w:bottom w:val="nil"/>
              <w:right w:val="nil"/>
            </w:tcBorders>
            <w:shd w:val="clear" w:color="auto" w:fill="auto"/>
            <w:noWrap/>
            <w:vAlign w:val="bottom"/>
            <w:hideMark/>
          </w:tcPr>
          <w:p w14:paraId="1554EF0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11,827 </w:t>
            </w:r>
          </w:p>
        </w:tc>
      </w:tr>
      <w:tr w:rsidR="00F374CF" w:rsidRPr="00F374CF" w14:paraId="4F250B3F" w14:textId="77777777" w:rsidTr="00D65764">
        <w:trPr>
          <w:trHeight w:hRule="exact" w:val="225"/>
        </w:trPr>
        <w:tc>
          <w:tcPr>
            <w:tcW w:w="2066" w:type="pct"/>
            <w:tcBorders>
              <w:top w:val="nil"/>
              <w:left w:val="nil"/>
              <w:bottom w:val="nil"/>
              <w:right w:val="nil"/>
            </w:tcBorders>
            <w:shd w:val="clear" w:color="auto" w:fill="auto"/>
            <w:noWrap/>
            <w:vAlign w:val="center"/>
            <w:hideMark/>
          </w:tcPr>
          <w:p w14:paraId="6052F507" w14:textId="77777777" w:rsidR="00F374CF" w:rsidRPr="00F374CF" w:rsidRDefault="00F374CF" w:rsidP="00F374CF">
            <w:pPr>
              <w:spacing w:before="0" w:after="0" w:line="240" w:lineRule="auto"/>
              <w:rPr>
                <w:rFonts w:ascii="Arial" w:hAnsi="Arial" w:cs="Arial"/>
                <w:b/>
                <w:bCs/>
                <w:i/>
                <w:iCs/>
                <w:color w:val="000000"/>
                <w:sz w:val="16"/>
                <w:szCs w:val="16"/>
              </w:rPr>
            </w:pPr>
            <w:r w:rsidRPr="00F374CF">
              <w:rPr>
                <w:rFonts w:ascii="Arial" w:hAnsi="Arial" w:cs="Arial"/>
                <w:b/>
                <w:bCs/>
                <w:i/>
                <w:iCs/>
                <w:color w:val="000000"/>
                <w:sz w:val="16"/>
                <w:szCs w:val="16"/>
              </w:rPr>
              <w:t>Total cash used</w:t>
            </w:r>
          </w:p>
        </w:tc>
        <w:tc>
          <w:tcPr>
            <w:tcW w:w="564" w:type="pct"/>
            <w:tcBorders>
              <w:top w:val="single" w:sz="4" w:space="0" w:color="000000"/>
              <w:left w:val="nil"/>
              <w:bottom w:val="single" w:sz="4" w:space="0" w:color="000000"/>
              <w:right w:val="nil"/>
            </w:tcBorders>
            <w:shd w:val="clear" w:color="auto" w:fill="auto"/>
            <w:noWrap/>
            <w:vAlign w:val="center"/>
            <w:hideMark/>
          </w:tcPr>
          <w:p w14:paraId="698EED60"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12,916 </w:t>
            </w:r>
          </w:p>
        </w:tc>
        <w:tc>
          <w:tcPr>
            <w:tcW w:w="677" w:type="pct"/>
            <w:tcBorders>
              <w:top w:val="single" w:sz="4" w:space="0" w:color="000000"/>
              <w:left w:val="nil"/>
              <w:bottom w:val="single" w:sz="4" w:space="0" w:color="000000"/>
              <w:right w:val="nil"/>
            </w:tcBorders>
            <w:shd w:val="clear" w:color="000000" w:fill="E6E6E6"/>
            <w:noWrap/>
            <w:vAlign w:val="center"/>
            <w:hideMark/>
          </w:tcPr>
          <w:p w14:paraId="2B3561EE"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12,979 </w:t>
            </w:r>
          </w:p>
        </w:tc>
        <w:tc>
          <w:tcPr>
            <w:tcW w:w="564" w:type="pct"/>
            <w:tcBorders>
              <w:top w:val="single" w:sz="4" w:space="0" w:color="000000"/>
              <w:left w:val="nil"/>
              <w:bottom w:val="single" w:sz="4" w:space="0" w:color="000000"/>
              <w:right w:val="nil"/>
            </w:tcBorders>
            <w:shd w:val="clear" w:color="auto" w:fill="auto"/>
            <w:noWrap/>
            <w:vAlign w:val="center"/>
            <w:hideMark/>
          </w:tcPr>
          <w:p w14:paraId="39FAAA13"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12,470 </w:t>
            </w:r>
          </w:p>
        </w:tc>
        <w:tc>
          <w:tcPr>
            <w:tcW w:w="564" w:type="pct"/>
            <w:tcBorders>
              <w:top w:val="single" w:sz="4" w:space="0" w:color="000000"/>
              <w:left w:val="nil"/>
              <w:bottom w:val="single" w:sz="4" w:space="0" w:color="000000"/>
              <w:right w:val="nil"/>
            </w:tcBorders>
            <w:shd w:val="clear" w:color="auto" w:fill="auto"/>
            <w:noWrap/>
            <w:vAlign w:val="center"/>
            <w:hideMark/>
          </w:tcPr>
          <w:p w14:paraId="605B60BC"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11,856 </w:t>
            </w:r>
          </w:p>
        </w:tc>
        <w:tc>
          <w:tcPr>
            <w:tcW w:w="564" w:type="pct"/>
            <w:tcBorders>
              <w:top w:val="single" w:sz="4" w:space="0" w:color="000000"/>
              <w:left w:val="nil"/>
              <w:bottom w:val="single" w:sz="4" w:space="0" w:color="000000"/>
              <w:right w:val="nil"/>
            </w:tcBorders>
            <w:shd w:val="clear" w:color="auto" w:fill="auto"/>
            <w:noWrap/>
            <w:vAlign w:val="center"/>
            <w:hideMark/>
          </w:tcPr>
          <w:p w14:paraId="2C9AF13A" w14:textId="77777777" w:rsidR="00F374CF" w:rsidRPr="00F374CF" w:rsidRDefault="00F374CF" w:rsidP="00F374CF">
            <w:pPr>
              <w:spacing w:before="0" w:after="0" w:line="240" w:lineRule="auto"/>
              <w:jc w:val="right"/>
              <w:rPr>
                <w:rFonts w:ascii="Arial" w:hAnsi="Arial" w:cs="Arial"/>
                <w:b/>
                <w:bCs/>
                <w:i/>
                <w:iCs/>
                <w:color w:val="000000"/>
                <w:sz w:val="16"/>
                <w:szCs w:val="16"/>
              </w:rPr>
            </w:pPr>
            <w:r w:rsidRPr="00F374CF">
              <w:rPr>
                <w:rFonts w:ascii="Arial" w:hAnsi="Arial" w:cs="Arial"/>
                <w:b/>
                <w:bCs/>
                <w:i/>
                <w:iCs/>
                <w:color w:val="000000"/>
                <w:sz w:val="16"/>
                <w:szCs w:val="16"/>
              </w:rPr>
              <w:t xml:space="preserve">11,827 </w:t>
            </w:r>
          </w:p>
        </w:tc>
      </w:tr>
      <w:tr w:rsidR="00F374CF" w:rsidRPr="00F374CF" w14:paraId="05CF32CC" w14:textId="77777777" w:rsidTr="00D65764">
        <w:trPr>
          <w:trHeight w:hRule="exact" w:val="450"/>
        </w:trPr>
        <w:tc>
          <w:tcPr>
            <w:tcW w:w="2066" w:type="pct"/>
            <w:tcBorders>
              <w:top w:val="nil"/>
              <w:left w:val="nil"/>
              <w:bottom w:val="nil"/>
              <w:right w:val="nil"/>
            </w:tcBorders>
            <w:shd w:val="clear" w:color="auto" w:fill="auto"/>
            <w:vAlign w:val="center"/>
            <w:hideMark/>
          </w:tcPr>
          <w:p w14:paraId="5B2D4D2C"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cash from/(used by)</w:t>
            </w:r>
            <w:r w:rsidRPr="00F374CF">
              <w:rPr>
                <w:rFonts w:ascii="Arial" w:hAnsi="Arial" w:cs="Arial"/>
                <w:b/>
                <w:bCs/>
                <w:color w:val="000000"/>
                <w:sz w:val="16"/>
                <w:szCs w:val="16"/>
              </w:rPr>
              <w:br/>
              <w:t xml:space="preserve">  financing activities</w:t>
            </w:r>
          </w:p>
        </w:tc>
        <w:tc>
          <w:tcPr>
            <w:tcW w:w="564" w:type="pct"/>
            <w:tcBorders>
              <w:top w:val="nil"/>
              <w:left w:val="nil"/>
              <w:bottom w:val="single" w:sz="4" w:space="0" w:color="000000"/>
              <w:right w:val="nil"/>
            </w:tcBorders>
            <w:shd w:val="clear" w:color="auto" w:fill="auto"/>
            <w:noWrap/>
            <w:vAlign w:val="bottom"/>
            <w:hideMark/>
          </w:tcPr>
          <w:p w14:paraId="73F6704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(9,133)</w:t>
            </w:r>
          </w:p>
        </w:tc>
        <w:tc>
          <w:tcPr>
            <w:tcW w:w="677" w:type="pct"/>
            <w:tcBorders>
              <w:top w:val="nil"/>
              <w:left w:val="nil"/>
              <w:bottom w:val="single" w:sz="4" w:space="0" w:color="000000"/>
              <w:right w:val="nil"/>
            </w:tcBorders>
            <w:shd w:val="clear" w:color="000000" w:fill="E6E6E6"/>
            <w:noWrap/>
            <w:vAlign w:val="bottom"/>
            <w:hideMark/>
          </w:tcPr>
          <w:p w14:paraId="503EC8E2"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(9,479)</w:t>
            </w:r>
          </w:p>
        </w:tc>
        <w:tc>
          <w:tcPr>
            <w:tcW w:w="564" w:type="pct"/>
            <w:tcBorders>
              <w:top w:val="nil"/>
              <w:left w:val="nil"/>
              <w:bottom w:val="single" w:sz="4" w:space="0" w:color="000000"/>
              <w:right w:val="nil"/>
            </w:tcBorders>
            <w:shd w:val="clear" w:color="auto" w:fill="auto"/>
            <w:noWrap/>
            <w:vAlign w:val="bottom"/>
            <w:hideMark/>
          </w:tcPr>
          <w:p w14:paraId="13AD65A3"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(8,978)</w:t>
            </w:r>
          </w:p>
        </w:tc>
        <w:tc>
          <w:tcPr>
            <w:tcW w:w="564" w:type="pct"/>
            <w:tcBorders>
              <w:top w:val="nil"/>
              <w:left w:val="nil"/>
              <w:bottom w:val="single" w:sz="4" w:space="0" w:color="000000"/>
              <w:right w:val="nil"/>
            </w:tcBorders>
            <w:shd w:val="clear" w:color="auto" w:fill="auto"/>
            <w:noWrap/>
            <w:vAlign w:val="bottom"/>
            <w:hideMark/>
          </w:tcPr>
          <w:p w14:paraId="7E20E864"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(8,348)</w:t>
            </w:r>
          </w:p>
        </w:tc>
        <w:tc>
          <w:tcPr>
            <w:tcW w:w="564" w:type="pct"/>
            <w:tcBorders>
              <w:top w:val="nil"/>
              <w:left w:val="nil"/>
              <w:bottom w:val="single" w:sz="4" w:space="0" w:color="000000"/>
              <w:right w:val="nil"/>
            </w:tcBorders>
            <w:shd w:val="clear" w:color="auto" w:fill="auto"/>
            <w:noWrap/>
            <w:vAlign w:val="bottom"/>
            <w:hideMark/>
          </w:tcPr>
          <w:p w14:paraId="4F803DC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(8,319)</w:t>
            </w:r>
          </w:p>
        </w:tc>
      </w:tr>
      <w:tr w:rsidR="00F374CF" w:rsidRPr="00F374CF" w14:paraId="33D85872" w14:textId="77777777" w:rsidTr="00D65764">
        <w:trPr>
          <w:trHeight w:hRule="exact" w:val="450"/>
        </w:trPr>
        <w:tc>
          <w:tcPr>
            <w:tcW w:w="2066" w:type="pct"/>
            <w:tcBorders>
              <w:top w:val="nil"/>
              <w:left w:val="nil"/>
              <w:bottom w:val="nil"/>
              <w:right w:val="nil"/>
            </w:tcBorders>
            <w:shd w:val="clear" w:color="auto" w:fill="auto"/>
            <w:vAlign w:val="center"/>
            <w:hideMark/>
          </w:tcPr>
          <w:p w14:paraId="78DC695D"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increase/(decrease) in cash</w:t>
            </w:r>
            <w:r w:rsidRPr="00F374CF">
              <w:rPr>
                <w:rFonts w:ascii="Arial" w:hAnsi="Arial" w:cs="Arial"/>
                <w:b/>
                <w:bCs/>
                <w:color w:val="000000"/>
                <w:sz w:val="16"/>
                <w:szCs w:val="16"/>
              </w:rPr>
              <w:br/>
              <w:t xml:space="preserve">  held</w:t>
            </w:r>
          </w:p>
        </w:tc>
        <w:tc>
          <w:tcPr>
            <w:tcW w:w="564" w:type="pct"/>
            <w:tcBorders>
              <w:top w:val="nil"/>
              <w:left w:val="nil"/>
              <w:bottom w:val="single" w:sz="4" w:space="0" w:color="000000"/>
              <w:right w:val="nil"/>
            </w:tcBorders>
            <w:shd w:val="clear" w:color="auto" w:fill="auto"/>
            <w:noWrap/>
            <w:vAlign w:val="bottom"/>
            <w:hideMark/>
          </w:tcPr>
          <w:p w14:paraId="3AC309E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1,133 </w:t>
            </w:r>
          </w:p>
        </w:tc>
        <w:tc>
          <w:tcPr>
            <w:tcW w:w="677" w:type="pct"/>
            <w:tcBorders>
              <w:top w:val="nil"/>
              <w:left w:val="nil"/>
              <w:bottom w:val="single" w:sz="4" w:space="0" w:color="000000"/>
              <w:right w:val="nil"/>
            </w:tcBorders>
            <w:shd w:val="clear" w:color="000000" w:fill="E6E6E6"/>
            <w:noWrap/>
            <w:vAlign w:val="bottom"/>
            <w:hideMark/>
          </w:tcPr>
          <w:p w14:paraId="675F92CC" w14:textId="0BB75DBE"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588F7892" w14:textId="0E65BCD6"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1311586D" w14:textId="4C211014"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564" w:type="pct"/>
            <w:tcBorders>
              <w:top w:val="nil"/>
              <w:left w:val="nil"/>
              <w:bottom w:val="single" w:sz="4" w:space="0" w:color="000000"/>
              <w:right w:val="nil"/>
            </w:tcBorders>
            <w:shd w:val="clear" w:color="auto" w:fill="auto"/>
            <w:noWrap/>
            <w:vAlign w:val="bottom"/>
            <w:hideMark/>
          </w:tcPr>
          <w:p w14:paraId="1B7A09D8" w14:textId="67E28D15"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r>
      <w:tr w:rsidR="00F374CF" w:rsidRPr="00F374CF" w14:paraId="75BD7FCB" w14:textId="77777777" w:rsidTr="00D65764">
        <w:trPr>
          <w:trHeight w:hRule="exact" w:val="450"/>
        </w:trPr>
        <w:tc>
          <w:tcPr>
            <w:tcW w:w="2066" w:type="pct"/>
            <w:tcBorders>
              <w:top w:val="nil"/>
              <w:left w:val="nil"/>
              <w:bottom w:val="nil"/>
              <w:right w:val="nil"/>
            </w:tcBorders>
            <w:shd w:val="clear" w:color="auto" w:fill="auto"/>
            <w:vAlign w:val="center"/>
            <w:hideMark/>
          </w:tcPr>
          <w:p w14:paraId="0DC5D101" w14:textId="77777777" w:rsidR="00F374CF" w:rsidRPr="00F374CF" w:rsidRDefault="00F374CF" w:rsidP="00D65764">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Cash and cash equivalents at the</w:t>
            </w:r>
            <w:r w:rsidRPr="00F374CF">
              <w:rPr>
                <w:rFonts w:ascii="Arial" w:hAnsi="Arial" w:cs="Arial"/>
                <w:color w:val="000000"/>
                <w:sz w:val="16"/>
                <w:szCs w:val="16"/>
              </w:rPr>
              <w:br/>
              <w:t xml:space="preserve">  beginning of the reporting period</w:t>
            </w:r>
          </w:p>
        </w:tc>
        <w:tc>
          <w:tcPr>
            <w:tcW w:w="564" w:type="pct"/>
            <w:tcBorders>
              <w:top w:val="nil"/>
              <w:left w:val="nil"/>
              <w:bottom w:val="nil"/>
              <w:right w:val="nil"/>
            </w:tcBorders>
            <w:shd w:val="clear" w:color="auto" w:fill="auto"/>
            <w:noWrap/>
            <w:vAlign w:val="bottom"/>
            <w:hideMark/>
          </w:tcPr>
          <w:p w14:paraId="78EFC0B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424 </w:t>
            </w:r>
          </w:p>
        </w:tc>
        <w:tc>
          <w:tcPr>
            <w:tcW w:w="677" w:type="pct"/>
            <w:tcBorders>
              <w:top w:val="nil"/>
              <w:left w:val="nil"/>
              <w:bottom w:val="nil"/>
              <w:right w:val="nil"/>
            </w:tcBorders>
            <w:shd w:val="clear" w:color="000000" w:fill="E6E6E6"/>
            <w:noWrap/>
            <w:vAlign w:val="bottom"/>
            <w:hideMark/>
          </w:tcPr>
          <w:p w14:paraId="20C0426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1,557 </w:t>
            </w:r>
          </w:p>
        </w:tc>
        <w:tc>
          <w:tcPr>
            <w:tcW w:w="564" w:type="pct"/>
            <w:tcBorders>
              <w:top w:val="nil"/>
              <w:left w:val="nil"/>
              <w:bottom w:val="nil"/>
              <w:right w:val="nil"/>
            </w:tcBorders>
            <w:shd w:val="clear" w:color="auto" w:fill="auto"/>
            <w:noWrap/>
            <w:vAlign w:val="bottom"/>
            <w:hideMark/>
          </w:tcPr>
          <w:p w14:paraId="0ABF7BA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c>
          <w:tcPr>
            <w:tcW w:w="564" w:type="pct"/>
            <w:tcBorders>
              <w:top w:val="nil"/>
              <w:left w:val="nil"/>
              <w:bottom w:val="nil"/>
              <w:right w:val="nil"/>
            </w:tcBorders>
            <w:shd w:val="clear" w:color="auto" w:fill="auto"/>
            <w:noWrap/>
            <w:vAlign w:val="bottom"/>
            <w:hideMark/>
          </w:tcPr>
          <w:p w14:paraId="6EF7652C"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c>
          <w:tcPr>
            <w:tcW w:w="564" w:type="pct"/>
            <w:tcBorders>
              <w:top w:val="nil"/>
              <w:left w:val="nil"/>
              <w:bottom w:val="nil"/>
              <w:right w:val="nil"/>
            </w:tcBorders>
            <w:shd w:val="clear" w:color="auto" w:fill="auto"/>
            <w:noWrap/>
            <w:vAlign w:val="bottom"/>
            <w:hideMark/>
          </w:tcPr>
          <w:p w14:paraId="23F128F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1,557 </w:t>
            </w:r>
          </w:p>
        </w:tc>
      </w:tr>
      <w:tr w:rsidR="00F374CF" w:rsidRPr="00F374CF" w14:paraId="36E230DA" w14:textId="77777777" w:rsidTr="00D65764">
        <w:trPr>
          <w:trHeight w:hRule="exact" w:val="450"/>
        </w:trPr>
        <w:tc>
          <w:tcPr>
            <w:tcW w:w="2066" w:type="pct"/>
            <w:tcBorders>
              <w:top w:val="nil"/>
              <w:left w:val="nil"/>
              <w:bottom w:val="single" w:sz="4" w:space="0" w:color="auto"/>
              <w:right w:val="nil"/>
            </w:tcBorders>
            <w:shd w:val="clear" w:color="auto" w:fill="auto"/>
            <w:vAlign w:val="center"/>
            <w:hideMark/>
          </w:tcPr>
          <w:p w14:paraId="01DC7673"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Cash and cash equivalents at</w:t>
            </w:r>
            <w:r w:rsidRPr="00F374CF">
              <w:rPr>
                <w:rFonts w:ascii="Arial" w:hAnsi="Arial" w:cs="Arial"/>
                <w:b/>
                <w:bCs/>
                <w:color w:val="000000"/>
                <w:sz w:val="16"/>
                <w:szCs w:val="16"/>
              </w:rPr>
              <w:br/>
              <w:t xml:space="preserve">  the end of the reporting period</w:t>
            </w:r>
          </w:p>
        </w:tc>
        <w:tc>
          <w:tcPr>
            <w:tcW w:w="564" w:type="pct"/>
            <w:tcBorders>
              <w:top w:val="single" w:sz="4" w:space="0" w:color="000000"/>
              <w:left w:val="nil"/>
              <w:bottom w:val="single" w:sz="4" w:space="0" w:color="auto"/>
              <w:right w:val="nil"/>
            </w:tcBorders>
            <w:shd w:val="clear" w:color="auto" w:fill="auto"/>
            <w:noWrap/>
            <w:vAlign w:val="bottom"/>
            <w:hideMark/>
          </w:tcPr>
          <w:p w14:paraId="01B8DC3E"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677" w:type="pct"/>
            <w:tcBorders>
              <w:top w:val="single" w:sz="4" w:space="0" w:color="000000"/>
              <w:left w:val="nil"/>
              <w:bottom w:val="single" w:sz="4" w:space="0" w:color="auto"/>
              <w:right w:val="nil"/>
            </w:tcBorders>
            <w:shd w:val="clear" w:color="000000" w:fill="E6E6E6"/>
            <w:noWrap/>
            <w:vAlign w:val="bottom"/>
            <w:hideMark/>
          </w:tcPr>
          <w:p w14:paraId="2BE5EE6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2EF8830B"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0EC7F8B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c>
          <w:tcPr>
            <w:tcW w:w="564" w:type="pct"/>
            <w:tcBorders>
              <w:top w:val="single" w:sz="4" w:space="0" w:color="000000"/>
              <w:left w:val="nil"/>
              <w:bottom w:val="single" w:sz="4" w:space="0" w:color="auto"/>
              <w:right w:val="nil"/>
            </w:tcBorders>
            <w:shd w:val="clear" w:color="auto" w:fill="auto"/>
            <w:noWrap/>
            <w:vAlign w:val="bottom"/>
            <w:hideMark/>
          </w:tcPr>
          <w:p w14:paraId="289D556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1,557 </w:t>
            </w:r>
          </w:p>
        </w:tc>
      </w:tr>
    </w:tbl>
    <w:p w14:paraId="429ADA36" w14:textId="1E78EC45" w:rsidR="00C4083B" w:rsidRPr="00C26E32" w:rsidRDefault="00F374CF" w:rsidP="00D65764">
      <w:pPr>
        <w:pStyle w:val="ChartandTableFootnote"/>
        <w:rPr>
          <w:noProof/>
        </w:rPr>
      </w:pPr>
      <w:r>
        <w:rPr>
          <w:noProof/>
        </w:rPr>
        <w:fldChar w:fldCharType="end"/>
      </w:r>
      <w:r w:rsidR="00AB0394" w:rsidRPr="00C26E32">
        <w:rPr>
          <w:noProof/>
        </w:rPr>
        <w:t>Prepared on Australian Accounting Standards basis. Table has been prepared inclusive of 2022</w:t>
      </w:r>
      <w:r w:rsidR="007F0F74" w:rsidRPr="00C26E32">
        <w:rPr>
          <w:noProof/>
        </w:rPr>
        <w:t>–</w:t>
      </w:r>
      <w:r w:rsidR="00AB0394" w:rsidRPr="00C26E32">
        <w:rPr>
          <w:noProof/>
        </w:rPr>
        <w:t>23 Additional Estimates figures.</w:t>
      </w:r>
      <w:r w:rsidR="00B64339" w:rsidRPr="00C26E32">
        <w:rPr>
          <w:noProof/>
        </w:rPr>
        <w:t xml:space="preserve"> </w:t>
      </w:r>
    </w:p>
    <w:p w14:paraId="5DCF49CA" w14:textId="77777777" w:rsidR="00C4083B" w:rsidRPr="00C4083B" w:rsidRDefault="00C4083B" w:rsidP="00670C6C">
      <w:pPr>
        <w:pStyle w:val="TableLine"/>
      </w:pPr>
    </w:p>
    <w:p w14:paraId="1FAA0D07" w14:textId="77777777" w:rsidR="006252DA" w:rsidRDefault="006252DA">
      <w:pPr>
        <w:spacing w:before="0" w:after="0" w:line="240" w:lineRule="auto"/>
      </w:pPr>
      <w:r>
        <w:rPr>
          <w:b/>
        </w:rPr>
        <w:br w:type="page"/>
      </w:r>
    </w:p>
    <w:p w14:paraId="4F4CBBDF" w14:textId="67CB5A09" w:rsidR="00F374CF" w:rsidRDefault="008B4464" w:rsidP="00F374CF">
      <w:pPr>
        <w:pStyle w:val="TableHeading"/>
        <w:rPr>
          <w:rFonts w:ascii="Times New Roman" w:hAnsi="Times New Roman"/>
        </w:rPr>
      </w:pPr>
      <w:r w:rsidRPr="00D30CBA">
        <w:lastRenderedPageBreak/>
        <w:t>Table</w:t>
      </w:r>
      <w:r w:rsidR="00971CBF">
        <w:t xml:space="preserve"> 3.</w:t>
      </w:r>
      <w:r>
        <w:t>5</w:t>
      </w:r>
      <w:r w:rsidRPr="00D30CBA">
        <w:t xml:space="preserve">: </w:t>
      </w:r>
      <w:r w:rsidR="00F54947">
        <w:t xml:space="preserve">Departmental </w:t>
      </w:r>
      <w:r w:rsidR="00F10305" w:rsidRPr="00B64339">
        <w:t>capital</w:t>
      </w:r>
      <w:r w:rsidR="00F10305">
        <w:t xml:space="preserve"> budget statement</w:t>
      </w:r>
      <w:r w:rsidR="005067C7">
        <w:t xml:space="preserve"> (for the period ended 30 June)</w:t>
      </w:r>
      <w:r w:rsidR="00F374CF">
        <w:rPr>
          <w:noProof/>
        </w:rPr>
        <w:fldChar w:fldCharType="begin" w:fldLock="1"/>
      </w:r>
      <w:r w:rsidR="00F374CF">
        <w:rPr>
          <w:noProof/>
        </w:rPr>
        <w:instrText xml:space="preserve"> LINK Excel.Sheet.12 "https://austreasury.sharepoint.com/sites/Budget/Shared Documents/2023-24 Budget/07 PBS/03 Treasury/NUKED PBS 2023-24 .xlsx" "3.5!R22C5:R46C10" \f 4 \h </w:instrText>
      </w:r>
      <w:r w:rsidR="00F374CF">
        <w:rPr>
          <w:noProof/>
        </w:rPr>
        <w:fldChar w:fldCharType="separate"/>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F374CF" w:rsidRPr="00F374CF" w14:paraId="6AF5F911" w14:textId="77777777" w:rsidTr="00D65764">
        <w:trPr>
          <w:trHeight w:hRule="exact" w:val="889"/>
        </w:trPr>
        <w:tc>
          <w:tcPr>
            <w:tcW w:w="2115" w:type="pct"/>
            <w:tcBorders>
              <w:top w:val="single" w:sz="4" w:space="0" w:color="auto"/>
              <w:left w:val="nil"/>
              <w:bottom w:val="nil"/>
              <w:right w:val="nil"/>
            </w:tcBorders>
            <w:shd w:val="clear" w:color="auto" w:fill="auto"/>
            <w:noWrap/>
            <w:vAlign w:val="bottom"/>
            <w:hideMark/>
          </w:tcPr>
          <w:p w14:paraId="2CE9EFE2" w14:textId="1D7291B6" w:rsidR="00F374CF" w:rsidRPr="00F374CF" w:rsidRDefault="00F374CF">
            <w:pPr>
              <w:jc w:val="right"/>
              <w:rPr>
                <w:rFonts w:ascii="Arial" w:hAnsi="Arial" w:cs="Arial"/>
                <w:b/>
                <w:bCs/>
                <w:sz w:val="16"/>
                <w:szCs w:val="16"/>
              </w:rPr>
            </w:pPr>
            <w:r w:rsidRPr="00F374CF">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25A46AF3" w14:textId="3544BD86"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2FA7A872" w14:textId="6D5D0CF6"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DF5F1C8" w14:textId="66828D29"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F4973B9" w14:textId="58B566EB"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FE979E3" w14:textId="4D3070BE"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3247E07B" w14:textId="77777777" w:rsidTr="00D65764">
        <w:trPr>
          <w:trHeight w:hRule="exact" w:val="240"/>
        </w:trPr>
        <w:tc>
          <w:tcPr>
            <w:tcW w:w="2115" w:type="pct"/>
            <w:tcBorders>
              <w:top w:val="nil"/>
              <w:left w:val="nil"/>
              <w:bottom w:val="nil"/>
              <w:right w:val="nil"/>
            </w:tcBorders>
            <w:shd w:val="clear" w:color="auto" w:fill="auto"/>
            <w:noWrap/>
            <w:vAlign w:val="bottom"/>
            <w:hideMark/>
          </w:tcPr>
          <w:p w14:paraId="7960E7E6"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NEW CAPITAL APPROPRIATIONS</w:t>
            </w:r>
          </w:p>
        </w:tc>
        <w:tc>
          <w:tcPr>
            <w:tcW w:w="577" w:type="pct"/>
            <w:tcBorders>
              <w:top w:val="nil"/>
              <w:left w:val="nil"/>
              <w:bottom w:val="nil"/>
              <w:right w:val="nil"/>
            </w:tcBorders>
            <w:shd w:val="clear" w:color="auto" w:fill="auto"/>
            <w:noWrap/>
            <w:vAlign w:val="bottom"/>
            <w:hideMark/>
          </w:tcPr>
          <w:p w14:paraId="15AD63F5"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37E07C28"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A07CF51"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58A92686"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C37C32F"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1CC6303C" w14:textId="77777777" w:rsidTr="00D65764">
        <w:trPr>
          <w:trHeight w:hRule="exact" w:val="240"/>
        </w:trPr>
        <w:tc>
          <w:tcPr>
            <w:tcW w:w="2115" w:type="pct"/>
            <w:tcBorders>
              <w:top w:val="nil"/>
              <w:left w:val="nil"/>
              <w:bottom w:val="nil"/>
              <w:right w:val="nil"/>
            </w:tcBorders>
            <w:shd w:val="clear" w:color="auto" w:fill="auto"/>
            <w:noWrap/>
            <w:vAlign w:val="center"/>
            <w:hideMark/>
          </w:tcPr>
          <w:p w14:paraId="0A7B92A6" w14:textId="66E151F5"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Capital budget</w:t>
            </w:r>
            <w:r w:rsidR="007A0D55">
              <w:rPr>
                <w:rFonts w:ascii="Arial" w:hAnsi="Arial" w:cs="Arial"/>
                <w:sz w:val="16"/>
                <w:szCs w:val="16"/>
              </w:rPr>
              <w:t xml:space="preserve"> – </w:t>
            </w:r>
            <w:r w:rsidRPr="00F374CF">
              <w:rPr>
                <w:rFonts w:ascii="Arial" w:hAnsi="Arial" w:cs="Arial"/>
                <w:sz w:val="16"/>
                <w:szCs w:val="16"/>
              </w:rPr>
              <w:t>Bill 1 (DCB)</w:t>
            </w:r>
          </w:p>
        </w:tc>
        <w:tc>
          <w:tcPr>
            <w:tcW w:w="577" w:type="pct"/>
            <w:tcBorders>
              <w:top w:val="nil"/>
              <w:left w:val="nil"/>
              <w:bottom w:val="nil"/>
              <w:right w:val="nil"/>
            </w:tcBorders>
            <w:shd w:val="clear" w:color="auto" w:fill="auto"/>
            <w:noWrap/>
            <w:vAlign w:val="bottom"/>
            <w:hideMark/>
          </w:tcPr>
          <w:p w14:paraId="41B5941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3,480 </w:t>
            </w:r>
          </w:p>
        </w:tc>
        <w:tc>
          <w:tcPr>
            <w:tcW w:w="576" w:type="pct"/>
            <w:tcBorders>
              <w:top w:val="nil"/>
              <w:left w:val="nil"/>
              <w:bottom w:val="nil"/>
              <w:right w:val="nil"/>
            </w:tcBorders>
            <w:shd w:val="clear" w:color="000000" w:fill="E6E6E6"/>
            <w:noWrap/>
            <w:vAlign w:val="bottom"/>
            <w:hideMark/>
          </w:tcPr>
          <w:p w14:paraId="6E000402"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11A6BB03"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44612659"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5E091061"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0042B657"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A351CD9" w14:textId="6B3D7FD9"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Equity injections</w:t>
            </w:r>
            <w:r w:rsidR="007A0D55">
              <w:rPr>
                <w:rFonts w:ascii="Arial" w:hAnsi="Arial" w:cs="Arial"/>
                <w:sz w:val="16"/>
                <w:szCs w:val="16"/>
              </w:rPr>
              <w:t xml:space="preserve"> – </w:t>
            </w:r>
            <w:r w:rsidRPr="00F374CF">
              <w:rPr>
                <w:rFonts w:ascii="Arial" w:hAnsi="Arial" w:cs="Arial"/>
                <w:sz w:val="16"/>
                <w:szCs w:val="16"/>
              </w:rPr>
              <w:t>Bill 2</w:t>
            </w:r>
          </w:p>
        </w:tc>
        <w:tc>
          <w:tcPr>
            <w:tcW w:w="577" w:type="pct"/>
            <w:tcBorders>
              <w:top w:val="nil"/>
              <w:left w:val="nil"/>
              <w:bottom w:val="nil"/>
              <w:right w:val="nil"/>
            </w:tcBorders>
            <w:shd w:val="clear" w:color="auto" w:fill="auto"/>
            <w:noWrap/>
            <w:vAlign w:val="bottom"/>
            <w:hideMark/>
          </w:tcPr>
          <w:p w14:paraId="62A0B3B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303 </w:t>
            </w:r>
          </w:p>
        </w:tc>
        <w:tc>
          <w:tcPr>
            <w:tcW w:w="576" w:type="pct"/>
            <w:tcBorders>
              <w:top w:val="nil"/>
              <w:left w:val="nil"/>
              <w:bottom w:val="nil"/>
              <w:right w:val="nil"/>
            </w:tcBorders>
            <w:shd w:val="clear" w:color="000000" w:fill="E6E6E6"/>
            <w:noWrap/>
            <w:vAlign w:val="bottom"/>
            <w:hideMark/>
          </w:tcPr>
          <w:p w14:paraId="4A1BF35C" w14:textId="454A9717" w:rsidR="00F374CF" w:rsidRPr="00F374CF" w:rsidRDefault="007A0D55" w:rsidP="00F374CF">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374CF" w:rsidRPr="00F374CF">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2D53F5E0" w14:textId="7EAC6B5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90C69F8" w14:textId="3EA7A7FC"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3C4A0F88" w14:textId="0F91BCF6"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26D5C8C0" w14:textId="77777777" w:rsidTr="00D65764">
        <w:trPr>
          <w:trHeight w:hRule="exact" w:val="240"/>
        </w:trPr>
        <w:tc>
          <w:tcPr>
            <w:tcW w:w="2115" w:type="pct"/>
            <w:tcBorders>
              <w:top w:val="nil"/>
              <w:left w:val="nil"/>
              <w:bottom w:val="nil"/>
              <w:right w:val="nil"/>
            </w:tcBorders>
            <w:shd w:val="clear" w:color="auto" w:fill="auto"/>
            <w:noWrap/>
            <w:vAlign w:val="center"/>
            <w:hideMark/>
          </w:tcPr>
          <w:p w14:paraId="1A59EA98"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 new capital appropriations</w:t>
            </w:r>
          </w:p>
        </w:tc>
        <w:tc>
          <w:tcPr>
            <w:tcW w:w="577" w:type="pct"/>
            <w:tcBorders>
              <w:top w:val="single" w:sz="4" w:space="0" w:color="auto"/>
              <w:left w:val="nil"/>
              <w:bottom w:val="single" w:sz="4" w:space="0" w:color="auto"/>
              <w:right w:val="nil"/>
            </w:tcBorders>
            <w:shd w:val="clear" w:color="auto" w:fill="auto"/>
            <w:noWrap/>
            <w:vAlign w:val="bottom"/>
            <w:hideMark/>
          </w:tcPr>
          <w:p w14:paraId="06898B89"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3,783 </w:t>
            </w:r>
          </w:p>
        </w:tc>
        <w:tc>
          <w:tcPr>
            <w:tcW w:w="576" w:type="pct"/>
            <w:tcBorders>
              <w:top w:val="single" w:sz="4" w:space="0" w:color="auto"/>
              <w:left w:val="nil"/>
              <w:bottom w:val="single" w:sz="4" w:space="0" w:color="auto"/>
              <w:right w:val="nil"/>
            </w:tcBorders>
            <w:shd w:val="clear" w:color="000000" w:fill="E6E6E6"/>
            <w:noWrap/>
            <w:vAlign w:val="bottom"/>
            <w:hideMark/>
          </w:tcPr>
          <w:p w14:paraId="65BABF1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4841F42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254193C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5FCF17E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r w:rsidR="00F374CF" w:rsidRPr="00F374CF" w14:paraId="2002C3A7"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2832592" w14:textId="77777777" w:rsidR="00F374CF" w:rsidRPr="00F374CF" w:rsidRDefault="00F374CF" w:rsidP="00F374CF">
            <w:pPr>
              <w:spacing w:before="0" w:after="0" w:line="240" w:lineRule="auto"/>
              <w:rPr>
                <w:rFonts w:ascii="Arial" w:hAnsi="Arial" w:cs="Arial"/>
                <w:b/>
                <w:bCs/>
                <w:i/>
                <w:iCs/>
                <w:sz w:val="16"/>
                <w:szCs w:val="16"/>
              </w:rPr>
            </w:pPr>
            <w:r w:rsidRPr="00F374CF">
              <w:rPr>
                <w:rFonts w:ascii="Arial" w:hAnsi="Arial" w:cs="Arial"/>
                <w:b/>
                <w:bCs/>
                <w:i/>
                <w:iCs/>
                <w:sz w:val="16"/>
                <w:szCs w:val="16"/>
              </w:rPr>
              <w:t>Provided for:</w:t>
            </w:r>
          </w:p>
        </w:tc>
        <w:tc>
          <w:tcPr>
            <w:tcW w:w="577" w:type="pct"/>
            <w:tcBorders>
              <w:top w:val="nil"/>
              <w:left w:val="nil"/>
              <w:bottom w:val="nil"/>
              <w:right w:val="nil"/>
            </w:tcBorders>
            <w:shd w:val="clear" w:color="auto" w:fill="auto"/>
            <w:noWrap/>
            <w:vAlign w:val="bottom"/>
            <w:hideMark/>
          </w:tcPr>
          <w:p w14:paraId="2C45383E" w14:textId="77777777" w:rsidR="00F374CF" w:rsidRPr="00F374CF" w:rsidRDefault="00F374CF" w:rsidP="00F374CF">
            <w:pPr>
              <w:spacing w:before="0" w:after="0" w:line="240" w:lineRule="auto"/>
              <w:rPr>
                <w:rFonts w:ascii="Arial" w:hAnsi="Arial" w:cs="Arial"/>
                <w:b/>
                <w:bCs/>
                <w:i/>
                <w:iCs/>
                <w:sz w:val="16"/>
                <w:szCs w:val="16"/>
              </w:rPr>
            </w:pPr>
          </w:p>
        </w:tc>
        <w:tc>
          <w:tcPr>
            <w:tcW w:w="576" w:type="pct"/>
            <w:tcBorders>
              <w:top w:val="nil"/>
              <w:left w:val="nil"/>
              <w:bottom w:val="nil"/>
              <w:right w:val="nil"/>
            </w:tcBorders>
            <w:shd w:val="clear" w:color="000000" w:fill="E6E6E6"/>
            <w:noWrap/>
            <w:vAlign w:val="bottom"/>
            <w:hideMark/>
          </w:tcPr>
          <w:p w14:paraId="768B7311" w14:textId="77777777" w:rsidR="00F374CF" w:rsidRPr="00F374CF" w:rsidRDefault="00F374CF" w:rsidP="00F374CF">
            <w:pPr>
              <w:spacing w:before="0" w:after="0" w:line="240" w:lineRule="auto"/>
              <w:jc w:val="right"/>
              <w:rPr>
                <w:rFonts w:ascii="Arial" w:hAnsi="Arial" w:cs="Arial"/>
                <w:i/>
                <w:iCs/>
                <w:sz w:val="16"/>
                <w:szCs w:val="16"/>
              </w:rPr>
            </w:pPr>
            <w:r w:rsidRPr="00F374CF">
              <w:rPr>
                <w:rFonts w:ascii="Arial" w:hAnsi="Arial" w:cs="Arial"/>
                <w:i/>
                <w:iCs/>
                <w:sz w:val="16"/>
                <w:szCs w:val="16"/>
              </w:rPr>
              <w:t> </w:t>
            </w:r>
          </w:p>
        </w:tc>
        <w:tc>
          <w:tcPr>
            <w:tcW w:w="577" w:type="pct"/>
            <w:tcBorders>
              <w:top w:val="nil"/>
              <w:left w:val="nil"/>
              <w:bottom w:val="nil"/>
              <w:right w:val="nil"/>
            </w:tcBorders>
            <w:shd w:val="clear" w:color="auto" w:fill="auto"/>
            <w:noWrap/>
            <w:vAlign w:val="bottom"/>
            <w:hideMark/>
          </w:tcPr>
          <w:p w14:paraId="5ECA5D7E" w14:textId="77777777" w:rsidR="00F374CF" w:rsidRPr="00F374CF" w:rsidRDefault="00F374CF" w:rsidP="00F374CF">
            <w:pPr>
              <w:spacing w:before="0" w:after="0" w:line="240" w:lineRule="auto"/>
              <w:jc w:val="right"/>
              <w:rPr>
                <w:rFonts w:ascii="Arial" w:hAnsi="Arial" w:cs="Arial"/>
                <w:i/>
                <w:iCs/>
                <w:sz w:val="16"/>
                <w:szCs w:val="16"/>
              </w:rPr>
            </w:pPr>
          </w:p>
        </w:tc>
        <w:tc>
          <w:tcPr>
            <w:tcW w:w="577" w:type="pct"/>
            <w:tcBorders>
              <w:top w:val="nil"/>
              <w:left w:val="nil"/>
              <w:bottom w:val="nil"/>
              <w:right w:val="nil"/>
            </w:tcBorders>
            <w:shd w:val="clear" w:color="auto" w:fill="auto"/>
            <w:noWrap/>
            <w:vAlign w:val="bottom"/>
            <w:hideMark/>
          </w:tcPr>
          <w:p w14:paraId="1471909B"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3C53803"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1728197B" w14:textId="77777777" w:rsidTr="00D65764">
        <w:trPr>
          <w:trHeight w:hRule="exact" w:val="240"/>
        </w:trPr>
        <w:tc>
          <w:tcPr>
            <w:tcW w:w="2115" w:type="pct"/>
            <w:tcBorders>
              <w:top w:val="nil"/>
              <w:left w:val="nil"/>
              <w:bottom w:val="nil"/>
              <w:right w:val="nil"/>
            </w:tcBorders>
            <w:shd w:val="clear" w:color="auto" w:fill="auto"/>
            <w:noWrap/>
            <w:vAlign w:val="center"/>
            <w:hideMark/>
          </w:tcPr>
          <w:p w14:paraId="25189B1C" w14:textId="6D14B8A5" w:rsidR="00F374CF" w:rsidRPr="00F374CF" w:rsidRDefault="00F374CF" w:rsidP="00D65764">
            <w:pPr>
              <w:spacing w:before="0" w:after="0" w:line="240" w:lineRule="auto"/>
              <w:ind w:left="170"/>
              <w:rPr>
                <w:rFonts w:ascii="Arial" w:hAnsi="Arial" w:cs="Arial"/>
                <w:i/>
                <w:iCs/>
                <w:sz w:val="16"/>
                <w:szCs w:val="16"/>
              </w:rPr>
            </w:pPr>
            <w:r w:rsidRPr="00F374CF">
              <w:rPr>
                <w:rFonts w:ascii="Arial" w:hAnsi="Arial" w:cs="Arial"/>
                <w:i/>
                <w:iCs/>
                <w:sz w:val="16"/>
                <w:szCs w:val="16"/>
              </w:rPr>
              <w:t>Purchase of non</w:t>
            </w:r>
            <w:r w:rsidR="007A0D55">
              <w:rPr>
                <w:rFonts w:ascii="Arial" w:hAnsi="Arial" w:cs="Arial"/>
                <w:i/>
                <w:iCs/>
                <w:sz w:val="16"/>
                <w:szCs w:val="16"/>
              </w:rPr>
              <w:noBreakHyphen/>
            </w:r>
            <w:r w:rsidRPr="00F374CF">
              <w:rPr>
                <w:rFonts w:ascii="Arial" w:hAnsi="Arial" w:cs="Arial"/>
                <w:i/>
                <w:iCs/>
                <w:sz w:val="16"/>
                <w:szCs w:val="16"/>
              </w:rPr>
              <w:t>financial assets</w:t>
            </w:r>
          </w:p>
        </w:tc>
        <w:tc>
          <w:tcPr>
            <w:tcW w:w="577" w:type="pct"/>
            <w:tcBorders>
              <w:top w:val="nil"/>
              <w:left w:val="nil"/>
              <w:bottom w:val="nil"/>
              <w:right w:val="nil"/>
            </w:tcBorders>
            <w:shd w:val="clear" w:color="auto" w:fill="auto"/>
            <w:noWrap/>
            <w:vAlign w:val="bottom"/>
            <w:hideMark/>
          </w:tcPr>
          <w:p w14:paraId="3C0358E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3,783 </w:t>
            </w:r>
          </w:p>
        </w:tc>
        <w:tc>
          <w:tcPr>
            <w:tcW w:w="576" w:type="pct"/>
            <w:tcBorders>
              <w:top w:val="nil"/>
              <w:left w:val="nil"/>
              <w:bottom w:val="nil"/>
              <w:right w:val="nil"/>
            </w:tcBorders>
            <w:shd w:val="clear" w:color="000000" w:fill="E6E6E6"/>
            <w:noWrap/>
            <w:vAlign w:val="bottom"/>
            <w:hideMark/>
          </w:tcPr>
          <w:p w14:paraId="6776D761"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5531A44A"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6C7894FB"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68F842D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5A7BB255" w14:textId="77777777" w:rsidTr="00D65764">
        <w:trPr>
          <w:trHeight w:hRule="exact" w:val="240"/>
        </w:trPr>
        <w:tc>
          <w:tcPr>
            <w:tcW w:w="2115" w:type="pct"/>
            <w:tcBorders>
              <w:top w:val="nil"/>
              <w:left w:val="nil"/>
              <w:bottom w:val="nil"/>
              <w:right w:val="nil"/>
            </w:tcBorders>
            <w:shd w:val="clear" w:color="auto" w:fill="auto"/>
            <w:noWrap/>
            <w:vAlign w:val="center"/>
            <w:hideMark/>
          </w:tcPr>
          <w:p w14:paraId="78663715" w14:textId="77777777" w:rsidR="00F374CF" w:rsidRPr="00F374CF" w:rsidRDefault="00F374CF" w:rsidP="00F374CF">
            <w:pPr>
              <w:spacing w:before="0" w:after="0" w:line="240" w:lineRule="auto"/>
              <w:rPr>
                <w:rFonts w:ascii="Arial" w:hAnsi="Arial" w:cs="Arial"/>
                <w:b/>
                <w:bCs/>
                <w:i/>
                <w:iCs/>
                <w:sz w:val="16"/>
                <w:szCs w:val="16"/>
              </w:rPr>
            </w:pPr>
            <w:r w:rsidRPr="00F374CF">
              <w:rPr>
                <w:rFonts w:ascii="Arial" w:hAnsi="Arial" w:cs="Arial"/>
                <w:b/>
                <w:bCs/>
                <w:i/>
                <w:iCs/>
                <w:sz w:val="16"/>
                <w:szCs w:val="16"/>
              </w:rPr>
              <w:t>Total items</w:t>
            </w:r>
          </w:p>
        </w:tc>
        <w:tc>
          <w:tcPr>
            <w:tcW w:w="577" w:type="pct"/>
            <w:tcBorders>
              <w:top w:val="single" w:sz="4" w:space="0" w:color="auto"/>
              <w:left w:val="nil"/>
              <w:bottom w:val="single" w:sz="4" w:space="0" w:color="auto"/>
              <w:right w:val="nil"/>
            </w:tcBorders>
            <w:shd w:val="clear" w:color="auto" w:fill="auto"/>
            <w:noWrap/>
            <w:vAlign w:val="bottom"/>
            <w:hideMark/>
          </w:tcPr>
          <w:p w14:paraId="045C11B3"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3,783 </w:t>
            </w:r>
          </w:p>
        </w:tc>
        <w:tc>
          <w:tcPr>
            <w:tcW w:w="576" w:type="pct"/>
            <w:tcBorders>
              <w:top w:val="single" w:sz="4" w:space="0" w:color="auto"/>
              <w:left w:val="nil"/>
              <w:bottom w:val="single" w:sz="4" w:space="0" w:color="auto"/>
              <w:right w:val="nil"/>
            </w:tcBorders>
            <w:shd w:val="clear" w:color="000000" w:fill="E6E6E6"/>
            <w:noWrap/>
            <w:vAlign w:val="bottom"/>
            <w:hideMark/>
          </w:tcPr>
          <w:p w14:paraId="5B1FB740"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6AC5E711"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453E68B1"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06432F56" w14:textId="77777777" w:rsidR="00F374CF" w:rsidRPr="00F374CF" w:rsidRDefault="00F374CF" w:rsidP="00F374CF">
            <w:pPr>
              <w:spacing w:before="0" w:after="0" w:line="240" w:lineRule="auto"/>
              <w:jc w:val="right"/>
              <w:rPr>
                <w:rFonts w:ascii="Arial" w:hAnsi="Arial" w:cs="Arial"/>
                <w:b/>
                <w:bCs/>
                <w:i/>
                <w:iCs/>
                <w:sz w:val="16"/>
                <w:szCs w:val="16"/>
              </w:rPr>
            </w:pPr>
            <w:r w:rsidRPr="00F374CF">
              <w:rPr>
                <w:rFonts w:ascii="Arial" w:hAnsi="Arial" w:cs="Arial"/>
                <w:b/>
                <w:bCs/>
                <w:i/>
                <w:iCs/>
                <w:sz w:val="16"/>
                <w:szCs w:val="16"/>
              </w:rPr>
              <w:t xml:space="preserve">3,508 </w:t>
            </w:r>
          </w:p>
        </w:tc>
      </w:tr>
      <w:tr w:rsidR="00F374CF" w:rsidRPr="00F374CF" w14:paraId="7ECBDFDB" w14:textId="77777777" w:rsidTr="00D65764">
        <w:trPr>
          <w:trHeight w:hRule="exact" w:val="450"/>
        </w:trPr>
        <w:tc>
          <w:tcPr>
            <w:tcW w:w="2115" w:type="pct"/>
            <w:tcBorders>
              <w:top w:val="nil"/>
              <w:left w:val="nil"/>
              <w:bottom w:val="nil"/>
              <w:right w:val="nil"/>
            </w:tcBorders>
            <w:shd w:val="clear" w:color="auto" w:fill="auto"/>
            <w:vAlign w:val="center"/>
            <w:hideMark/>
          </w:tcPr>
          <w:p w14:paraId="56755AA4" w14:textId="4B00C14B"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PURCHASE OF NON</w:t>
            </w:r>
            <w:r w:rsidR="007A0D55">
              <w:rPr>
                <w:rFonts w:ascii="Arial" w:hAnsi="Arial" w:cs="Arial"/>
                <w:b/>
                <w:bCs/>
                <w:sz w:val="16"/>
                <w:szCs w:val="16"/>
              </w:rPr>
              <w:noBreakHyphen/>
            </w:r>
            <w:r w:rsidRPr="00F374CF">
              <w:rPr>
                <w:rFonts w:ascii="Arial" w:hAnsi="Arial" w:cs="Arial"/>
                <w:b/>
                <w:bCs/>
                <w:sz w:val="16"/>
                <w:szCs w:val="16"/>
              </w:rPr>
              <w:t>FINANCIAL</w:t>
            </w:r>
            <w:r w:rsidRPr="00F374CF">
              <w:rPr>
                <w:rFonts w:ascii="Arial" w:hAnsi="Arial" w:cs="Arial"/>
                <w:b/>
                <w:bCs/>
                <w:sz w:val="16"/>
                <w:szCs w:val="16"/>
              </w:rPr>
              <w:br/>
              <w:t xml:space="preserve">  ASSETS</w:t>
            </w:r>
          </w:p>
        </w:tc>
        <w:tc>
          <w:tcPr>
            <w:tcW w:w="577" w:type="pct"/>
            <w:tcBorders>
              <w:top w:val="nil"/>
              <w:left w:val="nil"/>
              <w:bottom w:val="nil"/>
              <w:right w:val="nil"/>
            </w:tcBorders>
            <w:shd w:val="clear" w:color="auto" w:fill="auto"/>
            <w:vAlign w:val="bottom"/>
            <w:hideMark/>
          </w:tcPr>
          <w:p w14:paraId="6F2337C4"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vAlign w:val="bottom"/>
            <w:hideMark/>
          </w:tcPr>
          <w:p w14:paraId="351F5383"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vAlign w:val="bottom"/>
            <w:hideMark/>
          </w:tcPr>
          <w:p w14:paraId="0DD3A56E"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vAlign w:val="bottom"/>
            <w:hideMark/>
          </w:tcPr>
          <w:p w14:paraId="0B7E2277"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vAlign w:val="bottom"/>
            <w:hideMark/>
          </w:tcPr>
          <w:p w14:paraId="00FCD6DF"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7B809610" w14:textId="77777777" w:rsidTr="00D65764">
        <w:trPr>
          <w:trHeight w:hRule="exact" w:val="240"/>
        </w:trPr>
        <w:tc>
          <w:tcPr>
            <w:tcW w:w="2115" w:type="pct"/>
            <w:tcBorders>
              <w:top w:val="nil"/>
              <w:left w:val="nil"/>
              <w:bottom w:val="nil"/>
              <w:right w:val="nil"/>
            </w:tcBorders>
            <w:shd w:val="clear" w:color="auto" w:fill="auto"/>
            <w:noWrap/>
            <w:vAlign w:val="center"/>
            <w:hideMark/>
          </w:tcPr>
          <w:p w14:paraId="6E57D343" w14:textId="77777777"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Funded by capital appropriations (a)</w:t>
            </w:r>
          </w:p>
        </w:tc>
        <w:tc>
          <w:tcPr>
            <w:tcW w:w="577" w:type="pct"/>
            <w:tcBorders>
              <w:top w:val="nil"/>
              <w:left w:val="nil"/>
              <w:bottom w:val="nil"/>
              <w:right w:val="nil"/>
            </w:tcBorders>
            <w:shd w:val="clear" w:color="auto" w:fill="auto"/>
            <w:noWrap/>
            <w:vAlign w:val="bottom"/>
            <w:hideMark/>
          </w:tcPr>
          <w:p w14:paraId="3A509CB6"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303 </w:t>
            </w:r>
          </w:p>
        </w:tc>
        <w:tc>
          <w:tcPr>
            <w:tcW w:w="576" w:type="pct"/>
            <w:tcBorders>
              <w:top w:val="nil"/>
              <w:left w:val="nil"/>
              <w:bottom w:val="nil"/>
              <w:right w:val="nil"/>
            </w:tcBorders>
            <w:shd w:val="clear" w:color="000000" w:fill="E6E6E6"/>
            <w:noWrap/>
            <w:vAlign w:val="bottom"/>
            <w:hideMark/>
          </w:tcPr>
          <w:p w14:paraId="4198D732" w14:textId="78321772" w:rsidR="00F374CF" w:rsidRPr="00F374CF" w:rsidRDefault="007A0D55" w:rsidP="00F374CF">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374CF" w:rsidRPr="00F374CF">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1F847447" w14:textId="6CA50FFE"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376D9CD6" w14:textId="6895B512"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3269DCE" w14:textId="7338B469"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3829D189" w14:textId="77777777" w:rsidTr="00D65764">
        <w:trPr>
          <w:trHeight w:hRule="exact" w:val="450"/>
        </w:trPr>
        <w:tc>
          <w:tcPr>
            <w:tcW w:w="2115" w:type="pct"/>
            <w:tcBorders>
              <w:top w:val="nil"/>
              <w:left w:val="nil"/>
              <w:bottom w:val="nil"/>
              <w:right w:val="nil"/>
            </w:tcBorders>
            <w:shd w:val="clear" w:color="auto" w:fill="auto"/>
            <w:vAlign w:val="center"/>
            <w:hideMark/>
          </w:tcPr>
          <w:p w14:paraId="0F09E6CB" w14:textId="54835A0D" w:rsidR="00F374CF" w:rsidRPr="00F374CF" w:rsidRDefault="00F374CF" w:rsidP="00D65764">
            <w:pPr>
              <w:spacing w:before="0" w:after="0" w:line="240" w:lineRule="auto"/>
              <w:ind w:left="170"/>
              <w:rPr>
                <w:rFonts w:ascii="Arial" w:hAnsi="Arial" w:cs="Arial"/>
                <w:sz w:val="16"/>
                <w:szCs w:val="16"/>
              </w:rPr>
            </w:pPr>
            <w:r w:rsidRPr="00F374CF">
              <w:rPr>
                <w:rFonts w:ascii="Arial" w:hAnsi="Arial" w:cs="Arial"/>
                <w:sz w:val="16"/>
                <w:szCs w:val="16"/>
              </w:rPr>
              <w:t xml:space="preserve">Funded by capital appropriation </w:t>
            </w:r>
            <w:r w:rsidR="007A0D55">
              <w:rPr>
                <w:rFonts w:ascii="Arial" w:hAnsi="Arial" w:cs="Arial"/>
                <w:sz w:val="16"/>
                <w:szCs w:val="16"/>
              </w:rPr>
              <w:noBreakHyphen/>
            </w:r>
            <w:r w:rsidRPr="00F374CF">
              <w:rPr>
                <w:rFonts w:ascii="Arial" w:hAnsi="Arial" w:cs="Arial"/>
                <w:sz w:val="16"/>
                <w:szCs w:val="16"/>
              </w:rPr>
              <w:br/>
              <w:t xml:space="preserve">  DCB (b)</w:t>
            </w:r>
          </w:p>
        </w:tc>
        <w:tc>
          <w:tcPr>
            <w:tcW w:w="577" w:type="pct"/>
            <w:tcBorders>
              <w:top w:val="nil"/>
              <w:left w:val="nil"/>
              <w:bottom w:val="nil"/>
              <w:right w:val="nil"/>
            </w:tcBorders>
            <w:shd w:val="clear" w:color="auto" w:fill="auto"/>
            <w:noWrap/>
            <w:vAlign w:val="bottom"/>
            <w:hideMark/>
          </w:tcPr>
          <w:p w14:paraId="09E7B16C"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8,639 </w:t>
            </w:r>
          </w:p>
        </w:tc>
        <w:tc>
          <w:tcPr>
            <w:tcW w:w="576" w:type="pct"/>
            <w:tcBorders>
              <w:top w:val="nil"/>
              <w:left w:val="nil"/>
              <w:bottom w:val="nil"/>
              <w:right w:val="nil"/>
            </w:tcBorders>
            <w:shd w:val="clear" w:color="000000" w:fill="E6E6E6"/>
            <w:noWrap/>
            <w:vAlign w:val="bottom"/>
            <w:hideMark/>
          </w:tcPr>
          <w:p w14:paraId="188E2E24" w14:textId="77777777" w:rsidR="00F374CF" w:rsidRPr="00F374CF" w:rsidRDefault="00F374CF" w:rsidP="00F374CF">
            <w:pPr>
              <w:spacing w:before="0" w:after="0" w:line="240" w:lineRule="auto"/>
              <w:jc w:val="right"/>
              <w:rPr>
                <w:rFonts w:ascii="Arial" w:hAnsi="Arial" w:cs="Arial"/>
                <w:color w:val="000000"/>
                <w:sz w:val="16"/>
                <w:szCs w:val="16"/>
              </w:rPr>
            </w:pPr>
            <w:r w:rsidRPr="00F374CF">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218CCD8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31B4B11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7BF9C5E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3F224F2C" w14:textId="77777777" w:rsidTr="00D65764">
        <w:trPr>
          <w:trHeight w:hRule="exact" w:val="240"/>
        </w:trPr>
        <w:tc>
          <w:tcPr>
            <w:tcW w:w="2115" w:type="pct"/>
            <w:tcBorders>
              <w:top w:val="nil"/>
              <w:left w:val="nil"/>
              <w:bottom w:val="nil"/>
              <w:right w:val="nil"/>
            </w:tcBorders>
            <w:shd w:val="clear" w:color="auto" w:fill="auto"/>
            <w:noWrap/>
            <w:vAlign w:val="center"/>
            <w:hideMark/>
          </w:tcPr>
          <w:p w14:paraId="37584B9D"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w:t>
            </w:r>
          </w:p>
        </w:tc>
        <w:tc>
          <w:tcPr>
            <w:tcW w:w="577" w:type="pct"/>
            <w:tcBorders>
              <w:top w:val="single" w:sz="4" w:space="0" w:color="auto"/>
              <w:left w:val="nil"/>
              <w:bottom w:val="single" w:sz="4" w:space="0" w:color="auto"/>
              <w:right w:val="nil"/>
            </w:tcBorders>
            <w:shd w:val="clear" w:color="auto" w:fill="auto"/>
            <w:noWrap/>
            <w:vAlign w:val="bottom"/>
            <w:hideMark/>
          </w:tcPr>
          <w:p w14:paraId="51598D84"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8,942 </w:t>
            </w:r>
          </w:p>
        </w:tc>
        <w:tc>
          <w:tcPr>
            <w:tcW w:w="576" w:type="pct"/>
            <w:tcBorders>
              <w:top w:val="single" w:sz="4" w:space="0" w:color="auto"/>
              <w:left w:val="nil"/>
              <w:bottom w:val="single" w:sz="4" w:space="0" w:color="auto"/>
              <w:right w:val="nil"/>
            </w:tcBorders>
            <w:shd w:val="clear" w:color="000000" w:fill="E6E6E6"/>
            <w:noWrap/>
            <w:vAlign w:val="bottom"/>
            <w:hideMark/>
          </w:tcPr>
          <w:p w14:paraId="7396E5BB"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7EF81C88"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0F6B994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2DE4D73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r w:rsidR="00F374CF" w:rsidRPr="00F374CF" w14:paraId="0AB899D0" w14:textId="77777777" w:rsidTr="00D65764">
        <w:trPr>
          <w:trHeight w:hRule="exact" w:val="675"/>
        </w:trPr>
        <w:tc>
          <w:tcPr>
            <w:tcW w:w="2115" w:type="pct"/>
            <w:tcBorders>
              <w:top w:val="nil"/>
              <w:left w:val="nil"/>
              <w:bottom w:val="nil"/>
              <w:right w:val="nil"/>
            </w:tcBorders>
            <w:shd w:val="clear" w:color="auto" w:fill="auto"/>
            <w:vAlign w:val="center"/>
            <w:hideMark/>
          </w:tcPr>
          <w:p w14:paraId="2244292C"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RECONCILIATION OF CASH USED</w:t>
            </w:r>
            <w:r w:rsidRPr="00F374CF">
              <w:rPr>
                <w:rFonts w:ascii="Arial" w:hAnsi="Arial" w:cs="Arial"/>
                <w:b/>
                <w:bCs/>
                <w:sz w:val="16"/>
                <w:szCs w:val="16"/>
              </w:rPr>
              <w:br/>
              <w:t xml:space="preserve">  TO ACQUIRE ASSETS TO ASSET</w:t>
            </w:r>
            <w:r w:rsidRPr="00F374CF">
              <w:rPr>
                <w:rFonts w:ascii="Arial" w:hAnsi="Arial" w:cs="Arial"/>
                <w:b/>
                <w:bCs/>
                <w:sz w:val="16"/>
                <w:szCs w:val="16"/>
              </w:rPr>
              <w:br/>
              <w:t xml:space="preserve">  MOVEMENT TABLE</w:t>
            </w:r>
          </w:p>
        </w:tc>
        <w:tc>
          <w:tcPr>
            <w:tcW w:w="577" w:type="pct"/>
            <w:tcBorders>
              <w:top w:val="nil"/>
              <w:left w:val="nil"/>
              <w:bottom w:val="nil"/>
              <w:right w:val="nil"/>
            </w:tcBorders>
            <w:shd w:val="clear" w:color="auto" w:fill="auto"/>
            <w:noWrap/>
            <w:vAlign w:val="bottom"/>
            <w:hideMark/>
          </w:tcPr>
          <w:p w14:paraId="2BEC3CD3" w14:textId="77777777" w:rsidR="00F374CF" w:rsidRPr="00F374CF" w:rsidRDefault="00F374CF" w:rsidP="00F374C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20E63B34"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B79F77B" w14:textId="77777777" w:rsidR="00F374CF" w:rsidRPr="00F374CF" w:rsidRDefault="00F374CF" w:rsidP="00F374C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51180F5C" w14:textId="77777777" w:rsidR="00F374CF" w:rsidRPr="00F374CF" w:rsidRDefault="00F374CF" w:rsidP="00F374C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31228EC" w14:textId="77777777" w:rsidR="00F374CF" w:rsidRPr="00F374CF" w:rsidRDefault="00F374CF" w:rsidP="00F374CF">
            <w:pPr>
              <w:spacing w:before="0" w:after="0" w:line="240" w:lineRule="auto"/>
              <w:jc w:val="right"/>
              <w:rPr>
                <w:rFonts w:ascii="Times New Roman" w:hAnsi="Times New Roman"/>
                <w:sz w:val="20"/>
              </w:rPr>
            </w:pPr>
          </w:p>
        </w:tc>
      </w:tr>
      <w:tr w:rsidR="00F374CF" w:rsidRPr="00F374CF" w14:paraId="4BD9D04B" w14:textId="77777777" w:rsidTr="00D65764">
        <w:trPr>
          <w:trHeight w:hRule="exact" w:val="240"/>
        </w:trPr>
        <w:tc>
          <w:tcPr>
            <w:tcW w:w="2115" w:type="pct"/>
            <w:tcBorders>
              <w:top w:val="nil"/>
              <w:left w:val="nil"/>
              <w:bottom w:val="nil"/>
              <w:right w:val="nil"/>
            </w:tcBorders>
            <w:shd w:val="clear" w:color="auto" w:fill="auto"/>
            <w:noWrap/>
            <w:vAlign w:val="center"/>
            <w:hideMark/>
          </w:tcPr>
          <w:p w14:paraId="66F17D41" w14:textId="77777777" w:rsidR="00F374CF" w:rsidRPr="00F374CF" w:rsidRDefault="00F374CF" w:rsidP="00F374CF">
            <w:pPr>
              <w:spacing w:before="0" w:after="0" w:line="240" w:lineRule="auto"/>
              <w:rPr>
                <w:rFonts w:ascii="Arial" w:hAnsi="Arial" w:cs="Arial"/>
                <w:sz w:val="16"/>
                <w:szCs w:val="16"/>
              </w:rPr>
            </w:pPr>
            <w:r w:rsidRPr="00F374CF">
              <w:rPr>
                <w:rFonts w:ascii="Arial" w:hAnsi="Arial" w:cs="Arial"/>
                <w:sz w:val="16"/>
                <w:szCs w:val="16"/>
              </w:rPr>
              <w:t>Total purchases</w:t>
            </w:r>
          </w:p>
        </w:tc>
        <w:tc>
          <w:tcPr>
            <w:tcW w:w="577" w:type="pct"/>
            <w:tcBorders>
              <w:top w:val="nil"/>
              <w:left w:val="nil"/>
              <w:bottom w:val="nil"/>
              <w:right w:val="nil"/>
            </w:tcBorders>
            <w:shd w:val="clear" w:color="auto" w:fill="auto"/>
            <w:noWrap/>
            <w:vAlign w:val="bottom"/>
            <w:hideMark/>
          </w:tcPr>
          <w:p w14:paraId="595F0565"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8,942 </w:t>
            </w:r>
          </w:p>
        </w:tc>
        <w:tc>
          <w:tcPr>
            <w:tcW w:w="576" w:type="pct"/>
            <w:tcBorders>
              <w:top w:val="nil"/>
              <w:left w:val="nil"/>
              <w:bottom w:val="nil"/>
              <w:right w:val="nil"/>
            </w:tcBorders>
            <w:shd w:val="clear" w:color="000000" w:fill="E6E6E6"/>
            <w:noWrap/>
            <w:vAlign w:val="bottom"/>
            <w:hideMark/>
          </w:tcPr>
          <w:p w14:paraId="2D5EEB47"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3,500 </w:t>
            </w:r>
          </w:p>
        </w:tc>
        <w:tc>
          <w:tcPr>
            <w:tcW w:w="577" w:type="pct"/>
            <w:tcBorders>
              <w:top w:val="nil"/>
              <w:left w:val="nil"/>
              <w:bottom w:val="nil"/>
              <w:right w:val="nil"/>
            </w:tcBorders>
            <w:shd w:val="clear" w:color="auto" w:fill="auto"/>
            <w:noWrap/>
            <w:vAlign w:val="bottom"/>
            <w:hideMark/>
          </w:tcPr>
          <w:p w14:paraId="2D74D8B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3,492 </w:t>
            </w:r>
          </w:p>
        </w:tc>
        <w:tc>
          <w:tcPr>
            <w:tcW w:w="577" w:type="pct"/>
            <w:tcBorders>
              <w:top w:val="nil"/>
              <w:left w:val="nil"/>
              <w:bottom w:val="nil"/>
              <w:right w:val="nil"/>
            </w:tcBorders>
            <w:shd w:val="clear" w:color="auto" w:fill="auto"/>
            <w:noWrap/>
            <w:vAlign w:val="bottom"/>
            <w:hideMark/>
          </w:tcPr>
          <w:p w14:paraId="76AB8B3F"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c>
          <w:tcPr>
            <w:tcW w:w="577" w:type="pct"/>
            <w:tcBorders>
              <w:top w:val="nil"/>
              <w:left w:val="nil"/>
              <w:bottom w:val="nil"/>
              <w:right w:val="nil"/>
            </w:tcBorders>
            <w:shd w:val="clear" w:color="auto" w:fill="auto"/>
            <w:noWrap/>
            <w:vAlign w:val="bottom"/>
            <w:hideMark/>
          </w:tcPr>
          <w:p w14:paraId="2E09DFC2"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3,508 </w:t>
            </w:r>
          </w:p>
        </w:tc>
      </w:tr>
      <w:tr w:rsidR="00F374CF" w:rsidRPr="00F374CF" w14:paraId="1871FF42" w14:textId="77777777" w:rsidTr="00D65764">
        <w:trPr>
          <w:trHeight w:hRule="exact" w:val="240"/>
        </w:trPr>
        <w:tc>
          <w:tcPr>
            <w:tcW w:w="2115" w:type="pct"/>
            <w:tcBorders>
              <w:top w:val="nil"/>
              <w:left w:val="nil"/>
              <w:bottom w:val="single" w:sz="4" w:space="0" w:color="auto"/>
              <w:right w:val="nil"/>
            </w:tcBorders>
            <w:shd w:val="clear" w:color="auto" w:fill="auto"/>
            <w:vAlign w:val="center"/>
            <w:hideMark/>
          </w:tcPr>
          <w:p w14:paraId="7E18BDA3" w14:textId="77777777" w:rsidR="00F374CF" w:rsidRPr="00F374CF" w:rsidRDefault="00F374CF" w:rsidP="00F374CF">
            <w:pPr>
              <w:spacing w:before="0" w:after="0" w:line="240" w:lineRule="auto"/>
              <w:rPr>
                <w:rFonts w:ascii="Arial" w:hAnsi="Arial" w:cs="Arial"/>
                <w:b/>
                <w:bCs/>
                <w:sz w:val="16"/>
                <w:szCs w:val="16"/>
              </w:rPr>
            </w:pPr>
            <w:r w:rsidRPr="00F374CF">
              <w:rPr>
                <w:rFonts w:ascii="Arial" w:hAnsi="Arial" w:cs="Arial"/>
                <w:b/>
                <w:bCs/>
                <w:sz w:val="16"/>
                <w:szCs w:val="16"/>
              </w:rPr>
              <w:t>Total cash used to acquire assets</w:t>
            </w:r>
          </w:p>
        </w:tc>
        <w:tc>
          <w:tcPr>
            <w:tcW w:w="577" w:type="pct"/>
            <w:tcBorders>
              <w:top w:val="single" w:sz="4" w:space="0" w:color="auto"/>
              <w:left w:val="nil"/>
              <w:bottom w:val="single" w:sz="4" w:space="0" w:color="auto"/>
              <w:right w:val="nil"/>
            </w:tcBorders>
            <w:shd w:val="clear" w:color="auto" w:fill="auto"/>
            <w:noWrap/>
            <w:vAlign w:val="bottom"/>
            <w:hideMark/>
          </w:tcPr>
          <w:p w14:paraId="163001BD"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8,942 </w:t>
            </w:r>
          </w:p>
        </w:tc>
        <w:tc>
          <w:tcPr>
            <w:tcW w:w="576" w:type="pct"/>
            <w:tcBorders>
              <w:top w:val="single" w:sz="4" w:space="0" w:color="auto"/>
              <w:left w:val="nil"/>
              <w:bottom w:val="single" w:sz="4" w:space="0" w:color="auto"/>
              <w:right w:val="nil"/>
            </w:tcBorders>
            <w:shd w:val="clear" w:color="000000" w:fill="E6E6E6"/>
            <w:noWrap/>
            <w:vAlign w:val="bottom"/>
            <w:hideMark/>
          </w:tcPr>
          <w:p w14:paraId="4ABF7C50"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3,500 </w:t>
            </w:r>
          </w:p>
        </w:tc>
        <w:tc>
          <w:tcPr>
            <w:tcW w:w="577" w:type="pct"/>
            <w:tcBorders>
              <w:top w:val="single" w:sz="4" w:space="0" w:color="auto"/>
              <w:left w:val="nil"/>
              <w:bottom w:val="single" w:sz="4" w:space="0" w:color="auto"/>
              <w:right w:val="nil"/>
            </w:tcBorders>
            <w:shd w:val="clear" w:color="auto" w:fill="auto"/>
            <w:noWrap/>
            <w:vAlign w:val="bottom"/>
            <w:hideMark/>
          </w:tcPr>
          <w:p w14:paraId="2F10DBEF"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3,492 </w:t>
            </w:r>
          </w:p>
        </w:tc>
        <w:tc>
          <w:tcPr>
            <w:tcW w:w="577" w:type="pct"/>
            <w:tcBorders>
              <w:top w:val="single" w:sz="4" w:space="0" w:color="auto"/>
              <w:left w:val="nil"/>
              <w:bottom w:val="single" w:sz="4" w:space="0" w:color="auto"/>
              <w:right w:val="nil"/>
            </w:tcBorders>
            <w:shd w:val="clear" w:color="auto" w:fill="auto"/>
            <w:noWrap/>
            <w:vAlign w:val="bottom"/>
            <w:hideMark/>
          </w:tcPr>
          <w:p w14:paraId="34D2359E"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c>
          <w:tcPr>
            <w:tcW w:w="577" w:type="pct"/>
            <w:tcBorders>
              <w:top w:val="single" w:sz="4" w:space="0" w:color="auto"/>
              <w:left w:val="nil"/>
              <w:bottom w:val="single" w:sz="4" w:space="0" w:color="auto"/>
              <w:right w:val="nil"/>
            </w:tcBorders>
            <w:shd w:val="clear" w:color="auto" w:fill="auto"/>
            <w:noWrap/>
            <w:vAlign w:val="bottom"/>
            <w:hideMark/>
          </w:tcPr>
          <w:p w14:paraId="7F5FC769" w14:textId="77777777" w:rsidR="00F374CF" w:rsidRPr="00F374CF" w:rsidRDefault="00F374CF" w:rsidP="00F374CF">
            <w:pPr>
              <w:spacing w:before="0" w:after="0" w:line="240" w:lineRule="auto"/>
              <w:jc w:val="right"/>
              <w:rPr>
                <w:rFonts w:ascii="Arial" w:hAnsi="Arial" w:cs="Arial"/>
                <w:b/>
                <w:bCs/>
                <w:sz w:val="16"/>
                <w:szCs w:val="16"/>
              </w:rPr>
            </w:pPr>
            <w:r w:rsidRPr="00F374CF">
              <w:rPr>
                <w:rFonts w:ascii="Arial" w:hAnsi="Arial" w:cs="Arial"/>
                <w:b/>
                <w:bCs/>
                <w:sz w:val="16"/>
                <w:szCs w:val="16"/>
              </w:rPr>
              <w:t xml:space="preserve">3,508 </w:t>
            </w:r>
          </w:p>
        </w:tc>
      </w:tr>
    </w:tbl>
    <w:p w14:paraId="2375FD46" w14:textId="685A410B" w:rsidR="00273F84" w:rsidRPr="00273F84" w:rsidRDefault="00F374CF" w:rsidP="00B64339">
      <w:pPr>
        <w:pStyle w:val="ChartandTableFootnote"/>
        <w:rPr>
          <w:noProof/>
        </w:rPr>
      </w:pPr>
      <w:r>
        <w:rPr>
          <w:noProof/>
        </w:rPr>
        <w:fldChar w:fldCharType="end"/>
      </w:r>
      <w:r w:rsidR="00273F84" w:rsidRPr="00273F84">
        <w:rPr>
          <w:noProof/>
        </w:rPr>
        <w:t>Prepared on Australian Accounting Standards basis. Table has been prepared inclusive of 2022</w:t>
      </w:r>
      <w:r w:rsidR="007F0F74">
        <w:rPr>
          <w:noProof/>
        </w:rPr>
        <w:t>–</w:t>
      </w:r>
      <w:r w:rsidR="00273F84" w:rsidRPr="00273F84">
        <w:rPr>
          <w:noProof/>
        </w:rPr>
        <w:t>23 Additional Estimates figures.</w:t>
      </w:r>
    </w:p>
    <w:p w14:paraId="0B92E94A" w14:textId="77777777" w:rsidR="00D65764" w:rsidRDefault="00273F84" w:rsidP="00D65764">
      <w:pPr>
        <w:pStyle w:val="ChartandTableFootnoteAlpha"/>
        <w:numPr>
          <w:ilvl w:val="0"/>
          <w:numId w:val="41"/>
        </w:numPr>
      </w:pPr>
      <w:r w:rsidRPr="00AB0394">
        <w:t>Includes both current Bill 2 and prior Act 2/4/6 appropriations.</w:t>
      </w:r>
    </w:p>
    <w:p w14:paraId="516C9D1A" w14:textId="09B2C2D9" w:rsidR="002F5673" w:rsidRPr="00D65764" w:rsidRDefault="00273F84" w:rsidP="00D65764">
      <w:pPr>
        <w:pStyle w:val="ChartandTableFootnoteAlpha"/>
        <w:numPr>
          <w:ilvl w:val="0"/>
          <w:numId w:val="41"/>
        </w:numPr>
      </w:pPr>
      <w:r w:rsidRPr="00D65764">
        <w:rPr>
          <w:rFonts w:cs="Arial"/>
          <w:color w:val="000000" w:themeColor="text1"/>
        </w:rPr>
        <w:t>Includes purchases from current and previous years</w:t>
      </w:r>
      <w:r w:rsidR="007A0D55">
        <w:rPr>
          <w:rFonts w:cs="Arial"/>
          <w:color w:val="000000" w:themeColor="text1"/>
        </w:rPr>
        <w:t>’</w:t>
      </w:r>
      <w:r w:rsidRPr="00D65764">
        <w:rPr>
          <w:rFonts w:cs="Arial"/>
          <w:color w:val="000000" w:themeColor="text1"/>
        </w:rPr>
        <w:t xml:space="preserve"> Departmental Capital Budgets (DCBs).</w:t>
      </w:r>
      <w:r w:rsidRPr="00D65764">
        <w:rPr>
          <w:bCs/>
          <w:noProof/>
          <w:szCs w:val="16"/>
        </w:rPr>
        <w:tab/>
      </w:r>
      <w:r w:rsidR="002F5673">
        <w:fldChar w:fldCharType="begin" w:fldLock="1"/>
      </w:r>
      <w:r w:rsidR="002F5673">
        <w:instrText xml:space="preserve"> LINK Excel.Sheet.12 "https://austreasury.sharepoint.com/sites/Budget/Shared Documents/2023-24 Budget/07 PBS/03 Treasury/NUKED PBS 2023-24 .xlsx" "3.5!R22C5:R50C10" \f 4 \h </w:instrText>
      </w:r>
      <w:r w:rsidR="002F5673">
        <w:fldChar w:fldCharType="separate"/>
      </w:r>
    </w:p>
    <w:p w14:paraId="1EFC2599" w14:textId="74618830" w:rsidR="00E855E0" w:rsidRPr="00B64339" w:rsidRDefault="002F5673" w:rsidP="00670C6C">
      <w:pPr>
        <w:pStyle w:val="TableLine"/>
      </w:pPr>
      <w:r>
        <w:fldChar w:fldCharType="end"/>
      </w:r>
    </w:p>
    <w:p w14:paraId="4A3B2311" w14:textId="096DD0CB" w:rsidR="00FA2142" w:rsidRPr="000F313F" w:rsidRDefault="00FA2142" w:rsidP="000F313F">
      <w:pPr>
        <w:sectPr w:rsidR="00FA2142" w:rsidRPr="000F313F" w:rsidSect="002F2CBB">
          <w:headerReference w:type="even" r:id="rId32"/>
          <w:headerReference w:type="default" r:id="rId33"/>
          <w:footerReference w:type="even" r:id="rId34"/>
          <w:footerReference w:type="default" r:id="rId35"/>
          <w:headerReference w:type="first" r:id="rId36"/>
          <w:footerReference w:type="first" r:id="rId37"/>
          <w:pgSz w:w="11906" w:h="16838" w:code="9"/>
          <w:pgMar w:top="2835" w:right="2098" w:bottom="2466" w:left="2098" w:header="1814" w:footer="1814" w:gutter="0"/>
          <w:cols w:space="708"/>
          <w:docGrid w:linePitch="360"/>
        </w:sectPr>
      </w:pPr>
    </w:p>
    <w:p w14:paraId="244F5B16" w14:textId="50CBB444" w:rsidR="00B764EC" w:rsidRDefault="00CC4867" w:rsidP="00B764EC">
      <w:pPr>
        <w:pStyle w:val="TableHeading"/>
        <w:rPr>
          <w:rFonts w:ascii="Times New Roman" w:hAnsi="Times New Roman"/>
        </w:rPr>
      </w:pPr>
      <w:r w:rsidRPr="00D30CBA">
        <w:lastRenderedPageBreak/>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29106B">
        <w:t>2023</w:t>
      </w:r>
      <w:r w:rsidR="007F0F74">
        <w:t>–</w:t>
      </w:r>
      <w:r w:rsidR="0029106B">
        <w:t>24</w:t>
      </w:r>
      <w:r w:rsidR="00E855E0">
        <w:t>)</w:t>
      </w:r>
      <w:r w:rsidR="00B764EC">
        <w:t xml:space="preserve"> </w:t>
      </w:r>
      <w:r w:rsidR="00F374CF">
        <w:fldChar w:fldCharType="begin" w:fldLock="1"/>
      </w:r>
      <w:r w:rsidR="00F374CF">
        <w:instrText xml:space="preserve"> LINK </w:instrText>
      </w:r>
      <w:r w:rsidR="00B764EC">
        <w:instrText xml:space="preserve">Excel.Sheet.12 "https://austreasury.sharepoint.com/sites/Budget/Shared Documents/2023-24 Budget/07 PBS/03 Treasury/NUKED PBS 2023-24 .xlsx" 3.6!R24C4:R59C13 </w:instrText>
      </w:r>
      <w:r w:rsidR="00F374CF">
        <w:instrText xml:space="preserve">\f 4 \h </w:instrText>
      </w:r>
      <w:r w:rsidR="00F374CF">
        <w:fldChar w:fldCharType="separate"/>
      </w:r>
    </w:p>
    <w:tbl>
      <w:tblPr>
        <w:tblW w:w="5000" w:type="pct"/>
        <w:tblCellMar>
          <w:left w:w="0" w:type="dxa"/>
          <w:right w:w="28" w:type="dxa"/>
        </w:tblCellMar>
        <w:tblLook w:val="04A0" w:firstRow="1" w:lastRow="0" w:firstColumn="1" w:lastColumn="0" w:noHBand="0" w:noVBand="1"/>
      </w:tblPr>
      <w:tblGrid>
        <w:gridCol w:w="5752"/>
        <w:gridCol w:w="1447"/>
        <w:gridCol w:w="1447"/>
        <w:gridCol w:w="1447"/>
        <w:gridCol w:w="1444"/>
      </w:tblGrid>
      <w:tr w:rsidR="00B764EC" w:rsidRPr="00B764EC" w14:paraId="413B59C4" w14:textId="77777777" w:rsidTr="00B764EC">
        <w:trPr>
          <w:trHeight w:hRule="exact" w:val="1125"/>
        </w:trPr>
        <w:tc>
          <w:tcPr>
            <w:tcW w:w="2493" w:type="pct"/>
            <w:tcBorders>
              <w:top w:val="single" w:sz="4" w:space="0" w:color="auto"/>
              <w:left w:val="nil"/>
              <w:bottom w:val="nil"/>
              <w:right w:val="nil"/>
            </w:tcBorders>
            <w:shd w:val="clear" w:color="auto" w:fill="auto"/>
            <w:noWrap/>
            <w:vAlign w:val="center"/>
            <w:hideMark/>
          </w:tcPr>
          <w:p w14:paraId="04149B10" w14:textId="690FF5A3" w:rsidR="00B764EC" w:rsidRPr="00B764EC" w:rsidRDefault="00B764EC" w:rsidP="00B764EC">
            <w:pPr>
              <w:spacing w:before="0" w:after="0" w:line="240" w:lineRule="auto"/>
              <w:rPr>
                <w:rFonts w:ascii="Arial" w:hAnsi="Arial" w:cs="Arial"/>
                <w:sz w:val="16"/>
                <w:szCs w:val="16"/>
              </w:rPr>
            </w:pPr>
            <w:r w:rsidRPr="00B764EC">
              <w:rPr>
                <w:rFonts w:ascii="Arial" w:hAnsi="Arial" w:cs="Arial"/>
                <w:sz w:val="16"/>
                <w:szCs w:val="16"/>
              </w:rPr>
              <w:t> </w:t>
            </w:r>
          </w:p>
        </w:tc>
        <w:tc>
          <w:tcPr>
            <w:tcW w:w="627" w:type="pct"/>
            <w:tcBorders>
              <w:top w:val="single" w:sz="4" w:space="0" w:color="auto"/>
              <w:left w:val="nil"/>
              <w:bottom w:val="single" w:sz="4" w:space="0" w:color="auto"/>
              <w:right w:val="nil"/>
            </w:tcBorders>
            <w:shd w:val="clear" w:color="auto" w:fill="auto"/>
            <w:hideMark/>
          </w:tcPr>
          <w:p w14:paraId="258D6B1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Buildings</w:t>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t>$'000</w:t>
            </w:r>
          </w:p>
        </w:tc>
        <w:tc>
          <w:tcPr>
            <w:tcW w:w="627" w:type="pct"/>
            <w:tcBorders>
              <w:top w:val="single" w:sz="4" w:space="0" w:color="auto"/>
              <w:left w:val="nil"/>
              <w:bottom w:val="single" w:sz="4" w:space="0" w:color="auto"/>
              <w:right w:val="nil"/>
            </w:tcBorders>
            <w:shd w:val="clear" w:color="auto" w:fill="auto"/>
            <w:hideMark/>
          </w:tcPr>
          <w:p w14:paraId="3D510BC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Other</w:t>
            </w:r>
            <w:r w:rsidRPr="00B764EC">
              <w:rPr>
                <w:rFonts w:ascii="Arial" w:hAnsi="Arial" w:cs="Arial"/>
                <w:sz w:val="16"/>
                <w:szCs w:val="16"/>
              </w:rPr>
              <w:br/>
              <w:t>property,</w:t>
            </w:r>
            <w:r w:rsidRPr="00B764EC">
              <w:rPr>
                <w:rFonts w:ascii="Arial" w:hAnsi="Arial" w:cs="Arial"/>
                <w:sz w:val="16"/>
                <w:szCs w:val="16"/>
              </w:rPr>
              <w:br/>
              <w:t>plant and</w:t>
            </w:r>
            <w:r w:rsidRPr="00B764EC">
              <w:rPr>
                <w:rFonts w:ascii="Arial" w:hAnsi="Arial" w:cs="Arial"/>
                <w:sz w:val="16"/>
                <w:szCs w:val="16"/>
              </w:rPr>
              <w:br/>
              <w:t>equipment</w:t>
            </w:r>
            <w:r w:rsidRPr="00B764EC">
              <w:rPr>
                <w:rFonts w:ascii="Arial" w:hAnsi="Arial" w:cs="Arial"/>
                <w:sz w:val="16"/>
                <w:szCs w:val="16"/>
              </w:rPr>
              <w:br/>
              <w:t>$'000</w:t>
            </w:r>
          </w:p>
        </w:tc>
        <w:tc>
          <w:tcPr>
            <w:tcW w:w="627" w:type="pct"/>
            <w:tcBorders>
              <w:top w:val="single" w:sz="4" w:space="0" w:color="auto"/>
              <w:left w:val="nil"/>
              <w:bottom w:val="single" w:sz="4" w:space="0" w:color="auto"/>
              <w:right w:val="nil"/>
            </w:tcBorders>
            <w:shd w:val="clear" w:color="auto" w:fill="auto"/>
            <w:hideMark/>
          </w:tcPr>
          <w:p w14:paraId="693D5EE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Computer</w:t>
            </w:r>
            <w:r w:rsidRPr="00B764EC">
              <w:rPr>
                <w:rFonts w:ascii="Arial" w:hAnsi="Arial" w:cs="Arial"/>
                <w:sz w:val="16"/>
                <w:szCs w:val="16"/>
              </w:rPr>
              <w:br/>
              <w:t xml:space="preserve">software </w:t>
            </w:r>
            <w:r w:rsidRPr="00B764EC">
              <w:rPr>
                <w:rFonts w:ascii="Arial" w:hAnsi="Arial" w:cs="Arial"/>
                <w:sz w:val="16"/>
                <w:szCs w:val="16"/>
              </w:rPr>
              <w:br/>
              <w:t>and</w:t>
            </w:r>
            <w:r w:rsidRPr="00B764EC">
              <w:rPr>
                <w:rFonts w:ascii="Arial" w:hAnsi="Arial" w:cs="Arial"/>
                <w:sz w:val="16"/>
                <w:szCs w:val="16"/>
              </w:rPr>
              <w:br/>
              <w:t>intangibles</w:t>
            </w:r>
            <w:r w:rsidRPr="00B764EC">
              <w:rPr>
                <w:rFonts w:ascii="Arial" w:hAnsi="Arial" w:cs="Arial"/>
                <w:sz w:val="16"/>
                <w:szCs w:val="16"/>
              </w:rPr>
              <w:br/>
              <w:t>$'000</w:t>
            </w:r>
          </w:p>
        </w:tc>
        <w:tc>
          <w:tcPr>
            <w:tcW w:w="626" w:type="pct"/>
            <w:tcBorders>
              <w:top w:val="single" w:sz="4" w:space="0" w:color="auto"/>
              <w:left w:val="nil"/>
              <w:bottom w:val="single" w:sz="4" w:space="0" w:color="auto"/>
              <w:right w:val="nil"/>
            </w:tcBorders>
            <w:shd w:val="clear" w:color="auto" w:fill="auto"/>
            <w:hideMark/>
          </w:tcPr>
          <w:p w14:paraId="726FAC8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Total</w:t>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r>
            <w:r w:rsidRPr="00B764EC">
              <w:rPr>
                <w:rFonts w:ascii="Arial" w:hAnsi="Arial" w:cs="Arial"/>
                <w:sz w:val="16"/>
                <w:szCs w:val="16"/>
              </w:rPr>
              <w:br/>
              <w:t>$'000</w:t>
            </w:r>
          </w:p>
        </w:tc>
      </w:tr>
      <w:tr w:rsidR="00B764EC" w:rsidRPr="00B764EC" w14:paraId="79FD2C6A" w14:textId="77777777" w:rsidTr="00B764EC">
        <w:trPr>
          <w:trHeight w:hRule="exact" w:val="225"/>
        </w:trPr>
        <w:tc>
          <w:tcPr>
            <w:tcW w:w="2493" w:type="pct"/>
            <w:tcBorders>
              <w:top w:val="nil"/>
              <w:left w:val="nil"/>
              <w:bottom w:val="nil"/>
              <w:right w:val="nil"/>
            </w:tcBorders>
            <w:shd w:val="clear" w:color="auto" w:fill="auto"/>
            <w:vAlign w:val="bottom"/>
            <w:hideMark/>
          </w:tcPr>
          <w:p w14:paraId="1CEF850E"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As at 1 July 2023</w:t>
            </w:r>
          </w:p>
        </w:tc>
        <w:tc>
          <w:tcPr>
            <w:tcW w:w="627" w:type="pct"/>
            <w:tcBorders>
              <w:top w:val="nil"/>
              <w:left w:val="nil"/>
              <w:bottom w:val="nil"/>
              <w:right w:val="nil"/>
            </w:tcBorders>
            <w:shd w:val="clear" w:color="auto" w:fill="auto"/>
            <w:noWrap/>
            <w:vAlign w:val="bottom"/>
            <w:hideMark/>
          </w:tcPr>
          <w:p w14:paraId="2BD01D30"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69FC8FA1" w14:textId="77777777" w:rsidR="00B764EC" w:rsidRPr="00B764EC" w:rsidRDefault="00B764EC" w:rsidP="00B764EC">
            <w:pPr>
              <w:spacing w:before="0" w:after="0" w:line="240" w:lineRule="auto"/>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191F017C" w14:textId="77777777" w:rsidR="00B764EC" w:rsidRPr="00B764EC" w:rsidRDefault="00B764EC" w:rsidP="00B764EC">
            <w:pPr>
              <w:spacing w:before="0" w:after="0" w:line="240" w:lineRule="auto"/>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5588BE66" w14:textId="77777777" w:rsidR="00B764EC" w:rsidRPr="00B764EC" w:rsidRDefault="00B764EC" w:rsidP="00B764EC">
            <w:pPr>
              <w:spacing w:before="0" w:after="0" w:line="240" w:lineRule="auto"/>
              <w:rPr>
                <w:rFonts w:ascii="Times New Roman" w:hAnsi="Times New Roman"/>
                <w:sz w:val="20"/>
              </w:rPr>
            </w:pPr>
          </w:p>
        </w:tc>
      </w:tr>
      <w:tr w:rsidR="00B764EC" w:rsidRPr="00B764EC" w14:paraId="09447E83" w14:textId="77777777" w:rsidTr="00B764EC">
        <w:trPr>
          <w:trHeight w:hRule="exact" w:val="225"/>
        </w:trPr>
        <w:tc>
          <w:tcPr>
            <w:tcW w:w="2493" w:type="pct"/>
            <w:tcBorders>
              <w:top w:val="nil"/>
              <w:left w:val="nil"/>
              <w:bottom w:val="nil"/>
              <w:right w:val="nil"/>
            </w:tcBorders>
            <w:shd w:val="clear" w:color="auto" w:fill="auto"/>
            <w:vAlign w:val="bottom"/>
            <w:hideMark/>
          </w:tcPr>
          <w:p w14:paraId="009DC4CA"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 xml:space="preserve">Gross book value </w:t>
            </w:r>
          </w:p>
        </w:tc>
        <w:tc>
          <w:tcPr>
            <w:tcW w:w="627" w:type="pct"/>
            <w:tcBorders>
              <w:top w:val="nil"/>
              <w:left w:val="nil"/>
              <w:bottom w:val="nil"/>
              <w:right w:val="nil"/>
            </w:tcBorders>
            <w:shd w:val="clear" w:color="auto" w:fill="auto"/>
            <w:noWrap/>
            <w:vAlign w:val="bottom"/>
            <w:hideMark/>
          </w:tcPr>
          <w:p w14:paraId="3F932A9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25,722 </w:t>
            </w:r>
          </w:p>
        </w:tc>
        <w:tc>
          <w:tcPr>
            <w:tcW w:w="627" w:type="pct"/>
            <w:tcBorders>
              <w:top w:val="nil"/>
              <w:left w:val="nil"/>
              <w:bottom w:val="nil"/>
              <w:right w:val="nil"/>
            </w:tcBorders>
            <w:shd w:val="clear" w:color="auto" w:fill="auto"/>
            <w:noWrap/>
            <w:vAlign w:val="bottom"/>
            <w:hideMark/>
          </w:tcPr>
          <w:p w14:paraId="0BD6897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19,763 </w:t>
            </w:r>
          </w:p>
        </w:tc>
        <w:tc>
          <w:tcPr>
            <w:tcW w:w="627" w:type="pct"/>
            <w:tcBorders>
              <w:top w:val="nil"/>
              <w:left w:val="nil"/>
              <w:bottom w:val="nil"/>
              <w:right w:val="nil"/>
            </w:tcBorders>
            <w:shd w:val="clear" w:color="auto" w:fill="auto"/>
            <w:noWrap/>
            <w:vAlign w:val="bottom"/>
            <w:hideMark/>
          </w:tcPr>
          <w:p w14:paraId="4064D45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31,820 </w:t>
            </w:r>
          </w:p>
        </w:tc>
        <w:tc>
          <w:tcPr>
            <w:tcW w:w="626" w:type="pct"/>
            <w:tcBorders>
              <w:top w:val="nil"/>
              <w:left w:val="nil"/>
              <w:bottom w:val="nil"/>
              <w:right w:val="nil"/>
            </w:tcBorders>
            <w:shd w:val="clear" w:color="auto" w:fill="auto"/>
            <w:noWrap/>
            <w:vAlign w:val="bottom"/>
            <w:hideMark/>
          </w:tcPr>
          <w:p w14:paraId="77336206"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77,305 </w:t>
            </w:r>
          </w:p>
        </w:tc>
      </w:tr>
      <w:tr w:rsidR="00B764EC" w:rsidRPr="00B764EC" w14:paraId="1282F3C5" w14:textId="77777777" w:rsidTr="00B764EC">
        <w:trPr>
          <w:trHeight w:hRule="exact" w:val="225"/>
        </w:trPr>
        <w:tc>
          <w:tcPr>
            <w:tcW w:w="2493" w:type="pct"/>
            <w:tcBorders>
              <w:top w:val="nil"/>
              <w:left w:val="nil"/>
              <w:bottom w:val="nil"/>
              <w:right w:val="nil"/>
            </w:tcBorders>
            <w:shd w:val="clear" w:color="auto" w:fill="auto"/>
            <w:noWrap/>
            <w:vAlign w:val="center"/>
            <w:hideMark/>
          </w:tcPr>
          <w:p w14:paraId="23B624A9"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 - ROU assets</w:t>
            </w:r>
          </w:p>
        </w:tc>
        <w:tc>
          <w:tcPr>
            <w:tcW w:w="627" w:type="pct"/>
            <w:tcBorders>
              <w:top w:val="nil"/>
              <w:left w:val="nil"/>
              <w:bottom w:val="nil"/>
              <w:right w:val="nil"/>
            </w:tcBorders>
            <w:shd w:val="clear" w:color="auto" w:fill="auto"/>
            <w:noWrap/>
            <w:vAlign w:val="bottom"/>
            <w:hideMark/>
          </w:tcPr>
          <w:p w14:paraId="1DA91C4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165,247 </w:t>
            </w:r>
          </w:p>
        </w:tc>
        <w:tc>
          <w:tcPr>
            <w:tcW w:w="627" w:type="pct"/>
            <w:tcBorders>
              <w:top w:val="nil"/>
              <w:left w:val="nil"/>
              <w:bottom w:val="nil"/>
              <w:right w:val="nil"/>
            </w:tcBorders>
            <w:shd w:val="clear" w:color="auto" w:fill="auto"/>
            <w:noWrap/>
            <w:vAlign w:val="bottom"/>
            <w:hideMark/>
          </w:tcPr>
          <w:p w14:paraId="7BAF4C3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56 </w:t>
            </w:r>
          </w:p>
        </w:tc>
        <w:tc>
          <w:tcPr>
            <w:tcW w:w="627" w:type="pct"/>
            <w:tcBorders>
              <w:top w:val="nil"/>
              <w:left w:val="nil"/>
              <w:bottom w:val="nil"/>
              <w:right w:val="nil"/>
            </w:tcBorders>
            <w:shd w:val="clear" w:color="auto" w:fill="auto"/>
            <w:noWrap/>
            <w:vAlign w:val="bottom"/>
            <w:hideMark/>
          </w:tcPr>
          <w:p w14:paraId="0F0C24E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5FEFEDC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165,303 </w:t>
            </w:r>
          </w:p>
        </w:tc>
      </w:tr>
      <w:tr w:rsidR="00B764EC" w:rsidRPr="00B764EC" w14:paraId="51B8987E" w14:textId="77777777" w:rsidTr="00B764EC">
        <w:trPr>
          <w:trHeight w:hRule="exact" w:val="225"/>
        </w:trPr>
        <w:tc>
          <w:tcPr>
            <w:tcW w:w="2493" w:type="pct"/>
            <w:tcBorders>
              <w:top w:val="nil"/>
              <w:left w:val="nil"/>
              <w:bottom w:val="nil"/>
              <w:right w:val="nil"/>
            </w:tcBorders>
            <w:shd w:val="clear" w:color="auto" w:fill="auto"/>
            <w:noWrap/>
            <w:vAlign w:val="bottom"/>
            <w:hideMark/>
          </w:tcPr>
          <w:p w14:paraId="44CE90AD"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w:t>
            </w:r>
          </w:p>
        </w:tc>
        <w:tc>
          <w:tcPr>
            <w:tcW w:w="627" w:type="pct"/>
            <w:tcBorders>
              <w:top w:val="nil"/>
              <w:left w:val="nil"/>
              <w:bottom w:val="nil"/>
              <w:right w:val="nil"/>
            </w:tcBorders>
            <w:shd w:val="clear" w:color="auto" w:fill="auto"/>
            <w:noWrap/>
            <w:vAlign w:val="bottom"/>
            <w:hideMark/>
          </w:tcPr>
          <w:p w14:paraId="43911AF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(7,073)</w:t>
            </w:r>
          </w:p>
        </w:tc>
        <w:tc>
          <w:tcPr>
            <w:tcW w:w="627" w:type="pct"/>
            <w:tcBorders>
              <w:top w:val="nil"/>
              <w:left w:val="nil"/>
              <w:bottom w:val="nil"/>
              <w:right w:val="nil"/>
            </w:tcBorders>
            <w:shd w:val="clear" w:color="auto" w:fill="auto"/>
            <w:noWrap/>
            <w:vAlign w:val="bottom"/>
            <w:hideMark/>
          </w:tcPr>
          <w:p w14:paraId="30C4083D"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(6,372)</w:t>
            </w:r>
          </w:p>
        </w:tc>
        <w:tc>
          <w:tcPr>
            <w:tcW w:w="627" w:type="pct"/>
            <w:tcBorders>
              <w:top w:val="nil"/>
              <w:left w:val="nil"/>
              <w:bottom w:val="nil"/>
              <w:right w:val="nil"/>
            </w:tcBorders>
            <w:shd w:val="clear" w:color="auto" w:fill="auto"/>
            <w:noWrap/>
            <w:vAlign w:val="bottom"/>
            <w:hideMark/>
          </w:tcPr>
          <w:p w14:paraId="6B7CE0D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(23,961)</w:t>
            </w:r>
          </w:p>
        </w:tc>
        <w:tc>
          <w:tcPr>
            <w:tcW w:w="626" w:type="pct"/>
            <w:tcBorders>
              <w:top w:val="nil"/>
              <w:left w:val="nil"/>
              <w:bottom w:val="nil"/>
              <w:right w:val="nil"/>
            </w:tcBorders>
            <w:shd w:val="clear" w:color="auto" w:fill="auto"/>
            <w:noWrap/>
            <w:vAlign w:val="bottom"/>
            <w:hideMark/>
          </w:tcPr>
          <w:p w14:paraId="30CA089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(37,406)</w:t>
            </w:r>
          </w:p>
        </w:tc>
      </w:tr>
      <w:tr w:rsidR="00B764EC" w:rsidRPr="00B764EC" w14:paraId="49B51A79" w14:textId="77777777" w:rsidTr="00B764EC">
        <w:trPr>
          <w:trHeight w:hRule="exact" w:val="225"/>
        </w:trPr>
        <w:tc>
          <w:tcPr>
            <w:tcW w:w="2493" w:type="pct"/>
            <w:tcBorders>
              <w:top w:val="nil"/>
              <w:left w:val="nil"/>
              <w:bottom w:val="nil"/>
              <w:right w:val="nil"/>
            </w:tcBorders>
            <w:shd w:val="clear" w:color="auto" w:fill="auto"/>
            <w:noWrap/>
            <w:vAlign w:val="center"/>
            <w:hideMark/>
          </w:tcPr>
          <w:p w14:paraId="31BEFB7B"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 - ROU assets</w:t>
            </w:r>
          </w:p>
        </w:tc>
        <w:tc>
          <w:tcPr>
            <w:tcW w:w="627" w:type="pct"/>
            <w:tcBorders>
              <w:top w:val="nil"/>
              <w:left w:val="nil"/>
              <w:bottom w:val="nil"/>
              <w:right w:val="nil"/>
            </w:tcBorders>
            <w:shd w:val="clear" w:color="auto" w:fill="auto"/>
            <w:noWrap/>
            <w:vAlign w:val="bottom"/>
            <w:hideMark/>
          </w:tcPr>
          <w:p w14:paraId="06C2722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(43,948)</w:t>
            </w:r>
          </w:p>
        </w:tc>
        <w:tc>
          <w:tcPr>
            <w:tcW w:w="627" w:type="pct"/>
            <w:tcBorders>
              <w:top w:val="nil"/>
              <w:left w:val="nil"/>
              <w:bottom w:val="nil"/>
              <w:right w:val="nil"/>
            </w:tcBorders>
            <w:shd w:val="clear" w:color="auto" w:fill="auto"/>
            <w:noWrap/>
            <w:vAlign w:val="bottom"/>
            <w:hideMark/>
          </w:tcPr>
          <w:p w14:paraId="6CA12AA9"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(45)</w:t>
            </w:r>
          </w:p>
        </w:tc>
        <w:tc>
          <w:tcPr>
            <w:tcW w:w="627" w:type="pct"/>
            <w:tcBorders>
              <w:top w:val="nil"/>
              <w:left w:val="nil"/>
              <w:bottom w:val="nil"/>
              <w:right w:val="nil"/>
            </w:tcBorders>
            <w:shd w:val="clear" w:color="auto" w:fill="auto"/>
            <w:noWrap/>
            <w:vAlign w:val="bottom"/>
            <w:hideMark/>
          </w:tcPr>
          <w:p w14:paraId="7DEE8AF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4355B2B1"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(43,993)</w:t>
            </w:r>
          </w:p>
        </w:tc>
      </w:tr>
      <w:tr w:rsidR="00B764EC" w:rsidRPr="00B764EC" w14:paraId="3B1DE76F" w14:textId="77777777" w:rsidTr="00B764EC">
        <w:trPr>
          <w:trHeight w:hRule="exact" w:val="225"/>
        </w:trPr>
        <w:tc>
          <w:tcPr>
            <w:tcW w:w="2493" w:type="pct"/>
            <w:tcBorders>
              <w:top w:val="nil"/>
              <w:left w:val="nil"/>
              <w:bottom w:val="nil"/>
              <w:right w:val="nil"/>
            </w:tcBorders>
            <w:shd w:val="clear" w:color="auto" w:fill="auto"/>
            <w:vAlign w:val="bottom"/>
            <w:hideMark/>
          </w:tcPr>
          <w:p w14:paraId="43C57C8F"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Opening net book balance</w:t>
            </w:r>
          </w:p>
        </w:tc>
        <w:tc>
          <w:tcPr>
            <w:tcW w:w="627" w:type="pct"/>
            <w:tcBorders>
              <w:top w:val="single" w:sz="4" w:space="0" w:color="auto"/>
              <w:left w:val="nil"/>
              <w:bottom w:val="single" w:sz="4" w:space="0" w:color="auto"/>
              <w:right w:val="nil"/>
            </w:tcBorders>
            <w:shd w:val="clear" w:color="auto" w:fill="auto"/>
            <w:noWrap/>
            <w:vAlign w:val="bottom"/>
            <w:hideMark/>
          </w:tcPr>
          <w:p w14:paraId="0A48434F"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139,948 </w:t>
            </w:r>
          </w:p>
        </w:tc>
        <w:tc>
          <w:tcPr>
            <w:tcW w:w="627" w:type="pct"/>
            <w:tcBorders>
              <w:top w:val="single" w:sz="4" w:space="0" w:color="auto"/>
              <w:left w:val="nil"/>
              <w:bottom w:val="single" w:sz="4" w:space="0" w:color="auto"/>
              <w:right w:val="nil"/>
            </w:tcBorders>
            <w:shd w:val="clear" w:color="auto" w:fill="auto"/>
            <w:noWrap/>
            <w:vAlign w:val="bottom"/>
            <w:hideMark/>
          </w:tcPr>
          <w:p w14:paraId="114ADA82"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13,402 </w:t>
            </w:r>
          </w:p>
        </w:tc>
        <w:tc>
          <w:tcPr>
            <w:tcW w:w="627" w:type="pct"/>
            <w:tcBorders>
              <w:top w:val="single" w:sz="4" w:space="0" w:color="auto"/>
              <w:left w:val="nil"/>
              <w:bottom w:val="single" w:sz="4" w:space="0" w:color="auto"/>
              <w:right w:val="nil"/>
            </w:tcBorders>
            <w:shd w:val="clear" w:color="auto" w:fill="auto"/>
            <w:noWrap/>
            <w:vAlign w:val="bottom"/>
            <w:hideMark/>
          </w:tcPr>
          <w:p w14:paraId="7FAD7887"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7,859 </w:t>
            </w:r>
          </w:p>
        </w:tc>
        <w:tc>
          <w:tcPr>
            <w:tcW w:w="626" w:type="pct"/>
            <w:tcBorders>
              <w:top w:val="single" w:sz="4" w:space="0" w:color="auto"/>
              <w:left w:val="nil"/>
              <w:bottom w:val="single" w:sz="4" w:space="0" w:color="auto"/>
              <w:right w:val="nil"/>
            </w:tcBorders>
            <w:shd w:val="clear" w:color="auto" w:fill="auto"/>
            <w:noWrap/>
            <w:vAlign w:val="bottom"/>
            <w:hideMark/>
          </w:tcPr>
          <w:p w14:paraId="3CF5C1F0"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161,209 </w:t>
            </w:r>
          </w:p>
        </w:tc>
      </w:tr>
      <w:tr w:rsidR="00B764EC" w:rsidRPr="00B764EC" w14:paraId="31A5E957" w14:textId="77777777" w:rsidTr="00B764EC">
        <w:trPr>
          <w:trHeight w:hRule="exact" w:val="225"/>
        </w:trPr>
        <w:tc>
          <w:tcPr>
            <w:tcW w:w="2493" w:type="pct"/>
            <w:tcBorders>
              <w:top w:val="nil"/>
              <w:left w:val="nil"/>
              <w:bottom w:val="nil"/>
              <w:right w:val="nil"/>
            </w:tcBorders>
            <w:shd w:val="clear" w:color="auto" w:fill="auto"/>
            <w:vAlign w:val="bottom"/>
            <w:hideMark/>
          </w:tcPr>
          <w:p w14:paraId="05445F99"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Capital asset additions</w:t>
            </w:r>
          </w:p>
        </w:tc>
        <w:tc>
          <w:tcPr>
            <w:tcW w:w="627" w:type="pct"/>
            <w:tcBorders>
              <w:top w:val="nil"/>
              <w:left w:val="nil"/>
              <w:bottom w:val="nil"/>
              <w:right w:val="nil"/>
            </w:tcBorders>
            <w:shd w:val="clear" w:color="auto" w:fill="auto"/>
            <w:noWrap/>
            <w:vAlign w:val="bottom"/>
            <w:hideMark/>
          </w:tcPr>
          <w:p w14:paraId="2B1434FE"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4141C7E5"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139E6AF2"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3F7975B8"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635CE560" w14:textId="77777777" w:rsidTr="00B764EC">
        <w:trPr>
          <w:trHeight w:hRule="exact" w:val="225"/>
        </w:trPr>
        <w:tc>
          <w:tcPr>
            <w:tcW w:w="2493" w:type="pct"/>
            <w:tcBorders>
              <w:top w:val="nil"/>
              <w:left w:val="nil"/>
              <w:bottom w:val="nil"/>
              <w:right w:val="nil"/>
            </w:tcBorders>
            <w:shd w:val="clear" w:color="auto" w:fill="auto"/>
            <w:vAlign w:val="bottom"/>
            <w:hideMark/>
          </w:tcPr>
          <w:p w14:paraId="44F56BBF"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Estimated expenditure on new or replacement assets</w:t>
            </w:r>
          </w:p>
        </w:tc>
        <w:tc>
          <w:tcPr>
            <w:tcW w:w="627" w:type="pct"/>
            <w:tcBorders>
              <w:top w:val="nil"/>
              <w:left w:val="nil"/>
              <w:bottom w:val="nil"/>
              <w:right w:val="nil"/>
            </w:tcBorders>
            <w:shd w:val="clear" w:color="auto" w:fill="auto"/>
            <w:noWrap/>
            <w:vAlign w:val="bottom"/>
            <w:hideMark/>
          </w:tcPr>
          <w:p w14:paraId="1633609F" w14:textId="77777777" w:rsidR="00B764EC" w:rsidRPr="00B764EC" w:rsidRDefault="00B764EC" w:rsidP="00B764EC">
            <w:pPr>
              <w:spacing w:before="0" w:after="0" w:line="240" w:lineRule="auto"/>
              <w:ind w:firstLineChars="100" w:firstLine="161"/>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4C0E6C42"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605BF82A"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434C5B71"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24EB3369" w14:textId="77777777" w:rsidTr="00B764EC">
        <w:trPr>
          <w:trHeight w:hRule="exact" w:val="450"/>
        </w:trPr>
        <w:tc>
          <w:tcPr>
            <w:tcW w:w="2493" w:type="pct"/>
            <w:tcBorders>
              <w:top w:val="nil"/>
              <w:left w:val="nil"/>
              <w:bottom w:val="nil"/>
              <w:right w:val="nil"/>
            </w:tcBorders>
            <w:shd w:val="clear" w:color="auto" w:fill="auto"/>
            <w:vAlign w:val="bottom"/>
            <w:hideMark/>
          </w:tcPr>
          <w:p w14:paraId="7DD8803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By purchase - appropriation</w:t>
            </w:r>
            <w:r w:rsidRPr="00B764EC">
              <w:rPr>
                <w:rFonts w:ascii="Arial" w:hAnsi="Arial" w:cs="Arial"/>
                <w:sz w:val="16"/>
                <w:szCs w:val="16"/>
              </w:rPr>
              <w:br/>
              <w:t xml:space="preserve">  ordinary annual services (a)</w:t>
            </w:r>
          </w:p>
        </w:tc>
        <w:tc>
          <w:tcPr>
            <w:tcW w:w="627" w:type="pct"/>
            <w:tcBorders>
              <w:top w:val="nil"/>
              <w:left w:val="nil"/>
              <w:bottom w:val="nil"/>
              <w:right w:val="nil"/>
            </w:tcBorders>
            <w:shd w:val="clear" w:color="auto" w:fill="auto"/>
            <w:noWrap/>
            <w:vAlign w:val="bottom"/>
            <w:hideMark/>
          </w:tcPr>
          <w:p w14:paraId="75BBD73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1,500 </w:t>
            </w:r>
          </w:p>
        </w:tc>
        <w:tc>
          <w:tcPr>
            <w:tcW w:w="627" w:type="pct"/>
            <w:tcBorders>
              <w:top w:val="nil"/>
              <w:left w:val="nil"/>
              <w:bottom w:val="nil"/>
              <w:right w:val="nil"/>
            </w:tcBorders>
            <w:shd w:val="clear" w:color="auto" w:fill="auto"/>
            <w:noWrap/>
            <w:vAlign w:val="bottom"/>
            <w:hideMark/>
          </w:tcPr>
          <w:p w14:paraId="423BF7A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1,500 </w:t>
            </w:r>
          </w:p>
        </w:tc>
        <w:tc>
          <w:tcPr>
            <w:tcW w:w="627" w:type="pct"/>
            <w:tcBorders>
              <w:top w:val="nil"/>
              <w:left w:val="nil"/>
              <w:bottom w:val="nil"/>
              <w:right w:val="nil"/>
            </w:tcBorders>
            <w:shd w:val="clear" w:color="auto" w:fill="auto"/>
            <w:noWrap/>
            <w:vAlign w:val="bottom"/>
            <w:hideMark/>
          </w:tcPr>
          <w:p w14:paraId="11979A3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500 </w:t>
            </w:r>
          </w:p>
        </w:tc>
        <w:tc>
          <w:tcPr>
            <w:tcW w:w="626" w:type="pct"/>
            <w:tcBorders>
              <w:top w:val="nil"/>
              <w:left w:val="nil"/>
              <w:bottom w:val="nil"/>
              <w:right w:val="nil"/>
            </w:tcBorders>
            <w:shd w:val="clear" w:color="auto" w:fill="auto"/>
            <w:noWrap/>
            <w:vAlign w:val="bottom"/>
            <w:hideMark/>
          </w:tcPr>
          <w:p w14:paraId="0003980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3,500 </w:t>
            </w:r>
          </w:p>
        </w:tc>
      </w:tr>
      <w:tr w:rsidR="00B764EC" w:rsidRPr="00B764EC" w14:paraId="4ADB1B1F" w14:textId="77777777" w:rsidTr="00B764EC">
        <w:trPr>
          <w:trHeight w:hRule="exact" w:val="225"/>
        </w:trPr>
        <w:tc>
          <w:tcPr>
            <w:tcW w:w="2493" w:type="pct"/>
            <w:tcBorders>
              <w:top w:val="nil"/>
              <w:left w:val="nil"/>
              <w:bottom w:val="nil"/>
              <w:right w:val="nil"/>
            </w:tcBorders>
            <w:shd w:val="clear" w:color="auto" w:fill="auto"/>
            <w:vAlign w:val="bottom"/>
            <w:hideMark/>
          </w:tcPr>
          <w:p w14:paraId="6E1FFCD7"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Total additions</w:t>
            </w:r>
          </w:p>
        </w:tc>
        <w:tc>
          <w:tcPr>
            <w:tcW w:w="627" w:type="pct"/>
            <w:tcBorders>
              <w:top w:val="single" w:sz="4" w:space="0" w:color="auto"/>
              <w:left w:val="nil"/>
              <w:bottom w:val="nil"/>
              <w:right w:val="nil"/>
            </w:tcBorders>
            <w:shd w:val="clear" w:color="auto" w:fill="auto"/>
            <w:noWrap/>
            <w:vAlign w:val="bottom"/>
            <w:hideMark/>
          </w:tcPr>
          <w:p w14:paraId="5C33A686"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1,500 </w:t>
            </w:r>
          </w:p>
        </w:tc>
        <w:tc>
          <w:tcPr>
            <w:tcW w:w="627" w:type="pct"/>
            <w:tcBorders>
              <w:top w:val="single" w:sz="4" w:space="0" w:color="auto"/>
              <w:left w:val="nil"/>
              <w:bottom w:val="nil"/>
              <w:right w:val="nil"/>
            </w:tcBorders>
            <w:shd w:val="clear" w:color="auto" w:fill="auto"/>
            <w:noWrap/>
            <w:vAlign w:val="bottom"/>
            <w:hideMark/>
          </w:tcPr>
          <w:p w14:paraId="44883FD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1,500 </w:t>
            </w:r>
          </w:p>
        </w:tc>
        <w:tc>
          <w:tcPr>
            <w:tcW w:w="627" w:type="pct"/>
            <w:tcBorders>
              <w:top w:val="single" w:sz="4" w:space="0" w:color="auto"/>
              <w:left w:val="nil"/>
              <w:bottom w:val="nil"/>
              <w:right w:val="nil"/>
            </w:tcBorders>
            <w:shd w:val="clear" w:color="auto" w:fill="auto"/>
            <w:noWrap/>
            <w:vAlign w:val="bottom"/>
            <w:hideMark/>
          </w:tcPr>
          <w:p w14:paraId="3A05064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500 </w:t>
            </w:r>
          </w:p>
        </w:tc>
        <w:tc>
          <w:tcPr>
            <w:tcW w:w="626" w:type="pct"/>
            <w:tcBorders>
              <w:top w:val="single" w:sz="4" w:space="0" w:color="auto"/>
              <w:left w:val="nil"/>
              <w:bottom w:val="nil"/>
              <w:right w:val="nil"/>
            </w:tcBorders>
            <w:shd w:val="clear" w:color="auto" w:fill="auto"/>
            <w:noWrap/>
            <w:vAlign w:val="bottom"/>
            <w:hideMark/>
          </w:tcPr>
          <w:p w14:paraId="6DCF757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3,500 </w:t>
            </w:r>
          </w:p>
        </w:tc>
      </w:tr>
      <w:tr w:rsidR="00B764EC" w:rsidRPr="00B764EC" w14:paraId="4CD0FE9C" w14:textId="77777777" w:rsidTr="00B764EC">
        <w:trPr>
          <w:trHeight w:hRule="exact" w:val="225"/>
        </w:trPr>
        <w:tc>
          <w:tcPr>
            <w:tcW w:w="2493" w:type="pct"/>
            <w:tcBorders>
              <w:top w:val="nil"/>
              <w:left w:val="nil"/>
              <w:bottom w:val="nil"/>
              <w:right w:val="nil"/>
            </w:tcBorders>
            <w:shd w:val="clear" w:color="auto" w:fill="auto"/>
            <w:vAlign w:val="bottom"/>
            <w:hideMark/>
          </w:tcPr>
          <w:p w14:paraId="52AC3E84"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Other movements</w:t>
            </w:r>
          </w:p>
        </w:tc>
        <w:tc>
          <w:tcPr>
            <w:tcW w:w="627" w:type="pct"/>
            <w:tcBorders>
              <w:top w:val="single" w:sz="4" w:space="0" w:color="auto"/>
              <w:left w:val="nil"/>
              <w:bottom w:val="nil"/>
              <w:right w:val="nil"/>
            </w:tcBorders>
            <w:shd w:val="clear" w:color="auto" w:fill="auto"/>
            <w:noWrap/>
            <w:vAlign w:val="bottom"/>
            <w:hideMark/>
          </w:tcPr>
          <w:p w14:paraId="34E72805"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7" w:type="pct"/>
            <w:tcBorders>
              <w:top w:val="single" w:sz="4" w:space="0" w:color="auto"/>
              <w:left w:val="nil"/>
              <w:bottom w:val="nil"/>
              <w:right w:val="nil"/>
            </w:tcBorders>
            <w:shd w:val="clear" w:color="auto" w:fill="auto"/>
            <w:noWrap/>
            <w:vAlign w:val="bottom"/>
            <w:hideMark/>
          </w:tcPr>
          <w:p w14:paraId="22F70808"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7" w:type="pct"/>
            <w:tcBorders>
              <w:top w:val="single" w:sz="4" w:space="0" w:color="auto"/>
              <w:left w:val="nil"/>
              <w:bottom w:val="nil"/>
              <w:right w:val="nil"/>
            </w:tcBorders>
            <w:shd w:val="clear" w:color="auto" w:fill="auto"/>
            <w:noWrap/>
            <w:vAlign w:val="bottom"/>
            <w:hideMark/>
          </w:tcPr>
          <w:p w14:paraId="79FBE7EE"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c>
          <w:tcPr>
            <w:tcW w:w="626" w:type="pct"/>
            <w:tcBorders>
              <w:top w:val="single" w:sz="4" w:space="0" w:color="auto"/>
              <w:left w:val="nil"/>
              <w:bottom w:val="nil"/>
              <w:right w:val="nil"/>
            </w:tcBorders>
            <w:shd w:val="clear" w:color="auto" w:fill="auto"/>
            <w:noWrap/>
            <w:vAlign w:val="bottom"/>
            <w:hideMark/>
          </w:tcPr>
          <w:p w14:paraId="4FFD8B2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w:t>
            </w:r>
          </w:p>
        </w:tc>
      </w:tr>
      <w:tr w:rsidR="00B764EC" w:rsidRPr="00B764EC" w14:paraId="286F196C" w14:textId="77777777" w:rsidTr="00B764EC">
        <w:trPr>
          <w:trHeight w:hRule="exact" w:val="225"/>
        </w:trPr>
        <w:tc>
          <w:tcPr>
            <w:tcW w:w="2493" w:type="pct"/>
            <w:tcBorders>
              <w:top w:val="nil"/>
              <w:left w:val="nil"/>
              <w:bottom w:val="nil"/>
              <w:right w:val="nil"/>
            </w:tcBorders>
            <w:shd w:val="clear" w:color="auto" w:fill="auto"/>
            <w:vAlign w:val="bottom"/>
            <w:hideMark/>
          </w:tcPr>
          <w:p w14:paraId="08C4888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Depreciation/amortisation expense</w:t>
            </w:r>
          </w:p>
        </w:tc>
        <w:tc>
          <w:tcPr>
            <w:tcW w:w="627" w:type="pct"/>
            <w:tcBorders>
              <w:top w:val="nil"/>
              <w:left w:val="nil"/>
              <w:bottom w:val="nil"/>
              <w:right w:val="nil"/>
            </w:tcBorders>
            <w:shd w:val="clear" w:color="auto" w:fill="auto"/>
            <w:noWrap/>
            <w:vAlign w:val="bottom"/>
            <w:hideMark/>
          </w:tcPr>
          <w:p w14:paraId="76B6856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(3,590)</w:t>
            </w:r>
          </w:p>
        </w:tc>
        <w:tc>
          <w:tcPr>
            <w:tcW w:w="627" w:type="pct"/>
            <w:tcBorders>
              <w:top w:val="nil"/>
              <w:left w:val="nil"/>
              <w:bottom w:val="nil"/>
              <w:right w:val="nil"/>
            </w:tcBorders>
            <w:shd w:val="clear" w:color="auto" w:fill="auto"/>
            <w:noWrap/>
            <w:vAlign w:val="bottom"/>
            <w:hideMark/>
          </w:tcPr>
          <w:p w14:paraId="53296D0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(2,775)</w:t>
            </w:r>
          </w:p>
        </w:tc>
        <w:tc>
          <w:tcPr>
            <w:tcW w:w="627" w:type="pct"/>
            <w:tcBorders>
              <w:top w:val="nil"/>
              <w:left w:val="nil"/>
              <w:bottom w:val="nil"/>
              <w:right w:val="nil"/>
            </w:tcBorders>
            <w:shd w:val="clear" w:color="auto" w:fill="auto"/>
            <w:noWrap/>
            <w:vAlign w:val="bottom"/>
            <w:hideMark/>
          </w:tcPr>
          <w:p w14:paraId="77489BDA"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(2,200)</w:t>
            </w:r>
          </w:p>
        </w:tc>
        <w:tc>
          <w:tcPr>
            <w:tcW w:w="626" w:type="pct"/>
            <w:tcBorders>
              <w:top w:val="nil"/>
              <w:left w:val="nil"/>
              <w:bottom w:val="nil"/>
              <w:right w:val="nil"/>
            </w:tcBorders>
            <w:shd w:val="clear" w:color="auto" w:fill="auto"/>
            <w:noWrap/>
            <w:vAlign w:val="bottom"/>
            <w:hideMark/>
          </w:tcPr>
          <w:p w14:paraId="378FF321"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(8,565)</w:t>
            </w:r>
          </w:p>
        </w:tc>
      </w:tr>
      <w:tr w:rsidR="00B764EC" w:rsidRPr="00B764EC" w14:paraId="65410C69" w14:textId="77777777" w:rsidTr="00B764EC">
        <w:trPr>
          <w:trHeight w:hRule="exact" w:val="225"/>
        </w:trPr>
        <w:tc>
          <w:tcPr>
            <w:tcW w:w="2493" w:type="pct"/>
            <w:tcBorders>
              <w:top w:val="nil"/>
              <w:left w:val="nil"/>
              <w:bottom w:val="nil"/>
              <w:right w:val="nil"/>
            </w:tcBorders>
            <w:shd w:val="clear" w:color="auto" w:fill="auto"/>
            <w:vAlign w:val="center"/>
            <w:hideMark/>
          </w:tcPr>
          <w:p w14:paraId="492F154E"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Depreciation/amortisation on ROU assets</w:t>
            </w:r>
          </w:p>
        </w:tc>
        <w:tc>
          <w:tcPr>
            <w:tcW w:w="627" w:type="pct"/>
            <w:tcBorders>
              <w:top w:val="nil"/>
              <w:left w:val="nil"/>
              <w:bottom w:val="nil"/>
              <w:right w:val="nil"/>
            </w:tcBorders>
            <w:shd w:val="clear" w:color="auto" w:fill="auto"/>
            <w:noWrap/>
            <w:vAlign w:val="bottom"/>
            <w:hideMark/>
          </w:tcPr>
          <w:p w14:paraId="2E513FB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(12,667)</w:t>
            </w:r>
          </w:p>
        </w:tc>
        <w:tc>
          <w:tcPr>
            <w:tcW w:w="627" w:type="pct"/>
            <w:tcBorders>
              <w:top w:val="nil"/>
              <w:left w:val="nil"/>
              <w:bottom w:val="nil"/>
              <w:right w:val="nil"/>
            </w:tcBorders>
            <w:shd w:val="clear" w:color="auto" w:fill="auto"/>
            <w:noWrap/>
            <w:vAlign w:val="bottom"/>
            <w:hideMark/>
          </w:tcPr>
          <w:p w14:paraId="7E05CB9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(8)</w:t>
            </w:r>
          </w:p>
        </w:tc>
        <w:tc>
          <w:tcPr>
            <w:tcW w:w="627" w:type="pct"/>
            <w:tcBorders>
              <w:top w:val="nil"/>
              <w:left w:val="nil"/>
              <w:bottom w:val="nil"/>
              <w:right w:val="nil"/>
            </w:tcBorders>
            <w:shd w:val="clear" w:color="auto" w:fill="auto"/>
            <w:noWrap/>
            <w:vAlign w:val="bottom"/>
            <w:hideMark/>
          </w:tcPr>
          <w:p w14:paraId="3F60023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6143131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(12,675)</w:t>
            </w:r>
          </w:p>
        </w:tc>
      </w:tr>
      <w:tr w:rsidR="00B764EC" w:rsidRPr="00B764EC" w14:paraId="75A6A7E6" w14:textId="77777777" w:rsidTr="00B764EC">
        <w:trPr>
          <w:trHeight w:hRule="exact" w:val="225"/>
        </w:trPr>
        <w:tc>
          <w:tcPr>
            <w:tcW w:w="2493" w:type="pct"/>
            <w:tcBorders>
              <w:top w:val="nil"/>
              <w:left w:val="nil"/>
              <w:bottom w:val="nil"/>
              <w:right w:val="nil"/>
            </w:tcBorders>
            <w:shd w:val="clear" w:color="auto" w:fill="auto"/>
            <w:vAlign w:val="bottom"/>
            <w:hideMark/>
          </w:tcPr>
          <w:p w14:paraId="0B85FFEC" w14:textId="77777777" w:rsidR="00B764EC" w:rsidRPr="00B764EC" w:rsidRDefault="00B764EC" w:rsidP="00B764EC">
            <w:pPr>
              <w:spacing w:before="0" w:after="0" w:line="240" w:lineRule="auto"/>
              <w:ind w:left="170"/>
              <w:rPr>
                <w:rFonts w:ascii="Arial" w:hAnsi="Arial" w:cs="Arial"/>
                <w:b/>
                <w:bCs/>
                <w:sz w:val="16"/>
                <w:szCs w:val="16"/>
              </w:rPr>
            </w:pPr>
            <w:r w:rsidRPr="00B764EC">
              <w:rPr>
                <w:rFonts w:ascii="Arial" w:hAnsi="Arial" w:cs="Arial"/>
                <w:b/>
                <w:bCs/>
                <w:sz w:val="16"/>
                <w:szCs w:val="16"/>
              </w:rPr>
              <w:t>Total other movements</w:t>
            </w:r>
          </w:p>
        </w:tc>
        <w:tc>
          <w:tcPr>
            <w:tcW w:w="627" w:type="pct"/>
            <w:tcBorders>
              <w:top w:val="single" w:sz="4" w:space="0" w:color="auto"/>
              <w:left w:val="nil"/>
              <w:bottom w:val="single" w:sz="4" w:space="0" w:color="auto"/>
              <w:right w:val="nil"/>
            </w:tcBorders>
            <w:shd w:val="clear" w:color="auto" w:fill="auto"/>
            <w:noWrap/>
            <w:vAlign w:val="bottom"/>
            <w:hideMark/>
          </w:tcPr>
          <w:p w14:paraId="2EB7CA2A"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(16,257)</w:t>
            </w:r>
          </w:p>
        </w:tc>
        <w:tc>
          <w:tcPr>
            <w:tcW w:w="627" w:type="pct"/>
            <w:tcBorders>
              <w:top w:val="single" w:sz="4" w:space="0" w:color="auto"/>
              <w:left w:val="nil"/>
              <w:bottom w:val="single" w:sz="4" w:space="0" w:color="auto"/>
              <w:right w:val="nil"/>
            </w:tcBorders>
            <w:shd w:val="clear" w:color="auto" w:fill="auto"/>
            <w:noWrap/>
            <w:vAlign w:val="bottom"/>
            <w:hideMark/>
          </w:tcPr>
          <w:p w14:paraId="5BD38765"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(2,783)</w:t>
            </w:r>
          </w:p>
        </w:tc>
        <w:tc>
          <w:tcPr>
            <w:tcW w:w="627" w:type="pct"/>
            <w:tcBorders>
              <w:top w:val="single" w:sz="4" w:space="0" w:color="auto"/>
              <w:left w:val="nil"/>
              <w:bottom w:val="single" w:sz="4" w:space="0" w:color="auto"/>
              <w:right w:val="nil"/>
            </w:tcBorders>
            <w:shd w:val="clear" w:color="auto" w:fill="auto"/>
            <w:noWrap/>
            <w:vAlign w:val="bottom"/>
            <w:hideMark/>
          </w:tcPr>
          <w:p w14:paraId="5CFE1B3C"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(2,200)</w:t>
            </w:r>
          </w:p>
        </w:tc>
        <w:tc>
          <w:tcPr>
            <w:tcW w:w="626" w:type="pct"/>
            <w:tcBorders>
              <w:top w:val="single" w:sz="4" w:space="0" w:color="auto"/>
              <w:left w:val="nil"/>
              <w:bottom w:val="single" w:sz="4" w:space="0" w:color="auto"/>
              <w:right w:val="nil"/>
            </w:tcBorders>
            <w:shd w:val="clear" w:color="auto" w:fill="auto"/>
            <w:noWrap/>
            <w:vAlign w:val="bottom"/>
            <w:hideMark/>
          </w:tcPr>
          <w:p w14:paraId="1B67BC1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(21,240)</w:t>
            </w:r>
          </w:p>
        </w:tc>
      </w:tr>
      <w:tr w:rsidR="00B764EC" w:rsidRPr="00B764EC" w14:paraId="64812D27" w14:textId="77777777" w:rsidTr="00B764EC">
        <w:trPr>
          <w:trHeight w:hRule="exact" w:val="225"/>
        </w:trPr>
        <w:tc>
          <w:tcPr>
            <w:tcW w:w="2493" w:type="pct"/>
            <w:tcBorders>
              <w:top w:val="nil"/>
              <w:left w:val="nil"/>
              <w:bottom w:val="nil"/>
              <w:right w:val="nil"/>
            </w:tcBorders>
            <w:shd w:val="clear" w:color="auto" w:fill="auto"/>
            <w:vAlign w:val="bottom"/>
            <w:hideMark/>
          </w:tcPr>
          <w:p w14:paraId="15840696"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As at 30 June 2024</w:t>
            </w:r>
          </w:p>
        </w:tc>
        <w:tc>
          <w:tcPr>
            <w:tcW w:w="627" w:type="pct"/>
            <w:tcBorders>
              <w:top w:val="nil"/>
              <w:left w:val="nil"/>
              <w:bottom w:val="nil"/>
              <w:right w:val="nil"/>
            </w:tcBorders>
            <w:shd w:val="clear" w:color="auto" w:fill="auto"/>
            <w:noWrap/>
            <w:vAlign w:val="bottom"/>
            <w:hideMark/>
          </w:tcPr>
          <w:p w14:paraId="04FD6EDB" w14:textId="77777777" w:rsidR="00B764EC" w:rsidRPr="00B764EC" w:rsidRDefault="00B764EC" w:rsidP="00B764EC">
            <w:pPr>
              <w:spacing w:before="0" w:after="0" w:line="240" w:lineRule="auto"/>
              <w:rPr>
                <w:rFonts w:ascii="Arial" w:hAnsi="Arial" w:cs="Arial"/>
                <w:b/>
                <w:bCs/>
                <w:sz w:val="16"/>
                <w:szCs w:val="16"/>
              </w:rPr>
            </w:pPr>
          </w:p>
        </w:tc>
        <w:tc>
          <w:tcPr>
            <w:tcW w:w="627" w:type="pct"/>
            <w:tcBorders>
              <w:top w:val="nil"/>
              <w:left w:val="nil"/>
              <w:bottom w:val="nil"/>
              <w:right w:val="nil"/>
            </w:tcBorders>
            <w:shd w:val="clear" w:color="auto" w:fill="auto"/>
            <w:noWrap/>
            <w:vAlign w:val="bottom"/>
            <w:hideMark/>
          </w:tcPr>
          <w:p w14:paraId="09926A2E" w14:textId="77777777" w:rsidR="00B764EC" w:rsidRPr="00B764EC" w:rsidRDefault="00B764EC" w:rsidP="00B764EC">
            <w:pPr>
              <w:spacing w:before="0" w:after="0" w:line="240" w:lineRule="auto"/>
              <w:jc w:val="right"/>
              <w:rPr>
                <w:rFonts w:ascii="Times New Roman" w:hAnsi="Times New Roman"/>
                <w:sz w:val="20"/>
              </w:rPr>
            </w:pPr>
          </w:p>
        </w:tc>
        <w:tc>
          <w:tcPr>
            <w:tcW w:w="627" w:type="pct"/>
            <w:tcBorders>
              <w:top w:val="nil"/>
              <w:left w:val="nil"/>
              <w:bottom w:val="nil"/>
              <w:right w:val="nil"/>
            </w:tcBorders>
            <w:shd w:val="clear" w:color="auto" w:fill="auto"/>
            <w:noWrap/>
            <w:vAlign w:val="bottom"/>
            <w:hideMark/>
          </w:tcPr>
          <w:p w14:paraId="5100170A" w14:textId="77777777" w:rsidR="00B764EC" w:rsidRPr="00B764EC" w:rsidRDefault="00B764EC" w:rsidP="00B764EC">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0B80BA8B" w14:textId="77777777" w:rsidR="00B764EC" w:rsidRPr="00B764EC" w:rsidRDefault="00B764EC" w:rsidP="00B764EC">
            <w:pPr>
              <w:spacing w:before="0" w:after="0" w:line="240" w:lineRule="auto"/>
              <w:jc w:val="right"/>
              <w:rPr>
                <w:rFonts w:ascii="Times New Roman" w:hAnsi="Times New Roman"/>
                <w:sz w:val="20"/>
              </w:rPr>
            </w:pPr>
          </w:p>
        </w:tc>
      </w:tr>
      <w:tr w:rsidR="00B764EC" w:rsidRPr="00B764EC" w14:paraId="60A6091A" w14:textId="77777777" w:rsidTr="00B764EC">
        <w:trPr>
          <w:trHeight w:hRule="exact" w:val="225"/>
        </w:trPr>
        <w:tc>
          <w:tcPr>
            <w:tcW w:w="2493" w:type="pct"/>
            <w:tcBorders>
              <w:top w:val="nil"/>
              <w:left w:val="nil"/>
              <w:bottom w:val="nil"/>
              <w:right w:val="nil"/>
            </w:tcBorders>
            <w:shd w:val="clear" w:color="auto" w:fill="auto"/>
            <w:vAlign w:val="center"/>
            <w:hideMark/>
          </w:tcPr>
          <w:p w14:paraId="4AAE1605"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w:t>
            </w:r>
          </w:p>
        </w:tc>
        <w:tc>
          <w:tcPr>
            <w:tcW w:w="627" w:type="pct"/>
            <w:tcBorders>
              <w:top w:val="nil"/>
              <w:left w:val="nil"/>
              <w:bottom w:val="nil"/>
              <w:right w:val="nil"/>
            </w:tcBorders>
            <w:shd w:val="clear" w:color="auto" w:fill="auto"/>
            <w:noWrap/>
            <w:vAlign w:val="bottom"/>
            <w:hideMark/>
          </w:tcPr>
          <w:p w14:paraId="138FAA6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27,222 </w:t>
            </w:r>
          </w:p>
        </w:tc>
        <w:tc>
          <w:tcPr>
            <w:tcW w:w="627" w:type="pct"/>
            <w:tcBorders>
              <w:top w:val="nil"/>
              <w:left w:val="nil"/>
              <w:bottom w:val="nil"/>
              <w:right w:val="nil"/>
            </w:tcBorders>
            <w:shd w:val="clear" w:color="auto" w:fill="auto"/>
            <w:noWrap/>
            <w:vAlign w:val="bottom"/>
            <w:hideMark/>
          </w:tcPr>
          <w:p w14:paraId="09887960"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21,263 </w:t>
            </w:r>
          </w:p>
        </w:tc>
        <w:tc>
          <w:tcPr>
            <w:tcW w:w="627" w:type="pct"/>
            <w:tcBorders>
              <w:top w:val="nil"/>
              <w:left w:val="nil"/>
              <w:bottom w:val="nil"/>
              <w:right w:val="nil"/>
            </w:tcBorders>
            <w:shd w:val="clear" w:color="auto" w:fill="auto"/>
            <w:noWrap/>
            <w:vAlign w:val="bottom"/>
            <w:hideMark/>
          </w:tcPr>
          <w:p w14:paraId="53A5107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32,320 </w:t>
            </w:r>
          </w:p>
        </w:tc>
        <w:tc>
          <w:tcPr>
            <w:tcW w:w="626" w:type="pct"/>
            <w:tcBorders>
              <w:top w:val="nil"/>
              <w:left w:val="nil"/>
              <w:bottom w:val="nil"/>
              <w:right w:val="nil"/>
            </w:tcBorders>
            <w:shd w:val="clear" w:color="auto" w:fill="auto"/>
            <w:noWrap/>
            <w:vAlign w:val="bottom"/>
            <w:hideMark/>
          </w:tcPr>
          <w:p w14:paraId="7E74C492"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80,805 </w:t>
            </w:r>
          </w:p>
        </w:tc>
      </w:tr>
      <w:tr w:rsidR="00B764EC" w:rsidRPr="00B764EC" w14:paraId="63C8252F" w14:textId="77777777" w:rsidTr="00B764EC">
        <w:trPr>
          <w:trHeight w:hRule="exact" w:val="225"/>
        </w:trPr>
        <w:tc>
          <w:tcPr>
            <w:tcW w:w="2493" w:type="pct"/>
            <w:tcBorders>
              <w:top w:val="nil"/>
              <w:left w:val="nil"/>
              <w:bottom w:val="nil"/>
              <w:right w:val="nil"/>
            </w:tcBorders>
            <w:shd w:val="clear" w:color="auto" w:fill="auto"/>
            <w:vAlign w:val="center"/>
            <w:hideMark/>
          </w:tcPr>
          <w:p w14:paraId="5CB81238"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Gross book value - ROU assets</w:t>
            </w:r>
          </w:p>
        </w:tc>
        <w:tc>
          <w:tcPr>
            <w:tcW w:w="627" w:type="pct"/>
            <w:tcBorders>
              <w:top w:val="nil"/>
              <w:left w:val="nil"/>
              <w:bottom w:val="nil"/>
              <w:right w:val="nil"/>
            </w:tcBorders>
            <w:shd w:val="clear" w:color="auto" w:fill="auto"/>
            <w:noWrap/>
            <w:vAlign w:val="bottom"/>
            <w:hideMark/>
          </w:tcPr>
          <w:p w14:paraId="1C9FDE24"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165,247 </w:t>
            </w:r>
          </w:p>
        </w:tc>
        <w:tc>
          <w:tcPr>
            <w:tcW w:w="627" w:type="pct"/>
            <w:tcBorders>
              <w:top w:val="nil"/>
              <w:left w:val="nil"/>
              <w:bottom w:val="nil"/>
              <w:right w:val="nil"/>
            </w:tcBorders>
            <w:shd w:val="clear" w:color="auto" w:fill="auto"/>
            <w:noWrap/>
            <w:vAlign w:val="bottom"/>
            <w:hideMark/>
          </w:tcPr>
          <w:p w14:paraId="3C19BEDB"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56 </w:t>
            </w:r>
          </w:p>
        </w:tc>
        <w:tc>
          <w:tcPr>
            <w:tcW w:w="627" w:type="pct"/>
            <w:tcBorders>
              <w:top w:val="nil"/>
              <w:left w:val="nil"/>
              <w:bottom w:val="nil"/>
              <w:right w:val="nil"/>
            </w:tcBorders>
            <w:shd w:val="clear" w:color="auto" w:fill="auto"/>
            <w:noWrap/>
            <w:vAlign w:val="bottom"/>
            <w:hideMark/>
          </w:tcPr>
          <w:p w14:paraId="42BB9EB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32C5A7EE"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165,303 </w:t>
            </w:r>
          </w:p>
        </w:tc>
      </w:tr>
      <w:tr w:rsidR="00B764EC" w:rsidRPr="00B764EC" w14:paraId="17DDE1FE" w14:textId="77777777" w:rsidTr="00B764EC">
        <w:trPr>
          <w:trHeight w:hRule="exact" w:val="225"/>
        </w:trPr>
        <w:tc>
          <w:tcPr>
            <w:tcW w:w="2493" w:type="pct"/>
            <w:tcBorders>
              <w:top w:val="nil"/>
              <w:left w:val="nil"/>
              <w:bottom w:val="nil"/>
              <w:right w:val="nil"/>
            </w:tcBorders>
            <w:shd w:val="clear" w:color="auto" w:fill="auto"/>
            <w:noWrap/>
            <w:vAlign w:val="center"/>
            <w:hideMark/>
          </w:tcPr>
          <w:p w14:paraId="1047601B"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w:t>
            </w:r>
          </w:p>
        </w:tc>
        <w:tc>
          <w:tcPr>
            <w:tcW w:w="627" w:type="pct"/>
            <w:tcBorders>
              <w:top w:val="nil"/>
              <w:left w:val="nil"/>
              <w:bottom w:val="nil"/>
              <w:right w:val="nil"/>
            </w:tcBorders>
            <w:shd w:val="clear" w:color="auto" w:fill="auto"/>
            <w:noWrap/>
            <w:vAlign w:val="bottom"/>
            <w:hideMark/>
          </w:tcPr>
          <w:p w14:paraId="1D3EB21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(10,663)</w:t>
            </w:r>
          </w:p>
        </w:tc>
        <w:tc>
          <w:tcPr>
            <w:tcW w:w="627" w:type="pct"/>
            <w:tcBorders>
              <w:top w:val="nil"/>
              <w:left w:val="nil"/>
              <w:bottom w:val="nil"/>
              <w:right w:val="nil"/>
            </w:tcBorders>
            <w:shd w:val="clear" w:color="auto" w:fill="auto"/>
            <w:noWrap/>
            <w:vAlign w:val="bottom"/>
            <w:hideMark/>
          </w:tcPr>
          <w:p w14:paraId="094304B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(9,147)</w:t>
            </w:r>
          </w:p>
        </w:tc>
        <w:tc>
          <w:tcPr>
            <w:tcW w:w="627" w:type="pct"/>
            <w:tcBorders>
              <w:top w:val="nil"/>
              <w:left w:val="nil"/>
              <w:bottom w:val="nil"/>
              <w:right w:val="nil"/>
            </w:tcBorders>
            <w:shd w:val="clear" w:color="auto" w:fill="auto"/>
            <w:noWrap/>
            <w:vAlign w:val="bottom"/>
            <w:hideMark/>
          </w:tcPr>
          <w:p w14:paraId="6B1954B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(26,161)</w:t>
            </w:r>
          </w:p>
        </w:tc>
        <w:tc>
          <w:tcPr>
            <w:tcW w:w="626" w:type="pct"/>
            <w:tcBorders>
              <w:top w:val="nil"/>
              <w:left w:val="nil"/>
              <w:bottom w:val="nil"/>
              <w:right w:val="nil"/>
            </w:tcBorders>
            <w:shd w:val="clear" w:color="auto" w:fill="auto"/>
            <w:noWrap/>
            <w:vAlign w:val="bottom"/>
            <w:hideMark/>
          </w:tcPr>
          <w:p w14:paraId="45D502EC"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(45,971)</w:t>
            </w:r>
          </w:p>
        </w:tc>
      </w:tr>
      <w:tr w:rsidR="00B764EC" w:rsidRPr="00B764EC" w14:paraId="7949EF79" w14:textId="77777777" w:rsidTr="00B764EC">
        <w:trPr>
          <w:trHeight w:hRule="exact" w:val="225"/>
        </w:trPr>
        <w:tc>
          <w:tcPr>
            <w:tcW w:w="2493" w:type="pct"/>
            <w:tcBorders>
              <w:top w:val="nil"/>
              <w:left w:val="nil"/>
              <w:bottom w:val="nil"/>
              <w:right w:val="nil"/>
            </w:tcBorders>
            <w:shd w:val="clear" w:color="auto" w:fill="auto"/>
            <w:noWrap/>
            <w:vAlign w:val="center"/>
            <w:hideMark/>
          </w:tcPr>
          <w:p w14:paraId="363380FA" w14:textId="77777777" w:rsidR="00B764EC" w:rsidRPr="00B764EC" w:rsidRDefault="00B764EC" w:rsidP="00B764EC">
            <w:pPr>
              <w:spacing w:before="0" w:after="0" w:line="240" w:lineRule="auto"/>
              <w:ind w:left="170"/>
              <w:rPr>
                <w:rFonts w:ascii="Arial" w:hAnsi="Arial" w:cs="Arial"/>
                <w:sz w:val="16"/>
                <w:szCs w:val="16"/>
              </w:rPr>
            </w:pPr>
            <w:r w:rsidRPr="00B764EC">
              <w:rPr>
                <w:rFonts w:ascii="Arial" w:hAnsi="Arial" w:cs="Arial"/>
                <w:sz w:val="16"/>
                <w:szCs w:val="16"/>
              </w:rPr>
              <w:t>Accumulated depreciation/amortisation and impairment - ROU assets</w:t>
            </w:r>
          </w:p>
        </w:tc>
        <w:tc>
          <w:tcPr>
            <w:tcW w:w="627" w:type="pct"/>
            <w:tcBorders>
              <w:top w:val="nil"/>
              <w:left w:val="nil"/>
              <w:bottom w:val="nil"/>
              <w:right w:val="nil"/>
            </w:tcBorders>
            <w:shd w:val="clear" w:color="auto" w:fill="auto"/>
            <w:noWrap/>
            <w:vAlign w:val="bottom"/>
            <w:hideMark/>
          </w:tcPr>
          <w:p w14:paraId="70E7B708"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(56,615)</w:t>
            </w:r>
          </w:p>
        </w:tc>
        <w:tc>
          <w:tcPr>
            <w:tcW w:w="627" w:type="pct"/>
            <w:tcBorders>
              <w:top w:val="nil"/>
              <w:left w:val="nil"/>
              <w:bottom w:val="nil"/>
              <w:right w:val="nil"/>
            </w:tcBorders>
            <w:shd w:val="clear" w:color="auto" w:fill="auto"/>
            <w:noWrap/>
            <w:vAlign w:val="bottom"/>
            <w:hideMark/>
          </w:tcPr>
          <w:p w14:paraId="0465A14D"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(53)</w:t>
            </w:r>
          </w:p>
        </w:tc>
        <w:tc>
          <w:tcPr>
            <w:tcW w:w="627" w:type="pct"/>
            <w:tcBorders>
              <w:top w:val="nil"/>
              <w:left w:val="nil"/>
              <w:bottom w:val="nil"/>
              <w:right w:val="nil"/>
            </w:tcBorders>
            <w:shd w:val="clear" w:color="auto" w:fill="auto"/>
            <w:noWrap/>
            <w:vAlign w:val="bottom"/>
            <w:hideMark/>
          </w:tcPr>
          <w:p w14:paraId="49E9AFF5"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 xml:space="preserve">- </w:t>
            </w:r>
          </w:p>
        </w:tc>
        <w:tc>
          <w:tcPr>
            <w:tcW w:w="626" w:type="pct"/>
            <w:tcBorders>
              <w:top w:val="nil"/>
              <w:left w:val="nil"/>
              <w:bottom w:val="nil"/>
              <w:right w:val="nil"/>
            </w:tcBorders>
            <w:shd w:val="clear" w:color="auto" w:fill="auto"/>
            <w:noWrap/>
            <w:vAlign w:val="bottom"/>
            <w:hideMark/>
          </w:tcPr>
          <w:p w14:paraId="2510318F" w14:textId="77777777" w:rsidR="00B764EC" w:rsidRPr="00B764EC" w:rsidRDefault="00B764EC" w:rsidP="00B764EC">
            <w:pPr>
              <w:spacing w:before="0" w:after="0" w:line="240" w:lineRule="auto"/>
              <w:jc w:val="right"/>
              <w:rPr>
                <w:rFonts w:ascii="Arial" w:hAnsi="Arial" w:cs="Arial"/>
                <w:sz w:val="16"/>
                <w:szCs w:val="16"/>
              </w:rPr>
            </w:pPr>
            <w:r w:rsidRPr="00B764EC">
              <w:rPr>
                <w:rFonts w:ascii="Arial" w:hAnsi="Arial" w:cs="Arial"/>
                <w:sz w:val="16"/>
                <w:szCs w:val="16"/>
              </w:rPr>
              <w:t>(56,668)</w:t>
            </w:r>
          </w:p>
        </w:tc>
      </w:tr>
      <w:tr w:rsidR="00B764EC" w:rsidRPr="00B764EC" w14:paraId="0B87630E" w14:textId="77777777" w:rsidTr="00B764EC">
        <w:trPr>
          <w:trHeight w:hRule="exact" w:val="220"/>
        </w:trPr>
        <w:tc>
          <w:tcPr>
            <w:tcW w:w="2493" w:type="pct"/>
            <w:tcBorders>
              <w:top w:val="nil"/>
              <w:left w:val="nil"/>
              <w:bottom w:val="single" w:sz="4" w:space="0" w:color="auto"/>
              <w:right w:val="nil"/>
            </w:tcBorders>
            <w:shd w:val="clear" w:color="auto" w:fill="auto"/>
            <w:noWrap/>
            <w:vAlign w:val="bottom"/>
            <w:hideMark/>
          </w:tcPr>
          <w:p w14:paraId="2474DB76" w14:textId="77777777" w:rsidR="00B764EC" w:rsidRPr="00B764EC" w:rsidRDefault="00B764EC" w:rsidP="00B764EC">
            <w:pPr>
              <w:spacing w:before="0" w:after="0" w:line="240" w:lineRule="auto"/>
              <w:rPr>
                <w:rFonts w:ascii="Arial" w:hAnsi="Arial" w:cs="Arial"/>
                <w:b/>
                <w:bCs/>
                <w:sz w:val="16"/>
                <w:szCs w:val="16"/>
              </w:rPr>
            </w:pPr>
            <w:r w:rsidRPr="00B764EC">
              <w:rPr>
                <w:rFonts w:ascii="Arial" w:hAnsi="Arial" w:cs="Arial"/>
                <w:b/>
                <w:bCs/>
                <w:sz w:val="16"/>
                <w:szCs w:val="16"/>
              </w:rPr>
              <w:t>Closing net book balance</w:t>
            </w:r>
          </w:p>
        </w:tc>
        <w:tc>
          <w:tcPr>
            <w:tcW w:w="627" w:type="pct"/>
            <w:tcBorders>
              <w:top w:val="single" w:sz="4" w:space="0" w:color="auto"/>
              <w:left w:val="nil"/>
              <w:bottom w:val="single" w:sz="4" w:space="0" w:color="auto"/>
              <w:right w:val="nil"/>
            </w:tcBorders>
            <w:shd w:val="clear" w:color="auto" w:fill="auto"/>
            <w:noWrap/>
            <w:vAlign w:val="bottom"/>
            <w:hideMark/>
          </w:tcPr>
          <w:p w14:paraId="321403ED"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125,191 </w:t>
            </w:r>
          </w:p>
        </w:tc>
        <w:tc>
          <w:tcPr>
            <w:tcW w:w="627" w:type="pct"/>
            <w:tcBorders>
              <w:top w:val="single" w:sz="4" w:space="0" w:color="auto"/>
              <w:left w:val="nil"/>
              <w:bottom w:val="single" w:sz="4" w:space="0" w:color="auto"/>
              <w:right w:val="nil"/>
            </w:tcBorders>
            <w:shd w:val="clear" w:color="auto" w:fill="auto"/>
            <w:noWrap/>
            <w:vAlign w:val="bottom"/>
            <w:hideMark/>
          </w:tcPr>
          <w:p w14:paraId="44E76E91"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12,119 </w:t>
            </w:r>
          </w:p>
        </w:tc>
        <w:tc>
          <w:tcPr>
            <w:tcW w:w="627" w:type="pct"/>
            <w:tcBorders>
              <w:top w:val="single" w:sz="4" w:space="0" w:color="auto"/>
              <w:left w:val="nil"/>
              <w:bottom w:val="single" w:sz="4" w:space="0" w:color="auto"/>
              <w:right w:val="nil"/>
            </w:tcBorders>
            <w:shd w:val="clear" w:color="auto" w:fill="auto"/>
            <w:noWrap/>
            <w:vAlign w:val="bottom"/>
            <w:hideMark/>
          </w:tcPr>
          <w:p w14:paraId="7D8997D9"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6,159 </w:t>
            </w:r>
          </w:p>
        </w:tc>
        <w:tc>
          <w:tcPr>
            <w:tcW w:w="626" w:type="pct"/>
            <w:tcBorders>
              <w:top w:val="single" w:sz="4" w:space="0" w:color="auto"/>
              <w:left w:val="nil"/>
              <w:bottom w:val="single" w:sz="4" w:space="0" w:color="auto"/>
              <w:right w:val="nil"/>
            </w:tcBorders>
            <w:shd w:val="clear" w:color="auto" w:fill="auto"/>
            <w:noWrap/>
            <w:vAlign w:val="bottom"/>
            <w:hideMark/>
          </w:tcPr>
          <w:p w14:paraId="2293649B" w14:textId="77777777" w:rsidR="00B764EC" w:rsidRPr="00B764EC" w:rsidRDefault="00B764EC" w:rsidP="00B764EC">
            <w:pPr>
              <w:spacing w:before="0" w:after="0" w:line="240" w:lineRule="auto"/>
              <w:jc w:val="right"/>
              <w:rPr>
                <w:rFonts w:ascii="Arial" w:hAnsi="Arial" w:cs="Arial"/>
                <w:b/>
                <w:bCs/>
                <w:sz w:val="16"/>
                <w:szCs w:val="16"/>
              </w:rPr>
            </w:pPr>
            <w:r w:rsidRPr="00B764EC">
              <w:rPr>
                <w:rFonts w:ascii="Arial" w:hAnsi="Arial" w:cs="Arial"/>
                <w:b/>
                <w:bCs/>
                <w:sz w:val="16"/>
                <w:szCs w:val="16"/>
              </w:rPr>
              <w:t xml:space="preserve">143,469 </w:t>
            </w:r>
          </w:p>
        </w:tc>
      </w:tr>
    </w:tbl>
    <w:p w14:paraId="3FA2AA53" w14:textId="6A363527" w:rsidR="008C32B5" w:rsidRPr="002E5D24" w:rsidRDefault="00F374CF" w:rsidP="008C32B5">
      <w:pPr>
        <w:pStyle w:val="ChartandTableFootnote"/>
      </w:pPr>
      <w:r>
        <w:fldChar w:fldCharType="end"/>
      </w:r>
      <w:r w:rsidR="008C32B5" w:rsidRPr="00132F9E">
        <w:t>Prepared on Australian Accounting Standards basis.</w:t>
      </w:r>
      <w:r w:rsidR="000C4100">
        <w:t xml:space="preserve"> </w:t>
      </w:r>
      <w:r w:rsidR="000C4100" w:rsidRPr="000C4100">
        <w:t>Table has been prepared inclusive of 2022</w:t>
      </w:r>
      <w:r w:rsidR="007F0F74">
        <w:t>–</w:t>
      </w:r>
      <w:r w:rsidR="000C4100" w:rsidRPr="000C4100">
        <w:t>23 Additional Estimates figures.</w:t>
      </w:r>
    </w:p>
    <w:p w14:paraId="5E6D1761" w14:textId="230F1BFB" w:rsidR="008C32B5" w:rsidRPr="00132F9E" w:rsidRDefault="007A0D55" w:rsidP="005564F0">
      <w:pPr>
        <w:pStyle w:val="ChartandTableFootnoteAlpha"/>
        <w:numPr>
          <w:ilvl w:val="0"/>
          <w:numId w:val="7"/>
        </w:numPr>
        <w:rPr>
          <w:rFonts w:cs="Arial"/>
          <w:szCs w:val="16"/>
        </w:rPr>
      </w:pPr>
      <w:r>
        <w:rPr>
          <w:rFonts w:cs="Arial"/>
          <w:szCs w:val="16"/>
        </w:rPr>
        <w:t>‘</w:t>
      </w:r>
      <w:r w:rsidR="008C32B5" w:rsidRPr="00132F9E">
        <w:rPr>
          <w:rFonts w:cs="Arial"/>
          <w:szCs w:val="16"/>
        </w:rPr>
        <w:t>Appropriation equity</w:t>
      </w:r>
      <w:r>
        <w:rPr>
          <w:rFonts w:cs="Arial"/>
          <w:szCs w:val="16"/>
        </w:rPr>
        <w:t>’</w:t>
      </w:r>
      <w:r w:rsidR="008C32B5" w:rsidRPr="00132F9E">
        <w:rPr>
          <w:rFonts w:cs="Arial"/>
          <w:szCs w:val="16"/>
        </w:rPr>
        <w:t xml:space="preserve"> refers to equity injections appropriations provided through Appropriation Bill (No. 2) </w:t>
      </w:r>
      <w:r w:rsidR="008C32B5">
        <w:rPr>
          <w:rFonts w:cs="Arial"/>
          <w:szCs w:val="16"/>
        </w:rPr>
        <w:t>2023</w:t>
      </w:r>
      <w:r w:rsidR="007F0F74">
        <w:rPr>
          <w:rFonts w:cs="Arial"/>
          <w:szCs w:val="16"/>
        </w:rPr>
        <w:t>–</w:t>
      </w:r>
      <w:r w:rsidR="008C32B5">
        <w:rPr>
          <w:rFonts w:cs="Arial"/>
          <w:szCs w:val="16"/>
        </w:rPr>
        <w:t>24</w:t>
      </w:r>
      <w:r w:rsidR="008C32B5" w:rsidRPr="00132F9E">
        <w:rPr>
          <w:rFonts w:cs="Arial"/>
          <w:szCs w:val="16"/>
        </w:rPr>
        <w:t>, including CDABs.</w:t>
      </w:r>
    </w:p>
    <w:p w14:paraId="0DEA70E6" w14:textId="77777777" w:rsidR="00C83331" w:rsidRDefault="00C83331" w:rsidP="004A630B">
      <w:pPr>
        <w:pStyle w:val="TableLine"/>
      </w:pPr>
    </w:p>
    <w:p w14:paraId="52F38476" w14:textId="77777777" w:rsidR="004A630B" w:rsidRDefault="007D1439" w:rsidP="004A630B">
      <w:r>
        <w:br w:type="page"/>
      </w:r>
    </w:p>
    <w:p w14:paraId="3752E3D5" w14:textId="5B8CCE7D" w:rsidR="00EF6731" w:rsidRDefault="00D30CBA" w:rsidP="00EF6731">
      <w:pPr>
        <w:pStyle w:val="TableHeading"/>
        <w:rPr>
          <w:rFonts w:ascii="Times New Roman" w:hAnsi="Times New Roman"/>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1E4968">
        <w:rPr>
          <w:noProof/>
        </w:rPr>
        <w:t xml:space="preserve"> </w:t>
      </w:r>
      <w:r w:rsidR="00F374CF">
        <w:rPr>
          <w:noProof/>
        </w:rPr>
        <w:fldChar w:fldCharType="begin" w:fldLock="1"/>
      </w:r>
      <w:r w:rsidR="00F374CF">
        <w:rPr>
          <w:noProof/>
        </w:rPr>
        <w:instrText xml:space="preserve"> LINK </w:instrText>
      </w:r>
      <w:r w:rsidR="00EF6731">
        <w:rPr>
          <w:noProof/>
        </w:rPr>
        <w:instrText xml:space="preserve">Excel.Sheet.12 "https://austreasury.sharepoint.com/sites/Budget/Shared Documents/2023-24 Budget/07 PBS/03 Treasury/NUKED PBS 2023-24 .xlsx" 3.7!R22C5:R57C10 </w:instrText>
      </w:r>
      <w:r w:rsidR="00F374CF">
        <w:rPr>
          <w:noProof/>
        </w:rPr>
        <w:instrText xml:space="preserve">\f 4 \h </w:instrText>
      </w:r>
      <w:r w:rsidR="00F374CF">
        <w:rPr>
          <w:noProof/>
        </w:rPr>
        <w:fldChar w:fldCharType="separate"/>
      </w:r>
    </w:p>
    <w:tbl>
      <w:tblPr>
        <w:tblW w:w="5000" w:type="pct"/>
        <w:tblCellMar>
          <w:left w:w="0" w:type="dxa"/>
          <w:right w:w="28" w:type="dxa"/>
        </w:tblCellMar>
        <w:tblLook w:val="04A0" w:firstRow="1" w:lastRow="0" w:firstColumn="1" w:lastColumn="0" w:noHBand="0" w:noVBand="1"/>
      </w:tblPr>
      <w:tblGrid>
        <w:gridCol w:w="5899"/>
        <w:gridCol w:w="1126"/>
        <w:gridCol w:w="1128"/>
        <w:gridCol w:w="1128"/>
        <w:gridCol w:w="1128"/>
        <w:gridCol w:w="1128"/>
      </w:tblGrid>
      <w:tr w:rsidR="00FD56AE" w:rsidRPr="00EF6731" w14:paraId="5993499F" w14:textId="77777777" w:rsidTr="00EF6731">
        <w:trPr>
          <w:divId w:val="229269262"/>
          <w:trHeight w:val="900"/>
        </w:trPr>
        <w:tc>
          <w:tcPr>
            <w:tcW w:w="2556" w:type="pct"/>
            <w:tcBorders>
              <w:top w:val="single" w:sz="4" w:space="0" w:color="auto"/>
              <w:left w:val="nil"/>
              <w:bottom w:val="nil"/>
              <w:right w:val="nil"/>
            </w:tcBorders>
            <w:shd w:val="clear" w:color="auto" w:fill="auto"/>
            <w:noWrap/>
            <w:hideMark/>
          </w:tcPr>
          <w:p w14:paraId="377F53CE" w14:textId="1C81B6EA" w:rsidR="00EF6731" w:rsidRPr="00EF6731" w:rsidRDefault="00EF6731" w:rsidP="00EF6731">
            <w:pPr>
              <w:spacing w:before="0" w:after="0" w:line="240" w:lineRule="auto"/>
              <w:rPr>
                <w:rFonts w:ascii="Arial" w:hAnsi="Arial" w:cs="Arial"/>
                <w:b/>
                <w:bCs/>
                <w:sz w:val="16"/>
                <w:szCs w:val="16"/>
              </w:rPr>
            </w:pPr>
            <w:r w:rsidRPr="00EF6731">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2ABEE1A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2022-23 Estimated actual</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000000" w:fill="E6E6E6"/>
            <w:hideMark/>
          </w:tcPr>
          <w:p w14:paraId="77E27E2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2023-24</w:t>
            </w:r>
            <w:r w:rsidRPr="00EF6731">
              <w:rPr>
                <w:rFonts w:ascii="Arial" w:hAnsi="Arial" w:cs="Arial"/>
                <w:sz w:val="16"/>
                <w:szCs w:val="16"/>
              </w:rPr>
              <w:br/>
              <w:t>Budget</w:t>
            </w:r>
            <w:r w:rsidRPr="00EF6731">
              <w:rPr>
                <w:rFonts w:ascii="Arial" w:hAnsi="Arial" w:cs="Arial"/>
                <w:sz w:val="16"/>
                <w:szCs w:val="16"/>
              </w:rPr>
              <w:br/>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470EA5DD"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2024-25 Forward estimate</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17FDE7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2025-26 Forward estimate</w:t>
            </w:r>
            <w:r w:rsidRPr="00EF6731">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02A0456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2026-27</w:t>
            </w:r>
            <w:r w:rsidRPr="00EF6731">
              <w:rPr>
                <w:rFonts w:ascii="Arial" w:hAnsi="Arial" w:cs="Arial"/>
                <w:sz w:val="16"/>
                <w:szCs w:val="16"/>
              </w:rPr>
              <w:br/>
              <w:t>Forward estimate</w:t>
            </w:r>
            <w:r w:rsidRPr="00EF6731">
              <w:rPr>
                <w:rFonts w:ascii="Arial" w:hAnsi="Arial" w:cs="Arial"/>
                <w:sz w:val="16"/>
                <w:szCs w:val="16"/>
              </w:rPr>
              <w:br/>
              <w:t>$'000</w:t>
            </w:r>
          </w:p>
        </w:tc>
      </w:tr>
      <w:tr w:rsidR="00EF6731" w:rsidRPr="00EF6731" w14:paraId="0E6F686C"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27C445D"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EXPENSES</w:t>
            </w:r>
          </w:p>
        </w:tc>
        <w:tc>
          <w:tcPr>
            <w:tcW w:w="488" w:type="pct"/>
            <w:tcBorders>
              <w:top w:val="nil"/>
              <w:left w:val="nil"/>
              <w:bottom w:val="nil"/>
              <w:right w:val="nil"/>
            </w:tcBorders>
            <w:shd w:val="clear" w:color="auto" w:fill="auto"/>
            <w:noWrap/>
            <w:vAlign w:val="center"/>
            <w:hideMark/>
          </w:tcPr>
          <w:p w14:paraId="745767F8"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583C7A2C"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2327DC1A"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4B339D6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162B191F" w14:textId="77777777" w:rsidR="00EF6731" w:rsidRPr="00EF6731" w:rsidRDefault="00EF6731" w:rsidP="00EF6731">
            <w:pPr>
              <w:spacing w:before="0" w:after="0" w:line="240" w:lineRule="auto"/>
              <w:rPr>
                <w:rFonts w:ascii="Times New Roman" w:hAnsi="Times New Roman"/>
                <w:sz w:val="20"/>
              </w:rPr>
            </w:pPr>
          </w:p>
        </w:tc>
      </w:tr>
      <w:tr w:rsidR="00EF6731" w:rsidRPr="00EF6731" w14:paraId="4164DB9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6305A683"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Suppliers</w:t>
            </w:r>
          </w:p>
        </w:tc>
        <w:tc>
          <w:tcPr>
            <w:tcW w:w="488" w:type="pct"/>
            <w:tcBorders>
              <w:top w:val="nil"/>
              <w:left w:val="nil"/>
              <w:bottom w:val="nil"/>
              <w:right w:val="nil"/>
            </w:tcBorders>
            <w:shd w:val="clear" w:color="auto" w:fill="auto"/>
            <w:noWrap/>
            <w:vAlign w:val="bottom"/>
            <w:hideMark/>
          </w:tcPr>
          <w:p w14:paraId="6AD1E10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8,145 </w:t>
            </w:r>
          </w:p>
        </w:tc>
        <w:tc>
          <w:tcPr>
            <w:tcW w:w="489" w:type="pct"/>
            <w:tcBorders>
              <w:top w:val="nil"/>
              <w:left w:val="nil"/>
              <w:bottom w:val="nil"/>
              <w:right w:val="nil"/>
            </w:tcBorders>
            <w:shd w:val="clear" w:color="000000" w:fill="E6E6E6"/>
            <w:noWrap/>
            <w:vAlign w:val="bottom"/>
            <w:hideMark/>
          </w:tcPr>
          <w:p w14:paraId="10B2C9E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8,229 </w:t>
            </w:r>
          </w:p>
        </w:tc>
        <w:tc>
          <w:tcPr>
            <w:tcW w:w="489" w:type="pct"/>
            <w:tcBorders>
              <w:top w:val="nil"/>
              <w:left w:val="nil"/>
              <w:bottom w:val="nil"/>
              <w:right w:val="nil"/>
            </w:tcBorders>
            <w:shd w:val="clear" w:color="auto" w:fill="auto"/>
            <w:noWrap/>
            <w:vAlign w:val="bottom"/>
            <w:hideMark/>
          </w:tcPr>
          <w:p w14:paraId="35F835E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4,534 </w:t>
            </w:r>
          </w:p>
        </w:tc>
        <w:tc>
          <w:tcPr>
            <w:tcW w:w="489" w:type="pct"/>
            <w:tcBorders>
              <w:top w:val="nil"/>
              <w:left w:val="nil"/>
              <w:bottom w:val="nil"/>
              <w:right w:val="nil"/>
            </w:tcBorders>
            <w:shd w:val="clear" w:color="auto" w:fill="auto"/>
            <w:noWrap/>
            <w:vAlign w:val="bottom"/>
            <w:hideMark/>
          </w:tcPr>
          <w:p w14:paraId="0E37AA7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807 </w:t>
            </w:r>
          </w:p>
        </w:tc>
        <w:tc>
          <w:tcPr>
            <w:tcW w:w="489" w:type="pct"/>
            <w:tcBorders>
              <w:top w:val="nil"/>
              <w:left w:val="nil"/>
              <w:bottom w:val="nil"/>
              <w:right w:val="nil"/>
            </w:tcBorders>
            <w:shd w:val="clear" w:color="auto" w:fill="auto"/>
            <w:noWrap/>
            <w:vAlign w:val="bottom"/>
            <w:hideMark/>
          </w:tcPr>
          <w:p w14:paraId="08946EA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807 </w:t>
            </w:r>
          </w:p>
        </w:tc>
      </w:tr>
      <w:tr w:rsidR="00EF6731" w:rsidRPr="00EF6731" w14:paraId="1FF88861"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5485C02"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Grants</w:t>
            </w:r>
          </w:p>
        </w:tc>
        <w:tc>
          <w:tcPr>
            <w:tcW w:w="488" w:type="pct"/>
            <w:tcBorders>
              <w:top w:val="nil"/>
              <w:left w:val="nil"/>
              <w:bottom w:val="nil"/>
              <w:right w:val="nil"/>
            </w:tcBorders>
            <w:shd w:val="clear" w:color="auto" w:fill="auto"/>
            <w:noWrap/>
            <w:vAlign w:val="bottom"/>
            <w:hideMark/>
          </w:tcPr>
          <w:p w14:paraId="53FEAF1D"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139,908,578 </w:t>
            </w:r>
          </w:p>
        </w:tc>
        <w:tc>
          <w:tcPr>
            <w:tcW w:w="489" w:type="pct"/>
            <w:tcBorders>
              <w:top w:val="nil"/>
              <w:left w:val="nil"/>
              <w:bottom w:val="nil"/>
              <w:right w:val="nil"/>
            </w:tcBorders>
            <w:shd w:val="clear" w:color="000000" w:fill="E6E6E6"/>
            <w:noWrap/>
            <w:vAlign w:val="bottom"/>
            <w:hideMark/>
          </w:tcPr>
          <w:p w14:paraId="6C90C51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146,898,936 </w:t>
            </w:r>
          </w:p>
        </w:tc>
        <w:tc>
          <w:tcPr>
            <w:tcW w:w="489" w:type="pct"/>
            <w:tcBorders>
              <w:top w:val="nil"/>
              <w:left w:val="nil"/>
              <w:bottom w:val="nil"/>
              <w:right w:val="nil"/>
            </w:tcBorders>
            <w:shd w:val="clear" w:color="auto" w:fill="auto"/>
            <w:noWrap/>
            <w:vAlign w:val="bottom"/>
            <w:hideMark/>
          </w:tcPr>
          <w:p w14:paraId="08E5461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149,413,954 </w:t>
            </w:r>
          </w:p>
        </w:tc>
        <w:tc>
          <w:tcPr>
            <w:tcW w:w="489" w:type="pct"/>
            <w:tcBorders>
              <w:top w:val="nil"/>
              <w:left w:val="nil"/>
              <w:bottom w:val="nil"/>
              <w:right w:val="nil"/>
            </w:tcBorders>
            <w:shd w:val="clear" w:color="auto" w:fill="auto"/>
            <w:noWrap/>
            <w:vAlign w:val="bottom"/>
            <w:hideMark/>
          </w:tcPr>
          <w:p w14:paraId="5EBDBDD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153,628,867 </w:t>
            </w:r>
          </w:p>
        </w:tc>
        <w:tc>
          <w:tcPr>
            <w:tcW w:w="489" w:type="pct"/>
            <w:tcBorders>
              <w:top w:val="nil"/>
              <w:left w:val="nil"/>
              <w:bottom w:val="nil"/>
              <w:right w:val="nil"/>
            </w:tcBorders>
            <w:shd w:val="clear" w:color="auto" w:fill="auto"/>
            <w:noWrap/>
            <w:vAlign w:val="bottom"/>
            <w:hideMark/>
          </w:tcPr>
          <w:p w14:paraId="3028956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157,546,748 </w:t>
            </w:r>
          </w:p>
        </w:tc>
      </w:tr>
      <w:tr w:rsidR="00EF6731" w:rsidRPr="00EF6731" w14:paraId="33B8CDE9"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1C94C3A9"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Medicare Guarantee Fund</w:t>
            </w:r>
          </w:p>
        </w:tc>
        <w:tc>
          <w:tcPr>
            <w:tcW w:w="488" w:type="pct"/>
            <w:tcBorders>
              <w:top w:val="nil"/>
              <w:left w:val="nil"/>
              <w:bottom w:val="nil"/>
              <w:right w:val="nil"/>
            </w:tcBorders>
            <w:shd w:val="clear" w:color="auto" w:fill="auto"/>
            <w:noWrap/>
            <w:vAlign w:val="bottom"/>
            <w:hideMark/>
          </w:tcPr>
          <w:p w14:paraId="1222FCB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45,664,691 </w:t>
            </w:r>
          </w:p>
        </w:tc>
        <w:tc>
          <w:tcPr>
            <w:tcW w:w="489" w:type="pct"/>
            <w:tcBorders>
              <w:top w:val="nil"/>
              <w:left w:val="nil"/>
              <w:bottom w:val="nil"/>
              <w:right w:val="nil"/>
            </w:tcBorders>
            <w:shd w:val="clear" w:color="000000" w:fill="E6E6E6"/>
            <w:noWrap/>
            <w:vAlign w:val="bottom"/>
            <w:hideMark/>
          </w:tcPr>
          <w:p w14:paraId="6346D06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47,521,044 </w:t>
            </w:r>
          </w:p>
        </w:tc>
        <w:tc>
          <w:tcPr>
            <w:tcW w:w="489" w:type="pct"/>
            <w:tcBorders>
              <w:top w:val="nil"/>
              <w:left w:val="nil"/>
              <w:bottom w:val="nil"/>
              <w:right w:val="nil"/>
            </w:tcBorders>
            <w:shd w:val="clear" w:color="auto" w:fill="auto"/>
            <w:noWrap/>
            <w:vAlign w:val="bottom"/>
            <w:hideMark/>
          </w:tcPr>
          <w:p w14:paraId="2EB5CEEB"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49,421,391 </w:t>
            </w:r>
          </w:p>
        </w:tc>
        <w:tc>
          <w:tcPr>
            <w:tcW w:w="489" w:type="pct"/>
            <w:tcBorders>
              <w:top w:val="nil"/>
              <w:left w:val="nil"/>
              <w:bottom w:val="nil"/>
              <w:right w:val="nil"/>
            </w:tcBorders>
            <w:shd w:val="clear" w:color="auto" w:fill="auto"/>
            <w:noWrap/>
            <w:vAlign w:val="bottom"/>
            <w:hideMark/>
          </w:tcPr>
          <w:p w14:paraId="0FCFDC8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51,372,268 </w:t>
            </w:r>
          </w:p>
        </w:tc>
        <w:tc>
          <w:tcPr>
            <w:tcW w:w="489" w:type="pct"/>
            <w:tcBorders>
              <w:top w:val="nil"/>
              <w:left w:val="nil"/>
              <w:bottom w:val="nil"/>
              <w:right w:val="nil"/>
            </w:tcBorders>
            <w:shd w:val="clear" w:color="auto" w:fill="auto"/>
            <w:noWrap/>
            <w:vAlign w:val="bottom"/>
            <w:hideMark/>
          </w:tcPr>
          <w:p w14:paraId="344AC6C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53,229,904 </w:t>
            </w:r>
          </w:p>
        </w:tc>
      </w:tr>
      <w:tr w:rsidR="00EF6731" w:rsidRPr="00EF6731" w14:paraId="2DF51210"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3C022A9"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Finance costs</w:t>
            </w:r>
          </w:p>
        </w:tc>
        <w:tc>
          <w:tcPr>
            <w:tcW w:w="488" w:type="pct"/>
            <w:tcBorders>
              <w:top w:val="nil"/>
              <w:left w:val="nil"/>
              <w:bottom w:val="nil"/>
              <w:right w:val="nil"/>
            </w:tcBorders>
            <w:shd w:val="clear" w:color="auto" w:fill="auto"/>
            <w:noWrap/>
            <w:vAlign w:val="bottom"/>
            <w:hideMark/>
          </w:tcPr>
          <w:p w14:paraId="0CFE7E0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954,980 </w:t>
            </w:r>
          </w:p>
        </w:tc>
        <w:tc>
          <w:tcPr>
            <w:tcW w:w="489" w:type="pct"/>
            <w:tcBorders>
              <w:top w:val="nil"/>
              <w:left w:val="nil"/>
              <w:bottom w:val="nil"/>
              <w:right w:val="nil"/>
            </w:tcBorders>
            <w:shd w:val="clear" w:color="000000" w:fill="E6E6E6"/>
            <w:noWrap/>
            <w:vAlign w:val="bottom"/>
            <w:hideMark/>
          </w:tcPr>
          <w:p w14:paraId="1A354A6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744,242 </w:t>
            </w:r>
          </w:p>
        </w:tc>
        <w:tc>
          <w:tcPr>
            <w:tcW w:w="489" w:type="pct"/>
            <w:tcBorders>
              <w:top w:val="nil"/>
              <w:left w:val="nil"/>
              <w:bottom w:val="nil"/>
              <w:right w:val="nil"/>
            </w:tcBorders>
            <w:shd w:val="clear" w:color="auto" w:fill="auto"/>
            <w:noWrap/>
            <w:vAlign w:val="bottom"/>
            <w:hideMark/>
          </w:tcPr>
          <w:p w14:paraId="0973266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616,999 </w:t>
            </w:r>
          </w:p>
        </w:tc>
        <w:tc>
          <w:tcPr>
            <w:tcW w:w="489" w:type="pct"/>
            <w:tcBorders>
              <w:top w:val="nil"/>
              <w:left w:val="nil"/>
              <w:bottom w:val="nil"/>
              <w:right w:val="nil"/>
            </w:tcBorders>
            <w:shd w:val="clear" w:color="auto" w:fill="auto"/>
            <w:noWrap/>
            <w:vAlign w:val="bottom"/>
            <w:hideMark/>
          </w:tcPr>
          <w:p w14:paraId="219636D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484,721 </w:t>
            </w:r>
          </w:p>
        </w:tc>
        <w:tc>
          <w:tcPr>
            <w:tcW w:w="489" w:type="pct"/>
            <w:tcBorders>
              <w:top w:val="nil"/>
              <w:left w:val="nil"/>
              <w:bottom w:val="nil"/>
              <w:right w:val="nil"/>
            </w:tcBorders>
            <w:shd w:val="clear" w:color="auto" w:fill="auto"/>
            <w:noWrap/>
            <w:vAlign w:val="bottom"/>
            <w:hideMark/>
          </w:tcPr>
          <w:p w14:paraId="1AC2604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490,895 </w:t>
            </w:r>
          </w:p>
        </w:tc>
      </w:tr>
      <w:tr w:rsidR="00EF6731" w:rsidRPr="00EF6731" w14:paraId="4499D26B"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2DC2AA1C"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Payments to corporate entities</w:t>
            </w:r>
          </w:p>
        </w:tc>
        <w:tc>
          <w:tcPr>
            <w:tcW w:w="488" w:type="pct"/>
            <w:tcBorders>
              <w:top w:val="nil"/>
              <w:left w:val="nil"/>
              <w:bottom w:val="nil"/>
              <w:right w:val="nil"/>
            </w:tcBorders>
            <w:shd w:val="clear" w:color="auto" w:fill="auto"/>
            <w:noWrap/>
            <w:vAlign w:val="bottom"/>
            <w:hideMark/>
          </w:tcPr>
          <w:p w14:paraId="2004B3CA"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49,090 </w:t>
            </w:r>
          </w:p>
        </w:tc>
        <w:tc>
          <w:tcPr>
            <w:tcW w:w="489" w:type="pct"/>
            <w:tcBorders>
              <w:top w:val="nil"/>
              <w:left w:val="nil"/>
              <w:bottom w:val="nil"/>
              <w:right w:val="nil"/>
            </w:tcBorders>
            <w:shd w:val="clear" w:color="000000" w:fill="E6E6E6"/>
            <w:noWrap/>
            <w:vAlign w:val="bottom"/>
            <w:hideMark/>
          </w:tcPr>
          <w:p w14:paraId="6F72080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39,690 </w:t>
            </w:r>
          </w:p>
        </w:tc>
        <w:tc>
          <w:tcPr>
            <w:tcW w:w="489" w:type="pct"/>
            <w:tcBorders>
              <w:top w:val="nil"/>
              <w:left w:val="nil"/>
              <w:bottom w:val="nil"/>
              <w:right w:val="nil"/>
            </w:tcBorders>
            <w:shd w:val="clear" w:color="auto" w:fill="auto"/>
            <w:noWrap/>
            <w:vAlign w:val="bottom"/>
            <w:hideMark/>
          </w:tcPr>
          <w:p w14:paraId="04AABE8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37,362 </w:t>
            </w:r>
          </w:p>
        </w:tc>
        <w:tc>
          <w:tcPr>
            <w:tcW w:w="489" w:type="pct"/>
            <w:tcBorders>
              <w:top w:val="nil"/>
              <w:left w:val="nil"/>
              <w:bottom w:val="nil"/>
              <w:right w:val="nil"/>
            </w:tcBorders>
            <w:shd w:val="clear" w:color="auto" w:fill="auto"/>
            <w:noWrap/>
            <w:vAlign w:val="bottom"/>
            <w:hideMark/>
          </w:tcPr>
          <w:p w14:paraId="255AF2C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37,210 </w:t>
            </w:r>
          </w:p>
        </w:tc>
        <w:tc>
          <w:tcPr>
            <w:tcW w:w="489" w:type="pct"/>
            <w:tcBorders>
              <w:top w:val="nil"/>
              <w:left w:val="nil"/>
              <w:bottom w:val="nil"/>
              <w:right w:val="nil"/>
            </w:tcBorders>
            <w:shd w:val="clear" w:color="auto" w:fill="auto"/>
            <w:noWrap/>
            <w:vAlign w:val="bottom"/>
            <w:hideMark/>
          </w:tcPr>
          <w:p w14:paraId="2D2020D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37,648 </w:t>
            </w:r>
          </w:p>
        </w:tc>
      </w:tr>
      <w:tr w:rsidR="00EF6731" w:rsidRPr="00EF6731" w14:paraId="2E1F0E35"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5C2A30AE"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Foreign exchange losses</w:t>
            </w:r>
          </w:p>
        </w:tc>
        <w:tc>
          <w:tcPr>
            <w:tcW w:w="488" w:type="pct"/>
            <w:tcBorders>
              <w:top w:val="nil"/>
              <w:left w:val="nil"/>
              <w:bottom w:val="nil"/>
              <w:right w:val="nil"/>
            </w:tcBorders>
            <w:shd w:val="clear" w:color="auto" w:fill="auto"/>
            <w:noWrap/>
            <w:vAlign w:val="bottom"/>
            <w:hideMark/>
          </w:tcPr>
          <w:p w14:paraId="599A6CE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696,939 </w:t>
            </w:r>
          </w:p>
        </w:tc>
        <w:tc>
          <w:tcPr>
            <w:tcW w:w="489" w:type="pct"/>
            <w:tcBorders>
              <w:top w:val="nil"/>
              <w:left w:val="nil"/>
              <w:bottom w:val="nil"/>
              <w:right w:val="nil"/>
            </w:tcBorders>
            <w:shd w:val="clear" w:color="000000" w:fill="E6E6E6"/>
            <w:noWrap/>
            <w:vAlign w:val="bottom"/>
            <w:hideMark/>
          </w:tcPr>
          <w:p w14:paraId="1451F1FB"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192,216 </w:t>
            </w:r>
          </w:p>
        </w:tc>
        <w:tc>
          <w:tcPr>
            <w:tcW w:w="489" w:type="pct"/>
            <w:tcBorders>
              <w:top w:val="nil"/>
              <w:left w:val="nil"/>
              <w:bottom w:val="nil"/>
              <w:right w:val="nil"/>
            </w:tcBorders>
            <w:shd w:val="clear" w:color="auto" w:fill="auto"/>
            <w:noWrap/>
            <w:vAlign w:val="bottom"/>
            <w:hideMark/>
          </w:tcPr>
          <w:p w14:paraId="26BCE5E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7CC9FD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401CDB8A"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r>
      <w:tr w:rsidR="00EF6731" w:rsidRPr="00EF6731" w14:paraId="49ECBEB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7870CF42"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Other expenses</w:t>
            </w:r>
          </w:p>
        </w:tc>
        <w:tc>
          <w:tcPr>
            <w:tcW w:w="488" w:type="pct"/>
            <w:tcBorders>
              <w:top w:val="nil"/>
              <w:left w:val="nil"/>
              <w:bottom w:val="nil"/>
              <w:right w:val="nil"/>
            </w:tcBorders>
            <w:shd w:val="clear" w:color="auto" w:fill="auto"/>
            <w:noWrap/>
            <w:vAlign w:val="bottom"/>
            <w:hideMark/>
          </w:tcPr>
          <w:p w14:paraId="1ACC062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114,594 </w:t>
            </w:r>
          </w:p>
        </w:tc>
        <w:tc>
          <w:tcPr>
            <w:tcW w:w="489" w:type="pct"/>
            <w:tcBorders>
              <w:top w:val="nil"/>
              <w:left w:val="nil"/>
              <w:bottom w:val="nil"/>
              <w:right w:val="nil"/>
            </w:tcBorders>
            <w:shd w:val="clear" w:color="000000" w:fill="E6E6E6"/>
            <w:noWrap/>
            <w:vAlign w:val="bottom"/>
            <w:hideMark/>
          </w:tcPr>
          <w:p w14:paraId="20158EB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51,809 </w:t>
            </w:r>
          </w:p>
        </w:tc>
        <w:tc>
          <w:tcPr>
            <w:tcW w:w="489" w:type="pct"/>
            <w:tcBorders>
              <w:top w:val="nil"/>
              <w:left w:val="nil"/>
              <w:bottom w:val="nil"/>
              <w:right w:val="nil"/>
            </w:tcBorders>
            <w:shd w:val="clear" w:color="auto" w:fill="auto"/>
            <w:noWrap/>
            <w:vAlign w:val="bottom"/>
            <w:hideMark/>
          </w:tcPr>
          <w:p w14:paraId="7611D0C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41,862 </w:t>
            </w:r>
          </w:p>
        </w:tc>
        <w:tc>
          <w:tcPr>
            <w:tcW w:w="489" w:type="pct"/>
            <w:tcBorders>
              <w:top w:val="nil"/>
              <w:left w:val="nil"/>
              <w:bottom w:val="nil"/>
              <w:right w:val="nil"/>
            </w:tcBorders>
            <w:shd w:val="clear" w:color="auto" w:fill="auto"/>
            <w:noWrap/>
            <w:vAlign w:val="bottom"/>
            <w:hideMark/>
          </w:tcPr>
          <w:p w14:paraId="2484817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37,895 </w:t>
            </w:r>
          </w:p>
        </w:tc>
        <w:tc>
          <w:tcPr>
            <w:tcW w:w="489" w:type="pct"/>
            <w:tcBorders>
              <w:top w:val="nil"/>
              <w:left w:val="nil"/>
              <w:bottom w:val="nil"/>
              <w:right w:val="nil"/>
            </w:tcBorders>
            <w:shd w:val="clear" w:color="auto" w:fill="auto"/>
            <w:noWrap/>
            <w:vAlign w:val="bottom"/>
            <w:hideMark/>
          </w:tcPr>
          <w:p w14:paraId="0A67C49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30,082 </w:t>
            </w:r>
          </w:p>
        </w:tc>
      </w:tr>
      <w:tr w:rsidR="00FD56AE" w:rsidRPr="00EF6731" w14:paraId="7C842F95"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1A5CB292"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Total expenses administered on behalf of Government</w:t>
            </w:r>
          </w:p>
        </w:tc>
        <w:tc>
          <w:tcPr>
            <w:tcW w:w="488" w:type="pct"/>
            <w:tcBorders>
              <w:top w:val="single" w:sz="4" w:space="0" w:color="auto"/>
              <w:left w:val="nil"/>
              <w:bottom w:val="single" w:sz="4" w:space="0" w:color="auto"/>
              <w:right w:val="nil"/>
            </w:tcBorders>
            <w:shd w:val="clear" w:color="auto" w:fill="auto"/>
            <w:noWrap/>
            <w:vAlign w:val="bottom"/>
            <w:hideMark/>
          </w:tcPr>
          <w:p w14:paraId="713B40D6"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187,397,017 </w:t>
            </w:r>
          </w:p>
        </w:tc>
        <w:tc>
          <w:tcPr>
            <w:tcW w:w="489" w:type="pct"/>
            <w:tcBorders>
              <w:top w:val="single" w:sz="4" w:space="0" w:color="auto"/>
              <w:left w:val="nil"/>
              <w:bottom w:val="single" w:sz="4" w:space="0" w:color="auto"/>
              <w:right w:val="nil"/>
            </w:tcBorders>
            <w:shd w:val="clear" w:color="000000" w:fill="E6E6E6"/>
            <w:noWrap/>
            <w:vAlign w:val="bottom"/>
            <w:hideMark/>
          </w:tcPr>
          <w:p w14:paraId="09333B9F"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195,456,166 </w:t>
            </w:r>
          </w:p>
        </w:tc>
        <w:tc>
          <w:tcPr>
            <w:tcW w:w="489" w:type="pct"/>
            <w:tcBorders>
              <w:top w:val="single" w:sz="4" w:space="0" w:color="auto"/>
              <w:left w:val="nil"/>
              <w:bottom w:val="single" w:sz="4" w:space="0" w:color="auto"/>
              <w:right w:val="nil"/>
            </w:tcBorders>
            <w:shd w:val="clear" w:color="auto" w:fill="auto"/>
            <w:noWrap/>
            <w:vAlign w:val="bottom"/>
            <w:hideMark/>
          </w:tcPr>
          <w:p w14:paraId="0D82E934"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199,536,102 </w:t>
            </w:r>
          </w:p>
        </w:tc>
        <w:tc>
          <w:tcPr>
            <w:tcW w:w="489" w:type="pct"/>
            <w:tcBorders>
              <w:top w:val="single" w:sz="4" w:space="0" w:color="auto"/>
              <w:left w:val="nil"/>
              <w:bottom w:val="single" w:sz="4" w:space="0" w:color="auto"/>
              <w:right w:val="nil"/>
            </w:tcBorders>
            <w:shd w:val="clear" w:color="auto" w:fill="auto"/>
            <w:noWrap/>
            <w:vAlign w:val="bottom"/>
            <w:hideMark/>
          </w:tcPr>
          <w:p w14:paraId="72392A55"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205,561,768 </w:t>
            </w:r>
          </w:p>
        </w:tc>
        <w:tc>
          <w:tcPr>
            <w:tcW w:w="489" w:type="pct"/>
            <w:tcBorders>
              <w:top w:val="single" w:sz="4" w:space="0" w:color="auto"/>
              <w:left w:val="nil"/>
              <w:bottom w:val="single" w:sz="4" w:space="0" w:color="auto"/>
              <w:right w:val="nil"/>
            </w:tcBorders>
            <w:shd w:val="clear" w:color="auto" w:fill="auto"/>
            <w:noWrap/>
            <w:vAlign w:val="bottom"/>
            <w:hideMark/>
          </w:tcPr>
          <w:p w14:paraId="1619F2CC"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211,336,084 </w:t>
            </w:r>
          </w:p>
        </w:tc>
      </w:tr>
      <w:tr w:rsidR="00EF6731" w:rsidRPr="00EF6731" w14:paraId="43E4BBE4"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76225F29"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LESS:</w:t>
            </w:r>
          </w:p>
        </w:tc>
        <w:tc>
          <w:tcPr>
            <w:tcW w:w="488" w:type="pct"/>
            <w:tcBorders>
              <w:top w:val="nil"/>
              <w:left w:val="nil"/>
              <w:bottom w:val="nil"/>
              <w:right w:val="nil"/>
            </w:tcBorders>
            <w:shd w:val="clear" w:color="auto" w:fill="auto"/>
            <w:noWrap/>
            <w:vAlign w:val="center"/>
            <w:hideMark/>
          </w:tcPr>
          <w:p w14:paraId="1FA9A7CD"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4A971959"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21B435D0"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1981352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0CE18CD7" w14:textId="77777777" w:rsidR="00EF6731" w:rsidRPr="00EF6731" w:rsidRDefault="00EF6731" w:rsidP="00EF6731">
            <w:pPr>
              <w:spacing w:before="0" w:after="0" w:line="240" w:lineRule="auto"/>
              <w:rPr>
                <w:rFonts w:ascii="Times New Roman" w:hAnsi="Times New Roman"/>
                <w:sz w:val="20"/>
              </w:rPr>
            </w:pPr>
          </w:p>
        </w:tc>
      </w:tr>
      <w:tr w:rsidR="00EF6731" w:rsidRPr="00EF6731" w14:paraId="6F3E279F"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90904FA"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OWN-SOURCE INCOME</w:t>
            </w:r>
          </w:p>
        </w:tc>
        <w:tc>
          <w:tcPr>
            <w:tcW w:w="488" w:type="pct"/>
            <w:tcBorders>
              <w:top w:val="nil"/>
              <w:left w:val="nil"/>
              <w:bottom w:val="nil"/>
              <w:right w:val="nil"/>
            </w:tcBorders>
            <w:shd w:val="clear" w:color="auto" w:fill="auto"/>
            <w:noWrap/>
            <w:vAlign w:val="center"/>
            <w:hideMark/>
          </w:tcPr>
          <w:p w14:paraId="2A10BAEC"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5EDFA9E1"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4584F4C7"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18AF608B"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1B177DB4" w14:textId="77777777" w:rsidR="00EF6731" w:rsidRPr="00EF6731" w:rsidRDefault="00EF6731" w:rsidP="00EF6731">
            <w:pPr>
              <w:spacing w:before="0" w:after="0" w:line="240" w:lineRule="auto"/>
              <w:rPr>
                <w:rFonts w:ascii="Times New Roman" w:hAnsi="Times New Roman"/>
                <w:sz w:val="20"/>
              </w:rPr>
            </w:pPr>
          </w:p>
        </w:tc>
      </w:tr>
      <w:tr w:rsidR="00EF6731" w:rsidRPr="00EF6731" w14:paraId="53FA1E0F"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E82F8AC"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Own-source revenue</w:t>
            </w:r>
          </w:p>
        </w:tc>
        <w:tc>
          <w:tcPr>
            <w:tcW w:w="488" w:type="pct"/>
            <w:tcBorders>
              <w:top w:val="nil"/>
              <w:left w:val="nil"/>
              <w:bottom w:val="nil"/>
              <w:right w:val="nil"/>
            </w:tcBorders>
            <w:shd w:val="clear" w:color="auto" w:fill="auto"/>
            <w:noWrap/>
            <w:vAlign w:val="center"/>
            <w:hideMark/>
          </w:tcPr>
          <w:p w14:paraId="418AA657"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7F1C38DC"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78BE4748"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36C17CA2"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37D726D9" w14:textId="77777777" w:rsidR="00EF6731" w:rsidRPr="00EF6731" w:rsidRDefault="00EF6731" w:rsidP="00EF6731">
            <w:pPr>
              <w:spacing w:before="0" w:after="0" w:line="240" w:lineRule="auto"/>
              <w:rPr>
                <w:rFonts w:ascii="Times New Roman" w:hAnsi="Times New Roman"/>
                <w:sz w:val="20"/>
              </w:rPr>
            </w:pPr>
          </w:p>
        </w:tc>
      </w:tr>
      <w:tr w:rsidR="00EF6731" w:rsidRPr="00EF6731" w14:paraId="264E3383"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D600D60"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Non-taxation revenue</w:t>
            </w:r>
          </w:p>
        </w:tc>
        <w:tc>
          <w:tcPr>
            <w:tcW w:w="488" w:type="pct"/>
            <w:tcBorders>
              <w:top w:val="nil"/>
              <w:left w:val="nil"/>
              <w:bottom w:val="nil"/>
              <w:right w:val="nil"/>
            </w:tcBorders>
            <w:shd w:val="clear" w:color="auto" w:fill="auto"/>
            <w:noWrap/>
            <w:vAlign w:val="center"/>
            <w:hideMark/>
          </w:tcPr>
          <w:p w14:paraId="28EDF33E" w14:textId="77777777" w:rsidR="00EF6731" w:rsidRPr="00EF6731" w:rsidRDefault="00EF6731" w:rsidP="00EF6731">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center"/>
            <w:hideMark/>
          </w:tcPr>
          <w:p w14:paraId="4B99636B" w14:textId="77777777" w:rsidR="00EF6731" w:rsidRPr="00EF6731" w:rsidRDefault="00EF6731" w:rsidP="00EF6731">
            <w:pPr>
              <w:spacing w:before="0" w:after="0" w:line="240" w:lineRule="auto"/>
              <w:rPr>
                <w:rFonts w:ascii="Arial" w:hAnsi="Arial" w:cs="Arial"/>
                <w:color w:val="000000"/>
                <w:sz w:val="16"/>
                <w:szCs w:val="16"/>
              </w:rPr>
            </w:pPr>
            <w:r w:rsidRPr="00EF6731">
              <w:rPr>
                <w:rFonts w:ascii="Arial" w:hAnsi="Arial" w:cs="Arial"/>
                <w:color w:val="000000"/>
                <w:sz w:val="16"/>
                <w:szCs w:val="16"/>
              </w:rPr>
              <w:t> </w:t>
            </w:r>
          </w:p>
        </w:tc>
        <w:tc>
          <w:tcPr>
            <w:tcW w:w="489" w:type="pct"/>
            <w:tcBorders>
              <w:top w:val="nil"/>
              <w:left w:val="nil"/>
              <w:bottom w:val="nil"/>
              <w:right w:val="nil"/>
            </w:tcBorders>
            <w:shd w:val="clear" w:color="auto" w:fill="auto"/>
            <w:noWrap/>
            <w:vAlign w:val="center"/>
            <w:hideMark/>
          </w:tcPr>
          <w:p w14:paraId="5687EE2A" w14:textId="77777777" w:rsidR="00EF6731" w:rsidRPr="00EF6731" w:rsidRDefault="00EF6731" w:rsidP="00EF6731">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center"/>
            <w:hideMark/>
          </w:tcPr>
          <w:p w14:paraId="37C8A97C" w14:textId="77777777" w:rsidR="00EF6731" w:rsidRPr="00EF6731" w:rsidRDefault="00EF6731" w:rsidP="00EF6731">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center"/>
            <w:hideMark/>
          </w:tcPr>
          <w:p w14:paraId="281AC6ED" w14:textId="77777777" w:rsidR="00EF6731" w:rsidRPr="00EF6731" w:rsidRDefault="00EF6731" w:rsidP="00EF6731">
            <w:pPr>
              <w:spacing w:before="0" w:after="0" w:line="240" w:lineRule="auto"/>
              <w:rPr>
                <w:rFonts w:ascii="Times New Roman" w:hAnsi="Times New Roman"/>
                <w:sz w:val="20"/>
              </w:rPr>
            </w:pPr>
          </w:p>
        </w:tc>
      </w:tr>
      <w:tr w:rsidR="00FD56AE" w:rsidRPr="00EF6731" w14:paraId="79D54329"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211AF206"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Sale of goods and rendering of services</w:t>
            </w:r>
          </w:p>
        </w:tc>
        <w:tc>
          <w:tcPr>
            <w:tcW w:w="488" w:type="pct"/>
            <w:tcBorders>
              <w:top w:val="nil"/>
              <w:left w:val="nil"/>
              <w:bottom w:val="nil"/>
              <w:right w:val="nil"/>
            </w:tcBorders>
            <w:shd w:val="clear" w:color="auto" w:fill="auto"/>
            <w:noWrap/>
            <w:vAlign w:val="bottom"/>
            <w:hideMark/>
          </w:tcPr>
          <w:p w14:paraId="21C383F5"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655,181 </w:t>
            </w:r>
          </w:p>
        </w:tc>
        <w:tc>
          <w:tcPr>
            <w:tcW w:w="489" w:type="pct"/>
            <w:tcBorders>
              <w:top w:val="nil"/>
              <w:left w:val="nil"/>
              <w:bottom w:val="nil"/>
              <w:right w:val="nil"/>
            </w:tcBorders>
            <w:shd w:val="clear" w:color="000000" w:fill="E6E6E6"/>
            <w:noWrap/>
            <w:vAlign w:val="bottom"/>
            <w:hideMark/>
          </w:tcPr>
          <w:p w14:paraId="64AA152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719,382 </w:t>
            </w:r>
          </w:p>
        </w:tc>
        <w:tc>
          <w:tcPr>
            <w:tcW w:w="489" w:type="pct"/>
            <w:tcBorders>
              <w:top w:val="nil"/>
              <w:left w:val="nil"/>
              <w:bottom w:val="nil"/>
              <w:right w:val="nil"/>
            </w:tcBorders>
            <w:shd w:val="clear" w:color="auto" w:fill="auto"/>
            <w:noWrap/>
            <w:vAlign w:val="bottom"/>
            <w:hideMark/>
          </w:tcPr>
          <w:p w14:paraId="6BFB9B5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724,071 </w:t>
            </w:r>
          </w:p>
        </w:tc>
        <w:tc>
          <w:tcPr>
            <w:tcW w:w="489" w:type="pct"/>
            <w:tcBorders>
              <w:top w:val="nil"/>
              <w:left w:val="nil"/>
              <w:bottom w:val="nil"/>
              <w:right w:val="nil"/>
            </w:tcBorders>
            <w:shd w:val="clear" w:color="auto" w:fill="auto"/>
            <w:noWrap/>
            <w:vAlign w:val="bottom"/>
            <w:hideMark/>
          </w:tcPr>
          <w:p w14:paraId="2E834EB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735,632 </w:t>
            </w:r>
          </w:p>
        </w:tc>
        <w:tc>
          <w:tcPr>
            <w:tcW w:w="489" w:type="pct"/>
            <w:tcBorders>
              <w:top w:val="nil"/>
              <w:left w:val="nil"/>
              <w:bottom w:val="nil"/>
              <w:right w:val="nil"/>
            </w:tcBorders>
            <w:shd w:val="clear" w:color="auto" w:fill="auto"/>
            <w:noWrap/>
            <w:vAlign w:val="bottom"/>
            <w:hideMark/>
          </w:tcPr>
          <w:p w14:paraId="7E6EC0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734,068 </w:t>
            </w:r>
          </w:p>
        </w:tc>
      </w:tr>
      <w:tr w:rsidR="00EF6731" w:rsidRPr="00EF6731" w14:paraId="280DF2AD"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57E646C" w14:textId="77777777" w:rsidR="00EF6731" w:rsidRPr="00EF6731" w:rsidRDefault="00EF6731" w:rsidP="00EF6731">
            <w:pPr>
              <w:spacing w:before="0" w:after="0" w:line="240" w:lineRule="auto"/>
              <w:ind w:left="170"/>
              <w:rPr>
                <w:rFonts w:ascii="Arial" w:hAnsi="Arial" w:cs="Arial"/>
                <w:sz w:val="16"/>
                <w:szCs w:val="16"/>
              </w:rPr>
            </w:pPr>
            <w:r w:rsidRPr="00EF6731">
              <w:rPr>
                <w:rFonts w:ascii="Arial" w:hAnsi="Arial" w:cs="Arial"/>
                <w:sz w:val="16"/>
                <w:szCs w:val="16"/>
              </w:rPr>
              <w:t>Fees and fines</w:t>
            </w:r>
          </w:p>
        </w:tc>
        <w:tc>
          <w:tcPr>
            <w:tcW w:w="488" w:type="pct"/>
            <w:tcBorders>
              <w:top w:val="nil"/>
              <w:left w:val="nil"/>
              <w:bottom w:val="nil"/>
              <w:right w:val="nil"/>
            </w:tcBorders>
            <w:shd w:val="clear" w:color="auto" w:fill="auto"/>
            <w:noWrap/>
            <w:vAlign w:val="bottom"/>
            <w:hideMark/>
          </w:tcPr>
          <w:p w14:paraId="5CDF45B2"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949 </w:t>
            </w:r>
          </w:p>
        </w:tc>
        <w:tc>
          <w:tcPr>
            <w:tcW w:w="489" w:type="pct"/>
            <w:tcBorders>
              <w:top w:val="nil"/>
              <w:left w:val="nil"/>
              <w:bottom w:val="nil"/>
              <w:right w:val="nil"/>
            </w:tcBorders>
            <w:shd w:val="clear" w:color="000000" w:fill="E6E6E6"/>
            <w:noWrap/>
            <w:vAlign w:val="bottom"/>
            <w:hideMark/>
          </w:tcPr>
          <w:p w14:paraId="7C819BE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134799E8"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3CE825C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c>
          <w:tcPr>
            <w:tcW w:w="489" w:type="pct"/>
            <w:tcBorders>
              <w:top w:val="nil"/>
              <w:left w:val="nil"/>
              <w:bottom w:val="nil"/>
              <w:right w:val="nil"/>
            </w:tcBorders>
            <w:shd w:val="clear" w:color="auto" w:fill="auto"/>
            <w:noWrap/>
            <w:vAlign w:val="bottom"/>
            <w:hideMark/>
          </w:tcPr>
          <w:p w14:paraId="30FE54F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1,018 </w:t>
            </w:r>
          </w:p>
        </w:tc>
      </w:tr>
      <w:tr w:rsidR="00EF6731" w:rsidRPr="00EF6731" w14:paraId="4BA045EE"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3A23AF1D"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Interest</w:t>
            </w:r>
          </w:p>
        </w:tc>
        <w:tc>
          <w:tcPr>
            <w:tcW w:w="488" w:type="pct"/>
            <w:tcBorders>
              <w:top w:val="nil"/>
              <w:left w:val="nil"/>
              <w:bottom w:val="nil"/>
              <w:right w:val="nil"/>
            </w:tcBorders>
            <w:shd w:val="clear" w:color="auto" w:fill="auto"/>
            <w:noWrap/>
            <w:vAlign w:val="bottom"/>
            <w:hideMark/>
          </w:tcPr>
          <w:p w14:paraId="0601C4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483,893 </w:t>
            </w:r>
          </w:p>
        </w:tc>
        <w:tc>
          <w:tcPr>
            <w:tcW w:w="489" w:type="pct"/>
            <w:tcBorders>
              <w:top w:val="nil"/>
              <w:left w:val="nil"/>
              <w:bottom w:val="nil"/>
              <w:right w:val="nil"/>
            </w:tcBorders>
            <w:shd w:val="clear" w:color="000000" w:fill="E6E6E6"/>
            <w:noWrap/>
            <w:vAlign w:val="bottom"/>
            <w:hideMark/>
          </w:tcPr>
          <w:p w14:paraId="0CD5875C"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584,564 </w:t>
            </w:r>
          </w:p>
        </w:tc>
        <w:tc>
          <w:tcPr>
            <w:tcW w:w="489" w:type="pct"/>
            <w:tcBorders>
              <w:top w:val="nil"/>
              <w:left w:val="nil"/>
              <w:bottom w:val="nil"/>
              <w:right w:val="nil"/>
            </w:tcBorders>
            <w:shd w:val="clear" w:color="auto" w:fill="auto"/>
            <w:noWrap/>
            <w:vAlign w:val="bottom"/>
            <w:hideMark/>
          </w:tcPr>
          <w:p w14:paraId="76B69AC7"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512,465 </w:t>
            </w:r>
          </w:p>
        </w:tc>
        <w:tc>
          <w:tcPr>
            <w:tcW w:w="489" w:type="pct"/>
            <w:tcBorders>
              <w:top w:val="nil"/>
              <w:left w:val="nil"/>
              <w:bottom w:val="nil"/>
              <w:right w:val="nil"/>
            </w:tcBorders>
            <w:shd w:val="clear" w:color="auto" w:fill="auto"/>
            <w:noWrap/>
            <w:vAlign w:val="bottom"/>
            <w:hideMark/>
          </w:tcPr>
          <w:p w14:paraId="565CB3A3"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493,509 </w:t>
            </w:r>
          </w:p>
        </w:tc>
        <w:tc>
          <w:tcPr>
            <w:tcW w:w="489" w:type="pct"/>
            <w:tcBorders>
              <w:top w:val="nil"/>
              <w:left w:val="nil"/>
              <w:bottom w:val="nil"/>
              <w:right w:val="nil"/>
            </w:tcBorders>
            <w:shd w:val="clear" w:color="auto" w:fill="auto"/>
            <w:noWrap/>
            <w:vAlign w:val="bottom"/>
            <w:hideMark/>
          </w:tcPr>
          <w:p w14:paraId="3D644B0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501,728 </w:t>
            </w:r>
          </w:p>
        </w:tc>
      </w:tr>
      <w:tr w:rsidR="00FD56AE" w:rsidRPr="00EF6731" w14:paraId="3255C351" w14:textId="77777777" w:rsidTr="00EF6731">
        <w:trPr>
          <w:divId w:val="229269262"/>
          <w:trHeight w:hRule="exact" w:val="225"/>
        </w:trPr>
        <w:tc>
          <w:tcPr>
            <w:tcW w:w="2556" w:type="pct"/>
            <w:tcBorders>
              <w:top w:val="nil"/>
              <w:left w:val="nil"/>
              <w:bottom w:val="nil"/>
              <w:right w:val="nil"/>
            </w:tcBorders>
            <w:shd w:val="clear" w:color="auto" w:fill="auto"/>
            <w:vAlign w:val="center"/>
            <w:hideMark/>
          </w:tcPr>
          <w:p w14:paraId="5EA7A03D"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COAG revenue from other government agencies</w:t>
            </w:r>
          </w:p>
        </w:tc>
        <w:tc>
          <w:tcPr>
            <w:tcW w:w="488" w:type="pct"/>
            <w:tcBorders>
              <w:top w:val="nil"/>
              <w:left w:val="nil"/>
              <w:bottom w:val="nil"/>
              <w:right w:val="nil"/>
            </w:tcBorders>
            <w:shd w:val="clear" w:color="auto" w:fill="auto"/>
            <w:noWrap/>
            <w:vAlign w:val="bottom"/>
            <w:hideMark/>
          </w:tcPr>
          <w:p w14:paraId="5FBB29C3"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1,249,658 </w:t>
            </w:r>
          </w:p>
        </w:tc>
        <w:tc>
          <w:tcPr>
            <w:tcW w:w="489" w:type="pct"/>
            <w:tcBorders>
              <w:top w:val="nil"/>
              <w:left w:val="nil"/>
              <w:bottom w:val="nil"/>
              <w:right w:val="nil"/>
            </w:tcBorders>
            <w:shd w:val="clear" w:color="000000" w:fill="E6E6E6"/>
            <w:noWrap/>
            <w:vAlign w:val="bottom"/>
            <w:hideMark/>
          </w:tcPr>
          <w:p w14:paraId="2A3E035F"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2,242,581 </w:t>
            </w:r>
          </w:p>
        </w:tc>
        <w:tc>
          <w:tcPr>
            <w:tcW w:w="489" w:type="pct"/>
            <w:tcBorders>
              <w:top w:val="nil"/>
              <w:left w:val="nil"/>
              <w:bottom w:val="nil"/>
              <w:right w:val="nil"/>
            </w:tcBorders>
            <w:shd w:val="clear" w:color="auto" w:fill="auto"/>
            <w:noWrap/>
            <w:vAlign w:val="bottom"/>
            <w:hideMark/>
          </w:tcPr>
          <w:p w14:paraId="28140BB6"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24120170"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1CDE1A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 </w:t>
            </w:r>
          </w:p>
        </w:tc>
      </w:tr>
      <w:tr w:rsidR="00EF6731" w:rsidRPr="00EF6731" w14:paraId="765736FD"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1F32CE7F" w14:textId="77777777" w:rsidR="00EF6731" w:rsidRPr="00EF6731" w:rsidRDefault="00EF6731" w:rsidP="00EF6731">
            <w:pPr>
              <w:spacing w:before="0" w:after="0" w:line="240" w:lineRule="auto"/>
              <w:ind w:left="170"/>
              <w:rPr>
                <w:rFonts w:ascii="Arial" w:hAnsi="Arial" w:cs="Arial"/>
                <w:color w:val="000000"/>
                <w:sz w:val="16"/>
                <w:szCs w:val="16"/>
              </w:rPr>
            </w:pPr>
            <w:r w:rsidRPr="00EF6731">
              <w:rPr>
                <w:rFonts w:ascii="Arial" w:hAnsi="Arial" w:cs="Arial"/>
                <w:color w:val="000000"/>
                <w:sz w:val="16"/>
                <w:szCs w:val="16"/>
              </w:rPr>
              <w:t>Other revenue</w:t>
            </w:r>
          </w:p>
        </w:tc>
        <w:tc>
          <w:tcPr>
            <w:tcW w:w="488" w:type="pct"/>
            <w:tcBorders>
              <w:top w:val="nil"/>
              <w:left w:val="nil"/>
              <w:bottom w:val="nil"/>
              <w:right w:val="nil"/>
            </w:tcBorders>
            <w:shd w:val="clear" w:color="auto" w:fill="auto"/>
            <w:noWrap/>
            <w:vAlign w:val="bottom"/>
            <w:hideMark/>
          </w:tcPr>
          <w:p w14:paraId="7B28B054"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202,707 </w:t>
            </w:r>
          </w:p>
        </w:tc>
        <w:tc>
          <w:tcPr>
            <w:tcW w:w="489" w:type="pct"/>
            <w:tcBorders>
              <w:top w:val="nil"/>
              <w:left w:val="nil"/>
              <w:bottom w:val="nil"/>
              <w:right w:val="nil"/>
            </w:tcBorders>
            <w:shd w:val="clear" w:color="000000" w:fill="E6E6E6"/>
            <w:noWrap/>
            <w:vAlign w:val="bottom"/>
            <w:hideMark/>
          </w:tcPr>
          <w:p w14:paraId="630190A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216,453 </w:t>
            </w:r>
          </w:p>
        </w:tc>
        <w:tc>
          <w:tcPr>
            <w:tcW w:w="489" w:type="pct"/>
            <w:tcBorders>
              <w:top w:val="nil"/>
              <w:left w:val="nil"/>
              <w:bottom w:val="nil"/>
              <w:right w:val="nil"/>
            </w:tcBorders>
            <w:shd w:val="clear" w:color="auto" w:fill="auto"/>
            <w:noWrap/>
            <w:vAlign w:val="bottom"/>
            <w:hideMark/>
          </w:tcPr>
          <w:p w14:paraId="4E186151"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208,755 </w:t>
            </w:r>
          </w:p>
        </w:tc>
        <w:tc>
          <w:tcPr>
            <w:tcW w:w="489" w:type="pct"/>
            <w:tcBorders>
              <w:top w:val="nil"/>
              <w:left w:val="nil"/>
              <w:bottom w:val="nil"/>
              <w:right w:val="nil"/>
            </w:tcBorders>
            <w:shd w:val="clear" w:color="auto" w:fill="auto"/>
            <w:noWrap/>
            <w:vAlign w:val="bottom"/>
            <w:hideMark/>
          </w:tcPr>
          <w:p w14:paraId="185A2ECE"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203,532 </w:t>
            </w:r>
          </w:p>
        </w:tc>
        <w:tc>
          <w:tcPr>
            <w:tcW w:w="489" w:type="pct"/>
            <w:tcBorders>
              <w:top w:val="nil"/>
              <w:left w:val="nil"/>
              <w:bottom w:val="nil"/>
              <w:right w:val="nil"/>
            </w:tcBorders>
            <w:shd w:val="clear" w:color="auto" w:fill="auto"/>
            <w:noWrap/>
            <w:vAlign w:val="bottom"/>
            <w:hideMark/>
          </w:tcPr>
          <w:p w14:paraId="56C24829" w14:textId="77777777" w:rsidR="00EF6731" w:rsidRPr="00EF6731" w:rsidRDefault="00EF6731" w:rsidP="00EF6731">
            <w:pPr>
              <w:spacing w:before="0" w:after="0" w:line="240" w:lineRule="auto"/>
              <w:jc w:val="right"/>
              <w:rPr>
                <w:rFonts w:ascii="Arial" w:hAnsi="Arial" w:cs="Arial"/>
                <w:sz w:val="16"/>
                <w:szCs w:val="16"/>
              </w:rPr>
            </w:pPr>
            <w:r w:rsidRPr="00EF6731">
              <w:rPr>
                <w:rFonts w:ascii="Arial" w:hAnsi="Arial" w:cs="Arial"/>
                <w:sz w:val="16"/>
                <w:szCs w:val="16"/>
              </w:rPr>
              <w:t xml:space="preserve">199,311 </w:t>
            </w:r>
          </w:p>
        </w:tc>
      </w:tr>
      <w:tr w:rsidR="00FD56AE" w:rsidRPr="00EF6731" w14:paraId="56BA360C" w14:textId="77777777" w:rsidTr="00EF6731">
        <w:trPr>
          <w:divId w:val="229269262"/>
          <w:trHeight w:hRule="exact" w:val="225"/>
        </w:trPr>
        <w:tc>
          <w:tcPr>
            <w:tcW w:w="2556" w:type="pct"/>
            <w:tcBorders>
              <w:top w:val="nil"/>
              <w:left w:val="nil"/>
              <w:bottom w:val="nil"/>
              <w:right w:val="nil"/>
            </w:tcBorders>
            <w:shd w:val="clear" w:color="auto" w:fill="auto"/>
            <w:noWrap/>
            <w:vAlign w:val="center"/>
            <w:hideMark/>
          </w:tcPr>
          <w:p w14:paraId="0AE58FE9" w14:textId="77777777" w:rsidR="00EF6731" w:rsidRPr="00EF6731" w:rsidRDefault="00EF6731" w:rsidP="00EF6731">
            <w:pPr>
              <w:spacing w:before="0" w:after="0" w:line="240" w:lineRule="auto"/>
              <w:rPr>
                <w:rFonts w:ascii="Arial" w:hAnsi="Arial" w:cs="Arial"/>
                <w:b/>
                <w:bCs/>
                <w:i/>
                <w:iCs/>
                <w:color w:val="000000"/>
                <w:sz w:val="16"/>
                <w:szCs w:val="16"/>
              </w:rPr>
            </w:pPr>
            <w:r w:rsidRPr="00EF6731">
              <w:rPr>
                <w:rFonts w:ascii="Arial" w:hAnsi="Arial" w:cs="Arial"/>
                <w:b/>
                <w:bCs/>
                <w:i/>
                <w:iCs/>
                <w:color w:val="000000"/>
                <w:sz w:val="16"/>
                <w:szCs w:val="16"/>
              </w:rPr>
              <w:t>Total non-taxation revenue</w:t>
            </w:r>
          </w:p>
        </w:tc>
        <w:tc>
          <w:tcPr>
            <w:tcW w:w="488" w:type="pct"/>
            <w:tcBorders>
              <w:top w:val="single" w:sz="4" w:space="0" w:color="auto"/>
              <w:left w:val="nil"/>
              <w:bottom w:val="single" w:sz="4" w:space="0" w:color="auto"/>
              <w:right w:val="nil"/>
            </w:tcBorders>
            <w:shd w:val="clear" w:color="auto" w:fill="auto"/>
            <w:noWrap/>
            <w:vAlign w:val="center"/>
            <w:hideMark/>
          </w:tcPr>
          <w:p w14:paraId="23CE84D6"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2,592,388 </w:t>
            </w:r>
          </w:p>
        </w:tc>
        <w:tc>
          <w:tcPr>
            <w:tcW w:w="489" w:type="pct"/>
            <w:tcBorders>
              <w:top w:val="single" w:sz="4" w:space="0" w:color="auto"/>
              <w:left w:val="nil"/>
              <w:bottom w:val="single" w:sz="4" w:space="0" w:color="auto"/>
              <w:right w:val="nil"/>
            </w:tcBorders>
            <w:shd w:val="clear" w:color="000000" w:fill="E6E6E6"/>
            <w:noWrap/>
            <w:vAlign w:val="center"/>
            <w:hideMark/>
          </w:tcPr>
          <w:p w14:paraId="44CAB925"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3,763,998 </w:t>
            </w:r>
          </w:p>
        </w:tc>
        <w:tc>
          <w:tcPr>
            <w:tcW w:w="489" w:type="pct"/>
            <w:tcBorders>
              <w:top w:val="single" w:sz="4" w:space="0" w:color="auto"/>
              <w:left w:val="nil"/>
              <w:bottom w:val="single" w:sz="4" w:space="0" w:color="auto"/>
              <w:right w:val="nil"/>
            </w:tcBorders>
            <w:shd w:val="clear" w:color="auto" w:fill="auto"/>
            <w:noWrap/>
            <w:vAlign w:val="center"/>
            <w:hideMark/>
          </w:tcPr>
          <w:p w14:paraId="302D8B25"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1,446,309 </w:t>
            </w:r>
          </w:p>
        </w:tc>
        <w:tc>
          <w:tcPr>
            <w:tcW w:w="489" w:type="pct"/>
            <w:tcBorders>
              <w:top w:val="single" w:sz="4" w:space="0" w:color="auto"/>
              <w:left w:val="nil"/>
              <w:bottom w:val="single" w:sz="4" w:space="0" w:color="auto"/>
              <w:right w:val="nil"/>
            </w:tcBorders>
            <w:shd w:val="clear" w:color="auto" w:fill="auto"/>
            <w:noWrap/>
            <w:vAlign w:val="center"/>
            <w:hideMark/>
          </w:tcPr>
          <w:p w14:paraId="5E3FE7F3"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1,433,691 </w:t>
            </w:r>
          </w:p>
        </w:tc>
        <w:tc>
          <w:tcPr>
            <w:tcW w:w="489" w:type="pct"/>
            <w:tcBorders>
              <w:top w:val="single" w:sz="4" w:space="0" w:color="auto"/>
              <w:left w:val="nil"/>
              <w:bottom w:val="single" w:sz="4" w:space="0" w:color="auto"/>
              <w:right w:val="nil"/>
            </w:tcBorders>
            <w:shd w:val="clear" w:color="auto" w:fill="auto"/>
            <w:noWrap/>
            <w:vAlign w:val="center"/>
            <w:hideMark/>
          </w:tcPr>
          <w:p w14:paraId="54B2497D" w14:textId="77777777" w:rsidR="00EF6731" w:rsidRPr="00EF6731" w:rsidRDefault="00EF6731" w:rsidP="00EF6731">
            <w:pPr>
              <w:spacing w:before="0" w:after="0" w:line="240" w:lineRule="auto"/>
              <w:jc w:val="right"/>
              <w:rPr>
                <w:rFonts w:ascii="Arial" w:hAnsi="Arial" w:cs="Arial"/>
                <w:b/>
                <w:bCs/>
                <w:i/>
                <w:iCs/>
                <w:color w:val="000000"/>
                <w:sz w:val="16"/>
                <w:szCs w:val="16"/>
              </w:rPr>
            </w:pPr>
            <w:r w:rsidRPr="00EF6731">
              <w:rPr>
                <w:rFonts w:ascii="Arial" w:hAnsi="Arial" w:cs="Arial"/>
                <w:b/>
                <w:bCs/>
                <w:i/>
                <w:iCs/>
                <w:color w:val="000000"/>
                <w:sz w:val="16"/>
                <w:szCs w:val="16"/>
              </w:rPr>
              <w:t xml:space="preserve">1,436,125 </w:t>
            </w:r>
          </w:p>
        </w:tc>
      </w:tr>
      <w:tr w:rsidR="00FD56AE" w:rsidRPr="00EF6731" w14:paraId="1051FF55" w14:textId="77777777" w:rsidTr="00EF6731">
        <w:trPr>
          <w:divId w:val="229269262"/>
          <w:trHeight w:hRule="exact" w:val="225"/>
        </w:trPr>
        <w:tc>
          <w:tcPr>
            <w:tcW w:w="2556" w:type="pct"/>
            <w:tcBorders>
              <w:top w:val="nil"/>
              <w:left w:val="nil"/>
              <w:bottom w:val="single" w:sz="4" w:space="0" w:color="auto"/>
              <w:right w:val="nil"/>
            </w:tcBorders>
            <w:shd w:val="clear" w:color="auto" w:fill="auto"/>
            <w:vAlign w:val="center"/>
            <w:hideMark/>
          </w:tcPr>
          <w:p w14:paraId="40B84AF1" w14:textId="77777777" w:rsidR="00EF6731" w:rsidRPr="00EF6731" w:rsidRDefault="00EF6731" w:rsidP="00EF6731">
            <w:pPr>
              <w:spacing w:before="0" w:after="0" w:line="240" w:lineRule="auto"/>
              <w:rPr>
                <w:rFonts w:ascii="Arial" w:hAnsi="Arial" w:cs="Arial"/>
                <w:b/>
                <w:bCs/>
                <w:color w:val="000000"/>
                <w:sz w:val="16"/>
                <w:szCs w:val="16"/>
              </w:rPr>
            </w:pPr>
            <w:r w:rsidRPr="00EF6731">
              <w:rPr>
                <w:rFonts w:ascii="Arial" w:hAnsi="Arial" w:cs="Arial"/>
                <w:b/>
                <w:bCs/>
                <w:color w:val="000000"/>
                <w:sz w:val="16"/>
                <w:szCs w:val="16"/>
              </w:rPr>
              <w:t>Total own-source revenue administered on behalf of Government</w:t>
            </w:r>
          </w:p>
        </w:tc>
        <w:tc>
          <w:tcPr>
            <w:tcW w:w="488" w:type="pct"/>
            <w:tcBorders>
              <w:top w:val="nil"/>
              <w:left w:val="nil"/>
              <w:bottom w:val="single" w:sz="4" w:space="0" w:color="auto"/>
              <w:right w:val="nil"/>
            </w:tcBorders>
            <w:shd w:val="clear" w:color="auto" w:fill="auto"/>
            <w:noWrap/>
            <w:vAlign w:val="bottom"/>
            <w:hideMark/>
          </w:tcPr>
          <w:p w14:paraId="791FDE8F"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2,592,388 </w:t>
            </w:r>
          </w:p>
        </w:tc>
        <w:tc>
          <w:tcPr>
            <w:tcW w:w="489" w:type="pct"/>
            <w:tcBorders>
              <w:top w:val="nil"/>
              <w:left w:val="nil"/>
              <w:bottom w:val="single" w:sz="4" w:space="0" w:color="auto"/>
              <w:right w:val="nil"/>
            </w:tcBorders>
            <w:shd w:val="clear" w:color="000000" w:fill="E6E6E6"/>
            <w:noWrap/>
            <w:vAlign w:val="bottom"/>
            <w:hideMark/>
          </w:tcPr>
          <w:p w14:paraId="56A9FA13"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3,763,998 </w:t>
            </w:r>
          </w:p>
        </w:tc>
        <w:tc>
          <w:tcPr>
            <w:tcW w:w="489" w:type="pct"/>
            <w:tcBorders>
              <w:top w:val="nil"/>
              <w:left w:val="nil"/>
              <w:bottom w:val="single" w:sz="4" w:space="0" w:color="auto"/>
              <w:right w:val="nil"/>
            </w:tcBorders>
            <w:shd w:val="clear" w:color="auto" w:fill="auto"/>
            <w:noWrap/>
            <w:vAlign w:val="bottom"/>
            <w:hideMark/>
          </w:tcPr>
          <w:p w14:paraId="51EB9AEB"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1,446,309 </w:t>
            </w:r>
          </w:p>
        </w:tc>
        <w:tc>
          <w:tcPr>
            <w:tcW w:w="489" w:type="pct"/>
            <w:tcBorders>
              <w:top w:val="nil"/>
              <w:left w:val="nil"/>
              <w:bottom w:val="single" w:sz="4" w:space="0" w:color="auto"/>
              <w:right w:val="nil"/>
            </w:tcBorders>
            <w:shd w:val="clear" w:color="auto" w:fill="auto"/>
            <w:noWrap/>
            <w:vAlign w:val="bottom"/>
            <w:hideMark/>
          </w:tcPr>
          <w:p w14:paraId="56A3186A"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1,433,691 </w:t>
            </w:r>
          </w:p>
        </w:tc>
        <w:tc>
          <w:tcPr>
            <w:tcW w:w="489" w:type="pct"/>
            <w:tcBorders>
              <w:top w:val="nil"/>
              <w:left w:val="nil"/>
              <w:bottom w:val="single" w:sz="4" w:space="0" w:color="auto"/>
              <w:right w:val="nil"/>
            </w:tcBorders>
            <w:shd w:val="clear" w:color="auto" w:fill="auto"/>
            <w:noWrap/>
            <w:vAlign w:val="bottom"/>
            <w:hideMark/>
          </w:tcPr>
          <w:p w14:paraId="49EC7BB1" w14:textId="77777777" w:rsidR="00EF6731" w:rsidRPr="00EF6731" w:rsidRDefault="00EF6731" w:rsidP="00EF6731">
            <w:pPr>
              <w:spacing w:before="0" w:after="0" w:line="240" w:lineRule="auto"/>
              <w:jc w:val="right"/>
              <w:rPr>
                <w:rFonts w:ascii="Arial" w:hAnsi="Arial" w:cs="Arial"/>
                <w:b/>
                <w:bCs/>
                <w:color w:val="000000"/>
                <w:sz w:val="16"/>
                <w:szCs w:val="16"/>
              </w:rPr>
            </w:pPr>
            <w:r w:rsidRPr="00EF6731">
              <w:rPr>
                <w:rFonts w:ascii="Arial" w:hAnsi="Arial" w:cs="Arial"/>
                <w:b/>
                <w:bCs/>
                <w:color w:val="000000"/>
                <w:sz w:val="16"/>
                <w:szCs w:val="16"/>
              </w:rPr>
              <w:t xml:space="preserve">1,436,125 </w:t>
            </w:r>
          </w:p>
        </w:tc>
      </w:tr>
    </w:tbl>
    <w:p w14:paraId="766605EA" w14:textId="21B3EA5F" w:rsidR="00AF75CF" w:rsidRDefault="00F374CF" w:rsidP="00E671DF">
      <w:pPr>
        <w:pStyle w:val="SingleParagraph"/>
        <w:rPr>
          <w:noProof/>
        </w:rPr>
      </w:pPr>
      <w:r>
        <w:rPr>
          <w:noProof/>
        </w:rPr>
        <w:fldChar w:fldCharType="end"/>
      </w:r>
      <w:r w:rsidR="00132F9E">
        <w:br w:type="page"/>
      </w:r>
    </w:p>
    <w:p w14:paraId="021BD270" w14:textId="2FA18BDC" w:rsidR="00F374CF" w:rsidRDefault="00146B5E" w:rsidP="00F374CF">
      <w:pPr>
        <w:pStyle w:val="TableHeadingcontinued"/>
        <w:rPr>
          <w:rFonts w:ascii="Times New Roman" w:hAnsi="Times New Roman"/>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t xml:space="preserve"> (continued)</w:t>
      </w:r>
      <w:r w:rsidR="004C752E">
        <w:rPr>
          <w:noProof/>
        </w:rPr>
        <w:t xml:space="preserve"> </w:t>
      </w:r>
      <w:r w:rsidR="00F374CF">
        <w:rPr>
          <w:noProof/>
        </w:rPr>
        <w:fldChar w:fldCharType="begin" w:fldLock="1"/>
      </w:r>
      <w:r w:rsidR="00F374CF">
        <w:rPr>
          <w:noProof/>
        </w:rPr>
        <w:instrText xml:space="preserve"> LINK Excel.Sheet.12 "https://austreasury.sharepoint.com/sites/Budget/Shared Documents/2023-24 Budget/07 PBS/03 Treasury/NUKED PBS 2023-24 .xlsx" "3.7!R59C5:R76C10" \f 4 \h </w:instrText>
      </w:r>
      <w:r w:rsidR="00F374CF">
        <w:rPr>
          <w:noProof/>
        </w:rPr>
        <w:fldChar w:fldCharType="separate"/>
      </w:r>
    </w:p>
    <w:tbl>
      <w:tblPr>
        <w:tblW w:w="5000" w:type="pct"/>
        <w:tblCellMar>
          <w:left w:w="0" w:type="dxa"/>
          <w:right w:w="28" w:type="dxa"/>
        </w:tblCellMar>
        <w:tblLook w:val="04A0" w:firstRow="1" w:lastRow="0" w:firstColumn="1" w:lastColumn="0" w:noHBand="0" w:noVBand="1"/>
      </w:tblPr>
      <w:tblGrid>
        <w:gridCol w:w="5883"/>
        <w:gridCol w:w="1130"/>
        <w:gridCol w:w="1131"/>
        <w:gridCol w:w="1131"/>
        <w:gridCol w:w="1131"/>
        <w:gridCol w:w="1131"/>
      </w:tblGrid>
      <w:tr w:rsidR="00F374CF" w:rsidRPr="00F374CF" w14:paraId="24577744" w14:textId="77777777" w:rsidTr="00D4053D">
        <w:trPr>
          <w:trHeight w:hRule="exact" w:val="960"/>
        </w:trPr>
        <w:tc>
          <w:tcPr>
            <w:tcW w:w="2550" w:type="pct"/>
            <w:tcBorders>
              <w:top w:val="single" w:sz="4" w:space="0" w:color="auto"/>
              <w:left w:val="nil"/>
              <w:bottom w:val="nil"/>
              <w:right w:val="nil"/>
            </w:tcBorders>
            <w:shd w:val="clear" w:color="auto" w:fill="auto"/>
            <w:vAlign w:val="bottom"/>
            <w:hideMark/>
          </w:tcPr>
          <w:p w14:paraId="2158E565" w14:textId="6E1A4D7E" w:rsidR="00F374CF" w:rsidRPr="00F374CF" w:rsidRDefault="00F374CF">
            <w:pPr>
              <w:rPr>
                <w:rFonts w:ascii="Arial" w:hAnsi="Arial" w:cs="Arial"/>
                <w:b/>
                <w:bCs/>
                <w:sz w:val="16"/>
                <w:szCs w:val="16"/>
              </w:rPr>
            </w:pPr>
            <w:r w:rsidRPr="00F374CF">
              <w:rPr>
                <w:rFonts w:ascii="Arial" w:hAnsi="Arial" w:cs="Arial"/>
                <w:b/>
                <w:bCs/>
                <w:sz w:val="16"/>
                <w:szCs w:val="16"/>
              </w:rPr>
              <w:t>Gains</w:t>
            </w:r>
          </w:p>
        </w:tc>
        <w:tc>
          <w:tcPr>
            <w:tcW w:w="490" w:type="pct"/>
            <w:tcBorders>
              <w:top w:val="single" w:sz="4" w:space="0" w:color="auto"/>
              <w:left w:val="nil"/>
              <w:bottom w:val="single" w:sz="4" w:space="0" w:color="auto"/>
              <w:right w:val="nil"/>
            </w:tcBorders>
            <w:shd w:val="clear" w:color="auto" w:fill="auto"/>
            <w:hideMark/>
          </w:tcPr>
          <w:p w14:paraId="6A650C69" w14:textId="37DDD422"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2022</w:t>
            </w:r>
            <w:r w:rsidR="007A0D55">
              <w:rPr>
                <w:rFonts w:ascii="Arial" w:hAnsi="Arial" w:cs="Arial"/>
                <w:sz w:val="16"/>
                <w:szCs w:val="16"/>
              </w:rPr>
              <w:noBreakHyphen/>
            </w:r>
            <w:r w:rsidRPr="00F374CF">
              <w:rPr>
                <w:rFonts w:ascii="Arial" w:hAnsi="Arial" w:cs="Arial"/>
                <w:sz w:val="16"/>
                <w:szCs w:val="16"/>
              </w:rPr>
              <w:t>23 Estimated actual</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000000" w:fill="E6E6E6"/>
            <w:hideMark/>
          </w:tcPr>
          <w:p w14:paraId="419A053E" w14:textId="657472AA"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2023</w:t>
            </w:r>
            <w:r w:rsidR="007A0D55">
              <w:rPr>
                <w:rFonts w:ascii="Arial" w:hAnsi="Arial" w:cs="Arial"/>
                <w:sz w:val="16"/>
                <w:szCs w:val="16"/>
              </w:rPr>
              <w:noBreakHyphen/>
            </w:r>
            <w:r w:rsidRPr="00F374CF">
              <w:rPr>
                <w:rFonts w:ascii="Arial" w:hAnsi="Arial" w:cs="Arial"/>
                <w:sz w:val="16"/>
                <w:szCs w:val="16"/>
              </w:rPr>
              <w:t>24</w:t>
            </w:r>
            <w:r w:rsidRPr="00F374CF">
              <w:rPr>
                <w:rFonts w:ascii="Arial" w:hAnsi="Arial" w:cs="Arial"/>
                <w:sz w:val="16"/>
                <w:szCs w:val="16"/>
              </w:rPr>
              <w:br/>
              <w:t>Budget</w:t>
            </w:r>
            <w:r w:rsidRPr="00F374CF">
              <w:rPr>
                <w:rFonts w:ascii="Arial" w:hAnsi="Arial" w:cs="Arial"/>
                <w:sz w:val="16"/>
                <w:szCs w:val="16"/>
              </w:rPr>
              <w:br/>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4CC7E0FB" w14:textId="5BF5AED5"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2024</w:t>
            </w:r>
            <w:r w:rsidR="007A0D55">
              <w:rPr>
                <w:rFonts w:ascii="Arial" w:hAnsi="Arial" w:cs="Arial"/>
                <w:sz w:val="16"/>
                <w:szCs w:val="16"/>
              </w:rPr>
              <w:noBreakHyphen/>
            </w:r>
            <w:r w:rsidRPr="00F374CF">
              <w:rPr>
                <w:rFonts w:ascii="Arial" w:hAnsi="Arial" w:cs="Arial"/>
                <w:sz w:val="16"/>
                <w:szCs w:val="16"/>
              </w:rPr>
              <w:t>25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2B0EE5A3" w14:textId="08A1919F"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2025</w:t>
            </w:r>
            <w:r w:rsidR="007A0D55">
              <w:rPr>
                <w:rFonts w:ascii="Arial" w:hAnsi="Arial" w:cs="Arial"/>
                <w:sz w:val="16"/>
                <w:szCs w:val="16"/>
              </w:rPr>
              <w:noBreakHyphen/>
            </w:r>
            <w:r w:rsidRPr="00F374CF">
              <w:rPr>
                <w:rFonts w:ascii="Arial" w:hAnsi="Arial" w:cs="Arial"/>
                <w:sz w:val="16"/>
                <w:szCs w:val="16"/>
              </w:rPr>
              <w:t>26 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c>
          <w:tcPr>
            <w:tcW w:w="490" w:type="pct"/>
            <w:tcBorders>
              <w:top w:val="single" w:sz="4" w:space="0" w:color="auto"/>
              <w:left w:val="nil"/>
              <w:bottom w:val="single" w:sz="4" w:space="0" w:color="auto"/>
              <w:right w:val="nil"/>
            </w:tcBorders>
            <w:shd w:val="clear" w:color="auto" w:fill="auto"/>
            <w:hideMark/>
          </w:tcPr>
          <w:p w14:paraId="758C59A1" w14:textId="2094E21C"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2026</w:t>
            </w:r>
            <w:r w:rsidR="007A0D55">
              <w:rPr>
                <w:rFonts w:ascii="Arial" w:hAnsi="Arial" w:cs="Arial"/>
                <w:sz w:val="16"/>
                <w:szCs w:val="16"/>
              </w:rPr>
              <w:noBreakHyphen/>
            </w:r>
            <w:r w:rsidRPr="00F374CF">
              <w:rPr>
                <w:rFonts w:ascii="Arial" w:hAnsi="Arial" w:cs="Arial"/>
                <w:sz w:val="16"/>
                <w:szCs w:val="16"/>
              </w:rPr>
              <w:t>27</w:t>
            </w:r>
            <w:r w:rsidRPr="00F374CF">
              <w:rPr>
                <w:rFonts w:ascii="Arial" w:hAnsi="Arial" w:cs="Arial"/>
                <w:sz w:val="16"/>
                <w:szCs w:val="16"/>
              </w:rPr>
              <w:br/>
              <w:t>Forward estimate</w:t>
            </w:r>
            <w:r w:rsidRPr="00F374CF">
              <w:rPr>
                <w:rFonts w:ascii="Arial" w:hAnsi="Arial" w:cs="Arial"/>
                <w:sz w:val="16"/>
                <w:szCs w:val="16"/>
              </w:rPr>
              <w:br/>
              <w:t>$</w:t>
            </w:r>
            <w:r w:rsidR="007A0D55">
              <w:rPr>
                <w:rFonts w:ascii="Arial" w:hAnsi="Arial" w:cs="Arial"/>
                <w:sz w:val="16"/>
                <w:szCs w:val="16"/>
              </w:rPr>
              <w:t>’</w:t>
            </w:r>
            <w:r w:rsidRPr="00F374CF">
              <w:rPr>
                <w:rFonts w:ascii="Arial" w:hAnsi="Arial" w:cs="Arial"/>
                <w:sz w:val="16"/>
                <w:szCs w:val="16"/>
              </w:rPr>
              <w:t>000</w:t>
            </w:r>
          </w:p>
        </w:tc>
      </w:tr>
      <w:tr w:rsidR="00F374CF" w:rsidRPr="00F374CF" w14:paraId="2C37A350" w14:textId="77777777" w:rsidTr="00D4053D">
        <w:trPr>
          <w:trHeight w:hRule="exact" w:val="225"/>
        </w:trPr>
        <w:tc>
          <w:tcPr>
            <w:tcW w:w="2550" w:type="pct"/>
            <w:tcBorders>
              <w:top w:val="nil"/>
              <w:left w:val="nil"/>
              <w:bottom w:val="nil"/>
              <w:right w:val="nil"/>
            </w:tcBorders>
            <w:shd w:val="clear" w:color="auto" w:fill="auto"/>
            <w:noWrap/>
            <w:vAlign w:val="center"/>
            <w:hideMark/>
          </w:tcPr>
          <w:p w14:paraId="4A873642" w14:textId="77777777" w:rsidR="00F374CF" w:rsidRPr="00F374CF" w:rsidRDefault="00F374CF" w:rsidP="00D4053D">
            <w:pPr>
              <w:spacing w:before="0" w:after="0" w:line="240" w:lineRule="auto"/>
              <w:ind w:left="170"/>
              <w:rPr>
                <w:rFonts w:ascii="Arial" w:hAnsi="Arial" w:cs="Arial"/>
                <w:color w:val="000000"/>
                <w:sz w:val="16"/>
                <w:szCs w:val="16"/>
              </w:rPr>
            </w:pPr>
            <w:r w:rsidRPr="00F374CF">
              <w:rPr>
                <w:rFonts w:ascii="Arial" w:hAnsi="Arial" w:cs="Arial"/>
                <w:color w:val="000000"/>
                <w:sz w:val="16"/>
                <w:szCs w:val="16"/>
              </w:rPr>
              <w:t>Foreign exchange gains</w:t>
            </w:r>
          </w:p>
        </w:tc>
        <w:tc>
          <w:tcPr>
            <w:tcW w:w="490" w:type="pct"/>
            <w:tcBorders>
              <w:top w:val="nil"/>
              <w:left w:val="nil"/>
              <w:bottom w:val="nil"/>
              <w:right w:val="nil"/>
            </w:tcBorders>
            <w:shd w:val="clear" w:color="auto" w:fill="auto"/>
            <w:noWrap/>
            <w:vAlign w:val="bottom"/>
            <w:hideMark/>
          </w:tcPr>
          <w:p w14:paraId="4039518D"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175,819 </w:t>
            </w:r>
          </w:p>
        </w:tc>
        <w:tc>
          <w:tcPr>
            <w:tcW w:w="490" w:type="pct"/>
            <w:tcBorders>
              <w:top w:val="nil"/>
              <w:left w:val="nil"/>
              <w:bottom w:val="nil"/>
              <w:right w:val="nil"/>
            </w:tcBorders>
            <w:shd w:val="clear" w:color="000000" w:fill="E6E6E6"/>
            <w:noWrap/>
            <w:vAlign w:val="bottom"/>
            <w:hideMark/>
          </w:tcPr>
          <w:p w14:paraId="71FA6450" w14:textId="77777777" w:rsidR="00F374CF" w:rsidRPr="00F374CF" w:rsidRDefault="00F374CF" w:rsidP="00F374CF">
            <w:pPr>
              <w:spacing w:before="0" w:after="0" w:line="240" w:lineRule="auto"/>
              <w:jc w:val="right"/>
              <w:rPr>
                <w:rFonts w:ascii="Arial" w:hAnsi="Arial" w:cs="Arial"/>
                <w:sz w:val="16"/>
                <w:szCs w:val="16"/>
              </w:rPr>
            </w:pPr>
            <w:r w:rsidRPr="00F374CF">
              <w:rPr>
                <w:rFonts w:ascii="Arial" w:hAnsi="Arial" w:cs="Arial"/>
                <w:sz w:val="16"/>
                <w:szCs w:val="16"/>
              </w:rPr>
              <w:t xml:space="preserve">130,422 </w:t>
            </w:r>
          </w:p>
        </w:tc>
        <w:tc>
          <w:tcPr>
            <w:tcW w:w="490" w:type="pct"/>
            <w:tcBorders>
              <w:top w:val="nil"/>
              <w:left w:val="nil"/>
              <w:bottom w:val="nil"/>
              <w:right w:val="nil"/>
            </w:tcBorders>
            <w:shd w:val="clear" w:color="auto" w:fill="auto"/>
            <w:noWrap/>
            <w:vAlign w:val="bottom"/>
            <w:hideMark/>
          </w:tcPr>
          <w:p w14:paraId="2DE745F4" w14:textId="79409258"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490" w:type="pct"/>
            <w:tcBorders>
              <w:top w:val="nil"/>
              <w:left w:val="nil"/>
              <w:bottom w:val="nil"/>
              <w:right w:val="nil"/>
            </w:tcBorders>
            <w:shd w:val="clear" w:color="auto" w:fill="auto"/>
            <w:noWrap/>
            <w:vAlign w:val="bottom"/>
            <w:hideMark/>
          </w:tcPr>
          <w:p w14:paraId="1C7362E8" w14:textId="25500F01"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c>
          <w:tcPr>
            <w:tcW w:w="490" w:type="pct"/>
            <w:tcBorders>
              <w:top w:val="nil"/>
              <w:left w:val="nil"/>
              <w:bottom w:val="nil"/>
              <w:right w:val="nil"/>
            </w:tcBorders>
            <w:shd w:val="clear" w:color="auto" w:fill="auto"/>
            <w:noWrap/>
            <w:vAlign w:val="bottom"/>
            <w:hideMark/>
          </w:tcPr>
          <w:p w14:paraId="11A619C7" w14:textId="731B9650" w:rsidR="00F374CF" w:rsidRPr="00F374CF" w:rsidRDefault="007A0D55" w:rsidP="00F374CF">
            <w:pPr>
              <w:spacing w:before="0" w:after="0" w:line="240" w:lineRule="auto"/>
              <w:jc w:val="right"/>
              <w:rPr>
                <w:rFonts w:ascii="Arial" w:hAnsi="Arial" w:cs="Arial"/>
                <w:sz w:val="16"/>
                <w:szCs w:val="16"/>
              </w:rPr>
            </w:pPr>
            <w:r>
              <w:rPr>
                <w:rFonts w:ascii="Arial" w:hAnsi="Arial" w:cs="Arial"/>
                <w:sz w:val="16"/>
                <w:szCs w:val="16"/>
              </w:rPr>
              <w:noBreakHyphen/>
            </w:r>
            <w:r w:rsidR="00F374CF" w:rsidRPr="00F374CF">
              <w:rPr>
                <w:rFonts w:ascii="Arial" w:hAnsi="Arial" w:cs="Arial"/>
                <w:sz w:val="16"/>
                <w:szCs w:val="16"/>
              </w:rPr>
              <w:t xml:space="preserve"> </w:t>
            </w:r>
          </w:p>
        </w:tc>
      </w:tr>
      <w:tr w:rsidR="00F374CF" w:rsidRPr="00F374CF" w14:paraId="065E832C" w14:textId="77777777" w:rsidTr="00D4053D">
        <w:trPr>
          <w:trHeight w:hRule="exact" w:val="225"/>
        </w:trPr>
        <w:tc>
          <w:tcPr>
            <w:tcW w:w="2550" w:type="pct"/>
            <w:tcBorders>
              <w:top w:val="nil"/>
              <w:left w:val="nil"/>
              <w:bottom w:val="nil"/>
              <w:right w:val="nil"/>
            </w:tcBorders>
            <w:shd w:val="clear" w:color="auto" w:fill="auto"/>
            <w:vAlign w:val="center"/>
            <w:hideMark/>
          </w:tcPr>
          <w:p w14:paraId="6D80FA7E"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gains administered on behalf of Government</w:t>
            </w:r>
          </w:p>
        </w:tc>
        <w:tc>
          <w:tcPr>
            <w:tcW w:w="490" w:type="pct"/>
            <w:tcBorders>
              <w:top w:val="single" w:sz="4" w:space="0" w:color="auto"/>
              <w:left w:val="nil"/>
              <w:bottom w:val="single" w:sz="4" w:space="0" w:color="auto"/>
              <w:right w:val="nil"/>
            </w:tcBorders>
            <w:shd w:val="clear" w:color="auto" w:fill="auto"/>
            <w:noWrap/>
            <w:vAlign w:val="bottom"/>
            <w:hideMark/>
          </w:tcPr>
          <w:p w14:paraId="0816AA17"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175,819 </w:t>
            </w:r>
          </w:p>
        </w:tc>
        <w:tc>
          <w:tcPr>
            <w:tcW w:w="490" w:type="pct"/>
            <w:tcBorders>
              <w:top w:val="single" w:sz="4" w:space="0" w:color="auto"/>
              <w:left w:val="nil"/>
              <w:bottom w:val="single" w:sz="4" w:space="0" w:color="auto"/>
              <w:right w:val="nil"/>
            </w:tcBorders>
            <w:shd w:val="clear" w:color="000000" w:fill="E6E6E6"/>
            <w:noWrap/>
            <w:vAlign w:val="bottom"/>
            <w:hideMark/>
          </w:tcPr>
          <w:p w14:paraId="6887E0A3"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130,422 </w:t>
            </w:r>
          </w:p>
        </w:tc>
        <w:tc>
          <w:tcPr>
            <w:tcW w:w="490" w:type="pct"/>
            <w:tcBorders>
              <w:top w:val="single" w:sz="4" w:space="0" w:color="auto"/>
              <w:left w:val="nil"/>
              <w:bottom w:val="single" w:sz="4" w:space="0" w:color="auto"/>
              <w:right w:val="nil"/>
            </w:tcBorders>
            <w:shd w:val="clear" w:color="auto" w:fill="auto"/>
            <w:noWrap/>
            <w:vAlign w:val="bottom"/>
            <w:hideMark/>
          </w:tcPr>
          <w:p w14:paraId="3FC1B477" w14:textId="4E9EAE37"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490" w:type="pct"/>
            <w:tcBorders>
              <w:top w:val="single" w:sz="4" w:space="0" w:color="auto"/>
              <w:left w:val="nil"/>
              <w:bottom w:val="single" w:sz="4" w:space="0" w:color="auto"/>
              <w:right w:val="nil"/>
            </w:tcBorders>
            <w:shd w:val="clear" w:color="auto" w:fill="auto"/>
            <w:noWrap/>
            <w:vAlign w:val="bottom"/>
            <w:hideMark/>
          </w:tcPr>
          <w:p w14:paraId="05351E9D" w14:textId="45F8E6B6"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c>
          <w:tcPr>
            <w:tcW w:w="490" w:type="pct"/>
            <w:tcBorders>
              <w:top w:val="single" w:sz="4" w:space="0" w:color="auto"/>
              <w:left w:val="nil"/>
              <w:bottom w:val="single" w:sz="4" w:space="0" w:color="auto"/>
              <w:right w:val="nil"/>
            </w:tcBorders>
            <w:shd w:val="clear" w:color="auto" w:fill="auto"/>
            <w:noWrap/>
            <w:vAlign w:val="bottom"/>
            <w:hideMark/>
          </w:tcPr>
          <w:p w14:paraId="61E4174B" w14:textId="3A31BAD2" w:rsidR="00F374CF" w:rsidRPr="00F374CF" w:rsidRDefault="007A0D55" w:rsidP="00F374CF">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374CF" w:rsidRPr="00F374CF">
              <w:rPr>
                <w:rFonts w:ascii="Arial" w:hAnsi="Arial" w:cs="Arial"/>
                <w:b/>
                <w:bCs/>
                <w:color w:val="000000"/>
                <w:sz w:val="16"/>
                <w:szCs w:val="16"/>
              </w:rPr>
              <w:t xml:space="preserve"> </w:t>
            </w:r>
          </w:p>
        </w:tc>
      </w:tr>
      <w:tr w:rsidR="00F374CF" w:rsidRPr="00F374CF" w14:paraId="767B2D0B" w14:textId="77777777" w:rsidTr="00D4053D">
        <w:trPr>
          <w:trHeight w:hRule="exact" w:val="225"/>
        </w:trPr>
        <w:tc>
          <w:tcPr>
            <w:tcW w:w="2550" w:type="pct"/>
            <w:tcBorders>
              <w:top w:val="nil"/>
              <w:left w:val="nil"/>
              <w:bottom w:val="nil"/>
              <w:right w:val="nil"/>
            </w:tcBorders>
            <w:shd w:val="clear" w:color="auto" w:fill="auto"/>
            <w:vAlign w:val="center"/>
            <w:hideMark/>
          </w:tcPr>
          <w:p w14:paraId="72DAEA2D" w14:textId="3D698401"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own</w:t>
            </w:r>
            <w:r w:rsidR="007A0D55">
              <w:rPr>
                <w:rFonts w:ascii="Arial" w:hAnsi="Arial" w:cs="Arial"/>
                <w:b/>
                <w:bCs/>
                <w:color w:val="000000"/>
                <w:sz w:val="16"/>
                <w:szCs w:val="16"/>
              </w:rPr>
              <w:noBreakHyphen/>
            </w:r>
            <w:r w:rsidRPr="00F374CF">
              <w:rPr>
                <w:rFonts w:ascii="Arial" w:hAnsi="Arial" w:cs="Arial"/>
                <w:b/>
                <w:bCs/>
                <w:color w:val="000000"/>
                <w:sz w:val="16"/>
                <w:szCs w:val="16"/>
              </w:rPr>
              <w:t>sourced income administered on behalf of Government</w:t>
            </w:r>
          </w:p>
        </w:tc>
        <w:tc>
          <w:tcPr>
            <w:tcW w:w="490" w:type="pct"/>
            <w:tcBorders>
              <w:top w:val="nil"/>
              <w:left w:val="nil"/>
              <w:bottom w:val="single" w:sz="4" w:space="0" w:color="auto"/>
              <w:right w:val="nil"/>
            </w:tcBorders>
            <w:shd w:val="clear" w:color="auto" w:fill="auto"/>
            <w:noWrap/>
            <w:vAlign w:val="bottom"/>
            <w:hideMark/>
          </w:tcPr>
          <w:p w14:paraId="5356AD38"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2,768,207 </w:t>
            </w:r>
          </w:p>
        </w:tc>
        <w:tc>
          <w:tcPr>
            <w:tcW w:w="490" w:type="pct"/>
            <w:tcBorders>
              <w:top w:val="nil"/>
              <w:left w:val="nil"/>
              <w:bottom w:val="single" w:sz="4" w:space="0" w:color="auto"/>
              <w:right w:val="nil"/>
            </w:tcBorders>
            <w:shd w:val="clear" w:color="000000" w:fill="E6E6E6"/>
            <w:noWrap/>
            <w:vAlign w:val="bottom"/>
            <w:hideMark/>
          </w:tcPr>
          <w:p w14:paraId="3F40145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3,894,420 </w:t>
            </w:r>
          </w:p>
        </w:tc>
        <w:tc>
          <w:tcPr>
            <w:tcW w:w="490" w:type="pct"/>
            <w:tcBorders>
              <w:top w:val="nil"/>
              <w:left w:val="nil"/>
              <w:bottom w:val="single" w:sz="4" w:space="0" w:color="auto"/>
              <w:right w:val="nil"/>
            </w:tcBorders>
            <w:shd w:val="clear" w:color="auto" w:fill="auto"/>
            <w:noWrap/>
            <w:vAlign w:val="bottom"/>
            <w:hideMark/>
          </w:tcPr>
          <w:p w14:paraId="1858FCA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1,446,309 </w:t>
            </w:r>
          </w:p>
        </w:tc>
        <w:tc>
          <w:tcPr>
            <w:tcW w:w="490" w:type="pct"/>
            <w:tcBorders>
              <w:top w:val="nil"/>
              <w:left w:val="nil"/>
              <w:bottom w:val="single" w:sz="4" w:space="0" w:color="auto"/>
              <w:right w:val="nil"/>
            </w:tcBorders>
            <w:shd w:val="clear" w:color="auto" w:fill="auto"/>
            <w:noWrap/>
            <w:vAlign w:val="bottom"/>
            <w:hideMark/>
          </w:tcPr>
          <w:p w14:paraId="28E1BBEF"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1,433,691 </w:t>
            </w:r>
          </w:p>
        </w:tc>
        <w:tc>
          <w:tcPr>
            <w:tcW w:w="490" w:type="pct"/>
            <w:tcBorders>
              <w:top w:val="nil"/>
              <w:left w:val="nil"/>
              <w:bottom w:val="single" w:sz="4" w:space="0" w:color="auto"/>
              <w:right w:val="nil"/>
            </w:tcBorders>
            <w:shd w:val="clear" w:color="auto" w:fill="auto"/>
            <w:noWrap/>
            <w:vAlign w:val="bottom"/>
            <w:hideMark/>
          </w:tcPr>
          <w:p w14:paraId="76F37FCF"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1,436,125 </w:t>
            </w:r>
          </w:p>
        </w:tc>
      </w:tr>
      <w:tr w:rsidR="00F374CF" w:rsidRPr="00F374CF" w14:paraId="3DEA0285" w14:textId="77777777" w:rsidTr="00D4053D">
        <w:trPr>
          <w:trHeight w:hRule="exact" w:val="225"/>
        </w:trPr>
        <w:tc>
          <w:tcPr>
            <w:tcW w:w="2550" w:type="pct"/>
            <w:tcBorders>
              <w:top w:val="nil"/>
              <w:left w:val="nil"/>
              <w:bottom w:val="nil"/>
              <w:right w:val="nil"/>
            </w:tcBorders>
            <w:shd w:val="clear" w:color="auto" w:fill="auto"/>
            <w:vAlign w:val="center"/>
            <w:hideMark/>
          </w:tcPr>
          <w:p w14:paraId="6E7C0125"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Net (cost of)/contribution by services</w:t>
            </w:r>
          </w:p>
        </w:tc>
        <w:tc>
          <w:tcPr>
            <w:tcW w:w="490" w:type="pct"/>
            <w:tcBorders>
              <w:top w:val="nil"/>
              <w:left w:val="nil"/>
              <w:bottom w:val="single" w:sz="4" w:space="0" w:color="auto"/>
              <w:right w:val="nil"/>
            </w:tcBorders>
            <w:shd w:val="clear" w:color="auto" w:fill="auto"/>
            <w:noWrap/>
            <w:vAlign w:val="bottom"/>
            <w:hideMark/>
          </w:tcPr>
          <w:p w14:paraId="2644D5E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184,628,810 </w:t>
            </w:r>
          </w:p>
        </w:tc>
        <w:tc>
          <w:tcPr>
            <w:tcW w:w="490" w:type="pct"/>
            <w:tcBorders>
              <w:top w:val="nil"/>
              <w:left w:val="nil"/>
              <w:bottom w:val="single" w:sz="4" w:space="0" w:color="auto"/>
              <w:right w:val="nil"/>
            </w:tcBorders>
            <w:shd w:val="clear" w:color="000000" w:fill="E6E6E6"/>
            <w:noWrap/>
            <w:vAlign w:val="bottom"/>
            <w:hideMark/>
          </w:tcPr>
          <w:p w14:paraId="39CF340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191,561,746 </w:t>
            </w:r>
          </w:p>
        </w:tc>
        <w:tc>
          <w:tcPr>
            <w:tcW w:w="490" w:type="pct"/>
            <w:tcBorders>
              <w:top w:val="nil"/>
              <w:left w:val="nil"/>
              <w:bottom w:val="single" w:sz="4" w:space="0" w:color="auto"/>
              <w:right w:val="nil"/>
            </w:tcBorders>
            <w:shd w:val="clear" w:color="auto" w:fill="auto"/>
            <w:noWrap/>
            <w:vAlign w:val="bottom"/>
            <w:hideMark/>
          </w:tcPr>
          <w:p w14:paraId="5D0B7EA1"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198,089,793 </w:t>
            </w:r>
          </w:p>
        </w:tc>
        <w:tc>
          <w:tcPr>
            <w:tcW w:w="490" w:type="pct"/>
            <w:tcBorders>
              <w:top w:val="nil"/>
              <w:left w:val="nil"/>
              <w:bottom w:val="single" w:sz="4" w:space="0" w:color="auto"/>
              <w:right w:val="nil"/>
            </w:tcBorders>
            <w:shd w:val="clear" w:color="auto" w:fill="auto"/>
            <w:noWrap/>
            <w:vAlign w:val="bottom"/>
            <w:hideMark/>
          </w:tcPr>
          <w:p w14:paraId="1D05C606"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204,128,077 </w:t>
            </w:r>
          </w:p>
        </w:tc>
        <w:tc>
          <w:tcPr>
            <w:tcW w:w="490" w:type="pct"/>
            <w:tcBorders>
              <w:top w:val="nil"/>
              <w:left w:val="nil"/>
              <w:bottom w:val="single" w:sz="4" w:space="0" w:color="auto"/>
              <w:right w:val="nil"/>
            </w:tcBorders>
            <w:shd w:val="clear" w:color="auto" w:fill="auto"/>
            <w:noWrap/>
            <w:vAlign w:val="bottom"/>
            <w:hideMark/>
          </w:tcPr>
          <w:p w14:paraId="018A9E5D"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 xml:space="preserve">209,899,959 </w:t>
            </w:r>
          </w:p>
        </w:tc>
      </w:tr>
      <w:tr w:rsidR="00F374CF" w:rsidRPr="00F374CF" w14:paraId="688C46CE" w14:textId="77777777" w:rsidTr="00D4053D">
        <w:trPr>
          <w:trHeight w:hRule="exact" w:val="225"/>
        </w:trPr>
        <w:tc>
          <w:tcPr>
            <w:tcW w:w="2550" w:type="pct"/>
            <w:tcBorders>
              <w:top w:val="nil"/>
              <w:left w:val="nil"/>
              <w:bottom w:val="single" w:sz="4" w:space="0" w:color="000000"/>
              <w:right w:val="nil"/>
            </w:tcBorders>
            <w:shd w:val="clear" w:color="auto" w:fill="auto"/>
            <w:vAlign w:val="center"/>
            <w:hideMark/>
          </w:tcPr>
          <w:p w14:paraId="556F6CA7" w14:textId="77777777" w:rsidR="00F374CF" w:rsidRPr="00F374CF" w:rsidRDefault="00F374CF" w:rsidP="00F374CF">
            <w:pPr>
              <w:spacing w:before="0" w:after="0" w:line="240" w:lineRule="auto"/>
              <w:rPr>
                <w:rFonts w:ascii="Arial" w:hAnsi="Arial" w:cs="Arial"/>
                <w:b/>
                <w:bCs/>
                <w:color w:val="000000"/>
                <w:sz w:val="16"/>
                <w:szCs w:val="16"/>
              </w:rPr>
            </w:pPr>
            <w:r w:rsidRPr="00F374CF">
              <w:rPr>
                <w:rFonts w:ascii="Arial" w:hAnsi="Arial" w:cs="Arial"/>
                <w:b/>
                <w:bCs/>
                <w:color w:val="000000"/>
                <w:sz w:val="16"/>
                <w:szCs w:val="16"/>
              </w:rPr>
              <w:t>Total comprehensive income/(loss)</w:t>
            </w:r>
          </w:p>
        </w:tc>
        <w:tc>
          <w:tcPr>
            <w:tcW w:w="490" w:type="pct"/>
            <w:tcBorders>
              <w:top w:val="nil"/>
              <w:left w:val="nil"/>
              <w:bottom w:val="single" w:sz="4" w:space="0" w:color="000000"/>
              <w:right w:val="nil"/>
            </w:tcBorders>
            <w:shd w:val="clear" w:color="auto" w:fill="auto"/>
            <w:noWrap/>
            <w:vAlign w:val="center"/>
            <w:hideMark/>
          </w:tcPr>
          <w:p w14:paraId="2EA81AC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(184,628,810)</w:t>
            </w:r>
          </w:p>
        </w:tc>
        <w:tc>
          <w:tcPr>
            <w:tcW w:w="490" w:type="pct"/>
            <w:tcBorders>
              <w:top w:val="nil"/>
              <w:left w:val="nil"/>
              <w:bottom w:val="single" w:sz="4" w:space="0" w:color="000000"/>
              <w:right w:val="nil"/>
            </w:tcBorders>
            <w:shd w:val="clear" w:color="000000" w:fill="E6E6E6"/>
            <w:noWrap/>
            <w:vAlign w:val="center"/>
            <w:hideMark/>
          </w:tcPr>
          <w:p w14:paraId="02185BE1"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(191,561,746)</w:t>
            </w:r>
          </w:p>
        </w:tc>
        <w:tc>
          <w:tcPr>
            <w:tcW w:w="490" w:type="pct"/>
            <w:tcBorders>
              <w:top w:val="nil"/>
              <w:left w:val="nil"/>
              <w:bottom w:val="single" w:sz="4" w:space="0" w:color="000000"/>
              <w:right w:val="nil"/>
            </w:tcBorders>
            <w:shd w:val="clear" w:color="auto" w:fill="auto"/>
            <w:noWrap/>
            <w:vAlign w:val="center"/>
            <w:hideMark/>
          </w:tcPr>
          <w:p w14:paraId="7B896575"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(198,089,793)</w:t>
            </w:r>
          </w:p>
        </w:tc>
        <w:tc>
          <w:tcPr>
            <w:tcW w:w="490" w:type="pct"/>
            <w:tcBorders>
              <w:top w:val="nil"/>
              <w:left w:val="nil"/>
              <w:bottom w:val="single" w:sz="4" w:space="0" w:color="000000"/>
              <w:right w:val="nil"/>
            </w:tcBorders>
            <w:shd w:val="clear" w:color="auto" w:fill="auto"/>
            <w:noWrap/>
            <w:vAlign w:val="center"/>
            <w:hideMark/>
          </w:tcPr>
          <w:p w14:paraId="6106257A"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(204,128,077)</w:t>
            </w:r>
          </w:p>
        </w:tc>
        <w:tc>
          <w:tcPr>
            <w:tcW w:w="490" w:type="pct"/>
            <w:tcBorders>
              <w:top w:val="nil"/>
              <w:left w:val="nil"/>
              <w:bottom w:val="single" w:sz="4" w:space="0" w:color="000000"/>
              <w:right w:val="nil"/>
            </w:tcBorders>
            <w:shd w:val="clear" w:color="auto" w:fill="auto"/>
            <w:noWrap/>
            <w:vAlign w:val="center"/>
            <w:hideMark/>
          </w:tcPr>
          <w:p w14:paraId="43D8A059" w14:textId="77777777" w:rsidR="00F374CF" w:rsidRPr="00F374CF" w:rsidRDefault="00F374CF" w:rsidP="00F374CF">
            <w:pPr>
              <w:spacing w:before="0" w:after="0" w:line="240" w:lineRule="auto"/>
              <w:jc w:val="right"/>
              <w:rPr>
                <w:rFonts w:ascii="Arial" w:hAnsi="Arial" w:cs="Arial"/>
                <w:b/>
                <w:bCs/>
                <w:color w:val="000000"/>
                <w:sz w:val="16"/>
                <w:szCs w:val="16"/>
              </w:rPr>
            </w:pPr>
            <w:r w:rsidRPr="00F374CF">
              <w:rPr>
                <w:rFonts w:ascii="Arial" w:hAnsi="Arial" w:cs="Arial"/>
                <w:b/>
                <w:bCs/>
                <w:color w:val="000000"/>
                <w:sz w:val="16"/>
                <w:szCs w:val="16"/>
              </w:rPr>
              <w:t>(209,899,959)</w:t>
            </w:r>
          </w:p>
        </w:tc>
      </w:tr>
    </w:tbl>
    <w:p w14:paraId="20C5399D" w14:textId="688529D2" w:rsidR="00C83331" w:rsidRDefault="00F374CF" w:rsidP="00AF75CF">
      <w:pPr>
        <w:pStyle w:val="ChartandTableFootnote"/>
        <w:rPr>
          <w:noProof/>
        </w:rPr>
      </w:pPr>
      <w:r>
        <w:rPr>
          <w:noProof/>
        </w:rPr>
        <w:fldChar w:fldCharType="end"/>
      </w:r>
      <w:r w:rsidR="00421C89" w:rsidRPr="00421C89">
        <w:rPr>
          <w:noProof/>
        </w:rPr>
        <w:t>Prepared on Australian Accounting Standards basis. Table has been prepared inclusive of 2022</w:t>
      </w:r>
      <w:r w:rsidR="007F0F74">
        <w:rPr>
          <w:noProof/>
        </w:rPr>
        <w:t>–</w:t>
      </w:r>
      <w:r w:rsidR="00421C89" w:rsidRPr="00421C89">
        <w:rPr>
          <w:noProof/>
        </w:rPr>
        <w:t>23 Additional Estimates figures.</w:t>
      </w:r>
    </w:p>
    <w:p w14:paraId="29F20848" w14:textId="77777777" w:rsidR="00C83331" w:rsidRDefault="00C83331" w:rsidP="00670C6C">
      <w:pPr>
        <w:pStyle w:val="TableLine"/>
      </w:pPr>
    </w:p>
    <w:p w14:paraId="0F91A71B" w14:textId="52F4E405" w:rsidR="002F5673" w:rsidRDefault="009F42D5" w:rsidP="00D243AE">
      <w:pPr>
        <w:rPr>
          <w:rFonts w:ascii="Times New Roman" w:hAnsi="Times New Roman"/>
          <w:b/>
        </w:rPr>
      </w:pPr>
      <w:r>
        <w:rPr>
          <w:rFonts w:ascii="Arial" w:hAnsi="Arial"/>
          <w:b/>
          <w:noProof/>
          <w:color w:val="000000"/>
          <w:sz w:val="16"/>
        </w:rPr>
        <w:br w:type="page"/>
      </w:r>
      <w:r w:rsidR="002F5673">
        <w:fldChar w:fldCharType="begin" w:fldLock="1"/>
      </w:r>
      <w:r w:rsidR="002F5673">
        <w:instrText xml:space="preserve"> LINK Excel.Sheet.12 "https://austreasury.sharepoint.com/sites/Budget/Shared Documents/2023-24 Budget/07 PBS/03 Treasury/NUKED PBS 2023-24 .xlsx" "3.7!R58C5:R76C10" \f 4 \h </w:instrText>
      </w:r>
      <w:r w:rsidR="002F5673">
        <w:fldChar w:fldCharType="separate"/>
      </w:r>
    </w:p>
    <w:p w14:paraId="11F76EA3" w14:textId="0B4F6EBB" w:rsidR="009F25CA" w:rsidRDefault="002F5673" w:rsidP="009F25CA">
      <w:pPr>
        <w:pStyle w:val="TableHeading"/>
        <w:rPr>
          <w:rFonts w:ascii="Times New Roman" w:hAnsi="Times New Roman"/>
        </w:rPr>
      </w:pPr>
      <w:r>
        <w:lastRenderedPageBreak/>
        <w:fldChar w:fldCharType="end"/>
      </w:r>
      <w:r w:rsidR="00D30CBA" w:rsidRPr="00D30CBA">
        <w:t>Table</w:t>
      </w:r>
      <w:r w:rsidR="00971CBF">
        <w:t xml:space="preserve"> 3.</w:t>
      </w:r>
      <w:r w:rsidR="00B93884">
        <w:t>8</w:t>
      </w:r>
      <w:r w:rsidR="00D30CBA"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00D30CBA" w:rsidRPr="00D30CBA">
        <w:t>overnment (as at 30 June)</w:t>
      </w:r>
      <w:r w:rsidR="004C752E">
        <w:rPr>
          <w:noProof/>
        </w:rPr>
        <w:t xml:space="preserve"> </w:t>
      </w:r>
      <w:r w:rsidR="009F25CA">
        <w:rPr>
          <w:noProof/>
        </w:rPr>
        <w:fldChar w:fldCharType="begin" w:fldLock="1"/>
      </w:r>
      <w:r w:rsidR="009F25CA">
        <w:rPr>
          <w:noProof/>
        </w:rPr>
        <w:instrText xml:space="preserve"> LINK Excel.Sheet.12 "https://austreasury.sharepoint.com/sites/Budget/Shared Documents/2023-24 Budget/07 PBS/03 Treasury/NUKED PBS 2023-24 .xlsx" "3.8!R22C5:R64C10" \f 4 \h </w:instrText>
      </w:r>
      <w:r w:rsidR="009F25CA">
        <w:rPr>
          <w:noProof/>
        </w:rPr>
        <w:fldChar w:fldCharType="separate"/>
      </w:r>
    </w:p>
    <w:tbl>
      <w:tblPr>
        <w:tblW w:w="5000" w:type="pct"/>
        <w:tblCellMar>
          <w:left w:w="0" w:type="dxa"/>
          <w:right w:w="28" w:type="dxa"/>
        </w:tblCellMar>
        <w:tblLook w:val="04A0" w:firstRow="1" w:lastRow="0" w:firstColumn="1" w:lastColumn="0" w:noHBand="0" w:noVBand="1"/>
      </w:tblPr>
      <w:tblGrid>
        <w:gridCol w:w="5901"/>
        <w:gridCol w:w="1126"/>
        <w:gridCol w:w="1128"/>
        <w:gridCol w:w="1128"/>
        <w:gridCol w:w="1128"/>
        <w:gridCol w:w="1126"/>
      </w:tblGrid>
      <w:tr w:rsidR="009F25CA" w:rsidRPr="009F25CA" w14:paraId="23297EA9" w14:textId="77777777" w:rsidTr="00A9465C">
        <w:trPr>
          <w:trHeight w:hRule="exact" w:val="900"/>
        </w:trPr>
        <w:tc>
          <w:tcPr>
            <w:tcW w:w="2557" w:type="pct"/>
            <w:tcBorders>
              <w:top w:val="single" w:sz="4" w:space="0" w:color="auto"/>
              <w:left w:val="nil"/>
              <w:bottom w:val="nil"/>
              <w:right w:val="nil"/>
            </w:tcBorders>
            <w:shd w:val="clear" w:color="auto" w:fill="auto"/>
            <w:noWrap/>
            <w:vAlign w:val="bottom"/>
            <w:hideMark/>
          </w:tcPr>
          <w:p w14:paraId="7CE6E6F1" w14:textId="1973FE82"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4136A4DC" w14:textId="14FCDBD1"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000000" w:fill="E6E6E6"/>
            <w:hideMark/>
          </w:tcPr>
          <w:p w14:paraId="685F68C2" w14:textId="12FA637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2F42B657" w14:textId="22340E55"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2D59F59B" w14:textId="7993F00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6F301884" w14:textId="4770C2F0"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24BF4662" w14:textId="77777777" w:rsidTr="00A9465C">
        <w:trPr>
          <w:trHeight w:hRule="exact" w:val="225"/>
        </w:trPr>
        <w:tc>
          <w:tcPr>
            <w:tcW w:w="2557" w:type="pct"/>
            <w:tcBorders>
              <w:top w:val="nil"/>
              <w:left w:val="nil"/>
              <w:bottom w:val="nil"/>
              <w:right w:val="nil"/>
            </w:tcBorders>
            <w:shd w:val="clear" w:color="auto" w:fill="auto"/>
            <w:noWrap/>
            <w:vAlign w:val="bottom"/>
            <w:hideMark/>
          </w:tcPr>
          <w:p w14:paraId="09ECD2DE"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 xml:space="preserve">ASSETS </w:t>
            </w:r>
          </w:p>
        </w:tc>
        <w:tc>
          <w:tcPr>
            <w:tcW w:w="488" w:type="pct"/>
            <w:tcBorders>
              <w:top w:val="nil"/>
              <w:left w:val="nil"/>
              <w:bottom w:val="nil"/>
              <w:right w:val="nil"/>
            </w:tcBorders>
            <w:shd w:val="clear" w:color="auto" w:fill="auto"/>
            <w:noWrap/>
            <w:vAlign w:val="bottom"/>
            <w:hideMark/>
          </w:tcPr>
          <w:p w14:paraId="5D624E5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1F642238"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F81842D"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6B89748"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2904BF7"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19AE3EA2" w14:textId="77777777" w:rsidTr="00A9465C">
        <w:trPr>
          <w:trHeight w:hRule="exact" w:val="225"/>
        </w:trPr>
        <w:tc>
          <w:tcPr>
            <w:tcW w:w="2557" w:type="pct"/>
            <w:tcBorders>
              <w:top w:val="nil"/>
              <w:left w:val="nil"/>
              <w:bottom w:val="nil"/>
              <w:right w:val="nil"/>
            </w:tcBorders>
            <w:shd w:val="clear" w:color="auto" w:fill="auto"/>
            <w:noWrap/>
            <w:vAlign w:val="bottom"/>
            <w:hideMark/>
          </w:tcPr>
          <w:p w14:paraId="58FBD69F"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Financial assets</w:t>
            </w:r>
          </w:p>
        </w:tc>
        <w:tc>
          <w:tcPr>
            <w:tcW w:w="488" w:type="pct"/>
            <w:tcBorders>
              <w:top w:val="nil"/>
              <w:left w:val="nil"/>
              <w:bottom w:val="nil"/>
              <w:right w:val="nil"/>
            </w:tcBorders>
            <w:shd w:val="clear" w:color="auto" w:fill="auto"/>
            <w:noWrap/>
            <w:vAlign w:val="bottom"/>
            <w:hideMark/>
          </w:tcPr>
          <w:p w14:paraId="5065745E"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5F2E157C"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05FB2000"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E074D56"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92E8B99"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40990856"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CA57C5B" w14:textId="77777777" w:rsidR="009F25CA" w:rsidRPr="009F25CA" w:rsidRDefault="009F25CA" w:rsidP="00A9465C">
            <w:pPr>
              <w:spacing w:before="0" w:after="0" w:line="240" w:lineRule="auto"/>
              <w:ind w:left="170"/>
              <w:rPr>
                <w:rFonts w:ascii="Arial" w:hAnsi="Arial" w:cs="Arial"/>
                <w:sz w:val="16"/>
                <w:szCs w:val="16"/>
              </w:rPr>
            </w:pPr>
            <w:r w:rsidRPr="009F25CA">
              <w:rPr>
                <w:rFonts w:ascii="Arial" w:hAnsi="Arial" w:cs="Arial"/>
                <w:sz w:val="16"/>
                <w:szCs w:val="16"/>
              </w:rPr>
              <w:t>Cash and cash equivalents</w:t>
            </w:r>
          </w:p>
        </w:tc>
        <w:tc>
          <w:tcPr>
            <w:tcW w:w="488" w:type="pct"/>
            <w:tcBorders>
              <w:top w:val="nil"/>
              <w:left w:val="nil"/>
              <w:bottom w:val="nil"/>
              <w:right w:val="nil"/>
            </w:tcBorders>
            <w:shd w:val="clear" w:color="auto" w:fill="auto"/>
            <w:noWrap/>
            <w:vAlign w:val="bottom"/>
            <w:hideMark/>
          </w:tcPr>
          <w:p w14:paraId="03A08F0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994,807 </w:t>
            </w:r>
          </w:p>
        </w:tc>
        <w:tc>
          <w:tcPr>
            <w:tcW w:w="489" w:type="pct"/>
            <w:tcBorders>
              <w:top w:val="nil"/>
              <w:left w:val="nil"/>
              <w:bottom w:val="nil"/>
              <w:right w:val="nil"/>
            </w:tcBorders>
            <w:shd w:val="clear" w:color="000000" w:fill="E6E6E6"/>
            <w:noWrap/>
            <w:vAlign w:val="bottom"/>
            <w:hideMark/>
          </w:tcPr>
          <w:p w14:paraId="419C669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965,931 </w:t>
            </w:r>
          </w:p>
        </w:tc>
        <w:tc>
          <w:tcPr>
            <w:tcW w:w="489" w:type="pct"/>
            <w:tcBorders>
              <w:top w:val="nil"/>
              <w:left w:val="nil"/>
              <w:bottom w:val="nil"/>
              <w:right w:val="nil"/>
            </w:tcBorders>
            <w:shd w:val="clear" w:color="auto" w:fill="auto"/>
            <w:noWrap/>
            <w:vAlign w:val="bottom"/>
            <w:hideMark/>
          </w:tcPr>
          <w:p w14:paraId="2819C27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618,921 </w:t>
            </w:r>
          </w:p>
        </w:tc>
        <w:tc>
          <w:tcPr>
            <w:tcW w:w="489" w:type="pct"/>
            <w:tcBorders>
              <w:top w:val="nil"/>
              <w:left w:val="nil"/>
              <w:bottom w:val="nil"/>
              <w:right w:val="nil"/>
            </w:tcBorders>
            <w:shd w:val="clear" w:color="auto" w:fill="auto"/>
            <w:noWrap/>
            <w:vAlign w:val="bottom"/>
            <w:hideMark/>
          </w:tcPr>
          <w:p w14:paraId="7F4748B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271,199 </w:t>
            </w:r>
          </w:p>
        </w:tc>
        <w:tc>
          <w:tcPr>
            <w:tcW w:w="489" w:type="pct"/>
            <w:tcBorders>
              <w:top w:val="nil"/>
              <w:left w:val="nil"/>
              <w:bottom w:val="nil"/>
              <w:right w:val="nil"/>
            </w:tcBorders>
            <w:shd w:val="clear" w:color="auto" w:fill="auto"/>
            <w:noWrap/>
            <w:vAlign w:val="bottom"/>
            <w:hideMark/>
          </w:tcPr>
          <w:p w14:paraId="6CBD98B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854,242 </w:t>
            </w:r>
          </w:p>
        </w:tc>
      </w:tr>
      <w:tr w:rsidR="009F25CA" w:rsidRPr="009F25CA" w14:paraId="159924D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9E1B351"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Trade and other receivables</w:t>
            </w:r>
          </w:p>
        </w:tc>
        <w:tc>
          <w:tcPr>
            <w:tcW w:w="488" w:type="pct"/>
            <w:tcBorders>
              <w:top w:val="nil"/>
              <w:left w:val="nil"/>
              <w:bottom w:val="nil"/>
              <w:right w:val="nil"/>
            </w:tcBorders>
            <w:shd w:val="clear" w:color="auto" w:fill="auto"/>
            <w:noWrap/>
            <w:vAlign w:val="bottom"/>
            <w:hideMark/>
          </w:tcPr>
          <w:p w14:paraId="72A90FB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2,595,381 </w:t>
            </w:r>
          </w:p>
        </w:tc>
        <w:tc>
          <w:tcPr>
            <w:tcW w:w="489" w:type="pct"/>
            <w:tcBorders>
              <w:top w:val="nil"/>
              <w:left w:val="nil"/>
              <w:bottom w:val="nil"/>
              <w:right w:val="nil"/>
            </w:tcBorders>
            <w:shd w:val="clear" w:color="000000" w:fill="E6E6E6"/>
            <w:noWrap/>
            <w:vAlign w:val="bottom"/>
            <w:hideMark/>
          </w:tcPr>
          <w:p w14:paraId="5ACD429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2,488,040 </w:t>
            </w:r>
          </w:p>
        </w:tc>
        <w:tc>
          <w:tcPr>
            <w:tcW w:w="489" w:type="pct"/>
            <w:tcBorders>
              <w:top w:val="nil"/>
              <w:left w:val="nil"/>
              <w:bottom w:val="nil"/>
              <w:right w:val="nil"/>
            </w:tcBorders>
            <w:shd w:val="clear" w:color="auto" w:fill="auto"/>
            <w:noWrap/>
            <w:vAlign w:val="bottom"/>
            <w:hideMark/>
          </w:tcPr>
          <w:p w14:paraId="0F80639D"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2,726,937 </w:t>
            </w:r>
          </w:p>
        </w:tc>
        <w:tc>
          <w:tcPr>
            <w:tcW w:w="489" w:type="pct"/>
            <w:tcBorders>
              <w:top w:val="nil"/>
              <w:left w:val="nil"/>
              <w:bottom w:val="nil"/>
              <w:right w:val="nil"/>
            </w:tcBorders>
            <w:shd w:val="clear" w:color="auto" w:fill="auto"/>
            <w:noWrap/>
            <w:vAlign w:val="bottom"/>
            <w:hideMark/>
          </w:tcPr>
          <w:p w14:paraId="4B7A3FD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2,984,997 </w:t>
            </w:r>
          </w:p>
        </w:tc>
        <w:tc>
          <w:tcPr>
            <w:tcW w:w="489" w:type="pct"/>
            <w:tcBorders>
              <w:top w:val="nil"/>
              <w:left w:val="nil"/>
              <w:bottom w:val="nil"/>
              <w:right w:val="nil"/>
            </w:tcBorders>
            <w:shd w:val="clear" w:color="auto" w:fill="auto"/>
            <w:noWrap/>
            <w:vAlign w:val="bottom"/>
            <w:hideMark/>
          </w:tcPr>
          <w:p w14:paraId="2BEF479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2,306,215 </w:t>
            </w:r>
          </w:p>
        </w:tc>
      </w:tr>
      <w:tr w:rsidR="009F25CA" w:rsidRPr="009F25CA" w14:paraId="450CD898"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F2761E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investments</w:t>
            </w:r>
          </w:p>
        </w:tc>
        <w:tc>
          <w:tcPr>
            <w:tcW w:w="488" w:type="pct"/>
            <w:tcBorders>
              <w:top w:val="nil"/>
              <w:left w:val="nil"/>
              <w:bottom w:val="nil"/>
              <w:right w:val="nil"/>
            </w:tcBorders>
            <w:shd w:val="clear" w:color="auto" w:fill="auto"/>
            <w:noWrap/>
            <w:vAlign w:val="bottom"/>
            <w:hideMark/>
          </w:tcPr>
          <w:p w14:paraId="14E31F2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29,338,226 </w:t>
            </w:r>
          </w:p>
        </w:tc>
        <w:tc>
          <w:tcPr>
            <w:tcW w:w="489" w:type="pct"/>
            <w:tcBorders>
              <w:top w:val="nil"/>
              <w:left w:val="nil"/>
              <w:bottom w:val="nil"/>
              <w:right w:val="nil"/>
            </w:tcBorders>
            <w:shd w:val="clear" w:color="000000" w:fill="E6E6E6"/>
            <w:noWrap/>
            <w:vAlign w:val="bottom"/>
            <w:hideMark/>
          </w:tcPr>
          <w:p w14:paraId="682DEA6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4486AB8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7D6FAE7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c>
          <w:tcPr>
            <w:tcW w:w="489" w:type="pct"/>
            <w:tcBorders>
              <w:top w:val="nil"/>
              <w:left w:val="nil"/>
              <w:bottom w:val="nil"/>
              <w:right w:val="nil"/>
            </w:tcBorders>
            <w:shd w:val="clear" w:color="auto" w:fill="auto"/>
            <w:noWrap/>
            <w:vAlign w:val="bottom"/>
            <w:hideMark/>
          </w:tcPr>
          <w:p w14:paraId="4084E33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29,212,269 </w:t>
            </w:r>
          </w:p>
        </w:tc>
      </w:tr>
      <w:tr w:rsidR="009F25CA" w:rsidRPr="009F25CA" w14:paraId="2AEF99BB" w14:textId="77777777" w:rsidTr="00A9465C">
        <w:trPr>
          <w:trHeight w:hRule="exact" w:val="225"/>
        </w:trPr>
        <w:tc>
          <w:tcPr>
            <w:tcW w:w="2557" w:type="pct"/>
            <w:tcBorders>
              <w:top w:val="nil"/>
              <w:left w:val="nil"/>
              <w:bottom w:val="nil"/>
              <w:right w:val="nil"/>
            </w:tcBorders>
            <w:shd w:val="clear" w:color="auto" w:fill="auto"/>
            <w:noWrap/>
            <w:vAlign w:val="bottom"/>
            <w:hideMark/>
          </w:tcPr>
          <w:p w14:paraId="18DE1A7C"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financial assets</w:t>
            </w:r>
          </w:p>
        </w:tc>
        <w:tc>
          <w:tcPr>
            <w:tcW w:w="488" w:type="pct"/>
            <w:tcBorders>
              <w:top w:val="single" w:sz="4" w:space="0" w:color="000000"/>
              <w:left w:val="nil"/>
              <w:bottom w:val="single" w:sz="4" w:space="0" w:color="000000"/>
              <w:right w:val="nil"/>
            </w:tcBorders>
            <w:shd w:val="clear" w:color="auto" w:fill="auto"/>
            <w:noWrap/>
            <w:vAlign w:val="bottom"/>
            <w:hideMark/>
          </w:tcPr>
          <w:p w14:paraId="1BAAC3A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32,928,414 </w:t>
            </w:r>
          </w:p>
        </w:tc>
        <w:tc>
          <w:tcPr>
            <w:tcW w:w="489" w:type="pct"/>
            <w:tcBorders>
              <w:top w:val="single" w:sz="4" w:space="0" w:color="000000"/>
              <w:left w:val="nil"/>
              <w:bottom w:val="single" w:sz="4" w:space="0" w:color="000000"/>
              <w:right w:val="nil"/>
            </w:tcBorders>
            <w:shd w:val="clear" w:color="000000" w:fill="E6E6E6"/>
            <w:noWrap/>
            <w:vAlign w:val="bottom"/>
            <w:hideMark/>
          </w:tcPr>
          <w:p w14:paraId="0121289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32,666,240 </w:t>
            </w:r>
          </w:p>
        </w:tc>
        <w:tc>
          <w:tcPr>
            <w:tcW w:w="489" w:type="pct"/>
            <w:tcBorders>
              <w:top w:val="single" w:sz="4" w:space="0" w:color="000000"/>
              <w:left w:val="nil"/>
              <w:bottom w:val="single" w:sz="4" w:space="0" w:color="000000"/>
              <w:right w:val="nil"/>
            </w:tcBorders>
            <w:shd w:val="clear" w:color="auto" w:fill="auto"/>
            <w:noWrap/>
            <w:vAlign w:val="bottom"/>
            <w:hideMark/>
          </w:tcPr>
          <w:p w14:paraId="701E64B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32,558,127 </w:t>
            </w:r>
          </w:p>
        </w:tc>
        <w:tc>
          <w:tcPr>
            <w:tcW w:w="489" w:type="pct"/>
            <w:tcBorders>
              <w:top w:val="single" w:sz="4" w:space="0" w:color="000000"/>
              <w:left w:val="nil"/>
              <w:bottom w:val="single" w:sz="4" w:space="0" w:color="000000"/>
              <w:right w:val="nil"/>
            </w:tcBorders>
            <w:shd w:val="clear" w:color="auto" w:fill="auto"/>
            <w:noWrap/>
            <w:vAlign w:val="bottom"/>
            <w:hideMark/>
          </w:tcPr>
          <w:p w14:paraId="590BC8F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32,468,465 </w:t>
            </w:r>
          </w:p>
        </w:tc>
        <w:tc>
          <w:tcPr>
            <w:tcW w:w="489" w:type="pct"/>
            <w:tcBorders>
              <w:top w:val="single" w:sz="4" w:space="0" w:color="000000"/>
              <w:left w:val="nil"/>
              <w:bottom w:val="single" w:sz="4" w:space="0" w:color="000000"/>
              <w:right w:val="nil"/>
            </w:tcBorders>
            <w:shd w:val="clear" w:color="auto" w:fill="auto"/>
            <w:noWrap/>
            <w:vAlign w:val="bottom"/>
            <w:hideMark/>
          </w:tcPr>
          <w:p w14:paraId="34292EA7"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32,372,726 </w:t>
            </w:r>
          </w:p>
        </w:tc>
      </w:tr>
      <w:tr w:rsidR="009F25CA" w:rsidRPr="009F25CA" w14:paraId="7DAE8FA1" w14:textId="77777777" w:rsidTr="00A9465C">
        <w:trPr>
          <w:trHeight w:hRule="exact" w:val="225"/>
        </w:trPr>
        <w:tc>
          <w:tcPr>
            <w:tcW w:w="2557" w:type="pct"/>
            <w:tcBorders>
              <w:top w:val="nil"/>
              <w:left w:val="nil"/>
              <w:bottom w:val="nil"/>
              <w:right w:val="nil"/>
            </w:tcBorders>
            <w:shd w:val="clear" w:color="auto" w:fill="auto"/>
            <w:vAlign w:val="bottom"/>
            <w:hideMark/>
          </w:tcPr>
          <w:p w14:paraId="44E96556"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Total assets administered on behalf of Government</w:t>
            </w:r>
          </w:p>
        </w:tc>
        <w:tc>
          <w:tcPr>
            <w:tcW w:w="488" w:type="pct"/>
            <w:tcBorders>
              <w:top w:val="single" w:sz="4" w:space="0" w:color="auto"/>
              <w:left w:val="nil"/>
              <w:bottom w:val="single" w:sz="4" w:space="0" w:color="auto"/>
              <w:right w:val="nil"/>
            </w:tcBorders>
            <w:shd w:val="clear" w:color="auto" w:fill="auto"/>
            <w:noWrap/>
            <w:vAlign w:val="bottom"/>
            <w:hideMark/>
          </w:tcPr>
          <w:p w14:paraId="48E17C3E"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32,928,414 </w:t>
            </w:r>
          </w:p>
        </w:tc>
        <w:tc>
          <w:tcPr>
            <w:tcW w:w="489" w:type="pct"/>
            <w:tcBorders>
              <w:top w:val="single" w:sz="4" w:space="0" w:color="auto"/>
              <w:left w:val="nil"/>
              <w:bottom w:val="single" w:sz="4" w:space="0" w:color="auto"/>
              <w:right w:val="nil"/>
            </w:tcBorders>
            <w:shd w:val="clear" w:color="000000" w:fill="E6E6E6"/>
            <w:noWrap/>
            <w:vAlign w:val="bottom"/>
            <w:hideMark/>
          </w:tcPr>
          <w:p w14:paraId="0D6834DD"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32,666,240 </w:t>
            </w:r>
          </w:p>
        </w:tc>
        <w:tc>
          <w:tcPr>
            <w:tcW w:w="489" w:type="pct"/>
            <w:tcBorders>
              <w:top w:val="single" w:sz="4" w:space="0" w:color="auto"/>
              <w:left w:val="nil"/>
              <w:bottom w:val="single" w:sz="4" w:space="0" w:color="auto"/>
              <w:right w:val="nil"/>
            </w:tcBorders>
            <w:shd w:val="clear" w:color="auto" w:fill="auto"/>
            <w:noWrap/>
            <w:vAlign w:val="bottom"/>
            <w:hideMark/>
          </w:tcPr>
          <w:p w14:paraId="71C0A9B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32,558,127 </w:t>
            </w:r>
          </w:p>
        </w:tc>
        <w:tc>
          <w:tcPr>
            <w:tcW w:w="489" w:type="pct"/>
            <w:tcBorders>
              <w:top w:val="single" w:sz="4" w:space="0" w:color="auto"/>
              <w:left w:val="nil"/>
              <w:bottom w:val="single" w:sz="4" w:space="0" w:color="auto"/>
              <w:right w:val="nil"/>
            </w:tcBorders>
            <w:shd w:val="clear" w:color="auto" w:fill="auto"/>
            <w:noWrap/>
            <w:vAlign w:val="bottom"/>
            <w:hideMark/>
          </w:tcPr>
          <w:p w14:paraId="073B005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32,468,465 </w:t>
            </w:r>
          </w:p>
        </w:tc>
        <w:tc>
          <w:tcPr>
            <w:tcW w:w="489" w:type="pct"/>
            <w:tcBorders>
              <w:top w:val="single" w:sz="4" w:space="0" w:color="auto"/>
              <w:left w:val="nil"/>
              <w:bottom w:val="single" w:sz="4" w:space="0" w:color="auto"/>
              <w:right w:val="nil"/>
            </w:tcBorders>
            <w:shd w:val="clear" w:color="auto" w:fill="auto"/>
            <w:noWrap/>
            <w:vAlign w:val="bottom"/>
            <w:hideMark/>
          </w:tcPr>
          <w:p w14:paraId="7D88A1A7"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32,372,726 </w:t>
            </w:r>
          </w:p>
        </w:tc>
      </w:tr>
      <w:tr w:rsidR="009F25CA" w:rsidRPr="009F25CA" w14:paraId="7B761F87"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CC91F6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LIABILITIES</w:t>
            </w:r>
          </w:p>
        </w:tc>
        <w:tc>
          <w:tcPr>
            <w:tcW w:w="488" w:type="pct"/>
            <w:tcBorders>
              <w:top w:val="nil"/>
              <w:left w:val="nil"/>
              <w:bottom w:val="nil"/>
              <w:right w:val="nil"/>
            </w:tcBorders>
            <w:shd w:val="clear" w:color="auto" w:fill="auto"/>
            <w:noWrap/>
            <w:vAlign w:val="bottom"/>
            <w:hideMark/>
          </w:tcPr>
          <w:p w14:paraId="3AC5AAE0"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4C3916A9"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45272F94"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0B5926F9"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638C8A4"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1E30BF64" w14:textId="77777777" w:rsidTr="00A9465C">
        <w:trPr>
          <w:trHeight w:hRule="exact" w:val="225"/>
        </w:trPr>
        <w:tc>
          <w:tcPr>
            <w:tcW w:w="2557" w:type="pct"/>
            <w:tcBorders>
              <w:top w:val="nil"/>
              <w:left w:val="nil"/>
              <w:bottom w:val="nil"/>
              <w:right w:val="nil"/>
            </w:tcBorders>
            <w:shd w:val="clear" w:color="auto" w:fill="auto"/>
            <w:noWrap/>
            <w:vAlign w:val="bottom"/>
            <w:hideMark/>
          </w:tcPr>
          <w:p w14:paraId="7DA48A3B"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Payables</w:t>
            </w:r>
          </w:p>
        </w:tc>
        <w:tc>
          <w:tcPr>
            <w:tcW w:w="488" w:type="pct"/>
            <w:tcBorders>
              <w:top w:val="nil"/>
              <w:left w:val="nil"/>
              <w:bottom w:val="nil"/>
              <w:right w:val="nil"/>
            </w:tcBorders>
            <w:shd w:val="clear" w:color="auto" w:fill="auto"/>
            <w:noWrap/>
            <w:vAlign w:val="bottom"/>
            <w:hideMark/>
          </w:tcPr>
          <w:p w14:paraId="2C57F3F1"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45363DCA"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4CED5509"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47E40E44"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30411EF"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75A87943" w14:textId="77777777" w:rsidTr="00A9465C">
        <w:trPr>
          <w:trHeight w:hRule="exact" w:val="225"/>
        </w:trPr>
        <w:tc>
          <w:tcPr>
            <w:tcW w:w="2557" w:type="pct"/>
            <w:tcBorders>
              <w:top w:val="nil"/>
              <w:left w:val="nil"/>
              <w:bottom w:val="nil"/>
              <w:right w:val="nil"/>
            </w:tcBorders>
            <w:shd w:val="clear" w:color="auto" w:fill="auto"/>
            <w:noWrap/>
            <w:vAlign w:val="center"/>
            <w:hideMark/>
          </w:tcPr>
          <w:p w14:paraId="4F2B1055"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Grants</w:t>
            </w:r>
          </w:p>
        </w:tc>
        <w:tc>
          <w:tcPr>
            <w:tcW w:w="488" w:type="pct"/>
            <w:tcBorders>
              <w:top w:val="nil"/>
              <w:left w:val="nil"/>
              <w:bottom w:val="nil"/>
              <w:right w:val="nil"/>
            </w:tcBorders>
            <w:shd w:val="clear" w:color="auto" w:fill="auto"/>
            <w:noWrap/>
            <w:vAlign w:val="bottom"/>
            <w:hideMark/>
          </w:tcPr>
          <w:p w14:paraId="421E5EC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78,124 </w:t>
            </w:r>
          </w:p>
        </w:tc>
        <w:tc>
          <w:tcPr>
            <w:tcW w:w="489" w:type="pct"/>
            <w:tcBorders>
              <w:top w:val="nil"/>
              <w:left w:val="nil"/>
              <w:bottom w:val="nil"/>
              <w:right w:val="nil"/>
            </w:tcBorders>
            <w:shd w:val="clear" w:color="000000" w:fill="E6E6E6"/>
            <w:noWrap/>
            <w:vAlign w:val="bottom"/>
            <w:hideMark/>
          </w:tcPr>
          <w:p w14:paraId="2226C03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100,358 </w:t>
            </w:r>
          </w:p>
        </w:tc>
        <w:tc>
          <w:tcPr>
            <w:tcW w:w="489" w:type="pct"/>
            <w:tcBorders>
              <w:top w:val="nil"/>
              <w:left w:val="nil"/>
              <w:bottom w:val="nil"/>
              <w:right w:val="nil"/>
            </w:tcBorders>
            <w:shd w:val="clear" w:color="auto" w:fill="auto"/>
            <w:noWrap/>
            <w:vAlign w:val="bottom"/>
            <w:hideMark/>
          </w:tcPr>
          <w:p w14:paraId="43A932E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91,724 </w:t>
            </w:r>
          </w:p>
        </w:tc>
        <w:tc>
          <w:tcPr>
            <w:tcW w:w="489" w:type="pct"/>
            <w:tcBorders>
              <w:top w:val="nil"/>
              <w:left w:val="nil"/>
              <w:bottom w:val="nil"/>
              <w:right w:val="nil"/>
            </w:tcBorders>
            <w:shd w:val="clear" w:color="auto" w:fill="auto"/>
            <w:noWrap/>
            <w:vAlign w:val="bottom"/>
            <w:hideMark/>
          </w:tcPr>
          <w:p w14:paraId="4D13C7B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77,419 </w:t>
            </w:r>
          </w:p>
        </w:tc>
        <w:tc>
          <w:tcPr>
            <w:tcW w:w="489" w:type="pct"/>
            <w:tcBorders>
              <w:top w:val="nil"/>
              <w:left w:val="nil"/>
              <w:bottom w:val="nil"/>
              <w:right w:val="nil"/>
            </w:tcBorders>
            <w:shd w:val="clear" w:color="auto" w:fill="auto"/>
            <w:noWrap/>
            <w:vAlign w:val="bottom"/>
            <w:hideMark/>
          </w:tcPr>
          <w:p w14:paraId="0AE105C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66,327 </w:t>
            </w:r>
          </w:p>
        </w:tc>
      </w:tr>
      <w:tr w:rsidR="009F25CA" w:rsidRPr="009F25CA" w14:paraId="20BD305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5B40FFD7"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payables</w:t>
            </w:r>
          </w:p>
        </w:tc>
        <w:tc>
          <w:tcPr>
            <w:tcW w:w="488" w:type="pct"/>
            <w:tcBorders>
              <w:top w:val="nil"/>
              <w:left w:val="nil"/>
              <w:bottom w:val="nil"/>
              <w:right w:val="nil"/>
            </w:tcBorders>
            <w:shd w:val="clear" w:color="auto" w:fill="auto"/>
            <w:noWrap/>
            <w:vAlign w:val="bottom"/>
            <w:hideMark/>
          </w:tcPr>
          <w:p w14:paraId="67A3C8B9"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1,357,608 </w:t>
            </w:r>
          </w:p>
        </w:tc>
        <w:tc>
          <w:tcPr>
            <w:tcW w:w="489" w:type="pct"/>
            <w:tcBorders>
              <w:top w:val="nil"/>
              <w:left w:val="nil"/>
              <w:bottom w:val="nil"/>
              <w:right w:val="nil"/>
            </w:tcBorders>
            <w:shd w:val="clear" w:color="000000" w:fill="E6E6E6"/>
            <w:noWrap/>
            <w:vAlign w:val="bottom"/>
            <w:hideMark/>
          </w:tcPr>
          <w:p w14:paraId="11585772"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770,726 </w:t>
            </w:r>
          </w:p>
        </w:tc>
        <w:tc>
          <w:tcPr>
            <w:tcW w:w="489" w:type="pct"/>
            <w:tcBorders>
              <w:top w:val="nil"/>
              <w:left w:val="nil"/>
              <w:bottom w:val="nil"/>
              <w:right w:val="nil"/>
            </w:tcBorders>
            <w:shd w:val="clear" w:color="auto" w:fill="auto"/>
            <w:noWrap/>
            <w:vAlign w:val="bottom"/>
            <w:hideMark/>
          </w:tcPr>
          <w:p w14:paraId="051F7C05"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720,546 </w:t>
            </w:r>
          </w:p>
        </w:tc>
        <w:tc>
          <w:tcPr>
            <w:tcW w:w="489" w:type="pct"/>
            <w:tcBorders>
              <w:top w:val="nil"/>
              <w:left w:val="nil"/>
              <w:bottom w:val="nil"/>
              <w:right w:val="nil"/>
            </w:tcBorders>
            <w:shd w:val="clear" w:color="auto" w:fill="auto"/>
            <w:noWrap/>
            <w:vAlign w:val="bottom"/>
            <w:hideMark/>
          </w:tcPr>
          <w:p w14:paraId="23E589DC"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570,891 </w:t>
            </w:r>
          </w:p>
        </w:tc>
        <w:tc>
          <w:tcPr>
            <w:tcW w:w="489" w:type="pct"/>
            <w:tcBorders>
              <w:top w:val="nil"/>
              <w:left w:val="nil"/>
              <w:bottom w:val="nil"/>
              <w:right w:val="nil"/>
            </w:tcBorders>
            <w:shd w:val="clear" w:color="auto" w:fill="auto"/>
            <w:noWrap/>
            <w:vAlign w:val="bottom"/>
            <w:hideMark/>
          </w:tcPr>
          <w:p w14:paraId="37E67FAF"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395,046 </w:t>
            </w:r>
          </w:p>
        </w:tc>
      </w:tr>
      <w:tr w:rsidR="009F25CA" w:rsidRPr="009F25CA" w14:paraId="1ABB9FC4" w14:textId="77777777" w:rsidTr="00A9465C">
        <w:trPr>
          <w:trHeight w:hRule="exact" w:val="210"/>
        </w:trPr>
        <w:tc>
          <w:tcPr>
            <w:tcW w:w="2557" w:type="pct"/>
            <w:tcBorders>
              <w:top w:val="nil"/>
              <w:left w:val="nil"/>
              <w:bottom w:val="nil"/>
              <w:right w:val="nil"/>
            </w:tcBorders>
            <w:shd w:val="clear" w:color="auto" w:fill="auto"/>
            <w:noWrap/>
            <w:vAlign w:val="bottom"/>
            <w:hideMark/>
          </w:tcPr>
          <w:p w14:paraId="14F47CA8"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payables</w:t>
            </w:r>
          </w:p>
        </w:tc>
        <w:tc>
          <w:tcPr>
            <w:tcW w:w="488" w:type="pct"/>
            <w:tcBorders>
              <w:top w:val="single" w:sz="4" w:space="0" w:color="000000"/>
              <w:left w:val="nil"/>
              <w:bottom w:val="single" w:sz="4" w:space="0" w:color="000000"/>
              <w:right w:val="nil"/>
            </w:tcBorders>
            <w:shd w:val="clear" w:color="auto" w:fill="auto"/>
            <w:noWrap/>
            <w:vAlign w:val="bottom"/>
            <w:hideMark/>
          </w:tcPr>
          <w:p w14:paraId="025F06F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1,435,732 </w:t>
            </w:r>
          </w:p>
        </w:tc>
        <w:tc>
          <w:tcPr>
            <w:tcW w:w="489" w:type="pct"/>
            <w:tcBorders>
              <w:top w:val="single" w:sz="4" w:space="0" w:color="000000"/>
              <w:left w:val="nil"/>
              <w:bottom w:val="single" w:sz="4" w:space="0" w:color="000000"/>
              <w:right w:val="nil"/>
            </w:tcBorders>
            <w:shd w:val="clear" w:color="000000" w:fill="E6E6E6"/>
            <w:noWrap/>
            <w:vAlign w:val="bottom"/>
            <w:hideMark/>
          </w:tcPr>
          <w:p w14:paraId="129ABB40"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871,084 </w:t>
            </w:r>
          </w:p>
        </w:tc>
        <w:tc>
          <w:tcPr>
            <w:tcW w:w="489" w:type="pct"/>
            <w:tcBorders>
              <w:top w:val="single" w:sz="4" w:space="0" w:color="000000"/>
              <w:left w:val="nil"/>
              <w:bottom w:val="single" w:sz="4" w:space="0" w:color="000000"/>
              <w:right w:val="nil"/>
            </w:tcBorders>
            <w:shd w:val="clear" w:color="auto" w:fill="auto"/>
            <w:noWrap/>
            <w:vAlign w:val="bottom"/>
            <w:hideMark/>
          </w:tcPr>
          <w:p w14:paraId="550E3C5A"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812,270 </w:t>
            </w:r>
          </w:p>
        </w:tc>
        <w:tc>
          <w:tcPr>
            <w:tcW w:w="489" w:type="pct"/>
            <w:tcBorders>
              <w:top w:val="single" w:sz="4" w:space="0" w:color="000000"/>
              <w:left w:val="nil"/>
              <w:bottom w:val="single" w:sz="4" w:space="0" w:color="000000"/>
              <w:right w:val="nil"/>
            </w:tcBorders>
            <w:shd w:val="clear" w:color="auto" w:fill="auto"/>
            <w:noWrap/>
            <w:vAlign w:val="bottom"/>
            <w:hideMark/>
          </w:tcPr>
          <w:p w14:paraId="1E2E18B9"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648,310 </w:t>
            </w:r>
          </w:p>
        </w:tc>
        <w:tc>
          <w:tcPr>
            <w:tcW w:w="489" w:type="pct"/>
            <w:tcBorders>
              <w:top w:val="single" w:sz="4" w:space="0" w:color="000000"/>
              <w:left w:val="nil"/>
              <w:bottom w:val="single" w:sz="4" w:space="0" w:color="000000"/>
              <w:right w:val="nil"/>
            </w:tcBorders>
            <w:shd w:val="clear" w:color="auto" w:fill="auto"/>
            <w:noWrap/>
            <w:vAlign w:val="bottom"/>
            <w:hideMark/>
          </w:tcPr>
          <w:p w14:paraId="6977246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461,373 </w:t>
            </w:r>
          </w:p>
        </w:tc>
      </w:tr>
      <w:tr w:rsidR="009F25CA" w:rsidRPr="009F25CA" w14:paraId="594FE74A"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AECE5B7"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Interest bearing liabilities</w:t>
            </w:r>
          </w:p>
        </w:tc>
        <w:tc>
          <w:tcPr>
            <w:tcW w:w="488" w:type="pct"/>
            <w:tcBorders>
              <w:top w:val="nil"/>
              <w:left w:val="nil"/>
              <w:bottom w:val="nil"/>
              <w:right w:val="nil"/>
            </w:tcBorders>
            <w:shd w:val="clear" w:color="auto" w:fill="auto"/>
            <w:noWrap/>
            <w:vAlign w:val="bottom"/>
            <w:hideMark/>
          </w:tcPr>
          <w:p w14:paraId="5D356A35"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65384D17"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3BF26364"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CDBCCB7"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7497D11"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7296502D" w14:textId="77777777" w:rsidTr="00A9465C">
        <w:trPr>
          <w:trHeight w:hRule="exact" w:val="225"/>
        </w:trPr>
        <w:tc>
          <w:tcPr>
            <w:tcW w:w="2557" w:type="pct"/>
            <w:tcBorders>
              <w:top w:val="nil"/>
              <w:left w:val="nil"/>
              <w:bottom w:val="nil"/>
              <w:right w:val="nil"/>
            </w:tcBorders>
            <w:shd w:val="clear" w:color="auto" w:fill="auto"/>
            <w:noWrap/>
            <w:vAlign w:val="bottom"/>
            <w:hideMark/>
          </w:tcPr>
          <w:p w14:paraId="6968F44C"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Loans</w:t>
            </w:r>
          </w:p>
        </w:tc>
        <w:tc>
          <w:tcPr>
            <w:tcW w:w="488" w:type="pct"/>
            <w:tcBorders>
              <w:top w:val="nil"/>
              <w:left w:val="nil"/>
              <w:bottom w:val="nil"/>
              <w:right w:val="nil"/>
            </w:tcBorders>
            <w:shd w:val="clear" w:color="auto" w:fill="auto"/>
            <w:noWrap/>
            <w:vAlign w:val="bottom"/>
            <w:hideMark/>
          </w:tcPr>
          <w:p w14:paraId="7A70EF7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8,715,515 </w:t>
            </w:r>
          </w:p>
        </w:tc>
        <w:tc>
          <w:tcPr>
            <w:tcW w:w="489" w:type="pct"/>
            <w:tcBorders>
              <w:top w:val="nil"/>
              <w:left w:val="nil"/>
              <w:bottom w:val="nil"/>
              <w:right w:val="nil"/>
            </w:tcBorders>
            <w:shd w:val="clear" w:color="000000" w:fill="E6E6E6"/>
            <w:noWrap/>
            <w:vAlign w:val="bottom"/>
            <w:hideMark/>
          </w:tcPr>
          <w:p w14:paraId="599F524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5023D0C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090DF0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c>
          <w:tcPr>
            <w:tcW w:w="489" w:type="pct"/>
            <w:tcBorders>
              <w:top w:val="nil"/>
              <w:left w:val="nil"/>
              <w:bottom w:val="nil"/>
              <w:right w:val="nil"/>
            </w:tcBorders>
            <w:shd w:val="clear" w:color="auto" w:fill="auto"/>
            <w:noWrap/>
            <w:vAlign w:val="bottom"/>
            <w:hideMark/>
          </w:tcPr>
          <w:p w14:paraId="76D55E7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9,282,790 </w:t>
            </w:r>
          </w:p>
        </w:tc>
      </w:tr>
      <w:tr w:rsidR="009F25CA" w:rsidRPr="009F25CA" w14:paraId="6ABE6A2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0B8EB0E2"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7C247C2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18,169,094 </w:t>
            </w:r>
          </w:p>
        </w:tc>
        <w:tc>
          <w:tcPr>
            <w:tcW w:w="489" w:type="pct"/>
            <w:tcBorders>
              <w:top w:val="nil"/>
              <w:left w:val="nil"/>
              <w:bottom w:val="nil"/>
              <w:right w:val="nil"/>
            </w:tcBorders>
            <w:shd w:val="clear" w:color="000000" w:fill="E6E6E6"/>
            <w:noWrap/>
            <w:vAlign w:val="bottom"/>
            <w:hideMark/>
          </w:tcPr>
          <w:p w14:paraId="1EBCE5C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4FC6C61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17AA94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c>
          <w:tcPr>
            <w:tcW w:w="489" w:type="pct"/>
            <w:tcBorders>
              <w:top w:val="nil"/>
              <w:left w:val="nil"/>
              <w:bottom w:val="nil"/>
              <w:right w:val="nil"/>
            </w:tcBorders>
            <w:shd w:val="clear" w:color="auto" w:fill="auto"/>
            <w:noWrap/>
            <w:vAlign w:val="bottom"/>
            <w:hideMark/>
          </w:tcPr>
          <w:p w14:paraId="0614E5B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18,039,839 </w:t>
            </w:r>
          </w:p>
        </w:tc>
      </w:tr>
      <w:tr w:rsidR="009F25CA" w:rsidRPr="009F25CA" w14:paraId="27C180E9"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5FB9351"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interest bearing liabilities</w:t>
            </w:r>
          </w:p>
        </w:tc>
        <w:tc>
          <w:tcPr>
            <w:tcW w:w="488" w:type="pct"/>
            <w:tcBorders>
              <w:top w:val="single" w:sz="4" w:space="0" w:color="000000"/>
              <w:left w:val="nil"/>
              <w:bottom w:val="single" w:sz="4" w:space="0" w:color="000000"/>
              <w:right w:val="nil"/>
            </w:tcBorders>
            <w:shd w:val="clear" w:color="auto" w:fill="auto"/>
            <w:noWrap/>
            <w:vAlign w:val="bottom"/>
            <w:hideMark/>
          </w:tcPr>
          <w:p w14:paraId="3F4F5DE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26,884,609 </w:t>
            </w:r>
          </w:p>
        </w:tc>
        <w:tc>
          <w:tcPr>
            <w:tcW w:w="489" w:type="pct"/>
            <w:tcBorders>
              <w:top w:val="single" w:sz="4" w:space="0" w:color="000000"/>
              <w:left w:val="nil"/>
              <w:bottom w:val="single" w:sz="4" w:space="0" w:color="000000"/>
              <w:right w:val="nil"/>
            </w:tcBorders>
            <w:shd w:val="clear" w:color="000000" w:fill="E6E6E6"/>
            <w:noWrap/>
            <w:vAlign w:val="bottom"/>
            <w:hideMark/>
          </w:tcPr>
          <w:p w14:paraId="62D2015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2D8B518F"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54C4AFB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c>
          <w:tcPr>
            <w:tcW w:w="489" w:type="pct"/>
            <w:tcBorders>
              <w:top w:val="single" w:sz="4" w:space="0" w:color="000000"/>
              <w:left w:val="nil"/>
              <w:bottom w:val="single" w:sz="4" w:space="0" w:color="000000"/>
              <w:right w:val="nil"/>
            </w:tcBorders>
            <w:shd w:val="clear" w:color="auto" w:fill="auto"/>
            <w:noWrap/>
            <w:vAlign w:val="bottom"/>
            <w:hideMark/>
          </w:tcPr>
          <w:p w14:paraId="189503DA"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27,322,629 </w:t>
            </w:r>
          </w:p>
        </w:tc>
      </w:tr>
      <w:tr w:rsidR="009F25CA" w:rsidRPr="009F25CA" w14:paraId="2D4E3AFB" w14:textId="77777777" w:rsidTr="00A9465C">
        <w:trPr>
          <w:trHeight w:hRule="exact" w:val="225"/>
        </w:trPr>
        <w:tc>
          <w:tcPr>
            <w:tcW w:w="2557" w:type="pct"/>
            <w:tcBorders>
              <w:top w:val="nil"/>
              <w:left w:val="nil"/>
              <w:bottom w:val="nil"/>
              <w:right w:val="nil"/>
            </w:tcBorders>
            <w:shd w:val="clear" w:color="auto" w:fill="auto"/>
            <w:noWrap/>
            <w:vAlign w:val="bottom"/>
            <w:hideMark/>
          </w:tcPr>
          <w:p w14:paraId="457B45C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Provisions</w:t>
            </w:r>
          </w:p>
        </w:tc>
        <w:tc>
          <w:tcPr>
            <w:tcW w:w="488" w:type="pct"/>
            <w:tcBorders>
              <w:top w:val="nil"/>
              <w:left w:val="nil"/>
              <w:bottom w:val="nil"/>
              <w:right w:val="nil"/>
            </w:tcBorders>
            <w:shd w:val="clear" w:color="auto" w:fill="auto"/>
            <w:noWrap/>
            <w:vAlign w:val="bottom"/>
            <w:hideMark/>
          </w:tcPr>
          <w:p w14:paraId="252FF88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3C5DE660"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95BC577" w14:textId="77777777" w:rsidR="009F25CA" w:rsidRPr="009F25CA" w:rsidRDefault="009F25CA" w:rsidP="009F25CA">
            <w:pPr>
              <w:spacing w:before="0" w:after="0" w:line="240" w:lineRule="auto"/>
              <w:jc w:val="right"/>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0B36934" w14:textId="77777777" w:rsidR="009F25CA" w:rsidRPr="009F25CA" w:rsidRDefault="009F25CA" w:rsidP="009F25CA">
            <w:pPr>
              <w:spacing w:before="0" w:after="0" w:line="240" w:lineRule="auto"/>
              <w:jc w:val="right"/>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0DD7DD37" w14:textId="77777777" w:rsidR="009F25CA" w:rsidRPr="009F25CA" w:rsidRDefault="009F25CA" w:rsidP="009F25CA">
            <w:pPr>
              <w:spacing w:before="0" w:after="0" w:line="240" w:lineRule="auto"/>
              <w:jc w:val="right"/>
              <w:rPr>
                <w:rFonts w:ascii="Times New Roman" w:hAnsi="Times New Roman"/>
                <w:sz w:val="20"/>
              </w:rPr>
            </w:pPr>
          </w:p>
        </w:tc>
      </w:tr>
      <w:tr w:rsidR="009F25CA" w:rsidRPr="009F25CA" w14:paraId="3A52CE77" w14:textId="77777777" w:rsidTr="00A9465C">
        <w:trPr>
          <w:trHeight w:hRule="exact" w:val="225"/>
        </w:trPr>
        <w:tc>
          <w:tcPr>
            <w:tcW w:w="2557" w:type="pct"/>
            <w:tcBorders>
              <w:top w:val="nil"/>
              <w:left w:val="nil"/>
              <w:bottom w:val="nil"/>
              <w:right w:val="nil"/>
            </w:tcBorders>
            <w:shd w:val="clear" w:color="auto" w:fill="auto"/>
            <w:noWrap/>
            <w:vAlign w:val="bottom"/>
            <w:hideMark/>
          </w:tcPr>
          <w:p w14:paraId="2D398B46"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 provisions</w:t>
            </w:r>
          </w:p>
        </w:tc>
        <w:tc>
          <w:tcPr>
            <w:tcW w:w="488" w:type="pct"/>
            <w:tcBorders>
              <w:top w:val="nil"/>
              <w:left w:val="nil"/>
              <w:bottom w:val="nil"/>
              <w:right w:val="nil"/>
            </w:tcBorders>
            <w:shd w:val="clear" w:color="auto" w:fill="auto"/>
            <w:noWrap/>
            <w:vAlign w:val="bottom"/>
            <w:hideMark/>
          </w:tcPr>
          <w:p w14:paraId="13A0B8FA"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7,573,608 </w:t>
            </w:r>
          </w:p>
        </w:tc>
        <w:tc>
          <w:tcPr>
            <w:tcW w:w="489" w:type="pct"/>
            <w:tcBorders>
              <w:top w:val="nil"/>
              <w:left w:val="nil"/>
              <w:bottom w:val="nil"/>
              <w:right w:val="nil"/>
            </w:tcBorders>
            <w:shd w:val="clear" w:color="000000" w:fill="E6E6E6"/>
            <w:noWrap/>
            <w:vAlign w:val="bottom"/>
            <w:hideMark/>
          </w:tcPr>
          <w:p w14:paraId="17E4F94F"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2,126,653 </w:t>
            </w:r>
          </w:p>
        </w:tc>
        <w:tc>
          <w:tcPr>
            <w:tcW w:w="489" w:type="pct"/>
            <w:tcBorders>
              <w:top w:val="nil"/>
              <w:left w:val="nil"/>
              <w:bottom w:val="nil"/>
              <w:right w:val="nil"/>
            </w:tcBorders>
            <w:shd w:val="clear" w:color="auto" w:fill="auto"/>
            <w:noWrap/>
            <w:vAlign w:val="bottom"/>
            <w:hideMark/>
          </w:tcPr>
          <w:p w14:paraId="463CFECD"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228,780 </w:t>
            </w:r>
          </w:p>
        </w:tc>
        <w:tc>
          <w:tcPr>
            <w:tcW w:w="489" w:type="pct"/>
            <w:tcBorders>
              <w:top w:val="nil"/>
              <w:left w:val="nil"/>
              <w:bottom w:val="nil"/>
              <w:right w:val="nil"/>
            </w:tcBorders>
            <w:shd w:val="clear" w:color="auto" w:fill="auto"/>
            <w:noWrap/>
            <w:vAlign w:val="bottom"/>
            <w:hideMark/>
          </w:tcPr>
          <w:p w14:paraId="2D07D3AB"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105,629 </w:t>
            </w:r>
          </w:p>
        </w:tc>
        <w:tc>
          <w:tcPr>
            <w:tcW w:w="489" w:type="pct"/>
            <w:tcBorders>
              <w:top w:val="nil"/>
              <w:left w:val="nil"/>
              <w:bottom w:val="nil"/>
              <w:right w:val="nil"/>
            </w:tcBorders>
            <w:shd w:val="clear" w:color="auto" w:fill="auto"/>
            <w:noWrap/>
            <w:vAlign w:val="bottom"/>
            <w:hideMark/>
          </w:tcPr>
          <w:p w14:paraId="20500EC1"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xml:space="preserve">101,705 </w:t>
            </w:r>
          </w:p>
        </w:tc>
      </w:tr>
      <w:tr w:rsidR="009F25CA" w:rsidRPr="009F25CA" w14:paraId="7B96EE42" w14:textId="77777777" w:rsidTr="00A9465C">
        <w:trPr>
          <w:trHeight w:hRule="exact" w:val="210"/>
        </w:trPr>
        <w:tc>
          <w:tcPr>
            <w:tcW w:w="2557" w:type="pct"/>
            <w:tcBorders>
              <w:top w:val="nil"/>
              <w:left w:val="nil"/>
              <w:bottom w:val="nil"/>
              <w:right w:val="nil"/>
            </w:tcBorders>
            <w:shd w:val="clear" w:color="auto" w:fill="auto"/>
            <w:noWrap/>
            <w:vAlign w:val="bottom"/>
            <w:hideMark/>
          </w:tcPr>
          <w:p w14:paraId="15C78898"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provisions</w:t>
            </w:r>
          </w:p>
        </w:tc>
        <w:tc>
          <w:tcPr>
            <w:tcW w:w="488" w:type="pct"/>
            <w:tcBorders>
              <w:top w:val="single" w:sz="4" w:space="0" w:color="000000"/>
              <w:left w:val="nil"/>
              <w:bottom w:val="single" w:sz="4" w:space="0" w:color="000000"/>
              <w:right w:val="nil"/>
            </w:tcBorders>
            <w:shd w:val="clear" w:color="auto" w:fill="auto"/>
            <w:noWrap/>
            <w:vAlign w:val="bottom"/>
            <w:hideMark/>
          </w:tcPr>
          <w:p w14:paraId="22CFEF22"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7,573,608 </w:t>
            </w:r>
          </w:p>
        </w:tc>
        <w:tc>
          <w:tcPr>
            <w:tcW w:w="489" w:type="pct"/>
            <w:tcBorders>
              <w:top w:val="single" w:sz="4" w:space="0" w:color="000000"/>
              <w:left w:val="nil"/>
              <w:bottom w:val="single" w:sz="4" w:space="0" w:color="000000"/>
              <w:right w:val="nil"/>
            </w:tcBorders>
            <w:shd w:val="clear" w:color="000000" w:fill="E6E6E6"/>
            <w:noWrap/>
            <w:vAlign w:val="bottom"/>
            <w:hideMark/>
          </w:tcPr>
          <w:p w14:paraId="1E15C2DF"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2,126,653 </w:t>
            </w:r>
          </w:p>
        </w:tc>
        <w:tc>
          <w:tcPr>
            <w:tcW w:w="489" w:type="pct"/>
            <w:tcBorders>
              <w:top w:val="single" w:sz="4" w:space="0" w:color="000000"/>
              <w:left w:val="nil"/>
              <w:bottom w:val="single" w:sz="4" w:space="0" w:color="000000"/>
              <w:right w:val="nil"/>
            </w:tcBorders>
            <w:shd w:val="clear" w:color="auto" w:fill="auto"/>
            <w:noWrap/>
            <w:vAlign w:val="bottom"/>
            <w:hideMark/>
          </w:tcPr>
          <w:p w14:paraId="43E19E7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228,780 </w:t>
            </w:r>
          </w:p>
        </w:tc>
        <w:tc>
          <w:tcPr>
            <w:tcW w:w="489" w:type="pct"/>
            <w:tcBorders>
              <w:top w:val="single" w:sz="4" w:space="0" w:color="000000"/>
              <w:left w:val="nil"/>
              <w:bottom w:val="single" w:sz="4" w:space="0" w:color="000000"/>
              <w:right w:val="nil"/>
            </w:tcBorders>
            <w:shd w:val="clear" w:color="auto" w:fill="auto"/>
            <w:noWrap/>
            <w:vAlign w:val="bottom"/>
            <w:hideMark/>
          </w:tcPr>
          <w:p w14:paraId="4189BABC"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105,629 </w:t>
            </w:r>
          </w:p>
        </w:tc>
        <w:tc>
          <w:tcPr>
            <w:tcW w:w="489" w:type="pct"/>
            <w:tcBorders>
              <w:top w:val="single" w:sz="4" w:space="0" w:color="000000"/>
              <w:left w:val="nil"/>
              <w:bottom w:val="single" w:sz="4" w:space="0" w:color="000000"/>
              <w:right w:val="nil"/>
            </w:tcBorders>
            <w:shd w:val="clear" w:color="auto" w:fill="auto"/>
            <w:noWrap/>
            <w:vAlign w:val="bottom"/>
            <w:hideMark/>
          </w:tcPr>
          <w:p w14:paraId="5BCDA74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101,705 </w:t>
            </w:r>
          </w:p>
        </w:tc>
      </w:tr>
      <w:tr w:rsidR="009F25CA" w:rsidRPr="009F25CA" w14:paraId="45939081" w14:textId="77777777" w:rsidTr="00A9465C">
        <w:trPr>
          <w:trHeight w:hRule="exact" w:val="225"/>
        </w:trPr>
        <w:tc>
          <w:tcPr>
            <w:tcW w:w="2557" w:type="pct"/>
            <w:tcBorders>
              <w:top w:val="nil"/>
              <w:left w:val="nil"/>
              <w:bottom w:val="nil"/>
              <w:right w:val="nil"/>
            </w:tcBorders>
            <w:shd w:val="clear" w:color="auto" w:fill="auto"/>
            <w:vAlign w:val="bottom"/>
            <w:hideMark/>
          </w:tcPr>
          <w:p w14:paraId="683F6544"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Total liabilities administered on behalf of Government</w:t>
            </w:r>
          </w:p>
        </w:tc>
        <w:tc>
          <w:tcPr>
            <w:tcW w:w="488" w:type="pct"/>
            <w:tcBorders>
              <w:top w:val="single" w:sz="4" w:space="0" w:color="000000"/>
              <w:left w:val="nil"/>
              <w:bottom w:val="single" w:sz="4" w:space="0" w:color="000000"/>
              <w:right w:val="nil"/>
            </w:tcBorders>
            <w:shd w:val="clear" w:color="auto" w:fill="auto"/>
            <w:noWrap/>
            <w:vAlign w:val="bottom"/>
            <w:hideMark/>
          </w:tcPr>
          <w:p w14:paraId="631CD55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35,893,949 </w:t>
            </w:r>
          </w:p>
        </w:tc>
        <w:tc>
          <w:tcPr>
            <w:tcW w:w="489" w:type="pct"/>
            <w:tcBorders>
              <w:top w:val="single" w:sz="4" w:space="0" w:color="000000"/>
              <w:left w:val="nil"/>
              <w:bottom w:val="single" w:sz="4" w:space="0" w:color="000000"/>
              <w:right w:val="nil"/>
            </w:tcBorders>
            <w:shd w:val="clear" w:color="000000" w:fill="E6E6E6"/>
            <w:noWrap/>
            <w:vAlign w:val="bottom"/>
            <w:hideMark/>
          </w:tcPr>
          <w:p w14:paraId="643068AE"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30,320,366 </w:t>
            </w:r>
          </w:p>
        </w:tc>
        <w:tc>
          <w:tcPr>
            <w:tcW w:w="489" w:type="pct"/>
            <w:tcBorders>
              <w:top w:val="single" w:sz="4" w:space="0" w:color="000000"/>
              <w:left w:val="nil"/>
              <w:bottom w:val="single" w:sz="4" w:space="0" w:color="000000"/>
              <w:right w:val="nil"/>
            </w:tcBorders>
            <w:shd w:val="clear" w:color="auto" w:fill="auto"/>
            <w:noWrap/>
            <w:vAlign w:val="bottom"/>
            <w:hideMark/>
          </w:tcPr>
          <w:p w14:paraId="302CB66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28,363,679 </w:t>
            </w:r>
          </w:p>
        </w:tc>
        <w:tc>
          <w:tcPr>
            <w:tcW w:w="489" w:type="pct"/>
            <w:tcBorders>
              <w:top w:val="single" w:sz="4" w:space="0" w:color="000000"/>
              <w:left w:val="nil"/>
              <w:bottom w:val="single" w:sz="4" w:space="0" w:color="000000"/>
              <w:right w:val="nil"/>
            </w:tcBorders>
            <w:shd w:val="clear" w:color="auto" w:fill="auto"/>
            <w:noWrap/>
            <w:vAlign w:val="bottom"/>
            <w:hideMark/>
          </w:tcPr>
          <w:p w14:paraId="3E5E431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28,076,568 </w:t>
            </w:r>
          </w:p>
        </w:tc>
        <w:tc>
          <w:tcPr>
            <w:tcW w:w="489" w:type="pct"/>
            <w:tcBorders>
              <w:top w:val="single" w:sz="4" w:space="0" w:color="000000"/>
              <w:left w:val="nil"/>
              <w:bottom w:val="single" w:sz="4" w:space="0" w:color="000000"/>
              <w:right w:val="nil"/>
            </w:tcBorders>
            <w:shd w:val="clear" w:color="auto" w:fill="auto"/>
            <w:noWrap/>
            <w:vAlign w:val="bottom"/>
            <w:hideMark/>
          </w:tcPr>
          <w:p w14:paraId="413FBF1D"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27,885,707 </w:t>
            </w:r>
          </w:p>
        </w:tc>
      </w:tr>
      <w:tr w:rsidR="009F25CA" w:rsidRPr="009F25CA" w14:paraId="1B2C0627" w14:textId="77777777" w:rsidTr="00A9465C">
        <w:trPr>
          <w:trHeight w:hRule="exact" w:val="225"/>
        </w:trPr>
        <w:tc>
          <w:tcPr>
            <w:tcW w:w="2557" w:type="pct"/>
            <w:tcBorders>
              <w:top w:val="nil"/>
              <w:left w:val="nil"/>
              <w:bottom w:val="single" w:sz="4" w:space="0" w:color="000000"/>
              <w:right w:val="nil"/>
            </w:tcBorders>
            <w:shd w:val="clear" w:color="auto" w:fill="auto"/>
            <w:noWrap/>
            <w:vAlign w:val="bottom"/>
            <w:hideMark/>
          </w:tcPr>
          <w:p w14:paraId="491B7DF4"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Net assets/(liabilities)</w:t>
            </w:r>
          </w:p>
        </w:tc>
        <w:tc>
          <w:tcPr>
            <w:tcW w:w="488" w:type="pct"/>
            <w:tcBorders>
              <w:top w:val="nil"/>
              <w:left w:val="nil"/>
              <w:bottom w:val="single" w:sz="4" w:space="0" w:color="000000"/>
              <w:right w:val="nil"/>
            </w:tcBorders>
            <w:shd w:val="clear" w:color="auto" w:fill="auto"/>
            <w:noWrap/>
            <w:vAlign w:val="bottom"/>
            <w:hideMark/>
          </w:tcPr>
          <w:p w14:paraId="3EBBD25B"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(2,965,535)</w:t>
            </w:r>
          </w:p>
        </w:tc>
        <w:tc>
          <w:tcPr>
            <w:tcW w:w="489" w:type="pct"/>
            <w:tcBorders>
              <w:top w:val="nil"/>
              <w:left w:val="nil"/>
              <w:bottom w:val="single" w:sz="4" w:space="0" w:color="000000"/>
              <w:right w:val="nil"/>
            </w:tcBorders>
            <w:shd w:val="clear" w:color="000000" w:fill="E6E6E6"/>
            <w:noWrap/>
            <w:vAlign w:val="bottom"/>
            <w:hideMark/>
          </w:tcPr>
          <w:p w14:paraId="4681C94C"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2,345,874 </w:t>
            </w:r>
          </w:p>
        </w:tc>
        <w:tc>
          <w:tcPr>
            <w:tcW w:w="489" w:type="pct"/>
            <w:tcBorders>
              <w:top w:val="nil"/>
              <w:left w:val="nil"/>
              <w:bottom w:val="single" w:sz="4" w:space="0" w:color="000000"/>
              <w:right w:val="nil"/>
            </w:tcBorders>
            <w:shd w:val="clear" w:color="auto" w:fill="auto"/>
            <w:noWrap/>
            <w:vAlign w:val="bottom"/>
            <w:hideMark/>
          </w:tcPr>
          <w:p w14:paraId="7C14331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4,194,448 </w:t>
            </w:r>
          </w:p>
        </w:tc>
        <w:tc>
          <w:tcPr>
            <w:tcW w:w="489" w:type="pct"/>
            <w:tcBorders>
              <w:top w:val="nil"/>
              <w:left w:val="nil"/>
              <w:bottom w:val="single" w:sz="4" w:space="0" w:color="000000"/>
              <w:right w:val="nil"/>
            </w:tcBorders>
            <w:shd w:val="clear" w:color="auto" w:fill="auto"/>
            <w:noWrap/>
            <w:vAlign w:val="bottom"/>
            <w:hideMark/>
          </w:tcPr>
          <w:p w14:paraId="2DF8C1F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4,391,897 </w:t>
            </w:r>
          </w:p>
        </w:tc>
        <w:tc>
          <w:tcPr>
            <w:tcW w:w="489" w:type="pct"/>
            <w:tcBorders>
              <w:top w:val="nil"/>
              <w:left w:val="nil"/>
              <w:bottom w:val="single" w:sz="4" w:space="0" w:color="000000"/>
              <w:right w:val="nil"/>
            </w:tcBorders>
            <w:shd w:val="clear" w:color="auto" w:fill="auto"/>
            <w:noWrap/>
            <w:vAlign w:val="bottom"/>
            <w:hideMark/>
          </w:tcPr>
          <w:p w14:paraId="3B35D4A8"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4,487,019 </w:t>
            </w:r>
          </w:p>
        </w:tc>
      </w:tr>
    </w:tbl>
    <w:p w14:paraId="4FDA31EA" w14:textId="02F4C6D6" w:rsidR="00C83331" w:rsidRDefault="009F25CA" w:rsidP="00AF75CF">
      <w:pPr>
        <w:pStyle w:val="ChartandTableFootnote"/>
        <w:rPr>
          <w:noProof/>
          <w:szCs w:val="16"/>
        </w:rPr>
      </w:pPr>
      <w:r>
        <w:rPr>
          <w:noProof/>
        </w:rPr>
        <w:fldChar w:fldCharType="end"/>
      </w:r>
      <w:r w:rsidR="00DA17E2" w:rsidRPr="00DA17E2">
        <w:rPr>
          <w:noProof/>
          <w:szCs w:val="16"/>
        </w:rPr>
        <w:t>Prepared on Australian Accounting Standards basis. Table has been prepared inclusive of 2022</w:t>
      </w:r>
      <w:r w:rsidR="007F0F74">
        <w:rPr>
          <w:noProof/>
          <w:szCs w:val="16"/>
        </w:rPr>
        <w:t>–</w:t>
      </w:r>
      <w:r w:rsidR="00DA17E2" w:rsidRPr="00DA17E2">
        <w:rPr>
          <w:noProof/>
          <w:szCs w:val="16"/>
        </w:rPr>
        <w:t>23 Additional Estimates figures.</w:t>
      </w:r>
    </w:p>
    <w:p w14:paraId="0290E523" w14:textId="77777777" w:rsidR="00A9465C" w:rsidRDefault="00A9465C" w:rsidP="00A9465C">
      <w:pPr>
        <w:pStyle w:val="TableLine"/>
      </w:pPr>
    </w:p>
    <w:p w14:paraId="676972E7" w14:textId="0FCA540A" w:rsidR="00AF75CF" w:rsidRDefault="000A24C4" w:rsidP="008E44E2">
      <w:bookmarkStart w:id="33" w:name="OLE_LINK1"/>
      <w:r>
        <w:br w:type="page"/>
      </w:r>
    </w:p>
    <w:p w14:paraId="73DCCA9D" w14:textId="6CBEA283" w:rsidR="007C7E8E" w:rsidRPr="008F1878" w:rsidRDefault="00C41D55" w:rsidP="008F1878">
      <w:pPr>
        <w:pStyle w:val="TableHeading"/>
      </w:pPr>
      <w:r>
        <w:lastRenderedPageBreak/>
        <w:t>Table</w:t>
      </w:r>
      <w:r w:rsidR="00971CBF">
        <w:t xml:space="preserve"> 3.</w:t>
      </w:r>
      <w:r w:rsidR="00F81CE4">
        <w:t>9</w:t>
      </w:r>
      <w:r>
        <w:t xml:space="preserve">: </w:t>
      </w:r>
      <w:r w:rsidRPr="00C41D55">
        <w:t xml:space="preserve">Schedule of </w:t>
      </w:r>
      <w:r w:rsidR="0044552A">
        <w:t xml:space="preserve">budgeted administered cash flows </w:t>
      </w:r>
      <w:r w:rsidRPr="00C41D55">
        <w:t>(for</w:t>
      </w:r>
      <w:r w:rsidR="0044552A">
        <w:t> the </w:t>
      </w:r>
      <w:r w:rsidRPr="00C41D55">
        <w:t>period ended 30 June)</w:t>
      </w:r>
      <w:r w:rsidR="00D645A9">
        <w:rPr>
          <w:noProof/>
        </w:rPr>
        <w:t xml:space="preserve"> </w:t>
      </w:r>
      <w:r w:rsidR="007C7E8E">
        <w:rPr>
          <w:noProof/>
        </w:rPr>
        <w:fldChar w:fldCharType="begin" w:fldLock="1"/>
      </w:r>
      <w:r w:rsidR="007C7E8E">
        <w:rPr>
          <w:noProof/>
        </w:rPr>
        <w:instrText xml:space="preserve"> LINK Excel.Sheet.12 "https://austreasury.sharepoint.com/sites/Budget/Shared%20Documents/2023-24%20Budget/07%20PBS/03%20Treasury/NUKED%20PBS%202023-24%20.xlsx" "3.9!R22C5:R49C10" \a \f 4 \h </w:instrText>
      </w:r>
      <w:r w:rsidR="007C7E8E">
        <w:rPr>
          <w:noProof/>
        </w:rPr>
        <w:fldChar w:fldCharType="separate"/>
      </w:r>
    </w:p>
    <w:tbl>
      <w:tblPr>
        <w:tblW w:w="5000" w:type="pct"/>
        <w:tblCellMar>
          <w:left w:w="0" w:type="dxa"/>
          <w:right w:w="28" w:type="dxa"/>
        </w:tblCellMar>
        <w:tblLook w:val="04A0" w:firstRow="1" w:lastRow="0" w:firstColumn="1" w:lastColumn="0" w:noHBand="0" w:noVBand="1"/>
      </w:tblPr>
      <w:tblGrid>
        <w:gridCol w:w="5899"/>
        <w:gridCol w:w="1126"/>
        <w:gridCol w:w="1128"/>
        <w:gridCol w:w="1128"/>
        <w:gridCol w:w="1128"/>
        <w:gridCol w:w="1128"/>
      </w:tblGrid>
      <w:tr w:rsidR="00FD56AE" w:rsidRPr="007C7E8E" w14:paraId="777DA6AD" w14:textId="77777777" w:rsidTr="007C7E8E">
        <w:trPr>
          <w:trHeight w:val="900"/>
        </w:trPr>
        <w:tc>
          <w:tcPr>
            <w:tcW w:w="2556" w:type="pct"/>
            <w:tcBorders>
              <w:top w:val="single" w:sz="4" w:space="0" w:color="auto"/>
              <w:left w:val="nil"/>
              <w:bottom w:val="nil"/>
              <w:right w:val="nil"/>
            </w:tcBorders>
            <w:shd w:val="clear" w:color="auto" w:fill="auto"/>
            <w:noWrap/>
            <w:hideMark/>
          </w:tcPr>
          <w:p w14:paraId="18280638" w14:textId="4D5C9569" w:rsidR="007C7E8E" w:rsidRPr="007C7E8E" w:rsidRDefault="007C7E8E" w:rsidP="007C7E8E">
            <w:pPr>
              <w:spacing w:before="0" w:after="0" w:line="240" w:lineRule="auto"/>
              <w:rPr>
                <w:rFonts w:ascii="Arial" w:hAnsi="Arial" w:cs="Arial"/>
                <w:b/>
                <w:bCs/>
                <w:sz w:val="16"/>
                <w:szCs w:val="16"/>
              </w:rPr>
            </w:pPr>
            <w:r w:rsidRPr="007C7E8E">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52836271"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2022-23 Estimated actual</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000000" w:fill="E6E6E6"/>
            <w:hideMark/>
          </w:tcPr>
          <w:p w14:paraId="1564699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2023-24</w:t>
            </w:r>
            <w:r w:rsidRPr="007C7E8E">
              <w:rPr>
                <w:rFonts w:ascii="Arial" w:hAnsi="Arial" w:cs="Arial"/>
                <w:sz w:val="16"/>
                <w:szCs w:val="16"/>
              </w:rPr>
              <w:br/>
              <w:t>Budget</w:t>
            </w:r>
            <w:r w:rsidRPr="007C7E8E">
              <w:rPr>
                <w:rFonts w:ascii="Arial" w:hAnsi="Arial" w:cs="Arial"/>
                <w:sz w:val="16"/>
                <w:szCs w:val="16"/>
              </w:rPr>
              <w:br/>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48326AF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2024-25 Forward estimate</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513F562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2025-26 Forward estimate</w:t>
            </w:r>
            <w:r w:rsidRPr="007C7E8E">
              <w:rPr>
                <w:rFonts w:ascii="Arial" w:hAnsi="Arial" w:cs="Arial"/>
                <w:sz w:val="16"/>
                <w:szCs w:val="16"/>
              </w:rPr>
              <w:br/>
              <w:t>$'000</w:t>
            </w:r>
          </w:p>
        </w:tc>
        <w:tc>
          <w:tcPr>
            <w:tcW w:w="489" w:type="pct"/>
            <w:tcBorders>
              <w:top w:val="single" w:sz="4" w:space="0" w:color="auto"/>
              <w:left w:val="nil"/>
              <w:bottom w:val="single" w:sz="4" w:space="0" w:color="auto"/>
              <w:right w:val="nil"/>
            </w:tcBorders>
            <w:shd w:val="clear" w:color="auto" w:fill="auto"/>
            <w:hideMark/>
          </w:tcPr>
          <w:p w14:paraId="05D92C1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2026-27</w:t>
            </w:r>
            <w:r w:rsidRPr="007C7E8E">
              <w:rPr>
                <w:rFonts w:ascii="Arial" w:hAnsi="Arial" w:cs="Arial"/>
                <w:sz w:val="16"/>
                <w:szCs w:val="16"/>
              </w:rPr>
              <w:br/>
              <w:t>Forward estimate</w:t>
            </w:r>
            <w:r w:rsidRPr="007C7E8E">
              <w:rPr>
                <w:rFonts w:ascii="Arial" w:hAnsi="Arial" w:cs="Arial"/>
                <w:sz w:val="16"/>
                <w:szCs w:val="16"/>
              </w:rPr>
              <w:br/>
              <w:t>$'000</w:t>
            </w:r>
          </w:p>
        </w:tc>
      </w:tr>
      <w:tr w:rsidR="00FD56AE" w:rsidRPr="007C7E8E" w14:paraId="701B927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A7034C2"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OPERATING ACTIVITIES</w:t>
            </w:r>
          </w:p>
        </w:tc>
        <w:tc>
          <w:tcPr>
            <w:tcW w:w="488" w:type="pct"/>
            <w:tcBorders>
              <w:top w:val="nil"/>
              <w:left w:val="nil"/>
              <w:bottom w:val="nil"/>
              <w:right w:val="nil"/>
            </w:tcBorders>
            <w:shd w:val="clear" w:color="auto" w:fill="auto"/>
            <w:noWrap/>
            <w:vAlign w:val="bottom"/>
            <w:hideMark/>
          </w:tcPr>
          <w:p w14:paraId="2DA4BE56"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2426A423"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973A3B6"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645C6484"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7890F45" w14:textId="77777777" w:rsidR="007C7E8E" w:rsidRPr="007C7E8E" w:rsidRDefault="007C7E8E" w:rsidP="007C7E8E">
            <w:pPr>
              <w:spacing w:before="0" w:after="0" w:line="240" w:lineRule="auto"/>
              <w:rPr>
                <w:rFonts w:ascii="Times New Roman" w:hAnsi="Times New Roman"/>
                <w:sz w:val="20"/>
              </w:rPr>
            </w:pPr>
          </w:p>
        </w:tc>
      </w:tr>
      <w:tr w:rsidR="00FD56AE" w:rsidRPr="007C7E8E" w14:paraId="2D8BEEA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6CCE0B15"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Cash received</w:t>
            </w:r>
          </w:p>
        </w:tc>
        <w:tc>
          <w:tcPr>
            <w:tcW w:w="488" w:type="pct"/>
            <w:tcBorders>
              <w:top w:val="nil"/>
              <w:left w:val="nil"/>
              <w:bottom w:val="nil"/>
              <w:right w:val="nil"/>
            </w:tcBorders>
            <w:shd w:val="clear" w:color="auto" w:fill="auto"/>
            <w:noWrap/>
            <w:vAlign w:val="bottom"/>
            <w:hideMark/>
          </w:tcPr>
          <w:p w14:paraId="378C2595"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168A8FD6"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CBCBBE3"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4F80E7AE"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F44CD7D" w14:textId="77777777" w:rsidR="007C7E8E" w:rsidRPr="007C7E8E" w:rsidRDefault="007C7E8E" w:rsidP="007C7E8E">
            <w:pPr>
              <w:spacing w:before="0" w:after="0" w:line="240" w:lineRule="auto"/>
              <w:jc w:val="right"/>
              <w:rPr>
                <w:rFonts w:ascii="Times New Roman" w:hAnsi="Times New Roman"/>
                <w:sz w:val="20"/>
              </w:rPr>
            </w:pPr>
          </w:p>
        </w:tc>
      </w:tr>
      <w:tr w:rsidR="00FD56AE" w:rsidRPr="007C7E8E" w14:paraId="5629B641" w14:textId="77777777" w:rsidTr="007C7E8E">
        <w:trPr>
          <w:trHeight w:hRule="exact" w:val="225"/>
        </w:trPr>
        <w:tc>
          <w:tcPr>
            <w:tcW w:w="2556" w:type="pct"/>
            <w:tcBorders>
              <w:top w:val="nil"/>
              <w:left w:val="nil"/>
              <w:bottom w:val="nil"/>
              <w:right w:val="nil"/>
            </w:tcBorders>
            <w:shd w:val="clear" w:color="auto" w:fill="auto"/>
            <w:vAlign w:val="center"/>
            <w:hideMark/>
          </w:tcPr>
          <w:p w14:paraId="6C4E757F"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Sales of goods and rendering of services</w:t>
            </w:r>
          </w:p>
        </w:tc>
        <w:tc>
          <w:tcPr>
            <w:tcW w:w="488" w:type="pct"/>
            <w:tcBorders>
              <w:top w:val="nil"/>
              <w:left w:val="nil"/>
              <w:bottom w:val="nil"/>
              <w:right w:val="nil"/>
            </w:tcBorders>
            <w:shd w:val="clear" w:color="auto" w:fill="auto"/>
            <w:noWrap/>
            <w:vAlign w:val="bottom"/>
            <w:hideMark/>
          </w:tcPr>
          <w:p w14:paraId="18FE6F4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849 </w:t>
            </w:r>
          </w:p>
        </w:tc>
        <w:tc>
          <w:tcPr>
            <w:tcW w:w="489" w:type="pct"/>
            <w:tcBorders>
              <w:top w:val="nil"/>
              <w:left w:val="nil"/>
              <w:bottom w:val="nil"/>
              <w:right w:val="nil"/>
            </w:tcBorders>
            <w:shd w:val="clear" w:color="000000" w:fill="E6E6E6"/>
            <w:noWrap/>
            <w:vAlign w:val="bottom"/>
            <w:hideMark/>
          </w:tcPr>
          <w:p w14:paraId="73FF4D5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24478B1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7B045C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7071BB4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r>
      <w:tr w:rsidR="00FD56AE" w:rsidRPr="007C7E8E" w14:paraId="15FBB605"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941CF61"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Interest</w:t>
            </w:r>
          </w:p>
        </w:tc>
        <w:tc>
          <w:tcPr>
            <w:tcW w:w="488" w:type="pct"/>
            <w:tcBorders>
              <w:top w:val="nil"/>
              <w:left w:val="nil"/>
              <w:bottom w:val="nil"/>
              <w:right w:val="nil"/>
            </w:tcBorders>
            <w:shd w:val="clear" w:color="auto" w:fill="auto"/>
            <w:noWrap/>
            <w:vAlign w:val="bottom"/>
            <w:hideMark/>
          </w:tcPr>
          <w:p w14:paraId="0CBD881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398,562 </w:t>
            </w:r>
          </w:p>
        </w:tc>
        <w:tc>
          <w:tcPr>
            <w:tcW w:w="489" w:type="pct"/>
            <w:tcBorders>
              <w:top w:val="nil"/>
              <w:left w:val="nil"/>
              <w:bottom w:val="nil"/>
              <w:right w:val="nil"/>
            </w:tcBorders>
            <w:shd w:val="clear" w:color="000000" w:fill="E6E6E6"/>
            <w:noWrap/>
            <w:vAlign w:val="bottom"/>
            <w:hideMark/>
          </w:tcPr>
          <w:p w14:paraId="5E19C71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579,508 </w:t>
            </w:r>
          </w:p>
        </w:tc>
        <w:tc>
          <w:tcPr>
            <w:tcW w:w="489" w:type="pct"/>
            <w:tcBorders>
              <w:top w:val="nil"/>
              <w:left w:val="nil"/>
              <w:bottom w:val="nil"/>
              <w:right w:val="nil"/>
            </w:tcBorders>
            <w:shd w:val="clear" w:color="auto" w:fill="auto"/>
            <w:noWrap/>
            <w:vAlign w:val="bottom"/>
            <w:hideMark/>
          </w:tcPr>
          <w:p w14:paraId="1DF8CD0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502,487 </w:t>
            </w:r>
          </w:p>
        </w:tc>
        <w:tc>
          <w:tcPr>
            <w:tcW w:w="489" w:type="pct"/>
            <w:tcBorders>
              <w:top w:val="nil"/>
              <w:left w:val="nil"/>
              <w:bottom w:val="nil"/>
              <w:right w:val="nil"/>
            </w:tcBorders>
            <w:shd w:val="clear" w:color="auto" w:fill="auto"/>
            <w:noWrap/>
            <w:vAlign w:val="bottom"/>
            <w:hideMark/>
          </w:tcPr>
          <w:p w14:paraId="6CDE341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477,557 </w:t>
            </w:r>
          </w:p>
        </w:tc>
        <w:tc>
          <w:tcPr>
            <w:tcW w:w="489" w:type="pct"/>
            <w:tcBorders>
              <w:top w:val="nil"/>
              <w:left w:val="nil"/>
              <w:bottom w:val="nil"/>
              <w:right w:val="nil"/>
            </w:tcBorders>
            <w:shd w:val="clear" w:color="auto" w:fill="auto"/>
            <w:noWrap/>
            <w:vAlign w:val="bottom"/>
            <w:hideMark/>
          </w:tcPr>
          <w:p w14:paraId="23808F0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488,053 </w:t>
            </w:r>
          </w:p>
        </w:tc>
      </w:tr>
      <w:tr w:rsidR="00FD56AE" w:rsidRPr="007C7E8E" w14:paraId="6468441B" w14:textId="77777777" w:rsidTr="007C7E8E">
        <w:trPr>
          <w:trHeight w:hRule="exact" w:val="225"/>
        </w:trPr>
        <w:tc>
          <w:tcPr>
            <w:tcW w:w="2556" w:type="pct"/>
            <w:tcBorders>
              <w:top w:val="nil"/>
              <w:left w:val="nil"/>
              <w:bottom w:val="nil"/>
              <w:right w:val="nil"/>
            </w:tcBorders>
            <w:shd w:val="clear" w:color="auto" w:fill="auto"/>
            <w:noWrap/>
            <w:vAlign w:val="center"/>
            <w:hideMark/>
          </w:tcPr>
          <w:p w14:paraId="74829350"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Net GST received</w:t>
            </w:r>
          </w:p>
        </w:tc>
        <w:tc>
          <w:tcPr>
            <w:tcW w:w="488" w:type="pct"/>
            <w:tcBorders>
              <w:top w:val="nil"/>
              <w:left w:val="nil"/>
              <w:bottom w:val="nil"/>
              <w:right w:val="nil"/>
            </w:tcBorders>
            <w:shd w:val="clear" w:color="auto" w:fill="auto"/>
            <w:noWrap/>
            <w:vAlign w:val="bottom"/>
            <w:hideMark/>
          </w:tcPr>
          <w:p w14:paraId="505A586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1,664,562 </w:t>
            </w:r>
          </w:p>
        </w:tc>
        <w:tc>
          <w:tcPr>
            <w:tcW w:w="489" w:type="pct"/>
            <w:tcBorders>
              <w:top w:val="nil"/>
              <w:left w:val="nil"/>
              <w:bottom w:val="nil"/>
              <w:right w:val="nil"/>
            </w:tcBorders>
            <w:shd w:val="clear" w:color="000000" w:fill="E6E6E6"/>
            <w:noWrap/>
            <w:vAlign w:val="bottom"/>
            <w:hideMark/>
          </w:tcPr>
          <w:p w14:paraId="34FF2AE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1,744,106 </w:t>
            </w:r>
          </w:p>
        </w:tc>
        <w:tc>
          <w:tcPr>
            <w:tcW w:w="489" w:type="pct"/>
            <w:tcBorders>
              <w:top w:val="nil"/>
              <w:left w:val="nil"/>
              <w:bottom w:val="nil"/>
              <w:right w:val="nil"/>
            </w:tcBorders>
            <w:shd w:val="clear" w:color="auto" w:fill="auto"/>
            <w:noWrap/>
            <w:vAlign w:val="bottom"/>
            <w:hideMark/>
          </w:tcPr>
          <w:p w14:paraId="3C1CFF6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1,813,069 </w:t>
            </w:r>
          </w:p>
        </w:tc>
        <w:tc>
          <w:tcPr>
            <w:tcW w:w="489" w:type="pct"/>
            <w:tcBorders>
              <w:top w:val="nil"/>
              <w:left w:val="nil"/>
              <w:bottom w:val="nil"/>
              <w:right w:val="nil"/>
            </w:tcBorders>
            <w:shd w:val="clear" w:color="auto" w:fill="auto"/>
            <w:noWrap/>
            <w:vAlign w:val="bottom"/>
            <w:hideMark/>
          </w:tcPr>
          <w:p w14:paraId="3F7F3AC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1,868,052 </w:t>
            </w:r>
          </w:p>
        </w:tc>
        <w:tc>
          <w:tcPr>
            <w:tcW w:w="489" w:type="pct"/>
            <w:tcBorders>
              <w:top w:val="nil"/>
              <w:left w:val="nil"/>
              <w:bottom w:val="nil"/>
              <w:right w:val="nil"/>
            </w:tcBorders>
            <w:shd w:val="clear" w:color="auto" w:fill="auto"/>
            <w:noWrap/>
            <w:vAlign w:val="bottom"/>
            <w:hideMark/>
          </w:tcPr>
          <w:p w14:paraId="0EFEEA1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1,925,999 </w:t>
            </w:r>
          </w:p>
        </w:tc>
      </w:tr>
      <w:tr w:rsidR="00FD56AE" w:rsidRPr="007C7E8E" w14:paraId="6181F321" w14:textId="77777777" w:rsidTr="007C7E8E">
        <w:trPr>
          <w:trHeight w:hRule="exact" w:val="225"/>
        </w:trPr>
        <w:tc>
          <w:tcPr>
            <w:tcW w:w="2556" w:type="pct"/>
            <w:tcBorders>
              <w:top w:val="nil"/>
              <w:left w:val="nil"/>
              <w:bottom w:val="nil"/>
              <w:right w:val="nil"/>
            </w:tcBorders>
            <w:shd w:val="clear" w:color="auto" w:fill="auto"/>
            <w:noWrap/>
            <w:vAlign w:val="center"/>
            <w:hideMark/>
          </w:tcPr>
          <w:p w14:paraId="0F09BD64"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COAG revenue Government Agencies</w:t>
            </w:r>
          </w:p>
        </w:tc>
        <w:tc>
          <w:tcPr>
            <w:tcW w:w="488" w:type="pct"/>
            <w:tcBorders>
              <w:top w:val="nil"/>
              <w:left w:val="nil"/>
              <w:bottom w:val="nil"/>
              <w:right w:val="nil"/>
            </w:tcBorders>
            <w:shd w:val="clear" w:color="auto" w:fill="auto"/>
            <w:noWrap/>
            <w:vAlign w:val="bottom"/>
            <w:hideMark/>
          </w:tcPr>
          <w:p w14:paraId="03B3694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1,249,658 </w:t>
            </w:r>
          </w:p>
        </w:tc>
        <w:tc>
          <w:tcPr>
            <w:tcW w:w="489" w:type="pct"/>
            <w:tcBorders>
              <w:top w:val="nil"/>
              <w:left w:val="nil"/>
              <w:bottom w:val="nil"/>
              <w:right w:val="nil"/>
            </w:tcBorders>
            <w:shd w:val="clear" w:color="000000" w:fill="E6E6E6"/>
            <w:noWrap/>
            <w:vAlign w:val="bottom"/>
            <w:hideMark/>
          </w:tcPr>
          <w:p w14:paraId="14DB0C0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2,242,581 </w:t>
            </w:r>
          </w:p>
        </w:tc>
        <w:tc>
          <w:tcPr>
            <w:tcW w:w="489" w:type="pct"/>
            <w:tcBorders>
              <w:top w:val="nil"/>
              <w:left w:val="nil"/>
              <w:bottom w:val="nil"/>
              <w:right w:val="nil"/>
            </w:tcBorders>
            <w:shd w:val="clear" w:color="auto" w:fill="auto"/>
            <w:noWrap/>
            <w:vAlign w:val="bottom"/>
            <w:hideMark/>
          </w:tcPr>
          <w:p w14:paraId="326A5C9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56DD43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5173C60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 </w:t>
            </w:r>
          </w:p>
        </w:tc>
      </w:tr>
      <w:tr w:rsidR="00FD56AE" w:rsidRPr="007C7E8E" w14:paraId="1961E82A"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1593658"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Other receipts from Government Agencies</w:t>
            </w:r>
          </w:p>
        </w:tc>
        <w:tc>
          <w:tcPr>
            <w:tcW w:w="488" w:type="pct"/>
            <w:tcBorders>
              <w:top w:val="nil"/>
              <w:left w:val="nil"/>
              <w:bottom w:val="nil"/>
              <w:right w:val="nil"/>
            </w:tcBorders>
            <w:shd w:val="clear" w:color="auto" w:fill="auto"/>
            <w:noWrap/>
            <w:vAlign w:val="bottom"/>
            <w:hideMark/>
          </w:tcPr>
          <w:p w14:paraId="6686A363"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27,614,698 </w:t>
            </w:r>
          </w:p>
        </w:tc>
        <w:tc>
          <w:tcPr>
            <w:tcW w:w="489" w:type="pct"/>
            <w:tcBorders>
              <w:top w:val="nil"/>
              <w:left w:val="nil"/>
              <w:bottom w:val="nil"/>
              <w:right w:val="nil"/>
            </w:tcBorders>
            <w:shd w:val="clear" w:color="000000" w:fill="E6E6E6"/>
            <w:noWrap/>
            <w:vAlign w:val="bottom"/>
            <w:hideMark/>
          </w:tcPr>
          <w:p w14:paraId="5636E98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29,060,877 </w:t>
            </w:r>
          </w:p>
        </w:tc>
        <w:tc>
          <w:tcPr>
            <w:tcW w:w="489" w:type="pct"/>
            <w:tcBorders>
              <w:top w:val="nil"/>
              <w:left w:val="nil"/>
              <w:bottom w:val="nil"/>
              <w:right w:val="nil"/>
            </w:tcBorders>
            <w:shd w:val="clear" w:color="auto" w:fill="auto"/>
            <w:noWrap/>
            <w:vAlign w:val="bottom"/>
            <w:hideMark/>
          </w:tcPr>
          <w:p w14:paraId="13A8B9D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29,419,446 </w:t>
            </w:r>
          </w:p>
        </w:tc>
        <w:tc>
          <w:tcPr>
            <w:tcW w:w="489" w:type="pct"/>
            <w:tcBorders>
              <w:top w:val="nil"/>
              <w:left w:val="nil"/>
              <w:bottom w:val="nil"/>
              <w:right w:val="nil"/>
            </w:tcBorders>
            <w:shd w:val="clear" w:color="auto" w:fill="auto"/>
            <w:noWrap/>
            <w:vAlign w:val="bottom"/>
            <w:hideMark/>
          </w:tcPr>
          <w:p w14:paraId="4AEEBEA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30,378,818 </w:t>
            </w:r>
          </w:p>
        </w:tc>
        <w:tc>
          <w:tcPr>
            <w:tcW w:w="489" w:type="pct"/>
            <w:tcBorders>
              <w:top w:val="nil"/>
              <w:left w:val="nil"/>
              <w:bottom w:val="nil"/>
              <w:right w:val="nil"/>
            </w:tcBorders>
            <w:shd w:val="clear" w:color="auto" w:fill="auto"/>
            <w:noWrap/>
            <w:vAlign w:val="bottom"/>
            <w:hideMark/>
          </w:tcPr>
          <w:p w14:paraId="4415F4E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31,377,903 </w:t>
            </w:r>
          </w:p>
        </w:tc>
      </w:tr>
      <w:tr w:rsidR="00FD56AE" w:rsidRPr="007C7E8E" w14:paraId="3883088C"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C145259"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12A7F7E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97,549 </w:t>
            </w:r>
          </w:p>
        </w:tc>
        <w:tc>
          <w:tcPr>
            <w:tcW w:w="489" w:type="pct"/>
            <w:tcBorders>
              <w:top w:val="nil"/>
              <w:left w:val="nil"/>
              <w:bottom w:val="nil"/>
              <w:right w:val="nil"/>
            </w:tcBorders>
            <w:shd w:val="clear" w:color="000000" w:fill="E6E6E6"/>
            <w:noWrap/>
            <w:vAlign w:val="bottom"/>
            <w:hideMark/>
          </w:tcPr>
          <w:p w14:paraId="50DEFF8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100,879 </w:t>
            </w:r>
          </w:p>
        </w:tc>
        <w:tc>
          <w:tcPr>
            <w:tcW w:w="489" w:type="pct"/>
            <w:tcBorders>
              <w:top w:val="nil"/>
              <w:left w:val="nil"/>
              <w:bottom w:val="nil"/>
              <w:right w:val="nil"/>
            </w:tcBorders>
            <w:shd w:val="clear" w:color="auto" w:fill="auto"/>
            <w:noWrap/>
            <w:vAlign w:val="bottom"/>
            <w:hideMark/>
          </w:tcPr>
          <w:p w14:paraId="15FE0CB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96,303 </w:t>
            </w:r>
          </w:p>
        </w:tc>
        <w:tc>
          <w:tcPr>
            <w:tcW w:w="489" w:type="pct"/>
            <w:tcBorders>
              <w:top w:val="nil"/>
              <w:left w:val="nil"/>
              <w:bottom w:val="nil"/>
              <w:right w:val="nil"/>
            </w:tcBorders>
            <w:shd w:val="clear" w:color="auto" w:fill="auto"/>
            <w:noWrap/>
            <w:vAlign w:val="bottom"/>
            <w:hideMark/>
          </w:tcPr>
          <w:p w14:paraId="4E3A186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94,522 </w:t>
            </w:r>
          </w:p>
        </w:tc>
        <w:tc>
          <w:tcPr>
            <w:tcW w:w="489" w:type="pct"/>
            <w:tcBorders>
              <w:top w:val="nil"/>
              <w:left w:val="nil"/>
              <w:bottom w:val="nil"/>
              <w:right w:val="nil"/>
            </w:tcBorders>
            <w:shd w:val="clear" w:color="auto" w:fill="auto"/>
            <w:noWrap/>
            <w:vAlign w:val="bottom"/>
            <w:hideMark/>
          </w:tcPr>
          <w:p w14:paraId="25C6038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94,522 </w:t>
            </w:r>
          </w:p>
        </w:tc>
      </w:tr>
      <w:tr w:rsidR="00FD56AE" w:rsidRPr="007C7E8E" w14:paraId="4A7FAF5B" w14:textId="77777777" w:rsidTr="007C7E8E">
        <w:trPr>
          <w:trHeight w:hRule="exact" w:val="210"/>
        </w:trPr>
        <w:tc>
          <w:tcPr>
            <w:tcW w:w="2556" w:type="pct"/>
            <w:tcBorders>
              <w:top w:val="nil"/>
              <w:left w:val="nil"/>
              <w:bottom w:val="nil"/>
              <w:right w:val="nil"/>
            </w:tcBorders>
            <w:shd w:val="clear" w:color="auto" w:fill="auto"/>
            <w:noWrap/>
            <w:vAlign w:val="center"/>
            <w:hideMark/>
          </w:tcPr>
          <w:p w14:paraId="15EBB1E9" w14:textId="77777777" w:rsidR="007C7E8E" w:rsidRPr="007C7E8E" w:rsidRDefault="007C7E8E" w:rsidP="007C7E8E">
            <w:pPr>
              <w:spacing w:before="0" w:after="0" w:line="240" w:lineRule="auto"/>
              <w:rPr>
                <w:rFonts w:ascii="Arial" w:hAnsi="Arial" w:cs="Arial"/>
                <w:b/>
                <w:bCs/>
                <w:i/>
                <w:iCs/>
                <w:color w:val="000000"/>
                <w:sz w:val="16"/>
                <w:szCs w:val="16"/>
              </w:rPr>
            </w:pPr>
            <w:r w:rsidRPr="007C7E8E">
              <w:rPr>
                <w:rFonts w:ascii="Arial" w:hAnsi="Arial" w:cs="Arial"/>
                <w:b/>
                <w:bCs/>
                <w:i/>
                <w:iCs/>
                <w:color w:val="000000"/>
                <w:sz w:val="16"/>
                <w:szCs w:val="16"/>
              </w:rPr>
              <w:t>Total cash received</w:t>
            </w:r>
          </w:p>
        </w:tc>
        <w:tc>
          <w:tcPr>
            <w:tcW w:w="488" w:type="pct"/>
            <w:tcBorders>
              <w:top w:val="single" w:sz="4" w:space="0" w:color="000000"/>
              <w:left w:val="nil"/>
              <w:bottom w:val="single" w:sz="4" w:space="0" w:color="000000"/>
              <w:right w:val="nil"/>
            </w:tcBorders>
            <w:shd w:val="clear" w:color="auto" w:fill="auto"/>
            <w:noWrap/>
            <w:vAlign w:val="bottom"/>
            <w:hideMark/>
          </w:tcPr>
          <w:p w14:paraId="0E150353"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31,025,878 </w:t>
            </w:r>
          </w:p>
        </w:tc>
        <w:tc>
          <w:tcPr>
            <w:tcW w:w="489" w:type="pct"/>
            <w:tcBorders>
              <w:top w:val="single" w:sz="4" w:space="0" w:color="000000"/>
              <w:left w:val="nil"/>
              <w:bottom w:val="single" w:sz="4" w:space="0" w:color="000000"/>
              <w:right w:val="nil"/>
            </w:tcBorders>
            <w:shd w:val="clear" w:color="000000" w:fill="E6E6E6"/>
            <w:noWrap/>
            <w:vAlign w:val="bottom"/>
            <w:hideMark/>
          </w:tcPr>
          <w:p w14:paraId="572D4C29"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33,727,951 </w:t>
            </w:r>
          </w:p>
        </w:tc>
        <w:tc>
          <w:tcPr>
            <w:tcW w:w="489" w:type="pct"/>
            <w:tcBorders>
              <w:top w:val="single" w:sz="4" w:space="0" w:color="000000"/>
              <w:left w:val="nil"/>
              <w:bottom w:val="single" w:sz="4" w:space="0" w:color="000000"/>
              <w:right w:val="nil"/>
            </w:tcBorders>
            <w:shd w:val="clear" w:color="auto" w:fill="auto"/>
            <w:noWrap/>
            <w:vAlign w:val="bottom"/>
            <w:hideMark/>
          </w:tcPr>
          <w:p w14:paraId="7FCFA5E5"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31,831,305 </w:t>
            </w:r>
          </w:p>
        </w:tc>
        <w:tc>
          <w:tcPr>
            <w:tcW w:w="489" w:type="pct"/>
            <w:tcBorders>
              <w:top w:val="single" w:sz="4" w:space="0" w:color="000000"/>
              <w:left w:val="nil"/>
              <w:bottom w:val="single" w:sz="4" w:space="0" w:color="000000"/>
              <w:right w:val="nil"/>
            </w:tcBorders>
            <w:shd w:val="clear" w:color="auto" w:fill="auto"/>
            <w:noWrap/>
            <w:vAlign w:val="bottom"/>
            <w:hideMark/>
          </w:tcPr>
          <w:p w14:paraId="5C1C3CB3"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32,818,949 </w:t>
            </w:r>
          </w:p>
        </w:tc>
        <w:tc>
          <w:tcPr>
            <w:tcW w:w="489" w:type="pct"/>
            <w:tcBorders>
              <w:top w:val="single" w:sz="4" w:space="0" w:color="000000"/>
              <w:left w:val="nil"/>
              <w:bottom w:val="single" w:sz="4" w:space="0" w:color="000000"/>
              <w:right w:val="nil"/>
            </w:tcBorders>
            <w:shd w:val="clear" w:color="auto" w:fill="auto"/>
            <w:noWrap/>
            <w:vAlign w:val="bottom"/>
            <w:hideMark/>
          </w:tcPr>
          <w:p w14:paraId="42517844"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33,886,477 </w:t>
            </w:r>
          </w:p>
        </w:tc>
      </w:tr>
      <w:tr w:rsidR="00FD56AE" w:rsidRPr="007C7E8E" w14:paraId="0589E9AA"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F770A0E"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Cash used</w:t>
            </w:r>
          </w:p>
        </w:tc>
        <w:tc>
          <w:tcPr>
            <w:tcW w:w="488" w:type="pct"/>
            <w:tcBorders>
              <w:top w:val="nil"/>
              <w:left w:val="nil"/>
              <w:bottom w:val="nil"/>
              <w:right w:val="nil"/>
            </w:tcBorders>
            <w:shd w:val="clear" w:color="auto" w:fill="auto"/>
            <w:noWrap/>
            <w:vAlign w:val="bottom"/>
            <w:hideMark/>
          </w:tcPr>
          <w:p w14:paraId="34C98651" w14:textId="77777777" w:rsidR="007C7E8E" w:rsidRPr="007C7E8E" w:rsidRDefault="007C7E8E" w:rsidP="007C7E8E">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323292FD" w14:textId="77777777" w:rsidR="007C7E8E" w:rsidRPr="007C7E8E" w:rsidRDefault="007C7E8E" w:rsidP="007C7E8E">
            <w:pPr>
              <w:spacing w:before="0" w:after="0" w:line="240" w:lineRule="auto"/>
              <w:rPr>
                <w:rFonts w:ascii="Arial" w:hAnsi="Arial" w:cs="Arial"/>
                <w:color w:val="000000"/>
                <w:sz w:val="16"/>
                <w:szCs w:val="16"/>
              </w:rPr>
            </w:pPr>
            <w:r w:rsidRPr="007C7E8E">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93DCB46" w14:textId="77777777" w:rsidR="007C7E8E" w:rsidRPr="007C7E8E" w:rsidRDefault="007C7E8E" w:rsidP="007C7E8E">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32AC34B1" w14:textId="77777777" w:rsidR="007C7E8E" w:rsidRPr="007C7E8E" w:rsidRDefault="007C7E8E" w:rsidP="007C7E8E">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136E323C" w14:textId="77777777" w:rsidR="007C7E8E" w:rsidRPr="007C7E8E" w:rsidRDefault="007C7E8E" w:rsidP="007C7E8E">
            <w:pPr>
              <w:spacing w:before="0" w:after="0" w:line="240" w:lineRule="auto"/>
              <w:rPr>
                <w:rFonts w:ascii="Times New Roman" w:hAnsi="Times New Roman"/>
                <w:sz w:val="20"/>
              </w:rPr>
            </w:pPr>
          </w:p>
        </w:tc>
      </w:tr>
      <w:tr w:rsidR="00FD56AE" w:rsidRPr="007C7E8E" w14:paraId="7DAB7561" w14:textId="77777777" w:rsidTr="007C7E8E">
        <w:trPr>
          <w:trHeight w:hRule="exact" w:val="225"/>
        </w:trPr>
        <w:tc>
          <w:tcPr>
            <w:tcW w:w="2556" w:type="pct"/>
            <w:tcBorders>
              <w:top w:val="nil"/>
              <w:left w:val="nil"/>
              <w:bottom w:val="nil"/>
              <w:right w:val="nil"/>
            </w:tcBorders>
            <w:shd w:val="clear" w:color="auto" w:fill="auto"/>
            <w:noWrap/>
            <w:vAlign w:val="center"/>
            <w:hideMark/>
          </w:tcPr>
          <w:p w14:paraId="16D5C546"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Grants paid</w:t>
            </w:r>
          </w:p>
        </w:tc>
        <w:tc>
          <w:tcPr>
            <w:tcW w:w="488" w:type="pct"/>
            <w:tcBorders>
              <w:top w:val="nil"/>
              <w:left w:val="nil"/>
              <w:bottom w:val="nil"/>
              <w:right w:val="nil"/>
            </w:tcBorders>
            <w:shd w:val="clear" w:color="auto" w:fill="auto"/>
            <w:noWrap/>
            <w:vAlign w:val="bottom"/>
            <w:hideMark/>
          </w:tcPr>
          <w:p w14:paraId="21FDCFD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166,121,476 </w:t>
            </w:r>
          </w:p>
        </w:tc>
        <w:tc>
          <w:tcPr>
            <w:tcW w:w="489" w:type="pct"/>
            <w:tcBorders>
              <w:top w:val="nil"/>
              <w:left w:val="nil"/>
              <w:bottom w:val="nil"/>
              <w:right w:val="nil"/>
            </w:tcBorders>
            <w:shd w:val="clear" w:color="000000" w:fill="E6E6E6"/>
            <w:noWrap/>
            <w:vAlign w:val="bottom"/>
            <w:hideMark/>
          </w:tcPr>
          <w:p w14:paraId="211B5AE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180,846,911 </w:t>
            </w:r>
          </w:p>
        </w:tc>
        <w:tc>
          <w:tcPr>
            <w:tcW w:w="489" w:type="pct"/>
            <w:tcBorders>
              <w:top w:val="nil"/>
              <w:left w:val="nil"/>
              <w:bottom w:val="nil"/>
              <w:right w:val="nil"/>
            </w:tcBorders>
            <w:shd w:val="clear" w:color="auto" w:fill="auto"/>
            <w:noWrap/>
            <w:vAlign w:val="bottom"/>
            <w:hideMark/>
          </w:tcPr>
          <w:p w14:paraId="317B03B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180,141,478 </w:t>
            </w:r>
          </w:p>
        </w:tc>
        <w:tc>
          <w:tcPr>
            <w:tcW w:w="489" w:type="pct"/>
            <w:tcBorders>
              <w:top w:val="nil"/>
              <w:left w:val="nil"/>
              <w:bottom w:val="nil"/>
              <w:right w:val="nil"/>
            </w:tcBorders>
            <w:shd w:val="clear" w:color="auto" w:fill="auto"/>
            <w:noWrap/>
            <w:vAlign w:val="bottom"/>
            <w:hideMark/>
          </w:tcPr>
          <w:p w14:paraId="57498AD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183,424,232 </w:t>
            </w:r>
          </w:p>
        </w:tc>
        <w:tc>
          <w:tcPr>
            <w:tcW w:w="489" w:type="pct"/>
            <w:tcBorders>
              <w:top w:val="nil"/>
              <w:left w:val="nil"/>
              <w:bottom w:val="nil"/>
              <w:right w:val="nil"/>
            </w:tcBorders>
            <w:shd w:val="clear" w:color="auto" w:fill="auto"/>
            <w:noWrap/>
            <w:vAlign w:val="bottom"/>
            <w:hideMark/>
          </w:tcPr>
          <w:p w14:paraId="3B606FBD"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188,201,675 </w:t>
            </w:r>
          </w:p>
        </w:tc>
      </w:tr>
      <w:tr w:rsidR="00FD56AE" w:rsidRPr="007C7E8E" w14:paraId="087C3532" w14:textId="77777777" w:rsidTr="007C7E8E">
        <w:trPr>
          <w:trHeight w:hRule="exact" w:val="225"/>
        </w:trPr>
        <w:tc>
          <w:tcPr>
            <w:tcW w:w="2556" w:type="pct"/>
            <w:tcBorders>
              <w:top w:val="nil"/>
              <w:left w:val="nil"/>
              <w:bottom w:val="nil"/>
              <w:right w:val="nil"/>
            </w:tcBorders>
            <w:shd w:val="clear" w:color="auto" w:fill="auto"/>
            <w:noWrap/>
            <w:vAlign w:val="center"/>
            <w:hideMark/>
          </w:tcPr>
          <w:p w14:paraId="35C314A2"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Medicare Guarantee Fund</w:t>
            </w:r>
          </w:p>
        </w:tc>
        <w:tc>
          <w:tcPr>
            <w:tcW w:w="488" w:type="pct"/>
            <w:tcBorders>
              <w:top w:val="nil"/>
              <w:left w:val="nil"/>
              <w:bottom w:val="nil"/>
              <w:right w:val="nil"/>
            </w:tcBorders>
            <w:shd w:val="clear" w:color="auto" w:fill="auto"/>
            <w:noWrap/>
            <w:vAlign w:val="bottom"/>
            <w:hideMark/>
          </w:tcPr>
          <w:p w14:paraId="17FB513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45,664,691 </w:t>
            </w:r>
          </w:p>
        </w:tc>
        <w:tc>
          <w:tcPr>
            <w:tcW w:w="489" w:type="pct"/>
            <w:tcBorders>
              <w:top w:val="nil"/>
              <w:left w:val="nil"/>
              <w:bottom w:val="nil"/>
              <w:right w:val="nil"/>
            </w:tcBorders>
            <w:shd w:val="clear" w:color="000000" w:fill="E6E6E6"/>
            <w:noWrap/>
            <w:vAlign w:val="bottom"/>
            <w:hideMark/>
          </w:tcPr>
          <w:p w14:paraId="1F674D9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47,521,044 </w:t>
            </w:r>
          </w:p>
        </w:tc>
        <w:tc>
          <w:tcPr>
            <w:tcW w:w="489" w:type="pct"/>
            <w:tcBorders>
              <w:top w:val="nil"/>
              <w:left w:val="nil"/>
              <w:bottom w:val="nil"/>
              <w:right w:val="nil"/>
            </w:tcBorders>
            <w:shd w:val="clear" w:color="auto" w:fill="auto"/>
            <w:noWrap/>
            <w:vAlign w:val="bottom"/>
            <w:hideMark/>
          </w:tcPr>
          <w:p w14:paraId="5918BD4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49,421,391 </w:t>
            </w:r>
          </w:p>
        </w:tc>
        <w:tc>
          <w:tcPr>
            <w:tcW w:w="489" w:type="pct"/>
            <w:tcBorders>
              <w:top w:val="nil"/>
              <w:left w:val="nil"/>
              <w:bottom w:val="nil"/>
              <w:right w:val="nil"/>
            </w:tcBorders>
            <w:shd w:val="clear" w:color="auto" w:fill="auto"/>
            <w:noWrap/>
            <w:vAlign w:val="bottom"/>
            <w:hideMark/>
          </w:tcPr>
          <w:p w14:paraId="2522065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51,372,268 </w:t>
            </w:r>
          </w:p>
        </w:tc>
        <w:tc>
          <w:tcPr>
            <w:tcW w:w="489" w:type="pct"/>
            <w:tcBorders>
              <w:top w:val="nil"/>
              <w:left w:val="nil"/>
              <w:bottom w:val="nil"/>
              <w:right w:val="nil"/>
            </w:tcBorders>
            <w:shd w:val="clear" w:color="auto" w:fill="auto"/>
            <w:noWrap/>
            <w:vAlign w:val="bottom"/>
            <w:hideMark/>
          </w:tcPr>
          <w:p w14:paraId="2559FE44"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53,229,904 </w:t>
            </w:r>
          </w:p>
        </w:tc>
      </w:tr>
      <w:tr w:rsidR="00FD56AE" w:rsidRPr="007C7E8E" w14:paraId="6C2700BE"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0118560"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Suppliers</w:t>
            </w:r>
          </w:p>
        </w:tc>
        <w:tc>
          <w:tcPr>
            <w:tcW w:w="488" w:type="pct"/>
            <w:tcBorders>
              <w:top w:val="nil"/>
              <w:left w:val="nil"/>
              <w:bottom w:val="nil"/>
              <w:right w:val="nil"/>
            </w:tcBorders>
            <w:shd w:val="clear" w:color="auto" w:fill="auto"/>
            <w:noWrap/>
            <w:vAlign w:val="bottom"/>
            <w:hideMark/>
          </w:tcPr>
          <w:p w14:paraId="5B366EE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8,145 </w:t>
            </w:r>
          </w:p>
        </w:tc>
        <w:tc>
          <w:tcPr>
            <w:tcW w:w="489" w:type="pct"/>
            <w:tcBorders>
              <w:top w:val="nil"/>
              <w:left w:val="nil"/>
              <w:bottom w:val="nil"/>
              <w:right w:val="nil"/>
            </w:tcBorders>
            <w:shd w:val="clear" w:color="000000" w:fill="E6E6E6"/>
            <w:noWrap/>
            <w:vAlign w:val="bottom"/>
            <w:hideMark/>
          </w:tcPr>
          <w:p w14:paraId="524A0C4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8,229 </w:t>
            </w:r>
          </w:p>
        </w:tc>
        <w:tc>
          <w:tcPr>
            <w:tcW w:w="489" w:type="pct"/>
            <w:tcBorders>
              <w:top w:val="nil"/>
              <w:left w:val="nil"/>
              <w:bottom w:val="nil"/>
              <w:right w:val="nil"/>
            </w:tcBorders>
            <w:shd w:val="clear" w:color="auto" w:fill="auto"/>
            <w:noWrap/>
            <w:vAlign w:val="bottom"/>
            <w:hideMark/>
          </w:tcPr>
          <w:p w14:paraId="7DC6EB7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4,534 </w:t>
            </w:r>
          </w:p>
        </w:tc>
        <w:tc>
          <w:tcPr>
            <w:tcW w:w="489" w:type="pct"/>
            <w:tcBorders>
              <w:top w:val="nil"/>
              <w:left w:val="nil"/>
              <w:bottom w:val="nil"/>
              <w:right w:val="nil"/>
            </w:tcBorders>
            <w:shd w:val="clear" w:color="auto" w:fill="auto"/>
            <w:noWrap/>
            <w:vAlign w:val="bottom"/>
            <w:hideMark/>
          </w:tcPr>
          <w:p w14:paraId="534534D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807 </w:t>
            </w:r>
          </w:p>
        </w:tc>
        <w:tc>
          <w:tcPr>
            <w:tcW w:w="489" w:type="pct"/>
            <w:tcBorders>
              <w:top w:val="nil"/>
              <w:left w:val="nil"/>
              <w:bottom w:val="nil"/>
              <w:right w:val="nil"/>
            </w:tcBorders>
            <w:shd w:val="clear" w:color="auto" w:fill="auto"/>
            <w:noWrap/>
            <w:vAlign w:val="bottom"/>
            <w:hideMark/>
          </w:tcPr>
          <w:p w14:paraId="2108DD85"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807 </w:t>
            </w:r>
          </w:p>
        </w:tc>
      </w:tr>
      <w:tr w:rsidR="00FD56AE" w:rsidRPr="007C7E8E" w14:paraId="556D426F" w14:textId="77777777" w:rsidTr="007C7E8E">
        <w:trPr>
          <w:trHeight w:hRule="exact" w:val="225"/>
        </w:trPr>
        <w:tc>
          <w:tcPr>
            <w:tcW w:w="2556" w:type="pct"/>
            <w:tcBorders>
              <w:top w:val="nil"/>
              <w:left w:val="nil"/>
              <w:bottom w:val="nil"/>
              <w:right w:val="nil"/>
            </w:tcBorders>
            <w:shd w:val="clear" w:color="auto" w:fill="auto"/>
            <w:noWrap/>
            <w:vAlign w:val="center"/>
            <w:hideMark/>
          </w:tcPr>
          <w:p w14:paraId="2F547987"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Net GST paid</w:t>
            </w:r>
          </w:p>
        </w:tc>
        <w:tc>
          <w:tcPr>
            <w:tcW w:w="488" w:type="pct"/>
            <w:tcBorders>
              <w:top w:val="nil"/>
              <w:left w:val="nil"/>
              <w:bottom w:val="nil"/>
              <w:right w:val="nil"/>
            </w:tcBorders>
            <w:shd w:val="clear" w:color="auto" w:fill="auto"/>
            <w:noWrap/>
            <w:vAlign w:val="bottom"/>
            <w:hideMark/>
          </w:tcPr>
          <w:p w14:paraId="56C6F74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1,664,562 </w:t>
            </w:r>
          </w:p>
        </w:tc>
        <w:tc>
          <w:tcPr>
            <w:tcW w:w="489" w:type="pct"/>
            <w:tcBorders>
              <w:top w:val="nil"/>
              <w:left w:val="nil"/>
              <w:bottom w:val="nil"/>
              <w:right w:val="nil"/>
            </w:tcBorders>
            <w:shd w:val="clear" w:color="000000" w:fill="E6E6E6"/>
            <w:noWrap/>
            <w:vAlign w:val="bottom"/>
            <w:hideMark/>
          </w:tcPr>
          <w:p w14:paraId="2A0A14D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1,744,106 </w:t>
            </w:r>
          </w:p>
        </w:tc>
        <w:tc>
          <w:tcPr>
            <w:tcW w:w="489" w:type="pct"/>
            <w:tcBorders>
              <w:top w:val="nil"/>
              <w:left w:val="nil"/>
              <w:bottom w:val="nil"/>
              <w:right w:val="nil"/>
            </w:tcBorders>
            <w:shd w:val="clear" w:color="auto" w:fill="auto"/>
            <w:noWrap/>
            <w:vAlign w:val="bottom"/>
            <w:hideMark/>
          </w:tcPr>
          <w:p w14:paraId="5FCE946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1,813,069 </w:t>
            </w:r>
          </w:p>
        </w:tc>
        <w:tc>
          <w:tcPr>
            <w:tcW w:w="489" w:type="pct"/>
            <w:tcBorders>
              <w:top w:val="nil"/>
              <w:left w:val="nil"/>
              <w:bottom w:val="nil"/>
              <w:right w:val="nil"/>
            </w:tcBorders>
            <w:shd w:val="clear" w:color="auto" w:fill="auto"/>
            <w:noWrap/>
            <w:vAlign w:val="bottom"/>
            <w:hideMark/>
          </w:tcPr>
          <w:p w14:paraId="13214AB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1,868,052 </w:t>
            </w:r>
          </w:p>
        </w:tc>
        <w:tc>
          <w:tcPr>
            <w:tcW w:w="489" w:type="pct"/>
            <w:tcBorders>
              <w:top w:val="nil"/>
              <w:left w:val="nil"/>
              <w:bottom w:val="nil"/>
              <w:right w:val="nil"/>
            </w:tcBorders>
            <w:shd w:val="clear" w:color="auto" w:fill="auto"/>
            <w:noWrap/>
            <w:vAlign w:val="bottom"/>
            <w:hideMark/>
          </w:tcPr>
          <w:p w14:paraId="7F3CAAB1"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1,925,999 </w:t>
            </w:r>
          </w:p>
        </w:tc>
      </w:tr>
      <w:tr w:rsidR="00FD56AE" w:rsidRPr="007C7E8E" w14:paraId="386D30D3" w14:textId="77777777" w:rsidTr="007C7E8E">
        <w:trPr>
          <w:trHeight w:hRule="exact" w:val="225"/>
        </w:trPr>
        <w:tc>
          <w:tcPr>
            <w:tcW w:w="2556" w:type="pct"/>
            <w:tcBorders>
              <w:top w:val="nil"/>
              <w:left w:val="nil"/>
              <w:bottom w:val="nil"/>
              <w:right w:val="nil"/>
            </w:tcBorders>
            <w:shd w:val="clear" w:color="auto" w:fill="auto"/>
            <w:noWrap/>
            <w:vAlign w:val="center"/>
            <w:hideMark/>
          </w:tcPr>
          <w:p w14:paraId="5B9A7929"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Borrowing costs</w:t>
            </w:r>
          </w:p>
        </w:tc>
        <w:tc>
          <w:tcPr>
            <w:tcW w:w="488" w:type="pct"/>
            <w:tcBorders>
              <w:top w:val="nil"/>
              <w:left w:val="nil"/>
              <w:bottom w:val="nil"/>
              <w:right w:val="nil"/>
            </w:tcBorders>
            <w:shd w:val="clear" w:color="auto" w:fill="auto"/>
            <w:noWrap/>
            <w:vAlign w:val="bottom"/>
            <w:hideMark/>
          </w:tcPr>
          <w:p w14:paraId="5026F5C2"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406,878 </w:t>
            </w:r>
          </w:p>
        </w:tc>
        <w:tc>
          <w:tcPr>
            <w:tcW w:w="489" w:type="pct"/>
            <w:tcBorders>
              <w:top w:val="nil"/>
              <w:left w:val="nil"/>
              <w:bottom w:val="nil"/>
              <w:right w:val="nil"/>
            </w:tcBorders>
            <w:shd w:val="clear" w:color="000000" w:fill="E6E6E6"/>
            <w:noWrap/>
            <w:vAlign w:val="bottom"/>
            <w:hideMark/>
          </w:tcPr>
          <w:p w14:paraId="01AEE17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596,509 </w:t>
            </w:r>
          </w:p>
        </w:tc>
        <w:tc>
          <w:tcPr>
            <w:tcW w:w="489" w:type="pct"/>
            <w:tcBorders>
              <w:top w:val="nil"/>
              <w:left w:val="nil"/>
              <w:bottom w:val="nil"/>
              <w:right w:val="nil"/>
            </w:tcBorders>
            <w:shd w:val="clear" w:color="auto" w:fill="auto"/>
            <w:noWrap/>
            <w:vAlign w:val="bottom"/>
            <w:hideMark/>
          </w:tcPr>
          <w:p w14:paraId="2D0CE288"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506,164 </w:t>
            </w:r>
          </w:p>
        </w:tc>
        <w:tc>
          <w:tcPr>
            <w:tcW w:w="489" w:type="pct"/>
            <w:tcBorders>
              <w:top w:val="nil"/>
              <w:left w:val="nil"/>
              <w:bottom w:val="nil"/>
              <w:right w:val="nil"/>
            </w:tcBorders>
            <w:shd w:val="clear" w:color="auto" w:fill="auto"/>
            <w:noWrap/>
            <w:vAlign w:val="bottom"/>
            <w:hideMark/>
          </w:tcPr>
          <w:p w14:paraId="625B53BF"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470,026 </w:t>
            </w:r>
          </w:p>
        </w:tc>
        <w:tc>
          <w:tcPr>
            <w:tcW w:w="489" w:type="pct"/>
            <w:tcBorders>
              <w:top w:val="nil"/>
              <w:left w:val="nil"/>
              <w:bottom w:val="nil"/>
              <w:right w:val="nil"/>
            </w:tcBorders>
            <w:shd w:val="clear" w:color="auto" w:fill="auto"/>
            <w:noWrap/>
            <w:vAlign w:val="bottom"/>
            <w:hideMark/>
          </w:tcPr>
          <w:p w14:paraId="64A8BD25"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488,095 </w:t>
            </w:r>
          </w:p>
        </w:tc>
      </w:tr>
      <w:tr w:rsidR="00FD56AE" w:rsidRPr="007C7E8E" w14:paraId="7984F6DC" w14:textId="77777777" w:rsidTr="007C7E8E">
        <w:trPr>
          <w:trHeight w:hRule="exact" w:val="225"/>
        </w:trPr>
        <w:tc>
          <w:tcPr>
            <w:tcW w:w="2556" w:type="pct"/>
            <w:tcBorders>
              <w:top w:val="nil"/>
              <w:left w:val="nil"/>
              <w:bottom w:val="nil"/>
              <w:right w:val="nil"/>
            </w:tcBorders>
            <w:shd w:val="clear" w:color="auto" w:fill="auto"/>
            <w:noWrap/>
            <w:vAlign w:val="center"/>
            <w:hideMark/>
          </w:tcPr>
          <w:p w14:paraId="4FF6D635" w14:textId="77777777" w:rsidR="007C7E8E" w:rsidRPr="007C7E8E" w:rsidRDefault="007C7E8E" w:rsidP="007C7E8E">
            <w:pPr>
              <w:spacing w:before="0" w:after="0" w:line="240" w:lineRule="auto"/>
              <w:ind w:left="170"/>
              <w:rPr>
                <w:rFonts w:ascii="Arial" w:hAnsi="Arial" w:cs="Arial"/>
                <w:sz w:val="16"/>
                <w:szCs w:val="16"/>
              </w:rPr>
            </w:pPr>
            <w:r w:rsidRPr="007C7E8E">
              <w:rPr>
                <w:rFonts w:ascii="Arial" w:hAnsi="Arial" w:cs="Arial"/>
                <w:sz w:val="16"/>
                <w:szCs w:val="16"/>
              </w:rPr>
              <w:t>Payments to corporate entities</w:t>
            </w:r>
          </w:p>
        </w:tc>
        <w:tc>
          <w:tcPr>
            <w:tcW w:w="488" w:type="pct"/>
            <w:tcBorders>
              <w:top w:val="nil"/>
              <w:left w:val="nil"/>
              <w:bottom w:val="nil"/>
              <w:right w:val="nil"/>
            </w:tcBorders>
            <w:shd w:val="clear" w:color="auto" w:fill="auto"/>
            <w:noWrap/>
            <w:vAlign w:val="bottom"/>
            <w:hideMark/>
          </w:tcPr>
          <w:p w14:paraId="4B849B00"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49,090 </w:t>
            </w:r>
          </w:p>
        </w:tc>
        <w:tc>
          <w:tcPr>
            <w:tcW w:w="489" w:type="pct"/>
            <w:tcBorders>
              <w:top w:val="nil"/>
              <w:left w:val="nil"/>
              <w:bottom w:val="nil"/>
              <w:right w:val="nil"/>
            </w:tcBorders>
            <w:shd w:val="clear" w:color="000000" w:fill="E6E6E6"/>
            <w:noWrap/>
            <w:vAlign w:val="bottom"/>
            <w:hideMark/>
          </w:tcPr>
          <w:p w14:paraId="393B307C"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39,690 </w:t>
            </w:r>
          </w:p>
        </w:tc>
        <w:tc>
          <w:tcPr>
            <w:tcW w:w="489" w:type="pct"/>
            <w:tcBorders>
              <w:top w:val="nil"/>
              <w:left w:val="nil"/>
              <w:bottom w:val="nil"/>
              <w:right w:val="nil"/>
            </w:tcBorders>
            <w:shd w:val="clear" w:color="auto" w:fill="auto"/>
            <w:noWrap/>
            <w:vAlign w:val="bottom"/>
            <w:hideMark/>
          </w:tcPr>
          <w:p w14:paraId="2EBFC496"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37,362 </w:t>
            </w:r>
          </w:p>
        </w:tc>
        <w:tc>
          <w:tcPr>
            <w:tcW w:w="489" w:type="pct"/>
            <w:tcBorders>
              <w:top w:val="nil"/>
              <w:left w:val="nil"/>
              <w:bottom w:val="nil"/>
              <w:right w:val="nil"/>
            </w:tcBorders>
            <w:shd w:val="clear" w:color="auto" w:fill="auto"/>
            <w:noWrap/>
            <w:vAlign w:val="bottom"/>
            <w:hideMark/>
          </w:tcPr>
          <w:p w14:paraId="0DE58989"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37,210 </w:t>
            </w:r>
          </w:p>
        </w:tc>
        <w:tc>
          <w:tcPr>
            <w:tcW w:w="489" w:type="pct"/>
            <w:tcBorders>
              <w:top w:val="nil"/>
              <w:left w:val="nil"/>
              <w:bottom w:val="nil"/>
              <w:right w:val="nil"/>
            </w:tcBorders>
            <w:shd w:val="clear" w:color="auto" w:fill="auto"/>
            <w:noWrap/>
            <w:vAlign w:val="bottom"/>
            <w:hideMark/>
          </w:tcPr>
          <w:p w14:paraId="39D9F47B"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37,648 </w:t>
            </w:r>
          </w:p>
        </w:tc>
      </w:tr>
      <w:tr w:rsidR="00FD56AE" w:rsidRPr="007C7E8E" w14:paraId="0CE8FD29" w14:textId="77777777" w:rsidTr="007C7E8E">
        <w:trPr>
          <w:trHeight w:hRule="exact" w:val="225"/>
        </w:trPr>
        <w:tc>
          <w:tcPr>
            <w:tcW w:w="2556" w:type="pct"/>
            <w:tcBorders>
              <w:top w:val="nil"/>
              <w:left w:val="nil"/>
              <w:bottom w:val="nil"/>
              <w:right w:val="nil"/>
            </w:tcBorders>
            <w:shd w:val="clear" w:color="auto" w:fill="auto"/>
            <w:noWrap/>
            <w:vAlign w:val="center"/>
            <w:hideMark/>
          </w:tcPr>
          <w:p w14:paraId="7CFF5080" w14:textId="77777777" w:rsidR="007C7E8E" w:rsidRPr="007C7E8E" w:rsidRDefault="007C7E8E" w:rsidP="007C7E8E">
            <w:pPr>
              <w:spacing w:before="0" w:after="0" w:line="240" w:lineRule="auto"/>
              <w:ind w:left="170"/>
              <w:rPr>
                <w:rFonts w:ascii="Arial" w:hAnsi="Arial" w:cs="Arial"/>
                <w:color w:val="000000"/>
                <w:sz w:val="16"/>
                <w:szCs w:val="16"/>
              </w:rPr>
            </w:pPr>
            <w:r w:rsidRPr="007C7E8E">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69C044FE"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44,865 </w:t>
            </w:r>
          </w:p>
        </w:tc>
        <w:tc>
          <w:tcPr>
            <w:tcW w:w="489" w:type="pct"/>
            <w:tcBorders>
              <w:top w:val="nil"/>
              <w:left w:val="nil"/>
              <w:bottom w:val="nil"/>
              <w:right w:val="nil"/>
            </w:tcBorders>
            <w:shd w:val="clear" w:color="000000" w:fill="E6E6E6"/>
            <w:noWrap/>
            <w:vAlign w:val="bottom"/>
            <w:hideMark/>
          </w:tcPr>
          <w:p w14:paraId="1023C647"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33,254 </w:t>
            </w:r>
          </w:p>
        </w:tc>
        <w:tc>
          <w:tcPr>
            <w:tcW w:w="489" w:type="pct"/>
            <w:tcBorders>
              <w:top w:val="nil"/>
              <w:left w:val="nil"/>
              <w:bottom w:val="nil"/>
              <w:right w:val="nil"/>
            </w:tcBorders>
            <w:shd w:val="clear" w:color="auto" w:fill="auto"/>
            <w:noWrap/>
            <w:vAlign w:val="bottom"/>
            <w:hideMark/>
          </w:tcPr>
          <w:p w14:paraId="477A4AE3"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73,289 </w:t>
            </w:r>
          </w:p>
        </w:tc>
        <w:tc>
          <w:tcPr>
            <w:tcW w:w="489" w:type="pct"/>
            <w:tcBorders>
              <w:top w:val="nil"/>
              <w:left w:val="nil"/>
              <w:bottom w:val="nil"/>
              <w:right w:val="nil"/>
            </w:tcBorders>
            <w:shd w:val="clear" w:color="auto" w:fill="auto"/>
            <w:noWrap/>
            <w:vAlign w:val="bottom"/>
            <w:hideMark/>
          </w:tcPr>
          <w:p w14:paraId="3997D00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183,544 </w:t>
            </w:r>
          </w:p>
        </w:tc>
        <w:tc>
          <w:tcPr>
            <w:tcW w:w="489" w:type="pct"/>
            <w:tcBorders>
              <w:top w:val="nil"/>
              <w:left w:val="nil"/>
              <w:bottom w:val="nil"/>
              <w:right w:val="nil"/>
            </w:tcBorders>
            <w:shd w:val="clear" w:color="auto" w:fill="auto"/>
            <w:noWrap/>
            <w:vAlign w:val="bottom"/>
            <w:hideMark/>
          </w:tcPr>
          <w:p w14:paraId="1014E6DA" w14:textId="77777777" w:rsidR="007C7E8E" w:rsidRPr="007C7E8E" w:rsidRDefault="007C7E8E" w:rsidP="007C7E8E">
            <w:pPr>
              <w:spacing w:before="0" w:after="0" w:line="240" w:lineRule="auto"/>
              <w:jc w:val="right"/>
              <w:rPr>
                <w:rFonts w:ascii="Arial" w:hAnsi="Arial" w:cs="Arial"/>
                <w:sz w:val="16"/>
                <w:szCs w:val="16"/>
              </w:rPr>
            </w:pPr>
            <w:r w:rsidRPr="007C7E8E">
              <w:rPr>
                <w:rFonts w:ascii="Arial" w:hAnsi="Arial" w:cs="Arial"/>
                <w:sz w:val="16"/>
                <w:szCs w:val="16"/>
              </w:rPr>
              <w:t xml:space="preserve">209,094 </w:t>
            </w:r>
          </w:p>
        </w:tc>
      </w:tr>
      <w:tr w:rsidR="00FD56AE" w:rsidRPr="007C7E8E" w14:paraId="2D8D4699" w14:textId="77777777" w:rsidTr="007C7E8E">
        <w:trPr>
          <w:trHeight w:hRule="exact" w:val="210"/>
        </w:trPr>
        <w:tc>
          <w:tcPr>
            <w:tcW w:w="2556" w:type="pct"/>
            <w:tcBorders>
              <w:top w:val="nil"/>
              <w:left w:val="nil"/>
              <w:bottom w:val="nil"/>
              <w:right w:val="nil"/>
            </w:tcBorders>
            <w:shd w:val="clear" w:color="auto" w:fill="auto"/>
            <w:noWrap/>
            <w:vAlign w:val="center"/>
            <w:hideMark/>
          </w:tcPr>
          <w:p w14:paraId="6144B7B4" w14:textId="77777777" w:rsidR="007C7E8E" w:rsidRPr="007C7E8E" w:rsidRDefault="007C7E8E" w:rsidP="007C7E8E">
            <w:pPr>
              <w:spacing w:before="0" w:after="0" w:line="240" w:lineRule="auto"/>
              <w:rPr>
                <w:rFonts w:ascii="Arial" w:hAnsi="Arial" w:cs="Arial"/>
                <w:b/>
                <w:bCs/>
                <w:i/>
                <w:iCs/>
                <w:color w:val="000000"/>
                <w:sz w:val="16"/>
                <w:szCs w:val="16"/>
              </w:rPr>
            </w:pPr>
            <w:r w:rsidRPr="007C7E8E">
              <w:rPr>
                <w:rFonts w:ascii="Arial" w:hAnsi="Arial" w:cs="Arial"/>
                <w:b/>
                <w:bCs/>
                <w:i/>
                <w:iCs/>
                <w:color w:val="000000"/>
                <w:sz w:val="16"/>
                <w:szCs w:val="16"/>
              </w:rPr>
              <w:t>Total cash used</w:t>
            </w:r>
          </w:p>
        </w:tc>
        <w:tc>
          <w:tcPr>
            <w:tcW w:w="488" w:type="pct"/>
            <w:tcBorders>
              <w:top w:val="single" w:sz="4" w:space="0" w:color="000000"/>
              <w:left w:val="nil"/>
              <w:bottom w:val="single" w:sz="4" w:space="0" w:color="000000"/>
              <w:right w:val="nil"/>
            </w:tcBorders>
            <w:shd w:val="clear" w:color="auto" w:fill="auto"/>
            <w:noWrap/>
            <w:vAlign w:val="bottom"/>
            <w:hideMark/>
          </w:tcPr>
          <w:p w14:paraId="24485BDE"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213,959,707 </w:t>
            </w:r>
          </w:p>
        </w:tc>
        <w:tc>
          <w:tcPr>
            <w:tcW w:w="489" w:type="pct"/>
            <w:tcBorders>
              <w:top w:val="single" w:sz="4" w:space="0" w:color="000000"/>
              <w:left w:val="nil"/>
              <w:bottom w:val="single" w:sz="4" w:space="0" w:color="000000"/>
              <w:right w:val="nil"/>
            </w:tcBorders>
            <w:shd w:val="clear" w:color="000000" w:fill="E6E6E6"/>
            <w:noWrap/>
            <w:vAlign w:val="bottom"/>
            <w:hideMark/>
          </w:tcPr>
          <w:p w14:paraId="06F92792"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230,789,743 </w:t>
            </w:r>
          </w:p>
        </w:tc>
        <w:tc>
          <w:tcPr>
            <w:tcW w:w="489" w:type="pct"/>
            <w:tcBorders>
              <w:top w:val="single" w:sz="4" w:space="0" w:color="000000"/>
              <w:left w:val="nil"/>
              <w:bottom w:val="single" w:sz="4" w:space="0" w:color="000000"/>
              <w:right w:val="nil"/>
            </w:tcBorders>
            <w:shd w:val="clear" w:color="auto" w:fill="auto"/>
            <w:noWrap/>
            <w:vAlign w:val="bottom"/>
            <w:hideMark/>
          </w:tcPr>
          <w:p w14:paraId="1F6FD04D"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231,997,287 </w:t>
            </w:r>
          </w:p>
        </w:tc>
        <w:tc>
          <w:tcPr>
            <w:tcW w:w="489" w:type="pct"/>
            <w:tcBorders>
              <w:top w:val="single" w:sz="4" w:space="0" w:color="000000"/>
              <w:left w:val="nil"/>
              <w:bottom w:val="single" w:sz="4" w:space="0" w:color="000000"/>
              <w:right w:val="nil"/>
            </w:tcBorders>
            <w:shd w:val="clear" w:color="auto" w:fill="auto"/>
            <w:noWrap/>
            <w:vAlign w:val="bottom"/>
            <w:hideMark/>
          </w:tcPr>
          <w:p w14:paraId="1F96DFA9"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237,356,139 </w:t>
            </w:r>
          </w:p>
        </w:tc>
        <w:tc>
          <w:tcPr>
            <w:tcW w:w="489" w:type="pct"/>
            <w:tcBorders>
              <w:top w:val="single" w:sz="4" w:space="0" w:color="000000"/>
              <w:left w:val="nil"/>
              <w:bottom w:val="single" w:sz="4" w:space="0" w:color="000000"/>
              <w:right w:val="nil"/>
            </w:tcBorders>
            <w:shd w:val="clear" w:color="auto" w:fill="auto"/>
            <w:noWrap/>
            <w:vAlign w:val="bottom"/>
            <w:hideMark/>
          </w:tcPr>
          <w:p w14:paraId="7A0F0705" w14:textId="77777777" w:rsidR="007C7E8E" w:rsidRPr="007C7E8E" w:rsidRDefault="007C7E8E" w:rsidP="007C7E8E">
            <w:pPr>
              <w:spacing w:before="0" w:after="0" w:line="240" w:lineRule="auto"/>
              <w:jc w:val="right"/>
              <w:rPr>
                <w:rFonts w:ascii="Arial" w:hAnsi="Arial" w:cs="Arial"/>
                <w:b/>
                <w:bCs/>
                <w:i/>
                <w:iCs/>
                <w:color w:val="000000"/>
                <w:sz w:val="16"/>
                <w:szCs w:val="16"/>
              </w:rPr>
            </w:pPr>
            <w:r w:rsidRPr="007C7E8E">
              <w:rPr>
                <w:rFonts w:ascii="Arial" w:hAnsi="Arial" w:cs="Arial"/>
                <w:b/>
                <w:bCs/>
                <w:i/>
                <w:iCs/>
                <w:color w:val="000000"/>
                <w:sz w:val="16"/>
                <w:szCs w:val="16"/>
              </w:rPr>
              <w:t xml:space="preserve">244,093,222 </w:t>
            </w:r>
          </w:p>
        </w:tc>
      </w:tr>
      <w:tr w:rsidR="00FD56AE" w:rsidRPr="007C7E8E" w14:paraId="3393E53A" w14:textId="77777777" w:rsidTr="007C7E8E">
        <w:trPr>
          <w:trHeight w:hRule="exact" w:val="225"/>
        </w:trPr>
        <w:tc>
          <w:tcPr>
            <w:tcW w:w="2556" w:type="pct"/>
            <w:tcBorders>
              <w:top w:val="nil"/>
              <w:left w:val="nil"/>
              <w:bottom w:val="single" w:sz="4" w:space="0" w:color="auto"/>
              <w:right w:val="nil"/>
            </w:tcBorders>
            <w:shd w:val="clear" w:color="auto" w:fill="auto"/>
            <w:vAlign w:val="center"/>
            <w:hideMark/>
          </w:tcPr>
          <w:p w14:paraId="1FDA381F" w14:textId="77777777" w:rsidR="007C7E8E" w:rsidRPr="007C7E8E" w:rsidRDefault="007C7E8E" w:rsidP="007C7E8E">
            <w:pPr>
              <w:spacing w:before="0" w:after="0" w:line="240" w:lineRule="auto"/>
              <w:rPr>
                <w:rFonts w:ascii="Arial" w:hAnsi="Arial" w:cs="Arial"/>
                <w:b/>
                <w:bCs/>
                <w:color w:val="000000"/>
                <w:sz w:val="16"/>
                <w:szCs w:val="16"/>
              </w:rPr>
            </w:pPr>
            <w:r w:rsidRPr="007C7E8E">
              <w:rPr>
                <w:rFonts w:ascii="Arial" w:hAnsi="Arial" w:cs="Arial"/>
                <w:b/>
                <w:bCs/>
                <w:color w:val="000000"/>
                <w:sz w:val="16"/>
                <w:szCs w:val="16"/>
              </w:rPr>
              <w:t>Net cash from/(used by) operating activities</w:t>
            </w:r>
          </w:p>
        </w:tc>
        <w:tc>
          <w:tcPr>
            <w:tcW w:w="488" w:type="pct"/>
            <w:tcBorders>
              <w:top w:val="nil"/>
              <w:left w:val="nil"/>
              <w:bottom w:val="single" w:sz="4" w:space="0" w:color="000000"/>
              <w:right w:val="nil"/>
            </w:tcBorders>
            <w:shd w:val="clear" w:color="auto" w:fill="auto"/>
            <w:noWrap/>
            <w:vAlign w:val="bottom"/>
            <w:hideMark/>
          </w:tcPr>
          <w:p w14:paraId="11A7BD41"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(182,933,829)</w:t>
            </w:r>
          </w:p>
        </w:tc>
        <w:tc>
          <w:tcPr>
            <w:tcW w:w="489" w:type="pct"/>
            <w:tcBorders>
              <w:top w:val="nil"/>
              <w:left w:val="nil"/>
              <w:bottom w:val="single" w:sz="4" w:space="0" w:color="000000"/>
              <w:right w:val="nil"/>
            </w:tcBorders>
            <w:shd w:val="clear" w:color="000000" w:fill="E6E6E6"/>
            <w:noWrap/>
            <w:vAlign w:val="bottom"/>
            <w:hideMark/>
          </w:tcPr>
          <w:p w14:paraId="6B141EBB"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(197,061,792)</w:t>
            </w:r>
          </w:p>
        </w:tc>
        <w:tc>
          <w:tcPr>
            <w:tcW w:w="489" w:type="pct"/>
            <w:tcBorders>
              <w:top w:val="nil"/>
              <w:left w:val="nil"/>
              <w:bottom w:val="single" w:sz="4" w:space="0" w:color="000000"/>
              <w:right w:val="nil"/>
            </w:tcBorders>
            <w:shd w:val="clear" w:color="auto" w:fill="auto"/>
            <w:noWrap/>
            <w:vAlign w:val="bottom"/>
            <w:hideMark/>
          </w:tcPr>
          <w:p w14:paraId="7DEBEE01"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(200,165,982)</w:t>
            </w:r>
          </w:p>
        </w:tc>
        <w:tc>
          <w:tcPr>
            <w:tcW w:w="489" w:type="pct"/>
            <w:tcBorders>
              <w:top w:val="nil"/>
              <w:left w:val="nil"/>
              <w:bottom w:val="single" w:sz="4" w:space="0" w:color="000000"/>
              <w:right w:val="nil"/>
            </w:tcBorders>
            <w:shd w:val="clear" w:color="auto" w:fill="auto"/>
            <w:noWrap/>
            <w:vAlign w:val="bottom"/>
            <w:hideMark/>
          </w:tcPr>
          <w:p w14:paraId="5F16A927"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(204,537,190)</w:t>
            </w:r>
          </w:p>
        </w:tc>
        <w:tc>
          <w:tcPr>
            <w:tcW w:w="489" w:type="pct"/>
            <w:tcBorders>
              <w:top w:val="nil"/>
              <w:left w:val="nil"/>
              <w:bottom w:val="single" w:sz="4" w:space="0" w:color="000000"/>
              <w:right w:val="nil"/>
            </w:tcBorders>
            <w:shd w:val="clear" w:color="auto" w:fill="auto"/>
            <w:noWrap/>
            <w:vAlign w:val="bottom"/>
            <w:hideMark/>
          </w:tcPr>
          <w:p w14:paraId="036422B3" w14:textId="77777777" w:rsidR="007C7E8E" w:rsidRPr="007C7E8E" w:rsidRDefault="007C7E8E" w:rsidP="007C7E8E">
            <w:pPr>
              <w:spacing w:before="0" w:after="0" w:line="240" w:lineRule="auto"/>
              <w:jc w:val="right"/>
              <w:rPr>
                <w:rFonts w:ascii="Arial" w:hAnsi="Arial" w:cs="Arial"/>
                <w:b/>
                <w:bCs/>
                <w:color w:val="000000"/>
                <w:sz w:val="16"/>
                <w:szCs w:val="16"/>
              </w:rPr>
            </w:pPr>
            <w:r w:rsidRPr="007C7E8E">
              <w:rPr>
                <w:rFonts w:ascii="Arial" w:hAnsi="Arial" w:cs="Arial"/>
                <w:b/>
                <w:bCs/>
                <w:color w:val="000000"/>
                <w:sz w:val="16"/>
                <w:szCs w:val="16"/>
              </w:rPr>
              <w:t>(210,206,745)</w:t>
            </w:r>
          </w:p>
        </w:tc>
      </w:tr>
    </w:tbl>
    <w:p w14:paraId="0C1C3113" w14:textId="4BCD9E63" w:rsidR="008E44E2" w:rsidRDefault="007C7E8E" w:rsidP="00E671DF">
      <w:pPr>
        <w:pStyle w:val="SingleParagraph"/>
        <w:rPr>
          <w:noProof/>
        </w:rPr>
      </w:pPr>
      <w:r>
        <w:rPr>
          <w:noProof/>
        </w:rPr>
        <w:fldChar w:fldCharType="end"/>
      </w:r>
    </w:p>
    <w:p w14:paraId="4F2DDF9F" w14:textId="7CBB8F96" w:rsidR="00273F84" w:rsidRDefault="00273F84" w:rsidP="00E671DF">
      <w:pPr>
        <w:pStyle w:val="SingleParagraph"/>
        <w:rPr>
          <w:noProof/>
        </w:rPr>
      </w:pPr>
      <w:r>
        <w:rPr>
          <w:noProof/>
        </w:rPr>
        <w:br w:type="page"/>
      </w:r>
    </w:p>
    <w:bookmarkEnd w:id="33"/>
    <w:p w14:paraId="250CD62F" w14:textId="4728B27C" w:rsidR="009F25CA" w:rsidRDefault="00C41D55" w:rsidP="009F25CA">
      <w:pPr>
        <w:pStyle w:val="TableHeadingcontinued"/>
        <w:rPr>
          <w:rFonts w:ascii="Times New Roman" w:hAnsi="Times New Roman"/>
        </w:rPr>
      </w:pPr>
      <w:r w:rsidRPr="004C5507">
        <w:lastRenderedPageBreak/>
        <w:t>Table</w:t>
      </w:r>
      <w:r w:rsidR="00971CBF">
        <w:t xml:space="preserve"> 3.</w:t>
      </w:r>
      <w:r w:rsidR="00F81CE4">
        <w:t>9</w:t>
      </w:r>
      <w:r w:rsidRPr="004C5507">
        <w:t xml:space="preserve">: Schedule of </w:t>
      </w:r>
      <w:r w:rsidR="00A20C5D" w:rsidRPr="004C5507">
        <w:t>budgeted administered cash flows</w:t>
      </w:r>
      <w:r w:rsidR="00A20C5D">
        <w:t xml:space="preserve"> </w:t>
      </w:r>
      <w:r w:rsidRPr="004C5507">
        <w:t>(for the period ended 30 June) (continued)</w:t>
      </w:r>
      <w:r w:rsidR="00DA17E2">
        <w:rPr>
          <w:noProof/>
        </w:rPr>
        <w:t xml:space="preserve"> </w:t>
      </w:r>
      <w:r w:rsidR="009F25CA">
        <w:rPr>
          <w:noProof/>
        </w:rPr>
        <w:fldChar w:fldCharType="begin" w:fldLock="1"/>
      </w:r>
      <w:r w:rsidR="009F25CA">
        <w:rPr>
          <w:noProof/>
        </w:rPr>
        <w:instrText xml:space="preserve"> LINK Excel.Sheet.12 "https://austreasury.sharepoint.com/sites/Budget/Shared Documents/2023-24 Budget/07 PBS/03 Treasury/NUKED PBS 2023-24 .xlsx" "3.9!R51C5:R95C10" \f 4 \h </w:instrText>
      </w:r>
      <w:r w:rsidR="009F25CA">
        <w:rPr>
          <w:noProof/>
        </w:rPr>
        <w:fldChar w:fldCharType="separate"/>
      </w:r>
    </w:p>
    <w:tbl>
      <w:tblPr>
        <w:tblW w:w="5000" w:type="pct"/>
        <w:tblCellMar>
          <w:left w:w="0" w:type="dxa"/>
          <w:right w:w="28" w:type="dxa"/>
        </w:tblCellMar>
        <w:tblLook w:val="04A0" w:firstRow="1" w:lastRow="0" w:firstColumn="1" w:lastColumn="0" w:noHBand="0" w:noVBand="1"/>
      </w:tblPr>
      <w:tblGrid>
        <w:gridCol w:w="5901"/>
        <w:gridCol w:w="1126"/>
        <w:gridCol w:w="1128"/>
        <w:gridCol w:w="1128"/>
        <w:gridCol w:w="1128"/>
        <w:gridCol w:w="1126"/>
      </w:tblGrid>
      <w:tr w:rsidR="009F25CA" w:rsidRPr="009F25CA" w14:paraId="639C2091" w14:textId="77777777" w:rsidTr="00A9465C">
        <w:trPr>
          <w:trHeight w:hRule="exact" w:val="900"/>
        </w:trPr>
        <w:tc>
          <w:tcPr>
            <w:tcW w:w="2557" w:type="pct"/>
            <w:tcBorders>
              <w:top w:val="single" w:sz="4" w:space="0" w:color="auto"/>
              <w:left w:val="nil"/>
              <w:bottom w:val="nil"/>
              <w:right w:val="nil"/>
            </w:tcBorders>
            <w:shd w:val="clear" w:color="auto" w:fill="auto"/>
            <w:noWrap/>
            <w:hideMark/>
          </w:tcPr>
          <w:p w14:paraId="5B457DE3" w14:textId="0C1BE42A"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88" w:type="pct"/>
            <w:tcBorders>
              <w:top w:val="single" w:sz="4" w:space="0" w:color="auto"/>
              <w:left w:val="nil"/>
              <w:bottom w:val="single" w:sz="4" w:space="0" w:color="auto"/>
              <w:right w:val="nil"/>
            </w:tcBorders>
            <w:shd w:val="clear" w:color="auto" w:fill="auto"/>
            <w:hideMark/>
          </w:tcPr>
          <w:p w14:paraId="13FB418A" w14:textId="5DA6319C"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000000" w:fill="E6E6E6"/>
            <w:hideMark/>
          </w:tcPr>
          <w:p w14:paraId="290DF6F8" w14:textId="22DF239F"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17C8458A" w14:textId="235F42EE"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79207082" w14:textId="053CF403"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89" w:type="pct"/>
            <w:tcBorders>
              <w:top w:val="single" w:sz="4" w:space="0" w:color="auto"/>
              <w:left w:val="nil"/>
              <w:bottom w:val="single" w:sz="4" w:space="0" w:color="auto"/>
              <w:right w:val="nil"/>
            </w:tcBorders>
            <w:shd w:val="clear" w:color="auto" w:fill="auto"/>
            <w:hideMark/>
          </w:tcPr>
          <w:p w14:paraId="6C891FF6" w14:textId="0CF15E51"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6A6EA67A"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79A52C8"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INVESTING ACTIVITIES</w:t>
            </w:r>
          </w:p>
        </w:tc>
        <w:tc>
          <w:tcPr>
            <w:tcW w:w="488" w:type="pct"/>
            <w:tcBorders>
              <w:top w:val="nil"/>
              <w:left w:val="nil"/>
              <w:bottom w:val="nil"/>
              <w:right w:val="nil"/>
            </w:tcBorders>
            <w:shd w:val="clear" w:color="auto" w:fill="auto"/>
            <w:noWrap/>
            <w:vAlign w:val="bottom"/>
            <w:hideMark/>
          </w:tcPr>
          <w:p w14:paraId="7666C960"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6048587E"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5277B3E9"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53DDF30"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41A823B5" w14:textId="77777777" w:rsidR="009F25CA" w:rsidRPr="009F25CA" w:rsidRDefault="009F25CA" w:rsidP="009F25CA">
            <w:pPr>
              <w:spacing w:before="0" w:after="0" w:line="240" w:lineRule="auto"/>
              <w:rPr>
                <w:rFonts w:ascii="Times New Roman" w:hAnsi="Times New Roman"/>
                <w:sz w:val="20"/>
              </w:rPr>
            </w:pPr>
          </w:p>
        </w:tc>
      </w:tr>
      <w:tr w:rsidR="009F25CA" w:rsidRPr="009F25CA" w14:paraId="4C3F6141"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1F57A5A"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received</w:t>
            </w:r>
          </w:p>
        </w:tc>
        <w:tc>
          <w:tcPr>
            <w:tcW w:w="488" w:type="pct"/>
            <w:tcBorders>
              <w:top w:val="nil"/>
              <w:left w:val="nil"/>
              <w:bottom w:val="nil"/>
              <w:right w:val="nil"/>
            </w:tcBorders>
            <w:shd w:val="clear" w:color="auto" w:fill="auto"/>
            <w:noWrap/>
            <w:vAlign w:val="bottom"/>
            <w:hideMark/>
          </w:tcPr>
          <w:p w14:paraId="316394FB"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54572332"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2DEE0FFB"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20E7C95B"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7724723C" w14:textId="77777777" w:rsidR="009F25CA" w:rsidRPr="009F25CA" w:rsidRDefault="009F25CA" w:rsidP="009F25CA">
            <w:pPr>
              <w:spacing w:before="0" w:after="0" w:line="240" w:lineRule="auto"/>
              <w:rPr>
                <w:rFonts w:ascii="Times New Roman" w:hAnsi="Times New Roman"/>
                <w:sz w:val="20"/>
              </w:rPr>
            </w:pPr>
          </w:p>
        </w:tc>
      </w:tr>
      <w:tr w:rsidR="009F25CA" w:rsidRPr="009F25CA" w14:paraId="43CDAA7B" w14:textId="77777777" w:rsidTr="00A9465C">
        <w:trPr>
          <w:trHeight w:hRule="exact" w:val="225"/>
        </w:trPr>
        <w:tc>
          <w:tcPr>
            <w:tcW w:w="2557" w:type="pct"/>
            <w:tcBorders>
              <w:top w:val="nil"/>
              <w:left w:val="nil"/>
              <w:bottom w:val="nil"/>
              <w:right w:val="nil"/>
            </w:tcBorders>
            <w:shd w:val="clear" w:color="auto" w:fill="auto"/>
            <w:vAlign w:val="center"/>
            <w:hideMark/>
          </w:tcPr>
          <w:p w14:paraId="3682E56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Repayments of advances and loans</w:t>
            </w:r>
          </w:p>
        </w:tc>
        <w:tc>
          <w:tcPr>
            <w:tcW w:w="488" w:type="pct"/>
            <w:tcBorders>
              <w:top w:val="nil"/>
              <w:left w:val="nil"/>
              <w:bottom w:val="nil"/>
              <w:right w:val="nil"/>
            </w:tcBorders>
            <w:shd w:val="clear" w:color="auto" w:fill="auto"/>
            <w:noWrap/>
            <w:vAlign w:val="bottom"/>
            <w:hideMark/>
          </w:tcPr>
          <w:p w14:paraId="56A6DA9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222,055 </w:t>
            </w:r>
          </w:p>
        </w:tc>
        <w:tc>
          <w:tcPr>
            <w:tcW w:w="489" w:type="pct"/>
            <w:tcBorders>
              <w:top w:val="nil"/>
              <w:left w:val="nil"/>
              <w:bottom w:val="nil"/>
              <w:right w:val="nil"/>
            </w:tcBorders>
            <w:shd w:val="clear" w:color="000000" w:fill="E6E6E6"/>
            <w:noWrap/>
            <w:vAlign w:val="bottom"/>
            <w:hideMark/>
          </w:tcPr>
          <w:p w14:paraId="5A1C7B3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541,510 </w:t>
            </w:r>
          </w:p>
        </w:tc>
        <w:tc>
          <w:tcPr>
            <w:tcW w:w="489" w:type="pct"/>
            <w:tcBorders>
              <w:top w:val="nil"/>
              <w:left w:val="nil"/>
              <w:bottom w:val="nil"/>
              <w:right w:val="nil"/>
            </w:tcBorders>
            <w:shd w:val="clear" w:color="auto" w:fill="auto"/>
            <w:noWrap/>
            <w:vAlign w:val="bottom"/>
            <w:hideMark/>
          </w:tcPr>
          <w:p w14:paraId="11B0CFB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248,435 </w:t>
            </w:r>
          </w:p>
        </w:tc>
        <w:tc>
          <w:tcPr>
            <w:tcW w:w="489" w:type="pct"/>
            <w:tcBorders>
              <w:top w:val="nil"/>
              <w:left w:val="nil"/>
              <w:bottom w:val="nil"/>
              <w:right w:val="nil"/>
            </w:tcBorders>
            <w:shd w:val="clear" w:color="auto" w:fill="auto"/>
            <w:noWrap/>
            <w:vAlign w:val="bottom"/>
            <w:hideMark/>
          </w:tcPr>
          <w:p w14:paraId="471C8ECB"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240,734 </w:t>
            </w:r>
          </w:p>
        </w:tc>
        <w:tc>
          <w:tcPr>
            <w:tcW w:w="489" w:type="pct"/>
            <w:tcBorders>
              <w:top w:val="nil"/>
              <w:left w:val="nil"/>
              <w:bottom w:val="nil"/>
              <w:right w:val="nil"/>
            </w:tcBorders>
            <w:shd w:val="clear" w:color="auto" w:fill="auto"/>
            <w:noWrap/>
            <w:vAlign w:val="bottom"/>
            <w:hideMark/>
          </w:tcPr>
          <w:p w14:paraId="2D9EE54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1,011,313 </w:t>
            </w:r>
          </w:p>
        </w:tc>
      </w:tr>
      <w:tr w:rsidR="009F25CA" w:rsidRPr="009F25CA" w14:paraId="5E75A392" w14:textId="77777777" w:rsidTr="00A9465C">
        <w:trPr>
          <w:trHeight w:hRule="exact" w:val="225"/>
        </w:trPr>
        <w:tc>
          <w:tcPr>
            <w:tcW w:w="2557" w:type="pct"/>
            <w:tcBorders>
              <w:top w:val="nil"/>
              <w:left w:val="nil"/>
              <w:bottom w:val="nil"/>
              <w:right w:val="nil"/>
            </w:tcBorders>
            <w:shd w:val="clear" w:color="auto" w:fill="auto"/>
            <w:noWrap/>
            <w:vAlign w:val="center"/>
            <w:hideMark/>
          </w:tcPr>
          <w:p w14:paraId="44120F8B"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cash received</w:t>
            </w:r>
          </w:p>
        </w:tc>
        <w:tc>
          <w:tcPr>
            <w:tcW w:w="488" w:type="pct"/>
            <w:tcBorders>
              <w:top w:val="single" w:sz="4" w:space="0" w:color="000000"/>
              <w:left w:val="nil"/>
              <w:bottom w:val="single" w:sz="4" w:space="0" w:color="000000"/>
              <w:right w:val="nil"/>
            </w:tcBorders>
            <w:shd w:val="clear" w:color="auto" w:fill="auto"/>
            <w:noWrap/>
            <w:vAlign w:val="bottom"/>
            <w:hideMark/>
          </w:tcPr>
          <w:p w14:paraId="03EB1FB1"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222,055 </w:t>
            </w:r>
          </w:p>
        </w:tc>
        <w:tc>
          <w:tcPr>
            <w:tcW w:w="489" w:type="pct"/>
            <w:tcBorders>
              <w:top w:val="single" w:sz="4" w:space="0" w:color="000000"/>
              <w:left w:val="nil"/>
              <w:bottom w:val="single" w:sz="4" w:space="0" w:color="000000"/>
              <w:right w:val="nil"/>
            </w:tcBorders>
            <w:shd w:val="clear" w:color="000000" w:fill="E6E6E6"/>
            <w:noWrap/>
            <w:vAlign w:val="bottom"/>
            <w:hideMark/>
          </w:tcPr>
          <w:p w14:paraId="6E2B74C2"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541,510 </w:t>
            </w:r>
          </w:p>
        </w:tc>
        <w:tc>
          <w:tcPr>
            <w:tcW w:w="489" w:type="pct"/>
            <w:tcBorders>
              <w:top w:val="single" w:sz="4" w:space="0" w:color="000000"/>
              <w:left w:val="nil"/>
              <w:bottom w:val="single" w:sz="4" w:space="0" w:color="000000"/>
              <w:right w:val="nil"/>
            </w:tcBorders>
            <w:shd w:val="clear" w:color="auto" w:fill="auto"/>
            <w:noWrap/>
            <w:vAlign w:val="bottom"/>
            <w:hideMark/>
          </w:tcPr>
          <w:p w14:paraId="142B1DC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248,435 </w:t>
            </w:r>
          </w:p>
        </w:tc>
        <w:tc>
          <w:tcPr>
            <w:tcW w:w="489" w:type="pct"/>
            <w:tcBorders>
              <w:top w:val="single" w:sz="4" w:space="0" w:color="000000"/>
              <w:left w:val="nil"/>
              <w:bottom w:val="single" w:sz="4" w:space="0" w:color="000000"/>
              <w:right w:val="nil"/>
            </w:tcBorders>
            <w:shd w:val="clear" w:color="auto" w:fill="auto"/>
            <w:noWrap/>
            <w:vAlign w:val="bottom"/>
            <w:hideMark/>
          </w:tcPr>
          <w:p w14:paraId="55232DE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240,734 </w:t>
            </w:r>
          </w:p>
        </w:tc>
        <w:tc>
          <w:tcPr>
            <w:tcW w:w="489" w:type="pct"/>
            <w:tcBorders>
              <w:top w:val="single" w:sz="4" w:space="0" w:color="000000"/>
              <w:left w:val="nil"/>
              <w:bottom w:val="single" w:sz="4" w:space="0" w:color="000000"/>
              <w:right w:val="nil"/>
            </w:tcBorders>
            <w:shd w:val="clear" w:color="auto" w:fill="auto"/>
            <w:noWrap/>
            <w:vAlign w:val="bottom"/>
            <w:hideMark/>
          </w:tcPr>
          <w:p w14:paraId="41A47DA9"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1,011,313 </w:t>
            </w:r>
          </w:p>
        </w:tc>
      </w:tr>
      <w:tr w:rsidR="009F25CA" w:rsidRPr="009F25CA" w14:paraId="3C1EAA8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210F672"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used</w:t>
            </w:r>
          </w:p>
        </w:tc>
        <w:tc>
          <w:tcPr>
            <w:tcW w:w="488" w:type="pct"/>
            <w:tcBorders>
              <w:top w:val="nil"/>
              <w:left w:val="nil"/>
              <w:bottom w:val="nil"/>
              <w:right w:val="nil"/>
            </w:tcBorders>
            <w:shd w:val="clear" w:color="auto" w:fill="auto"/>
            <w:noWrap/>
            <w:vAlign w:val="bottom"/>
            <w:hideMark/>
          </w:tcPr>
          <w:p w14:paraId="3FCB6E86" w14:textId="77777777" w:rsidR="009F25CA" w:rsidRPr="009F25CA" w:rsidRDefault="009F25CA" w:rsidP="009F25CA">
            <w:pPr>
              <w:spacing w:before="0" w:after="0" w:line="240" w:lineRule="auto"/>
              <w:rPr>
                <w:rFonts w:ascii="Arial" w:hAnsi="Arial" w:cs="Arial"/>
                <w:b/>
                <w:bCs/>
                <w:color w:val="000000"/>
                <w:sz w:val="16"/>
                <w:szCs w:val="16"/>
              </w:rPr>
            </w:pPr>
          </w:p>
        </w:tc>
        <w:tc>
          <w:tcPr>
            <w:tcW w:w="489" w:type="pct"/>
            <w:tcBorders>
              <w:top w:val="nil"/>
              <w:left w:val="nil"/>
              <w:bottom w:val="nil"/>
              <w:right w:val="nil"/>
            </w:tcBorders>
            <w:shd w:val="clear" w:color="000000" w:fill="E6E6E6"/>
            <w:noWrap/>
            <w:vAlign w:val="bottom"/>
            <w:hideMark/>
          </w:tcPr>
          <w:p w14:paraId="7A5BCEDC"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2F1BD95D"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A6E9FF9"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60FBEF78" w14:textId="77777777" w:rsidR="009F25CA" w:rsidRPr="009F25CA" w:rsidRDefault="009F25CA" w:rsidP="009F25CA">
            <w:pPr>
              <w:spacing w:before="0" w:after="0" w:line="240" w:lineRule="auto"/>
              <w:rPr>
                <w:rFonts w:ascii="Times New Roman" w:hAnsi="Times New Roman"/>
                <w:sz w:val="20"/>
              </w:rPr>
            </w:pPr>
          </w:p>
        </w:tc>
      </w:tr>
      <w:tr w:rsidR="009F25CA" w:rsidRPr="009F25CA" w14:paraId="7948E09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F80F85F"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Advances and loans made</w:t>
            </w:r>
          </w:p>
        </w:tc>
        <w:tc>
          <w:tcPr>
            <w:tcW w:w="488" w:type="pct"/>
            <w:tcBorders>
              <w:top w:val="nil"/>
              <w:left w:val="nil"/>
              <w:bottom w:val="nil"/>
              <w:right w:val="nil"/>
            </w:tcBorders>
            <w:shd w:val="clear" w:color="auto" w:fill="auto"/>
            <w:noWrap/>
            <w:vAlign w:val="bottom"/>
            <w:hideMark/>
          </w:tcPr>
          <w:p w14:paraId="11C553F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801,867 </w:t>
            </w:r>
          </w:p>
        </w:tc>
        <w:tc>
          <w:tcPr>
            <w:tcW w:w="489" w:type="pct"/>
            <w:tcBorders>
              <w:top w:val="nil"/>
              <w:left w:val="nil"/>
              <w:bottom w:val="nil"/>
              <w:right w:val="nil"/>
            </w:tcBorders>
            <w:shd w:val="clear" w:color="000000" w:fill="E6E6E6"/>
            <w:noWrap/>
            <w:vAlign w:val="bottom"/>
            <w:hideMark/>
          </w:tcPr>
          <w:p w14:paraId="5A33038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319,546 </w:t>
            </w:r>
          </w:p>
        </w:tc>
        <w:tc>
          <w:tcPr>
            <w:tcW w:w="489" w:type="pct"/>
            <w:tcBorders>
              <w:top w:val="nil"/>
              <w:left w:val="nil"/>
              <w:bottom w:val="nil"/>
              <w:right w:val="nil"/>
            </w:tcBorders>
            <w:shd w:val="clear" w:color="auto" w:fill="auto"/>
            <w:noWrap/>
            <w:vAlign w:val="bottom"/>
            <w:hideMark/>
          </w:tcPr>
          <w:p w14:paraId="721AE88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367,830 </w:t>
            </w:r>
          </w:p>
        </w:tc>
        <w:tc>
          <w:tcPr>
            <w:tcW w:w="489" w:type="pct"/>
            <w:tcBorders>
              <w:top w:val="nil"/>
              <w:left w:val="nil"/>
              <w:bottom w:val="nil"/>
              <w:right w:val="nil"/>
            </w:tcBorders>
            <w:shd w:val="clear" w:color="auto" w:fill="auto"/>
            <w:noWrap/>
            <w:vAlign w:val="bottom"/>
            <w:hideMark/>
          </w:tcPr>
          <w:p w14:paraId="0D57230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376,792 </w:t>
            </w:r>
          </w:p>
        </w:tc>
        <w:tc>
          <w:tcPr>
            <w:tcW w:w="489" w:type="pct"/>
            <w:tcBorders>
              <w:top w:val="nil"/>
              <w:left w:val="nil"/>
              <w:bottom w:val="nil"/>
              <w:right w:val="nil"/>
            </w:tcBorders>
            <w:shd w:val="clear" w:color="auto" w:fill="auto"/>
            <w:noWrap/>
            <w:vAlign w:val="bottom"/>
            <w:hideMark/>
          </w:tcPr>
          <w:p w14:paraId="62E7FFB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216,606 </w:t>
            </w:r>
          </w:p>
        </w:tc>
      </w:tr>
      <w:tr w:rsidR="009F25CA" w:rsidRPr="009F25CA" w14:paraId="51FE904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BDD295E"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Investments</w:t>
            </w:r>
          </w:p>
        </w:tc>
        <w:tc>
          <w:tcPr>
            <w:tcW w:w="488" w:type="pct"/>
            <w:tcBorders>
              <w:top w:val="nil"/>
              <w:left w:val="nil"/>
              <w:bottom w:val="nil"/>
              <w:right w:val="nil"/>
            </w:tcBorders>
            <w:shd w:val="clear" w:color="auto" w:fill="auto"/>
            <w:noWrap/>
            <w:vAlign w:val="bottom"/>
            <w:hideMark/>
          </w:tcPr>
          <w:p w14:paraId="6E88E89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184,542 </w:t>
            </w:r>
          </w:p>
        </w:tc>
        <w:tc>
          <w:tcPr>
            <w:tcW w:w="489" w:type="pct"/>
            <w:tcBorders>
              <w:top w:val="nil"/>
              <w:left w:val="nil"/>
              <w:bottom w:val="nil"/>
              <w:right w:val="nil"/>
            </w:tcBorders>
            <w:shd w:val="clear" w:color="000000" w:fill="E6E6E6"/>
            <w:noWrap/>
            <w:vAlign w:val="bottom"/>
            <w:hideMark/>
          </w:tcPr>
          <w:p w14:paraId="1550DDC7"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62,203 </w:t>
            </w:r>
          </w:p>
        </w:tc>
        <w:tc>
          <w:tcPr>
            <w:tcW w:w="489" w:type="pct"/>
            <w:tcBorders>
              <w:top w:val="nil"/>
              <w:left w:val="nil"/>
              <w:bottom w:val="nil"/>
              <w:right w:val="nil"/>
            </w:tcBorders>
            <w:shd w:val="clear" w:color="auto" w:fill="auto"/>
            <w:noWrap/>
            <w:vAlign w:val="bottom"/>
            <w:hideMark/>
          </w:tcPr>
          <w:p w14:paraId="5A58CFD1" w14:textId="240E90C8"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1C296B6E" w14:textId="5279EC40"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7C0B2104" w14:textId="219FE9C3"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6A457708" w14:textId="77777777" w:rsidTr="00A9465C">
        <w:trPr>
          <w:trHeight w:hRule="exact" w:val="225"/>
        </w:trPr>
        <w:tc>
          <w:tcPr>
            <w:tcW w:w="2557" w:type="pct"/>
            <w:tcBorders>
              <w:top w:val="nil"/>
              <w:left w:val="nil"/>
              <w:bottom w:val="nil"/>
              <w:right w:val="nil"/>
            </w:tcBorders>
            <w:shd w:val="clear" w:color="auto" w:fill="auto"/>
            <w:noWrap/>
            <w:vAlign w:val="center"/>
            <w:hideMark/>
          </w:tcPr>
          <w:p w14:paraId="2DF227D9"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Other</w:t>
            </w:r>
          </w:p>
        </w:tc>
        <w:tc>
          <w:tcPr>
            <w:tcW w:w="488" w:type="pct"/>
            <w:tcBorders>
              <w:top w:val="nil"/>
              <w:left w:val="nil"/>
              <w:bottom w:val="nil"/>
              <w:right w:val="nil"/>
            </w:tcBorders>
            <w:shd w:val="clear" w:color="auto" w:fill="auto"/>
            <w:noWrap/>
            <w:vAlign w:val="bottom"/>
            <w:hideMark/>
          </w:tcPr>
          <w:p w14:paraId="3DEF75D1"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165,000 </w:t>
            </w:r>
          </w:p>
        </w:tc>
        <w:tc>
          <w:tcPr>
            <w:tcW w:w="489" w:type="pct"/>
            <w:tcBorders>
              <w:top w:val="nil"/>
              <w:left w:val="nil"/>
              <w:bottom w:val="nil"/>
              <w:right w:val="nil"/>
            </w:tcBorders>
            <w:shd w:val="clear" w:color="000000" w:fill="E6E6E6"/>
            <w:noWrap/>
            <w:vAlign w:val="bottom"/>
            <w:hideMark/>
          </w:tcPr>
          <w:p w14:paraId="26879F6E" w14:textId="7ED4C342"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3BFC03E5" w14:textId="7DFE885B"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4E2E463A" w14:textId="341A9EFC"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89" w:type="pct"/>
            <w:tcBorders>
              <w:top w:val="nil"/>
              <w:left w:val="nil"/>
              <w:bottom w:val="nil"/>
              <w:right w:val="nil"/>
            </w:tcBorders>
            <w:shd w:val="clear" w:color="auto" w:fill="auto"/>
            <w:noWrap/>
            <w:vAlign w:val="bottom"/>
            <w:hideMark/>
          </w:tcPr>
          <w:p w14:paraId="6048F756" w14:textId="71F6D785"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C9F56F8" w14:textId="77777777" w:rsidTr="00A9465C">
        <w:trPr>
          <w:trHeight w:hRule="exact" w:val="210"/>
        </w:trPr>
        <w:tc>
          <w:tcPr>
            <w:tcW w:w="2557" w:type="pct"/>
            <w:tcBorders>
              <w:top w:val="nil"/>
              <w:left w:val="nil"/>
              <w:bottom w:val="nil"/>
              <w:right w:val="nil"/>
            </w:tcBorders>
            <w:shd w:val="clear" w:color="auto" w:fill="auto"/>
            <w:noWrap/>
            <w:vAlign w:val="center"/>
            <w:hideMark/>
          </w:tcPr>
          <w:p w14:paraId="05F4511D"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Total cash used</w:t>
            </w:r>
          </w:p>
        </w:tc>
        <w:tc>
          <w:tcPr>
            <w:tcW w:w="488" w:type="pct"/>
            <w:tcBorders>
              <w:top w:val="single" w:sz="4" w:space="0" w:color="000000"/>
              <w:left w:val="nil"/>
              <w:bottom w:val="single" w:sz="4" w:space="0" w:color="000000"/>
              <w:right w:val="nil"/>
            </w:tcBorders>
            <w:shd w:val="clear" w:color="auto" w:fill="auto"/>
            <w:noWrap/>
            <w:vAlign w:val="bottom"/>
            <w:hideMark/>
          </w:tcPr>
          <w:p w14:paraId="08D88BE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1,151,409 </w:t>
            </w:r>
          </w:p>
        </w:tc>
        <w:tc>
          <w:tcPr>
            <w:tcW w:w="489" w:type="pct"/>
            <w:tcBorders>
              <w:top w:val="single" w:sz="4" w:space="0" w:color="000000"/>
              <w:left w:val="nil"/>
              <w:bottom w:val="single" w:sz="4" w:space="0" w:color="000000"/>
              <w:right w:val="nil"/>
            </w:tcBorders>
            <w:shd w:val="clear" w:color="000000" w:fill="E6E6E6"/>
            <w:noWrap/>
            <w:vAlign w:val="bottom"/>
            <w:hideMark/>
          </w:tcPr>
          <w:p w14:paraId="767B992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381,749 </w:t>
            </w:r>
          </w:p>
        </w:tc>
        <w:tc>
          <w:tcPr>
            <w:tcW w:w="489" w:type="pct"/>
            <w:tcBorders>
              <w:top w:val="single" w:sz="4" w:space="0" w:color="000000"/>
              <w:left w:val="nil"/>
              <w:bottom w:val="single" w:sz="4" w:space="0" w:color="000000"/>
              <w:right w:val="nil"/>
            </w:tcBorders>
            <w:shd w:val="clear" w:color="auto" w:fill="auto"/>
            <w:noWrap/>
            <w:vAlign w:val="bottom"/>
            <w:hideMark/>
          </w:tcPr>
          <w:p w14:paraId="7EB003AC"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367,830 </w:t>
            </w:r>
          </w:p>
        </w:tc>
        <w:tc>
          <w:tcPr>
            <w:tcW w:w="489" w:type="pct"/>
            <w:tcBorders>
              <w:top w:val="single" w:sz="4" w:space="0" w:color="000000"/>
              <w:left w:val="nil"/>
              <w:bottom w:val="single" w:sz="4" w:space="0" w:color="000000"/>
              <w:right w:val="nil"/>
            </w:tcBorders>
            <w:shd w:val="clear" w:color="auto" w:fill="auto"/>
            <w:noWrap/>
            <w:vAlign w:val="bottom"/>
            <w:hideMark/>
          </w:tcPr>
          <w:p w14:paraId="4189E3D5"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376,792 </w:t>
            </w:r>
          </w:p>
        </w:tc>
        <w:tc>
          <w:tcPr>
            <w:tcW w:w="489" w:type="pct"/>
            <w:tcBorders>
              <w:top w:val="single" w:sz="4" w:space="0" w:color="000000"/>
              <w:left w:val="nil"/>
              <w:bottom w:val="single" w:sz="4" w:space="0" w:color="000000"/>
              <w:right w:val="nil"/>
            </w:tcBorders>
            <w:shd w:val="clear" w:color="auto" w:fill="auto"/>
            <w:noWrap/>
            <w:vAlign w:val="bottom"/>
            <w:hideMark/>
          </w:tcPr>
          <w:p w14:paraId="61F63014"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 xml:space="preserve">216,606 </w:t>
            </w:r>
          </w:p>
        </w:tc>
      </w:tr>
      <w:tr w:rsidR="009F25CA" w:rsidRPr="009F25CA" w14:paraId="19647866" w14:textId="77777777" w:rsidTr="00A9465C">
        <w:trPr>
          <w:trHeight w:hRule="exact" w:val="225"/>
        </w:trPr>
        <w:tc>
          <w:tcPr>
            <w:tcW w:w="2557" w:type="pct"/>
            <w:tcBorders>
              <w:top w:val="nil"/>
              <w:left w:val="nil"/>
              <w:bottom w:val="nil"/>
              <w:right w:val="nil"/>
            </w:tcBorders>
            <w:shd w:val="clear" w:color="auto" w:fill="auto"/>
            <w:vAlign w:val="center"/>
            <w:hideMark/>
          </w:tcPr>
          <w:p w14:paraId="47D82A8E"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Net cash from/(used by) investing activities</w:t>
            </w:r>
          </w:p>
        </w:tc>
        <w:tc>
          <w:tcPr>
            <w:tcW w:w="488" w:type="pct"/>
            <w:tcBorders>
              <w:top w:val="nil"/>
              <w:left w:val="nil"/>
              <w:bottom w:val="single" w:sz="4" w:space="0" w:color="auto"/>
              <w:right w:val="nil"/>
            </w:tcBorders>
            <w:shd w:val="clear" w:color="auto" w:fill="auto"/>
            <w:noWrap/>
            <w:vAlign w:val="bottom"/>
            <w:hideMark/>
          </w:tcPr>
          <w:p w14:paraId="4AE567D8"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(929,354)</w:t>
            </w:r>
          </w:p>
        </w:tc>
        <w:tc>
          <w:tcPr>
            <w:tcW w:w="489" w:type="pct"/>
            <w:tcBorders>
              <w:top w:val="nil"/>
              <w:left w:val="nil"/>
              <w:bottom w:val="single" w:sz="4" w:space="0" w:color="auto"/>
              <w:right w:val="nil"/>
            </w:tcBorders>
            <w:shd w:val="clear" w:color="000000" w:fill="E6E6E6"/>
            <w:noWrap/>
            <w:vAlign w:val="bottom"/>
            <w:hideMark/>
          </w:tcPr>
          <w:p w14:paraId="5DCDB6A3"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159,761 </w:t>
            </w:r>
          </w:p>
        </w:tc>
        <w:tc>
          <w:tcPr>
            <w:tcW w:w="489" w:type="pct"/>
            <w:tcBorders>
              <w:top w:val="nil"/>
              <w:left w:val="nil"/>
              <w:bottom w:val="single" w:sz="4" w:space="0" w:color="auto"/>
              <w:right w:val="nil"/>
            </w:tcBorders>
            <w:shd w:val="clear" w:color="auto" w:fill="auto"/>
            <w:noWrap/>
            <w:vAlign w:val="bottom"/>
            <w:hideMark/>
          </w:tcPr>
          <w:p w14:paraId="37E47E0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(119,395)</w:t>
            </w:r>
          </w:p>
        </w:tc>
        <w:tc>
          <w:tcPr>
            <w:tcW w:w="489" w:type="pct"/>
            <w:tcBorders>
              <w:top w:val="nil"/>
              <w:left w:val="nil"/>
              <w:bottom w:val="single" w:sz="4" w:space="0" w:color="auto"/>
              <w:right w:val="nil"/>
            </w:tcBorders>
            <w:shd w:val="clear" w:color="auto" w:fill="auto"/>
            <w:noWrap/>
            <w:vAlign w:val="bottom"/>
            <w:hideMark/>
          </w:tcPr>
          <w:p w14:paraId="53C2D0B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(136,058)</w:t>
            </w:r>
          </w:p>
        </w:tc>
        <w:tc>
          <w:tcPr>
            <w:tcW w:w="489" w:type="pct"/>
            <w:tcBorders>
              <w:top w:val="nil"/>
              <w:left w:val="nil"/>
              <w:bottom w:val="single" w:sz="4" w:space="0" w:color="auto"/>
              <w:right w:val="nil"/>
            </w:tcBorders>
            <w:shd w:val="clear" w:color="auto" w:fill="auto"/>
            <w:noWrap/>
            <w:vAlign w:val="bottom"/>
            <w:hideMark/>
          </w:tcPr>
          <w:p w14:paraId="73CCF874"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794,707 </w:t>
            </w:r>
          </w:p>
        </w:tc>
      </w:tr>
      <w:tr w:rsidR="009F25CA" w:rsidRPr="009F25CA" w14:paraId="106C8EC8" w14:textId="77777777" w:rsidTr="00A9465C">
        <w:trPr>
          <w:trHeight w:hRule="exact" w:val="225"/>
        </w:trPr>
        <w:tc>
          <w:tcPr>
            <w:tcW w:w="2557" w:type="pct"/>
            <w:tcBorders>
              <w:top w:val="nil"/>
              <w:left w:val="nil"/>
              <w:bottom w:val="nil"/>
              <w:right w:val="nil"/>
            </w:tcBorders>
            <w:shd w:val="clear" w:color="auto" w:fill="auto"/>
            <w:vAlign w:val="center"/>
            <w:hideMark/>
          </w:tcPr>
          <w:p w14:paraId="3E6B9714" w14:textId="77777777" w:rsidR="009F25CA" w:rsidRPr="009F25CA" w:rsidRDefault="009F25CA" w:rsidP="009F25CA">
            <w:pPr>
              <w:spacing w:before="0" w:after="0" w:line="240" w:lineRule="auto"/>
              <w:rPr>
                <w:rFonts w:ascii="Arial" w:hAnsi="Arial" w:cs="Arial"/>
                <w:b/>
                <w:bCs/>
                <w:i/>
                <w:iCs/>
                <w:color w:val="000000"/>
                <w:sz w:val="16"/>
                <w:szCs w:val="16"/>
              </w:rPr>
            </w:pPr>
            <w:r w:rsidRPr="009F25CA">
              <w:rPr>
                <w:rFonts w:ascii="Arial" w:hAnsi="Arial" w:cs="Arial"/>
                <w:b/>
                <w:bCs/>
                <w:i/>
                <w:iCs/>
                <w:color w:val="000000"/>
                <w:sz w:val="16"/>
                <w:szCs w:val="16"/>
              </w:rPr>
              <w:t>Net increase/(decrease) in cash held</w:t>
            </w:r>
          </w:p>
        </w:tc>
        <w:tc>
          <w:tcPr>
            <w:tcW w:w="488" w:type="pct"/>
            <w:tcBorders>
              <w:top w:val="single" w:sz="4" w:space="0" w:color="auto"/>
              <w:left w:val="nil"/>
              <w:bottom w:val="single" w:sz="4" w:space="0" w:color="auto"/>
              <w:right w:val="nil"/>
            </w:tcBorders>
            <w:shd w:val="clear" w:color="auto" w:fill="auto"/>
            <w:noWrap/>
            <w:vAlign w:val="bottom"/>
            <w:hideMark/>
          </w:tcPr>
          <w:p w14:paraId="408FB2AE"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(183,863,183)</w:t>
            </w:r>
          </w:p>
        </w:tc>
        <w:tc>
          <w:tcPr>
            <w:tcW w:w="489" w:type="pct"/>
            <w:tcBorders>
              <w:top w:val="single" w:sz="4" w:space="0" w:color="auto"/>
              <w:left w:val="nil"/>
              <w:bottom w:val="single" w:sz="4" w:space="0" w:color="auto"/>
              <w:right w:val="nil"/>
            </w:tcBorders>
            <w:shd w:val="clear" w:color="000000" w:fill="E6E6E6"/>
            <w:noWrap/>
            <w:vAlign w:val="bottom"/>
            <w:hideMark/>
          </w:tcPr>
          <w:p w14:paraId="63C6A3F0"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(196,902,031)</w:t>
            </w:r>
          </w:p>
        </w:tc>
        <w:tc>
          <w:tcPr>
            <w:tcW w:w="489" w:type="pct"/>
            <w:tcBorders>
              <w:top w:val="single" w:sz="4" w:space="0" w:color="auto"/>
              <w:left w:val="nil"/>
              <w:bottom w:val="single" w:sz="4" w:space="0" w:color="auto"/>
              <w:right w:val="nil"/>
            </w:tcBorders>
            <w:shd w:val="clear" w:color="auto" w:fill="auto"/>
            <w:noWrap/>
            <w:vAlign w:val="bottom"/>
            <w:hideMark/>
          </w:tcPr>
          <w:p w14:paraId="568C092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(200,285,377)</w:t>
            </w:r>
          </w:p>
        </w:tc>
        <w:tc>
          <w:tcPr>
            <w:tcW w:w="489" w:type="pct"/>
            <w:tcBorders>
              <w:top w:val="single" w:sz="4" w:space="0" w:color="auto"/>
              <w:left w:val="nil"/>
              <w:bottom w:val="single" w:sz="4" w:space="0" w:color="auto"/>
              <w:right w:val="nil"/>
            </w:tcBorders>
            <w:shd w:val="clear" w:color="auto" w:fill="auto"/>
            <w:noWrap/>
            <w:vAlign w:val="bottom"/>
            <w:hideMark/>
          </w:tcPr>
          <w:p w14:paraId="5547E446"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(204,673,248)</w:t>
            </w:r>
          </w:p>
        </w:tc>
        <w:tc>
          <w:tcPr>
            <w:tcW w:w="489" w:type="pct"/>
            <w:tcBorders>
              <w:top w:val="single" w:sz="4" w:space="0" w:color="auto"/>
              <w:left w:val="nil"/>
              <w:bottom w:val="single" w:sz="4" w:space="0" w:color="auto"/>
              <w:right w:val="nil"/>
            </w:tcBorders>
            <w:shd w:val="clear" w:color="auto" w:fill="auto"/>
            <w:noWrap/>
            <w:vAlign w:val="bottom"/>
            <w:hideMark/>
          </w:tcPr>
          <w:p w14:paraId="420D39BB" w14:textId="77777777" w:rsidR="009F25CA" w:rsidRPr="009F25CA" w:rsidRDefault="009F25CA" w:rsidP="009F25CA">
            <w:pPr>
              <w:spacing w:before="0" w:after="0" w:line="240" w:lineRule="auto"/>
              <w:jc w:val="right"/>
              <w:rPr>
                <w:rFonts w:ascii="Arial" w:hAnsi="Arial" w:cs="Arial"/>
                <w:b/>
                <w:bCs/>
                <w:i/>
                <w:iCs/>
                <w:color w:val="000000"/>
                <w:sz w:val="16"/>
                <w:szCs w:val="16"/>
              </w:rPr>
            </w:pPr>
            <w:r w:rsidRPr="009F25CA">
              <w:rPr>
                <w:rFonts w:ascii="Arial" w:hAnsi="Arial" w:cs="Arial"/>
                <w:b/>
                <w:bCs/>
                <w:i/>
                <w:iCs/>
                <w:color w:val="000000"/>
                <w:sz w:val="16"/>
                <w:szCs w:val="16"/>
              </w:rPr>
              <w:t>(209,412,038)</w:t>
            </w:r>
          </w:p>
        </w:tc>
      </w:tr>
      <w:tr w:rsidR="009F25CA" w:rsidRPr="009F25CA" w14:paraId="58DB71CC" w14:textId="77777777" w:rsidTr="00A9465C">
        <w:trPr>
          <w:trHeight w:hRule="exact" w:val="450"/>
        </w:trPr>
        <w:tc>
          <w:tcPr>
            <w:tcW w:w="2557" w:type="pct"/>
            <w:tcBorders>
              <w:top w:val="nil"/>
              <w:left w:val="nil"/>
              <w:bottom w:val="nil"/>
              <w:right w:val="nil"/>
            </w:tcBorders>
            <w:shd w:val="clear" w:color="auto" w:fill="auto"/>
            <w:vAlign w:val="center"/>
            <w:hideMark/>
          </w:tcPr>
          <w:p w14:paraId="2FAE4BF3" w14:textId="77777777" w:rsidR="009F25CA" w:rsidRPr="009F25CA" w:rsidRDefault="009F25CA" w:rsidP="00A9465C">
            <w:pPr>
              <w:spacing w:before="0" w:after="0" w:line="240" w:lineRule="auto"/>
              <w:ind w:left="170"/>
              <w:rPr>
                <w:rFonts w:ascii="Arial" w:hAnsi="Arial" w:cs="Arial"/>
                <w:color w:val="000000"/>
                <w:sz w:val="16"/>
                <w:szCs w:val="16"/>
              </w:rPr>
            </w:pPr>
            <w:r w:rsidRPr="009F25CA">
              <w:rPr>
                <w:rFonts w:ascii="Arial" w:hAnsi="Arial" w:cs="Arial"/>
                <w:color w:val="000000"/>
                <w:sz w:val="16"/>
                <w:szCs w:val="16"/>
              </w:rPr>
              <w:t>Cash and cash equivalents at</w:t>
            </w:r>
            <w:r w:rsidRPr="009F25CA">
              <w:rPr>
                <w:rFonts w:ascii="Arial" w:hAnsi="Arial" w:cs="Arial"/>
                <w:color w:val="000000"/>
                <w:sz w:val="16"/>
                <w:szCs w:val="16"/>
              </w:rPr>
              <w:br/>
              <w:t xml:space="preserve">  beginning of reporting period</w:t>
            </w:r>
          </w:p>
        </w:tc>
        <w:tc>
          <w:tcPr>
            <w:tcW w:w="488" w:type="pct"/>
            <w:tcBorders>
              <w:top w:val="nil"/>
              <w:left w:val="nil"/>
              <w:bottom w:val="nil"/>
              <w:right w:val="nil"/>
            </w:tcBorders>
            <w:shd w:val="clear" w:color="auto" w:fill="auto"/>
            <w:noWrap/>
            <w:vAlign w:val="bottom"/>
            <w:hideMark/>
          </w:tcPr>
          <w:p w14:paraId="4CA4731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1,165,521 </w:t>
            </w:r>
          </w:p>
        </w:tc>
        <w:tc>
          <w:tcPr>
            <w:tcW w:w="489" w:type="pct"/>
            <w:tcBorders>
              <w:top w:val="nil"/>
              <w:left w:val="nil"/>
              <w:bottom w:val="nil"/>
              <w:right w:val="nil"/>
            </w:tcBorders>
            <w:shd w:val="clear" w:color="000000" w:fill="E6E6E6"/>
            <w:noWrap/>
            <w:vAlign w:val="bottom"/>
            <w:hideMark/>
          </w:tcPr>
          <w:p w14:paraId="5BDFC33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994,807 </w:t>
            </w:r>
          </w:p>
        </w:tc>
        <w:tc>
          <w:tcPr>
            <w:tcW w:w="489" w:type="pct"/>
            <w:tcBorders>
              <w:top w:val="nil"/>
              <w:left w:val="nil"/>
              <w:bottom w:val="nil"/>
              <w:right w:val="nil"/>
            </w:tcBorders>
            <w:shd w:val="clear" w:color="auto" w:fill="auto"/>
            <w:noWrap/>
            <w:vAlign w:val="bottom"/>
            <w:hideMark/>
          </w:tcPr>
          <w:p w14:paraId="325220D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965,931 </w:t>
            </w:r>
          </w:p>
        </w:tc>
        <w:tc>
          <w:tcPr>
            <w:tcW w:w="489" w:type="pct"/>
            <w:tcBorders>
              <w:top w:val="nil"/>
              <w:left w:val="nil"/>
              <w:bottom w:val="nil"/>
              <w:right w:val="nil"/>
            </w:tcBorders>
            <w:shd w:val="clear" w:color="auto" w:fill="auto"/>
            <w:noWrap/>
            <w:vAlign w:val="bottom"/>
            <w:hideMark/>
          </w:tcPr>
          <w:p w14:paraId="13C22FC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618,921 </w:t>
            </w:r>
          </w:p>
        </w:tc>
        <w:tc>
          <w:tcPr>
            <w:tcW w:w="489" w:type="pct"/>
            <w:tcBorders>
              <w:top w:val="nil"/>
              <w:left w:val="nil"/>
              <w:bottom w:val="nil"/>
              <w:right w:val="nil"/>
            </w:tcBorders>
            <w:shd w:val="clear" w:color="auto" w:fill="auto"/>
            <w:noWrap/>
            <w:vAlign w:val="bottom"/>
            <w:hideMark/>
          </w:tcPr>
          <w:p w14:paraId="1BB0633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271,199 </w:t>
            </w:r>
          </w:p>
        </w:tc>
      </w:tr>
      <w:tr w:rsidR="009F25CA" w:rsidRPr="009F25CA" w14:paraId="29A310AA" w14:textId="77777777" w:rsidTr="00A9465C">
        <w:trPr>
          <w:trHeight w:hRule="exact" w:val="225"/>
        </w:trPr>
        <w:tc>
          <w:tcPr>
            <w:tcW w:w="2557" w:type="pct"/>
            <w:tcBorders>
              <w:top w:val="nil"/>
              <w:left w:val="nil"/>
              <w:bottom w:val="nil"/>
              <w:right w:val="nil"/>
            </w:tcBorders>
            <w:shd w:val="clear" w:color="auto" w:fill="auto"/>
            <w:vAlign w:val="center"/>
            <w:hideMark/>
          </w:tcPr>
          <w:p w14:paraId="75A9951E" w14:textId="77777777" w:rsidR="009F25CA" w:rsidRPr="009F25CA" w:rsidRDefault="009F25CA" w:rsidP="00A9465C">
            <w:pPr>
              <w:spacing w:before="0" w:after="0" w:line="240" w:lineRule="auto"/>
              <w:ind w:left="340"/>
              <w:rPr>
                <w:rFonts w:ascii="Arial" w:hAnsi="Arial" w:cs="Arial"/>
                <w:color w:val="000000"/>
                <w:sz w:val="16"/>
                <w:szCs w:val="16"/>
              </w:rPr>
            </w:pPr>
            <w:r w:rsidRPr="009F25CA">
              <w:rPr>
                <w:rFonts w:ascii="Arial" w:hAnsi="Arial" w:cs="Arial"/>
                <w:color w:val="000000"/>
                <w:sz w:val="16"/>
                <w:szCs w:val="16"/>
              </w:rPr>
              <w:t>Cash from Official Public Account for:</w:t>
            </w:r>
          </w:p>
        </w:tc>
        <w:tc>
          <w:tcPr>
            <w:tcW w:w="488" w:type="pct"/>
            <w:tcBorders>
              <w:top w:val="nil"/>
              <w:left w:val="nil"/>
              <w:bottom w:val="nil"/>
              <w:right w:val="nil"/>
            </w:tcBorders>
            <w:shd w:val="clear" w:color="auto" w:fill="auto"/>
            <w:noWrap/>
            <w:vAlign w:val="bottom"/>
            <w:hideMark/>
          </w:tcPr>
          <w:p w14:paraId="05CAA354" w14:textId="77777777" w:rsidR="009F25CA" w:rsidRPr="009F25CA" w:rsidRDefault="009F25CA" w:rsidP="009F25CA">
            <w:pPr>
              <w:spacing w:before="0" w:after="0" w:line="240" w:lineRule="auto"/>
              <w:ind w:firstLineChars="200" w:firstLine="320"/>
              <w:rPr>
                <w:rFonts w:ascii="Arial" w:hAnsi="Arial" w:cs="Arial"/>
                <w:color w:val="000000"/>
                <w:sz w:val="16"/>
                <w:szCs w:val="16"/>
              </w:rPr>
            </w:pPr>
          </w:p>
        </w:tc>
        <w:tc>
          <w:tcPr>
            <w:tcW w:w="489" w:type="pct"/>
            <w:tcBorders>
              <w:top w:val="nil"/>
              <w:left w:val="nil"/>
              <w:bottom w:val="nil"/>
              <w:right w:val="nil"/>
            </w:tcBorders>
            <w:shd w:val="clear" w:color="000000" w:fill="E6E6E6"/>
            <w:noWrap/>
            <w:vAlign w:val="bottom"/>
            <w:hideMark/>
          </w:tcPr>
          <w:p w14:paraId="49E871B5"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nil"/>
              <w:left w:val="nil"/>
              <w:bottom w:val="nil"/>
              <w:right w:val="nil"/>
            </w:tcBorders>
            <w:shd w:val="clear" w:color="auto" w:fill="auto"/>
            <w:noWrap/>
            <w:vAlign w:val="bottom"/>
            <w:hideMark/>
          </w:tcPr>
          <w:p w14:paraId="755EFC53" w14:textId="77777777" w:rsidR="009F25CA" w:rsidRPr="009F25CA" w:rsidRDefault="009F25CA" w:rsidP="009F25CA">
            <w:pPr>
              <w:spacing w:before="0" w:after="0" w:line="240" w:lineRule="auto"/>
              <w:rPr>
                <w:rFonts w:ascii="Arial" w:hAnsi="Arial" w:cs="Arial"/>
                <w:color w:val="000000"/>
                <w:sz w:val="16"/>
                <w:szCs w:val="16"/>
              </w:rPr>
            </w:pPr>
          </w:p>
        </w:tc>
        <w:tc>
          <w:tcPr>
            <w:tcW w:w="489" w:type="pct"/>
            <w:tcBorders>
              <w:top w:val="nil"/>
              <w:left w:val="nil"/>
              <w:bottom w:val="nil"/>
              <w:right w:val="nil"/>
            </w:tcBorders>
            <w:shd w:val="clear" w:color="auto" w:fill="auto"/>
            <w:noWrap/>
            <w:vAlign w:val="bottom"/>
            <w:hideMark/>
          </w:tcPr>
          <w:p w14:paraId="5802F89B" w14:textId="77777777" w:rsidR="009F25CA" w:rsidRPr="009F25CA" w:rsidRDefault="009F25CA" w:rsidP="009F25CA">
            <w:pPr>
              <w:spacing w:before="0" w:after="0" w:line="240" w:lineRule="auto"/>
              <w:rPr>
                <w:rFonts w:ascii="Times New Roman" w:hAnsi="Times New Roman"/>
                <w:sz w:val="20"/>
              </w:rPr>
            </w:pPr>
          </w:p>
        </w:tc>
        <w:tc>
          <w:tcPr>
            <w:tcW w:w="489" w:type="pct"/>
            <w:tcBorders>
              <w:top w:val="nil"/>
              <w:left w:val="nil"/>
              <w:bottom w:val="nil"/>
              <w:right w:val="nil"/>
            </w:tcBorders>
            <w:shd w:val="clear" w:color="auto" w:fill="auto"/>
            <w:noWrap/>
            <w:vAlign w:val="bottom"/>
            <w:hideMark/>
          </w:tcPr>
          <w:p w14:paraId="05084747" w14:textId="77777777" w:rsidR="009F25CA" w:rsidRPr="009F25CA" w:rsidRDefault="009F25CA" w:rsidP="009F25CA">
            <w:pPr>
              <w:spacing w:before="0" w:after="0" w:line="240" w:lineRule="auto"/>
              <w:rPr>
                <w:rFonts w:ascii="Times New Roman" w:hAnsi="Times New Roman"/>
                <w:sz w:val="20"/>
              </w:rPr>
            </w:pPr>
          </w:p>
        </w:tc>
      </w:tr>
      <w:tr w:rsidR="009F25CA" w:rsidRPr="009F25CA" w14:paraId="714339DF"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FC30121" w14:textId="7A6DBFA1"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Appropriations</w:t>
            </w:r>
          </w:p>
        </w:tc>
        <w:tc>
          <w:tcPr>
            <w:tcW w:w="488" w:type="pct"/>
            <w:tcBorders>
              <w:top w:val="nil"/>
              <w:left w:val="nil"/>
              <w:bottom w:val="nil"/>
              <w:right w:val="nil"/>
            </w:tcBorders>
            <w:shd w:val="clear" w:color="auto" w:fill="auto"/>
            <w:noWrap/>
            <w:vAlign w:val="bottom"/>
            <w:hideMark/>
          </w:tcPr>
          <w:p w14:paraId="270F31B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120,388,461 </w:t>
            </w:r>
          </w:p>
        </w:tc>
        <w:tc>
          <w:tcPr>
            <w:tcW w:w="489" w:type="pct"/>
            <w:tcBorders>
              <w:top w:val="nil"/>
              <w:left w:val="nil"/>
              <w:bottom w:val="nil"/>
              <w:right w:val="nil"/>
            </w:tcBorders>
            <w:shd w:val="clear" w:color="000000" w:fill="E6E6E6"/>
            <w:noWrap/>
            <w:vAlign w:val="bottom"/>
            <w:hideMark/>
          </w:tcPr>
          <w:p w14:paraId="0CF42F7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124,537,451 </w:t>
            </w:r>
          </w:p>
        </w:tc>
        <w:tc>
          <w:tcPr>
            <w:tcW w:w="489" w:type="pct"/>
            <w:tcBorders>
              <w:top w:val="nil"/>
              <w:left w:val="nil"/>
              <w:bottom w:val="nil"/>
              <w:right w:val="nil"/>
            </w:tcBorders>
            <w:shd w:val="clear" w:color="auto" w:fill="auto"/>
            <w:noWrap/>
            <w:vAlign w:val="bottom"/>
            <w:hideMark/>
          </w:tcPr>
          <w:p w14:paraId="0ECD180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129,394,139 </w:t>
            </w:r>
          </w:p>
        </w:tc>
        <w:tc>
          <w:tcPr>
            <w:tcW w:w="489" w:type="pct"/>
            <w:tcBorders>
              <w:top w:val="nil"/>
              <w:left w:val="nil"/>
              <w:bottom w:val="nil"/>
              <w:right w:val="nil"/>
            </w:tcBorders>
            <w:shd w:val="clear" w:color="auto" w:fill="auto"/>
            <w:noWrap/>
            <w:vAlign w:val="bottom"/>
            <w:hideMark/>
          </w:tcPr>
          <w:p w14:paraId="6D20C3A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136,508,858 </w:t>
            </w:r>
          </w:p>
        </w:tc>
        <w:tc>
          <w:tcPr>
            <w:tcW w:w="489" w:type="pct"/>
            <w:tcBorders>
              <w:top w:val="nil"/>
              <w:left w:val="nil"/>
              <w:bottom w:val="nil"/>
              <w:right w:val="nil"/>
            </w:tcBorders>
            <w:shd w:val="clear" w:color="auto" w:fill="auto"/>
            <w:noWrap/>
            <w:vAlign w:val="bottom"/>
            <w:hideMark/>
          </w:tcPr>
          <w:p w14:paraId="1CFEAD1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143,230,423 </w:t>
            </w:r>
          </w:p>
        </w:tc>
      </w:tr>
      <w:tr w:rsidR="009F25CA" w:rsidRPr="009F25CA" w14:paraId="7C383D80"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B101D25" w14:textId="1F9AE59B"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Special accounts</w:t>
            </w:r>
          </w:p>
        </w:tc>
        <w:tc>
          <w:tcPr>
            <w:tcW w:w="488" w:type="pct"/>
            <w:tcBorders>
              <w:top w:val="nil"/>
              <w:left w:val="nil"/>
              <w:bottom w:val="nil"/>
              <w:right w:val="nil"/>
            </w:tcBorders>
            <w:shd w:val="clear" w:color="auto" w:fill="auto"/>
            <w:noWrap/>
            <w:vAlign w:val="bottom"/>
            <w:hideMark/>
          </w:tcPr>
          <w:p w14:paraId="743AD51A"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65,264,681 </w:t>
            </w:r>
          </w:p>
        </w:tc>
        <w:tc>
          <w:tcPr>
            <w:tcW w:w="489" w:type="pct"/>
            <w:tcBorders>
              <w:top w:val="nil"/>
              <w:left w:val="nil"/>
              <w:bottom w:val="nil"/>
              <w:right w:val="nil"/>
            </w:tcBorders>
            <w:shd w:val="clear" w:color="000000" w:fill="E6E6E6"/>
            <w:noWrap/>
            <w:vAlign w:val="bottom"/>
            <w:hideMark/>
          </w:tcPr>
          <w:p w14:paraId="100E3D4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75,780,182 </w:t>
            </w:r>
          </w:p>
        </w:tc>
        <w:tc>
          <w:tcPr>
            <w:tcW w:w="489" w:type="pct"/>
            <w:tcBorders>
              <w:top w:val="nil"/>
              <w:left w:val="nil"/>
              <w:bottom w:val="nil"/>
              <w:right w:val="nil"/>
            </w:tcBorders>
            <w:shd w:val="clear" w:color="auto" w:fill="auto"/>
            <w:noWrap/>
            <w:vAlign w:val="bottom"/>
            <w:hideMark/>
          </w:tcPr>
          <w:p w14:paraId="0D51D04C"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71,391,453 </w:t>
            </w:r>
          </w:p>
        </w:tc>
        <w:tc>
          <w:tcPr>
            <w:tcW w:w="489" w:type="pct"/>
            <w:tcBorders>
              <w:top w:val="nil"/>
              <w:left w:val="nil"/>
              <w:bottom w:val="nil"/>
              <w:right w:val="nil"/>
            </w:tcBorders>
            <w:shd w:val="clear" w:color="auto" w:fill="auto"/>
            <w:noWrap/>
            <w:vAlign w:val="bottom"/>
            <w:hideMark/>
          </w:tcPr>
          <w:p w14:paraId="16B09E9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68,629,481 </w:t>
            </w:r>
          </w:p>
        </w:tc>
        <w:tc>
          <w:tcPr>
            <w:tcW w:w="489" w:type="pct"/>
            <w:tcBorders>
              <w:top w:val="nil"/>
              <w:left w:val="nil"/>
              <w:bottom w:val="nil"/>
              <w:right w:val="nil"/>
            </w:tcBorders>
            <w:shd w:val="clear" w:color="auto" w:fill="auto"/>
            <w:noWrap/>
            <w:vAlign w:val="bottom"/>
            <w:hideMark/>
          </w:tcPr>
          <w:p w14:paraId="10C1F748"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68,358,546 </w:t>
            </w:r>
          </w:p>
        </w:tc>
      </w:tr>
      <w:tr w:rsidR="009F25CA" w:rsidRPr="009F25CA" w14:paraId="7E67FB99" w14:textId="77777777" w:rsidTr="00A9465C">
        <w:trPr>
          <w:trHeight w:hRule="exact" w:val="225"/>
        </w:trPr>
        <w:tc>
          <w:tcPr>
            <w:tcW w:w="2557" w:type="pct"/>
            <w:tcBorders>
              <w:top w:val="nil"/>
              <w:left w:val="nil"/>
              <w:bottom w:val="nil"/>
              <w:right w:val="nil"/>
            </w:tcBorders>
            <w:shd w:val="clear" w:color="auto" w:fill="auto"/>
            <w:vAlign w:val="center"/>
            <w:hideMark/>
          </w:tcPr>
          <w:p w14:paraId="149C481F" w14:textId="77777777" w:rsidR="009F25CA" w:rsidRPr="009F25CA" w:rsidRDefault="009F25CA" w:rsidP="00A9465C">
            <w:pPr>
              <w:spacing w:before="0" w:after="0" w:line="240" w:lineRule="auto"/>
              <w:ind w:left="340"/>
              <w:rPr>
                <w:rFonts w:ascii="Arial" w:hAnsi="Arial" w:cs="Arial"/>
                <w:i/>
                <w:iCs/>
                <w:color w:val="000000"/>
                <w:sz w:val="16"/>
                <w:szCs w:val="16"/>
              </w:rPr>
            </w:pPr>
            <w:r w:rsidRPr="009F25CA">
              <w:rPr>
                <w:rFonts w:ascii="Arial" w:hAnsi="Arial" w:cs="Arial"/>
                <w:i/>
                <w:iCs/>
                <w:color w:val="000000"/>
                <w:sz w:val="16"/>
                <w:szCs w:val="16"/>
              </w:rPr>
              <w:t>Total cash from Official Public Account</w:t>
            </w:r>
          </w:p>
        </w:tc>
        <w:tc>
          <w:tcPr>
            <w:tcW w:w="488" w:type="pct"/>
            <w:tcBorders>
              <w:top w:val="single" w:sz="4" w:space="0" w:color="000000"/>
              <w:left w:val="nil"/>
              <w:bottom w:val="nil"/>
              <w:right w:val="nil"/>
            </w:tcBorders>
            <w:shd w:val="clear" w:color="000000" w:fill="FFFFFF"/>
            <w:noWrap/>
            <w:vAlign w:val="bottom"/>
            <w:hideMark/>
          </w:tcPr>
          <w:p w14:paraId="4A878109"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185,653,142 </w:t>
            </w:r>
          </w:p>
        </w:tc>
        <w:tc>
          <w:tcPr>
            <w:tcW w:w="489" w:type="pct"/>
            <w:tcBorders>
              <w:top w:val="single" w:sz="4" w:space="0" w:color="000000"/>
              <w:left w:val="nil"/>
              <w:bottom w:val="nil"/>
              <w:right w:val="nil"/>
            </w:tcBorders>
            <w:shd w:val="clear" w:color="000000" w:fill="E6E6E6"/>
            <w:noWrap/>
            <w:vAlign w:val="bottom"/>
            <w:hideMark/>
          </w:tcPr>
          <w:p w14:paraId="4B6E23D0"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200,317,633 </w:t>
            </w:r>
          </w:p>
        </w:tc>
        <w:tc>
          <w:tcPr>
            <w:tcW w:w="489" w:type="pct"/>
            <w:tcBorders>
              <w:top w:val="single" w:sz="4" w:space="0" w:color="000000"/>
              <w:left w:val="nil"/>
              <w:bottom w:val="nil"/>
              <w:right w:val="nil"/>
            </w:tcBorders>
            <w:shd w:val="clear" w:color="auto" w:fill="auto"/>
            <w:noWrap/>
            <w:vAlign w:val="bottom"/>
            <w:hideMark/>
          </w:tcPr>
          <w:p w14:paraId="5B60D1D4"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200,785,592 </w:t>
            </w:r>
          </w:p>
        </w:tc>
        <w:tc>
          <w:tcPr>
            <w:tcW w:w="489" w:type="pct"/>
            <w:tcBorders>
              <w:top w:val="single" w:sz="4" w:space="0" w:color="000000"/>
              <w:left w:val="nil"/>
              <w:bottom w:val="nil"/>
              <w:right w:val="nil"/>
            </w:tcBorders>
            <w:shd w:val="clear" w:color="auto" w:fill="auto"/>
            <w:noWrap/>
            <w:vAlign w:val="bottom"/>
            <w:hideMark/>
          </w:tcPr>
          <w:p w14:paraId="2C5EA81B"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205,138,339 </w:t>
            </w:r>
          </w:p>
        </w:tc>
        <w:tc>
          <w:tcPr>
            <w:tcW w:w="489" w:type="pct"/>
            <w:tcBorders>
              <w:top w:val="single" w:sz="4" w:space="0" w:color="000000"/>
              <w:left w:val="nil"/>
              <w:bottom w:val="nil"/>
              <w:right w:val="nil"/>
            </w:tcBorders>
            <w:shd w:val="clear" w:color="auto" w:fill="auto"/>
            <w:noWrap/>
            <w:vAlign w:val="bottom"/>
            <w:hideMark/>
          </w:tcPr>
          <w:p w14:paraId="4663D179"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211,588,969 </w:t>
            </w:r>
          </w:p>
        </w:tc>
      </w:tr>
      <w:tr w:rsidR="009F25CA" w:rsidRPr="009F25CA" w14:paraId="42B2E01D" w14:textId="77777777" w:rsidTr="00A9465C">
        <w:trPr>
          <w:trHeight w:hRule="exact" w:val="225"/>
        </w:trPr>
        <w:tc>
          <w:tcPr>
            <w:tcW w:w="2557" w:type="pct"/>
            <w:tcBorders>
              <w:top w:val="nil"/>
              <w:left w:val="nil"/>
              <w:bottom w:val="nil"/>
              <w:right w:val="nil"/>
            </w:tcBorders>
            <w:shd w:val="clear" w:color="auto" w:fill="auto"/>
            <w:noWrap/>
            <w:vAlign w:val="center"/>
            <w:hideMark/>
          </w:tcPr>
          <w:p w14:paraId="762C2B51" w14:textId="77777777" w:rsidR="009F25CA" w:rsidRPr="009F25CA" w:rsidRDefault="009F25CA" w:rsidP="00A9465C">
            <w:pPr>
              <w:spacing w:before="0" w:after="0" w:line="240" w:lineRule="auto"/>
              <w:ind w:left="340"/>
              <w:rPr>
                <w:rFonts w:ascii="Arial" w:hAnsi="Arial" w:cs="Arial"/>
                <w:color w:val="000000"/>
                <w:sz w:val="16"/>
                <w:szCs w:val="16"/>
              </w:rPr>
            </w:pPr>
            <w:r w:rsidRPr="009F25CA">
              <w:rPr>
                <w:rFonts w:ascii="Arial" w:hAnsi="Arial" w:cs="Arial"/>
                <w:color w:val="000000"/>
                <w:sz w:val="16"/>
                <w:szCs w:val="16"/>
              </w:rPr>
              <w:t>Cash to Official Public Account for:</w:t>
            </w:r>
          </w:p>
        </w:tc>
        <w:tc>
          <w:tcPr>
            <w:tcW w:w="488" w:type="pct"/>
            <w:tcBorders>
              <w:top w:val="single" w:sz="4" w:space="0" w:color="auto"/>
              <w:left w:val="nil"/>
              <w:bottom w:val="nil"/>
              <w:right w:val="nil"/>
            </w:tcBorders>
            <w:shd w:val="clear" w:color="auto" w:fill="auto"/>
            <w:noWrap/>
            <w:vAlign w:val="bottom"/>
            <w:hideMark/>
          </w:tcPr>
          <w:p w14:paraId="1786C3AE"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000000" w:fill="E6E6E6"/>
            <w:noWrap/>
            <w:vAlign w:val="bottom"/>
            <w:hideMark/>
          </w:tcPr>
          <w:p w14:paraId="280DAA6D"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F4FE4A0"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7029D7A"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c>
          <w:tcPr>
            <w:tcW w:w="489" w:type="pct"/>
            <w:tcBorders>
              <w:top w:val="single" w:sz="4" w:space="0" w:color="auto"/>
              <w:left w:val="nil"/>
              <w:bottom w:val="nil"/>
              <w:right w:val="nil"/>
            </w:tcBorders>
            <w:shd w:val="clear" w:color="auto" w:fill="auto"/>
            <w:noWrap/>
            <w:vAlign w:val="bottom"/>
            <w:hideMark/>
          </w:tcPr>
          <w:p w14:paraId="2A601282" w14:textId="77777777" w:rsidR="009F25CA" w:rsidRPr="009F25CA" w:rsidRDefault="009F25CA" w:rsidP="009F25CA">
            <w:pPr>
              <w:spacing w:before="0" w:after="0" w:line="240" w:lineRule="auto"/>
              <w:rPr>
                <w:rFonts w:ascii="Arial" w:hAnsi="Arial" w:cs="Arial"/>
                <w:color w:val="000000"/>
                <w:sz w:val="16"/>
                <w:szCs w:val="16"/>
              </w:rPr>
            </w:pPr>
            <w:r w:rsidRPr="009F25CA">
              <w:rPr>
                <w:rFonts w:ascii="Arial" w:hAnsi="Arial" w:cs="Arial"/>
                <w:color w:val="000000"/>
                <w:sz w:val="16"/>
                <w:szCs w:val="16"/>
              </w:rPr>
              <w:t> </w:t>
            </w:r>
          </w:p>
        </w:tc>
      </w:tr>
      <w:tr w:rsidR="009F25CA" w:rsidRPr="009F25CA" w14:paraId="61CE2DB9" w14:textId="77777777" w:rsidTr="00A9465C">
        <w:trPr>
          <w:trHeight w:hRule="exact" w:val="225"/>
        </w:trPr>
        <w:tc>
          <w:tcPr>
            <w:tcW w:w="2557" w:type="pct"/>
            <w:tcBorders>
              <w:top w:val="nil"/>
              <w:left w:val="nil"/>
              <w:bottom w:val="nil"/>
              <w:right w:val="nil"/>
            </w:tcBorders>
            <w:shd w:val="clear" w:color="auto" w:fill="auto"/>
            <w:noWrap/>
            <w:vAlign w:val="center"/>
            <w:hideMark/>
          </w:tcPr>
          <w:p w14:paraId="634C9F09" w14:textId="579B4292"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Appropriations</w:t>
            </w:r>
          </w:p>
        </w:tc>
        <w:tc>
          <w:tcPr>
            <w:tcW w:w="488" w:type="pct"/>
            <w:tcBorders>
              <w:top w:val="nil"/>
              <w:left w:val="nil"/>
              <w:bottom w:val="nil"/>
              <w:right w:val="nil"/>
            </w:tcBorders>
            <w:shd w:val="clear" w:color="auto" w:fill="auto"/>
            <w:noWrap/>
            <w:vAlign w:val="bottom"/>
            <w:hideMark/>
          </w:tcPr>
          <w:p w14:paraId="0D7E08B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636,015 </w:t>
            </w:r>
          </w:p>
        </w:tc>
        <w:tc>
          <w:tcPr>
            <w:tcW w:w="489" w:type="pct"/>
            <w:tcBorders>
              <w:top w:val="nil"/>
              <w:left w:val="nil"/>
              <w:bottom w:val="nil"/>
              <w:right w:val="nil"/>
            </w:tcBorders>
            <w:shd w:val="clear" w:color="000000" w:fill="E6E6E6"/>
            <w:noWrap/>
            <w:vAlign w:val="bottom"/>
            <w:hideMark/>
          </w:tcPr>
          <w:p w14:paraId="372041C6"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911,227 </w:t>
            </w:r>
          </w:p>
        </w:tc>
        <w:tc>
          <w:tcPr>
            <w:tcW w:w="489" w:type="pct"/>
            <w:tcBorders>
              <w:top w:val="nil"/>
              <w:left w:val="nil"/>
              <w:bottom w:val="nil"/>
              <w:right w:val="nil"/>
            </w:tcBorders>
            <w:shd w:val="clear" w:color="auto" w:fill="auto"/>
            <w:noWrap/>
            <w:vAlign w:val="bottom"/>
            <w:hideMark/>
          </w:tcPr>
          <w:p w14:paraId="6B8809BE"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826,405 </w:t>
            </w:r>
          </w:p>
        </w:tc>
        <w:tc>
          <w:tcPr>
            <w:tcW w:w="489" w:type="pct"/>
            <w:tcBorders>
              <w:top w:val="nil"/>
              <w:left w:val="nil"/>
              <w:bottom w:val="nil"/>
              <w:right w:val="nil"/>
            </w:tcBorders>
            <w:shd w:val="clear" w:color="auto" w:fill="auto"/>
            <w:noWrap/>
            <w:vAlign w:val="bottom"/>
            <w:hideMark/>
          </w:tcPr>
          <w:p w14:paraId="5CEA9C6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783,743 </w:t>
            </w:r>
          </w:p>
        </w:tc>
        <w:tc>
          <w:tcPr>
            <w:tcW w:w="489" w:type="pct"/>
            <w:tcBorders>
              <w:top w:val="nil"/>
              <w:left w:val="nil"/>
              <w:bottom w:val="nil"/>
              <w:right w:val="nil"/>
            </w:tcBorders>
            <w:shd w:val="clear" w:color="auto" w:fill="auto"/>
            <w:noWrap/>
            <w:vAlign w:val="bottom"/>
            <w:hideMark/>
          </w:tcPr>
          <w:p w14:paraId="2F802312"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794,239 </w:t>
            </w:r>
          </w:p>
        </w:tc>
      </w:tr>
      <w:tr w:rsidR="009F25CA" w:rsidRPr="009F25CA" w14:paraId="03746C97" w14:textId="77777777" w:rsidTr="00A9465C">
        <w:trPr>
          <w:trHeight w:hRule="exact" w:val="225"/>
        </w:trPr>
        <w:tc>
          <w:tcPr>
            <w:tcW w:w="2557" w:type="pct"/>
            <w:tcBorders>
              <w:top w:val="nil"/>
              <w:left w:val="nil"/>
              <w:bottom w:val="nil"/>
              <w:right w:val="nil"/>
            </w:tcBorders>
            <w:shd w:val="clear" w:color="auto" w:fill="auto"/>
            <w:noWrap/>
            <w:vAlign w:val="center"/>
            <w:hideMark/>
          </w:tcPr>
          <w:p w14:paraId="3DBCF749" w14:textId="490B1F3E" w:rsidR="009F25CA" w:rsidRPr="009F25CA" w:rsidRDefault="007A0D55" w:rsidP="00A9465C">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Special accounts</w:t>
            </w:r>
          </w:p>
        </w:tc>
        <w:tc>
          <w:tcPr>
            <w:tcW w:w="488" w:type="pct"/>
            <w:tcBorders>
              <w:top w:val="nil"/>
              <w:left w:val="nil"/>
              <w:bottom w:val="nil"/>
              <w:right w:val="nil"/>
            </w:tcBorders>
            <w:shd w:val="clear" w:color="auto" w:fill="auto"/>
            <w:noWrap/>
            <w:vAlign w:val="bottom"/>
            <w:hideMark/>
          </w:tcPr>
          <w:p w14:paraId="156786A3"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1,324,658 </w:t>
            </w:r>
          </w:p>
        </w:tc>
        <w:tc>
          <w:tcPr>
            <w:tcW w:w="489" w:type="pct"/>
            <w:tcBorders>
              <w:top w:val="nil"/>
              <w:left w:val="nil"/>
              <w:bottom w:val="nil"/>
              <w:right w:val="nil"/>
            </w:tcBorders>
            <w:shd w:val="clear" w:color="000000" w:fill="E6E6E6"/>
            <w:noWrap/>
            <w:vAlign w:val="bottom"/>
            <w:hideMark/>
          </w:tcPr>
          <w:p w14:paraId="3FA4C9E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2,533,251 </w:t>
            </w:r>
          </w:p>
        </w:tc>
        <w:tc>
          <w:tcPr>
            <w:tcW w:w="489" w:type="pct"/>
            <w:tcBorders>
              <w:top w:val="nil"/>
              <w:left w:val="nil"/>
              <w:bottom w:val="nil"/>
              <w:right w:val="nil"/>
            </w:tcBorders>
            <w:shd w:val="clear" w:color="auto" w:fill="auto"/>
            <w:noWrap/>
            <w:vAlign w:val="bottom"/>
            <w:hideMark/>
          </w:tcPr>
          <w:p w14:paraId="2FE23640"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20,820 </w:t>
            </w:r>
          </w:p>
        </w:tc>
        <w:tc>
          <w:tcPr>
            <w:tcW w:w="489" w:type="pct"/>
            <w:tcBorders>
              <w:top w:val="nil"/>
              <w:left w:val="nil"/>
              <w:bottom w:val="nil"/>
              <w:right w:val="nil"/>
            </w:tcBorders>
            <w:shd w:val="clear" w:color="auto" w:fill="auto"/>
            <w:noWrap/>
            <w:vAlign w:val="bottom"/>
            <w:hideMark/>
          </w:tcPr>
          <w:p w14:paraId="144809D9"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29,070 </w:t>
            </w:r>
          </w:p>
        </w:tc>
        <w:tc>
          <w:tcPr>
            <w:tcW w:w="489" w:type="pct"/>
            <w:tcBorders>
              <w:top w:val="nil"/>
              <w:left w:val="nil"/>
              <w:bottom w:val="nil"/>
              <w:right w:val="nil"/>
            </w:tcBorders>
            <w:shd w:val="clear" w:color="auto" w:fill="auto"/>
            <w:noWrap/>
            <w:vAlign w:val="bottom"/>
            <w:hideMark/>
          </w:tcPr>
          <w:p w14:paraId="2AAE8015"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799,649 </w:t>
            </w:r>
          </w:p>
        </w:tc>
      </w:tr>
      <w:tr w:rsidR="009F25CA" w:rsidRPr="009F25CA" w14:paraId="266671B4" w14:textId="77777777" w:rsidTr="00A9465C">
        <w:trPr>
          <w:trHeight w:hRule="exact" w:val="225"/>
        </w:trPr>
        <w:tc>
          <w:tcPr>
            <w:tcW w:w="2557" w:type="pct"/>
            <w:tcBorders>
              <w:top w:val="nil"/>
              <w:left w:val="nil"/>
              <w:bottom w:val="nil"/>
              <w:right w:val="nil"/>
            </w:tcBorders>
            <w:shd w:val="clear" w:color="auto" w:fill="auto"/>
            <w:vAlign w:val="center"/>
            <w:hideMark/>
          </w:tcPr>
          <w:p w14:paraId="247690DC" w14:textId="77777777" w:rsidR="009F25CA" w:rsidRPr="009F25CA" w:rsidRDefault="009F25CA" w:rsidP="00A9465C">
            <w:pPr>
              <w:spacing w:before="0" w:after="0" w:line="240" w:lineRule="auto"/>
              <w:ind w:left="170"/>
              <w:rPr>
                <w:rFonts w:ascii="Arial" w:hAnsi="Arial" w:cs="Arial"/>
                <w:i/>
                <w:iCs/>
                <w:color w:val="000000"/>
                <w:sz w:val="16"/>
                <w:szCs w:val="16"/>
              </w:rPr>
            </w:pPr>
            <w:r w:rsidRPr="009F25CA">
              <w:rPr>
                <w:rFonts w:ascii="Arial" w:hAnsi="Arial" w:cs="Arial"/>
                <w:i/>
                <w:iCs/>
                <w:color w:val="000000"/>
                <w:sz w:val="16"/>
                <w:szCs w:val="16"/>
              </w:rPr>
              <w:t>Total cash to Official Public Account</w:t>
            </w:r>
          </w:p>
        </w:tc>
        <w:tc>
          <w:tcPr>
            <w:tcW w:w="488" w:type="pct"/>
            <w:tcBorders>
              <w:top w:val="single" w:sz="4" w:space="0" w:color="000000"/>
              <w:left w:val="nil"/>
              <w:bottom w:val="nil"/>
              <w:right w:val="nil"/>
            </w:tcBorders>
            <w:shd w:val="clear" w:color="auto" w:fill="auto"/>
            <w:noWrap/>
            <w:vAlign w:val="bottom"/>
            <w:hideMark/>
          </w:tcPr>
          <w:p w14:paraId="739FFDA5"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1,960,673 </w:t>
            </w:r>
          </w:p>
        </w:tc>
        <w:tc>
          <w:tcPr>
            <w:tcW w:w="489" w:type="pct"/>
            <w:tcBorders>
              <w:top w:val="single" w:sz="4" w:space="0" w:color="000000"/>
              <w:left w:val="nil"/>
              <w:bottom w:val="nil"/>
              <w:right w:val="nil"/>
            </w:tcBorders>
            <w:shd w:val="clear" w:color="000000" w:fill="E6E6E6"/>
            <w:noWrap/>
            <w:vAlign w:val="bottom"/>
            <w:hideMark/>
          </w:tcPr>
          <w:p w14:paraId="5BD285D8"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3,444,478 </w:t>
            </w:r>
          </w:p>
        </w:tc>
        <w:tc>
          <w:tcPr>
            <w:tcW w:w="489" w:type="pct"/>
            <w:tcBorders>
              <w:top w:val="single" w:sz="4" w:space="0" w:color="000000"/>
              <w:left w:val="nil"/>
              <w:bottom w:val="nil"/>
              <w:right w:val="nil"/>
            </w:tcBorders>
            <w:shd w:val="clear" w:color="auto" w:fill="auto"/>
            <w:noWrap/>
            <w:vAlign w:val="bottom"/>
            <w:hideMark/>
          </w:tcPr>
          <w:p w14:paraId="3665A6AE"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847,225 </w:t>
            </w:r>
          </w:p>
        </w:tc>
        <w:tc>
          <w:tcPr>
            <w:tcW w:w="489" w:type="pct"/>
            <w:tcBorders>
              <w:top w:val="single" w:sz="4" w:space="0" w:color="000000"/>
              <w:left w:val="nil"/>
              <w:bottom w:val="nil"/>
              <w:right w:val="nil"/>
            </w:tcBorders>
            <w:shd w:val="clear" w:color="auto" w:fill="auto"/>
            <w:noWrap/>
            <w:vAlign w:val="bottom"/>
            <w:hideMark/>
          </w:tcPr>
          <w:p w14:paraId="74B83AAC"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812,813 </w:t>
            </w:r>
          </w:p>
        </w:tc>
        <w:tc>
          <w:tcPr>
            <w:tcW w:w="489" w:type="pct"/>
            <w:tcBorders>
              <w:top w:val="single" w:sz="4" w:space="0" w:color="000000"/>
              <w:left w:val="nil"/>
              <w:bottom w:val="nil"/>
              <w:right w:val="nil"/>
            </w:tcBorders>
            <w:shd w:val="clear" w:color="auto" w:fill="auto"/>
            <w:noWrap/>
            <w:vAlign w:val="bottom"/>
            <w:hideMark/>
          </w:tcPr>
          <w:p w14:paraId="5AAFD40A" w14:textId="77777777" w:rsidR="009F25CA" w:rsidRPr="009F25CA" w:rsidRDefault="009F25CA" w:rsidP="009F25CA">
            <w:pPr>
              <w:spacing w:before="0" w:after="0" w:line="240" w:lineRule="auto"/>
              <w:jc w:val="right"/>
              <w:rPr>
                <w:rFonts w:ascii="Arial" w:hAnsi="Arial" w:cs="Arial"/>
                <w:i/>
                <w:iCs/>
                <w:color w:val="000000"/>
                <w:sz w:val="16"/>
                <w:szCs w:val="16"/>
              </w:rPr>
            </w:pPr>
            <w:r w:rsidRPr="009F25CA">
              <w:rPr>
                <w:rFonts w:ascii="Arial" w:hAnsi="Arial" w:cs="Arial"/>
                <w:i/>
                <w:iCs/>
                <w:color w:val="000000"/>
                <w:sz w:val="16"/>
                <w:szCs w:val="16"/>
              </w:rPr>
              <w:t xml:space="preserve">1,593,888 </w:t>
            </w:r>
          </w:p>
        </w:tc>
      </w:tr>
      <w:tr w:rsidR="009F25CA" w:rsidRPr="009F25CA" w14:paraId="65D4F0B7" w14:textId="77777777" w:rsidTr="00A9465C">
        <w:trPr>
          <w:trHeight w:hRule="exact" w:val="225"/>
        </w:trPr>
        <w:tc>
          <w:tcPr>
            <w:tcW w:w="2557" w:type="pct"/>
            <w:tcBorders>
              <w:top w:val="nil"/>
              <w:left w:val="nil"/>
              <w:bottom w:val="single" w:sz="4" w:space="0" w:color="auto"/>
              <w:right w:val="nil"/>
            </w:tcBorders>
            <w:shd w:val="clear" w:color="auto" w:fill="auto"/>
            <w:vAlign w:val="center"/>
            <w:hideMark/>
          </w:tcPr>
          <w:p w14:paraId="4324D9B6" w14:textId="77777777" w:rsidR="009F25CA" w:rsidRPr="009F25CA" w:rsidRDefault="009F25CA" w:rsidP="009F25CA">
            <w:pPr>
              <w:spacing w:before="0" w:after="0" w:line="240" w:lineRule="auto"/>
              <w:rPr>
                <w:rFonts w:ascii="Arial" w:hAnsi="Arial" w:cs="Arial"/>
                <w:b/>
                <w:bCs/>
                <w:color w:val="000000"/>
                <w:sz w:val="16"/>
                <w:szCs w:val="16"/>
              </w:rPr>
            </w:pPr>
            <w:r w:rsidRPr="009F25CA">
              <w:rPr>
                <w:rFonts w:ascii="Arial" w:hAnsi="Arial" w:cs="Arial"/>
                <w:b/>
                <w:bCs/>
                <w:color w:val="000000"/>
                <w:sz w:val="16"/>
                <w:szCs w:val="16"/>
              </w:rPr>
              <w:t>Cash and cash equivalents at end of reporting period</w:t>
            </w:r>
          </w:p>
        </w:tc>
        <w:tc>
          <w:tcPr>
            <w:tcW w:w="488" w:type="pct"/>
            <w:tcBorders>
              <w:top w:val="single" w:sz="4" w:space="0" w:color="000000"/>
              <w:left w:val="nil"/>
              <w:bottom w:val="single" w:sz="4" w:space="0" w:color="auto"/>
              <w:right w:val="nil"/>
            </w:tcBorders>
            <w:shd w:val="clear" w:color="auto" w:fill="auto"/>
            <w:noWrap/>
            <w:vAlign w:val="bottom"/>
            <w:hideMark/>
          </w:tcPr>
          <w:p w14:paraId="77C0F45B"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994,807 </w:t>
            </w:r>
          </w:p>
        </w:tc>
        <w:tc>
          <w:tcPr>
            <w:tcW w:w="489" w:type="pct"/>
            <w:tcBorders>
              <w:top w:val="single" w:sz="4" w:space="0" w:color="000000"/>
              <w:left w:val="nil"/>
              <w:bottom w:val="single" w:sz="4" w:space="0" w:color="auto"/>
              <w:right w:val="nil"/>
            </w:tcBorders>
            <w:shd w:val="clear" w:color="000000" w:fill="E6E6E6"/>
            <w:noWrap/>
            <w:vAlign w:val="bottom"/>
            <w:hideMark/>
          </w:tcPr>
          <w:p w14:paraId="406B2DB6"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965,931 </w:t>
            </w:r>
          </w:p>
        </w:tc>
        <w:tc>
          <w:tcPr>
            <w:tcW w:w="489" w:type="pct"/>
            <w:tcBorders>
              <w:top w:val="single" w:sz="4" w:space="0" w:color="000000"/>
              <w:left w:val="nil"/>
              <w:bottom w:val="single" w:sz="4" w:space="0" w:color="auto"/>
              <w:right w:val="nil"/>
            </w:tcBorders>
            <w:shd w:val="clear" w:color="auto" w:fill="auto"/>
            <w:noWrap/>
            <w:vAlign w:val="bottom"/>
            <w:hideMark/>
          </w:tcPr>
          <w:p w14:paraId="6AC5734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618,921 </w:t>
            </w:r>
          </w:p>
        </w:tc>
        <w:tc>
          <w:tcPr>
            <w:tcW w:w="489" w:type="pct"/>
            <w:tcBorders>
              <w:top w:val="single" w:sz="4" w:space="0" w:color="000000"/>
              <w:left w:val="nil"/>
              <w:bottom w:val="single" w:sz="4" w:space="0" w:color="auto"/>
              <w:right w:val="nil"/>
            </w:tcBorders>
            <w:shd w:val="clear" w:color="auto" w:fill="auto"/>
            <w:noWrap/>
            <w:vAlign w:val="bottom"/>
            <w:hideMark/>
          </w:tcPr>
          <w:p w14:paraId="33E3AA81"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271,199 </w:t>
            </w:r>
          </w:p>
        </w:tc>
        <w:tc>
          <w:tcPr>
            <w:tcW w:w="489" w:type="pct"/>
            <w:tcBorders>
              <w:top w:val="single" w:sz="4" w:space="0" w:color="000000"/>
              <w:left w:val="nil"/>
              <w:bottom w:val="single" w:sz="4" w:space="0" w:color="auto"/>
              <w:right w:val="nil"/>
            </w:tcBorders>
            <w:shd w:val="clear" w:color="auto" w:fill="auto"/>
            <w:noWrap/>
            <w:vAlign w:val="bottom"/>
            <w:hideMark/>
          </w:tcPr>
          <w:p w14:paraId="4010F6B2" w14:textId="77777777" w:rsidR="009F25CA" w:rsidRPr="009F25CA" w:rsidRDefault="009F25CA" w:rsidP="009F25CA">
            <w:pPr>
              <w:spacing w:before="0" w:after="0" w:line="240" w:lineRule="auto"/>
              <w:jc w:val="right"/>
              <w:rPr>
                <w:rFonts w:ascii="Arial" w:hAnsi="Arial" w:cs="Arial"/>
                <w:b/>
                <w:bCs/>
                <w:color w:val="000000"/>
                <w:sz w:val="16"/>
                <w:szCs w:val="16"/>
              </w:rPr>
            </w:pPr>
            <w:r w:rsidRPr="009F25CA">
              <w:rPr>
                <w:rFonts w:ascii="Arial" w:hAnsi="Arial" w:cs="Arial"/>
                <w:b/>
                <w:bCs/>
                <w:color w:val="000000"/>
                <w:sz w:val="16"/>
                <w:szCs w:val="16"/>
              </w:rPr>
              <w:t xml:space="preserve">854,242 </w:t>
            </w:r>
          </w:p>
        </w:tc>
      </w:tr>
    </w:tbl>
    <w:p w14:paraId="37A7B5C1" w14:textId="35238575" w:rsidR="00C83331" w:rsidRDefault="009F25CA" w:rsidP="00AF75CF">
      <w:pPr>
        <w:pStyle w:val="ChartandTableFootnote"/>
        <w:rPr>
          <w:noProof/>
        </w:rPr>
      </w:pPr>
      <w:r>
        <w:rPr>
          <w:noProof/>
        </w:rPr>
        <w:fldChar w:fldCharType="end"/>
      </w:r>
      <w:r w:rsidR="00DA17E2" w:rsidRPr="00DA17E2">
        <w:rPr>
          <w:noProof/>
        </w:rPr>
        <w:t>Prepared on Australian Accounting Standards basis. Table has been prepared inclusive of 2022</w:t>
      </w:r>
      <w:r w:rsidR="007F0F74">
        <w:rPr>
          <w:noProof/>
        </w:rPr>
        <w:t>–</w:t>
      </w:r>
      <w:r w:rsidR="00DA17E2" w:rsidRPr="00DA17E2">
        <w:rPr>
          <w:noProof/>
        </w:rPr>
        <w:t>23 Additional Estimates figures.</w:t>
      </w:r>
    </w:p>
    <w:p w14:paraId="091B09E1" w14:textId="77777777" w:rsidR="005E4DA2" w:rsidRDefault="005E4DA2" w:rsidP="005E4DA2">
      <w:pPr>
        <w:pStyle w:val="TableLine"/>
      </w:pPr>
    </w:p>
    <w:p w14:paraId="04E8A13E" w14:textId="4477DE02" w:rsidR="00AF75CF" w:rsidRPr="00BA6143" w:rsidRDefault="002F5673" w:rsidP="00D90002">
      <w:pPr>
        <w:rPr>
          <w:rFonts w:ascii="Times New Roman" w:hAnsi="Times New Roman"/>
          <w:sz w:val="20"/>
        </w:rPr>
      </w:pPr>
      <w:r>
        <w:fldChar w:fldCharType="begin" w:fldLock="1"/>
      </w:r>
      <w:r>
        <w:instrText xml:space="preserve"> LINK Excel.Sheet.12 "https://austreasury.sharepoint.com/sites/Budget/Shared Documents/2023-24 Budget/07 PBS/03 Treasury/NUKED PBS 2023-24 .xlsx" "3.9!R50C5:R95C10" \f 4 \h </w:instrText>
      </w:r>
      <w:r w:rsidR="00000000">
        <w:fldChar w:fldCharType="separate"/>
      </w:r>
      <w:r>
        <w:fldChar w:fldCharType="end"/>
      </w:r>
      <w:r w:rsidR="000A24C4">
        <w:br w:type="page"/>
      </w:r>
    </w:p>
    <w:p w14:paraId="07522A6C" w14:textId="59F8ECE0" w:rsidR="009F25CA" w:rsidRDefault="00715A32" w:rsidP="009F25CA">
      <w:pPr>
        <w:pStyle w:val="TableHeading"/>
        <w:rPr>
          <w:rFonts w:ascii="Times New Roman" w:hAnsi="Times New Roman"/>
        </w:rPr>
      </w:pPr>
      <w:r w:rsidRPr="00D30CBA">
        <w:lastRenderedPageBreak/>
        <w:t>Table</w:t>
      </w:r>
      <w:r w:rsidR="00971CBF">
        <w:t xml:space="preserve"> 3.</w:t>
      </w:r>
      <w:r>
        <w:t>1</w:t>
      </w:r>
      <w:r w:rsidR="00F81CE4">
        <w:t>0</w:t>
      </w:r>
      <w:r w:rsidRPr="00D30CBA">
        <w:t xml:space="preserve">: </w:t>
      </w:r>
      <w:r w:rsidR="000D28EB">
        <w:t>Schedule of administered</w:t>
      </w:r>
      <w:r>
        <w:t xml:space="preserve"> </w:t>
      </w:r>
      <w:r w:rsidR="00A20C5D">
        <w:t>capital budget statement</w:t>
      </w:r>
      <w:r w:rsidR="00EB1B80">
        <w:t xml:space="preserve"> (for the period </w:t>
      </w:r>
      <w:r w:rsidR="001B7BAD">
        <w:t>ended</w:t>
      </w:r>
      <w:r w:rsidR="00EB1B80">
        <w:t xml:space="preserve"> 30 June)</w:t>
      </w:r>
      <w:r w:rsidR="00DA17E2">
        <w:rPr>
          <w:noProof/>
        </w:rPr>
        <w:t xml:space="preserve"> </w:t>
      </w:r>
      <w:r w:rsidR="009F25CA">
        <w:rPr>
          <w:noProof/>
        </w:rPr>
        <w:fldChar w:fldCharType="begin" w:fldLock="1"/>
      </w:r>
      <w:r w:rsidR="009F25CA">
        <w:rPr>
          <w:noProof/>
        </w:rPr>
        <w:instrText xml:space="preserve"> LINK Excel.Sheet.12 "https://austreasury.sharepoint.com/sites/Budget/Shared Documents/2023-24 Budget/07 PBS/03 Treasury/NUKED PBS 2023-24 .xlsx" "3.10!R22C5:R31C10" \f 4 \h </w:instrText>
      </w:r>
      <w:r w:rsidR="009F25CA">
        <w:rPr>
          <w:noProof/>
        </w:rPr>
        <w:fldChar w:fldCharType="separate"/>
      </w:r>
    </w:p>
    <w:tbl>
      <w:tblPr>
        <w:tblW w:w="5000" w:type="pct"/>
        <w:tblCellMar>
          <w:left w:w="0" w:type="dxa"/>
          <w:right w:w="28" w:type="dxa"/>
        </w:tblCellMar>
        <w:tblLook w:val="04A0" w:firstRow="1" w:lastRow="0" w:firstColumn="1" w:lastColumn="0" w:noHBand="0" w:noVBand="1"/>
      </w:tblPr>
      <w:tblGrid>
        <w:gridCol w:w="6314"/>
        <w:gridCol w:w="1045"/>
        <w:gridCol w:w="1043"/>
        <w:gridCol w:w="1045"/>
        <w:gridCol w:w="1045"/>
        <w:gridCol w:w="1045"/>
      </w:tblGrid>
      <w:tr w:rsidR="009F25CA" w:rsidRPr="009F25CA" w14:paraId="3C0B2D72" w14:textId="77777777" w:rsidTr="00BA6143">
        <w:trPr>
          <w:trHeight w:hRule="exact" w:val="900"/>
        </w:trPr>
        <w:tc>
          <w:tcPr>
            <w:tcW w:w="2736" w:type="pct"/>
            <w:tcBorders>
              <w:top w:val="single" w:sz="4" w:space="0" w:color="auto"/>
              <w:left w:val="nil"/>
              <w:bottom w:val="nil"/>
              <w:right w:val="nil"/>
            </w:tcBorders>
            <w:shd w:val="clear" w:color="auto" w:fill="auto"/>
            <w:noWrap/>
            <w:hideMark/>
          </w:tcPr>
          <w:p w14:paraId="5F8982DD" w14:textId="2DA3FDF3" w:rsidR="009F25CA" w:rsidRPr="009F25CA" w:rsidRDefault="009F25CA">
            <w:pPr>
              <w:rPr>
                <w:rFonts w:ascii="Arial" w:hAnsi="Arial" w:cs="Arial"/>
                <w:b/>
                <w:bCs/>
                <w:sz w:val="16"/>
                <w:szCs w:val="16"/>
              </w:rPr>
            </w:pPr>
            <w:r w:rsidRPr="009F25CA">
              <w:rPr>
                <w:rFonts w:ascii="Arial" w:hAnsi="Arial" w:cs="Arial"/>
                <w:b/>
                <w:bCs/>
                <w:sz w:val="16"/>
                <w:szCs w:val="16"/>
              </w:rPr>
              <w:t> </w:t>
            </w:r>
          </w:p>
        </w:tc>
        <w:tc>
          <w:tcPr>
            <w:tcW w:w="453" w:type="pct"/>
            <w:tcBorders>
              <w:top w:val="single" w:sz="4" w:space="0" w:color="auto"/>
              <w:left w:val="nil"/>
              <w:bottom w:val="single" w:sz="4" w:space="0" w:color="auto"/>
              <w:right w:val="nil"/>
            </w:tcBorders>
            <w:shd w:val="clear" w:color="auto" w:fill="auto"/>
            <w:hideMark/>
          </w:tcPr>
          <w:p w14:paraId="396E4096" w14:textId="1EF95194"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2022</w:t>
            </w:r>
            <w:r w:rsidR="007A0D55">
              <w:rPr>
                <w:rFonts w:ascii="Arial" w:hAnsi="Arial" w:cs="Arial"/>
                <w:sz w:val="16"/>
                <w:szCs w:val="16"/>
              </w:rPr>
              <w:noBreakHyphen/>
            </w:r>
            <w:r w:rsidRPr="009F25CA">
              <w:rPr>
                <w:rFonts w:ascii="Arial" w:hAnsi="Arial" w:cs="Arial"/>
                <w:sz w:val="16"/>
                <w:szCs w:val="16"/>
              </w:rPr>
              <w:t>23 Estimated actual</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2" w:type="pct"/>
            <w:tcBorders>
              <w:top w:val="single" w:sz="4" w:space="0" w:color="auto"/>
              <w:left w:val="nil"/>
              <w:bottom w:val="single" w:sz="4" w:space="0" w:color="auto"/>
              <w:right w:val="nil"/>
            </w:tcBorders>
            <w:shd w:val="clear" w:color="000000" w:fill="E6E6E6"/>
            <w:hideMark/>
          </w:tcPr>
          <w:p w14:paraId="55B08E56" w14:textId="772561A3"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2023</w:t>
            </w:r>
            <w:r w:rsidR="007A0D55">
              <w:rPr>
                <w:rFonts w:ascii="Arial" w:hAnsi="Arial" w:cs="Arial"/>
                <w:sz w:val="16"/>
                <w:szCs w:val="16"/>
              </w:rPr>
              <w:noBreakHyphen/>
            </w:r>
            <w:r w:rsidRPr="009F25CA">
              <w:rPr>
                <w:rFonts w:ascii="Arial" w:hAnsi="Arial" w:cs="Arial"/>
                <w:sz w:val="16"/>
                <w:szCs w:val="16"/>
              </w:rPr>
              <w:t>24</w:t>
            </w:r>
            <w:r w:rsidRPr="009F25CA">
              <w:rPr>
                <w:rFonts w:ascii="Arial" w:hAnsi="Arial" w:cs="Arial"/>
                <w:sz w:val="16"/>
                <w:szCs w:val="16"/>
              </w:rPr>
              <w:br/>
              <w:t>Budget</w:t>
            </w:r>
            <w:r w:rsidRPr="009F25CA">
              <w:rPr>
                <w:rFonts w:ascii="Arial" w:hAnsi="Arial" w:cs="Arial"/>
                <w:sz w:val="16"/>
                <w:szCs w:val="16"/>
              </w:rPr>
              <w:br/>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71515CE5" w14:textId="0B384CD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2024</w:t>
            </w:r>
            <w:r w:rsidR="007A0D55">
              <w:rPr>
                <w:rFonts w:ascii="Arial" w:hAnsi="Arial" w:cs="Arial"/>
                <w:sz w:val="16"/>
                <w:szCs w:val="16"/>
              </w:rPr>
              <w:noBreakHyphen/>
            </w:r>
            <w:r w:rsidRPr="009F25CA">
              <w:rPr>
                <w:rFonts w:ascii="Arial" w:hAnsi="Arial" w:cs="Arial"/>
                <w:sz w:val="16"/>
                <w:szCs w:val="16"/>
              </w:rPr>
              <w:t>25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5965AD5C" w14:textId="3EC7AA30"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2025</w:t>
            </w:r>
            <w:r w:rsidR="007A0D55">
              <w:rPr>
                <w:rFonts w:ascii="Arial" w:hAnsi="Arial" w:cs="Arial"/>
                <w:sz w:val="16"/>
                <w:szCs w:val="16"/>
              </w:rPr>
              <w:noBreakHyphen/>
            </w:r>
            <w:r w:rsidRPr="009F25CA">
              <w:rPr>
                <w:rFonts w:ascii="Arial" w:hAnsi="Arial" w:cs="Arial"/>
                <w:sz w:val="16"/>
                <w:szCs w:val="16"/>
              </w:rPr>
              <w:t>26 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c>
          <w:tcPr>
            <w:tcW w:w="453" w:type="pct"/>
            <w:tcBorders>
              <w:top w:val="single" w:sz="4" w:space="0" w:color="auto"/>
              <w:left w:val="nil"/>
              <w:bottom w:val="single" w:sz="4" w:space="0" w:color="auto"/>
              <w:right w:val="nil"/>
            </w:tcBorders>
            <w:shd w:val="clear" w:color="auto" w:fill="auto"/>
            <w:hideMark/>
          </w:tcPr>
          <w:p w14:paraId="2CB8791E" w14:textId="76365838"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2026</w:t>
            </w:r>
            <w:r w:rsidR="007A0D55">
              <w:rPr>
                <w:rFonts w:ascii="Arial" w:hAnsi="Arial" w:cs="Arial"/>
                <w:sz w:val="16"/>
                <w:szCs w:val="16"/>
              </w:rPr>
              <w:noBreakHyphen/>
            </w:r>
            <w:r w:rsidRPr="009F25CA">
              <w:rPr>
                <w:rFonts w:ascii="Arial" w:hAnsi="Arial" w:cs="Arial"/>
                <w:sz w:val="16"/>
                <w:szCs w:val="16"/>
              </w:rPr>
              <w:t>27</w:t>
            </w:r>
            <w:r w:rsidRPr="009F25CA">
              <w:rPr>
                <w:rFonts w:ascii="Arial" w:hAnsi="Arial" w:cs="Arial"/>
                <w:sz w:val="16"/>
                <w:szCs w:val="16"/>
              </w:rPr>
              <w:br/>
              <w:t>Forward estimate</w:t>
            </w:r>
            <w:r w:rsidRPr="009F25CA">
              <w:rPr>
                <w:rFonts w:ascii="Arial" w:hAnsi="Arial" w:cs="Arial"/>
                <w:sz w:val="16"/>
                <w:szCs w:val="16"/>
              </w:rPr>
              <w:br/>
              <w:t>$</w:t>
            </w:r>
            <w:r w:rsidR="007A0D55">
              <w:rPr>
                <w:rFonts w:ascii="Arial" w:hAnsi="Arial" w:cs="Arial"/>
                <w:sz w:val="16"/>
                <w:szCs w:val="16"/>
              </w:rPr>
              <w:t>’</w:t>
            </w:r>
            <w:r w:rsidRPr="009F25CA">
              <w:rPr>
                <w:rFonts w:ascii="Arial" w:hAnsi="Arial" w:cs="Arial"/>
                <w:sz w:val="16"/>
                <w:szCs w:val="16"/>
              </w:rPr>
              <w:t>000</w:t>
            </w:r>
          </w:p>
        </w:tc>
      </w:tr>
      <w:tr w:rsidR="009F25CA" w:rsidRPr="009F25CA" w14:paraId="07F6BF0E" w14:textId="77777777" w:rsidTr="00BA6143">
        <w:trPr>
          <w:trHeight w:hRule="exact" w:val="240"/>
        </w:trPr>
        <w:tc>
          <w:tcPr>
            <w:tcW w:w="2736" w:type="pct"/>
            <w:tcBorders>
              <w:top w:val="nil"/>
              <w:left w:val="nil"/>
              <w:bottom w:val="nil"/>
              <w:right w:val="nil"/>
            </w:tcBorders>
            <w:shd w:val="clear" w:color="auto" w:fill="auto"/>
            <w:noWrap/>
            <w:vAlign w:val="center"/>
            <w:hideMark/>
          </w:tcPr>
          <w:p w14:paraId="13DB3513" w14:textId="77777777" w:rsidR="009F25CA" w:rsidRPr="009F25CA" w:rsidRDefault="009F25CA" w:rsidP="009F25CA">
            <w:pPr>
              <w:spacing w:before="0" w:after="0" w:line="240" w:lineRule="auto"/>
              <w:rPr>
                <w:rFonts w:ascii="Arial" w:hAnsi="Arial" w:cs="Arial"/>
                <w:b/>
                <w:bCs/>
                <w:sz w:val="16"/>
                <w:szCs w:val="16"/>
              </w:rPr>
            </w:pPr>
            <w:r w:rsidRPr="009F25CA">
              <w:rPr>
                <w:rFonts w:ascii="Arial" w:hAnsi="Arial" w:cs="Arial"/>
                <w:b/>
                <w:bCs/>
                <w:sz w:val="16"/>
                <w:szCs w:val="16"/>
              </w:rPr>
              <w:t>NEW CAPITAL APPROPRIATIONS</w:t>
            </w:r>
          </w:p>
        </w:tc>
        <w:tc>
          <w:tcPr>
            <w:tcW w:w="453" w:type="pct"/>
            <w:tcBorders>
              <w:top w:val="nil"/>
              <w:left w:val="nil"/>
              <w:bottom w:val="nil"/>
              <w:right w:val="nil"/>
            </w:tcBorders>
            <w:shd w:val="clear" w:color="auto" w:fill="auto"/>
            <w:noWrap/>
            <w:vAlign w:val="bottom"/>
            <w:hideMark/>
          </w:tcPr>
          <w:p w14:paraId="5B8FD864" w14:textId="77777777" w:rsidR="009F25CA" w:rsidRPr="009F25CA" w:rsidRDefault="009F25CA" w:rsidP="009F25CA">
            <w:pPr>
              <w:spacing w:before="0" w:after="0" w:line="240" w:lineRule="auto"/>
              <w:rPr>
                <w:rFonts w:ascii="Arial" w:hAnsi="Arial" w:cs="Arial"/>
                <w:b/>
                <w:bCs/>
                <w:sz w:val="16"/>
                <w:szCs w:val="16"/>
              </w:rPr>
            </w:pPr>
          </w:p>
        </w:tc>
        <w:tc>
          <w:tcPr>
            <w:tcW w:w="452" w:type="pct"/>
            <w:tcBorders>
              <w:top w:val="nil"/>
              <w:left w:val="nil"/>
              <w:bottom w:val="nil"/>
              <w:right w:val="nil"/>
            </w:tcBorders>
            <w:shd w:val="clear" w:color="000000" w:fill="E6E6E6"/>
            <w:noWrap/>
            <w:vAlign w:val="bottom"/>
            <w:hideMark/>
          </w:tcPr>
          <w:p w14:paraId="386D60E6"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53" w:type="pct"/>
            <w:tcBorders>
              <w:top w:val="nil"/>
              <w:left w:val="nil"/>
              <w:bottom w:val="nil"/>
              <w:right w:val="nil"/>
            </w:tcBorders>
            <w:shd w:val="clear" w:color="auto" w:fill="auto"/>
            <w:noWrap/>
            <w:vAlign w:val="center"/>
            <w:hideMark/>
          </w:tcPr>
          <w:p w14:paraId="572B38F6" w14:textId="77777777" w:rsidR="009F25CA" w:rsidRPr="009F25CA" w:rsidRDefault="009F25CA" w:rsidP="009F25CA">
            <w:pPr>
              <w:spacing w:before="0" w:after="0" w:line="240" w:lineRule="auto"/>
              <w:jc w:val="right"/>
              <w:rPr>
                <w:rFonts w:ascii="Arial" w:hAnsi="Arial" w:cs="Arial"/>
                <w:color w:val="000000"/>
                <w:sz w:val="16"/>
                <w:szCs w:val="16"/>
              </w:rPr>
            </w:pPr>
          </w:p>
        </w:tc>
        <w:tc>
          <w:tcPr>
            <w:tcW w:w="453" w:type="pct"/>
            <w:tcBorders>
              <w:top w:val="nil"/>
              <w:left w:val="nil"/>
              <w:bottom w:val="nil"/>
              <w:right w:val="nil"/>
            </w:tcBorders>
            <w:shd w:val="clear" w:color="auto" w:fill="auto"/>
            <w:noWrap/>
            <w:vAlign w:val="center"/>
            <w:hideMark/>
          </w:tcPr>
          <w:p w14:paraId="3035144D" w14:textId="77777777" w:rsidR="009F25CA" w:rsidRPr="009F25CA" w:rsidRDefault="009F25CA" w:rsidP="009F25CA">
            <w:pPr>
              <w:spacing w:before="0" w:after="0" w:line="240" w:lineRule="auto"/>
              <w:rPr>
                <w:rFonts w:ascii="Times New Roman" w:hAnsi="Times New Roman"/>
                <w:sz w:val="20"/>
              </w:rPr>
            </w:pPr>
          </w:p>
        </w:tc>
        <w:tc>
          <w:tcPr>
            <w:tcW w:w="453" w:type="pct"/>
            <w:tcBorders>
              <w:top w:val="nil"/>
              <w:left w:val="nil"/>
              <w:bottom w:val="nil"/>
              <w:right w:val="nil"/>
            </w:tcBorders>
            <w:shd w:val="clear" w:color="auto" w:fill="auto"/>
            <w:noWrap/>
            <w:vAlign w:val="center"/>
            <w:hideMark/>
          </w:tcPr>
          <w:p w14:paraId="7F58AD21" w14:textId="77777777" w:rsidR="009F25CA" w:rsidRPr="009F25CA" w:rsidRDefault="009F25CA" w:rsidP="009F25CA">
            <w:pPr>
              <w:spacing w:before="0" w:after="0" w:line="240" w:lineRule="auto"/>
              <w:rPr>
                <w:rFonts w:ascii="Times New Roman" w:hAnsi="Times New Roman"/>
                <w:sz w:val="20"/>
              </w:rPr>
            </w:pPr>
          </w:p>
        </w:tc>
      </w:tr>
      <w:tr w:rsidR="009F25CA" w:rsidRPr="009F25CA" w14:paraId="168C4A0A" w14:textId="77777777" w:rsidTr="00BA6143">
        <w:trPr>
          <w:trHeight w:hRule="exact" w:val="455"/>
        </w:trPr>
        <w:tc>
          <w:tcPr>
            <w:tcW w:w="2736" w:type="pct"/>
            <w:tcBorders>
              <w:top w:val="nil"/>
              <w:left w:val="nil"/>
              <w:bottom w:val="nil"/>
              <w:right w:val="nil"/>
            </w:tcBorders>
            <w:shd w:val="clear" w:color="000000" w:fill="FFFFFF"/>
            <w:vAlign w:val="bottom"/>
            <w:hideMark/>
          </w:tcPr>
          <w:p w14:paraId="200C3D80" w14:textId="192AE04D" w:rsidR="009F25CA" w:rsidRPr="009F25CA" w:rsidRDefault="009F25CA" w:rsidP="00BA6143">
            <w:pPr>
              <w:spacing w:before="0" w:after="0" w:line="240" w:lineRule="auto"/>
              <w:ind w:left="170"/>
              <w:rPr>
                <w:rFonts w:ascii="Arial" w:hAnsi="Arial" w:cs="Arial"/>
                <w:sz w:val="16"/>
                <w:szCs w:val="16"/>
              </w:rPr>
            </w:pPr>
            <w:r w:rsidRPr="009F25CA">
              <w:rPr>
                <w:rFonts w:ascii="Arial" w:hAnsi="Arial" w:cs="Arial"/>
                <w:sz w:val="16"/>
                <w:szCs w:val="16"/>
              </w:rPr>
              <w:t>Administered Assets and Liabilities</w:t>
            </w:r>
            <w:r w:rsidR="007A0D55">
              <w:rPr>
                <w:rFonts w:ascii="Arial" w:hAnsi="Arial" w:cs="Arial"/>
                <w:sz w:val="16"/>
                <w:szCs w:val="16"/>
              </w:rPr>
              <w:t xml:space="preserve"> – </w:t>
            </w:r>
            <w:r w:rsidRPr="009F25CA">
              <w:rPr>
                <w:rFonts w:ascii="Arial" w:hAnsi="Arial" w:cs="Arial"/>
                <w:sz w:val="16"/>
                <w:szCs w:val="16"/>
              </w:rPr>
              <w:t>Bill 2</w:t>
            </w:r>
          </w:p>
        </w:tc>
        <w:tc>
          <w:tcPr>
            <w:tcW w:w="453" w:type="pct"/>
            <w:tcBorders>
              <w:top w:val="nil"/>
              <w:left w:val="nil"/>
              <w:bottom w:val="nil"/>
              <w:right w:val="nil"/>
            </w:tcBorders>
            <w:shd w:val="clear" w:color="auto" w:fill="auto"/>
            <w:noWrap/>
            <w:vAlign w:val="bottom"/>
            <w:hideMark/>
          </w:tcPr>
          <w:p w14:paraId="10A020EF"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171,153 </w:t>
            </w:r>
          </w:p>
        </w:tc>
        <w:tc>
          <w:tcPr>
            <w:tcW w:w="452" w:type="pct"/>
            <w:tcBorders>
              <w:top w:val="nil"/>
              <w:left w:val="nil"/>
              <w:bottom w:val="nil"/>
              <w:right w:val="nil"/>
            </w:tcBorders>
            <w:shd w:val="clear" w:color="000000" w:fill="E6E6E6"/>
            <w:noWrap/>
            <w:vAlign w:val="bottom"/>
            <w:hideMark/>
          </w:tcPr>
          <w:p w14:paraId="6A1C2499" w14:textId="290B686B"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54B4EF20" w14:textId="77209123"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3C468DE5" w14:textId="686FAA72"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79BE59E9" w14:textId="2D37356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040DFEE8" w14:textId="77777777" w:rsidTr="00BA6143">
        <w:trPr>
          <w:trHeight w:hRule="exact" w:val="240"/>
        </w:trPr>
        <w:tc>
          <w:tcPr>
            <w:tcW w:w="2736" w:type="pct"/>
            <w:tcBorders>
              <w:top w:val="nil"/>
              <w:left w:val="nil"/>
              <w:bottom w:val="nil"/>
              <w:right w:val="nil"/>
            </w:tcBorders>
            <w:shd w:val="clear" w:color="auto" w:fill="auto"/>
            <w:noWrap/>
            <w:vAlign w:val="center"/>
            <w:hideMark/>
          </w:tcPr>
          <w:p w14:paraId="1F0127FE" w14:textId="77777777" w:rsidR="009F25CA" w:rsidRPr="009F25CA" w:rsidRDefault="009F25CA" w:rsidP="009F25CA">
            <w:pPr>
              <w:spacing w:before="0" w:after="0" w:line="240" w:lineRule="auto"/>
              <w:rPr>
                <w:rFonts w:ascii="Arial" w:hAnsi="Arial" w:cs="Arial"/>
                <w:b/>
                <w:bCs/>
                <w:sz w:val="16"/>
                <w:szCs w:val="16"/>
              </w:rPr>
            </w:pPr>
            <w:r w:rsidRPr="009F25CA">
              <w:rPr>
                <w:rFonts w:ascii="Arial" w:hAnsi="Arial" w:cs="Arial"/>
                <w:b/>
                <w:bCs/>
                <w:sz w:val="16"/>
                <w:szCs w:val="16"/>
              </w:rPr>
              <w:t>Total new capital appropriations</w:t>
            </w:r>
          </w:p>
        </w:tc>
        <w:tc>
          <w:tcPr>
            <w:tcW w:w="453" w:type="pct"/>
            <w:tcBorders>
              <w:top w:val="single" w:sz="4" w:space="0" w:color="auto"/>
              <w:left w:val="nil"/>
              <w:bottom w:val="single" w:sz="4" w:space="0" w:color="auto"/>
              <w:right w:val="nil"/>
            </w:tcBorders>
            <w:shd w:val="clear" w:color="auto" w:fill="auto"/>
            <w:noWrap/>
            <w:vAlign w:val="bottom"/>
            <w:hideMark/>
          </w:tcPr>
          <w:p w14:paraId="0A680442" w14:textId="77777777" w:rsidR="009F25CA" w:rsidRPr="009F25CA" w:rsidRDefault="009F25CA" w:rsidP="009F25CA">
            <w:pPr>
              <w:spacing w:before="0" w:after="0" w:line="240" w:lineRule="auto"/>
              <w:jc w:val="right"/>
              <w:rPr>
                <w:rFonts w:ascii="Arial" w:hAnsi="Arial" w:cs="Arial"/>
                <w:b/>
                <w:bCs/>
                <w:sz w:val="16"/>
                <w:szCs w:val="16"/>
              </w:rPr>
            </w:pPr>
            <w:r w:rsidRPr="009F25CA">
              <w:rPr>
                <w:rFonts w:ascii="Arial" w:hAnsi="Arial" w:cs="Arial"/>
                <w:b/>
                <w:bCs/>
                <w:sz w:val="16"/>
                <w:szCs w:val="16"/>
              </w:rPr>
              <w:t xml:space="preserve">171,153 </w:t>
            </w:r>
          </w:p>
        </w:tc>
        <w:tc>
          <w:tcPr>
            <w:tcW w:w="452" w:type="pct"/>
            <w:tcBorders>
              <w:top w:val="single" w:sz="4" w:space="0" w:color="000000"/>
              <w:left w:val="nil"/>
              <w:bottom w:val="single" w:sz="4" w:space="0" w:color="000000"/>
              <w:right w:val="nil"/>
            </w:tcBorders>
            <w:shd w:val="clear" w:color="000000" w:fill="E6E6E6"/>
            <w:noWrap/>
            <w:vAlign w:val="bottom"/>
            <w:hideMark/>
          </w:tcPr>
          <w:p w14:paraId="5378084E" w14:textId="1E9D149E" w:rsidR="009F25CA" w:rsidRPr="009F25CA" w:rsidRDefault="007A0D55" w:rsidP="009F25C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F25CA" w:rsidRPr="009F25CA">
              <w:rPr>
                <w:rFonts w:ascii="Arial" w:hAnsi="Arial" w:cs="Arial"/>
                <w:b/>
                <w:bCs/>
                <w:color w:val="000000"/>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EE3783F" w14:textId="4F27A439"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788CF8C" w14:textId="63A293A9"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168EEC5A" w14:textId="1401CE9D" w:rsidR="009F25CA" w:rsidRPr="009F25CA" w:rsidRDefault="007A0D55" w:rsidP="009F25CA">
            <w:pPr>
              <w:spacing w:before="0" w:after="0" w:line="240" w:lineRule="auto"/>
              <w:jc w:val="right"/>
              <w:rPr>
                <w:rFonts w:ascii="Arial" w:hAnsi="Arial" w:cs="Arial"/>
                <w:b/>
                <w:bCs/>
                <w:sz w:val="16"/>
                <w:szCs w:val="16"/>
              </w:rPr>
            </w:pPr>
            <w:r>
              <w:rPr>
                <w:rFonts w:ascii="Arial" w:hAnsi="Arial" w:cs="Arial"/>
                <w:b/>
                <w:bCs/>
                <w:sz w:val="16"/>
                <w:szCs w:val="16"/>
              </w:rPr>
              <w:noBreakHyphen/>
            </w:r>
            <w:r w:rsidR="009F25CA" w:rsidRPr="009F25CA">
              <w:rPr>
                <w:rFonts w:ascii="Arial" w:hAnsi="Arial" w:cs="Arial"/>
                <w:b/>
                <w:bCs/>
                <w:sz w:val="16"/>
                <w:szCs w:val="16"/>
              </w:rPr>
              <w:t xml:space="preserve"> </w:t>
            </w:r>
          </w:p>
        </w:tc>
      </w:tr>
      <w:tr w:rsidR="009F25CA" w:rsidRPr="009F25CA" w14:paraId="6A44FFCA" w14:textId="77777777" w:rsidTr="00BA6143">
        <w:trPr>
          <w:trHeight w:hRule="exact" w:val="240"/>
        </w:trPr>
        <w:tc>
          <w:tcPr>
            <w:tcW w:w="2736" w:type="pct"/>
            <w:tcBorders>
              <w:top w:val="nil"/>
              <w:left w:val="nil"/>
              <w:bottom w:val="nil"/>
              <w:right w:val="nil"/>
            </w:tcBorders>
            <w:shd w:val="clear" w:color="auto" w:fill="auto"/>
            <w:noWrap/>
            <w:vAlign w:val="center"/>
            <w:hideMark/>
          </w:tcPr>
          <w:p w14:paraId="27F8C554" w14:textId="77777777" w:rsidR="009F25CA" w:rsidRPr="009F25CA" w:rsidRDefault="009F25CA" w:rsidP="009F25CA">
            <w:pPr>
              <w:spacing w:before="0" w:after="0" w:line="240" w:lineRule="auto"/>
              <w:rPr>
                <w:rFonts w:ascii="Arial" w:hAnsi="Arial" w:cs="Arial"/>
                <w:b/>
                <w:bCs/>
                <w:i/>
                <w:iCs/>
                <w:sz w:val="16"/>
                <w:szCs w:val="16"/>
              </w:rPr>
            </w:pPr>
            <w:r w:rsidRPr="009F25CA">
              <w:rPr>
                <w:rFonts w:ascii="Arial" w:hAnsi="Arial" w:cs="Arial"/>
                <w:b/>
                <w:bCs/>
                <w:i/>
                <w:iCs/>
                <w:sz w:val="16"/>
                <w:szCs w:val="16"/>
              </w:rPr>
              <w:t>Provided for:</w:t>
            </w:r>
          </w:p>
        </w:tc>
        <w:tc>
          <w:tcPr>
            <w:tcW w:w="453" w:type="pct"/>
            <w:tcBorders>
              <w:top w:val="nil"/>
              <w:left w:val="nil"/>
              <w:bottom w:val="nil"/>
              <w:right w:val="nil"/>
            </w:tcBorders>
            <w:shd w:val="clear" w:color="auto" w:fill="auto"/>
            <w:noWrap/>
            <w:vAlign w:val="bottom"/>
            <w:hideMark/>
          </w:tcPr>
          <w:p w14:paraId="0DB6E017" w14:textId="77777777" w:rsidR="009F25CA" w:rsidRPr="009F25CA" w:rsidRDefault="009F25CA" w:rsidP="009F25CA">
            <w:pPr>
              <w:spacing w:before="0" w:after="0" w:line="240" w:lineRule="auto"/>
              <w:rPr>
                <w:rFonts w:ascii="Arial" w:hAnsi="Arial" w:cs="Arial"/>
                <w:b/>
                <w:bCs/>
                <w:i/>
                <w:iCs/>
                <w:sz w:val="16"/>
                <w:szCs w:val="16"/>
              </w:rPr>
            </w:pPr>
          </w:p>
        </w:tc>
        <w:tc>
          <w:tcPr>
            <w:tcW w:w="452" w:type="pct"/>
            <w:tcBorders>
              <w:top w:val="nil"/>
              <w:left w:val="nil"/>
              <w:bottom w:val="nil"/>
              <w:right w:val="nil"/>
            </w:tcBorders>
            <w:shd w:val="clear" w:color="000000" w:fill="E6E6E6"/>
            <w:noWrap/>
            <w:vAlign w:val="bottom"/>
            <w:hideMark/>
          </w:tcPr>
          <w:p w14:paraId="3BBF8B27" w14:textId="77777777" w:rsidR="009F25CA" w:rsidRPr="009F25CA" w:rsidRDefault="009F25CA" w:rsidP="009F25CA">
            <w:pPr>
              <w:spacing w:before="0" w:after="0" w:line="240" w:lineRule="auto"/>
              <w:jc w:val="right"/>
              <w:rPr>
                <w:rFonts w:ascii="Arial" w:hAnsi="Arial" w:cs="Arial"/>
                <w:color w:val="000000"/>
                <w:sz w:val="16"/>
                <w:szCs w:val="16"/>
              </w:rPr>
            </w:pPr>
            <w:r w:rsidRPr="009F25CA">
              <w:rPr>
                <w:rFonts w:ascii="Arial" w:hAnsi="Arial" w:cs="Arial"/>
                <w:color w:val="000000"/>
                <w:sz w:val="16"/>
                <w:szCs w:val="16"/>
              </w:rPr>
              <w:t> </w:t>
            </w:r>
          </w:p>
        </w:tc>
        <w:tc>
          <w:tcPr>
            <w:tcW w:w="453" w:type="pct"/>
            <w:tcBorders>
              <w:top w:val="nil"/>
              <w:left w:val="nil"/>
              <w:bottom w:val="nil"/>
              <w:right w:val="nil"/>
            </w:tcBorders>
            <w:shd w:val="clear" w:color="auto" w:fill="auto"/>
            <w:noWrap/>
            <w:vAlign w:val="center"/>
            <w:hideMark/>
          </w:tcPr>
          <w:p w14:paraId="3E4A24DE" w14:textId="77777777" w:rsidR="009F25CA" w:rsidRPr="009F25CA" w:rsidRDefault="009F25CA" w:rsidP="009F25CA">
            <w:pPr>
              <w:spacing w:before="0" w:after="0" w:line="240" w:lineRule="auto"/>
              <w:jc w:val="right"/>
              <w:rPr>
                <w:rFonts w:ascii="Arial" w:hAnsi="Arial" w:cs="Arial"/>
                <w:color w:val="000000"/>
                <w:sz w:val="16"/>
                <w:szCs w:val="16"/>
              </w:rPr>
            </w:pPr>
          </w:p>
        </w:tc>
        <w:tc>
          <w:tcPr>
            <w:tcW w:w="453" w:type="pct"/>
            <w:tcBorders>
              <w:top w:val="nil"/>
              <w:left w:val="nil"/>
              <w:bottom w:val="nil"/>
              <w:right w:val="nil"/>
            </w:tcBorders>
            <w:shd w:val="clear" w:color="auto" w:fill="auto"/>
            <w:noWrap/>
            <w:vAlign w:val="center"/>
            <w:hideMark/>
          </w:tcPr>
          <w:p w14:paraId="3D75405A" w14:textId="77777777" w:rsidR="009F25CA" w:rsidRPr="009F25CA" w:rsidRDefault="009F25CA" w:rsidP="009F25CA">
            <w:pPr>
              <w:spacing w:before="0" w:after="0" w:line="240" w:lineRule="auto"/>
              <w:rPr>
                <w:rFonts w:ascii="Times New Roman" w:hAnsi="Times New Roman"/>
                <w:sz w:val="20"/>
              </w:rPr>
            </w:pPr>
          </w:p>
        </w:tc>
        <w:tc>
          <w:tcPr>
            <w:tcW w:w="453" w:type="pct"/>
            <w:tcBorders>
              <w:top w:val="nil"/>
              <w:left w:val="nil"/>
              <w:bottom w:val="nil"/>
              <w:right w:val="nil"/>
            </w:tcBorders>
            <w:shd w:val="clear" w:color="auto" w:fill="auto"/>
            <w:noWrap/>
            <w:vAlign w:val="center"/>
            <w:hideMark/>
          </w:tcPr>
          <w:p w14:paraId="56327F28" w14:textId="77777777" w:rsidR="009F25CA" w:rsidRPr="009F25CA" w:rsidRDefault="009F25CA" w:rsidP="009F25CA">
            <w:pPr>
              <w:spacing w:before="0" w:after="0" w:line="240" w:lineRule="auto"/>
              <w:rPr>
                <w:rFonts w:ascii="Times New Roman" w:hAnsi="Times New Roman"/>
                <w:sz w:val="20"/>
              </w:rPr>
            </w:pPr>
          </w:p>
        </w:tc>
      </w:tr>
      <w:tr w:rsidR="009F25CA" w:rsidRPr="009F25CA" w14:paraId="0E47F7AA" w14:textId="77777777" w:rsidTr="00BA6143">
        <w:trPr>
          <w:trHeight w:hRule="exact" w:val="240"/>
        </w:trPr>
        <w:tc>
          <w:tcPr>
            <w:tcW w:w="2736" w:type="pct"/>
            <w:tcBorders>
              <w:top w:val="nil"/>
              <w:left w:val="nil"/>
              <w:bottom w:val="nil"/>
              <w:right w:val="nil"/>
            </w:tcBorders>
            <w:shd w:val="clear" w:color="auto" w:fill="auto"/>
            <w:noWrap/>
            <w:vAlign w:val="bottom"/>
            <w:hideMark/>
          </w:tcPr>
          <w:p w14:paraId="7415D58D" w14:textId="77777777" w:rsidR="009F25CA" w:rsidRPr="009F25CA" w:rsidRDefault="009F25CA" w:rsidP="00BA6143">
            <w:pPr>
              <w:spacing w:before="0" w:after="0" w:line="240" w:lineRule="auto"/>
              <w:ind w:left="170"/>
              <w:rPr>
                <w:rFonts w:ascii="Arial" w:hAnsi="Arial" w:cs="Arial"/>
                <w:i/>
                <w:iCs/>
                <w:sz w:val="16"/>
                <w:szCs w:val="16"/>
              </w:rPr>
            </w:pPr>
            <w:r w:rsidRPr="009F25CA">
              <w:rPr>
                <w:rFonts w:ascii="Arial" w:hAnsi="Arial" w:cs="Arial"/>
                <w:i/>
                <w:iCs/>
                <w:sz w:val="16"/>
                <w:szCs w:val="16"/>
              </w:rPr>
              <w:t>Funding to the National Housing Finance and Investment Corporation</w:t>
            </w:r>
          </w:p>
        </w:tc>
        <w:tc>
          <w:tcPr>
            <w:tcW w:w="453" w:type="pct"/>
            <w:tcBorders>
              <w:top w:val="nil"/>
              <w:left w:val="nil"/>
              <w:bottom w:val="nil"/>
              <w:right w:val="nil"/>
            </w:tcBorders>
            <w:shd w:val="clear" w:color="auto" w:fill="auto"/>
            <w:noWrap/>
            <w:vAlign w:val="bottom"/>
            <w:hideMark/>
          </w:tcPr>
          <w:p w14:paraId="04AE7504"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165,000 </w:t>
            </w:r>
          </w:p>
        </w:tc>
        <w:tc>
          <w:tcPr>
            <w:tcW w:w="452" w:type="pct"/>
            <w:tcBorders>
              <w:top w:val="nil"/>
              <w:left w:val="nil"/>
              <w:bottom w:val="nil"/>
              <w:right w:val="nil"/>
            </w:tcBorders>
            <w:shd w:val="clear" w:color="000000" w:fill="E6E6E6"/>
            <w:noWrap/>
            <w:vAlign w:val="bottom"/>
            <w:hideMark/>
          </w:tcPr>
          <w:p w14:paraId="33CBD86B" w14:textId="168E2A6F"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2E3A6307" w14:textId="52290D17"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10F5DB70" w14:textId="5F27A051"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42F00DA3" w14:textId="032BA664"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2A1B089" w14:textId="77777777" w:rsidTr="00BA6143">
        <w:trPr>
          <w:trHeight w:hRule="exact" w:val="240"/>
        </w:trPr>
        <w:tc>
          <w:tcPr>
            <w:tcW w:w="2736" w:type="pct"/>
            <w:tcBorders>
              <w:top w:val="nil"/>
              <w:left w:val="nil"/>
              <w:bottom w:val="nil"/>
              <w:right w:val="nil"/>
            </w:tcBorders>
            <w:shd w:val="clear" w:color="auto" w:fill="auto"/>
            <w:noWrap/>
            <w:vAlign w:val="bottom"/>
            <w:hideMark/>
          </w:tcPr>
          <w:p w14:paraId="79F4F93D" w14:textId="77777777" w:rsidR="009F25CA" w:rsidRPr="009F25CA" w:rsidRDefault="009F25CA" w:rsidP="00BA6143">
            <w:pPr>
              <w:spacing w:before="0" w:after="0" w:line="240" w:lineRule="auto"/>
              <w:ind w:left="170"/>
              <w:rPr>
                <w:rFonts w:ascii="Arial" w:hAnsi="Arial" w:cs="Arial"/>
                <w:i/>
                <w:iCs/>
                <w:sz w:val="16"/>
                <w:szCs w:val="16"/>
              </w:rPr>
            </w:pPr>
            <w:r w:rsidRPr="009F25CA">
              <w:rPr>
                <w:rFonts w:ascii="Arial" w:hAnsi="Arial" w:cs="Arial"/>
                <w:i/>
                <w:iCs/>
                <w:sz w:val="16"/>
                <w:szCs w:val="16"/>
              </w:rPr>
              <w:t>Loan to the Australian Energy Market Operator</w:t>
            </w:r>
          </w:p>
        </w:tc>
        <w:tc>
          <w:tcPr>
            <w:tcW w:w="453" w:type="pct"/>
            <w:tcBorders>
              <w:top w:val="nil"/>
              <w:left w:val="nil"/>
              <w:bottom w:val="nil"/>
              <w:right w:val="nil"/>
            </w:tcBorders>
            <w:shd w:val="clear" w:color="auto" w:fill="auto"/>
            <w:noWrap/>
            <w:vAlign w:val="bottom"/>
            <w:hideMark/>
          </w:tcPr>
          <w:p w14:paraId="460A9A1D" w14:textId="77777777" w:rsidR="009F25CA" w:rsidRPr="009F25CA" w:rsidRDefault="009F25CA" w:rsidP="009F25CA">
            <w:pPr>
              <w:spacing w:before="0" w:after="0" w:line="240" w:lineRule="auto"/>
              <w:jc w:val="right"/>
              <w:rPr>
                <w:rFonts w:ascii="Arial" w:hAnsi="Arial" w:cs="Arial"/>
                <w:sz w:val="16"/>
                <w:szCs w:val="16"/>
              </w:rPr>
            </w:pPr>
            <w:r w:rsidRPr="009F25CA">
              <w:rPr>
                <w:rFonts w:ascii="Arial" w:hAnsi="Arial" w:cs="Arial"/>
                <w:sz w:val="16"/>
                <w:szCs w:val="16"/>
              </w:rPr>
              <w:t xml:space="preserve">6,153 </w:t>
            </w:r>
          </w:p>
        </w:tc>
        <w:tc>
          <w:tcPr>
            <w:tcW w:w="452" w:type="pct"/>
            <w:tcBorders>
              <w:top w:val="nil"/>
              <w:left w:val="nil"/>
              <w:bottom w:val="nil"/>
              <w:right w:val="nil"/>
            </w:tcBorders>
            <w:shd w:val="clear" w:color="000000" w:fill="E6E6E6"/>
            <w:noWrap/>
            <w:vAlign w:val="bottom"/>
            <w:hideMark/>
          </w:tcPr>
          <w:p w14:paraId="1FC7153E" w14:textId="228E87ED" w:rsidR="009F25CA" w:rsidRPr="009F25CA" w:rsidRDefault="007A0D55" w:rsidP="009F25CA">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F25CA" w:rsidRPr="009F25CA">
              <w:rPr>
                <w:rFonts w:ascii="Arial" w:hAnsi="Arial" w:cs="Arial"/>
                <w:color w:val="000000"/>
                <w:sz w:val="16"/>
                <w:szCs w:val="16"/>
              </w:rPr>
              <w:t xml:space="preserve"> </w:t>
            </w:r>
          </w:p>
        </w:tc>
        <w:tc>
          <w:tcPr>
            <w:tcW w:w="453" w:type="pct"/>
            <w:tcBorders>
              <w:top w:val="nil"/>
              <w:left w:val="nil"/>
              <w:bottom w:val="nil"/>
              <w:right w:val="nil"/>
            </w:tcBorders>
            <w:shd w:val="clear" w:color="auto" w:fill="auto"/>
            <w:noWrap/>
            <w:vAlign w:val="bottom"/>
            <w:hideMark/>
          </w:tcPr>
          <w:p w14:paraId="3386A2AC" w14:textId="3844347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4F1B6E56" w14:textId="0617EE3F"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c>
          <w:tcPr>
            <w:tcW w:w="453" w:type="pct"/>
            <w:tcBorders>
              <w:top w:val="nil"/>
              <w:left w:val="nil"/>
              <w:bottom w:val="nil"/>
              <w:right w:val="nil"/>
            </w:tcBorders>
            <w:shd w:val="clear" w:color="auto" w:fill="auto"/>
            <w:noWrap/>
            <w:vAlign w:val="bottom"/>
            <w:hideMark/>
          </w:tcPr>
          <w:p w14:paraId="6A64A884" w14:textId="3EEFAB20" w:rsidR="009F25CA" w:rsidRPr="009F25CA" w:rsidRDefault="007A0D55" w:rsidP="009F25CA">
            <w:pPr>
              <w:spacing w:before="0" w:after="0" w:line="240" w:lineRule="auto"/>
              <w:jc w:val="right"/>
              <w:rPr>
                <w:rFonts w:ascii="Arial" w:hAnsi="Arial" w:cs="Arial"/>
                <w:sz w:val="16"/>
                <w:szCs w:val="16"/>
              </w:rPr>
            </w:pPr>
            <w:r>
              <w:rPr>
                <w:rFonts w:ascii="Arial" w:hAnsi="Arial" w:cs="Arial"/>
                <w:sz w:val="16"/>
                <w:szCs w:val="16"/>
              </w:rPr>
              <w:noBreakHyphen/>
            </w:r>
            <w:r w:rsidR="009F25CA" w:rsidRPr="009F25CA">
              <w:rPr>
                <w:rFonts w:ascii="Arial" w:hAnsi="Arial" w:cs="Arial"/>
                <w:sz w:val="16"/>
                <w:szCs w:val="16"/>
              </w:rPr>
              <w:t xml:space="preserve"> </w:t>
            </w:r>
          </w:p>
        </w:tc>
      </w:tr>
      <w:tr w:rsidR="009F25CA" w:rsidRPr="009F25CA" w14:paraId="373F4261" w14:textId="77777777" w:rsidTr="00BA6143">
        <w:trPr>
          <w:trHeight w:hRule="exact" w:val="240"/>
        </w:trPr>
        <w:tc>
          <w:tcPr>
            <w:tcW w:w="2736" w:type="pct"/>
            <w:tcBorders>
              <w:top w:val="nil"/>
              <w:left w:val="nil"/>
              <w:bottom w:val="single" w:sz="4" w:space="0" w:color="auto"/>
              <w:right w:val="nil"/>
            </w:tcBorders>
            <w:shd w:val="clear" w:color="auto" w:fill="auto"/>
            <w:noWrap/>
            <w:vAlign w:val="bottom"/>
            <w:hideMark/>
          </w:tcPr>
          <w:p w14:paraId="7FFE56C6" w14:textId="77777777" w:rsidR="009F25CA" w:rsidRPr="009F25CA" w:rsidRDefault="009F25CA" w:rsidP="00BA6143">
            <w:pPr>
              <w:spacing w:before="0" w:after="0" w:line="240" w:lineRule="auto"/>
              <w:ind w:left="170"/>
              <w:rPr>
                <w:rFonts w:ascii="Arial" w:hAnsi="Arial" w:cs="Arial"/>
                <w:b/>
                <w:bCs/>
                <w:i/>
                <w:iCs/>
                <w:sz w:val="16"/>
                <w:szCs w:val="16"/>
              </w:rPr>
            </w:pPr>
            <w:r w:rsidRPr="009F25CA">
              <w:rPr>
                <w:rFonts w:ascii="Arial" w:hAnsi="Arial" w:cs="Arial"/>
                <w:b/>
                <w:bCs/>
                <w:i/>
                <w:iCs/>
                <w:sz w:val="16"/>
                <w:szCs w:val="16"/>
              </w:rPr>
              <w:t>Total items</w:t>
            </w:r>
          </w:p>
        </w:tc>
        <w:tc>
          <w:tcPr>
            <w:tcW w:w="453" w:type="pct"/>
            <w:tcBorders>
              <w:top w:val="single" w:sz="4" w:space="0" w:color="auto"/>
              <w:left w:val="nil"/>
              <w:bottom w:val="single" w:sz="4" w:space="0" w:color="auto"/>
              <w:right w:val="nil"/>
            </w:tcBorders>
            <w:shd w:val="clear" w:color="auto" w:fill="auto"/>
            <w:noWrap/>
            <w:vAlign w:val="bottom"/>
            <w:hideMark/>
          </w:tcPr>
          <w:p w14:paraId="5B53F66B" w14:textId="77777777" w:rsidR="009F25CA" w:rsidRPr="009F25CA" w:rsidRDefault="009F25CA" w:rsidP="009F25CA">
            <w:pPr>
              <w:spacing w:before="0" w:after="0" w:line="240" w:lineRule="auto"/>
              <w:jc w:val="right"/>
              <w:rPr>
                <w:rFonts w:ascii="Arial" w:hAnsi="Arial" w:cs="Arial"/>
                <w:b/>
                <w:bCs/>
                <w:sz w:val="16"/>
                <w:szCs w:val="16"/>
              </w:rPr>
            </w:pPr>
            <w:r w:rsidRPr="009F25CA">
              <w:rPr>
                <w:rFonts w:ascii="Arial" w:hAnsi="Arial" w:cs="Arial"/>
                <w:b/>
                <w:bCs/>
                <w:sz w:val="16"/>
                <w:szCs w:val="16"/>
              </w:rPr>
              <w:t xml:space="preserve">165,000 </w:t>
            </w:r>
          </w:p>
        </w:tc>
        <w:tc>
          <w:tcPr>
            <w:tcW w:w="452" w:type="pct"/>
            <w:tcBorders>
              <w:top w:val="single" w:sz="4" w:space="0" w:color="000000"/>
              <w:left w:val="nil"/>
              <w:bottom w:val="single" w:sz="4" w:space="0" w:color="auto"/>
              <w:right w:val="nil"/>
            </w:tcBorders>
            <w:shd w:val="clear" w:color="000000" w:fill="E6E6E6"/>
            <w:noWrap/>
            <w:vAlign w:val="bottom"/>
            <w:hideMark/>
          </w:tcPr>
          <w:p w14:paraId="3F2156E4" w14:textId="7D69924F" w:rsidR="009F25CA" w:rsidRPr="009F25CA" w:rsidRDefault="007A0D55" w:rsidP="009F25C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F25CA" w:rsidRPr="009F25CA">
              <w:rPr>
                <w:rFonts w:ascii="Arial" w:hAnsi="Arial" w:cs="Arial"/>
                <w:b/>
                <w:bCs/>
                <w:color w:val="000000"/>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7D0F3181" w14:textId="76625538"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4AEB2969" w14:textId="1721ED42"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c>
          <w:tcPr>
            <w:tcW w:w="453" w:type="pct"/>
            <w:tcBorders>
              <w:top w:val="single" w:sz="4" w:space="0" w:color="auto"/>
              <w:left w:val="nil"/>
              <w:bottom w:val="single" w:sz="4" w:space="0" w:color="auto"/>
              <w:right w:val="nil"/>
            </w:tcBorders>
            <w:shd w:val="clear" w:color="auto" w:fill="auto"/>
            <w:noWrap/>
            <w:vAlign w:val="center"/>
            <w:hideMark/>
          </w:tcPr>
          <w:p w14:paraId="3AA06B40" w14:textId="596C94DE" w:rsidR="009F25CA" w:rsidRPr="009F25CA" w:rsidRDefault="007A0D55" w:rsidP="009F25CA">
            <w:pPr>
              <w:spacing w:before="0" w:after="0" w:line="240" w:lineRule="auto"/>
              <w:jc w:val="right"/>
              <w:rPr>
                <w:rFonts w:ascii="Arial" w:hAnsi="Arial" w:cs="Arial"/>
                <w:b/>
                <w:bCs/>
                <w:i/>
                <w:iCs/>
                <w:sz w:val="16"/>
                <w:szCs w:val="16"/>
              </w:rPr>
            </w:pPr>
            <w:r>
              <w:rPr>
                <w:rFonts w:ascii="Arial" w:hAnsi="Arial" w:cs="Arial"/>
                <w:b/>
                <w:bCs/>
                <w:i/>
                <w:iCs/>
                <w:sz w:val="16"/>
                <w:szCs w:val="16"/>
              </w:rPr>
              <w:noBreakHyphen/>
            </w:r>
            <w:r w:rsidR="009F25CA" w:rsidRPr="009F25CA">
              <w:rPr>
                <w:rFonts w:ascii="Arial" w:hAnsi="Arial" w:cs="Arial"/>
                <w:b/>
                <w:bCs/>
                <w:i/>
                <w:iCs/>
                <w:sz w:val="16"/>
                <w:szCs w:val="16"/>
              </w:rPr>
              <w:t xml:space="preserve"> </w:t>
            </w:r>
          </w:p>
        </w:tc>
      </w:tr>
    </w:tbl>
    <w:p w14:paraId="21DA8F81" w14:textId="10E24BB2" w:rsidR="00C83331" w:rsidRDefault="009F25CA" w:rsidP="00AF75CF">
      <w:pPr>
        <w:pStyle w:val="ChartandTableFootnote"/>
        <w:rPr>
          <w:noProof/>
        </w:rPr>
      </w:pPr>
      <w:r>
        <w:rPr>
          <w:noProof/>
        </w:rPr>
        <w:fldChar w:fldCharType="end"/>
      </w:r>
      <w:r w:rsidR="00DA17E2" w:rsidRPr="00DA17E2">
        <w:rPr>
          <w:noProof/>
        </w:rPr>
        <w:t>Prepared on Australian Accounting Standards basis. Table has been prepared inclusive of 2022</w:t>
      </w:r>
      <w:r w:rsidR="007F0F74">
        <w:rPr>
          <w:noProof/>
        </w:rPr>
        <w:t>–</w:t>
      </w:r>
      <w:r w:rsidR="00DA17E2" w:rsidRPr="00DA17E2">
        <w:rPr>
          <w:noProof/>
        </w:rPr>
        <w:t>23 Additional Estimates figures.</w:t>
      </w:r>
    </w:p>
    <w:p w14:paraId="1EA314DB" w14:textId="77777777" w:rsidR="00C83331" w:rsidRDefault="00C83331" w:rsidP="00670C6C">
      <w:pPr>
        <w:pStyle w:val="TableLine"/>
      </w:pPr>
    </w:p>
    <w:sectPr w:rsidR="00C83331" w:rsidSect="007C35A9">
      <w:headerReference w:type="even" r:id="rId38"/>
      <w:headerReference w:type="default" r:id="rId39"/>
      <w:footerReference w:type="even" r:id="rId40"/>
      <w:footerReference w:type="default" r:id="rId41"/>
      <w:headerReference w:type="first" r:id="rId42"/>
      <w:footerReference w:type="first" r:id="rId43"/>
      <w:pgSz w:w="16838" w:h="11906" w:orient="landscape" w:code="9"/>
      <w:pgMar w:top="2098" w:right="2835" w:bottom="2098" w:left="2466" w:header="1814" w:footer="18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8C3FA" w14:textId="77777777" w:rsidR="001E3C57" w:rsidRDefault="001E3C57" w:rsidP="00C07DEC">
      <w:r>
        <w:separator/>
      </w:r>
    </w:p>
  </w:endnote>
  <w:endnote w:type="continuationSeparator" w:id="0">
    <w:p w14:paraId="458D11E0" w14:textId="77777777" w:rsidR="001E3C57" w:rsidRDefault="001E3C57" w:rsidP="00C07DEC">
      <w:r>
        <w:continuationSeparator/>
      </w:r>
    </w:p>
  </w:endnote>
  <w:endnote w:type="continuationNotice" w:id="1">
    <w:p w14:paraId="51F7A710" w14:textId="77777777" w:rsidR="001E3C57" w:rsidRDefault="001E3C5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69EA088B-61B4-4C0E-AD5A-75A3CE2310B1}"/>
  </w:font>
  <w:font w:name="Times New Roman">
    <w:panose1 w:val="02020603050405020304"/>
    <w:charset w:val="00"/>
    <w:family w:val="roman"/>
    <w:pitch w:val="variable"/>
    <w:sig w:usb0="E0002EFF" w:usb1="C000785B" w:usb2="00000009" w:usb3="00000000" w:csb0="000001FF" w:csb1="00000000"/>
    <w:embedRegular r:id="rId2" w:fontKey="{21B76F8C-0239-407A-B3DB-49E8BCAAFEA6}"/>
    <w:embedBold r:id="rId3" w:fontKey="{11F689C5-34A1-4370-B93E-366A21FD768A}"/>
    <w:embedItalic r:id="rId4" w:fontKey="{483F925A-5437-461E-8E5B-A7BDC8983782}"/>
    <w:embedBoldItalic r:id="rId5" w:fontKey="{6E16E2D8-A11C-48FB-AB9B-2E68B1330593}"/>
  </w:font>
  <w:font w:name="Book Antiqua">
    <w:panose1 w:val="02040602050305030304"/>
    <w:charset w:val="00"/>
    <w:family w:val="roman"/>
    <w:pitch w:val="variable"/>
    <w:sig w:usb0="00000287" w:usb1="00000000" w:usb2="00000000" w:usb3="00000000" w:csb0="0000009F" w:csb1="00000000"/>
    <w:embedRegular r:id="rId6" w:fontKey="{59BA5C40-AC44-4643-99DB-7ED2506DB939}"/>
    <w:embedBold r:id="rId7" w:fontKey="{7760C184-1F49-4F99-A0F8-883B9D3A2252}"/>
    <w:embedItalic r:id="rId8" w:fontKey="{694B5DC7-4A4B-4A6A-8FFD-67155D2C7B7D}"/>
    <w:embedBoldItalic r:id="rId9" w:fontKey="{945852D3-746B-4F5E-8640-4435EBC3C20F}"/>
  </w:font>
  <w:font w:name="Courier New">
    <w:panose1 w:val="02070309020205020404"/>
    <w:charset w:val="00"/>
    <w:family w:val="modern"/>
    <w:pitch w:val="fixed"/>
    <w:sig w:usb0="E0002EFF" w:usb1="C0007843" w:usb2="00000009" w:usb3="00000000" w:csb0="000001FF" w:csb1="00000000"/>
    <w:embedRegular r:id="rId10" w:fontKey="{52BC0DD8-2210-48F6-8605-E3DFA1404195}"/>
  </w:font>
  <w:font w:name="Wingdings">
    <w:panose1 w:val="05000000000000000000"/>
    <w:charset w:val="02"/>
    <w:family w:val="auto"/>
    <w:pitch w:val="variable"/>
    <w:sig w:usb0="00000000" w:usb1="10000000" w:usb2="00000000" w:usb3="00000000" w:csb0="80000000" w:csb1="00000000"/>
    <w:embedRegular r:id="rId11" w:fontKey="{64674CCD-E311-441F-B379-91D4841E8F40}"/>
  </w:font>
  <w:font w:name="Arial">
    <w:panose1 w:val="020B0604020202020204"/>
    <w:charset w:val="00"/>
    <w:family w:val="swiss"/>
    <w:pitch w:val="variable"/>
    <w:sig w:usb0="E0002EFF" w:usb1="C000785B" w:usb2="00000009" w:usb3="00000000" w:csb0="000001FF" w:csb1="00000000"/>
    <w:embedRegular r:id="rId12" w:fontKey="{83292988-C1DA-4A55-8932-4F6E2DC660A4}"/>
    <w:embedBold r:id="rId13" w:fontKey="{E82B4637-0BAF-4D24-BDE9-1E73E788A997}"/>
    <w:embedItalic r:id="rId14" w:fontKey="{99489C82-9E32-40B7-A7EB-E78765F28258}"/>
    <w:embedBoldItalic r:id="rId15" w:fontKey="{A020350F-1393-4D6E-8457-F54960B25009}"/>
  </w:font>
  <w:font w:name="9999999">
    <w:altName w:val="Cambria"/>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DB51A205-F298-41AC-AC04-C4CB0BAE20E1}"/>
  </w:font>
  <w:font w:name="Tahoma">
    <w:panose1 w:val="020B0604030504040204"/>
    <w:charset w:val="00"/>
    <w:family w:val="swiss"/>
    <w:pitch w:val="variable"/>
    <w:sig w:usb0="E1002EFF" w:usb1="C000605B" w:usb2="00000029" w:usb3="00000000" w:csb0="000101FF" w:csb1="00000000"/>
    <w:embedRegular r:id="rId17" w:fontKey="{D57F3D57-A59E-43A8-8F27-DA8C8524E201}"/>
  </w:font>
  <w:font w:name="Helvetica">
    <w:panose1 w:val="020B0604020202020204"/>
    <w:charset w:val="00"/>
    <w:family w:val="swiss"/>
    <w:pitch w:val="variable"/>
    <w:sig w:usb0="E0002EFF" w:usb1="C000785B" w:usb2="00000009" w:usb3="00000000" w:csb0="000001FF" w:csb1="00000000"/>
    <w:embedBold r:id="rId18" w:fontKey="{B63F4410-F737-41B6-9E01-0A969920C69C}"/>
  </w:font>
  <w:font w:name="Calibri">
    <w:panose1 w:val="020F0502020204030204"/>
    <w:charset w:val="00"/>
    <w:family w:val="swiss"/>
    <w:pitch w:val="variable"/>
    <w:sig w:usb0="E4002EFF" w:usb1="C000247B" w:usb2="00000009" w:usb3="00000000" w:csb0="000001FF" w:csb1="00000000"/>
    <w:embedRegular r:id="rId19" w:fontKey="{EBB0AEA5-D3AD-4085-A9BD-11D46D9FB1E3}"/>
    <w:embedBold r:id="rId20" w:fontKey="{A7E0013D-1EC6-47C3-99C6-067EE3480AB0}"/>
    <w:embedItalic r:id="rId21" w:fontKey="{C30E01F6-0903-4A8F-9F95-7C9882566A78}"/>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A57474C8-94FF-4CB9-9363-490EFABDC528}"/>
    <w:embedItalic r:id="rId23" w:fontKey="{3CD6CB8E-5097-4276-8C78-69A0BCA607F2}"/>
  </w:font>
  <w:font w:name="Consolas">
    <w:panose1 w:val="020B0609020204030204"/>
    <w:charset w:val="00"/>
    <w:family w:val="modern"/>
    <w:pitch w:val="fixed"/>
    <w:sig w:usb0="E00006FF" w:usb1="0000FCFF" w:usb2="00000001" w:usb3="00000000" w:csb0="0000019F" w:csb1="00000000"/>
    <w:embedRegular r:id="rId24" w:fontKey="{2C946470-BAF9-4BDC-9C83-0788560968B9}"/>
  </w:font>
  <w:font w:name="ZWAdobeF">
    <w:panose1 w:val="00000000000000000000"/>
    <w:charset w:val="00"/>
    <w:family w:val="auto"/>
    <w:pitch w:val="variable"/>
    <w:sig w:usb0="20002A87" w:usb1="00000000" w:usb2="00000000" w:usb3="00000000" w:csb0="000001FF" w:csb1="00000000"/>
    <w:embedRegular r:id="rId25" w:fontKey="{8FDBB2B4-68DF-4E4B-ADD8-DDAE0EBC36BA}"/>
    <w:embedBold r:id="rId26" w:fontKey="{B3CB5305-5880-4508-8678-8DD8A92D667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18CD5" w14:textId="08A4DB89" w:rsidR="00045367" w:rsidRPr="007A00EE" w:rsidRDefault="007A00EE" w:rsidP="007A00EE">
    <w:pPr>
      <w:pStyle w:val="FooterEven"/>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7717EE">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B7694" w14:textId="3F5703EA" w:rsidR="00594CEE" w:rsidRPr="00594CEE" w:rsidRDefault="00594CEE" w:rsidP="00594CEE">
    <w:pPr>
      <w:pStyle w:val="Footer"/>
    </w:pPr>
    <w:r w:rsidRPr="009A3724">
      <w:rPr>
        <w:b/>
        <w:noProof/>
        <w:sz w:val="2"/>
        <w:szCs w:val="2"/>
      </w:rPr>
      <mc:AlternateContent>
        <mc:Choice Requires="wps">
          <w:drawing>
            <wp:anchor distT="0" distB="0" distL="114300" distR="114300" simplePos="0" relativeHeight="251658243" behindDoc="0" locked="0" layoutInCell="1" allowOverlap="1" wp14:anchorId="083DFE8E" wp14:editId="115EC80F">
              <wp:simplePos x="0" y="0"/>
              <wp:positionH relativeFrom="column">
                <wp:posOffset>-541020</wp:posOffset>
              </wp:positionH>
              <wp:positionV relativeFrom="margin">
                <wp:posOffset>0</wp:posOffset>
              </wp:positionV>
              <wp:extent cx="399600" cy="4896000"/>
              <wp:effectExtent l="0" t="0" r="635" b="0"/>
              <wp:wrapNone/>
              <wp:docPr id="39" name="Text Box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2A5D7DC" w14:textId="138A5338"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3DFE8E" id="_x0000_t202" coordsize="21600,21600" o:spt="202" path="m,l,21600r21600,l21600,xe">
              <v:stroke joinstyle="miter"/>
              <v:path gradientshapeok="t" o:connecttype="rect"/>
            </v:shapetype>
            <v:shape id="Text Box 39" o:spid="_x0000_s1034" type="#_x0000_t202" alt="&quot;&quot;" style="position:absolute;left:0;text-align:left;margin-left:-42.6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RxL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A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vIEcSwoCAAD5&#10;AwAADgAAAAAAAAAAAAAAAAAuAgAAZHJzL2Uyb0RvYy54bWxQSwECLQAUAAYACAAAACEAyX5OJ98A&#10;AAAIAQAADwAAAAAAAAAAAAAAAABkBAAAZHJzL2Rvd25yZXYueG1sUEsFBgAAAAAEAAQA8wAAAHAF&#10;AAAAAA==&#10;" stroked="f">
              <v:textbox style="layout-flow:vertical" inset="0,0,0,0">
                <w:txbxContent>
                  <w:p w14:paraId="52A5D7DC" w14:textId="138A5338"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v:textbox>
              <w10:wrap anchory="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609A4" w14:textId="4529FDB5" w:rsidR="00594CEE" w:rsidRPr="00594CEE" w:rsidRDefault="00594CEE" w:rsidP="00594CEE">
    <w:pPr>
      <w:pStyle w:val="Footer"/>
      <w:rPr>
        <w:rStyle w:val="PageNumber"/>
        <w:rFonts w:cs="Times New Roman"/>
        <w:color w:val="000000" w:themeColor="text1"/>
      </w:rPr>
    </w:pPr>
    <w:r w:rsidRPr="00594CEE">
      <w:rPr>
        <w:rStyle w:val="PageNumber"/>
        <w:rFonts w:cs="Times New Roman"/>
        <w:noProof/>
        <w:color w:val="000000" w:themeColor="text1"/>
        <w:sz w:val="2"/>
        <w:szCs w:val="2"/>
      </w:rPr>
      <mc:AlternateContent>
        <mc:Choice Requires="wps">
          <w:drawing>
            <wp:anchor distT="0" distB="0" distL="114300" distR="114300" simplePos="0" relativeHeight="251658246" behindDoc="0" locked="0" layoutInCell="1" allowOverlap="1" wp14:anchorId="76F6D6D3" wp14:editId="15FF96C6">
              <wp:simplePos x="0" y="0"/>
              <wp:positionH relativeFrom="column">
                <wp:posOffset>-541020</wp:posOffset>
              </wp:positionH>
              <wp:positionV relativeFrom="margin">
                <wp:posOffset>0</wp:posOffset>
              </wp:positionV>
              <wp:extent cx="399600" cy="4896000"/>
              <wp:effectExtent l="0" t="0" r="635" b="0"/>
              <wp:wrapNone/>
              <wp:docPr id="46" name="Text Box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3B4195C0" w14:textId="17C2E996" w:rsidR="00594CEE" w:rsidRPr="00B628E8" w:rsidRDefault="00594CE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E1ACCA7" w14:textId="77777777" w:rsidR="00594CEE" w:rsidRDefault="00594CEE"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F6D6D3" id="_x0000_t202" coordsize="21600,21600" o:spt="202" path="m,l,21600r21600,l21600,xe">
              <v:stroke joinstyle="miter"/>
              <v:path gradientshapeok="t" o:connecttype="rect"/>
            </v:shapetype>
            <v:shape id="Text Box 46" o:spid="_x0000_s1035" type="#_x0000_t202" alt="&quot;&quot;" style="position:absolute;left:0;text-align:left;margin-left:-42.6pt;margin-top:0;width:31.45pt;height:38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Ye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D3O2HgoCAAD5&#10;AwAADgAAAAAAAAAAAAAAAAAuAgAAZHJzL2Uyb0RvYy54bWxQSwECLQAUAAYACAAAACEAyX5OJ98A&#10;AAAIAQAADwAAAAAAAAAAAAAAAABkBAAAZHJzL2Rvd25yZXYueG1sUEsFBgAAAAAEAAQA8wAAAHAF&#10;AAAAAA==&#10;" stroked="f">
              <v:textbox style="layout-flow:vertical" inset="0,0,0,0">
                <w:txbxContent>
                  <w:p w14:paraId="3B4195C0" w14:textId="17C2E996" w:rsidR="00594CEE" w:rsidRPr="00B628E8" w:rsidRDefault="00594CE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E1ACCA7" w14:textId="77777777" w:rsidR="00594CEE" w:rsidRDefault="00594CEE" w:rsidP="00316759">
                    <w:pPr>
                      <w:pStyle w:val="FooterOdd"/>
                    </w:pPr>
                  </w:p>
                </w:txbxContent>
              </v:textbox>
              <w10:wrap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29561" w14:textId="071223E4" w:rsidR="00594CEE" w:rsidRPr="0085116E" w:rsidRDefault="0085116E" w:rsidP="0085116E">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7717EE">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23D3D" w14:textId="2F838B9F" w:rsidR="00594CEE" w:rsidRPr="00594CEE" w:rsidRDefault="00594CEE" w:rsidP="00594CEE">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F5155" w14:textId="6A48BE80" w:rsidR="002F2CBB" w:rsidRPr="00EF126B" w:rsidRDefault="002F2CBB" w:rsidP="00EF126B">
    <w:pPr>
      <w:pStyle w:val="FooterEven"/>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D238D0">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23B7D" w14:textId="11C0D2FB" w:rsidR="0085116E" w:rsidRPr="0085116E" w:rsidRDefault="0085116E" w:rsidP="0085116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25F5F" w14:textId="5536D225" w:rsidR="007D1439" w:rsidRPr="007D1439" w:rsidRDefault="007D1439" w:rsidP="007D143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23F9071E"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238D0">
      <w:rPr>
        <w:rStyle w:val="PageNumber"/>
        <w:rFonts w:cs="Times New Roman"/>
        <w:noProof/>
      </w:rPr>
      <w:t>Department of the Treasury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D223E" w14:textId="47F5B0F9" w:rsidR="00AB0B78" w:rsidRPr="00594CEE" w:rsidRDefault="00AB0B78" w:rsidP="004E048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21</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00E385A2" w:rsidR="00B03653" w:rsidRPr="008700F5" w:rsidRDefault="002451B8" w:rsidP="008700F5">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6F4B7936" w:rsidR="00B03653" w:rsidRPr="00594CEE" w:rsidRDefault="00594CEE" w:rsidP="00594CEE">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38EAA" w14:textId="6C54D21D" w:rsidR="00F70073" w:rsidRPr="00F70073" w:rsidRDefault="00F70073" w:rsidP="00F70073">
    <w:pPr>
      <w:pStyle w:val="Footer"/>
    </w:pPr>
    <w:r w:rsidRPr="009A3724">
      <w:rPr>
        <w:b/>
        <w:noProof/>
        <w:sz w:val="2"/>
        <w:szCs w:val="2"/>
      </w:rPr>
      <mc:AlternateContent>
        <mc:Choice Requires="wps">
          <w:drawing>
            <wp:anchor distT="0" distB="0" distL="114300" distR="114300" simplePos="0" relativeHeight="251658253" behindDoc="0" locked="0" layoutInCell="1" allowOverlap="1" wp14:anchorId="0D0D9EB2" wp14:editId="5E8DC564">
              <wp:simplePos x="0" y="0"/>
              <wp:positionH relativeFrom="column">
                <wp:posOffset>-541020</wp:posOffset>
              </wp:positionH>
              <wp:positionV relativeFrom="margin">
                <wp:posOffset>0</wp:posOffset>
              </wp:positionV>
              <wp:extent cx="399600" cy="4896000"/>
              <wp:effectExtent l="0" t="0" r="635" b="0"/>
              <wp:wrapNone/>
              <wp:docPr id="10" name="Text Box 10"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3C08B1F4" w14:textId="3A8E4535" w:rsidR="00F70073" w:rsidRDefault="00F70073"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D9EB2" id="_x0000_t202" coordsize="21600,21600" o:spt="202" path="m,l,21600r21600,l21600,xe">
              <v:stroke joinstyle="miter"/>
              <v:path gradientshapeok="t" o:connecttype="rect"/>
            </v:shapetype>
            <v:shape id="Text Box 10" o:spid="_x0000_s1029" type="#_x0000_t202" alt="Landscape Page Number" style="position:absolute;left:0;text-align:left;margin-left:-42.6pt;margin-top:0;width:31.45pt;height:38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3C08B1F4" w14:textId="3A8E4535" w:rsidR="00F70073" w:rsidRDefault="00F70073"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v:textbox>
              <w10:wrap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D7691" w14:textId="77777777" w:rsidR="0085116E" w:rsidRPr="0085116E" w:rsidRDefault="0085116E" w:rsidP="0085116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75669" w14:textId="599C5091" w:rsidR="00594CEE" w:rsidRPr="00594CEE" w:rsidRDefault="00594CEE" w:rsidP="00594CEE">
    <w:pPr>
      <w:pStyle w:val="Footer"/>
    </w:pPr>
    <w:r w:rsidRPr="009A3724">
      <w:rPr>
        <w:b/>
        <w:noProof/>
        <w:sz w:val="2"/>
        <w:szCs w:val="2"/>
      </w:rPr>
      <mc:AlternateContent>
        <mc:Choice Requires="wps">
          <w:drawing>
            <wp:anchor distT="0" distB="0" distL="114300" distR="114300" simplePos="0" relativeHeight="251658242" behindDoc="0" locked="0" layoutInCell="1" allowOverlap="1" wp14:anchorId="5CCBB945" wp14:editId="476F0DC3">
              <wp:simplePos x="0" y="0"/>
              <wp:positionH relativeFrom="column">
                <wp:posOffset>-541020</wp:posOffset>
              </wp:positionH>
              <wp:positionV relativeFrom="margin">
                <wp:posOffset>0</wp:posOffset>
              </wp:positionV>
              <wp:extent cx="399600" cy="4896000"/>
              <wp:effectExtent l="0" t="0" r="635" b="0"/>
              <wp:wrapNone/>
              <wp:docPr id="87" name="Text Box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5827A57" w14:textId="6CA96879"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D238D0">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CBB945" id="_x0000_t202" coordsize="21600,21600" o:spt="202" path="m,l,21600r21600,l21600,xe">
              <v:stroke joinstyle="miter"/>
              <v:path gradientshapeok="t" o:connecttype="rect"/>
            </v:shapetype>
            <v:shape id="Text Box 87" o:spid="_x0000_s1030" type="#_x0000_t202" alt="&quot;&quot;" style="position:absolute;left:0;text-align:left;margin-left:-42.6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IG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7aW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atICBgoCAAD5&#10;AwAADgAAAAAAAAAAAAAAAAAuAgAAZHJzL2Uyb0RvYy54bWxQSwECLQAUAAYACAAAACEAyX5OJ98A&#10;AAAIAQAADwAAAAAAAAAAAAAAAABkBAAAZHJzL2Rvd25yZXYueG1sUEsFBgAAAAAEAAQA8wAAAHAF&#10;AAAAAA==&#10;" stroked="f">
              <v:textbox style="layout-flow:vertical" inset="0,0,0,0">
                <w:txbxContent>
                  <w:p w14:paraId="65827A57" w14:textId="6CA96879" w:rsidR="00594CEE" w:rsidRDefault="00594CEE"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D238D0">
                        <w:rPr>
                          <w:noProof/>
                        </w:rPr>
                        <w:t>Department of the Treasury</w:t>
                      </w:r>
                    </w:fldSimple>
                  </w:p>
                </w:txbxContent>
              </v:textbox>
              <w10:wrap anchory="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AA826" w14:textId="185823BE" w:rsidR="006B1322" w:rsidRPr="006B1322" w:rsidRDefault="006B1322" w:rsidP="006B1322">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7717EE">
      <w:rPr>
        <w:rStyle w:val="PageNumber"/>
        <w:noProof/>
        <w:color w:val="000000" w:themeColor="text1"/>
      </w:rPr>
      <w:t>Department of the Treasury</w:t>
    </w:r>
    <w:r w:rsidRPr="00321DEB">
      <w:rPr>
        <w:rStyle w:val="PageNumber"/>
        <w:color w:val="000000" w:themeColor="text1"/>
      </w:rPr>
      <w:fldChar w:fldCharType="end"/>
    </w:r>
    <w:r w:rsidRPr="00321DEB">
      <w:rPr>
        <w:rStyle w:val="PageNumber"/>
        <w:color w:val="000000" w:themeColor="text1"/>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AB5D8" w14:textId="627C2D9A" w:rsidR="00B03653" w:rsidRPr="00594CEE" w:rsidRDefault="00594CEE" w:rsidP="00594CEE">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05448" w14:textId="77777777" w:rsidR="001E3C57" w:rsidRDefault="001E3C57" w:rsidP="00C07DEC">
      <w:r>
        <w:separator/>
      </w:r>
    </w:p>
  </w:footnote>
  <w:footnote w:type="continuationSeparator" w:id="0">
    <w:p w14:paraId="12E1038D" w14:textId="77777777" w:rsidR="001E3C57" w:rsidRDefault="001E3C57" w:rsidP="00C07DEC">
      <w:r>
        <w:continuationSeparator/>
      </w:r>
    </w:p>
  </w:footnote>
  <w:footnote w:type="continuationNotice" w:id="1">
    <w:p w14:paraId="2B1F5FF3" w14:textId="77777777" w:rsidR="001E3C57" w:rsidRDefault="001E3C5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175EF646" w14:textId="77777777" w:rsidTr="00196287">
      <w:trPr>
        <w:trHeight w:hRule="exact" w:val="340"/>
      </w:trPr>
      <w:tc>
        <w:tcPr>
          <w:tcW w:w="7797" w:type="dxa"/>
        </w:tcPr>
        <w:p w14:paraId="366D3A36" w14:textId="77777777" w:rsidR="000742A2" w:rsidRDefault="000742A2" w:rsidP="00196287">
          <w:pPr>
            <w:pStyle w:val="HeaderEven"/>
            <w:ind w:left="-113"/>
          </w:pPr>
          <w:r w:rsidRPr="00D47C6E">
            <w:rPr>
              <w:noProof/>
              <w:position w:val="-6"/>
            </w:rPr>
            <w:drawing>
              <wp:inline distT="0" distB="0" distL="0" distR="0" wp14:anchorId="311A87F0" wp14:editId="4801D5BF">
                <wp:extent cx="919093" cy="154800"/>
                <wp:effectExtent l="0" t="0" r="0" b="0"/>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5990852" w14:textId="77777777" w:rsidR="00B03653" w:rsidRPr="00F00984" w:rsidRDefault="00B03653" w:rsidP="00D9138C">
    <w:pPr>
      <w:pStyle w:val="HeaderEven"/>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44CDE" w14:textId="03F87430" w:rsidR="00594CEE" w:rsidRDefault="00594CEE" w:rsidP="00F00984">
    <w:pPr>
      <w:pStyle w:val="HeaderOdd"/>
    </w:pPr>
    <w:r w:rsidRPr="00D37F21">
      <w:rPr>
        <w:noProof/>
        <w:sz w:val="32"/>
        <w:szCs w:val="32"/>
      </w:rPr>
      <mc:AlternateContent>
        <mc:Choice Requires="wps">
          <w:drawing>
            <wp:anchor distT="0" distB="0" distL="114300" distR="114300" simplePos="0" relativeHeight="251658245" behindDoc="0" locked="0" layoutInCell="1" allowOverlap="1" wp14:anchorId="6D8E1367" wp14:editId="77BEC588">
              <wp:simplePos x="0" y="0"/>
              <wp:positionH relativeFrom="column">
                <wp:posOffset>7560945</wp:posOffset>
              </wp:positionH>
              <wp:positionV relativeFrom="margin">
                <wp:align>top</wp:align>
              </wp:positionV>
              <wp:extent cx="399600" cy="4896000"/>
              <wp:effectExtent l="0" t="0" r="635" b="0"/>
              <wp:wrapNone/>
              <wp:docPr id="44" name="Text Box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D8565"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69F32B96" wp14:editId="50FFBC56">
                                <wp:extent cx="919093" cy="154800"/>
                                <wp:effectExtent l="127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E1367" id="_x0000_t202" coordsize="21600,21600" o:spt="202" path="m,l,21600r21600,l21600,xe">
              <v:stroke joinstyle="miter"/>
              <v:path gradientshapeok="t" o:connecttype="rect"/>
            </v:shapetype>
            <v:shape id="Text Box 44" o:spid="_x0000_s1032" type="#_x0000_t202" alt="&quot;&quot;" style="position:absolute;left:0;text-align:left;margin-left:595.35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pTOKukBAADBAwAADgAAAAAAAAAAAAAAAAAuAgAAZHJzL2Uyb0RvYy54&#10;bWxQSwECLQAUAAYACAAAACEAdDQgst8AAAAKAQAADwAAAAAAAAAAAAAAAABDBAAAZHJzL2Rvd25y&#10;ZXYueG1sUEsFBgAAAAAEAAQA8wAAAE8FAAAAAA==&#10;" stroked="f">
              <v:textbox style="layout-flow:vertical" inset="0,0,0,0">
                <w:txbxContent>
                  <w:p w14:paraId="05FD8565"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69F32B96" wp14:editId="50FFBC56">
                          <wp:extent cx="919093" cy="154800"/>
                          <wp:effectExtent l="127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D37F21">
      <w:rPr>
        <w:noProof/>
        <w:sz w:val="32"/>
        <w:szCs w:val="32"/>
      </w:rPr>
      <mc:AlternateContent>
        <mc:Choice Requires="wps">
          <w:drawing>
            <wp:anchor distT="0" distB="0" distL="114300" distR="114300" simplePos="0" relativeHeight="251658244" behindDoc="0" locked="0" layoutInCell="1" allowOverlap="1" wp14:anchorId="32DEE995" wp14:editId="3387AF60">
              <wp:simplePos x="0" y="0"/>
              <wp:positionH relativeFrom="column">
                <wp:posOffset>7560945</wp:posOffset>
              </wp:positionH>
              <wp:positionV relativeFrom="margin">
                <wp:align>top</wp:align>
              </wp:positionV>
              <wp:extent cx="399600" cy="4896000"/>
              <wp:effectExtent l="0" t="0" r="635" b="0"/>
              <wp:wrapNone/>
              <wp:docPr id="40" name="Text Box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E4A789"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2EFBFAB4" wp14:editId="54F5A26D">
                                <wp:extent cx="919093" cy="154800"/>
                                <wp:effectExtent l="127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EE995" id="Text Box 40" o:spid="_x0000_s1033" type="#_x0000_t202" alt="&quot;&quot;" style="position:absolute;left:0;text-align:left;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BFmZH/qAQAAwQMAAA4AAAAAAAAAAAAAAAAALgIAAGRycy9lMm9Eb2Mu&#10;eG1sUEsBAi0AFAAGAAgAAAAhAHQ0ILLfAAAACgEAAA8AAAAAAAAAAAAAAAAARAQAAGRycy9kb3du&#10;cmV2LnhtbFBLBQYAAAAABAAEAPMAAABQBQAAAAA=&#10;" stroked="f">
              <v:textbox style="layout-flow:vertical" inset="0,0,0,0">
                <w:txbxContent>
                  <w:p w14:paraId="10E4A789" w14:textId="77777777" w:rsidR="00594CEE" w:rsidRPr="00137C7E" w:rsidRDefault="00594CEE" w:rsidP="00316759">
                    <w:pPr>
                      <w:pStyle w:val="HeaderOdd"/>
                    </w:pPr>
                    <w:r w:rsidRPr="00C431FB">
                      <w:t>Portfolio Budget Statements</w:t>
                    </w:r>
                    <w:r>
                      <w:t xml:space="preserve">  |  </w:t>
                    </w:r>
                    <w:r w:rsidRPr="00C431FB">
                      <w:rPr>
                        <w:noProof/>
                        <w:position w:val="-6"/>
                      </w:rPr>
                      <w:drawing>
                        <wp:inline distT="0" distB="0" distL="0" distR="0" wp14:anchorId="2EFBFAB4" wp14:editId="54F5A26D">
                          <wp:extent cx="919093" cy="154800"/>
                          <wp:effectExtent l="127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02DCEB79" w14:textId="77777777" w:rsidTr="00C26E32">
      <w:trPr>
        <w:trHeight w:hRule="exact" w:val="340"/>
      </w:trPr>
      <w:tc>
        <w:tcPr>
          <w:tcW w:w="7797" w:type="dxa"/>
        </w:tcPr>
        <w:p w14:paraId="76B1176F" w14:textId="77777777" w:rsidR="00594CEE" w:rsidRDefault="00594CEE" w:rsidP="00C26E32">
          <w:pPr>
            <w:pStyle w:val="HeaderEven"/>
            <w:ind w:left="-113"/>
          </w:pPr>
          <w:r w:rsidRPr="00D47C6E">
            <w:rPr>
              <w:noProof/>
              <w:position w:val="-6"/>
            </w:rPr>
            <w:drawing>
              <wp:inline distT="0" distB="0" distL="0" distR="0" wp14:anchorId="70423508" wp14:editId="72200C23">
                <wp:extent cx="919093" cy="154800"/>
                <wp:effectExtent l="0" t="0" r="0" b="0"/>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280B4E04" w14:textId="158A63CC" w:rsidR="00594CEE" w:rsidRPr="00F00984" w:rsidRDefault="00594CEE" w:rsidP="00F00984">
    <w:pPr>
      <w:pStyle w:val="HeaderEven"/>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5E3EE04E" w14:textId="77777777" w:rsidTr="00C26E32">
      <w:trPr>
        <w:trHeight w:hRule="exact" w:val="340"/>
      </w:trPr>
      <w:tc>
        <w:tcPr>
          <w:tcW w:w="7797" w:type="dxa"/>
        </w:tcPr>
        <w:p w14:paraId="41DD34C9" w14:textId="77777777" w:rsidR="00594CEE" w:rsidRDefault="00594CEE" w:rsidP="00577DFB">
          <w:pPr>
            <w:pStyle w:val="HeaderOdd"/>
          </w:pPr>
          <w:r>
            <w:t xml:space="preserve">Portfolio Budget Statements  |  </w:t>
          </w:r>
          <w:r w:rsidRPr="00D47C6E">
            <w:rPr>
              <w:noProof/>
              <w:position w:val="-6"/>
            </w:rPr>
            <w:drawing>
              <wp:inline distT="0" distB="0" distL="0" distR="0" wp14:anchorId="2D2FEFA5" wp14:editId="45518A72">
                <wp:extent cx="919093" cy="154800"/>
                <wp:effectExtent l="0" t="0" r="0" b="0"/>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ECA5EE5" w14:textId="2B208E4B" w:rsidR="00594CEE" w:rsidRDefault="00594CEE" w:rsidP="00F00984">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F2CBB" w14:paraId="47E30CCB" w14:textId="77777777" w:rsidTr="00196287">
      <w:trPr>
        <w:trHeight w:hRule="exact" w:val="340"/>
      </w:trPr>
      <w:tc>
        <w:tcPr>
          <w:tcW w:w="7797" w:type="dxa"/>
        </w:tcPr>
        <w:p w14:paraId="4CADF028" w14:textId="77777777" w:rsidR="002F2CBB" w:rsidRDefault="002F2CBB" w:rsidP="00577DFB">
          <w:pPr>
            <w:pStyle w:val="HeaderOdd"/>
          </w:pPr>
          <w:r>
            <w:t xml:space="preserve">Portfolio Budget Statements  |  </w:t>
          </w:r>
          <w:r w:rsidRPr="00D47C6E">
            <w:rPr>
              <w:noProof/>
              <w:position w:val="-6"/>
            </w:rPr>
            <w:drawing>
              <wp:inline distT="0" distB="0" distL="0" distR="0" wp14:anchorId="6BD2224F" wp14:editId="777B15ED">
                <wp:extent cx="919093" cy="154800"/>
                <wp:effectExtent l="0" t="0" r="0" b="0"/>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C6EA58E" w14:textId="77777777" w:rsidR="002F2CBB" w:rsidRPr="00F00984" w:rsidRDefault="002F2CBB" w:rsidP="00695014">
    <w:pPr>
      <w:pStyle w:val="HeaderEven"/>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529" w14:textId="741A3E29" w:rsidR="00B03653" w:rsidRPr="00EF126B" w:rsidRDefault="007D1439" w:rsidP="00EF126B">
    <w:pPr>
      <w:pStyle w:val="Header"/>
    </w:pPr>
    <w:r w:rsidRPr="009A3724">
      <w:rPr>
        <w:b/>
        <w:noProof/>
        <w:sz w:val="2"/>
        <w:szCs w:val="2"/>
      </w:rPr>
      <mc:AlternateContent>
        <mc:Choice Requires="wps">
          <w:drawing>
            <wp:anchor distT="0" distB="0" distL="114300" distR="114300" simplePos="0" relativeHeight="251658248" behindDoc="0" locked="0" layoutInCell="1" allowOverlap="1" wp14:anchorId="2DCF9059" wp14:editId="059BE390">
              <wp:simplePos x="0" y="0"/>
              <wp:positionH relativeFrom="column">
                <wp:posOffset>-541020</wp:posOffset>
              </wp:positionH>
              <wp:positionV relativeFrom="margin">
                <wp:posOffset>0</wp:posOffset>
              </wp:positionV>
              <wp:extent cx="399600" cy="4896000"/>
              <wp:effectExtent l="0" t="0" r="635" b="0"/>
              <wp:wrapNone/>
              <wp:docPr id="45" name="Text Box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4EBE42EC" w14:textId="39BA65E7" w:rsidR="007D1439" w:rsidRDefault="007D1439"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F9059" id="_x0000_t202" coordsize="21600,21600" o:spt="202" path="m,l,21600r21600,l21600,xe">
              <v:stroke joinstyle="miter"/>
              <v:path gradientshapeok="t" o:connecttype="rect"/>
            </v:shapetype>
            <v:shape id="Text Box 45" o:spid="_x0000_s1036" type="#_x0000_t202" alt="&quot;&quot;" style="position:absolute;margin-left:-42.6pt;margin-top:0;width:31.45pt;height:38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C0qv2goCAAD6&#10;AwAADgAAAAAAAAAAAAAAAAAuAgAAZHJzL2Uyb0RvYy54bWxQSwECLQAUAAYACAAAACEAyX5OJ98A&#10;AAAIAQAADwAAAAAAAAAAAAAAAABkBAAAZHJzL2Rvd25yZXYueG1sUEsFBgAAAAAEAAQA8wAAAHAF&#10;AAAAAA==&#10;" stroked="f">
              <v:textbox style="layout-flow:vertical" inset="0,0,0,0">
                <w:txbxContent>
                  <w:p w14:paraId="4EBE42EC" w14:textId="39BA65E7" w:rsidR="007D1439" w:rsidRDefault="007D1439"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7717EE">
                        <w:rPr>
                          <w:noProof/>
                        </w:rPr>
                        <w:t>Department of the Treasury</w:t>
                      </w:r>
                    </w:fldSimple>
                  </w:p>
                </w:txbxContent>
              </v:textbox>
              <w10:wrap anchory="margin"/>
            </v:shape>
          </w:pict>
        </mc:Fallback>
      </mc:AlternateContent>
    </w:r>
    <w:r w:rsidR="00EF126B" w:rsidRPr="009A3724">
      <w:rPr>
        <w:noProof/>
        <w:sz w:val="32"/>
        <w:szCs w:val="32"/>
      </w:rPr>
      <mc:AlternateContent>
        <mc:Choice Requires="wps">
          <w:drawing>
            <wp:anchor distT="0" distB="0" distL="114300" distR="114300" simplePos="0" relativeHeight="251658241" behindDoc="0" locked="0" layoutInCell="1" allowOverlap="1" wp14:anchorId="319C73BC" wp14:editId="45423D17">
              <wp:simplePos x="0" y="0"/>
              <wp:positionH relativeFrom="column">
                <wp:posOffset>7560945</wp:posOffset>
              </wp:positionH>
              <wp:positionV relativeFrom="margin">
                <wp:posOffset>0</wp:posOffset>
              </wp:positionV>
              <wp:extent cx="399600" cy="4896000"/>
              <wp:effectExtent l="0" t="0" r="635" b="0"/>
              <wp:wrapNone/>
              <wp:docPr id="9"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48DB7" w14:textId="77777777" w:rsidR="00EF126B" w:rsidRPr="00137C7E" w:rsidRDefault="00EF126B" w:rsidP="009E69CA">
                          <w:pPr>
                            <w:pStyle w:val="HeaderEven"/>
                          </w:pPr>
                          <w:r w:rsidRPr="00D47C6E">
                            <w:rPr>
                              <w:noProof/>
                              <w:position w:val="-6"/>
                            </w:rPr>
                            <w:drawing>
                              <wp:inline distT="0" distB="0" distL="0" distR="0" wp14:anchorId="586DB5AA" wp14:editId="7870A7E3">
                                <wp:extent cx="939600" cy="158253"/>
                                <wp:effectExtent l="9525" t="0" r="3810" b="381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C73BC" id="Text Box 9" o:spid="_x0000_s1037" type="#_x0000_t202" alt="&quot;&quot;"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6QEAAMI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rEEWIdGusTkyccLZWPwjcJBWKUY2VSXDrz2QlsJ+&#10;dixecuA5oHNQnwNwqkf2Jl+ew22cnbr3ZLqekefxOLxngVuTub90ceqXjZIlOZk6OfHPfa56+fU2&#10;vwE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9K/svukBAADCAwAADgAAAAAAAAAAAAAAAAAuAgAAZHJzL2Uyb0RvYy54&#10;bWxQSwECLQAUAAYACAAAACEAdDQgst8AAAAKAQAADwAAAAAAAAAAAAAAAABDBAAAZHJzL2Rvd25y&#10;ZXYueG1sUEsFBgAAAAAEAAQA8wAAAE8FAAAAAA==&#10;" stroked="f">
              <v:textbox style="layout-flow:vertical" inset="0,0,0,0">
                <w:txbxContent>
                  <w:p w14:paraId="32E48DB7" w14:textId="77777777" w:rsidR="00EF126B" w:rsidRPr="00137C7E" w:rsidRDefault="00EF126B" w:rsidP="009E69CA">
                    <w:pPr>
                      <w:pStyle w:val="HeaderEven"/>
                    </w:pPr>
                    <w:r w:rsidRPr="00D47C6E">
                      <w:rPr>
                        <w:noProof/>
                        <w:position w:val="-6"/>
                      </w:rPr>
                      <w:drawing>
                        <wp:inline distT="0" distB="0" distL="0" distR="0" wp14:anchorId="586DB5AA" wp14:editId="7870A7E3">
                          <wp:extent cx="939600" cy="158253"/>
                          <wp:effectExtent l="9525" t="0" r="3810" b="381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B4766" w14:textId="10829876" w:rsidR="00B03653" w:rsidRPr="00EF126B" w:rsidRDefault="007D1439" w:rsidP="00EF126B">
    <w:pPr>
      <w:pStyle w:val="Header"/>
    </w:pPr>
    <w:r w:rsidRPr="005E792C">
      <w:rPr>
        <w:noProof/>
        <w:sz w:val="2"/>
        <w:szCs w:val="2"/>
      </w:rPr>
      <mc:AlternateContent>
        <mc:Choice Requires="wps">
          <w:drawing>
            <wp:anchor distT="0" distB="0" distL="114300" distR="114300" simplePos="0" relativeHeight="251658247" behindDoc="0" locked="0" layoutInCell="1" allowOverlap="1" wp14:anchorId="7D1F8E80" wp14:editId="3EB1463C">
              <wp:simplePos x="0" y="0"/>
              <wp:positionH relativeFrom="column">
                <wp:posOffset>-541020</wp:posOffset>
              </wp:positionH>
              <wp:positionV relativeFrom="margin">
                <wp:posOffset>0</wp:posOffset>
              </wp:positionV>
              <wp:extent cx="399600" cy="4896000"/>
              <wp:effectExtent l="0" t="0" r="635" b="0"/>
              <wp:wrapNone/>
              <wp:docPr id="104" name="Text Box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5E82D0A" w14:textId="466D9C38" w:rsidR="007D1439" w:rsidRPr="00B628E8" w:rsidRDefault="007D1439"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714B579" w14:textId="77777777" w:rsidR="007D1439" w:rsidRDefault="007D1439"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F8E80" id="_x0000_t202" coordsize="21600,21600" o:spt="202" path="m,l,21600r21600,l21600,xe">
              <v:stroke joinstyle="miter"/>
              <v:path gradientshapeok="t" o:connecttype="rect"/>
            </v:shapetype>
            <v:shape id="Text Box 104" o:spid="_x0000_s1038" type="#_x0000_t202" alt="&quot;&quot;" style="position:absolute;margin-left:-42.6pt;margin-top:0;width:31.45pt;height:38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xCwIAAPo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oh7Zbp7iRXjc2JBPM4GZIeECUpcjaQGSsefh3AS870J0uiJ+deEn9J6ksCVvRInqbDU7qLk8MP&#10;zquuJ+RprBbvaTCtypo9szjzJYNlKc+PITn4z3Xe9fxkt78B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G2v+nELAgAA&#10;+gMAAA4AAAAAAAAAAAAAAAAALgIAAGRycy9lMm9Eb2MueG1sUEsBAi0AFAAGAAgAAAAhAMl+Tiff&#10;AAAACAEAAA8AAAAAAAAAAAAAAAAAZQQAAGRycy9kb3ducmV2LnhtbFBLBQYAAAAABAAEAPMAAABx&#10;BQAAAAA=&#10;" stroked="f">
              <v:textbox style="layout-flow:vertical" inset="0,0,0,0">
                <w:txbxContent>
                  <w:p w14:paraId="65E82D0A" w14:textId="466D9C38" w:rsidR="007D1439" w:rsidRPr="00B628E8" w:rsidRDefault="007D1439"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714B579" w14:textId="77777777" w:rsidR="007D1439" w:rsidRDefault="007D1439" w:rsidP="00316759">
                    <w:pPr>
                      <w:pStyle w:val="FooterOdd"/>
                    </w:pPr>
                  </w:p>
                </w:txbxContent>
              </v:textbox>
              <w10:wrap anchory="margin"/>
            </v:shape>
          </w:pict>
        </mc:Fallback>
      </mc:AlternateContent>
    </w:r>
    <w:r w:rsidR="00EF126B" w:rsidRPr="00D37F21">
      <w:rPr>
        <w:noProof/>
        <w:sz w:val="32"/>
        <w:szCs w:val="32"/>
      </w:rPr>
      <mc:AlternateContent>
        <mc:Choice Requires="wps">
          <w:drawing>
            <wp:anchor distT="0" distB="0" distL="114300" distR="114300" simplePos="0" relativeHeight="251658240" behindDoc="0" locked="0" layoutInCell="1" allowOverlap="1" wp14:anchorId="6356C797" wp14:editId="0440EF1A">
              <wp:simplePos x="0" y="0"/>
              <wp:positionH relativeFrom="column">
                <wp:posOffset>7560945</wp:posOffset>
              </wp:positionH>
              <wp:positionV relativeFrom="margin">
                <wp:align>top</wp:align>
              </wp:positionV>
              <wp:extent cx="399600" cy="4896000"/>
              <wp:effectExtent l="0" t="0" r="635" b="0"/>
              <wp:wrapNone/>
              <wp:docPr id="108" name="Text Box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A23DD" w14:textId="77777777" w:rsidR="00EF126B" w:rsidRPr="00137C7E" w:rsidRDefault="00EF126B" w:rsidP="00316759">
                          <w:pPr>
                            <w:pStyle w:val="HeaderOdd"/>
                          </w:pPr>
                          <w:r w:rsidRPr="00C431FB">
                            <w:t>Portfolio Budget Statements</w:t>
                          </w:r>
                          <w:r>
                            <w:t xml:space="preserve">  |  </w:t>
                          </w:r>
                          <w:r w:rsidRPr="00C431FB">
                            <w:rPr>
                              <w:noProof/>
                              <w:position w:val="-6"/>
                            </w:rPr>
                            <w:drawing>
                              <wp:inline distT="0" distB="0" distL="0" distR="0" wp14:anchorId="597EA36F" wp14:editId="4238D345">
                                <wp:extent cx="919093" cy="154800"/>
                                <wp:effectExtent l="127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6C797" id="Text Box 108" o:spid="_x0000_s1039" type="#_x0000_t202" alt="&quot;&quot;" style="position:absolute;margin-left:595.35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JJKuRXqAQAAwgMAAA4AAAAAAAAAAAAAAAAALgIAAGRycy9lMm9Eb2Mu&#10;eG1sUEsBAi0AFAAGAAgAAAAhAHQ0ILLfAAAACgEAAA8AAAAAAAAAAAAAAAAARAQAAGRycy9kb3du&#10;cmV2LnhtbFBLBQYAAAAABAAEAPMAAABQBQAAAAA=&#10;" stroked="f">
              <v:textbox style="layout-flow:vertical" inset="0,0,0,0">
                <w:txbxContent>
                  <w:p w14:paraId="283A23DD" w14:textId="77777777" w:rsidR="00EF126B" w:rsidRPr="00137C7E" w:rsidRDefault="00EF126B" w:rsidP="00316759">
                    <w:pPr>
                      <w:pStyle w:val="HeaderOdd"/>
                    </w:pPr>
                    <w:r w:rsidRPr="00C431FB">
                      <w:t>Portfolio Budget Statements</w:t>
                    </w:r>
                    <w:r>
                      <w:t xml:space="preserve">  |  </w:t>
                    </w:r>
                    <w:r w:rsidRPr="00C431FB">
                      <w:rPr>
                        <w:noProof/>
                        <w:position w:val="-6"/>
                      </w:rPr>
                      <w:drawing>
                        <wp:inline distT="0" distB="0" distL="0" distR="0" wp14:anchorId="597EA36F" wp14:editId="4238D345">
                          <wp:extent cx="919093" cy="154800"/>
                          <wp:effectExtent l="127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77777777"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rsidTr="00196287">
      <w:trPr>
        <w:trHeight w:hRule="exact" w:val="340"/>
      </w:trPr>
      <w:tc>
        <w:tcPr>
          <w:tcW w:w="7797" w:type="dxa"/>
        </w:tcPr>
        <w:p w14:paraId="658CFE84" w14:textId="77777777" w:rsidR="000742A2" w:rsidRDefault="000742A2" w:rsidP="00577DFB">
          <w:pPr>
            <w:pStyle w:val="HeaderOdd"/>
          </w:pPr>
          <w:r>
            <w:t xml:space="preserve">Portfolio Budget Statements  |  </w:t>
          </w:r>
          <w:r w:rsidRPr="00D47C6E">
            <w:rPr>
              <w:noProof/>
              <w:position w:val="-6"/>
            </w:rPr>
            <w:drawing>
              <wp:inline distT="0" distB="0" distL="0" distR="0" wp14:anchorId="26022771" wp14:editId="0ACF4846">
                <wp:extent cx="919093" cy="154800"/>
                <wp:effectExtent l="0" t="0" r="0" b="0"/>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D9138C">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9534" w14:textId="54D98614" w:rsidR="00B03653" w:rsidRPr="00B4084B" w:rsidRDefault="00B03653" w:rsidP="0049200C">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41908" w14:textId="12355FDE" w:rsidR="00F70073" w:rsidRPr="00F00984" w:rsidRDefault="00F70073" w:rsidP="00D9138C">
    <w:pPr>
      <w:pStyle w:val="HeaderEven"/>
    </w:pPr>
    <w:r w:rsidRPr="009A3724">
      <w:rPr>
        <w:noProof/>
        <w:sz w:val="32"/>
        <w:szCs w:val="32"/>
      </w:rPr>
      <mc:AlternateContent>
        <mc:Choice Requires="wps">
          <w:drawing>
            <wp:anchor distT="0" distB="0" distL="114300" distR="114300" simplePos="0" relativeHeight="251658252" behindDoc="0" locked="0" layoutInCell="1" allowOverlap="1" wp14:anchorId="24AB834B" wp14:editId="62D89E33">
              <wp:simplePos x="0" y="0"/>
              <wp:positionH relativeFrom="column">
                <wp:posOffset>7560945</wp:posOffset>
              </wp:positionH>
              <wp:positionV relativeFrom="margin">
                <wp:posOffset>0</wp:posOffset>
              </wp:positionV>
              <wp:extent cx="399600" cy="4896000"/>
              <wp:effectExtent l="0" t="0" r="635" b="0"/>
              <wp:wrapNone/>
              <wp:docPr id="7" name="Text Box 7"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14A19" w14:textId="77777777" w:rsidR="00F70073" w:rsidRPr="00137C7E" w:rsidRDefault="00F70073" w:rsidP="009E69CA">
                          <w:pPr>
                            <w:pStyle w:val="HeaderEven"/>
                          </w:pPr>
                          <w:r w:rsidRPr="00D47C6E">
                            <w:rPr>
                              <w:noProof/>
                              <w:position w:val="-6"/>
                            </w:rPr>
                            <w:drawing>
                              <wp:inline distT="0" distB="0" distL="0" distR="0" wp14:anchorId="0BA0D784" wp14:editId="30783EE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B834B" id="_x0000_t202" coordsize="21600,21600" o:spt="202" path="m,l,21600r21600,l21600,xe">
              <v:stroke joinstyle="miter"/>
              <v:path gradientshapeok="t" o:connecttype="rect"/>
            </v:shapetype>
            <v:shape id="Text Box 7" o:spid="_x0000_s1026" type="#_x0000_t202" alt="Landscape Odd Header" style="position:absolute;margin-left:595.35pt;margin-top:0;width:31.45pt;height:38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" stroked="f">
              <v:textbox style="layout-flow:vertical" inset="0,0,0,0">
                <w:txbxContent>
                  <w:p w14:paraId="32214A19" w14:textId="77777777" w:rsidR="00F70073" w:rsidRPr="00137C7E" w:rsidRDefault="00F70073" w:rsidP="009E69CA">
                    <w:pPr>
                      <w:pStyle w:val="HeaderEven"/>
                    </w:pPr>
                    <w:r w:rsidRPr="00D47C6E">
                      <w:rPr>
                        <w:noProof/>
                        <w:position w:val="-6"/>
                      </w:rPr>
                      <w:drawing>
                        <wp:inline distT="0" distB="0" distL="0" distR="0" wp14:anchorId="0BA0D784" wp14:editId="30783EE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34F73" w14:textId="17FE069A" w:rsidR="0085116E" w:rsidRDefault="0085116E" w:rsidP="0085116E">
    <w:pPr>
      <w:pStyle w:val="Header"/>
    </w:pPr>
    <w:r w:rsidRPr="00D37F21">
      <w:rPr>
        <w:noProof/>
        <w:sz w:val="32"/>
        <w:szCs w:val="32"/>
      </w:rPr>
      <mc:AlternateContent>
        <mc:Choice Requires="wps">
          <w:drawing>
            <wp:anchor distT="0" distB="0" distL="114300" distR="114300" simplePos="0" relativeHeight="251658250" behindDoc="0" locked="0" layoutInCell="1" allowOverlap="1" wp14:anchorId="074FFF9D" wp14:editId="230DF052">
              <wp:simplePos x="0" y="0"/>
              <wp:positionH relativeFrom="column">
                <wp:posOffset>7560945</wp:posOffset>
              </wp:positionH>
              <wp:positionV relativeFrom="margin">
                <wp:align>top</wp:align>
              </wp:positionV>
              <wp:extent cx="399600" cy="4896000"/>
              <wp:effectExtent l="0" t="0" r="635" b="0"/>
              <wp:wrapNone/>
              <wp:docPr id="61" name="Text Box 61"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477CD" w14:textId="77777777" w:rsidR="0085116E" w:rsidRPr="00137C7E" w:rsidRDefault="0085116E" w:rsidP="00316759">
                          <w:pPr>
                            <w:pStyle w:val="HeaderOdd"/>
                          </w:pPr>
                          <w:r w:rsidRPr="00C431FB">
                            <w:t>Portfolio Budget Statements</w:t>
                          </w:r>
                          <w:r>
                            <w:t xml:space="preserve">  |  </w:t>
                          </w:r>
                          <w:r w:rsidRPr="00C431FB">
                            <w:rPr>
                              <w:noProof/>
                              <w:position w:val="-6"/>
                            </w:rPr>
                            <w:drawing>
                              <wp:inline distT="0" distB="0" distL="0" distR="0" wp14:anchorId="66C4E1D7" wp14:editId="58AB2AF0">
                                <wp:extent cx="919093" cy="154800"/>
                                <wp:effectExtent l="127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FFF9D" id="_x0000_t202" coordsize="21600,21600" o:spt="202" path="m,l,21600r21600,l21600,xe">
              <v:stroke joinstyle="miter"/>
              <v:path gradientshapeok="t" o:connecttype="rect"/>
            </v:shapetype>
            <v:shape id="Text Box 61" o:spid="_x0000_s1027" type="#_x0000_t202" alt="Landscape Odd Header" style="position:absolute;margin-left:595.35pt;margin-top:0;width:31.45pt;height:385.5pt;z-index:25165825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7C9477CD" w14:textId="77777777" w:rsidR="0085116E" w:rsidRPr="00137C7E" w:rsidRDefault="0085116E" w:rsidP="00316759">
                    <w:pPr>
                      <w:pStyle w:val="HeaderOdd"/>
                    </w:pPr>
                    <w:r w:rsidRPr="00C431FB">
                      <w:t>Portfolio Budget Statements</w:t>
                    </w:r>
                    <w:r>
                      <w:t xml:space="preserve">  |  </w:t>
                    </w:r>
                    <w:r w:rsidRPr="00C431FB">
                      <w:rPr>
                        <w:noProof/>
                        <w:position w:val="-6"/>
                      </w:rPr>
                      <w:drawing>
                        <wp:inline distT="0" distB="0" distL="0" distR="0" wp14:anchorId="66C4E1D7" wp14:editId="58AB2AF0">
                          <wp:extent cx="919093" cy="154800"/>
                          <wp:effectExtent l="127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49" behindDoc="0" locked="0" layoutInCell="1" allowOverlap="1" wp14:anchorId="0618D114" wp14:editId="01199063">
              <wp:simplePos x="0" y="0"/>
              <wp:positionH relativeFrom="column">
                <wp:posOffset>-541020</wp:posOffset>
              </wp:positionH>
              <wp:positionV relativeFrom="margin">
                <wp:posOffset>0</wp:posOffset>
              </wp:positionV>
              <wp:extent cx="399600" cy="4896000"/>
              <wp:effectExtent l="0" t="0" r="635" b="0"/>
              <wp:wrapNone/>
              <wp:docPr id="60" name="Text Box 60"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10026DC" w14:textId="2F2DFCDA" w:rsidR="0085116E" w:rsidRPr="00B628E8" w:rsidRDefault="0085116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DDF9F04" w14:textId="77777777" w:rsidR="0085116E" w:rsidRDefault="0085116E"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8D114" id="Text Box 60" o:spid="_x0000_s1028" type="#_x0000_t202" alt="Landscape Page Number" style="position:absolute;margin-left:-42.6pt;margin-top:0;width:31.45pt;height:38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0gCwIAAPk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qp+DJdndSqsTmRXh4nP9L7oSRFzgbyYsXDrwN4yZn+ZEnzZNxL4i9JfUnAih7J0nR4SndxMvjB&#10;edX1hDxN1eI9zaVVWbJnFme65K+s5PktJAP/uc67nl/s9jc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IH7jSALAgAA&#10;+QMAAA4AAAAAAAAAAAAAAAAALgIAAGRycy9lMm9Eb2MueG1sUEsBAi0AFAAGAAgAAAAhAMl+Tiff&#10;AAAACAEAAA8AAAAAAAAAAAAAAAAAZQQAAGRycy9kb3ducmV2LnhtbFBLBQYAAAAABAAEAPMAAABx&#10;BQAAAAA=&#10;" stroked="f">
              <v:textbox style="layout-flow:vertical" inset="0,0,0,0">
                <w:txbxContent>
                  <w:p w14:paraId="510026DC" w14:textId="2F2DFCDA" w:rsidR="0085116E" w:rsidRPr="00B628E8" w:rsidRDefault="0085116E"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7717EE">
                      <w:rPr>
                        <w:rStyle w:val="PageNumber"/>
                        <w:noProof/>
                      </w:rPr>
                      <w:t>Department of the Treasury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DDF9F04" w14:textId="77777777" w:rsidR="0085116E" w:rsidRDefault="0085116E" w:rsidP="00316759">
                    <w:pPr>
                      <w:pStyle w:val="FooterOdd"/>
                    </w:pPr>
                  </w:p>
                </w:txbxContent>
              </v:textbox>
              <w10:wrap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E25BA2" w14:paraId="5E2D79F7" w14:textId="77777777" w:rsidTr="00FA34DC">
      <w:trPr>
        <w:trHeight w:hRule="exact" w:val="340"/>
      </w:trPr>
      <w:tc>
        <w:tcPr>
          <w:tcW w:w="7797" w:type="dxa"/>
        </w:tcPr>
        <w:p w14:paraId="151EEB16" w14:textId="77777777" w:rsidR="00E25BA2" w:rsidRDefault="00E25BA2" w:rsidP="00FA34DC">
          <w:pPr>
            <w:pStyle w:val="HeaderEven"/>
            <w:ind w:left="-113"/>
          </w:pPr>
          <w:r w:rsidRPr="00D47C6E">
            <w:rPr>
              <w:noProof/>
              <w:position w:val="-6"/>
            </w:rPr>
            <w:drawing>
              <wp:inline distT="0" distB="0" distL="0" distR="0" wp14:anchorId="11ACE3CE" wp14:editId="1ABF3C89">
                <wp:extent cx="919093" cy="1548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D7C2C2C" w14:textId="2765F3EE" w:rsidR="00B03653" w:rsidRPr="00F00984" w:rsidRDefault="00B03653" w:rsidP="00F00984">
    <w:pPr>
      <w:pStyle w:val="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34A553F4" w14:textId="77777777" w:rsidTr="00C26E32">
      <w:trPr>
        <w:trHeight w:hRule="exact" w:val="340"/>
      </w:trPr>
      <w:tc>
        <w:tcPr>
          <w:tcW w:w="7797" w:type="dxa"/>
        </w:tcPr>
        <w:p w14:paraId="42B1A8CB" w14:textId="77777777" w:rsidR="00594CEE" w:rsidRDefault="00594CEE" w:rsidP="00577DFB">
          <w:pPr>
            <w:pStyle w:val="HeaderOdd"/>
          </w:pPr>
          <w:r>
            <w:t xml:space="preserve">Portfolio Budget Statements  |  </w:t>
          </w:r>
          <w:r w:rsidRPr="00D47C6E">
            <w:rPr>
              <w:noProof/>
              <w:position w:val="-6"/>
            </w:rPr>
            <w:drawing>
              <wp:inline distT="0" distB="0" distL="0" distR="0" wp14:anchorId="45929A2C" wp14:editId="1CD4BFBB">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2B9A2CF" w14:textId="58F6BD46" w:rsidR="00B03653" w:rsidRDefault="00B03653" w:rsidP="00F00984">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4CEE" w14:paraId="7CE6D629" w14:textId="77777777" w:rsidTr="00C26E32">
      <w:trPr>
        <w:trHeight w:hRule="exact" w:val="340"/>
      </w:trPr>
      <w:tc>
        <w:tcPr>
          <w:tcW w:w="7797" w:type="dxa"/>
        </w:tcPr>
        <w:p w14:paraId="514FC935" w14:textId="77777777" w:rsidR="00594CEE" w:rsidRDefault="00594CEE" w:rsidP="00C26E32">
          <w:pPr>
            <w:pStyle w:val="HeaderEven"/>
            <w:ind w:left="-113"/>
          </w:pPr>
          <w:r w:rsidRPr="00D47C6E">
            <w:rPr>
              <w:noProof/>
              <w:position w:val="-6"/>
            </w:rPr>
            <w:drawing>
              <wp:inline distT="0" distB="0" distL="0" distR="0" wp14:anchorId="3EB2CFEA" wp14:editId="1A3CE8ED">
                <wp:extent cx="919093" cy="154800"/>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6F33001" w14:textId="2E6B06C0" w:rsidR="00B03653" w:rsidRPr="00F00984" w:rsidRDefault="00B03653" w:rsidP="00695014">
    <w:pPr>
      <w:pStyle w:val="HeaderEven"/>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134D5" w14:textId="1A023DF1" w:rsidR="0085116E" w:rsidRPr="00F00984" w:rsidRDefault="0085116E" w:rsidP="00F00984">
    <w:pPr>
      <w:pStyle w:val="HeaderEven"/>
    </w:pPr>
    <w:r w:rsidRPr="009A3724">
      <w:rPr>
        <w:noProof/>
        <w:sz w:val="32"/>
        <w:szCs w:val="32"/>
      </w:rPr>
      <mc:AlternateContent>
        <mc:Choice Requires="wps">
          <w:drawing>
            <wp:anchor distT="0" distB="0" distL="114300" distR="114300" simplePos="0" relativeHeight="251658251" behindDoc="0" locked="0" layoutInCell="1" allowOverlap="1" wp14:anchorId="630F039E" wp14:editId="520A9FA9">
              <wp:simplePos x="0" y="0"/>
              <wp:positionH relativeFrom="column">
                <wp:posOffset>7560945</wp:posOffset>
              </wp:positionH>
              <wp:positionV relativeFrom="margin">
                <wp:posOffset>0</wp:posOffset>
              </wp:positionV>
              <wp:extent cx="399600" cy="4896000"/>
              <wp:effectExtent l="0" t="0" r="635" b="0"/>
              <wp:wrapNone/>
              <wp:docPr id="98" name="Text Box 9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234E54" w14:textId="77777777" w:rsidR="0085116E" w:rsidRPr="00137C7E" w:rsidRDefault="0085116E" w:rsidP="009E69CA">
                          <w:pPr>
                            <w:pStyle w:val="HeaderEven"/>
                          </w:pPr>
                          <w:r w:rsidRPr="00D47C6E">
                            <w:rPr>
                              <w:noProof/>
                              <w:position w:val="-6"/>
                            </w:rPr>
                            <w:drawing>
                              <wp:inline distT="0" distB="0" distL="0" distR="0" wp14:anchorId="3A80D245" wp14:editId="57CCEF56">
                                <wp:extent cx="939600" cy="158253"/>
                                <wp:effectExtent l="9525" t="0" r="3810" b="381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0F039E" id="_x0000_t202" coordsize="21600,21600" o:spt="202" path="m,l,21600r21600,l21600,xe">
              <v:stroke joinstyle="miter"/>
              <v:path gradientshapeok="t" o:connecttype="rect"/>
            </v:shapetype>
            <v:shape id="Text Box 98" o:spid="_x0000_s1031" type="#_x0000_t202" alt="Landscape Odd Header" style="position:absolute;margin-left:595.35pt;margin-top:0;width:31.45pt;height:38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HeDMdTqAQAAwQMAAA4AAAAAAAAAAAAAAAAALgIAAGRycy9lMm9Eb2Mu&#10;eG1sUEsBAi0AFAAGAAgAAAAhAHQ0ILLfAAAACgEAAA8AAAAAAAAAAAAAAAAARAQAAGRycy9kb3du&#10;cmV2LnhtbFBLBQYAAAAABAAEAPMAAABQBQAAAAA=&#10;" stroked="f">
              <v:textbox style="layout-flow:vertical" inset="0,0,0,0">
                <w:txbxContent>
                  <w:p w14:paraId="59234E54" w14:textId="77777777" w:rsidR="0085116E" w:rsidRPr="00137C7E" w:rsidRDefault="0085116E" w:rsidP="009E69CA">
                    <w:pPr>
                      <w:pStyle w:val="HeaderEven"/>
                    </w:pPr>
                    <w:r w:rsidRPr="00D47C6E">
                      <w:rPr>
                        <w:noProof/>
                        <w:position w:val="-6"/>
                      </w:rPr>
                      <w:drawing>
                        <wp:inline distT="0" distB="0" distL="0" distR="0" wp14:anchorId="3A80D245" wp14:editId="57CCEF56">
                          <wp:extent cx="939600" cy="158253"/>
                          <wp:effectExtent l="9525" t="0" r="3810" b="381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BA0AE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97A2B1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2A6A69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E174C49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326C56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0C6E3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1880FB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B783AB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702B49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A441E2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0329CA"/>
    <w:multiLevelType w:val="multilevel"/>
    <w:tmpl w:val="01D6BF4A"/>
    <w:name w:val="StandardBulletedList"/>
    <w:lvl w:ilvl="0">
      <w:start w:val="1"/>
      <w:numFmt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9204166"/>
    <w:multiLevelType w:val="hybridMultilevel"/>
    <w:tmpl w:val="30AE08F8"/>
    <w:lvl w:ilvl="0" w:tplc="0C090017">
      <w:start w:val="1"/>
      <w:numFmt w:val="lowerLetter"/>
      <w:lvlText w:val="%1)"/>
      <w:lvlJc w:val="left"/>
      <w:pPr>
        <w:ind w:left="720" w:hanging="360"/>
      </w:pPr>
      <w:rPr>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E700085"/>
    <w:multiLevelType w:val="multilevel"/>
    <w:tmpl w:val="5B0C2D48"/>
    <w:lvl w:ilvl="0">
      <w:start w:val="1"/>
      <w:numFmt w:val="lowerLetter"/>
      <w:lvlText w:val="%1)"/>
      <w:lvlJc w:val="left"/>
      <w:pPr>
        <w:tabs>
          <w:tab w:val="num" w:pos="378"/>
        </w:tabs>
        <w:ind w:left="378" w:hanging="378"/>
      </w:p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C42909"/>
    <w:multiLevelType w:val="multilevel"/>
    <w:tmpl w:val="714CFC9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4"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5" w15:restartNumberingAfterBreak="0">
    <w:nsid w:val="1D185843"/>
    <w:multiLevelType w:val="multilevel"/>
    <w:tmpl w:val="D40C68AC"/>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38603C3"/>
    <w:multiLevelType w:val="hybridMultilevel"/>
    <w:tmpl w:val="351CCB60"/>
    <w:lvl w:ilvl="0" w:tplc="0FA6BEE0">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2CEA4481"/>
    <w:multiLevelType w:val="multilevel"/>
    <w:tmpl w:val="D2083A9C"/>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1C862E5"/>
    <w:multiLevelType w:val="hybridMultilevel"/>
    <w:tmpl w:val="5D223AC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3" w15:restartNumberingAfterBreak="0">
    <w:nsid w:val="58405935"/>
    <w:multiLevelType w:val="multilevel"/>
    <w:tmpl w:val="2990DD52"/>
    <w:lvl w:ilvl="0">
      <w:start w:val="1"/>
      <w:numFmt w:val="bullet"/>
      <w:lvlText w:val="•"/>
      <w:lvlJc w:val="left"/>
      <w:pPr>
        <w:tabs>
          <w:tab w:val="num" w:pos="378"/>
        </w:tabs>
        <w:ind w:left="378" w:hanging="378"/>
      </w:pPr>
      <w:rPr>
        <w:rFonts w:ascii="Times New Roman" w:hAnsi="Times New Roman" w:cs="Times New Roman"/>
      </w:r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6B741D8"/>
    <w:multiLevelType w:val="multilevel"/>
    <w:tmpl w:val="A19C7D74"/>
    <w:lvl w:ilvl="0">
      <w:start w:val="1"/>
      <w:numFmt w:val="lowerLetter"/>
      <w:lvlText w:val="%1)"/>
      <w:lvlJc w:val="left"/>
      <w:pPr>
        <w:tabs>
          <w:tab w:val="num" w:pos="378"/>
        </w:tabs>
        <w:ind w:left="378" w:hanging="378"/>
      </w:pPr>
    </w:lvl>
    <w:lvl w:ilvl="1">
      <w:start w:val="1"/>
      <w:numFmt w:val="bullet"/>
      <w:lvlText w:val="–"/>
      <w:lvlJc w:val="left"/>
      <w:pPr>
        <w:tabs>
          <w:tab w:val="num" w:pos="756"/>
        </w:tabs>
        <w:ind w:left="756" w:hanging="378"/>
      </w:pPr>
      <w:rPr>
        <w:rFonts w:ascii="Times New Roman" w:hAnsi="Times New Roman" w:cs="Times New Roman"/>
      </w:rPr>
    </w:lvl>
    <w:lvl w:ilvl="2">
      <w:start w:val="1"/>
      <w:numFmt w:val="bullet"/>
      <w:lvlText w:val=":"/>
      <w:lvlJc w:val="left"/>
      <w:pPr>
        <w:tabs>
          <w:tab w:val="num" w:pos="1134"/>
        </w:tabs>
        <w:ind w:left="1134" w:hanging="378"/>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6" w15:restartNumberingAfterBreak="0">
    <w:nsid w:val="6AA169DC"/>
    <w:multiLevelType w:val="hybridMultilevel"/>
    <w:tmpl w:val="1A34BC0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6B4D3359"/>
    <w:multiLevelType w:val="hybridMultilevel"/>
    <w:tmpl w:val="168E9246"/>
    <w:lvl w:ilvl="0" w:tplc="25301630">
      <w:start w:val="1"/>
      <w:numFmt w:val="lowerLetter"/>
      <w:pStyle w:val="FootnotePBS"/>
      <w:lvlText w:val="(%1)"/>
      <w:lvlJc w:val="left"/>
      <w:pPr>
        <w:ind w:left="720" w:hanging="360"/>
      </w:pPr>
      <w:rPr>
        <w:rFonts w:ascii="Arial" w:eastAsia="Times New Roman" w:hAnsi="Arial" w:cs="Arial"/>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15:restartNumberingAfterBreak="0">
    <w:nsid w:val="6EE8084D"/>
    <w:multiLevelType w:val="hybridMultilevel"/>
    <w:tmpl w:val="681C65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0" w15:restartNumberingAfterBreak="0">
    <w:nsid w:val="76A14EB5"/>
    <w:multiLevelType w:val="hybridMultilevel"/>
    <w:tmpl w:val="7F509E2A"/>
    <w:lvl w:ilvl="0" w:tplc="0C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7D295D19"/>
    <w:multiLevelType w:val="hybridMultilevel"/>
    <w:tmpl w:val="AC5CAF8E"/>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7E834A70"/>
    <w:multiLevelType w:val="hybridMultilevel"/>
    <w:tmpl w:val="3E8E57C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441334498">
    <w:abstractNumId w:val="21"/>
  </w:num>
  <w:num w:numId="2" w16cid:durableId="497041746">
    <w:abstractNumId w:val="13"/>
  </w:num>
  <w:num w:numId="3" w16cid:durableId="412439633">
    <w:abstractNumId w:val="15"/>
  </w:num>
  <w:num w:numId="4" w16cid:durableId="1525172053">
    <w:abstractNumId w:val="29"/>
  </w:num>
  <w:num w:numId="5" w16cid:durableId="164714201">
    <w:abstractNumId w:val="18"/>
  </w:num>
  <w:num w:numId="6" w16cid:durableId="1102922074">
    <w:abstractNumId w:val="22"/>
  </w:num>
  <w:num w:numId="7" w16cid:durableId="756286661">
    <w:abstractNumId w:val="15"/>
    <w:lvlOverride w:ilvl="0">
      <w:startOverride w:val="1"/>
    </w:lvlOverride>
  </w:num>
  <w:num w:numId="8" w16cid:durableId="1493644322">
    <w:abstractNumId w:val="17"/>
  </w:num>
  <w:num w:numId="9" w16cid:durableId="1661034049">
    <w:abstractNumId w:val="14"/>
  </w:num>
  <w:num w:numId="10" w16cid:durableId="13292862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35961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62989234">
    <w:abstractNumId w:val="28"/>
  </w:num>
  <w:num w:numId="13" w16cid:durableId="1272201049">
    <w:abstractNumId w:val="23"/>
  </w:num>
  <w:num w:numId="14" w16cid:durableId="753089176">
    <w:abstractNumId w:val="11"/>
  </w:num>
  <w:num w:numId="15" w16cid:durableId="73552249">
    <w:abstractNumId w:val="30"/>
  </w:num>
  <w:num w:numId="16" w16cid:durableId="6904998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38296073">
    <w:abstractNumId w:val="27"/>
  </w:num>
  <w:num w:numId="18" w16cid:durableId="134682018">
    <w:abstractNumId w:val="16"/>
  </w:num>
  <w:num w:numId="19" w16cid:durableId="1026370701">
    <w:abstractNumId w:val="12"/>
  </w:num>
  <w:num w:numId="20" w16cid:durableId="1254436740">
    <w:abstractNumId w:val="24"/>
  </w:num>
  <w:num w:numId="21" w16cid:durableId="455485130">
    <w:abstractNumId w:val="31"/>
  </w:num>
  <w:num w:numId="22" w16cid:durableId="914973039">
    <w:abstractNumId w:val="26"/>
  </w:num>
  <w:num w:numId="23" w16cid:durableId="5311920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49743065">
    <w:abstractNumId w:val="32"/>
  </w:num>
  <w:num w:numId="25" w16cid:durableId="1441492532">
    <w:abstractNumId w:val="9"/>
  </w:num>
  <w:num w:numId="26" w16cid:durableId="872229195">
    <w:abstractNumId w:val="7"/>
  </w:num>
  <w:num w:numId="27" w16cid:durableId="1260137463">
    <w:abstractNumId w:val="6"/>
  </w:num>
  <w:num w:numId="28" w16cid:durableId="1433551586">
    <w:abstractNumId w:val="5"/>
  </w:num>
  <w:num w:numId="29" w16cid:durableId="778765962">
    <w:abstractNumId w:val="4"/>
  </w:num>
  <w:num w:numId="30" w16cid:durableId="673606758">
    <w:abstractNumId w:val="8"/>
  </w:num>
  <w:num w:numId="31" w16cid:durableId="1862621129">
    <w:abstractNumId w:val="3"/>
  </w:num>
  <w:num w:numId="32" w16cid:durableId="691996093">
    <w:abstractNumId w:val="2"/>
  </w:num>
  <w:num w:numId="33" w16cid:durableId="1591892108">
    <w:abstractNumId w:val="1"/>
  </w:num>
  <w:num w:numId="34" w16cid:durableId="515459070">
    <w:abstractNumId w:val="0"/>
  </w:num>
  <w:num w:numId="35" w16cid:durableId="19644601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393129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002090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610712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500391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1052729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778761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21600603">
    <w:abstractNumId w:val="14"/>
  </w:num>
  <w:num w:numId="43" w16cid:durableId="1235699781">
    <w:abstractNumId w:val="14"/>
  </w:num>
  <w:num w:numId="44" w16cid:durableId="255794511">
    <w:abstractNumId w:val="14"/>
  </w:num>
  <w:num w:numId="45" w16cid:durableId="49424996">
    <w:abstractNumId w:val="14"/>
  </w:num>
  <w:num w:numId="46" w16cid:durableId="504132262">
    <w:abstractNumId w:val="14"/>
  </w:num>
  <w:num w:numId="47" w16cid:durableId="1525436246">
    <w:abstractNumId w:val="14"/>
  </w:num>
  <w:num w:numId="48" w16cid:durableId="18470929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5774049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156365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2AEE"/>
    <w:rsid w:val="0000358C"/>
    <w:rsid w:val="00003AC4"/>
    <w:rsid w:val="00003CA0"/>
    <w:rsid w:val="00003FFA"/>
    <w:rsid w:val="00004F30"/>
    <w:rsid w:val="00006AE4"/>
    <w:rsid w:val="00006B50"/>
    <w:rsid w:val="0000711B"/>
    <w:rsid w:val="000072A3"/>
    <w:rsid w:val="00011600"/>
    <w:rsid w:val="0001181A"/>
    <w:rsid w:val="0001294C"/>
    <w:rsid w:val="00012BB0"/>
    <w:rsid w:val="00013D25"/>
    <w:rsid w:val="0001438C"/>
    <w:rsid w:val="000147EE"/>
    <w:rsid w:val="00015E34"/>
    <w:rsid w:val="0001615A"/>
    <w:rsid w:val="00016D95"/>
    <w:rsid w:val="00017619"/>
    <w:rsid w:val="00017840"/>
    <w:rsid w:val="00020573"/>
    <w:rsid w:val="000216BF"/>
    <w:rsid w:val="00021DA6"/>
    <w:rsid w:val="000220B0"/>
    <w:rsid w:val="00022F9A"/>
    <w:rsid w:val="000233A0"/>
    <w:rsid w:val="00023CED"/>
    <w:rsid w:val="00025CB2"/>
    <w:rsid w:val="000300D7"/>
    <w:rsid w:val="000304FC"/>
    <w:rsid w:val="00030FDA"/>
    <w:rsid w:val="00031EEA"/>
    <w:rsid w:val="000331D0"/>
    <w:rsid w:val="0003384E"/>
    <w:rsid w:val="00033F08"/>
    <w:rsid w:val="00034C41"/>
    <w:rsid w:val="0003503B"/>
    <w:rsid w:val="00036095"/>
    <w:rsid w:val="000364F3"/>
    <w:rsid w:val="000366AE"/>
    <w:rsid w:val="000369AC"/>
    <w:rsid w:val="0003724F"/>
    <w:rsid w:val="00037BA1"/>
    <w:rsid w:val="000413D4"/>
    <w:rsid w:val="00042FDD"/>
    <w:rsid w:val="000438D8"/>
    <w:rsid w:val="00043EC1"/>
    <w:rsid w:val="0004484D"/>
    <w:rsid w:val="00044CF1"/>
    <w:rsid w:val="0004509D"/>
    <w:rsid w:val="00045367"/>
    <w:rsid w:val="00045667"/>
    <w:rsid w:val="00046C42"/>
    <w:rsid w:val="00046E8B"/>
    <w:rsid w:val="000476D8"/>
    <w:rsid w:val="0005030D"/>
    <w:rsid w:val="00050A97"/>
    <w:rsid w:val="00054A04"/>
    <w:rsid w:val="00054CC3"/>
    <w:rsid w:val="00055642"/>
    <w:rsid w:val="00055A49"/>
    <w:rsid w:val="0005600E"/>
    <w:rsid w:val="00056260"/>
    <w:rsid w:val="0005722F"/>
    <w:rsid w:val="000606CB"/>
    <w:rsid w:val="00060890"/>
    <w:rsid w:val="00061415"/>
    <w:rsid w:val="0006199A"/>
    <w:rsid w:val="00061FD8"/>
    <w:rsid w:val="000621D5"/>
    <w:rsid w:val="00063C44"/>
    <w:rsid w:val="00063CE1"/>
    <w:rsid w:val="000641DA"/>
    <w:rsid w:val="00065053"/>
    <w:rsid w:val="000655E4"/>
    <w:rsid w:val="000656AD"/>
    <w:rsid w:val="00065C71"/>
    <w:rsid w:val="00066A2C"/>
    <w:rsid w:val="00066BBA"/>
    <w:rsid w:val="000671B7"/>
    <w:rsid w:val="00067B6F"/>
    <w:rsid w:val="00067E1D"/>
    <w:rsid w:val="0007064C"/>
    <w:rsid w:val="000712EE"/>
    <w:rsid w:val="00071794"/>
    <w:rsid w:val="000725C0"/>
    <w:rsid w:val="000742A2"/>
    <w:rsid w:val="00074CE6"/>
    <w:rsid w:val="00075280"/>
    <w:rsid w:val="00075865"/>
    <w:rsid w:val="000768A5"/>
    <w:rsid w:val="00076F7D"/>
    <w:rsid w:val="00077277"/>
    <w:rsid w:val="0007743A"/>
    <w:rsid w:val="00077D1E"/>
    <w:rsid w:val="00080069"/>
    <w:rsid w:val="00080125"/>
    <w:rsid w:val="00080F4F"/>
    <w:rsid w:val="00081111"/>
    <w:rsid w:val="00081CBC"/>
    <w:rsid w:val="00082159"/>
    <w:rsid w:val="00082547"/>
    <w:rsid w:val="0008449F"/>
    <w:rsid w:val="000846ED"/>
    <w:rsid w:val="0008499D"/>
    <w:rsid w:val="00090681"/>
    <w:rsid w:val="000924A7"/>
    <w:rsid w:val="00093452"/>
    <w:rsid w:val="00093AF2"/>
    <w:rsid w:val="00093D79"/>
    <w:rsid w:val="00094B28"/>
    <w:rsid w:val="00094B9A"/>
    <w:rsid w:val="00094F6B"/>
    <w:rsid w:val="00096568"/>
    <w:rsid w:val="00096DEE"/>
    <w:rsid w:val="00097063"/>
    <w:rsid w:val="00097336"/>
    <w:rsid w:val="000975DA"/>
    <w:rsid w:val="00097FF1"/>
    <w:rsid w:val="000A132A"/>
    <w:rsid w:val="000A173E"/>
    <w:rsid w:val="000A1920"/>
    <w:rsid w:val="000A1A89"/>
    <w:rsid w:val="000A1C91"/>
    <w:rsid w:val="000A1EA3"/>
    <w:rsid w:val="000A24C4"/>
    <w:rsid w:val="000A345B"/>
    <w:rsid w:val="000A3612"/>
    <w:rsid w:val="000A372A"/>
    <w:rsid w:val="000A395D"/>
    <w:rsid w:val="000A532C"/>
    <w:rsid w:val="000A554D"/>
    <w:rsid w:val="000A56A5"/>
    <w:rsid w:val="000A5C86"/>
    <w:rsid w:val="000A6897"/>
    <w:rsid w:val="000A6DBE"/>
    <w:rsid w:val="000A7E1F"/>
    <w:rsid w:val="000B1FC4"/>
    <w:rsid w:val="000B21D6"/>
    <w:rsid w:val="000B2404"/>
    <w:rsid w:val="000B36D8"/>
    <w:rsid w:val="000B3B7D"/>
    <w:rsid w:val="000B5884"/>
    <w:rsid w:val="000B6E38"/>
    <w:rsid w:val="000C056F"/>
    <w:rsid w:val="000C1442"/>
    <w:rsid w:val="000C1928"/>
    <w:rsid w:val="000C19B3"/>
    <w:rsid w:val="000C19EF"/>
    <w:rsid w:val="000C2027"/>
    <w:rsid w:val="000C2672"/>
    <w:rsid w:val="000C2D7D"/>
    <w:rsid w:val="000C3572"/>
    <w:rsid w:val="000C3B86"/>
    <w:rsid w:val="000C4100"/>
    <w:rsid w:val="000C4510"/>
    <w:rsid w:val="000C4A46"/>
    <w:rsid w:val="000C4F54"/>
    <w:rsid w:val="000C554E"/>
    <w:rsid w:val="000C55A6"/>
    <w:rsid w:val="000C6A39"/>
    <w:rsid w:val="000C6FB8"/>
    <w:rsid w:val="000D00B4"/>
    <w:rsid w:val="000D0547"/>
    <w:rsid w:val="000D13E5"/>
    <w:rsid w:val="000D1770"/>
    <w:rsid w:val="000D28EB"/>
    <w:rsid w:val="000D308C"/>
    <w:rsid w:val="000D4262"/>
    <w:rsid w:val="000D43DE"/>
    <w:rsid w:val="000D52A4"/>
    <w:rsid w:val="000D55B5"/>
    <w:rsid w:val="000D58A1"/>
    <w:rsid w:val="000D7E54"/>
    <w:rsid w:val="000E0279"/>
    <w:rsid w:val="000E04C6"/>
    <w:rsid w:val="000E0A5A"/>
    <w:rsid w:val="000E0A85"/>
    <w:rsid w:val="000E20FE"/>
    <w:rsid w:val="000E21E5"/>
    <w:rsid w:val="000E283A"/>
    <w:rsid w:val="000E2F5F"/>
    <w:rsid w:val="000E3D75"/>
    <w:rsid w:val="000E68E3"/>
    <w:rsid w:val="000E6DDB"/>
    <w:rsid w:val="000E6E76"/>
    <w:rsid w:val="000E72AB"/>
    <w:rsid w:val="000E74A6"/>
    <w:rsid w:val="000E7640"/>
    <w:rsid w:val="000F03B1"/>
    <w:rsid w:val="000F08AE"/>
    <w:rsid w:val="000F0DA6"/>
    <w:rsid w:val="000F1AAB"/>
    <w:rsid w:val="000F2D33"/>
    <w:rsid w:val="000F313F"/>
    <w:rsid w:val="000F3B69"/>
    <w:rsid w:val="000F43F4"/>
    <w:rsid w:val="000F440E"/>
    <w:rsid w:val="000F6647"/>
    <w:rsid w:val="000F73B7"/>
    <w:rsid w:val="000F794F"/>
    <w:rsid w:val="000F7E7B"/>
    <w:rsid w:val="001002F8"/>
    <w:rsid w:val="00100938"/>
    <w:rsid w:val="00101A74"/>
    <w:rsid w:val="00102654"/>
    <w:rsid w:val="001028CC"/>
    <w:rsid w:val="001045F9"/>
    <w:rsid w:val="0010472B"/>
    <w:rsid w:val="00104F95"/>
    <w:rsid w:val="00105ACD"/>
    <w:rsid w:val="0010657F"/>
    <w:rsid w:val="001077CA"/>
    <w:rsid w:val="001078E6"/>
    <w:rsid w:val="00111159"/>
    <w:rsid w:val="001113E4"/>
    <w:rsid w:val="0011221E"/>
    <w:rsid w:val="00112D0F"/>
    <w:rsid w:val="001133E0"/>
    <w:rsid w:val="00115DE5"/>
    <w:rsid w:val="001163D6"/>
    <w:rsid w:val="00116985"/>
    <w:rsid w:val="00116C76"/>
    <w:rsid w:val="0011726A"/>
    <w:rsid w:val="0012022D"/>
    <w:rsid w:val="00120B5E"/>
    <w:rsid w:val="0012108F"/>
    <w:rsid w:val="001211B9"/>
    <w:rsid w:val="00121E6A"/>
    <w:rsid w:val="00121EB0"/>
    <w:rsid w:val="0012228D"/>
    <w:rsid w:val="00123218"/>
    <w:rsid w:val="0012328E"/>
    <w:rsid w:val="001237BA"/>
    <w:rsid w:val="00123925"/>
    <w:rsid w:val="00125988"/>
    <w:rsid w:val="00126641"/>
    <w:rsid w:val="00126785"/>
    <w:rsid w:val="00126954"/>
    <w:rsid w:val="00132F9E"/>
    <w:rsid w:val="00133D3A"/>
    <w:rsid w:val="001352EE"/>
    <w:rsid w:val="00135505"/>
    <w:rsid w:val="001364A7"/>
    <w:rsid w:val="00136827"/>
    <w:rsid w:val="001375D4"/>
    <w:rsid w:val="001425E3"/>
    <w:rsid w:val="00143750"/>
    <w:rsid w:val="00143E88"/>
    <w:rsid w:val="00144907"/>
    <w:rsid w:val="001455D8"/>
    <w:rsid w:val="001468F8"/>
    <w:rsid w:val="00146B5E"/>
    <w:rsid w:val="00146E0A"/>
    <w:rsid w:val="0014790A"/>
    <w:rsid w:val="00150E70"/>
    <w:rsid w:val="00151609"/>
    <w:rsid w:val="00151975"/>
    <w:rsid w:val="00151ABB"/>
    <w:rsid w:val="00152B2B"/>
    <w:rsid w:val="00154300"/>
    <w:rsid w:val="00154447"/>
    <w:rsid w:val="001549BE"/>
    <w:rsid w:val="00154CDE"/>
    <w:rsid w:val="00154F5B"/>
    <w:rsid w:val="0015509F"/>
    <w:rsid w:val="00156995"/>
    <w:rsid w:val="00160C23"/>
    <w:rsid w:val="00161475"/>
    <w:rsid w:val="00161DAC"/>
    <w:rsid w:val="00162B55"/>
    <w:rsid w:val="00162D8B"/>
    <w:rsid w:val="00163101"/>
    <w:rsid w:val="001638E9"/>
    <w:rsid w:val="00165824"/>
    <w:rsid w:val="001666EA"/>
    <w:rsid w:val="00167406"/>
    <w:rsid w:val="00170726"/>
    <w:rsid w:val="0017111A"/>
    <w:rsid w:val="00171A85"/>
    <w:rsid w:val="00172631"/>
    <w:rsid w:val="0017312A"/>
    <w:rsid w:val="00173F5C"/>
    <w:rsid w:val="00174186"/>
    <w:rsid w:val="00174565"/>
    <w:rsid w:val="00174898"/>
    <w:rsid w:val="00174EC9"/>
    <w:rsid w:val="00175BB3"/>
    <w:rsid w:val="00177A9A"/>
    <w:rsid w:val="001808A4"/>
    <w:rsid w:val="00180FF3"/>
    <w:rsid w:val="001815A5"/>
    <w:rsid w:val="00181F30"/>
    <w:rsid w:val="00182740"/>
    <w:rsid w:val="00184071"/>
    <w:rsid w:val="001852C5"/>
    <w:rsid w:val="00185411"/>
    <w:rsid w:val="0018578B"/>
    <w:rsid w:val="00185A3B"/>
    <w:rsid w:val="00186850"/>
    <w:rsid w:val="001904A5"/>
    <w:rsid w:val="00190682"/>
    <w:rsid w:val="001923C8"/>
    <w:rsid w:val="001939FF"/>
    <w:rsid w:val="00194DE8"/>
    <w:rsid w:val="00196287"/>
    <w:rsid w:val="00197990"/>
    <w:rsid w:val="001A0106"/>
    <w:rsid w:val="001A02CB"/>
    <w:rsid w:val="001A02FD"/>
    <w:rsid w:val="001A11DB"/>
    <w:rsid w:val="001A215D"/>
    <w:rsid w:val="001A33F4"/>
    <w:rsid w:val="001A401C"/>
    <w:rsid w:val="001A4567"/>
    <w:rsid w:val="001A50DE"/>
    <w:rsid w:val="001A530B"/>
    <w:rsid w:val="001A53AE"/>
    <w:rsid w:val="001A6256"/>
    <w:rsid w:val="001A6F29"/>
    <w:rsid w:val="001A7305"/>
    <w:rsid w:val="001A789B"/>
    <w:rsid w:val="001A7C3A"/>
    <w:rsid w:val="001B03CC"/>
    <w:rsid w:val="001B0C75"/>
    <w:rsid w:val="001B2010"/>
    <w:rsid w:val="001B25D8"/>
    <w:rsid w:val="001B2A29"/>
    <w:rsid w:val="001B2DEE"/>
    <w:rsid w:val="001B368E"/>
    <w:rsid w:val="001B44C2"/>
    <w:rsid w:val="001B4569"/>
    <w:rsid w:val="001B480B"/>
    <w:rsid w:val="001B4EC1"/>
    <w:rsid w:val="001B659F"/>
    <w:rsid w:val="001B7399"/>
    <w:rsid w:val="001B7655"/>
    <w:rsid w:val="001B7BAD"/>
    <w:rsid w:val="001B7C88"/>
    <w:rsid w:val="001B7F09"/>
    <w:rsid w:val="001C0BC7"/>
    <w:rsid w:val="001C1166"/>
    <w:rsid w:val="001C24D3"/>
    <w:rsid w:val="001C261E"/>
    <w:rsid w:val="001C3AC7"/>
    <w:rsid w:val="001C42D0"/>
    <w:rsid w:val="001C5996"/>
    <w:rsid w:val="001C6402"/>
    <w:rsid w:val="001C7A2E"/>
    <w:rsid w:val="001C7B78"/>
    <w:rsid w:val="001C7FB4"/>
    <w:rsid w:val="001D0A25"/>
    <w:rsid w:val="001D0BA6"/>
    <w:rsid w:val="001D1354"/>
    <w:rsid w:val="001D1903"/>
    <w:rsid w:val="001D1942"/>
    <w:rsid w:val="001D1D2A"/>
    <w:rsid w:val="001D1DDB"/>
    <w:rsid w:val="001D53EA"/>
    <w:rsid w:val="001D5613"/>
    <w:rsid w:val="001D6F7C"/>
    <w:rsid w:val="001E0156"/>
    <w:rsid w:val="001E10D7"/>
    <w:rsid w:val="001E12A5"/>
    <w:rsid w:val="001E1BF9"/>
    <w:rsid w:val="001E1EDB"/>
    <w:rsid w:val="001E30A5"/>
    <w:rsid w:val="001E3A18"/>
    <w:rsid w:val="001E3C57"/>
    <w:rsid w:val="001E4968"/>
    <w:rsid w:val="001E5FA5"/>
    <w:rsid w:val="001E607F"/>
    <w:rsid w:val="001E7093"/>
    <w:rsid w:val="001E717D"/>
    <w:rsid w:val="001E71F5"/>
    <w:rsid w:val="001E7579"/>
    <w:rsid w:val="001E7D77"/>
    <w:rsid w:val="001E7D86"/>
    <w:rsid w:val="001F0BB8"/>
    <w:rsid w:val="001F2F92"/>
    <w:rsid w:val="001F377B"/>
    <w:rsid w:val="001F3CF9"/>
    <w:rsid w:val="001F55E5"/>
    <w:rsid w:val="001F59D7"/>
    <w:rsid w:val="001F5CB9"/>
    <w:rsid w:val="002003A1"/>
    <w:rsid w:val="00200DC3"/>
    <w:rsid w:val="002011E2"/>
    <w:rsid w:val="00201BB9"/>
    <w:rsid w:val="00202925"/>
    <w:rsid w:val="00202C70"/>
    <w:rsid w:val="002050B0"/>
    <w:rsid w:val="00205D80"/>
    <w:rsid w:val="00206401"/>
    <w:rsid w:val="002101DA"/>
    <w:rsid w:val="00210874"/>
    <w:rsid w:val="0021093F"/>
    <w:rsid w:val="002120E9"/>
    <w:rsid w:val="002133CA"/>
    <w:rsid w:val="00213592"/>
    <w:rsid w:val="002136E6"/>
    <w:rsid w:val="0021390D"/>
    <w:rsid w:val="002146B5"/>
    <w:rsid w:val="00214FA2"/>
    <w:rsid w:val="00215783"/>
    <w:rsid w:val="0021644B"/>
    <w:rsid w:val="00216489"/>
    <w:rsid w:val="002167C9"/>
    <w:rsid w:val="00216DC9"/>
    <w:rsid w:val="00217CA0"/>
    <w:rsid w:val="002202EB"/>
    <w:rsid w:val="00220FCF"/>
    <w:rsid w:val="0022163B"/>
    <w:rsid w:val="00221705"/>
    <w:rsid w:val="00221972"/>
    <w:rsid w:val="002231C8"/>
    <w:rsid w:val="002237FA"/>
    <w:rsid w:val="00223E01"/>
    <w:rsid w:val="00224154"/>
    <w:rsid w:val="00224375"/>
    <w:rsid w:val="0022489D"/>
    <w:rsid w:val="00230194"/>
    <w:rsid w:val="0023065B"/>
    <w:rsid w:val="00231923"/>
    <w:rsid w:val="002329C3"/>
    <w:rsid w:val="00232B96"/>
    <w:rsid w:val="002332AE"/>
    <w:rsid w:val="002333C2"/>
    <w:rsid w:val="002339F7"/>
    <w:rsid w:val="00233F2D"/>
    <w:rsid w:val="00234040"/>
    <w:rsid w:val="002357A3"/>
    <w:rsid w:val="00235D67"/>
    <w:rsid w:val="0023626B"/>
    <w:rsid w:val="002376AD"/>
    <w:rsid w:val="0024090A"/>
    <w:rsid w:val="0024114B"/>
    <w:rsid w:val="002417BE"/>
    <w:rsid w:val="00241EE9"/>
    <w:rsid w:val="00241F25"/>
    <w:rsid w:val="00242DFB"/>
    <w:rsid w:val="00242F07"/>
    <w:rsid w:val="00243020"/>
    <w:rsid w:val="00244196"/>
    <w:rsid w:val="00244D22"/>
    <w:rsid w:val="002451B8"/>
    <w:rsid w:val="00246C09"/>
    <w:rsid w:val="002470E4"/>
    <w:rsid w:val="00247262"/>
    <w:rsid w:val="0025144C"/>
    <w:rsid w:val="00251664"/>
    <w:rsid w:val="00251FDA"/>
    <w:rsid w:val="0025292C"/>
    <w:rsid w:val="00253205"/>
    <w:rsid w:val="0025616B"/>
    <w:rsid w:val="00256DCF"/>
    <w:rsid w:val="00256E8D"/>
    <w:rsid w:val="00257285"/>
    <w:rsid w:val="00257FF4"/>
    <w:rsid w:val="0026075E"/>
    <w:rsid w:val="002608CE"/>
    <w:rsid w:val="00261660"/>
    <w:rsid w:val="00262233"/>
    <w:rsid w:val="0026279C"/>
    <w:rsid w:val="00262CD3"/>
    <w:rsid w:val="00263134"/>
    <w:rsid w:val="00263BB1"/>
    <w:rsid w:val="00264181"/>
    <w:rsid w:val="00264BB2"/>
    <w:rsid w:val="00264EDA"/>
    <w:rsid w:val="00265289"/>
    <w:rsid w:val="00265D76"/>
    <w:rsid w:val="00266613"/>
    <w:rsid w:val="00266FE9"/>
    <w:rsid w:val="00272396"/>
    <w:rsid w:val="00273D98"/>
    <w:rsid w:val="00273F84"/>
    <w:rsid w:val="00275A4E"/>
    <w:rsid w:val="0027614D"/>
    <w:rsid w:val="0027651A"/>
    <w:rsid w:val="002770A1"/>
    <w:rsid w:val="0027745A"/>
    <w:rsid w:val="0028001E"/>
    <w:rsid w:val="00280D53"/>
    <w:rsid w:val="00281CF6"/>
    <w:rsid w:val="0028359B"/>
    <w:rsid w:val="00283EAF"/>
    <w:rsid w:val="00284441"/>
    <w:rsid w:val="002844E8"/>
    <w:rsid w:val="002857FE"/>
    <w:rsid w:val="002879EA"/>
    <w:rsid w:val="00290933"/>
    <w:rsid w:val="0029106B"/>
    <w:rsid w:val="00291E57"/>
    <w:rsid w:val="00292D6A"/>
    <w:rsid w:val="0029312A"/>
    <w:rsid w:val="0029325C"/>
    <w:rsid w:val="00293B2D"/>
    <w:rsid w:val="00293B46"/>
    <w:rsid w:val="00294E5F"/>
    <w:rsid w:val="002960B7"/>
    <w:rsid w:val="002970D7"/>
    <w:rsid w:val="00297643"/>
    <w:rsid w:val="00297824"/>
    <w:rsid w:val="00297942"/>
    <w:rsid w:val="00297E08"/>
    <w:rsid w:val="002A0F2E"/>
    <w:rsid w:val="002A153F"/>
    <w:rsid w:val="002A1CC2"/>
    <w:rsid w:val="002A32FD"/>
    <w:rsid w:val="002A40DC"/>
    <w:rsid w:val="002A4534"/>
    <w:rsid w:val="002A4C34"/>
    <w:rsid w:val="002A527C"/>
    <w:rsid w:val="002A5329"/>
    <w:rsid w:val="002A5C2D"/>
    <w:rsid w:val="002A5CB3"/>
    <w:rsid w:val="002A61E5"/>
    <w:rsid w:val="002A7423"/>
    <w:rsid w:val="002A74DD"/>
    <w:rsid w:val="002A7FC8"/>
    <w:rsid w:val="002B0A81"/>
    <w:rsid w:val="002B1CE7"/>
    <w:rsid w:val="002B2F0F"/>
    <w:rsid w:val="002B569D"/>
    <w:rsid w:val="002B595D"/>
    <w:rsid w:val="002B5F6A"/>
    <w:rsid w:val="002B779E"/>
    <w:rsid w:val="002B7D6F"/>
    <w:rsid w:val="002B7D78"/>
    <w:rsid w:val="002C0552"/>
    <w:rsid w:val="002C0961"/>
    <w:rsid w:val="002C1CF7"/>
    <w:rsid w:val="002C1D11"/>
    <w:rsid w:val="002C25D0"/>
    <w:rsid w:val="002C280B"/>
    <w:rsid w:val="002C2DB0"/>
    <w:rsid w:val="002C4D41"/>
    <w:rsid w:val="002C4FCD"/>
    <w:rsid w:val="002C5B0D"/>
    <w:rsid w:val="002C75B0"/>
    <w:rsid w:val="002C7703"/>
    <w:rsid w:val="002C7A63"/>
    <w:rsid w:val="002C7E40"/>
    <w:rsid w:val="002D0153"/>
    <w:rsid w:val="002D0950"/>
    <w:rsid w:val="002D0985"/>
    <w:rsid w:val="002D403A"/>
    <w:rsid w:val="002D4262"/>
    <w:rsid w:val="002D46B7"/>
    <w:rsid w:val="002D4704"/>
    <w:rsid w:val="002D6163"/>
    <w:rsid w:val="002D79FC"/>
    <w:rsid w:val="002D7BEE"/>
    <w:rsid w:val="002E1064"/>
    <w:rsid w:val="002E114C"/>
    <w:rsid w:val="002E1E6B"/>
    <w:rsid w:val="002E2551"/>
    <w:rsid w:val="002E2B1A"/>
    <w:rsid w:val="002E323F"/>
    <w:rsid w:val="002E3269"/>
    <w:rsid w:val="002E4F4D"/>
    <w:rsid w:val="002E5554"/>
    <w:rsid w:val="002E59C4"/>
    <w:rsid w:val="002E5BD0"/>
    <w:rsid w:val="002E5D24"/>
    <w:rsid w:val="002F0118"/>
    <w:rsid w:val="002F0B81"/>
    <w:rsid w:val="002F1B12"/>
    <w:rsid w:val="002F2256"/>
    <w:rsid w:val="002F2CBB"/>
    <w:rsid w:val="002F530C"/>
    <w:rsid w:val="002F5673"/>
    <w:rsid w:val="002F591B"/>
    <w:rsid w:val="002F5C70"/>
    <w:rsid w:val="002F7B47"/>
    <w:rsid w:val="00300013"/>
    <w:rsid w:val="0030032D"/>
    <w:rsid w:val="003006F8"/>
    <w:rsid w:val="00300BF2"/>
    <w:rsid w:val="003019B2"/>
    <w:rsid w:val="003027C1"/>
    <w:rsid w:val="00302A25"/>
    <w:rsid w:val="003037C7"/>
    <w:rsid w:val="00304900"/>
    <w:rsid w:val="00304C13"/>
    <w:rsid w:val="003051CE"/>
    <w:rsid w:val="00305718"/>
    <w:rsid w:val="00305EC5"/>
    <w:rsid w:val="00306107"/>
    <w:rsid w:val="003077B8"/>
    <w:rsid w:val="003111F8"/>
    <w:rsid w:val="0031204A"/>
    <w:rsid w:val="00312050"/>
    <w:rsid w:val="0031272B"/>
    <w:rsid w:val="00315435"/>
    <w:rsid w:val="00316759"/>
    <w:rsid w:val="00317BF9"/>
    <w:rsid w:val="0032038C"/>
    <w:rsid w:val="00321889"/>
    <w:rsid w:val="00321DEB"/>
    <w:rsid w:val="00325C5E"/>
    <w:rsid w:val="0032738E"/>
    <w:rsid w:val="003309D0"/>
    <w:rsid w:val="00331B40"/>
    <w:rsid w:val="00331C5F"/>
    <w:rsid w:val="003325B9"/>
    <w:rsid w:val="00332E95"/>
    <w:rsid w:val="00333074"/>
    <w:rsid w:val="00333223"/>
    <w:rsid w:val="00333A43"/>
    <w:rsid w:val="00333E0D"/>
    <w:rsid w:val="00333FA9"/>
    <w:rsid w:val="00334F7E"/>
    <w:rsid w:val="00335DCF"/>
    <w:rsid w:val="003364C1"/>
    <w:rsid w:val="00337F82"/>
    <w:rsid w:val="003402E2"/>
    <w:rsid w:val="00340640"/>
    <w:rsid w:val="00340810"/>
    <w:rsid w:val="00343103"/>
    <w:rsid w:val="003435D6"/>
    <w:rsid w:val="003458E0"/>
    <w:rsid w:val="00345CCD"/>
    <w:rsid w:val="00345FE4"/>
    <w:rsid w:val="00347DFC"/>
    <w:rsid w:val="003511CE"/>
    <w:rsid w:val="00351909"/>
    <w:rsid w:val="00351E59"/>
    <w:rsid w:val="003526C8"/>
    <w:rsid w:val="00352BE0"/>
    <w:rsid w:val="0035333E"/>
    <w:rsid w:val="003538F0"/>
    <w:rsid w:val="00355530"/>
    <w:rsid w:val="00355ED3"/>
    <w:rsid w:val="0035670C"/>
    <w:rsid w:val="00356928"/>
    <w:rsid w:val="003573D9"/>
    <w:rsid w:val="00357DAE"/>
    <w:rsid w:val="003602A5"/>
    <w:rsid w:val="0036055F"/>
    <w:rsid w:val="00360677"/>
    <w:rsid w:val="00361259"/>
    <w:rsid w:val="00361429"/>
    <w:rsid w:val="00362AA7"/>
    <w:rsid w:val="00363B11"/>
    <w:rsid w:val="003672D6"/>
    <w:rsid w:val="003705BF"/>
    <w:rsid w:val="00370935"/>
    <w:rsid w:val="00371C1A"/>
    <w:rsid w:val="0037581E"/>
    <w:rsid w:val="00375E52"/>
    <w:rsid w:val="00375F95"/>
    <w:rsid w:val="00380888"/>
    <w:rsid w:val="00380D9F"/>
    <w:rsid w:val="003819E1"/>
    <w:rsid w:val="00382234"/>
    <w:rsid w:val="0038276B"/>
    <w:rsid w:val="003842E5"/>
    <w:rsid w:val="003852C0"/>
    <w:rsid w:val="00385A6A"/>
    <w:rsid w:val="0038672F"/>
    <w:rsid w:val="00386BC9"/>
    <w:rsid w:val="00386F24"/>
    <w:rsid w:val="003876AB"/>
    <w:rsid w:val="00387957"/>
    <w:rsid w:val="0039053D"/>
    <w:rsid w:val="00390C8F"/>
    <w:rsid w:val="00392B8A"/>
    <w:rsid w:val="00392DD1"/>
    <w:rsid w:val="00392E4E"/>
    <w:rsid w:val="003938AB"/>
    <w:rsid w:val="0039449C"/>
    <w:rsid w:val="00395E02"/>
    <w:rsid w:val="0039604A"/>
    <w:rsid w:val="0039684C"/>
    <w:rsid w:val="00396B4D"/>
    <w:rsid w:val="00397AB3"/>
    <w:rsid w:val="003A0290"/>
    <w:rsid w:val="003A0811"/>
    <w:rsid w:val="003A25BB"/>
    <w:rsid w:val="003A300D"/>
    <w:rsid w:val="003A3E7B"/>
    <w:rsid w:val="003A422E"/>
    <w:rsid w:val="003A4566"/>
    <w:rsid w:val="003A50D7"/>
    <w:rsid w:val="003A7067"/>
    <w:rsid w:val="003B0106"/>
    <w:rsid w:val="003B06B9"/>
    <w:rsid w:val="003B09F6"/>
    <w:rsid w:val="003B0D03"/>
    <w:rsid w:val="003B164C"/>
    <w:rsid w:val="003B1F0A"/>
    <w:rsid w:val="003B2C1F"/>
    <w:rsid w:val="003B329D"/>
    <w:rsid w:val="003B3684"/>
    <w:rsid w:val="003B5533"/>
    <w:rsid w:val="003B57FA"/>
    <w:rsid w:val="003B5A85"/>
    <w:rsid w:val="003B71EE"/>
    <w:rsid w:val="003B7621"/>
    <w:rsid w:val="003B7C64"/>
    <w:rsid w:val="003B7F5F"/>
    <w:rsid w:val="003C0593"/>
    <w:rsid w:val="003C10BD"/>
    <w:rsid w:val="003C13A6"/>
    <w:rsid w:val="003C1615"/>
    <w:rsid w:val="003C1EB4"/>
    <w:rsid w:val="003C2A44"/>
    <w:rsid w:val="003C3EBF"/>
    <w:rsid w:val="003C4131"/>
    <w:rsid w:val="003C4E3A"/>
    <w:rsid w:val="003D0E1C"/>
    <w:rsid w:val="003D1E47"/>
    <w:rsid w:val="003D3662"/>
    <w:rsid w:val="003D39C6"/>
    <w:rsid w:val="003D3C14"/>
    <w:rsid w:val="003D417A"/>
    <w:rsid w:val="003D4188"/>
    <w:rsid w:val="003D4557"/>
    <w:rsid w:val="003D543D"/>
    <w:rsid w:val="003D57B8"/>
    <w:rsid w:val="003D59FD"/>
    <w:rsid w:val="003D5AE1"/>
    <w:rsid w:val="003D6247"/>
    <w:rsid w:val="003E10B8"/>
    <w:rsid w:val="003E122D"/>
    <w:rsid w:val="003E13F5"/>
    <w:rsid w:val="003E1978"/>
    <w:rsid w:val="003E2B5E"/>
    <w:rsid w:val="003E3FF4"/>
    <w:rsid w:val="003E4E15"/>
    <w:rsid w:val="003E53E8"/>
    <w:rsid w:val="003E5912"/>
    <w:rsid w:val="003E5A20"/>
    <w:rsid w:val="003E5AE8"/>
    <w:rsid w:val="003E5E36"/>
    <w:rsid w:val="003E5EBE"/>
    <w:rsid w:val="003E62E8"/>
    <w:rsid w:val="003E68C4"/>
    <w:rsid w:val="003E7D34"/>
    <w:rsid w:val="003F07EE"/>
    <w:rsid w:val="003F090C"/>
    <w:rsid w:val="003F0C8B"/>
    <w:rsid w:val="003F0D8B"/>
    <w:rsid w:val="003F1607"/>
    <w:rsid w:val="003F29F2"/>
    <w:rsid w:val="003F3C77"/>
    <w:rsid w:val="003F458D"/>
    <w:rsid w:val="003F47DF"/>
    <w:rsid w:val="003F5DA5"/>
    <w:rsid w:val="003F6209"/>
    <w:rsid w:val="003F63CA"/>
    <w:rsid w:val="003F6926"/>
    <w:rsid w:val="00400385"/>
    <w:rsid w:val="00400A8B"/>
    <w:rsid w:val="004016D0"/>
    <w:rsid w:val="00401831"/>
    <w:rsid w:val="0040314A"/>
    <w:rsid w:val="00405DAB"/>
    <w:rsid w:val="00405E90"/>
    <w:rsid w:val="0040629D"/>
    <w:rsid w:val="004065CE"/>
    <w:rsid w:val="00406802"/>
    <w:rsid w:val="00406FCC"/>
    <w:rsid w:val="00407A61"/>
    <w:rsid w:val="004105DD"/>
    <w:rsid w:val="00410DCE"/>
    <w:rsid w:val="00411ACE"/>
    <w:rsid w:val="00412C0B"/>
    <w:rsid w:val="0041404E"/>
    <w:rsid w:val="0041429D"/>
    <w:rsid w:val="004147D0"/>
    <w:rsid w:val="00414E1F"/>
    <w:rsid w:val="0041581E"/>
    <w:rsid w:val="00416061"/>
    <w:rsid w:val="004161E5"/>
    <w:rsid w:val="0041765C"/>
    <w:rsid w:val="0041767F"/>
    <w:rsid w:val="00420837"/>
    <w:rsid w:val="00421C89"/>
    <w:rsid w:val="00421EEC"/>
    <w:rsid w:val="00422933"/>
    <w:rsid w:val="00422CF6"/>
    <w:rsid w:val="00422F4B"/>
    <w:rsid w:val="00423003"/>
    <w:rsid w:val="004248B4"/>
    <w:rsid w:val="00424C66"/>
    <w:rsid w:val="0042526D"/>
    <w:rsid w:val="004254A2"/>
    <w:rsid w:val="00426D71"/>
    <w:rsid w:val="00427167"/>
    <w:rsid w:val="00427EAA"/>
    <w:rsid w:val="00430256"/>
    <w:rsid w:val="00430E3D"/>
    <w:rsid w:val="0043194D"/>
    <w:rsid w:val="00431BF1"/>
    <w:rsid w:val="00433D22"/>
    <w:rsid w:val="00434130"/>
    <w:rsid w:val="004342F8"/>
    <w:rsid w:val="0043482F"/>
    <w:rsid w:val="00434A2F"/>
    <w:rsid w:val="00434B63"/>
    <w:rsid w:val="00436308"/>
    <w:rsid w:val="004378CE"/>
    <w:rsid w:val="0044083A"/>
    <w:rsid w:val="004408FA"/>
    <w:rsid w:val="00441119"/>
    <w:rsid w:val="00444245"/>
    <w:rsid w:val="0044552A"/>
    <w:rsid w:val="00445663"/>
    <w:rsid w:val="004461A4"/>
    <w:rsid w:val="00446612"/>
    <w:rsid w:val="00446EE2"/>
    <w:rsid w:val="00450E44"/>
    <w:rsid w:val="00451501"/>
    <w:rsid w:val="00452172"/>
    <w:rsid w:val="004521E9"/>
    <w:rsid w:val="00452501"/>
    <w:rsid w:val="004528D0"/>
    <w:rsid w:val="00453C86"/>
    <w:rsid w:val="00454564"/>
    <w:rsid w:val="004546C3"/>
    <w:rsid w:val="004562E5"/>
    <w:rsid w:val="00457342"/>
    <w:rsid w:val="00457BC3"/>
    <w:rsid w:val="0046034D"/>
    <w:rsid w:val="00461801"/>
    <w:rsid w:val="00462272"/>
    <w:rsid w:val="0046390C"/>
    <w:rsid w:val="00464569"/>
    <w:rsid w:val="00465D4E"/>
    <w:rsid w:val="00466381"/>
    <w:rsid w:val="00467393"/>
    <w:rsid w:val="00467BDD"/>
    <w:rsid w:val="004717F6"/>
    <w:rsid w:val="0047364D"/>
    <w:rsid w:val="0047481E"/>
    <w:rsid w:val="00474918"/>
    <w:rsid w:val="00475A6B"/>
    <w:rsid w:val="00475EAF"/>
    <w:rsid w:val="0047681C"/>
    <w:rsid w:val="004815F8"/>
    <w:rsid w:val="00481B09"/>
    <w:rsid w:val="00481E32"/>
    <w:rsid w:val="004827F0"/>
    <w:rsid w:val="00482BBE"/>
    <w:rsid w:val="004831ED"/>
    <w:rsid w:val="004831FC"/>
    <w:rsid w:val="004836A7"/>
    <w:rsid w:val="004847B4"/>
    <w:rsid w:val="00484921"/>
    <w:rsid w:val="00485209"/>
    <w:rsid w:val="00485E1F"/>
    <w:rsid w:val="00486614"/>
    <w:rsid w:val="00487DE2"/>
    <w:rsid w:val="00487E11"/>
    <w:rsid w:val="00487FB8"/>
    <w:rsid w:val="004900FE"/>
    <w:rsid w:val="0049116C"/>
    <w:rsid w:val="004919D4"/>
    <w:rsid w:val="00491FB2"/>
    <w:rsid w:val="0049200C"/>
    <w:rsid w:val="0049212C"/>
    <w:rsid w:val="00493856"/>
    <w:rsid w:val="004939CF"/>
    <w:rsid w:val="00495C39"/>
    <w:rsid w:val="00495D99"/>
    <w:rsid w:val="004975DB"/>
    <w:rsid w:val="004A1224"/>
    <w:rsid w:val="004A1ABD"/>
    <w:rsid w:val="004A247B"/>
    <w:rsid w:val="004A28C5"/>
    <w:rsid w:val="004A2AD1"/>
    <w:rsid w:val="004A2F59"/>
    <w:rsid w:val="004A3865"/>
    <w:rsid w:val="004A5E53"/>
    <w:rsid w:val="004A630B"/>
    <w:rsid w:val="004A64B4"/>
    <w:rsid w:val="004A660C"/>
    <w:rsid w:val="004A6B44"/>
    <w:rsid w:val="004A6E0E"/>
    <w:rsid w:val="004B0B19"/>
    <w:rsid w:val="004B1E81"/>
    <w:rsid w:val="004B3371"/>
    <w:rsid w:val="004B35F0"/>
    <w:rsid w:val="004B37A7"/>
    <w:rsid w:val="004B4426"/>
    <w:rsid w:val="004B44E1"/>
    <w:rsid w:val="004B5C1E"/>
    <w:rsid w:val="004B5F2A"/>
    <w:rsid w:val="004B68DC"/>
    <w:rsid w:val="004B74B2"/>
    <w:rsid w:val="004C0084"/>
    <w:rsid w:val="004C103D"/>
    <w:rsid w:val="004C1303"/>
    <w:rsid w:val="004C1399"/>
    <w:rsid w:val="004C1C09"/>
    <w:rsid w:val="004C2A17"/>
    <w:rsid w:val="004C2B0E"/>
    <w:rsid w:val="004C45F5"/>
    <w:rsid w:val="004C5507"/>
    <w:rsid w:val="004C752E"/>
    <w:rsid w:val="004D0D6B"/>
    <w:rsid w:val="004D1E1A"/>
    <w:rsid w:val="004D1EFF"/>
    <w:rsid w:val="004D23A9"/>
    <w:rsid w:val="004D2683"/>
    <w:rsid w:val="004D26DC"/>
    <w:rsid w:val="004D29F5"/>
    <w:rsid w:val="004D2F90"/>
    <w:rsid w:val="004D3791"/>
    <w:rsid w:val="004D45C5"/>
    <w:rsid w:val="004D538B"/>
    <w:rsid w:val="004D660D"/>
    <w:rsid w:val="004D76B5"/>
    <w:rsid w:val="004D7804"/>
    <w:rsid w:val="004E0308"/>
    <w:rsid w:val="004E0489"/>
    <w:rsid w:val="004E2825"/>
    <w:rsid w:val="004E3079"/>
    <w:rsid w:val="004E3276"/>
    <w:rsid w:val="004E3836"/>
    <w:rsid w:val="004E3B3F"/>
    <w:rsid w:val="004E4A79"/>
    <w:rsid w:val="004E62E4"/>
    <w:rsid w:val="004E67B6"/>
    <w:rsid w:val="004E7C41"/>
    <w:rsid w:val="004F0E90"/>
    <w:rsid w:val="004F0F5B"/>
    <w:rsid w:val="004F1212"/>
    <w:rsid w:val="004F12CE"/>
    <w:rsid w:val="004F1A2B"/>
    <w:rsid w:val="004F1C92"/>
    <w:rsid w:val="004F22B8"/>
    <w:rsid w:val="004F2437"/>
    <w:rsid w:val="004F26D9"/>
    <w:rsid w:val="004F34FC"/>
    <w:rsid w:val="004F38E1"/>
    <w:rsid w:val="004F4624"/>
    <w:rsid w:val="004F475D"/>
    <w:rsid w:val="004F5573"/>
    <w:rsid w:val="004F5D8B"/>
    <w:rsid w:val="004F634F"/>
    <w:rsid w:val="004F7556"/>
    <w:rsid w:val="004F78BF"/>
    <w:rsid w:val="00500700"/>
    <w:rsid w:val="0050141B"/>
    <w:rsid w:val="005015A2"/>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0D3"/>
    <w:rsid w:val="005136CD"/>
    <w:rsid w:val="00514106"/>
    <w:rsid w:val="00514B1A"/>
    <w:rsid w:val="00514E2B"/>
    <w:rsid w:val="005150C5"/>
    <w:rsid w:val="00515AA1"/>
    <w:rsid w:val="00516415"/>
    <w:rsid w:val="00517351"/>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606A"/>
    <w:rsid w:val="005369C0"/>
    <w:rsid w:val="00536B92"/>
    <w:rsid w:val="00540760"/>
    <w:rsid w:val="00540811"/>
    <w:rsid w:val="00540B25"/>
    <w:rsid w:val="00540D82"/>
    <w:rsid w:val="00541254"/>
    <w:rsid w:val="005421CC"/>
    <w:rsid w:val="00542BA5"/>
    <w:rsid w:val="00544841"/>
    <w:rsid w:val="00544869"/>
    <w:rsid w:val="00547058"/>
    <w:rsid w:val="00547CD4"/>
    <w:rsid w:val="00547E34"/>
    <w:rsid w:val="00547EB8"/>
    <w:rsid w:val="0055189D"/>
    <w:rsid w:val="00552168"/>
    <w:rsid w:val="00552FC2"/>
    <w:rsid w:val="00553DA2"/>
    <w:rsid w:val="005543FB"/>
    <w:rsid w:val="00554CA5"/>
    <w:rsid w:val="00555623"/>
    <w:rsid w:val="005562DC"/>
    <w:rsid w:val="005564F0"/>
    <w:rsid w:val="00556725"/>
    <w:rsid w:val="00557A85"/>
    <w:rsid w:val="00557FE7"/>
    <w:rsid w:val="005606B5"/>
    <w:rsid w:val="00560E2D"/>
    <w:rsid w:val="00561498"/>
    <w:rsid w:val="00562BAD"/>
    <w:rsid w:val="0056365E"/>
    <w:rsid w:val="005644AA"/>
    <w:rsid w:val="00564706"/>
    <w:rsid w:val="00565A95"/>
    <w:rsid w:val="00565C77"/>
    <w:rsid w:val="00566181"/>
    <w:rsid w:val="0057044F"/>
    <w:rsid w:val="005708BD"/>
    <w:rsid w:val="005710FA"/>
    <w:rsid w:val="00571E3F"/>
    <w:rsid w:val="0057317E"/>
    <w:rsid w:val="005731D3"/>
    <w:rsid w:val="00573C7D"/>
    <w:rsid w:val="00574434"/>
    <w:rsid w:val="00574906"/>
    <w:rsid w:val="00574E91"/>
    <w:rsid w:val="00574E9E"/>
    <w:rsid w:val="005752BC"/>
    <w:rsid w:val="0057622F"/>
    <w:rsid w:val="00577772"/>
    <w:rsid w:val="00577977"/>
    <w:rsid w:val="00577DFB"/>
    <w:rsid w:val="005812F5"/>
    <w:rsid w:val="00581719"/>
    <w:rsid w:val="00581D30"/>
    <w:rsid w:val="0058259C"/>
    <w:rsid w:val="00583362"/>
    <w:rsid w:val="00584245"/>
    <w:rsid w:val="00584C2D"/>
    <w:rsid w:val="00584CEA"/>
    <w:rsid w:val="00584D80"/>
    <w:rsid w:val="00585BCF"/>
    <w:rsid w:val="00586296"/>
    <w:rsid w:val="00586326"/>
    <w:rsid w:val="00586535"/>
    <w:rsid w:val="00586BB5"/>
    <w:rsid w:val="00586DFB"/>
    <w:rsid w:val="00586EEB"/>
    <w:rsid w:val="00587C83"/>
    <w:rsid w:val="005905BC"/>
    <w:rsid w:val="00590642"/>
    <w:rsid w:val="005909CB"/>
    <w:rsid w:val="00590B75"/>
    <w:rsid w:val="00590DAA"/>
    <w:rsid w:val="0059205C"/>
    <w:rsid w:val="00592349"/>
    <w:rsid w:val="00592D49"/>
    <w:rsid w:val="00592E19"/>
    <w:rsid w:val="00593BF1"/>
    <w:rsid w:val="00594CEE"/>
    <w:rsid w:val="0059552C"/>
    <w:rsid w:val="005955BA"/>
    <w:rsid w:val="00596F3F"/>
    <w:rsid w:val="00596F9B"/>
    <w:rsid w:val="00597868"/>
    <w:rsid w:val="00597AD2"/>
    <w:rsid w:val="00597EEF"/>
    <w:rsid w:val="005A02CB"/>
    <w:rsid w:val="005A142E"/>
    <w:rsid w:val="005A1C4E"/>
    <w:rsid w:val="005A2E0C"/>
    <w:rsid w:val="005A3678"/>
    <w:rsid w:val="005A3DAF"/>
    <w:rsid w:val="005A4251"/>
    <w:rsid w:val="005A4A1A"/>
    <w:rsid w:val="005A57B4"/>
    <w:rsid w:val="005A5C0F"/>
    <w:rsid w:val="005A61D3"/>
    <w:rsid w:val="005A6D23"/>
    <w:rsid w:val="005A7C0B"/>
    <w:rsid w:val="005A7E70"/>
    <w:rsid w:val="005B186B"/>
    <w:rsid w:val="005B1A53"/>
    <w:rsid w:val="005B22B2"/>
    <w:rsid w:val="005B2AF7"/>
    <w:rsid w:val="005B40E8"/>
    <w:rsid w:val="005B589D"/>
    <w:rsid w:val="005B6A94"/>
    <w:rsid w:val="005B6DAA"/>
    <w:rsid w:val="005B7314"/>
    <w:rsid w:val="005B7C27"/>
    <w:rsid w:val="005B7D8B"/>
    <w:rsid w:val="005C03F6"/>
    <w:rsid w:val="005C0475"/>
    <w:rsid w:val="005C1569"/>
    <w:rsid w:val="005C1FA3"/>
    <w:rsid w:val="005C224F"/>
    <w:rsid w:val="005C348A"/>
    <w:rsid w:val="005C3C1A"/>
    <w:rsid w:val="005C4604"/>
    <w:rsid w:val="005C460E"/>
    <w:rsid w:val="005C46D8"/>
    <w:rsid w:val="005C4BEE"/>
    <w:rsid w:val="005C6E74"/>
    <w:rsid w:val="005C732E"/>
    <w:rsid w:val="005C781C"/>
    <w:rsid w:val="005D13ED"/>
    <w:rsid w:val="005D181E"/>
    <w:rsid w:val="005D1E16"/>
    <w:rsid w:val="005D2FDF"/>
    <w:rsid w:val="005D330E"/>
    <w:rsid w:val="005D520F"/>
    <w:rsid w:val="005D645A"/>
    <w:rsid w:val="005D6881"/>
    <w:rsid w:val="005D6E07"/>
    <w:rsid w:val="005D73D4"/>
    <w:rsid w:val="005D7A35"/>
    <w:rsid w:val="005E034F"/>
    <w:rsid w:val="005E09A7"/>
    <w:rsid w:val="005E0E0F"/>
    <w:rsid w:val="005E198B"/>
    <w:rsid w:val="005E19D9"/>
    <w:rsid w:val="005E1D35"/>
    <w:rsid w:val="005E2A31"/>
    <w:rsid w:val="005E2D7D"/>
    <w:rsid w:val="005E3D2F"/>
    <w:rsid w:val="005E442F"/>
    <w:rsid w:val="005E4DA2"/>
    <w:rsid w:val="005E54A3"/>
    <w:rsid w:val="005E5625"/>
    <w:rsid w:val="005E61D8"/>
    <w:rsid w:val="005E6F2B"/>
    <w:rsid w:val="005E7E2C"/>
    <w:rsid w:val="005F1ADE"/>
    <w:rsid w:val="005F29CD"/>
    <w:rsid w:val="005F3175"/>
    <w:rsid w:val="005F3436"/>
    <w:rsid w:val="005F3506"/>
    <w:rsid w:val="005F41D8"/>
    <w:rsid w:val="005F4739"/>
    <w:rsid w:val="005F4A90"/>
    <w:rsid w:val="005F6228"/>
    <w:rsid w:val="005F642B"/>
    <w:rsid w:val="005F6477"/>
    <w:rsid w:val="005F67FC"/>
    <w:rsid w:val="005F6E70"/>
    <w:rsid w:val="00600526"/>
    <w:rsid w:val="00601630"/>
    <w:rsid w:val="00601A28"/>
    <w:rsid w:val="0060256E"/>
    <w:rsid w:val="006026E1"/>
    <w:rsid w:val="00603A90"/>
    <w:rsid w:val="00605163"/>
    <w:rsid w:val="006065BF"/>
    <w:rsid w:val="00606F5E"/>
    <w:rsid w:val="006070EA"/>
    <w:rsid w:val="00607ABE"/>
    <w:rsid w:val="00607F53"/>
    <w:rsid w:val="0061038C"/>
    <w:rsid w:val="006103D0"/>
    <w:rsid w:val="006104F7"/>
    <w:rsid w:val="0061103A"/>
    <w:rsid w:val="00611870"/>
    <w:rsid w:val="00611EAE"/>
    <w:rsid w:val="0061364A"/>
    <w:rsid w:val="00613BEA"/>
    <w:rsid w:val="0061402C"/>
    <w:rsid w:val="0061595F"/>
    <w:rsid w:val="00615A79"/>
    <w:rsid w:val="006160E8"/>
    <w:rsid w:val="00616179"/>
    <w:rsid w:val="00616439"/>
    <w:rsid w:val="0061675B"/>
    <w:rsid w:val="0062052B"/>
    <w:rsid w:val="00620797"/>
    <w:rsid w:val="00620F8F"/>
    <w:rsid w:val="00621A86"/>
    <w:rsid w:val="00621C48"/>
    <w:rsid w:val="00623401"/>
    <w:rsid w:val="006252DA"/>
    <w:rsid w:val="006254FC"/>
    <w:rsid w:val="006258B8"/>
    <w:rsid w:val="00625C40"/>
    <w:rsid w:val="0062706E"/>
    <w:rsid w:val="00627E7C"/>
    <w:rsid w:val="00630CFF"/>
    <w:rsid w:val="00631369"/>
    <w:rsid w:val="00632481"/>
    <w:rsid w:val="0063262D"/>
    <w:rsid w:val="0063268B"/>
    <w:rsid w:val="0063390E"/>
    <w:rsid w:val="0063425C"/>
    <w:rsid w:val="00634449"/>
    <w:rsid w:val="00634673"/>
    <w:rsid w:val="00636E1E"/>
    <w:rsid w:val="00637BBD"/>
    <w:rsid w:val="00640D17"/>
    <w:rsid w:val="00640E8F"/>
    <w:rsid w:val="00641A99"/>
    <w:rsid w:val="00641CCA"/>
    <w:rsid w:val="00641EB0"/>
    <w:rsid w:val="00642768"/>
    <w:rsid w:val="00642A84"/>
    <w:rsid w:val="0064411F"/>
    <w:rsid w:val="00645E69"/>
    <w:rsid w:val="00646130"/>
    <w:rsid w:val="00646ACE"/>
    <w:rsid w:val="006474C0"/>
    <w:rsid w:val="00647927"/>
    <w:rsid w:val="00650B2D"/>
    <w:rsid w:val="0065106B"/>
    <w:rsid w:val="00652B9B"/>
    <w:rsid w:val="00652F78"/>
    <w:rsid w:val="00653743"/>
    <w:rsid w:val="00653DD9"/>
    <w:rsid w:val="00654119"/>
    <w:rsid w:val="00654943"/>
    <w:rsid w:val="00654D7F"/>
    <w:rsid w:val="00654E6A"/>
    <w:rsid w:val="00654EC2"/>
    <w:rsid w:val="006551FC"/>
    <w:rsid w:val="006575F3"/>
    <w:rsid w:val="00660101"/>
    <w:rsid w:val="00660871"/>
    <w:rsid w:val="00661278"/>
    <w:rsid w:val="0066176D"/>
    <w:rsid w:val="00662809"/>
    <w:rsid w:val="00663823"/>
    <w:rsid w:val="00663AEA"/>
    <w:rsid w:val="00664E08"/>
    <w:rsid w:val="006650D0"/>
    <w:rsid w:val="00665741"/>
    <w:rsid w:val="006657FB"/>
    <w:rsid w:val="00667552"/>
    <w:rsid w:val="0066774D"/>
    <w:rsid w:val="00667F42"/>
    <w:rsid w:val="00670C6C"/>
    <w:rsid w:val="00671284"/>
    <w:rsid w:val="006727FC"/>
    <w:rsid w:val="00673906"/>
    <w:rsid w:val="006756CD"/>
    <w:rsid w:val="00675F49"/>
    <w:rsid w:val="00676264"/>
    <w:rsid w:val="00676E5B"/>
    <w:rsid w:val="00677D6B"/>
    <w:rsid w:val="00680795"/>
    <w:rsid w:val="00681523"/>
    <w:rsid w:val="00682713"/>
    <w:rsid w:val="00683451"/>
    <w:rsid w:val="00683579"/>
    <w:rsid w:val="006843F4"/>
    <w:rsid w:val="00684598"/>
    <w:rsid w:val="006854CE"/>
    <w:rsid w:val="00686B47"/>
    <w:rsid w:val="0068790B"/>
    <w:rsid w:val="006906E4"/>
    <w:rsid w:val="00690F59"/>
    <w:rsid w:val="00691076"/>
    <w:rsid w:val="006913EB"/>
    <w:rsid w:val="00691C54"/>
    <w:rsid w:val="00691E49"/>
    <w:rsid w:val="006920A0"/>
    <w:rsid w:val="006922DC"/>
    <w:rsid w:val="006928E4"/>
    <w:rsid w:val="006941DD"/>
    <w:rsid w:val="006943D1"/>
    <w:rsid w:val="0069466B"/>
    <w:rsid w:val="00694795"/>
    <w:rsid w:val="00695014"/>
    <w:rsid w:val="00696AA8"/>
    <w:rsid w:val="00696CE4"/>
    <w:rsid w:val="0069779E"/>
    <w:rsid w:val="006A257C"/>
    <w:rsid w:val="006A2615"/>
    <w:rsid w:val="006A4158"/>
    <w:rsid w:val="006A447C"/>
    <w:rsid w:val="006A4AA7"/>
    <w:rsid w:val="006A4E15"/>
    <w:rsid w:val="006A5866"/>
    <w:rsid w:val="006A5E4F"/>
    <w:rsid w:val="006A643C"/>
    <w:rsid w:val="006A6A00"/>
    <w:rsid w:val="006A76A9"/>
    <w:rsid w:val="006B0F54"/>
    <w:rsid w:val="006B12C6"/>
    <w:rsid w:val="006B1322"/>
    <w:rsid w:val="006B1619"/>
    <w:rsid w:val="006B1C4C"/>
    <w:rsid w:val="006B415B"/>
    <w:rsid w:val="006B4C95"/>
    <w:rsid w:val="006B4CBA"/>
    <w:rsid w:val="006B59AD"/>
    <w:rsid w:val="006B6FEB"/>
    <w:rsid w:val="006B7542"/>
    <w:rsid w:val="006C0A59"/>
    <w:rsid w:val="006C19EE"/>
    <w:rsid w:val="006C2E46"/>
    <w:rsid w:val="006C2ED2"/>
    <w:rsid w:val="006C3B05"/>
    <w:rsid w:val="006C4210"/>
    <w:rsid w:val="006C4E45"/>
    <w:rsid w:val="006C5EE1"/>
    <w:rsid w:val="006C60B8"/>
    <w:rsid w:val="006C61B1"/>
    <w:rsid w:val="006C6DB8"/>
    <w:rsid w:val="006D0669"/>
    <w:rsid w:val="006D1D4E"/>
    <w:rsid w:val="006D3771"/>
    <w:rsid w:val="006D440A"/>
    <w:rsid w:val="006D47CC"/>
    <w:rsid w:val="006D5599"/>
    <w:rsid w:val="006D592F"/>
    <w:rsid w:val="006D5FC6"/>
    <w:rsid w:val="006D62BE"/>
    <w:rsid w:val="006D6446"/>
    <w:rsid w:val="006D7B71"/>
    <w:rsid w:val="006E0006"/>
    <w:rsid w:val="006E01BB"/>
    <w:rsid w:val="006E0DF6"/>
    <w:rsid w:val="006E0F2D"/>
    <w:rsid w:val="006E108C"/>
    <w:rsid w:val="006E1BDE"/>
    <w:rsid w:val="006E1F2C"/>
    <w:rsid w:val="006E2C46"/>
    <w:rsid w:val="006E336C"/>
    <w:rsid w:val="006E35A9"/>
    <w:rsid w:val="006E3B9E"/>
    <w:rsid w:val="006E4318"/>
    <w:rsid w:val="006E4A27"/>
    <w:rsid w:val="006E4DF1"/>
    <w:rsid w:val="006E5828"/>
    <w:rsid w:val="006E5FBD"/>
    <w:rsid w:val="006E6BB9"/>
    <w:rsid w:val="006E71D4"/>
    <w:rsid w:val="006E784F"/>
    <w:rsid w:val="006F0B4F"/>
    <w:rsid w:val="006F0E97"/>
    <w:rsid w:val="006F1592"/>
    <w:rsid w:val="006F1D65"/>
    <w:rsid w:val="006F2324"/>
    <w:rsid w:val="006F27A2"/>
    <w:rsid w:val="006F2DF3"/>
    <w:rsid w:val="006F2DF9"/>
    <w:rsid w:val="006F3C6F"/>
    <w:rsid w:val="006F41C6"/>
    <w:rsid w:val="006F4368"/>
    <w:rsid w:val="006F5DD9"/>
    <w:rsid w:val="006F6A94"/>
    <w:rsid w:val="006F6FA2"/>
    <w:rsid w:val="006F7D07"/>
    <w:rsid w:val="007001D0"/>
    <w:rsid w:val="00700CE3"/>
    <w:rsid w:val="00701498"/>
    <w:rsid w:val="00701E70"/>
    <w:rsid w:val="00704617"/>
    <w:rsid w:val="00704BB6"/>
    <w:rsid w:val="00704F47"/>
    <w:rsid w:val="00705001"/>
    <w:rsid w:val="00705BC0"/>
    <w:rsid w:val="007072C2"/>
    <w:rsid w:val="0070746B"/>
    <w:rsid w:val="007075CA"/>
    <w:rsid w:val="0071023D"/>
    <w:rsid w:val="00710C02"/>
    <w:rsid w:val="0071151E"/>
    <w:rsid w:val="007117F8"/>
    <w:rsid w:val="007118AC"/>
    <w:rsid w:val="00711FC7"/>
    <w:rsid w:val="00712343"/>
    <w:rsid w:val="007135F5"/>
    <w:rsid w:val="0071482B"/>
    <w:rsid w:val="00714C8F"/>
    <w:rsid w:val="00715410"/>
    <w:rsid w:val="00715A32"/>
    <w:rsid w:val="00716CCB"/>
    <w:rsid w:val="00716D09"/>
    <w:rsid w:val="00716F57"/>
    <w:rsid w:val="00717A74"/>
    <w:rsid w:val="00720493"/>
    <w:rsid w:val="00720EA2"/>
    <w:rsid w:val="00721409"/>
    <w:rsid w:val="00721CE0"/>
    <w:rsid w:val="007220EA"/>
    <w:rsid w:val="007221A2"/>
    <w:rsid w:val="00722935"/>
    <w:rsid w:val="00723BA8"/>
    <w:rsid w:val="00724257"/>
    <w:rsid w:val="00724AC0"/>
    <w:rsid w:val="007250EB"/>
    <w:rsid w:val="0072568C"/>
    <w:rsid w:val="00726FDE"/>
    <w:rsid w:val="00727815"/>
    <w:rsid w:val="007301A7"/>
    <w:rsid w:val="00730E31"/>
    <w:rsid w:val="007313A4"/>
    <w:rsid w:val="007346F8"/>
    <w:rsid w:val="00734D66"/>
    <w:rsid w:val="00734E06"/>
    <w:rsid w:val="00736E9D"/>
    <w:rsid w:val="007373FA"/>
    <w:rsid w:val="00737E7D"/>
    <w:rsid w:val="00740046"/>
    <w:rsid w:val="0074063F"/>
    <w:rsid w:val="00740EF1"/>
    <w:rsid w:val="00741BF8"/>
    <w:rsid w:val="0074250E"/>
    <w:rsid w:val="00742687"/>
    <w:rsid w:val="00742700"/>
    <w:rsid w:val="007437BA"/>
    <w:rsid w:val="007444E7"/>
    <w:rsid w:val="00744DBD"/>
    <w:rsid w:val="00745398"/>
    <w:rsid w:val="00746FC3"/>
    <w:rsid w:val="00747256"/>
    <w:rsid w:val="00747B90"/>
    <w:rsid w:val="0075108B"/>
    <w:rsid w:val="0075135D"/>
    <w:rsid w:val="00751F3D"/>
    <w:rsid w:val="00754870"/>
    <w:rsid w:val="007561F0"/>
    <w:rsid w:val="00756606"/>
    <w:rsid w:val="00756632"/>
    <w:rsid w:val="0075754A"/>
    <w:rsid w:val="00760554"/>
    <w:rsid w:val="0076083D"/>
    <w:rsid w:val="00760D28"/>
    <w:rsid w:val="00761C2D"/>
    <w:rsid w:val="00761DC2"/>
    <w:rsid w:val="00762B1E"/>
    <w:rsid w:val="00764B94"/>
    <w:rsid w:val="007652E2"/>
    <w:rsid w:val="00765A82"/>
    <w:rsid w:val="00766434"/>
    <w:rsid w:val="00770E10"/>
    <w:rsid w:val="007717EE"/>
    <w:rsid w:val="00771E5C"/>
    <w:rsid w:val="00772107"/>
    <w:rsid w:val="00772A9B"/>
    <w:rsid w:val="00772BA7"/>
    <w:rsid w:val="00773E30"/>
    <w:rsid w:val="007742FF"/>
    <w:rsid w:val="00774566"/>
    <w:rsid w:val="00774A83"/>
    <w:rsid w:val="00775146"/>
    <w:rsid w:val="0077566D"/>
    <w:rsid w:val="00776097"/>
    <w:rsid w:val="007766A5"/>
    <w:rsid w:val="00776E39"/>
    <w:rsid w:val="00777794"/>
    <w:rsid w:val="00777907"/>
    <w:rsid w:val="00777C05"/>
    <w:rsid w:val="0078016D"/>
    <w:rsid w:val="00781778"/>
    <w:rsid w:val="00782098"/>
    <w:rsid w:val="00782467"/>
    <w:rsid w:val="00783D75"/>
    <w:rsid w:val="007857E3"/>
    <w:rsid w:val="00786231"/>
    <w:rsid w:val="00787302"/>
    <w:rsid w:val="0079000B"/>
    <w:rsid w:val="007900CB"/>
    <w:rsid w:val="007905B2"/>
    <w:rsid w:val="00790E9B"/>
    <w:rsid w:val="007917E7"/>
    <w:rsid w:val="007927C6"/>
    <w:rsid w:val="0079348E"/>
    <w:rsid w:val="00793EEB"/>
    <w:rsid w:val="0079405B"/>
    <w:rsid w:val="00795679"/>
    <w:rsid w:val="00795AB4"/>
    <w:rsid w:val="00796A85"/>
    <w:rsid w:val="00797109"/>
    <w:rsid w:val="0079797F"/>
    <w:rsid w:val="007A00EE"/>
    <w:rsid w:val="007A05F4"/>
    <w:rsid w:val="007A0BB9"/>
    <w:rsid w:val="007A0D55"/>
    <w:rsid w:val="007A14E8"/>
    <w:rsid w:val="007A1D73"/>
    <w:rsid w:val="007A3C92"/>
    <w:rsid w:val="007A3FD7"/>
    <w:rsid w:val="007A4023"/>
    <w:rsid w:val="007A5445"/>
    <w:rsid w:val="007A5A94"/>
    <w:rsid w:val="007A5E11"/>
    <w:rsid w:val="007A6C47"/>
    <w:rsid w:val="007B1261"/>
    <w:rsid w:val="007B1F0B"/>
    <w:rsid w:val="007B31F7"/>
    <w:rsid w:val="007B347F"/>
    <w:rsid w:val="007B39F6"/>
    <w:rsid w:val="007B4481"/>
    <w:rsid w:val="007B58A3"/>
    <w:rsid w:val="007B5A98"/>
    <w:rsid w:val="007B5E30"/>
    <w:rsid w:val="007B5E45"/>
    <w:rsid w:val="007C0637"/>
    <w:rsid w:val="007C1DB0"/>
    <w:rsid w:val="007C2270"/>
    <w:rsid w:val="007C27D4"/>
    <w:rsid w:val="007C35A9"/>
    <w:rsid w:val="007C4720"/>
    <w:rsid w:val="007C4CCE"/>
    <w:rsid w:val="007C50C1"/>
    <w:rsid w:val="007C559C"/>
    <w:rsid w:val="007C570A"/>
    <w:rsid w:val="007C5AF5"/>
    <w:rsid w:val="007C6746"/>
    <w:rsid w:val="007C7D49"/>
    <w:rsid w:val="007C7DE5"/>
    <w:rsid w:val="007C7E8E"/>
    <w:rsid w:val="007D0370"/>
    <w:rsid w:val="007D0EEB"/>
    <w:rsid w:val="007D1439"/>
    <w:rsid w:val="007D1D99"/>
    <w:rsid w:val="007D4D2A"/>
    <w:rsid w:val="007D5577"/>
    <w:rsid w:val="007D5B26"/>
    <w:rsid w:val="007D5E52"/>
    <w:rsid w:val="007D6936"/>
    <w:rsid w:val="007D6C4A"/>
    <w:rsid w:val="007D763D"/>
    <w:rsid w:val="007D7649"/>
    <w:rsid w:val="007D77A3"/>
    <w:rsid w:val="007E00B1"/>
    <w:rsid w:val="007E0749"/>
    <w:rsid w:val="007E08F6"/>
    <w:rsid w:val="007E2F87"/>
    <w:rsid w:val="007E334F"/>
    <w:rsid w:val="007E3836"/>
    <w:rsid w:val="007E3AC7"/>
    <w:rsid w:val="007E4155"/>
    <w:rsid w:val="007E57B5"/>
    <w:rsid w:val="007E5D39"/>
    <w:rsid w:val="007E66C8"/>
    <w:rsid w:val="007E67BD"/>
    <w:rsid w:val="007E6BBD"/>
    <w:rsid w:val="007F06E1"/>
    <w:rsid w:val="007F0C09"/>
    <w:rsid w:val="007F0F74"/>
    <w:rsid w:val="007F11D4"/>
    <w:rsid w:val="007F3584"/>
    <w:rsid w:val="007F3E75"/>
    <w:rsid w:val="007F3F70"/>
    <w:rsid w:val="007F5179"/>
    <w:rsid w:val="007F517F"/>
    <w:rsid w:val="007F6391"/>
    <w:rsid w:val="007F6CAD"/>
    <w:rsid w:val="007F6FB8"/>
    <w:rsid w:val="007F7051"/>
    <w:rsid w:val="007F7481"/>
    <w:rsid w:val="007F76FF"/>
    <w:rsid w:val="007F7E83"/>
    <w:rsid w:val="0080035D"/>
    <w:rsid w:val="008011C0"/>
    <w:rsid w:val="00801491"/>
    <w:rsid w:val="008015A7"/>
    <w:rsid w:val="00801B8F"/>
    <w:rsid w:val="00801EF6"/>
    <w:rsid w:val="00802AEC"/>
    <w:rsid w:val="00803099"/>
    <w:rsid w:val="0080406C"/>
    <w:rsid w:val="0080562C"/>
    <w:rsid w:val="008071D0"/>
    <w:rsid w:val="0080744E"/>
    <w:rsid w:val="0081037F"/>
    <w:rsid w:val="0081066B"/>
    <w:rsid w:val="00810809"/>
    <w:rsid w:val="00810C6A"/>
    <w:rsid w:val="00810C86"/>
    <w:rsid w:val="00811B96"/>
    <w:rsid w:val="00812350"/>
    <w:rsid w:val="00812369"/>
    <w:rsid w:val="00812741"/>
    <w:rsid w:val="008128E3"/>
    <w:rsid w:val="00812B12"/>
    <w:rsid w:val="00814E6D"/>
    <w:rsid w:val="00815871"/>
    <w:rsid w:val="008165D8"/>
    <w:rsid w:val="00821319"/>
    <w:rsid w:val="00821789"/>
    <w:rsid w:val="0082180B"/>
    <w:rsid w:val="00821BC9"/>
    <w:rsid w:val="00823094"/>
    <w:rsid w:val="0082398E"/>
    <w:rsid w:val="00825147"/>
    <w:rsid w:val="00825D4F"/>
    <w:rsid w:val="00830017"/>
    <w:rsid w:val="00830787"/>
    <w:rsid w:val="00830DC9"/>
    <w:rsid w:val="00831489"/>
    <w:rsid w:val="00833261"/>
    <w:rsid w:val="00833A6A"/>
    <w:rsid w:val="00833E2F"/>
    <w:rsid w:val="0083423B"/>
    <w:rsid w:val="00834240"/>
    <w:rsid w:val="00834F5E"/>
    <w:rsid w:val="00834F9A"/>
    <w:rsid w:val="008368F3"/>
    <w:rsid w:val="008400A8"/>
    <w:rsid w:val="0084156A"/>
    <w:rsid w:val="00842531"/>
    <w:rsid w:val="00842578"/>
    <w:rsid w:val="008425BD"/>
    <w:rsid w:val="008427B1"/>
    <w:rsid w:val="008449FF"/>
    <w:rsid w:val="00845E77"/>
    <w:rsid w:val="0084601D"/>
    <w:rsid w:val="008462FB"/>
    <w:rsid w:val="00846C73"/>
    <w:rsid w:val="00847024"/>
    <w:rsid w:val="008500CD"/>
    <w:rsid w:val="00850462"/>
    <w:rsid w:val="0085116E"/>
    <w:rsid w:val="0085161D"/>
    <w:rsid w:val="00852EEF"/>
    <w:rsid w:val="00855597"/>
    <w:rsid w:val="00855780"/>
    <w:rsid w:val="008557AA"/>
    <w:rsid w:val="00856178"/>
    <w:rsid w:val="008567C0"/>
    <w:rsid w:val="00856C69"/>
    <w:rsid w:val="008570AB"/>
    <w:rsid w:val="00862222"/>
    <w:rsid w:val="00862545"/>
    <w:rsid w:val="00862D62"/>
    <w:rsid w:val="00863356"/>
    <w:rsid w:val="00863BBF"/>
    <w:rsid w:val="0086428A"/>
    <w:rsid w:val="00864544"/>
    <w:rsid w:val="008653B5"/>
    <w:rsid w:val="00865A76"/>
    <w:rsid w:val="008663D7"/>
    <w:rsid w:val="00866D55"/>
    <w:rsid w:val="00866EF3"/>
    <w:rsid w:val="0086730B"/>
    <w:rsid w:val="008674DC"/>
    <w:rsid w:val="008679E6"/>
    <w:rsid w:val="00867A0F"/>
    <w:rsid w:val="008700F5"/>
    <w:rsid w:val="00870707"/>
    <w:rsid w:val="00871004"/>
    <w:rsid w:val="00871811"/>
    <w:rsid w:val="008724AD"/>
    <w:rsid w:val="00872E1F"/>
    <w:rsid w:val="00873678"/>
    <w:rsid w:val="00873942"/>
    <w:rsid w:val="0087400E"/>
    <w:rsid w:val="008745A0"/>
    <w:rsid w:val="00874DE3"/>
    <w:rsid w:val="00876246"/>
    <w:rsid w:val="00877E16"/>
    <w:rsid w:val="00880558"/>
    <w:rsid w:val="00881B6A"/>
    <w:rsid w:val="00881DD6"/>
    <w:rsid w:val="008821A2"/>
    <w:rsid w:val="00882ED0"/>
    <w:rsid w:val="0088318D"/>
    <w:rsid w:val="00883894"/>
    <w:rsid w:val="00885283"/>
    <w:rsid w:val="00885DA2"/>
    <w:rsid w:val="00885E17"/>
    <w:rsid w:val="00886342"/>
    <w:rsid w:val="008875DE"/>
    <w:rsid w:val="0089074D"/>
    <w:rsid w:val="0089092F"/>
    <w:rsid w:val="00893594"/>
    <w:rsid w:val="008947EA"/>
    <w:rsid w:val="00894ABF"/>
    <w:rsid w:val="00895FFF"/>
    <w:rsid w:val="0089661B"/>
    <w:rsid w:val="00896FF4"/>
    <w:rsid w:val="0089725A"/>
    <w:rsid w:val="008A0E85"/>
    <w:rsid w:val="008A15CB"/>
    <w:rsid w:val="008A1BF7"/>
    <w:rsid w:val="008A1DDE"/>
    <w:rsid w:val="008A2544"/>
    <w:rsid w:val="008A28E7"/>
    <w:rsid w:val="008A34CE"/>
    <w:rsid w:val="008A371D"/>
    <w:rsid w:val="008A3B48"/>
    <w:rsid w:val="008A3BED"/>
    <w:rsid w:val="008A40A7"/>
    <w:rsid w:val="008A5443"/>
    <w:rsid w:val="008A55A8"/>
    <w:rsid w:val="008A5B0A"/>
    <w:rsid w:val="008A5F01"/>
    <w:rsid w:val="008A621B"/>
    <w:rsid w:val="008A6AFC"/>
    <w:rsid w:val="008A6B66"/>
    <w:rsid w:val="008A7078"/>
    <w:rsid w:val="008B0969"/>
    <w:rsid w:val="008B11D0"/>
    <w:rsid w:val="008B32B6"/>
    <w:rsid w:val="008B34F2"/>
    <w:rsid w:val="008B4325"/>
    <w:rsid w:val="008B4464"/>
    <w:rsid w:val="008B4BF2"/>
    <w:rsid w:val="008B56E5"/>
    <w:rsid w:val="008B5AFD"/>
    <w:rsid w:val="008B6650"/>
    <w:rsid w:val="008B6763"/>
    <w:rsid w:val="008B6E3D"/>
    <w:rsid w:val="008B729C"/>
    <w:rsid w:val="008B7A4E"/>
    <w:rsid w:val="008B7BA0"/>
    <w:rsid w:val="008C1506"/>
    <w:rsid w:val="008C2D30"/>
    <w:rsid w:val="008C32B5"/>
    <w:rsid w:val="008C33F2"/>
    <w:rsid w:val="008C38BC"/>
    <w:rsid w:val="008C444D"/>
    <w:rsid w:val="008C6C92"/>
    <w:rsid w:val="008C77F7"/>
    <w:rsid w:val="008C7966"/>
    <w:rsid w:val="008D0262"/>
    <w:rsid w:val="008D0AE4"/>
    <w:rsid w:val="008D1B0D"/>
    <w:rsid w:val="008D20E6"/>
    <w:rsid w:val="008D2F52"/>
    <w:rsid w:val="008D3E19"/>
    <w:rsid w:val="008D4BC1"/>
    <w:rsid w:val="008D57A4"/>
    <w:rsid w:val="008D5F06"/>
    <w:rsid w:val="008D6B57"/>
    <w:rsid w:val="008D74C3"/>
    <w:rsid w:val="008D7DFC"/>
    <w:rsid w:val="008D7F82"/>
    <w:rsid w:val="008E00FD"/>
    <w:rsid w:val="008E07C6"/>
    <w:rsid w:val="008E152D"/>
    <w:rsid w:val="008E17DE"/>
    <w:rsid w:val="008E3214"/>
    <w:rsid w:val="008E33EA"/>
    <w:rsid w:val="008E4180"/>
    <w:rsid w:val="008E44E2"/>
    <w:rsid w:val="008E4EB0"/>
    <w:rsid w:val="008E4ECE"/>
    <w:rsid w:val="008E5BB7"/>
    <w:rsid w:val="008E5F84"/>
    <w:rsid w:val="008E6A1B"/>
    <w:rsid w:val="008E6B22"/>
    <w:rsid w:val="008E6C28"/>
    <w:rsid w:val="008E6FAD"/>
    <w:rsid w:val="008E6FF6"/>
    <w:rsid w:val="008E72E5"/>
    <w:rsid w:val="008E79F9"/>
    <w:rsid w:val="008E7DCC"/>
    <w:rsid w:val="008F0767"/>
    <w:rsid w:val="008F0EA9"/>
    <w:rsid w:val="008F1878"/>
    <w:rsid w:val="008F1B1E"/>
    <w:rsid w:val="008F2263"/>
    <w:rsid w:val="008F2B7E"/>
    <w:rsid w:val="008F2FC4"/>
    <w:rsid w:val="008F31DF"/>
    <w:rsid w:val="008F38F6"/>
    <w:rsid w:val="008F411D"/>
    <w:rsid w:val="008F4359"/>
    <w:rsid w:val="008F457F"/>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2C1"/>
    <w:rsid w:val="009054D3"/>
    <w:rsid w:val="00905587"/>
    <w:rsid w:val="009057D3"/>
    <w:rsid w:val="00907136"/>
    <w:rsid w:val="00907B9D"/>
    <w:rsid w:val="00910940"/>
    <w:rsid w:val="00910CFA"/>
    <w:rsid w:val="00911088"/>
    <w:rsid w:val="009110AC"/>
    <w:rsid w:val="009125D2"/>
    <w:rsid w:val="00912B6D"/>
    <w:rsid w:val="00914007"/>
    <w:rsid w:val="00915E3F"/>
    <w:rsid w:val="00915F49"/>
    <w:rsid w:val="00915F97"/>
    <w:rsid w:val="009179EB"/>
    <w:rsid w:val="009200FC"/>
    <w:rsid w:val="0092273F"/>
    <w:rsid w:val="00923596"/>
    <w:rsid w:val="009235B5"/>
    <w:rsid w:val="009238F1"/>
    <w:rsid w:val="009242B6"/>
    <w:rsid w:val="009249B4"/>
    <w:rsid w:val="00926716"/>
    <w:rsid w:val="009270DB"/>
    <w:rsid w:val="009277F4"/>
    <w:rsid w:val="00930358"/>
    <w:rsid w:val="00930BEB"/>
    <w:rsid w:val="009323DF"/>
    <w:rsid w:val="00932AFC"/>
    <w:rsid w:val="0093309A"/>
    <w:rsid w:val="0093389C"/>
    <w:rsid w:val="00933A7D"/>
    <w:rsid w:val="00933DA9"/>
    <w:rsid w:val="0093452F"/>
    <w:rsid w:val="009345A8"/>
    <w:rsid w:val="0093491F"/>
    <w:rsid w:val="00935289"/>
    <w:rsid w:val="00935E14"/>
    <w:rsid w:val="00937703"/>
    <w:rsid w:val="0094176A"/>
    <w:rsid w:val="00941E4F"/>
    <w:rsid w:val="00942454"/>
    <w:rsid w:val="0094480E"/>
    <w:rsid w:val="00947B5B"/>
    <w:rsid w:val="00950281"/>
    <w:rsid w:val="00951320"/>
    <w:rsid w:val="00951BD3"/>
    <w:rsid w:val="00951FAC"/>
    <w:rsid w:val="009529FD"/>
    <w:rsid w:val="00952B8F"/>
    <w:rsid w:val="009534F8"/>
    <w:rsid w:val="00954630"/>
    <w:rsid w:val="0095496C"/>
    <w:rsid w:val="00954E2D"/>
    <w:rsid w:val="0095569B"/>
    <w:rsid w:val="009559F2"/>
    <w:rsid w:val="009562CC"/>
    <w:rsid w:val="0095695E"/>
    <w:rsid w:val="00957310"/>
    <w:rsid w:val="0095750D"/>
    <w:rsid w:val="00960B83"/>
    <w:rsid w:val="00962B8F"/>
    <w:rsid w:val="009637E4"/>
    <w:rsid w:val="00963DBF"/>
    <w:rsid w:val="00964464"/>
    <w:rsid w:val="00965665"/>
    <w:rsid w:val="0096632E"/>
    <w:rsid w:val="009666B2"/>
    <w:rsid w:val="00966813"/>
    <w:rsid w:val="00966D4F"/>
    <w:rsid w:val="00970E65"/>
    <w:rsid w:val="0097102C"/>
    <w:rsid w:val="0097133A"/>
    <w:rsid w:val="00971CBF"/>
    <w:rsid w:val="00971F52"/>
    <w:rsid w:val="0097202E"/>
    <w:rsid w:val="00972E0B"/>
    <w:rsid w:val="009742E0"/>
    <w:rsid w:val="0097462D"/>
    <w:rsid w:val="009748F0"/>
    <w:rsid w:val="00974A7C"/>
    <w:rsid w:val="0097587B"/>
    <w:rsid w:val="009763C1"/>
    <w:rsid w:val="00976566"/>
    <w:rsid w:val="009766FE"/>
    <w:rsid w:val="00977715"/>
    <w:rsid w:val="00980439"/>
    <w:rsid w:val="00982444"/>
    <w:rsid w:val="00982BA7"/>
    <w:rsid w:val="00982D92"/>
    <w:rsid w:val="00982F10"/>
    <w:rsid w:val="009834A0"/>
    <w:rsid w:val="0098375E"/>
    <w:rsid w:val="009843A8"/>
    <w:rsid w:val="0098441F"/>
    <w:rsid w:val="009845DE"/>
    <w:rsid w:val="00984993"/>
    <w:rsid w:val="00984CA2"/>
    <w:rsid w:val="009854F1"/>
    <w:rsid w:val="0098705C"/>
    <w:rsid w:val="0098714A"/>
    <w:rsid w:val="009876B5"/>
    <w:rsid w:val="00990428"/>
    <w:rsid w:val="00991F13"/>
    <w:rsid w:val="00993103"/>
    <w:rsid w:val="00993EA1"/>
    <w:rsid w:val="0099496C"/>
    <w:rsid w:val="00995582"/>
    <w:rsid w:val="00995F7A"/>
    <w:rsid w:val="00996569"/>
    <w:rsid w:val="009A057B"/>
    <w:rsid w:val="009A06F0"/>
    <w:rsid w:val="009A14DE"/>
    <w:rsid w:val="009A1CA6"/>
    <w:rsid w:val="009A2294"/>
    <w:rsid w:val="009A40DD"/>
    <w:rsid w:val="009A5F36"/>
    <w:rsid w:val="009A6DED"/>
    <w:rsid w:val="009A72B5"/>
    <w:rsid w:val="009A75E8"/>
    <w:rsid w:val="009A7BC2"/>
    <w:rsid w:val="009B011E"/>
    <w:rsid w:val="009B180F"/>
    <w:rsid w:val="009B1897"/>
    <w:rsid w:val="009B1A26"/>
    <w:rsid w:val="009B1BB7"/>
    <w:rsid w:val="009B1C51"/>
    <w:rsid w:val="009B48D4"/>
    <w:rsid w:val="009B5E3C"/>
    <w:rsid w:val="009B751B"/>
    <w:rsid w:val="009C0616"/>
    <w:rsid w:val="009C0992"/>
    <w:rsid w:val="009C0C48"/>
    <w:rsid w:val="009C12C4"/>
    <w:rsid w:val="009C1830"/>
    <w:rsid w:val="009C23DA"/>
    <w:rsid w:val="009C24B3"/>
    <w:rsid w:val="009C2C09"/>
    <w:rsid w:val="009C2E5A"/>
    <w:rsid w:val="009C41E5"/>
    <w:rsid w:val="009C5454"/>
    <w:rsid w:val="009C5E40"/>
    <w:rsid w:val="009C6214"/>
    <w:rsid w:val="009C645A"/>
    <w:rsid w:val="009C6573"/>
    <w:rsid w:val="009C672A"/>
    <w:rsid w:val="009C703A"/>
    <w:rsid w:val="009C7B18"/>
    <w:rsid w:val="009C7C46"/>
    <w:rsid w:val="009C7D55"/>
    <w:rsid w:val="009C7F52"/>
    <w:rsid w:val="009D07F2"/>
    <w:rsid w:val="009D0845"/>
    <w:rsid w:val="009D1884"/>
    <w:rsid w:val="009D24A3"/>
    <w:rsid w:val="009D2FD6"/>
    <w:rsid w:val="009D3295"/>
    <w:rsid w:val="009D34F6"/>
    <w:rsid w:val="009D3665"/>
    <w:rsid w:val="009D3C84"/>
    <w:rsid w:val="009D40C6"/>
    <w:rsid w:val="009D54F3"/>
    <w:rsid w:val="009D54F6"/>
    <w:rsid w:val="009D5DA3"/>
    <w:rsid w:val="009D6065"/>
    <w:rsid w:val="009D6948"/>
    <w:rsid w:val="009D6969"/>
    <w:rsid w:val="009D6BEE"/>
    <w:rsid w:val="009D7470"/>
    <w:rsid w:val="009D7531"/>
    <w:rsid w:val="009D7A58"/>
    <w:rsid w:val="009E0638"/>
    <w:rsid w:val="009E0828"/>
    <w:rsid w:val="009E0CED"/>
    <w:rsid w:val="009E17A2"/>
    <w:rsid w:val="009E1D92"/>
    <w:rsid w:val="009E2D23"/>
    <w:rsid w:val="009E4043"/>
    <w:rsid w:val="009E43C1"/>
    <w:rsid w:val="009E54AE"/>
    <w:rsid w:val="009E5FC3"/>
    <w:rsid w:val="009E69CA"/>
    <w:rsid w:val="009E6DF1"/>
    <w:rsid w:val="009F0564"/>
    <w:rsid w:val="009F25CA"/>
    <w:rsid w:val="009F3758"/>
    <w:rsid w:val="009F3ABF"/>
    <w:rsid w:val="009F3AE2"/>
    <w:rsid w:val="009F3BA0"/>
    <w:rsid w:val="009F3F5D"/>
    <w:rsid w:val="009F4103"/>
    <w:rsid w:val="009F42D5"/>
    <w:rsid w:val="009F43CB"/>
    <w:rsid w:val="009F4CB9"/>
    <w:rsid w:val="00A00283"/>
    <w:rsid w:val="00A01892"/>
    <w:rsid w:val="00A01C02"/>
    <w:rsid w:val="00A02D24"/>
    <w:rsid w:val="00A02DD5"/>
    <w:rsid w:val="00A02E16"/>
    <w:rsid w:val="00A04989"/>
    <w:rsid w:val="00A05048"/>
    <w:rsid w:val="00A05113"/>
    <w:rsid w:val="00A054DC"/>
    <w:rsid w:val="00A069AE"/>
    <w:rsid w:val="00A10389"/>
    <w:rsid w:val="00A1133E"/>
    <w:rsid w:val="00A11888"/>
    <w:rsid w:val="00A11C90"/>
    <w:rsid w:val="00A11E62"/>
    <w:rsid w:val="00A11E8F"/>
    <w:rsid w:val="00A12369"/>
    <w:rsid w:val="00A13432"/>
    <w:rsid w:val="00A13522"/>
    <w:rsid w:val="00A14357"/>
    <w:rsid w:val="00A1524F"/>
    <w:rsid w:val="00A15791"/>
    <w:rsid w:val="00A15E63"/>
    <w:rsid w:val="00A167D9"/>
    <w:rsid w:val="00A16DB9"/>
    <w:rsid w:val="00A17672"/>
    <w:rsid w:val="00A20A6B"/>
    <w:rsid w:val="00A20C5D"/>
    <w:rsid w:val="00A222CA"/>
    <w:rsid w:val="00A225E3"/>
    <w:rsid w:val="00A22C5A"/>
    <w:rsid w:val="00A239CC"/>
    <w:rsid w:val="00A23BC2"/>
    <w:rsid w:val="00A248C9"/>
    <w:rsid w:val="00A257DA"/>
    <w:rsid w:val="00A2591E"/>
    <w:rsid w:val="00A26F01"/>
    <w:rsid w:val="00A279AC"/>
    <w:rsid w:val="00A27A30"/>
    <w:rsid w:val="00A30C5D"/>
    <w:rsid w:val="00A310F1"/>
    <w:rsid w:val="00A31C68"/>
    <w:rsid w:val="00A31FFF"/>
    <w:rsid w:val="00A325AE"/>
    <w:rsid w:val="00A326A6"/>
    <w:rsid w:val="00A342D9"/>
    <w:rsid w:val="00A35E30"/>
    <w:rsid w:val="00A35FAA"/>
    <w:rsid w:val="00A37B81"/>
    <w:rsid w:val="00A40163"/>
    <w:rsid w:val="00A4056E"/>
    <w:rsid w:val="00A409BC"/>
    <w:rsid w:val="00A40FC3"/>
    <w:rsid w:val="00A41D7C"/>
    <w:rsid w:val="00A41FD3"/>
    <w:rsid w:val="00A42F6D"/>
    <w:rsid w:val="00A43C9A"/>
    <w:rsid w:val="00A44612"/>
    <w:rsid w:val="00A44720"/>
    <w:rsid w:val="00A4575C"/>
    <w:rsid w:val="00A45D11"/>
    <w:rsid w:val="00A46164"/>
    <w:rsid w:val="00A46A8E"/>
    <w:rsid w:val="00A509A0"/>
    <w:rsid w:val="00A51337"/>
    <w:rsid w:val="00A522F4"/>
    <w:rsid w:val="00A5299C"/>
    <w:rsid w:val="00A537E5"/>
    <w:rsid w:val="00A53B79"/>
    <w:rsid w:val="00A540A5"/>
    <w:rsid w:val="00A54248"/>
    <w:rsid w:val="00A548F1"/>
    <w:rsid w:val="00A5502C"/>
    <w:rsid w:val="00A551F2"/>
    <w:rsid w:val="00A55B6F"/>
    <w:rsid w:val="00A563B5"/>
    <w:rsid w:val="00A569DF"/>
    <w:rsid w:val="00A574CD"/>
    <w:rsid w:val="00A61BD0"/>
    <w:rsid w:val="00A6340E"/>
    <w:rsid w:val="00A6388E"/>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5328"/>
    <w:rsid w:val="00A75580"/>
    <w:rsid w:val="00A759F7"/>
    <w:rsid w:val="00A76045"/>
    <w:rsid w:val="00A76CC8"/>
    <w:rsid w:val="00A773CD"/>
    <w:rsid w:val="00A775CF"/>
    <w:rsid w:val="00A77853"/>
    <w:rsid w:val="00A77FAF"/>
    <w:rsid w:val="00A801FE"/>
    <w:rsid w:val="00A805EB"/>
    <w:rsid w:val="00A80C87"/>
    <w:rsid w:val="00A81EED"/>
    <w:rsid w:val="00A83C4A"/>
    <w:rsid w:val="00A84503"/>
    <w:rsid w:val="00A85D10"/>
    <w:rsid w:val="00A867DA"/>
    <w:rsid w:val="00A86863"/>
    <w:rsid w:val="00A8782F"/>
    <w:rsid w:val="00A9167D"/>
    <w:rsid w:val="00A91895"/>
    <w:rsid w:val="00A91BF6"/>
    <w:rsid w:val="00A92D25"/>
    <w:rsid w:val="00A93130"/>
    <w:rsid w:val="00A9401F"/>
    <w:rsid w:val="00A94151"/>
    <w:rsid w:val="00A9465C"/>
    <w:rsid w:val="00A94689"/>
    <w:rsid w:val="00A94DDB"/>
    <w:rsid w:val="00A94F82"/>
    <w:rsid w:val="00A950A1"/>
    <w:rsid w:val="00A95A73"/>
    <w:rsid w:val="00A960C0"/>
    <w:rsid w:val="00A965CD"/>
    <w:rsid w:val="00A96970"/>
    <w:rsid w:val="00AA1BEC"/>
    <w:rsid w:val="00AA27AA"/>
    <w:rsid w:val="00AA2DF3"/>
    <w:rsid w:val="00AA37DB"/>
    <w:rsid w:val="00AA4761"/>
    <w:rsid w:val="00AA50BC"/>
    <w:rsid w:val="00AA6841"/>
    <w:rsid w:val="00AA6AE4"/>
    <w:rsid w:val="00AB0394"/>
    <w:rsid w:val="00AB0B78"/>
    <w:rsid w:val="00AB12B2"/>
    <w:rsid w:val="00AB14A5"/>
    <w:rsid w:val="00AB24E7"/>
    <w:rsid w:val="00AB3237"/>
    <w:rsid w:val="00AB3917"/>
    <w:rsid w:val="00AB3A2D"/>
    <w:rsid w:val="00AB4AC8"/>
    <w:rsid w:val="00AB4FBC"/>
    <w:rsid w:val="00AB5E21"/>
    <w:rsid w:val="00AB6AD4"/>
    <w:rsid w:val="00AB75AE"/>
    <w:rsid w:val="00AB76EC"/>
    <w:rsid w:val="00AB7933"/>
    <w:rsid w:val="00AB7947"/>
    <w:rsid w:val="00AC00BA"/>
    <w:rsid w:val="00AC043C"/>
    <w:rsid w:val="00AC13C9"/>
    <w:rsid w:val="00AC3071"/>
    <w:rsid w:val="00AC3A08"/>
    <w:rsid w:val="00AC3D18"/>
    <w:rsid w:val="00AC52E2"/>
    <w:rsid w:val="00AC52FE"/>
    <w:rsid w:val="00AC5598"/>
    <w:rsid w:val="00AC5B02"/>
    <w:rsid w:val="00AC6332"/>
    <w:rsid w:val="00AC6752"/>
    <w:rsid w:val="00AD028C"/>
    <w:rsid w:val="00AD0A28"/>
    <w:rsid w:val="00AD10CF"/>
    <w:rsid w:val="00AD2FC0"/>
    <w:rsid w:val="00AD32F8"/>
    <w:rsid w:val="00AD3581"/>
    <w:rsid w:val="00AD35EA"/>
    <w:rsid w:val="00AD3BC7"/>
    <w:rsid w:val="00AD42E2"/>
    <w:rsid w:val="00AD4967"/>
    <w:rsid w:val="00AD562E"/>
    <w:rsid w:val="00AD5B1B"/>
    <w:rsid w:val="00AD66BE"/>
    <w:rsid w:val="00AD6DB9"/>
    <w:rsid w:val="00AD73D1"/>
    <w:rsid w:val="00AE12A9"/>
    <w:rsid w:val="00AE2459"/>
    <w:rsid w:val="00AE29C2"/>
    <w:rsid w:val="00AE3D23"/>
    <w:rsid w:val="00AE472E"/>
    <w:rsid w:val="00AE4CEC"/>
    <w:rsid w:val="00AE4EC8"/>
    <w:rsid w:val="00AE517C"/>
    <w:rsid w:val="00AE599E"/>
    <w:rsid w:val="00AE5C25"/>
    <w:rsid w:val="00AE5D9F"/>
    <w:rsid w:val="00AE5F15"/>
    <w:rsid w:val="00AE61C0"/>
    <w:rsid w:val="00AE72C2"/>
    <w:rsid w:val="00AE76C9"/>
    <w:rsid w:val="00AF06B4"/>
    <w:rsid w:val="00AF0C7E"/>
    <w:rsid w:val="00AF0EB2"/>
    <w:rsid w:val="00AF2791"/>
    <w:rsid w:val="00AF2EF5"/>
    <w:rsid w:val="00AF3117"/>
    <w:rsid w:val="00AF326B"/>
    <w:rsid w:val="00AF32F0"/>
    <w:rsid w:val="00AF35FD"/>
    <w:rsid w:val="00AF3811"/>
    <w:rsid w:val="00AF418D"/>
    <w:rsid w:val="00AF560E"/>
    <w:rsid w:val="00AF6220"/>
    <w:rsid w:val="00AF70EE"/>
    <w:rsid w:val="00AF75CF"/>
    <w:rsid w:val="00AF7618"/>
    <w:rsid w:val="00B00449"/>
    <w:rsid w:val="00B00B01"/>
    <w:rsid w:val="00B01538"/>
    <w:rsid w:val="00B03653"/>
    <w:rsid w:val="00B04550"/>
    <w:rsid w:val="00B04964"/>
    <w:rsid w:val="00B04CBD"/>
    <w:rsid w:val="00B05C96"/>
    <w:rsid w:val="00B06A5E"/>
    <w:rsid w:val="00B10605"/>
    <w:rsid w:val="00B10F95"/>
    <w:rsid w:val="00B11B0A"/>
    <w:rsid w:val="00B12331"/>
    <w:rsid w:val="00B124AD"/>
    <w:rsid w:val="00B154B3"/>
    <w:rsid w:val="00B15870"/>
    <w:rsid w:val="00B15B71"/>
    <w:rsid w:val="00B16085"/>
    <w:rsid w:val="00B166C6"/>
    <w:rsid w:val="00B213B2"/>
    <w:rsid w:val="00B21941"/>
    <w:rsid w:val="00B21EB4"/>
    <w:rsid w:val="00B22078"/>
    <w:rsid w:val="00B22A5B"/>
    <w:rsid w:val="00B2691D"/>
    <w:rsid w:val="00B26C44"/>
    <w:rsid w:val="00B27820"/>
    <w:rsid w:val="00B306EA"/>
    <w:rsid w:val="00B30944"/>
    <w:rsid w:val="00B3104B"/>
    <w:rsid w:val="00B32AAC"/>
    <w:rsid w:val="00B33F4D"/>
    <w:rsid w:val="00B34744"/>
    <w:rsid w:val="00B34E36"/>
    <w:rsid w:val="00B3551B"/>
    <w:rsid w:val="00B36CFC"/>
    <w:rsid w:val="00B37148"/>
    <w:rsid w:val="00B37AFC"/>
    <w:rsid w:val="00B4084B"/>
    <w:rsid w:val="00B41232"/>
    <w:rsid w:val="00B42B56"/>
    <w:rsid w:val="00B43B5E"/>
    <w:rsid w:val="00B45864"/>
    <w:rsid w:val="00B460B5"/>
    <w:rsid w:val="00B47998"/>
    <w:rsid w:val="00B47F4C"/>
    <w:rsid w:val="00B50032"/>
    <w:rsid w:val="00B50958"/>
    <w:rsid w:val="00B51526"/>
    <w:rsid w:val="00B54552"/>
    <w:rsid w:val="00B567D8"/>
    <w:rsid w:val="00B60F6F"/>
    <w:rsid w:val="00B61A52"/>
    <w:rsid w:val="00B6230B"/>
    <w:rsid w:val="00B628E8"/>
    <w:rsid w:val="00B63C3C"/>
    <w:rsid w:val="00B63C9F"/>
    <w:rsid w:val="00B64339"/>
    <w:rsid w:val="00B64DE4"/>
    <w:rsid w:val="00B65561"/>
    <w:rsid w:val="00B676B8"/>
    <w:rsid w:val="00B70250"/>
    <w:rsid w:val="00B70C9E"/>
    <w:rsid w:val="00B70F85"/>
    <w:rsid w:val="00B71222"/>
    <w:rsid w:val="00B7174A"/>
    <w:rsid w:val="00B72B6C"/>
    <w:rsid w:val="00B72DC7"/>
    <w:rsid w:val="00B7358B"/>
    <w:rsid w:val="00B7388C"/>
    <w:rsid w:val="00B73E0D"/>
    <w:rsid w:val="00B74FC8"/>
    <w:rsid w:val="00B7521F"/>
    <w:rsid w:val="00B76024"/>
    <w:rsid w:val="00B761F8"/>
    <w:rsid w:val="00B764EC"/>
    <w:rsid w:val="00B8025F"/>
    <w:rsid w:val="00B80DD1"/>
    <w:rsid w:val="00B830A1"/>
    <w:rsid w:val="00B83160"/>
    <w:rsid w:val="00B8365B"/>
    <w:rsid w:val="00B83705"/>
    <w:rsid w:val="00B83B20"/>
    <w:rsid w:val="00B83CA0"/>
    <w:rsid w:val="00B84243"/>
    <w:rsid w:val="00B84712"/>
    <w:rsid w:val="00B85C34"/>
    <w:rsid w:val="00B86CCD"/>
    <w:rsid w:val="00B876C0"/>
    <w:rsid w:val="00B87806"/>
    <w:rsid w:val="00B92407"/>
    <w:rsid w:val="00B927F9"/>
    <w:rsid w:val="00B92B09"/>
    <w:rsid w:val="00B93884"/>
    <w:rsid w:val="00B93D53"/>
    <w:rsid w:val="00B94405"/>
    <w:rsid w:val="00B94711"/>
    <w:rsid w:val="00B94A65"/>
    <w:rsid w:val="00B94ADF"/>
    <w:rsid w:val="00B94D1A"/>
    <w:rsid w:val="00B94FB4"/>
    <w:rsid w:val="00B95D2D"/>
    <w:rsid w:val="00B9607C"/>
    <w:rsid w:val="00B9631B"/>
    <w:rsid w:val="00B9676C"/>
    <w:rsid w:val="00B96800"/>
    <w:rsid w:val="00B973EB"/>
    <w:rsid w:val="00B9754A"/>
    <w:rsid w:val="00BA0966"/>
    <w:rsid w:val="00BA0F2F"/>
    <w:rsid w:val="00BA28F3"/>
    <w:rsid w:val="00BA379F"/>
    <w:rsid w:val="00BA6143"/>
    <w:rsid w:val="00BA6777"/>
    <w:rsid w:val="00BB224B"/>
    <w:rsid w:val="00BB2A98"/>
    <w:rsid w:val="00BB3AB5"/>
    <w:rsid w:val="00BB3DA8"/>
    <w:rsid w:val="00BB498B"/>
    <w:rsid w:val="00BB512D"/>
    <w:rsid w:val="00BB5A84"/>
    <w:rsid w:val="00BB6664"/>
    <w:rsid w:val="00BB69A7"/>
    <w:rsid w:val="00BB6D23"/>
    <w:rsid w:val="00BB721D"/>
    <w:rsid w:val="00BB7455"/>
    <w:rsid w:val="00BC12C2"/>
    <w:rsid w:val="00BC22F7"/>
    <w:rsid w:val="00BC2C65"/>
    <w:rsid w:val="00BC3472"/>
    <w:rsid w:val="00BC37D8"/>
    <w:rsid w:val="00BC3CAB"/>
    <w:rsid w:val="00BC3F11"/>
    <w:rsid w:val="00BC42CE"/>
    <w:rsid w:val="00BC454B"/>
    <w:rsid w:val="00BC552A"/>
    <w:rsid w:val="00BC5BF4"/>
    <w:rsid w:val="00BC6702"/>
    <w:rsid w:val="00BC68C9"/>
    <w:rsid w:val="00BC76B4"/>
    <w:rsid w:val="00BD0D2F"/>
    <w:rsid w:val="00BD210E"/>
    <w:rsid w:val="00BD2CB2"/>
    <w:rsid w:val="00BD31AD"/>
    <w:rsid w:val="00BD34C3"/>
    <w:rsid w:val="00BD40CB"/>
    <w:rsid w:val="00BD4954"/>
    <w:rsid w:val="00BD78D5"/>
    <w:rsid w:val="00BE0268"/>
    <w:rsid w:val="00BE0659"/>
    <w:rsid w:val="00BE0A68"/>
    <w:rsid w:val="00BE1843"/>
    <w:rsid w:val="00BE1F88"/>
    <w:rsid w:val="00BE3809"/>
    <w:rsid w:val="00BE537C"/>
    <w:rsid w:val="00BE60CA"/>
    <w:rsid w:val="00BE6D85"/>
    <w:rsid w:val="00BE70B3"/>
    <w:rsid w:val="00BE7D58"/>
    <w:rsid w:val="00BF0270"/>
    <w:rsid w:val="00BF0E14"/>
    <w:rsid w:val="00BF164E"/>
    <w:rsid w:val="00BF1A33"/>
    <w:rsid w:val="00BF23C3"/>
    <w:rsid w:val="00BF3D35"/>
    <w:rsid w:val="00BF3D36"/>
    <w:rsid w:val="00BF48DF"/>
    <w:rsid w:val="00BF6D42"/>
    <w:rsid w:val="00BF7ED9"/>
    <w:rsid w:val="00C0054B"/>
    <w:rsid w:val="00C00AA5"/>
    <w:rsid w:val="00C00B3B"/>
    <w:rsid w:val="00C02450"/>
    <w:rsid w:val="00C038D0"/>
    <w:rsid w:val="00C066AF"/>
    <w:rsid w:val="00C06CE4"/>
    <w:rsid w:val="00C07DEC"/>
    <w:rsid w:val="00C07F1C"/>
    <w:rsid w:val="00C1005F"/>
    <w:rsid w:val="00C10478"/>
    <w:rsid w:val="00C107D2"/>
    <w:rsid w:val="00C11CE3"/>
    <w:rsid w:val="00C11D68"/>
    <w:rsid w:val="00C11F05"/>
    <w:rsid w:val="00C11F2F"/>
    <w:rsid w:val="00C12158"/>
    <w:rsid w:val="00C12D0A"/>
    <w:rsid w:val="00C13681"/>
    <w:rsid w:val="00C13DA0"/>
    <w:rsid w:val="00C14765"/>
    <w:rsid w:val="00C15DEF"/>
    <w:rsid w:val="00C17B32"/>
    <w:rsid w:val="00C207F8"/>
    <w:rsid w:val="00C20E76"/>
    <w:rsid w:val="00C21042"/>
    <w:rsid w:val="00C223E3"/>
    <w:rsid w:val="00C23647"/>
    <w:rsid w:val="00C2476F"/>
    <w:rsid w:val="00C24BB1"/>
    <w:rsid w:val="00C2641F"/>
    <w:rsid w:val="00C26D31"/>
    <w:rsid w:val="00C26E32"/>
    <w:rsid w:val="00C271C2"/>
    <w:rsid w:val="00C276B1"/>
    <w:rsid w:val="00C3009E"/>
    <w:rsid w:val="00C31E81"/>
    <w:rsid w:val="00C3239B"/>
    <w:rsid w:val="00C3249E"/>
    <w:rsid w:val="00C3303C"/>
    <w:rsid w:val="00C3324A"/>
    <w:rsid w:val="00C342CD"/>
    <w:rsid w:val="00C34390"/>
    <w:rsid w:val="00C34C59"/>
    <w:rsid w:val="00C359BA"/>
    <w:rsid w:val="00C36775"/>
    <w:rsid w:val="00C37BFF"/>
    <w:rsid w:val="00C40689"/>
    <w:rsid w:val="00C4083B"/>
    <w:rsid w:val="00C41058"/>
    <w:rsid w:val="00C41D55"/>
    <w:rsid w:val="00C42089"/>
    <w:rsid w:val="00C428E6"/>
    <w:rsid w:val="00C42D37"/>
    <w:rsid w:val="00C431A3"/>
    <w:rsid w:val="00C431FB"/>
    <w:rsid w:val="00C43DF8"/>
    <w:rsid w:val="00C4465C"/>
    <w:rsid w:val="00C44BE3"/>
    <w:rsid w:val="00C44C1D"/>
    <w:rsid w:val="00C44EB5"/>
    <w:rsid w:val="00C450A9"/>
    <w:rsid w:val="00C45903"/>
    <w:rsid w:val="00C4637D"/>
    <w:rsid w:val="00C46399"/>
    <w:rsid w:val="00C46D0E"/>
    <w:rsid w:val="00C4726C"/>
    <w:rsid w:val="00C51D4A"/>
    <w:rsid w:val="00C53EF2"/>
    <w:rsid w:val="00C556AC"/>
    <w:rsid w:val="00C55846"/>
    <w:rsid w:val="00C601A8"/>
    <w:rsid w:val="00C61294"/>
    <w:rsid w:val="00C61EA2"/>
    <w:rsid w:val="00C6305B"/>
    <w:rsid w:val="00C63109"/>
    <w:rsid w:val="00C63C1F"/>
    <w:rsid w:val="00C63ED7"/>
    <w:rsid w:val="00C65397"/>
    <w:rsid w:val="00C66319"/>
    <w:rsid w:val="00C6719A"/>
    <w:rsid w:val="00C705DA"/>
    <w:rsid w:val="00C715F0"/>
    <w:rsid w:val="00C71A9D"/>
    <w:rsid w:val="00C7243B"/>
    <w:rsid w:val="00C726B7"/>
    <w:rsid w:val="00C7356F"/>
    <w:rsid w:val="00C74126"/>
    <w:rsid w:val="00C746E3"/>
    <w:rsid w:val="00C74C39"/>
    <w:rsid w:val="00C74DA9"/>
    <w:rsid w:val="00C74E8D"/>
    <w:rsid w:val="00C753BA"/>
    <w:rsid w:val="00C7638D"/>
    <w:rsid w:val="00C763EA"/>
    <w:rsid w:val="00C76E1E"/>
    <w:rsid w:val="00C77417"/>
    <w:rsid w:val="00C77503"/>
    <w:rsid w:val="00C8049D"/>
    <w:rsid w:val="00C83331"/>
    <w:rsid w:val="00C854F5"/>
    <w:rsid w:val="00C85E77"/>
    <w:rsid w:val="00C8655A"/>
    <w:rsid w:val="00C86988"/>
    <w:rsid w:val="00C86D90"/>
    <w:rsid w:val="00C8721A"/>
    <w:rsid w:val="00C872C5"/>
    <w:rsid w:val="00C8748F"/>
    <w:rsid w:val="00C87FB8"/>
    <w:rsid w:val="00C90736"/>
    <w:rsid w:val="00C91030"/>
    <w:rsid w:val="00C91347"/>
    <w:rsid w:val="00C91CF4"/>
    <w:rsid w:val="00C92123"/>
    <w:rsid w:val="00C92418"/>
    <w:rsid w:val="00C93B7D"/>
    <w:rsid w:val="00C94646"/>
    <w:rsid w:val="00C946DC"/>
    <w:rsid w:val="00C94A75"/>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709C"/>
    <w:rsid w:val="00CB04F0"/>
    <w:rsid w:val="00CB05AD"/>
    <w:rsid w:val="00CB1F59"/>
    <w:rsid w:val="00CB2844"/>
    <w:rsid w:val="00CB4589"/>
    <w:rsid w:val="00CB4CFA"/>
    <w:rsid w:val="00CB54F0"/>
    <w:rsid w:val="00CB60C9"/>
    <w:rsid w:val="00CB62C0"/>
    <w:rsid w:val="00CB6D24"/>
    <w:rsid w:val="00CB795F"/>
    <w:rsid w:val="00CC0486"/>
    <w:rsid w:val="00CC0B67"/>
    <w:rsid w:val="00CC0D15"/>
    <w:rsid w:val="00CC12AE"/>
    <w:rsid w:val="00CC19F9"/>
    <w:rsid w:val="00CC2A06"/>
    <w:rsid w:val="00CC36A5"/>
    <w:rsid w:val="00CC427F"/>
    <w:rsid w:val="00CC4867"/>
    <w:rsid w:val="00CC5AB0"/>
    <w:rsid w:val="00CC6371"/>
    <w:rsid w:val="00CC6AFF"/>
    <w:rsid w:val="00CC7ED8"/>
    <w:rsid w:val="00CC7F08"/>
    <w:rsid w:val="00CD056E"/>
    <w:rsid w:val="00CD12CE"/>
    <w:rsid w:val="00CD1BF3"/>
    <w:rsid w:val="00CD3382"/>
    <w:rsid w:val="00CD6679"/>
    <w:rsid w:val="00CD673D"/>
    <w:rsid w:val="00CD6D33"/>
    <w:rsid w:val="00CD73EB"/>
    <w:rsid w:val="00CE0085"/>
    <w:rsid w:val="00CE0472"/>
    <w:rsid w:val="00CE179F"/>
    <w:rsid w:val="00CE2B6C"/>
    <w:rsid w:val="00CE2C1A"/>
    <w:rsid w:val="00CE3F53"/>
    <w:rsid w:val="00CE4134"/>
    <w:rsid w:val="00CE44DC"/>
    <w:rsid w:val="00CE4D05"/>
    <w:rsid w:val="00CE558E"/>
    <w:rsid w:val="00CE5774"/>
    <w:rsid w:val="00CE7488"/>
    <w:rsid w:val="00CE7933"/>
    <w:rsid w:val="00CF164C"/>
    <w:rsid w:val="00CF17EA"/>
    <w:rsid w:val="00CF2C60"/>
    <w:rsid w:val="00CF2C6F"/>
    <w:rsid w:val="00CF3648"/>
    <w:rsid w:val="00CF4131"/>
    <w:rsid w:val="00CF432A"/>
    <w:rsid w:val="00CF5085"/>
    <w:rsid w:val="00CF5FDC"/>
    <w:rsid w:val="00CF6AF2"/>
    <w:rsid w:val="00CF70A0"/>
    <w:rsid w:val="00D00382"/>
    <w:rsid w:val="00D0086A"/>
    <w:rsid w:val="00D02C8E"/>
    <w:rsid w:val="00D02EF1"/>
    <w:rsid w:val="00D05719"/>
    <w:rsid w:val="00D06CAE"/>
    <w:rsid w:val="00D07A8D"/>
    <w:rsid w:val="00D1024D"/>
    <w:rsid w:val="00D11E20"/>
    <w:rsid w:val="00D11F5B"/>
    <w:rsid w:val="00D120BF"/>
    <w:rsid w:val="00D143EC"/>
    <w:rsid w:val="00D1469B"/>
    <w:rsid w:val="00D15627"/>
    <w:rsid w:val="00D15792"/>
    <w:rsid w:val="00D16547"/>
    <w:rsid w:val="00D16FAC"/>
    <w:rsid w:val="00D1741D"/>
    <w:rsid w:val="00D174C3"/>
    <w:rsid w:val="00D17D15"/>
    <w:rsid w:val="00D17E55"/>
    <w:rsid w:val="00D20A0F"/>
    <w:rsid w:val="00D2179B"/>
    <w:rsid w:val="00D21F46"/>
    <w:rsid w:val="00D22699"/>
    <w:rsid w:val="00D2316C"/>
    <w:rsid w:val="00D232B7"/>
    <w:rsid w:val="00D23338"/>
    <w:rsid w:val="00D23531"/>
    <w:rsid w:val="00D238D0"/>
    <w:rsid w:val="00D23D18"/>
    <w:rsid w:val="00D243AE"/>
    <w:rsid w:val="00D24D0C"/>
    <w:rsid w:val="00D24FF4"/>
    <w:rsid w:val="00D27312"/>
    <w:rsid w:val="00D30A84"/>
    <w:rsid w:val="00D30CBA"/>
    <w:rsid w:val="00D323B5"/>
    <w:rsid w:val="00D327B7"/>
    <w:rsid w:val="00D34371"/>
    <w:rsid w:val="00D3564F"/>
    <w:rsid w:val="00D36333"/>
    <w:rsid w:val="00D37A7B"/>
    <w:rsid w:val="00D37C36"/>
    <w:rsid w:val="00D400DD"/>
    <w:rsid w:val="00D4053D"/>
    <w:rsid w:val="00D4187B"/>
    <w:rsid w:val="00D422A8"/>
    <w:rsid w:val="00D428B3"/>
    <w:rsid w:val="00D43E58"/>
    <w:rsid w:val="00D44150"/>
    <w:rsid w:val="00D44D21"/>
    <w:rsid w:val="00D456C4"/>
    <w:rsid w:val="00D459CF"/>
    <w:rsid w:val="00D46A7B"/>
    <w:rsid w:val="00D46D74"/>
    <w:rsid w:val="00D5011C"/>
    <w:rsid w:val="00D5073A"/>
    <w:rsid w:val="00D50C9B"/>
    <w:rsid w:val="00D52088"/>
    <w:rsid w:val="00D549BF"/>
    <w:rsid w:val="00D551E1"/>
    <w:rsid w:val="00D55763"/>
    <w:rsid w:val="00D5607F"/>
    <w:rsid w:val="00D5708A"/>
    <w:rsid w:val="00D576B5"/>
    <w:rsid w:val="00D57849"/>
    <w:rsid w:val="00D579C5"/>
    <w:rsid w:val="00D60439"/>
    <w:rsid w:val="00D606C2"/>
    <w:rsid w:val="00D6199A"/>
    <w:rsid w:val="00D62AB4"/>
    <w:rsid w:val="00D634BA"/>
    <w:rsid w:val="00D645A9"/>
    <w:rsid w:val="00D65764"/>
    <w:rsid w:val="00D6661E"/>
    <w:rsid w:val="00D6714F"/>
    <w:rsid w:val="00D70BF5"/>
    <w:rsid w:val="00D70EB2"/>
    <w:rsid w:val="00D715EF"/>
    <w:rsid w:val="00D71674"/>
    <w:rsid w:val="00D720BB"/>
    <w:rsid w:val="00D729FE"/>
    <w:rsid w:val="00D73189"/>
    <w:rsid w:val="00D74059"/>
    <w:rsid w:val="00D75924"/>
    <w:rsid w:val="00D75DD0"/>
    <w:rsid w:val="00D7602E"/>
    <w:rsid w:val="00D76996"/>
    <w:rsid w:val="00D77C45"/>
    <w:rsid w:val="00D81071"/>
    <w:rsid w:val="00D821E0"/>
    <w:rsid w:val="00D82879"/>
    <w:rsid w:val="00D835A8"/>
    <w:rsid w:val="00D83B82"/>
    <w:rsid w:val="00D84CBA"/>
    <w:rsid w:val="00D85D3F"/>
    <w:rsid w:val="00D86FFD"/>
    <w:rsid w:val="00D87160"/>
    <w:rsid w:val="00D87479"/>
    <w:rsid w:val="00D90002"/>
    <w:rsid w:val="00D9138C"/>
    <w:rsid w:val="00D9150D"/>
    <w:rsid w:val="00D92B42"/>
    <w:rsid w:val="00D93254"/>
    <w:rsid w:val="00D952A8"/>
    <w:rsid w:val="00D961F2"/>
    <w:rsid w:val="00D97687"/>
    <w:rsid w:val="00D9775E"/>
    <w:rsid w:val="00DA023C"/>
    <w:rsid w:val="00DA12C8"/>
    <w:rsid w:val="00DA1610"/>
    <w:rsid w:val="00DA17E2"/>
    <w:rsid w:val="00DA1A11"/>
    <w:rsid w:val="00DA1BEF"/>
    <w:rsid w:val="00DA28A8"/>
    <w:rsid w:val="00DA3143"/>
    <w:rsid w:val="00DA4EAE"/>
    <w:rsid w:val="00DA55D4"/>
    <w:rsid w:val="00DA6854"/>
    <w:rsid w:val="00DA6D4F"/>
    <w:rsid w:val="00DA6FB4"/>
    <w:rsid w:val="00DA7AC3"/>
    <w:rsid w:val="00DA7B65"/>
    <w:rsid w:val="00DB10A8"/>
    <w:rsid w:val="00DB22B0"/>
    <w:rsid w:val="00DB3B50"/>
    <w:rsid w:val="00DB4C98"/>
    <w:rsid w:val="00DB584E"/>
    <w:rsid w:val="00DB6511"/>
    <w:rsid w:val="00DB69D9"/>
    <w:rsid w:val="00DC16AF"/>
    <w:rsid w:val="00DC32EC"/>
    <w:rsid w:val="00DC4099"/>
    <w:rsid w:val="00DC4790"/>
    <w:rsid w:val="00DC662B"/>
    <w:rsid w:val="00DC6737"/>
    <w:rsid w:val="00DC6D80"/>
    <w:rsid w:val="00DD051E"/>
    <w:rsid w:val="00DD05B3"/>
    <w:rsid w:val="00DD0BA0"/>
    <w:rsid w:val="00DD1046"/>
    <w:rsid w:val="00DD205C"/>
    <w:rsid w:val="00DD53A9"/>
    <w:rsid w:val="00DD5856"/>
    <w:rsid w:val="00DD7B40"/>
    <w:rsid w:val="00DE117E"/>
    <w:rsid w:val="00DE1987"/>
    <w:rsid w:val="00DE1EF9"/>
    <w:rsid w:val="00DE2A71"/>
    <w:rsid w:val="00DE2AC1"/>
    <w:rsid w:val="00DE35E5"/>
    <w:rsid w:val="00DE36CF"/>
    <w:rsid w:val="00DE42BA"/>
    <w:rsid w:val="00DE44CC"/>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34A"/>
    <w:rsid w:val="00DF6B26"/>
    <w:rsid w:val="00DF744E"/>
    <w:rsid w:val="00E00258"/>
    <w:rsid w:val="00E0068F"/>
    <w:rsid w:val="00E008D7"/>
    <w:rsid w:val="00E01B7C"/>
    <w:rsid w:val="00E02656"/>
    <w:rsid w:val="00E041D4"/>
    <w:rsid w:val="00E054BA"/>
    <w:rsid w:val="00E05967"/>
    <w:rsid w:val="00E06F9F"/>
    <w:rsid w:val="00E1099E"/>
    <w:rsid w:val="00E10D3F"/>
    <w:rsid w:val="00E1129E"/>
    <w:rsid w:val="00E120DB"/>
    <w:rsid w:val="00E121DD"/>
    <w:rsid w:val="00E12264"/>
    <w:rsid w:val="00E15A7E"/>
    <w:rsid w:val="00E160CA"/>
    <w:rsid w:val="00E1675C"/>
    <w:rsid w:val="00E16977"/>
    <w:rsid w:val="00E16BE1"/>
    <w:rsid w:val="00E17BA1"/>
    <w:rsid w:val="00E17DAB"/>
    <w:rsid w:val="00E17DCF"/>
    <w:rsid w:val="00E20209"/>
    <w:rsid w:val="00E20628"/>
    <w:rsid w:val="00E2103B"/>
    <w:rsid w:val="00E223BE"/>
    <w:rsid w:val="00E22A07"/>
    <w:rsid w:val="00E235C3"/>
    <w:rsid w:val="00E23ED6"/>
    <w:rsid w:val="00E252C2"/>
    <w:rsid w:val="00E253F7"/>
    <w:rsid w:val="00E25BA2"/>
    <w:rsid w:val="00E25DD1"/>
    <w:rsid w:val="00E26003"/>
    <w:rsid w:val="00E273FF"/>
    <w:rsid w:val="00E27B91"/>
    <w:rsid w:val="00E27CC9"/>
    <w:rsid w:val="00E30618"/>
    <w:rsid w:val="00E306E7"/>
    <w:rsid w:val="00E3087C"/>
    <w:rsid w:val="00E30E1D"/>
    <w:rsid w:val="00E30FE2"/>
    <w:rsid w:val="00E321B4"/>
    <w:rsid w:val="00E333B0"/>
    <w:rsid w:val="00E335C8"/>
    <w:rsid w:val="00E33755"/>
    <w:rsid w:val="00E359A2"/>
    <w:rsid w:val="00E3664F"/>
    <w:rsid w:val="00E36F77"/>
    <w:rsid w:val="00E37B18"/>
    <w:rsid w:val="00E37BA9"/>
    <w:rsid w:val="00E37F9B"/>
    <w:rsid w:val="00E41531"/>
    <w:rsid w:val="00E42411"/>
    <w:rsid w:val="00E42C8A"/>
    <w:rsid w:val="00E436F2"/>
    <w:rsid w:val="00E43965"/>
    <w:rsid w:val="00E43E3B"/>
    <w:rsid w:val="00E4452C"/>
    <w:rsid w:val="00E4582E"/>
    <w:rsid w:val="00E46611"/>
    <w:rsid w:val="00E46AB8"/>
    <w:rsid w:val="00E473B3"/>
    <w:rsid w:val="00E479CE"/>
    <w:rsid w:val="00E50E8D"/>
    <w:rsid w:val="00E51F1C"/>
    <w:rsid w:val="00E53F1A"/>
    <w:rsid w:val="00E54185"/>
    <w:rsid w:val="00E5444F"/>
    <w:rsid w:val="00E549FA"/>
    <w:rsid w:val="00E55ABA"/>
    <w:rsid w:val="00E5653C"/>
    <w:rsid w:val="00E57AA9"/>
    <w:rsid w:val="00E57CA7"/>
    <w:rsid w:val="00E61C5E"/>
    <w:rsid w:val="00E61EC0"/>
    <w:rsid w:val="00E62415"/>
    <w:rsid w:val="00E62B36"/>
    <w:rsid w:val="00E62DF5"/>
    <w:rsid w:val="00E63BDC"/>
    <w:rsid w:val="00E647C8"/>
    <w:rsid w:val="00E64EFB"/>
    <w:rsid w:val="00E671DF"/>
    <w:rsid w:val="00E67C82"/>
    <w:rsid w:val="00E702CE"/>
    <w:rsid w:val="00E70F0A"/>
    <w:rsid w:val="00E71844"/>
    <w:rsid w:val="00E7274E"/>
    <w:rsid w:val="00E7303A"/>
    <w:rsid w:val="00E731D7"/>
    <w:rsid w:val="00E73447"/>
    <w:rsid w:val="00E7371B"/>
    <w:rsid w:val="00E73765"/>
    <w:rsid w:val="00E73D05"/>
    <w:rsid w:val="00E74ACE"/>
    <w:rsid w:val="00E75A0F"/>
    <w:rsid w:val="00E7643B"/>
    <w:rsid w:val="00E77C06"/>
    <w:rsid w:val="00E80526"/>
    <w:rsid w:val="00E8299B"/>
    <w:rsid w:val="00E831F7"/>
    <w:rsid w:val="00E835D7"/>
    <w:rsid w:val="00E83958"/>
    <w:rsid w:val="00E855E0"/>
    <w:rsid w:val="00E860B7"/>
    <w:rsid w:val="00E8660F"/>
    <w:rsid w:val="00E8708D"/>
    <w:rsid w:val="00E8780D"/>
    <w:rsid w:val="00E87C7F"/>
    <w:rsid w:val="00E9221F"/>
    <w:rsid w:val="00E92644"/>
    <w:rsid w:val="00E93C24"/>
    <w:rsid w:val="00E940F8"/>
    <w:rsid w:val="00E94499"/>
    <w:rsid w:val="00E95DB8"/>
    <w:rsid w:val="00E95E3B"/>
    <w:rsid w:val="00E97527"/>
    <w:rsid w:val="00E97A90"/>
    <w:rsid w:val="00E97AFD"/>
    <w:rsid w:val="00EA186C"/>
    <w:rsid w:val="00EA1C54"/>
    <w:rsid w:val="00EA28D7"/>
    <w:rsid w:val="00EA46A8"/>
    <w:rsid w:val="00EA49B3"/>
    <w:rsid w:val="00EA5A9E"/>
    <w:rsid w:val="00EA6556"/>
    <w:rsid w:val="00EA6842"/>
    <w:rsid w:val="00EA6D25"/>
    <w:rsid w:val="00EB1B80"/>
    <w:rsid w:val="00EB4C26"/>
    <w:rsid w:val="00EB5127"/>
    <w:rsid w:val="00EB53F2"/>
    <w:rsid w:val="00EB548C"/>
    <w:rsid w:val="00EB5656"/>
    <w:rsid w:val="00EB7803"/>
    <w:rsid w:val="00EB7B41"/>
    <w:rsid w:val="00EC0295"/>
    <w:rsid w:val="00EC0454"/>
    <w:rsid w:val="00EC113D"/>
    <w:rsid w:val="00EC19FA"/>
    <w:rsid w:val="00EC1F39"/>
    <w:rsid w:val="00EC2948"/>
    <w:rsid w:val="00EC4AB5"/>
    <w:rsid w:val="00EC587B"/>
    <w:rsid w:val="00EC5F86"/>
    <w:rsid w:val="00EC7E09"/>
    <w:rsid w:val="00ED0940"/>
    <w:rsid w:val="00ED0B81"/>
    <w:rsid w:val="00ED25CE"/>
    <w:rsid w:val="00ED3A55"/>
    <w:rsid w:val="00ED3B06"/>
    <w:rsid w:val="00ED402C"/>
    <w:rsid w:val="00ED511B"/>
    <w:rsid w:val="00ED70B6"/>
    <w:rsid w:val="00ED7DD7"/>
    <w:rsid w:val="00EE0ACF"/>
    <w:rsid w:val="00EE22E3"/>
    <w:rsid w:val="00EE2D09"/>
    <w:rsid w:val="00EE2ED0"/>
    <w:rsid w:val="00EE37DE"/>
    <w:rsid w:val="00EE67C5"/>
    <w:rsid w:val="00EF126B"/>
    <w:rsid w:val="00EF18EF"/>
    <w:rsid w:val="00EF4031"/>
    <w:rsid w:val="00EF45CE"/>
    <w:rsid w:val="00EF4C71"/>
    <w:rsid w:val="00EF56FD"/>
    <w:rsid w:val="00EF6731"/>
    <w:rsid w:val="00EF695C"/>
    <w:rsid w:val="00EF7DD1"/>
    <w:rsid w:val="00F00984"/>
    <w:rsid w:val="00F01FF7"/>
    <w:rsid w:val="00F05908"/>
    <w:rsid w:val="00F077C0"/>
    <w:rsid w:val="00F07CC8"/>
    <w:rsid w:val="00F10305"/>
    <w:rsid w:val="00F1061D"/>
    <w:rsid w:val="00F1076B"/>
    <w:rsid w:val="00F10A4D"/>
    <w:rsid w:val="00F10C07"/>
    <w:rsid w:val="00F10D71"/>
    <w:rsid w:val="00F11B9B"/>
    <w:rsid w:val="00F11D20"/>
    <w:rsid w:val="00F120D0"/>
    <w:rsid w:val="00F1363A"/>
    <w:rsid w:val="00F13B93"/>
    <w:rsid w:val="00F13E0D"/>
    <w:rsid w:val="00F14C1E"/>
    <w:rsid w:val="00F15DFF"/>
    <w:rsid w:val="00F15F6A"/>
    <w:rsid w:val="00F175CA"/>
    <w:rsid w:val="00F20B6E"/>
    <w:rsid w:val="00F20FF5"/>
    <w:rsid w:val="00F21884"/>
    <w:rsid w:val="00F2392B"/>
    <w:rsid w:val="00F23F92"/>
    <w:rsid w:val="00F248EC"/>
    <w:rsid w:val="00F24BCF"/>
    <w:rsid w:val="00F24C64"/>
    <w:rsid w:val="00F2639B"/>
    <w:rsid w:val="00F271F4"/>
    <w:rsid w:val="00F276EE"/>
    <w:rsid w:val="00F3255F"/>
    <w:rsid w:val="00F33271"/>
    <w:rsid w:val="00F3510E"/>
    <w:rsid w:val="00F35B8D"/>
    <w:rsid w:val="00F373DC"/>
    <w:rsid w:val="00F374CF"/>
    <w:rsid w:val="00F37EF3"/>
    <w:rsid w:val="00F403D6"/>
    <w:rsid w:val="00F40782"/>
    <w:rsid w:val="00F41F85"/>
    <w:rsid w:val="00F422EF"/>
    <w:rsid w:val="00F42894"/>
    <w:rsid w:val="00F43E26"/>
    <w:rsid w:val="00F43E9D"/>
    <w:rsid w:val="00F4532B"/>
    <w:rsid w:val="00F45CF2"/>
    <w:rsid w:val="00F4646B"/>
    <w:rsid w:val="00F46A79"/>
    <w:rsid w:val="00F470EA"/>
    <w:rsid w:val="00F47B25"/>
    <w:rsid w:val="00F5038E"/>
    <w:rsid w:val="00F506AE"/>
    <w:rsid w:val="00F51346"/>
    <w:rsid w:val="00F51E2C"/>
    <w:rsid w:val="00F5235B"/>
    <w:rsid w:val="00F54947"/>
    <w:rsid w:val="00F54F7B"/>
    <w:rsid w:val="00F55CD7"/>
    <w:rsid w:val="00F560DC"/>
    <w:rsid w:val="00F56916"/>
    <w:rsid w:val="00F56AD0"/>
    <w:rsid w:val="00F56CB1"/>
    <w:rsid w:val="00F57F7B"/>
    <w:rsid w:val="00F60402"/>
    <w:rsid w:val="00F61975"/>
    <w:rsid w:val="00F626C2"/>
    <w:rsid w:val="00F630EF"/>
    <w:rsid w:val="00F63E9F"/>
    <w:rsid w:val="00F63F85"/>
    <w:rsid w:val="00F65819"/>
    <w:rsid w:val="00F66807"/>
    <w:rsid w:val="00F66865"/>
    <w:rsid w:val="00F67A6B"/>
    <w:rsid w:val="00F70073"/>
    <w:rsid w:val="00F70B5B"/>
    <w:rsid w:val="00F71634"/>
    <w:rsid w:val="00F7244F"/>
    <w:rsid w:val="00F72962"/>
    <w:rsid w:val="00F72D23"/>
    <w:rsid w:val="00F743D8"/>
    <w:rsid w:val="00F74732"/>
    <w:rsid w:val="00F74CB0"/>
    <w:rsid w:val="00F75495"/>
    <w:rsid w:val="00F7639C"/>
    <w:rsid w:val="00F765EB"/>
    <w:rsid w:val="00F773A0"/>
    <w:rsid w:val="00F81CE4"/>
    <w:rsid w:val="00F822BA"/>
    <w:rsid w:val="00F82D35"/>
    <w:rsid w:val="00F836EA"/>
    <w:rsid w:val="00F85C0C"/>
    <w:rsid w:val="00F85D49"/>
    <w:rsid w:val="00F8673B"/>
    <w:rsid w:val="00F87522"/>
    <w:rsid w:val="00F908F8"/>
    <w:rsid w:val="00F92442"/>
    <w:rsid w:val="00F926C8"/>
    <w:rsid w:val="00F936E6"/>
    <w:rsid w:val="00F939DB"/>
    <w:rsid w:val="00F94E8C"/>
    <w:rsid w:val="00F964B0"/>
    <w:rsid w:val="00F973F0"/>
    <w:rsid w:val="00F97B52"/>
    <w:rsid w:val="00F97D2D"/>
    <w:rsid w:val="00FA05A4"/>
    <w:rsid w:val="00FA171F"/>
    <w:rsid w:val="00FA2142"/>
    <w:rsid w:val="00FA21B6"/>
    <w:rsid w:val="00FA2F87"/>
    <w:rsid w:val="00FA30C2"/>
    <w:rsid w:val="00FA31D8"/>
    <w:rsid w:val="00FA34DC"/>
    <w:rsid w:val="00FA63B6"/>
    <w:rsid w:val="00FA6958"/>
    <w:rsid w:val="00FA7135"/>
    <w:rsid w:val="00FA784C"/>
    <w:rsid w:val="00FB06E1"/>
    <w:rsid w:val="00FB0CA2"/>
    <w:rsid w:val="00FB1A25"/>
    <w:rsid w:val="00FB4980"/>
    <w:rsid w:val="00FB4A9E"/>
    <w:rsid w:val="00FB66AB"/>
    <w:rsid w:val="00FB6912"/>
    <w:rsid w:val="00FB6A9E"/>
    <w:rsid w:val="00FC00DD"/>
    <w:rsid w:val="00FC0A72"/>
    <w:rsid w:val="00FC1247"/>
    <w:rsid w:val="00FC13E2"/>
    <w:rsid w:val="00FC14D9"/>
    <w:rsid w:val="00FC1C66"/>
    <w:rsid w:val="00FC27D4"/>
    <w:rsid w:val="00FC286B"/>
    <w:rsid w:val="00FC3CD4"/>
    <w:rsid w:val="00FC4E2A"/>
    <w:rsid w:val="00FC6CF3"/>
    <w:rsid w:val="00FC6F4F"/>
    <w:rsid w:val="00FD1B30"/>
    <w:rsid w:val="00FD3D3E"/>
    <w:rsid w:val="00FD4975"/>
    <w:rsid w:val="00FD5051"/>
    <w:rsid w:val="00FD522D"/>
    <w:rsid w:val="00FD53B6"/>
    <w:rsid w:val="00FD56AE"/>
    <w:rsid w:val="00FD5958"/>
    <w:rsid w:val="00FD5A0F"/>
    <w:rsid w:val="00FD6B1B"/>
    <w:rsid w:val="00FD756D"/>
    <w:rsid w:val="00FD7972"/>
    <w:rsid w:val="00FD79EA"/>
    <w:rsid w:val="00FE059A"/>
    <w:rsid w:val="00FE0767"/>
    <w:rsid w:val="00FE0781"/>
    <w:rsid w:val="00FE0CCE"/>
    <w:rsid w:val="00FE0CD7"/>
    <w:rsid w:val="00FE1091"/>
    <w:rsid w:val="00FE2022"/>
    <w:rsid w:val="00FE29AF"/>
    <w:rsid w:val="00FE3287"/>
    <w:rsid w:val="00FE395C"/>
    <w:rsid w:val="00FE3AAA"/>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6EB1"/>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037C7"/>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9A1CA6"/>
    <w:pPr>
      <w:spacing w:after="240"/>
      <w:outlineLvl w:val="0"/>
    </w:pPr>
    <w:rPr>
      <w:rFonts w:ascii="Arial Bold" w:hAnsi="Arial Bold"/>
      <w:b/>
      <w:kern w:val="34"/>
      <w:sz w:val="36"/>
    </w:rPr>
  </w:style>
  <w:style w:type="paragraph" w:styleId="Heading2">
    <w:name w:val="heading 2"/>
    <w:basedOn w:val="HeadingBase"/>
    <w:next w:val="Normal"/>
    <w:link w:val="Heading2Char"/>
    <w:qFormat/>
    <w:rsid w:val="009A1CA6"/>
    <w:pPr>
      <w:spacing w:before="240" w:after="240"/>
      <w:outlineLvl w:val="1"/>
    </w:pPr>
    <w:rPr>
      <w:rFonts w:ascii="Arial Bold" w:hAnsi="Arial Bold"/>
      <w:b/>
      <w:sz w:val="26"/>
    </w:rPr>
  </w:style>
  <w:style w:type="paragraph" w:styleId="Heading3">
    <w:name w:val="heading 3"/>
    <w:basedOn w:val="HeadingBase"/>
    <w:next w:val="Normal"/>
    <w:link w:val="Heading3Char"/>
    <w:qFormat/>
    <w:rsid w:val="009A1CA6"/>
    <w:pPr>
      <w:spacing w:before="120" w:after="120"/>
      <w:outlineLvl w:val="2"/>
    </w:pPr>
    <w:rPr>
      <w:rFonts w:ascii="Arial Bold" w:hAnsi="Arial Bold"/>
      <w:b/>
      <w:sz w:val="22"/>
    </w:rPr>
  </w:style>
  <w:style w:type="paragraph" w:styleId="Heading4">
    <w:name w:val="heading 4"/>
    <w:basedOn w:val="HeadingBase"/>
    <w:next w:val="Normal"/>
    <w:link w:val="Heading4Char"/>
    <w:qFormat/>
    <w:rsid w:val="009A1CA6"/>
    <w:pPr>
      <w:spacing w:after="120"/>
      <w:outlineLvl w:val="3"/>
    </w:pPr>
    <w:rPr>
      <w:rFonts w:ascii="Arial Bold" w:hAnsi="Arial Bold"/>
      <w:b/>
      <w:sz w:val="20"/>
    </w:rPr>
  </w:style>
  <w:style w:type="paragraph" w:styleId="Heading5">
    <w:name w:val="heading 5"/>
    <w:basedOn w:val="HeadingBase"/>
    <w:next w:val="Normal"/>
    <w:link w:val="Heading5Char"/>
    <w:qFormat/>
    <w:rsid w:val="009A1CA6"/>
    <w:pPr>
      <w:spacing w:after="120"/>
      <w:outlineLvl w:val="4"/>
    </w:pPr>
    <w:rPr>
      <w:bCs/>
      <w:i/>
      <w:iCs/>
      <w:sz w:val="20"/>
      <w:szCs w:val="26"/>
    </w:rPr>
  </w:style>
  <w:style w:type="paragraph" w:styleId="Heading6">
    <w:name w:val="heading 6"/>
    <w:basedOn w:val="HeadingBase"/>
    <w:next w:val="Normal"/>
    <w:link w:val="Heading6Char"/>
    <w:rsid w:val="009A1CA6"/>
    <w:pPr>
      <w:spacing w:after="120"/>
      <w:outlineLvl w:val="5"/>
    </w:pPr>
    <w:rPr>
      <w:bCs/>
      <w:sz w:val="20"/>
      <w:szCs w:val="22"/>
    </w:rPr>
  </w:style>
  <w:style w:type="paragraph" w:styleId="Heading7">
    <w:name w:val="heading 7"/>
    <w:basedOn w:val="HeadingBase"/>
    <w:next w:val="Normal"/>
    <w:link w:val="Heading7Char"/>
    <w:rsid w:val="009A1CA6"/>
    <w:pPr>
      <w:spacing w:before="120"/>
      <w:outlineLvl w:val="6"/>
    </w:pPr>
    <w:rPr>
      <w:sz w:val="20"/>
      <w:szCs w:val="24"/>
    </w:rPr>
  </w:style>
  <w:style w:type="paragraph" w:styleId="Heading8">
    <w:name w:val="heading 8"/>
    <w:basedOn w:val="HeadingBase"/>
    <w:next w:val="Normal"/>
    <w:link w:val="Heading8Char"/>
    <w:rsid w:val="009A1CA6"/>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9A1CA6"/>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9A1CA6"/>
    <w:pPr>
      <w:spacing w:before="0" w:after="0" w:line="240" w:lineRule="auto"/>
    </w:pPr>
  </w:style>
  <w:style w:type="paragraph" w:customStyle="1" w:styleId="Exampletext">
    <w:name w:val="Example text"/>
    <w:basedOn w:val="Normal"/>
    <w:link w:val="ExampletextCharChar"/>
    <w:rsid w:val="009A1CA6"/>
    <w:rPr>
      <w:i/>
      <w:color w:val="FF0000"/>
      <w:lang w:val="x-none" w:eastAsia="x-none"/>
    </w:rPr>
  </w:style>
  <w:style w:type="paragraph" w:customStyle="1" w:styleId="ChartSecondHeading">
    <w:name w:val="Chart Second Heading"/>
    <w:basedOn w:val="HeadingBase"/>
    <w:next w:val="ChartGraphic"/>
    <w:rsid w:val="009A1CA6"/>
    <w:pPr>
      <w:spacing w:after="60"/>
    </w:pPr>
    <w:rPr>
      <w:sz w:val="19"/>
    </w:rPr>
  </w:style>
  <w:style w:type="paragraph" w:customStyle="1" w:styleId="TableHeading">
    <w:name w:val="Table Heading"/>
    <w:basedOn w:val="HeadingBase"/>
    <w:next w:val="TableGraphic"/>
    <w:link w:val="TableHeadingChar"/>
    <w:qFormat/>
    <w:rsid w:val="009A1CA6"/>
    <w:pPr>
      <w:spacing w:before="120" w:after="20"/>
    </w:pPr>
    <w:rPr>
      <w:b/>
      <w:sz w:val="20"/>
    </w:rPr>
  </w:style>
  <w:style w:type="paragraph" w:customStyle="1" w:styleId="HeadingBase">
    <w:name w:val="Heading Base"/>
    <w:link w:val="HeadingBaseChar"/>
    <w:rsid w:val="009A1CA6"/>
    <w:pPr>
      <w:keepNext/>
    </w:pPr>
    <w:rPr>
      <w:rFonts w:ascii="Arial" w:hAnsi="Arial"/>
      <w:sz w:val="24"/>
    </w:rPr>
  </w:style>
  <w:style w:type="paragraph" w:customStyle="1" w:styleId="AlphaParagraph">
    <w:name w:val="Alpha Paragraph"/>
    <w:basedOn w:val="Normal"/>
    <w:rsid w:val="009A1CA6"/>
    <w:pPr>
      <w:numPr>
        <w:numId w:val="1"/>
      </w:numPr>
      <w:tabs>
        <w:tab w:val="clear" w:pos="567"/>
        <w:tab w:val="num" w:pos="360"/>
      </w:tabs>
    </w:pPr>
  </w:style>
  <w:style w:type="paragraph" w:customStyle="1" w:styleId="Bullet">
    <w:name w:val="Bullet"/>
    <w:basedOn w:val="Normal"/>
    <w:link w:val="BulletChar"/>
    <w:qFormat/>
    <w:rsid w:val="009A1CA6"/>
    <w:pPr>
      <w:numPr>
        <w:numId w:val="2"/>
      </w:numPr>
      <w:spacing w:after="160"/>
    </w:pPr>
  </w:style>
  <w:style w:type="paragraph" w:customStyle="1" w:styleId="Dash">
    <w:name w:val="Dash"/>
    <w:basedOn w:val="Normal"/>
    <w:qFormat/>
    <w:rsid w:val="009A1CA6"/>
    <w:pPr>
      <w:numPr>
        <w:ilvl w:val="1"/>
        <w:numId w:val="2"/>
      </w:numPr>
      <w:tabs>
        <w:tab w:val="left" w:pos="567"/>
      </w:tabs>
    </w:pPr>
  </w:style>
  <w:style w:type="paragraph" w:customStyle="1" w:styleId="DoubleDot">
    <w:name w:val="Double Dot"/>
    <w:basedOn w:val="Normal"/>
    <w:rsid w:val="009A1CA6"/>
    <w:pPr>
      <w:numPr>
        <w:ilvl w:val="2"/>
        <w:numId w:val="2"/>
      </w:numPr>
      <w:tabs>
        <w:tab w:val="clear" w:pos="850"/>
        <w:tab w:val="left" w:pos="851"/>
      </w:tabs>
    </w:pPr>
  </w:style>
  <w:style w:type="paragraph" w:customStyle="1" w:styleId="AppendixHeading">
    <w:name w:val="Appendix Heading"/>
    <w:basedOn w:val="HeadingBase"/>
    <w:semiHidden/>
    <w:rsid w:val="009A1CA6"/>
    <w:pPr>
      <w:spacing w:after="240"/>
      <w:jc w:val="center"/>
      <w:outlineLvl w:val="3"/>
    </w:pPr>
    <w:rPr>
      <w:b/>
      <w:smallCaps/>
      <w:sz w:val="30"/>
    </w:rPr>
  </w:style>
  <w:style w:type="paragraph" w:customStyle="1" w:styleId="BoxText">
    <w:name w:val="Box Text"/>
    <w:basedOn w:val="Normal"/>
    <w:qFormat/>
    <w:rsid w:val="009A1CA6"/>
    <w:pPr>
      <w:spacing w:before="120" w:after="120" w:line="240" w:lineRule="auto"/>
    </w:pPr>
  </w:style>
  <w:style w:type="paragraph" w:customStyle="1" w:styleId="BoxHeading">
    <w:name w:val="Box Heading"/>
    <w:basedOn w:val="HeadingBase"/>
    <w:next w:val="BoxText"/>
    <w:rsid w:val="009A1CA6"/>
    <w:pPr>
      <w:spacing w:before="120" w:after="120"/>
    </w:pPr>
    <w:rPr>
      <w:b/>
      <w:sz w:val="20"/>
    </w:rPr>
  </w:style>
  <w:style w:type="paragraph" w:customStyle="1" w:styleId="ChartandTableFootnoteAlpha">
    <w:name w:val="Chart and Table Footnote Alpha"/>
    <w:basedOn w:val="HeadingBase"/>
    <w:next w:val="Normal"/>
    <w:rsid w:val="009A1CA6"/>
    <w:pPr>
      <w:keepNext w:val="0"/>
      <w:numPr>
        <w:numId w:val="10"/>
      </w:numPr>
      <w:spacing w:before="30"/>
    </w:pPr>
    <w:rPr>
      <w:color w:val="000000"/>
      <w:sz w:val="16"/>
    </w:rPr>
  </w:style>
  <w:style w:type="paragraph" w:customStyle="1" w:styleId="ChartandTableFootnote">
    <w:name w:val="Chart and Table Footnote"/>
    <w:basedOn w:val="HeadingBase"/>
    <w:next w:val="Normal"/>
    <w:link w:val="ChartandTableFootnoteChar"/>
    <w:rsid w:val="009A1CA6"/>
    <w:pPr>
      <w:keepNext w:val="0"/>
      <w:tabs>
        <w:tab w:val="left" w:pos="709"/>
      </w:tabs>
      <w:spacing w:before="30"/>
    </w:pPr>
    <w:rPr>
      <w:color w:val="000000"/>
      <w:sz w:val="16"/>
    </w:rPr>
  </w:style>
  <w:style w:type="paragraph" w:customStyle="1" w:styleId="BoxBullet">
    <w:name w:val="Box Bullet"/>
    <w:basedOn w:val="BoxText"/>
    <w:rsid w:val="009A1CA6"/>
    <w:pPr>
      <w:numPr>
        <w:numId w:val="9"/>
      </w:numPr>
    </w:pPr>
  </w:style>
  <w:style w:type="paragraph" w:customStyle="1" w:styleId="ChartGraphic">
    <w:name w:val="Chart Graphic"/>
    <w:basedOn w:val="HeadingBase"/>
    <w:rsid w:val="009A1CA6"/>
    <w:pPr>
      <w:jc w:val="center"/>
    </w:pPr>
    <w:rPr>
      <w:sz w:val="20"/>
    </w:rPr>
  </w:style>
  <w:style w:type="paragraph" w:customStyle="1" w:styleId="ContentsHeading">
    <w:name w:val="Contents Heading"/>
    <w:basedOn w:val="HeadingBase"/>
    <w:next w:val="Normal"/>
    <w:rsid w:val="009A1CA6"/>
    <w:pPr>
      <w:spacing w:after="720"/>
    </w:pPr>
    <w:rPr>
      <w:b/>
      <w:bCs/>
      <w:sz w:val="36"/>
    </w:rPr>
  </w:style>
  <w:style w:type="paragraph" w:customStyle="1" w:styleId="FigureHeading">
    <w:name w:val="Figure Heading"/>
    <w:basedOn w:val="HeadingBase"/>
    <w:next w:val="ChartGraphic"/>
    <w:rsid w:val="009A1CA6"/>
    <w:pPr>
      <w:spacing w:before="120" w:after="20"/>
    </w:pPr>
    <w:rPr>
      <w:b/>
      <w:sz w:val="20"/>
    </w:rPr>
  </w:style>
  <w:style w:type="paragraph" w:customStyle="1" w:styleId="Classification">
    <w:name w:val="Classification"/>
    <w:basedOn w:val="HeadingBase"/>
    <w:rsid w:val="009A1CA6"/>
    <w:pPr>
      <w:jc w:val="center"/>
    </w:pPr>
    <w:rPr>
      <w:rFonts w:ascii="Arial Bold" w:hAnsi="Arial Bold"/>
      <w:b/>
      <w:caps/>
      <w:sz w:val="22"/>
    </w:rPr>
  </w:style>
  <w:style w:type="character" w:customStyle="1" w:styleId="HiddenSequenceCode">
    <w:name w:val="Hidden Sequence Code"/>
    <w:basedOn w:val="DefaultParagraphFont"/>
    <w:rsid w:val="009A1CA6"/>
    <w:rPr>
      <w:rFonts w:ascii="Times New Roman" w:hAnsi="Times New Roman"/>
      <w:vanish/>
      <w:sz w:val="16"/>
    </w:rPr>
  </w:style>
  <w:style w:type="paragraph" w:customStyle="1" w:styleId="OverviewParagraph">
    <w:name w:val="Overview Paragraph"/>
    <w:basedOn w:val="Normal"/>
    <w:rsid w:val="009A1CA6"/>
    <w:pPr>
      <w:spacing w:before="120" w:after="120" w:line="240" w:lineRule="auto"/>
    </w:pPr>
  </w:style>
  <w:style w:type="paragraph" w:customStyle="1" w:styleId="TableGraphic">
    <w:name w:val="Table Graphic"/>
    <w:basedOn w:val="Normal"/>
    <w:next w:val="Normal"/>
    <w:rsid w:val="009A1CA6"/>
    <w:pPr>
      <w:spacing w:before="0" w:after="0" w:line="240" w:lineRule="auto"/>
      <w:ind w:right="-113"/>
    </w:pPr>
  </w:style>
  <w:style w:type="paragraph" w:customStyle="1" w:styleId="NoteTableHeading">
    <w:name w:val="Note Table Heading"/>
    <w:basedOn w:val="HeadingBase"/>
    <w:next w:val="Normal"/>
    <w:rsid w:val="009A1CA6"/>
    <w:pPr>
      <w:spacing w:before="240"/>
    </w:pPr>
    <w:rPr>
      <w:b/>
      <w:sz w:val="20"/>
    </w:rPr>
  </w:style>
  <w:style w:type="paragraph" w:customStyle="1" w:styleId="Source">
    <w:name w:val="Source"/>
    <w:basedOn w:val="Normal"/>
    <w:rsid w:val="009A1CA6"/>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9A1CA6"/>
    <w:pPr>
      <w:spacing w:before="20" w:after="20" w:line="240" w:lineRule="auto"/>
    </w:pPr>
    <w:rPr>
      <w:rFonts w:ascii="Arial" w:hAnsi="Arial"/>
      <w:sz w:val="16"/>
    </w:rPr>
  </w:style>
  <w:style w:type="paragraph" w:customStyle="1" w:styleId="TableColumnHeadingBase">
    <w:name w:val="Table Column Heading Base"/>
    <w:basedOn w:val="Normal"/>
    <w:rsid w:val="009A1CA6"/>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9A1CA6"/>
  </w:style>
  <w:style w:type="paragraph" w:customStyle="1" w:styleId="TableTextRight">
    <w:name w:val="Table Text Right"/>
    <w:basedOn w:val="TableTextBase"/>
    <w:rsid w:val="009A1CA6"/>
    <w:pPr>
      <w:jc w:val="right"/>
    </w:pPr>
  </w:style>
  <w:style w:type="paragraph" w:customStyle="1" w:styleId="TableTextCentred">
    <w:name w:val="Table Text Centred"/>
    <w:basedOn w:val="TableTextBase"/>
    <w:rsid w:val="009A1CA6"/>
    <w:pPr>
      <w:jc w:val="center"/>
    </w:pPr>
  </w:style>
  <w:style w:type="paragraph" w:customStyle="1" w:styleId="TableTextIndented">
    <w:name w:val="Table Text Indented"/>
    <w:basedOn w:val="TableTextBase"/>
    <w:rsid w:val="009A1CA6"/>
    <w:pPr>
      <w:ind w:left="284"/>
    </w:pPr>
  </w:style>
  <w:style w:type="paragraph" w:customStyle="1" w:styleId="TableColumnHeadingLeft">
    <w:name w:val="Table Column Heading Left"/>
    <w:basedOn w:val="TableColumnHeadingBase"/>
    <w:next w:val="Normal"/>
    <w:rsid w:val="009A1CA6"/>
  </w:style>
  <w:style w:type="paragraph" w:customStyle="1" w:styleId="TableColumnHeadingRight">
    <w:name w:val="Table Column Heading Right"/>
    <w:basedOn w:val="TableColumnHeadingBase"/>
    <w:next w:val="Normal"/>
    <w:rsid w:val="009A1CA6"/>
    <w:pPr>
      <w:jc w:val="right"/>
    </w:pPr>
  </w:style>
  <w:style w:type="paragraph" w:customStyle="1" w:styleId="TableColumnHeadingCentred">
    <w:name w:val="Table Column Heading Centred"/>
    <w:basedOn w:val="TableColumnHeadingBase"/>
    <w:next w:val="Normal"/>
    <w:rsid w:val="009A1CA6"/>
    <w:pPr>
      <w:jc w:val="center"/>
    </w:pPr>
  </w:style>
  <w:style w:type="paragraph" w:customStyle="1" w:styleId="Exampletextbullet">
    <w:name w:val="Example text bullet"/>
    <w:basedOn w:val="Exampletext"/>
    <w:semiHidden/>
    <w:rsid w:val="009A1CA6"/>
    <w:pPr>
      <w:numPr>
        <w:numId w:val="4"/>
      </w:numPr>
    </w:pPr>
  </w:style>
  <w:style w:type="paragraph" w:styleId="Title">
    <w:name w:val="Title"/>
    <w:basedOn w:val="Normal"/>
    <w:qFormat/>
    <w:rsid w:val="009A1CA6"/>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9A1CA6"/>
    <w:pPr>
      <w:spacing w:before="120" w:after="20"/>
    </w:pPr>
    <w:rPr>
      <w:rFonts w:ascii="Arial Bold" w:hAnsi="Arial Bold"/>
      <w:b/>
      <w:sz w:val="20"/>
    </w:rPr>
  </w:style>
  <w:style w:type="paragraph" w:customStyle="1" w:styleId="TPHeading1">
    <w:name w:val="TP Heading 1"/>
    <w:basedOn w:val="HeadingBase"/>
    <w:rsid w:val="009A1CA6"/>
    <w:pPr>
      <w:spacing w:before="60" w:after="60"/>
      <w:ind w:left="851"/>
    </w:pPr>
    <w:rPr>
      <w:rFonts w:ascii="Arial Bold" w:hAnsi="Arial Bold"/>
      <w:b/>
      <w:caps/>
      <w:spacing w:val="-10"/>
      <w:sz w:val="28"/>
    </w:rPr>
  </w:style>
  <w:style w:type="paragraph" w:customStyle="1" w:styleId="TPHeading2">
    <w:name w:val="TP Heading 2"/>
    <w:basedOn w:val="HeadingBase"/>
    <w:rsid w:val="009A1CA6"/>
    <w:pPr>
      <w:ind w:left="851"/>
    </w:pPr>
    <w:rPr>
      <w:caps/>
      <w:spacing w:val="-10"/>
      <w:sz w:val="28"/>
    </w:rPr>
  </w:style>
  <w:style w:type="paragraph" w:customStyle="1" w:styleId="TPHeading3">
    <w:name w:val="TP Heading 3"/>
    <w:basedOn w:val="HeadingBase"/>
    <w:rsid w:val="009A1CA6"/>
    <w:pPr>
      <w:ind w:left="851"/>
    </w:pPr>
    <w:rPr>
      <w:caps/>
      <w:spacing w:val="-10"/>
    </w:rPr>
  </w:style>
  <w:style w:type="paragraph" w:customStyle="1" w:styleId="HeaderBase">
    <w:name w:val="Header Base"/>
    <w:rsid w:val="009A1CA6"/>
    <w:rPr>
      <w:rFonts w:ascii="Arial" w:hAnsi="Arial"/>
      <w:color w:val="44546A" w:themeColor="text2"/>
      <w:sz w:val="18"/>
    </w:rPr>
  </w:style>
  <w:style w:type="paragraph" w:customStyle="1" w:styleId="HeaderEven">
    <w:name w:val="Header Even"/>
    <w:basedOn w:val="HeaderBase"/>
    <w:rsid w:val="009A1CA6"/>
    <w:rPr>
      <w:color w:val="auto"/>
    </w:rPr>
  </w:style>
  <w:style w:type="paragraph" w:customStyle="1" w:styleId="HeaderOdd">
    <w:name w:val="Header Odd"/>
    <w:basedOn w:val="HeaderBase"/>
    <w:rsid w:val="009A1CA6"/>
    <w:pPr>
      <w:jc w:val="right"/>
    </w:pPr>
    <w:rPr>
      <w:color w:val="000000" w:themeColor="text1"/>
    </w:rPr>
  </w:style>
  <w:style w:type="paragraph" w:styleId="Header">
    <w:name w:val="header"/>
    <w:basedOn w:val="HeaderBase"/>
    <w:link w:val="HeaderChar"/>
    <w:qFormat/>
    <w:rsid w:val="009A1CA6"/>
    <w:pPr>
      <w:tabs>
        <w:tab w:val="center" w:pos="4153"/>
        <w:tab w:val="right" w:pos="8306"/>
      </w:tabs>
    </w:pPr>
    <w:rPr>
      <w:color w:val="auto"/>
    </w:rPr>
  </w:style>
  <w:style w:type="paragraph" w:customStyle="1" w:styleId="FooterBase">
    <w:name w:val="Footer Base"/>
    <w:rsid w:val="009A1CA6"/>
    <w:pPr>
      <w:jc w:val="center"/>
    </w:pPr>
    <w:rPr>
      <w:rFonts w:ascii="Arial" w:hAnsi="Arial"/>
      <w:color w:val="000000" w:themeColor="text1"/>
    </w:rPr>
  </w:style>
  <w:style w:type="paragraph" w:styleId="Footer">
    <w:name w:val="footer"/>
    <w:basedOn w:val="FooterBase"/>
    <w:link w:val="FooterChar"/>
    <w:rsid w:val="009A1CA6"/>
    <w:pPr>
      <w:tabs>
        <w:tab w:val="center" w:pos="4153"/>
        <w:tab w:val="right" w:pos="8306"/>
      </w:tabs>
    </w:pPr>
  </w:style>
  <w:style w:type="paragraph" w:styleId="BalloonText">
    <w:name w:val="Balloon Text"/>
    <w:basedOn w:val="Normal"/>
    <w:semiHidden/>
    <w:rsid w:val="009A1CA6"/>
    <w:rPr>
      <w:rFonts w:ascii="Tahoma" w:hAnsi="Tahoma" w:cs="Tahoma"/>
      <w:sz w:val="16"/>
      <w:szCs w:val="16"/>
    </w:rPr>
  </w:style>
  <w:style w:type="paragraph" w:styleId="Caption">
    <w:name w:val="caption"/>
    <w:basedOn w:val="Normal"/>
    <w:next w:val="Normal"/>
    <w:rsid w:val="009A1CA6"/>
    <w:rPr>
      <w:b/>
      <w:bCs/>
    </w:rPr>
  </w:style>
  <w:style w:type="character" w:styleId="CommentReference">
    <w:name w:val="annotation reference"/>
    <w:basedOn w:val="DefaultParagraphFont"/>
    <w:semiHidden/>
    <w:rsid w:val="009A1CA6"/>
    <w:rPr>
      <w:sz w:val="16"/>
      <w:szCs w:val="16"/>
    </w:rPr>
  </w:style>
  <w:style w:type="paragraph" w:styleId="CommentText">
    <w:name w:val="annotation text"/>
    <w:basedOn w:val="Normal"/>
    <w:link w:val="CommentTextChar"/>
    <w:rsid w:val="009A1CA6"/>
  </w:style>
  <w:style w:type="paragraph" w:styleId="CommentSubject">
    <w:name w:val="annotation subject"/>
    <w:basedOn w:val="CommentText"/>
    <w:next w:val="CommentText"/>
    <w:link w:val="CommentSubjectChar"/>
    <w:semiHidden/>
    <w:rsid w:val="009A1CA6"/>
    <w:rPr>
      <w:b/>
      <w:bCs/>
    </w:rPr>
  </w:style>
  <w:style w:type="paragraph" w:styleId="DocumentMap">
    <w:name w:val="Document Map"/>
    <w:basedOn w:val="Normal"/>
    <w:link w:val="DocumentMapChar"/>
    <w:semiHidden/>
    <w:rsid w:val="009A1CA6"/>
    <w:pPr>
      <w:shd w:val="clear" w:color="auto" w:fill="000080"/>
    </w:pPr>
    <w:rPr>
      <w:rFonts w:ascii="Tahoma" w:hAnsi="Tahoma" w:cs="Tahoma"/>
    </w:rPr>
  </w:style>
  <w:style w:type="character" w:styleId="EndnoteReference">
    <w:name w:val="endnote reference"/>
    <w:basedOn w:val="DefaultParagraphFont"/>
    <w:unhideWhenUsed/>
    <w:rsid w:val="009A1CA6"/>
    <w:rPr>
      <w:vertAlign w:val="superscript"/>
    </w:rPr>
  </w:style>
  <w:style w:type="paragraph" w:styleId="EndnoteText">
    <w:name w:val="endnote text"/>
    <w:basedOn w:val="Normal"/>
    <w:link w:val="EndnoteTextChar"/>
    <w:unhideWhenUsed/>
    <w:rsid w:val="009A1CA6"/>
  </w:style>
  <w:style w:type="character" w:styleId="FootnoteReference">
    <w:name w:val="footnote reference"/>
    <w:basedOn w:val="DefaultParagraphFont"/>
    <w:rsid w:val="009A1CA6"/>
    <w:rPr>
      <w:vertAlign w:val="superscript"/>
    </w:rPr>
  </w:style>
  <w:style w:type="paragraph" w:styleId="FootnoteText">
    <w:name w:val="footnote text"/>
    <w:basedOn w:val="Normal"/>
    <w:link w:val="FootnoteTextChar"/>
    <w:rsid w:val="009A1CA6"/>
    <w:pPr>
      <w:tabs>
        <w:tab w:val="left" w:pos="284"/>
      </w:tabs>
      <w:spacing w:before="80" w:after="0" w:line="240" w:lineRule="auto"/>
      <w:ind w:left="284" w:hanging="284"/>
      <w:contextualSpacing/>
    </w:pPr>
    <w:rPr>
      <w:sz w:val="18"/>
    </w:rPr>
  </w:style>
  <w:style w:type="paragraph" w:styleId="Index1">
    <w:name w:val="index 1"/>
    <w:basedOn w:val="Normal"/>
    <w:next w:val="Normal"/>
    <w:rsid w:val="009A1CA6"/>
    <w:pPr>
      <w:ind w:left="200" w:hanging="200"/>
    </w:pPr>
  </w:style>
  <w:style w:type="paragraph" w:styleId="Index2">
    <w:name w:val="index 2"/>
    <w:basedOn w:val="Normal"/>
    <w:next w:val="Normal"/>
    <w:rsid w:val="009A1CA6"/>
    <w:pPr>
      <w:ind w:left="400" w:hanging="200"/>
    </w:pPr>
  </w:style>
  <w:style w:type="paragraph" w:styleId="Index3">
    <w:name w:val="index 3"/>
    <w:basedOn w:val="Normal"/>
    <w:next w:val="Normal"/>
    <w:rsid w:val="009A1CA6"/>
    <w:pPr>
      <w:ind w:left="600" w:hanging="200"/>
    </w:pPr>
  </w:style>
  <w:style w:type="paragraph" w:styleId="Index4">
    <w:name w:val="index 4"/>
    <w:basedOn w:val="Normal"/>
    <w:next w:val="Normal"/>
    <w:autoRedefine/>
    <w:semiHidden/>
    <w:rsid w:val="009A1CA6"/>
    <w:pPr>
      <w:ind w:left="800" w:hanging="200"/>
    </w:pPr>
  </w:style>
  <w:style w:type="paragraph" w:styleId="Index5">
    <w:name w:val="index 5"/>
    <w:basedOn w:val="Normal"/>
    <w:next w:val="Normal"/>
    <w:autoRedefine/>
    <w:semiHidden/>
    <w:rsid w:val="009A1CA6"/>
    <w:pPr>
      <w:ind w:left="1000" w:hanging="200"/>
    </w:pPr>
  </w:style>
  <w:style w:type="paragraph" w:styleId="Index6">
    <w:name w:val="index 6"/>
    <w:basedOn w:val="Normal"/>
    <w:next w:val="Normal"/>
    <w:autoRedefine/>
    <w:semiHidden/>
    <w:rsid w:val="009A1CA6"/>
    <w:pPr>
      <w:ind w:left="1200" w:hanging="200"/>
    </w:pPr>
  </w:style>
  <w:style w:type="paragraph" w:styleId="Index7">
    <w:name w:val="index 7"/>
    <w:basedOn w:val="Normal"/>
    <w:next w:val="Normal"/>
    <w:autoRedefine/>
    <w:semiHidden/>
    <w:rsid w:val="009A1CA6"/>
    <w:pPr>
      <w:ind w:left="1400" w:hanging="200"/>
    </w:pPr>
  </w:style>
  <w:style w:type="paragraph" w:styleId="Index8">
    <w:name w:val="index 8"/>
    <w:basedOn w:val="Normal"/>
    <w:next w:val="Normal"/>
    <w:autoRedefine/>
    <w:semiHidden/>
    <w:rsid w:val="009A1CA6"/>
    <w:pPr>
      <w:ind w:left="1600" w:hanging="200"/>
    </w:pPr>
  </w:style>
  <w:style w:type="paragraph" w:styleId="Index9">
    <w:name w:val="index 9"/>
    <w:basedOn w:val="Normal"/>
    <w:next w:val="Normal"/>
    <w:autoRedefine/>
    <w:semiHidden/>
    <w:rsid w:val="009A1CA6"/>
    <w:pPr>
      <w:ind w:left="1800" w:hanging="200"/>
    </w:pPr>
  </w:style>
  <w:style w:type="paragraph" w:styleId="IndexHeading">
    <w:name w:val="index heading"/>
    <w:basedOn w:val="Normal"/>
    <w:next w:val="Index1"/>
    <w:rsid w:val="009A1CA6"/>
    <w:rPr>
      <w:rFonts w:ascii="Arial Bold" w:hAnsi="Arial Bold" w:cs="Arial"/>
      <w:b/>
      <w:bCs/>
      <w:color w:val="002B54"/>
    </w:rPr>
  </w:style>
  <w:style w:type="paragraph" w:styleId="MacroText">
    <w:name w:val="macro"/>
    <w:link w:val="MacroTextChar"/>
    <w:unhideWhenUsed/>
    <w:rsid w:val="009A1CA6"/>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9A1CA6"/>
    <w:pPr>
      <w:ind w:left="200" w:hanging="200"/>
    </w:pPr>
  </w:style>
  <w:style w:type="paragraph" w:styleId="TableofFigures">
    <w:name w:val="table of figures"/>
    <w:basedOn w:val="Normal"/>
    <w:next w:val="Normal"/>
    <w:rsid w:val="009A1CA6"/>
  </w:style>
  <w:style w:type="paragraph" w:styleId="TOAHeading">
    <w:name w:val="toa heading"/>
    <w:basedOn w:val="Normal"/>
    <w:next w:val="Normal"/>
    <w:rsid w:val="009A1CA6"/>
    <w:pPr>
      <w:spacing w:before="120"/>
    </w:pPr>
    <w:rPr>
      <w:rFonts w:ascii="Arial" w:hAnsi="Arial" w:cs="Arial"/>
      <w:b/>
      <w:bCs/>
      <w:sz w:val="24"/>
      <w:szCs w:val="24"/>
    </w:rPr>
  </w:style>
  <w:style w:type="paragraph" w:styleId="TOC1">
    <w:name w:val="toc 1"/>
    <w:basedOn w:val="HeaderBase"/>
    <w:next w:val="Normal"/>
    <w:uiPriority w:val="39"/>
    <w:rsid w:val="009A1CA6"/>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9A1CA6"/>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9A1CA6"/>
    <w:pPr>
      <w:tabs>
        <w:tab w:val="right" w:leader="dot" w:pos="7700"/>
      </w:tabs>
      <w:spacing w:before="40"/>
      <w:ind w:right="851"/>
    </w:pPr>
    <w:rPr>
      <w:sz w:val="20"/>
    </w:rPr>
  </w:style>
  <w:style w:type="paragraph" w:styleId="TOC4">
    <w:name w:val="toc 4"/>
    <w:basedOn w:val="HeadingBase"/>
    <w:next w:val="Normal"/>
    <w:uiPriority w:val="2"/>
    <w:unhideWhenUsed/>
    <w:rsid w:val="009A1CA6"/>
    <w:pPr>
      <w:tabs>
        <w:tab w:val="right" w:leader="dot" w:pos="7700"/>
      </w:tabs>
      <w:spacing w:before="40"/>
      <w:ind w:right="851"/>
    </w:pPr>
    <w:rPr>
      <w:sz w:val="20"/>
    </w:rPr>
  </w:style>
  <w:style w:type="paragraph" w:styleId="TOC5">
    <w:name w:val="toc 5"/>
    <w:basedOn w:val="Normal"/>
    <w:next w:val="Normal"/>
    <w:autoRedefine/>
    <w:uiPriority w:val="2"/>
    <w:rsid w:val="009A1CA6"/>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9A1CA6"/>
    <w:pPr>
      <w:tabs>
        <w:tab w:val="left" w:pos="851"/>
      </w:tabs>
      <w:ind w:left="851" w:hanging="851"/>
    </w:pPr>
    <w:rPr>
      <w:color w:val="000000"/>
    </w:rPr>
  </w:style>
  <w:style w:type="paragraph" w:styleId="TOC7">
    <w:name w:val="toc 7"/>
    <w:basedOn w:val="Normal"/>
    <w:next w:val="Normal"/>
    <w:autoRedefine/>
    <w:uiPriority w:val="2"/>
    <w:semiHidden/>
    <w:rsid w:val="009A1CA6"/>
    <w:pPr>
      <w:ind w:left="1200"/>
    </w:pPr>
  </w:style>
  <w:style w:type="paragraph" w:styleId="TOC8">
    <w:name w:val="toc 8"/>
    <w:basedOn w:val="Normal"/>
    <w:next w:val="Normal"/>
    <w:autoRedefine/>
    <w:uiPriority w:val="2"/>
    <w:semiHidden/>
    <w:rsid w:val="009A1CA6"/>
    <w:pPr>
      <w:ind w:left="1400"/>
    </w:pPr>
  </w:style>
  <w:style w:type="paragraph" w:styleId="TOC9">
    <w:name w:val="toc 9"/>
    <w:basedOn w:val="Normal"/>
    <w:next w:val="Normal"/>
    <w:autoRedefine/>
    <w:uiPriority w:val="2"/>
    <w:semiHidden/>
    <w:rsid w:val="009A1CA6"/>
    <w:pPr>
      <w:ind w:left="1600"/>
    </w:pPr>
  </w:style>
  <w:style w:type="paragraph" w:customStyle="1" w:styleId="FileProperties">
    <w:name w:val="File Properties"/>
    <w:basedOn w:val="Normal"/>
    <w:rsid w:val="009A1CA6"/>
    <w:pPr>
      <w:spacing w:before="0"/>
    </w:pPr>
    <w:rPr>
      <w:i/>
    </w:rPr>
  </w:style>
  <w:style w:type="character" w:styleId="PageNumber">
    <w:name w:val="page number"/>
    <w:basedOn w:val="DefaultParagraphFont"/>
    <w:rsid w:val="009A1CA6"/>
    <w:rPr>
      <w:rFonts w:ascii="Arial" w:hAnsi="Arial" w:cs="Arial"/>
      <w:color w:val="auto"/>
    </w:rPr>
  </w:style>
  <w:style w:type="character" w:customStyle="1" w:styleId="FramedHeader">
    <w:name w:val="Framed Header"/>
    <w:basedOn w:val="DefaultParagraphFont"/>
    <w:rsid w:val="009A1CA6"/>
    <w:rPr>
      <w:rFonts w:ascii="Book Antiqua" w:hAnsi="Book Antiqua"/>
      <w:i/>
      <w:dstrike w:val="0"/>
      <w:color w:val="auto"/>
      <w:sz w:val="20"/>
      <w:vertAlign w:val="baseline"/>
    </w:rPr>
  </w:style>
  <w:style w:type="paragraph" w:styleId="NormalIndent">
    <w:name w:val="Normal Indent"/>
    <w:basedOn w:val="Normal"/>
    <w:rsid w:val="009A1CA6"/>
    <w:pPr>
      <w:ind w:left="567"/>
    </w:pPr>
  </w:style>
  <w:style w:type="paragraph" w:customStyle="1" w:styleId="BlockedQuotation">
    <w:name w:val="Blocked Quotation"/>
    <w:basedOn w:val="Normal"/>
    <w:semiHidden/>
    <w:rsid w:val="009A1CA6"/>
    <w:pPr>
      <w:ind w:left="567"/>
    </w:pPr>
  </w:style>
  <w:style w:type="paragraph" w:customStyle="1" w:styleId="ChartMainHeading">
    <w:name w:val="Chart Main Heading"/>
    <w:basedOn w:val="ChartHeading"/>
    <w:next w:val="ChartGraphic"/>
    <w:rsid w:val="009A1CA6"/>
  </w:style>
  <w:style w:type="table" w:styleId="TableGrid">
    <w:name w:val="Table Grid"/>
    <w:basedOn w:val="TableNormal"/>
    <w:rsid w:val="009A1CA6"/>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9A1CA6"/>
    <w:rPr>
      <w:sz w:val="24"/>
    </w:rPr>
  </w:style>
  <w:style w:type="paragraph" w:customStyle="1" w:styleId="Title3rdLevel">
    <w:name w:val="Title 3rd Level"/>
    <w:basedOn w:val="Normal"/>
    <w:next w:val="Title"/>
    <w:rsid w:val="009A1CA6"/>
    <w:pPr>
      <w:jc w:val="center"/>
    </w:pPr>
    <w:rPr>
      <w:rFonts w:ascii="Arial" w:hAnsi="Arial"/>
      <w:caps/>
    </w:rPr>
  </w:style>
  <w:style w:type="paragraph" w:customStyle="1" w:styleId="Part">
    <w:name w:val="Part"/>
    <w:basedOn w:val="Title"/>
    <w:next w:val="Normal"/>
    <w:rsid w:val="009A1CA6"/>
    <w:rPr>
      <w:caps/>
      <w:smallCaps w:val="0"/>
    </w:rPr>
  </w:style>
  <w:style w:type="paragraph" w:customStyle="1" w:styleId="TableHeadingNoTable">
    <w:name w:val="Table Heading No Table"/>
    <w:basedOn w:val="TableHeading"/>
    <w:next w:val="Normal"/>
    <w:rsid w:val="009A1CA6"/>
    <w:pPr>
      <w:spacing w:after="240"/>
    </w:pPr>
  </w:style>
  <w:style w:type="paragraph" w:customStyle="1" w:styleId="TransmittalAddressee">
    <w:name w:val="Transmittal Addressee"/>
    <w:basedOn w:val="Normal"/>
    <w:rsid w:val="009A1CA6"/>
    <w:pPr>
      <w:spacing w:before="0" w:after="0"/>
    </w:pPr>
  </w:style>
  <w:style w:type="paragraph" w:customStyle="1" w:styleId="TransmittalStyle1">
    <w:name w:val="Transmittal Style 1"/>
    <w:basedOn w:val="HeadingBase"/>
    <w:rsid w:val="009A1CA6"/>
    <w:pPr>
      <w:spacing w:after="60"/>
      <w:jc w:val="right"/>
    </w:pPr>
    <w:rPr>
      <w:b/>
      <w:smallCaps/>
    </w:rPr>
  </w:style>
  <w:style w:type="paragraph" w:customStyle="1" w:styleId="TransmittalStyle2">
    <w:name w:val="Transmittal Style 2"/>
    <w:basedOn w:val="HeadingBase"/>
    <w:rsid w:val="009A1CA6"/>
    <w:pPr>
      <w:spacing w:before="60" w:after="60"/>
      <w:jc w:val="right"/>
    </w:pPr>
    <w:rPr>
      <w:rFonts w:ascii="Helvetica" w:hAnsi="Helvetica"/>
      <w:b/>
      <w:caps/>
      <w:sz w:val="16"/>
    </w:rPr>
  </w:style>
  <w:style w:type="paragraph" w:customStyle="1" w:styleId="UserGuidelevelTOC">
    <w:name w:val="UserGuide level TOC"/>
    <w:basedOn w:val="HeadingBase"/>
    <w:next w:val="Normal"/>
    <w:rsid w:val="009A1CA6"/>
    <w:pPr>
      <w:spacing w:before="360" w:after="360"/>
    </w:pPr>
    <w:rPr>
      <w:sz w:val="30"/>
    </w:rPr>
  </w:style>
  <w:style w:type="paragraph" w:customStyle="1" w:styleId="TableTextJustified">
    <w:name w:val="Table Text Justified"/>
    <w:basedOn w:val="TableTextBase"/>
    <w:rsid w:val="009A1CA6"/>
    <w:pPr>
      <w:jc w:val="both"/>
    </w:pPr>
  </w:style>
  <w:style w:type="paragraph" w:customStyle="1" w:styleId="Department">
    <w:name w:val="Department"/>
    <w:basedOn w:val="Normal"/>
    <w:rsid w:val="009A1CA6"/>
    <w:pPr>
      <w:spacing w:after="0" w:line="240" w:lineRule="auto"/>
      <w:jc w:val="center"/>
    </w:pPr>
    <w:rPr>
      <w:rFonts w:ascii="Arial" w:hAnsi="Arial"/>
      <w:b/>
      <w:sz w:val="52"/>
    </w:rPr>
  </w:style>
  <w:style w:type="paragraph" w:customStyle="1" w:styleId="DepartmentSubtitle">
    <w:name w:val="Department Subtitle"/>
    <w:basedOn w:val="Department"/>
    <w:rsid w:val="009A1CA6"/>
    <w:rPr>
      <w:sz w:val="44"/>
    </w:rPr>
  </w:style>
  <w:style w:type="character" w:customStyle="1" w:styleId="ExampletextCharChar">
    <w:name w:val="Example text Char Char"/>
    <w:link w:val="Exampletext"/>
    <w:rsid w:val="009A1CA6"/>
    <w:rPr>
      <w:rFonts w:ascii="Book Antiqua" w:hAnsi="Book Antiqua"/>
      <w:i/>
      <w:color w:val="FF0000"/>
      <w:sz w:val="19"/>
      <w:lang w:val="x-none" w:eastAsia="x-none"/>
    </w:rPr>
  </w:style>
  <w:style w:type="paragraph" w:customStyle="1" w:styleId="Crest">
    <w:name w:val="Crest"/>
    <w:basedOn w:val="Normal"/>
    <w:next w:val="TransmittalStyle1"/>
    <w:semiHidden/>
    <w:rsid w:val="009A1CA6"/>
    <w:pPr>
      <w:spacing w:after="0" w:line="240" w:lineRule="auto"/>
      <w:jc w:val="center"/>
    </w:pPr>
  </w:style>
  <w:style w:type="character" w:styleId="Hyperlink">
    <w:name w:val="Hyperlink"/>
    <w:basedOn w:val="DefaultParagraphFont"/>
    <w:uiPriority w:val="99"/>
    <w:unhideWhenUsed/>
    <w:rsid w:val="009A1CA6"/>
    <w:rPr>
      <w:color w:val="auto"/>
      <w:u w:val="single"/>
    </w:rPr>
  </w:style>
  <w:style w:type="paragraph" w:customStyle="1" w:styleId="Heading1noTOC">
    <w:name w:val="Heading 1 no TOC"/>
    <w:basedOn w:val="Heading1"/>
    <w:rsid w:val="009A1CA6"/>
  </w:style>
  <w:style w:type="paragraph" w:customStyle="1" w:styleId="TableColumnOutgroupHeading">
    <w:name w:val="Table Column Outgroup Heading"/>
    <w:basedOn w:val="Normal"/>
    <w:rsid w:val="009A1CA6"/>
    <w:pPr>
      <w:spacing w:before="60" w:after="120" w:line="240" w:lineRule="auto"/>
    </w:pPr>
    <w:rPr>
      <w:b/>
      <w:sz w:val="22"/>
    </w:rPr>
  </w:style>
  <w:style w:type="paragraph" w:customStyle="1" w:styleId="TableColumnOutgroupSubheading">
    <w:name w:val="Table Column Outgroup Subheading"/>
    <w:basedOn w:val="Normal"/>
    <w:rsid w:val="009A1CA6"/>
    <w:pPr>
      <w:spacing w:before="60" w:after="120" w:line="240" w:lineRule="auto"/>
      <w:jc w:val="center"/>
    </w:pPr>
  </w:style>
  <w:style w:type="paragraph" w:customStyle="1" w:styleId="TableTextBullet">
    <w:name w:val="Table Text Bullet"/>
    <w:basedOn w:val="TableTextBase"/>
    <w:link w:val="TableTextBulletChar"/>
    <w:rsid w:val="009A1CA6"/>
    <w:pPr>
      <w:numPr>
        <w:numId w:val="5"/>
      </w:numPr>
    </w:pPr>
  </w:style>
  <w:style w:type="paragraph" w:customStyle="1" w:styleId="Exampletextdash">
    <w:name w:val="Example text dash"/>
    <w:basedOn w:val="Exampletextbullet"/>
    <w:semiHidden/>
    <w:rsid w:val="009A1CA6"/>
    <w:pPr>
      <w:numPr>
        <w:ilvl w:val="1"/>
      </w:numPr>
    </w:pPr>
  </w:style>
  <w:style w:type="character" w:customStyle="1" w:styleId="HeadingBaseChar">
    <w:name w:val="Heading Base Char"/>
    <w:link w:val="HeadingBase"/>
    <w:rsid w:val="009A1CA6"/>
    <w:rPr>
      <w:rFonts w:ascii="Arial" w:hAnsi="Arial"/>
      <w:sz w:val="24"/>
    </w:rPr>
  </w:style>
  <w:style w:type="character" w:customStyle="1" w:styleId="TableHeadingChar">
    <w:name w:val="Table Heading Char"/>
    <w:link w:val="TableHeading"/>
    <w:rsid w:val="009A1CA6"/>
    <w:rPr>
      <w:rFonts w:ascii="Arial" w:hAnsi="Arial"/>
      <w:b/>
    </w:rPr>
  </w:style>
  <w:style w:type="character" w:customStyle="1" w:styleId="TableTextBaseChar">
    <w:name w:val="Table Text Base Char"/>
    <w:link w:val="TableTextBase"/>
    <w:rsid w:val="009A1CA6"/>
    <w:rPr>
      <w:rFonts w:ascii="Arial" w:hAnsi="Arial"/>
      <w:sz w:val="16"/>
    </w:rPr>
  </w:style>
  <w:style w:type="character" w:customStyle="1" w:styleId="TableTextLeftChar">
    <w:name w:val="Table Text Left Char"/>
    <w:link w:val="TableTextLeft"/>
    <w:rsid w:val="009A1CA6"/>
    <w:rPr>
      <w:rFonts w:ascii="Arial" w:hAnsi="Arial"/>
      <w:sz w:val="16"/>
    </w:rPr>
  </w:style>
  <w:style w:type="paragraph" w:styleId="ListParagraph">
    <w:name w:val="List Paragraph"/>
    <w:basedOn w:val="Normal"/>
    <w:uiPriority w:val="34"/>
    <w:qFormat/>
    <w:rsid w:val="009A1CA6"/>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9A1CA6"/>
    <w:pPr>
      <w:numPr>
        <w:ilvl w:val="1"/>
        <w:numId w:val="5"/>
      </w:numPr>
    </w:pPr>
  </w:style>
  <w:style w:type="character" w:customStyle="1" w:styleId="ChartandTableFootnoteChar">
    <w:name w:val="Chart and Table Footnote Char"/>
    <w:link w:val="ChartandTableFootnote"/>
    <w:rsid w:val="009A1CA6"/>
    <w:rPr>
      <w:rFonts w:ascii="Arial" w:hAnsi="Arial"/>
      <w:color w:val="000000"/>
      <w:sz w:val="16"/>
    </w:rPr>
  </w:style>
  <w:style w:type="paragraph" w:customStyle="1" w:styleId="PartHeading">
    <w:name w:val="Part Heading"/>
    <w:basedOn w:val="Title"/>
    <w:next w:val="Normal"/>
    <w:rsid w:val="009A1CA6"/>
    <w:pPr>
      <w:spacing w:after="480"/>
      <w:outlineLvl w:val="9"/>
    </w:pPr>
    <w:rPr>
      <w:rFonts w:ascii="Arial Bold" w:hAnsi="Arial Bold"/>
      <w:smallCaps w:val="0"/>
    </w:rPr>
  </w:style>
  <w:style w:type="character" w:customStyle="1" w:styleId="BulletChar">
    <w:name w:val="Bullet Char"/>
    <w:link w:val="Bullet"/>
    <w:rsid w:val="009A1CA6"/>
    <w:rPr>
      <w:rFonts w:ascii="Book Antiqua" w:hAnsi="Book Antiqua"/>
      <w:sz w:val="19"/>
    </w:rPr>
  </w:style>
  <w:style w:type="paragraph" w:customStyle="1" w:styleId="BoxTextBase">
    <w:name w:val="Box Text Base"/>
    <w:basedOn w:val="Normal"/>
    <w:rsid w:val="009A1CA6"/>
    <w:pPr>
      <w:spacing w:after="120"/>
    </w:pPr>
    <w:rPr>
      <w:color w:val="000000"/>
    </w:rPr>
  </w:style>
  <w:style w:type="paragraph" w:customStyle="1" w:styleId="BoxDash">
    <w:name w:val="Box Dash"/>
    <w:basedOn w:val="Normal"/>
    <w:rsid w:val="009A1CA6"/>
    <w:pPr>
      <w:numPr>
        <w:ilvl w:val="1"/>
        <w:numId w:val="6"/>
      </w:numPr>
    </w:pPr>
    <w:rPr>
      <w:color w:val="000000"/>
    </w:rPr>
  </w:style>
  <w:style w:type="paragraph" w:customStyle="1" w:styleId="BoxDoubleDot">
    <w:name w:val="Box Double Dot"/>
    <w:basedOn w:val="BoxTextBase"/>
    <w:rsid w:val="009A1CA6"/>
    <w:pPr>
      <w:numPr>
        <w:ilvl w:val="2"/>
        <w:numId w:val="6"/>
      </w:numPr>
    </w:pPr>
  </w:style>
  <w:style w:type="paragraph" w:customStyle="1" w:styleId="Outcome">
    <w:name w:val="Outcome"/>
    <w:basedOn w:val="Normal"/>
    <w:rsid w:val="009A1CA6"/>
    <w:pPr>
      <w:spacing w:before="120" w:after="120" w:line="280" w:lineRule="exact"/>
    </w:pPr>
    <w:rPr>
      <w:rFonts w:ascii="Arial" w:hAnsi="Arial" w:cs="Arial"/>
      <w:b/>
    </w:rPr>
  </w:style>
  <w:style w:type="paragraph" w:customStyle="1" w:styleId="ProgramHeading">
    <w:name w:val="Program Heading"/>
    <w:basedOn w:val="HeadingBase"/>
    <w:rsid w:val="009A1CA6"/>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9A1CA6"/>
  </w:style>
  <w:style w:type="character" w:customStyle="1" w:styleId="Heading3Char">
    <w:name w:val="Heading 3 Char"/>
    <w:basedOn w:val="DefaultParagraphFont"/>
    <w:link w:val="Heading3"/>
    <w:rsid w:val="009A1CA6"/>
    <w:rPr>
      <w:rFonts w:ascii="Arial Bold" w:hAnsi="Arial Bold"/>
      <w:b/>
      <w:sz w:val="22"/>
    </w:rPr>
  </w:style>
  <w:style w:type="character" w:customStyle="1" w:styleId="CommentTextChar">
    <w:name w:val="Comment Text Char"/>
    <w:basedOn w:val="DefaultParagraphFont"/>
    <w:link w:val="CommentText"/>
    <w:rsid w:val="009A1CA6"/>
    <w:rPr>
      <w:rFonts w:ascii="Book Antiqua" w:hAnsi="Book Antiqua"/>
      <w:sz w:val="19"/>
    </w:rPr>
  </w:style>
  <w:style w:type="paragraph" w:customStyle="1" w:styleId="ExampleText0">
    <w:name w:val="Example Text"/>
    <w:basedOn w:val="Normal"/>
    <w:semiHidden/>
    <w:rsid w:val="009A1CA6"/>
    <w:rPr>
      <w:i/>
      <w:color w:val="FF0000"/>
    </w:rPr>
  </w:style>
  <w:style w:type="paragraph" w:styleId="NoSpacing">
    <w:name w:val="No Spacing"/>
    <w:uiPriority w:val="1"/>
    <w:qFormat/>
    <w:rsid w:val="009A1CA6"/>
    <w:rPr>
      <w:rFonts w:ascii="Book Antiqua" w:hAnsi="Book Antiqua"/>
      <w:sz w:val="19"/>
    </w:rPr>
  </w:style>
  <w:style w:type="character" w:customStyle="1" w:styleId="A5">
    <w:name w:val="A5"/>
    <w:uiPriority w:val="99"/>
    <w:rsid w:val="009A1CA6"/>
    <w:rPr>
      <w:rFonts w:ascii="Swiss 721 BT" w:hAnsi="Swiss 721 BT" w:cs="Swiss 721 BT" w:hint="default"/>
      <w:color w:val="000000"/>
      <w:sz w:val="20"/>
      <w:szCs w:val="20"/>
    </w:rPr>
  </w:style>
  <w:style w:type="character" w:customStyle="1" w:styleId="HeaderChar">
    <w:name w:val="Header Char"/>
    <w:basedOn w:val="DefaultParagraphFont"/>
    <w:link w:val="Header"/>
    <w:rsid w:val="009A1CA6"/>
    <w:rPr>
      <w:rFonts w:ascii="Arial" w:hAnsi="Arial"/>
      <w:sz w:val="18"/>
    </w:rPr>
  </w:style>
  <w:style w:type="character" w:styleId="FollowedHyperlink">
    <w:name w:val="FollowedHyperlink"/>
    <w:rsid w:val="009A1CA6"/>
    <w:rPr>
      <w:color w:val="800080"/>
      <w:u w:val="single"/>
    </w:rPr>
  </w:style>
  <w:style w:type="character" w:customStyle="1" w:styleId="FooterChar">
    <w:name w:val="Footer Char"/>
    <w:basedOn w:val="DefaultParagraphFont"/>
    <w:link w:val="Footer"/>
    <w:rsid w:val="009A1CA6"/>
    <w:rPr>
      <w:rFonts w:ascii="Arial" w:hAnsi="Arial"/>
      <w:color w:val="000000" w:themeColor="text1"/>
    </w:rPr>
  </w:style>
  <w:style w:type="character" w:styleId="Strong">
    <w:name w:val="Strong"/>
    <w:basedOn w:val="DefaultParagraphFont"/>
    <w:uiPriority w:val="22"/>
    <w:qFormat/>
    <w:rsid w:val="009A1CA6"/>
    <w:rPr>
      <w:b/>
      <w:bCs/>
    </w:rPr>
  </w:style>
  <w:style w:type="paragraph" w:customStyle="1" w:styleId="Heading2NoTOC">
    <w:name w:val="Heading 2 No TOC"/>
    <w:basedOn w:val="Heading2"/>
    <w:qFormat/>
    <w:rsid w:val="009A1CA6"/>
    <w:pPr>
      <w:outlineLvl w:val="9"/>
    </w:pPr>
  </w:style>
  <w:style w:type="paragraph" w:customStyle="1" w:styleId="PartHeading-TOC">
    <w:name w:val="Part Heading - TOC"/>
    <w:basedOn w:val="PartHeading"/>
    <w:rsid w:val="009A1CA6"/>
  </w:style>
  <w:style w:type="paragraph" w:styleId="Revision">
    <w:name w:val="Revision"/>
    <w:hidden/>
    <w:uiPriority w:val="99"/>
    <w:semiHidden/>
    <w:rsid w:val="009A1CA6"/>
    <w:rPr>
      <w:rFonts w:ascii="Book Antiqua" w:hAnsi="Book Antiqua"/>
    </w:rPr>
  </w:style>
  <w:style w:type="paragraph" w:styleId="NoteHeading">
    <w:name w:val="Note Heading"/>
    <w:basedOn w:val="Normal"/>
    <w:next w:val="Normal"/>
    <w:link w:val="NoteHeadingChar"/>
    <w:rsid w:val="009A1CA6"/>
  </w:style>
  <w:style w:type="character" w:customStyle="1" w:styleId="NoteHeadingChar">
    <w:name w:val="Note Heading Char"/>
    <w:basedOn w:val="DefaultParagraphFont"/>
    <w:link w:val="NoteHeading"/>
    <w:rsid w:val="009A1CA6"/>
    <w:rPr>
      <w:rFonts w:ascii="Book Antiqua" w:hAnsi="Book Antiqua"/>
      <w:sz w:val="19"/>
    </w:rPr>
  </w:style>
  <w:style w:type="paragraph" w:customStyle="1" w:styleId="SecurityClassificationHeader">
    <w:name w:val="Security Classification Header"/>
    <w:link w:val="SecurityClassificationHeaderChar"/>
    <w:rsid w:val="009A1CA6"/>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9A1CA6"/>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9A1CA6"/>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9A1CA6"/>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9A1CA6"/>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9A1CA6"/>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9A1CA6"/>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9A1CA6"/>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9A1CA6"/>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9A1CA6"/>
    <w:pPr>
      <w:numPr>
        <w:numId w:val="8"/>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9A1CA6"/>
    <w:rPr>
      <w:rFonts w:ascii="Cambria" w:hAnsi="Cambria"/>
      <w:sz w:val="22"/>
      <w:szCs w:val="22"/>
    </w:rPr>
  </w:style>
  <w:style w:type="paragraph" w:customStyle="1" w:styleId="ChartandTableFootnote-Dash">
    <w:name w:val="Chart and Table Footnote - Dash"/>
    <w:basedOn w:val="Normal"/>
    <w:rsid w:val="009A1CA6"/>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9A1CA6"/>
    <w:pPr>
      <w:pBdr>
        <w:top w:val="single" w:sz="4" w:space="10" w:color="000000" w:themeColor="text1"/>
      </w:pBdr>
      <w:jc w:val="right"/>
    </w:pPr>
    <w:rPr>
      <w:sz w:val="18"/>
    </w:rPr>
  </w:style>
  <w:style w:type="paragraph" w:customStyle="1" w:styleId="Box-continuedon">
    <w:name w:val="Box - continued on"/>
    <w:basedOn w:val="Normal"/>
    <w:qFormat/>
    <w:rsid w:val="009A1CA6"/>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9A1CA6"/>
    <w:rPr>
      <w:sz w:val="22"/>
    </w:rPr>
  </w:style>
  <w:style w:type="character" w:customStyle="1" w:styleId="Heading6Char">
    <w:name w:val="Heading 6 Char"/>
    <w:basedOn w:val="DefaultParagraphFont"/>
    <w:link w:val="Heading6"/>
    <w:rsid w:val="009A1CA6"/>
    <w:rPr>
      <w:rFonts w:ascii="Arial" w:hAnsi="Arial"/>
      <w:bCs/>
      <w:szCs w:val="22"/>
    </w:rPr>
  </w:style>
  <w:style w:type="paragraph" w:customStyle="1" w:styleId="BoxSubHeading">
    <w:name w:val="Box Sub Heading"/>
    <w:basedOn w:val="Heading6"/>
    <w:rsid w:val="009A1CA6"/>
    <w:pPr>
      <w:spacing w:before="120" w:after="40"/>
    </w:pPr>
  </w:style>
  <w:style w:type="paragraph" w:customStyle="1" w:styleId="ChartHeading">
    <w:name w:val="Chart Heading"/>
    <w:basedOn w:val="HeadingBase"/>
    <w:next w:val="ChartGraphic"/>
    <w:qFormat/>
    <w:rsid w:val="009A1CA6"/>
    <w:pPr>
      <w:spacing w:before="120" w:after="20"/>
    </w:pPr>
    <w:rPr>
      <w:b/>
      <w:sz w:val="20"/>
    </w:rPr>
  </w:style>
  <w:style w:type="paragraph" w:customStyle="1" w:styleId="ChartLine">
    <w:name w:val="Chart Line"/>
    <w:basedOn w:val="NoSpacing"/>
    <w:autoRedefine/>
    <w:qFormat/>
    <w:rsid w:val="009A1CA6"/>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9A1CA6"/>
    <w:rPr>
      <w:rFonts w:ascii="Book Antiqua" w:hAnsi="Book Antiqua"/>
      <w:b/>
      <w:bCs/>
      <w:sz w:val="19"/>
    </w:rPr>
  </w:style>
  <w:style w:type="character" w:customStyle="1" w:styleId="DocumentMapChar">
    <w:name w:val="Document Map Char"/>
    <w:basedOn w:val="DefaultParagraphFont"/>
    <w:link w:val="DocumentMap"/>
    <w:semiHidden/>
    <w:rsid w:val="009A1CA6"/>
    <w:rPr>
      <w:rFonts w:ascii="Tahoma" w:hAnsi="Tahoma" w:cs="Tahoma"/>
      <w:sz w:val="19"/>
      <w:shd w:val="clear" w:color="auto" w:fill="000080"/>
    </w:rPr>
  </w:style>
  <w:style w:type="character" w:customStyle="1" w:styleId="EndnoteTextChar">
    <w:name w:val="Endnote Text Char"/>
    <w:basedOn w:val="DefaultParagraphFont"/>
    <w:link w:val="EndnoteText"/>
    <w:rsid w:val="009A1CA6"/>
    <w:rPr>
      <w:rFonts w:ascii="Book Antiqua" w:hAnsi="Book Antiqua"/>
      <w:sz w:val="19"/>
    </w:rPr>
  </w:style>
  <w:style w:type="character" w:customStyle="1" w:styleId="FootnoteTextChar">
    <w:name w:val="Footnote Text Char"/>
    <w:basedOn w:val="DefaultParagraphFont"/>
    <w:link w:val="FootnoteText"/>
    <w:rsid w:val="009A1CA6"/>
    <w:rPr>
      <w:rFonts w:ascii="Book Antiqua" w:hAnsi="Book Antiqua"/>
      <w:sz w:val="18"/>
    </w:rPr>
  </w:style>
  <w:style w:type="character" w:customStyle="1" w:styleId="Heading1Char">
    <w:name w:val="Heading 1 Char"/>
    <w:basedOn w:val="DefaultParagraphFont"/>
    <w:link w:val="Heading1"/>
    <w:rsid w:val="009A1CA6"/>
    <w:rPr>
      <w:rFonts w:ascii="Arial Bold" w:hAnsi="Arial Bold"/>
      <w:b/>
      <w:kern w:val="34"/>
      <w:sz w:val="36"/>
    </w:rPr>
  </w:style>
  <w:style w:type="character" w:customStyle="1" w:styleId="Heading2Char">
    <w:name w:val="Heading 2 Char"/>
    <w:basedOn w:val="DefaultParagraphFont"/>
    <w:link w:val="Heading2"/>
    <w:rsid w:val="009A1CA6"/>
    <w:rPr>
      <w:rFonts w:ascii="Arial Bold" w:hAnsi="Arial Bold"/>
      <w:b/>
      <w:sz w:val="26"/>
    </w:rPr>
  </w:style>
  <w:style w:type="paragraph" w:customStyle="1" w:styleId="Heading3noTOC">
    <w:name w:val="Heading 3 no TOC"/>
    <w:basedOn w:val="Heading3"/>
    <w:rsid w:val="009A1CA6"/>
    <w:pPr>
      <w:outlineLvl w:val="9"/>
    </w:pPr>
  </w:style>
  <w:style w:type="character" w:customStyle="1" w:styleId="Heading4Char">
    <w:name w:val="Heading 4 Char"/>
    <w:basedOn w:val="DefaultParagraphFont"/>
    <w:link w:val="Heading4"/>
    <w:rsid w:val="009A1CA6"/>
    <w:rPr>
      <w:rFonts w:ascii="Arial Bold" w:hAnsi="Arial Bold"/>
      <w:b/>
    </w:rPr>
  </w:style>
  <w:style w:type="character" w:customStyle="1" w:styleId="Heading5Char">
    <w:name w:val="Heading 5 Char"/>
    <w:basedOn w:val="DefaultParagraphFont"/>
    <w:link w:val="Heading5"/>
    <w:rsid w:val="009A1CA6"/>
    <w:rPr>
      <w:rFonts w:ascii="Arial" w:hAnsi="Arial"/>
      <w:bCs/>
      <w:i/>
      <w:iCs/>
      <w:szCs w:val="26"/>
    </w:rPr>
  </w:style>
  <w:style w:type="character" w:customStyle="1" w:styleId="Heading7Char">
    <w:name w:val="Heading 7 Char"/>
    <w:basedOn w:val="DefaultParagraphFont"/>
    <w:link w:val="Heading7"/>
    <w:rsid w:val="009A1CA6"/>
    <w:rPr>
      <w:rFonts w:ascii="Arial" w:hAnsi="Arial"/>
      <w:szCs w:val="24"/>
    </w:rPr>
  </w:style>
  <w:style w:type="character" w:customStyle="1" w:styleId="Heading8Char">
    <w:name w:val="Heading 8 Char"/>
    <w:basedOn w:val="DefaultParagraphFont"/>
    <w:link w:val="Heading8"/>
    <w:rsid w:val="009A1CA6"/>
    <w:rPr>
      <w:i/>
      <w:iCs/>
      <w:sz w:val="16"/>
      <w:szCs w:val="24"/>
    </w:rPr>
  </w:style>
  <w:style w:type="character" w:customStyle="1" w:styleId="MacroTextChar">
    <w:name w:val="Macro Text Char"/>
    <w:basedOn w:val="DefaultParagraphFont"/>
    <w:link w:val="MacroText"/>
    <w:rsid w:val="009A1CA6"/>
    <w:rPr>
      <w:rFonts w:ascii="Courier New" w:hAnsi="Courier New" w:cs="Courier New"/>
    </w:rPr>
  </w:style>
  <w:style w:type="paragraph" w:customStyle="1" w:styleId="Statement">
    <w:name w:val="Statement"/>
    <w:basedOn w:val="Normal"/>
    <w:autoRedefine/>
    <w:qFormat/>
    <w:rsid w:val="009A1CA6"/>
    <w:pPr>
      <w:textboxTightWrap w:val="firstAndLastLine"/>
    </w:pPr>
    <w:rPr>
      <w:rFonts w:cstheme="minorHAnsi"/>
      <w:kern w:val="18"/>
      <w:sz w:val="18"/>
    </w:rPr>
  </w:style>
  <w:style w:type="paragraph" w:customStyle="1" w:styleId="Statement-Bullet">
    <w:name w:val="Statement - Bullet"/>
    <w:basedOn w:val="Bullet"/>
    <w:qFormat/>
    <w:rsid w:val="009A1CA6"/>
    <w:pPr>
      <w:ind w:left="284" w:hanging="284"/>
    </w:pPr>
  </w:style>
  <w:style w:type="paragraph" w:customStyle="1" w:styleId="TableLine">
    <w:name w:val="Table Line"/>
    <w:basedOn w:val="Normal"/>
    <w:next w:val="Normal"/>
    <w:autoRedefine/>
    <w:rsid w:val="00670C6C"/>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9A1CA6"/>
    <w:rPr>
      <w:rFonts w:cs="Arial"/>
      <w:b/>
      <w:sz w:val="22"/>
      <w:szCs w:val="22"/>
    </w:rPr>
  </w:style>
  <w:style w:type="paragraph" w:customStyle="1" w:styleId="TPHEADING3boldspace">
    <w:name w:val="TP HEADING 3 bold space"/>
    <w:basedOn w:val="TPHeading3bold"/>
    <w:semiHidden/>
    <w:rsid w:val="009A1CA6"/>
    <w:pPr>
      <w:spacing w:after="120"/>
    </w:pPr>
  </w:style>
  <w:style w:type="paragraph" w:customStyle="1" w:styleId="TPHEADING3space">
    <w:name w:val="TP HEADING 3 space"/>
    <w:basedOn w:val="TPHeading3"/>
    <w:semiHidden/>
    <w:rsid w:val="009A1CA6"/>
    <w:pPr>
      <w:spacing w:before="120" w:after="120"/>
    </w:pPr>
    <w:rPr>
      <w:rFonts w:cs="Arial"/>
      <w:sz w:val="22"/>
      <w:szCs w:val="22"/>
    </w:rPr>
  </w:style>
  <w:style w:type="paragraph" w:customStyle="1" w:styleId="TPHeading4">
    <w:name w:val="TP Heading 4"/>
    <w:basedOn w:val="TPHeading3"/>
    <w:semiHidden/>
    <w:rsid w:val="009A1CA6"/>
    <w:rPr>
      <w:sz w:val="20"/>
    </w:rPr>
  </w:style>
  <w:style w:type="paragraph" w:customStyle="1" w:styleId="TPHEADING4space">
    <w:name w:val="TP HEADING 4 space"/>
    <w:basedOn w:val="TPHEADING3space"/>
    <w:semiHidden/>
    <w:rsid w:val="009A1CA6"/>
  </w:style>
  <w:style w:type="character" w:styleId="UnresolvedMention">
    <w:name w:val="Unresolved Mention"/>
    <w:basedOn w:val="DefaultParagraphFont"/>
    <w:uiPriority w:val="99"/>
    <w:semiHidden/>
    <w:unhideWhenUsed/>
    <w:rsid w:val="002D79FC"/>
    <w:rPr>
      <w:color w:val="605E5C"/>
      <w:shd w:val="clear" w:color="auto" w:fill="E1DFDD"/>
    </w:rPr>
  </w:style>
  <w:style w:type="paragraph" w:styleId="BodyText">
    <w:name w:val="Body Text"/>
    <w:basedOn w:val="Normal"/>
    <w:link w:val="BodyTextChar"/>
    <w:semiHidden/>
    <w:unhideWhenUsed/>
    <w:qFormat/>
    <w:rsid w:val="0080035D"/>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semiHidden/>
    <w:rsid w:val="0080035D"/>
    <w:rPr>
      <w:rFonts w:ascii="Cambria" w:eastAsia="Cambria" w:hAnsi="Cambria"/>
      <w:sz w:val="22"/>
      <w:szCs w:val="22"/>
      <w:lang w:val="x-none" w:eastAsia="en-US"/>
    </w:rPr>
  </w:style>
  <w:style w:type="paragraph" w:customStyle="1" w:styleId="BoxHeadinglevel2">
    <w:name w:val="Box Heading level 2"/>
    <w:basedOn w:val="Normal"/>
    <w:rsid w:val="0080035D"/>
    <w:pPr>
      <w:keepNext/>
      <w:spacing w:before="20" w:after="120" w:line="240" w:lineRule="auto"/>
    </w:pPr>
    <w:rPr>
      <w:rFonts w:ascii="Arial" w:hAnsi="Arial"/>
      <w:b/>
      <w:sz w:val="18"/>
    </w:rPr>
  </w:style>
  <w:style w:type="paragraph" w:customStyle="1" w:styleId="FootnotePBS">
    <w:name w:val="Footnote PBS"/>
    <w:basedOn w:val="ChartandTableFootnote"/>
    <w:qFormat/>
    <w:rsid w:val="005015A2"/>
    <w:pPr>
      <w:numPr>
        <w:numId w:val="17"/>
      </w:numPr>
      <w:tabs>
        <w:tab w:val="clear" w:pos="709"/>
        <w:tab w:val="left" w:pos="426"/>
      </w:tabs>
      <w:spacing w:before="0"/>
      <w:jc w:val="both"/>
    </w:pPr>
    <w:rPr>
      <w:rFonts w:cs="Arial"/>
      <w:color w:val="000000" w:themeColor="text1"/>
    </w:rPr>
  </w:style>
  <w:style w:type="paragraph" w:styleId="NormalWeb">
    <w:name w:val="Normal (Web)"/>
    <w:basedOn w:val="Normal"/>
    <w:semiHidden/>
    <w:unhideWhenUsed/>
    <w:rsid w:val="00D5011C"/>
    <w:rPr>
      <w:rFonts w:ascii="Times New Roman" w:hAnsi="Times New Roman"/>
      <w:sz w:val="24"/>
      <w:szCs w:val="24"/>
    </w:rPr>
  </w:style>
  <w:style w:type="character" w:customStyle="1" w:styleId="TableTextBulletChar">
    <w:name w:val="Table Text Bullet Char"/>
    <w:basedOn w:val="DefaultParagraphFont"/>
    <w:link w:val="TableTextBullet"/>
    <w:rsid w:val="00AF35FD"/>
    <w:rPr>
      <w:rFonts w:ascii="Arial" w:hAnsi="Arial"/>
      <w:sz w:val="16"/>
    </w:rPr>
  </w:style>
  <w:style w:type="paragraph" w:styleId="Bibliography">
    <w:name w:val="Bibliography"/>
    <w:basedOn w:val="Normal"/>
    <w:next w:val="Normal"/>
    <w:uiPriority w:val="37"/>
    <w:semiHidden/>
    <w:unhideWhenUsed/>
    <w:rsid w:val="00375F95"/>
  </w:style>
  <w:style w:type="paragraph" w:styleId="BlockText">
    <w:name w:val="Block Text"/>
    <w:basedOn w:val="Normal"/>
    <w:semiHidden/>
    <w:unhideWhenUsed/>
    <w:rsid w:val="00375F9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semiHidden/>
    <w:unhideWhenUsed/>
    <w:rsid w:val="00375F95"/>
    <w:pPr>
      <w:spacing w:after="120" w:line="480" w:lineRule="auto"/>
    </w:pPr>
  </w:style>
  <w:style w:type="character" w:customStyle="1" w:styleId="BodyText2Char">
    <w:name w:val="Body Text 2 Char"/>
    <w:basedOn w:val="DefaultParagraphFont"/>
    <w:link w:val="BodyText2"/>
    <w:semiHidden/>
    <w:rsid w:val="00375F95"/>
    <w:rPr>
      <w:rFonts w:ascii="Book Antiqua" w:hAnsi="Book Antiqua"/>
      <w:sz w:val="19"/>
    </w:rPr>
  </w:style>
  <w:style w:type="paragraph" w:styleId="BodyText3">
    <w:name w:val="Body Text 3"/>
    <w:basedOn w:val="Normal"/>
    <w:link w:val="BodyText3Char"/>
    <w:semiHidden/>
    <w:unhideWhenUsed/>
    <w:rsid w:val="00375F95"/>
    <w:pPr>
      <w:spacing w:after="120"/>
    </w:pPr>
    <w:rPr>
      <w:sz w:val="16"/>
      <w:szCs w:val="16"/>
    </w:rPr>
  </w:style>
  <w:style w:type="character" w:customStyle="1" w:styleId="BodyText3Char">
    <w:name w:val="Body Text 3 Char"/>
    <w:basedOn w:val="DefaultParagraphFont"/>
    <w:link w:val="BodyText3"/>
    <w:semiHidden/>
    <w:rsid w:val="00375F95"/>
    <w:rPr>
      <w:rFonts w:ascii="Book Antiqua" w:hAnsi="Book Antiqua"/>
      <w:sz w:val="16"/>
      <w:szCs w:val="16"/>
    </w:rPr>
  </w:style>
  <w:style w:type="paragraph" w:styleId="BodyTextFirstIndent">
    <w:name w:val="Body Text First Indent"/>
    <w:basedOn w:val="BodyText"/>
    <w:link w:val="BodyTextFirstIndentChar"/>
    <w:semiHidden/>
    <w:rsid w:val="00375F95"/>
    <w:pPr>
      <w:spacing w:before="240" w:after="240" w:line="240" w:lineRule="exact"/>
      <w:ind w:firstLine="360"/>
    </w:pPr>
    <w:rPr>
      <w:rFonts w:ascii="Book Antiqua" w:eastAsia="Times New Roman" w:hAnsi="Book Antiqua"/>
      <w:sz w:val="19"/>
      <w:szCs w:val="20"/>
      <w:lang w:val="en-AU" w:eastAsia="en-AU"/>
    </w:rPr>
  </w:style>
  <w:style w:type="character" w:customStyle="1" w:styleId="BodyTextFirstIndentChar">
    <w:name w:val="Body Text First Indent Char"/>
    <w:basedOn w:val="BodyTextChar"/>
    <w:link w:val="BodyTextFirstIndent"/>
    <w:semiHidden/>
    <w:rsid w:val="00375F95"/>
    <w:rPr>
      <w:rFonts w:ascii="Book Antiqua" w:eastAsia="Cambria" w:hAnsi="Book Antiqua"/>
      <w:sz w:val="19"/>
      <w:szCs w:val="22"/>
      <w:lang w:val="x-none" w:eastAsia="en-US"/>
    </w:rPr>
  </w:style>
  <w:style w:type="paragraph" w:styleId="BodyTextIndent">
    <w:name w:val="Body Text Indent"/>
    <w:basedOn w:val="Normal"/>
    <w:link w:val="BodyTextIndentChar"/>
    <w:semiHidden/>
    <w:unhideWhenUsed/>
    <w:rsid w:val="00375F95"/>
    <w:pPr>
      <w:spacing w:after="120"/>
      <w:ind w:left="283"/>
    </w:pPr>
  </w:style>
  <w:style w:type="character" w:customStyle="1" w:styleId="BodyTextIndentChar">
    <w:name w:val="Body Text Indent Char"/>
    <w:basedOn w:val="DefaultParagraphFont"/>
    <w:link w:val="BodyTextIndent"/>
    <w:semiHidden/>
    <w:rsid w:val="00375F95"/>
    <w:rPr>
      <w:rFonts w:ascii="Book Antiqua" w:hAnsi="Book Antiqua"/>
      <w:sz w:val="19"/>
    </w:rPr>
  </w:style>
  <w:style w:type="paragraph" w:styleId="BodyTextFirstIndent2">
    <w:name w:val="Body Text First Indent 2"/>
    <w:basedOn w:val="BodyTextIndent"/>
    <w:link w:val="BodyTextFirstIndent2Char"/>
    <w:semiHidden/>
    <w:unhideWhenUsed/>
    <w:rsid w:val="00375F95"/>
    <w:pPr>
      <w:spacing w:after="240"/>
      <w:ind w:left="360" w:firstLine="360"/>
    </w:pPr>
  </w:style>
  <w:style w:type="character" w:customStyle="1" w:styleId="BodyTextFirstIndent2Char">
    <w:name w:val="Body Text First Indent 2 Char"/>
    <w:basedOn w:val="BodyTextIndentChar"/>
    <w:link w:val="BodyTextFirstIndent2"/>
    <w:semiHidden/>
    <w:rsid w:val="00375F95"/>
    <w:rPr>
      <w:rFonts w:ascii="Book Antiqua" w:hAnsi="Book Antiqua"/>
      <w:sz w:val="19"/>
    </w:rPr>
  </w:style>
  <w:style w:type="paragraph" w:styleId="BodyTextIndent2">
    <w:name w:val="Body Text Indent 2"/>
    <w:basedOn w:val="Normal"/>
    <w:link w:val="BodyTextIndent2Char"/>
    <w:semiHidden/>
    <w:unhideWhenUsed/>
    <w:rsid w:val="00375F95"/>
    <w:pPr>
      <w:spacing w:after="120" w:line="480" w:lineRule="auto"/>
      <w:ind w:left="283"/>
    </w:pPr>
  </w:style>
  <w:style w:type="character" w:customStyle="1" w:styleId="BodyTextIndent2Char">
    <w:name w:val="Body Text Indent 2 Char"/>
    <w:basedOn w:val="DefaultParagraphFont"/>
    <w:link w:val="BodyTextIndent2"/>
    <w:semiHidden/>
    <w:rsid w:val="00375F95"/>
    <w:rPr>
      <w:rFonts w:ascii="Book Antiqua" w:hAnsi="Book Antiqua"/>
      <w:sz w:val="19"/>
    </w:rPr>
  </w:style>
  <w:style w:type="paragraph" w:styleId="BodyTextIndent3">
    <w:name w:val="Body Text Indent 3"/>
    <w:basedOn w:val="Normal"/>
    <w:link w:val="BodyTextIndent3Char"/>
    <w:semiHidden/>
    <w:unhideWhenUsed/>
    <w:rsid w:val="00375F95"/>
    <w:pPr>
      <w:spacing w:after="120"/>
      <w:ind w:left="283"/>
    </w:pPr>
    <w:rPr>
      <w:sz w:val="16"/>
      <w:szCs w:val="16"/>
    </w:rPr>
  </w:style>
  <w:style w:type="character" w:customStyle="1" w:styleId="BodyTextIndent3Char">
    <w:name w:val="Body Text Indent 3 Char"/>
    <w:basedOn w:val="DefaultParagraphFont"/>
    <w:link w:val="BodyTextIndent3"/>
    <w:semiHidden/>
    <w:rsid w:val="00375F95"/>
    <w:rPr>
      <w:rFonts w:ascii="Book Antiqua" w:hAnsi="Book Antiqua"/>
      <w:sz w:val="16"/>
      <w:szCs w:val="16"/>
    </w:rPr>
  </w:style>
  <w:style w:type="paragraph" w:styleId="Closing">
    <w:name w:val="Closing"/>
    <w:basedOn w:val="Normal"/>
    <w:link w:val="ClosingChar"/>
    <w:semiHidden/>
    <w:unhideWhenUsed/>
    <w:rsid w:val="00375F95"/>
    <w:pPr>
      <w:spacing w:before="0" w:after="0" w:line="240" w:lineRule="auto"/>
      <w:ind w:left="4252"/>
    </w:pPr>
  </w:style>
  <w:style w:type="character" w:customStyle="1" w:styleId="ClosingChar">
    <w:name w:val="Closing Char"/>
    <w:basedOn w:val="DefaultParagraphFont"/>
    <w:link w:val="Closing"/>
    <w:semiHidden/>
    <w:rsid w:val="00375F95"/>
    <w:rPr>
      <w:rFonts w:ascii="Book Antiqua" w:hAnsi="Book Antiqua"/>
      <w:sz w:val="19"/>
    </w:rPr>
  </w:style>
  <w:style w:type="paragraph" w:styleId="Date">
    <w:name w:val="Date"/>
    <w:basedOn w:val="Normal"/>
    <w:next w:val="Normal"/>
    <w:link w:val="DateChar"/>
    <w:rsid w:val="00375F95"/>
  </w:style>
  <w:style w:type="character" w:customStyle="1" w:styleId="DateChar">
    <w:name w:val="Date Char"/>
    <w:basedOn w:val="DefaultParagraphFont"/>
    <w:link w:val="Date"/>
    <w:rsid w:val="00375F95"/>
    <w:rPr>
      <w:rFonts w:ascii="Book Antiqua" w:hAnsi="Book Antiqua"/>
      <w:sz w:val="19"/>
    </w:rPr>
  </w:style>
  <w:style w:type="paragraph" w:styleId="E-mailSignature">
    <w:name w:val="E-mail Signature"/>
    <w:basedOn w:val="Normal"/>
    <w:link w:val="E-mailSignatureChar"/>
    <w:semiHidden/>
    <w:unhideWhenUsed/>
    <w:rsid w:val="00375F95"/>
    <w:pPr>
      <w:spacing w:before="0" w:after="0" w:line="240" w:lineRule="auto"/>
    </w:pPr>
  </w:style>
  <w:style w:type="character" w:customStyle="1" w:styleId="E-mailSignatureChar">
    <w:name w:val="E-mail Signature Char"/>
    <w:basedOn w:val="DefaultParagraphFont"/>
    <w:link w:val="E-mailSignature"/>
    <w:semiHidden/>
    <w:rsid w:val="00375F95"/>
    <w:rPr>
      <w:rFonts w:ascii="Book Antiqua" w:hAnsi="Book Antiqua"/>
      <w:sz w:val="19"/>
    </w:rPr>
  </w:style>
  <w:style w:type="paragraph" w:styleId="EnvelopeAddress">
    <w:name w:val="envelope address"/>
    <w:basedOn w:val="Normal"/>
    <w:semiHidden/>
    <w:unhideWhenUsed/>
    <w:rsid w:val="00375F95"/>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375F95"/>
    <w:pPr>
      <w:spacing w:before="0" w:after="0" w:line="240" w:lineRule="auto"/>
    </w:pPr>
    <w:rPr>
      <w:rFonts w:asciiTheme="majorHAnsi" w:eastAsiaTheme="majorEastAsia" w:hAnsiTheme="majorHAnsi" w:cstheme="majorBidi"/>
      <w:sz w:val="20"/>
    </w:rPr>
  </w:style>
  <w:style w:type="paragraph" w:styleId="HTMLAddress">
    <w:name w:val="HTML Address"/>
    <w:basedOn w:val="Normal"/>
    <w:link w:val="HTMLAddressChar"/>
    <w:semiHidden/>
    <w:unhideWhenUsed/>
    <w:rsid w:val="00375F95"/>
    <w:pPr>
      <w:spacing w:before="0" w:after="0" w:line="240" w:lineRule="auto"/>
    </w:pPr>
    <w:rPr>
      <w:i/>
      <w:iCs/>
    </w:rPr>
  </w:style>
  <w:style w:type="character" w:customStyle="1" w:styleId="HTMLAddressChar">
    <w:name w:val="HTML Address Char"/>
    <w:basedOn w:val="DefaultParagraphFont"/>
    <w:link w:val="HTMLAddress"/>
    <w:semiHidden/>
    <w:rsid w:val="00375F95"/>
    <w:rPr>
      <w:rFonts w:ascii="Book Antiqua" w:hAnsi="Book Antiqua"/>
      <w:i/>
      <w:iCs/>
      <w:sz w:val="19"/>
    </w:rPr>
  </w:style>
  <w:style w:type="paragraph" w:styleId="HTMLPreformatted">
    <w:name w:val="HTML Preformatted"/>
    <w:basedOn w:val="Normal"/>
    <w:link w:val="HTMLPreformattedChar"/>
    <w:semiHidden/>
    <w:unhideWhenUsed/>
    <w:rsid w:val="00375F95"/>
    <w:pPr>
      <w:spacing w:before="0" w:after="0" w:line="240" w:lineRule="auto"/>
    </w:pPr>
    <w:rPr>
      <w:rFonts w:ascii="Consolas" w:hAnsi="Consolas"/>
      <w:sz w:val="20"/>
    </w:rPr>
  </w:style>
  <w:style w:type="character" w:customStyle="1" w:styleId="HTMLPreformattedChar">
    <w:name w:val="HTML Preformatted Char"/>
    <w:basedOn w:val="DefaultParagraphFont"/>
    <w:link w:val="HTMLPreformatted"/>
    <w:semiHidden/>
    <w:rsid w:val="00375F95"/>
    <w:rPr>
      <w:rFonts w:ascii="Consolas" w:hAnsi="Consolas"/>
    </w:rPr>
  </w:style>
  <w:style w:type="paragraph" w:styleId="IntenseQuote">
    <w:name w:val="Intense Quote"/>
    <w:basedOn w:val="Normal"/>
    <w:next w:val="Normal"/>
    <w:link w:val="IntenseQuoteChar"/>
    <w:uiPriority w:val="30"/>
    <w:semiHidden/>
    <w:qFormat/>
    <w:rsid w:val="00375F9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375F95"/>
    <w:rPr>
      <w:rFonts w:ascii="Book Antiqua" w:hAnsi="Book Antiqua"/>
      <w:i/>
      <w:iCs/>
      <w:color w:val="4472C4" w:themeColor="accent1"/>
      <w:sz w:val="19"/>
    </w:rPr>
  </w:style>
  <w:style w:type="paragraph" w:styleId="List">
    <w:name w:val="List"/>
    <w:basedOn w:val="Normal"/>
    <w:semiHidden/>
    <w:unhideWhenUsed/>
    <w:rsid w:val="00375F95"/>
    <w:pPr>
      <w:ind w:left="283" w:hanging="283"/>
      <w:contextualSpacing/>
    </w:pPr>
  </w:style>
  <w:style w:type="paragraph" w:styleId="List2">
    <w:name w:val="List 2"/>
    <w:basedOn w:val="Normal"/>
    <w:semiHidden/>
    <w:unhideWhenUsed/>
    <w:rsid w:val="00375F95"/>
    <w:pPr>
      <w:ind w:left="566" w:hanging="283"/>
      <w:contextualSpacing/>
    </w:pPr>
  </w:style>
  <w:style w:type="paragraph" w:styleId="List3">
    <w:name w:val="List 3"/>
    <w:basedOn w:val="Normal"/>
    <w:semiHidden/>
    <w:unhideWhenUsed/>
    <w:rsid w:val="00375F95"/>
    <w:pPr>
      <w:ind w:left="849" w:hanging="283"/>
      <w:contextualSpacing/>
    </w:pPr>
  </w:style>
  <w:style w:type="paragraph" w:styleId="List4">
    <w:name w:val="List 4"/>
    <w:basedOn w:val="Normal"/>
    <w:semiHidden/>
    <w:rsid w:val="00375F95"/>
    <w:pPr>
      <w:ind w:left="1132" w:hanging="283"/>
      <w:contextualSpacing/>
    </w:pPr>
  </w:style>
  <w:style w:type="paragraph" w:styleId="List5">
    <w:name w:val="List 5"/>
    <w:basedOn w:val="Normal"/>
    <w:semiHidden/>
    <w:rsid w:val="00375F95"/>
    <w:pPr>
      <w:ind w:left="1415" w:hanging="283"/>
      <w:contextualSpacing/>
    </w:pPr>
  </w:style>
  <w:style w:type="paragraph" w:styleId="ListBullet">
    <w:name w:val="List Bullet"/>
    <w:basedOn w:val="Normal"/>
    <w:semiHidden/>
    <w:unhideWhenUsed/>
    <w:rsid w:val="00375F95"/>
    <w:pPr>
      <w:numPr>
        <w:numId w:val="25"/>
      </w:numPr>
      <w:contextualSpacing/>
    </w:pPr>
  </w:style>
  <w:style w:type="paragraph" w:styleId="ListBullet2">
    <w:name w:val="List Bullet 2"/>
    <w:basedOn w:val="Normal"/>
    <w:semiHidden/>
    <w:unhideWhenUsed/>
    <w:rsid w:val="00375F95"/>
    <w:pPr>
      <w:numPr>
        <w:numId w:val="26"/>
      </w:numPr>
      <w:contextualSpacing/>
    </w:pPr>
  </w:style>
  <w:style w:type="paragraph" w:styleId="ListBullet3">
    <w:name w:val="List Bullet 3"/>
    <w:basedOn w:val="Normal"/>
    <w:semiHidden/>
    <w:unhideWhenUsed/>
    <w:rsid w:val="00375F95"/>
    <w:pPr>
      <w:numPr>
        <w:numId w:val="27"/>
      </w:numPr>
      <w:contextualSpacing/>
    </w:pPr>
  </w:style>
  <w:style w:type="paragraph" w:styleId="ListBullet4">
    <w:name w:val="List Bullet 4"/>
    <w:basedOn w:val="Normal"/>
    <w:semiHidden/>
    <w:unhideWhenUsed/>
    <w:rsid w:val="00375F95"/>
    <w:pPr>
      <w:numPr>
        <w:numId w:val="28"/>
      </w:numPr>
      <w:contextualSpacing/>
    </w:pPr>
  </w:style>
  <w:style w:type="paragraph" w:styleId="ListBullet5">
    <w:name w:val="List Bullet 5"/>
    <w:basedOn w:val="Normal"/>
    <w:semiHidden/>
    <w:unhideWhenUsed/>
    <w:rsid w:val="00375F95"/>
    <w:pPr>
      <w:numPr>
        <w:numId w:val="29"/>
      </w:numPr>
      <w:contextualSpacing/>
    </w:pPr>
  </w:style>
  <w:style w:type="paragraph" w:styleId="ListContinue">
    <w:name w:val="List Continue"/>
    <w:basedOn w:val="Normal"/>
    <w:semiHidden/>
    <w:unhideWhenUsed/>
    <w:rsid w:val="00375F95"/>
    <w:pPr>
      <w:spacing w:after="120"/>
      <w:ind w:left="283"/>
      <w:contextualSpacing/>
    </w:pPr>
  </w:style>
  <w:style w:type="paragraph" w:styleId="ListContinue2">
    <w:name w:val="List Continue 2"/>
    <w:basedOn w:val="Normal"/>
    <w:semiHidden/>
    <w:unhideWhenUsed/>
    <w:rsid w:val="00375F95"/>
    <w:pPr>
      <w:spacing w:after="120"/>
      <w:ind w:left="566"/>
      <w:contextualSpacing/>
    </w:pPr>
  </w:style>
  <w:style w:type="paragraph" w:styleId="ListContinue3">
    <w:name w:val="List Continue 3"/>
    <w:basedOn w:val="Normal"/>
    <w:semiHidden/>
    <w:unhideWhenUsed/>
    <w:rsid w:val="00375F95"/>
    <w:pPr>
      <w:spacing w:after="120"/>
      <w:ind w:left="849"/>
      <w:contextualSpacing/>
    </w:pPr>
  </w:style>
  <w:style w:type="paragraph" w:styleId="ListContinue4">
    <w:name w:val="List Continue 4"/>
    <w:basedOn w:val="Normal"/>
    <w:semiHidden/>
    <w:unhideWhenUsed/>
    <w:rsid w:val="00375F95"/>
    <w:pPr>
      <w:spacing w:after="120"/>
      <w:ind w:left="1132"/>
      <w:contextualSpacing/>
    </w:pPr>
  </w:style>
  <w:style w:type="paragraph" w:styleId="ListContinue5">
    <w:name w:val="List Continue 5"/>
    <w:basedOn w:val="Normal"/>
    <w:semiHidden/>
    <w:unhideWhenUsed/>
    <w:rsid w:val="00375F95"/>
    <w:pPr>
      <w:spacing w:after="120"/>
      <w:ind w:left="1415"/>
      <w:contextualSpacing/>
    </w:pPr>
  </w:style>
  <w:style w:type="paragraph" w:styleId="ListNumber">
    <w:name w:val="List Number"/>
    <w:basedOn w:val="Normal"/>
    <w:semiHidden/>
    <w:rsid w:val="00375F95"/>
    <w:pPr>
      <w:numPr>
        <w:numId w:val="30"/>
      </w:numPr>
      <w:contextualSpacing/>
    </w:pPr>
  </w:style>
  <w:style w:type="paragraph" w:styleId="ListNumber2">
    <w:name w:val="List Number 2"/>
    <w:basedOn w:val="Normal"/>
    <w:semiHidden/>
    <w:unhideWhenUsed/>
    <w:rsid w:val="00375F95"/>
    <w:pPr>
      <w:numPr>
        <w:numId w:val="31"/>
      </w:numPr>
      <w:contextualSpacing/>
    </w:pPr>
  </w:style>
  <w:style w:type="paragraph" w:styleId="ListNumber3">
    <w:name w:val="List Number 3"/>
    <w:basedOn w:val="Normal"/>
    <w:semiHidden/>
    <w:unhideWhenUsed/>
    <w:rsid w:val="00375F95"/>
    <w:pPr>
      <w:numPr>
        <w:numId w:val="32"/>
      </w:numPr>
      <w:contextualSpacing/>
    </w:pPr>
  </w:style>
  <w:style w:type="paragraph" w:styleId="ListNumber4">
    <w:name w:val="List Number 4"/>
    <w:basedOn w:val="Normal"/>
    <w:semiHidden/>
    <w:unhideWhenUsed/>
    <w:rsid w:val="00375F95"/>
    <w:pPr>
      <w:numPr>
        <w:numId w:val="33"/>
      </w:numPr>
      <w:contextualSpacing/>
    </w:pPr>
  </w:style>
  <w:style w:type="paragraph" w:styleId="ListNumber5">
    <w:name w:val="List Number 5"/>
    <w:basedOn w:val="Normal"/>
    <w:semiHidden/>
    <w:unhideWhenUsed/>
    <w:rsid w:val="00375F95"/>
    <w:pPr>
      <w:numPr>
        <w:numId w:val="34"/>
      </w:numPr>
      <w:contextualSpacing/>
    </w:pPr>
  </w:style>
  <w:style w:type="paragraph" w:styleId="MessageHeader">
    <w:name w:val="Message Header"/>
    <w:basedOn w:val="Normal"/>
    <w:link w:val="MessageHeaderChar"/>
    <w:semiHidden/>
    <w:unhideWhenUsed/>
    <w:rsid w:val="00375F95"/>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375F95"/>
    <w:rPr>
      <w:rFonts w:asciiTheme="majorHAnsi" w:eastAsiaTheme="majorEastAsia" w:hAnsiTheme="majorHAnsi" w:cstheme="majorBidi"/>
      <w:sz w:val="24"/>
      <w:szCs w:val="24"/>
      <w:shd w:val="pct20" w:color="auto" w:fill="auto"/>
    </w:rPr>
  </w:style>
  <w:style w:type="paragraph" w:styleId="PlainText">
    <w:name w:val="Plain Text"/>
    <w:basedOn w:val="Normal"/>
    <w:link w:val="PlainTextChar"/>
    <w:semiHidden/>
    <w:unhideWhenUsed/>
    <w:rsid w:val="00375F95"/>
    <w:pPr>
      <w:spacing w:before="0" w:after="0" w:line="240" w:lineRule="auto"/>
    </w:pPr>
    <w:rPr>
      <w:rFonts w:ascii="Consolas" w:hAnsi="Consolas"/>
      <w:sz w:val="21"/>
      <w:szCs w:val="21"/>
    </w:rPr>
  </w:style>
  <w:style w:type="character" w:customStyle="1" w:styleId="PlainTextChar">
    <w:name w:val="Plain Text Char"/>
    <w:basedOn w:val="DefaultParagraphFont"/>
    <w:link w:val="PlainText"/>
    <w:semiHidden/>
    <w:rsid w:val="00375F95"/>
    <w:rPr>
      <w:rFonts w:ascii="Consolas" w:hAnsi="Consolas"/>
      <w:sz w:val="21"/>
      <w:szCs w:val="21"/>
    </w:rPr>
  </w:style>
  <w:style w:type="paragraph" w:styleId="Quote">
    <w:name w:val="Quote"/>
    <w:basedOn w:val="Normal"/>
    <w:next w:val="Normal"/>
    <w:link w:val="QuoteChar"/>
    <w:uiPriority w:val="29"/>
    <w:qFormat/>
    <w:rsid w:val="00375F9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75F95"/>
    <w:rPr>
      <w:rFonts w:ascii="Book Antiqua" w:hAnsi="Book Antiqua"/>
      <w:i/>
      <w:iCs/>
      <w:color w:val="404040" w:themeColor="text1" w:themeTint="BF"/>
      <w:sz w:val="19"/>
    </w:rPr>
  </w:style>
  <w:style w:type="paragraph" w:styleId="Salutation">
    <w:name w:val="Salutation"/>
    <w:basedOn w:val="Normal"/>
    <w:next w:val="Normal"/>
    <w:link w:val="SalutationChar"/>
    <w:rsid w:val="00375F95"/>
  </w:style>
  <w:style w:type="character" w:customStyle="1" w:styleId="SalutationChar">
    <w:name w:val="Salutation Char"/>
    <w:basedOn w:val="DefaultParagraphFont"/>
    <w:link w:val="Salutation"/>
    <w:rsid w:val="00375F95"/>
    <w:rPr>
      <w:rFonts w:ascii="Book Antiqua" w:hAnsi="Book Antiqua"/>
      <w:sz w:val="19"/>
    </w:rPr>
  </w:style>
  <w:style w:type="paragraph" w:styleId="Signature">
    <w:name w:val="Signature"/>
    <w:basedOn w:val="Normal"/>
    <w:link w:val="SignatureChar"/>
    <w:semiHidden/>
    <w:unhideWhenUsed/>
    <w:rsid w:val="00375F95"/>
    <w:pPr>
      <w:spacing w:before="0" w:after="0" w:line="240" w:lineRule="auto"/>
      <w:ind w:left="4252"/>
    </w:pPr>
  </w:style>
  <w:style w:type="character" w:customStyle="1" w:styleId="SignatureChar">
    <w:name w:val="Signature Char"/>
    <w:basedOn w:val="DefaultParagraphFont"/>
    <w:link w:val="Signature"/>
    <w:semiHidden/>
    <w:rsid w:val="00375F95"/>
    <w:rPr>
      <w:rFonts w:ascii="Book Antiqua" w:hAnsi="Book Antiqua"/>
      <w:sz w:val="19"/>
    </w:rPr>
  </w:style>
  <w:style w:type="paragraph" w:styleId="Subtitle">
    <w:name w:val="Subtitle"/>
    <w:basedOn w:val="Normal"/>
    <w:next w:val="Normal"/>
    <w:link w:val="SubtitleChar"/>
    <w:qFormat/>
    <w:rsid w:val="00375F9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75F95"/>
    <w:rPr>
      <w:rFonts w:asciiTheme="minorHAnsi" w:eastAsiaTheme="minorEastAsia" w:hAnsiTheme="minorHAnsi" w:cstheme="minorBidi"/>
      <w:color w:val="5A5A5A" w:themeColor="text1" w:themeTint="A5"/>
      <w:spacing w:val="15"/>
      <w:sz w:val="22"/>
      <w:szCs w:val="22"/>
    </w:rPr>
  </w:style>
  <w:style w:type="paragraph" w:styleId="TOCHeading">
    <w:name w:val="TOC Heading"/>
    <w:basedOn w:val="Heading1"/>
    <w:next w:val="Normal"/>
    <w:uiPriority w:val="39"/>
    <w:semiHidden/>
    <w:unhideWhenUsed/>
    <w:qFormat/>
    <w:rsid w:val="00375F95"/>
    <w:pPr>
      <w:keepLines/>
      <w:spacing w:before="240" w:after="0" w:line="240" w:lineRule="exact"/>
      <w:outlineLvl w:val="9"/>
    </w:pPr>
    <w:rPr>
      <w:rFonts w:asciiTheme="majorHAnsi" w:eastAsiaTheme="majorEastAsia" w:hAnsiTheme="majorHAnsi" w:cstheme="majorBidi"/>
      <w:b w:val="0"/>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5536">
      <w:bodyDiv w:val="1"/>
      <w:marLeft w:val="0"/>
      <w:marRight w:val="0"/>
      <w:marTop w:val="0"/>
      <w:marBottom w:val="0"/>
      <w:divBdr>
        <w:top w:val="none" w:sz="0" w:space="0" w:color="auto"/>
        <w:left w:val="none" w:sz="0" w:space="0" w:color="auto"/>
        <w:bottom w:val="none" w:sz="0" w:space="0" w:color="auto"/>
        <w:right w:val="none" w:sz="0" w:space="0" w:color="auto"/>
      </w:divBdr>
    </w:div>
    <w:div w:id="11343557">
      <w:bodyDiv w:val="1"/>
      <w:marLeft w:val="0"/>
      <w:marRight w:val="0"/>
      <w:marTop w:val="0"/>
      <w:marBottom w:val="0"/>
      <w:divBdr>
        <w:top w:val="none" w:sz="0" w:space="0" w:color="auto"/>
        <w:left w:val="none" w:sz="0" w:space="0" w:color="auto"/>
        <w:bottom w:val="none" w:sz="0" w:space="0" w:color="auto"/>
        <w:right w:val="none" w:sz="0" w:space="0" w:color="auto"/>
      </w:divBdr>
    </w:div>
    <w:div w:id="15429960">
      <w:bodyDiv w:val="1"/>
      <w:marLeft w:val="0"/>
      <w:marRight w:val="0"/>
      <w:marTop w:val="0"/>
      <w:marBottom w:val="0"/>
      <w:divBdr>
        <w:top w:val="none" w:sz="0" w:space="0" w:color="auto"/>
        <w:left w:val="none" w:sz="0" w:space="0" w:color="auto"/>
        <w:bottom w:val="none" w:sz="0" w:space="0" w:color="auto"/>
        <w:right w:val="none" w:sz="0" w:space="0" w:color="auto"/>
      </w:divBdr>
    </w:div>
    <w:div w:id="20864913">
      <w:bodyDiv w:val="1"/>
      <w:marLeft w:val="0"/>
      <w:marRight w:val="0"/>
      <w:marTop w:val="0"/>
      <w:marBottom w:val="0"/>
      <w:divBdr>
        <w:top w:val="none" w:sz="0" w:space="0" w:color="auto"/>
        <w:left w:val="none" w:sz="0" w:space="0" w:color="auto"/>
        <w:bottom w:val="none" w:sz="0" w:space="0" w:color="auto"/>
        <w:right w:val="none" w:sz="0" w:space="0" w:color="auto"/>
      </w:divBdr>
    </w:div>
    <w:div w:id="33892682">
      <w:bodyDiv w:val="1"/>
      <w:marLeft w:val="0"/>
      <w:marRight w:val="0"/>
      <w:marTop w:val="0"/>
      <w:marBottom w:val="0"/>
      <w:divBdr>
        <w:top w:val="none" w:sz="0" w:space="0" w:color="auto"/>
        <w:left w:val="none" w:sz="0" w:space="0" w:color="auto"/>
        <w:bottom w:val="none" w:sz="0" w:space="0" w:color="auto"/>
        <w:right w:val="none" w:sz="0" w:space="0" w:color="auto"/>
      </w:divBdr>
    </w:div>
    <w:div w:id="43137764">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49886796">
      <w:bodyDiv w:val="1"/>
      <w:marLeft w:val="0"/>
      <w:marRight w:val="0"/>
      <w:marTop w:val="0"/>
      <w:marBottom w:val="0"/>
      <w:divBdr>
        <w:top w:val="none" w:sz="0" w:space="0" w:color="auto"/>
        <w:left w:val="none" w:sz="0" w:space="0" w:color="auto"/>
        <w:bottom w:val="none" w:sz="0" w:space="0" w:color="auto"/>
        <w:right w:val="none" w:sz="0" w:space="0" w:color="auto"/>
      </w:divBdr>
    </w:div>
    <w:div w:id="59061901">
      <w:bodyDiv w:val="1"/>
      <w:marLeft w:val="0"/>
      <w:marRight w:val="0"/>
      <w:marTop w:val="0"/>
      <w:marBottom w:val="0"/>
      <w:divBdr>
        <w:top w:val="none" w:sz="0" w:space="0" w:color="auto"/>
        <w:left w:val="none" w:sz="0" w:space="0" w:color="auto"/>
        <w:bottom w:val="none" w:sz="0" w:space="0" w:color="auto"/>
        <w:right w:val="none" w:sz="0" w:space="0" w:color="auto"/>
      </w:divBdr>
    </w:div>
    <w:div w:id="61221686">
      <w:bodyDiv w:val="1"/>
      <w:marLeft w:val="0"/>
      <w:marRight w:val="0"/>
      <w:marTop w:val="0"/>
      <w:marBottom w:val="0"/>
      <w:divBdr>
        <w:top w:val="none" w:sz="0" w:space="0" w:color="auto"/>
        <w:left w:val="none" w:sz="0" w:space="0" w:color="auto"/>
        <w:bottom w:val="none" w:sz="0" w:space="0" w:color="auto"/>
        <w:right w:val="none" w:sz="0" w:space="0" w:color="auto"/>
      </w:divBdr>
    </w:div>
    <w:div w:id="68045107">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1317761">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9766074">
      <w:bodyDiv w:val="1"/>
      <w:marLeft w:val="0"/>
      <w:marRight w:val="0"/>
      <w:marTop w:val="0"/>
      <w:marBottom w:val="0"/>
      <w:divBdr>
        <w:top w:val="none" w:sz="0" w:space="0" w:color="auto"/>
        <w:left w:val="none" w:sz="0" w:space="0" w:color="auto"/>
        <w:bottom w:val="none" w:sz="0" w:space="0" w:color="auto"/>
        <w:right w:val="none" w:sz="0" w:space="0" w:color="auto"/>
      </w:divBdr>
    </w:div>
    <w:div w:id="79832437">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93985529">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7997186">
      <w:bodyDiv w:val="1"/>
      <w:marLeft w:val="0"/>
      <w:marRight w:val="0"/>
      <w:marTop w:val="0"/>
      <w:marBottom w:val="0"/>
      <w:divBdr>
        <w:top w:val="none" w:sz="0" w:space="0" w:color="auto"/>
        <w:left w:val="none" w:sz="0" w:space="0" w:color="auto"/>
        <w:bottom w:val="none" w:sz="0" w:space="0" w:color="auto"/>
        <w:right w:val="none" w:sz="0" w:space="0" w:color="auto"/>
      </w:divBdr>
    </w:div>
    <w:div w:id="123277080">
      <w:bodyDiv w:val="1"/>
      <w:marLeft w:val="0"/>
      <w:marRight w:val="0"/>
      <w:marTop w:val="0"/>
      <w:marBottom w:val="0"/>
      <w:divBdr>
        <w:top w:val="none" w:sz="0" w:space="0" w:color="auto"/>
        <w:left w:val="none" w:sz="0" w:space="0" w:color="auto"/>
        <w:bottom w:val="none" w:sz="0" w:space="0" w:color="auto"/>
        <w:right w:val="none" w:sz="0" w:space="0" w:color="auto"/>
      </w:divBdr>
    </w:div>
    <w:div w:id="135294632">
      <w:bodyDiv w:val="1"/>
      <w:marLeft w:val="0"/>
      <w:marRight w:val="0"/>
      <w:marTop w:val="0"/>
      <w:marBottom w:val="0"/>
      <w:divBdr>
        <w:top w:val="none" w:sz="0" w:space="0" w:color="auto"/>
        <w:left w:val="none" w:sz="0" w:space="0" w:color="auto"/>
        <w:bottom w:val="none" w:sz="0" w:space="0" w:color="auto"/>
        <w:right w:val="none" w:sz="0" w:space="0" w:color="auto"/>
      </w:divBdr>
    </w:div>
    <w:div w:id="144050307">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7670597">
      <w:bodyDiv w:val="1"/>
      <w:marLeft w:val="0"/>
      <w:marRight w:val="0"/>
      <w:marTop w:val="0"/>
      <w:marBottom w:val="0"/>
      <w:divBdr>
        <w:top w:val="none" w:sz="0" w:space="0" w:color="auto"/>
        <w:left w:val="none" w:sz="0" w:space="0" w:color="auto"/>
        <w:bottom w:val="none" w:sz="0" w:space="0" w:color="auto"/>
        <w:right w:val="none" w:sz="0" w:space="0" w:color="auto"/>
      </w:divBdr>
    </w:div>
    <w:div w:id="149912663">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6266562">
      <w:bodyDiv w:val="1"/>
      <w:marLeft w:val="0"/>
      <w:marRight w:val="0"/>
      <w:marTop w:val="0"/>
      <w:marBottom w:val="0"/>
      <w:divBdr>
        <w:top w:val="none" w:sz="0" w:space="0" w:color="auto"/>
        <w:left w:val="none" w:sz="0" w:space="0" w:color="auto"/>
        <w:bottom w:val="none" w:sz="0" w:space="0" w:color="auto"/>
        <w:right w:val="none" w:sz="0" w:space="0" w:color="auto"/>
      </w:divBdr>
    </w:div>
    <w:div w:id="159202950">
      <w:bodyDiv w:val="1"/>
      <w:marLeft w:val="0"/>
      <w:marRight w:val="0"/>
      <w:marTop w:val="0"/>
      <w:marBottom w:val="0"/>
      <w:divBdr>
        <w:top w:val="none" w:sz="0" w:space="0" w:color="auto"/>
        <w:left w:val="none" w:sz="0" w:space="0" w:color="auto"/>
        <w:bottom w:val="none" w:sz="0" w:space="0" w:color="auto"/>
        <w:right w:val="none" w:sz="0" w:space="0" w:color="auto"/>
      </w:divBdr>
    </w:div>
    <w:div w:id="162018512">
      <w:bodyDiv w:val="1"/>
      <w:marLeft w:val="0"/>
      <w:marRight w:val="0"/>
      <w:marTop w:val="0"/>
      <w:marBottom w:val="0"/>
      <w:divBdr>
        <w:top w:val="none" w:sz="0" w:space="0" w:color="auto"/>
        <w:left w:val="none" w:sz="0" w:space="0" w:color="auto"/>
        <w:bottom w:val="none" w:sz="0" w:space="0" w:color="auto"/>
        <w:right w:val="none" w:sz="0" w:space="0" w:color="auto"/>
      </w:divBdr>
    </w:div>
    <w:div w:id="163319808">
      <w:bodyDiv w:val="1"/>
      <w:marLeft w:val="0"/>
      <w:marRight w:val="0"/>
      <w:marTop w:val="0"/>
      <w:marBottom w:val="0"/>
      <w:divBdr>
        <w:top w:val="none" w:sz="0" w:space="0" w:color="auto"/>
        <w:left w:val="none" w:sz="0" w:space="0" w:color="auto"/>
        <w:bottom w:val="none" w:sz="0" w:space="0" w:color="auto"/>
        <w:right w:val="none" w:sz="0" w:space="0" w:color="auto"/>
      </w:divBdr>
    </w:div>
    <w:div w:id="165480798">
      <w:bodyDiv w:val="1"/>
      <w:marLeft w:val="0"/>
      <w:marRight w:val="0"/>
      <w:marTop w:val="0"/>
      <w:marBottom w:val="0"/>
      <w:divBdr>
        <w:top w:val="none" w:sz="0" w:space="0" w:color="auto"/>
        <w:left w:val="none" w:sz="0" w:space="0" w:color="auto"/>
        <w:bottom w:val="none" w:sz="0" w:space="0" w:color="auto"/>
        <w:right w:val="none" w:sz="0" w:space="0" w:color="auto"/>
      </w:divBdr>
    </w:div>
    <w:div w:id="16852501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24221684">
      <w:bodyDiv w:val="1"/>
      <w:marLeft w:val="0"/>
      <w:marRight w:val="0"/>
      <w:marTop w:val="0"/>
      <w:marBottom w:val="0"/>
      <w:divBdr>
        <w:top w:val="none" w:sz="0" w:space="0" w:color="auto"/>
        <w:left w:val="none" w:sz="0" w:space="0" w:color="auto"/>
        <w:bottom w:val="none" w:sz="0" w:space="0" w:color="auto"/>
        <w:right w:val="none" w:sz="0" w:space="0" w:color="auto"/>
      </w:divBdr>
    </w:div>
    <w:div w:id="224992220">
      <w:bodyDiv w:val="1"/>
      <w:marLeft w:val="0"/>
      <w:marRight w:val="0"/>
      <w:marTop w:val="0"/>
      <w:marBottom w:val="0"/>
      <w:divBdr>
        <w:top w:val="none" w:sz="0" w:space="0" w:color="auto"/>
        <w:left w:val="none" w:sz="0" w:space="0" w:color="auto"/>
        <w:bottom w:val="none" w:sz="0" w:space="0" w:color="auto"/>
        <w:right w:val="none" w:sz="0" w:space="0" w:color="auto"/>
      </w:divBdr>
    </w:div>
    <w:div w:id="229269262">
      <w:bodyDiv w:val="1"/>
      <w:marLeft w:val="0"/>
      <w:marRight w:val="0"/>
      <w:marTop w:val="0"/>
      <w:marBottom w:val="0"/>
      <w:divBdr>
        <w:top w:val="none" w:sz="0" w:space="0" w:color="auto"/>
        <w:left w:val="none" w:sz="0" w:space="0" w:color="auto"/>
        <w:bottom w:val="none" w:sz="0" w:space="0" w:color="auto"/>
        <w:right w:val="none" w:sz="0" w:space="0" w:color="auto"/>
      </w:divBdr>
    </w:div>
    <w:div w:id="229704160">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054140">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4322744">
      <w:bodyDiv w:val="1"/>
      <w:marLeft w:val="0"/>
      <w:marRight w:val="0"/>
      <w:marTop w:val="0"/>
      <w:marBottom w:val="0"/>
      <w:divBdr>
        <w:top w:val="none" w:sz="0" w:space="0" w:color="auto"/>
        <w:left w:val="none" w:sz="0" w:space="0" w:color="auto"/>
        <w:bottom w:val="none" w:sz="0" w:space="0" w:color="auto"/>
        <w:right w:val="none" w:sz="0" w:space="0" w:color="auto"/>
      </w:divBdr>
    </w:div>
    <w:div w:id="237709374">
      <w:bodyDiv w:val="1"/>
      <w:marLeft w:val="0"/>
      <w:marRight w:val="0"/>
      <w:marTop w:val="0"/>
      <w:marBottom w:val="0"/>
      <w:divBdr>
        <w:top w:val="none" w:sz="0" w:space="0" w:color="auto"/>
        <w:left w:val="none" w:sz="0" w:space="0" w:color="auto"/>
        <w:bottom w:val="none" w:sz="0" w:space="0" w:color="auto"/>
        <w:right w:val="none" w:sz="0" w:space="0" w:color="auto"/>
      </w:divBdr>
    </w:div>
    <w:div w:id="238445267">
      <w:bodyDiv w:val="1"/>
      <w:marLeft w:val="0"/>
      <w:marRight w:val="0"/>
      <w:marTop w:val="0"/>
      <w:marBottom w:val="0"/>
      <w:divBdr>
        <w:top w:val="none" w:sz="0" w:space="0" w:color="auto"/>
        <w:left w:val="none" w:sz="0" w:space="0" w:color="auto"/>
        <w:bottom w:val="none" w:sz="0" w:space="0" w:color="auto"/>
        <w:right w:val="none" w:sz="0" w:space="0" w:color="auto"/>
      </w:divBdr>
    </w:div>
    <w:div w:id="253826525">
      <w:bodyDiv w:val="1"/>
      <w:marLeft w:val="0"/>
      <w:marRight w:val="0"/>
      <w:marTop w:val="0"/>
      <w:marBottom w:val="0"/>
      <w:divBdr>
        <w:top w:val="none" w:sz="0" w:space="0" w:color="auto"/>
        <w:left w:val="none" w:sz="0" w:space="0" w:color="auto"/>
        <w:bottom w:val="none" w:sz="0" w:space="0" w:color="auto"/>
        <w:right w:val="none" w:sz="0" w:space="0" w:color="auto"/>
      </w:divBdr>
    </w:div>
    <w:div w:id="256521434">
      <w:bodyDiv w:val="1"/>
      <w:marLeft w:val="0"/>
      <w:marRight w:val="0"/>
      <w:marTop w:val="0"/>
      <w:marBottom w:val="0"/>
      <w:divBdr>
        <w:top w:val="none" w:sz="0" w:space="0" w:color="auto"/>
        <w:left w:val="none" w:sz="0" w:space="0" w:color="auto"/>
        <w:bottom w:val="none" w:sz="0" w:space="0" w:color="auto"/>
        <w:right w:val="none" w:sz="0" w:space="0" w:color="auto"/>
      </w:divBdr>
    </w:div>
    <w:div w:id="270625427">
      <w:bodyDiv w:val="1"/>
      <w:marLeft w:val="0"/>
      <w:marRight w:val="0"/>
      <w:marTop w:val="0"/>
      <w:marBottom w:val="0"/>
      <w:divBdr>
        <w:top w:val="none" w:sz="0" w:space="0" w:color="auto"/>
        <w:left w:val="none" w:sz="0" w:space="0" w:color="auto"/>
        <w:bottom w:val="none" w:sz="0" w:space="0" w:color="auto"/>
        <w:right w:val="none" w:sz="0" w:space="0" w:color="auto"/>
      </w:divBdr>
    </w:div>
    <w:div w:id="282149540">
      <w:bodyDiv w:val="1"/>
      <w:marLeft w:val="0"/>
      <w:marRight w:val="0"/>
      <w:marTop w:val="0"/>
      <w:marBottom w:val="0"/>
      <w:divBdr>
        <w:top w:val="none" w:sz="0" w:space="0" w:color="auto"/>
        <w:left w:val="none" w:sz="0" w:space="0" w:color="auto"/>
        <w:bottom w:val="none" w:sz="0" w:space="0" w:color="auto"/>
        <w:right w:val="none" w:sz="0" w:space="0" w:color="auto"/>
      </w:divBdr>
    </w:div>
    <w:div w:id="295257743">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6398543">
      <w:bodyDiv w:val="1"/>
      <w:marLeft w:val="0"/>
      <w:marRight w:val="0"/>
      <w:marTop w:val="0"/>
      <w:marBottom w:val="0"/>
      <w:divBdr>
        <w:top w:val="none" w:sz="0" w:space="0" w:color="auto"/>
        <w:left w:val="none" w:sz="0" w:space="0" w:color="auto"/>
        <w:bottom w:val="none" w:sz="0" w:space="0" w:color="auto"/>
        <w:right w:val="none" w:sz="0" w:space="0" w:color="auto"/>
      </w:divBdr>
    </w:div>
    <w:div w:id="30659512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4116289">
      <w:bodyDiv w:val="1"/>
      <w:marLeft w:val="0"/>
      <w:marRight w:val="0"/>
      <w:marTop w:val="0"/>
      <w:marBottom w:val="0"/>
      <w:divBdr>
        <w:top w:val="none" w:sz="0" w:space="0" w:color="auto"/>
        <w:left w:val="none" w:sz="0" w:space="0" w:color="auto"/>
        <w:bottom w:val="none" w:sz="0" w:space="0" w:color="auto"/>
        <w:right w:val="none" w:sz="0" w:space="0" w:color="auto"/>
      </w:divBdr>
    </w:div>
    <w:div w:id="315569967">
      <w:bodyDiv w:val="1"/>
      <w:marLeft w:val="0"/>
      <w:marRight w:val="0"/>
      <w:marTop w:val="0"/>
      <w:marBottom w:val="0"/>
      <w:divBdr>
        <w:top w:val="none" w:sz="0" w:space="0" w:color="auto"/>
        <w:left w:val="none" w:sz="0" w:space="0" w:color="auto"/>
        <w:bottom w:val="none" w:sz="0" w:space="0" w:color="auto"/>
        <w:right w:val="none" w:sz="0" w:space="0" w:color="auto"/>
      </w:divBdr>
    </w:div>
    <w:div w:id="328212222">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7464793">
      <w:bodyDiv w:val="1"/>
      <w:marLeft w:val="0"/>
      <w:marRight w:val="0"/>
      <w:marTop w:val="0"/>
      <w:marBottom w:val="0"/>
      <w:divBdr>
        <w:top w:val="none" w:sz="0" w:space="0" w:color="auto"/>
        <w:left w:val="none" w:sz="0" w:space="0" w:color="auto"/>
        <w:bottom w:val="none" w:sz="0" w:space="0" w:color="auto"/>
        <w:right w:val="none" w:sz="0" w:space="0" w:color="auto"/>
      </w:divBdr>
    </w:div>
    <w:div w:id="345059329">
      <w:bodyDiv w:val="1"/>
      <w:marLeft w:val="0"/>
      <w:marRight w:val="0"/>
      <w:marTop w:val="0"/>
      <w:marBottom w:val="0"/>
      <w:divBdr>
        <w:top w:val="none" w:sz="0" w:space="0" w:color="auto"/>
        <w:left w:val="none" w:sz="0" w:space="0" w:color="auto"/>
        <w:bottom w:val="none" w:sz="0" w:space="0" w:color="auto"/>
        <w:right w:val="none" w:sz="0" w:space="0" w:color="auto"/>
      </w:divBdr>
    </w:div>
    <w:div w:id="347415898">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3846730">
      <w:bodyDiv w:val="1"/>
      <w:marLeft w:val="0"/>
      <w:marRight w:val="0"/>
      <w:marTop w:val="0"/>
      <w:marBottom w:val="0"/>
      <w:divBdr>
        <w:top w:val="none" w:sz="0" w:space="0" w:color="auto"/>
        <w:left w:val="none" w:sz="0" w:space="0" w:color="auto"/>
        <w:bottom w:val="none" w:sz="0" w:space="0" w:color="auto"/>
        <w:right w:val="none" w:sz="0" w:space="0" w:color="auto"/>
      </w:divBdr>
    </w:div>
    <w:div w:id="378407131">
      <w:bodyDiv w:val="1"/>
      <w:marLeft w:val="0"/>
      <w:marRight w:val="0"/>
      <w:marTop w:val="0"/>
      <w:marBottom w:val="0"/>
      <w:divBdr>
        <w:top w:val="none" w:sz="0" w:space="0" w:color="auto"/>
        <w:left w:val="none" w:sz="0" w:space="0" w:color="auto"/>
        <w:bottom w:val="none" w:sz="0" w:space="0" w:color="auto"/>
        <w:right w:val="none" w:sz="0" w:space="0" w:color="auto"/>
      </w:divBdr>
    </w:div>
    <w:div w:id="408382955">
      <w:bodyDiv w:val="1"/>
      <w:marLeft w:val="0"/>
      <w:marRight w:val="0"/>
      <w:marTop w:val="0"/>
      <w:marBottom w:val="0"/>
      <w:divBdr>
        <w:top w:val="none" w:sz="0" w:space="0" w:color="auto"/>
        <w:left w:val="none" w:sz="0" w:space="0" w:color="auto"/>
        <w:bottom w:val="none" w:sz="0" w:space="0" w:color="auto"/>
        <w:right w:val="none" w:sz="0" w:space="0" w:color="auto"/>
      </w:divBdr>
    </w:div>
    <w:div w:id="409935888">
      <w:bodyDiv w:val="1"/>
      <w:marLeft w:val="0"/>
      <w:marRight w:val="0"/>
      <w:marTop w:val="0"/>
      <w:marBottom w:val="0"/>
      <w:divBdr>
        <w:top w:val="none" w:sz="0" w:space="0" w:color="auto"/>
        <w:left w:val="none" w:sz="0" w:space="0" w:color="auto"/>
        <w:bottom w:val="none" w:sz="0" w:space="0" w:color="auto"/>
        <w:right w:val="none" w:sz="0" w:space="0" w:color="auto"/>
      </w:divBdr>
    </w:div>
    <w:div w:id="410006337">
      <w:bodyDiv w:val="1"/>
      <w:marLeft w:val="0"/>
      <w:marRight w:val="0"/>
      <w:marTop w:val="0"/>
      <w:marBottom w:val="0"/>
      <w:divBdr>
        <w:top w:val="none" w:sz="0" w:space="0" w:color="auto"/>
        <w:left w:val="none" w:sz="0" w:space="0" w:color="auto"/>
        <w:bottom w:val="none" w:sz="0" w:space="0" w:color="auto"/>
        <w:right w:val="none" w:sz="0" w:space="0" w:color="auto"/>
      </w:divBdr>
    </w:div>
    <w:div w:id="417142211">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5999549">
      <w:bodyDiv w:val="1"/>
      <w:marLeft w:val="0"/>
      <w:marRight w:val="0"/>
      <w:marTop w:val="0"/>
      <w:marBottom w:val="0"/>
      <w:divBdr>
        <w:top w:val="none" w:sz="0" w:space="0" w:color="auto"/>
        <w:left w:val="none" w:sz="0" w:space="0" w:color="auto"/>
        <w:bottom w:val="none" w:sz="0" w:space="0" w:color="auto"/>
        <w:right w:val="none" w:sz="0" w:space="0" w:color="auto"/>
      </w:divBdr>
    </w:div>
    <w:div w:id="431828479">
      <w:bodyDiv w:val="1"/>
      <w:marLeft w:val="0"/>
      <w:marRight w:val="0"/>
      <w:marTop w:val="0"/>
      <w:marBottom w:val="0"/>
      <w:divBdr>
        <w:top w:val="none" w:sz="0" w:space="0" w:color="auto"/>
        <w:left w:val="none" w:sz="0" w:space="0" w:color="auto"/>
        <w:bottom w:val="none" w:sz="0" w:space="0" w:color="auto"/>
        <w:right w:val="none" w:sz="0" w:space="0" w:color="auto"/>
      </w:divBdr>
    </w:div>
    <w:div w:id="433791268">
      <w:bodyDiv w:val="1"/>
      <w:marLeft w:val="0"/>
      <w:marRight w:val="0"/>
      <w:marTop w:val="0"/>
      <w:marBottom w:val="0"/>
      <w:divBdr>
        <w:top w:val="none" w:sz="0" w:space="0" w:color="auto"/>
        <w:left w:val="none" w:sz="0" w:space="0" w:color="auto"/>
        <w:bottom w:val="none" w:sz="0" w:space="0" w:color="auto"/>
        <w:right w:val="none" w:sz="0" w:space="0" w:color="auto"/>
      </w:divBdr>
    </w:div>
    <w:div w:id="437137505">
      <w:bodyDiv w:val="1"/>
      <w:marLeft w:val="0"/>
      <w:marRight w:val="0"/>
      <w:marTop w:val="0"/>
      <w:marBottom w:val="0"/>
      <w:divBdr>
        <w:top w:val="none" w:sz="0" w:space="0" w:color="auto"/>
        <w:left w:val="none" w:sz="0" w:space="0" w:color="auto"/>
        <w:bottom w:val="none" w:sz="0" w:space="0" w:color="auto"/>
        <w:right w:val="none" w:sz="0" w:space="0" w:color="auto"/>
      </w:divBdr>
    </w:div>
    <w:div w:id="43910431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3694286">
      <w:bodyDiv w:val="1"/>
      <w:marLeft w:val="0"/>
      <w:marRight w:val="0"/>
      <w:marTop w:val="0"/>
      <w:marBottom w:val="0"/>
      <w:divBdr>
        <w:top w:val="none" w:sz="0" w:space="0" w:color="auto"/>
        <w:left w:val="none" w:sz="0" w:space="0" w:color="auto"/>
        <w:bottom w:val="none" w:sz="0" w:space="0" w:color="auto"/>
        <w:right w:val="none" w:sz="0" w:space="0" w:color="auto"/>
      </w:divBdr>
    </w:div>
    <w:div w:id="476457907">
      <w:bodyDiv w:val="1"/>
      <w:marLeft w:val="0"/>
      <w:marRight w:val="0"/>
      <w:marTop w:val="0"/>
      <w:marBottom w:val="0"/>
      <w:divBdr>
        <w:top w:val="none" w:sz="0" w:space="0" w:color="auto"/>
        <w:left w:val="none" w:sz="0" w:space="0" w:color="auto"/>
        <w:bottom w:val="none" w:sz="0" w:space="0" w:color="auto"/>
        <w:right w:val="none" w:sz="0" w:space="0" w:color="auto"/>
      </w:divBdr>
    </w:div>
    <w:div w:id="478305251">
      <w:bodyDiv w:val="1"/>
      <w:marLeft w:val="0"/>
      <w:marRight w:val="0"/>
      <w:marTop w:val="0"/>
      <w:marBottom w:val="0"/>
      <w:divBdr>
        <w:top w:val="none" w:sz="0" w:space="0" w:color="auto"/>
        <w:left w:val="none" w:sz="0" w:space="0" w:color="auto"/>
        <w:bottom w:val="none" w:sz="0" w:space="0" w:color="auto"/>
        <w:right w:val="none" w:sz="0" w:space="0" w:color="auto"/>
      </w:divBdr>
    </w:div>
    <w:div w:id="484707307">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659820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1308948">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5743760">
      <w:bodyDiv w:val="1"/>
      <w:marLeft w:val="0"/>
      <w:marRight w:val="0"/>
      <w:marTop w:val="0"/>
      <w:marBottom w:val="0"/>
      <w:divBdr>
        <w:top w:val="none" w:sz="0" w:space="0" w:color="auto"/>
        <w:left w:val="none" w:sz="0" w:space="0" w:color="auto"/>
        <w:bottom w:val="none" w:sz="0" w:space="0" w:color="auto"/>
        <w:right w:val="none" w:sz="0" w:space="0" w:color="auto"/>
      </w:divBdr>
    </w:div>
    <w:div w:id="581137055">
      <w:bodyDiv w:val="1"/>
      <w:marLeft w:val="0"/>
      <w:marRight w:val="0"/>
      <w:marTop w:val="0"/>
      <w:marBottom w:val="0"/>
      <w:divBdr>
        <w:top w:val="none" w:sz="0" w:space="0" w:color="auto"/>
        <w:left w:val="none" w:sz="0" w:space="0" w:color="auto"/>
        <w:bottom w:val="none" w:sz="0" w:space="0" w:color="auto"/>
        <w:right w:val="none" w:sz="0" w:space="0" w:color="auto"/>
      </w:divBdr>
    </w:div>
    <w:div w:id="585844268">
      <w:bodyDiv w:val="1"/>
      <w:marLeft w:val="0"/>
      <w:marRight w:val="0"/>
      <w:marTop w:val="0"/>
      <w:marBottom w:val="0"/>
      <w:divBdr>
        <w:top w:val="none" w:sz="0" w:space="0" w:color="auto"/>
        <w:left w:val="none" w:sz="0" w:space="0" w:color="auto"/>
        <w:bottom w:val="none" w:sz="0" w:space="0" w:color="auto"/>
        <w:right w:val="none" w:sz="0" w:space="0" w:color="auto"/>
      </w:divBdr>
    </w:div>
    <w:div w:id="586547862">
      <w:bodyDiv w:val="1"/>
      <w:marLeft w:val="0"/>
      <w:marRight w:val="0"/>
      <w:marTop w:val="0"/>
      <w:marBottom w:val="0"/>
      <w:divBdr>
        <w:top w:val="none" w:sz="0" w:space="0" w:color="auto"/>
        <w:left w:val="none" w:sz="0" w:space="0" w:color="auto"/>
        <w:bottom w:val="none" w:sz="0" w:space="0" w:color="auto"/>
        <w:right w:val="none" w:sz="0" w:space="0" w:color="auto"/>
      </w:divBdr>
    </w:div>
    <w:div w:id="59844143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2858929">
      <w:bodyDiv w:val="1"/>
      <w:marLeft w:val="0"/>
      <w:marRight w:val="0"/>
      <w:marTop w:val="0"/>
      <w:marBottom w:val="0"/>
      <w:divBdr>
        <w:top w:val="none" w:sz="0" w:space="0" w:color="auto"/>
        <w:left w:val="none" w:sz="0" w:space="0" w:color="auto"/>
        <w:bottom w:val="none" w:sz="0" w:space="0" w:color="auto"/>
        <w:right w:val="none" w:sz="0" w:space="0" w:color="auto"/>
      </w:divBdr>
    </w:div>
    <w:div w:id="612976084">
      <w:bodyDiv w:val="1"/>
      <w:marLeft w:val="0"/>
      <w:marRight w:val="0"/>
      <w:marTop w:val="0"/>
      <w:marBottom w:val="0"/>
      <w:divBdr>
        <w:top w:val="none" w:sz="0" w:space="0" w:color="auto"/>
        <w:left w:val="none" w:sz="0" w:space="0" w:color="auto"/>
        <w:bottom w:val="none" w:sz="0" w:space="0" w:color="auto"/>
        <w:right w:val="none" w:sz="0" w:space="0" w:color="auto"/>
      </w:divBdr>
    </w:div>
    <w:div w:id="613293276">
      <w:bodyDiv w:val="1"/>
      <w:marLeft w:val="0"/>
      <w:marRight w:val="0"/>
      <w:marTop w:val="0"/>
      <w:marBottom w:val="0"/>
      <w:divBdr>
        <w:top w:val="none" w:sz="0" w:space="0" w:color="auto"/>
        <w:left w:val="none" w:sz="0" w:space="0" w:color="auto"/>
        <w:bottom w:val="none" w:sz="0" w:space="0" w:color="auto"/>
        <w:right w:val="none" w:sz="0" w:space="0" w:color="auto"/>
      </w:divBdr>
    </w:div>
    <w:div w:id="617219069">
      <w:bodyDiv w:val="1"/>
      <w:marLeft w:val="0"/>
      <w:marRight w:val="0"/>
      <w:marTop w:val="0"/>
      <w:marBottom w:val="0"/>
      <w:divBdr>
        <w:top w:val="none" w:sz="0" w:space="0" w:color="auto"/>
        <w:left w:val="none" w:sz="0" w:space="0" w:color="auto"/>
        <w:bottom w:val="none" w:sz="0" w:space="0" w:color="auto"/>
        <w:right w:val="none" w:sz="0" w:space="0" w:color="auto"/>
      </w:divBdr>
    </w:div>
    <w:div w:id="630671144">
      <w:bodyDiv w:val="1"/>
      <w:marLeft w:val="0"/>
      <w:marRight w:val="0"/>
      <w:marTop w:val="0"/>
      <w:marBottom w:val="0"/>
      <w:divBdr>
        <w:top w:val="none" w:sz="0" w:space="0" w:color="auto"/>
        <w:left w:val="none" w:sz="0" w:space="0" w:color="auto"/>
        <w:bottom w:val="none" w:sz="0" w:space="0" w:color="auto"/>
        <w:right w:val="none" w:sz="0" w:space="0" w:color="auto"/>
      </w:divBdr>
    </w:div>
    <w:div w:id="636035413">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6280472">
      <w:bodyDiv w:val="1"/>
      <w:marLeft w:val="0"/>
      <w:marRight w:val="0"/>
      <w:marTop w:val="0"/>
      <w:marBottom w:val="0"/>
      <w:divBdr>
        <w:top w:val="none" w:sz="0" w:space="0" w:color="auto"/>
        <w:left w:val="none" w:sz="0" w:space="0" w:color="auto"/>
        <w:bottom w:val="none" w:sz="0" w:space="0" w:color="auto"/>
        <w:right w:val="none" w:sz="0" w:space="0" w:color="auto"/>
      </w:divBdr>
    </w:div>
    <w:div w:id="666129393">
      <w:bodyDiv w:val="1"/>
      <w:marLeft w:val="0"/>
      <w:marRight w:val="0"/>
      <w:marTop w:val="0"/>
      <w:marBottom w:val="0"/>
      <w:divBdr>
        <w:top w:val="none" w:sz="0" w:space="0" w:color="auto"/>
        <w:left w:val="none" w:sz="0" w:space="0" w:color="auto"/>
        <w:bottom w:val="none" w:sz="0" w:space="0" w:color="auto"/>
        <w:right w:val="none" w:sz="0" w:space="0" w:color="auto"/>
      </w:divBdr>
    </w:div>
    <w:div w:id="666327505">
      <w:bodyDiv w:val="1"/>
      <w:marLeft w:val="0"/>
      <w:marRight w:val="0"/>
      <w:marTop w:val="0"/>
      <w:marBottom w:val="0"/>
      <w:divBdr>
        <w:top w:val="none" w:sz="0" w:space="0" w:color="auto"/>
        <w:left w:val="none" w:sz="0" w:space="0" w:color="auto"/>
        <w:bottom w:val="none" w:sz="0" w:space="0" w:color="auto"/>
        <w:right w:val="none" w:sz="0" w:space="0" w:color="auto"/>
      </w:divBdr>
    </w:div>
    <w:div w:id="668405154">
      <w:bodyDiv w:val="1"/>
      <w:marLeft w:val="0"/>
      <w:marRight w:val="0"/>
      <w:marTop w:val="0"/>
      <w:marBottom w:val="0"/>
      <w:divBdr>
        <w:top w:val="none" w:sz="0" w:space="0" w:color="auto"/>
        <w:left w:val="none" w:sz="0" w:space="0" w:color="auto"/>
        <w:bottom w:val="none" w:sz="0" w:space="0" w:color="auto"/>
        <w:right w:val="none" w:sz="0" w:space="0" w:color="auto"/>
      </w:divBdr>
    </w:div>
    <w:div w:id="674959410">
      <w:bodyDiv w:val="1"/>
      <w:marLeft w:val="0"/>
      <w:marRight w:val="0"/>
      <w:marTop w:val="0"/>
      <w:marBottom w:val="0"/>
      <w:divBdr>
        <w:top w:val="none" w:sz="0" w:space="0" w:color="auto"/>
        <w:left w:val="none" w:sz="0" w:space="0" w:color="auto"/>
        <w:bottom w:val="none" w:sz="0" w:space="0" w:color="auto"/>
        <w:right w:val="none" w:sz="0" w:space="0" w:color="auto"/>
      </w:divBdr>
    </w:div>
    <w:div w:id="676201733">
      <w:bodyDiv w:val="1"/>
      <w:marLeft w:val="0"/>
      <w:marRight w:val="0"/>
      <w:marTop w:val="0"/>
      <w:marBottom w:val="0"/>
      <w:divBdr>
        <w:top w:val="none" w:sz="0" w:space="0" w:color="auto"/>
        <w:left w:val="none" w:sz="0" w:space="0" w:color="auto"/>
        <w:bottom w:val="none" w:sz="0" w:space="0" w:color="auto"/>
        <w:right w:val="none" w:sz="0" w:space="0" w:color="auto"/>
      </w:divBdr>
    </w:div>
    <w:div w:id="682635227">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8509159">
      <w:bodyDiv w:val="1"/>
      <w:marLeft w:val="0"/>
      <w:marRight w:val="0"/>
      <w:marTop w:val="0"/>
      <w:marBottom w:val="0"/>
      <w:divBdr>
        <w:top w:val="none" w:sz="0" w:space="0" w:color="auto"/>
        <w:left w:val="none" w:sz="0" w:space="0" w:color="auto"/>
        <w:bottom w:val="none" w:sz="0" w:space="0" w:color="auto"/>
        <w:right w:val="none" w:sz="0" w:space="0" w:color="auto"/>
      </w:divBdr>
    </w:div>
    <w:div w:id="701564058">
      <w:bodyDiv w:val="1"/>
      <w:marLeft w:val="0"/>
      <w:marRight w:val="0"/>
      <w:marTop w:val="0"/>
      <w:marBottom w:val="0"/>
      <w:divBdr>
        <w:top w:val="none" w:sz="0" w:space="0" w:color="auto"/>
        <w:left w:val="none" w:sz="0" w:space="0" w:color="auto"/>
        <w:bottom w:val="none" w:sz="0" w:space="0" w:color="auto"/>
        <w:right w:val="none" w:sz="0" w:space="0" w:color="auto"/>
      </w:divBdr>
    </w:div>
    <w:div w:id="703671498">
      <w:bodyDiv w:val="1"/>
      <w:marLeft w:val="0"/>
      <w:marRight w:val="0"/>
      <w:marTop w:val="0"/>
      <w:marBottom w:val="0"/>
      <w:divBdr>
        <w:top w:val="none" w:sz="0" w:space="0" w:color="auto"/>
        <w:left w:val="none" w:sz="0" w:space="0" w:color="auto"/>
        <w:bottom w:val="none" w:sz="0" w:space="0" w:color="auto"/>
        <w:right w:val="none" w:sz="0" w:space="0" w:color="auto"/>
      </w:divBdr>
    </w:div>
    <w:div w:id="730421576">
      <w:bodyDiv w:val="1"/>
      <w:marLeft w:val="0"/>
      <w:marRight w:val="0"/>
      <w:marTop w:val="0"/>
      <w:marBottom w:val="0"/>
      <w:divBdr>
        <w:top w:val="none" w:sz="0" w:space="0" w:color="auto"/>
        <w:left w:val="none" w:sz="0" w:space="0" w:color="auto"/>
        <w:bottom w:val="none" w:sz="0" w:space="0" w:color="auto"/>
        <w:right w:val="none" w:sz="0" w:space="0" w:color="auto"/>
      </w:divBdr>
    </w:div>
    <w:div w:id="730468197">
      <w:bodyDiv w:val="1"/>
      <w:marLeft w:val="0"/>
      <w:marRight w:val="0"/>
      <w:marTop w:val="0"/>
      <w:marBottom w:val="0"/>
      <w:divBdr>
        <w:top w:val="none" w:sz="0" w:space="0" w:color="auto"/>
        <w:left w:val="none" w:sz="0" w:space="0" w:color="auto"/>
        <w:bottom w:val="none" w:sz="0" w:space="0" w:color="auto"/>
        <w:right w:val="none" w:sz="0" w:space="0" w:color="auto"/>
      </w:divBdr>
    </w:div>
    <w:div w:id="739982808">
      <w:bodyDiv w:val="1"/>
      <w:marLeft w:val="0"/>
      <w:marRight w:val="0"/>
      <w:marTop w:val="0"/>
      <w:marBottom w:val="0"/>
      <w:divBdr>
        <w:top w:val="none" w:sz="0" w:space="0" w:color="auto"/>
        <w:left w:val="none" w:sz="0" w:space="0" w:color="auto"/>
        <w:bottom w:val="none" w:sz="0" w:space="0" w:color="auto"/>
        <w:right w:val="none" w:sz="0" w:space="0" w:color="auto"/>
      </w:divBdr>
    </w:div>
    <w:div w:id="766119611">
      <w:bodyDiv w:val="1"/>
      <w:marLeft w:val="0"/>
      <w:marRight w:val="0"/>
      <w:marTop w:val="0"/>
      <w:marBottom w:val="0"/>
      <w:divBdr>
        <w:top w:val="none" w:sz="0" w:space="0" w:color="auto"/>
        <w:left w:val="none" w:sz="0" w:space="0" w:color="auto"/>
        <w:bottom w:val="none" w:sz="0" w:space="0" w:color="auto"/>
        <w:right w:val="none" w:sz="0" w:space="0" w:color="auto"/>
      </w:divBdr>
    </w:div>
    <w:div w:id="766266473">
      <w:bodyDiv w:val="1"/>
      <w:marLeft w:val="0"/>
      <w:marRight w:val="0"/>
      <w:marTop w:val="0"/>
      <w:marBottom w:val="0"/>
      <w:divBdr>
        <w:top w:val="none" w:sz="0" w:space="0" w:color="auto"/>
        <w:left w:val="none" w:sz="0" w:space="0" w:color="auto"/>
        <w:bottom w:val="none" w:sz="0" w:space="0" w:color="auto"/>
        <w:right w:val="none" w:sz="0" w:space="0" w:color="auto"/>
      </w:divBdr>
    </w:div>
    <w:div w:id="768163421">
      <w:bodyDiv w:val="1"/>
      <w:marLeft w:val="0"/>
      <w:marRight w:val="0"/>
      <w:marTop w:val="0"/>
      <w:marBottom w:val="0"/>
      <w:divBdr>
        <w:top w:val="none" w:sz="0" w:space="0" w:color="auto"/>
        <w:left w:val="none" w:sz="0" w:space="0" w:color="auto"/>
        <w:bottom w:val="none" w:sz="0" w:space="0" w:color="auto"/>
        <w:right w:val="none" w:sz="0" w:space="0" w:color="auto"/>
      </w:divBdr>
    </w:div>
    <w:div w:id="770664916">
      <w:bodyDiv w:val="1"/>
      <w:marLeft w:val="0"/>
      <w:marRight w:val="0"/>
      <w:marTop w:val="0"/>
      <w:marBottom w:val="0"/>
      <w:divBdr>
        <w:top w:val="none" w:sz="0" w:space="0" w:color="auto"/>
        <w:left w:val="none" w:sz="0" w:space="0" w:color="auto"/>
        <w:bottom w:val="none" w:sz="0" w:space="0" w:color="auto"/>
        <w:right w:val="none" w:sz="0" w:space="0" w:color="auto"/>
      </w:divBdr>
    </w:div>
    <w:div w:id="775640267">
      <w:bodyDiv w:val="1"/>
      <w:marLeft w:val="0"/>
      <w:marRight w:val="0"/>
      <w:marTop w:val="0"/>
      <w:marBottom w:val="0"/>
      <w:divBdr>
        <w:top w:val="none" w:sz="0" w:space="0" w:color="auto"/>
        <w:left w:val="none" w:sz="0" w:space="0" w:color="auto"/>
        <w:bottom w:val="none" w:sz="0" w:space="0" w:color="auto"/>
        <w:right w:val="none" w:sz="0" w:space="0" w:color="auto"/>
      </w:divBdr>
    </w:div>
    <w:div w:id="776799488">
      <w:bodyDiv w:val="1"/>
      <w:marLeft w:val="0"/>
      <w:marRight w:val="0"/>
      <w:marTop w:val="0"/>
      <w:marBottom w:val="0"/>
      <w:divBdr>
        <w:top w:val="none" w:sz="0" w:space="0" w:color="auto"/>
        <w:left w:val="none" w:sz="0" w:space="0" w:color="auto"/>
        <w:bottom w:val="none" w:sz="0" w:space="0" w:color="auto"/>
        <w:right w:val="none" w:sz="0" w:space="0" w:color="auto"/>
      </w:divBdr>
    </w:div>
    <w:div w:id="782921955">
      <w:bodyDiv w:val="1"/>
      <w:marLeft w:val="0"/>
      <w:marRight w:val="0"/>
      <w:marTop w:val="0"/>
      <w:marBottom w:val="0"/>
      <w:divBdr>
        <w:top w:val="none" w:sz="0" w:space="0" w:color="auto"/>
        <w:left w:val="none" w:sz="0" w:space="0" w:color="auto"/>
        <w:bottom w:val="none" w:sz="0" w:space="0" w:color="auto"/>
        <w:right w:val="none" w:sz="0" w:space="0" w:color="auto"/>
      </w:divBdr>
    </w:div>
    <w:div w:id="789082337">
      <w:bodyDiv w:val="1"/>
      <w:marLeft w:val="0"/>
      <w:marRight w:val="0"/>
      <w:marTop w:val="0"/>
      <w:marBottom w:val="0"/>
      <w:divBdr>
        <w:top w:val="none" w:sz="0" w:space="0" w:color="auto"/>
        <w:left w:val="none" w:sz="0" w:space="0" w:color="auto"/>
        <w:bottom w:val="none" w:sz="0" w:space="0" w:color="auto"/>
        <w:right w:val="none" w:sz="0" w:space="0" w:color="auto"/>
      </w:divBdr>
    </w:div>
    <w:div w:id="801270140">
      <w:bodyDiv w:val="1"/>
      <w:marLeft w:val="0"/>
      <w:marRight w:val="0"/>
      <w:marTop w:val="0"/>
      <w:marBottom w:val="0"/>
      <w:divBdr>
        <w:top w:val="none" w:sz="0" w:space="0" w:color="auto"/>
        <w:left w:val="none" w:sz="0" w:space="0" w:color="auto"/>
        <w:bottom w:val="none" w:sz="0" w:space="0" w:color="auto"/>
        <w:right w:val="none" w:sz="0" w:space="0" w:color="auto"/>
      </w:divBdr>
    </w:div>
    <w:div w:id="802385123">
      <w:bodyDiv w:val="1"/>
      <w:marLeft w:val="0"/>
      <w:marRight w:val="0"/>
      <w:marTop w:val="0"/>
      <w:marBottom w:val="0"/>
      <w:divBdr>
        <w:top w:val="none" w:sz="0" w:space="0" w:color="auto"/>
        <w:left w:val="none" w:sz="0" w:space="0" w:color="auto"/>
        <w:bottom w:val="none" w:sz="0" w:space="0" w:color="auto"/>
        <w:right w:val="none" w:sz="0" w:space="0" w:color="auto"/>
      </w:divBdr>
    </w:div>
    <w:div w:id="808981305">
      <w:bodyDiv w:val="1"/>
      <w:marLeft w:val="0"/>
      <w:marRight w:val="0"/>
      <w:marTop w:val="0"/>
      <w:marBottom w:val="0"/>
      <w:divBdr>
        <w:top w:val="none" w:sz="0" w:space="0" w:color="auto"/>
        <w:left w:val="none" w:sz="0" w:space="0" w:color="auto"/>
        <w:bottom w:val="none" w:sz="0" w:space="0" w:color="auto"/>
        <w:right w:val="none" w:sz="0" w:space="0" w:color="auto"/>
      </w:divBdr>
    </w:div>
    <w:div w:id="817847984">
      <w:bodyDiv w:val="1"/>
      <w:marLeft w:val="0"/>
      <w:marRight w:val="0"/>
      <w:marTop w:val="0"/>
      <w:marBottom w:val="0"/>
      <w:divBdr>
        <w:top w:val="none" w:sz="0" w:space="0" w:color="auto"/>
        <w:left w:val="none" w:sz="0" w:space="0" w:color="auto"/>
        <w:bottom w:val="none" w:sz="0" w:space="0" w:color="auto"/>
        <w:right w:val="none" w:sz="0" w:space="0" w:color="auto"/>
      </w:divBdr>
    </w:div>
    <w:div w:id="819423323">
      <w:bodyDiv w:val="1"/>
      <w:marLeft w:val="0"/>
      <w:marRight w:val="0"/>
      <w:marTop w:val="0"/>
      <w:marBottom w:val="0"/>
      <w:divBdr>
        <w:top w:val="none" w:sz="0" w:space="0" w:color="auto"/>
        <w:left w:val="none" w:sz="0" w:space="0" w:color="auto"/>
        <w:bottom w:val="none" w:sz="0" w:space="0" w:color="auto"/>
        <w:right w:val="none" w:sz="0" w:space="0" w:color="auto"/>
      </w:divBdr>
    </w:div>
    <w:div w:id="8209299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5072214">
      <w:bodyDiv w:val="1"/>
      <w:marLeft w:val="0"/>
      <w:marRight w:val="0"/>
      <w:marTop w:val="0"/>
      <w:marBottom w:val="0"/>
      <w:divBdr>
        <w:top w:val="none" w:sz="0" w:space="0" w:color="auto"/>
        <w:left w:val="none" w:sz="0" w:space="0" w:color="auto"/>
        <w:bottom w:val="none" w:sz="0" w:space="0" w:color="auto"/>
        <w:right w:val="none" w:sz="0" w:space="0" w:color="auto"/>
      </w:divBdr>
    </w:div>
    <w:div w:id="841236682">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3230746">
      <w:bodyDiv w:val="1"/>
      <w:marLeft w:val="0"/>
      <w:marRight w:val="0"/>
      <w:marTop w:val="0"/>
      <w:marBottom w:val="0"/>
      <w:divBdr>
        <w:top w:val="none" w:sz="0" w:space="0" w:color="auto"/>
        <w:left w:val="none" w:sz="0" w:space="0" w:color="auto"/>
        <w:bottom w:val="none" w:sz="0" w:space="0" w:color="auto"/>
        <w:right w:val="none" w:sz="0" w:space="0" w:color="auto"/>
      </w:divBdr>
    </w:div>
    <w:div w:id="853611787">
      <w:bodyDiv w:val="1"/>
      <w:marLeft w:val="0"/>
      <w:marRight w:val="0"/>
      <w:marTop w:val="0"/>
      <w:marBottom w:val="0"/>
      <w:divBdr>
        <w:top w:val="none" w:sz="0" w:space="0" w:color="auto"/>
        <w:left w:val="none" w:sz="0" w:space="0" w:color="auto"/>
        <w:bottom w:val="none" w:sz="0" w:space="0" w:color="auto"/>
        <w:right w:val="none" w:sz="0" w:space="0" w:color="auto"/>
      </w:divBdr>
    </w:div>
    <w:div w:id="853962521">
      <w:bodyDiv w:val="1"/>
      <w:marLeft w:val="0"/>
      <w:marRight w:val="0"/>
      <w:marTop w:val="0"/>
      <w:marBottom w:val="0"/>
      <w:divBdr>
        <w:top w:val="none" w:sz="0" w:space="0" w:color="auto"/>
        <w:left w:val="none" w:sz="0" w:space="0" w:color="auto"/>
        <w:bottom w:val="none" w:sz="0" w:space="0" w:color="auto"/>
        <w:right w:val="none" w:sz="0" w:space="0" w:color="auto"/>
      </w:divBdr>
    </w:div>
    <w:div w:id="85454137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7739980">
      <w:bodyDiv w:val="1"/>
      <w:marLeft w:val="0"/>
      <w:marRight w:val="0"/>
      <w:marTop w:val="0"/>
      <w:marBottom w:val="0"/>
      <w:divBdr>
        <w:top w:val="none" w:sz="0" w:space="0" w:color="auto"/>
        <w:left w:val="none" w:sz="0" w:space="0" w:color="auto"/>
        <w:bottom w:val="none" w:sz="0" w:space="0" w:color="auto"/>
        <w:right w:val="none" w:sz="0" w:space="0" w:color="auto"/>
      </w:divBdr>
    </w:div>
    <w:div w:id="878082674">
      <w:bodyDiv w:val="1"/>
      <w:marLeft w:val="0"/>
      <w:marRight w:val="0"/>
      <w:marTop w:val="0"/>
      <w:marBottom w:val="0"/>
      <w:divBdr>
        <w:top w:val="none" w:sz="0" w:space="0" w:color="auto"/>
        <w:left w:val="none" w:sz="0" w:space="0" w:color="auto"/>
        <w:bottom w:val="none" w:sz="0" w:space="0" w:color="auto"/>
        <w:right w:val="none" w:sz="0" w:space="0" w:color="auto"/>
      </w:divBdr>
    </w:div>
    <w:div w:id="879249586">
      <w:bodyDiv w:val="1"/>
      <w:marLeft w:val="0"/>
      <w:marRight w:val="0"/>
      <w:marTop w:val="0"/>
      <w:marBottom w:val="0"/>
      <w:divBdr>
        <w:top w:val="none" w:sz="0" w:space="0" w:color="auto"/>
        <w:left w:val="none" w:sz="0" w:space="0" w:color="auto"/>
        <w:bottom w:val="none" w:sz="0" w:space="0" w:color="auto"/>
        <w:right w:val="none" w:sz="0" w:space="0" w:color="auto"/>
      </w:divBdr>
    </w:div>
    <w:div w:id="882791595">
      <w:bodyDiv w:val="1"/>
      <w:marLeft w:val="0"/>
      <w:marRight w:val="0"/>
      <w:marTop w:val="0"/>
      <w:marBottom w:val="0"/>
      <w:divBdr>
        <w:top w:val="none" w:sz="0" w:space="0" w:color="auto"/>
        <w:left w:val="none" w:sz="0" w:space="0" w:color="auto"/>
        <w:bottom w:val="none" w:sz="0" w:space="0" w:color="auto"/>
        <w:right w:val="none" w:sz="0" w:space="0" w:color="auto"/>
      </w:divBdr>
    </w:div>
    <w:div w:id="892077568">
      <w:bodyDiv w:val="1"/>
      <w:marLeft w:val="0"/>
      <w:marRight w:val="0"/>
      <w:marTop w:val="0"/>
      <w:marBottom w:val="0"/>
      <w:divBdr>
        <w:top w:val="none" w:sz="0" w:space="0" w:color="auto"/>
        <w:left w:val="none" w:sz="0" w:space="0" w:color="auto"/>
        <w:bottom w:val="none" w:sz="0" w:space="0" w:color="auto"/>
        <w:right w:val="none" w:sz="0" w:space="0" w:color="auto"/>
      </w:divBdr>
    </w:div>
    <w:div w:id="89411894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9074543">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0813642">
      <w:bodyDiv w:val="1"/>
      <w:marLeft w:val="0"/>
      <w:marRight w:val="0"/>
      <w:marTop w:val="0"/>
      <w:marBottom w:val="0"/>
      <w:divBdr>
        <w:top w:val="none" w:sz="0" w:space="0" w:color="auto"/>
        <w:left w:val="none" w:sz="0" w:space="0" w:color="auto"/>
        <w:bottom w:val="none" w:sz="0" w:space="0" w:color="auto"/>
        <w:right w:val="none" w:sz="0" w:space="0" w:color="auto"/>
      </w:divBdr>
    </w:div>
    <w:div w:id="932200586">
      <w:bodyDiv w:val="1"/>
      <w:marLeft w:val="0"/>
      <w:marRight w:val="0"/>
      <w:marTop w:val="0"/>
      <w:marBottom w:val="0"/>
      <w:divBdr>
        <w:top w:val="none" w:sz="0" w:space="0" w:color="auto"/>
        <w:left w:val="none" w:sz="0" w:space="0" w:color="auto"/>
        <w:bottom w:val="none" w:sz="0" w:space="0" w:color="auto"/>
        <w:right w:val="none" w:sz="0" w:space="0" w:color="auto"/>
      </w:divBdr>
    </w:div>
    <w:div w:id="932473204">
      <w:bodyDiv w:val="1"/>
      <w:marLeft w:val="0"/>
      <w:marRight w:val="0"/>
      <w:marTop w:val="0"/>
      <w:marBottom w:val="0"/>
      <w:divBdr>
        <w:top w:val="none" w:sz="0" w:space="0" w:color="auto"/>
        <w:left w:val="none" w:sz="0" w:space="0" w:color="auto"/>
        <w:bottom w:val="none" w:sz="0" w:space="0" w:color="auto"/>
        <w:right w:val="none" w:sz="0" w:space="0" w:color="auto"/>
      </w:divBdr>
    </w:div>
    <w:div w:id="935165033">
      <w:bodyDiv w:val="1"/>
      <w:marLeft w:val="0"/>
      <w:marRight w:val="0"/>
      <w:marTop w:val="0"/>
      <w:marBottom w:val="0"/>
      <w:divBdr>
        <w:top w:val="none" w:sz="0" w:space="0" w:color="auto"/>
        <w:left w:val="none" w:sz="0" w:space="0" w:color="auto"/>
        <w:bottom w:val="none" w:sz="0" w:space="0" w:color="auto"/>
        <w:right w:val="none" w:sz="0" w:space="0" w:color="auto"/>
      </w:divBdr>
    </w:div>
    <w:div w:id="940454521">
      <w:bodyDiv w:val="1"/>
      <w:marLeft w:val="0"/>
      <w:marRight w:val="0"/>
      <w:marTop w:val="0"/>
      <w:marBottom w:val="0"/>
      <w:divBdr>
        <w:top w:val="none" w:sz="0" w:space="0" w:color="auto"/>
        <w:left w:val="none" w:sz="0" w:space="0" w:color="auto"/>
        <w:bottom w:val="none" w:sz="0" w:space="0" w:color="auto"/>
        <w:right w:val="none" w:sz="0" w:space="0" w:color="auto"/>
      </w:divBdr>
    </w:div>
    <w:div w:id="945305058">
      <w:bodyDiv w:val="1"/>
      <w:marLeft w:val="0"/>
      <w:marRight w:val="0"/>
      <w:marTop w:val="0"/>
      <w:marBottom w:val="0"/>
      <w:divBdr>
        <w:top w:val="none" w:sz="0" w:space="0" w:color="auto"/>
        <w:left w:val="none" w:sz="0" w:space="0" w:color="auto"/>
        <w:bottom w:val="none" w:sz="0" w:space="0" w:color="auto"/>
        <w:right w:val="none" w:sz="0" w:space="0" w:color="auto"/>
      </w:divBdr>
    </w:div>
    <w:div w:id="967055453">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5015560">
      <w:bodyDiv w:val="1"/>
      <w:marLeft w:val="0"/>
      <w:marRight w:val="0"/>
      <w:marTop w:val="0"/>
      <w:marBottom w:val="0"/>
      <w:divBdr>
        <w:top w:val="none" w:sz="0" w:space="0" w:color="auto"/>
        <w:left w:val="none" w:sz="0" w:space="0" w:color="auto"/>
        <w:bottom w:val="none" w:sz="0" w:space="0" w:color="auto"/>
        <w:right w:val="none" w:sz="0" w:space="0" w:color="auto"/>
      </w:divBdr>
    </w:div>
    <w:div w:id="990524196">
      <w:bodyDiv w:val="1"/>
      <w:marLeft w:val="0"/>
      <w:marRight w:val="0"/>
      <w:marTop w:val="0"/>
      <w:marBottom w:val="0"/>
      <w:divBdr>
        <w:top w:val="none" w:sz="0" w:space="0" w:color="auto"/>
        <w:left w:val="none" w:sz="0" w:space="0" w:color="auto"/>
        <w:bottom w:val="none" w:sz="0" w:space="0" w:color="auto"/>
        <w:right w:val="none" w:sz="0" w:space="0" w:color="auto"/>
      </w:divBdr>
    </w:div>
    <w:div w:id="1006446507">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3433092">
      <w:bodyDiv w:val="1"/>
      <w:marLeft w:val="0"/>
      <w:marRight w:val="0"/>
      <w:marTop w:val="0"/>
      <w:marBottom w:val="0"/>
      <w:divBdr>
        <w:top w:val="none" w:sz="0" w:space="0" w:color="auto"/>
        <w:left w:val="none" w:sz="0" w:space="0" w:color="auto"/>
        <w:bottom w:val="none" w:sz="0" w:space="0" w:color="auto"/>
        <w:right w:val="none" w:sz="0" w:space="0" w:color="auto"/>
      </w:divBdr>
    </w:div>
    <w:div w:id="1060135428">
      <w:bodyDiv w:val="1"/>
      <w:marLeft w:val="0"/>
      <w:marRight w:val="0"/>
      <w:marTop w:val="0"/>
      <w:marBottom w:val="0"/>
      <w:divBdr>
        <w:top w:val="none" w:sz="0" w:space="0" w:color="auto"/>
        <w:left w:val="none" w:sz="0" w:space="0" w:color="auto"/>
        <w:bottom w:val="none" w:sz="0" w:space="0" w:color="auto"/>
        <w:right w:val="none" w:sz="0" w:space="0" w:color="auto"/>
      </w:divBdr>
    </w:div>
    <w:div w:id="106479505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168579">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522863">
      <w:bodyDiv w:val="1"/>
      <w:marLeft w:val="0"/>
      <w:marRight w:val="0"/>
      <w:marTop w:val="0"/>
      <w:marBottom w:val="0"/>
      <w:divBdr>
        <w:top w:val="none" w:sz="0" w:space="0" w:color="auto"/>
        <w:left w:val="none" w:sz="0" w:space="0" w:color="auto"/>
        <w:bottom w:val="none" w:sz="0" w:space="0" w:color="auto"/>
        <w:right w:val="none" w:sz="0" w:space="0" w:color="auto"/>
      </w:divBdr>
    </w:div>
    <w:div w:id="1121459009">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7968450">
      <w:bodyDiv w:val="1"/>
      <w:marLeft w:val="0"/>
      <w:marRight w:val="0"/>
      <w:marTop w:val="0"/>
      <w:marBottom w:val="0"/>
      <w:divBdr>
        <w:top w:val="none" w:sz="0" w:space="0" w:color="auto"/>
        <w:left w:val="none" w:sz="0" w:space="0" w:color="auto"/>
        <w:bottom w:val="none" w:sz="0" w:space="0" w:color="auto"/>
        <w:right w:val="none" w:sz="0" w:space="0" w:color="auto"/>
      </w:divBdr>
    </w:div>
    <w:div w:id="1152914374">
      <w:bodyDiv w:val="1"/>
      <w:marLeft w:val="0"/>
      <w:marRight w:val="0"/>
      <w:marTop w:val="0"/>
      <w:marBottom w:val="0"/>
      <w:divBdr>
        <w:top w:val="none" w:sz="0" w:space="0" w:color="auto"/>
        <w:left w:val="none" w:sz="0" w:space="0" w:color="auto"/>
        <w:bottom w:val="none" w:sz="0" w:space="0" w:color="auto"/>
        <w:right w:val="none" w:sz="0" w:space="0" w:color="auto"/>
      </w:divBdr>
    </w:div>
    <w:div w:id="1159879808">
      <w:bodyDiv w:val="1"/>
      <w:marLeft w:val="0"/>
      <w:marRight w:val="0"/>
      <w:marTop w:val="0"/>
      <w:marBottom w:val="0"/>
      <w:divBdr>
        <w:top w:val="none" w:sz="0" w:space="0" w:color="auto"/>
        <w:left w:val="none" w:sz="0" w:space="0" w:color="auto"/>
        <w:bottom w:val="none" w:sz="0" w:space="0" w:color="auto"/>
        <w:right w:val="none" w:sz="0" w:space="0" w:color="auto"/>
      </w:divBdr>
    </w:div>
    <w:div w:id="1161510542">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69949828">
      <w:bodyDiv w:val="1"/>
      <w:marLeft w:val="0"/>
      <w:marRight w:val="0"/>
      <w:marTop w:val="0"/>
      <w:marBottom w:val="0"/>
      <w:divBdr>
        <w:top w:val="none" w:sz="0" w:space="0" w:color="auto"/>
        <w:left w:val="none" w:sz="0" w:space="0" w:color="auto"/>
        <w:bottom w:val="none" w:sz="0" w:space="0" w:color="auto"/>
        <w:right w:val="none" w:sz="0" w:space="0" w:color="auto"/>
      </w:divBdr>
    </w:div>
    <w:div w:id="1170681778">
      <w:bodyDiv w:val="1"/>
      <w:marLeft w:val="0"/>
      <w:marRight w:val="0"/>
      <w:marTop w:val="0"/>
      <w:marBottom w:val="0"/>
      <w:divBdr>
        <w:top w:val="none" w:sz="0" w:space="0" w:color="auto"/>
        <w:left w:val="none" w:sz="0" w:space="0" w:color="auto"/>
        <w:bottom w:val="none" w:sz="0" w:space="0" w:color="auto"/>
        <w:right w:val="none" w:sz="0" w:space="0" w:color="auto"/>
      </w:divBdr>
    </w:div>
    <w:div w:id="1186209191">
      <w:bodyDiv w:val="1"/>
      <w:marLeft w:val="0"/>
      <w:marRight w:val="0"/>
      <w:marTop w:val="0"/>
      <w:marBottom w:val="0"/>
      <w:divBdr>
        <w:top w:val="none" w:sz="0" w:space="0" w:color="auto"/>
        <w:left w:val="none" w:sz="0" w:space="0" w:color="auto"/>
        <w:bottom w:val="none" w:sz="0" w:space="0" w:color="auto"/>
        <w:right w:val="none" w:sz="0" w:space="0" w:color="auto"/>
      </w:divBdr>
    </w:div>
    <w:div w:id="1190947756">
      <w:bodyDiv w:val="1"/>
      <w:marLeft w:val="0"/>
      <w:marRight w:val="0"/>
      <w:marTop w:val="0"/>
      <w:marBottom w:val="0"/>
      <w:divBdr>
        <w:top w:val="none" w:sz="0" w:space="0" w:color="auto"/>
        <w:left w:val="none" w:sz="0" w:space="0" w:color="auto"/>
        <w:bottom w:val="none" w:sz="0" w:space="0" w:color="auto"/>
        <w:right w:val="none" w:sz="0" w:space="0" w:color="auto"/>
      </w:divBdr>
    </w:div>
    <w:div w:id="1197153938">
      <w:bodyDiv w:val="1"/>
      <w:marLeft w:val="0"/>
      <w:marRight w:val="0"/>
      <w:marTop w:val="0"/>
      <w:marBottom w:val="0"/>
      <w:divBdr>
        <w:top w:val="none" w:sz="0" w:space="0" w:color="auto"/>
        <w:left w:val="none" w:sz="0" w:space="0" w:color="auto"/>
        <w:bottom w:val="none" w:sz="0" w:space="0" w:color="auto"/>
        <w:right w:val="none" w:sz="0" w:space="0" w:color="auto"/>
      </w:divBdr>
    </w:div>
    <w:div w:id="1233857932">
      <w:bodyDiv w:val="1"/>
      <w:marLeft w:val="0"/>
      <w:marRight w:val="0"/>
      <w:marTop w:val="0"/>
      <w:marBottom w:val="0"/>
      <w:divBdr>
        <w:top w:val="none" w:sz="0" w:space="0" w:color="auto"/>
        <w:left w:val="none" w:sz="0" w:space="0" w:color="auto"/>
        <w:bottom w:val="none" w:sz="0" w:space="0" w:color="auto"/>
        <w:right w:val="none" w:sz="0" w:space="0" w:color="auto"/>
      </w:divBdr>
    </w:div>
    <w:div w:id="1239902127">
      <w:bodyDiv w:val="1"/>
      <w:marLeft w:val="0"/>
      <w:marRight w:val="0"/>
      <w:marTop w:val="0"/>
      <w:marBottom w:val="0"/>
      <w:divBdr>
        <w:top w:val="none" w:sz="0" w:space="0" w:color="auto"/>
        <w:left w:val="none" w:sz="0" w:space="0" w:color="auto"/>
        <w:bottom w:val="none" w:sz="0" w:space="0" w:color="auto"/>
        <w:right w:val="none" w:sz="0" w:space="0" w:color="auto"/>
      </w:divBdr>
    </w:div>
    <w:div w:id="1241450640">
      <w:bodyDiv w:val="1"/>
      <w:marLeft w:val="0"/>
      <w:marRight w:val="0"/>
      <w:marTop w:val="0"/>
      <w:marBottom w:val="0"/>
      <w:divBdr>
        <w:top w:val="none" w:sz="0" w:space="0" w:color="auto"/>
        <w:left w:val="none" w:sz="0" w:space="0" w:color="auto"/>
        <w:bottom w:val="none" w:sz="0" w:space="0" w:color="auto"/>
        <w:right w:val="none" w:sz="0" w:space="0" w:color="auto"/>
      </w:divBdr>
    </w:div>
    <w:div w:id="1245148685">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620772">
      <w:bodyDiv w:val="1"/>
      <w:marLeft w:val="0"/>
      <w:marRight w:val="0"/>
      <w:marTop w:val="0"/>
      <w:marBottom w:val="0"/>
      <w:divBdr>
        <w:top w:val="none" w:sz="0" w:space="0" w:color="auto"/>
        <w:left w:val="none" w:sz="0" w:space="0" w:color="auto"/>
        <w:bottom w:val="none" w:sz="0" w:space="0" w:color="auto"/>
        <w:right w:val="none" w:sz="0" w:space="0" w:color="auto"/>
      </w:divBdr>
    </w:div>
    <w:div w:id="1260215786">
      <w:bodyDiv w:val="1"/>
      <w:marLeft w:val="0"/>
      <w:marRight w:val="0"/>
      <w:marTop w:val="0"/>
      <w:marBottom w:val="0"/>
      <w:divBdr>
        <w:top w:val="none" w:sz="0" w:space="0" w:color="auto"/>
        <w:left w:val="none" w:sz="0" w:space="0" w:color="auto"/>
        <w:bottom w:val="none" w:sz="0" w:space="0" w:color="auto"/>
        <w:right w:val="none" w:sz="0" w:space="0" w:color="auto"/>
      </w:divBdr>
    </w:div>
    <w:div w:id="1266424975">
      <w:bodyDiv w:val="1"/>
      <w:marLeft w:val="0"/>
      <w:marRight w:val="0"/>
      <w:marTop w:val="0"/>
      <w:marBottom w:val="0"/>
      <w:divBdr>
        <w:top w:val="none" w:sz="0" w:space="0" w:color="auto"/>
        <w:left w:val="none" w:sz="0" w:space="0" w:color="auto"/>
        <w:bottom w:val="none" w:sz="0" w:space="0" w:color="auto"/>
        <w:right w:val="none" w:sz="0" w:space="0" w:color="auto"/>
      </w:divBdr>
    </w:div>
    <w:div w:id="1274097270">
      <w:bodyDiv w:val="1"/>
      <w:marLeft w:val="0"/>
      <w:marRight w:val="0"/>
      <w:marTop w:val="0"/>
      <w:marBottom w:val="0"/>
      <w:divBdr>
        <w:top w:val="none" w:sz="0" w:space="0" w:color="auto"/>
        <w:left w:val="none" w:sz="0" w:space="0" w:color="auto"/>
        <w:bottom w:val="none" w:sz="0" w:space="0" w:color="auto"/>
        <w:right w:val="none" w:sz="0" w:space="0" w:color="auto"/>
      </w:divBdr>
    </w:div>
    <w:div w:id="1278289881">
      <w:bodyDiv w:val="1"/>
      <w:marLeft w:val="0"/>
      <w:marRight w:val="0"/>
      <w:marTop w:val="0"/>
      <w:marBottom w:val="0"/>
      <w:divBdr>
        <w:top w:val="none" w:sz="0" w:space="0" w:color="auto"/>
        <w:left w:val="none" w:sz="0" w:space="0" w:color="auto"/>
        <w:bottom w:val="none" w:sz="0" w:space="0" w:color="auto"/>
        <w:right w:val="none" w:sz="0" w:space="0" w:color="auto"/>
      </w:divBdr>
    </w:div>
    <w:div w:id="1282610358">
      <w:bodyDiv w:val="1"/>
      <w:marLeft w:val="0"/>
      <w:marRight w:val="0"/>
      <w:marTop w:val="0"/>
      <w:marBottom w:val="0"/>
      <w:divBdr>
        <w:top w:val="none" w:sz="0" w:space="0" w:color="auto"/>
        <w:left w:val="none" w:sz="0" w:space="0" w:color="auto"/>
        <w:bottom w:val="none" w:sz="0" w:space="0" w:color="auto"/>
        <w:right w:val="none" w:sz="0" w:space="0" w:color="auto"/>
      </w:divBdr>
    </w:div>
    <w:div w:id="1283803363">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0711728">
      <w:bodyDiv w:val="1"/>
      <w:marLeft w:val="0"/>
      <w:marRight w:val="0"/>
      <w:marTop w:val="0"/>
      <w:marBottom w:val="0"/>
      <w:divBdr>
        <w:top w:val="none" w:sz="0" w:space="0" w:color="auto"/>
        <w:left w:val="none" w:sz="0" w:space="0" w:color="auto"/>
        <w:bottom w:val="none" w:sz="0" w:space="0" w:color="auto"/>
        <w:right w:val="none" w:sz="0" w:space="0" w:color="auto"/>
      </w:divBdr>
    </w:div>
    <w:div w:id="1341002234">
      <w:bodyDiv w:val="1"/>
      <w:marLeft w:val="0"/>
      <w:marRight w:val="0"/>
      <w:marTop w:val="0"/>
      <w:marBottom w:val="0"/>
      <w:divBdr>
        <w:top w:val="none" w:sz="0" w:space="0" w:color="auto"/>
        <w:left w:val="none" w:sz="0" w:space="0" w:color="auto"/>
        <w:bottom w:val="none" w:sz="0" w:space="0" w:color="auto"/>
        <w:right w:val="none" w:sz="0" w:space="0" w:color="auto"/>
      </w:divBdr>
    </w:div>
    <w:div w:id="1342588672">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8579390">
      <w:bodyDiv w:val="1"/>
      <w:marLeft w:val="0"/>
      <w:marRight w:val="0"/>
      <w:marTop w:val="0"/>
      <w:marBottom w:val="0"/>
      <w:divBdr>
        <w:top w:val="none" w:sz="0" w:space="0" w:color="auto"/>
        <w:left w:val="none" w:sz="0" w:space="0" w:color="auto"/>
        <w:bottom w:val="none" w:sz="0" w:space="0" w:color="auto"/>
        <w:right w:val="none" w:sz="0" w:space="0" w:color="auto"/>
      </w:divBdr>
    </w:div>
    <w:div w:id="1359355698">
      <w:bodyDiv w:val="1"/>
      <w:marLeft w:val="0"/>
      <w:marRight w:val="0"/>
      <w:marTop w:val="0"/>
      <w:marBottom w:val="0"/>
      <w:divBdr>
        <w:top w:val="none" w:sz="0" w:space="0" w:color="auto"/>
        <w:left w:val="none" w:sz="0" w:space="0" w:color="auto"/>
        <w:bottom w:val="none" w:sz="0" w:space="0" w:color="auto"/>
        <w:right w:val="none" w:sz="0" w:space="0" w:color="auto"/>
      </w:divBdr>
    </w:div>
    <w:div w:id="1361709333">
      <w:bodyDiv w:val="1"/>
      <w:marLeft w:val="0"/>
      <w:marRight w:val="0"/>
      <w:marTop w:val="0"/>
      <w:marBottom w:val="0"/>
      <w:divBdr>
        <w:top w:val="none" w:sz="0" w:space="0" w:color="auto"/>
        <w:left w:val="none" w:sz="0" w:space="0" w:color="auto"/>
        <w:bottom w:val="none" w:sz="0" w:space="0" w:color="auto"/>
        <w:right w:val="none" w:sz="0" w:space="0" w:color="auto"/>
      </w:divBdr>
    </w:div>
    <w:div w:id="1368141028">
      <w:bodyDiv w:val="1"/>
      <w:marLeft w:val="0"/>
      <w:marRight w:val="0"/>
      <w:marTop w:val="0"/>
      <w:marBottom w:val="0"/>
      <w:divBdr>
        <w:top w:val="none" w:sz="0" w:space="0" w:color="auto"/>
        <w:left w:val="none" w:sz="0" w:space="0" w:color="auto"/>
        <w:bottom w:val="none" w:sz="0" w:space="0" w:color="auto"/>
        <w:right w:val="none" w:sz="0" w:space="0" w:color="auto"/>
      </w:divBdr>
    </w:div>
    <w:div w:id="1369256106">
      <w:bodyDiv w:val="1"/>
      <w:marLeft w:val="0"/>
      <w:marRight w:val="0"/>
      <w:marTop w:val="0"/>
      <w:marBottom w:val="0"/>
      <w:divBdr>
        <w:top w:val="none" w:sz="0" w:space="0" w:color="auto"/>
        <w:left w:val="none" w:sz="0" w:space="0" w:color="auto"/>
        <w:bottom w:val="none" w:sz="0" w:space="0" w:color="auto"/>
        <w:right w:val="none" w:sz="0" w:space="0" w:color="auto"/>
      </w:divBdr>
    </w:div>
    <w:div w:id="1374232942">
      <w:bodyDiv w:val="1"/>
      <w:marLeft w:val="0"/>
      <w:marRight w:val="0"/>
      <w:marTop w:val="0"/>
      <w:marBottom w:val="0"/>
      <w:divBdr>
        <w:top w:val="none" w:sz="0" w:space="0" w:color="auto"/>
        <w:left w:val="none" w:sz="0" w:space="0" w:color="auto"/>
        <w:bottom w:val="none" w:sz="0" w:space="0" w:color="auto"/>
        <w:right w:val="none" w:sz="0" w:space="0" w:color="auto"/>
      </w:divBdr>
    </w:div>
    <w:div w:id="1378385381">
      <w:bodyDiv w:val="1"/>
      <w:marLeft w:val="0"/>
      <w:marRight w:val="0"/>
      <w:marTop w:val="0"/>
      <w:marBottom w:val="0"/>
      <w:divBdr>
        <w:top w:val="none" w:sz="0" w:space="0" w:color="auto"/>
        <w:left w:val="none" w:sz="0" w:space="0" w:color="auto"/>
        <w:bottom w:val="none" w:sz="0" w:space="0" w:color="auto"/>
        <w:right w:val="none" w:sz="0" w:space="0" w:color="auto"/>
      </w:divBdr>
    </w:div>
    <w:div w:id="1378579921">
      <w:bodyDiv w:val="1"/>
      <w:marLeft w:val="0"/>
      <w:marRight w:val="0"/>
      <w:marTop w:val="0"/>
      <w:marBottom w:val="0"/>
      <w:divBdr>
        <w:top w:val="none" w:sz="0" w:space="0" w:color="auto"/>
        <w:left w:val="none" w:sz="0" w:space="0" w:color="auto"/>
        <w:bottom w:val="none" w:sz="0" w:space="0" w:color="auto"/>
        <w:right w:val="none" w:sz="0" w:space="0" w:color="auto"/>
      </w:divBdr>
    </w:div>
    <w:div w:id="1379014315">
      <w:bodyDiv w:val="1"/>
      <w:marLeft w:val="0"/>
      <w:marRight w:val="0"/>
      <w:marTop w:val="0"/>
      <w:marBottom w:val="0"/>
      <w:divBdr>
        <w:top w:val="none" w:sz="0" w:space="0" w:color="auto"/>
        <w:left w:val="none" w:sz="0" w:space="0" w:color="auto"/>
        <w:bottom w:val="none" w:sz="0" w:space="0" w:color="auto"/>
        <w:right w:val="none" w:sz="0" w:space="0" w:color="auto"/>
      </w:divBdr>
    </w:div>
    <w:div w:id="1385057013">
      <w:bodyDiv w:val="1"/>
      <w:marLeft w:val="0"/>
      <w:marRight w:val="0"/>
      <w:marTop w:val="0"/>
      <w:marBottom w:val="0"/>
      <w:divBdr>
        <w:top w:val="none" w:sz="0" w:space="0" w:color="auto"/>
        <w:left w:val="none" w:sz="0" w:space="0" w:color="auto"/>
        <w:bottom w:val="none" w:sz="0" w:space="0" w:color="auto"/>
        <w:right w:val="none" w:sz="0" w:space="0" w:color="auto"/>
      </w:divBdr>
    </w:div>
    <w:div w:id="1399211258">
      <w:bodyDiv w:val="1"/>
      <w:marLeft w:val="0"/>
      <w:marRight w:val="0"/>
      <w:marTop w:val="0"/>
      <w:marBottom w:val="0"/>
      <w:divBdr>
        <w:top w:val="none" w:sz="0" w:space="0" w:color="auto"/>
        <w:left w:val="none" w:sz="0" w:space="0" w:color="auto"/>
        <w:bottom w:val="none" w:sz="0" w:space="0" w:color="auto"/>
        <w:right w:val="none" w:sz="0" w:space="0" w:color="auto"/>
      </w:divBdr>
    </w:div>
    <w:div w:id="1403869268">
      <w:bodyDiv w:val="1"/>
      <w:marLeft w:val="0"/>
      <w:marRight w:val="0"/>
      <w:marTop w:val="0"/>
      <w:marBottom w:val="0"/>
      <w:divBdr>
        <w:top w:val="none" w:sz="0" w:space="0" w:color="auto"/>
        <w:left w:val="none" w:sz="0" w:space="0" w:color="auto"/>
        <w:bottom w:val="none" w:sz="0" w:space="0" w:color="auto"/>
        <w:right w:val="none" w:sz="0" w:space="0" w:color="auto"/>
      </w:divBdr>
    </w:div>
    <w:div w:id="1407144389">
      <w:bodyDiv w:val="1"/>
      <w:marLeft w:val="0"/>
      <w:marRight w:val="0"/>
      <w:marTop w:val="0"/>
      <w:marBottom w:val="0"/>
      <w:divBdr>
        <w:top w:val="none" w:sz="0" w:space="0" w:color="auto"/>
        <w:left w:val="none" w:sz="0" w:space="0" w:color="auto"/>
        <w:bottom w:val="none" w:sz="0" w:space="0" w:color="auto"/>
        <w:right w:val="none" w:sz="0" w:space="0" w:color="auto"/>
      </w:divBdr>
    </w:div>
    <w:div w:id="1412699872">
      <w:bodyDiv w:val="1"/>
      <w:marLeft w:val="0"/>
      <w:marRight w:val="0"/>
      <w:marTop w:val="0"/>
      <w:marBottom w:val="0"/>
      <w:divBdr>
        <w:top w:val="none" w:sz="0" w:space="0" w:color="auto"/>
        <w:left w:val="none" w:sz="0" w:space="0" w:color="auto"/>
        <w:bottom w:val="none" w:sz="0" w:space="0" w:color="auto"/>
        <w:right w:val="none" w:sz="0" w:space="0" w:color="auto"/>
      </w:divBdr>
    </w:div>
    <w:div w:id="1420980664">
      <w:bodyDiv w:val="1"/>
      <w:marLeft w:val="0"/>
      <w:marRight w:val="0"/>
      <w:marTop w:val="0"/>
      <w:marBottom w:val="0"/>
      <w:divBdr>
        <w:top w:val="none" w:sz="0" w:space="0" w:color="auto"/>
        <w:left w:val="none" w:sz="0" w:space="0" w:color="auto"/>
        <w:bottom w:val="none" w:sz="0" w:space="0" w:color="auto"/>
        <w:right w:val="none" w:sz="0" w:space="0" w:color="auto"/>
      </w:divBdr>
    </w:div>
    <w:div w:id="1429036223">
      <w:bodyDiv w:val="1"/>
      <w:marLeft w:val="0"/>
      <w:marRight w:val="0"/>
      <w:marTop w:val="0"/>
      <w:marBottom w:val="0"/>
      <w:divBdr>
        <w:top w:val="none" w:sz="0" w:space="0" w:color="auto"/>
        <w:left w:val="none" w:sz="0" w:space="0" w:color="auto"/>
        <w:bottom w:val="none" w:sz="0" w:space="0" w:color="auto"/>
        <w:right w:val="none" w:sz="0" w:space="0" w:color="auto"/>
      </w:divBdr>
    </w:div>
    <w:div w:id="1450933143">
      <w:bodyDiv w:val="1"/>
      <w:marLeft w:val="0"/>
      <w:marRight w:val="0"/>
      <w:marTop w:val="0"/>
      <w:marBottom w:val="0"/>
      <w:divBdr>
        <w:top w:val="none" w:sz="0" w:space="0" w:color="auto"/>
        <w:left w:val="none" w:sz="0" w:space="0" w:color="auto"/>
        <w:bottom w:val="none" w:sz="0" w:space="0" w:color="auto"/>
        <w:right w:val="none" w:sz="0" w:space="0" w:color="auto"/>
      </w:divBdr>
    </w:div>
    <w:div w:id="1452237074">
      <w:bodyDiv w:val="1"/>
      <w:marLeft w:val="0"/>
      <w:marRight w:val="0"/>
      <w:marTop w:val="0"/>
      <w:marBottom w:val="0"/>
      <w:divBdr>
        <w:top w:val="none" w:sz="0" w:space="0" w:color="auto"/>
        <w:left w:val="none" w:sz="0" w:space="0" w:color="auto"/>
        <w:bottom w:val="none" w:sz="0" w:space="0" w:color="auto"/>
        <w:right w:val="none" w:sz="0" w:space="0" w:color="auto"/>
      </w:divBdr>
    </w:div>
    <w:div w:id="1466316008">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69858268">
      <w:bodyDiv w:val="1"/>
      <w:marLeft w:val="0"/>
      <w:marRight w:val="0"/>
      <w:marTop w:val="0"/>
      <w:marBottom w:val="0"/>
      <w:divBdr>
        <w:top w:val="none" w:sz="0" w:space="0" w:color="auto"/>
        <w:left w:val="none" w:sz="0" w:space="0" w:color="auto"/>
        <w:bottom w:val="none" w:sz="0" w:space="0" w:color="auto"/>
        <w:right w:val="none" w:sz="0" w:space="0" w:color="auto"/>
      </w:divBdr>
    </w:div>
    <w:div w:id="1477378843">
      <w:bodyDiv w:val="1"/>
      <w:marLeft w:val="0"/>
      <w:marRight w:val="0"/>
      <w:marTop w:val="0"/>
      <w:marBottom w:val="0"/>
      <w:divBdr>
        <w:top w:val="none" w:sz="0" w:space="0" w:color="auto"/>
        <w:left w:val="none" w:sz="0" w:space="0" w:color="auto"/>
        <w:bottom w:val="none" w:sz="0" w:space="0" w:color="auto"/>
        <w:right w:val="none" w:sz="0" w:space="0" w:color="auto"/>
      </w:divBdr>
    </w:div>
    <w:div w:id="1484539325">
      <w:bodyDiv w:val="1"/>
      <w:marLeft w:val="0"/>
      <w:marRight w:val="0"/>
      <w:marTop w:val="0"/>
      <w:marBottom w:val="0"/>
      <w:divBdr>
        <w:top w:val="none" w:sz="0" w:space="0" w:color="auto"/>
        <w:left w:val="none" w:sz="0" w:space="0" w:color="auto"/>
        <w:bottom w:val="none" w:sz="0" w:space="0" w:color="auto"/>
        <w:right w:val="none" w:sz="0" w:space="0" w:color="auto"/>
      </w:divBdr>
    </w:div>
    <w:div w:id="1493371215">
      <w:bodyDiv w:val="1"/>
      <w:marLeft w:val="0"/>
      <w:marRight w:val="0"/>
      <w:marTop w:val="0"/>
      <w:marBottom w:val="0"/>
      <w:divBdr>
        <w:top w:val="none" w:sz="0" w:space="0" w:color="auto"/>
        <w:left w:val="none" w:sz="0" w:space="0" w:color="auto"/>
        <w:bottom w:val="none" w:sz="0" w:space="0" w:color="auto"/>
        <w:right w:val="none" w:sz="0" w:space="0" w:color="auto"/>
      </w:divBdr>
    </w:div>
    <w:div w:id="1493645734">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04467951">
      <w:bodyDiv w:val="1"/>
      <w:marLeft w:val="0"/>
      <w:marRight w:val="0"/>
      <w:marTop w:val="0"/>
      <w:marBottom w:val="0"/>
      <w:divBdr>
        <w:top w:val="none" w:sz="0" w:space="0" w:color="auto"/>
        <w:left w:val="none" w:sz="0" w:space="0" w:color="auto"/>
        <w:bottom w:val="none" w:sz="0" w:space="0" w:color="auto"/>
        <w:right w:val="none" w:sz="0" w:space="0" w:color="auto"/>
      </w:divBdr>
    </w:div>
    <w:div w:id="1532451628">
      <w:bodyDiv w:val="1"/>
      <w:marLeft w:val="0"/>
      <w:marRight w:val="0"/>
      <w:marTop w:val="0"/>
      <w:marBottom w:val="0"/>
      <w:divBdr>
        <w:top w:val="none" w:sz="0" w:space="0" w:color="auto"/>
        <w:left w:val="none" w:sz="0" w:space="0" w:color="auto"/>
        <w:bottom w:val="none" w:sz="0" w:space="0" w:color="auto"/>
        <w:right w:val="none" w:sz="0" w:space="0" w:color="auto"/>
      </w:divBdr>
    </w:div>
    <w:div w:id="1555577790">
      <w:bodyDiv w:val="1"/>
      <w:marLeft w:val="0"/>
      <w:marRight w:val="0"/>
      <w:marTop w:val="0"/>
      <w:marBottom w:val="0"/>
      <w:divBdr>
        <w:top w:val="none" w:sz="0" w:space="0" w:color="auto"/>
        <w:left w:val="none" w:sz="0" w:space="0" w:color="auto"/>
        <w:bottom w:val="none" w:sz="0" w:space="0" w:color="auto"/>
        <w:right w:val="none" w:sz="0" w:space="0" w:color="auto"/>
      </w:divBdr>
    </w:div>
    <w:div w:id="156147680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9928445">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6787137">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1086070">
      <w:bodyDiv w:val="1"/>
      <w:marLeft w:val="0"/>
      <w:marRight w:val="0"/>
      <w:marTop w:val="0"/>
      <w:marBottom w:val="0"/>
      <w:divBdr>
        <w:top w:val="none" w:sz="0" w:space="0" w:color="auto"/>
        <w:left w:val="none" w:sz="0" w:space="0" w:color="auto"/>
        <w:bottom w:val="none" w:sz="0" w:space="0" w:color="auto"/>
        <w:right w:val="none" w:sz="0" w:space="0" w:color="auto"/>
      </w:divBdr>
    </w:div>
    <w:div w:id="1644577795">
      <w:bodyDiv w:val="1"/>
      <w:marLeft w:val="0"/>
      <w:marRight w:val="0"/>
      <w:marTop w:val="0"/>
      <w:marBottom w:val="0"/>
      <w:divBdr>
        <w:top w:val="none" w:sz="0" w:space="0" w:color="auto"/>
        <w:left w:val="none" w:sz="0" w:space="0" w:color="auto"/>
        <w:bottom w:val="none" w:sz="0" w:space="0" w:color="auto"/>
        <w:right w:val="none" w:sz="0" w:space="0" w:color="auto"/>
      </w:divBdr>
    </w:div>
    <w:div w:id="1647587224">
      <w:bodyDiv w:val="1"/>
      <w:marLeft w:val="0"/>
      <w:marRight w:val="0"/>
      <w:marTop w:val="0"/>
      <w:marBottom w:val="0"/>
      <w:divBdr>
        <w:top w:val="none" w:sz="0" w:space="0" w:color="auto"/>
        <w:left w:val="none" w:sz="0" w:space="0" w:color="auto"/>
        <w:bottom w:val="none" w:sz="0" w:space="0" w:color="auto"/>
        <w:right w:val="none" w:sz="0" w:space="0" w:color="auto"/>
      </w:divBdr>
    </w:div>
    <w:div w:id="1651789293">
      <w:bodyDiv w:val="1"/>
      <w:marLeft w:val="0"/>
      <w:marRight w:val="0"/>
      <w:marTop w:val="0"/>
      <w:marBottom w:val="0"/>
      <w:divBdr>
        <w:top w:val="none" w:sz="0" w:space="0" w:color="auto"/>
        <w:left w:val="none" w:sz="0" w:space="0" w:color="auto"/>
        <w:bottom w:val="none" w:sz="0" w:space="0" w:color="auto"/>
        <w:right w:val="none" w:sz="0" w:space="0" w:color="auto"/>
      </w:divBdr>
    </w:div>
    <w:div w:id="1651902410">
      <w:bodyDiv w:val="1"/>
      <w:marLeft w:val="0"/>
      <w:marRight w:val="0"/>
      <w:marTop w:val="0"/>
      <w:marBottom w:val="0"/>
      <w:divBdr>
        <w:top w:val="none" w:sz="0" w:space="0" w:color="auto"/>
        <w:left w:val="none" w:sz="0" w:space="0" w:color="auto"/>
        <w:bottom w:val="none" w:sz="0" w:space="0" w:color="auto"/>
        <w:right w:val="none" w:sz="0" w:space="0" w:color="auto"/>
      </w:divBdr>
    </w:div>
    <w:div w:id="1654720947">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3875723">
      <w:bodyDiv w:val="1"/>
      <w:marLeft w:val="0"/>
      <w:marRight w:val="0"/>
      <w:marTop w:val="0"/>
      <w:marBottom w:val="0"/>
      <w:divBdr>
        <w:top w:val="none" w:sz="0" w:space="0" w:color="auto"/>
        <w:left w:val="none" w:sz="0" w:space="0" w:color="auto"/>
        <w:bottom w:val="none" w:sz="0" w:space="0" w:color="auto"/>
        <w:right w:val="none" w:sz="0" w:space="0" w:color="auto"/>
      </w:divBdr>
    </w:div>
    <w:div w:id="1676573949">
      <w:bodyDiv w:val="1"/>
      <w:marLeft w:val="0"/>
      <w:marRight w:val="0"/>
      <w:marTop w:val="0"/>
      <w:marBottom w:val="0"/>
      <w:divBdr>
        <w:top w:val="none" w:sz="0" w:space="0" w:color="auto"/>
        <w:left w:val="none" w:sz="0" w:space="0" w:color="auto"/>
        <w:bottom w:val="none" w:sz="0" w:space="0" w:color="auto"/>
        <w:right w:val="none" w:sz="0" w:space="0" w:color="auto"/>
      </w:divBdr>
    </w:div>
    <w:div w:id="1689716271">
      <w:bodyDiv w:val="1"/>
      <w:marLeft w:val="0"/>
      <w:marRight w:val="0"/>
      <w:marTop w:val="0"/>
      <w:marBottom w:val="0"/>
      <w:divBdr>
        <w:top w:val="none" w:sz="0" w:space="0" w:color="auto"/>
        <w:left w:val="none" w:sz="0" w:space="0" w:color="auto"/>
        <w:bottom w:val="none" w:sz="0" w:space="0" w:color="auto"/>
        <w:right w:val="none" w:sz="0" w:space="0" w:color="auto"/>
      </w:divBdr>
    </w:div>
    <w:div w:id="1692024948">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5910629">
      <w:bodyDiv w:val="1"/>
      <w:marLeft w:val="0"/>
      <w:marRight w:val="0"/>
      <w:marTop w:val="0"/>
      <w:marBottom w:val="0"/>
      <w:divBdr>
        <w:top w:val="none" w:sz="0" w:space="0" w:color="auto"/>
        <w:left w:val="none" w:sz="0" w:space="0" w:color="auto"/>
        <w:bottom w:val="none" w:sz="0" w:space="0" w:color="auto"/>
        <w:right w:val="none" w:sz="0" w:space="0" w:color="auto"/>
      </w:divBdr>
    </w:div>
    <w:div w:id="1708989020">
      <w:bodyDiv w:val="1"/>
      <w:marLeft w:val="0"/>
      <w:marRight w:val="0"/>
      <w:marTop w:val="0"/>
      <w:marBottom w:val="0"/>
      <w:divBdr>
        <w:top w:val="none" w:sz="0" w:space="0" w:color="auto"/>
        <w:left w:val="none" w:sz="0" w:space="0" w:color="auto"/>
        <w:bottom w:val="none" w:sz="0" w:space="0" w:color="auto"/>
        <w:right w:val="none" w:sz="0" w:space="0" w:color="auto"/>
      </w:divBdr>
    </w:div>
    <w:div w:id="1717895265">
      <w:bodyDiv w:val="1"/>
      <w:marLeft w:val="0"/>
      <w:marRight w:val="0"/>
      <w:marTop w:val="0"/>
      <w:marBottom w:val="0"/>
      <w:divBdr>
        <w:top w:val="none" w:sz="0" w:space="0" w:color="auto"/>
        <w:left w:val="none" w:sz="0" w:space="0" w:color="auto"/>
        <w:bottom w:val="none" w:sz="0" w:space="0" w:color="auto"/>
        <w:right w:val="none" w:sz="0" w:space="0" w:color="auto"/>
      </w:divBdr>
    </w:div>
    <w:div w:id="1720981570">
      <w:bodyDiv w:val="1"/>
      <w:marLeft w:val="0"/>
      <w:marRight w:val="0"/>
      <w:marTop w:val="0"/>
      <w:marBottom w:val="0"/>
      <w:divBdr>
        <w:top w:val="none" w:sz="0" w:space="0" w:color="auto"/>
        <w:left w:val="none" w:sz="0" w:space="0" w:color="auto"/>
        <w:bottom w:val="none" w:sz="0" w:space="0" w:color="auto"/>
        <w:right w:val="none" w:sz="0" w:space="0" w:color="auto"/>
      </w:divBdr>
    </w:div>
    <w:div w:id="1726291240">
      <w:bodyDiv w:val="1"/>
      <w:marLeft w:val="0"/>
      <w:marRight w:val="0"/>
      <w:marTop w:val="0"/>
      <w:marBottom w:val="0"/>
      <w:divBdr>
        <w:top w:val="none" w:sz="0" w:space="0" w:color="auto"/>
        <w:left w:val="none" w:sz="0" w:space="0" w:color="auto"/>
        <w:bottom w:val="none" w:sz="0" w:space="0" w:color="auto"/>
        <w:right w:val="none" w:sz="0" w:space="0" w:color="auto"/>
      </w:divBdr>
    </w:div>
    <w:div w:id="1726486391">
      <w:bodyDiv w:val="1"/>
      <w:marLeft w:val="0"/>
      <w:marRight w:val="0"/>
      <w:marTop w:val="0"/>
      <w:marBottom w:val="0"/>
      <w:divBdr>
        <w:top w:val="none" w:sz="0" w:space="0" w:color="auto"/>
        <w:left w:val="none" w:sz="0" w:space="0" w:color="auto"/>
        <w:bottom w:val="none" w:sz="0" w:space="0" w:color="auto"/>
        <w:right w:val="none" w:sz="0" w:space="0" w:color="auto"/>
      </w:divBdr>
    </w:div>
    <w:div w:id="1727145074">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6099588">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7943073">
      <w:bodyDiv w:val="1"/>
      <w:marLeft w:val="0"/>
      <w:marRight w:val="0"/>
      <w:marTop w:val="0"/>
      <w:marBottom w:val="0"/>
      <w:divBdr>
        <w:top w:val="none" w:sz="0" w:space="0" w:color="auto"/>
        <w:left w:val="none" w:sz="0" w:space="0" w:color="auto"/>
        <w:bottom w:val="none" w:sz="0" w:space="0" w:color="auto"/>
        <w:right w:val="none" w:sz="0" w:space="0" w:color="auto"/>
      </w:divBdr>
    </w:div>
    <w:div w:id="1790471585">
      <w:bodyDiv w:val="1"/>
      <w:marLeft w:val="0"/>
      <w:marRight w:val="0"/>
      <w:marTop w:val="0"/>
      <w:marBottom w:val="0"/>
      <w:divBdr>
        <w:top w:val="none" w:sz="0" w:space="0" w:color="auto"/>
        <w:left w:val="none" w:sz="0" w:space="0" w:color="auto"/>
        <w:bottom w:val="none" w:sz="0" w:space="0" w:color="auto"/>
        <w:right w:val="none" w:sz="0" w:space="0" w:color="auto"/>
      </w:divBdr>
    </w:div>
    <w:div w:id="1794904813">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5809864">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4445744">
      <w:bodyDiv w:val="1"/>
      <w:marLeft w:val="0"/>
      <w:marRight w:val="0"/>
      <w:marTop w:val="0"/>
      <w:marBottom w:val="0"/>
      <w:divBdr>
        <w:top w:val="none" w:sz="0" w:space="0" w:color="auto"/>
        <w:left w:val="none" w:sz="0" w:space="0" w:color="auto"/>
        <w:bottom w:val="none" w:sz="0" w:space="0" w:color="auto"/>
        <w:right w:val="none" w:sz="0" w:space="0" w:color="auto"/>
      </w:divBdr>
    </w:div>
    <w:div w:id="1835218999">
      <w:bodyDiv w:val="1"/>
      <w:marLeft w:val="0"/>
      <w:marRight w:val="0"/>
      <w:marTop w:val="0"/>
      <w:marBottom w:val="0"/>
      <w:divBdr>
        <w:top w:val="none" w:sz="0" w:space="0" w:color="auto"/>
        <w:left w:val="none" w:sz="0" w:space="0" w:color="auto"/>
        <w:bottom w:val="none" w:sz="0" w:space="0" w:color="auto"/>
        <w:right w:val="none" w:sz="0" w:space="0" w:color="auto"/>
      </w:divBdr>
    </w:div>
    <w:div w:id="1835997120">
      <w:bodyDiv w:val="1"/>
      <w:marLeft w:val="0"/>
      <w:marRight w:val="0"/>
      <w:marTop w:val="0"/>
      <w:marBottom w:val="0"/>
      <w:divBdr>
        <w:top w:val="none" w:sz="0" w:space="0" w:color="auto"/>
        <w:left w:val="none" w:sz="0" w:space="0" w:color="auto"/>
        <w:bottom w:val="none" w:sz="0" w:space="0" w:color="auto"/>
        <w:right w:val="none" w:sz="0" w:space="0" w:color="auto"/>
      </w:divBdr>
    </w:div>
    <w:div w:id="183718498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6092270">
      <w:bodyDiv w:val="1"/>
      <w:marLeft w:val="0"/>
      <w:marRight w:val="0"/>
      <w:marTop w:val="0"/>
      <w:marBottom w:val="0"/>
      <w:divBdr>
        <w:top w:val="none" w:sz="0" w:space="0" w:color="auto"/>
        <w:left w:val="none" w:sz="0" w:space="0" w:color="auto"/>
        <w:bottom w:val="none" w:sz="0" w:space="0" w:color="auto"/>
        <w:right w:val="none" w:sz="0" w:space="0" w:color="auto"/>
      </w:divBdr>
    </w:div>
    <w:div w:id="1847092615">
      <w:bodyDiv w:val="1"/>
      <w:marLeft w:val="0"/>
      <w:marRight w:val="0"/>
      <w:marTop w:val="0"/>
      <w:marBottom w:val="0"/>
      <w:divBdr>
        <w:top w:val="none" w:sz="0" w:space="0" w:color="auto"/>
        <w:left w:val="none" w:sz="0" w:space="0" w:color="auto"/>
        <w:bottom w:val="none" w:sz="0" w:space="0" w:color="auto"/>
        <w:right w:val="none" w:sz="0" w:space="0" w:color="auto"/>
      </w:divBdr>
    </w:div>
    <w:div w:id="1848791965">
      <w:bodyDiv w:val="1"/>
      <w:marLeft w:val="0"/>
      <w:marRight w:val="0"/>
      <w:marTop w:val="0"/>
      <w:marBottom w:val="0"/>
      <w:divBdr>
        <w:top w:val="none" w:sz="0" w:space="0" w:color="auto"/>
        <w:left w:val="none" w:sz="0" w:space="0" w:color="auto"/>
        <w:bottom w:val="none" w:sz="0" w:space="0" w:color="auto"/>
        <w:right w:val="none" w:sz="0" w:space="0" w:color="auto"/>
      </w:divBdr>
    </w:div>
    <w:div w:id="1861822404">
      <w:bodyDiv w:val="1"/>
      <w:marLeft w:val="0"/>
      <w:marRight w:val="0"/>
      <w:marTop w:val="0"/>
      <w:marBottom w:val="0"/>
      <w:divBdr>
        <w:top w:val="none" w:sz="0" w:space="0" w:color="auto"/>
        <w:left w:val="none" w:sz="0" w:space="0" w:color="auto"/>
        <w:bottom w:val="none" w:sz="0" w:space="0" w:color="auto"/>
        <w:right w:val="none" w:sz="0" w:space="0" w:color="auto"/>
      </w:divBdr>
    </w:div>
    <w:div w:id="1869442417">
      <w:bodyDiv w:val="1"/>
      <w:marLeft w:val="0"/>
      <w:marRight w:val="0"/>
      <w:marTop w:val="0"/>
      <w:marBottom w:val="0"/>
      <w:divBdr>
        <w:top w:val="none" w:sz="0" w:space="0" w:color="auto"/>
        <w:left w:val="none" w:sz="0" w:space="0" w:color="auto"/>
        <w:bottom w:val="none" w:sz="0" w:space="0" w:color="auto"/>
        <w:right w:val="none" w:sz="0" w:space="0" w:color="auto"/>
      </w:divBdr>
    </w:div>
    <w:div w:id="1879664928">
      <w:bodyDiv w:val="1"/>
      <w:marLeft w:val="0"/>
      <w:marRight w:val="0"/>
      <w:marTop w:val="0"/>
      <w:marBottom w:val="0"/>
      <w:divBdr>
        <w:top w:val="none" w:sz="0" w:space="0" w:color="auto"/>
        <w:left w:val="none" w:sz="0" w:space="0" w:color="auto"/>
        <w:bottom w:val="none" w:sz="0" w:space="0" w:color="auto"/>
        <w:right w:val="none" w:sz="0" w:space="0" w:color="auto"/>
      </w:divBdr>
    </w:div>
    <w:div w:id="188934318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5853731">
      <w:bodyDiv w:val="1"/>
      <w:marLeft w:val="0"/>
      <w:marRight w:val="0"/>
      <w:marTop w:val="0"/>
      <w:marBottom w:val="0"/>
      <w:divBdr>
        <w:top w:val="none" w:sz="0" w:space="0" w:color="auto"/>
        <w:left w:val="none" w:sz="0" w:space="0" w:color="auto"/>
        <w:bottom w:val="none" w:sz="0" w:space="0" w:color="auto"/>
        <w:right w:val="none" w:sz="0" w:space="0" w:color="auto"/>
      </w:divBdr>
    </w:div>
    <w:div w:id="1899046856">
      <w:bodyDiv w:val="1"/>
      <w:marLeft w:val="0"/>
      <w:marRight w:val="0"/>
      <w:marTop w:val="0"/>
      <w:marBottom w:val="0"/>
      <w:divBdr>
        <w:top w:val="none" w:sz="0" w:space="0" w:color="auto"/>
        <w:left w:val="none" w:sz="0" w:space="0" w:color="auto"/>
        <w:bottom w:val="none" w:sz="0" w:space="0" w:color="auto"/>
        <w:right w:val="none" w:sz="0" w:space="0" w:color="auto"/>
      </w:divBdr>
    </w:div>
    <w:div w:id="1900435052">
      <w:bodyDiv w:val="1"/>
      <w:marLeft w:val="0"/>
      <w:marRight w:val="0"/>
      <w:marTop w:val="0"/>
      <w:marBottom w:val="0"/>
      <w:divBdr>
        <w:top w:val="none" w:sz="0" w:space="0" w:color="auto"/>
        <w:left w:val="none" w:sz="0" w:space="0" w:color="auto"/>
        <w:bottom w:val="none" w:sz="0" w:space="0" w:color="auto"/>
        <w:right w:val="none" w:sz="0" w:space="0" w:color="auto"/>
      </w:divBdr>
    </w:div>
    <w:div w:id="1910730467">
      <w:bodyDiv w:val="1"/>
      <w:marLeft w:val="0"/>
      <w:marRight w:val="0"/>
      <w:marTop w:val="0"/>
      <w:marBottom w:val="0"/>
      <w:divBdr>
        <w:top w:val="none" w:sz="0" w:space="0" w:color="auto"/>
        <w:left w:val="none" w:sz="0" w:space="0" w:color="auto"/>
        <w:bottom w:val="none" w:sz="0" w:space="0" w:color="auto"/>
        <w:right w:val="none" w:sz="0" w:space="0" w:color="auto"/>
      </w:divBdr>
    </w:div>
    <w:div w:id="1914584725">
      <w:bodyDiv w:val="1"/>
      <w:marLeft w:val="0"/>
      <w:marRight w:val="0"/>
      <w:marTop w:val="0"/>
      <w:marBottom w:val="0"/>
      <w:divBdr>
        <w:top w:val="none" w:sz="0" w:space="0" w:color="auto"/>
        <w:left w:val="none" w:sz="0" w:space="0" w:color="auto"/>
        <w:bottom w:val="none" w:sz="0" w:space="0" w:color="auto"/>
        <w:right w:val="none" w:sz="0" w:space="0" w:color="auto"/>
      </w:divBdr>
    </w:div>
    <w:div w:id="1917781826">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1770680">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1835698">
      <w:bodyDiv w:val="1"/>
      <w:marLeft w:val="0"/>
      <w:marRight w:val="0"/>
      <w:marTop w:val="0"/>
      <w:marBottom w:val="0"/>
      <w:divBdr>
        <w:top w:val="none" w:sz="0" w:space="0" w:color="auto"/>
        <w:left w:val="none" w:sz="0" w:space="0" w:color="auto"/>
        <w:bottom w:val="none" w:sz="0" w:space="0" w:color="auto"/>
        <w:right w:val="none" w:sz="0" w:space="0" w:color="auto"/>
      </w:divBdr>
    </w:div>
    <w:div w:id="1943143060">
      <w:bodyDiv w:val="1"/>
      <w:marLeft w:val="0"/>
      <w:marRight w:val="0"/>
      <w:marTop w:val="0"/>
      <w:marBottom w:val="0"/>
      <w:divBdr>
        <w:top w:val="none" w:sz="0" w:space="0" w:color="auto"/>
        <w:left w:val="none" w:sz="0" w:space="0" w:color="auto"/>
        <w:bottom w:val="none" w:sz="0" w:space="0" w:color="auto"/>
        <w:right w:val="none" w:sz="0" w:space="0" w:color="auto"/>
      </w:divBdr>
    </w:div>
    <w:div w:id="1959792263">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6720287">
      <w:bodyDiv w:val="1"/>
      <w:marLeft w:val="0"/>
      <w:marRight w:val="0"/>
      <w:marTop w:val="0"/>
      <w:marBottom w:val="0"/>
      <w:divBdr>
        <w:top w:val="none" w:sz="0" w:space="0" w:color="auto"/>
        <w:left w:val="none" w:sz="0" w:space="0" w:color="auto"/>
        <w:bottom w:val="none" w:sz="0" w:space="0" w:color="auto"/>
        <w:right w:val="none" w:sz="0" w:space="0" w:color="auto"/>
      </w:divBdr>
    </w:div>
    <w:div w:id="1978335908">
      <w:bodyDiv w:val="1"/>
      <w:marLeft w:val="0"/>
      <w:marRight w:val="0"/>
      <w:marTop w:val="0"/>
      <w:marBottom w:val="0"/>
      <w:divBdr>
        <w:top w:val="none" w:sz="0" w:space="0" w:color="auto"/>
        <w:left w:val="none" w:sz="0" w:space="0" w:color="auto"/>
        <w:bottom w:val="none" w:sz="0" w:space="0" w:color="auto"/>
        <w:right w:val="none" w:sz="0" w:space="0" w:color="auto"/>
      </w:divBdr>
    </w:div>
    <w:div w:id="1978413879">
      <w:bodyDiv w:val="1"/>
      <w:marLeft w:val="0"/>
      <w:marRight w:val="0"/>
      <w:marTop w:val="0"/>
      <w:marBottom w:val="0"/>
      <w:divBdr>
        <w:top w:val="none" w:sz="0" w:space="0" w:color="auto"/>
        <w:left w:val="none" w:sz="0" w:space="0" w:color="auto"/>
        <w:bottom w:val="none" w:sz="0" w:space="0" w:color="auto"/>
        <w:right w:val="none" w:sz="0" w:space="0" w:color="auto"/>
      </w:divBdr>
    </w:div>
    <w:div w:id="1979337235">
      <w:bodyDiv w:val="1"/>
      <w:marLeft w:val="0"/>
      <w:marRight w:val="0"/>
      <w:marTop w:val="0"/>
      <w:marBottom w:val="0"/>
      <w:divBdr>
        <w:top w:val="none" w:sz="0" w:space="0" w:color="auto"/>
        <w:left w:val="none" w:sz="0" w:space="0" w:color="auto"/>
        <w:bottom w:val="none" w:sz="0" w:space="0" w:color="auto"/>
        <w:right w:val="none" w:sz="0" w:space="0" w:color="auto"/>
      </w:divBdr>
    </w:div>
    <w:div w:id="1983459897">
      <w:bodyDiv w:val="1"/>
      <w:marLeft w:val="0"/>
      <w:marRight w:val="0"/>
      <w:marTop w:val="0"/>
      <w:marBottom w:val="0"/>
      <w:divBdr>
        <w:top w:val="none" w:sz="0" w:space="0" w:color="auto"/>
        <w:left w:val="none" w:sz="0" w:space="0" w:color="auto"/>
        <w:bottom w:val="none" w:sz="0" w:space="0" w:color="auto"/>
        <w:right w:val="none" w:sz="0" w:space="0" w:color="auto"/>
      </w:divBdr>
    </w:div>
    <w:div w:id="1990478242">
      <w:bodyDiv w:val="1"/>
      <w:marLeft w:val="0"/>
      <w:marRight w:val="0"/>
      <w:marTop w:val="0"/>
      <w:marBottom w:val="0"/>
      <w:divBdr>
        <w:top w:val="none" w:sz="0" w:space="0" w:color="auto"/>
        <w:left w:val="none" w:sz="0" w:space="0" w:color="auto"/>
        <w:bottom w:val="none" w:sz="0" w:space="0" w:color="auto"/>
        <w:right w:val="none" w:sz="0" w:space="0" w:color="auto"/>
      </w:divBdr>
    </w:div>
    <w:div w:id="200481585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32803695">
      <w:bodyDiv w:val="1"/>
      <w:marLeft w:val="0"/>
      <w:marRight w:val="0"/>
      <w:marTop w:val="0"/>
      <w:marBottom w:val="0"/>
      <w:divBdr>
        <w:top w:val="none" w:sz="0" w:space="0" w:color="auto"/>
        <w:left w:val="none" w:sz="0" w:space="0" w:color="auto"/>
        <w:bottom w:val="none" w:sz="0" w:space="0" w:color="auto"/>
        <w:right w:val="none" w:sz="0" w:space="0" w:color="auto"/>
      </w:divBdr>
    </w:div>
    <w:div w:id="2058117945">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1053300">
      <w:bodyDiv w:val="1"/>
      <w:marLeft w:val="0"/>
      <w:marRight w:val="0"/>
      <w:marTop w:val="0"/>
      <w:marBottom w:val="0"/>
      <w:divBdr>
        <w:top w:val="none" w:sz="0" w:space="0" w:color="auto"/>
        <w:left w:val="none" w:sz="0" w:space="0" w:color="auto"/>
        <w:bottom w:val="none" w:sz="0" w:space="0" w:color="auto"/>
        <w:right w:val="none" w:sz="0" w:space="0" w:color="auto"/>
      </w:divBdr>
    </w:div>
    <w:div w:id="2065984055">
      <w:bodyDiv w:val="1"/>
      <w:marLeft w:val="0"/>
      <w:marRight w:val="0"/>
      <w:marTop w:val="0"/>
      <w:marBottom w:val="0"/>
      <w:divBdr>
        <w:top w:val="none" w:sz="0" w:space="0" w:color="auto"/>
        <w:left w:val="none" w:sz="0" w:space="0" w:color="auto"/>
        <w:bottom w:val="none" w:sz="0" w:space="0" w:color="auto"/>
        <w:right w:val="none" w:sz="0" w:space="0" w:color="auto"/>
      </w:divBdr>
    </w:div>
    <w:div w:id="2066098629">
      <w:bodyDiv w:val="1"/>
      <w:marLeft w:val="0"/>
      <w:marRight w:val="0"/>
      <w:marTop w:val="0"/>
      <w:marBottom w:val="0"/>
      <w:divBdr>
        <w:top w:val="none" w:sz="0" w:space="0" w:color="auto"/>
        <w:left w:val="none" w:sz="0" w:space="0" w:color="auto"/>
        <w:bottom w:val="none" w:sz="0" w:space="0" w:color="auto"/>
        <w:right w:val="none" w:sz="0" w:space="0" w:color="auto"/>
      </w:divBdr>
    </w:div>
    <w:div w:id="2093773931">
      <w:bodyDiv w:val="1"/>
      <w:marLeft w:val="0"/>
      <w:marRight w:val="0"/>
      <w:marTop w:val="0"/>
      <w:marBottom w:val="0"/>
      <w:divBdr>
        <w:top w:val="none" w:sz="0" w:space="0" w:color="auto"/>
        <w:left w:val="none" w:sz="0" w:space="0" w:color="auto"/>
        <w:bottom w:val="none" w:sz="0" w:space="0" w:color="auto"/>
        <w:right w:val="none" w:sz="0" w:space="0" w:color="auto"/>
      </w:divBdr>
    </w:div>
    <w:div w:id="2131316785">
      <w:bodyDiv w:val="1"/>
      <w:marLeft w:val="0"/>
      <w:marRight w:val="0"/>
      <w:marTop w:val="0"/>
      <w:marBottom w:val="0"/>
      <w:divBdr>
        <w:top w:val="none" w:sz="0" w:space="0" w:color="auto"/>
        <w:left w:val="none" w:sz="0" w:space="0" w:color="auto"/>
        <w:bottom w:val="none" w:sz="0" w:space="0" w:color="auto"/>
        <w:right w:val="none" w:sz="0" w:space="0" w:color="auto"/>
      </w:divBdr>
    </w:div>
    <w:div w:id="2146851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header" Target="header15.xml"/><Relationship Id="rId21" Type="http://schemas.openxmlformats.org/officeDocument/2006/relationships/hyperlink" Target="https://corporate-plan.treasury.gov.au" TargetMode="External"/><Relationship Id="rId34" Type="http://schemas.openxmlformats.org/officeDocument/2006/relationships/footer" Target="footer12.xml"/><Relationship Id="rId42" Type="http://schemas.openxmlformats.org/officeDocument/2006/relationships/header" Target="header16.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header" Target="header7.xml"/><Relationship Id="rId32" Type="http://schemas.openxmlformats.org/officeDocument/2006/relationships/header" Target="header11.xml"/><Relationship Id="rId37" Type="http://schemas.openxmlformats.org/officeDocument/2006/relationships/footer" Target="footer14.xml"/><Relationship Id="rId40" Type="http://schemas.openxmlformats.org/officeDocument/2006/relationships/footer" Target="footer15.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header" Target="header13.xml"/><Relationship Id="rId10" Type="http://schemas.openxmlformats.org/officeDocument/2006/relationships/footer" Target="footer2.xml"/><Relationship Id="rId19" Type="http://schemas.openxmlformats.org/officeDocument/2006/relationships/footer" Target="footer6.xml"/><Relationship Id="rId31" Type="http://schemas.openxmlformats.org/officeDocument/2006/relationships/footer" Target="footer11.xm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yperlink" Target="https://treasury.gov.au/publication" TargetMode="External"/><Relationship Id="rId27" Type="http://schemas.openxmlformats.org/officeDocument/2006/relationships/header" Target="header8.xml"/><Relationship Id="rId30" Type="http://schemas.openxmlformats.org/officeDocument/2006/relationships/footer" Target="footer10.xml"/><Relationship Id="rId35" Type="http://schemas.openxmlformats.org/officeDocument/2006/relationships/footer" Target="footer13.xml"/><Relationship Id="rId43" Type="http://schemas.openxmlformats.org/officeDocument/2006/relationships/footer" Target="footer17.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header" Target="header12.xml"/><Relationship Id="rId38" Type="http://schemas.openxmlformats.org/officeDocument/2006/relationships/header" Target="header14.xml"/><Relationship Id="rId20" Type="http://schemas.openxmlformats.org/officeDocument/2006/relationships/footer" Target="footer7.xml"/><Relationship Id="rId41" Type="http://schemas.openxmlformats.org/officeDocument/2006/relationships/footer" Target="footer1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11605</Words>
  <Characters>66154</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77604</CharactersWithSpaces>
  <SharedDoc>false</SharedDoc>
  <HLinks>
    <vt:vector size="66" baseType="variant">
      <vt:variant>
        <vt:i4>3145785</vt:i4>
      </vt:variant>
      <vt:variant>
        <vt:i4>99</vt:i4>
      </vt:variant>
      <vt:variant>
        <vt:i4>0</vt:i4>
      </vt:variant>
      <vt:variant>
        <vt:i4>5</vt:i4>
      </vt:variant>
      <vt:variant>
        <vt:lpwstr>https://treasury.gov.au/publication</vt:lpwstr>
      </vt:variant>
      <vt:variant>
        <vt:lpwstr/>
      </vt:variant>
      <vt:variant>
        <vt:i4>2949226</vt:i4>
      </vt:variant>
      <vt:variant>
        <vt:i4>96</vt:i4>
      </vt:variant>
      <vt:variant>
        <vt:i4>0</vt:i4>
      </vt:variant>
      <vt:variant>
        <vt:i4>5</vt:i4>
      </vt:variant>
      <vt:variant>
        <vt:lpwstr>https://corporate-plan.treasury.gov.au/</vt:lpwstr>
      </vt:variant>
      <vt:variant>
        <vt:lpwstr/>
      </vt:variant>
      <vt:variant>
        <vt:i4>1638449</vt:i4>
      </vt:variant>
      <vt:variant>
        <vt:i4>50</vt:i4>
      </vt:variant>
      <vt:variant>
        <vt:i4>0</vt:i4>
      </vt:variant>
      <vt:variant>
        <vt:i4>5</vt:i4>
      </vt:variant>
      <vt:variant>
        <vt:lpwstr/>
      </vt:variant>
      <vt:variant>
        <vt:lpwstr>_Toc134269265</vt:lpwstr>
      </vt:variant>
      <vt:variant>
        <vt:i4>1638449</vt:i4>
      </vt:variant>
      <vt:variant>
        <vt:i4>44</vt:i4>
      </vt:variant>
      <vt:variant>
        <vt:i4>0</vt:i4>
      </vt:variant>
      <vt:variant>
        <vt:i4>5</vt:i4>
      </vt:variant>
      <vt:variant>
        <vt:lpwstr/>
      </vt:variant>
      <vt:variant>
        <vt:lpwstr>_Toc134269264</vt:lpwstr>
      </vt:variant>
      <vt:variant>
        <vt:i4>1638449</vt:i4>
      </vt:variant>
      <vt:variant>
        <vt:i4>38</vt:i4>
      </vt:variant>
      <vt:variant>
        <vt:i4>0</vt:i4>
      </vt:variant>
      <vt:variant>
        <vt:i4>5</vt:i4>
      </vt:variant>
      <vt:variant>
        <vt:lpwstr/>
      </vt:variant>
      <vt:variant>
        <vt:lpwstr>_Toc134269263</vt:lpwstr>
      </vt:variant>
      <vt:variant>
        <vt:i4>1638449</vt:i4>
      </vt:variant>
      <vt:variant>
        <vt:i4>32</vt:i4>
      </vt:variant>
      <vt:variant>
        <vt:i4>0</vt:i4>
      </vt:variant>
      <vt:variant>
        <vt:i4>5</vt:i4>
      </vt:variant>
      <vt:variant>
        <vt:lpwstr/>
      </vt:variant>
      <vt:variant>
        <vt:lpwstr>_Toc134269262</vt:lpwstr>
      </vt:variant>
      <vt:variant>
        <vt:i4>1638449</vt:i4>
      </vt:variant>
      <vt:variant>
        <vt:i4>26</vt:i4>
      </vt:variant>
      <vt:variant>
        <vt:i4>0</vt:i4>
      </vt:variant>
      <vt:variant>
        <vt:i4>5</vt:i4>
      </vt:variant>
      <vt:variant>
        <vt:lpwstr/>
      </vt:variant>
      <vt:variant>
        <vt:lpwstr>_Toc134269261</vt:lpwstr>
      </vt:variant>
      <vt:variant>
        <vt:i4>1638449</vt:i4>
      </vt:variant>
      <vt:variant>
        <vt:i4>20</vt:i4>
      </vt:variant>
      <vt:variant>
        <vt:i4>0</vt:i4>
      </vt:variant>
      <vt:variant>
        <vt:i4>5</vt:i4>
      </vt:variant>
      <vt:variant>
        <vt:lpwstr/>
      </vt:variant>
      <vt:variant>
        <vt:lpwstr>_Toc134269260</vt:lpwstr>
      </vt:variant>
      <vt:variant>
        <vt:i4>1703985</vt:i4>
      </vt:variant>
      <vt:variant>
        <vt:i4>14</vt:i4>
      </vt:variant>
      <vt:variant>
        <vt:i4>0</vt:i4>
      </vt:variant>
      <vt:variant>
        <vt:i4>5</vt:i4>
      </vt:variant>
      <vt:variant>
        <vt:lpwstr/>
      </vt:variant>
      <vt:variant>
        <vt:lpwstr>_Toc134269259</vt:lpwstr>
      </vt:variant>
      <vt:variant>
        <vt:i4>1703985</vt:i4>
      </vt:variant>
      <vt:variant>
        <vt:i4>8</vt:i4>
      </vt:variant>
      <vt:variant>
        <vt:i4>0</vt:i4>
      </vt:variant>
      <vt:variant>
        <vt:i4>5</vt:i4>
      </vt:variant>
      <vt:variant>
        <vt:lpwstr/>
      </vt:variant>
      <vt:variant>
        <vt:lpwstr>_Toc134269258</vt:lpwstr>
      </vt:variant>
      <vt:variant>
        <vt:i4>1703985</vt:i4>
      </vt:variant>
      <vt:variant>
        <vt:i4>2</vt:i4>
      </vt:variant>
      <vt:variant>
        <vt:i4>0</vt:i4>
      </vt:variant>
      <vt:variant>
        <vt:i4>5</vt:i4>
      </vt:variant>
      <vt:variant>
        <vt:lpwstr/>
      </vt:variant>
      <vt:variant>
        <vt:lpwstr>_Toc134269257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
  <cp:lastModifiedBy/>
  <cp:revision>1</cp:revision>
  <dcterms:created xsi:type="dcterms:W3CDTF">2023-05-08T01:24:00Z</dcterms:created>
  <dcterms:modified xsi:type="dcterms:W3CDTF">2023-05-08T01:25:00Z</dcterms:modified>
  <cp:category/>
  <cp:contentStatus/>
</cp:coreProperties>
</file>