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7A0F2" w14:textId="0EC59007" w:rsidR="00046C66" w:rsidRDefault="008670B0" w:rsidP="008E6292">
      <w:r>
        <w:rPr>
          <w:noProof/>
        </w:rPr>
        <w:drawing>
          <wp:anchor distT="0" distB="0" distL="114300" distR="114300" simplePos="0" relativeHeight="251658240" behindDoc="1" locked="0" layoutInCell="1" allowOverlap="1" wp14:anchorId="62E03682" wp14:editId="07BBC7A7">
            <wp:simplePos x="0" y="0"/>
            <wp:positionH relativeFrom="page">
              <wp:posOffset>9939</wp:posOffset>
            </wp:positionH>
            <wp:positionV relativeFrom="page">
              <wp:posOffset>0</wp:posOffset>
            </wp:positionV>
            <wp:extent cx="7547610" cy="10675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610" cy="10675620"/>
                    </a:xfrm>
                    <a:prstGeom prst="rect">
                      <a:avLst/>
                    </a:prstGeom>
                  </pic:spPr>
                </pic:pic>
              </a:graphicData>
            </a:graphic>
            <wp14:sizeRelH relativeFrom="page">
              <wp14:pctWidth>0</wp14:pctWidth>
            </wp14:sizeRelH>
            <wp14:sizeRelV relativeFrom="page">
              <wp14:pctHeight>0</wp14:pctHeight>
            </wp14:sizeRelV>
          </wp:anchor>
        </w:drawing>
      </w:r>
    </w:p>
    <w:sdt>
      <w:sdtPr>
        <w:id w:val="-1206409104"/>
        <w:docPartObj>
          <w:docPartGallery w:val="Cover Pages"/>
          <w:docPartUnique/>
        </w:docPartObj>
      </w:sdtPr>
      <w:sdtContent>
        <w:p w14:paraId="7E665D36" w14:textId="33C97A59" w:rsidR="00A652B8" w:rsidRPr="006D0240" w:rsidRDefault="00A652B8" w:rsidP="008E6292"/>
        <w:p w14:paraId="3812D488" w14:textId="06F82A34" w:rsidR="00A652B8" w:rsidRPr="006D0240" w:rsidRDefault="00A652B8" w:rsidP="001D4EAA">
          <w:pPr>
            <w:pStyle w:val="Header"/>
            <w:spacing w:after="1320"/>
            <w:jc w:val="left"/>
          </w:pPr>
        </w:p>
        <w:p w14:paraId="45703F3F" w14:textId="77777777" w:rsidR="009723F0" w:rsidRDefault="009723F0" w:rsidP="00186520">
          <w:pPr>
            <w:pStyle w:val="Title"/>
            <w:rPr>
              <w:sz w:val="62"/>
              <w:szCs w:val="62"/>
            </w:rPr>
          </w:pPr>
        </w:p>
        <w:p w14:paraId="7E37258E" w14:textId="77777777" w:rsidR="00DF08EF" w:rsidRDefault="009723F0" w:rsidP="009723F0">
          <w:pPr>
            <w:pStyle w:val="Title"/>
            <w:rPr>
              <w:sz w:val="54"/>
              <w:szCs w:val="54"/>
            </w:rPr>
          </w:pPr>
          <w:r>
            <w:rPr>
              <w:rFonts w:cs="Calibri Light"/>
              <w:color w:val="000000"/>
              <w:sz w:val="22"/>
              <w:szCs w:val="22"/>
              <w:shd w:val="clear" w:color="auto" w:fill="FFFFFF"/>
            </w:rPr>
            <w:br/>
          </w:r>
        </w:p>
        <w:p w14:paraId="24A8B857" w14:textId="77777777" w:rsidR="006473C0" w:rsidRPr="0098361A" w:rsidRDefault="009636F0" w:rsidP="009723F0">
          <w:pPr>
            <w:pStyle w:val="Title"/>
            <w:rPr>
              <w:sz w:val="60"/>
              <w:szCs w:val="60"/>
            </w:rPr>
          </w:pPr>
          <w:r w:rsidRPr="0098361A">
            <w:rPr>
              <w:sz w:val="60"/>
              <w:szCs w:val="60"/>
            </w:rPr>
            <w:t xml:space="preserve">Statutory </w:t>
          </w:r>
          <w:r w:rsidR="0098361A" w:rsidRPr="0098361A">
            <w:rPr>
              <w:sz w:val="60"/>
              <w:szCs w:val="60"/>
            </w:rPr>
            <w:t>R</w:t>
          </w:r>
          <w:r w:rsidRPr="0098361A">
            <w:rPr>
              <w:sz w:val="60"/>
              <w:szCs w:val="60"/>
            </w:rPr>
            <w:t xml:space="preserve">eview of the </w:t>
          </w:r>
        </w:p>
        <w:p w14:paraId="77B4AFE7" w14:textId="77777777" w:rsidR="00A652B8" w:rsidRPr="0098361A" w:rsidRDefault="009636F0" w:rsidP="009723F0">
          <w:pPr>
            <w:pStyle w:val="Title"/>
            <w:rPr>
              <w:sz w:val="60"/>
              <w:szCs w:val="60"/>
            </w:rPr>
          </w:pPr>
          <w:r w:rsidRPr="0098361A">
            <w:rPr>
              <w:i/>
              <w:iCs/>
              <w:sz w:val="60"/>
              <w:szCs w:val="60"/>
            </w:rPr>
            <w:t>Payment Times Reporting Act 2020</w:t>
          </w:r>
        </w:p>
        <w:p w14:paraId="69CD2A00" w14:textId="676743EE" w:rsidR="00A652B8" w:rsidRPr="001D4EAA" w:rsidRDefault="00A652B8" w:rsidP="00082FC2">
          <w:pPr>
            <w:pStyle w:val="Subtitle"/>
            <w:spacing w:after="240"/>
          </w:pPr>
          <w:r>
            <w:t xml:space="preserve">Consultation </w:t>
          </w:r>
          <w:r w:rsidR="00F80F97">
            <w:t>P</w:t>
          </w:r>
          <w:r>
            <w:t>aper</w:t>
          </w:r>
        </w:p>
        <w:p w14:paraId="7ED13037" w14:textId="3CCAD3B1" w:rsidR="00A652B8" w:rsidRDefault="28430F91" w:rsidP="2AEE4357">
          <w:pPr>
            <w:pStyle w:val="ReportDate"/>
            <w:rPr>
              <w:rStyle w:val="ReportDateChar"/>
            </w:rPr>
          </w:pPr>
          <w:r w:rsidRPr="2AEE4357">
            <w:rPr>
              <w:rStyle w:val="ReportDateChar"/>
            </w:rPr>
            <w:t>Februar</w:t>
          </w:r>
          <w:r w:rsidR="009636F0" w:rsidRPr="2AEE4357">
            <w:rPr>
              <w:rStyle w:val="ReportDateChar"/>
            </w:rPr>
            <w:t>y 2023</w:t>
          </w:r>
        </w:p>
        <w:p w14:paraId="6CCAA617" w14:textId="77777777" w:rsidR="00A652B8" w:rsidRDefault="00A652B8" w:rsidP="00775702">
          <w:pPr>
            <w:spacing w:after="1640"/>
          </w:pPr>
        </w:p>
        <w:p w14:paraId="3552B5B2" w14:textId="77777777" w:rsidR="00A652B8" w:rsidRDefault="00A652B8" w:rsidP="00775702">
          <w:pPr>
            <w:spacing w:after="1640"/>
          </w:pPr>
        </w:p>
        <w:p w14:paraId="41113286" w14:textId="77777777" w:rsidR="00A652B8" w:rsidRDefault="00A652B8">
          <w:pPr>
            <w:spacing w:before="0" w:after="160" w:line="259" w:lineRule="auto"/>
          </w:pPr>
          <w:r>
            <w:br w:type="page"/>
          </w:r>
        </w:p>
      </w:sdtContent>
    </w:sdt>
    <w:p w14:paraId="4BCC15BF" w14:textId="77777777" w:rsidR="000E0B74" w:rsidRDefault="000E0B74" w:rsidP="000E0B74">
      <w:pPr>
        <w:sectPr w:rsidR="000E0B74" w:rsidSect="00555D14">
          <w:headerReference w:type="even" r:id="rId12"/>
          <w:headerReference w:type="default" r:id="rId13"/>
          <w:footerReference w:type="even" r:id="rId14"/>
          <w:footerReference w:type="default" r:id="rId15"/>
          <w:headerReference w:type="first" r:id="rId16"/>
          <w:footerReference w:type="first" r:id="rId17"/>
          <w:pgSz w:w="11906" w:h="16838" w:code="9"/>
          <w:pgMar w:top="1843" w:right="1418" w:bottom="1418" w:left="1418" w:header="709" w:footer="709" w:gutter="0"/>
          <w:pgNumType w:fmt="lowerRoman" w:start="0"/>
          <w:cols w:space="720"/>
          <w:titlePg/>
          <w:docGrid w:linePitch="299"/>
        </w:sectPr>
      </w:pPr>
    </w:p>
    <w:p w14:paraId="6F6B1CC5" w14:textId="77777777" w:rsidR="000E0B74" w:rsidRDefault="000E0B74" w:rsidP="000E0B74">
      <w:pPr>
        <w:spacing w:before="240"/>
      </w:pPr>
      <w:r w:rsidRPr="00661BF0">
        <w:lastRenderedPageBreak/>
        <w:t>© Commonwe</w:t>
      </w:r>
      <w:r w:rsidRPr="00853EE3">
        <w:t>alth of Australia 20</w:t>
      </w:r>
      <w:r w:rsidR="00EF2FBF" w:rsidRPr="00853EE3">
        <w:t>2</w:t>
      </w:r>
      <w:r w:rsidR="00853EE3" w:rsidRPr="00853EE3">
        <w:t>3</w:t>
      </w:r>
    </w:p>
    <w:p w14:paraId="7B3BB057" w14:textId="77777777" w:rsidR="00F80F97" w:rsidRPr="00086F82" w:rsidRDefault="00F80F97" w:rsidP="00F80F97">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8"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9"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3BE906B2" w14:textId="77777777" w:rsidR="00F80F97" w:rsidRDefault="00F80F97" w:rsidP="00C36752">
      <w:pPr>
        <w:pStyle w:val="ChartGraphic"/>
        <w:numPr>
          <w:ilvl w:val="0"/>
          <w:numId w:val="0"/>
        </w:numPr>
        <w:jc w:val="left"/>
      </w:pPr>
      <w:r w:rsidRPr="00E56DFB">
        <w:rPr>
          <w:noProof/>
          <w:lang w:eastAsia="zh-CN"/>
        </w:rPr>
        <w:drawing>
          <wp:inline distT="0" distB="0" distL="0" distR="0" wp14:anchorId="1202A97F" wp14:editId="0B2D38A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5B2B5B3"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1" w:history="1">
        <w:r w:rsidR="00F80F97" w:rsidRPr="002F1BC2">
          <w:rPr>
            <w:rStyle w:val="Hyperlink"/>
          </w:rPr>
          <w:t>Creative Commons Attribution 3.0 Australia</w:t>
        </w:r>
      </w:hyperlink>
      <w:r w:rsidR="00474693">
        <w:t xml:space="preserve"> l</w:t>
      </w:r>
      <w:r w:rsidRPr="006627B4">
        <w:t>icence requires you to attribute the work (but not in any way that suggests that the Treasury endorse</w:t>
      </w:r>
      <w:r>
        <w:t>s you or your use of the work).</w:t>
      </w:r>
    </w:p>
    <w:p w14:paraId="63F18877" w14:textId="77777777" w:rsidR="000E0B74" w:rsidRPr="0031276E" w:rsidRDefault="000E0B74" w:rsidP="0031276E">
      <w:pPr>
        <w:spacing w:before="240"/>
        <w:rPr>
          <w:b/>
        </w:rPr>
      </w:pPr>
      <w:r w:rsidRPr="0031276E">
        <w:rPr>
          <w:b/>
        </w:rPr>
        <w:t>Treasury material used ‘as supplied’</w:t>
      </w:r>
    </w:p>
    <w:p w14:paraId="440D218F" w14:textId="77777777" w:rsidR="000E0B74" w:rsidRPr="00476F09" w:rsidRDefault="000E0B74" w:rsidP="00823A6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6CD4D1B" w14:textId="77777777" w:rsidR="000E0B74" w:rsidRPr="00A13A11" w:rsidRDefault="000E0B74" w:rsidP="000E0B74">
      <w:pPr>
        <w:ind w:firstLine="720"/>
      </w:pPr>
      <w:r w:rsidRPr="002F1BC2">
        <w:rPr>
          <w:i/>
        </w:rPr>
        <w:t xml:space="preserve">Source: The </w:t>
      </w:r>
      <w:r w:rsidRPr="002F1BC2">
        <w:rPr>
          <w:i/>
          <w:iCs/>
        </w:rPr>
        <w:t>Australian Government the Treasury</w:t>
      </w:r>
      <w:r>
        <w:t>.</w:t>
      </w:r>
    </w:p>
    <w:p w14:paraId="4D13DCB3" w14:textId="77777777" w:rsidR="000E0B74" w:rsidRPr="006627B4" w:rsidRDefault="000E0B74" w:rsidP="000E0B74">
      <w:pPr>
        <w:spacing w:before="240"/>
      </w:pPr>
      <w:r w:rsidRPr="00CC63CC">
        <w:rPr>
          <w:b/>
        </w:rPr>
        <w:t>Derivative</w:t>
      </w:r>
      <w:r w:rsidRPr="006627B4">
        <w:t xml:space="preserve"> </w:t>
      </w:r>
      <w:r w:rsidRPr="00CC63CC">
        <w:rPr>
          <w:b/>
        </w:rPr>
        <w:t>material</w:t>
      </w:r>
    </w:p>
    <w:p w14:paraId="0E069B5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E822A0E" w14:textId="77777777" w:rsidR="000E0B74" w:rsidRPr="006627B4" w:rsidRDefault="000E0B74" w:rsidP="000E0B74">
      <w:pPr>
        <w:ind w:firstLine="720"/>
      </w:pPr>
      <w:r w:rsidRPr="002F1BC2">
        <w:rPr>
          <w:i/>
        </w:rPr>
        <w:t>Based on The Australian Government the Treasury dat</w:t>
      </w:r>
      <w:r w:rsidR="00853EE3">
        <w:rPr>
          <w:i/>
        </w:rPr>
        <w:t>a</w:t>
      </w:r>
      <w:r>
        <w:t>.</w:t>
      </w:r>
    </w:p>
    <w:p w14:paraId="52941F92" w14:textId="77777777" w:rsidR="000E0B74" w:rsidRPr="006627B4" w:rsidRDefault="000E0B74" w:rsidP="000E0B74">
      <w:pPr>
        <w:spacing w:before="240"/>
        <w:rPr>
          <w:b/>
        </w:rPr>
      </w:pPr>
      <w:r w:rsidRPr="006627B4">
        <w:rPr>
          <w:b/>
        </w:rPr>
        <w:t>Use of the Coat of Arms</w:t>
      </w:r>
    </w:p>
    <w:p w14:paraId="178BFEA1"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2" w:history="1">
        <w:r w:rsidR="00F80F97" w:rsidRPr="00770ED6">
          <w:rPr>
            <w:rStyle w:val="Hyperlink"/>
          </w:rPr>
          <w:t>www.pmc.gov.au/government/commonwealth-coat-arms</w:t>
        </w:r>
      </w:hyperlink>
      <w:r w:rsidRPr="004A7BC2">
        <w:t>).</w:t>
      </w:r>
    </w:p>
    <w:p w14:paraId="70B4311D" w14:textId="77777777" w:rsidR="000E0B74" w:rsidRPr="006627B4" w:rsidRDefault="000E0B74" w:rsidP="000E0B74">
      <w:pPr>
        <w:spacing w:before="240"/>
        <w:rPr>
          <w:b/>
        </w:rPr>
      </w:pPr>
      <w:r>
        <w:rPr>
          <w:b/>
        </w:rPr>
        <w:t>Other u</w:t>
      </w:r>
      <w:r w:rsidRPr="006627B4">
        <w:rPr>
          <w:b/>
        </w:rPr>
        <w:t>ses</w:t>
      </w:r>
    </w:p>
    <w:p w14:paraId="4BCD2271" w14:textId="77777777" w:rsidR="000E0B74" w:rsidRPr="006627B4" w:rsidRDefault="000E0B74" w:rsidP="000E0B74">
      <w:r>
        <w:t>E</w:t>
      </w:r>
      <w:r w:rsidRPr="006627B4">
        <w:t>nquiries regarding this licence and any other use of this document are welcome at:</w:t>
      </w:r>
    </w:p>
    <w:p w14:paraId="17AF1B1A" w14:textId="77777777" w:rsidR="000E0B74" w:rsidRPr="002F1BC2" w:rsidRDefault="000E0B74" w:rsidP="000E0B74">
      <w:pPr>
        <w:ind w:left="720"/>
        <w:rPr>
          <w:rStyle w:val="Hyperlink"/>
        </w:rPr>
      </w:pPr>
      <w:r w:rsidRPr="006627B4">
        <w:t>Manager</w:t>
      </w:r>
      <w:r w:rsidR="009A668A">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3" w:history="1">
        <w:r w:rsidR="00F80F97" w:rsidRPr="000951A5">
          <w:rPr>
            <w:rStyle w:val="Hyperlink"/>
          </w:rPr>
          <w:t>media@treasury.gov.au</w:t>
        </w:r>
      </w:hyperlink>
      <w:r w:rsidR="004A077D">
        <w:t xml:space="preserve"> </w:t>
      </w:r>
    </w:p>
    <w:p w14:paraId="33AF63F3" w14:textId="77777777" w:rsidR="000E0B74" w:rsidRDefault="000E0B74" w:rsidP="000E0B74">
      <w:pPr>
        <w:pStyle w:val="SingleParagraph"/>
        <w:sectPr w:rsidR="000E0B74" w:rsidSect="008043EA">
          <w:headerReference w:type="even" r:id="rId24"/>
          <w:headerReference w:type="default" r:id="rId25"/>
          <w:footerReference w:type="even" r:id="rId26"/>
          <w:pgSz w:w="11906" w:h="16838" w:code="9"/>
          <w:pgMar w:top="1843" w:right="1418" w:bottom="1418" w:left="1418" w:header="709" w:footer="709" w:gutter="0"/>
          <w:pgNumType w:fmt="lowerRoman"/>
          <w:cols w:space="708"/>
          <w:titlePg/>
          <w:docGrid w:linePitch="360"/>
        </w:sectPr>
      </w:pPr>
    </w:p>
    <w:p w14:paraId="30C5DDEF" w14:textId="6AC70B9B" w:rsidR="00AB2A3D" w:rsidRDefault="00AB2A3D" w:rsidP="000D72DA">
      <w:pPr>
        <w:pStyle w:val="TOC1"/>
      </w:pPr>
      <w:r>
        <w:rPr>
          <w:rFonts w:asciiTheme="minorHAnsi" w:hAnsiTheme="minorHAnsi" w:cstheme="minorHAnsi"/>
          <w:bCs/>
          <w:color w:val="5D779D"/>
          <w:sz w:val="44"/>
          <w:szCs w:val="44"/>
        </w:rPr>
        <w:lastRenderedPageBreak/>
        <w:t>Contents</w:t>
      </w:r>
      <w:r w:rsidR="00F31838">
        <w:rPr>
          <w:rFonts w:asciiTheme="minorHAnsi" w:hAnsiTheme="minorHAnsi" w:cstheme="minorHAnsi"/>
          <w:bCs/>
          <w:color w:val="5D779D"/>
          <w:sz w:val="44"/>
          <w:szCs w:val="44"/>
        </w:rPr>
        <w:br/>
      </w:r>
      <w:r w:rsidR="00257AEE">
        <w:rPr>
          <w:rFonts w:asciiTheme="minorHAnsi" w:hAnsiTheme="minorHAnsi" w:cstheme="minorHAnsi"/>
          <w:bCs/>
          <w:noProof w:val="0"/>
          <w:color w:val="5D779D"/>
          <w:kern w:val="32"/>
          <w:sz w:val="44"/>
          <w:szCs w:val="44"/>
        </w:rPr>
        <w:fldChar w:fldCharType="begin"/>
      </w:r>
      <w:r w:rsidR="00257AEE" w:rsidRPr="00F50F92">
        <w:rPr>
          <w:rFonts w:asciiTheme="minorHAnsi" w:hAnsiTheme="minorHAnsi" w:cstheme="minorHAnsi"/>
          <w:bCs/>
          <w:color w:val="5D779D"/>
          <w:sz w:val="44"/>
          <w:szCs w:val="44"/>
        </w:rPr>
        <w:instrText xml:space="preserve"> TOC \o "1-2" \h \z \t "Heading 3,3,Chart Main Heading,3,Table Main Heading,3,Heading 3 Numbered,3,Table Heading Continued,3" </w:instrText>
      </w:r>
      <w:r w:rsidR="00257AEE">
        <w:rPr>
          <w:rFonts w:asciiTheme="minorHAnsi" w:hAnsiTheme="minorHAnsi" w:cstheme="minorHAnsi"/>
          <w:bCs/>
          <w:noProof w:val="0"/>
          <w:color w:val="5D779D"/>
          <w:kern w:val="32"/>
          <w:sz w:val="44"/>
          <w:szCs w:val="44"/>
        </w:rPr>
        <w:fldChar w:fldCharType="separate"/>
      </w:r>
    </w:p>
    <w:p w14:paraId="39FD23D3" w14:textId="31B74B1F" w:rsidR="00AB2A3D" w:rsidRDefault="00000000">
      <w:pPr>
        <w:pStyle w:val="TOC1"/>
        <w:rPr>
          <w:rFonts w:asciiTheme="minorHAnsi" w:eastAsiaTheme="minorEastAsia" w:hAnsiTheme="minorHAnsi" w:cstheme="minorBidi"/>
          <w:b w:val="0"/>
          <w:color w:val="auto"/>
        </w:rPr>
      </w:pPr>
      <w:hyperlink w:anchor="_Toc126229511" w:history="1">
        <w:r w:rsidR="00AB2A3D" w:rsidRPr="00AE1E4F">
          <w:rPr>
            <w:rStyle w:val="Hyperlink"/>
          </w:rPr>
          <w:t>Consultation Process</w:t>
        </w:r>
        <w:r w:rsidR="00AB2A3D">
          <w:rPr>
            <w:webHidden/>
          </w:rPr>
          <w:tab/>
        </w:r>
        <w:r w:rsidR="00AB2A3D">
          <w:rPr>
            <w:webHidden/>
          </w:rPr>
          <w:fldChar w:fldCharType="begin"/>
        </w:r>
        <w:r w:rsidR="00AB2A3D">
          <w:rPr>
            <w:webHidden/>
          </w:rPr>
          <w:instrText xml:space="preserve"> PAGEREF _Toc126229511 \h </w:instrText>
        </w:r>
        <w:r w:rsidR="00AB2A3D">
          <w:rPr>
            <w:webHidden/>
          </w:rPr>
        </w:r>
        <w:r w:rsidR="00AB2A3D">
          <w:rPr>
            <w:webHidden/>
          </w:rPr>
          <w:fldChar w:fldCharType="separate"/>
        </w:r>
        <w:r w:rsidR="00EA4B43">
          <w:rPr>
            <w:webHidden/>
          </w:rPr>
          <w:t>3</w:t>
        </w:r>
        <w:r w:rsidR="00AB2A3D">
          <w:rPr>
            <w:webHidden/>
          </w:rPr>
          <w:fldChar w:fldCharType="end"/>
        </w:r>
      </w:hyperlink>
    </w:p>
    <w:p w14:paraId="3F5418A3" w14:textId="00C3E7F8" w:rsidR="00AB2A3D" w:rsidRDefault="00000000">
      <w:pPr>
        <w:pStyle w:val="TOC2"/>
        <w:rPr>
          <w:rFonts w:asciiTheme="minorHAnsi" w:eastAsiaTheme="minorEastAsia" w:hAnsiTheme="minorHAnsi" w:cstheme="minorBidi"/>
          <w:color w:val="auto"/>
          <w:szCs w:val="22"/>
        </w:rPr>
      </w:pPr>
      <w:hyperlink w:anchor="_Toc126229512" w:history="1">
        <w:r w:rsidR="00AB2A3D" w:rsidRPr="00AE1E4F">
          <w:rPr>
            <w:rStyle w:val="Hyperlink"/>
          </w:rPr>
          <w:t>Request for feedback and comments</w:t>
        </w:r>
        <w:r w:rsidR="00AB2A3D">
          <w:rPr>
            <w:webHidden/>
          </w:rPr>
          <w:tab/>
        </w:r>
        <w:r w:rsidR="00AB2A3D">
          <w:rPr>
            <w:webHidden/>
          </w:rPr>
          <w:fldChar w:fldCharType="begin"/>
        </w:r>
        <w:r w:rsidR="00AB2A3D">
          <w:rPr>
            <w:webHidden/>
          </w:rPr>
          <w:instrText xml:space="preserve"> PAGEREF _Toc126229512 \h </w:instrText>
        </w:r>
        <w:r w:rsidR="00AB2A3D">
          <w:rPr>
            <w:webHidden/>
          </w:rPr>
        </w:r>
        <w:r w:rsidR="00AB2A3D">
          <w:rPr>
            <w:webHidden/>
          </w:rPr>
          <w:fldChar w:fldCharType="separate"/>
        </w:r>
        <w:r w:rsidR="00EA4B43">
          <w:rPr>
            <w:webHidden/>
          </w:rPr>
          <w:t>3</w:t>
        </w:r>
        <w:r w:rsidR="00AB2A3D">
          <w:rPr>
            <w:webHidden/>
          </w:rPr>
          <w:fldChar w:fldCharType="end"/>
        </w:r>
      </w:hyperlink>
    </w:p>
    <w:p w14:paraId="18420DE4" w14:textId="76CE21B1" w:rsidR="00AB2A3D" w:rsidRDefault="00000000">
      <w:pPr>
        <w:pStyle w:val="TOC1"/>
        <w:rPr>
          <w:rFonts w:asciiTheme="minorHAnsi" w:eastAsiaTheme="minorEastAsia" w:hAnsiTheme="minorHAnsi" w:cstheme="minorBidi"/>
          <w:b w:val="0"/>
          <w:color w:val="auto"/>
        </w:rPr>
      </w:pPr>
      <w:hyperlink w:anchor="_Toc126229513" w:history="1">
        <w:r w:rsidR="00AB2A3D" w:rsidRPr="00AE1E4F">
          <w:rPr>
            <w:rStyle w:val="Hyperlink"/>
          </w:rPr>
          <w:t>Foreword from the Independent Reviewer</w:t>
        </w:r>
        <w:r w:rsidR="00AB2A3D">
          <w:rPr>
            <w:webHidden/>
          </w:rPr>
          <w:tab/>
        </w:r>
        <w:r w:rsidR="00AB2A3D">
          <w:rPr>
            <w:webHidden/>
          </w:rPr>
          <w:fldChar w:fldCharType="begin"/>
        </w:r>
        <w:r w:rsidR="00AB2A3D">
          <w:rPr>
            <w:webHidden/>
          </w:rPr>
          <w:instrText xml:space="preserve"> PAGEREF _Toc126229513 \h </w:instrText>
        </w:r>
        <w:r w:rsidR="00AB2A3D">
          <w:rPr>
            <w:webHidden/>
          </w:rPr>
        </w:r>
        <w:r w:rsidR="00AB2A3D">
          <w:rPr>
            <w:webHidden/>
          </w:rPr>
          <w:fldChar w:fldCharType="separate"/>
        </w:r>
        <w:r w:rsidR="00EA4B43">
          <w:rPr>
            <w:webHidden/>
          </w:rPr>
          <w:t>4</w:t>
        </w:r>
        <w:r w:rsidR="00AB2A3D">
          <w:rPr>
            <w:webHidden/>
          </w:rPr>
          <w:fldChar w:fldCharType="end"/>
        </w:r>
      </w:hyperlink>
    </w:p>
    <w:p w14:paraId="391BB427" w14:textId="6C18F7A9" w:rsidR="00AB2A3D" w:rsidRDefault="00000000">
      <w:pPr>
        <w:pStyle w:val="TOC1"/>
        <w:rPr>
          <w:rFonts w:asciiTheme="minorHAnsi" w:eastAsiaTheme="minorEastAsia" w:hAnsiTheme="minorHAnsi" w:cstheme="minorBidi"/>
          <w:b w:val="0"/>
          <w:color w:val="auto"/>
        </w:rPr>
      </w:pPr>
      <w:hyperlink w:anchor="_Toc126229514" w:history="1">
        <w:r w:rsidR="00AB2A3D" w:rsidRPr="00AE1E4F">
          <w:rPr>
            <w:rStyle w:val="Hyperlink"/>
          </w:rPr>
          <w:t xml:space="preserve">Statutory Review of the </w:t>
        </w:r>
        <w:r w:rsidR="00AB2A3D" w:rsidRPr="00AE1E4F">
          <w:rPr>
            <w:rStyle w:val="Hyperlink"/>
            <w:i/>
            <w:iCs/>
          </w:rPr>
          <w:t>Payment Times Reporting Act 2020</w:t>
        </w:r>
        <w:r w:rsidR="00AB2A3D">
          <w:rPr>
            <w:webHidden/>
          </w:rPr>
          <w:tab/>
        </w:r>
        <w:r w:rsidR="00AB2A3D">
          <w:rPr>
            <w:webHidden/>
          </w:rPr>
          <w:fldChar w:fldCharType="begin"/>
        </w:r>
        <w:r w:rsidR="00AB2A3D">
          <w:rPr>
            <w:webHidden/>
          </w:rPr>
          <w:instrText xml:space="preserve"> PAGEREF _Toc126229514 \h </w:instrText>
        </w:r>
        <w:r w:rsidR="00AB2A3D">
          <w:rPr>
            <w:webHidden/>
          </w:rPr>
        </w:r>
        <w:r w:rsidR="00AB2A3D">
          <w:rPr>
            <w:webHidden/>
          </w:rPr>
          <w:fldChar w:fldCharType="separate"/>
        </w:r>
        <w:r w:rsidR="00EA4B43">
          <w:rPr>
            <w:webHidden/>
          </w:rPr>
          <w:t>5</w:t>
        </w:r>
        <w:r w:rsidR="00AB2A3D">
          <w:rPr>
            <w:webHidden/>
          </w:rPr>
          <w:fldChar w:fldCharType="end"/>
        </w:r>
      </w:hyperlink>
    </w:p>
    <w:p w14:paraId="76DB0B37" w14:textId="3AE76857" w:rsidR="00AB2A3D" w:rsidRDefault="00000000">
      <w:pPr>
        <w:pStyle w:val="TOC2"/>
        <w:rPr>
          <w:rFonts w:asciiTheme="minorHAnsi" w:eastAsiaTheme="minorEastAsia" w:hAnsiTheme="minorHAnsi" w:cstheme="minorBidi"/>
          <w:color w:val="auto"/>
          <w:szCs w:val="22"/>
        </w:rPr>
      </w:pPr>
      <w:hyperlink w:anchor="_Toc126229515" w:history="1">
        <w:r w:rsidR="00AB2A3D" w:rsidRPr="00AE1E4F">
          <w:rPr>
            <w:rStyle w:val="Hyperlink"/>
            <w:shd w:val="clear" w:color="auto" w:fill="FFFFFF"/>
          </w:rPr>
          <w:t>Background to the Review</w:t>
        </w:r>
        <w:r w:rsidR="00AB2A3D">
          <w:rPr>
            <w:webHidden/>
          </w:rPr>
          <w:tab/>
        </w:r>
        <w:r w:rsidR="00AB2A3D">
          <w:rPr>
            <w:webHidden/>
          </w:rPr>
          <w:fldChar w:fldCharType="begin"/>
        </w:r>
        <w:r w:rsidR="00AB2A3D">
          <w:rPr>
            <w:webHidden/>
          </w:rPr>
          <w:instrText xml:space="preserve"> PAGEREF _Toc126229515 \h </w:instrText>
        </w:r>
        <w:r w:rsidR="00AB2A3D">
          <w:rPr>
            <w:webHidden/>
          </w:rPr>
        </w:r>
        <w:r w:rsidR="00AB2A3D">
          <w:rPr>
            <w:webHidden/>
          </w:rPr>
          <w:fldChar w:fldCharType="separate"/>
        </w:r>
        <w:r w:rsidR="00EA4B43">
          <w:rPr>
            <w:webHidden/>
          </w:rPr>
          <w:t>5</w:t>
        </w:r>
        <w:r w:rsidR="00AB2A3D">
          <w:rPr>
            <w:webHidden/>
          </w:rPr>
          <w:fldChar w:fldCharType="end"/>
        </w:r>
      </w:hyperlink>
    </w:p>
    <w:p w14:paraId="4C4A2F05" w14:textId="775A4C7E" w:rsidR="00AB2A3D" w:rsidRDefault="00000000">
      <w:pPr>
        <w:pStyle w:val="TOC2"/>
        <w:rPr>
          <w:rFonts w:asciiTheme="minorHAnsi" w:eastAsiaTheme="minorEastAsia" w:hAnsiTheme="minorHAnsi" w:cstheme="minorBidi"/>
          <w:color w:val="auto"/>
          <w:szCs w:val="22"/>
        </w:rPr>
      </w:pPr>
      <w:hyperlink w:anchor="_Toc126229516" w:history="1">
        <w:r w:rsidR="00AB2A3D" w:rsidRPr="00AE1E4F">
          <w:rPr>
            <w:rStyle w:val="Hyperlink"/>
          </w:rPr>
          <w:t>Terms of Reference</w:t>
        </w:r>
        <w:r w:rsidR="00AB2A3D">
          <w:rPr>
            <w:webHidden/>
          </w:rPr>
          <w:tab/>
        </w:r>
        <w:r w:rsidR="00AB2A3D">
          <w:rPr>
            <w:webHidden/>
          </w:rPr>
          <w:fldChar w:fldCharType="begin"/>
        </w:r>
        <w:r w:rsidR="00AB2A3D">
          <w:rPr>
            <w:webHidden/>
          </w:rPr>
          <w:instrText xml:space="preserve"> PAGEREF _Toc126229516 \h </w:instrText>
        </w:r>
        <w:r w:rsidR="00AB2A3D">
          <w:rPr>
            <w:webHidden/>
          </w:rPr>
        </w:r>
        <w:r w:rsidR="00AB2A3D">
          <w:rPr>
            <w:webHidden/>
          </w:rPr>
          <w:fldChar w:fldCharType="separate"/>
        </w:r>
        <w:r w:rsidR="00EA4B43">
          <w:rPr>
            <w:webHidden/>
          </w:rPr>
          <w:t>5</w:t>
        </w:r>
        <w:r w:rsidR="00AB2A3D">
          <w:rPr>
            <w:webHidden/>
          </w:rPr>
          <w:fldChar w:fldCharType="end"/>
        </w:r>
      </w:hyperlink>
    </w:p>
    <w:p w14:paraId="54FABE56" w14:textId="4490989B" w:rsidR="00AB2A3D" w:rsidRDefault="00000000">
      <w:pPr>
        <w:pStyle w:val="TOC1"/>
        <w:rPr>
          <w:rFonts w:asciiTheme="minorHAnsi" w:eastAsiaTheme="minorEastAsia" w:hAnsiTheme="minorHAnsi" w:cstheme="minorBidi"/>
          <w:b w:val="0"/>
          <w:color w:val="auto"/>
        </w:rPr>
      </w:pPr>
      <w:hyperlink w:anchor="_Toc126229517" w:history="1">
        <w:r w:rsidR="00AB2A3D" w:rsidRPr="00AE1E4F">
          <w:rPr>
            <w:rStyle w:val="Hyperlink"/>
          </w:rPr>
          <w:t>Overview of payment times reporting</w:t>
        </w:r>
        <w:r w:rsidR="00AB2A3D">
          <w:rPr>
            <w:webHidden/>
          </w:rPr>
          <w:tab/>
        </w:r>
        <w:r w:rsidR="00AB2A3D">
          <w:rPr>
            <w:webHidden/>
          </w:rPr>
          <w:fldChar w:fldCharType="begin"/>
        </w:r>
        <w:r w:rsidR="00AB2A3D">
          <w:rPr>
            <w:webHidden/>
          </w:rPr>
          <w:instrText xml:space="preserve"> PAGEREF _Toc126229517 \h </w:instrText>
        </w:r>
        <w:r w:rsidR="00AB2A3D">
          <w:rPr>
            <w:webHidden/>
          </w:rPr>
        </w:r>
        <w:r w:rsidR="00AB2A3D">
          <w:rPr>
            <w:webHidden/>
          </w:rPr>
          <w:fldChar w:fldCharType="separate"/>
        </w:r>
        <w:r w:rsidR="00EA4B43">
          <w:rPr>
            <w:webHidden/>
          </w:rPr>
          <w:t>6</w:t>
        </w:r>
        <w:r w:rsidR="00AB2A3D">
          <w:rPr>
            <w:webHidden/>
          </w:rPr>
          <w:fldChar w:fldCharType="end"/>
        </w:r>
      </w:hyperlink>
    </w:p>
    <w:p w14:paraId="3264DC2F" w14:textId="4F4CC655" w:rsidR="00AB2A3D" w:rsidRDefault="00000000">
      <w:pPr>
        <w:pStyle w:val="TOC2"/>
        <w:rPr>
          <w:rFonts w:asciiTheme="minorHAnsi" w:eastAsiaTheme="minorEastAsia" w:hAnsiTheme="minorHAnsi" w:cstheme="minorBidi"/>
          <w:color w:val="auto"/>
          <w:szCs w:val="22"/>
        </w:rPr>
      </w:pPr>
      <w:hyperlink w:anchor="_Toc126229518" w:history="1">
        <w:r w:rsidR="00AB2A3D" w:rsidRPr="00AE1E4F">
          <w:rPr>
            <w:rStyle w:val="Hyperlink"/>
          </w:rPr>
          <w:t>Effect of payment times on Australian small businesses</w:t>
        </w:r>
        <w:r w:rsidR="00AB2A3D">
          <w:rPr>
            <w:webHidden/>
          </w:rPr>
          <w:tab/>
        </w:r>
        <w:r w:rsidR="00AB2A3D">
          <w:rPr>
            <w:webHidden/>
          </w:rPr>
          <w:fldChar w:fldCharType="begin"/>
        </w:r>
        <w:r w:rsidR="00AB2A3D">
          <w:rPr>
            <w:webHidden/>
          </w:rPr>
          <w:instrText xml:space="preserve"> PAGEREF _Toc126229518 \h </w:instrText>
        </w:r>
        <w:r w:rsidR="00AB2A3D">
          <w:rPr>
            <w:webHidden/>
          </w:rPr>
        </w:r>
        <w:r w:rsidR="00AB2A3D">
          <w:rPr>
            <w:webHidden/>
          </w:rPr>
          <w:fldChar w:fldCharType="separate"/>
        </w:r>
        <w:r w:rsidR="00EA4B43">
          <w:rPr>
            <w:webHidden/>
          </w:rPr>
          <w:t>6</w:t>
        </w:r>
        <w:r w:rsidR="00AB2A3D">
          <w:rPr>
            <w:webHidden/>
          </w:rPr>
          <w:fldChar w:fldCharType="end"/>
        </w:r>
      </w:hyperlink>
    </w:p>
    <w:p w14:paraId="625FC2FA" w14:textId="695BAD77" w:rsidR="00AB2A3D" w:rsidRDefault="00000000">
      <w:pPr>
        <w:pStyle w:val="TOC2"/>
        <w:rPr>
          <w:rFonts w:asciiTheme="minorHAnsi" w:eastAsiaTheme="minorEastAsia" w:hAnsiTheme="minorHAnsi" w:cstheme="minorBidi"/>
          <w:color w:val="auto"/>
          <w:szCs w:val="22"/>
        </w:rPr>
      </w:pPr>
      <w:hyperlink w:anchor="_Toc126229519" w:history="1">
        <w:r w:rsidR="00AB2A3D" w:rsidRPr="00AE1E4F">
          <w:rPr>
            <w:rStyle w:val="Hyperlink"/>
          </w:rPr>
          <w:t>Background on the Payment Times Reporting Scheme</w:t>
        </w:r>
        <w:r w:rsidR="00AB2A3D">
          <w:rPr>
            <w:webHidden/>
          </w:rPr>
          <w:tab/>
        </w:r>
        <w:r w:rsidR="00AB2A3D">
          <w:rPr>
            <w:webHidden/>
          </w:rPr>
          <w:fldChar w:fldCharType="begin"/>
        </w:r>
        <w:r w:rsidR="00AB2A3D">
          <w:rPr>
            <w:webHidden/>
          </w:rPr>
          <w:instrText xml:space="preserve"> PAGEREF _Toc126229519 \h </w:instrText>
        </w:r>
        <w:r w:rsidR="00AB2A3D">
          <w:rPr>
            <w:webHidden/>
          </w:rPr>
        </w:r>
        <w:r w:rsidR="00AB2A3D">
          <w:rPr>
            <w:webHidden/>
          </w:rPr>
          <w:fldChar w:fldCharType="separate"/>
        </w:r>
        <w:r w:rsidR="00EA4B43">
          <w:rPr>
            <w:webHidden/>
          </w:rPr>
          <w:t>7</w:t>
        </w:r>
        <w:r w:rsidR="00AB2A3D">
          <w:rPr>
            <w:webHidden/>
          </w:rPr>
          <w:fldChar w:fldCharType="end"/>
        </w:r>
      </w:hyperlink>
    </w:p>
    <w:p w14:paraId="0EC7CABD" w14:textId="0021D25A" w:rsidR="00AB2A3D" w:rsidRDefault="00000000">
      <w:pPr>
        <w:pStyle w:val="TOC3"/>
        <w:rPr>
          <w:rFonts w:asciiTheme="minorHAnsi" w:eastAsiaTheme="minorEastAsia" w:hAnsiTheme="minorHAnsi" w:cstheme="minorBidi"/>
          <w:szCs w:val="22"/>
        </w:rPr>
      </w:pPr>
      <w:hyperlink w:anchor="_Toc126229520" w:history="1">
        <w:r w:rsidR="00AB2A3D" w:rsidRPr="00AE1E4F">
          <w:rPr>
            <w:rStyle w:val="Hyperlink"/>
          </w:rPr>
          <w:t>Payment Times Reporting Scheme</w:t>
        </w:r>
        <w:r w:rsidR="00AB2A3D">
          <w:rPr>
            <w:webHidden/>
          </w:rPr>
          <w:tab/>
        </w:r>
        <w:r w:rsidR="00AB2A3D">
          <w:rPr>
            <w:webHidden/>
          </w:rPr>
          <w:fldChar w:fldCharType="begin"/>
        </w:r>
        <w:r w:rsidR="00AB2A3D">
          <w:rPr>
            <w:webHidden/>
          </w:rPr>
          <w:instrText xml:space="preserve"> PAGEREF _Toc126229520 \h </w:instrText>
        </w:r>
        <w:r w:rsidR="00AB2A3D">
          <w:rPr>
            <w:webHidden/>
          </w:rPr>
        </w:r>
        <w:r w:rsidR="00AB2A3D">
          <w:rPr>
            <w:webHidden/>
          </w:rPr>
          <w:fldChar w:fldCharType="separate"/>
        </w:r>
        <w:r w:rsidR="00EA4B43">
          <w:rPr>
            <w:webHidden/>
          </w:rPr>
          <w:t>7</w:t>
        </w:r>
        <w:r w:rsidR="00AB2A3D">
          <w:rPr>
            <w:webHidden/>
          </w:rPr>
          <w:fldChar w:fldCharType="end"/>
        </w:r>
      </w:hyperlink>
    </w:p>
    <w:p w14:paraId="21B966F0" w14:textId="147A5C40" w:rsidR="00AB2A3D" w:rsidRDefault="00000000">
      <w:pPr>
        <w:pStyle w:val="TOC3"/>
        <w:rPr>
          <w:rFonts w:asciiTheme="minorHAnsi" w:eastAsiaTheme="minorEastAsia" w:hAnsiTheme="minorHAnsi" w:cstheme="minorBidi"/>
          <w:szCs w:val="22"/>
        </w:rPr>
      </w:pPr>
      <w:hyperlink w:anchor="_Toc126229521" w:history="1">
        <w:r w:rsidR="00AB2A3D" w:rsidRPr="00AE1E4F">
          <w:rPr>
            <w:rStyle w:val="Hyperlink"/>
          </w:rPr>
          <w:t>Statutory framework</w:t>
        </w:r>
        <w:r w:rsidR="00AB2A3D">
          <w:rPr>
            <w:webHidden/>
          </w:rPr>
          <w:tab/>
        </w:r>
        <w:r w:rsidR="00AB2A3D">
          <w:rPr>
            <w:webHidden/>
          </w:rPr>
          <w:fldChar w:fldCharType="begin"/>
        </w:r>
        <w:r w:rsidR="00AB2A3D">
          <w:rPr>
            <w:webHidden/>
          </w:rPr>
          <w:instrText xml:space="preserve"> PAGEREF _Toc126229521 \h </w:instrText>
        </w:r>
        <w:r w:rsidR="00AB2A3D">
          <w:rPr>
            <w:webHidden/>
          </w:rPr>
        </w:r>
        <w:r w:rsidR="00AB2A3D">
          <w:rPr>
            <w:webHidden/>
          </w:rPr>
          <w:fldChar w:fldCharType="separate"/>
        </w:r>
        <w:r w:rsidR="00EA4B43">
          <w:rPr>
            <w:webHidden/>
          </w:rPr>
          <w:t>8</w:t>
        </w:r>
        <w:r w:rsidR="00AB2A3D">
          <w:rPr>
            <w:webHidden/>
          </w:rPr>
          <w:fldChar w:fldCharType="end"/>
        </w:r>
      </w:hyperlink>
    </w:p>
    <w:p w14:paraId="60AEDA74" w14:textId="51B9F288" w:rsidR="00AB2A3D" w:rsidRDefault="00000000">
      <w:pPr>
        <w:pStyle w:val="TOC3"/>
        <w:rPr>
          <w:rFonts w:asciiTheme="minorHAnsi" w:eastAsiaTheme="minorEastAsia" w:hAnsiTheme="minorHAnsi" w:cstheme="minorBidi"/>
          <w:szCs w:val="22"/>
        </w:rPr>
      </w:pPr>
      <w:hyperlink w:anchor="_Toc126229522" w:history="1">
        <w:r w:rsidR="00AB2A3D" w:rsidRPr="00AE1E4F">
          <w:rPr>
            <w:rStyle w:val="Hyperlink"/>
          </w:rPr>
          <w:t>Role of the Regulator</w:t>
        </w:r>
        <w:r w:rsidR="00AB2A3D">
          <w:rPr>
            <w:webHidden/>
          </w:rPr>
          <w:tab/>
        </w:r>
        <w:r w:rsidR="00AB2A3D">
          <w:rPr>
            <w:webHidden/>
          </w:rPr>
          <w:fldChar w:fldCharType="begin"/>
        </w:r>
        <w:r w:rsidR="00AB2A3D">
          <w:rPr>
            <w:webHidden/>
          </w:rPr>
          <w:instrText xml:space="preserve"> PAGEREF _Toc126229522 \h </w:instrText>
        </w:r>
        <w:r w:rsidR="00AB2A3D">
          <w:rPr>
            <w:webHidden/>
          </w:rPr>
        </w:r>
        <w:r w:rsidR="00AB2A3D">
          <w:rPr>
            <w:webHidden/>
          </w:rPr>
          <w:fldChar w:fldCharType="separate"/>
        </w:r>
        <w:r w:rsidR="00EA4B43">
          <w:rPr>
            <w:webHidden/>
          </w:rPr>
          <w:t>8</w:t>
        </w:r>
        <w:r w:rsidR="00AB2A3D">
          <w:rPr>
            <w:webHidden/>
          </w:rPr>
          <w:fldChar w:fldCharType="end"/>
        </w:r>
      </w:hyperlink>
    </w:p>
    <w:p w14:paraId="2EFF891B" w14:textId="6662AA3F" w:rsidR="00AB2A3D" w:rsidRDefault="00000000">
      <w:pPr>
        <w:pStyle w:val="TOC1"/>
        <w:rPr>
          <w:rFonts w:asciiTheme="minorHAnsi" w:eastAsiaTheme="minorEastAsia" w:hAnsiTheme="minorHAnsi" w:cstheme="minorBidi"/>
          <w:b w:val="0"/>
          <w:color w:val="auto"/>
        </w:rPr>
      </w:pPr>
      <w:hyperlink w:anchor="_Toc126229523" w:history="1">
        <w:r w:rsidR="00AB2A3D" w:rsidRPr="00AE1E4F">
          <w:rPr>
            <w:rStyle w:val="Hyperlink"/>
          </w:rPr>
          <w:t>Principles for the Review</w:t>
        </w:r>
        <w:r w:rsidR="00AB2A3D">
          <w:rPr>
            <w:webHidden/>
          </w:rPr>
          <w:tab/>
        </w:r>
        <w:r w:rsidR="00AB2A3D">
          <w:rPr>
            <w:webHidden/>
          </w:rPr>
          <w:fldChar w:fldCharType="begin"/>
        </w:r>
        <w:r w:rsidR="00AB2A3D">
          <w:rPr>
            <w:webHidden/>
          </w:rPr>
          <w:instrText xml:space="preserve"> PAGEREF _Toc126229523 \h </w:instrText>
        </w:r>
        <w:r w:rsidR="00AB2A3D">
          <w:rPr>
            <w:webHidden/>
          </w:rPr>
        </w:r>
        <w:r w:rsidR="00AB2A3D">
          <w:rPr>
            <w:webHidden/>
          </w:rPr>
          <w:fldChar w:fldCharType="separate"/>
        </w:r>
        <w:r w:rsidR="00EA4B43">
          <w:rPr>
            <w:webHidden/>
          </w:rPr>
          <w:t>8</w:t>
        </w:r>
        <w:r w:rsidR="00AB2A3D">
          <w:rPr>
            <w:webHidden/>
          </w:rPr>
          <w:fldChar w:fldCharType="end"/>
        </w:r>
      </w:hyperlink>
    </w:p>
    <w:p w14:paraId="1C3B990B" w14:textId="53ACBC6E" w:rsidR="00AB2A3D" w:rsidRDefault="00000000">
      <w:pPr>
        <w:pStyle w:val="TOC1"/>
        <w:rPr>
          <w:rFonts w:asciiTheme="minorHAnsi" w:eastAsiaTheme="minorEastAsia" w:hAnsiTheme="minorHAnsi" w:cstheme="minorBidi"/>
          <w:b w:val="0"/>
          <w:color w:val="auto"/>
        </w:rPr>
      </w:pPr>
      <w:hyperlink w:anchor="_Toc126229524" w:history="1">
        <w:r w:rsidR="00AB2A3D" w:rsidRPr="00AE1E4F">
          <w:rPr>
            <w:rStyle w:val="Hyperlink"/>
          </w:rPr>
          <w:t>Operation of the Act</w:t>
        </w:r>
        <w:r w:rsidR="00AB2A3D">
          <w:rPr>
            <w:webHidden/>
          </w:rPr>
          <w:tab/>
        </w:r>
        <w:r w:rsidR="00AB2A3D">
          <w:rPr>
            <w:webHidden/>
          </w:rPr>
          <w:fldChar w:fldCharType="begin"/>
        </w:r>
        <w:r w:rsidR="00AB2A3D">
          <w:rPr>
            <w:webHidden/>
          </w:rPr>
          <w:instrText xml:space="preserve"> PAGEREF _Toc126229524 \h </w:instrText>
        </w:r>
        <w:r w:rsidR="00AB2A3D">
          <w:rPr>
            <w:webHidden/>
          </w:rPr>
        </w:r>
        <w:r w:rsidR="00AB2A3D">
          <w:rPr>
            <w:webHidden/>
          </w:rPr>
          <w:fldChar w:fldCharType="separate"/>
        </w:r>
        <w:r w:rsidR="00EA4B43">
          <w:rPr>
            <w:webHidden/>
          </w:rPr>
          <w:t>10</w:t>
        </w:r>
        <w:r w:rsidR="00AB2A3D">
          <w:rPr>
            <w:webHidden/>
          </w:rPr>
          <w:fldChar w:fldCharType="end"/>
        </w:r>
      </w:hyperlink>
    </w:p>
    <w:p w14:paraId="356AF25E" w14:textId="4CFF8598" w:rsidR="00AB2A3D" w:rsidRDefault="00000000">
      <w:pPr>
        <w:pStyle w:val="TOC2"/>
        <w:rPr>
          <w:rFonts w:asciiTheme="minorHAnsi" w:eastAsiaTheme="minorEastAsia" w:hAnsiTheme="minorHAnsi" w:cstheme="minorBidi"/>
          <w:color w:val="auto"/>
          <w:szCs w:val="22"/>
        </w:rPr>
      </w:pPr>
      <w:hyperlink w:anchor="_Toc126229525" w:history="1">
        <w:r w:rsidR="00AB2A3D" w:rsidRPr="00AE1E4F">
          <w:rPr>
            <w:rStyle w:val="Hyperlink"/>
          </w:rPr>
          <w:t>Reporting requirements</w:t>
        </w:r>
        <w:r w:rsidR="00AB2A3D">
          <w:rPr>
            <w:webHidden/>
          </w:rPr>
          <w:tab/>
        </w:r>
        <w:r w:rsidR="00AB2A3D">
          <w:rPr>
            <w:webHidden/>
          </w:rPr>
          <w:fldChar w:fldCharType="begin"/>
        </w:r>
        <w:r w:rsidR="00AB2A3D">
          <w:rPr>
            <w:webHidden/>
          </w:rPr>
          <w:instrText xml:space="preserve"> PAGEREF _Toc126229525 \h </w:instrText>
        </w:r>
        <w:r w:rsidR="00AB2A3D">
          <w:rPr>
            <w:webHidden/>
          </w:rPr>
        </w:r>
        <w:r w:rsidR="00AB2A3D">
          <w:rPr>
            <w:webHidden/>
          </w:rPr>
          <w:fldChar w:fldCharType="separate"/>
        </w:r>
        <w:r w:rsidR="00EA4B43">
          <w:rPr>
            <w:webHidden/>
          </w:rPr>
          <w:t>10</w:t>
        </w:r>
        <w:r w:rsidR="00AB2A3D">
          <w:rPr>
            <w:webHidden/>
          </w:rPr>
          <w:fldChar w:fldCharType="end"/>
        </w:r>
      </w:hyperlink>
    </w:p>
    <w:p w14:paraId="62E0E2E7" w14:textId="13FC4F0A" w:rsidR="00AB2A3D" w:rsidRDefault="00000000">
      <w:pPr>
        <w:pStyle w:val="TOC2"/>
        <w:rPr>
          <w:rFonts w:asciiTheme="minorHAnsi" w:eastAsiaTheme="minorEastAsia" w:hAnsiTheme="minorHAnsi" w:cstheme="minorBidi"/>
          <w:color w:val="auto"/>
          <w:szCs w:val="22"/>
        </w:rPr>
      </w:pPr>
      <w:hyperlink w:anchor="_Toc126229526" w:history="1">
        <w:r w:rsidR="00AB2A3D" w:rsidRPr="00AE1E4F">
          <w:rPr>
            <w:rStyle w:val="Hyperlink"/>
          </w:rPr>
          <w:t>Small Business Identification (SBI) Tool</w:t>
        </w:r>
        <w:r w:rsidR="00AB2A3D">
          <w:rPr>
            <w:webHidden/>
          </w:rPr>
          <w:tab/>
        </w:r>
        <w:r w:rsidR="00AB2A3D">
          <w:rPr>
            <w:webHidden/>
          </w:rPr>
          <w:fldChar w:fldCharType="begin"/>
        </w:r>
        <w:r w:rsidR="00AB2A3D">
          <w:rPr>
            <w:webHidden/>
          </w:rPr>
          <w:instrText xml:space="preserve"> PAGEREF _Toc126229526 \h </w:instrText>
        </w:r>
        <w:r w:rsidR="00AB2A3D">
          <w:rPr>
            <w:webHidden/>
          </w:rPr>
        </w:r>
        <w:r w:rsidR="00AB2A3D">
          <w:rPr>
            <w:webHidden/>
          </w:rPr>
          <w:fldChar w:fldCharType="separate"/>
        </w:r>
        <w:r w:rsidR="00EA4B43">
          <w:rPr>
            <w:webHidden/>
          </w:rPr>
          <w:t>11</w:t>
        </w:r>
        <w:r w:rsidR="00AB2A3D">
          <w:rPr>
            <w:webHidden/>
          </w:rPr>
          <w:fldChar w:fldCharType="end"/>
        </w:r>
      </w:hyperlink>
    </w:p>
    <w:p w14:paraId="686DA131" w14:textId="764685AB" w:rsidR="00AB2A3D" w:rsidRDefault="00000000">
      <w:pPr>
        <w:pStyle w:val="TOC2"/>
        <w:rPr>
          <w:rFonts w:asciiTheme="minorHAnsi" w:eastAsiaTheme="minorEastAsia" w:hAnsiTheme="minorHAnsi" w:cstheme="minorBidi"/>
          <w:color w:val="auto"/>
          <w:szCs w:val="22"/>
        </w:rPr>
      </w:pPr>
      <w:hyperlink w:anchor="_Toc126229527" w:history="1">
        <w:r w:rsidR="00AB2A3D" w:rsidRPr="00AE1E4F">
          <w:rPr>
            <w:rStyle w:val="Hyperlink"/>
          </w:rPr>
          <w:t>The Register</w:t>
        </w:r>
        <w:r w:rsidR="00AB2A3D">
          <w:rPr>
            <w:webHidden/>
          </w:rPr>
          <w:tab/>
        </w:r>
        <w:r w:rsidR="00AB2A3D">
          <w:rPr>
            <w:webHidden/>
          </w:rPr>
          <w:fldChar w:fldCharType="begin"/>
        </w:r>
        <w:r w:rsidR="00AB2A3D">
          <w:rPr>
            <w:webHidden/>
          </w:rPr>
          <w:instrText xml:space="preserve"> PAGEREF _Toc126229527 \h </w:instrText>
        </w:r>
        <w:r w:rsidR="00AB2A3D">
          <w:rPr>
            <w:webHidden/>
          </w:rPr>
        </w:r>
        <w:r w:rsidR="00AB2A3D">
          <w:rPr>
            <w:webHidden/>
          </w:rPr>
          <w:fldChar w:fldCharType="separate"/>
        </w:r>
        <w:r w:rsidR="00EA4B43">
          <w:rPr>
            <w:webHidden/>
          </w:rPr>
          <w:t>11</w:t>
        </w:r>
        <w:r w:rsidR="00AB2A3D">
          <w:rPr>
            <w:webHidden/>
          </w:rPr>
          <w:fldChar w:fldCharType="end"/>
        </w:r>
      </w:hyperlink>
    </w:p>
    <w:p w14:paraId="50CDB682" w14:textId="59C1CDBB" w:rsidR="00AB2A3D" w:rsidRDefault="00000000">
      <w:pPr>
        <w:pStyle w:val="TOC3"/>
        <w:rPr>
          <w:rFonts w:asciiTheme="minorHAnsi" w:eastAsiaTheme="minorEastAsia" w:hAnsiTheme="minorHAnsi" w:cstheme="minorBidi"/>
          <w:szCs w:val="22"/>
        </w:rPr>
      </w:pPr>
      <w:hyperlink w:anchor="_Toc126229528" w:history="1">
        <w:r w:rsidR="00AB2A3D" w:rsidRPr="00AE1E4F">
          <w:rPr>
            <w:rStyle w:val="Hyperlink"/>
          </w:rPr>
          <w:t>Table 1 – Median and average payment terms</w:t>
        </w:r>
        <w:r w:rsidR="00AB2A3D">
          <w:rPr>
            <w:webHidden/>
          </w:rPr>
          <w:tab/>
        </w:r>
        <w:r w:rsidR="00AB2A3D">
          <w:rPr>
            <w:webHidden/>
          </w:rPr>
          <w:fldChar w:fldCharType="begin"/>
        </w:r>
        <w:r w:rsidR="00AB2A3D">
          <w:rPr>
            <w:webHidden/>
          </w:rPr>
          <w:instrText xml:space="preserve"> PAGEREF _Toc126229528 \h </w:instrText>
        </w:r>
        <w:r w:rsidR="00AB2A3D">
          <w:rPr>
            <w:webHidden/>
          </w:rPr>
        </w:r>
        <w:r w:rsidR="00AB2A3D">
          <w:rPr>
            <w:webHidden/>
          </w:rPr>
          <w:fldChar w:fldCharType="separate"/>
        </w:r>
        <w:r w:rsidR="00EA4B43">
          <w:rPr>
            <w:webHidden/>
          </w:rPr>
          <w:t>12</w:t>
        </w:r>
        <w:r w:rsidR="00AB2A3D">
          <w:rPr>
            <w:webHidden/>
          </w:rPr>
          <w:fldChar w:fldCharType="end"/>
        </w:r>
      </w:hyperlink>
    </w:p>
    <w:p w14:paraId="7EDF6DAB" w14:textId="0E6EE9C3" w:rsidR="00AB2A3D" w:rsidRDefault="00000000">
      <w:pPr>
        <w:pStyle w:val="TOC3"/>
        <w:rPr>
          <w:rFonts w:asciiTheme="minorHAnsi" w:eastAsiaTheme="minorEastAsia" w:hAnsiTheme="minorHAnsi" w:cstheme="minorBidi"/>
          <w:szCs w:val="22"/>
        </w:rPr>
      </w:pPr>
      <w:hyperlink w:anchor="_Toc126229529" w:history="1">
        <w:r w:rsidR="00AB2A3D" w:rsidRPr="00AE1E4F">
          <w:rPr>
            <w:rStyle w:val="Hyperlink"/>
          </w:rPr>
          <w:t>Figure 1 – Average percentage of small business invoices paid within day ranges</w:t>
        </w:r>
        <w:r w:rsidR="00AB2A3D">
          <w:rPr>
            <w:webHidden/>
          </w:rPr>
          <w:tab/>
        </w:r>
        <w:r w:rsidR="00AB2A3D">
          <w:rPr>
            <w:webHidden/>
          </w:rPr>
          <w:fldChar w:fldCharType="begin"/>
        </w:r>
        <w:r w:rsidR="00AB2A3D">
          <w:rPr>
            <w:webHidden/>
          </w:rPr>
          <w:instrText xml:space="preserve"> PAGEREF _Toc126229529 \h </w:instrText>
        </w:r>
        <w:r w:rsidR="00AB2A3D">
          <w:rPr>
            <w:webHidden/>
          </w:rPr>
        </w:r>
        <w:r w:rsidR="00AB2A3D">
          <w:rPr>
            <w:webHidden/>
          </w:rPr>
          <w:fldChar w:fldCharType="separate"/>
        </w:r>
        <w:r w:rsidR="00EA4B43">
          <w:rPr>
            <w:webHidden/>
          </w:rPr>
          <w:t>12</w:t>
        </w:r>
        <w:r w:rsidR="00AB2A3D">
          <w:rPr>
            <w:webHidden/>
          </w:rPr>
          <w:fldChar w:fldCharType="end"/>
        </w:r>
      </w:hyperlink>
    </w:p>
    <w:p w14:paraId="5C7F2E28" w14:textId="43C2BC13" w:rsidR="00AB2A3D" w:rsidRDefault="00000000">
      <w:pPr>
        <w:pStyle w:val="TOC3"/>
        <w:rPr>
          <w:rFonts w:asciiTheme="minorHAnsi" w:eastAsiaTheme="minorEastAsia" w:hAnsiTheme="minorHAnsi" w:cstheme="minorBidi"/>
          <w:szCs w:val="22"/>
        </w:rPr>
      </w:pPr>
      <w:hyperlink w:anchor="_Toc126229530" w:history="1">
        <w:r w:rsidR="00AB2A3D" w:rsidRPr="00AE1E4F">
          <w:rPr>
            <w:rStyle w:val="Hyperlink"/>
          </w:rPr>
          <w:t>Table 2 – Payment times reports by industry</w:t>
        </w:r>
        <w:r w:rsidR="00AB2A3D">
          <w:rPr>
            <w:webHidden/>
          </w:rPr>
          <w:tab/>
        </w:r>
        <w:r w:rsidR="00AB2A3D">
          <w:rPr>
            <w:webHidden/>
          </w:rPr>
          <w:fldChar w:fldCharType="begin"/>
        </w:r>
        <w:r w:rsidR="00AB2A3D">
          <w:rPr>
            <w:webHidden/>
          </w:rPr>
          <w:instrText xml:space="preserve"> PAGEREF _Toc126229530 \h </w:instrText>
        </w:r>
        <w:r w:rsidR="00AB2A3D">
          <w:rPr>
            <w:webHidden/>
          </w:rPr>
        </w:r>
        <w:r w:rsidR="00AB2A3D">
          <w:rPr>
            <w:webHidden/>
          </w:rPr>
          <w:fldChar w:fldCharType="separate"/>
        </w:r>
        <w:r w:rsidR="00EA4B43">
          <w:rPr>
            <w:webHidden/>
          </w:rPr>
          <w:t>13</w:t>
        </w:r>
        <w:r w:rsidR="00AB2A3D">
          <w:rPr>
            <w:webHidden/>
          </w:rPr>
          <w:fldChar w:fldCharType="end"/>
        </w:r>
      </w:hyperlink>
    </w:p>
    <w:p w14:paraId="161AAA3F" w14:textId="035075CD" w:rsidR="00AB2A3D" w:rsidRDefault="00000000">
      <w:pPr>
        <w:pStyle w:val="TOC2"/>
        <w:rPr>
          <w:rFonts w:asciiTheme="minorHAnsi" w:eastAsiaTheme="minorEastAsia" w:hAnsiTheme="minorHAnsi" w:cstheme="minorBidi"/>
          <w:color w:val="auto"/>
          <w:szCs w:val="22"/>
        </w:rPr>
      </w:pPr>
      <w:hyperlink w:anchor="_Toc126229531" w:history="1">
        <w:r w:rsidR="00AB2A3D" w:rsidRPr="00AE1E4F">
          <w:rPr>
            <w:rStyle w:val="Hyperlink"/>
          </w:rPr>
          <w:t>Compliance and enforcement arrangements</w:t>
        </w:r>
        <w:r w:rsidR="00AB2A3D">
          <w:rPr>
            <w:webHidden/>
          </w:rPr>
          <w:tab/>
        </w:r>
        <w:r w:rsidR="00AB2A3D">
          <w:rPr>
            <w:webHidden/>
          </w:rPr>
          <w:fldChar w:fldCharType="begin"/>
        </w:r>
        <w:r w:rsidR="00AB2A3D">
          <w:rPr>
            <w:webHidden/>
          </w:rPr>
          <w:instrText xml:space="preserve"> PAGEREF _Toc126229531 \h </w:instrText>
        </w:r>
        <w:r w:rsidR="00AB2A3D">
          <w:rPr>
            <w:webHidden/>
          </w:rPr>
        </w:r>
        <w:r w:rsidR="00AB2A3D">
          <w:rPr>
            <w:webHidden/>
          </w:rPr>
          <w:fldChar w:fldCharType="separate"/>
        </w:r>
        <w:r w:rsidR="00EA4B43">
          <w:rPr>
            <w:webHidden/>
          </w:rPr>
          <w:t>14</w:t>
        </w:r>
        <w:r w:rsidR="00AB2A3D">
          <w:rPr>
            <w:webHidden/>
          </w:rPr>
          <w:fldChar w:fldCharType="end"/>
        </w:r>
      </w:hyperlink>
    </w:p>
    <w:p w14:paraId="1801F414" w14:textId="355ACF7D" w:rsidR="00AB2A3D" w:rsidRDefault="00000000">
      <w:pPr>
        <w:pStyle w:val="TOC1"/>
        <w:rPr>
          <w:rFonts w:asciiTheme="minorHAnsi" w:eastAsiaTheme="minorEastAsia" w:hAnsiTheme="minorHAnsi" w:cstheme="minorBidi"/>
          <w:b w:val="0"/>
          <w:color w:val="auto"/>
        </w:rPr>
      </w:pPr>
      <w:hyperlink w:anchor="_Toc126229532" w:history="1">
        <w:r w:rsidR="00AB2A3D" w:rsidRPr="00AE1E4F">
          <w:rPr>
            <w:rStyle w:val="Hyperlink"/>
          </w:rPr>
          <w:t>Effect of related Government policies</w:t>
        </w:r>
        <w:r w:rsidR="00AB2A3D">
          <w:rPr>
            <w:webHidden/>
          </w:rPr>
          <w:tab/>
        </w:r>
        <w:r w:rsidR="00AB2A3D">
          <w:rPr>
            <w:webHidden/>
          </w:rPr>
          <w:fldChar w:fldCharType="begin"/>
        </w:r>
        <w:r w:rsidR="00AB2A3D">
          <w:rPr>
            <w:webHidden/>
          </w:rPr>
          <w:instrText xml:space="preserve"> PAGEREF _Toc126229532 \h </w:instrText>
        </w:r>
        <w:r w:rsidR="00AB2A3D">
          <w:rPr>
            <w:webHidden/>
          </w:rPr>
        </w:r>
        <w:r w:rsidR="00AB2A3D">
          <w:rPr>
            <w:webHidden/>
          </w:rPr>
          <w:fldChar w:fldCharType="separate"/>
        </w:r>
        <w:r w:rsidR="00EA4B43">
          <w:rPr>
            <w:webHidden/>
          </w:rPr>
          <w:t>15</w:t>
        </w:r>
        <w:r w:rsidR="00AB2A3D">
          <w:rPr>
            <w:webHidden/>
          </w:rPr>
          <w:fldChar w:fldCharType="end"/>
        </w:r>
      </w:hyperlink>
    </w:p>
    <w:p w14:paraId="1DFD57CB" w14:textId="069927BE" w:rsidR="00AB2A3D" w:rsidRDefault="00000000">
      <w:pPr>
        <w:pStyle w:val="TOC2"/>
        <w:rPr>
          <w:rFonts w:asciiTheme="minorHAnsi" w:eastAsiaTheme="minorEastAsia" w:hAnsiTheme="minorHAnsi" w:cstheme="minorBidi"/>
          <w:color w:val="auto"/>
          <w:szCs w:val="22"/>
        </w:rPr>
      </w:pPr>
      <w:hyperlink w:anchor="_Toc126229533" w:history="1">
        <w:r w:rsidR="00AB2A3D" w:rsidRPr="00AE1E4F">
          <w:rPr>
            <w:rStyle w:val="Hyperlink"/>
          </w:rPr>
          <w:t>Commonwealth procurement rules</w:t>
        </w:r>
        <w:r w:rsidR="00AB2A3D">
          <w:rPr>
            <w:webHidden/>
          </w:rPr>
          <w:tab/>
        </w:r>
        <w:r w:rsidR="00AB2A3D">
          <w:rPr>
            <w:webHidden/>
          </w:rPr>
          <w:fldChar w:fldCharType="begin"/>
        </w:r>
        <w:r w:rsidR="00AB2A3D">
          <w:rPr>
            <w:webHidden/>
          </w:rPr>
          <w:instrText xml:space="preserve"> PAGEREF _Toc126229533 \h </w:instrText>
        </w:r>
        <w:r w:rsidR="00AB2A3D">
          <w:rPr>
            <w:webHidden/>
          </w:rPr>
        </w:r>
        <w:r w:rsidR="00AB2A3D">
          <w:rPr>
            <w:webHidden/>
          </w:rPr>
          <w:fldChar w:fldCharType="separate"/>
        </w:r>
        <w:r w:rsidR="00EA4B43">
          <w:rPr>
            <w:webHidden/>
          </w:rPr>
          <w:t>15</w:t>
        </w:r>
        <w:r w:rsidR="00AB2A3D">
          <w:rPr>
            <w:webHidden/>
          </w:rPr>
          <w:fldChar w:fldCharType="end"/>
        </w:r>
      </w:hyperlink>
    </w:p>
    <w:p w14:paraId="1B1DC6E3" w14:textId="70BE431D" w:rsidR="00AB2A3D" w:rsidRDefault="00000000">
      <w:pPr>
        <w:pStyle w:val="TOC3"/>
        <w:rPr>
          <w:rFonts w:asciiTheme="minorHAnsi" w:eastAsiaTheme="minorEastAsia" w:hAnsiTheme="minorHAnsi" w:cstheme="minorBidi"/>
          <w:szCs w:val="22"/>
        </w:rPr>
      </w:pPr>
      <w:hyperlink w:anchor="_Toc126229534" w:history="1">
        <w:r w:rsidR="00AB2A3D" w:rsidRPr="00AE1E4F">
          <w:rPr>
            <w:rStyle w:val="Hyperlink"/>
          </w:rPr>
          <w:t>Supplier Pay On-Time or Pay Interest Policy</w:t>
        </w:r>
        <w:r w:rsidR="00AB2A3D">
          <w:rPr>
            <w:webHidden/>
          </w:rPr>
          <w:tab/>
        </w:r>
        <w:r w:rsidR="00AB2A3D">
          <w:rPr>
            <w:webHidden/>
          </w:rPr>
          <w:fldChar w:fldCharType="begin"/>
        </w:r>
        <w:r w:rsidR="00AB2A3D">
          <w:rPr>
            <w:webHidden/>
          </w:rPr>
          <w:instrText xml:space="preserve"> PAGEREF _Toc126229534 \h </w:instrText>
        </w:r>
        <w:r w:rsidR="00AB2A3D">
          <w:rPr>
            <w:webHidden/>
          </w:rPr>
        </w:r>
        <w:r w:rsidR="00AB2A3D">
          <w:rPr>
            <w:webHidden/>
          </w:rPr>
          <w:fldChar w:fldCharType="separate"/>
        </w:r>
        <w:r w:rsidR="00EA4B43">
          <w:rPr>
            <w:webHidden/>
          </w:rPr>
          <w:t>15</w:t>
        </w:r>
        <w:r w:rsidR="00AB2A3D">
          <w:rPr>
            <w:webHidden/>
          </w:rPr>
          <w:fldChar w:fldCharType="end"/>
        </w:r>
      </w:hyperlink>
    </w:p>
    <w:p w14:paraId="6063B885" w14:textId="7D6B36E3" w:rsidR="00AB2A3D" w:rsidRDefault="00000000">
      <w:pPr>
        <w:pStyle w:val="TOC3"/>
        <w:rPr>
          <w:rFonts w:asciiTheme="minorHAnsi" w:eastAsiaTheme="minorEastAsia" w:hAnsiTheme="minorHAnsi" w:cstheme="minorBidi"/>
          <w:szCs w:val="22"/>
        </w:rPr>
      </w:pPr>
      <w:hyperlink w:anchor="_Toc126229535" w:history="1">
        <w:r w:rsidR="00AB2A3D" w:rsidRPr="00AE1E4F">
          <w:rPr>
            <w:rStyle w:val="Hyperlink"/>
          </w:rPr>
          <w:t>Payment Times Procurement Connected Policy</w:t>
        </w:r>
        <w:r w:rsidR="00AB2A3D">
          <w:rPr>
            <w:webHidden/>
          </w:rPr>
          <w:tab/>
        </w:r>
        <w:r w:rsidR="00AB2A3D">
          <w:rPr>
            <w:webHidden/>
          </w:rPr>
          <w:fldChar w:fldCharType="begin"/>
        </w:r>
        <w:r w:rsidR="00AB2A3D">
          <w:rPr>
            <w:webHidden/>
          </w:rPr>
          <w:instrText xml:space="preserve"> PAGEREF _Toc126229535 \h </w:instrText>
        </w:r>
        <w:r w:rsidR="00AB2A3D">
          <w:rPr>
            <w:webHidden/>
          </w:rPr>
        </w:r>
        <w:r w:rsidR="00AB2A3D">
          <w:rPr>
            <w:webHidden/>
          </w:rPr>
          <w:fldChar w:fldCharType="separate"/>
        </w:r>
        <w:r w:rsidR="00EA4B43">
          <w:rPr>
            <w:webHidden/>
          </w:rPr>
          <w:t>16</w:t>
        </w:r>
        <w:r w:rsidR="00AB2A3D">
          <w:rPr>
            <w:webHidden/>
          </w:rPr>
          <w:fldChar w:fldCharType="end"/>
        </w:r>
      </w:hyperlink>
    </w:p>
    <w:p w14:paraId="6CAAC026" w14:textId="5E5FFD24" w:rsidR="00AB2A3D" w:rsidRDefault="00000000">
      <w:pPr>
        <w:pStyle w:val="TOC2"/>
        <w:rPr>
          <w:rFonts w:asciiTheme="minorHAnsi" w:eastAsiaTheme="minorEastAsia" w:hAnsiTheme="minorHAnsi" w:cstheme="minorBidi"/>
          <w:color w:val="auto"/>
          <w:szCs w:val="22"/>
        </w:rPr>
      </w:pPr>
      <w:hyperlink w:anchor="_Toc126229536" w:history="1">
        <w:r w:rsidR="00AB2A3D" w:rsidRPr="00AE1E4F">
          <w:rPr>
            <w:rStyle w:val="Hyperlink"/>
          </w:rPr>
          <w:t>Electronic invoicing (eInvoicing)</w:t>
        </w:r>
        <w:r w:rsidR="00AB2A3D">
          <w:rPr>
            <w:webHidden/>
          </w:rPr>
          <w:tab/>
        </w:r>
        <w:r w:rsidR="00AB2A3D">
          <w:rPr>
            <w:webHidden/>
          </w:rPr>
          <w:fldChar w:fldCharType="begin"/>
        </w:r>
        <w:r w:rsidR="00AB2A3D">
          <w:rPr>
            <w:webHidden/>
          </w:rPr>
          <w:instrText xml:space="preserve"> PAGEREF _Toc126229536 \h </w:instrText>
        </w:r>
        <w:r w:rsidR="00AB2A3D">
          <w:rPr>
            <w:webHidden/>
          </w:rPr>
        </w:r>
        <w:r w:rsidR="00AB2A3D">
          <w:rPr>
            <w:webHidden/>
          </w:rPr>
          <w:fldChar w:fldCharType="separate"/>
        </w:r>
        <w:r w:rsidR="00EA4B43">
          <w:rPr>
            <w:webHidden/>
          </w:rPr>
          <w:t>16</w:t>
        </w:r>
        <w:r w:rsidR="00AB2A3D">
          <w:rPr>
            <w:webHidden/>
          </w:rPr>
          <w:fldChar w:fldCharType="end"/>
        </w:r>
      </w:hyperlink>
    </w:p>
    <w:p w14:paraId="6D9A58FA" w14:textId="63D729C0" w:rsidR="00AB2A3D" w:rsidRDefault="00000000">
      <w:pPr>
        <w:pStyle w:val="TOC2"/>
        <w:rPr>
          <w:rFonts w:asciiTheme="minorHAnsi" w:eastAsiaTheme="minorEastAsia" w:hAnsiTheme="minorHAnsi" w:cstheme="minorBidi"/>
          <w:color w:val="auto"/>
          <w:szCs w:val="22"/>
        </w:rPr>
      </w:pPr>
      <w:hyperlink w:anchor="_Toc126229537" w:history="1">
        <w:r w:rsidR="00AB2A3D" w:rsidRPr="00AE1E4F">
          <w:rPr>
            <w:rStyle w:val="Hyperlink"/>
          </w:rPr>
          <w:t>Unfair contract terms</w:t>
        </w:r>
        <w:r w:rsidR="00AB2A3D">
          <w:rPr>
            <w:webHidden/>
          </w:rPr>
          <w:tab/>
        </w:r>
        <w:r w:rsidR="00AB2A3D">
          <w:rPr>
            <w:webHidden/>
          </w:rPr>
          <w:fldChar w:fldCharType="begin"/>
        </w:r>
        <w:r w:rsidR="00AB2A3D">
          <w:rPr>
            <w:webHidden/>
          </w:rPr>
          <w:instrText xml:space="preserve"> PAGEREF _Toc126229537 \h </w:instrText>
        </w:r>
        <w:r w:rsidR="00AB2A3D">
          <w:rPr>
            <w:webHidden/>
          </w:rPr>
        </w:r>
        <w:r w:rsidR="00AB2A3D">
          <w:rPr>
            <w:webHidden/>
          </w:rPr>
          <w:fldChar w:fldCharType="separate"/>
        </w:r>
        <w:r w:rsidR="00EA4B43">
          <w:rPr>
            <w:webHidden/>
          </w:rPr>
          <w:t>17</w:t>
        </w:r>
        <w:r w:rsidR="00AB2A3D">
          <w:rPr>
            <w:webHidden/>
          </w:rPr>
          <w:fldChar w:fldCharType="end"/>
        </w:r>
      </w:hyperlink>
    </w:p>
    <w:p w14:paraId="555473AB" w14:textId="00040D80" w:rsidR="00AB2A3D" w:rsidRDefault="00000000">
      <w:pPr>
        <w:pStyle w:val="TOC1"/>
        <w:rPr>
          <w:rFonts w:asciiTheme="minorHAnsi" w:eastAsiaTheme="minorEastAsia" w:hAnsiTheme="minorHAnsi" w:cstheme="minorBidi"/>
          <w:b w:val="0"/>
          <w:color w:val="auto"/>
        </w:rPr>
      </w:pPr>
      <w:hyperlink w:anchor="_Toc126229538" w:history="1">
        <w:r w:rsidR="00AB2A3D" w:rsidRPr="00AE1E4F">
          <w:rPr>
            <w:rStyle w:val="Hyperlink"/>
          </w:rPr>
          <w:t>Other opportunities to improve payment terms and practices</w:t>
        </w:r>
        <w:r w:rsidR="00AB2A3D">
          <w:rPr>
            <w:webHidden/>
          </w:rPr>
          <w:tab/>
        </w:r>
        <w:r w:rsidR="00AB2A3D">
          <w:rPr>
            <w:webHidden/>
          </w:rPr>
          <w:fldChar w:fldCharType="begin"/>
        </w:r>
        <w:r w:rsidR="00AB2A3D">
          <w:rPr>
            <w:webHidden/>
          </w:rPr>
          <w:instrText xml:space="preserve"> PAGEREF _Toc126229538 \h </w:instrText>
        </w:r>
        <w:r w:rsidR="00AB2A3D">
          <w:rPr>
            <w:webHidden/>
          </w:rPr>
        </w:r>
        <w:r w:rsidR="00AB2A3D">
          <w:rPr>
            <w:webHidden/>
          </w:rPr>
          <w:fldChar w:fldCharType="separate"/>
        </w:r>
        <w:r w:rsidR="00EA4B43">
          <w:rPr>
            <w:webHidden/>
          </w:rPr>
          <w:t>18</w:t>
        </w:r>
        <w:r w:rsidR="00AB2A3D">
          <w:rPr>
            <w:webHidden/>
          </w:rPr>
          <w:fldChar w:fldCharType="end"/>
        </w:r>
      </w:hyperlink>
    </w:p>
    <w:p w14:paraId="23E642E9" w14:textId="62BDF3F8" w:rsidR="00AB2A3D" w:rsidRDefault="00000000">
      <w:pPr>
        <w:pStyle w:val="TOC2"/>
        <w:rPr>
          <w:rFonts w:asciiTheme="minorHAnsi" w:eastAsiaTheme="minorEastAsia" w:hAnsiTheme="minorHAnsi" w:cstheme="minorBidi"/>
          <w:color w:val="auto"/>
          <w:szCs w:val="22"/>
        </w:rPr>
      </w:pPr>
      <w:hyperlink w:anchor="_Toc126229539" w:history="1">
        <w:r w:rsidR="00AB2A3D" w:rsidRPr="00AE1E4F">
          <w:rPr>
            <w:rStyle w:val="Hyperlink"/>
          </w:rPr>
          <w:t>Alternative ways to incentivise performance improvements</w:t>
        </w:r>
        <w:r w:rsidR="00AB2A3D">
          <w:rPr>
            <w:webHidden/>
          </w:rPr>
          <w:tab/>
        </w:r>
        <w:r w:rsidR="00AB2A3D">
          <w:rPr>
            <w:webHidden/>
          </w:rPr>
          <w:fldChar w:fldCharType="begin"/>
        </w:r>
        <w:r w:rsidR="00AB2A3D">
          <w:rPr>
            <w:webHidden/>
          </w:rPr>
          <w:instrText xml:space="preserve"> PAGEREF _Toc126229539 \h </w:instrText>
        </w:r>
        <w:r w:rsidR="00AB2A3D">
          <w:rPr>
            <w:webHidden/>
          </w:rPr>
        </w:r>
        <w:r w:rsidR="00AB2A3D">
          <w:rPr>
            <w:webHidden/>
          </w:rPr>
          <w:fldChar w:fldCharType="separate"/>
        </w:r>
        <w:r w:rsidR="00EA4B43">
          <w:rPr>
            <w:webHidden/>
          </w:rPr>
          <w:t>18</w:t>
        </w:r>
        <w:r w:rsidR="00AB2A3D">
          <w:rPr>
            <w:webHidden/>
          </w:rPr>
          <w:fldChar w:fldCharType="end"/>
        </w:r>
      </w:hyperlink>
    </w:p>
    <w:p w14:paraId="53A1ABAD" w14:textId="7C49A29C" w:rsidR="00AB2A3D" w:rsidRDefault="00000000">
      <w:pPr>
        <w:pStyle w:val="TOC2"/>
        <w:rPr>
          <w:rFonts w:asciiTheme="minorHAnsi" w:eastAsiaTheme="minorEastAsia" w:hAnsiTheme="minorHAnsi" w:cstheme="minorBidi"/>
          <w:color w:val="auto"/>
          <w:szCs w:val="22"/>
        </w:rPr>
      </w:pPr>
      <w:hyperlink w:anchor="_Toc126229540" w:history="1">
        <w:r w:rsidR="00AB2A3D" w:rsidRPr="00AE1E4F">
          <w:rPr>
            <w:rStyle w:val="Hyperlink"/>
          </w:rPr>
          <w:t>Mandated maximum payment periods</w:t>
        </w:r>
        <w:r w:rsidR="00AB2A3D">
          <w:rPr>
            <w:webHidden/>
          </w:rPr>
          <w:tab/>
        </w:r>
        <w:r w:rsidR="00AB2A3D">
          <w:rPr>
            <w:webHidden/>
          </w:rPr>
          <w:fldChar w:fldCharType="begin"/>
        </w:r>
        <w:r w:rsidR="00AB2A3D">
          <w:rPr>
            <w:webHidden/>
          </w:rPr>
          <w:instrText xml:space="preserve"> PAGEREF _Toc126229540 \h </w:instrText>
        </w:r>
        <w:r w:rsidR="00AB2A3D">
          <w:rPr>
            <w:webHidden/>
          </w:rPr>
        </w:r>
        <w:r w:rsidR="00AB2A3D">
          <w:rPr>
            <w:webHidden/>
          </w:rPr>
          <w:fldChar w:fldCharType="separate"/>
        </w:r>
        <w:r w:rsidR="00EA4B43">
          <w:rPr>
            <w:webHidden/>
          </w:rPr>
          <w:t>18</w:t>
        </w:r>
        <w:r w:rsidR="00AB2A3D">
          <w:rPr>
            <w:webHidden/>
          </w:rPr>
          <w:fldChar w:fldCharType="end"/>
        </w:r>
      </w:hyperlink>
    </w:p>
    <w:p w14:paraId="7C43ED2D" w14:textId="2D297F78" w:rsidR="00AB2A3D" w:rsidRDefault="00000000">
      <w:pPr>
        <w:pStyle w:val="TOC2"/>
        <w:rPr>
          <w:rFonts w:asciiTheme="minorHAnsi" w:eastAsiaTheme="minorEastAsia" w:hAnsiTheme="minorHAnsi" w:cstheme="minorBidi"/>
          <w:color w:val="auto"/>
          <w:szCs w:val="22"/>
        </w:rPr>
      </w:pPr>
      <w:hyperlink w:anchor="_Toc126229541" w:history="1">
        <w:r w:rsidR="00AB2A3D" w:rsidRPr="00AE1E4F">
          <w:rPr>
            <w:rStyle w:val="Hyperlink"/>
          </w:rPr>
          <w:t>Any other measures</w:t>
        </w:r>
        <w:r w:rsidR="00AB2A3D">
          <w:rPr>
            <w:webHidden/>
          </w:rPr>
          <w:tab/>
        </w:r>
        <w:r w:rsidR="00AB2A3D">
          <w:rPr>
            <w:webHidden/>
          </w:rPr>
          <w:fldChar w:fldCharType="begin"/>
        </w:r>
        <w:r w:rsidR="00AB2A3D">
          <w:rPr>
            <w:webHidden/>
          </w:rPr>
          <w:instrText xml:space="preserve"> PAGEREF _Toc126229541 \h </w:instrText>
        </w:r>
        <w:r w:rsidR="00AB2A3D">
          <w:rPr>
            <w:webHidden/>
          </w:rPr>
        </w:r>
        <w:r w:rsidR="00AB2A3D">
          <w:rPr>
            <w:webHidden/>
          </w:rPr>
          <w:fldChar w:fldCharType="separate"/>
        </w:r>
        <w:r w:rsidR="00EA4B43">
          <w:rPr>
            <w:webHidden/>
          </w:rPr>
          <w:t>19</w:t>
        </w:r>
        <w:r w:rsidR="00AB2A3D">
          <w:rPr>
            <w:webHidden/>
          </w:rPr>
          <w:fldChar w:fldCharType="end"/>
        </w:r>
      </w:hyperlink>
    </w:p>
    <w:p w14:paraId="54EED5AD" w14:textId="60EABBA5" w:rsidR="00AB2A3D" w:rsidRDefault="00000000">
      <w:pPr>
        <w:pStyle w:val="TOC1"/>
        <w:rPr>
          <w:rFonts w:asciiTheme="minorHAnsi" w:eastAsiaTheme="minorEastAsia" w:hAnsiTheme="minorHAnsi" w:cstheme="minorBidi"/>
          <w:b w:val="0"/>
          <w:color w:val="auto"/>
        </w:rPr>
      </w:pPr>
      <w:hyperlink w:anchor="_Toc126229542" w:history="1">
        <w:r w:rsidR="00AB2A3D" w:rsidRPr="00AE1E4F">
          <w:rPr>
            <w:rStyle w:val="Hyperlink"/>
          </w:rPr>
          <w:t>International approaches to small business payment times</w:t>
        </w:r>
        <w:r w:rsidR="00AB2A3D">
          <w:rPr>
            <w:webHidden/>
          </w:rPr>
          <w:tab/>
        </w:r>
        <w:r w:rsidR="00AB2A3D">
          <w:rPr>
            <w:webHidden/>
          </w:rPr>
          <w:fldChar w:fldCharType="begin"/>
        </w:r>
        <w:r w:rsidR="00AB2A3D">
          <w:rPr>
            <w:webHidden/>
          </w:rPr>
          <w:instrText xml:space="preserve"> PAGEREF _Toc126229542 \h </w:instrText>
        </w:r>
        <w:r w:rsidR="00AB2A3D">
          <w:rPr>
            <w:webHidden/>
          </w:rPr>
        </w:r>
        <w:r w:rsidR="00AB2A3D">
          <w:rPr>
            <w:webHidden/>
          </w:rPr>
          <w:fldChar w:fldCharType="separate"/>
        </w:r>
        <w:r w:rsidR="00EA4B43">
          <w:rPr>
            <w:webHidden/>
          </w:rPr>
          <w:t>19</w:t>
        </w:r>
        <w:r w:rsidR="00AB2A3D">
          <w:rPr>
            <w:webHidden/>
          </w:rPr>
          <w:fldChar w:fldCharType="end"/>
        </w:r>
      </w:hyperlink>
    </w:p>
    <w:p w14:paraId="69883146" w14:textId="74EAE53B" w:rsidR="00AB2A3D" w:rsidRDefault="00000000">
      <w:pPr>
        <w:pStyle w:val="TOC1"/>
        <w:rPr>
          <w:rFonts w:asciiTheme="minorHAnsi" w:eastAsiaTheme="minorEastAsia" w:hAnsiTheme="minorHAnsi" w:cstheme="minorBidi"/>
          <w:b w:val="0"/>
          <w:color w:val="auto"/>
        </w:rPr>
      </w:pPr>
      <w:hyperlink w:anchor="_Toc126229543" w:history="1">
        <w:r w:rsidR="00AB2A3D" w:rsidRPr="00AE1E4F">
          <w:rPr>
            <w:rStyle w:val="Hyperlink"/>
          </w:rPr>
          <w:t>Appendix: Glossary of key terms</w:t>
        </w:r>
        <w:r w:rsidR="00AB2A3D">
          <w:rPr>
            <w:webHidden/>
          </w:rPr>
          <w:tab/>
        </w:r>
        <w:r w:rsidR="00AB2A3D">
          <w:rPr>
            <w:webHidden/>
          </w:rPr>
          <w:fldChar w:fldCharType="begin"/>
        </w:r>
        <w:r w:rsidR="00AB2A3D">
          <w:rPr>
            <w:webHidden/>
          </w:rPr>
          <w:instrText xml:space="preserve"> PAGEREF _Toc126229543 \h </w:instrText>
        </w:r>
        <w:r w:rsidR="00AB2A3D">
          <w:rPr>
            <w:webHidden/>
          </w:rPr>
        </w:r>
        <w:r w:rsidR="00AB2A3D">
          <w:rPr>
            <w:webHidden/>
          </w:rPr>
          <w:fldChar w:fldCharType="separate"/>
        </w:r>
        <w:r w:rsidR="00EA4B43">
          <w:rPr>
            <w:webHidden/>
          </w:rPr>
          <w:t>20</w:t>
        </w:r>
        <w:r w:rsidR="00AB2A3D">
          <w:rPr>
            <w:webHidden/>
          </w:rPr>
          <w:fldChar w:fldCharType="end"/>
        </w:r>
      </w:hyperlink>
    </w:p>
    <w:p w14:paraId="67506EAD" w14:textId="77777777" w:rsidR="000E0B74" w:rsidRDefault="00257AEE" w:rsidP="00656356">
      <w:pPr>
        <w:pStyle w:val="SingleParagraph"/>
        <w:tabs>
          <w:tab w:val="right" w:leader="dot" w:pos="9072"/>
        </w:tabs>
        <w:ind w:right="-2"/>
        <w:sectPr w:rsidR="000E0B74" w:rsidSect="008043EA">
          <w:footerReference w:type="default" r:id="rId27"/>
          <w:pgSz w:w="11906" w:h="16838" w:code="9"/>
          <w:pgMar w:top="1843" w:right="1418" w:bottom="1418" w:left="1418" w:header="709" w:footer="709" w:gutter="0"/>
          <w:pgNumType w:fmt="lowerRoman"/>
          <w:cols w:space="708"/>
          <w:titlePg/>
          <w:docGrid w:linePitch="360"/>
        </w:sectPr>
      </w:pPr>
      <w:r>
        <w:rPr>
          <w:noProof/>
          <w:color w:val="004A7F"/>
          <w:szCs w:val="22"/>
        </w:rPr>
        <w:fldChar w:fldCharType="end"/>
      </w:r>
    </w:p>
    <w:p w14:paraId="13B2C8C1" w14:textId="77777777" w:rsidR="000E0B74" w:rsidRDefault="000E0B74" w:rsidP="00354FBB">
      <w:pPr>
        <w:pStyle w:val="Heading1"/>
      </w:pPr>
      <w:bookmarkStart w:id="0" w:name="_Toc126229511"/>
      <w:bookmarkStart w:id="1" w:name="_Toc432067103"/>
      <w:r>
        <w:lastRenderedPageBreak/>
        <w:t>Consultation Process</w:t>
      </w:r>
      <w:bookmarkEnd w:id="0"/>
    </w:p>
    <w:p w14:paraId="4CCC48CA" w14:textId="77777777" w:rsidR="000E0B74" w:rsidRDefault="000E0B74" w:rsidP="000E0B74">
      <w:pPr>
        <w:pStyle w:val="Heading2"/>
      </w:pPr>
      <w:bookmarkStart w:id="2" w:name="_Toc126229512"/>
      <w:r>
        <w:t>Request for feedback and comments</w:t>
      </w:r>
      <w:bookmarkEnd w:id="2"/>
    </w:p>
    <w:p w14:paraId="54113B75" w14:textId="64D8ED9D" w:rsidR="000E0B74" w:rsidRDefault="00EE2299" w:rsidP="000E0B74">
      <w:r>
        <w:t>Interested parties are invited to comment on the issues raised in this consultation paper.</w:t>
      </w:r>
      <w:r w:rsidR="00F37CF6">
        <w:fldChar w:fldCharType="begin"/>
      </w:r>
      <w:r w:rsidR="00F37CF6" w:rsidRPr="00F37CF6">
        <w:instrText>https://treasury.gov.au/review/statutory-review-payment-times-reporting-act-2020</w:instrText>
      </w:r>
      <w:r w:rsidR="00F37CF6">
        <w:fldChar w:fldCharType="separate"/>
      </w:r>
      <w:r w:rsidR="00F37CF6" w:rsidRPr="00BE0C9B">
        <w:rPr>
          <w:rStyle w:val="Hyperlink"/>
        </w:rPr>
        <w:t>https://treasury.gov.au/review/statutory-review-payment-times-reporting-act-2020</w:t>
      </w:r>
      <w:r w:rsidR="00F37CF6">
        <w:fldChar w:fldCharType="end"/>
      </w:r>
      <w:r w:rsidR="00F37CF6">
        <w:t xml:space="preserve"> </w:t>
      </w:r>
    </w:p>
    <w:p w14:paraId="3422DBAF" w14:textId="77777777" w:rsidR="0010096B" w:rsidRDefault="0010096B" w:rsidP="000E0B74">
      <w:r>
        <w:t xml:space="preserve">While submissions may be lodged electronically or by post, electronic lodgement is preferred. All information (including name and address details) contained in formal submissions will be made available to the public on the Australian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38529CCB" w14:textId="77777777" w:rsidR="0010096B" w:rsidRDefault="0010096B" w:rsidP="000E0B74">
      <w:r>
        <w:t xml:space="preserve">Legal requirements, such as those imposed by the </w:t>
      </w:r>
      <w:r w:rsidRPr="0010096B">
        <w:rPr>
          <w:i/>
          <w:iCs/>
        </w:rPr>
        <w:t>Freedom of Information Act 1982</w:t>
      </w:r>
      <w:r>
        <w:t xml:space="preserve">, may affect confidentiality of your submission. </w:t>
      </w:r>
    </w:p>
    <w:p w14:paraId="5455F7E1" w14:textId="77777777" w:rsidR="00F80F97" w:rsidRDefault="00F80F97" w:rsidP="00F80F97">
      <w:r>
        <w:t xml:space="preserve">View Treasury’s </w:t>
      </w:r>
      <w:hyperlink r:id="rId28" w:history="1">
        <w:r w:rsidRPr="002F66B8">
          <w:rPr>
            <w:rStyle w:val="Hyperlink"/>
          </w:rPr>
          <w:t>Submission Guidelines</w:t>
        </w:r>
      </w:hyperlink>
      <w:r>
        <w:t xml:space="preserve"> for further information.</w:t>
      </w:r>
    </w:p>
    <w:p w14:paraId="01134E4E" w14:textId="13B91E29" w:rsidR="000E0B74" w:rsidRDefault="000E0B74" w:rsidP="00257AEE">
      <w:pPr>
        <w:pStyle w:val="Heading3noTOC"/>
      </w:pPr>
      <w:r>
        <w:t xml:space="preserve">Closing date for </w:t>
      </w:r>
      <w:r w:rsidRPr="001A20F1">
        <w:t xml:space="preserve">submissions: </w:t>
      </w:r>
      <w:sdt>
        <w:sdtPr>
          <w:rPr>
            <w:rStyle w:val="Heading3Char"/>
          </w:rPr>
          <w:id w:val="1454836312"/>
          <w:placeholder>
            <w:docPart w:val="180972B5202C40A89DEBA1CD37160240"/>
          </w:placeholder>
          <w:date w:fullDate="2023-03-01T00:00:00Z">
            <w:dateFormat w:val="dd MMMM yyyy"/>
            <w:lid w:val="en-AU"/>
            <w:storeMappedDataAs w:val="dateTime"/>
            <w:calendar w:val="gregorian"/>
          </w:date>
        </w:sdtPr>
        <w:sdtEndPr>
          <w:rPr>
            <w:rStyle w:val="DefaultParagraphFont"/>
            <w:rFonts w:cs="Calibri"/>
            <w:b/>
          </w:rPr>
        </w:sdtEndPr>
        <w:sdtContent>
          <w:r w:rsidR="00E543B4">
            <w:rPr>
              <w:rStyle w:val="Heading3Char"/>
            </w:rPr>
            <w:t>01 March 2023</w:t>
          </w:r>
        </w:sdtContent>
      </w:sdt>
    </w:p>
    <w:tbl>
      <w:tblPr>
        <w:tblStyle w:val="TableGrid"/>
        <w:tblW w:w="0" w:type="auto"/>
        <w:tblLook w:val="04A0" w:firstRow="1" w:lastRow="0" w:firstColumn="1" w:lastColumn="0" w:noHBand="0" w:noVBand="1"/>
      </w:tblPr>
      <w:tblGrid>
        <w:gridCol w:w="1514"/>
        <w:gridCol w:w="7556"/>
      </w:tblGrid>
      <w:tr w:rsidR="000E0B74" w:rsidRPr="00B85F47" w14:paraId="49389A9E" w14:textId="77777777" w:rsidTr="00EE2299">
        <w:trPr>
          <w:cnfStyle w:val="100000000000" w:firstRow="1" w:lastRow="0" w:firstColumn="0" w:lastColumn="0" w:oddVBand="0" w:evenVBand="0" w:oddHBand="0" w:evenHBand="0" w:firstRowFirstColumn="0" w:firstRowLastColumn="0" w:lastRowFirstColumn="0" w:lastRowLastColumn="0"/>
        </w:trPr>
        <w:tc>
          <w:tcPr>
            <w:tcW w:w="1514" w:type="dxa"/>
          </w:tcPr>
          <w:p w14:paraId="5CAFB876" w14:textId="77777777" w:rsidR="000E0B74" w:rsidRPr="006F6FF9" w:rsidRDefault="000E0B74" w:rsidP="0017089D">
            <w:pPr>
              <w:spacing w:before="96" w:after="96"/>
              <w:rPr>
                <w:color w:val="auto"/>
                <w:sz w:val="22"/>
                <w:szCs w:val="22"/>
              </w:rPr>
            </w:pPr>
            <w:r w:rsidRPr="006F6FF9">
              <w:rPr>
                <w:color w:val="auto"/>
                <w:sz w:val="22"/>
                <w:szCs w:val="22"/>
              </w:rPr>
              <w:t>Email</w:t>
            </w:r>
          </w:p>
        </w:tc>
        <w:tc>
          <w:tcPr>
            <w:tcW w:w="7556" w:type="dxa"/>
          </w:tcPr>
          <w:p w14:paraId="5C447490" w14:textId="62D89D5D" w:rsidR="000E0B74" w:rsidRPr="006F6FF9" w:rsidRDefault="00000000" w:rsidP="00516785">
            <w:pPr>
              <w:spacing w:before="96" w:after="96"/>
              <w:rPr>
                <w:color w:val="auto"/>
                <w:sz w:val="22"/>
                <w:szCs w:val="22"/>
              </w:rPr>
            </w:pPr>
            <w:hyperlink r:id="rId29" w:history="1">
              <w:r w:rsidR="00443EA8">
                <w:rPr>
                  <w:rStyle w:val="Hyperlink"/>
                  <w:rFonts w:cs="Arial"/>
                  <w:sz w:val="22"/>
                  <w:szCs w:val="24"/>
                </w:rPr>
                <w:t>PaymentTimesReview@treasury.gov.au</w:t>
              </w:r>
            </w:hyperlink>
            <w:r w:rsidR="006F6FF9" w:rsidRPr="006F6FF9">
              <w:rPr>
                <w:rFonts w:cs="Arial"/>
                <w:color w:val="auto"/>
                <w:sz w:val="24"/>
                <w:szCs w:val="24"/>
              </w:rPr>
              <w:t xml:space="preserve"> </w:t>
            </w:r>
          </w:p>
        </w:tc>
      </w:tr>
      <w:tr w:rsidR="000E0B74" w:rsidRPr="00B85F47" w14:paraId="6D771B70" w14:textId="77777777" w:rsidTr="00EE2299">
        <w:tc>
          <w:tcPr>
            <w:tcW w:w="1514" w:type="dxa"/>
          </w:tcPr>
          <w:p w14:paraId="1B90853B" w14:textId="77777777" w:rsidR="000E0B74" w:rsidRPr="00B85F47" w:rsidRDefault="000E0B74" w:rsidP="0017089D">
            <w:pPr>
              <w:rPr>
                <w:sz w:val="22"/>
                <w:szCs w:val="22"/>
              </w:rPr>
            </w:pPr>
            <w:r w:rsidRPr="00B85F47">
              <w:rPr>
                <w:sz w:val="22"/>
                <w:szCs w:val="22"/>
              </w:rPr>
              <w:t>Mail</w:t>
            </w:r>
          </w:p>
          <w:p w14:paraId="1253D625" w14:textId="77777777" w:rsidR="008D7F38" w:rsidRPr="00B85F47" w:rsidRDefault="008D7F38" w:rsidP="0017089D">
            <w:pPr>
              <w:rPr>
                <w:sz w:val="22"/>
                <w:szCs w:val="22"/>
              </w:rPr>
            </w:pPr>
          </w:p>
          <w:p w14:paraId="354AF547" w14:textId="77777777" w:rsidR="008D7F38" w:rsidRPr="00B85F47" w:rsidRDefault="008D7F38" w:rsidP="0017089D">
            <w:pPr>
              <w:rPr>
                <w:sz w:val="22"/>
                <w:szCs w:val="22"/>
              </w:rPr>
            </w:pPr>
          </w:p>
        </w:tc>
        <w:tc>
          <w:tcPr>
            <w:tcW w:w="7556" w:type="dxa"/>
          </w:tcPr>
          <w:p w14:paraId="17B0623D" w14:textId="77777777" w:rsidR="000E0B74" w:rsidRPr="000A00E1" w:rsidRDefault="000A00E1" w:rsidP="0017089D">
            <w:pPr>
              <w:pStyle w:val="SingleParagraph"/>
              <w:rPr>
                <w:rFonts w:cs="Arial"/>
                <w:sz w:val="22"/>
                <w:szCs w:val="22"/>
              </w:rPr>
            </w:pPr>
            <w:r w:rsidRPr="000A00E1">
              <w:rPr>
                <w:rFonts w:cs="Arial"/>
                <w:sz w:val="22"/>
                <w:szCs w:val="22"/>
              </w:rPr>
              <w:t>Payment Times Reporting Act Review Secretariat</w:t>
            </w:r>
          </w:p>
          <w:p w14:paraId="64B56F89" w14:textId="77777777" w:rsidR="000E0B74" w:rsidRPr="000A00E1" w:rsidRDefault="000A00E1" w:rsidP="0017089D">
            <w:pPr>
              <w:pStyle w:val="SingleParagraph"/>
              <w:rPr>
                <w:rFonts w:cs="Arial"/>
                <w:sz w:val="22"/>
                <w:szCs w:val="22"/>
              </w:rPr>
            </w:pPr>
            <w:r w:rsidRPr="000A00E1">
              <w:rPr>
                <w:rFonts w:cs="Arial"/>
                <w:sz w:val="22"/>
                <w:szCs w:val="22"/>
              </w:rPr>
              <w:t>Small and Family Business Division</w:t>
            </w:r>
          </w:p>
          <w:p w14:paraId="1F84CF83" w14:textId="77777777" w:rsidR="000E0B74" w:rsidRPr="000A00E1" w:rsidRDefault="000E0B74" w:rsidP="0017089D">
            <w:pPr>
              <w:pStyle w:val="SingleParagraph"/>
              <w:rPr>
                <w:rFonts w:cs="Arial"/>
                <w:sz w:val="22"/>
                <w:szCs w:val="22"/>
              </w:rPr>
            </w:pPr>
            <w:r w:rsidRPr="000A00E1">
              <w:rPr>
                <w:rFonts w:cs="Arial"/>
                <w:sz w:val="22"/>
                <w:szCs w:val="22"/>
              </w:rPr>
              <w:t>The Treasury</w:t>
            </w:r>
          </w:p>
          <w:p w14:paraId="451987EA" w14:textId="77777777" w:rsidR="000E0B74" w:rsidRPr="000A00E1" w:rsidRDefault="000E0B74" w:rsidP="0017089D">
            <w:pPr>
              <w:pStyle w:val="SingleParagraph"/>
              <w:rPr>
                <w:rFonts w:cs="Arial"/>
                <w:sz w:val="22"/>
                <w:szCs w:val="22"/>
              </w:rPr>
            </w:pPr>
            <w:r w:rsidRPr="000A00E1">
              <w:rPr>
                <w:rFonts w:cs="Arial"/>
                <w:sz w:val="22"/>
                <w:szCs w:val="22"/>
              </w:rPr>
              <w:t>Langton Crescent</w:t>
            </w:r>
          </w:p>
          <w:p w14:paraId="7F80061A" w14:textId="77777777" w:rsidR="000E0B74" w:rsidRPr="000A00E1" w:rsidRDefault="000E0B74" w:rsidP="0017089D">
            <w:pPr>
              <w:pStyle w:val="SingleParagraph"/>
              <w:rPr>
                <w:sz w:val="22"/>
                <w:szCs w:val="22"/>
              </w:rPr>
            </w:pPr>
            <w:r w:rsidRPr="000A00E1">
              <w:rPr>
                <w:sz w:val="22"/>
                <w:szCs w:val="22"/>
              </w:rPr>
              <w:t>PARKES ACT 2600</w:t>
            </w:r>
          </w:p>
        </w:tc>
      </w:tr>
      <w:tr w:rsidR="000E0B74" w:rsidRPr="00B85F47" w14:paraId="3FF62CB1" w14:textId="77777777" w:rsidTr="00EE2299">
        <w:tc>
          <w:tcPr>
            <w:tcW w:w="1514" w:type="dxa"/>
          </w:tcPr>
          <w:p w14:paraId="0D648B9B" w14:textId="77777777" w:rsidR="000E0B74" w:rsidRPr="00B85F47" w:rsidRDefault="000E0B74" w:rsidP="0017089D">
            <w:pPr>
              <w:rPr>
                <w:sz w:val="22"/>
                <w:szCs w:val="22"/>
              </w:rPr>
            </w:pPr>
            <w:r w:rsidRPr="00B85F47">
              <w:rPr>
                <w:sz w:val="22"/>
                <w:szCs w:val="22"/>
              </w:rPr>
              <w:t>Enquiries</w:t>
            </w:r>
          </w:p>
        </w:tc>
        <w:tc>
          <w:tcPr>
            <w:tcW w:w="7556" w:type="dxa"/>
          </w:tcPr>
          <w:p w14:paraId="654C6CC8" w14:textId="5B75BA5F" w:rsidR="000E0B74" w:rsidRPr="00B85F47" w:rsidRDefault="000E0B74" w:rsidP="0017089D">
            <w:pPr>
              <w:rPr>
                <w:sz w:val="22"/>
                <w:szCs w:val="22"/>
              </w:rPr>
            </w:pPr>
            <w:r w:rsidRPr="00B85F47">
              <w:rPr>
                <w:rFonts w:cs="Arial"/>
                <w:sz w:val="22"/>
                <w:szCs w:val="22"/>
              </w:rPr>
              <w:t>Enquiries can be initially directed to</w:t>
            </w:r>
            <w:r w:rsidRPr="00EE2299">
              <w:rPr>
                <w:rFonts w:cs="Arial"/>
                <w:sz w:val="22"/>
                <w:szCs w:val="22"/>
              </w:rPr>
              <w:t xml:space="preserve"> </w:t>
            </w:r>
            <w:hyperlink r:id="rId30" w:history="1">
              <w:r w:rsidR="00443EA8" w:rsidRPr="00443EA8">
                <w:rPr>
                  <w:rStyle w:val="Hyperlink"/>
                  <w:rFonts w:cs="Arial"/>
                  <w:sz w:val="22"/>
                  <w:szCs w:val="24"/>
                </w:rPr>
                <w:t>PaymentTimesReview@treasury.gov.au</w:t>
              </w:r>
            </w:hyperlink>
            <w:r w:rsidR="00443EA8">
              <w:rPr>
                <w:rFonts w:cs="Arial"/>
                <w:sz w:val="22"/>
                <w:szCs w:val="22"/>
              </w:rPr>
              <w:t xml:space="preserve"> </w:t>
            </w:r>
          </w:p>
        </w:tc>
      </w:tr>
      <w:bookmarkEnd w:id="1"/>
    </w:tbl>
    <w:p w14:paraId="621D5BB0" w14:textId="77777777" w:rsidR="00E10D39" w:rsidRDefault="00E10D39" w:rsidP="0007102C"/>
    <w:p w14:paraId="1B536387" w14:textId="414FC843" w:rsidR="00A16E03" w:rsidRDefault="00A16E03" w:rsidP="00A16E03">
      <w:r w:rsidRPr="002B2684">
        <w:t xml:space="preserve">The principles outlined in this paper have not received Government approval and are not yet law. </w:t>
      </w:r>
      <w:r w:rsidR="009535C6" w:rsidRPr="002B2684">
        <w:t>The Independent Reviewer will consider views submitted in response to this consultation paper to inform a written report with findings and recommendations t</w:t>
      </w:r>
      <w:r w:rsidR="00474AB8" w:rsidRPr="002B2684">
        <w:t>o the Minister for Small Business</w:t>
      </w:r>
      <w:r w:rsidR="009F32FD" w:rsidRPr="002B2684">
        <w:t>, the Hon Julie Collins MP</w:t>
      </w:r>
      <w:r w:rsidR="00474AB8" w:rsidRPr="002B2684">
        <w:t>.</w:t>
      </w:r>
    </w:p>
    <w:p w14:paraId="691DFDCB" w14:textId="77777777" w:rsidR="008D7F38" w:rsidRPr="008D7F38" w:rsidRDefault="008D7F38" w:rsidP="008D7F38"/>
    <w:p w14:paraId="3E9E4716" w14:textId="77777777" w:rsidR="00E10D39" w:rsidRDefault="00E10D39">
      <w:pPr>
        <w:spacing w:before="0" w:after="160" w:line="259" w:lineRule="auto"/>
        <w:rPr>
          <w:rFonts w:cs="Arial"/>
          <w:color w:val="004A7F"/>
          <w:kern w:val="32"/>
          <w:sz w:val="48"/>
          <w:szCs w:val="36"/>
        </w:rPr>
      </w:pPr>
      <w:r>
        <w:br w:type="page"/>
      </w:r>
    </w:p>
    <w:p w14:paraId="5919F7E0" w14:textId="77777777" w:rsidR="00C672AC" w:rsidRDefault="00C672AC" w:rsidP="00C672AC">
      <w:pPr>
        <w:pStyle w:val="Heading1"/>
      </w:pPr>
      <w:bookmarkStart w:id="3" w:name="_Toc126229513"/>
      <w:r>
        <w:lastRenderedPageBreak/>
        <w:t>For</w:t>
      </w:r>
      <w:r w:rsidR="00FB79E2">
        <w:t>e</w:t>
      </w:r>
      <w:r>
        <w:t>word from the Independent Reviewer</w:t>
      </w:r>
      <w:bookmarkEnd w:id="3"/>
      <w:r>
        <w:t xml:space="preserve"> </w:t>
      </w:r>
    </w:p>
    <w:p w14:paraId="544720E5" w14:textId="2B3288DC" w:rsidR="00790D75" w:rsidRDefault="00F80F97" w:rsidP="007A7D76">
      <w:pPr>
        <w:pStyle w:val="Bullet"/>
        <w:numPr>
          <w:ilvl w:val="0"/>
          <w:numId w:val="0"/>
        </w:numPr>
        <w:spacing w:before="360"/>
      </w:pPr>
      <w:r>
        <w:rPr>
          <w:noProof/>
        </w:rPr>
        <w:drawing>
          <wp:anchor distT="0" distB="0" distL="114300" distR="114300" simplePos="0" relativeHeight="251658241" behindDoc="1" locked="0" layoutInCell="1" allowOverlap="1" wp14:anchorId="60E3AF31" wp14:editId="6317CE94">
            <wp:simplePos x="0" y="0"/>
            <wp:positionH relativeFrom="column">
              <wp:posOffset>3195320</wp:posOffset>
            </wp:positionH>
            <wp:positionV relativeFrom="paragraph">
              <wp:posOffset>156845</wp:posOffset>
            </wp:positionV>
            <wp:extent cx="2260600" cy="2552700"/>
            <wp:effectExtent l="0" t="0" r="6350" b="0"/>
            <wp:wrapTight wrapText="bothSides">
              <wp:wrapPolygon edited="0">
                <wp:start x="0" y="0"/>
                <wp:lineTo x="0" y="21439"/>
                <wp:lineTo x="21479" y="21439"/>
                <wp:lineTo x="21479" y="0"/>
                <wp:lineTo x="0" y="0"/>
              </wp:wrapPolygon>
            </wp:wrapTight>
            <wp:docPr id="10" name="Picture 10" descr="Photo of the Hon Dr Craig Em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the Hon Dr Craig Emers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0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980">
        <w:t xml:space="preserve">I have been </w:t>
      </w:r>
      <w:r w:rsidR="00C02E17">
        <w:t xml:space="preserve">asked to </w:t>
      </w:r>
      <w:r w:rsidR="00790D75" w:rsidRPr="00790D75">
        <w:t>review</w:t>
      </w:r>
      <w:r w:rsidR="00EA1980">
        <w:t xml:space="preserve"> </w:t>
      </w:r>
      <w:r w:rsidR="00790D75" w:rsidRPr="00790D75">
        <w:t xml:space="preserve">the operation of the </w:t>
      </w:r>
      <w:r w:rsidR="00790D75" w:rsidRPr="00790D75">
        <w:rPr>
          <w:i/>
          <w:iCs/>
        </w:rPr>
        <w:t>Payment Times Reporting Act 2020</w:t>
      </w:r>
      <w:r w:rsidR="00790D75" w:rsidRPr="00790D75">
        <w:t xml:space="preserve"> (the Act)</w:t>
      </w:r>
      <w:r w:rsidR="00135919">
        <w:t xml:space="preserve"> </w:t>
      </w:r>
      <w:r w:rsidR="002B45F4">
        <w:t>a</w:t>
      </w:r>
      <w:r w:rsidR="00D04008">
        <w:t>nd</w:t>
      </w:r>
      <w:r w:rsidR="00D04008" w:rsidDel="00351829">
        <w:t xml:space="preserve"> </w:t>
      </w:r>
      <w:r w:rsidR="00A37C63">
        <w:t>mak</w:t>
      </w:r>
      <w:r w:rsidR="00C02E17">
        <w:t>e</w:t>
      </w:r>
      <w:r w:rsidR="00A37C63">
        <w:t xml:space="preserve"> recommendations </w:t>
      </w:r>
      <w:r w:rsidR="00A26ED2">
        <w:t>about</w:t>
      </w:r>
      <w:r w:rsidR="001574B6">
        <w:t xml:space="preserve"> </w:t>
      </w:r>
      <w:r w:rsidR="00351829">
        <w:t xml:space="preserve">whether </w:t>
      </w:r>
      <w:r w:rsidR="00D04008">
        <w:t xml:space="preserve">the </w:t>
      </w:r>
      <w:r w:rsidR="00351829">
        <w:t xml:space="preserve">regulatory </w:t>
      </w:r>
      <w:r w:rsidR="00D04008">
        <w:t xml:space="preserve">settings </w:t>
      </w:r>
      <w:r w:rsidR="00A16EAC">
        <w:t xml:space="preserve">are fit for purpose or </w:t>
      </w:r>
      <w:r w:rsidR="00351829">
        <w:t>sh</w:t>
      </w:r>
      <w:r w:rsidR="00D04008">
        <w:t xml:space="preserve">ould be </w:t>
      </w:r>
      <w:r w:rsidR="00EA7861">
        <w:t xml:space="preserve">adjusted to </w:t>
      </w:r>
      <w:r w:rsidR="00843B3E">
        <w:t>im</w:t>
      </w:r>
      <w:r w:rsidR="009D1FC5">
        <w:t xml:space="preserve">prove payment </w:t>
      </w:r>
      <w:r w:rsidR="00E0720E">
        <w:t>terms and practices f</w:t>
      </w:r>
      <w:r w:rsidR="00FC20EC">
        <w:t>or</w:t>
      </w:r>
      <w:r w:rsidR="009D1FC5">
        <w:t xml:space="preserve"> Australia’s 2.5 million </w:t>
      </w:r>
      <w:r w:rsidR="002B45F4">
        <w:t>small businesses.</w:t>
      </w:r>
    </w:p>
    <w:p w14:paraId="47C5C6D6" w14:textId="5979F8BE" w:rsidR="00F80F97" w:rsidRDefault="00F80F97" w:rsidP="007A7D76">
      <w:pPr>
        <w:pStyle w:val="Bullet"/>
        <w:numPr>
          <w:ilvl w:val="0"/>
          <w:numId w:val="0"/>
        </w:numPr>
      </w:pPr>
      <w:r>
        <w:t xml:space="preserve">Late payments for goods and services rendered can adversely affect small business cashflow </w:t>
      </w:r>
      <w:r w:rsidRPr="00E70AC6">
        <w:t>and can creat</w:t>
      </w:r>
      <w:r w:rsidRPr="00151529">
        <w:t xml:space="preserve">e substantial uncertainty for business planning. </w:t>
      </w:r>
      <w:r>
        <w:t>As a former Minister for Small Business and Competition Policy and a current small business owner, I understand the importance of small businesses being paid within a reasonable timeframe.</w:t>
      </w:r>
    </w:p>
    <w:p w14:paraId="0969CAD3" w14:textId="39CDAD85" w:rsidR="00F80F97" w:rsidRDefault="00F80F97" w:rsidP="00F80F97">
      <w:pPr>
        <w:pStyle w:val="Bullet"/>
        <w:numPr>
          <w:ilvl w:val="0"/>
          <w:numId w:val="0"/>
        </w:numPr>
      </w:pPr>
      <w:r w:rsidRPr="00151529">
        <w:t xml:space="preserve">The Act </w:t>
      </w:r>
      <w:r w:rsidRPr="00950342">
        <w:t>aim</w:t>
      </w:r>
      <w:r w:rsidRPr="00E70AC6">
        <w:t>s</w:t>
      </w:r>
      <w:r w:rsidRPr="00950342">
        <w:t xml:space="preserve"> to increase transparency</w:t>
      </w:r>
      <w:r>
        <w:t xml:space="preserve"> to create an incentive for large businesses and government enterprises to improve the</w:t>
      </w:r>
      <w:r w:rsidR="0610E970">
        <w:t>ir</w:t>
      </w:r>
      <w:r w:rsidRPr="00475A84">
        <w:t xml:space="preserve"> payment terms and practices </w:t>
      </w:r>
      <w:r>
        <w:t>in relation to</w:t>
      </w:r>
      <w:r w:rsidRPr="00475A84">
        <w:t xml:space="preserve"> </w:t>
      </w:r>
      <w:r w:rsidRPr="005549A6">
        <w:t>small businesses</w:t>
      </w:r>
      <w:r>
        <w:t xml:space="preserve"> and </w:t>
      </w:r>
      <w:r w:rsidRPr="00950342">
        <w:t xml:space="preserve">to help those small </w:t>
      </w:r>
      <w:r>
        <w:t xml:space="preserve">businesses </w:t>
      </w:r>
      <w:r w:rsidRPr="00950342">
        <w:t xml:space="preserve">decide with whom </w:t>
      </w:r>
      <w:r w:rsidRPr="00950342" w:rsidDel="00E02442">
        <w:t xml:space="preserve">to </w:t>
      </w:r>
      <w:r w:rsidRPr="00950342">
        <w:t>do business.</w:t>
      </w:r>
    </w:p>
    <w:p w14:paraId="3A96B447" w14:textId="64DE8861" w:rsidR="002B3009" w:rsidRDefault="00100B93" w:rsidP="00F87A3E">
      <w:pPr>
        <w:pStyle w:val="Bullet"/>
        <w:numPr>
          <w:ilvl w:val="0"/>
          <w:numId w:val="0"/>
        </w:numPr>
      </w:pPr>
      <w:r>
        <w:t xml:space="preserve">The Review will consider </w:t>
      </w:r>
      <w:r w:rsidR="00476CA5">
        <w:t xml:space="preserve">the efficacy of </w:t>
      </w:r>
      <w:r w:rsidR="007A34CD">
        <w:t>the Act i</w:t>
      </w:r>
      <w:r w:rsidR="00476CA5">
        <w:t>n</w:t>
      </w:r>
      <w:r w:rsidR="007A34CD">
        <w:t xml:space="preserve"> meeting its legislated objectives</w:t>
      </w:r>
      <w:r w:rsidR="0091137F">
        <w:t xml:space="preserve">, the impact of </w:t>
      </w:r>
      <w:r w:rsidR="001043D1">
        <w:t xml:space="preserve">related </w:t>
      </w:r>
      <w:r w:rsidR="0091137F">
        <w:t xml:space="preserve">government policies on payment </w:t>
      </w:r>
      <w:r w:rsidR="00AC2B33">
        <w:t xml:space="preserve">terms and </w:t>
      </w:r>
      <w:r w:rsidR="0091137F">
        <w:t xml:space="preserve">performance, and whether there are other measures that could help improve payment </w:t>
      </w:r>
      <w:r w:rsidR="005C0DE8">
        <w:t>outcomes for</w:t>
      </w:r>
      <w:r w:rsidR="0091137F">
        <w:t xml:space="preserve"> small businesses. </w:t>
      </w:r>
      <w:r w:rsidR="00F80F97">
        <w:t>The Review will draw on insights from relevant</w:t>
      </w:r>
      <w:r w:rsidR="00DB5661">
        <w:t xml:space="preserve"> international jurisdictions to inform </w:t>
      </w:r>
      <w:r w:rsidR="00BE1006">
        <w:t>recommendations</w:t>
      </w:r>
      <w:r w:rsidR="001052AD">
        <w:t xml:space="preserve"> to </w:t>
      </w:r>
      <w:r w:rsidR="008F276A">
        <w:t xml:space="preserve">the </w:t>
      </w:r>
      <w:r w:rsidR="001052AD">
        <w:t>Government</w:t>
      </w:r>
      <w:r w:rsidR="00151529">
        <w:t xml:space="preserve"> to </w:t>
      </w:r>
      <w:r w:rsidR="003B5BA4">
        <w:t xml:space="preserve">help </w:t>
      </w:r>
      <w:r w:rsidR="00151529">
        <w:t>ensure small businesses are paid on time</w:t>
      </w:r>
      <w:r w:rsidR="00BC0946">
        <w:t xml:space="preserve"> and </w:t>
      </w:r>
      <w:r w:rsidR="005C0DE8">
        <w:t>within</w:t>
      </w:r>
      <w:r w:rsidR="00BC0946">
        <w:t xml:space="preserve"> a </w:t>
      </w:r>
      <w:r w:rsidR="005C0DE8">
        <w:t>reasonable timeframe</w:t>
      </w:r>
      <w:r w:rsidR="00BE1006">
        <w:t>.</w:t>
      </w:r>
    </w:p>
    <w:p w14:paraId="428EE767" w14:textId="0B4A222F" w:rsidR="00E554D9" w:rsidRDefault="00E554D9" w:rsidP="00F87A3E">
      <w:pPr>
        <w:pStyle w:val="Bullet"/>
        <w:numPr>
          <w:ilvl w:val="0"/>
          <w:numId w:val="0"/>
        </w:numPr>
      </w:pPr>
      <w:r>
        <w:t xml:space="preserve">This consultation paper </w:t>
      </w:r>
      <w:r w:rsidR="00CA6D47">
        <w:t xml:space="preserve">proposes </w:t>
      </w:r>
      <w:r w:rsidR="00FD450E">
        <w:t>guiding principles</w:t>
      </w:r>
      <w:r w:rsidR="00CA6D47">
        <w:t xml:space="preserve"> for the Review</w:t>
      </w:r>
      <w:r w:rsidR="00FD450E">
        <w:t xml:space="preserve"> </w:t>
      </w:r>
      <w:r w:rsidR="00096838">
        <w:t xml:space="preserve">and </w:t>
      </w:r>
      <w:r w:rsidR="0028316F">
        <w:t>outlines some of the issues I will be considering</w:t>
      </w:r>
      <w:r w:rsidR="002415B6">
        <w:t>.</w:t>
      </w:r>
      <w:r w:rsidR="0028316F" w:rsidRPr="0028316F">
        <w:t xml:space="preserve"> </w:t>
      </w:r>
      <w:r w:rsidR="0028316F">
        <w:t xml:space="preserve">The questions posed are a guide only and </w:t>
      </w:r>
      <w:r w:rsidR="002A1BF5">
        <w:t>not all questions need to be answered</w:t>
      </w:r>
      <w:r w:rsidR="00D91A59">
        <w:t xml:space="preserve"> in submissions</w:t>
      </w:r>
      <w:r w:rsidR="002A1BF5">
        <w:t xml:space="preserve">. </w:t>
      </w:r>
      <w:r w:rsidR="0028316F">
        <w:t xml:space="preserve">I invite submissions on any </w:t>
      </w:r>
      <w:r w:rsidR="00E02885">
        <w:t xml:space="preserve">issues considered relevant to the </w:t>
      </w:r>
      <w:r w:rsidR="0028316F">
        <w:t>Review.</w:t>
      </w:r>
    </w:p>
    <w:p w14:paraId="7F502B90" w14:textId="77777777" w:rsidR="00B7596E" w:rsidRDefault="00BE1006" w:rsidP="00F87A3E">
      <w:pPr>
        <w:pStyle w:val="Bullet"/>
        <w:numPr>
          <w:ilvl w:val="0"/>
          <w:numId w:val="0"/>
        </w:numPr>
      </w:pPr>
      <w:r>
        <w:t xml:space="preserve">As the </w:t>
      </w:r>
      <w:r w:rsidR="00241D8C">
        <w:t>I</w:t>
      </w:r>
      <w:r>
        <w:t xml:space="preserve">ndependent </w:t>
      </w:r>
      <w:r w:rsidR="00241D8C">
        <w:t>R</w:t>
      </w:r>
      <w:r>
        <w:t>eviewer, I am</w:t>
      </w:r>
      <w:r w:rsidR="00B7596E">
        <w:t xml:space="preserve"> eager to </w:t>
      </w:r>
      <w:r w:rsidR="005B35E8">
        <w:t xml:space="preserve">hear </w:t>
      </w:r>
      <w:r w:rsidR="00740D91">
        <w:t>views</w:t>
      </w:r>
      <w:r w:rsidR="0072180C">
        <w:t xml:space="preserve"> and evidence</w:t>
      </w:r>
      <w:r w:rsidR="00740D91">
        <w:t xml:space="preserve"> </w:t>
      </w:r>
      <w:r w:rsidR="005B35E8">
        <w:t>from a wide range of interested s</w:t>
      </w:r>
      <w:r w:rsidR="002415B6">
        <w:t>t</w:t>
      </w:r>
      <w:r w:rsidR="005B35E8">
        <w:t>akeholders</w:t>
      </w:r>
      <w:r w:rsidR="002415B6">
        <w:t xml:space="preserve"> and I welcome your engagement throughout the Review process.</w:t>
      </w:r>
      <w:r w:rsidR="00C00A76">
        <w:t xml:space="preserve"> </w:t>
      </w:r>
    </w:p>
    <w:p w14:paraId="41A428A7" w14:textId="77777777" w:rsidR="005B2ECA" w:rsidRDefault="005B2ECA" w:rsidP="00F87A3E">
      <w:pPr>
        <w:pStyle w:val="Bullet"/>
        <w:numPr>
          <w:ilvl w:val="0"/>
          <w:numId w:val="0"/>
        </w:numPr>
      </w:pPr>
    </w:p>
    <w:p w14:paraId="51B85387" w14:textId="77777777" w:rsidR="005B2ECA" w:rsidRPr="003D3F08" w:rsidRDefault="00546653" w:rsidP="003D3F08">
      <w:pPr>
        <w:pStyle w:val="Bullet"/>
        <w:numPr>
          <w:ilvl w:val="0"/>
          <w:numId w:val="0"/>
        </w:numPr>
        <w:spacing w:line="240" w:lineRule="auto"/>
        <w:rPr>
          <w:b/>
          <w:bCs/>
        </w:rPr>
      </w:pPr>
      <w:r>
        <w:rPr>
          <w:b/>
          <w:bCs/>
        </w:rPr>
        <w:t xml:space="preserve">The Hon </w:t>
      </w:r>
      <w:r w:rsidR="005B2ECA" w:rsidRPr="003D3F08">
        <w:rPr>
          <w:b/>
          <w:bCs/>
        </w:rPr>
        <w:t>Dr Craig Emerson</w:t>
      </w:r>
    </w:p>
    <w:p w14:paraId="2769391D" w14:textId="77777777" w:rsidR="005B2ECA" w:rsidRDefault="005B2ECA" w:rsidP="003D3F08">
      <w:pPr>
        <w:pStyle w:val="Bullet"/>
        <w:numPr>
          <w:ilvl w:val="0"/>
          <w:numId w:val="0"/>
        </w:numPr>
        <w:spacing w:line="240" w:lineRule="auto"/>
      </w:pPr>
      <w:r>
        <w:t>Independent Reviewer</w:t>
      </w:r>
    </w:p>
    <w:p w14:paraId="0AC0C390" w14:textId="77777777" w:rsidR="005B2ECA" w:rsidRPr="005B2ECA" w:rsidRDefault="005B2ECA" w:rsidP="003D3F08">
      <w:pPr>
        <w:pStyle w:val="Bullet"/>
        <w:numPr>
          <w:ilvl w:val="0"/>
          <w:numId w:val="0"/>
        </w:numPr>
        <w:spacing w:line="240" w:lineRule="auto"/>
        <w:rPr>
          <w:i/>
          <w:iCs/>
        </w:rPr>
      </w:pPr>
      <w:r>
        <w:t xml:space="preserve">Statutory Review of the </w:t>
      </w:r>
      <w:r>
        <w:rPr>
          <w:i/>
          <w:iCs/>
        </w:rPr>
        <w:t>Payment Times Reporting Act 2020</w:t>
      </w:r>
    </w:p>
    <w:p w14:paraId="201B1D5E" w14:textId="77777777" w:rsidR="00B65187" w:rsidRDefault="00B65187">
      <w:pPr>
        <w:spacing w:before="0" w:after="160" w:line="259" w:lineRule="auto"/>
        <w:rPr>
          <w:rFonts w:ascii="Calibri" w:hAnsi="Calibri" w:cs="Arial"/>
          <w:b/>
          <w:color w:val="5D779D" w:themeColor="accent3"/>
          <w:kern w:val="32"/>
          <w:sz w:val="44"/>
          <w:szCs w:val="36"/>
        </w:rPr>
      </w:pPr>
    </w:p>
    <w:p w14:paraId="4B425F83" w14:textId="77777777" w:rsidR="002415B6" w:rsidRDefault="002415B6">
      <w:pPr>
        <w:spacing w:before="0" w:after="160" w:line="259" w:lineRule="auto"/>
        <w:rPr>
          <w:rFonts w:ascii="Calibri" w:hAnsi="Calibri" w:cs="Arial"/>
          <w:b/>
          <w:color w:val="5D779D" w:themeColor="accent3"/>
          <w:kern w:val="32"/>
          <w:sz w:val="44"/>
          <w:szCs w:val="36"/>
        </w:rPr>
      </w:pPr>
      <w:r>
        <w:br w:type="page"/>
      </w:r>
    </w:p>
    <w:p w14:paraId="4C56FF8D" w14:textId="77777777" w:rsidR="000E0B74" w:rsidRDefault="00260D7D" w:rsidP="00C672AC">
      <w:pPr>
        <w:pStyle w:val="Heading1"/>
      </w:pPr>
      <w:bookmarkStart w:id="4" w:name="_Toc126229514"/>
      <w:r>
        <w:lastRenderedPageBreak/>
        <w:t xml:space="preserve">Statutory Review of the </w:t>
      </w:r>
      <w:r w:rsidRPr="00260D7D">
        <w:rPr>
          <w:i/>
          <w:iCs/>
        </w:rPr>
        <w:t>Payment Times Reporting Act 2020</w:t>
      </w:r>
      <w:bookmarkEnd w:id="4"/>
      <w:r w:rsidR="00B85546">
        <w:rPr>
          <w:i/>
          <w:iCs/>
        </w:rPr>
        <w:t xml:space="preserve"> </w:t>
      </w:r>
    </w:p>
    <w:p w14:paraId="4096B1B1" w14:textId="77777777" w:rsidR="009D23BA" w:rsidRDefault="009D23BA" w:rsidP="00D938EC">
      <w:pPr>
        <w:pStyle w:val="Heading2"/>
        <w:rPr>
          <w:shd w:val="clear" w:color="auto" w:fill="FFFFFF"/>
        </w:rPr>
      </w:pPr>
      <w:bookmarkStart w:id="5" w:name="_Toc126229515"/>
      <w:r>
        <w:rPr>
          <w:shd w:val="clear" w:color="auto" w:fill="FFFFFF"/>
        </w:rPr>
        <w:t>Background to the Review</w:t>
      </w:r>
      <w:bookmarkEnd w:id="5"/>
    </w:p>
    <w:p w14:paraId="702BBB99" w14:textId="42A8A99E" w:rsidR="005E75C8" w:rsidRDefault="00B3235C" w:rsidP="004E0BC9">
      <w:pPr>
        <w:spacing w:line="276" w:lineRule="auto"/>
        <w:rPr>
          <w:shd w:val="clear" w:color="auto" w:fill="FFFFFF"/>
        </w:rPr>
      </w:pPr>
      <w:r>
        <w:rPr>
          <w:shd w:val="clear" w:color="auto" w:fill="FFFFFF"/>
        </w:rPr>
        <w:t xml:space="preserve">On 6 December 2022, the </w:t>
      </w:r>
      <w:r w:rsidR="00F72E36">
        <w:rPr>
          <w:shd w:val="clear" w:color="auto" w:fill="FFFFFF"/>
        </w:rPr>
        <w:t xml:space="preserve">Minister for Small Business, the Hon Julie Collins MP, </w:t>
      </w:r>
      <w:r>
        <w:rPr>
          <w:shd w:val="clear" w:color="auto" w:fill="FFFFFF"/>
        </w:rPr>
        <w:t xml:space="preserve">announced </w:t>
      </w:r>
      <w:r w:rsidR="008E1057">
        <w:rPr>
          <w:shd w:val="clear" w:color="auto" w:fill="FFFFFF"/>
        </w:rPr>
        <w:t xml:space="preserve">that </w:t>
      </w:r>
      <w:r w:rsidR="00DE70F3">
        <w:rPr>
          <w:shd w:val="clear" w:color="auto" w:fill="FFFFFF"/>
        </w:rPr>
        <w:t xml:space="preserve">the </w:t>
      </w:r>
      <w:r>
        <w:rPr>
          <w:shd w:val="clear" w:color="auto" w:fill="FFFFFF"/>
        </w:rPr>
        <w:t xml:space="preserve">Government </w:t>
      </w:r>
      <w:r w:rsidR="00DE70F3">
        <w:rPr>
          <w:shd w:val="clear" w:color="auto" w:fill="FFFFFF"/>
        </w:rPr>
        <w:t xml:space="preserve">had commissioned </w:t>
      </w:r>
      <w:r>
        <w:rPr>
          <w:shd w:val="clear" w:color="auto" w:fill="FFFFFF"/>
        </w:rPr>
        <w:t xml:space="preserve">an independent review of the </w:t>
      </w:r>
      <w:r w:rsidR="00DC2BB2">
        <w:rPr>
          <w:shd w:val="clear" w:color="auto" w:fill="FFFFFF"/>
        </w:rPr>
        <w:t xml:space="preserve">operation of the </w:t>
      </w:r>
      <w:r>
        <w:rPr>
          <w:i/>
          <w:iCs/>
          <w:shd w:val="clear" w:color="auto" w:fill="FFFFFF"/>
        </w:rPr>
        <w:t>Payment Times Reporting Act 2020</w:t>
      </w:r>
      <w:r>
        <w:rPr>
          <w:shd w:val="clear" w:color="auto" w:fill="FFFFFF"/>
        </w:rPr>
        <w:t xml:space="preserve"> (</w:t>
      </w:r>
      <w:r w:rsidR="009A1B74">
        <w:rPr>
          <w:shd w:val="clear" w:color="auto" w:fill="FFFFFF"/>
        </w:rPr>
        <w:t>referred to as</w:t>
      </w:r>
      <w:r w:rsidR="004F7E90">
        <w:rPr>
          <w:shd w:val="clear" w:color="auto" w:fill="FFFFFF"/>
        </w:rPr>
        <w:t xml:space="preserve"> </w:t>
      </w:r>
      <w:r w:rsidR="00123EC7">
        <w:rPr>
          <w:shd w:val="clear" w:color="auto" w:fill="FFFFFF"/>
        </w:rPr>
        <w:t>‘the Act’</w:t>
      </w:r>
      <w:r>
        <w:rPr>
          <w:shd w:val="clear" w:color="auto" w:fill="FFFFFF"/>
        </w:rPr>
        <w:t xml:space="preserve"> and </w:t>
      </w:r>
      <w:r w:rsidR="004F7E90">
        <w:rPr>
          <w:shd w:val="clear" w:color="auto" w:fill="FFFFFF"/>
        </w:rPr>
        <w:t>‘the Review’</w:t>
      </w:r>
      <w:r w:rsidR="009A1B74">
        <w:rPr>
          <w:shd w:val="clear" w:color="auto" w:fill="FFFFFF"/>
        </w:rPr>
        <w:t xml:space="preserve"> in this paper</w:t>
      </w:r>
      <w:r>
        <w:rPr>
          <w:shd w:val="clear" w:color="auto" w:fill="FFFFFF"/>
        </w:rPr>
        <w:t>)</w:t>
      </w:r>
      <w:r w:rsidR="00277BCA">
        <w:rPr>
          <w:shd w:val="clear" w:color="auto" w:fill="FFFFFF"/>
        </w:rPr>
        <w:t xml:space="preserve"> and </w:t>
      </w:r>
      <w:r w:rsidR="00CB23CB">
        <w:rPr>
          <w:shd w:val="clear" w:color="auto" w:fill="FFFFFF"/>
        </w:rPr>
        <w:t>appointed the</w:t>
      </w:r>
      <w:r w:rsidR="00676039">
        <w:rPr>
          <w:shd w:val="clear" w:color="auto" w:fill="FFFFFF"/>
        </w:rPr>
        <w:t> </w:t>
      </w:r>
      <w:r w:rsidR="00CB23CB">
        <w:rPr>
          <w:shd w:val="clear" w:color="auto" w:fill="FFFFFF"/>
        </w:rPr>
        <w:t>Hon</w:t>
      </w:r>
      <w:r w:rsidR="00676039">
        <w:rPr>
          <w:shd w:val="clear" w:color="auto" w:fill="FFFFFF"/>
        </w:rPr>
        <w:t> </w:t>
      </w:r>
      <w:r w:rsidR="00CB23CB">
        <w:rPr>
          <w:shd w:val="clear" w:color="auto" w:fill="FFFFFF"/>
        </w:rPr>
        <w:t>Dr</w:t>
      </w:r>
      <w:r w:rsidR="00676039">
        <w:rPr>
          <w:shd w:val="clear" w:color="auto" w:fill="FFFFFF"/>
        </w:rPr>
        <w:t> </w:t>
      </w:r>
      <w:r w:rsidR="00CB23CB">
        <w:rPr>
          <w:shd w:val="clear" w:color="auto" w:fill="FFFFFF"/>
        </w:rPr>
        <w:t>Craig</w:t>
      </w:r>
      <w:r w:rsidR="00676039">
        <w:rPr>
          <w:shd w:val="clear" w:color="auto" w:fill="FFFFFF"/>
        </w:rPr>
        <w:t> </w:t>
      </w:r>
      <w:r w:rsidR="00CB23CB">
        <w:rPr>
          <w:shd w:val="clear" w:color="auto" w:fill="FFFFFF"/>
        </w:rPr>
        <w:t>Emerson</w:t>
      </w:r>
      <w:r w:rsidR="006E36B0">
        <w:rPr>
          <w:shd w:val="clear" w:color="auto" w:fill="FFFFFF"/>
        </w:rPr>
        <w:t xml:space="preserve"> to lead </w:t>
      </w:r>
      <w:r>
        <w:rPr>
          <w:shd w:val="clear" w:color="auto" w:fill="FFFFFF"/>
        </w:rPr>
        <w:t>the Review.</w:t>
      </w:r>
      <w:r w:rsidR="006D59BD">
        <w:rPr>
          <w:shd w:val="clear" w:color="auto" w:fill="FFFFFF"/>
        </w:rPr>
        <w:t xml:space="preserve"> To support Dr Emerson, a small Secretariat has been established within the Treasury.</w:t>
      </w:r>
      <w:r w:rsidR="006E36B0">
        <w:rPr>
          <w:shd w:val="clear" w:color="auto" w:fill="FFFFFF"/>
        </w:rPr>
        <w:t xml:space="preserve"> </w:t>
      </w:r>
    </w:p>
    <w:p w14:paraId="58C8D6CA" w14:textId="482BEC79" w:rsidR="00B3235C" w:rsidRPr="00496076" w:rsidRDefault="005D41A2" w:rsidP="004E0BC9">
      <w:pPr>
        <w:spacing w:line="276" w:lineRule="auto"/>
        <w:rPr>
          <w:shd w:val="clear" w:color="auto" w:fill="FFFFFF"/>
        </w:rPr>
      </w:pPr>
      <w:r>
        <w:rPr>
          <w:shd w:val="clear" w:color="auto" w:fill="FFFFFF"/>
        </w:rPr>
        <w:t>The Review is prescribed</w:t>
      </w:r>
      <w:r w:rsidR="00573BD8">
        <w:rPr>
          <w:shd w:val="clear" w:color="auto" w:fill="FFFFFF"/>
        </w:rPr>
        <w:t xml:space="preserve"> </w:t>
      </w:r>
      <w:r>
        <w:rPr>
          <w:shd w:val="clear" w:color="auto" w:fill="FFFFFF"/>
        </w:rPr>
        <w:t xml:space="preserve">under section 57A of the Act. </w:t>
      </w:r>
      <w:r w:rsidR="0062269D">
        <w:rPr>
          <w:shd w:val="clear" w:color="auto" w:fill="FFFFFF"/>
        </w:rPr>
        <w:t xml:space="preserve">The </w:t>
      </w:r>
      <w:r w:rsidR="00FA141F">
        <w:rPr>
          <w:shd w:val="clear" w:color="auto" w:fill="FFFFFF"/>
        </w:rPr>
        <w:t xml:space="preserve">Independent Reviewer is required to </w:t>
      </w:r>
      <w:r w:rsidR="00122AD9">
        <w:rPr>
          <w:shd w:val="clear" w:color="auto" w:fill="FFFFFF"/>
        </w:rPr>
        <w:t>prepare a written report and provide a copy to the Minister for Small Business</w:t>
      </w:r>
      <w:r w:rsidR="007A12D0">
        <w:rPr>
          <w:shd w:val="clear" w:color="auto" w:fill="FFFFFF"/>
        </w:rPr>
        <w:t xml:space="preserve"> by 30 </w:t>
      </w:r>
      <w:r w:rsidR="007000E3">
        <w:rPr>
          <w:shd w:val="clear" w:color="auto" w:fill="FFFFFF"/>
        </w:rPr>
        <w:t>June 2023</w:t>
      </w:r>
      <w:r w:rsidR="00122AD9">
        <w:rPr>
          <w:shd w:val="clear" w:color="auto" w:fill="FFFFFF"/>
        </w:rPr>
        <w:t xml:space="preserve">. The Minister must table </w:t>
      </w:r>
      <w:r w:rsidR="00BD6D49">
        <w:rPr>
          <w:shd w:val="clear" w:color="auto" w:fill="FFFFFF"/>
        </w:rPr>
        <w:t xml:space="preserve">the report in each House of </w:t>
      </w:r>
      <w:r w:rsidR="00323F02">
        <w:rPr>
          <w:shd w:val="clear" w:color="auto" w:fill="FFFFFF"/>
        </w:rPr>
        <w:t xml:space="preserve">the </w:t>
      </w:r>
      <w:r w:rsidR="00BD6D49">
        <w:rPr>
          <w:shd w:val="clear" w:color="auto" w:fill="FFFFFF"/>
        </w:rPr>
        <w:t xml:space="preserve">Parliament within 15 sitting days </w:t>
      </w:r>
      <w:r w:rsidR="00101FD4">
        <w:rPr>
          <w:shd w:val="clear" w:color="auto" w:fill="FFFFFF"/>
        </w:rPr>
        <w:t>of that House aft</w:t>
      </w:r>
      <w:r w:rsidR="00642273">
        <w:rPr>
          <w:shd w:val="clear" w:color="auto" w:fill="FFFFFF"/>
        </w:rPr>
        <w:t>er the report is given to the Minister</w:t>
      </w:r>
      <w:r w:rsidR="00BD6D49">
        <w:rPr>
          <w:shd w:val="clear" w:color="auto" w:fill="FFFFFF"/>
        </w:rPr>
        <w:t>.</w:t>
      </w:r>
      <w:r w:rsidR="00B3235C">
        <w:rPr>
          <w:shd w:val="clear" w:color="auto" w:fill="FFFFFF"/>
        </w:rPr>
        <w:t xml:space="preserve"> </w:t>
      </w:r>
    </w:p>
    <w:p w14:paraId="2BE4E71D" w14:textId="77777777" w:rsidR="00D60B4D" w:rsidRDefault="00D60B4D" w:rsidP="00E919D9">
      <w:pPr>
        <w:pStyle w:val="Heading2"/>
      </w:pPr>
      <w:bookmarkStart w:id="6" w:name="_Toc126229516"/>
      <w:r>
        <w:t>Terms of Reference</w:t>
      </w:r>
      <w:bookmarkEnd w:id="6"/>
    </w:p>
    <w:p w14:paraId="07831450" w14:textId="77777777" w:rsidR="009F3E34" w:rsidRPr="009F3E34" w:rsidRDefault="009F3E34" w:rsidP="00922863">
      <w:pPr>
        <w:spacing w:line="276" w:lineRule="auto"/>
      </w:pPr>
      <w:r w:rsidRPr="009F3E34">
        <w:t>The Review must consider the matters prescribed in section 57B of the Act.</w:t>
      </w:r>
    </w:p>
    <w:p w14:paraId="4AAEED32" w14:textId="77777777" w:rsidR="009F3E34" w:rsidRPr="009F3E34" w:rsidRDefault="009F3E34" w:rsidP="00922863">
      <w:pPr>
        <w:spacing w:line="276" w:lineRule="auto"/>
      </w:pPr>
      <w:r w:rsidRPr="009F3E34">
        <w:t>These are whether:</w:t>
      </w:r>
    </w:p>
    <w:p w14:paraId="33CE707B" w14:textId="77777777" w:rsidR="009F3E34" w:rsidRPr="009F3E34" w:rsidRDefault="009F3E34" w:rsidP="001D0588">
      <w:pPr>
        <w:numPr>
          <w:ilvl w:val="0"/>
          <w:numId w:val="13"/>
        </w:numPr>
        <w:spacing w:line="276" w:lineRule="auto"/>
      </w:pPr>
      <w:r w:rsidRPr="009F3E34">
        <w:t>The operation of the Act is meeting the objects set out in section 3:</w:t>
      </w:r>
    </w:p>
    <w:p w14:paraId="11BDE5F2" w14:textId="25C331A2" w:rsidR="009F3E34" w:rsidRPr="009F3E34" w:rsidRDefault="009F3E34" w:rsidP="001D0588">
      <w:pPr>
        <w:numPr>
          <w:ilvl w:val="1"/>
          <w:numId w:val="13"/>
        </w:numPr>
        <w:spacing w:line="276" w:lineRule="auto"/>
      </w:pPr>
      <w:r w:rsidRPr="009F3E34">
        <w:t>to provide for large businesses, certain government entities and volunteering entities to report information on their payment terms and practices in relation to their small business suppliers.</w:t>
      </w:r>
    </w:p>
    <w:p w14:paraId="3D2B1E6D" w14:textId="77777777" w:rsidR="009F3E34" w:rsidRPr="009F3E34" w:rsidRDefault="009F3E34" w:rsidP="001D0588">
      <w:pPr>
        <w:numPr>
          <w:ilvl w:val="1"/>
          <w:numId w:val="13"/>
        </w:numPr>
        <w:spacing w:line="276" w:lineRule="auto"/>
      </w:pPr>
      <w:r w:rsidRPr="009F3E34">
        <w:t>to make that information publicly available in order to: enable small businesses to make more informed decisions about potential customers; and create incentives for reporting entities to improve their payment terms and practices.</w:t>
      </w:r>
    </w:p>
    <w:p w14:paraId="3A3B0733" w14:textId="2DA8BDE4" w:rsidR="009F3E34" w:rsidRPr="009F3E34" w:rsidRDefault="009F3E34" w:rsidP="001D0588">
      <w:pPr>
        <w:numPr>
          <w:ilvl w:val="0"/>
          <w:numId w:val="13"/>
        </w:numPr>
        <w:spacing w:line="276" w:lineRule="auto"/>
      </w:pPr>
      <w:r w:rsidRPr="009F3E34">
        <w:t>Related government policies, including policies relating to electronic invoicing</w:t>
      </w:r>
      <w:r>
        <w:t>,</w:t>
      </w:r>
      <w:r w:rsidRPr="009F3E34">
        <w:t xml:space="preserve"> have improved the payment terms and performance of reporting entities in relation to their small business suppliers.</w:t>
      </w:r>
    </w:p>
    <w:p w14:paraId="059013EF" w14:textId="77777777" w:rsidR="009F3E34" w:rsidRPr="009F3E34" w:rsidRDefault="009F3E34" w:rsidP="001D0588">
      <w:pPr>
        <w:numPr>
          <w:ilvl w:val="0"/>
          <w:numId w:val="13"/>
        </w:numPr>
        <w:spacing w:line="276" w:lineRule="auto"/>
      </w:pPr>
      <w:r w:rsidRPr="009F3E34">
        <w:t>Other measures, such as mandating one or more maximum payment periods (the </w:t>
      </w:r>
      <w:r w:rsidRPr="009F3E34">
        <w:rPr>
          <w:i/>
          <w:iCs/>
        </w:rPr>
        <w:t>mandated maximum payment periods</w:t>
      </w:r>
      <w:r w:rsidRPr="009F3E34">
        <w:t>) for the payment of small business invoices by reporting entities would be more effective in improving those payment terms and practices.</w:t>
      </w:r>
    </w:p>
    <w:p w14:paraId="03597A97" w14:textId="1B448682" w:rsidR="009F3E34" w:rsidRPr="009F3E34" w:rsidRDefault="009F3E34" w:rsidP="00922863">
      <w:pPr>
        <w:spacing w:line="276" w:lineRule="auto"/>
      </w:pPr>
      <w:r w:rsidRPr="009F3E34">
        <w:t xml:space="preserve">Further, in considering mandated maximum payment periods, section 57B of the Act requires </w:t>
      </w:r>
      <w:r w:rsidR="00F80F97">
        <w:t xml:space="preserve">that </w:t>
      </w:r>
      <w:r w:rsidR="00F80F97" w:rsidRPr="009F3E34">
        <w:t>the review must consider:</w:t>
      </w:r>
    </w:p>
    <w:p w14:paraId="1AC0A044" w14:textId="77777777" w:rsidR="009F3E34" w:rsidRPr="009F3E34" w:rsidRDefault="009F3E34" w:rsidP="001D0588">
      <w:pPr>
        <w:numPr>
          <w:ilvl w:val="0"/>
          <w:numId w:val="14"/>
        </w:numPr>
        <w:spacing w:line="276" w:lineRule="auto"/>
      </w:pPr>
      <w:r w:rsidRPr="009F3E34">
        <w:t>How mandated maximum payment periods could best be implemented, taking into account potential regulatory burdens on reporting entities and the need to avoid unintended consequences for small businesses.</w:t>
      </w:r>
    </w:p>
    <w:p w14:paraId="6AD10706" w14:textId="0B9BC096" w:rsidR="009F3E34" w:rsidRPr="009F3E34" w:rsidRDefault="009F3E34" w:rsidP="001D0588">
      <w:pPr>
        <w:numPr>
          <w:ilvl w:val="0"/>
          <w:numId w:val="14"/>
        </w:numPr>
        <w:spacing w:line="276" w:lineRule="auto"/>
      </w:pPr>
      <w:r w:rsidRPr="009F3E34">
        <w:t xml:space="preserve">The mandated maximum payment periods that would be appropriate to improve payment terms and practices, including whether mandated maximum payment periods of 30 days, </w:t>
      </w:r>
      <w:r w:rsidRPr="009F3E34">
        <w:lastRenderedPageBreak/>
        <w:t xml:space="preserve">20 days, or 10 days or less would be appropriate, and whether mandated maximum payment periods of 5 days would be appropriate if </w:t>
      </w:r>
      <w:r>
        <w:t>electronic</w:t>
      </w:r>
      <w:r w:rsidRPr="009F3E34">
        <w:t xml:space="preserve"> invoicing were used.</w:t>
      </w:r>
    </w:p>
    <w:p w14:paraId="70076577" w14:textId="2D77C154" w:rsidR="009F3E34" w:rsidRPr="009F3E34" w:rsidRDefault="009F3E34" w:rsidP="001D0588">
      <w:pPr>
        <w:numPr>
          <w:ilvl w:val="0"/>
          <w:numId w:val="14"/>
        </w:numPr>
        <w:spacing w:line="276" w:lineRule="auto"/>
      </w:pPr>
      <w:r w:rsidRPr="009F3E34">
        <w:t>The impact of sector or industry</w:t>
      </w:r>
      <w:r w:rsidR="11BA0BC2">
        <w:t>-</w:t>
      </w:r>
      <w:r w:rsidRPr="009F3E34">
        <w:t>specific differences, including how mandated maximum payment periods could be imposed on sectors and industries with differing payment terms and practices.</w:t>
      </w:r>
    </w:p>
    <w:p w14:paraId="66CC82D6" w14:textId="77777777" w:rsidR="009F3E34" w:rsidRPr="009F3E34" w:rsidRDefault="009F3E34" w:rsidP="001D0588">
      <w:pPr>
        <w:numPr>
          <w:ilvl w:val="0"/>
          <w:numId w:val="14"/>
        </w:numPr>
        <w:spacing w:line="276" w:lineRule="auto"/>
      </w:pPr>
      <w:r w:rsidRPr="009F3E34">
        <w:t>The compliance or enforcement arrangements that would be appropriate to support mandated maximum payment periods, including whether a penalty regime should be established for the following purposes:</w:t>
      </w:r>
    </w:p>
    <w:p w14:paraId="4EC42847" w14:textId="77777777" w:rsidR="009F3E34" w:rsidRPr="009F3E34" w:rsidRDefault="009F3E34" w:rsidP="001D0588">
      <w:pPr>
        <w:numPr>
          <w:ilvl w:val="1"/>
          <w:numId w:val="14"/>
        </w:numPr>
        <w:spacing w:line="276" w:lineRule="auto"/>
      </w:pPr>
      <w:r w:rsidRPr="009F3E34">
        <w:t>To require a reporting entity to pay small business invoices issued to the entity within a specified period, if the entity has a median payment period for small business invoices issued to the entity that is longer than the mandated maximum payment period.</w:t>
      </w:r>
    </w:p>
    <w:p w14:paraId="564A1225" w14:textId="77777777" w:rsidR="009F3E34" w:rsidRPr="009F3E34" w:rsidRDefault="009F3E34" w:rsidP="001D0588">
      <w:pPr>
        <w:numPr>
          <w:ilvl w:val="1"/>
          <w:numId w:val="14"/>
        </w:numPr>
        <w:spacing w:line="276" w:lineRule="auto"/>
      </w:pPr>
      <w:r w:rsidRPr="009F3E34">
        <w:t>To require a reporting entity that has failed to pay a small business invoice issued to the entity within the period specified in the terms of the relevant contract to pay interest on that payment.</w:t>
      </w:r>
    </w:p>
    <w:p w14:paraId="72A6F3EC" w14:textId="77777777" w:rsidR="000A5F7C" w:rsidRPr="000A5F7C" w:rsidRDefault="009F3E34" w:rsidP="00922863">
      <w:pPr>
        <w:spacing w:line="276" w:lineRule="auto"/>
      </w:pPr>
      <w:r w:rsidRPr="009F3E34">
        <w:t>Beyond the matters set out in section 57B of the Act, the Review should consider the efficacy of international approaches, including the model adopted in the United Kingdom, and make recommendations on arrangements that will ensure small businesses are paid on time.</w:t>
      </w:r>
    </w:p>
    <w:p w14:paraId="09E8A6D0" w14:textId="77777777" w:rsidR="00692CC3" w:rsidRDefault="0082590B" w:rsidP="0051780F">
      <w:pPr>
        <w:pStyle w:val="Heading1"/>
      </w:pPr>
      <w:bookmarkStart w:id="7" w:name="_Toc126229517"/>
      <w:r>
        <w:t>Overview of p</w:t>
      </w:r>
      <w:r w:rsidR="00A41C98">
        <w:t>ayment times reporting</w:t>
      </w:r>
      <w:bookmarkEnd w:id="7"/>
    </w:p>
    <w:p w14:paraId="3D5439A0" w14:textId="77777777" w:rsidR="005D2748" w:rsidRDefault="001557BE" w:rsidP="00146ECB">
      <w:pPr>
        <w:pStyle w:val="Heading2"/>
      </w:pPr>
      <w:bookmarkStart w:id="8" w:name="_Toc126229518"/>
      <w:r>
        <w:t xml:space="preserve">Effect </w:t>
      </w:r>
      <w:r w:rsidR="007814CB">
        <w:t>of payment times on Australian small businesses</w:t>
      </w:r>
      <w:bookmarkEnd w:id="8"/>
    </w:p>
    <w:p w14:paraId="63339493" w14:textId="20D29695" w:rsidR="0011097A" w:rsidRDefault="00762604" w:rsidP="00442DB7">
      <w:pPr>
        <w:spacing w:line="276" w:lineRule="auto"/>
      </w:pPr>
      <w:r>
        <w:t>Long</w:t>
      </w:r>
      <w:r w:rsidR="003C4E3F">
        <w:t xml:space="preserve"> </w:t>
      </w:r>
      <w:r w:rsidR="00D26095">
        <w:t xml:space="preserve">payment times </w:t>
      </w:r>
      <w:r w:rsidR="00DC3B6A">
        <w:t>and late payment times</w:t>
      </w:r>
      <w:r w:rsidR="00DC3B6A" w:rsidDel="00ED720B">
        <w:t xml:space="preserve"> </w:t>
      </w:r>
      <w:r w:rsidR="00F93D80">
        <w:t xml:space="preserve">from large to small businesses </w:t>
      </w:r>
      <w:r w:rsidR="002E4A70">
        <w:t xml:space="preserve">place pressure on small businesses’ cashflow and financing as they extend the period between a small business incurring the costs of producing a good or service and being paid for it. Longer payment times to small businesses produce flow-on effects throughout the economy </w:t>
      </w:r>
      <w:r w:rsidR="00D86CFD">
        <w:t xml:space="preserve">as </w:t>
      </w:r>
      <w:r w:rsidR="002E4A70">
        <w:t xml:space="preserve">smaller firms </w:t>
      </w:r>
      <w:r w:rsidR="003C14C8">
        <w:t xml:space="preserve">that are </w:t>
      </w:r>
      <w:r w:rsidR="002E4A70">
        <w:t>paid slowly</w:t>
      </w:r>
      <w:r w:rsidR="00D8005E">
        <w:t>,</w:t>
      </w:r>
      <w:r w:rsidR="003C14C8">
        <w:t xml:space="preserve"> in turn</w:t>
      </w:r>
      <w:r w:rsidR="00D8005E">
        <w:t>,</w:t>
      </w:r>
      <w:r w:rsidR="003C14C8">
        <w:t xml:space="preserve"> </w:t>
      </w:r>
      <w:r w:rsidR="002E4A70">
        <w:t xml:space="preserve">pay their own suppliers </w:t>
      </w:r>
      <w:r w:rsidR="003C14C8">
        <w:t>more slowly</w:t>
      </w:r>
      <w:r w:rsidR="002E4A70">
        <w:t xml:space="preserve">. </w:t>
      </w:r>
      <w:r w:rsidR="00343ACA">
        <w:t xml:space="preserve">Late payment times </w:t>
      </w:r>
      <w:r w:rsidR="00012C16">
        <w:t xml:space="preserve">add to the cost of doing business as businesses </w:t>
      </w:r>
      <w:r w:rsidR="00F80F97">
        <w:t xml:space="preserve">need to spend time and money following up on outstanding payments. </w:t>
      </w:r>
    </w:p>
    <w:p w14:paraId="4CD7C95B" w14:textId="48D568AD" w:rsidR="00EA3663" w:rsidRDefault="0020278A" w:rsidP="00442DB7">
      <w:pPr>
        <w:spacing w:line="276" w:lineRule="auto"/>
        <w:rPr>
          <w:szCs w:val="22"/>
        </w:rPr>
      </w:pPr>
      <w:r w:rsidRPr="007D1603">
        <w:rPr>
          <w:szCs w:val="22"/>
        </w:rPr>
        <w:t xml:space="preserve">Cashflow and financing pressures that arise from long </w:t>
      </w:r>
      <w:r w:rsidR="00B725D1">
        <w:rPr>
          <w:szCs w:val="22"/>
        </w:rPr>
        <w:t xml:space="preserve">and late </w:t>
      </w:r>
      <w:r w:rsidRPr="007D1603">
        <w:rPr>
          <w:szCs w:val="22"/>
        </w:rPr>
        <w:t>payment times constrain small businesses’ ability to hire, invest and grow</w:t>
      </w:r>
      <w:r w:rsidR="000041EC">
        <w:rPr>
          <w:szCs w:val="22"/>
        </w:rPr>
        <w:t xml:space="preserve"> and can </w:t>
      </w:r>
      <w:r w:rsidR="00EE3309">
        <w:rPr>
          <w:szCs w:val="22"/>
        </w:rPr>
        <w:t xml:space="preserve">lead </w:t>
      </w:r>
      <w:r w:rsidR="000041EC" w:rsidDel="00D05999">
        <w:rPr>
          <w:szCs w:val="22"/>
        </w:rPr>
        <w:t xml:space="preserve">to </w:t>
      </w:r>
      <w:r w:rsidR="00D05999">
        <w:rPr>
          <w:szCs w:val="22"/>
        </w:rPr>
        <w:t xml:space="preserve">business </w:t>
      </w:r>
      <w:r w:rsidR="000041EC">
        <w:rPr>
          <w:szCs w:val="22"/>
        </w:rPr>
        <w:t>insolvency</w:t>
      </w:r>
      <w:r>
        <w:rPr>
          <w:szCs w:val="22"/>
        </w:rPr>
        <w:t>.</w:t>
      </w:r>
      <w:r w:rsidR="00F46ADA">
        <w:rPr>
          <w:szCs w:val="22"/>
        </w:rPr>
        <w:t xml:space="preserve"> </w:t>
      </w:r>
      <w:r w:rsidR="00F80F97">
        <w:rPr>
          <w:szCs w:val="22"/>
        </w:rPr>
        <w:t>They</w:t>
      </w:r>
      <w:r w:rsidR="00F46ADA">
        <w:rPr>
          <w:szCs w:val="22"/>
        </w:rPr>
        <w:t xml:space="preserve"> </w:t>
      </w:r>
      <w:r w:rsidR="005E62CC">
        <w:rPr>
          <w:szCs w:val="22"/>
        </w:rPr>
        <w:t>can also contribute to poor mental health for small business owners.</w:t>
      </w:r>
      <w:r w:rsidR="00323D43">
        <w:rPr>
          <w:szCs w:val="22"/>
        </w:rPr>
        <w:t xml:space="preserve"> </w:t>
      </w:r>
      <w:r w:rsidR="00215157">
        <w:rPr>
          <w:szCs w:val="22"/>
        </w:rPr>
        <w:t>During economic downturns and global uncertainty,</w:t>
      </w:r>
      <w:r w:rsidR="00263139">
        <w:rPr>
          <w:szCs w:val="22"/>
        </w:rPr>
        <w:t xml:space="preserve"> small businesses are often the first to have their payment times extended.</w:t>
      </w:r>
      <w:r w:rsidR="00263139">
        <w:rPr>
          <w:rStyle w:val="FootnoteReference"/>
          <w:szCs w:val="22"/>
        </w:rPr>
        <w:footnoteReference w:id="2"/>
      </w:r>
      <w:r w:rsidR="00263139">
        <w:rPr>
          <w:szCs w:val="22"/>
        </w:rPr>
        <w:t xml:space="preserve"> </w:t>
      </w:r>
    </w:p>
    <w:p w14:paraId="0D548EDD" w14:textId="15BCF66F" w:rsidR="00C579D2" w:rsidRDefault="000A2ED7" w:rsidP="008057BE">
      <w:pPr>
        <w:spacing w:line="276" w:lineRule="auto"/>
      </w:pPr>
      <w:r>
        <w:rPr>
          <w:szCs w:val="22"/>
        </w:rPr>
        <w:t>R</w:t>
      </w:r>
      <w:r w:rsidR="00C579D2">
        <w:rPr>
          <w:szCs w:val="22"/>
        </w:rPr>
        <w:t>educ</w:t>
      </w:r>
      <w:r>
        <w:rPr>
          <w:szCs w:val="22"/>
        </w:rPr>
        <w:t>ing</w:t>
      </w:r>
      <w:r w:rsidR="00C579D2">
        <w:rPr>
          <w:szCs w:val="22"/>
        </w:rPr>
        <w:t xml:space="preserve"> payment times from large to small businesses </w:t>
      </w:r>
      <w:r w:rsidR="003C107D">
        <w:rPr>
          <w:szCs w:val="22"/>
        </w:rPr>
        <w:t>and ensur</w:t>
      </w:r>
      <w:r>
        <w:rPr>
          <w:szCs w:val="22"/>
        </w:rPr>
        <w:t>ing</w:t>
      </w:r>
      <w:r w:rsidR="003C107D">
        <w:rPr>
          <w:szCs w:val="22"/>
        </w:rPr>
        <w:t xml:space="preserve"> small businesses are paid on time </w:t>
      </w:r>
      <w:r w:rsidR="00B10BE3">
        <w:rPr>
          <w:szCs w:val="22"/>
        </w:rPr>
        <w:t xml:space="preserve">can </w:t>
      </w:r>
      <w:r w:rsidR="00C579D2">
        <w:rPr>
          <w:szCs w:val="22"/>
        </w:rPr>
        <w:t xml:space="preserve">generate benefits for individual small </w:t>
      </w:r>
      <w:r w:rsidR="00C579D2" w:rsidRPr="00C569EF">
        <w:rPr>
          <w:szCs w:val="22"/>
        </w:rPr>
        <w:t>businesses</w:t>
      </w:r>
      <w:r w:rsidR="00B66D7E" w:rsidRPr="00FC4C92">
        <w:rPr>
          <w:szCs w:val="22"/>
        </w:rPr>
        <w:t xml:space="preserve"> </w:t>
      </w:r>
      <w:r w:rsidR="00B66D7E" w:rsidRPr="00F6085A">
        <w:rPr>
          <w:szCs w:val="22"/>
        </w:rPr>
        <w:t>a</w:t>
      </w:r>
      <w:r w:rsidR="00B66D7E" w:rsidRPr="00445DC6">
        <w:rPr>
          <w:szCs w:val="22"/>
        </w:rPr>
        <w:t>n</w:t>
      </w:r>
      <w:r w:rsidR="00B66D7E" w:rsidRPr="00786832">
        <w:rPr>
          <w:szCs w:val="22"/>
        </w:rPr>
        <w:t>d</w:t>
      </w:r>
      <w:r w:rsidR="00B66D7E" w:rsidRPr="004E777A">
        <w:rPr>
          <w:szCs w:val="22"/>
        </w:rPr>
        <w:t xml:space="preserve"> </w:t>
      </w:r>
      <w:r w:rsidR="00C579D2" w:rsidRPr="00950342">
        <w:rPr>
          <w:szCs w:val="22"/>
        </w:rPr>
        <w:t xml:space="preserve">the </w:t>
      </w:r>
      <w:r w:rsidR="00B66D7E" w:rsidRPr="00950342">
        <w:rPr>
          <w:szCs w:val="22"/>
        </w:rPr>
        <w:t xml:space="preserve">broader </w:t>
      </w:r>
      <w:r w:rsidR="00C579D2" w:rsidRPr="00950342">
        <w:rPr>
          <w:szCs w:val="22"/>
        </w:rPr>
        <w:t>economy</w:t>
      </w:r>
      <w:r w:rsidR="00C579D2">
        <w:rPr>
          <w:szCs w:val="22"/>
        </w:rPr>
        <w:t>.</w:t>
      </w:r>
      <w:r w:rsidR="00C579D2" w:rsidRPr="00950342">
        <w:rPr>
          <w:szCs w:val="22"/>
        </w:rPr>
        <w:t xml:space="preserve"> In 2019, </w:t>
      </w:r>
      <w:r w:rsidR="00C579D2">
        <w:rPr>
          <w:szCs w:val="22"/>
        </w:rPr>
        <w:t>economic</w:t>
      </w:r>
      <w:r w:rsidR="00C579D2" w:rsidRPr="00950342">
        <w:rPr>
          <w:szCs w:val="22"/>
        </w:rPr>
        <w:t xml:space="preserve"> consulting firm AlphaBeta estimate</w:t>
      </w:r>
      <w:r w:rsidR="00907579" w:rsidRPr="00950342">
        <w:rPr>
          <w:szCs w:val="22"/>
        </w:rPr>
        <w:t>d that</w:t>
      </w:r>
      <w:r w:rsidR="008057BE" w:rsidRPr="00950342">
        <w:rPr>
          <w:szCs w:val="22"/>
        </w:rPr>
        <w:t xml:space="preserve"> </w:t>
      </w:r>
      <w:r w:rsidR="001D2291" w:rsidRPr="00950342">
        <w:t>a 30</w:t>
      </w:r>
      <w:r w:rsidR="004365D0">
        <w:t>-</w:t>
      </w:r>
      <w:r w:rsidR="001D2291" w:rsidRPr="00950342">
        <w:t>day paym</w:t>
      </w:r>
      <w:r w:rsidR="00E026DF" w:rsidRPr="00950342">
        <w:t xml:space="preserve">ent </w:t>
      </w:r>
      <w:r w:rsidR="00F91EFF" w:rsidRPr="00950342">
        <w:t xml:space="preserve">time </w:t>
      </w:r>
      <w:r w:rsidR="00525834" w:rsidRPr="00950342">
        <w:t xml:space="preserve">from large businesses to </w:t>
      </w:r>
      <w:r w:rsidR="00525834" w:rsidRPr="00950342">
        <w:lastRenderedPageBreak/>
        <w:t xml:space="preserve">small businesses </w:t>
      </w:r>
      <w:r w:rsidR="008A12A4" w:rsidRPr="00950342">
        <w:t xml:space="preserve">would deliver a net benefit to small businesses of </w:t>
      </w:r>
      <w:r w:rsidR="00BD0C37" w:rsidRPr="00950342">
        <w:t xml:space="preserve">$522 million per </w:t>
      </w:r>
      <w:r w:rsidR="00F80F97">
        <w:t>annum</w:t>
      </w:r>
      <w:r w:rsidR="00F80F97" w:rsidRPr="00950342">
        <w:t xml:space="preserve"> and to the economy of $313 million per </w:t>
      </w:r>
      <w:r w:rsidR="00F80F97">
        <w:t>annum</w:t>
      </w:r>
      <w:r w:rsidR="00AD214A" w:rsidRPr="00950342">
        <w:t>.</w:t>
      </w:r>
      <w:r w:rsidR="002202DD" w:rsidRPr="00C569EF">
        <w:rPr>
          <w:rStyle w:val="FootnoteReference"/>
        </w:rPr>
        <w:footnoteReference w:id="3"/>
      </w:r>
    </w:p>
    <w:p w14:paraId="7FF96FD9" w14:textId="7FB9E96F" w:rsidR="00F80F97" w:rsidRDefault="00F80F97" w:rsidP="00F80F97">
      <w:pPr>
        <w:spacing w:line="276" w:lineRule="auto"/>
        <w:rPr>
          <w:rFonts w:cs="Calibri Light"/>
        </w:rPr>
      </w:pPr>
      <w:r>
        <w:t xml:space="preserve">Increasing the adoption and use of digital technologies – in particular, digital payment solutions – can also help small businesses get paid faster, and in turn to pay their suppliers more quickly. </w:t>
      </w:r>
      <w:r w:rsidRPr="004732F7">
        <w:rPr>
          <w:rFonts w:cs="Calibri Light"/>
        </w:rPr>
        <w:t>However, it is estimated that around 90 per cent of the more than 1.2 billion invoices that Australian businesses exchange each year are processed manually.</w:t>
      </w:r>
      <w:r w:rsidR="0049794D">
        <w:rPr>
          <w:rStyle w:val="FootnoteReference"/>
          <w:rFonts w:cs="Calibri Light"/>
        </w:rPr>
        <w:footnoteReference w:id="4"/>
      </w:r>
      <w:r w:rsidRPr="004732F7">
        <w:rPr>
          <w:rFonts w:cs="Calibri Light"/>
        </w:rPr>
        <w:t xml:space="preserve"> </w:t>
      </w:r>
    </w:p>
    <w:p w14:paraId="1F44E78C" w14:textId="68048594" w:rsidR="00F80F97" w:rsidRDefault="00F80F97" w:rsidP="00F80F97">
      <w:pPr>
        <w:spacing w:line="276" w:lineRule="auto"/>
      </w:pPr>
      <w:r>
        <w:t xml:space="preserve">The main policy dilemma in relation to payment times is that large businesses have little inherent incentive to improve payment terms and performance, and small businesses usually lack the market power to negotiate better payment times and terms with large businesses.   </w:t>
      </w: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F80F97" w14:paraId="15CE59B6" w14:textId="77777777" w:rsidTr="00701EC8">
        <w:trPr>
          <w:trHeight w:val="2771"/>
        </w:trPr>
        <w:tc>
          <w:tcPr>
            <w:tcW w:w="5000" w:type="pct"/>
            <w:shd w:val="clear" w:color="auto" w:fill="EEEEEE" w:themeFill="background2"/>
          </w:tcPr>
          <w:p w14:paraId="3173A852" w14:textId="77777777" w:rsidR="00F80F97" w:rsidRPr="000D1284" w:rsidRDefault="00F80F97" w:rsidP="00701EC8">
            <w:pPr>
              <w:pStyle w:val="BoxHeading"/>
            </w:pPr>
            <w:r>
              <w:t>Question 1</w:t>
            </w:r>
          </w:p>
          <w:p w14:paraId="3D0D300D" w14:textId="77777777" w:rsidR="00F80F97" w:rsidRDefault="00F80F97" w:rsidP="00701EC8">
            <w:pPr>
              <w:pStyle w:val="BoxText"/>
            </w:pPr>
            <w:r>
              <w:t>How important are payment terms and practices to small businesses when considering a supply contract with a large business or government enterprise? Has their relative importance changed over time?</w:t>
            </w:r>
          </w:p>
          <w:p w14:paraId="3DF92988" w14:textId="77777777" w:rsidR="00F80F97" w:rsidRPr="000D1284" w:rsidRDefault="00F80F97" w:rsidP="00701EC8">
            <w:pPr>
              <w:pStyle w:val="BoxHeading"/>
            </w:pPr>
            <w:r>
              <w:t>Question 2</w:t>
            </w:r>
          </w:p>
          <w:p w14:paraId="1ABB12D6" w14:textId="0C91E5EA" w:rsidR="00F80F97" w:rsidRPr="000D1284" w:rsidRDefault="00F80F97" w:rsidP="00701EC8">
            <w:pPr>
              <w:pStyle w:val="BoxText"/>
            </w:pPr>
            <w:r>
              <w:t>What factors are driving current and emerging trends in payment terms and practices? How do they affect large businesses, small businesses, and the economy?</w:t>
            </w:r>
          </w:p>
        </w:tc>
      </w:tr>
    </w:tbl>
    <w:p w14:paraId="285456E9" w14:textId="77777777" w:rsidR="006C5D26" w:rsidRDefault="00ED150E" w:rsidP="00E40F39">
      <w:pPr>
        <w:pStyle w:val="Heading2"/>
      </w:pPr>
      <w:bookmarkStart w:id="9" w:name="_Toc126229519"/>
      <w:r>
        <w:t xml:space="preserve">Background </w:t>
      </w:r>
      <w:r w:rsidR="009E3447">
        <w:t>o</w:t>
      </w:r>
      <w:r>
        <w:t>n</w:t>
      </w:r>
      <w:r w:rsidR="009E3447">
        <w:t xml:space="preserve"> the </w:t>
      </w:r>
      <w:r w:rsidR="0051780F">
        <w:t>Payment Times Reporting Scheme</w:t>
      </w:r>
      <w:bookmarkEnd w:id="9"/>
      <w:r w:rsidR="008603E1">
        <w:t xml:space="preserve"> </w:t>
      </w:r>
    </w:p>
    <w:p w14:paraId="46970089" w14:textId="77777777" w:rsidR="00632812" w:rsidRDefault="00632812" w:rsidP="0018325D">
      <w:pPr>
        <w:pStyle w:val="Heading3"/>
      </w:pPr>
      <w:bookmarkStart w:id="10" w:name="_Toc126229520"/>
      <w:r>
        <w:t>Payment Times Reporting Scheme</w:t>
      </w:r>
      <w:bookmarkEnd w:id="10"/>
    </w:p>
    <w:p w14:paraId="29FC6415" w14:textId="77777777" w:rsidR="00CB763A" w:rsidRDefault="00224A07" w:rsidP="00224A07">
      <w:pPr>
        <w:spacing w:line="276" w:lineRule="auto"/>
      </w:pPr>
      <w:r>
        <w:t xml:space="preserve">The Payment Times Reporting Scheme (the Scheme) aims to improve payment </w:t>
      </w:r>
      <w:r w:rsidDel="00224A07">
        <w:t xml:space="preserve">times </w:t>
      </w:r>
      <w:r>
        <w:t xml:space="preserve">for small businesses by creating transparency around the payment terms and practices of large </w:t>
      </w:r>
      <w:r w:rsidR="00AF183C">
        <w:t xml:space="preserve">businesses and government enterprises (known as reporting entities) </w:t>
      </w:r>
      <w:r w:rsidR="00875E37">
        <w:t xml:space="preserve">operating in Australia </w:t>
      </w:r>
      <w:r w:rsidR="00AF183C">
        <w:t>in relation to their small business suppliers</w:t>
      </w:r>
      <w:r>
        <w:t xml:space="preserve">. </w:t>
      </w:r>
    </w:p>
    <w:p w14:paraId="52984B13" w14:textId="5E673FD8" w:rsidR="00224A07" w:rsidRDefault="00CB763A" w:rsidP="00224A07">
      <w:pPr>
        <w:spacing w:line="276" w:lineRule="auto"/>
      </w:pPr>
      <w:r w:rsidRPr="00AC03D7">
        <w:t xml:space="preserve">Under the </w:t>
      </w:r>
      <w:r>
        <w:t>Scheme</w:t>
      </w:r>
      <w:r w:rsidRPr="00AC03D7">
        <w:t xml:space="preserve">, reporting entities must submit payment times reports to the </w:t>
      </w:r>
      <w:r>
        <w:t xml:space="preserve">Payment Times Reporting </w:t>
      </w:r>
      <w:r w:rsidRPr="00A03D5B">
        <w:t xml:space="preserve">Regulator </w:t>
      </w:r>
      <w:r w:rsidRPr="00243485">
        <w:t xml:space="preserve">(the Regulator) </w:t>
      </w:r>
      <w:r w:rsidRPr="005A6602">
        <w:t>every six months</w:t>
      </w:r>
      <w:r w:rsidRPr="004C061C">
        <w:t>.</w:t>
      </w:r>
      <w:r w:rsidRPr="00224A07">
        <w:t xml:space="preserve"> </w:t>
      </w:r>
      <w:r w:rsidR="00F23357">
        <w:t xml:space="preserve">The Regulator </w:t>
      </w:r>
      <w:r w:rsidR="00224A07">
        <w:t>publishe</w:t>
      </w:r>
      <w:r w:rsidR="00BA3E9C">
        <w:t>s these reports on the Payment Times Reports Register (</w:t>
      </w:r>
      <w:r w:rsidR="00224A07">
        <w:t>the Register</w:t>
      </w:r>
      <w:r w:rsidR="00BA3E9C">
        <w:t>)</w:t>
      </w:r>
      <w:r w:rsidR="00436066">
        <w:t xml:space="preserve">, which was launched on 30 November 2021 and </w:t>
      </w:r>
      <w:r w:rsidR="00224A07">
        <w:t xml:space="preserve">is freely accessible on the </w:t>
      </w:r>
      <w:r w:rsidR="00F80F97">
        <w:t>Scheme’s website.</w:t>
      </w:r>
      <w:r w:rsidR="00224A07">
        <w:t xml:space="preserve"> </w:t>
      </w:r>
    </w:p>
    <w:p w14:paraId="378502C0" w14:textId="77777777" w:rsidR="00955DC2" w:rsidRDefault="000B6F53" w:rsidP="00271FFE">
      <w:pPr>
        <w:pStyle w:val="Heading3"/>
      </w:pPr>
      <w:bookmarkStart w:id="11" w:name="_Toc126229521"/>
      <w:r>
        <w:lastRenderedPageBreak/>
        <w:t>Statutory framework</w:t>
      </w:r>
      <w:bookmarkEnd w:id="11"/>
    </w:p>
    <w:p w14:paraId="5CE78256" w14:textId="7F4086E3" w:rsidR="006C4C6B" w:rsidRDefault="00D303FE" w:rsidP="00CC4B08">
      <w:pPr>
        <w:spacing w:line="276" w:lineRule="auto"/>
      </w:pPr>
      <w:r>
        <w:t xml:space="preserve">The </w:t>
      </w:r>
      <w:r w:rsidR="00D62378">
        <w:t>Scheme</w:t>
      </w:r>
      <w:r w:rsidR="00C322AF">
        <w:t xml:space="preserve"> commenced on 1 January 2021. It</w:t>
      </w:r>
      <w:r w:rsidR="00D62378">
        <w:t xml:space="preserve"> </w:t>
      </w:r>
      <w:r w:rsidR="00E91E7C">
        <w:t>is enabled by</w:t>
      </w:r>
      <w:r w:rsidR="00CC4B08">
        <w:t xml:space="preserve"> the </w:t>
      </w:r>
      <w:r w:rsidR="00E91E7C" w:rsidRPr="00102DE7">
        <w:rPr>
          <w:i/>
          <w:iCs/>
        </w:rPr>
        <w:t>Payment Times Reporting Act 2020</w:t>
      </w:r>
      <w:r w:rsidR="006D2BCE">
        <w:t xml:space="preserve">, which received Royal Assent on </w:t>
      </w:r>
      <w:r w:rsidR="008B48B9">
        <w:t>14 October 2020</w:t>
      </w:r>
      <w:r w:rsidR="00CC4B08">
        <w:rPr>
          <w:i/>
          <w:iCs/>
        </w:rPr>
        <w:t xml:space="preserve">. </w:t>
      </w:r>
      <w:r w:rsidR="00CC4B08">
        <w:t xml:space="preserve">The operation of the </w:t>
      </w:r>
      <w:r w:rsidR="008B48B9">
        <w:t>Act</w:t>
      </w:r>
      <w:r w:rsidR="00CC4B08">
        <w:t xml:space="preserve"> is supported by </w:t>
      </w:r>
      <w:r w:rsidR="004D01E3">
        <w:t xml:space="preserve">the following </w:t>
      </w:r>
      <w:r w:rsidR="00CC4B08">
        <w:t>subordinate legislation:</w:t>
      </w:r>
    </w:p>
    <w:p w14:paraId="2D9BD0C1" w14:textId="4DB10C8B" w:rsidR="0025246F" w:rsidRDefault="00582549" w:rsidP="001D0588">
      <w:pPr>
        <w:pStyle w:val="Bullet"/>
        <w:numPr>
          <w:ilvl w:val="0"/>
          <w:numId w:val="25"/>
        </w:numPr>
      </w:pPr>
      <w:r w:rsidRPr="00F17BD2">
        <w:t>Payment</w:t>
      </w:r>
      <w:r w:rsidR="00970440" w:rsidRPr="00F17BD2">
        <w:t xml:space="preserve"> Times R</w:t>
      </w:r>
      <w:r w:rsidR="00896FB8" w:rsidRPr="00F17BD2">
        <w:t>eporting Rules 2020</w:t>
      </w:r>
      <w:r w:rsidR="002C58F3" w:rsidRPr="002C58F3">
        <w:t>;</w:t>
      </w:r>
    </w:p>
    <w:p w14:paraId="32ADB865" w14:textId="19AF0158" w:rsidR="000B1182" w:rsidRDefault="00482712" w:rsidP="001D0588">
      <w:pPr>
        <w:pStyle w:val="Bullet"/>
        <w:numPr>
          <w:ilvl w:val="0"/>
          <w:numId w:val="25"/>
        </w:numPr>
      </w:pPr>
      <w:r w:rsidRPr="00F17BD2">
        <w:t>Payment Times Reporting (Form and Manner for Giving Reporting) Instrument 2021</w:t>
      </w:r>
      <w:r w:rsidR="002C58F3" w:rsidRPr="002C58F3">
        <w:t>;</w:t>
      </w:r>
    </w:p>
    <w:p w14:paraId="6C0E7850" w14:textId="06679889" w:rsidR="00482712" w:rsidRPr="00F17BD2" w:rsidRDefault="00482712" w:rsidP="001D0588">
      <w:pPr>
        <w:pStyle w:val="Bullet"/>
        <w:numPr>
          <w:ilvl w:val="0"/>
          <w:numId w:val="25"/>
        </w:numPr>
      </w:pPr>
      <w:r w:rsidRPr="00F17BD2">
        <w:t>Payment Times Reporting (Treasury) Delegation 2021</w:t>
      </w:r>
      <w:r w:rsidR="002C58F3" w:rsidRPr="002C58F3">
        <w:t>;</w:t>
      </w:r>
      <w:r w:rsidR="002C58F3">
        <w:t xml:space="preserve"> and</w:t>
      </w:r>
    </w:p>
    <w:p w14:paraId="004353E7" w14:textId="64363C42" w:rsidR="006C4C6B" w:rsidRPr="00F17BD2" w:rsidRDefault="00482712" w:rsidP="00CC4B08">
      <w:pPr>
        <w:pStyle w:val="Bullet"/>
        <w:numPr>
          <w:ilvl w:val="0"/>
          <w:numId w:val="25"/>
        </w:numPr>
      </w:pPr>
      <w:r w:rsidRPr="00F17BD2">
        <w:t>Payment Times Reporting (Regulator) Designation (No 2) 2021</w:t>
      </w:r>
      <w:r w:rsidR="001E0E6C" w:rsidRPr="00F17BD2">
        <w:t>.</w:t>
      </w:r>
    </w:p>
    <w:p w14:paraId="31F682F6" w14:textId="77777777" w:rsidR="00F80F97" w:rsidRDefault="00F80F97" w:rsidP="00F80F97">
      <w:pPr>
        <w:pStyle w:val="Heading3"/>
      </w:pPr>
      <w:bookmarkStart w:id="12" w:name="_Toc126229522"/>
      <w:r>
        <w:t>Role of the Regulator</w:t>
      </w:r>
      <w:bookmarkEnd w:id="12"/>
    </w:p>
    <w:p w14:paraId="590ADA21" w14:textId="47E7006A" w:rsidR="00F80F97" w:rsidRDefault="00F80F97" w:rsidP="00F80F97">
      <w:pPr>
        <w:spacing w:line="276" w:lineRule="auto"/>
      </w:pPr>
      <w:r>
        <w:t xml:space="preserve">The role of the Regulator is to provide a reliable and transparent source of information about payment terms and performance of </w:t>
      </w:r>
      <w:r w:rsidR="7044E330">
        <w:t>large businesses and government enterprises</w:t>
      </w:r>
      <w:r>
        <w:t xml:space="preserve"> that is readily accessible to their small business suppliers</w:t>
      </w:r>
      <w:r w:rsidRPr="00BB5302" w:rsidDel="00030A59">
        <w:t xml:space="preserve">. </w:t>
      </w:r>
      <w:r>
        <w:t>The Regulator does not have a role to mandate payment times for large businesses or to impose penalties on late payments.</w:t>
      </w:r>
    </w:p>
    <w:p w14:paraId="105F0626" w14:textId="112EB59F" w:rsidR="00F80F97" w:rsidRDefault="00F80F97" w:rsidP="00F80F97">
      <w:pPr>
        <w:spacing w:line="276" w:lineRule="auto"/>
      </w:pPr>
      <w:r>
        <w:t xml:space="preserve">The Regulator’s core functions are to receive payment times reports from reporting entities every </w:t>
      </w:r>
      <w:r w:rsidR="40356823">
        <w:t>six</w:t>
      </w:r>
      <w:r w:rsidR="00D71E04">
        <w:t> </w:t>
      </w:r>
      <w:r>
        <w:t xml:space="preserve">months and to publish those reports on </w:t>
      </w:r>
      <w:r w:rsidDel="008504CE">
        <w:t xml:space="preserve">the </w:t>
      </w:r>
      <w:r>
        <w:t xml:space="preserve">Register. Where reporting entities do not submit payment times reports, or they provide false or misleading information, enforcement tools are available to the Regulator, ranging from publishing non-compliance on the Register to taking civil penalty action (see </w:t>
      </w:r>
      <w:r w:rsidRPr="007006D7">
        <w:rPr>
          <w:i/>
          <w:iCs/>
        </w:rPr>
        <w:t>Compliance and enforcement arrangements</w:t>
      </w:r>
      <w:r>
        <w:t xml:space="preserve"> section</w:t>
      </w:r>
      <w:r w:rsidR="00AF0A35">
        <w:t xml:space="preserve"> below</w:t>
      </w:r>
      <w:r>
        <w:t xml:space="preserve">). </w:t>
      </w:r>
    </w:p>
    <w:p w14:paraId="287B9156" w14:textId="5836E09B" w:rsidR="00D07276" w:rsidRDefault="0055160E" w:rsidP="00E0006E">
      <w:pPr>
        <w:spacing w:line="276" w:lineRule="auto"/>
      </w:pPr>
      <w:r>
        <w:t xml:space="preserve">In addition to these functions, the Regulator must assist reporting entities </w:t>
      </w:r>
      <w:r w:rsidR="00017188">
        <w:t xml:space="preserve">to identify </w:t>
      </w:r>
      <w:r w:rsidR="00F80F97">
        <w:t xml:space="preserve">relevant </w:t>
      </w:r>
      <w:r w:rsidR="00017188">
        <w:t>small businesses and publish an annual report on the operation of the Act</w:t>
      </w:r>
      <w:r w:rsidR="008D58A7">
        <w:t>.</w:t>
      </w:r>
      <w:r w:rsidR="00D624C6">
        <w:t xml:space="preserve"> </w:t>
      </w:r>
      <w:r w:rsidR="00663B00">
        <w:t>The Regulator assists reporting entities in determining which of their suppliers are small businesses through the Small Business Identification (SBI) Tool</w:t>
      </w:r>
      <w:r w:rsidR="00BE374E">
        <w:t xml:space="preserve"> (see </w:t>
      </w:r>
      <w:r w:rsidR="00BE374E">
        <w:rPr>
          <w:i/>
          <w:iCs/>
        </w:rPr>
        <w:t xml:space="preserve">Operation of the Act </w:t>
      </w:r>
      <w:r w:rsidR="00BE374E">
        <w:t>section below)</w:t>
      </w:r>
      <w:r w:rsidR="00B74F26">
        <w:t xml:space="preserve">. </w:t>
      </w:r>
    </w:p>
    <w:p w14:paraId="1A3F36BD" w14:textId="25A34ACD" w:rsidR="00C01893" w:rsidRPr="00EB5378" w:rsidRDefault="0042688C" w:rsidP="00C01893">
      <w:pPr>
        <w:pStyle w:val="Heading1"/>
      </w:pPr>
      <w:bookmarkStart w:id="13" w:name="_Toc126229523"/>
      <w:r>
        <w:t>P</w:t>
      </w:r>
      <w:r w:rsidR="00C01893">
        <w:t>rinciples for the Review</w:t>
      </w:r>
      <w:bookmarkEnd w:id="13"/>
    </w:p>
    <w:p w14:paraId="0623A50A" w14:textId="3265EF3C" w:rsidR="00C01893" w:rsidRPr="00FF589D" w:rsidRDefault="00C01893" w:rsidP="00E0006E">
      <w:pPr>
        <w:spacing w:line="276" w:lineRule="auto"/>
      </w:pPr>
      <w:r w:rsidRPr="00FF589D">
        <w:t xml:space="preserve">The Review has been tasked with assessing how the Act is operating and other measures to improve payment terms and practices of reporting entities in relation to their small business suppliers. </w:t>
      </w:r>
      <w:r w:rsidR="00F80F97">
        <w:t xml:space="preserve">The goal </w:t>
      </w:r>
      <w:r w:rsidR="002F0B3A">
        <w:t xml:space="preserve">of </w:t>
      </w:r>
      <w:r w:rsidR="00F80F97">
        <w:t>the Review is to recommend a scheme that is both efficient and effective. T</w:t>
      </w:r>
      <w:r w:rsidR="00F80F97" w:rsidRPr="00FF589D">
        <w:t xml:space="preserve">he Review has identified </w:t>
      </w:r>
      <w:r w:rsidR="00F80F97">
        <w:t>three</w:t>
      </w:r>
      <w:r w:rsidR="00F80F97" w:rsidRPr="00FF589D">
        <w:t xml:space="preserve"> principles to </w:t>
      </w:r>
      <w:r w:rsidR="00F80F97">
        <w:t>guide its</w:t>
      </w:r>
      <w:r w:rsidRPr="00FF589D">
        <w:t xml:space="preserve"> assess</w:t>
      </w:r>
      <w:r w:rsidR="00F20F49">
        <w:t>ment</w:t>
      </w:r>
      <w:r w:rsidR="00307FA6">
        <w:t>.</w:t>
      </w:r>
      <w:r w:rsidR="00A00237">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F80F97" w:rsidRPr="00A740EA" w14:paraId="29D28185" w14:textId="77777777" w:rsidTr="00701EC8">
        <w:tc>
          <w:tcPr>
            <w:tcW w:w="5000" w:type="pct"/>
            <w:shd w:val="clear" w:color="auto" w:fill="F2F9FC"/>
            <w:hideMark/>
          </w:tcPr>
          <w:p w14:paraId="207F22D6" w14:textId="77777777" w:rsidR="00F80F97" w:rsidRPr="00A740EA" w:rsidRDefault="00F80F97" w:rsidP="00701EC8">
            <w:pPr>
              <w:pStyle w:val="BoxHeading"/>
              <w:rPr>
                <w:szCs w:val="28"/>
                <w:lang w:eastAsia="en-US"/>
              </w:rPr>
            </w:pPr>
            <w:r>
              <w:rPr>
                <w:szCs w:val="28"/>
                <w:lang w:eastAsia="en-US"/>
              </w:rPr>
              <w:lastRenderedPageBreak/>
              <w:t xml:space="preserve">Box 1 – Guiding </w:t>
            </w:r>
            <w:r w:rsidRPr="00A740EA">
              <w:rPr>
                <w:szCs w:val="28"/>
                <w:lang w:eastAsia="en-US"/>
              </w:rPr>
              <w:t>principles</w:t>
            </w:r>
          </w:p>
          <w:p w14:paraId="48683A0B" w14:textId="77777777" w:rsidR="00F80F97" w:rsidRPr="00A740EA" w:rsidRDefault="00F80F97" w:rsidP="00701EC8">
            <w:pPr>
              <w:pStyle w:val="Bullet"/>
              <w:rPr>
                <w:lang w:eastAsia="en-US"/>
              </w:rPr>
            </w:pPr>
            <w:r w:rsidRPr="00A740EA">
              <w:rPr>
                <w:b/>
                <w:bCs/>
                <w:i/>
                <w:iCs/>
              </w:rPr>
              <w:t>Incentivises improved payment terms and practices</w:t>
            </w:r>
            <w:r>
              <w:rPr>
                <w:b/>
                <w:bCs/>
                <w:i/>
                <w:iCs/>
              </w:rPr>
              <w:t xml:space="preserve"> and disincentivises poor behaviour</w:t>
            </w:r>
            <w:r w:rsidRPr="00A740EA">
              <w:rPr>
                <w:b/>
                <w:bCs/>
                <w:i/>
                <w:iCs/>
              </w:rPr>
              <w:t>:</w:t>
            </w:r>
            <w:r w:rsidRPr="00A740EA">
              <w:t xml:space="preserve"> </w:t>
            </w:r>
            <w:r>
              <w:t xml:space="preserve">Large businesses and government enterprises are </w:t>
            </w:r>
            <w:r w:rsidRPr="00A740EA">
              <w:t>motivate</w:t>
            </w:r>
            <w:r>
              <w:t>d</w:t>
            </w:r>
            <w:r w:rsidRPr="00A740EA">
              <w:t xml:space="preserve"> to improve their payment terms and practices </w:t>
            </w:r>
            <w:r>
              <w:t xml:space="preserve">in relation to </w:t>
            </w:r>
            <w:r w:rsidRPr="00A740EA">
              <w:t>small business suppliers</w:t>
            </w:r>
            <w:r>
              <w:t>.</w:t>
            </w:r>
          </w:p>
          <w:p w14:paraId="27E17CB4" w14:textId="77777777" w:rsidR="00F80F97" w:rsidRDefault="00F80F97" w:rsidP="00701EC8">
            <w:pPr>
              <w:pStyle w:val="Bullet"/>
            </w:pPr>
            <w:r w:rsidRPr="00A740EA">
              <w:rPr>
                <w:b/>
                <w:bCs/>
                <w:i/>
                <w:iCs/>
              </w:rPr>
              <w:t>Imposes a proportionate regulatory burden</w:t>
            </w:r>
            <w:r w:rsidRPr="00A740EA">
              <w:rPr>
                <w:b/>
                <w:bCs/>
              </w:rPr>
              <w:t>:</w:t>
            </w:r>
            <w:r w:rsidRPr="00A740EA">
              <w:t xml:space="preserve"> The compliance and administrative burden on </w:t>
            </w:r>
            <w:r>
              <w:t>large businesses and government enterprises</w:t>
            </w:r>
            <w:r w:rsidRPr="00A740EA">
              <w:t xml:space="preserve"> is </w:t>
            </w:r>
            <w:r>
              <w:t xml:space="preserve">not unnecessarily high but rather is </w:t>
            </w:r>
            <w:r w:rsidRPr="00A740EA">
              <w:t>commensurate with the benefits to small business suppliers</w:t>
            </w:r>
            <w:r>
              <w:t>.</w:t>
            </w:r>
          </w:p>
          <w:p w14:paraId="1079C04A" w14:textId="77777777" w:rsidR="00F80F97" w:rsidRPr="00A740EA" w:rsidRDefault="00F80F97" w:rsidP="00701EC8">
            <w:pPr>
              <w:pStyle w:val="Bullet"/>
            </w:pPr>
            <w:r w:rsidRPr="00A740EA">
              <w:rPr>
                <w:b/>
                <w:bCs/>
                <w:i/>
                <w:iCs/>
              </w:rPr>
              <w:t>Is accessible and useful</w:t>
            </w:r>
            <w:r w:rsidRPr="00A740EA">
              <w:rPr>
                <w:b/>
                <w:bCs/>
              </w:rPr>
              <w:t>:</w:t>
            </w:r>
            <w:r w:rsidRPr="00A740EA">
              <w:t xml:space="preserve"> </w:t>
            </w:r>
            <w:r>
              <w:t>I</w:t>
            </w:r>
            <w:r w:rsidRPr="00A740EA">
              <w:t xml:space="preserve">nformation </w:t>
            </w:r>
            <w:r>
              <w:t xml:space="preserve">about payment terms and practices </w:t>
            </w:r>
            <w:r w:rsidRPr="00A740EA">
              <w:t xml:space="preserve">is transparent, </w:t>
            </w:r>
            <w:r>
              <w:t xml:space="preserve">comparable, </w:t>
            </w:r>
            <w:r w:rsidRPr="00A740EA">
              <w:t xml:space="preserve">easy and practical for small businesses </w:t>
            </w:r>
            <w:r>
              <w:t>and other interested stakeholders</w:t>
            </w:r>
            <w:r w:rsidRPr="00A740EA">
              <w:t xml:space="preserve"> to use</w:t>
            </w:r>
            <w:r>
              <w:t>.</w:t>
            </w:r>
          </w:p>
        </w:tc>
      </w:tr>
    </w:tbl>
    <w:p w14:paraId="0BBF8C5C" w14:textId="77777777" w:rsidR="00FE23AB" w:rsidRDefault="00FE23AB" w:rsidP="00A12C4D">
      <w:pPr>
        <w:spacing w:line="276" w:lineRule="auto"/>
      </w:pPr>
    </w:p>
    <w:p w14:paraId="4E784C02" w14:textId="792B9CAF" w:rsidR="00402DD9" w:rsidRDefault="003A0BBA" w:rsidP="00EE08EA">
      <w:pPr>
        <w:spacing w:line="276" w:lineRule="auto"/>
      </w:pPr>
      <w:r w:rsidRPr="00A740EA">
        <w:t>F</w:t>
      </w:r>
      <w:r w:rsidR="00A17048" w:rsidRPr="00A740EA">
        <w:t>eedback received</w:t>
      </w:r>
      <w:r w:rsidRPr="00A740EA">
        <w:t xml:space="preserve"> through consultation </w:t>
      </w:r>
      <w:r w:rsidR="00C961D1" w:rsidRPr="00A740EA">
        <w:t xml:space="preserve">on the </w:t>
      </w:r>
      <w:r w:rsidR="00F97BAD">
        <w:t>S</w:t>
      </w:r>
      <w:r w:rsidR="00C961D1" w:rsidRPr="00A740EA">
        <w:t xml:space="preserve">cheme and opportunities to improve it </w:t>
      </w:r>
      <w:r w:rsidRPr="00A740EA">
        <w:t>will be considered against these principles</w:t>
      </w:r>
      <w:r>
        <w:t xml:space="preserve"> when </w:t>
      </w:r>
      <w:r w:rsidR="008466F5">
        <w:t xml:space="preserve">developing recommendations to </w:t>
      </w:r>
      <w:r w:rsidR="5824D5DC">
        <w:t xml:space="preserve">the </w:t>
      </w:r>
      <w:r w:rsidR="008466F5">
        <w:t>Government</w:t>
      </w:r>
      <w:r w:rsidR="00402DD9">
        <w:t>.</w:t>
      </w:r>
      <w:r w:rsidR="00A219E7">
        <w:t xml:space="preserve"> </w:t>
      </w:r>
      <w:r w:rsidR="00F71F54">
        <w:t xml:space="preserve">Having regard to these principles, the Review will consider </w:t>
      </w:r>
      <w:r w:rsidR="00754E71">
        <w:t xml:space="preserve">the costs and benefits of </w:t>
      </w:r>
      <w:r w:rsidR="00822E3C">
        <w:t>changes</w:t>
      </w:r>
      <w:r w:rsidR="00754E71">
        <w:t>,</w:t>
      </w:r>
      <w:r w:rsidR="001F6BFB">
        <w:t xml:space="preserve"> how best to design and implement any changes</w:t>
      </w:r>
      <w:r w:rsidR="01D86049">
        <w:t>,</w:t>
      </w:r>
      <w:r w:rsidR="001C0CBC">
        <w:t xml:space="preserve"> including to </w:t>
      </w:r>
      <w:r w:rsidR="00BA6C90">
        <w:t>avoid</w:t>
      </w:r>
      <w:r w:rsidR="00754E71">
        <w:t xml:space="preserve"> unintended consequences, and how </w:t>
      </w:r>
      <w:r w:rsidR="005B4046">
        <w:t xml:space="preserve">to ensure </w:t>
      </w:r>
      <w:r w:rsidR="00754E71">
        <w:t>compliance.</w:t>
      </w:r>
      <w:r w:rsidR="00DE3738">
        <w:t xml:space="preserve"> </w:t>
      </w:r>
    </w:p>
    <w:p w14:paraId="7808D778" w14:textId="292FCD71" w:rsidR="008168FD" w:rsidRDefault="0002448D" w:rsidP="00A12C4D">
      <w:pPr>
        <w:spacing w:line="276" w:lineRule="auto"/>
      </w:pPr>
      <w:r>
        <w:t>It will also be important that</w:t>
      </w:r>
      <w:r w:rsidR="009109A5">
        <w:t xml:space="preserve"> ways to </w:t>
      </w:r>
      <w:r>
        <w:t xml:space="preserve">ensure small businesses are paid on time </w:t>
      </w:r>
      <w:r w:rsidR="006300D2">
        <w:t xml:space="preserve">are considered alongside ways to improve the payment </w:t>
      </w:r>
      <w:r w:rsidR="00B37078">
        <w:t xml:space="preserve">terms and </w:t>
      </w:r>
      <w:r w:rsidR="009D2010">
        <w:t xml:space="preserve">other payment </w:t>
      </w:r>
      <w:r w:rsidR="00B37078">
        <w:t xml:space="preserve">practices of reporting entities in relation to their small business suppliers. </w:t>
      </w:r>
      <w:r w:rsidR="00F80F97">
        <w:t>The reason for this is that</w:t>
      </w:r>
      <w:r w:rsidR="005A04FA">
        <w:t xml:space="preserve"> being paid on time, in and of itself, may not deliver </w:t>
      </w:r>
      <w:r w:rsidR="000046FE">
        <w:t>the best</w:t>
      </w:r>
      <w:r w:rsidR="005A04FA">
        <w:t xml:space="preserve"> </w:t>
      </w:r>
      <w:r w:rsidR="00D17138">
        <w:t xml:space="preserve">overall </w:t>
      </w:r>
      <w:r w:rsidR="005A04FA">
        <w:t xml:space="preserve">outcome for small businesses if </w:t>
      </w:r>
      <w:r w:rsidR="0073039B">
        <w:t xml:space="preserve">it is achieved through </w:t>
      </w:r>
      <w:r w:rsidR="00776591">
        <w:t>long</w:t>
      </w:r>
      <w:r w:rsidR="00C62EDC">
        <w:t>er</w:t>
      </w:r>
      <w:r w:rsidR="00776591">
        <w:t xml:space="preserve"> payment terms</w:t>
      </w:r>
      <w:r w:rsidR="004A4539">
        <w:t xml:space="preserve"> </w:t>
      </w:r>
      <w:r w:rsidR="009A3AA0">
        <w:t>and</w:t>
      </w:r>
      <w:r w:rsidR="00115B4B">
        <w:t>/or</w:t>
      </w:r>
      <w:r w:rsidR="004A4539">
        <w:t xml:space="preserve"> through </w:t>
      </w:r>
      <w:r w:rsidR="000F5378">
        <w:t xml:space="preserve">inappropriate use of </w:t>
      </w:r>
      <w:r w:rsidR="004A4539">
        <w:t xml:space="preserve">supply chain finance </w:t>
      </w:r>
      <w:r w:rsidR="00AB654B">
        <w:t>products.</w:t>
      </w:r>
      <w:r w:rsidR="00790689">
        <w:t xml:space="preserve"> </w:t>
      </w:r>
    </w:p>
    <w:p w14:paraId="063F0245" w14:textId="072A3B73" w:rsidR="009E0132" w:rsidRDefault="000046FE" w:rsidP="00A12C4D">
      <w:pPr>
        <w:spacing w:line="276" w:lineRule="auto"/>
      </w:pPr>
      <w:r>
        <w:t>To illustrate this further,</w:t>
      </w:r>
      <w:r w:rsidR="00AB16F6">
        <w:t xml:space="preserve"> consider Business A and Business B, which both use the same small business supplier. </w:t>
      </w:r>
      <w:r w:rsidR="00F81933">
        <w:t>B</w:t>
      </w:r>
      <w:r w:rsidR="00790689">
        <w:t xml:space="preserve">usiness </w:t>
      </w:r>
      <w:r w:rsidR="00F81933">
        <w:t xml:space="preserve">A </w:t>
      </w:r>
      <w:r w:rsidR="00AB16F6">
        <w:t xml:space="preserve">has </w:t>
      </w:r>
      <w:r w:rsidR="00790689">
        <w:t>payment terms of 60 days</w:t>
      </w:r>
      <w:r w:rsidR="00FB3B93">
        <w:t xml:space="preserve"> and</w:t>
      </w:r>
      <w:r w:rsidR="00AB16F6">
        <w:t xml:space="preserve"> </w:t>
      </w:r>
      <w:r w:rsidR="00790689">
        <w:t>pay</w:t>
      </w:r>
      <w:r w:rsidR="00AB16F6">
        <w:t>s</w:t>
      </w:r>
      <w:r w:rsidR="00790689">
        <w:t xml:space="preserve"> on time more often</w:t>
      </w:r>
      <w:r w:rsidR="00AB16F6">
        <w:t xml:space="preserve">. In comparison, </w:t>
      </w:r>
      <w:r w:rsidR="00F81933">
        <w:t xml:space="preserve">Business B </w:t>
      </w:r>
      <w:r w:rsidR="00AB16F6">
        <w:t xml:space="preserve">has </w:t>
      </w:r>
      <w:r w:rsidR="006B17E0">
        <w:t xml:space="preserve">payment terms of </w:t>
      </w:r>
      <w:r w:rsidR="00F81933">
        <w:t>30</w:t>
      </w:r>
      <w:r w:rsidR="006B17E0">
        <w:t xml:space="preserve"> </w:t>
      </w:r>
      <w:r w:rsidR="00F81933">
        <w:t>day</w:t>
      </w:r>
      <w:r w:rsidR="006B17E0">
        <w:t>s</w:t>
      </w:r>
      <w:r w:rsidR="00F81933">
        <w:t xml:space="preserve"> that it meets less often but </w:t>
      </w:r>
      <w:r w:rsidR="008168FD">
        <w:t xml:space="preserve">on average pays small business suppliers </w:t>
      </w:r>
      <w:r w:rsidR="00F80F97">
        <w:t xml:space="preserve">more quickly than Business A. A superficial comparison would suggest Business A is better performing than Business B, but a </w:t>
      </w:r>
      <w:r w:rsidR="2B9F3553">
        <w:t>proper</w:t>
      </w:r>
      <w:r w:rsidR="00F80F97">
        <w:t xml:space="preserve"> examination would favour Business B</w:t>
      </w:r>
      <w:r w:rsidR="00C923A2">
        <w:t>.</w:t>
      </w:r>
    </w:p>
    <w:p w14:paraId="3A46C54B" w14:textId="0D1D5A4F" w:rsidR="00F80F97" w:rsidRPr="00D72D1A" w:rsidRDefault="00F80F97" w:rsidP="00F80F97">
      <w:pPr>
        <w:spacing w:line="276" w:lineRule="auto"/>
      </w:pPr>
      <w:r>
        <w:t>This consultation paper uses ‘</w:t>
      </w:r>
      <w:r w:rsidRPr="00F24F12">
        <w:rPr>
          <w:b/>
          <w:bCs/>
        </w:rPr>
        <w:t>payment term</w:t>
      </w:r>
      <w:r>
        <w:t>’ to mean the contractually agreed period for a large business to pay a small business supplier. It uses ‘</w:t>
      </w:r>
      <w:r w:rsidRPr="00F24F12">
        <w:rPr>
          <w:b/>
          <w:bCs/>
        </w:rPr>
        <w:t>payment practice</w:t>
      </w:r>
      <w:r>
        <w:t>’ to mean the actual payment time, or payment performance, from a large business to a small business supplier, as well as the use of other payment mechanisms such as electronic invoicing and supply chain financing.</w:t>
      </w: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F80F97" w14:paraId="66A7CC57" w14:textId="77777777" w:rsidTr="00701EC8">
        <w:tc>
          <w:tcPr>
            <w:tcW w:w="5000" w:type="pct"/>
            <w:shd w:val="clear" w:color="auto" w:fill="EEEEEE" w:themeFill="background2"/>
          </w:tcPr>
          <w:p w14:paraId="480B98E0" w14:textId="77777777" w:rsidR="00F80F97" w:rsidRPr="000D1284" w:rsidRDefault="00F80F97" w:rsidP="00701EC8">
            <w:pPr>
              <w:pStyle w:val="BoxHeading"/>
            </w:pPr>
            <w:r>
              <w:lastRenderedPageBreak/>
              <w:t>Question 3</w:t>
            </w:r>
          </w:p>
          <w:p w14:paraId="7FF49FEA" w14:textId="11CB9FD2" w:rsidR="00F80F97" w:rsidRPr="000D1284" w:rsidRDefault="00F80F97" w:rsidP="00701EC8">
            <w:r>
              <w:t>What is a ‘reasonable’ timeframe in which small businesses should be paid? Should ‘reasonable’ vary between different industries or sectors?</w:t>
            </w:r>
          </w:p>
        </w:tc>
      </w:tr>
    </w:tbl>
    <w:p w14:paraId="4E571B04" w14:textId="77777777" w:rsidR="00933C93" w:rsidRPr="00C3787E" w:rsidRDefault="002E171E" w:rsidP="008E751A">
      <w:pPr>
        <w:pStyle w:val="Heading1"/>
      </w:pPr>
      <w:bookmarkStart w:id="14" w:name="_Toc126229524"/>
      <w:r>
        <w:t>Operation of the Act</w:t>
      </w:r>
      <w:bookmarkEnd w:id="14"/>
    </w:p>
    <w:p w14:paraId="7EB45A7E" w14:textId="393862F4" w:rsidR="00A83A5D" w:rsidRDefault="00140B5D" w:rsidP="00670812">
      <w:pPr>
        <w:spacing w:line="276" w:lineRule="auto"/>
      </w:pPr>
      <w:r>
        <w:t xml:space="preserve">Section 3 of the Act sets out the </w:t>
      </w:r>
      <w:r w:rsidR="00F80F97">
        <w:t>objects</w:t>
      </w:r>
      <w:r>
        <w:t xml:space="preserve"> of the Act</w:t>
      </w:r>
      <w:r w:rsidR="00F80F97">
        <w:t>. S</w:t>
      </w:r>
      <w:r w:rsidR="00616D6E">
        <w:t xml:space="preserve">ee </w:t>
      </w:r>
      <w:r w:rsidR="00616D6E" w:rsidRPr="00257E30">
        <w:t>Box 2</w:t>
      </w:r>
      <w:r w:rsidR="00257E30" w:rsidRPr="00257E30">
        <w:t xml:space="preserve"> below</w:t>
      </w:r>
      <w:r w:rsidR="00AD12D2" w:rsidRPr="00257E30" w:rsidDel="002D7167">
        <w:t>.</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8D2933" w14:paraId="73229D84" w14:textId="77777777" w:rsidTr="005F25E2">
        <w:tc>
          <w:tcPr>
            <w:tcW w:w="5000" w:type="pct"/>
            <w:shd w:val="clear" w:color="auto" w:fill="F2F9FC"/>
            <w:hideMark/>
          </w:tcPr>
          <w:p w14:paraId="68007F25" w14:textId="77777777" w:rsidR="00F3312E" w:rsidRDefault="00E23976" w:rsidP="005F25E2">
            <w:pPr>
              <w:pStyle w:val="BoxHeading"/>
              <w:rPr>
                <w:szCs w:val="28"/>
                <w:lang w:eastAsia="en-US"/>
              </w:rPr>
            </w:pPr>
            <w:r>
              <w:rPr>
                <w:szCs w:val="28"/>
                <w:lang w:eastAsia="en-US"/>
              </w:rPr>
              <w:t xml:space="preserve">Box 2 – Objects of </w:t>
            </w:r>
            <w:r w:rsidR="006C690E">
              <w:rPr>
                <w:szCs w:val="28"/>
                <w:lang w:eastAsia="en-US"/>
              </w:rPr>
              <w:t>S</w:t>
            </w:r>
            <w:r>
              <w:rPr>
                <w:szCs w:val="28"/>
                <w:lang w:eastAsia="en-US"/>
              </w:rPr>
              <w:t>ection 3 of the Act</w:t>
            </w:r>
          </w:p>
          <w:p w14:paraId="761A9384" w14:textId="77777777" w:rsidR="00F3312E" w:rsidRDefault="00483628" w:rsidP="005F25E2">
            <w:pPr>
              <w:pStyle w:val="BoxText"/>
              <w:rPr>
                <w:lang w:eastAsia="en-US"/>
              </w:rPr>
            </w:pPr>
            <w:r>
              <w:rPr>
                <w:lang w:eastAsia="en-US"/>
              </w:rPr>
              <w:t>The objects of this Act are:</w:t>
            </w:r>
          </w:p>
          <w:p w14:paraId="749A306D" w14:textId="77777777" w:rsidR="009946E1" w:rsidRDefault="009946E1" w:rsidP="001D0588">
            <w:pPr>
              <w:pStyle w:val="ListParagraph"/>
              <w:numPr>
                <w:ilvl w:val="0"/>
                <w:numId w:val="24"/>
              </w:numPr>
              <w:spacing w:line="276" w:lineRule="auto"/>
            </w:pPr>
            <w:r>
              <w:t>t</w:t>
            </w:r>
            <w:r w:rsidRPr="007E146E">
              <w:t>o provide for large businesses, certain government entities and volunteering entities to report information on their payment terms and practices in relation to their small business suppliers</w:t>
            </w:r>
            <w:r w:rsidR="00057683">
              <w:t>; and</w:t>
            </w:r>
          </w:p>
          <w:p w14:paraId="5A40C101" w14:textId="77777777" w:rsidR="009946E1" w:rsidRPr="0007114D" w:rsidRDefault="00057683" w:rsidP="001D0588">
            <w:pPr>
              <w:pStyle w:val="ListParagraph"/>
              <w:numPr>
                <w:ilvl w:val="0"/>
                <w:numId w:val="24"/>
              </w:numPr>
              <w:spacing w:line="276" w:lineRule="auto"/>
            </w:pPr>
            <w:r w:rsidRPr="00950342">
              <w:t>to</w:t>
            </w:r>
            <w:r w:rsidR="009946E1" w:rsidRPr="00950342">
              <w:t> make that information publicly available in order to:</w:t>
            </w:r>
          </w:p>
          <w:p w14:paraId="01392380" w14:textId="77777777" w:rsidR="009946E1" w:rsidRPr="00A83A5D" w:rsidRDefault="009946E1" w:rsidP="001D0588">
            <w:pPr>
              <w:pStyle w:val="ListParagraph"/>
              <w:numPr>
                <w:ilvl w:val="1"/>
                <w:numId w:val="24"/>
              </w:numPr>
              <w:spacing w:line="276" w:lineRule="auto"/>
            </w:pPr>
            <w:r w:rsidRPr="00950342">
              <w:t>enable small businesses to make more informed decisions about potential customers</w:t>
            </w:r>
            <w:r w:rsidR="008A52A1" w:rsidRPr="00950342">
              <w:t>; and</w:t>
            </w:r>
          </w:p>
          <w:p w14:paraId="08139AB4" w14:textId="77777777" w:rsidR="009946E1" w:rsidRDefault="009946E1" w:rsidP="001D0588">
            <w:pPr>
              <w:pStyle w:val="ListParagraph"/>
              <w:numPr>
                <w:ilvl w:val="1"/>
                <w:numId w:val="24"/>
              </w:numPr>
              <w:spacing w:line="276" w:lineRule="auto"/>
            </w:pPr>
            <w:r w:rsidRPr="00950342">
              <w:t>create incentives for reporting entities to improve their payment terms and practices.</w:t>
            </w:r>
          </w:p>
        </w:tc>
      </w:tr>
    </w:tbl>
    <w:p w14:paraId="1201CA27" w14:textId="57EA0411" w:rsidR="00FE23AB" w:rsidRDefault="002D0AF8" w:rsidP="002D0AF8">
      <w:pPr>
        <w:pStyle w:val="Heading2"/>
      </w:pPr>
      <w:bookmarkStart w:id="15" w:name="_Toc126229525"/>
      <w:r>
        <w:t xml:space="preserve">Reporting </w:t>
      </w:r>
      <w:r w:rsidR="001F341C">
        <w:t>r</w:t>
      </w:r>
      <w:r>
        <w:t>equirements</w:t>
      </w:r>
      <w:bookmarkEnd w:id="15"/>
    </w:p>
    <w:p w14:paraId="69B4F955" w14:textId="2C0EF096" w:rsidR="00F80F97" w:rsidRDefault="00F80F97" w:rsidP="00F80F97">
      <w:pPr>
        <w:spacing w:line="276" w:lineRule="auto"/>
      </w:pPr>
      <w:r>
        <w:t xml:space="preserve">The Act establishes a payment times reporting requirement for eligible large businesses to report to the Regulator on their small business payment terms and practices every </w:t>
      </w:r>
      <w:r w:rsidR="75BC71E6">
        <w:t>six</w:t>
      </w:r>
      <w:r>
        <w:t xml:space="preserve"> months. </w:t>
      </w:r>
    </w:p>
    <w:p w14:paraId="5ECE1070" w14:textId="463413C3" w:rsidR="00F80F97" w:rsidRDefault="00F80F97" w:rsidP="00F80F97">
      <w:pPr>
        <w:spacing w:line="276" w:lineRule="auto"/>
      </w:pPr>
      <w:r>
        <w:t>Large businesses are required to submit a report on their payment terms and practices where they are constitutionally covered entities, carry on an enterprise in Australia, and in their most recent income year:</w:t>
      </w:r>
    </w:p>
    <w:p w14:paraId="22597B5F" w14:textId="77777777" w:rsidR="00AE384B" w:rsidRDefault="00CF65B0" w:rsidP="00335C07">
      <w:pPr>
        <w:pStyle w:val="ListParagraph"/>
        <w:numPr>
          <w:ilvl w:val="0"/>
          <w:numId w:val="37"/>
        </w:numPr>
        <w:spacing w:line="276" w:lineRule="auto"/>
      </w:pPr>
      <w:r>
        <w:t>had a</w:t>
      </w:r>
      <w:r w:rsidR="0070724D">
        <w:t xml:space="preserve"> total income </w:t>
      </w:r>
      <w:r>
        <w:t>of</w:t>
      </w:r>
      <w:r w:rsidR="0070724D">
        <w:t xml:space="preserve"> more than $100 million</w:t>
      </w:r>
      <w:r w:rsidR="00A66F49">
        <w:t>, or</w:t>
      </w:r>
    </w:p>
    <w:p w14:paraId="5DDEA774" w14:textId="3A3A8E10" w:rsidR="0070724D" w:rsidRDefault="00AF7555" w:rsidP="00335C07">
      <w:pPr>
        <w:pStyle w:val="ListParagraph"/>
        <w:numPr>
          <w:ilvl w:val="0"/>
          <w:numId w:val="37"/>
        </w:numPr>
        <w:spacing w:line="276" w:lineRule="auto"/>
      </w:pPr>
      <w:r>
        <w:t>are</w:t>
      </w:r>
      <w:r w:rsidR="0070724D">
        <w:t xml:space="preserve"> a controlling corporation</w:t>
      </w:r>
      <w:r w:rsidR="00FD345A">
        <w:t xml:space="preserve"> and</w:t>
      </w:r>
      <w:r w:rsidR="0070724D">
        <w:t xml:space="preserve"> the combined total income of the members of the controlling corporation’s group was more than $100 million</w:t>
      </w:r>
      <w:r w:rsidR="00784EC8">
        <w:t>, or</w:t>
      </w:r>
    </w:p>
    <w:p w14:paraId="41CAF2F8" w14:textId="711A016B" w:rsidR="00784EC8" w:rsidRDefault="00AF7555" w:rsidP="00335C07">
      <w:pPr>
        <w:pStyle w:val="ListParagraph"/>
        <w:numPr>
          <w:ilvl w:val="0"/>
          <w:numId w:val="37"/>
        </w:numPr>
        <w:spacing w:line="276" w:lineRule="auto"/>
      </w:pPr>
      <w:r>
        <w:t>are</w:t>
      </w:r>
      <w:r w:rsidR="00FD345A">
        <w:t xml:space="preserve"> a</w:t>
      </w:r>
      <w:r w:rsidR="00596B8F">
        <w:t xml:space="preserve"> member entity whose controlling corporation’s group has a combined </w:t>
      </w:r>
      <w:r w:rsidR="00293C46">
        <w:t>total income of more than $100 million</w:t>
      </w:r>
      <w:r w:rsidR="00FD345A">
        <w:t xml:space="preserve"> and</w:t>
      </w:r>
      <w:r w:rsidR="00293C46">
        <w:t xml:space="preserve"> the total income for the member entity </w:t>
      </w:r>
      <w:r w:rsidR="006F3D74">
        <w:t xml:space="preserve">was at least </w:t>
      </w:r>
      <w:r w:rsidR="006D177A">
        <w:t>$10 million.</w:t>
      </w:r>
    </w:p>
    <w:p w14:paraId="21D7E82A" w14:textId="3A50306C" w:rsidR="000F3C62" w:rsidRDefault="00F80F97" w:rsidP="00AE384B">
      <w:pPr>
        <w:spacing w:line="276" w:lineRule="auto"/>
      </w:pPr>
      <w:r>
        <w:t>The Scheme also requires reporting by</w:t>
      </w:r>
      <w:r w:rsidR="00F5408B">
        <w:t xml:space="preserve"> Commonwealth </w:t>
      </w:r>
      <w:r w:rsidR="00620E17">
        <w:t>G</w:t>
      </w:r>
      <w:r w:rsidR="00F5408B">
        <w:t>overnment corporate entities that meet the income threshold</w:t>
      </w:r>
      <w:r w:rsidR="00F119D4">
        <w:t>.</w:t>
      </w:r>
      <w:r w:rsidR="000F3C62">
        <w:t xml:space="preserve"> </w:t>
      </w:r>
      <w:r w:rsidR="00B24679">
        <w:t xml:space="preserve">Businesses </w:t>
      </w:r>
      <w:r w:rsidR="00E93DD3">
        <w:t>that</w:t>
      </w:r>
      <w:r w:rsidR="00DE6174">
        <w:t xml:space="preserve"> are constitutionally covered entities but</w:t>
      </w:r>
      <w:r w:rsidR="00E93DD3">
        <w:t xml:space="preserve"> </w:t>
      </w:r>
      <w:r w:rsidR="00B24679">
        <w:t xml:space="preserve">do not meet </w:t>
      </w:r>
      <w:r w:rsidR="00DE6174">
        <w:t>other</w:t>
      </w:r>
      <w:r w:rsidR="00B24679">
        <w:t xml:space="preserve"> requirements</w:t>
      </w:r>
      <w:r w:rsidR="005F13ED">
        <w:t xml:space="preserve">, </w:t>
      </w:r>
      <w:r w:rsidR="000F3C62">
        <w:t>as well as</w:t>
      </w:r>
      <w:r w:rsidR="004C287A">
        <w:t xml:space="preserve"> charities and not-for-profit entities that are exempt </w:t>
      </w:r>
      <w:r w:rsidR="000F3C62">
        <w:t xml:space="preserve">from </w:t>
      </w:r>
      <w:r w:rsidR="00133EE8">
        <w:t xml:space="preserve">reporting requirements regardless of income, </w:t>
      </w:r>
      <w:r w:rsidR="00B24679">
        <w:t>may choose to submit a report</w:t>
      </w:r>
      <w:r w:rsidR="00E52BC8" w:rsidRPr="00E52BC8">
        <w:t xml:space="preserve"> </w:t>
      </w:r>
      <w:r w:rsidR="00E52BC8">
        <w:t>voluntarily</w:t>
      </w:r>
      <w:r w:rsidR="00B24679">
        <w:t xml:space="preserve">. </w:t>
      </w:r>
    </w:p>
    <w:p w14:paraId="72F26574" w14:textId="068AAA5D" w:rsidR="00664693" w:rsidRDefault="00F079F2" w:rsidP="00106A45">
      <w:pPr>
        <w:spacing w:line="276" w:lineRule="auto"/>
      </w:pPr>
      <w:r>
        <w:lastRenderedPageBreak/>
        <w:t>The Act requires that a</w:t>
      </w:r>
      <w:r w:rsidR="00BF6EE8">
        <w:t xml:space="preserve">ll reporting entities must submit a payment times report </w:t>
      </w:r>
      <w:r w:rsidR="008557A5">
        <w:t>during the f</w:t>
      </w:r>
      <w:r w:rsidR="008A3C7B">
        <w:t xml:space="preserve">irst </w:t>
      </w:r>
      <w:r w:rsidR="286D6376">
        <w:t>six</w:t>
      </w:r>
      <w:r w:rsidR="008B500C">
        <w:t> </w:t>
      </w:r>
      <w:r w:rsidR="008A3C7B">
        <w:t xml:space="preserve">months of each income year </w:t>
      </w:r>
      <w:r w:rsidR="00CC1601">
        <w:t>and the remainder of each such income year.</w:t>
      </w:r>
      <w:r w:rsidR="00736310">
        <w:t xml:space="preserve"> Payment times reports must be submitted no later than </w:t>
      </w:r>
      <w:r w:rsidR="7635EF4C">
        <w:t>three</w:t>
      </w:r>
      <w:r w:rsidR="00B84553">
        <w:t> </w:t>
      </w:r>
      <w:r w:rsidR="00736310">
        <w:t xml:space="preserve">months after the </w:t>
      </w:r>
      <w:r>
        <w:t>end of the reporting period.</w:t>
      </w:r>
      <w:r w:rsidR="005C0807">
        <w:t xml:space="preserve"> </w:t>
      </w:r>
      <w:r w:rsidR="00861724">
        <w:t>Even i</w:t>
      </w:r>
      <w:r w:rsidR="005C0807">
        <w:t>f a</w:t>
      </w:r>
      <w:r w:rsidR="00861724">
        <w:t xml:space="preserve"> reporting entity does not transact with small business suppliers</w:t>
      </w:r>
      <w:r w:rsidR="00F80F97">
        <w:t>,</w:t>
      </w:r>
      <w:r w:rsidR="00861724">
        <w:t xml:space="preserve"> they must submit a report and include nil values where applicable.</w:t>
      </w:r>
    </w:p>
    <w:p w14:paraId="582AF6F2" w14:textId="77777777" w:rsidR="00442DB7" w:rsidRPr="00442DB7" w:rsidRDefault="00331517" w:rsidP="00106A45">
      <w:pPr>
        <w:spacing w:line="276" w:lineRule="auto"/>
      </w:pPr>
      <w:r>
        <w:t>A r</w:t>
      </w:r>
      <w:r w:rsidR="003E7F89">
        <w:t>eporting entit</w:t>
      </w:r>
      <w:r>
        <w:t>y must</w:t>
      </w:r>
      <w:r w:rsidR="003E7F89">
        <w:t xml:space="preserve"> </w:t>
      </w:r>
      <w:r w:rsidR="007B1432">
        <w:t>report</w:t>
      </w:r>
      <w:r w:rsidR="003E7F89">
        <w:t xml:space="preserve"> </w:t>
      </w:r>
      <w:r w:rsidR="00521FC9">
        <w:t xml:space="preserve">on an invoice payment </w:t>
      </w:r>
      <w:r w:rsidR="00480852">
        <w:t xml:space="preserve">where the invoice relates to the </w:t>
      </w:r>
      <w:r w:rsidR="0063726E">
        <w:t>supply</w:t>
      </w:r>
      <w:r w:rsidR="00480852">
        <w:t xml:space="preserve"> of a good or service from a small business supplier, the entity </w:t>
      </w:r>
      <w:r w:rsidR="0063726E">
        <w:t xml:space="preserve">procured the good or service from the small business supplier under a trade credit arrangement and the reporting entity is contractually obliged to pay the invoice. </w:t>
      </w:r>
      <w:r w:rsidR="00F3521E">
        <w:t xml:space="preserve"> </w:t>
      </w:r>
    </w:p>
    <w:p w14:paraId="035079A9" w14:textId="1CFC678D" w:rsidR="00FC238C" w:rsidRDefault="009E4609" w:rsidP="00496AC3">
      <w:pPr>
        <w:spacing w:line="276" w:lineRule="auto"/>
      </w:pPr>
      <w:r>
        <w:t>Section</w:t>
      </w:r>
      <w:r w:rsidR="00755F89">
        <w:t xml:space="preserve"> </w:t>
      </w:r>
      <w:r>
        <w:t xml:space="preserve">14 of the </w:t>
      </w:r>
      <w:r w:rsidR="00DD776E">
        <w:t>Act sets out</w:t>
      </w:r>
      <w:r w:rsidR="00BC6167">
        <w:t xml:space="preserve"> </w:t>
      </w:r>
      <w:r w:rsidR="00F80F97">
        <w:t>the information that</w:t>
      </w:r>
      <w:r w:rsidR="00C46725">
        <w:t xml:space="preserve"> must be reported</w:t>
      </w:r>
      <w:r w:rsidR="00DD776E">
        <w:t xml:space="preserve"> </w:t>
      </w:r>
      <w:r w:rsidR="005768EA">
        <w:t xml:space="preserve">and </w:t>
      </w:r>
      <w:r w:rsidR="00F67B68">
        <w:t>s</w:t>
      </w:r>
      <w:r>
        <w:t xml:space="preserve">ection 8, </w:t>
      </w:r>
      <w:r w:rsidR="00FB35A4">
        <w:t>p</w:t>
      </w:r>
      <w:r>
        <w:t xml:space="preserve">art 4 of the </w:t>
      </w:r>
      <w:r w:rsidR="00B00F93">
        <w:t xml:space="preserve">Rules </w:t>
      </w:r>
      <w:r>
        <w:t>prescribe</w:t>
      </w:r>
      <w:r w:rsidR="00475992">
        <w:t>s</w:t>
      </w:r>
      <w:r w:rsidR="005768EA">
        <w:t xml:space="preserve"> </w:t>
      </w:r>
      <w:r w:rsidR="00E14907">
        <w:t xml:space="preserve">further </w:t>
      </w:r>
      <w:r w:rsidR="005768EA">
        <w:t>information</w:t>
      </w:r>
      <w:r w:rsidR="00E14907">
        <w:t xml:space="preserve"> requirements</w:t>
      </w:r>
      <w:r w:rsidR="00B00F93">
        <w:t xml:space="preserve">. </w:t>
      </w:r>
      <w:r w:rsidR="00475992">
        <w:t>In short, r</w:t>
      </w:r>
      <w:r w:rsidR="005F52CC">
        <w:t xml:space="preserve">eporting entities are required to disclose </w:t>
      </w:r>
      <w:r w:rsidR="006E749B">
        <w:t xml:space="preserve">the </w:t>
      </w:r>
      <w:r w:rsidR="00700D7D">
        <w:t>perce</w:t>
      </w:r>
      <w:r w:rsidR="00606995">
        <w:t>ntage of procurement from small businesses,</w:t>
      </w:r>
      <w:r w:rsidR="005F52CC">
        <w:t xml:space="preserve"> average time</w:t>
      </w:r>
      <w:r w:rsidR="00AB05AC">
        <w:t xml:space="preserve"> taken to pay small business supplier</w:t>
      </w:r>
      <w:r w:rsidR="00E72C28">
        <w:t>s</w:t>
      </w:r>
      <w:r w:rsidR="00AB05AC">
        <w:t xml:space="preserve"> by number and value</w:t>
      </w:r>
      <w:r w:rsidR="00F503C2">
        <w:t xml:space="preserve"> (actual payment performance)</w:t>
      </w:r>
      <w:r w:rsidR="00AB05AC">
        <w:t xml:space="preserve">, </w:t>
      </w:r>
      <w:r w:rsidR="00C224D4">
        <w:t xml:space="preserve">standard </w:t>
      </w:r>
      <w:r w:rsidR="00AB05AC">
        <w:t>payment terms</w:t>
      </w:r>
      <w:r w:rsidR="00EC0598">
        <w:t xml:space="preserve"> offer</w:t>
      </w:r>
      <w:r w:rsidR="00C224D4">
        <w:t>ed</w:t>
      </w:r>
      <w:r w:rsidR="00EC0598">
        <w:t xml:space="preserve"> to small business</w:t>
      </w:r>
      <w:r w:rsidR="00C224D4">
        <w:t>es</w:t>
      </w:r>
      <w:r w:rsidR="00EC0598">
        <w:t xml:space="preserve">, and </w:t>
      </w:r>
      <w:r w:rsidR="00551599">
        <w:t xml:space="preserve">details </w:t>
      </w:r>
      <w:r w:rsidR="0057394B">
        <w:t xml:space="preserve">of the practices and arrangements used by the reporting </w:t>
      </w:r>
      <w:r w:rsidR="003E695B">
        <w:t>entity</w:t>
      </w:r>
      <w:r w:rsidR="00B00F93">
        <w:t>,</w:t>
      </w:r>
      <w:r w:rsidR="003E695B">
        <w:t xml:space="preserve"> </w:t>
      </w:r>
      <w:r w:rsidR="00F54DE3">
        <w:t>including supply chain finance arrangements</w:t>
      </w:r>
      <w:r w:rsidR="00B00F93">
        <w:t>,</w:t>
      </w:r>
      <w:r w:rsidR="001524A4">
        <w:t xml:space="preserve"> during the reporting period</w:t>
      </w:r>
      <w:r w:rsidR="00F54DE3">
        <w:t>.</w:t>
      </w:r>
      <w:r w:rsidR="005C0807">
        <w:t xml:space="preserve"> </w:t>
      </w:r>
    </w:p>
    <w:p w14:paraId="7BC3AB59" w14:textId="77777777" w:rsidR="00582480" w:rsidRDefault="00582480" w:rsidP="00A5570D">
      <w:pPr>
        <w:pStyle w:val="Heading2"/>
      </w:pPr>
      <w:bookmarkStart w:id="16" w:name="_Toc126229526"/>
      <w:r>
        <w:t>Small Business Identification (SBI) Tool</w:t>
      </w:r>
      <w:bookmarkEnd w:id="16"/>
    </w:p>
    <w:p w14:paraId="1C917F6D" w14:textId="47722B73" w:rsidR="00582480" w:rsidRDefault="00582480" w:rsidP="00582480">
      <w:pPr>
        <w:spacing w:line="276" w:lineRule="auto"/>
      </w:pPr>
      <w:r>
        <w:t xml:space="preserve">The SBI Tool is accessible </w:t>
      </w:r>
      <w:r w:rsidR="00B80CFF">
        <w:t xml:space="preserve">to reporting entities </w:t>
      </w:r>
      <w:r>
        <w:t>on the Scheme website and indicates which suppliers meet the Scheme’s small business reporting criteria.</w:t>
      </w:r>
      <w:r w:rsidRPr="00B74F26">
        <w:t xml:space="preserve"> </w:t>
      </w:r>
      <w:r w:rsidR="00AC231D">
        <w:t xml:space="preserve">The SBI Tool operates as a negative lookup tool that searches a database of Australian Business Numbers </w:t>
      </w:r>
      <w:r w:rsidR="00A37843">
        <w:t xml:space="preserve">(ABNs) </w:t>
      </w:r>
      <w:r w:rsidR="00AC231D">
        <w:t>for large and medium</w:t>
      </w:r>
      <w:r w:rsidR="0013037F">
        <w:t>-</w:t>
      </w:r>
      <w:r w:rsidR="00AC231D">
        <w:t>sized businesses (with incomes over $10 million in the most recent income year). Through exclusion from this database, the SBI Tool identifies a business as small if they carry on an enterprise in Australia, have an ABN and their annual turnover was less than $10 million for the most recent income year.</w:t>
      </w:r>
      <w:r w:rsidR="00A81264">
        <w:t xml:space="preserve"> </w:t>
      </w:r>
      <w:r>
        <w:t xml:space="preserve">The data for the SBI Tool are sourced commercially and supplemented with publicly available Australian Taxation Office (ATO) corporate tax transparency data. </w:t>
      </w:r>
    </w:p>
    <w:p w14:paraId="39EDDBD8" w14:textId="0D909D3B" w:rsidR="00927608" w:rsidRDefault="00EC2748" w:rsidP="00927608">
      <w:pPr>
        <w:pStyle w:val="Heading2"/>
      </w:pPr>
      <w:bookmarkStart w:id="17" w:name="_Toc126229527"/>
      <w:r>
        <w:t>The</w:t>
      </w:r>
      <w:r w:rsidR="00927608">
        <w:t xml:space="preserve"> Register</w:t>
      </w:r>
      <w:bookmarkEnd w:id="17"/>
    </w:p>
    <w:p w14:paraId="4157F068" w14:textId="6A033794" w:rsidR="007E2492" w:rsidRPr="001C01B8" w:rsidRDefault="00A45FF0" w:rsidP="00496AC3">
      <w:pPr>
        <w:spacing w:line="276" w:lineRule="auto"/>
      </w:pPr>
      <w:r w:rsidRPr="00693963">
        <w:t xml:space="preserve">The </w:t>
      </w:r>
      <w:r w:rsidR="00A230DD" w:rsidRPr="00693963">
        <w:t xml:space="preserve">Register has </w:t>
      </w:r>
      <w:r w:rsidR="00213039">
        <w:t>a downloadable</w:t>
      </w:r>
      <w:r w:rsidR="00A230DD" w:rsidRPr="00693963">
        <w:t xml:space="preserve"> Excel file and an interactive dashboard to search and view payment times information.</w:t>
      </w:r>
      <w:r w:rsidR="00B10CFA" w:rsidRPr="00693963">
        <w:t xml:space="preserve"> Since its launch, the Register has been updated in </w:t>
      </w:r>
      <w:r w:rsidR="00923A31">
        <w:t>November</w:t>
      </w:r>
      <w:r w:rsidR="0058417F">
        <w:t> </w:t>
      </w:r>
      <w:r w:rsidR="00923A31">
        <w:t>2021,</w:t>
      </w:r>
      <w:r w:rsidR="002458C0">
        <w:t xml:space="preserve"> </w:t>
      </w:r>
      <w:r w:rsidR="00B10CFA" w:rsidRPr="00693963">
        <w:t>December</w:t>
      </w:r>
      <w:r w:rsidR="0058417F">
        <w:t> </w:t>
      </w:r>
      <w:r w:rsidR="00B10CFA" w:rsidRPr="00693963">
        <w:t xml:space="preserve">2021, </w:t>
      </w:r>
      <w:r w:rsidR="00923A31">
        <w:t>April</w:t>
      </w:r>
      <w:r w:rsidR="0058417F">
        <w:t> </w:t>
      </w:r>
      <w:r w:rsidR="00B10CFA" w:rsidRPr="00693963">
        <w:t xml:space="preserve">2022, </w:t>
      </w:r>
      <w:r w:rsidR="00923A31">
        <w:t>July</w:t>
      </w:r>
      <w:r w:rsidR="0058417F">
        <w:t> </w:t>
      </w:r>
      <w:r w:rsidR="00B10CFA" w:rsidRPr="00693963">
        <w:t>2022</w:t>
      </w:r>
      <w:r w:rsidR="00D21110">
        <w:t xml:space="preserve">, </w:t>
      </w:r>
      <w:r w:rsidR="00923A31">
        <w:t>November</w:t>
      </w:r>
      <w:r w:rsidR="0058417F">
        <w:t> </w:t>
      </w:r>
      <w:r w:rsidR="00923A31">
        <w:t>2022</w:t>
      </w:r>
      <w:r w:rsidR="00D21110">
        <w:t xml:space="preserve"> </w:t>
      </w:r>
      <w:r w:rsidR="00D21110" w:rsidRPr="009F76CE">
        <w:t>and January 2023</w:t>
      </w:r>
      <w:r w:rsidR="00693963" w:rsidRPr="009F76CE">
        <w:t>.</w:t>
      </w:r>
      <w:r w:rsidR="00155F48">
        <w:t xml:space="preserve"> The</w:t>
      </w:r>
      <w:r w:rsidR="00971331">
        <w:t xml:space="preserve"> Regulator </w:t>
      </w:r>
      <w:r w:rsidR="001C01B8">
        <w:t>analyses</w:t>
      </w:r>
      <w:r w:rsidR="00971331">
        <w:t xml:space="preserve"> the Register biannually for insights and trends</w:t>
      </w:r>
      <w:r w:rsidR="00CE14A7">
        <w:t xml:space="preserve">. These insights and trends are </w:t>
      </w:r>
      <w:r w:rsidR="001C01B8">
        <w:t>publishe</w:t>
      </w:r>
      <w:r w:rsidR="00CE14A7">
        <w:t>d</w:t>
      </w:r>
      <w:r w:rsidR="001C01B8">
        <w:t xml:space="preserve"> in the </w:t>
      </w:r>
      <w:r w:rsidR="001C01B8">
        <w:rPr>
          <w:i/>
          <w:iCs/>
        </w:rPr>
        <w:t>Regulator’s Update</w:t>
      </w:r>
      <w:r w:rsidR="001C01B8">
        <w:t>; the first of which was published in July</w:t>
      </w:r>
      <w:r w:rsidR="0058417F">
        <w:t> </w:t>
      </w:r>
      <w:r w:rsidR="001C01B8">
        <w:t>2022</w:t>
      </w:r>
      <w:r w:rsidR="00275F7E">
        <w:t xml:space="preserve"> and the most recent update </w:t>
      </w:r>
      <w:r w:rsidR="00275F7E" w:rsidRPr="009F76CE">
        <w:t>was published in January</w:t>
      </w:r>
      <w:r w:rsidR="00F80ABE">
        <w:t> </w:t>
      </w:r>
      <w:r w:rsidR="00275F7E" w:rsidRPr="009F76CE">
        <w:t>2023</w:t>
      </w:r>
      <w:r w:rsidR="001C01B8" w:rsidRPr="009F76CE">
        <w:t>.</w:t>
      </w:r>
      <w:r w:rsidR="00447BBA">
        <w:t xml:space="preserve"> It can be found</w:t>
      </w:r>
      <w:r w:rsidR="007A4E22">
        <w:t xml:space="preserve"> at:</w:t>
      </w:r>
      <w:r w:rsidR="00447BBA">
        <w:t xml:space="preserve"> </w:t>
      </w:r>
      <w:hyperlink r:id="rId32">
        <w:r w:rsidR="00705092" w:rsidRPr="4E6AD78A">
          <w:rPr>
            <w:rStyle w:val="Hyperlink"/>
          </w:rPr>
          <w:t>www.paymenttimes.gov.au/publications/report/regulators-update-january-2023</w:t>
        </w:r>
      </w:hyperlink>
      <w:r w:rsidR="007A4E22">
        <w:t>.</w:t>
      </w:r>
    </w:p>
    <w:p w14:paraId="7728BFB1" w14:textId="54BF3623" w:rsidR="00E27DAD" w:rsidRPr="005253DD" w:rsidRDefault="002F6B86" w:rsidP="0F65C38E">
      <w:pPr>
        <w:spacing w:line="276" w:lineRule="auto"/>
        <w:rPr>
          <w:highlight w:val="yellow"/>
        </w:rPr>
      </w:pPr>
      <w:r w:rsidRPr="00952CDB">
        <w:t xml:space="preserve">As of </w:t>
      </w:r>
      <w:r w:rsidR="00632B3A">
        <w:t>31 December </w:t>
      </w:r>
      <w:r w:rsidRPr="00952CDB">
        <w:t>202</w:t>
      </w:r>
      <w:r w:rsidR="00632B3A">
        <w:t>2</w:t>
      </w:r>
      <w:r w:rsidRPr="00952CDB">
        <w:t xml:space="preserve">, </w:t>
      </w:r>
      <w:r w:rsidR="00F60199" w:rsidRPr="00952CDB">
        <w:t>25,353</w:t>
      </w:r>
      <w:r w:rsidRPr="00952CDB">
        <w:t xml:space="preserve"> reports have been published to the Register</w:t>
      </w:r>
      <w:r w:rsidR="008B112F">
        <w:t>,</w:t>
      </w:r>
      <w:r w:rsidR="00D051A4" w:rsidRPr="00952CDB">
        <w:t xml:space="preserve"> </w:t>
      </w:r>
      <w:r w:rsidRPr="00952CDB">
        <w:t>representing</w:t>
      </w:r>
      <w:r w:rsidR="00CF3181" w:rsidRPr="00952CDB">
        <w:t xml:space="preserve"> input from</w:t>
      </w:r>
      <w:r w:rsidRPr="00952CDB">
        <w:t xml:space="preserve"> </w:t>
      </w:r>
      <w:r w:rsidR="00365319" w:rsidRPr="00952CDB">
        <w:t>9,487</w:t>
      </w:r>
      <w:r w:rsidRPr="00952CDB">
        <w:t xml:space="preserve"> unique </w:t>
      </w:r>
      <w:r w:rsidR="00CF3181" w:rsidRPr="006A60D1">
        <w:t xml:space="preserve">reporting </w:t>
      </w:r>
      <w:r w:rsidRPr="006A60D1">
        <w:t xml:space="preserve">entities. </w:t>
      </w:r>
      <w:r w:rsidR="00617FCA" w:rsidRPr="000D47D9">
        <w:rPr>
          <w:b/>
          <w:bCs/>
        </w:rPr>
        <w:t>Table 1</w:t>
      </w:r>
      <w:r w:rsidR="00E26127" w:rsidRPr="006A60D1">
        <w:t xml:space="preserve"> </w:t>
      </w:r>
      <w:r w:rsidR="005253DD" w:rsidRPr="006A60D1">
        <w:t>summarises</w:t>
      </w:r>
      <w:r w:rsidR="00E26127" w:rsidRPr="006A60D1">
        <w:t xml:space="preserve"> </w:t>
      </w:r>
      <w:r w:rsidR="002A0057" w:rsidRPr="006A60D1">
        <w:t xml:space="preserve">data relating to payment </w:t>
      </w:r>
      <w:r w:rsidR="00952CDB" w:rsidRPr="006A60D1">
        <w:t xml:space="preserve">terms </w:t>
      </w:r>
      <w:r w:rsidR="002A0057" w:rsidRPr="006A60D1">
        <w:t xml:space="preserve">across all </w:t>
      </w:r>
      <w:r w:rsidR="003E05DA">
        <w:lastRenderedPageBreak/>
        <w:t xml:space="preserve">applicable </w:t>
      </w:r>
      <w:r w:rsidR="002A0057" w:rsidRPr="006A60D1">
        <w:t>reporting entities</w:t>
      </w:r>
      <w:r w:rsidR="00CA6DBC">
        <w:t xml:space="preserve"> by reporting cycle</w:t>
      </w:r>
      <w:r w:rsidR="002A0057" w:rsidRPr="006A60D1">
        <w:t>.</w:t>
      </w:r>
      <w:r w:rsidR="00960CBE">
        <w:rPr>
          <w:rStyle w:val="FootnoteReference"/>
        </w:rPr>
        <w:footnoteReference w:id="5"/>
      </w:r>
      <w:r w:rsidR="002545B7" w:rsidRPr="006A60D1">
        <w:t xml:space="preserve"> </w:t>
      </w:r>
      <w:r w:rsidR="005253DD" w:rsidRPr="006A60D1">
        <w:t xml:space="preserve">The latest version of the </w:t>
      </w:r>
      <w:r w:rsidR="005253DD" w:rsidRPr="008006D1">
        <w:rPr>
          <w:i/>
          <w:iCs/>
        </w:rPr>
        <w:t>Regulator’s Update</w:t>
      </w:r>
      <w:r w:rsidR="00B63504" w:rsidRPr="006A60D1">
        <w:t xml:space="preserve"> provide</w:t>
      </w:r>
      <w:r w:rsidR="00AF0A95" w:rsidRPr="006A60D1">
        <w:t>s</w:t>
      </w:r>
      <w:r w:rsidR="00B63504" w:rsidRPr="006A60D1">
        <w:t xml:space="preserve"> additional data</w:t>
      </w:r>
      <w:r w:rsidR="00C66B20" w:rsidRPr="006A60D1">
        <w:t xml:space="preserve"> and analysis</w:t>
      </w:r>
      <w:r w:rsidR="00F12D94" w:rsidRPr="0069578C">
        <w:t xml:space="preserve">. </w:t>
      </w:r>
    </w:p>
    <w:p w14:paraId="714EE83A" w14:textId="1765051A" w:rsidR="0039737A" w:rsidRDefault="0039737A" w:rsidP="002352DE">
      <w:pPr>
        <w:pStyle w:val="ChartMainHeading"/>
        <w:jc w:val="left"/>
      </w:pPr>
      <w:bookmarkStart w:id="18" w:name="_Toc126229528"/>
      <w:r>
        <w:t xml:space="preserve">Table </w:t>
      </w:r>
      <w:r>
        <w:fldChar w:fldCharType="begin"/>
      </w:r>
      <w:r>
        <w:instrText>SEQ Table \* ARABIC</w:instrText>
      </w:r>
      <w:r>
        <w:fldChar w:fldCharType="separate"/>
      </w:r>
      <w:r w:rsidR="00EA4B43">
        <w:rPr>
          <w:noProof/>
        </w:rPr>
        <w:t>1</w:t>
      </w:r>
      <w:r>
        <w:fldChar w:fldCharType="end"/>
      </w:r>
      <w:r w:rsidR="004655C4">
        <w:t xml:space="preserve"> </w:t>
      </w:r>
      <w:r w:rsidR="00555932">
        <w:t xml:space="preserve">– </w:t>
      </w:r>
      <w:r w:rsidR="00E05F4B">
        <w:t>M</w:t>
      </w:r>
      <w:r w:rsidR="00C134EF">
        <w:t>edian and average payment terms</w:t>
      </w:r>
      <w:bookmarkEnd w:id="18"/>
    </w:p>
    <w:tbl>
      <w:tblPr>
        <w:tblStyle w:val="TableGrid"/>
        <w:tblW w:w="0" w:type="auto"/>
        <w:tblLook w:val="04A0" w:firstRow="1" w:lastRow="0" w:firstColumn="1" w:lastColumn="0" w:noHBand="0" w:noVBand="1"/>
      </w:tblPr>
      <w:tblGrid>
        <w:gridCol w:w="3686"/>
        <w:gridCol w:w="1748"/>
        <w:gridCol w:w="1748"/>
        <w:gridCol w:w="1749"/>
      </w:tblGrid>
      <w:tr w:rsidR="00C7167A" w14:paraId="5D9FB4B9" w14:textId="77777777" w:rsidTr="00665AAE">
        <w:trPr>
          <w:cnfStyle w:val="100000000000" w:firstRow="1" w:lastRow="0" w:firstColumn="0" w:lastColumn="0" w:oddVBand="0" w:evenVBand="0" w:oddHBand="0" w:evenHBand="0" w:firstRowFirstColumn="0" w:firstRowLastColumn="0" w:lastRowFirstColumn="0" w:lastRowLastColumn="0"/>
        </w:trPr>
        <w:tc>
          <w:tcPr>
            <w:tcW w:w="3686" w:type="dxa"/>
          </w:tcPr>
          <w:p w14:paraId="7B2FEDE1" w14:textId="77777777" w:rsidR="00C7167A" w:rsidRPr="002E71C2" w:rsidRDefault="00C7167A" w:rsidP="00434012">
            <w:pPr>
              <w:spacing w:before="96" w:after="96"/>
              <w:rPr>
                <w:color w:val="auto"/>
              </w:rPr>
            </w:pPr>
          </w:p>
        </w:tc>
        <w:tc>
          <w:tcPr>
            <w:tcW w:w="1748" w:type="dxa"/>
          </w:tcPr>
          <w:p w14:paraId="20F52E5D" w14:textId="77777777" w:rsidR="00C7167A" w:rsidRPr="002E71C2" w:rsidRDefault="00A6469D" w:rsidP="00434012">
            <w:pPr>
              <w:spacing w:before="96" w:after="96"/>
              <w:rPr>
                <w:b w:val="0"/>
              </w:rPr>
            </w:pPr>
            <w:r w:rsidRPr="002E71C2">
              <w:rPr>
                <w:color w:val="auto"/>
              </w:rPr>
              <w:t>Reporting cycle 1</w:t>
            </w:r>
          </w:p>
          <w:p w14:paraId="78C5D7D5" w14:textId="4DD0FBA9" w:rsidR="00C7167A" w:rsidRPr="002E71C2" w:rsidRDefault="005B5FFF" w:rsidP="00434012">
            <w:pPr>
              <w:spacing w:before="96" w:after="96"/>
              <w:rPr>
                <w:b w:val="0"/>
                <w:color w:val="auto"/>
              </w:rPr>
            </w:pPr>
            <w:r w:rsidRPr="002E71C2">
              <w:rPr>
                <w:b w:val="0"/>
                <w:color w:val="auto"/>
              </w:rPr>
              <w:t xml:space="preserve">1 Jan 2021 – </w:t>
            </w:r>
            <w:r w:rsidRPr="002E71C2">
              <w:rPr>
                <w:b w:val="0"/>
                <w:color w:val="auto"/>
              </w:rPr>
              <w:br/>
              <w:t>30 Jun 2021</w:t>
            </w:r>
          </w:p>
        </w:tc>
        <w:tc>
          <w:tcPr>
            <w:tcW w:w="1748" w:type="dxa"/>
          </w:tcPr>
          <w:p w14:paraId="1E35707C" w14:textId="77777777" w:rsidR="00C7167A" w:rsidRPr="002E71C2" w:rsidRDefault="00A6469D" w:rsidP="00434012">
            <w:pPr>
              <w:spacing w:before="96" w:after="96"/>
              <w:rPr>
                <w:b w:val="0"/>
              </w:rPr>
            </w:pPr>
            <w:r w:rsidRPr="002E71C2">
              <w:rPr>
                <w:color w:val="auto"/>
              </w:rPr>
              <w:t>Reporting cycle 2</w:t>
            </w:r>
          </w:p>
          <w:p w14:paraId="58F5F366" w14:textId="399FAFEF" w:rsidR="00C7167A" w:rsidRPr="002E71C2" w:rsidRDefault="005B5FFF" w:rsidP="00434012">
            <w:pPr>
              <w:spacing w:before="96" w:after="96"/>
              <w:rPr>
                <w:b w:val="0"/>
              </w:rPr>
            </w:pPr>
            <w:r w:rsidRPr="002E71C2">
              <w:rPr>
                <w:b w:val="0"/>
                <w:color w:val="auto"/>
              </w:rPr>
              <w:t xml:space="preserve">1 </w:t>
            </w:r>
            <w:r w:rsidR="00BE0B7D" w:rsidRPr="002E71C2">
              <w:rPr>
                <w:b w:val="0"/>
                <w:color w:val="auto"/>
              </w:rPr>
              <w:t xml:space="preserve">Jul 2021 – </w:t>
            </w:r>
            <w:r w:rsidR="00BE0B7D" w:rsidRPr="002E71C2">
              <w:rPr>
                <w:b w:val="0"/>
                <w:color w:val="auto"/>
              </w:rPr>
              <w:br/>
            </w:r>
            <w:r w:rsidR="00BE0B7D" w:rsidRPr="002E71C2">
              <w:rPr>
                <w:b w:val="0"/>
              </w:rPr>
              <w:t>31 Dec 2021</w:t>
            </w:r>
          </w:p>
        </w:tc>
        <w:tc>
          <w:tcPr>
            <w:tcW w:w="1749" w:type="dxa"/>
          </w:tcPr>
          <w:p w14:paraId="080C0D22" w14:textId="77777777" w:rsidR="00C7167A" w:rsidRPr="002E71C2" w:rsidRDefault="00A6469D" w:rsidP="00434012">
            <w:pPr>
              <w:spacing w:before="96" w:after="96"/>
              <w:rPr>
                <w:b w:val="0"/>
              </w:rPr>
            </w:pPr>
            <w:r w:rsidRPr="002E71C2">
              <w:rPr>
                <w:color w:val="auto"/>
              </w:rPr>
              <w:t>Reporting cycle 3</w:t>
            </w:r>
          </w:p>
          <w:p w14:paraId="6E8774FB" w14:textId="519F2AC1" w:rsidR="00C7167A" w:rsidRPr="002E71C2" w:rsidRDefault="00D12D78" w:rsidP="00434012">
            <w:pPr>
              <w:spacing w:before="96" w:after="96"/>
              <w:rPr>
                <w:b w:val="0"/>
                <w:color w:val="auto"/>
              </w:rPr>
            </w:pPr>
            <w:r w:rsidRPr="002E71C2">
              <w:rPr>
                <w:b w:val="0"/>
                <w:color w:val="auto"/>
              </w:rPr>
              <w:t xml:space="preserve">1 Jan 2022 – </w:t>
            </w:r>
            <w:r w:rsidRPr="002E71C2">
              <w:rPr>
                <w:b w:val="0"/>
                <w:color w:val="auto"/>
              </w:rPr>
              <w:br/>
              <w:t>30 Jun 2022</w:t>
            </w:r>
          </w:p>
        </w:tc>
      </w:tr>
      <w:tr w:rsidR="00C7167A" w14:paraId="32503535" w14:textId="77777777" w:rsidTr="00001535">
        <w:tc>
          <w:tcPr>
            <w:tcW w:w="3686" w:type="dxa"/>
            <w:shd w:val="clear" w:color="auto" w:fill="EEEEEE" w:themeFill="background2"/>
          </w:tcPr>
          <w:p w14:paraId="52E4FAA4" w14:textId="77777777" w:rsidR="00C7167A" w:rsidRPr="002E71C2" w:rsidRDefault="00242DA8" w:rsidP="00434012">
            <w:pPr>
              <w:spacing w:before="60" w:after="60"/>
              <w:rPr>
                <w:b/>
              </w:rPr>
            </w:pPr>
            <w:r w:rsidRPr="002E71C2">
              <w:rPr>
                <w:b/>
              </w:rPr>
              <w:t>Median payment term</w:t>
            </w:r>
            <w:r w:rsidR="00F9629F" w:rsidRPr="002E71C2">
              <w:rPr>
                <w:b/>
              </w:rPr>
              <w:t xml:space="preserve"> (days)</w:t>
            </w:r>
          </w:p>
        </w:tc>
        <w:tc>
          <w:tcPr>
            <w:tcW w:w="1748" w:type="dxa"/>
          </w:tcPr>
          <w:p w14:paraId="357052D3" w14:textId="77777777" w:rsidR="00C7167A" w:rsidRPr="002E71C2" w:rsidRDefault="00552F0C" w:rsidP="006F67CE">
            <w:pPr>
              <w:spacing w:before="60" w:after="60"/>
              <w:jc w:val="right"/>
            </w:pPr>
            <w:r w:rsidRPr="002E71C2">
              <w:t>30</w:t>
            </w:r>
          </w:p>
        </w:tc>
        <w:tc>
          <w:tcPr>
            <w:tcW w:w="1748" w:type="dxa"/>
          </w:tcPr>
          <w:p w14:paraId="31263C0C" w14:textId="77777777" w:rsidR="00C7167A" w:rsidRPr="002E71C2" w:rsidRDefault="007A530A" w:rsidP="006F67CE">
            <w:pPr>
              <w:spacing w:before="60" w:after="60"/>
              <w:jc w:val="right"/>
            </w:pPr>
            <w:r w:rsidRPr="002E71C2">
              <w:t>30</w:t>
            </w:r>
          </w:p>
        </w:tc>
        <w:tc>
          <w:tcPr>
            <w:tcW w:w="1749" w:type="dxa"/>
          </w:tcPr>
          <w:p w14:paraId="22DA7892" w14:textId="40D21FD6" w:rsidR="00C7167A" w:rsidRPr="002E71C2" w:rsidRDefault="00F012AD" w:rsidP="006F67CE">
            <w:pPr>
              <w:spacing w:before="60" w:after="60"/>
              <w:jc w:val="right"/>
            </w:pPr>
            <w:r w:rsidRPr="002E71C2">
              <w:t>30</w:t>
            </w:r>
          </w:p>
        </w:tc>
      </w:tr>
      <w:tr w:rsidR="00C7167A" w14:paraId="66546C5A" w14:textId="77777777" w:rsidTr="00001535">
        <w:tc>
          <w:tcPr>
            <w:tcW w:w="3686" w:type="dxa"/>
            <w:shd w:val="clear" w:color="auto" w:fill="EEEEEE" w:themeFill="background2"/>
          </w:tcPr>
          <w:p w14:paraId="4A16069F" w14:textId="77777777" w:rsidR="00C7167A" w:rsidRPr="002E71C2" w:rsidRDefault="00242DA8" w:rsidP="00434012">
            <w:pPr>
              <w:spacing w:before="60" w:after="60"/>
              <w:rPr>
                <w:b/>
              </w:rPr>
            </w:pPr>
            <w:r w:rsidRPr="002E71C2">
              <w:rPr>
                <w:b/>
              </w:rPr>
              <w:t>Average payment term</w:t>
            </w:r>
            <w:r w:rsidR="00F9629F" w:rsidRPr="002E71C2">
              <w:rPr>
                <w:b/>
              </w:rPr>
              <w:t xml:space="preserve"> (days)</w:t>
            </w:r>
          </w:p>
        </w:tc>
        <w:tc>
          <w:tcPr>
            <w:tcW w:w="1748" w:type="dxa"/>
          </w:tcPr>
          <w:p w14:paraId="4A08EFD5" w14:textId="4285601F" w:rsidR="00C7167A" w:rsidRPr="002E71C2" w:rsidRDefault="007A530A" w:rsidP="006F67CE">
            <w:pPr>
              <w:spacing w:before="60" w:after="60"/>
              <w:jc w:val="right"/>
            </w:pPr>
            <w:r w:rsidRPr="002E71C2">
              <w:t>36.</w:t>
            </w:r>
            <w:r w:rsidR="00843E46" w:rsidRPr="002E71C2">
              <w:t>29</w:t>
            </w:r>
          </w:p>
        </w:tc>
        <w:tc>
          <w:tcPr>
            <w:tcW w:w="1748" w:type="dxa"/>
          </w:tcPr>
          <w:p w14:paraId="53E591B3" w14:textId="1502FFC5" w:rsidR="00C7167A" w:rsidRPr="002E71C2" w:rsidRDefault="007B7629" w:rsidP="006F67CE">
            <w:pPr>
              <w:spacing w:before="60" w:after="60"/>
              <w:jc w:val="right"/>
            </w:pPr>
            <w:r w:rsidRPr="002E71C2">
              <w:t>35.6</w:t>
            </w:r>
            <w:r w:rsidR="00001535" w:rsidRPr="002E71C2">
              <w:t>1</w:t>
            </w:r>
          </w:p>
        </w:tc>
        <w:tc>
          <w:tcPr>
            <w:tcW w:w="1749" w:type="dxa"/>
          </w:tcPr>
          <w:p w14:paraId="29135945" w14:textId="352063D9" w:rsidR="00C7167A" w:rsidRPr="002E71C2" w:rsidRDefault="007B7629" w:rsidP="006F67CE">
            <w:pPr>
              <w:spacing w:before="60" w:after="60"/>
              <w:jc w:val="right"/>
            </w:pPr>
            <w:r w:rsidRPr="002E71C2">
              <w:t>35.</w:t>
            </w:r>
            <w:r w:rsidR="00001535" w:rsidRPr="002E71C2">
              <w:t>66</w:t>
            </w:r>
          </w:p>
        </w:tc>
      </w:tr>
    </w:tbl>
    <w:p w14:paraId="45A0FBF8" w14:textId="77777777" w:rsidR="00432287" w:rsidRDefault="00432287" w:rsidP="00DB22D3">
      <w:pPr>
        <w:spacing w:line="276" w:lineRule="auto"/>
        <w:rPr>
          <w:b/>
          <w:bCs/>
        </w:rPr>
      </w:pPr>
    </w:p>
    <w:p w14:paraId="2F377374" w14:textId="5C1ABA2B" w:rsidR="00A81B74" w:rsidRDefault="00A81B74" w:rsidP="00A81B74">
      <w:pPr>
        <w:pStyle w:val="Bullet"/>
        <w:numPr>
          <w:ilvl w:val="0"/>
          <w:numId w:val="0"/>
        </w:numPr>
      </w:pPr>
      <w:r w:rsidRPr="009975D4">
        <w:rPr>
          <w:b/>
        </w:rPr>
        <w:t xml:space="preserve">Figure </w:t>
      </w:r>
      <w:r w:rsidR="00C60315" w:rsidRPr="009975D4">
        <w:rPr>
          <w:b/>
        </w:rPr>
        <w:t>1</w:t>
      </w:r>
      <w:r w:rsidRPr="009975D4">
        <w:t xml:space="preserve"> compares the average percentage of </w:t>
      </w:r>
      <w:r w:rsidR="00E8272A" w:rsidRPr="009975D4">
        <w:t>small business</w:t>
      </w:r>
      <w:r w:rsidRPr="009975D4">
        <w:t xml:space="preserve"> invoices paid within day ranges for the first three reporting cycles. </w:t>
      </w:r>
      <w:r w:rsidRPr="009975D4" w:rsidDel="00205D58">
        <w:t>Since commencement of the Act on 1 January 2021,</w:t>
      </w:r>
      <w:r w:rsidRPr="009975D4">
        <w:t xml:space="preserve"> there has been a small increase in the </w:t>
      </w:r>
      <w:r w:rsidR="001A4F93" w:rsidRPr="009975D4">
        <w:t xml:space="preserve">average </w:t>
      </w:r>
      <w:r w:rsidRPr="009975D4">
        <w:t xml:space="preserve">percentage of invoices from small businesses being paid within 20 days and between 21 and 30 days in each of the subsequent reporting cycles. There has been a </w:t>
      </w:r>
      <w:r w:rsidR="00DD76C9" w:rsidRPr="009975D4">
        <w:t xml:space="preserve">small </w:t>
      </w:r>
      <w:r w:rsidRPr="009975D4">
        <w:t xml:space="preserve">decrease in the </w:t>
      </w:r>
      <w:r w:rsidR="00BB3F1B" w:rsidRPr="009975D4">
        <w:t xml:space="preserve">average </w:t>
      </w:r>
      <w:r w:rsidRPr="009975D4">
        <w:t xml:space="preserve">percentage of invoices </w:t>
      </w:r>
      <w:r w:rsidRPr="009975D4" w:rsidDel="00BA5BCB">
        <w:t xml:space="preserve">from small businesses </w:t>
      </w:r>
      <w:r w:rsidRPr="009975D4">
        <w:t>being paid between 31 and 60</w:t>
      </w:r>
      <w:r w:rsidR="00B27014" w:rsidRPr="009975D4">
        <w:t> </w:t>
      </w:r>
      <w:r w:rsidRPr="009975D4">
        <w:t xml:space="preserve">days. </w:t>
      </w:r>
      <w:r w:rsidR="00B27014" w:rsidRPr="009975D4">
        <w:t>The avera</w:t>
      </w:r>
      <w:r w:rsidR="00656DEF" w:rsidRPr="009975D4">
        <w:t xml:space="preserve">ge </w:t>
      </w:r>
      <w:r w:rsidR="00B27014" w:rsidRPr="009975D4">
        <w:t>p</w:t>
      </w:r>
      <w:r w:rsidRPr="009975D4">
        <w:t>ercentage of invoices paid between 61 and 90 days and over 91 days ha</w:t>
      </w:r>
      <w:r w:rsidR="00002B0D" w:rsidRPr="009975D4">
        <w:t>s</w:t>
      </w:r>
      <w:r w:rsidRPr="009975D4">
        <w:t xml:space="preserve"> largely remained unchanged. In the most recent reporting cycle, </w:t>
      </w:r>
      <w:r w:rsidR="00FD0011">
        <w:t>around</w:t>
      </w:r>
      <w:r w:rsidRPr="009975D4">
        <w:t xml:space="preserve"> 66</w:t>
      </w:r>
      <w:r w:rsidR="003471D8" w:rsidRPr="009975D4">
        <w:t xml:space="preserve"> per cent</w:t>
      </w:r>
      <w:r w:rsidRPr="009975D4">
        <w:t xml:space="preserve"> of invoices were paid within 30 days. Less than 8 </w:t>
      </w:r>
      <w:r w:rsidR="003471D8" w:rsidRPr="009975D4">
        <w:t>per cent</w:t>
      </w:r>
      <w:r w:rsidRPr="009975D4">
        <w:t xml:space="preserve"> of invoices were paid after 60 days.</w:t>
      </w:r>
      <w:r>
        <w:t xml:space="preserve"> </w:t>
      </w:r>
    </w:p>
    <w:p w14:paraId="0469DE41" w14:textId="716E57BE" w:rsidR="00E96328" w:rsidRPr="00E96328" w:rsidRDefault="0013787D" w:rsidP="003B43E5">
      <w:pPr>
        <w:pStyle w:val="ChartMainHeading"/>
        <w:jc w:val="left"/>
      </w:pPr>
      <w:bookmarkStart w:id="19" w:name="_Toc126229529"/>
      <w:r>
        <w:t xml:space="preserve">Figure 1 – </w:t>
      </w:r>
      <w:r w:rsidR="008549B7">
        <w:t>Average percentage</w:t>
      </w:r>
      <w:r>
        <w:t xml:space="preserve"> of small business invoices paid within day ranges</w:t>
      </w:r>
      <w:bookmarkEnd w:id="19"/>
      <w:r>
        <w:t xml:space="preserve"> </w:t>
      </w:r>
    </w:p>
    <w:p w14:paraId="49F29296" w14:textId="6554E054" w:rsidR="0096006E" w:rsidRDefault="000430B8" w:rsidP="000524DD">
      <w:pPr>
        <w:spacing w:line="276" w:lineRule="auto"/>
      </w:pPr>
      <w:r>
        <w:rPr>
          <w:b/>
          <w:bCs/>
          <w:noProof/>
        </w:rPr>
        <w:drawing>
          <wp:inline distT="0" distB="0" distL="0" distR="0" wp14:anchorId="03A9B6E1" wp14:editId="4BE2002F">
            <wp:extent cx="4895215" cy="294449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215" cy="2944495"/>
                    </a:xfrm>
                    <a:prstGeom prst="rect">
                      <a:avLst/>
                    </a:prstGeom>
                    <a:noFill/>
                  </pic:spPr>
                </pic:pic>
              </a:graphicData>
            </a:graphic>
          </wp:inline>
        </w:drawing>
      </w:r>
      <w:r w:rsidR="00FB1155">
        <w:rPr>
          <w:b/>
          <w:bCs/>
        </w:rPr>
        <w:br/>
      </w:r>
      <w:r w:rsidR="00FB1155">
        <w:rPr>
          <w:b/>
          <w:bCs/>
        </w:rPr>
        <w:br/>
      </w:r>
      <w:r w:rsidR="00FB1155">
        <w:rPr>
          <w:b/>
          <w:bCs/>
        </w:rPr>
        <w:br/>
      </w:r>
      <w:r w:rsidR="00597D69">
        <w:rPr>
          <w:b/>
          <w:bCs/>
        </w:rPr>
        <w:lastRenderedPageBreak/>
        <w:t xml:space="preserve">Table </w:t>
      </w:r>
      <w:r w:rsidR="009F4B73">
        <w:rPr>
          <w:b/>
          <w:bCs/>
        </w:rPr>
        <w:t>2</w:t>
      </w:r>
      <w:r w:rsidR="00597D69">
        <w:t xml:space="preserve"> </w:t>
      </w:r>
      <w:r w:rsidR="00CC1671">
        <w:t xml:space="preserve">provides a summary of the </w:t>
      </w:r>
      <w:r w:rsidR="00AA2148">
        <w:t xml:space="preserve">number of payment times reports received </w:t>
      </w:r>
      <w:r w:rsidR="005C663F">
        <w:t xml:space="preserve">by </w:t>
      </w:r>
      <w:r w:rsidR="004072D1" w:rsidRPr="004072D1">
        <w:t xml:space="preserve">Australian and New Zealand Standard Industrial Classification </w:t>
      </w:r>
      <w:r w:rsidR="005C663F">
        <w:t xml:space="preserve">division code </w:t>
      </w:r>
      <w:r w:rsidR="005574CA">
        <w:t xml:space="preserve">since commencement of the Act. </w:t>
      </w:r>
      <w:r w:rsidR="0092079D">
        <w:t xml:space="preserve">The </w:t>
      </w:r>
      <w:r w:rsidR="00F26DD7">
        <w:t xml:space="preserve">greatest </w:t>
      </w:r>
      <w:r w:rsidR="0092079D">
        <w:t xml:space="preserve">number of </w:t>
      </w:r>
      <w:r w:rsidR="00BD2F85">
        <w:t xml:space="preserve">payment times reports have been submitted by the </w:t>
      </w:r>
      <w:r w:rsidR="00F26DD7">
        <w:t>f</w:t>
      </w:r>
      <w:r w:rsidR="00BD2F85">
        <w:t xml:space="preserve">inancial and </w:t>
      </w:r>
      <w:r w:rsidR="00F26DD7">
        <w:t>i</w:t>
      </w:r>
      <w:r w:rsidR="00BD2F85">
        <w:t xml:space="preserve">nsurance </w:t>
      </w:r>
      <w:r w:rsidR="00F26DD7">
        <w:t>s</w:t>
      </w:r>
      <w:r w:rsidR="00BD2F85">
        <w:t>ervices industry</w:t>
      </w:r>
      <w:r w:rsidR="00F26DD7">
        <w:t>,</w:t>
      </w:r>
      <w:r w:rsidR="004655C4">
        <w:t xml:space="preserve"> with 4,462</w:t>
      </w:r>
      <w:r w:rsidR="00B03712">
        <w:t xml:space="preserve"> reports</w:t>
      </w:r>
      <w:r w:rsidR="00C33347">
        <w:t xml:space="preserve">. </w:t>
      </w:r>
      <w:r w:rsidR="00F26DD7">
        <w:t>The a</w:t>
      </w:r>
      <w:r w:rsidR="00B05AE3">
        <w:t xml:space="preserve">griculture, </w:t>
      </w:r>
      <w:r w:rsidR="00F26DD7">
        <w:t>f</w:t>
      </w:r>
      <w:r w:rsidR="00B05AE3">
        <w:t xml:space="preserve">orestry and </w:t>
      </w:r>
      <w:r w:rsidR="00F26DD7">
        <w:t>f</w:t>
      </w:r>
      <w:r w:rsidR="00B05AE3">
        <w:t xml:space="preserve">ishing </w:t>
      </w:r>
      <w:r w:rsidR="00F26DD7">
        <w:t>industry has</w:t>
      </w:r>
      <w:r w:rsidR="007133E0">
        <w:t xml:space="preserve"> reported the highest </w:t>
      </w:r>
      <w:r w:rsidR="001C0887">
        <w:t xml:space="preserve">average </w:t>
      </w:r>
      <w:r w:rsidR="007133E0">
        <w:t>proportion of small busines</w:t>
      </w:r>
      <w:r w:rsidR="004B6703">
        <w:t xml:space="preserve">s procurement </w:t>
      </w:r>
      <w:r w:rsidR="003877F3">
        <w:t xml:space="preserve">(by value) </w:t>
      </w:r>
      <w:r w:rsidR="004655C4">
        <w:t xml:space="preserve">at </w:t>
      </w:r>
      <w:r w:rsidR="00ED7EB7">
        <w:t xml:space="preserve">around </w:t>
      </w:r>
      <w:r w:rsidR="004655C4">
        <w:t>44</w:t>
      </w:r>
      <w:r w:rsidR="00ED7EB7">
        <w:t> </w:t>
      </w:r>
      <w:r w:rsidR="004655C4">
        <w:t>per</w:t>
      </w:r>
      <w:r w:rsidR="00ED7EB7">
        <w:t> </w:t>
      </w:r>
      <w:r w:rsidR="004655C4">
        <w:t>cent.</w:t>
      </w:r>
    </w:p>
    <w:p w14:paraId="14D10850" w14:textId="687D4DAE" w:rsidR="004655C4" w:rsidRPr="00597D69" w:rsidRDefault="004655C4" w:rsidP="00AF52CA">
      <w:pPr>
        <w:pStyle w:val="ChartMainHeading"/>
        <w:jc w:val="left"/>
      </w:pPr>
      <w:bookmarkStart w:id="20" w:name="_Toc126229530"/>
      <w:r>
        <w:t xml:space="preserve">Table </w:t>
      </w:r>
      <w:r w:rsidR="009F4B73">
        <w:t>2</w:t>
      </w:r>
      <w:r w:rsidR="00C550C6">
        <w:t xml:space="preserve"> – Payment times reports by </w:t>
      </w:r>
      <w:r w:rsidR="00100304">
        <w:t>industry</w:t>
      </w:r>
      <w:bookmarkEnd w:id="20"/>
    </w:p>
    <w:tbl>
      <w:tblPr>
        <w:tblStyle w:val="TableGrid"/>
        <w:tblW w:w="0" w:type="auto"/>
        <w:tblLook w:val="04A0" w:firstRow="1" w:lastRow="0" w:firstColumn="1" w:lastColumn="0" w:noHBand="0" w:noVBand="1"/>
      </w:tblPr>
      <w:tblGrid>
        <w:gridCol w:w="1887"/>
        <w:gridCol w:w="1436"/>
        <w:gridCol w:w="1437"/>
        <w:gridCol w:w="1436"/>
        <w:gridCol w:w="1437"/>
        <w:gridCol w:w="1437"/>
      </w:tblGrid>
      <w:tr w:rsidR="00B82B86" w:rsidRPr="002E71C2" w14:paraId="114414A7" w14:textId="77777777" w:rsidTr="00AF52CA">
        <w:trPr>
          <w:cnfStyle w:val="100000000000" w:firstRow="1" w:lastRow="0" w:firstColumn="0" w:lastColumn="0" w:oddVBand="0" w:evenVBand="0" w:oddHBand="0" w:evenHBand="0" w:firstRowFirstColumn="0" w:firstRowLastColumn="0" w:lastRowFirstColumn="0" w:lastRowLastColumn="0"/>
        </w:trPr>
        <w:tc>
          <w:tcPr>
            <w:tcW w:w="1887" w:type="dxa"/>
          </w:tcPr>
          <w:p w14:paraId="6824A71E" w14:textId="49A153F4" w:rsidR="006316B2" w:rsidRPr="002E71C2" w:rsidRDefault="00CD2391" w:rsidP="006316B2">
            <w:pPr>
              <w:spacing w:before="96" w:after="96" w:line="276" w:lineRule="auto"/>
              <w:rPr>
                <w:rFonts w:cs="Calibri Light"/>
                <w:color w:val="auto"/>
              </w:rPr>
            </w:pPr>
            <w:r w:rsidRPr="002E71C2">
              <w:rPr>
                <w:rFonts w:cs="Calibri Light"/>
                <w:color w:val="auto"/>
              </w:rPr>
              <w:t>Industry</w:t>
            </w:r>
          </w:p>
        </w:tc>
        <w:tc>
          <w:tcPr>
            <w:tcW w:w="1436" w:type="dxa"/>
          </w:tcPr>
          <w:p w14:paraId="612C0888" w14:textId="0DF5D304" w:rsidR="006316B2" w:rsidRPr="002E71C2" w:rsidRDefault="006316B2" w:rsidP="006316B2">
            <w:pPr>
              <w:spacing w:before="96" w:after="96" w:line="276" w:lineRule="auto"/>
              <w:rPr>
                <w:rFonts w:cs="Calibri Light"/>
                <w:color w:val="auto"/>
              </w:rPr>
            </w:pPr>
            <w:r w:rsidRPr="002E71C2">
              <w:rPr>
                <w:rFonts w:cs="Calibri Light"/>
                <w:color w:val="auto"/>
              </w:rPr>
              <w:t>Number</w:t>
            </w:r>
            <w:r w:rsidR="00A82F29" w:rsidRPr="002E71C2">
              <w:rPr>
                <w:rFonts w:cs="Calibri Light"/>
                <w:color w:val="auto"/>
              </w:rPr>
              <w:t xml:space="preserve"> of</w:t>
            </w:r>
            <w:r w:rsidRPr="002E71C2">
              <w:rPr>
                <w:rFonts w:cs="Calibri Light"/>
                <w:color w:val="auto"/>
              </w:rPr>
              <w:t xml:space="preserve"> reporting entities</w:t>
            </w:r>
          </w:p>
        </w:tc>
        <w:tc>
          <w:tcPr>
            <w:tcW w:w="1437" w:type="dxa"/>
          </w:tcPr>
          <w:p w14:paraId="7150330D" w14:textId="01828B18" w:rsidR="006316B2" w:rsidRPr="002E71C2" w:rsidRDefault="00A82F29" w:rsidP="006F13A2">
            <w:pPr>
              <w:tabs>
                <w:tab w:val="left" w:pos="676"/>
                <w:tab w:val="left" w:pos="818"/>
              </w:tabs>
              <w:spacing w:before="96" w:after="96" w:line="276" w:lineRule="auto"/>
              <w:rPr>
                <w:rFonts w:cs="Calibri Light"/>
                <w:color w:val="auto"/>
              </w:rPr>
            </w:pPr>
            <w:r w:rsidRPr="002E71C2">
              <w:rPr>
                <w:rFonts w:cs="Calibri Light"/>
                <w:color w:val="auto"/>
              </w:rPr>
              <w:t>Percentage of reporting entities</w:t>
            </w:r>
            <w:r w:rsidR="00EA0216" w:rsidRPr="002E71C2">
              <w:rPr>
                <w:rFonts w:cs="Calibri Light"/>
                <w:color w:val="auto"/>
              </w:rPr>
              <w:t xml:space="preserve"> (per cent)</w:t>
            </w:r>
          </w:p>
        </w:tc>
        <w:tc>
          <w:tcPr>
            <w:tcW w:w="1436" w:type="dxa"/>
          </w:tcPr>
          <w:p w14:paraId="2CC37E46" w14:textId="209C9004" w:rsidR="006316B2" w:rsidRPr="002E71C2" w:rsidRDefault="006316B2" w:rsidP="006316B2">
            <w:pPr>
              <w:spacing w:before="96" w:after="96" w:line="276" w:lineRule="auto"/>
              <w:rPr>
                <w:rFonts w:cs="Calibri Light"/>
                <w:color w:val="auto"/>
              </w:rPr>
            </w:pPr>
            <w:r w:rsidRPr="002E71C2">
              <w:rPr>
                <w:rFonts w:cs="Calibri Light"/>
                <w:color w:val="auto"/>
              </w:rPr>
              <w:t xml:space="preserve">Total </w:t>
            </w:r>
            <w:r w:rsidR="00B36B45" w:rsidRPr="002E71C2">
              <w:rPr>
                <w:rFonts w:cs="Calibri Light"/>
                <w:color w:val="auto"/>
              </w:rPr>
              <w:t>number of</w:t>
            </w:r>
            <w:r w:rsidR="00A82F29" w:rsidRPr="002E71C2">
              <w:rPr>
                <w:rFonts w:cs="Calibri Light"/>
                <w:color w:val="auto"/>
              </w:rPr>
              <w:br/>
              <w:t>r</w:t>
            </w:r>
            <w:r w:rsidRPr="002E71C2">
              <w:rPr>
                <w:rFonts w:cs="Calibri Light"/>
                <w:color w:val="auto"/>
              </w:rPr>
              <w:t>eports</w:t>
            </w:r>
            <w:r w:rsidR="00BE55C3" w:rsidRPr="002E71C2">
              <w:rPr>
                <w:rFonts w:cs="Calibri Light"/>
                <w:color w:val="auto"/>
              </w:rPr>
              <w:t xml:space="preserve"> submitted</w:t>
            </w:r>
          </w:p>
        </w:tc>
        <w:tc>
          <w:tcPr>
            <w:tcW w:w="1437" w:type="dxa"/>
          </w:tcPr>
          <w:p w14:paraId="62D00357" w14:textId="701E3DBD" w:rsidR="006316B2" w:rsidRPr="002E71C2" w:rsidRDefault="00A82F29" w:rsidP="006316B2">
            <w:pPr>
              <w:spacing w:before="96" w:after="96" w:line="276" w:lineRule="auto"/>
              <w:rPr>
                <w:rFonts w:cs="Calibri Light"/>
                <w:color w:val="auto"/>
              </w:rPr>
            </w:pPr>
            <w:r w:rsidRPr="002E71C2">
              <w:rPr>
                <w:rFonts w:cs="Calibri Light"/>
                <w:color w:val="auto"/>
              </w:rPr>
              <w:t>Percentage of</w:t>
            </w:r>
            <w:r w:rsidR="006316B2" w:rsidRPr="002E71C2">
              <w:rPr>
                <w:rFonts w:cs="Calibri Light"/>
                <w:color w:val="auto"/>
              </w:rPr>
              <w:t xml:space="preserve"> </w:t>
            </w:r>
            <w:r w:rsidRPr="002E71C2">
              <w:rPr>
                <w:rFonts w:cs="Calibri Light"/>
                <w:color w:val="auto"/>
              </w:rPr>
              <w:t>r</w:t>
            </w:r>
            <w:r w:rsidR="006316B2" w:rsidRPr="002E71C2">
              <w:rPr>
                <w:rFonts w:cs="Calibri Light"/>
                <w:color w:val="auto"/>
              </w:rPr>
              <w:t xml:space="preserve">eports with payments to </w:t>
            </w:r>
            <w:r w:rsidRPr="002E71C2">
              <w:rPr>
                <w:rFonts w:cs="Calibri Light"/>
                <w:color w:val="auto"/>
              </w:rPr>
              <w:t>small business</w:t>
            </w:r>
            <w:r w:rsidR="00BE55C3" w:rsidRPr="002E71C2">
              <w:rPr>
                <w:rFonts w:cs="Calibri Light"/>
                <w:color w:val="auto"/>
              </w:rPr>
              <w:t>es (per cent)</w:t>
            </w:r>
          </w:p>
        </w:tc>
        <w:tc>
          <w:tcPr>
            <w:tcW w:w="1437" w:type="dxa"/>
          </w:tcPr>
          <w:p w14:paraId="611D1E7C" w14:textId="609E27EA" w:rsidR="006316B2" w:rsidRPr="002E71C2" w:rsidRDefault="00094D9B" w:rsidP="006316B2">
            <w:pPr>
              <w:spacing w:before="96" w:after="96" w:line="276" w:lineRule="auto"/>
              <w:rPr>
                <w:rFonts w:cs="Calibri Light"/>
                <w:color w:val="auto"/>
              </w:rPr>
            </w:pPr>
            <w:r w:rsidRPr="002E71C2">
              <w:rPr>
                <w:rFonts w:cs="Calibri Light"/>
                <w:color w:val="auto"/>
              </w:rPr>
              <w:t xml:space="preserve">Percentage </w:t>
            </w:r>
            <w:r w:rsidR="00B82B86" w:rsidRPr="002E71C2">
              <w:rPr>
                <w:rFonts w:cs="Calibri Light"/>
                <w:color w:val="auto"/>
              </w:rPr>
              <w:t>average total small business procurement</w:t>
            </w:r>
            <w:r w:rsidR="00A914D2" w:rsidRPr="002E71C2">
              <w:rPr>
                <w:rStyle w:val="FootnoteReference"/>
                <w:rFonts w:cs="Calibri Light"/>
                <w:color w:val="auto"/>
                <w:sz w:val="20"/>
              </w:rPr>
              <w:footnoteReference w:id="6"/>
            </w:r>
            <w:r w:rsidR="00E6197A" w:rsidRPr="002E71C2">
              <w:rPr>
                <w:rFonts w:cs="Calibri Light"/>
                <w:color w:val="auto"/>
              </w:rPr>
              <w:t xml:space="preserve"> (per cent)</w:t>
            </w:r>
          </w:p>
        </w:tc>
      </w:tr>
      <w:tr w:rsidR="00D95CEE" w:rsidRPr="002E71C2" w14:paraId="1AC23AE1" w14:textId="77777777" w:rsidTr="00D95CEE">
        <w:tc>
          <w:tcPr>
            <w:tcW w:w="1887" w:type="dxa"/>
          </w:tcPr>
          <w:p w14:paraId="41D64FCA" w14:textId="386266ED" w:rsidR="006316B2" w:rsidRPr="002E71C2" w:rsidRDefault="006316B2" w:rsidP="00AF52CA">
            <w:pPr>
              <w:spacing w:before="60" w:after="0" w:line="276" w:lineRule="auto"/>
              <w:rPr>
                <w:rFonts w:cs="Calibri Light"/>
              </w:rPr>
            </w:pPr>
            <w:r w:rsidRPr="002E71C2">
              <w:rPr>
                <w:rFonts w:cs="Calibri Light"/>
              </w:rPr>
              <w:t>Accommodation and Food Services</w:t>
            </w:r>
          </w:p>
        </w:tc>
        <w:tc>
          <w:tcPr>
            <w:tcW w:w="1436" w:type="dxa"/>
          </w:tcPr>
          <w:p w14:paraId="55BFE15B" w14:textId="321358D5" w:rsidR="006316B2" w:rsidRPr="002E71C2" w:rsidRDefault="006316B2" w:rsidP="006F67CE">
            <w:pPr>
              <w:spacing w:before="60" w:after="0" w:line="276" w:lineRule="auto"/>
              <w:jc w:val="right"/>
              <w:rPr>
                <w:rFonts w:cs="Calibri Light"/>
              </w:rPr>
            </w:pPr>
            <w:r w:rsidRPr="002E71C2">
              <w:rPr>
                <w:rFonts w:cs="Calibri Light"/>
              </w:rPr>
              <w:t>117</w:t>
            </w:r>
          </w:p>
        </w:tc>
        <w:tc>
          <w:tcPr>
            <w:tcW w:w="1437" w:type="dxa"/>
          </w:tcPr>
          <w:p w14:paraId="3D354C41" w14:textId="3D155F46" w:rsidR="006316B2" w:rsidRPr="002E71C2" w:rsidRDefault="006316B2" w:rsidP="00902CC1">
            <w:pPr>
              <w:tabs>
                <w:tab w:val="left" w:pos="393"/>
              </w:tabs>
              <w:spacing w:before="60" w:after="0" w:line="276" w:lineRule="auto"/>
              <w:jc w:val="right"/>
              <w:rPr>
                <w:rFonts w:cs="Calibri Light"/>
              </w:rPr>
            </w:pPr>
            <w:r w:rsidRPr="002E71C2">
              <w:rPr>
                <w:rFonts w:cs="Calibri Light"/>
              </w:rPr>
              <w:t>1.23</w:t>
            </w:r>
          </w:p>
        </w:tc>
        <w:tc>
          <w:tcPr>
            <w:tcW w:w="1436" w:type="dxa"/>
          </w:tcPr>
          <w:p w14:paraId="40BB3E8B" w14:textId="61237A7D" w:rsidR="006316B2" w:rsidRPr="002E71C2" w:rsidRDefault="006316B2" w:rsidP="006F67CE">
            <w:pPr>
              <w:spacing w:before="60" w:after="0" w:line="276" w:lineRule="auto"/>
              <w:jc w:val="right"/>
              <w:rPr>
                <w:rFonts w:cs="Calibri Light"/>
              </w:rPr>
            </w:pPr>
            <w:r w:rsidRPr="002E71C2">
              <w:rPr>
                <w:rFonts w:cs="Calibri Light"/>
              </w:rPr>
              <w:t>317</w:t>
            </w:r>
          </w:p>
        </w:tc>
        <w:tc>
          <w:tcPr>
            <w:tcW w:w="1437" w:type="dxa"/>
          </w:tcPr>
          <w:p w14:paraId="6A5B27AC" w14:textId="252E77B5" w:rsidR="006316B2" w:rsidRPr="002E71C2" w:rsidRDefault="006316B2" w:rsidP="006F67CE">
            <w:pPr>
              <w:spacing w:before="60" w:after="0" w:line="276" w:lineRule="auto"/>
              <w:jc w:val="right"/>
              <w:rPr>
                <w:rFonts w:cs="Calibri Light"/>
              </w:rPr>
            </w:pPr>
            <w:r w:rsidRPr="002E71C2">
              <w:rPr>
                <w:rFonts w:cs="Calibri Light"/>
              </w:rPr>
              <w:t xml:space="preserve">84.54 </w:t>
            </w:r>
          </w:p>
        </w:tc>
        <w:tc>
          <w:tcPr>
            <w:tcW w:w="1437" w:type="dxa"/>
          </w:tcPr>
          <w:p w14:paraId="460DCEC5" w14:textId="4414BA97" w:rsidR="006316B2" w:rsidRPr="002E71C2" w:rsidRDefault="006316B2" w:rsidP="006F67CE">
            <w:pPr>
              <w:spacing w:before="60" w:after="0" w:line="276" w:lineRule="auto"/>
              <w:jc w:val="right"/>
              <w:rPr>
                <w:rFonts w:cs="Calibri Light"/>
              </w:rPr>
            </w:pPr>
            <w:r w:rsidRPr="002E71C2">
              <w:rPr>
                <w:rFonts w:cs="Calibri Light"/>
              </w:rPr>
              <w:t xml:space="preserve">34.24 </w:t>
            </w:r>
          </w:p>
        </w:tc>
      </w:tr>
      <w:tr w:rsidR="00D95CEE" w:rsidRPr="002E71C2" w14:paraId="3DD1F653" w14:textId="77777777" w:rsidTr="00D95CEE">
        <w:tc>
          <w:tcPr>
            <w:tcW w:w="1887" w:type="dxa"/>
          </w:tcPr>
          <w:p w14:paraId="28597F04" w14:textId="1EC0C355" w:rsidR="006316B2" w:rsidRPr="002E71C2" w:rsidRDefault="006316B2" w:rsidP="00AF52CA">
            <w:pPr>
              <w:spacing w:before="60" w:after="0" w:line="276" w:lineRule="auto"/>
              <w:rPr>
                <w:rFonts w:cs="Calibri Light"/>
              </w:rPr>
            </w:pPr>
            <w:r w:rsidRPr="002E71C2">
              <w:rPr>
                <w:rFonts w:cs="Calibri Light"/>
              </w:rPr>
              <w:t>Administrative and Support Services</w:t>
            </w:r>
          </w:p>
        </w:tc>
        <w:tc>
          <w:tcPr>
            <w:tcW w:w="1436" w:type="dxa"/>
          </w:tcPr>
          <w:p w14:paraId="0C6A758D" w14:textId="64126792" w:rsidR="006316B2" w:rsidRPr="002E71C2" w:rsidRDefault="006316B2" w:rsidP="006F67CE">
            <w:pPr>
              <w:spacing w:before="60" w:after="0" w:line="276" w:lineRule="auto"/>
              <w:jc w:val="right"/>
              <w:rPr>
                <w:rFonts w:cs="Calibri Light"/>
              </w:rPr>
            </w:pPr>
            <w:r w:rsidRPr="002E71C2">
              <w:rPr>
                <w:rFonts w:cs="Calibri Light"/>
              </w:rPr>
              <w:t>247</w:t>
            </w:r>
          </w:p>
        </w:tc>
        <w:tc>
          <w:tcPr>
            <w:tcW w:w="1437" w:type="dxa"/>
          </w:tcPr>
          <w:p w14:paraId="6B2C656E" w14:textId="283C3FD0" w:rsidR="006316B2" w:rsidRPr="002E71C2" w:rsidRDefault="006316B2" w:rsidP="00902CC1">
            <w:pPr>
              <w:tabs>
                <w:tab w:val="left" w:pos="393"/>
              </w:tabs>
              <w:spacing w:before="60" w:after="0" w:line="276" w:lineRule="auto"/>
              <w:jc w:val="right"/>
              <w:rPr>
                <w:rFonts w:cs="Calibri Light"/>
              </w:rPr>
            </w:pPr>
            <w:r w:rsidRPr="002E71C2">
              <w:rPr>
                <w:rFonts w:cs="Calibri Light"/>
              </w:rPr>
              <w:t>2.6</w:t>
            </w:r>
            <w:r w:rsidR="00EA0216" w:rsidRPr="002E71C2">
              <w:rPr>
                <w:rFonts w:cs="Calibri Light"/>
              </w:rPr>
              <w:t>0</w:t>
            </w:r>
            <w:r w:rsidR="00974DF9" w:rsidRPr="002E71C2">
              <w:rPr>
                <w:rFonts w:cs="Calibri Light"/>
              </w:rPr>
              <w:t xml:space="preserve"> </w:t>
            </w:r>
          </w:p>
        </w:tc>
        <w:tc>
          <w:tcPr>
            <w:tcW w:w="1436" w:type="dxa"/>
          </w:tcPr>
          <w:p w14:paraId="213C2A8B" w14:textId="25079F4F" w:rsidR="006316B2" w:rsidRPr="002E71C2" w:rsidRDefault="006316B2" w:rsidP="006F67CE">
            <w:pPr>
              <w:spacing w:before="60" w:after="0" w:line="276" w:lineRule="auto"/>
              <w:jc w:val="right"/>
              <w:rPr>
                <w:rFonts w:cs="Calibri Light"/>
              </w:rPr>
            </w:pPr>
            <w:r w:rsidRPr="002E71C2">
              <w:rPr>
                <w:rFonts w:cs="Calibri Light"/>
              </w:rPr>
              <w:t>678</w:t>
            </w:r>
          </w:p>
        </w:tc>
        <w:tc>
          <w:tcPr>
            <w:tcW w:w="1437" w:type="dxa"/>
          </w:tcPr>
          <w:p w14:paraId="1C38DA75" w14:textId="06EB5BED" w:rsidR="006316B2" w:rsidRPr="002E71C2" w:rsidRDefault="006316B2" w:rsidP="006F67CE">
            <w:pPr>
              <w:spacing w:before="60" w:after="0" w:line="276" w:lineRule="auto"/>
              <w:jc w:val="right"/>
              <w:rPr>
                <w:rFonts w:cs="Calibri Light"/>
              </w:rPr>
            </w:pPr>
            <w:r w:rsidRPr="002E71C2">
              <w:rPr>
                <w:rFonts w:cs="Calibri Light"/>
              </w:rPr>
              <w:t>77.58</w:t>
            </w:r>
            <w:r w:rsidR="00974DF9" w:rsidRPr="002E71C2">
              <w:rPr>
                <w:rFonts w:cs="Calibri Light"/>
              </w:rPr>
              <w:t xml:space="preserve"> </w:t>
            </w:r>
          </w:p>
        </w:tc>
        <w:tc>
          <w:tcPr>
            <w:tcW w:w="1437" w:type="dxa"/>
          </w:tcPr>
          <w:p w14:paraId="4C218AAD" w14:textId="56A66F6E" w:rsidR="006316B2" w:rsidRPr="002E71C2" w:rsidRDefault="006316B2" w:rsidP="006F67CE">
            <w:pPr>
              <w:spacing w:before="60" w:after="0" w:line="276" w:lineRule="auto"/>
              <w:jc w:val="right"/>
              <w:rPr>
                <w:rFonts w:cs="Calibri Light"/>
              </w:rPr>
            </w:pPr>
            <w:r w:rsidRPr="002E71C2">
              <w:rPr>
                <w:rFonts w:cs="Calibri Light"/>
              </w:rPr>
              <w:t xml:space="preserve">39.57 </w:t>
            </w:r>
          </w:p>
        </w:tc>
      </w:tr>
      <w:tr w:rsidR="00D95CEE" w:rsidRPr="002E71C2" w14:paraId="181B83DA" w14:textId="77777777" w:rsidTr="00D95CEE">
        <w:tc>
          <w:tcPr>
            <w:tcW w:w="1887" w:type="dxa"/>
          </w:tcPr>
          <w:p w14:paraId="3AE3A213" w14:textId="254D3A06" w:rsidR="006316B2" w:rsidRPr="002E71C2" w:rsidRDefault="006316B2" w:rsidP="00AF52CA">
            <w:pPr>
              <w:spacing w:before="60" w:after="0" w:line="276" w:lineRule="auto"/>
              <w:rPr>
                <w:rFonts w:cs="Calibri Light"/>
              </w:rPr>
            </w:pPr>
            <w:r w:rsidRPr="002E71C2">
              <w:rPr>
                <w:rFonts w:cs="Calibri Light"/>
              </w:rPr>
              <w:t>Agriculture, Forestry and Fishing</w:t>
            </w:r>
          </w:p>
        </w:tc>
        <w:tc>
          <w:tcPr>
            <w:tcW w:w="1436" w:type="dxa"/>
          </w:tcPr>
          <w:p w14:paraId="49CD7729" w14:textId="1EB7B28D" w:rsidR="006316B2" w:rsidRPr="002E71C2" w:rsidRDefault="006316B2" w:rsidP="006F67CE">
            <w:pPr>
              <w:spacing w:before="60" w:after="0" w:line="276" w:lineRule="auto"/>
              <w:jc w:val="right"/>
              <w:rPr>
                <w:rFonts w:cs="Calibri Light"/>
              </w:rPr>
            </w:pPr>
            <w:r w:rsidRPr="002E71C2">
              <w:rPr>
                <w:rFonts w:cs="Calibri Light"/>
              </w:rPr>
              <w:t>173</w:t>
            </w:r>
          </w:p>
        </w:tc>
        <w:tc>
          <w:tcPr>
            <w:tcW w:w="1437" w:type="dxa"/>
          </w:tcPr>
          <w:p w14:paraId="6A614BF0" w14:textId="05452BD7" w:rsidR="006316B2" w:rsidRPr="002E71C2" w:rsidRDefault="006316B2" w:rsidP="00902CC1">
            <w:pPr>
              <w:tabs>
                <w:tab w:val="left" w:pos="393"/>
              </w:tabs>
              <w:spacing w:before="60" w:after="0" w:line="276" w:lineRule="auto"/>
              <w:jc w:val="right"/>
              <w:rPr>
                <w:rFonts w:cs="Calibri Light"/>
              </w:rPr>
            </w:pPr>
            <w:r w:rsidRPr="002E71C2">
              <w:rPr>
                <w:rFonts w:cs="Calibri Light"/>
              </w:rPr>
              <w:t>1.82</w:t>
            </w:r>
          </w:p>
        </w:tc>
        <w:tc>
          <w:tcPr>
            <w:tcW w:w="1436" w:type="dxa"/>
          </w:tcPr>
          <w:p w14:paraId="31AB338B" w14:textId="096B69BA" w:rsidR="006316B2" w:rsidRPr="002E71C2" w:rsidRDefault="006316B2" w:rsidP="006F67CE">
            <w:pPr>
              <w:spacing w:before="60" w:after="0" w:line="276" w:lineRule="auto"/>
              <w:jc w:val="right"/>
              <w:rPr>
                <w:rFonts w:cs="Calibri Light"/>
              </w:rPr>
            </w:pPr>
            <w:r w:rsidRPr="002E71C2">
              <w:rPr>
                <w:rFonts w:cs="Calibri Light"/>
              </w:rPr>
              <w:t>451</w:t>
            </w:r>
          </w:p>
        </w:tc>
        <w:tc>
          <w:tcPr>
            <w:tcW w:w="1437" w:type="dxa"/>
          </w:tcPr>
          <w:p w14:paraId="0FE530EB" w14:textId="37BCBE9F" w:rsidR="006316B2" w:rsidRPr="002E71C2" w:rsidRDefault="006316B2" w:rsidP="006F67CE">
            <w:pPr>
              <w:spacing w:before="60" w:after="0" w:line="276" w:lineRule="auto"/>
              <w:jc w:val="right"/>
              <w:rPr>
                <w:rFonts w:cs="Calibri Light"/>
              </w:rPr>
            </w:pPr>
            <w:r w:rsidRPr="002E71C2">
              <w:rPr>
                <w:rFonts w:cs="Calibri Light"/>
              </w:rPr>
              <w:t xml:space="preserve">80.04 </w:t>
            </w:r>
          </w:p>
        </w:tc>
        <w:tc>
          <w:tcPr>
            <w:tcW w:w="1437" w:type="dxa"/>
          </w:tcPr>
          <w:p w14:paraId="66925D8B" w14:textId="34814231" w:rsidR="006316B2" w:rsidRPr="002E71C2" w:rsidRDefault="006316B2" w:rsidP="006F67CE">
            <w:pPr>
              <w:spacing w:before="60" w:after="0" w:line="276" w:lineRule="auto"/>
              <w:jc w:val="right"/>
              <w:rPr>
                <w:rFonts w:cs="Calibri Light"/>
              </w:rPr>
            </w:pPr>
            <w:r w:rsidRPr="002E71C2">
              <w:rPr>
                <w:rFonts w:cs="Calibri Light"/>
              </w:rPr>
              <w:t xml:space="preserve">44.29 </w:t>
            </w:r>
          </w:p>
        </w:tc>
      </w:tr>
      <w:tr w:rsidR="00D95CEE" w:rsidRPr="002E71C2" w14:paraId="363E4F9F" w14:textId="77777777" w:rsidTr="00D95CEE">
        <w:tc>
          <w:tcPr>
            <w:tcW w:w="1887" w:type="dxa"/>
          </w:tcPr>
          <w:p w14:paraId="729DFA50" w14:textId="08654B02" w:rsidR="006316B2" w:rsidRPr="002E71C2" w:rsidRDefault="006316B2" w:rsidP="00AF52CA">
            <w:pPr>
              <w:spacing w:before="60" w:after="0" w:line="276" w:lineRule="auto"/>
              <w:rPr>
                <w:rFonts w:cs="Calibri Light"/>
              </w:rPr>
            </w:pPr>
            <w:r w:rsidRPr="002E71C2">
              <w:rPr>
                <w:rFonts w:cs="Calibri Light"/>
              </w:rPr>
              <w:t>Arts and Recreation Services</w:t>
            </w:r>
          </w:p>
        </w:tc>
        <w:tc>
          <w:tcPr>
            <w:tcW w:w="1436" w:type="dxa"/>
          </w:tcPr>
          <w:p w14:paraId="3198D124" w14:textId="30FB39BC" w:rsidR="006316B2" w:rsidRPr="002E71C2" w:rsidRDefault="006316B2" w:rsidP="006F67CE">
            <w:pPr>
              <w:spacing w:before="60" w:after="0" w:line="276" w:lineRule="auto"/>
              <w:jc w:val="right"/>
              <w:rPr>
                <w:rFonts w:cs="Calibri Light"/>
              </w:rPr>
            </w:pPr>
            <w:r w:rsidRPr="002E71C2">
              <w:rPr>
                <w:rFonts w:cs="Calibri Light"/>
              </w:rPr>
              <w:t>106</w:t>
            </w:r>
          </w:p>
        </w:tc>
        <w:tc>
          <w:tcPr>
            <w:tcW w:w="1437" w:type="dxa"/>
          </w:tcPr>
          <w:p w14:paraId="4E9C1224" w14:textId="5019856A" w:rsidR="006316B2" w:rsidRPr="002E71C2" w:rsidRDefault="006316B2" w:rsidP="00902CC1">
            <w:pPr>
              <w:tabs>
                <w:tab w:val="left" w:pos="393"/>
              </w:tabs>
              <w:spacing w:before="60" w:after="0" w:line="276" w:lineRule="auto"/>
              <w:jc w:val="right"/>
              <w:rPr>
                <w:rFonts w:cs="Calibri Light"/>
              </w:rPr>
            </w:pPr>
            <w:r w:rsidRPr="002E71C2">
              <w:rPr>
                <w:rFonts w:cs="Calibri Light"/>
              </w:rPr>
              <w:t>1.12</w:t>
            </w:r>
          </w:p>
        </w:tc>
        <w:tc>
          <w:tcPr>
            <w:tcW w:w="1436" w:type="dxa"/>
          </w:tcPr>
          <w:p w14:paraId="5470D488" w14:textId="027A5EB0" w:rsidR="006316B2" w:rsidRPr="002E71C2" w:rsidRDefault="006316B2" w:rsidP="006F67CE">
            <w:pPr>
              <w:spacing w:before="60" w:after="0" w:line="276" w:lineRule="auto"/>
              <w:jc w:val="right"/>
              <w:rPr>
                <w:rFonts w:cs="Calibri Light"/>
              </w:rPr>
            </w:pPr>
            <w:r w:rsidRPr="002E71C2">
              <w:rPr>
                <w:rFonts w:cs="Calibri Light"/>
              </w:rPr>
              <w:t>291</w:t>
            </w:r>
          </w:p>
        </w:tc>
        <w:tc>
          <w:tcPr>
            <w:tcW w:w="1437" w:type="dxa"/>
          </w:tcPr>
          <w:p w14:paraId="07963D00" w14:textId="6CFEFD47" w:rsidR="006316B2" w:rsidRPr="002E71C2" w:rsidRDefault="006316B2" w:rsidP="006F67CE">
            <w:pPr>
              <w:spacing w:before="60" w:after="0" w:line="276" w:lineRule="auto"/>
              <w:jc w:val="right"/>
              <w:rPr>
                <w:rFonts w:cs="Calibri Light"/>
              </w:rPr>
            </w:pPr>
            <w:r w:rsidRPr="002E71C2">
              <w:rPr>
                <w:rFonts w:cs="Calibri Light"/>
              </w:rPr>
              <w:t xml:space="preserve">57.39 </w:t>
            </w:r>
          </w:p>
        </w:tc>
        <w:tc>
          <w:tcPr>
            <w:tcW w:w="1437" w:type="dxa"/>
          </w:tcPr>
          <w:p w14:paraId="29AEE971" w14:textId="41A35F3C" w:rsidR="006316B2" w:rsidRPr="002E71C2" w:rsidRDefault="006316B2" w:rsidP="006F67CE">
            <w:pPr>
              <w:spacing w:before="60" w:after="0" w:line="276" w:lineRule="auto"/>
              <w:jc w:val="right"/>
              <w:rPr>
                <w:rFonts w:cs="Calibri Light"/>
              </w:rPr>
            </w:pPr>
            <w:r w:rsidRPr="002E71C2">
              <w:rPr>
                <w:rFonts w:cs="Calibri Light"/>
              </w:rPr>
              <w:t xml:space="preserve">33.90 </w:t>
            </w:r>
          </w:p>
        </w:tc>
      </w:tr>
      <w:tr w:rsidR="00D95CEE" w:rsidRPr="002E71C2" w14:paraId="123BA82E" w14:textId="77777777" w:rsidTr="00D95CEE">
        <w:tc>
          <w:tcPr>
            <w:tcW w:w="1887" w:type="dxa"/>
          </w:tcPr>
          <w:p w14:paraId="0F8149C0" w14:textId="3C8EAAFB" w:rsidR="006316B2" w:rsidRPr="002E71C2" w:rsidRDefault="006316B2" w:rsidP="00AF52CA">
            <w:pPr>
              <w:spacing w:before="60" w:after="0" w:line="276" w:lineRule="auto"/>
              <w:rPr>
                <w:rFonts w:cs="Calibri Light"/>
              </w:rPr>
            </w:pPr>
            <w:r w:rsidRPr="002E71C2">
              <w:rPr>
                <w:rFonts w:cs="Calibri Light"/>
              </w:rPr>
              <w:t>Construction</w:t>
            </w:r>
          </w:p>
        </w:tc>
        <w:tc>
          <w:tcPr>
            <w:tcW w:w="1436" w:type="dxa"/>
          </w:tcPr>
          <w:p w14:paraId="6DF70D0F" w14:textId="48422158" w:rsidR="006316B2" w:rsidRPr="002E71C2" w:rsidRDefault="006316B2" w:rsidP="006F67CE">
            <w:pPr>
              <w:spacing w:before="60" w:after="0" w:line="276" w:lineRule="auto"/>
              <w:jc w:val="right"/>
              <w:rPr>
                <w:rFonts w:cs="Calibri Light"/>
              </w:rPr>
            </w:pPr>
            <w:r w:rsidRPr="002E71C2">
              <w:rPr>
                <w:rFonts w:cs="Calibri Light"/>
              </w:rPr>
              <w:t>903</w:t>
            </w:r>
          </w:p>
        </w:tc>
        <w:tc>
          <w:tcPr>
            <w:tcW w:w="1437" w:type="dxa"/>
          </w:tcPr>
          <w:p w14:paraId="39BCEF23" w14:textId="1F8927A3" w:rsidR="006316B2" w:rsidRPr="002E71C2" w:rsidRDefault="006316B2" w:rsidP="00902CC1">
            <w:pPr>
              <w:tabs>
                <w:tab w:val="left" w:pos="393"/>
              </w:tabs>
              <w:spacing w:before="60" w:after="0" w:line="276" w:lineRule="auto"/>
              <w:jc w:val="right"/>
              <w:rPr>
                <w:rFonts w:cs="Calibri Light"/>
              </w:rPr>
            </w:pPr>
            <w:r w:rsidRPr="002E71C2">
              <w:rPr>
                <w:rFonts w:cs="Calibri Light"/>
              </w:rPr>
              <w:t>9.52</w:t>
            </w:r>
          </w:p>
        </w:tc>
        <w:tc>
          <w:tcPr>
            <w:tcW w:w="1436" w:type="dxa"/>
          </w:tcPr>
          <w:p w14:paraId="202EE0C4" w14:textId="007C0B24" w:rsidR="006316B2" w:rsidRPr="002E71C2" w:rsidRDefault="006316B2" w:rsidP="006F67CE">
            <w:pPr>
              <w:spacing w:before="60" w:after="0" w:line="276" w:lineRule="auto"/>
              <w:jc w:val="right"/>
              <w:rPr>
                <w:rFonts w:cs="Calibri Light"/>
              </w:rPr>
            </w:pPr>
            <w:r w:rsidRPr="002E71C2">
              <w:rPr>
                <w:rFonts w:cs="Calibri Light"/>
              </w:rPr>
              <w:t>2174</w:t>
            </w:r>
          </w:p>
        </w:tc>
        <w:tc>
          <w:tcPr>
            <w:tcW w:w="1437" w:type="dxa"/>
          </w:tcPr>
          <w:p w14:paraId="41718AE2" w14:textId="63715C8A" w:rsidR="006316B2" w:rsidRPr="002E71C2" w:rsidRDefault="006316B2" w:rsidP="006F67CE">
            <w:pPr>
              <w:spacing w:before="60" w:after="0" w:line="276" w:lineRule="auto"/>
              <w:jc w:val="right"/>
              <w:rPr>
                <w:rFonts w:cs="Calibri Light"/>
              </w:rPr>
            </w:pPr>
            <w:r w:rsidRPr="002E71C2">
              <w:rPr>
                <w:rFonts w:cs="Calibri Light"/>
              </w:rPr>
              <w:t xml:space="preserve">83.99 </w:t>
            </w:r>
          </w:p>
        </w:tc>
        <w:tc>
          <w:tcPr>
            <w:tcW w:w="1437" w:type="dxa"/>
          </w:tcPr>
          <w:p w14:paraId="3BE9C51C" w14:textId="5797ADAE" w:rsidR="006316B2" w:rsidRPr="002E71C2" w:rsidRDefault="006316B2" w:rsidP="006F67CE">
            <w:pPr>
              <w:spacing w:before="60" w:after="0" w:line="276" w:lineRule="auto"/>
              <w:jc w:val="right"/>
              <w:rPr>
                <w:rFonts w:cs="Calibri Light"/>
              </w:rPr>
            </w:pPr>
            <w:r w:rsidRPr="002E71C2">
              <w:rPr>
                <w:rFonts w:cs="Calibri Light"/>
              </w:rPr>
              <w:t xml:space="preserve">41.81 </w:t>
            </w:r>
          </w:p>
        </w:tc>
      </w:tr>
      <w:tr w:rsidR="00D95CEE" w:rsidRPr="002E71C2" w14:paraId="6AE7A131" w14:textId="77777777" w:rsidTr="00D95CEE">
        <w:tc>
          <w:tcPr>
            <w:tcW w:w="1887" w:type="dxa"/>
          </w:tcPr>
          <w:p w14:paraId="15AF9A7F" w14:textId="3273D9E9" w:rsidR="006316B2" w:rsidRPr="002E71C2" w:rsidRDefault="006316B2" w:rsidP="00AF52CA">
            <w:pPr>
              <w:spacing w:before="60" w:after="0" w:line="276" w:lineRule="auto"/>
              <w:rPr>
                <w:rFonts w:cs="Calibri Light"/>
              </w:rPr>
            </w:pPr>
            <w:r w:rsidRPr="002E71C2">
              <w:rPr>
                <w:rFonts w:cs="Calibri Light"/>
              </w:rPr>
              <w:t>Education and Training</w:t>
            </w:r>
          </w:p>
        </w:tc>
        <w:tc>
          <w:tcPr>
            <w:tcW w:w="1436" w:type="dxa"/>
          </w:tcPr>
          <w:p w14:paraId="0CC6ACF1" w14:textId="217B8135" w:rsidR="006316B2" w:rsidRPr="002E71C2" w:rsidRDefault="006316B2" w:rsidP="006F67CE">
            <w:pPr>
              <w:spacing w:before="60" w:after="0" w:line="276" w:lineRule="auto"/>
              <w:jc w:val="right"/>
              <w:rPr>
                <w:rFonts w:cs="Calibri Light"/>
              </w:rPr>
            </w:pPr>
            <w:r w:rsidRPr="002E71C2">
              <w:rPr>
                <w:rFonts w:cs="Calibri Light"/>
              </w:rPr>
              <w:t>37</w:t>
            </w:r>
          </w:p>
        </w:tc>
        <w:tc>
          <w:tcPr>
            <w:tcW w:w="1437" w:type="dxa"/>
          </w:tcPr>
          <w:p w14:paraId="3CE552DF" w14:textId="2690661F" w:rsidR="006316B2" w:rsidRPr="002E71C2" w:rsidRDefault="006316B2" w:rsidP="00902CC1">
            <w:pPr>
              <w:tabs>
                <w:tab w:val="left" w:pos="393"/>
              </w:tabs>
              <w:spacing w:before="60" w:after="0" w:line="276" w:lineRule="auto"/>
              <w:jc w:val="right"/>
              <w:rPr>
                <w:rFonts w:cs="Calibri Light"/>
              </w:rPr>
            </w:pPr>
            <w:r w:rsidRPr="002E71C2">
              <w:rPr>
                <w:rFonts w:cs="Calibri Light"/>
              </w:rPr>
              <w:t>0.39</w:t>
            </w:r>
          </w:p>
        </w:tc>
        <w:tc>
          <w:tcPr>
            <w:tcW w:w="1436" w:type="dxa"/>
          </w:tcPr>
          <w:p w14:paraId="44A90D21" w14:textId="3E9696A9" w:rsidR="006316B2" w:rsidRPr="002E71C2" w:rsidRDefault="006316B2" w:rsidP="006F67CE">
            <w:pPr>
              <w:spacing w:before="60" w:after="0" w:line="276" w:lineRule="auto"/>
              <w:jc w:val="right"/>
              <w:rPr>
                <w:rFonts w:cs="Calibri Light"/>
              </w:rPr>
            </w:pPr>
            <w:r w:rsidRPr="002E71C2">
              <w:rPr>
                <w:rFonts w:cs="Calibri Light"/>
              </w:rPr>
              <w:t>90</w:t>
            </w:r>
          </w:p>
        </w:tc>
        <w:tc>
          <w:tcPr>
            <w:tcW w:w="1437" w:type="dxa"/>
          </w:tcPr>
          <w:p w14:paraId="246975D8" w14:textId="2A1BE430" w:rsidR="006316B2" w:rsidRPr="002E71C2" w:rsidRDefault="006316B2" w:rsidP="006F67CE">
            <w:pPr>
              <w:spacing w:before="60" w:after="0" w:line="276" w:lineRule="auto"/>
              <w:jc w:val="right"/>
              <w:rPr>
                <w:rFonts w:cs="Calibri Light"/>
              </w:rPr>
            </w:pPr>
            <w:r w:rsidRPr="002E71C2">
              <w:rPr>
                <w:rFonts w:cs="Calibri Light"/>
              </w:rPr>
              <w:t xml:space="preserve">71.11 </w:t>
            </w:r>
          </w:p>
        </w:tc>
        <w:tc>
          <w:tcPr>
            <w:tcW w:w="1437" w:type="dxa"/>
          </w:tcPr>
          <w:p w14:paraId="7CDAA48D" w14:textId="65724021" w:rsidR="006316B2" w:rsidRPr="002E71C2" w:rsidRDefault="006316B2" w:rsidP="006F67CE">
            <w:pPr>
              <w:spacing w:before="60" w:after="0" w:line="276" w:lineRule="auto"/>
              <w:jc w:val="right"/>
              <w:rPr>
                <w:rFonts w:cs="Calibri Light"/>
              </w:rPr>
            </w:pPr>
            <w:r w:rsidRPr="002E71C2">
              <w:rPr>
                <w:rFonts w:cs="Calibri Light"/>
              </w:rPr>
              <w:t xml:space="preserve">34.51 </w:t>
            </w:r>
          </w:p>
        </w:tc>
      </w:tr>
      <w:tr w:rsidR="00D95CEE" w:rsidRPr="002E71C2" w14:paraId="6461542B" w14:textId="77777777" w:rsidTr="00D95CEE">
        <w:tc>
          <w:tcPr>
            <w:tcW w:w="1887" w:type="dxa"/>
          </w:tcPr>
          <w:p w14:paraId="531FCB43" w14:textId="4E5B6F1D" w:rsidR="006316B2" w:rsidRPr="002E71C2" w:rsidRDefault="006316B2" w:rsidP="00AF52CA">
            <w:pPr>
              <w:spacing w:before="60" w:after="0" w:line="276" w:lineRule="auto"/>
              <w:rPr>
                <w:rFonts w:cs="Calibri Light"/>
              </w:rPr>
            </w:pPr>
            <w:r w:rsidRPr="002E71C2">
              <w:rPr>
                <w:rFonts w:cs="Calibri Light"/>
              </w:rPr>
              <w:t>Electricity, Gas, Water and Waste Services</w:t>
            </w:r>
          </w:p>
        </w:tc>
        <w:tc>
          <w:tcPr>
            <w:tcW w:w="1436" w:type="dxa"/>
          </w:tcPr>
          <w:p w14:paraId="05C5A9ED" w14:textId="24C29350" w:rsidR="006316B2" w:rsidRPr="002E71C2" w:rsidRDefault="006316B2" w:rsidP="006F67CE">
            <w:pPr>
              <w:spacing w:before="60" w:after="0" w:line="276" w:lineRule="auto"/>
              <w:jc w:val="right"/>
              <w:rPr>
                <w:rFonts w:cs="Calibri Light"/>
              </w:rPr>
            </w:pPr>
            <w:r w:rsidRPr="002E71C2">
              <w:rPr>
                <w:rFonts w:cs="Calibri Light"/>
              </w:rPr>
              <w:t>432</w:t>
            </w:r>
          </w:p>
        </w:tc>
        <w:tc>
          <w:tcPr>
            <w:tcW w:w="1437" w:type="dxa"/>
          </w:tcPr>
          <w:p w14:paraId="0B14A1BF" w14:textId="362FD0B7" w:rsidR="006316B2" w:rsidRPr="002E71C2" w:rsidRDefault="006316B2" w:rsidP="00902CC1">
            <w:pPr>
              <w:tabs>
                <w:tab w:val="left" w:pos="393"/>
              </w:tabs>
              <w:spacing w:before="60" w:after="0" w:line="276" w:lineRule="auto"/>
              <w:jc w:val="right"/>
              <w:rPr>
                <w:rFonts w:cs="Calibri Light"/>
              </w:rPr>
            </w:pPr>
            <w:r w:rsidRPr="002E71C2">
              <w:rPr>
                <w:rFonts w:cs="Calibri Light"/>
              </w:rPr>
              <w:t>4.55</w:t>
            </w:r>
          </w:p>
        </w:tc>
        <w:tc>
          <w:tcPr>
            <w:tcW w:w="1436" w:type="dxa"/>
          </w:tcPr>
          <w:p w14:paraId="318DDC27" w14:textId="50D014E9" w:rsidR="006316B2" w:rsidRPr="002E71C2" w:rsidRDefault="006316B2" w:rsidP="006F67CE">
            <w:pPr>
              <w:spacing w:before="60" w:after="0" w:line="276" w:lineRule="auto"/>
              <w:jc w:val="right"/>
              <w:rPr>
                <w:rFonts w:cs="Calibri Light"/>
              </w:rPr>
            </w:pPr>
            <w:r w:rsidRPr="002E71C2">
              <w:rPr>
                <w:rFonts w:cs="Calibri Light"/>
              </w:rPr>
              <w:t>1214</w:t>
            </w:r>
          </w:p>
        </w:tc>
        <w:tc>
          <w:tcPr>
            <w:tcW w:w="1437" w:type="dxa"/>
          </w:tcPr>
          <w:p w14:paraId="2A438DC0" w14:textId="71788863" w:rsidR="006316B2" w:rsidRPr="002E71C2" w:rsidRDefault="006316B2" w:rsidP="006F67CE">
            <w:pPr>
              <w:spacing w:before="60" w:after="0" w:line="276" w:lineRule="auto"/>
              <w:jc w:val="right"/>
              <w:rPr>
                <w:rFonts w:cs="Calibri Light"/>
              </w:rPr>
            </w:pPr>
            <w:r w:rsidRPr="002E71C2">
              <w:rPr>
                <w:rFonts w:cs="Calibri Light"/>
              </w:rPr>
              <w:t xml:space="preserve">73.31 </w:t>
            </w:r>
          </w:p>
        </w:tc>
        <w:tc>
          <w:tcPr>
            <w:tcW w:w="1437" w:type="dxa"/>
          </w:tcPr>
          <w:p w14:paraId="7CA1C075" w14:textId="4C7BD01F" w:rsidR="006316B2" w:rsidRPr="002E71C2" w:rsidRDefault="006316B2" w:rsidP="006F67CE">
            <w:pPr>
              <w:spacing w:before="60" w:after="0" w:line="276" w:lineRule="auto"/>
              <w:jc w:val="right"/>
              <w:rPr>
                <w:rFonts w:cs="Calibri Light"/>
              </w:rPr>
            </w:pPr>
            <w:r w:rsidRPr="002E71C2">
              <w:rPr>
                <w:rFonts w:cs="Calibri Light"/>
              </w:rPr>
              <w:t xml:space="preserve">27.35 </w:t>
            </w:r>
          </w:p>
        </w:tc>
      </w:tr>
      <w:tr w:rsidR="009A0FCB" w:rsidRPr="002E71C2" w14:paraId="657B2926" w14:textId="77777777" w:rsidTr="00D95CEE">
        <w:tc>
          <w:tcPr>
            <w:tcW w:w="1887" w:type="dxa"/>
          </w:tcPr>
          <w:p w14:paraId="572B0EBA" w14:textId="77C6C212" w:rsidR="00042707" w:rsidRPr="002E71C2" w:rsidRDefault="00042707" w:rsidP="00AF52CA">
            <w:pPr>
              <w:spacing w:before="60" w:after="0" w:line="276" w:lineRule="auto"/>
              <w:rPr>
                <w:rFonts w:cs="Calibri Light"/>
              </w:rPr>
            </w:pPr>
            <w:r w:rsidRPr="002E71C2">
              <w:rPr>
                <w:rFonts w:cs="Calibri Light"/>
              </w:rPr>
              <w:t>Financial and Insurance Services</w:t>
            </w:r>
          </w:p>
        </w:tc>
        <w:tc>
          <w:tcPr>
            <w:tcW w:w="1436" w:type="dxa"/>
          </w:tcPr>
          <w:p w14:paraId="29E0DB79" w14:textId="1F10228E" w:rsidR="00042707" w:rsidRPr="002E71C2" w:rsidRDefault="00042707" w:rsidP="006F67CE">
            <w:pPr>
              <w:spacing w:before="60" w:after="0" w:line="276" w:lineRule="auto"/>
              <w:jc w:val="right"/>
              <w:rPr>
                <w:rFonts w:cs="Calibri Light"/>
              </w:rPr>
            </w:pPr>
            <w:r w:rsidRPr="002E71C2">
              <w:rPr>
                <w:rFonts w:cs="Calibri Light"/>
              </w:rPr>
              <w:t>1667</w:t>
            </w:r>
          </w:p>
        </w:tc>
        <w:tc>
          <w:tcPr>
            <w:tcW w:w="1437" w:type="dxa"/>
          </w:tcPr>
          <w:p w14:paraId="32508BFF" w14:textId="53310F37" w:rsidR="00042707" w:rsidRPr="002E71C2" w:rsidRDefault="00042707" w:rsidP="00902CC1">
            <w:pPr>
              <w:tabs>
                <w:tab w:val="left" w:pos="393"/>
              </w:tabs>
              <w:spacing w:before="60" w:after="0" w:line="276" w:lineRule="auto"/>
              <w:jc w:val="right"/>
              <w:rPr>
                <w:rFonts w:cs="Calibri Light"/>
              </w:rPr>
            </w:pPr>
            <w:r w:rsidRPr="002E71C2">
              <w:rPr>
                <w:rFonts w:cs="Calibri Light"/>
              </w:rPr>
              <w:t>17.57</w:t>
            </w:r>
          </w:p>
        </w:tc>
        <w:tc>
          <w:tcPr>
            <w:tcW w:w="1436" w:type="dxa"/>
          </w:tcPr>
          <w:p w14:paraId="571783B6" w14:textId="06050B57" w:rsidR="00042707" w:rsidRPr="002E71C2" w:rsidRDefault="00042707" w:rsidP="006F67CE">
            <w:pPr>
              <w:spacing w:before="60" w:after="0" w:line="276" w:lineRule="auto"/>
              <w:jc w:val="right"/>
              <w:rPr>
                <w:rFonts w:cs="Calibri Light"/>
              </w:rPr>
            </w:pPr>
            <w:r w:rsidRPr="002E71C2">
              <w:rPr>
                <w:rFonts w:cs="Calibri Light"/>
              </w:rPr>
              <w:t>4462</w:t>
            </w:r>
          </w:p>
        </w:tc>
        <w:tc>
          <w:tcPr>
            <w:tcW w:w="1437" w:type="dxa"/>
          </w:tcPr>
          <w:p w14:paraId="3C24C14C" w14:textId="3CF38BCC" w:rsidR="00042707" w:rsidRPr="002E71C2" w:rsidRDefault="00042707" w:rsidP="006F67CE">
            <w:pPr>
              <w:spacing w:before="60" w:after="0" w:line="276" w:lineRule="auto"/>
              <w:jc w:val="right"/>
              <w:rPr>
                <w:rFonts w:cs="Calibri Light"/>
              </w:rPr>
            </w:pPr>
            <w:r w:rsidRPr="002E71C2">
              <w:rPr>
                <w:rFonts w:cs="Calibri Light"/>
              </w:rPr>
              <w:t xml:space="preserve">52.35 </w:t>
            </w:r>
          </w:p>
        </w:tc>
        <w:tc>
          <w:tcPr>
            <w:tcW w:w="1437" w:type="dxa"/>
          </w:tcPr>
          <w:p w14:paraId="691854D4" w14:textId="5CAC5167" w:rsidR="00042707" w:rsidRPr="002E71C2" w:rsidRDefault="00042707" w:rsidP="006F67CE">
            <w:pPr>
              <w:spacing w:before="60" w:after="0" w:line="276" w:lineRule="auto"/>
              <w:jc w:val="right"/>
              <w:rPr>
                <w:rFonts w:cs="Calibri Light"/>
              </w:rPr>
            </w:pPr>
            <w:r w:rsidRPr="002E71C2">
              <w:rPr>
                <w:rFonts w:cs="Calibri Light"/>
              </w:rPr>
              <w:t xml:space="preserve">29.66 </w:t>
            </w:r>
          </w:p>
        </w:tc>
      </w:tr>
      <w:tr w:rsidR="009A0FCB" w:rsidRPr="002E71C2" w14:paraId="327E58FA" w14:textId="77777777" w:rsidTr="00D95CEE">
        <w:tc>
          <w:tcPr>
            <w:tcW w:w="1887" w:type="dxa"/>
          </w:tcPr>
          <w:p w14:paraId="1A20AB56" w14:textId="37A234FF" w:rsidR="00042707" w:rsidRPr="002E71C2" w:rsidRDefault="00042707" w:rsidP="00AF52CA">
            <w:pPr>
              <w:spacing w:before="60" w:after="0" w:line="276" w:lineRule="auto"/>
              <w:rPr>
                <w:rFonts w:cs="Calibri Light"/>
              </w:rPr>
            </w:pPr>
            <w:r w:rsidRPr="002E71C2">
              <w:rPr>
                <w:rFonts w:cs="Calibri Light"/>
              </w:rPr>
              <w:t>Health Care and Social Assistance</w:t>
            </w:r>
          </w:p>
        </w:tc>
        <w:tc>
          <w:tcPr>
            <w:tcW w:w="1436" w:type="dxa"/>
          </w:tcPr>
          <w:p w14:paraId="7259B617" w14:textId="64D7F4B3" w:rsidR="00042707" w:rsidRPr="002E71C2" w:rsidRDefault="00042707" w:rsidP="006F67CE">
            <w:pPr>
              <w:spacing w:before="60" w:after="0" w:line="276" w:lineRule="auto"/>
              <w:jc w:val="right"/>
              <w:rPr>
                <w:rFonts w:cs="Calibri Light"/>
              </w:rPr>
            </w:pPr>
            <w:r w:rsidRPr="002E71C2">
              <w:rPr>
                <w:rFonts w:cs="Calibri Light"/>
              </w:rPr>
              <w:t>368</w:t>
            </w:r>
          </w:p>
        </w:tc>
        <w:tc>
          <w:tcPr>
            <w:tcW w:w="1437" w:type="dxa"/>
          </w:tcPr>
          <w:p w14:paraId="76AB84DE" w14:textId="3B44E107" w:rsidR="00042707" w:rsidRPr="002E71C2" w:rsidRDefault="00042707" w:rsidP="00902CC1">
            <w:pPr>
              <w:tabs>
                <w:tab w:val="left" w:pos="393"/>
              </w:tabs>
              <w:spacing w:before="60" w:after="0" w:line="276" w:lineRule="auto"/>
              <w:jc w:val="right"/>
              <w:rPr>
                <w:rFonts w:cs="Calibri Light"/>
              </w:rPr>
            </w:pPr>
            <w:r w:rsidRPr="002E71C2">
              <w:rPr>
                <w:rFonts w:cs="Calibri Light"/>
              </w:rPr>
              <w:t>3.88</w:t>
            </w:r>
          </w:p>
        </w:tc>
        <w:tc>
          <w:tcPr>
            <w:tcW w:w="1436" w:type="dxa"/>
          </w:tcPr>
          <w:p w14:paraId="2D1523DF" w14:textId="06BAD057" w:rsidR="00042707" w:rsidRPr="002E71C2" w:rsidRDefault="00042707" w:rsidP="006F67CE">
            <w:pPr>
              <w:spacing w:before="60" w:after="0" w:line="276" w:lineRule="auto"/>
              <w:jc w:val="right"/>
              <w:rPr>
                <w:rFonts w:cs="Calibri Light"/>
              </w:rPr>
            </w:pPr>
            <w:r w:rsidRPr="002E71C2">
              <w:rPr>
                <w:rFonts w:cs="Calibri Light"/>
              </w:rPr>
              <w:t>948</w:t>
            </w:r>
          </w:p>
        </w:tc>
        <w:tc>
          <w:tcPr>
            <w:tcW w:w="1437" w:type="dxa"/>
          </w:tcPr>
          <w:p w14:paraId="1F0DF928" w14:textId="6F49A718" w:rsidR="00042707" w:rsidRPr="002E71C2" w:rsidRDefault="00042707" w:rsidP="006F67CE">
            <w:pPr>
              <w:spacing w:before="60" w:after="0" w:line="276" w:lineRule="auto"/>
              <w:jc w:val="right"/>
              <w:rPr>
                <w:rFonts w:cs="Calibri Light"/>
              </w:rPr>
            </w:pPr>
            <w:r w:rsidRPr="002E71C2">
              <w:rPr>
                <w:rFonts w:cs="Calibri Light"/>
              </w:rPr>
              <w:t xml:space="preserve">83.54 </w:t>
            </w:r>
          </w:p>
        </w:tc>
        <w:tc>
          <w:tcPr>
            <w:tcW w:w="1437" w:type="dxa"/>
          </w:tcPr>
          <w:p w14:paraId="761C3085" w14:textId="53D6348A" w:rsidR="00042707" w:rsidRPr="002E71C2" w:rsidRDefault="00042707" w:rsidP="006F67CE">
            <w:pPr>
              <w:spacing w:before="60" w:after="0" w:line="276" w:lineRule="auto"/>
              <w:jc w:val="right"/>
              <w:rPr>
                <w:rFonts w:cs="Calibri Light"/>
              </w:rPr>
            </w:pPr>
            <w:r w:rsidRPr="002E71C2">
              <w:rPr>
                <w:rFonts w:cs="Calibri Light"/>
              </w:rPr>
              <w:t xml:space="preserve">37.39 </w:t>
            </w:r>
          </w:p>
        </w:tc>
      </w:tr>
      <w:tr w:rsidR="009A0FCB" w:rsidRPr="002E71C2" w14:paraId="148301AB" w14:textId="77777777" w:rsidTr="00D95CEE">
        <w:tc>
          <w:tcPr>
            <w:tcW w:w="1887" w:type="dxa"/>
          </w:tcPr>
          <w:p w14:paraId="5E14CD20" w14:textId="4EF1AAAB" w:rsidR="00042707" w:rsidRPr="002E71C2" w:rsidRDefault="00042707" w:rsidP="00AF52CA">
            <w:pPr>
              <w:spacing w:before="60" w:after="0" w:line="276" w:lineRule="auto"/>
              <w:rPr>
                <w:rFonts w:cs="Calibri Light"/>
              </w:rPr>
            </w:pPr>
            <w:r w:rsidRPr="002E71C2">
              <w:rPr>
                <w:rFonts w:cs="Calibri Light"/>
              </w:rPr>
              <w:t>Information Media and Telecommunications</w:t>
            </w:r>
          </w:p>
        </w:tc>
        <w:tc>
          <w:tcPr>
            <w:tcW w:w="1436" w:type="dxa"/>
          </w:tcPr>
          <w:p w14:paraId="5F0E1ADE" w14:textId="282D48A0" w:rsidR="00042707" w:rsidRPr="002E71C2" w:rsidRDefault="00042707" w:rsidP="006F67CE">
            <w:pPr>
              <w:spacing w:before="60" w:after="0" w:line="276" w:lineRule="auto"/>
              <w:jc w:val="right"/>
              <w:rPr>
                <w:rFonts w:cs="Calibri Light"/>
              </w:rPr>
            </w:pPr>
            <w:r w:rsidRPr="002E71C2">
              <w:rPr>
                <w:rFonts w:cs="Calibri Light"/>
              </w:rPr>
              <w:t>274</w:t>
            </w:r>
          </w:p>
        </w:tc>
        <w:tc>
          <w:tcPr>
            <w:tcW w:w="1437" w:type="dxa"/>
          </w:tcPr>
          <w:p w14:paraId="3B29931C" w14:textId="61BF38E7" w:rsidR="00042707" w:rsidRPr="002E71C2" w:rsidRDefault="00042707" w:rsidP="00902CC1">
            <w:pPr>
              <w:tabs>
                <w:tab w:val="left" w:pos="251"/>
                <w:tab w:val="left" w:pos="393"/>
              </w:tabs>
              <w:spacing w:before="60" w:after="0" w:line="276" w:lineRule="auto"/>
              <w:jc w:val="right"/>
              <w:rPr>
                <w:rFonts w:cs="Calibri Light"/>
              </w:rPr>
            </w:pPr>
            <w:r w:rsidRPr="002E71C2">
              <w:rPr>
                <w:rFonts w:cs="Calibri Light"/>
              </w:rPr>
              <w:t>2.89</w:t>
            </w:r>
          </w:p>
        </w:tc>
        <w:tc>
          <w:tcPr>
            <w:tcW w:w="1436" w:type="dxa"/>
          </w:tcPr>
          <w:p w14:paraId="44FD788E" w14:textId="1DA3268C" w:rsidR="00042707" w:rsidRPr="002E71C2" w:rsidRDefault="00042707" w:rsidP="006F67CE">
            <w:pPr>
              <w:spacing w:before="60" w:after="0" w:line="276" w:lineRule="auto"/>
              <w:jc w:val="right"/>
              <w:rPr>
                <w:rFonts w:cs="Calibri Light"/>
              </w:rPr>
            </w:pPr>
            <w:r w:rsidRPr="002E71C2">
              <w:rPr>
                <w:rFonts w:cs="Calibri Light"/>
              </w:rPr>
              <w:t>727</w:t>
            </w:r>
          </w:p>
        </w:tc>
        <w:tc>
          <w:tcPr>
            <w:tcW w:w="1437" w:type="dxa"/>
          </w:tcPr>
          <w:p w14:paraId="4B06C231" w14:textId="037F50DA" w:rsidR="00042707" w:rsidRPr="002E71C2" w:rsidRDefault="00042707" w:rsidP="006F67CE">
            <w:pPr>
              <w:spacing w:before="60" w:after="0" w:line="276" w:lineRule="auto"/>
              <w:jc w:val="right"/>
              <w:rPr>
                <w:rFonts w:cs="Calibri Light"/>
              </w:rPr>
            </w:pPr>
            <w:r w:rsidRPr="002E71C2">
              <w:rPr>
                <w:rFonts w:cs="Calibri Light"/>
              </w:rPr>
              <w:t xml:space="preserve">76.34 </w:t>
            </w:r>
          </w:p>
        </w:tc>
        <w:tc>
          <w:tcPr>
            <w:tcW w:w="1437" w:type="dxa"/>
          </w:tcPr>
          <w:p w14:paraId="5D54AD23" w14:textId="14F15AE6" w:rsidR="00042707" w:rsidRPr="002E71C2" w:rsidRDefault="00042707" w:rsidP="006F67CE">
            <w:pPr>
              <w:spacing w:before="60" w:after="0" w:line="276" w:lineRule="auto"/>
              <w:jc w:val="right"/>
              <w:rPr>
                <w:rFonts w:cs="Calibri Light"/>
              </w:rPr>
            </w:pPr>
            <w:r w:rsidRPr="002E71C2">
              <w:rPr>
                <w:rFonts w:cs="Calibri Light"/>
              </w:rPr>
              <w:t xml:space="preserve">31.41 </w:t>
            </w:r>
          </w:p>
        </w:tc>
      </w:tr>
      <w:tr w:rsidR="009A0FCB" w:rsidRPr="002E71C2" w14:paraId="5D7E0D99" w14:textId="77777777" w:rsidTr="00D95CEE">
        <w:tc>
          <w:tcPr>
            <w:tcW w:w="1887" w:type="dxa"/>
          </w:tcPr>
          <w:p w14:paraId="58ADC74D" w14:textId="26881EB8" w:rsidR="00042707" w:rsidRPr="002E71C2" w:rsidRDefault="00042707" w:rsidP="00AF52CA">
            <w:pPr>
              <w:spacing w:before="60" w:after="0" w:line="276" w:lineRule="auto"/>
              <w:rPr>
                <w:rFonts w:cs="Calibri Light"/>
              </w:rPr>
            </w:pPr>
            <w:r w:rsidRPr="002E71C2">
              <w:rPr>
                <w:rFonts w:cs="Calibri Light"/>
              </w:rPr>
              <w:t>Manufacturing</w:t>
            </w:r>
          </w:p>
        </w:tc>
        <w:tc>
          <w:tcPr>
            <w:tcW w:w="1436" w:type="dxa"/>
          </w:tcPr>
          <w:p w14:paraId="1DC3C79E" w14:textId="4F0F3DC7" w:rsidR="00042707" w:rsidRPr="002E71C2" w:rsidRDefault="00042707" w:rsidP="006F67CE">
            <w:pPr>
              <w:spacing w:before="60" w:after="0" w:line="276" w:lineRule="auto"/>
              <w:jc w:val="right"/>
              <w:rPr>
                <w:rFonts w:cs="Calibri Light"/>
              </w:rPr>
            </w:pPr>
            <w:r w:rsidRPr="002E71C2">
              <w:rPr>
                <w:rFonts w:cs="Calibri Light"/>
              </w:rPr>
              <w:t>999</w:t>
            </w:r>
          </w:p>
        </w:tc>
        <w:tc>
          <w:tcPr>
            <w:tcW w:w="1437" w:type="dxa"/>
          </w:tcPr>
          <w:p w14:paraId="7ACDA86D" w14:textId="6E784BD2" w:rsidR="00042707" w:rsidRPr="002E71C2" w:rsidRDefault="00042707" w:rsidP="00902CC1">
            <w:pPr>
              <w:tabs>
                <w:tab w:val="left" w:pos="393"/>
              </w:tabs>
              <w:spacing w:before="60" w:after="0" w:line="276" w:lineRule="auto"/>
              <w:jc w:val="right"/>
              <w:rPr>
                <w:rFonts w:cs="Calibri Light"/>
              </w:rPr>
            </w:pPr>
            <w:r w:rsidRPr="002E71C2">
              <w:rPr>
                <w:rFonts w:cs="Calibri Light"/>
              </w:rPr>
              <w:t>10.53</w:t>
            </w:r>
          </w:p>
        </w:tc>
        <w:tc>
          <w:tcPr>
            <w:tcW w:w="1436" w:type="dxa"/>
          </w:tcPr>
          <w:p w14:paraId="3EC347FF" w14:textId="25BB43C8" w:rsidR="00042707" w:rsidRPr="002E71C2" w:rsidRDefault="00042707" w:rsidP="006F67CE">
            <w:pPr>
              <w:spacing w:before="60" w:after="0" w:line="276" w:lineRule="auto"/>
              <w:jc w:val="right"/>
              <w:rPr>
                <w:rFonts w:cs="Calibri Light"/>
              </w:rPr>
            </w:pPr>
            <w:r w:rsidRPr="002E71C2">
              <w:rPr>
                <w:rFonts w:cs="Calibri Light"/>
              </w:rPr>
              <w:t>2728</w:t>
            </w:r>
          </w:p>
        </w:tc>
        <w:tc>
          <w:tcPr>
            <w:tcW w:w="1437" w:type="dxa"/>
          </w:tcPr>
          <w:p w14:paraId="64ADD8C7" w14:textId="57D503FA" w:rsidR="00042707" w:rsidRPr="002E71C2" w:rsidRDefault="00042707" w:rsidP="006F67CE">
            <w:pPr>
              <w:spacing w:before="60" w:after="0" w:line="276" w:lineRule="auto"/>
              <w:jc w:val="right"/>
              <w:rPr>
                <w:rFonts w:cs="Calibri Light"/>
              </w:rPr>
            </w:pPr>
            <w:r w:rsidRPr="002E71C2">
              <w:rPr>
                <w:rFonts w:cs="Calibri Light"/>
              </w:rPr>
              <w:t xml:space="preserve">79.21 </w:t>
            </w:r>
          </w:p>
        </w:tc>
        <w:tc>
          <w:tcPr>
            <w:tcW w:w="1437" w:type="dxa"/>
          </w:tcPr>
          <w:p w14:paraId="7C622DA5" w14:textId="4DDAFFEC" w:rsidR="00042707" w:rsidRPr="002E71C2" w:rsidRDefault="00042707" w:rsidP="006F67CE">
            <w:pPr>
              <w:spacing w:before="60" w:after="0" w:line="276" w:lineRule="auto"/>
              <w:jc w:val="right"/>
              <w:rPr>
                <w:rFonts w:cs="Calibri Light"/>
              </w:rPr>
            </w:pPr>
            <w:r w:rsidRPr="002E71C2">
              <w:rPr>
                <w:rFonts w:cs="Calibri Light"/>
              </w:rPr>
              <w:t xml:space="preserve">26.36 </w:t>
            </w:r>
          </w:p>
        </w:tc>
      </w:tr>
      <w:tr w:rsidR="009A0FCB" w:rsidRPr="002E71C2" w14:paraId="5FD44EA8" w14:textId="77777777" w:rsidTr="00D95CEE">
        <w:tc>
          <w:tcPr>
            <w:tcW w:w="1887" w:type="dxa"/>
          </w:tcPr>
          <w:p w14:paraId="44D7D779" w14:textId="09C31A1F" w:rsidR="00042707" w:rsidRPr="002E71C2" w:rsidRDefault="00042707" w:rsidP="00AF52CA">
            <w:pPr>
              <w:spacing w:before="60" w:after="0" w:line="276" w:lineRule="auto"/>
              <w:rPr>
                <w:rFonts w:cs="Calibri Light"/>
              </w:rPr>
            </w:pPr>
            <w:r w:rsidRPr="002E71C2">
              <w:rPr>
                <w:rFonts w:cs="Calibri Light"/>
              </w:rPr>
              <w:t>Mining</w:t>
            </w:r>
          </w:p>
        </w:tc>
        <w:tc>
          <w:tcPr>
            <w:tcW w:w="1436" w:type="dxa"/>
          </w:tcPr>
          <w:p w14:paraId="27720FC1" w14:textId="1CCDE03F" w:rsidR="00042707" w:rsidRPr="002E71C2" w:rsidRDefault="00042707" w:rsidP="006F67CE">
            <w:pPr>
              <w:spacing w:before="60" w:after="0" w:line="276" w:lineRule="auto"/>
              <w:jc w:val="right"/>
              <w:rPr>
                <w:rFonts w:cs="Calibri Light"/>
              </w:rPr>
            </w:pPr>
            <w:r w:rsidRPr="002E71C2">
              <w:rPr>
                <w:rFonts w:cs="Calibri Light"/>
              </w:rPr>
              <w:t>778</w:t>
            </w:r>
          </w:p>
        </w:tc>
        <w:tc>
          <w:tcPr>
            <w:tcW w:w="1437" w:type="dxa"/>
          </w:tcPr>
          <w:p w14:paraId="5DD32DF0" w14:textId="7064A74A" w:rsidR="00042707" w:rsidRPr="002E71C2" w:rsidRDefault="00042707" w:rsidP="00902CC1">
            <w:pPr>
              <w:tabs>
                <w:tab w:val="left" w:pos="393"/>
              </w:tabs>
              <w:spacing w:before="60" w:after="0" w:line="276" w:lineRule="auto"/>
              <w:jc w:val="right"/>
              <w:rPr>
                <w:rFonts w:cs="Calibri Light"/>
              </w:rPr>
            </w:pPr>
            <w:r w:rsidRPr="002E71C2">
              <w:rPr>
                <w:rFonts w:cs="Calibri Light"/>
              </w:rPr>
              <w:t>8.2</w:t>
            </w:r>
          </w:p>
        </w:tc>
        <w:tc>
          <w:tcPr>
            <w:tcW w:w="1436" w:type="dxa"/>
          </w:tcPr>
          <w:p w14:paraId="09962D54" w14:textId="7709FAE3" w:rsidR="00042707" w:rsidRPr="002E71C2" w:rsidRDefault="00042707" w:rsidP="006F67CE">
            <w:pPr>
              <w:spacing w:before="60" w:after="0" w:line="276" w:lineRule="auto"/>
              <w:jc w:val="right"/>
              <w:rPr>
                <w:rFonts w:cs="Calibri Light"/>
              </w:rPr>
            </w:pPr>
            <w:r w:rsidRPr="002E71C2">
              <w:rPr>
                <w:rFonts w:cs="Calibri Light"/>
              </w:rPr>
              <w:t>2161</w:t>
            </w:r>
          </w:p>
        </w:tc>
        <w:tc>
          <w:tcPr>
            <w:tcW w:w="1437" w:type="dxa"/>
          </w:tcPr>
          <w:p w14:paraId="61559A86" w14:textId="405BE85F" w:rsidR="00042707" w:rsidRPr="002E71C2" w:rsidRDefault="00042707" w:rsidP="006F67CE">
            <w:pPr>
              <w:spacing w:before="60" w:after="0" w:line="276" w:lineRule="auto"/>
              <w:jc w:val="right"/>
              <w:rPr>
                <w:rFonts w:cs="Calibri Light"/>
              </w:rPr>
            </w:pPr>
            <w:r w:rsidRPr="002E71C2">
              <w:rPr>
                <w:rFonts w:cs="Calibri Light"/>
              </w:rPr>
              <w:t xml:space="preserve">65.43 </w:t>
            </w:r>
          </w:p>
        </w:tc>
        <w:tc>
          <w:tcPr>
            <w:tcW w:w="1437" w:type="dxa"/>
          </w:tcPr>
          <w:p w14:paraId="2C15EA90" w14:textId="288D3FA8" w:rsidR="00042707" w:rsidRPr="002E71C2" w:rsidRDefault="00042707" w:rsidP="006F67CE">
            <w:pPr>
              <w:spacing w:before="60" w:after="0" w:line="276" w:lineRule="auto"/>
              <w:jc w:val="right"/>
              <w:rPr>
                <w:rFonts w:cs="Calibri Light"/>
              </w:rPr>
            </w:pPr>
            <w:r w:rsidRPr="002E71C2">
              <w:rPr>
                <w:rFonts w:cs="Calibri Light"/>
              </w:rPr>
              <w:t xml:space="preserve">21.85 </w:t>
            </w:r>
          </w:p>
        </w:tc>
      </w:tr>
      <w:tr w:rsidR="009A0FCB" w:rsidRPr="002E71C2" w14:paraId="3DAD8067" w14:textId="77777777" w:rsidTr="00D95CEE">
        <w:tc>
          <w:tcPr>
            <w:tcW w:w="1887" w:type="dxa"/>
          </w:tcPr>
          <w:p w14:paraId="4531B1BA" w14:textId="1CE15400" w:rsidR="00042707" w:rsidRPr="002E71C2" w:rsidRDefault="00042707" w:rsidP="00AF52CA">
            <w:pPr>
              <w:spacing w:before="60" w:after="0" w:line="276" w:lineRule="auto"/>
              <w:rPr>
                <w:rFonts w:cs="Calibri Light"/>
              </w:rPr>
            </w:pPr>
            <w:r w:rsidRPr="002E71C2">
              <w:rPr>
                <w:rFonts w:cs="Calibri Light"/>
              </w:rPr>
              <w:t>Other Services</w:t>
            </w:r>
          </w:p>
        </w:tc>
        <w:tc>
          <w:tcPr>
            <w:tcW w:w="1436" w:type="dxa"/>
          </w:tcPr>
          <w:p w14:paraId="1E7C031D" w14:textId="0B603AED" w:rsidR="00042707" w:rsidRPr="002E71C2" w:rsidRDefault="00042707" w:rsidP="006F67CE">
            <w:pPr>
              <w:spacing w:before="60" w:after="0" w:line="276" w:lineRule="auto"/>
              <w:jc w:val="right"/>
              <w:rPr>
                <w:rFonts w:cs="Calibri Light"/>
              </w:rPr>
            </w:pPr>
            <w:r w:rsidRPr="002E71C2">
              <w:rPr>
                <w:rFonts w:cs="Calibri Light"/>
              </w:rPr>
              <w:t>91</w:t>
            </w:r>
          </w:p>
        </w:tc>
        <w:tc>
          <w:tcPr>
            <w:tcW w:w="1437" w:type="dxa"/>
          </w:tcPr>
          <w:p w14:paraId="16904182" w14:textId="46E84BC9" w:rsidR="00042707" w:rsidRPr="002E71C2" w:rsidRDefault="00042707" w:rsidP="00902CC1">
            <w:pPr>
              <w:tabs>
                <w:tab w:val="left" w:pos="393"/>
              </w:tabs>
              <w:spacing w:before="60" w:after="0" w:line="276" w:lineRule="auto"/>
              <w:jc w:val="right"/>
              <w:rPr>
                <w:rFonts w:cs="Calibri Light"/>
              </w:rPr>
            </w:pPr>
            <w:r w:rsidRPr="002E71C2">
              <w:rPr>
                <w:rFonts w:cs="Calibri Light"/>
              </w:rPr>
              <w:t>0.96</w:t>
            </w:r>
          </w:p>
        </w:tc>
        <w:tc>
          <w:tcPr>
            <w:tcW w:w="1436" w:type="dxa"/>
          </w:tcPr>
          <w:p w14:paraId="372DE720" w14:textId="640234A2" w:rsidR="00042707" w:rsidRPr="002E71C2" w:rsidRDefault="00042707" w:rsidP="006F67CE">
            <w:pPr>
              <w:spacing w:before="60" w:after="0" w:line="276" w:lineRule="auto"/>
              <w:jc w:val="right"/>
              <w:rPr>
                <w:rFonts w:cs="Calibri Light"/>
              </w:rPr>
            </w:pPr>
            <w:r w:rsidRPr="002E71C2">
              <w:rPr>
                <w:rFonts w:cs="Calibri Light"/>
              </w:rPr>
              <w:t>244</w:t>
            </w:r>
          </w:p>
        </w:tc>
        <w:tc>
          <w:tcPr>
            <w:tcW w:w="1437" w:type="dxa"/>
          </w:tcPr>
          <w:p w14:paraId="77089ABA" w14:textId="48804A4D" w:rsidR="00042707" w:rsidRPr="002E71C2" w:rsidRDefault="00042707" w:rsidP="006F67CE">
            <w:pPr>
              <w:spacing w:before="60" w:after="0" w:line="276" w:lineRule="auto"/>
              <w:jc w:val="right"/>
              <w:rPr>
                <w:rFonts w:cs="Calibri Light"/>
              </w:rPr>
            </w:pPr>
            <w:r w:rsidRPr="002E71C2">
              <w:rPr>
                <w:rFonts w:cs="Calibri Light"/>
              </w:rPr>
              <w:t xml:space="preserve">88.93 </w:t>
            </w:r>
          </w:p>
        </w:tc>
        <w:tc>
          <w:tcPr>
            <w:tcW w:w="1437" w:type="dxa"/>
          </w:tcPr>
          <w:p w14:paraId="2024C530" w14:textId="3D0292C5" w:rsidR="00042707" w:rsidRPr="002E71C2" w:rsidRDefault="00042707" w:rsidP="006F67CE">
            <w:pPr>
              <w:spacing w:before="60" w:after="0" w:line="276" w:lineRule="auto"/>
              <w:jc w:val="right"/>
              <w:rPr>
                <w:rFonts w:cs="Calibri Light"/>
              </w:rPr>
            </w:pPr>
            <w:r w:rsidRPr="002E71C2">
              <w:rPr>
                <w:rFonts w:cs="Calibri Light"/>
              </w:rPr>
              <w:t xml:space="preserve">39.79 </w:t>
            </w:r>
          </w:p>
        </w:tc>
      </w:tr>
      <w:tr w:rsidR="009A0FCB" w:rsidRPr="002E71C2" w14:paraId="051DEB08" w14:textId="77777777" w:rsidTr="00D95CEE">
        <w:tc>
          <w:tcPr>
            <w:tcW w:w="1887" w:type="dxa"/>
          </w:tcPr>
          <w:p w14:paraId="74EFE82F" w14:textId="3F78EEA6" w:rsidR="00042707" w:rsidRPr="002E71C2" w:rsidRDefault="00042707" w:rsidP="00AF52CA">
            <w:pPr>
              <w:spacing w:before="60" w:after="0" w:line="276" w:lineRule="auto"/>
              <w:rPr>
                <w:rFonts w:cs="Calibri Light"/>
              </w:rPr>
            </w:pPr>
            <w:r w:rsidRPr="002E71C2">
              <w:rPr>
                <w:rFonts w:cs="Calibri Light"/>
              </w:rPr>
              <w:t>Professional, Scientific and Technical Services</w:t>
            </w:r>
          </w:p>
        </w:tc>
        <w:tc>
          <w:tcPr>
            <w:tcW w:w="1436" w:type="dxa"/>
          </w:tcPr>
          <w:p w14:paraId="32AB5B12" w14:textId="1D681A44" w:rsidR="00042707" w:rsidRPr="002E71C2" w:rsidRDefault="00042707" w:rsidP="006F67CE">
            <w:pPr>
              <w:spacing w:before="60" w:after="0" w:line="276" w:lineRule="auto"/>
              <w:jc w:val="right"/>
              <w:rPr>
                <w:rFonts w:cs="Calibri Light"/>
              </w:rPr>
            </w:pPr>
            <w:r w:rsidRPr="002E71C2">
              <w:rPr>
                <w:rFonts w:cs="Calibri Light"/>
              </w:rPr>
              <w:t>791</w:t>
            </w:r>
          </w:p>
        </w:tc>
        <w:tc>
          <w:tcPr>
            <w:tcW w:w="1437" w:type="dxa"/>
          </w:tcPr>
          <w:p w14:paraId="72D18F16" w14:textId="6F849465" w:rsidR="00042707" w:rsidRPr="002E71C2" w:rsidRDefault="00042707" w:rsidP="00902CC1">
            <w:pPr>
              <w:tabs>
                <w:tab w:val="left" w:pos="393"/>
              </w:tabs>
              <w:spacing w:before="60" w:after="0" w:line="276" w:lineRule="auto"/>
              <w:jc w:val="right"/>
              <w:rPr>
                <w:rFonts w:cs="Calibri Light"/>
              </w:rPr>
            </w:pPr>
            <w:r w:rsidRPr="002E71C2">
              <w:rPr>
                <w:rFonts w:cs="Calibri Light"/>
              </w:rPr>
              <w:t>8.34</w:t>
            </w:r>
          </w:p>
        </w:tc>
        <w:tc>
          <w:tcPr>
            <w:tcW w:w="1436" w:type="dxa"/>
          </w:tcPr>
          <w:p w14:paraId="6C6B3F1E" w14:textId="3477E2DA" w:rsidR="00042707" w:rsidRPr="002E71C2" w:rsidRDefault="00042707" w:rsidP="006F67CE">
            <w:pPr>
              <w:spacing w:before="60" w:after="0" w:line="276" w:lineRule="auto"/>
              <w:jc w:val="right"/>
              <w:rPr>
                <w:rFonts w:cs="Calibri Light"/>
              </w:rPr>
            </w:pPr>
            <w:r w:rsidRPr="002E71C2">
              <w:rPr>
                <w:rFonts w:cs="Calibri Light"/>
              </w:rPr>
              <w:t>2118</w:t>
            </w:r>
          </w:p>
        </w:tc>
        <w:tc>
          <w:tcPr>
            <w:tcW w:w="1437" w:type="dxa"/>
          </w:tcPr>
          <w:p w14:paraId="6961531D" w14:textId="6BAAFE2E" w:rsidR="00042707" w:rsidRPr="002E71C2" w:rsidRDefault="00042707" w:rsidP="006F67CE">
            <w:pPr>
              <w:spacing w:before="60" w:after="0" w:line="276" w:lineRule="auto"/>
              <w:jc w:val="right"/>
              <w:rPr>
                <w:rFonts w:cs="Calibri Light"/>
              </w:rPr>
            </w:pPr>
            <w:r w:rsidRPr="002E71C2">
              <w:rPr>
                <w:rFonts w:cs="Calibri Light"/>
              </w:rPr>
              <w:t xml:space="preserve">80.17 </w:t>
            </w:r>
          </w:p>
        </w:tc>
        <w:tc>
          <w:tcPr>
            <w:tcW w:w="1437" w:type="dxa"/>
          </w:tcPr>
          <w:p w14:paraId="55BE6B0E" w14:textId="6407814C" w:rsidR="00042707" w:rsidRPr="002E71C2" w:rsidRDefault="00042707" w:rsidP="006F67CE">
            <w:pPr>
              <w:spacing w:before="60" w:after="0" w:line="276" w:lineRule="auto"/>
              <w:jc w:val="right"/>
              <w:rPr>
                <w:rFonts w:cs="Calibri Light"/>
              </w:rPr>
            </w:pPr>
            <w:r w:rsidRPr="002E71C2">
              <w:rPr>
                <w:rFonts w:cs="Calibri Light"/>
              </w:rPr>
              <w:t xml:space="preserve">34.94 </w:t>
            </w:r>
          </w:p>
        </w:tc>
      </w:tr>
      <w:tr w:rsidR="009A0FCB" w:rsidRPr="002E71C2" w14:paraId="0AA69DA4" w14:textId="77777777" w:rsidTr="00D95CEE">
        <w:tc>
          <w:tcPr>
            <w:tcW w:w="1887" w:type="dxa"/>
          </w:tcPr>
          <w:p w14:paraId="10831316" w14:textId="23AD62A8" w:rsidR="00042707" w:rsidRPr="002E71C2" w:rsidRDefault="00042707" w:rsidP="00AF52CA">
            <w:pPr>
              <w:spacing w:before="60" w:after="0" w:line="276" w:lineRule="auto"/>
              <w:rPr>
                <w:rFonts w:cs="Calibri Light"/>
              </w:rPr>
            </w:pPr>
            <w:r w:rsidRPr="002E71C2">
              <w:rPr>
                <w:rFonts w:cs="Calibri Light"/>
              </w:rPr>
              <w:lastRenderedPageBreak/>
              <w:t>Public Administration and Safety</w:t>
            </w:r>
          </w:p>
        </w:tc>
        <w:tc>
          <w:tcPr>
            <w:tcW w:w="1436" w:type="dxa"/>
          </w:tcPr>
          <w:p w14:paraId="0F7FFA8C" w14:textId="4DAE7EA1" w:rsidR="00042707" w:rsidRPr="002E71C2" w:rsidRDefault="00042707" w:rsidP="006F67CE">
            <w:pPr>
              <w:spacing w:before="60" w:after="0" w:line="276" w:lineRule="auto"/>
              <w:jc w:val="right"/>
              <w:rPr>
                <w:rFonts w:cs="Calibri Light"/>
              </w:rPr>
            </w:pPr>
            <w:r w:rsidRPr="002E71C2">
              <w:rPr>
                <w:rFonts w:cs="Calibri Light"/>
              </w:rPr>
              <w:t>56</w:t>
            </w:r>
          </w:p>
        </w:tc>
        <w:tc>
          <w:tcPr>
            <w:tcW w:w="1437" w:type="dxa"/>
          </w:tcPr>
          <w:p w14:paraId="3BBB7F1E" w14:textId="1DE1DA8A" w:rsidR="00042707" w:rsidRPr="002E71C2" w:rsidRDefault="00042707" w:rsidP="00902CC1">
            <w:pPr>
              <w:tabs>
                <w:tab w:val="left" w:pos="393"/>
              </w:tabs>
              <w:spacing w:before="60" w:after="0" w:line="276" w:lineRule="auto"/>
              <w:jc w:val="right"/>
              <w:rPr>
                <w:rFonts w:cs="Calibri Light"/>
              </w:rPr>
            </w:pPr>
            <w:r w:rsidRPr="002E71C2">
              <w:rPr>
                <w:rFonts w:cs="Calibri Light"/>
              </w:rPr>
              <w:t>0.59</w:t>
            </w:r>
          </w:p>
        </w:tc>
        <w:tc>
          <w:tcPr>
            <w:tcW w:w="1436" w:type="dxa"/>
          </w:tcPr>
          <w:p w14:paraId="23087F05" w14:textId="466376EE" w:rsidR="00042707" w:rsidRPr="002E71C2" w:rsidRDefault="00042707" w:rsidP="006F67CE">
            <w:pPr>
              <w:spacing w:before="60" w:after="0" w:line="276" w:lineRule="auto"/>
              <w:jc w:val="right"/>
              <w:rPr>
                <w:rFonts w:cs="Calibri Light"/>
              </w:rPr>
            </w:pPr>
            <w:r w:rsidRPr="002E71C2">
              <w:rPr>
                <w:rFonts w:cs="Calibri Light"/>
              </w:rPr>
              <w:t>157</w:t>
            </w:r>
          </w:p>
        </w:tc>
        <w:tc>
          <w:tcPr>
            <w:tcW w:w="1437" w:type="dxa"/>
          </w:tcPr>
          <w:p w14:paraId="17FD95B2" w14:textId="6D005AB2" w:rsidR="00042707" w:rsidRPr="002E71C2" w:rsidRDefault="00042707" w:rsidP="006F67CE">
            <w:pPr>
              <w:spacing w:before="60" w:after="0" w:line="276" w:lineRule="auto"/>
              <w:jc w:val="right"/>
              <w:rPr>
                <w:rFonts w:cs="Calibri Light"/>
              </w:rPr>
            </w:pPr>
            <w:r w:rsidRPr="002E71C2">
              <w:rPr>
                <w:rFonts w:cs="Calibri Light"/>
              </w:rPr>
              <w:t xml:space="preserve">80.25 </w:t>
            </w:r>
          </w:p>
        </w:tc>
        <w:tc>
          <w:tcPr>
            <w:tcW w:w="1437" w:type="dxa"/>
          </w:tcPr>
          <w:p w14:paraId="76648DF3" w14:textId="599C4B98" w:rsidR="00042707" w:rsidRPr="002E71C2" w:rsidRDefault="00042707" w:rsidP="006F67CE">
            <w:pPr>
              <w:spacing w:before="60" w:after="0" w:line="276" w:lineRule="auto"/>
              <w:jc w:val="right"/>
              <w:rPr>
                <w:rFonts w:cs="Calibri Light"/>
              </w:rPr>
            </w:pPr>
            <w:r w:rsidRPr="002E71C2">
              <w:rPr>
                <w:rFonts w:cs="Calibri Light"/>
              </w:rPr>
              <w:t>29.88</w:t>
            </w:r>
          </w:p>
        </w:tc>
      </w:tr>
      <w:tr w:rsidR="009A0FCB" w:rsidRPr="002E71C2" w14:paraId="7865C2C2" w14:textId="77777777" w:rsidTr="00D95CEE">
        <w:tc>
          <w:tcPr>
            <w:tcW w:w="1887" w:type="dxa"/>
          </w:tcPr>
          <w:p w14:paraId="5DF4A449" w14:textId="3E2F375C" w:rsidR="00042707" w:rsidRPr="002E71C2" w:rsidRDefault="00042707" w:rsidP="00AF52CA">
            <w:pPr>
              <w:spacing w:before="60" w:after="0" w:line="276" w:lineRule="auto"/>
              <w:rPr>
                <w:rFonts w:cs="Calibri Light"/>
              </w:rPr>
            </w:pPr>
            <w:r w:rsidRPr="002E71C2">
              <w:rPr>
                <w:rFonts w:cs="Calibri Light"/>
              </w:rPr>
              <w:t>Rental, Hiring and Real Estate Services</w:t>
            </w:r>
          </w:p>
        </w:tc>
        <w:tc>
          <w:tcPr>
            <w:tcW w:w="1436" w:type="dxa"/>
          </w:tcPr>
          <w:p w14:paraId="0D4F6781" w14:textId="346BA741" w:rsidR="00042707" w:rsidRPr="002E71C2" w:rsidRDefault="00042707" w:rsidP="006F67CE">
            <w:pPr>
              <w:spacing w:before="60" w:after="0" w:line="276" w:lineRule="auto"/>
              <w:jc w:val="right"/>
              <w:rPr>
                <w:rFonts w:cs="Calibri Light"/>
              </w:rPr>
            </w:pPr>
            <w:r w:rsidRPr="002E71C2">
              <w:rPr>
                <w:rFonts w:cs="Calibri Light"/>
              </w:rPr>
              <w:t>291</w:t>
            </w:r>
          </w:p>
        </w:tc>
        <w:tc>
          <w:tcPr>
            <w:tcW w:w="1437" w:type="dxa"/>
          </w:tcPr>
          <w:p w14:paraId="3A427151" w14:textId="7693428A" w:rsidR="00042707" w:rsidRPr="002E71C2" w:rsidRDefault="00042707" w:rsidP="00902CC1">
            <w:pPr>
              <w:tabs>
                <w:tab w:val="left" w:pos="393"/>
              </w:tabs>
              <w:spacing w:before="60" w:after="0" w:line="276" w:lineRule="auto"/>
              <w:jc w:val="right"/>
              <w:rPr>
                <w:rFonts w:cs="Calibri Light"/>
              </w:rPr>
            </w:pPr>
            <w:r w:rsidRPr="002E71C2">
              <w:rPr>
                <w:rFonts w:cs="Calibri Light"/>
              </w:rPr>
              <w:t>3.07</w:t>
            </w:r>
          </w:p>
        </w:tc>
        <w:tc>
          <w:tcPr>
            <w:tcW w:w="1436" w:type="dxa"/>
          </w:tcPr>
          <w:p w14:paraId="220205C5" w14:textId="0629E95D" w:rsidR="00042707" w:rsidRPr="002E71C2" w:rsidRDefault="00042707" w:rsidP="006F67CE">
            <w:pPr>
              <w:spacing w:before="60" w:after="0" w:line="276" w:lineRule="auto"/>
              <w:jc w:val="right"/>
              <w:rPr>
                <w:rFonts w:cs="Calibri Light"/>
              </w:rPr>
            </w:pPr>
            <w:r w:rsidRPr="002E71C2">
              <w:rPr>
                <w:rFonts w:cs="Calibri Light"/>
              </w:rPr>
              <w:t>762</w:t>
            </w:r>
          </w:p>
        </w:tc>
        <w:tc>
          <w:tcPr>
            <w:tcW w:w="1437" w:type="dxa"/>
          </w:tcPr>
          <w:p w14:paraId="42A42C22" w14:textId="4DB4590B" w:rsidR="00042707" w:rsidRPr="002E71C2" w:rsidRDefault="00042707" w:rsidP="006F67CE">
            <w:pPr>
              <w:spacing w:before="60" w:after="0" w:line="276" w:lineRule="auto"/>
              <w:jc w:val="right"/>
              <w:rPr>
                <w:rFonts w:cs="Calibri Light"/>
              </w:rPr>
            </w:pPr>
            <w:r w:rsidRPr="002E71C2">
              <w:rPr>
                <w:rFonts w:cs="Calibri Light"/>
              </w:rPr>
              <w:t xml:space="preserve">75.33 </w:t>
            </w:r>
          </w:p>
        </w:tc>
        <w:tc>
          <w:tcPr>
            <w:tcW w:w="1437" w:type="dxa"/>
          </w:tcPr>
          <w:p w14:paraId="2F3DFED3" w14:textId="5DDD70DF" w:rsidR="00042707" w:rsidRPr="002E71C2" w:rsidRDefault="00042707" w:rsidP="006F67CE">
            <w:pPr>
              <w:spacing w:before="60" w:after="0" w:line="276" w:lineRule="auto"/>
              <w:jc w:val="right"/>
              <w:rPr>
                <w:rFonts w:cs="Calibri Light"/>
              </w:rPr>
            </w:pPr>
            <w:r w:rsidRPr="002E71C2">
              <w:rPr>
                <w:rFonts w:cs="Calibri Light"/>
              </w:rPr>
              <w:t xml:space="preserve">35.83 </w:t>
            </w:r>
          </w:p>
        </w:tc>
      </w:tr>
      <w:tr w:rsidR="009A0FCB" w:rsidRPr="002E71C2" w14:paraId="10DC55F0" w14:textId="77777777" w:rsidTr="00D95CEE">
        <w:tc>
          <w:tcPr>
            <w:tcW w:w="1887" w:type="dxa"/>
          </w:tcPr>
          <w:p w14:paraId="71DD6F6A" w14:textId="71B009CD" w:rsidR="00042707" w:rsidRPr="002E71C2" w:rsidRDefault="00042707" w:rsidP="00AF52CA">
            <w:pPr>
              <w:spacing w:before="60" w:after="0" w:line="276" w:lineRule="auto"/>
              <w:rPr>
                <w:rFonts w:cs="Calibri Light"/>
              </w:rPr>
            </w:pPr>
            <w:r w:rsidRPr="002E71C2">
              <w:rPr>
                <w:rFonts w:cs="Calibri Light"/>
              </w:rPr>
              <w:t>Retail Trade</w:t>
            </w:r>
          </w:p>
        </w:tc>
        <w:tc>
          <w:tcPr>
            <w:tcW w:w="1436" w:type="dxa"/>
          </w:tcPr>
          <w:p w14:paraId="5708352F" w14:textId="0974FF54" w:rsidR="00042707" w:rsidRPr="002E71C2" w:rsidRDefault="00042707" w:rsidP="006F67CE">
            <w:pPr>
              <w:spacing w:before="60" w:after="0" w:line="276" w:lineRule="auto"/>
              <w:jc w:val="right"/>
              <w:rPr>
                <w:rFonts w:cs="Calibri Light"/>
              </w:rPr>
            </w:pPr>
            <w:r w:rsidRPr="002E71C2">
              <w:rPr>
                <w:rFonts w:cs="Calibri Light"/>
              </w:rPr>
              <w:t>749</w:t>
            </w:r>
          </w:p>
        </w:tc>
        <w:tc>
          <w:tcPr>
            <w:tcW w:w="1437" w:type="dxa"/>
          </w:tcPr>
          <w:p w14:paraId="70ED39B1" w14:textId="7E4FF8BF" w:rsidR="00042707" w:rsidRPr="002E71C2" w:rsidRDefault="00042707" w:rsidP="00902CC1">
            <w:pPr>
              <w:tabs>
                <w:tab w:val="left" w:pos="393"/>
              </w:tabs>
              <w:spacing w:before="60" w:after="0" w:line="276" w:lineRule="auto"/>
              <w:jc w:val="right"/>
              <w:rPr>
                <w:rFonts w:cs="Calibri Light"/>
              </w:rPr>
            </w:pPr>
            <w:r w:rsidRPr="002E71C2">
              <w:rPr>
                <w:rFonts w:cs="Calibri Light"/>
              </w:rPr>
              <w:t>7.9</w:t>
            </w:r>
          </w:p>
        </w:tc>
        <w:tc>
          <w:tcPr>
            <w:tcW w:w="1436" w:type="dxa"/>
          </w:tcPr>
          <w:p w14:paraId="57CB3189" w14:textId="411B6C2C" w:rsidR="00042707" w:rsidRPr="002E71C2" w:rsidRDefault="00042707" w:rsidP="006F67CE">
            <w:pPr>
              <w:spacing w:before="60" w:after="0" w:line="276" w:lineRule="auto"/>
              <w:jc w:val="right"/>
              <w:rPr>
                <w:rFonts w:cs="Calibri Light"/>
              </w:rPr>
            </w:pPr>
            <w:r w:rsidRPr="002E71C2">
              <w:rPr>
                <w:rFonts w:cs="Calibri Light"/>
              </w:rPr>
              <w:t>2020</w:t>
            </w:r>
          </w:p>
        </w:tc>
        <w:tc>
          <w:tcPr>
            <w:tcW w:w="1437" w:type="dxa"/>
          </w:tcPr>
          <w:p w14:paraId="293846E3" w14:textId="5B241347" w:rsidR="00042707" w:rsidRPr="002E71C2" w:rsidRDefault="00042707" w:rsidP="006F67CE">
            <w:pPr>
              <w:spacing w:before="60" w:after="0" w:line="276" w:lineRule="auto"/>
              <w:jc w:val="right"/>
              <w:rPr>
                <w:rFonts w:cs="Calibri Light"/>
              </w:rPr>
            </w:pPr>
            <w:r w:rsidRPr="002E71C2">
              <w:rPr>
                <w:rFonts w:cs="Calibri Light"/>
              </w:rPr>
              <w:t xml:space="preserve">83.66 </w:t>
            </w:r>
          </w:p>
        </w:tc>
        <w:tc>
          <w:tcPr>
            <w:tcW w:w="1437" w:type="dxa"/>
          </w:tcPr>
          <w:p w14:paraId="6F043E71" w14:textId="4150C73E" w:rsidR="00042707" w:rsidRPr="002E71C2" w:rsidRDefault="00042707" w:rsidP="006F67CE">
            <w:pPr>
              <w:spacing w:before="60" w:after="0" w:line="276" w:lineRule="auto"/>
              <w:jc w:val="right"/>
              <w:rPr>
                <w:rFonts w:cs="Calibri Light"/>
              </w:rPr>
            </w:pPr>
            <w:r w:rsidRPr="002E71C2">
              <w:rPr>
                <w:rFonts w:cs="Calibri Light"/>
              </w:rPr>
              <w:t xml:space="preserve">25.10 </w:t>
            </w:r>
          </w:p>
        </w:tc>
      </w:tr>
      <w:tr w:rsidR="009A0FCB" w:rsidRPr="002E71C2" w14:paraId="72C1FCC9" w14:textId="77777777" w:rsidTr="00D95CEE">
        <w:tc>
          <w:tcPr>
            <w:tcW w:w="1887" w:type="dxa"/>
          </w:tcPr>
          <w:p w14:paraId="220A9178" w14:textId="20F6717A" w:rsidR="00042707" w:rsidRPr="002E71C2" w:rsidRDefault="00042707" w:rsidP="00AF52CA">
            <w:pPr>
              <w:spacing w:before="60" w:after="0" w:line="276" w:lineRule="auto"/>
              <w:rPr>
                <w:rFonts w:cs="Calibri Light"/>
              </w:rPr>
            </w:pPr>
            <w:r w:rsidRPr="002E71C2">
              <w:rPr>
                <w:rFonts w:cs="Calibri Light"/>
              </w:rPr>
              <w:t>Transport, Postal and Warehousing</w:t>
            </w:r>
          </w:p>
        </w:tc>
        <w:tc>
          <w:tcPr>
            <w:tcW w:w="1436" w:type="dxa"/>
          </w:tcPr>
          <w:p w14:paraId="0A7B7F37" w14:textId="296C2472" w:rsidR="00042707" w:rsidRPr="002E71C2" w:rsidRDefault="00042707" w:rsidP="006F67CE">
            <w:pPr>
              <w:spacing w:before="60" w:after="0" w:line="276" w:lineRule="auto"/>
              <w:jc w:val="right"/>
              <w:rPr>
                <w:rFonts w:cs="Calibri Light"/>
              </w:rPr>
            </w:pPr>
            <w:r w:rsidRPr="002E71C2">
              <w:rPr>
                <w:rFonts w:cs="Calibri Light"/>
              </w:rPr>
              <w:t>505</w:t>
            </w:r>
          </w:p>
        </w:tc>
        <w:tc>
          <w:tcPr>
            <w:tcW w:w="1437" w:type="dxa"/>
          </w:tcPr>
          <w:p w14:paraId="3ECC138F" w14:textId="7AFFAF28" w:rsidR="00042707" w:rsidRPr="002E71C2" w:rsidRDefault="00042707" w:rsidP="00902CC1">
            <w:pPr>
              <w:tabs>
                <w:tab w:val="left" w:pos="393"/>
              </w:tabs>
              <w:spacing w:before="60" w:after="0" w:line="276" w:lineRule="auto"/>
              <w:jc w:val="right"/>
              <w:rPr>
                <w:rFonts w:cs="Calibri Light"/>
              </w:rPr>
            </w:pPr>
            <w:r w:rsidRPr="002E71C2">
              <w:rPr>
                <w:rFonts w:cs="Calibri Light"/>
              </w:rPr>
              <w:t>5.32</w:t>
            </w:r>
          </w:p>
        </w:tc>
        <w:tc>
          <w:tcPr>
            <w:tcW w:w="1436" w:type="dxa"/>
          </w:tcPr>
          <w:p w14:paraId="36171FBB" w14:textId="1DD8B2B4" w:rsidR="00042707" w:rsidRPr="002E71C2" w:rsidRDefault="00042707" w:rsidP="006F67CE">
            <w:pPr>
              <w:spacing w:before="60" w:after="0" w:line="276" w:lineRule="auto"/>
              <w:jc w:val="right"/>
              <w:rPr>
                <w:rFonts w:cs="Calibri Light"/>
              </w:rPr>
            </w:pPr>
            <w:r w:rsidRPr="002E71C2">
              <w:rPr>
                <w:rFonts w:cs="Calibri Light"/>
              </w:rPr>
              <w:t>1425</w:t>
            </w:r>
          </w:p>
        </w:tc>
        <w:tc>
          <w:tcPr>
            <w:tcW w:w="1437" w:type="dxa"/>
          </w:tcPr>
          <w:p w14:paraId="3029070D" w14:textId="51B4278A" w:rsidR="00042707" w:rsidRPr="002E71C2" w:rsidRDefault="00042707" w:rsidP="006F67CE">
            <w:pPr>
              <w:spacing w:before="60" w:after="0" w:line="276" w:lineRule="auto"/>
              <w:jc w:val="right"/>
              <w:rPr>
                <w:rFonts w:cs="Calibri Light"/>
              </w:rPr>
            </w:pPr>
            <w:r w:rsidRPr="002E71C2">
              <w:rPr>
                <w:rFonts w:cs="Calibri Light"/>
              </w:rPr>
              <w:t xml:space="preserve">79.37 </w:t>
            </w:r>
          </w:p>
        </w:tc>
        <w:tc>
          <w:tcPr>
            <w:tcW w:w="1437" w:type="dxa"/>
          </w:tcPr>
          <w:p w14:paraId="31004774" w14:textId="3DADB8F6" w:rsidR="00042707" w:rsidRPr="002E71C2" w:rsidRDefault="00042707" w:rsidP="006F67CE">
            <w:pPr>
              <w:spacing w:before="60" w:after="0" w:line="276" w:lineRule="auto"/>
              <w:jc w:val="right"/>
              <w:rPr>
                <w:rFonts w:cs="Calibri Light"/>
              </w:rPr>
            </w:pPr>
            <w:r w:rsidRPr="002E71C2">
              <w:rPr>
                <w:rFonts w:cs="Calibri Light"/>
              </w:rPr>
              <w:t xml:space="preserve">28.85 </w:t>
            </w:r>
          </w:p>
        </w:tc>
      </w:tr>
      <w:tr w:rsidR="009A0FCB" w:rsidRPr="002E71C2" w14:paraId="6A151151" w14:textId="77777777" w:rsidTr="00D95CEE">
        <w:tc>
          <w:tcPr>
            <w:tcW w:w="1887" w:type="dxa"/>
          </w:tcPr>
          <w:p w14:paraId="263E8CDE" w14:textId="2EE45A58" w:rsidR="00042707" w:rsidRPr="002E71C2" w:rsidRDefault="00042707" w:rsidP="00AF52CA">
            <w:pPr>
              <w:spacing w:before="60" w:after="0" w:line="276" w:lineRule="auto"/>
              <w:rPr>
                <w:rFonts w:cs="Calibri Light"/>
              </w:rPr>
            </w:pPr>
            <w:r w:rsidRPr="002E71C2">
              <w:rPr>
                <w:rFonts w:cs="Calibri Light"/>
              </w:rPr>
              <w:t>Wholesale Trade</w:t>
            </w:r>
          </w:p>
        </w:tc>
        <w:tc>
          <w:tcPr>
            <w:tcW w:w="1436" w:type="dxa"/>
          </w:tcPr>
          <w:p w14:paraId="48AEE6B5" w14:textId="096A9D2A" w:rsidR="00042707" w:rsidRPr="002E71C2" w:rsidRDefault="00042707" w:rsidP="006F67CE">
            <w:pPr>
              <w:spacing w:before="60" w:after="0" w:line="276" w:lineRule="auto"/>
              <w:jc w:val="right"/>
              <w:rPr>
                <w:rFonts w:cs="Calibri Light"/>
              </w:rPr>
            </w:pPr>
            <w:r w:rsidRPr="002E71C2">
              <w:rPr>
                <w:rFonts w:cs="Calibri Light"/>
              </w:rPr>
              <w:t>903</w:t>
            </w:r>
          </w:p>
        </w:tc>
        <w:tc>
          <w:tcPr>
            <w:tcW w:w="1437" w:type="dxa"/>
          </w:tcPr>
          <w:p w14:paraId="78D58139" w14:textId="72E02EB2" w:rsidR="00042707" w:rsidRPr="002E71C2" w:rsidRDefault="00042707" w:rsidP="00902CC1">
            <w:pPr>
              <w:tabs>
                <w:tab w:val="left" w:pos="393"/>
              </w:tabs>
              <w:spacing w:before="60" w:after="0" w:line="276" w:lineRule="auto"/>
              <w:jc w:val="right"/>
              <w:rPr>
                <w:rFonts w:cs="Calibri Light"/>
              </w:rPr>
            </w:pPr>
            <w:r w:rsidRPr="002E71C2">
              <w:rPr>
                <w:rFonts w:cs="Calibri Light"/>
              </w:rPr>
              <w:t>9.52</w:t>
            </w:r>
          </w:p>
        </w:tc>
        <w:tc>
          <w:tcPr>
            <w:tcW w:w="1436" w:type="dxa"/>
          </w:tcPr>
          <w:p w14:paraId="31CB4EE2" w14:textId="033BA820" w:rsidR="00042707" w:rsidRPr="002E71C2" w:rsidRDefault="00042707" w:rsidP="006F67CE">
            <w:pPr>
              <w:spacing w:before="60" w:after="0" w:line="276" w:lineRule="auto"/>
              <w:jc w:val="right"/>
              <w:rPr>
                <w:rFonts w:cs="Calibri Light"/>
              </w:rPr>
            </w:pPr>
            <w:r w:rsidRPr="002E71C2">
              <w:rPr>
                <w:rFonts w:cs="Calibri Light"/>
              </w:rPr>
              <w:t>2386</w:t>
            </w:r>
          </w:p>
        </w:tc>
        <w:tc>
          <w:tcPr>
            <w:tcW w:w="1437" w:type="dxa"/>
          </w:tcPr>
          <w:p w14:paraId="5F9E1296" w14:textId="65326B72" w:rsidR="00042707" w:rsidRPr="002E71C2" w:rsidRDefault="00042707" w:rsidP="006F67CE">
            <w:pPr>
              <w:spacing w:before="60" w:after="0" w:line="276" w:lineRule="auto"/>
              <w:jc w:val="right"/>
              <w:rPr>
                <w:rFonts w:cs="Calibri Light"/>
              </w:rPr>
            </w:pPr>
            <w:r w:rsidRPr="002E71C2">
              <w:rPr>
                <w:rFonts w:cs="Calibri Light"/>
              </w:rPr>
              <w:t xml:space="preserve">84.49 </w:t>
            </w:r>
          </w:p>
        </w:tc>
        <w:tc>
          <w:tcPr>
            <w:tcW w:w="1437" w:type="dxa"/>
          </w:tcPr>
          <w:p w14:paraId="4E3BE034" w14:textId="3764FEC2" w:rsidR="00042707" w:rsidRPr="002E71C2" w:rsidRDefault="00042707" w:rsidP="006F67CE">
            <w:pPr>
              <w:spacing w:before="60" w:after="0" w:line="276" w:lineRule="auto"/>
              <w:jc w:val="right"/>
              <w:rPr>
                <w:rFonts w:cs="Calibri Light"/>
              </w:rPr>
            </w:pPr>
            <w:r w:rsidRPr="002E71C2">
              <w:rPr>
                <w:rFonts w:cs="Calibri Light"/>
              </w:rPr>
              <w:t xml:space="preserve"> 23.75 </w:t>
            </w:r>
          </w:p>
        </w:tc>
      </w:tr>
      <w:tr w:rsidR="009A0FCB" w:rsidRPr="002E71C2" w14:paraId="5A1AF1F9" w14:textId="77777777" w:rsidTr="00D95CEE">
        <w:tc>
          <w:tcPr>
            <w:tcW w:w="1887" w:type="dxa"/>
          </w:tcPr>
          <w:p w14:paraId="2F405D8A" w14:textId="016909EA" w:rsidR="00042707" w:rsidRPr="002E71C2" w:rsidRDefault="00042707" w:rsidP="00AF52CA">
            <w:pPr>
              <w:spacing w:before="60" w:after="0" w:line="276" w:lineRule="auto"/>
              <w:rPr>
                <w:rFonts w:cs="Calibri Light"/>
                <w:b/>
              </w:rPr>
            </w:pPr>
            <w:r w:rsidRPr="002E71C2">
              <w:rPr>
                <w:rFonts w:cs="Calibri Light"/>
                <w:b/>
              </w:rPr>
              <w:t>Total</w:t>
            </w:r>
          </w:p>
        </w:tc>
        <w:tc>
          <w:tcPr>
            <w:tcW w:w="1436" w:type="dxa"/>
          </w:tcPr>
          <w:p w14:paraId="5351456F" w14:textId="35AE0896" w:rsidR="00042707" w:rsidRPr="002E71C2" w:rsidRDefault="00042707" w:rsidP="006F67CE">
            <w:pPr>
              <w:spacing w:before="60" w:after="0" w:line="276" w:lineRule="auto"/>
              <w:jc w:val="right"/>
              <w:rPr>
                <w:rFonts w:cs="Calibri Light"/>
                <w:b/>
              </w:rPr>
            </w:pPr>
            <w:r w:rsidRPr="002E71C2">
              <w:rPr>
                <w:rFonts w:cs="Calibri Light"/>
                <w:b/>
              </w:rPr>
              <w:t>9487</w:t>
            </w:r>
          </w:p>
        </w:tc>
        <w:tc>
          <w:tcPr>
            <w:tcW w:w="1437" w:type="dxa"/>
          </w:tcPr>
          <w:p w14:paraId="6FE1860B" w14:textId="0F049E21" w:rsidR="00042707" w:rsidRPr="002E71C2" w:rsidRDefault="00042707" w:rsidP="006F67CE">
            <w:pPr>
              <w:tabs>
                <w:tab w:val="left" w:pos="676"/>
                <w:tab w:val="left" w:pos="818"/>
              </w:tabs>
              <w:spacing w:before="60" w:after="0" w:line="276" w:lineRule="auto"/>
              <w:jc w:val="right"/>
              <w:rPr>
                <w:rFonts w:cs="Calibri Light"/>
                <w:b/>
              </w:rPr>
            </w:pPr>
            <w:r w:rsidRPr="002E71C2">
              <w:rPr>
                <w:rFonts w:cs="Calibri Light"/>
                <w:b/>
              </w:rPr>
              <w:t>100</w:t>
            </w:r>
          </w:p>
        </w:tc>
        <w:tc>
          <w:tcPr>
            <w:tcW w:w="1436" w:type="dxa"/>
          </w:tcPr>
          <w:p w14:paraId="39E04237" w14:textId="546A438A" w:rsidR="00042707" w:rsidRPr="002E71C2" w:rsidRDefault="00042707" w:rsidP="006F67CE">
            <w:pPr>
              <w:spacing w:before="60" w:after="0" w:line="276" w:lineRule="auto"/>
              <w:jc w:val="right"/>
              <w:rPr>
                <w:rFonts w:cs="Calibri Light"/>
                <w:b/>
              </w:rPr>
            </w:pPr>
            <w:r w:rsidRPr="002E71C2">
              <w:rPr>
                <w:rFonts w:cs="Calibri Light"/>
                <w:b/>
              </w:rPr>
              <w:t>25</w:t>
            </w:r>
            <w:r w:rsidR="00EA0216" w:rsidRPr="002E71C2">
              <w:rPr>
                <w:rFonts w:cs="Calibri Light"/>
                <w:b/>
              </w:rPr>
              <w:t>,</w:t>
            </w:r>
            <w:r w:rsidRPr="002E71C2">
              <w:rPr>
                <w:rFonts w:cs="Calibri Light"/>
                <w:b/>
              </w:rPr>
              <w:t>353</w:t>
            </w:r>
          </w:p>
        </w:tc>
        <w:tc>
          <w:tcPr>
            <w:tcW w:w="1437" w:type="dxa"/>
          </w:tcPr>
          <w:p w14:paraId="6B59194F" w14:textId="79B73E43" w:rsidR="00042707" w:rsidRPr="002E71C2" w:rsidRDefault="003066FC" w:rsidP="006F67CE">
            <w:pPr>
              <w:spacing w:before="60" w:after="0" w:line="276" w:lineRule="auto"/>
              <w:jc w:val="right"/>
              <w:rPr>
                <w:rFonts w:cs="Calibri Light"/>
                <w:b/>
              </w:rPr>
            </w:pPr>
            <w:r w:rsidRPr="002E71C2">
              <w:rPr>
                <w:rFonts w:cs="Calibri Light"/>
                <w:b/>
              </w:rPr>
              <w:t>74</w:t>
            </w:r>
            <w:r w:rsidR="00042707" w:rsidRPr="002E71C2">
              <w:rPr>
                <w:rFonts w:cs="Calibri Light"/>
                <w:b/>
              </w:rPr>
              <w:t>.</w:t>
            </w:r>
            <w:r w:rsidRPr="002E71C2">
              <w:rPr>
                <w:rFonts w:cs="Calibri Light"/>
                <w:b/>
              </w:rPr>
              <w:t xml:space="preserve">19 </w:t>
            </w:r>
          </w:p>
        </w:tc>
        <w:tc>
          <w:tcPr>
            <w:tcW w:w="1437" w:type="dxa"/>
          </w:tcPr>
          <w:p w14:paraId="542CEA07" w14:textId="7997E6A8" w:rsidR="00042707" w:rsidRPr="002E71C2" w:rsidRDefault="00042707" w:rsidP="006F67CE">
            <w:pPr>
              <w:spacing w:before="60" w:after="0" w:line="276" w:lineRule="auto"/>
              <w:jc w:val="right"/>
              <w:rPr>
                <w:rFonts w:cs="Calibri Light"/>
                <w:b/>
              </w:rPr>
            </w:pPr>
            <w:r w:rsidRPr="002E71C2">
              <w:rPr>
                <w:rFonts w:cs="Calibri Light"/>
                <w:b/>
              </w:rPr>
              <w:t xml:space="preserve"> </w:t>
            </w:r>
            <w:r w:rsidR="003066FC" w:rsidRPr="002E71C2">
              <w:rPr>
                <w:rFonts w:cs="Calibri Light"/>
                <w:b/>
              </w:rPr>
              <w:t>30</w:t>
            </w:r>
            <w:r w:rsidRPr="002E71C2">
              <w:rPr>
                <w:rFonts w:cs="Calibri Light"/>
                <w:b/>
              </w:rPr>
              <w:t>.</w:t>
            </w:r>
            <w:r w:rsidR="003066FC" w:rsidRPr="002E71C2">
              <w:rPr>
                <w:rFonts w:cs="Calibri Light"/>
                <w:b/>
              </w:rPr>
              <w:t xml:space="preserve">51 </w:t>
            </w:r>
          </w:p>
        </w:tc>
      </w:tr>
    </w:tbl>
    <w:p w14:paraId="00F96689" w14:textId="77777777" w:rsidR="00C90EF1" w:rsidRDefault="00C90EF1" w:rsidP="000524DD">
      <w:pPr>
        <w:spacing w:line="276" w:lineRule="auto"/>
      </w:pPr>
    </w:p>
    <w:p w14:paraId="20085ECD" w14:textId="145736A2" w:rsidR="00EA05D4" w:rsidRPr="00442DB7" w:rsidRDefault="000E6EBE" w:rsidP="000524DD">
      <w:pPr>
        <w:spacing w:line="276" w:lineRule="auto"/>
      </w:pPr>
      <w:r>
        <w:t xml:space="preserve">In </w:t>
      </w:r>
      <w:r w:rsidR="009A469E">
        <w:t>assessing</w:t>
      </w:r>
      <w:r w:rsidR="00D23C2C">
        <w:t xml:space="preserve"> how </w:t>
      </w:r>
      <w:r w:rsidR="00072813">
        <w:t xml:space="preserve">effectively </w:t>
      </w:r>
      <w:r w:rsidR="00D23C2C">
        <w:t xml:space="preserve">the operation of the Act is meeting its legislated objects, </w:t>
      </w:r>
      <w:r w:rsidR="00344650">
        <w:t>some important</w:t>
      </w:r>
      <w:r w:rsidR="009A469E">
        <w:t xml:space="preserve"> consider</w:t>
      </w:r>
      <w:r w:rsidR="00344650">
        <w:t>ations include</w:t>
      </w:r>
      <w:r w:rsidR="0028181F">
        <w:t xml:space="preserve"> whether</w:t>
      </w:r>
      <w:r w:rsidR="009A469E">
        <w:t>:</w:t>
      </w:r>
    </w:p>
    <w:p w14:paraId="7C29A367" w14:textId="74DC4B32" w:rsidR="00F80F97" w:rsidRDefault="0006415C" w:rsidP="00F80F97">
      <w:pPr>
        <w:pStyle w:val="ListParagraph"/>
        <w:numPr>
          <w:ilvl w:val="0"/>
          <w:numId w:val="33"/>
        </w:numPr>
        <w:spacing w:line="276" w:lineRule="auto"/>
      </w:pPr>
      <w:r>
        <w:t>The</w:t>
      </w:r>
      <w:r w:rsidR="00F80F97">
        <w:t xml:space="preserve"> right kind of information is being collected and published;</w:t>
      </w:r>
    </w:p>
    <w:p w14:paraId="646EAAD0" w14:textId="6AAB3FAF" w:rsidR="00F80F97" w:rsidRDefault="00D676D5" w:rsidP="00F80F97">
      <w:pPr>
        <w:pStyle w:val="ListParagraph"/>
        <w:numPr>
          <w:ilvl w:val="0"/>
          <w:numId w:val="33"/>
        </w:numPr>
        <w:spacing w:line="276" w:lineRule="auto"/>
      </w:pPr>
      <w:r>
        <w:t>S</w:t>
      </w:r>
      <w:r w:rsidR="00F80F97">
        <w:t>mall businesses are able to use the information</w:t>
      </w:r>
      <w:r w:rsidR="00F80F97" w:rsidRPr="00912256">
        <w:t xml:space="preserve"> </w:t>
      </w:r>
      <w:r w:rsidR="00F80F97">
        <w:t>effectively;</w:t>
      </w:r>
    </w:p>
    <w:p w14:paraId="049BEC45" w14:textId="342E9AAA" w:rsidR="00F80F97" w:rsidRDefault="00D676D5" w:rsidP="00F80F97">
      <w:pPr>
        <w:pStyle w:val="ListParagraph"/>
        <w:numPr>
          <w:ilvl w:val="0"/>
          <w:numId w:val="33"/>
        </w:numPr>
        <w:spacing w:line="276" w:lineRule="auto"/>
      </w:pPr>
      <w:r>
        <w:t>R</w:t>
      </w:r>
      <w:r w:rsidR="00F80F97">
        <w:t>eporting entities have changed their behaviour as a result of the Scheme; and</w:t>
      </w:r>
    </w:p>
    <w:p w14:paraId="6CC3CC76" w14:textId="4B4B5D02" w:rsidR="00F80F97" w:rsidRPr="00442DB7" w:rsidRDefault="00D676D5" w:rsidP="00F80F97">
      <w:pPr>
        <w:pStyle w:val="ListParagraph"/>
        <w:numPr>
          <w:ilvl w:val="0"/>
          <w:numId w:val="33"/>
        </w:numPr>
        <w:spacing w:line="276" w:lineRule="auto"/>
      </w:pPr>
      <w:r>
        <w:t>T</w:t>
      </w:r>
      <w:r w:rsidR="00F80F97">
        <w:t>he legislation is flexible enough to deal with economic, digital and other changes without compromising its ability to deliver the required outcomes.</w:t>
      </w: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F80F97" w14:paraId="6CBDCD7F" w14:textId="77777777" w:rsidTr="00701EC8">
        <w:tc>
          <w:tcPr>
            <w:tcW w:w="5000" w:type="pct"/>
            <w:shd w:val="clear" w:color="auto" w:fill="EEEEEE" w:themeFill="background2"/>
          </w:tcPr>
          <w:p w14:paraId="2E87A9F4" w14:textId="77777777" w:rsidR="00F80F97" w:rsidRDefault="00F80F97" w:rsidP="00701EC8">
            <w:pPr>
              <w:pStyle w:val="BoxHeading"/>
            </w:pPr>
            <w:r>
              <w:t>Question 4</w:t>
            </w:r>
          </w:p>
          <w:p w14:paraId="258FBC73" w14:textId="505F3D78" w:rsidR="00F80F97" w:rsidRDefault="00F80F97" w:rsidP="00701EC8">
            <w:pPr>
              <w:spacing w:line="276" w:lineRule="auto"/>
            </w:pPr>
            <w:r>
              <w:t xml:space="preserve">Having regard to the goal of the Review and the three principles, how effectively is the operation of the Act meeting the objects set out in </w:t>
            </w:r>
            <w:r w:rsidRPr="000E4DD0">
              <w:rPr>
                <w:b/>
                <w:bCs/>
              </w:rPr>
              <w:t>Box 2</w:t>
            </w:r>
            <w:r>
              <w:t xml:space="preserve">? </w:t>
            </w:r>
          </w:p>
          <w:p w14:paraId="163D5435" w14:textId="77777777" w:rsidR="00F80F97" w:rsidRPr="000D1284" w:rsidRDefault="00F80F97" w:rsidP="00701EC8">
            <w:pPr>
              <w:pStyle w:val="BoxHeading"/>
            </w:pPr>
            <w:r>
              <w:t>Question 5</w:t>
            </w:r>
          </w:p>
          <w:p w14:paraId="651E1C73" w14:textId="77777777" w:rsidR="00F80F97" w:rsidRDefault="00F80F97" w:rsidP="00701EC8">
            <w:pPr>
              <w:pStyle w:val="BoxText"/>
              <w:rPr>
                <w:szCs w:val="22"/>
              </w:rPr>
            </w:pPr>
            <w:r w:rsidRPr="00C6200B">
              <w:rPr>
                <w:szCs w:val="22"/>
              </w:rPr>
              <w:t>What</w:t>
            </w:r>
            <w:r>
              <w:rPr>
                <w:szCs w:val="22"/>
              </w:rPr>
              <w:t>, if any,</w:t>
            </w:r>
            <w:r w:rsidRPr="00C6200B">
              <w:rPr>
                <w:szCs w:val="22"/>
              </w:rPr>
              <w:t xml:space="preserve"> changes </w:t>
            </w:r>
            <w:r>
              <w:rPr>
                <w:szCs w:val="22"/>
              </w:rPr>
              <w:t>sh</w:t>
            </w:r>
            <w:r w:rsidRPr="00C6200B">
              <w:rPr>
                <w:szCs w:val="22"/>
              </w:rPr>
              <w:t xml:space="preserve">ould be made </w:t>
            </w:r>
            <w:r>
              <w:rPr>
                <w:szCs w:val="22"/>
              </w:rPr>
              <w:t xml:space="preserve">to </w:t>
            </w:r>
            <w:r w:rsidRPr="00C6200B">
              <w:rPr>
                <w:szCs w:val="22"/>
              </w:rPr>
              <w:t xml:space="preserve">the existing </w:t>
            </w:r>
            <w:r>
              <w:rPr>
                <w:szCs w:val="22"/>
              </w:rPr>
              <w:t>Scheme</w:t>
            </w:r>
            <w:r w:rsidRPr="00C6200B">
              <w:rPr>
                <w:szCs w:val="22"/>
              </w:rPr>
              <w:t xml:space="preserve"> to improve </w:t>
            </w:r>
            <w:r>
              <w:rPr>
                <w:szCs w:val="22"/>
              </w:rPr>
              <w:t xml:space="preserve">its efficiency and </w:t>
            </w:r>
            <w:r w:rsidRPr="00C6200B">
              <w:rPr>
                <w:szCs w:val="22"/>
              </w:rPr>
              <w:t>effectiveness</w:t>
            </w:r>
            <w:r>
              <w:rPr>
                <w:szCs w:val="22"/>
              </w:rPr>
              <w:t xml:space="preserve"> in meeting the objects </w:t>
            </w:r>
            <w:r>
              <w:t xml:space="preserve">set out in </w:t>
            </w:r>
            <w:r w:rsidRPr="000E4DD0">
              <w:rPr>
                <w:b/>
                <w:bCs/>
              </w:rPr>
              <w:t>Box 2</w:t>
            </w:r>
            <w:r w:rsidRPr="00C6200B">
              <w:rPr>
                <w:szCs w:val="22"/>
              </w:rPr>
              <w:t>?</w:t>
            </w:r>
          </w:p>
          <w:p w14:paraId="306F9AC3" w14:textId="5E0EE497" w:rsidR="00375104" w:rsidRDefault="00601D48" w:rsidP="00F4181A">
            <w:pPr>
              <w:pStyle w:val="BoxHeading"/>
            </w:pPr>
            <w:r>
              <w:t>Question 6</w:t>
            </w:r>
          </w:p>
          <w:p w14:paraId="49D43338" w14:textId="60EB7F67" w:rsidR="00760C3E" w:rsidRPr="002A5476" w:rsidRDefault="00485E14" w:rsidP="00701EC8">
            <w:pPr>
              <w:pStyle w:val="BoxText"/>
              <w:rPr>
                <w:szCs w:val="22"/>
              </w:rPr>
            </w:pPr>
            <w:r>
              <w:rPr>
                <w:szCs w:val="22"/>
              </w:rPr>
              <w:t>W</w:t>
            </w:r>
            <w:r w:rsidR="00760C3E">
              <w:rPr>
                <w:szCs w:val="22"/>
              </w:rPr>
              <w:t>hat are the</w:t>
            </w:r>
            <w:r w:rsidR="000A1DEA">
              <w:rPr>
                <w:szCs w:val="22"/>
              </w:rPr>
              <w:t xml:space="preserve"> main</w:t>
            </w:r>
            <w:r w:rsidR="00760C3E">
              <w:rPr>
                <w:szCs w:val="22"/>
              </w:rPr>
              <w:t xml:space="preserve"> </w:t>
            </w:r>
            <w:r w:rsidR="00272648">
              <w:rPr>
                <w:szCs w:val="22"/>
              </w:rPr>
              <w:t>questions</w:t>
            </w:r>
            <w:r w:rsidR="00760C3E">
              <w:rPr>
                <w:szCs w:val="22"/>
              </w:rPr>
              <w:t xml:space="preserve"> </w:t>
            </w:r>
            <w:r w:rsidR="0035057D">
              <w:rPr>
                <w:szCs w:val="22"/>
              </w:rPr>
              <w:t>the Scheme</w:t>
            </w:r>
            <w:r w:rsidR="00D91EFE">
              <w:rPr>
                <w:szCs w:val="22"/>
              </w:rPr>
              <w:t>’s data</w:t>
            </w:r>
            <w:r w:rsidR="0035057D">
              <w:rPr>
                <w:szCs w:val="22"/>
              </w:rPr>
              <w:t xml:space="preserve"> should </w:t>
            </w:r>
            <w:r w:rsidR="005F57C9">
              <w:rPr>
                <w:szCs w:val="22"/>
              </w:rPr>
              <w:t xml:space="preserve">be </w:t>
            </w:r>
            <w:r w:rsidR="0035057D">
              <w:rPr>
                <w:szCs w:val="22"/>
              </w:rPr>
              <w:t xml:space="preserve">able to </w:t>
            </w:r>
            <w:r w:rsidR="00272648">
              <w:rPr>
                <w:szCs w:val="22"/>
              </w:rPr>
              <w:t>answer</w:t>
            </w:r>
            <w:r w:rsidR="0035057D">
              <w:rPr>
                <w:szCs w:val="22"/>
              </w:rPr>
              <w:t xml:space="preserve"> about payment </w:t>
            </w:r>
            <w:r w:rsidR="0066243B">
              <w:rPr>
                <w:szCs w:val="22"/>
              </w:rPr>
              <w:t xml:space="preserve">terms and </w:t>
            </w:r>
            <w:r w:rsidR="008D2BC0">
              <w:rPr>
                <w:szCs w:val="22"/>
              </w:rPr>
              <w:t>practices</w:t>
            </w:r>
            <w:r w:rsidR="0035057D">
              <w:rPr>
                <w:szCs w:val="22"/>
              </w:rPr>
              <w:t xml:space="preserve">? </w:t>
            </w:r>
          </w:p>
        </w:tc>
      </w:tr>
    </w:tbl>
    <w:p w14:paraId="48817F64" w14:textId="77777777" w:rsidR="001E021C" w:rsidRDefault="008F09D2" w:rsidP="002E3197">
      <w:pPr>
        <w:pStyle w:val="Heading2"/>
      </w:pPr>
      <w:bookmarkStart w:id="21" w:name="_Toc126229531"/>
      <w:r>
        <w:t>Compliance and enforcement arrangements</w:t>
      </w:r>
      <w:bookmarkEnd w:id="21"/>
    </w:p>
    <w:p w14:paraId="2B00FBB7" w14:textId="77777777" w:rsidR="00446FBD" w:rsidRDefault="00446FBD" w:rsidP="00AD12D2">
      <w:pPr>
        <w:spacing w:line="276" w:lineRule="auto"/>
      </w:pPr>
      <w:r>
        <w:t>A key function of the Regulator is to ensure that reporting entities are meeting their regulatory obligations under the Act. The Act provides powers to the Regulator to gather information from reporting entities and to use a range of enforcement tools to ensure accurate payment times reporting and to address non-compliance. These powers include:</w:t>
      </w:r>
    </w:p>
    <w:p w14:paraId="5FC573E5" w14:textId="61147F60" w:rsidR="00446FBD" w:rsidRDefault="00995336" w:rsidP="00335C07">
      <w:pPr>
        <w:pStyle w:val="ListParagraph"/>
        <w:numPr>
          <w:ilvl w:val="0"/>
          <w:numId w:val="38"/>
        </w:numPr>
        <w:spacing w:line="276" w:lineRule="auto"/>
      </w:pPr>
      <w:r>
        <w:t>P</w:t>
      </w:r>
      <w:r w:rsidR="00446FBD">
        <w:t>ublishing non-compliance on the Payment Times Report</w:t>
      </w:r>
      <w:r w:rsidR="00AA6CDD">
        <w:t>s</w:t>
      </w:r>
      <w:r w:rsidR="00446FBD">
        <w:t xml:space="preserve"> Register</w:t>
      </w:r>
      <w:r w:rsidR="00F80F97">
        <w:t>;</w:t>
      </w:r>
      <w:r w:rsidR="00446FBD">
        <w:t xml:space="preserve"> </w:t>
      </w:r>
    </w:p>
    <w:p w14:paraId="34FBFEEB" w14:textId="6D0A6C6A" w:rsidR="00F80F97" w:rsidRDefault="00995336" w:rsidP="00335C07">
      <w:pPr>
        <w:pStyle w:val="ListParagraph"/>
        <w:numPr>
          <w:ilvl w:val="0"/>
          <w:numId w:val="38"/>
        </w:numPr>
        <w:spacing w:line="276" w:lineRule="auto"/>
      </w:pPr>
      <w:r>
        <w:t>R</w:t>
      </w:r>
      <w:r w:rsidR="00F80F97">
        <w:t>equiring a reporting entity to undergo a compliance audit;</w:t>
      </w:r>
    </w:p>
    <w:p w14:paraId="426F5856" w14:textId="43EDFF9D" w:rsidR="00F80F97" w:rsidRDefault="00995336" w:rsidP="00335C07">
      <w:pPr>
        <w:pStyle w:val="ListParagraph"/>
        <w:numPr>
          <w:ilvl w:val="0"/>
          <w:numId w:val="38"/>
        </w:numPr>
        <w:spacing w:line="276" w:lineRule="auto"/>
      </w:pPr>
      <w:r>
        <w:lastRenderedPageBreak/>
        <w:t>U</w:t>
      </w:r>
      <w:r w:rsidR="00F80F97">
        <w:t xml:space="preserve">ndertaking monitoring or investigation activities under the </w:t>
      </w:r>
      <w:r w:rsidR="00F80F97" w:rsidRPr="00335C07">
        <w:rPr>
          <w:i/>
          <w:iCs/>
        </w:rPr>
        <w:t>Regulator</w:t>
      </w:r>
      <w:r w:rsidR="00453094" w:rsidRPr="00335C07">
        <w:rPr>
          <w:i/>
          <w:iCs/>
        </w:rPr>
        <w:t>y</w:t>
      </w:r>
      <w:r w:rsidR="00F80F97" w:rsidRPr="00335C07">
        <w:rPr>
          <w:i/>
          <w:iCs/>
        </w:rPr>
        <w:t xml:space="preserve"> Powers </w:t>
      </w:r>
      <w:r w:rsidR="00453094" w:rsidRPr="00335C07">
        <w:rPr>
          <w:i/>
          <w:iCs/>
        </w:rPr>
        <w:t xml:space="preserve">(Standard Provisions) </w:t>
      </w:r>
      <w:r w:rsidR="00F80F97" w:rsidRPr="00335C07">
        <w:rPr>
          <w:i/>
          <w:iCs/>
        </w:rPr>
        <w:t>Act 2014;</w:t>
      </w:r>
    </w:p>
    <w:p w14:paraId="449CA259" w14:textId="1C741376" w:rsidR="00F80F97" w:rsidRDefault="00995336" w:rsidP="00335C07">
      <w:pPr>
        <w:pStyle w:val="ListParagraph"/>
        <w:numPr>
          <w:ilvl w:val="0"/>
          <w:numId w:val="38"/>
        </w:numPr>
        <w:spacing w:line="276" w:lineRule="auto"/>
      </w:pPr>
      <w:r>
        <w:t>I</w:t>
      </w:r>
      <w:r w:rsidR="00897292">
        <w:t>s</w:t>
      </w:r>
      <w:r w:rsidR="00F80F97">
        <w:t>suing an infringement notice; and</w:t>
      </w:r>
    </w:p>
    <w:p w14:paraId="480D18A2" w14:textId="2C1B5F26" w:rsidR="00446FBD" w:rsidRDefault="00995336" w:rsidP="00335C07">
      <w:pPr>
        <w:pStyle w:val="ListParagraph"/>
        <w:numPr>
          <w:ilvl w:val="0"/>
          <w:numId w:val="38"/>
        </w:numPr>
        <w:spacing w:line="276" w:lineRule="auto"/>
      </w:pPr>
      <w:r>
        <w:t>C</w:t>
      </w:r>
      <w:r w:rsidR="00446FBD">
        <w:t>ommencing court action for civil penalties</w:t>
      </w:r>
      <w:r w:rsidR="00637E06">
        <w:t>.</w:t>
      </w:r>
    </w:p>
    <w:p w14:paraId="3976D2B2" w14:textId="77777777" w:rsidR="00446FBD" w:rsidRDefault="005B2F92" w:rsidP="00AD12D2">
      <w:pPr>
        <w:spacing w:line="276" w:lineRule="auto"/>
      </w:pPr>
      <w:r>
        <w:t>T</w:t>
      </w:r>
      <w:r w:rsidR="005F3236">
        <w:t>he ability</w:t>
      </w:r>
      <w:r w:rsidR="005F3236" w:rsidDel="005B2F92">
        <w:t xml:space="preserve"> </w:t>
      </w:r>
      <w:r>
        <w:t xml:space="preserve">of </w:t>
      </w:r>
      <w:r w:rsidR="005F3236">
        <w:t>the Regulator to</w:t>
      </w:r>
      <w:r w:rsidR="00446FBD">
        <w:t xml:space="preserve"> use enforcement powers commenced 12 months after the commencement of the Act on 1 January 2021. </w:t>
      </w:r>
      <w:r w:rsidR="00F60BFF">
        <w:t xml:space="preserve">Prior to the commencement of enforcement powers, the Regulator relied </w:t>
      </w:r>
      <w:r w:rsidR="000472FB">
        <w:t>on reporting entities voluntarily complying with their obligations and the Regulator’s approach to non</w:t>
      </w:r>
      <w:r w:rsidR="00472F80">
        <w:noBreakHyphen/>
      </w:r>
      <w:r w:rsidR="000472FB">
        <w:t xml:space="preserve">compliance was focused on facilitation and providing assistance. </w:t>
      </w:r>
      <w:r w:rsidR="00446FBD">
        <w:t>The Regulator has not used its enforcement powers to date.</w:t>
      </w:r>
      <w:r w:rsidR="00AE541B">
        <w:t xml:space="preserve"> </w:t>
      </w:r>
      <w:r w:rsidR="00446FBD">
        <w:t>The Regulator also provides principles-based guidance material to assist reporting entities to comply with their obligations and understand the expectations of the Regulator when administering the Act. These include:</w:t>
      </w:r>
    </w:p>
    <w:p w14:paraId="1E7DDA52" w14:textId="2A41BAA9" w:rsidR="00446FBD" w:rsidRDefault="00446FBD" w:rsidP="00335C07">
      <w:pPr>
        <w:pStyle w:val="ListParagraph"/>
        <w:numPr>
          <w:ilvl w:val="0"/>
          <w:numId w:val="39"/>
        </w:numPr>
        <w:spacing w:line="276" w:lineRule="auto"/>
      </w:pPr>
      <w:r>
        <w:t xml:space="preserve">Guidance </w:t>
      </w:r>
      <w:r w:rsidR="00F06A60">
        <w:t>N</w:t>
      </w:r>
      <w:r>
        <w:t>otes, which provide detailed guidance and practical examples to assist reporting entities to comply with their obligations and the way that the Regulator has interpreted the law</w:t>
      </w:r>
      <w:r w:rsidR="00F80F97">
        <w:t>; and</w:t>
      </w:r>
    </w:p>
    <w:p w14:paraId="5D2D4598" w14:textId="52EE2561" w:rsidR="00446FBD" w:rsidRPr="00446FBD" w:rsidRDefault="00446FBD" w:rsidP="00335C07">
      <w:pPr>
        <w:pStyle w:val="ListParagraph"/>
        <w:numPr>
          <w:ilvl w:val="0"/>
          <w:numId w:val="39"/>
        </w:numPr>
        <w:spacing w:line="276" w:lineRule="auto"/>
      </w:pPr>
      <w:r>
        <w:t xml:space="preserve">Information </w:t>
      </w:r>
      <w:r w:rsidR="00F06A60">
        <w:t>S</w:t>
      </w:r>
      <w:r>
        <w:t>heets, which are succinct guidance documents on a specific process or function.</w:t>
      </w:r>
    </w:p>
    <w:p w14:paraId="2CD3AED6" w14:textId="77777777" w:rsidR="00E618C0" w:rsidRPr="00E618C0" w:rsidRDefault="00E40C02" w:rsidP="005009A5">
      <w:pPr>
        <w:spacing w:line="276" w:lineRule="auto"/>
      </w:pPr>
      <w:r>
        <w:t xml:space="preserve">The Regulator’s </w:t>
      </w:r>
      <w:r w:rsidR="008D6A21" w:rsidRPr="008D6A21">
        <w:rPr>
          <w:i/>
          <w:iCs/>
        </w:rPr>
        <w:t>I</w:t>
      </w:r>
      <w:r w:rsidR="00E45644" w:rsidRPr="008D6A21">
        <w:rPr>
          <w:i/>
          <w:iCs/>
        </w:rPr>
        <w:t xml:space="preserve">nformation </w:t>
      </w:r>
      <w:r w:rsidR="008D6A21" w:rsidRPr="008D6A21">
        <w:rPr>
          <w:i/>
          <w:iCs/>
        </w:rPr>
        <w:t>S</w:t>
      </w:r>
      <w:r w:rsidR="00E45644" w:rsidRPr="008D6A21">
        <w:rPr>
          <w:i/>
          <w:iCs/>
        </w:rPr>
        <w:t>heet</w:t>
      </w:r>
      <w:r w:rsidR="008D6A21" w:rsidRPr="008D6A21">
        <w:rPr>
          <w:i/>
          <w:iCs/>
        </w:rPr>
        <w:t xml:space="preserve"> 1:</w:t>
      </w:r>
      <w:r w:rsidR="00E45644" w:rsidRPr="008D6A21">
        <w:rPr>
          <w:i/>
          <w:iCs/>
        </w:rPr>
        <w:t xml:space="preserve"> Our a</w:t>
      </w:r>
      <w:r w:rsidRPr="008D6A21">
        <w:rPr>
          <w:i/>
          <w:iCs/>
        </w:rPr>
        <w:t xml:space="preserve">pproach to </w:t>
      </w:r>
      <w:r w:rsidR="00E45644" w:rsidRPr="008D6A21">
        <w:rPr>
          <w:i/>
          <w:iCs/>
        </w:rPr>
        <w:t>r</w:t>
      </w:r>
      <w:r w:rsidRPr="008D6A21">
        <w:rPr>
          <w:i/>
          <w:iCs/>
        </w:rPr>
        <w:t>egulation</w:t>
      </w:r>
      <w:r>
        <w:t>, published on 21 January 2022</w:t>
      </w:r>
      <w:r w:rsidR="00874F5A">
        <w:t xml:space="preserve"> and updated on 15 June 2022</w:t>
      </w:r>
      <w:r>
        <w:t xml:space="preserve">, notes that the Regulator takes an escalating approach to compliance and enforcement that is risk-based and data-driven. </w:t>
      </w: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8F09D2" w14:paraId="01F6F52E" w14:textId="77777777" w:rsidTr="006016A6">
        <w:tc>
          <w:tcPr>
            <w:tcW w:w="5000" w:type="pct"/>
            <w:shd w:val="clear" w:color="auto" w:fill="EEEEEE" w:themeFill="background2"/>
          </w:tcPr>
          <w:p w14:paraId="4FE720AE" w14:textId="151E3A50" w:rsidR="008F09D2" w:rsidRPr="000D1284" w:rsidRDefault="00E618C0" w:rsidP="00640D28">
            <w:pPr>
              <w:pStyle w:val="BoxHeading"/>
              <w:tabs>
                <w:tab w:val="left" w:pos="1684"/>
              </w:tabs>
            </w:pPr>
            <w:bookmarkStart w:id="22" w:name="_Hlk124517155"/>
            <w:r>
              <w:t xml:space="preserve">Question </w:t>
            </w:r>
            <w:r w:rsidR="008D2BC0">
              <w:t>7</w:t>
            </w:r>
          </w:p>
          <w:p w14:paraId="70DDA45A" w14:textId="6BA775C5" w:rsidR="002336B5" w:rsidRPr="000D1284" w:rsidRDefault="00C27662" w:rsidP="000D1284">
            <w:pPr>
              <w:pStyle w:val="BoxText"/>
            </w:pPr>
            <w:r>
              <w:t xml:space="preserve">Are the Regulator’s powers </w:t>
            </w:r>
            <w:r w:rsidR="00B42A74">
              <w:t xml:space="preserve">and approach to compliance </w:t>
            </w:r>
            <w:r w:rsidR="00BA6B29">
              <w:t xml:space="preserve">and enforcement </w:t>
            </w:r>
            <w:r w:rsidR="00C113BC">
              <w:t xml:space="preserve">effective and </w:t>
            </w:r>
            <w:r w:rsidR="00E618C0">
              <w:t>fit</w:t>
            </w:r>
            <w:r w:rsidR="002A5476">
              <w:noBreakHyphen/>
            </w:r>
            <w:r w:rsidR="00E618C0">
              <w:t>for</w:t>
            </w:r>
            <w:r w:rsidR="002A5476">
              <w:noBreakHyphen/>
            </w:r>
            <w:r w:rsidR="00E618C0">
              <w:t>purpose?</w:t>
            </w:r>
            <w:bookmarkEnd w:id="22"/>
          </w:p>
        </w:tc>
      </w:tr>
    </w:tbl>
    <w:p w14:paraId="7A288926" w14:textId="73374F78" w:rsidR="002D6E92" w:rsidRPr="002D6E92" w:rsidRDefault="0055020C" w:rsidP="008E751A">
      <w:pPr>
        <w:pStyle w:val="Heading1"/>
      </w:pPr>
      <w:bookmarkStart w:id="23" w:name="_Toc126229532"/>
      <w:r>
        <w:t>Effect</w:t>
      </w:r>
      <w:r w:rsidR="00E315F6">
        <w:t xml:space="preserve"> </w:t>
      </w:r>
      <w:r w:rsidR="001C11B5">
        <w:t>of r</w:t>
      </w:r>
      <w:r w:rsidR="00271955">
        <w:t xml:space="preserve">elated </w:t>
      </w:r>
      <w:r w:rsidR="00F80F97">
        <w:t>G</w:t>
      </w:r>
      <w:r w:rsidR="00271955">
        <w:t>overnment policies</w:t>
      </w:r>
      <w:bookmarkEnd w:id="23"/>
      <w:r w:rsidR="00FA237F">
        <w:t xml:space="preserve"> </w:t>
      </w:r>
    </w:p>
    <w:p w14:paraId="002273CB" w14:textId="3400127A" w:rsidR="002F51FD" w:rsidRDefault="00E758DE" w:rsidP="002D2333">
      <w:pPr>
        <w:spacing w:line="276" w:lineRule="auto"/>
      </w:pPr>
      <w:r>
        <w:t xml:space="preserve">In addition to </w:t>
      </w:r>
      <w:r w:rsidR="009C6968">
        <w:t xml:space="preserve">the Scheme, a range of </w:t>
      </w:r>
      <w:r w:rsidR="000D69AF">
        <w:t xml:space="preserve">other </w:t>
      </w:r>
      <w:r w:rsidR="00F80F97">
        <w:t>G</w:t>
      </w:r>
      <w:r w:rsidR="009C6968">
        <w:t>overnment policies aim to improve payment time</w:t>
      </w:r>
      <w:r w:rsidR="000D69AF">
        <w:t xml:space="preserve"> outcomes</w:t>
      </w:r>
      <w:r w:rsidR="009C6968">
        <w:t xml:space="preserve"> for small businesses.</w:t>
      </w:r>
      <w:r w:rsidR="00FB4A70">
        <w:t xml:space="preserve"> The Review has been asked to consider whether these policies have improved the payment terms and performance of reporting entities in relation to their small business suppliers.</w:t>
      </w:r>
    </w:p>
    <w:p w14:paraId="44C0D60A" w14:textId="77777777" w:rsidR="006217EB" w:rsidRDefault="006217EB" w:rsidP="006217EB">
      <w:pPr>
        <w:pStyle w:val="Heading2"/>
      </w:pPr>
      <w:bookmarkStart w:id="24" w:name="_Toc126229533"/>
      <w:r>
        <w:t>Commonwealth procurement rules</w:t>
      </w:r>
      <w:bookmarkEnd w:id="24"/>
    </w:p>
    <w:p w14:paraId="34E00651" w14:textId="77777777" w:rsidR="006217EB" w:rsidRPr="00EE3A4A" w:rsidRDefault="006217EB" w:rsidP="006217EB">
      <w:pPr>
        <w:pStyle w:val="Heading3"/>
      </w:pPr>
      <w:bookmarkStart w:id="25" w:name="_Toc126229534"/>
      <w:r>
        <w:t>Supplier Pay On-Time or Pay Interest Policy</w:t>
      </w:r>
      <w:bookmarkEnd w:id="25"/>
    </w:p>
    <w:p w14:paraId="115F1AA2" w14:textId="634D92E1" w:rsidR="00927BCB" w:rsidRDefault="006217EB" w:rsidP="006217EB">
      <w:pPr>
        <w:pStyle w:val="Bullet"/>
        <w:numPr>
          <w:ilvl w:val="0"/>
          <w:numId w:val="0"/>
        </w:numPr>
      </w:pPr>
      <w:r>
        <w:t xml:space="preserve">The Supplier Pay On-Time or Pay Interest Policy came into effect on 1 January </w:t>
      </w:r>
      <w:r w:rsidRPr="002A5476">
        <w:t>2020 and was updated on 1 July 2022</w:t>
      </w:r>
      <w:r w:rsidR="00F80F97">
        <w:t>. It requires non-corporate Commonwealth entities (NCEs) to make all payments to suppliers within the maximum payment terms – five calendar days for electronic invoicing and</w:t>
      </w:r>
      <w:r w:rsidR="00316A20">
        <w:t xml:space="preserve"> 20</w:t>
      </w:r>
      <w:r w:rsidR="002A5476">
        <w:t> </w:t>
      </w:r>
      <w:r w:rsidR="00316A20">
        <w:t>calendar days for all other invoices</w:t>
      </w:r>
      <w:r w:rsidR="002E72F9">
        <w:t>.</w:t>
      </w:r>
    </w:p>
    <w:p w14:paraId="088D7E17" w14:textId="77777777" w:rsidR="006217EB" w:rsidRDefault="006217EB" w:rsidP="006217EB">
      <w:pPr>
        <w:pStyle w:val="Bullet"/>
        <w:numPr>
          <w:ilvl w:val="0"/>
          <w:numId w:val="0"/>
        </w:numPr>
      </w:pPr>
      <w:r>
        <w:lastRenderedPageBreak/>
        <w:t xml:space="preserve">Where payment is not made in full within </w:t>
      </w:r>
      <w:r w:rsidR="002E72F9">
        <w:t>the maximum payment terms</w:t>
      </w:r>
      <w:r>
        <w:t xml:space="preserve">, agencies are required to pay interest to the supplier on the outstanding amount where the amount of interest accrued is more than $100 (GST inclusive). </w:t>
      </w:r>
    </w:p>
    <w:p w14:paraId="372AE58A" w14:textId="35B8E079" w:rsidR="006217EB" w:rsidRDefault="006217EB" w:rsidP="006217EB">
      <w:pPr>
        <w:pStyle w:val="Bullet"/>
        <w:numPr>
          <w:ilvl w:val="0"/>
          <w:numId w:val="0"/>
        </w:numPr>
      </w:pPr>
      <w:r>
        <w:t>The aim of this policy is to facilitate timely payment to suppliers, assist with their cashflow, and reduce the costs of supplying to the Commonwealth.</w:t>
      </w:r>
    </w:p>
    <w:p w14:paraId="03B4A6EB" w14:textId="032A2A50" w:rsidR="006217EB" w:rsidRDefault="006217EB" w:rsidP="006217EB">
      <w:pPr>
        <w:pStyle w:val="Bullet"/>
        <w:numPr>
          <w:ilvl w:val="0"/>
          <w:numId w:val="0"/>
        </w:numPr>
      </w:pPr>
      <w:r>
        <w:t>The Australian Government Pay On-Time Survey Performance Report 2020</w:t>
      </w:r>
      <w:r w:rsidR="002A5476">
        <w:t>-</w:t>
      </w:r>
      <w:r>
        <w:t>21 provides the most recent results of the Australian Government Pay On-Time Survey for the 2020</w:t>
      </w:r>
      <w:r w:rsidR="002A5476">
        <w:t>-</w:t>
      </w:r>
      <w:r>
        <w:t>21 financial year.</w:t>
      </w:r>
      <w:r w:rsidRPr="009E6081">
        <w:t xml:space="preserve"> </w:t>
      </w:r>
      <w:r>
        <w:t>It indicates 93.2 per cent of invoices from small businesses were paid on</w:t>
      </w:r>
      <w:r w:rsidR="00414BE3">
        <w:t xml:space="preserve"> </w:t>
      </w:r>
      <w:r>
        <w:t xml:space="preserve">time (within 20 calendar days) in 2020-21, compared </w:t>
      </w:r>
      <w:r w:rsidR="00F80F97">
        <w:t>with 90.6 per cent in 2019-20.</w:t>
      </w:r>
    </w:p>
    <w:p w14:paraId="4474394C" w14:textId="77777777" w:rsidR="006217EB" w:rsidRDefault="006217EB" w:rsidP="006217EB">
      <w:pPr>
        <w:pStyle w:val="Heading3"/>
      </w:pPr>
      <w:bookmarkStart w:id="26" w:name="_Toc126229535"/>
      <w:r>
        <w:t>Payment Times Procurement Connected Policy</w:t>
      </w:r>
      <w:bookmarkEnd w:id="26"/>
    </w:p>
    <w:p w14:paraId="39C6EDBB" w14:textId="00D95A3B" w:rsidR="006217EB" w:rsidRDefault="006217EB" w:rsidP="00253256">
      <w:pPr>
        <w:spacing w:line="276" w:lineRule="auto"/>
      </w:pPr>
      <w:r>
        <w:t xml:space="preserve">The Payment Times Procurement Connected Policy (PT PCP) commenced </w:t>
      </w:r>
      <w:r w:rsidR="00DA0B0D">
        <w:t>1 October 2021 and</w:t>
      </w:r>
      <w:r>
        <w:t xml:space="preserve"> leverages Commonwealth Government procurement to help improve payment times for small businesses in the supply chain of Government contracts. Th</w:t>
      </w:r>
      <w:r w:rsidR="000308BA">
        <w:t>e</w:t>
      </w:r>
      <w:r>
        <w:t xml:space="preserve"> PT PCP requires large businesses that are awarded Commonwealth Government contracts of over $4 million (GST inclusive) to:</w:t>
      </w:r>
    </w:p>
    <w:p w14:paraId="1F9ADF99" w14:textId="0BA7D6A4" w:rsidR="00F80F97" w:rsidRDefault="009D4228" w:rsidP="00F80F97">
      <w:pPr>
        <w:pStyle w:val="ListParagraph"/>
        <w:numPr>
          <w:ilvl w:val="0"/>
          <w:numId w:val="17"/>
        </w:numPr>
        <w:spacing w:line="276" w:lineRule="auto"/>
      </w:pPr>
      <w:r>
        <w:t>P</w:t>
      </w:r>
      <w:r w:rsidR="00F80F97">
        <w:t>ay their supplier contract</w:t>
      </w:r>
      <w:r w:rsidR="00727C32">
        <w:t>s (of up to $1 million</w:t>
      </w:r>
      <w:r w:rsidR="006F3D0B">
        <w:t>) within 20 calendar days or pay interest if payment is made late</w:t>
      </w:r>
      <w:r w:rsidR="00F80F97">
        <w:t>; and</w:t>
      </w:r>
    </w:p>
    <w:p w14:paraId="1380C10F" w14:textId="737BB0B4" w:rsidR="00F80F97" w:rsidRDefault="009D4228" w:rsidP="00F80F97">
      <w:pPr>
        <w:pStyle w:val="ListParagraph"/>
        <w:numPr>
          <w:ilvl w:val="0"/>
          <w:numId w:val="17"/>
        </w:numPr>
        <w:spacing w:line="276" w:lineRule="auto"/>
      </w:pPr>
      <w:r>
        <w:t>U</w:t>
      </w:r>
      <w:r w:rsidR="002D23D8">
        <w:t>se</w:t>
      </w:r>
      <w:r w:rsidR="00F80F97">
        <w:t xml:space="preserve"> reasonable endeavours to ensure small businesses through the supply chain of their contracts are similarly paid </w:t>
      </w:r>
      <w:r w:rsidR="002D3B4A">
        <w:t>by other sub-contractors</w:t>
      </w:r>
      <w:r w:rsidR="006C7AB8">
        <w:t xml:space="preserve"> </w:t>
      </w:r>
      <w:r w:rsidR="002D3B4A">
        <w:t>within 20 calendar days</w:t>
      </w:r>
      <w:r w:rsidR="00F80F97">
        <w:t>.</w:t>
      </w:r>
    </w:p>
    <w:p w14:paraId="2096665E" w14:textId="77777777" w:rsidR="00DA636D" w:rsidRDefault="00DA636D" w:rsidP="008E751A">
      <w:pPr>
        <w:pStyle w:val="Heading2"/>
      </w:pPr>
      <w:bookmarkStart w:id="27" w:name="_Toc126229536"/>
      <w:r>
        <w:t>Electronic invoicing (eInvoicing)</w:t>
      </w:r>
      <w:bookmarkEnd w:id="27"/>
    </w:p>
    <w:p w14:paraId="44E1DBBF" w14:textId="6A7BF839" w:rsidR="007F1370" w:rsidRDefault="00DA7A14" w:rsidP="00AD12D2">
      <w:pPr>
        <w:spacing w:line="276" w:lineRule="auto"/>
        <w:rPr>
          <w:rFonts w:cs="Calibri Light"/>
        </w:rPr>
      </w:pPr>
      <w:r>
        <w:rPr>
          <w:rFonts w:cs="Calibri Light"/>
        </w:rPr>
        <w:t xml:space="preserve">A </w:t>
      </w:r>
      <w:r w:rsidR="007F1370">
        <w:rPr>
          <w:rFonts w:cs="Calibri Light"/>
        </w:rPr>
        <w:t xml:space="preserve">2017 report by the Australian Small Business and </w:t>
      </w:r>
      <w:r w:rsidR="00B86CF5">
        <w:rPr>
          <w:rFonts w:cs="Calibri Light"/>
        </w:rPr>
        <w:t>Family Enterprise Ombud</w:t>
      </w:r>
      <w:r w:rsidR="00975440">
        <w:rPr>
          <w:rFonts w:cs="Calibri Light"/>
        </w:rPr>
        <w:t>s</w:t>
      </w:r>
      <w:r w:rsidR="00B86CF5">
        <w:rPr>
          <w:rFonts w:cs="Calibri Light"/>
        </w:rPr>
        <w:t>man</w:t>
      </w:r>
      <w:r>
        <w:rPr>
          <w:rFonts w:cs="Calibri Light"/>
        </w:rPr>
        <w:t xml:space="preserve"> </w:t>
      </w:r>
      <w:r w:rsidR="00FA02BF">
        <w:rPr>
          <w:rFonts w:cs="Calibri Light"/>
        </w:rPr>
        <w:t xml:space="preserve">found that </w:t>
      </w:r>
      <w:r w:rsidR="0015093F">
        <w:rPr>
          <w:rFonts w:cs="Calibri Light"/>
        </w:rPr>
        <w:t xml:space="preserve">late and </w:t>
      </w:r>
      <w:r w:rsidR="00FE681D">
        <w:rPr>
          <w:rFonts w:cs="Calibri Light"/>
        </w:rPr>
        <w:t>incorrect invoic</w:t>
      </w:r>
      <w:r w:rsidR="00DB6010">
        <w:rPr>
          <w:rFonts w:cs="Calibri Light"/>
        </w:rPr>
        <w:t>ing</w:t>
      </w:r>
      <w:r w:rsidR="00FE681D">
        <w:rPr>
          <w:rFonts w:cs="Calibri Light"/>
        </w:rPr>
        <w:t xml:space="preserve"> </w:t>
      </w:r>
      <w:r w:rsidR="00DB6010">
        <w:rPr>
          <w:rFonts w:cs="Calibri Light"/>
        </w:rPr>
        <w:t xml:space="preserve">is a leading </w:t>
      </w:r>
      <w:r w:rsidR="00DC3E8C">
        <w:rPr>
          <w:rFonts w:cs="Calibri Light"/>
        </w:rPr>
        <w:t xml:space="preserve">reason </w:t>
      </w:r>
      <w:r w:rsidR="005560CF">
        <w:rPr>
          <w:rFonts w:cs="Calibri Light"/>
        </w:rPr>
        <w:t xml:space="preserve">for </w:t>
      </w:r>
      <w:r w:rsidR="00DC3E8C">
        <w:rPr>
          <w:rFonts w:cs="Calibri Light"/>
        </w:rPr>
        <w:t xml:space="preserve">businesses not </w:t>
      </w:r>
      <w:r w:rsidR="00F80F97">
        <w:rPr>
          <w:rFonts w:cs="Calibri Light"/>
        </w:rPr>
        <w:t>being paid on time.</w:t>
      </w:r>
      <w:r w:rsidR="00F80F97">
        <w:rPr>
          <w:rStyle w:val="FootnoteReference"/>
          <w:rFonts w:cs="Calibri Light"/>
        </w:rPr>
        <w:footnoteReference w:id="7"/>
      </w:r>
      <w:r w:rsidR="00F80F97">
        <w:rPr>
          <w:rFonts w:cs="Calibri Light"/>
        </w:rPr>
        <w:t xml:space="preserve"> </w:t>
      </w:r>
    </w:p>
    <w:p w14:paraId="27B7FFB0" w14:textId="309C8F3D" w:rsidR="00EB3F79" w:rsidRDefault="00A40E77" w:rsidP="00AD12D2">
      <w:pPr>
        <w:spacing w:line="276" w:lineRule="auto"/>
        <w:rPr>
          <w:rFonts w:cs="Calibri Light"/>
        </w:rPr>
      </w:pPr>
      <w:r w:rsidRPr="00AD12D2">
        <w:rPr>
          <w:rFonts w:cs="Calibri Light"/>
        </w:rPr>
        <w:t>eInvoicing is the automated digital exchange of invoice information between suppliers' and buyers' software through a secure network</w:t>
      </w:r>
      <w:r w:rsidR="00F80F97">
        <w:rPr>
          <w:rFonts w:cs="Calibri Light"/>
        </w:rPr>
        <w:t>. I</w:t>
      </w:r>
      <w:r w:rsidR="00D20D6F" w:rsidRPr="00AD12D2">
        <w:rPr>
          <w:rFonts w:cs="Calibri Light"/>
        </w:rPr>
        <w:t>n Australia</w:t>
      </w:r>
      <w:r w:rsidR="00F80F97">
        <w:rPr>
          <w:rFonts w:cs="Calibri Light"/>
        </w:rPr>
        <w:t xml:space="preserve"> this is</w:t>
      </w:r>
      <w:r w:rsidR="00D20D6F" w:rsidRPr="00AD12D2">
        <w:rPr>
          <w:rFonts w:cs="Calibri Light"/>
        </w:rPr>
        <w:t xml:space="preserve"> the Pan</w:t>
      </w:r>
      <w:r w:rsidR="00D20D6F" w:rsidRPr="00B21D84">
        <w:rPr>
          <w:rFonts w:ascii="Cambria Math" w:hAnsi="Cambria Math" w:cs="Cambria Math"/>
        </w:rPr>
        <w:t>‑</w:t>
      </w:r>
      <w:r w:rsidR="00D20D6F" w:rsidRPr="00AD12D2">
        <w:rPr>
          <w:rFonts w:cs="Calibri Light"/>
        </w:rPr>
        <w:t>European Public Procurement On-Line or ‘Peppol’ network</w:t>
      </w:r>
      <w:r w:rsidRPr="00AD12D2">
        <w:rPr>
          <w:rFonts w:cs="Calibri Light"/>
        </w:rPr>
        <w:t xml:space="preserve">. The use of eInvoicing can help reduce the time involved in processing invoices by removing the need to send and receive invoices </w:t>
      </w:r>
      <w:r w:rsidR="00491E53" w:rsidRPr="00AD12D2">
        <w:rPr>
          <w:rFonts w:cs="Calibri Light"/>
        </w:rPr>
        <w:t xml:space="preserve">manually </w:t>
      </w:r>
      <w:r w:rsidRPr="00AD12D2">
        <w:rPr>
          <w:rFonts w:cs="Calibri Light"/>
        </w:rPr>
        <w:t>and enter them into accounting software</w:t>
      </w:r>
      <w:r w:rsidR="00491E53">
        <w:rPr>
          <w:rFonts w:cs="Calibri Light"/>
        </w:rPr>
        <w:t>.</w:t>
      </w:r>
      <w:r w:rsidR="00D20D6F" w:rsidRPr="00AD12D2" w:rsidDel="00491E53">
        <w:rPr>
          <w:rFonts w:cs="Calibri Light"/>
        </w:rPr>
        <w:t xml:space="preserve"> </w:t>
      </w:r>
      <w:r w:rsidR="00F80F97">
        <w:rPr>
          <w:rFonts w:cs="Calibri Light"/>
        </w:rPr>
        <w:t xml:space="preserve">This </w:t>
      </w:r>
      <w:r w:rsidR="00F80F97" w:rsidRPr="00AD12D2">
        <w:rPr>
          <w:rFonts w:cs="Calibri Light"/>
        </w:rPr>
        <w:t>ha</w:t>
      </w:r>
      <w:r w:rsidR="00F80F97">
        <w:rPr>
          <w:rFonts w:cs="Calibri Light"/>
        </w:rPr>
        <w:t>s</w:t>
      </w:r>
      <w:r w:rsidR="00F80F97" w:rsidRPr="00AD12D2">
        <w:rPr>
          <w:rFonts w:cs="Calibri Light"/>
        </w:rPr>
        <w:t xml:space="preserve"> flow</w:t>
      </w:r>
      <w:r w:rsidR="00F80F97">
        <w:rPr>
          <w:rFonts w:cs="Calibri Light"/>
        </w:rPr>
        <w:t>-</w:t>
      </w:r>
      <w:r w:rsidR="00D20D6F" w:rsidRPr="00AD12D2">
        <w:rPr>
          <w:rFonts w:cs="Calibri Light"/>
        </w:rPr>
        <w:t>on benefits to payment times</w:t>
      </w:r>
      <w:r w:rsidR="00BA6C52">
        <w:rPr>
          <w:rFonts w:cs="Calibri Light"/>
        </w:rPr>
        <w:t xml:space="preserve"> for businesses, particularly small</w:t>
      </w:r>
      <w:r w:rsidR="00B031D5">
        <w:rPr>
          <w:rFonts w:cs="Calibri Light"/>
        </w:rPr>
        <w:t>-</w:t>
      </w:r>
      <w:r w:rsidR="00BA6C52">
        <w:rPr>
          <w:rFonts w:cs="Calibri Light"/>
        </w:rPr>
        <w:t xml:space="preserve"> and medium-sized businesses</w:t>
      </w:r>
      <w:r w:rsidRPr="00AD12D2">
        <w:rPr>
          <w:rFonts w:cs="Calibri Light"/>
        </w:rPr>
        <w:t xml:space="preserve">. </w:t>
      </w:r>
    </w:p>
    <w:p w14:paraId="58D8B97C" w14:textId="3E0F7C4C" w:rsidR="002150D3" w:rsidRDefault="002917D4" w:rsidP="00AD12D2">
      <w:pPr>
        <w:spacing w:line="276" w:lineRule="auto"/>
        <w:rPr>
          <w:rFonts w:cs="Calibri Light"/>
        </w:rPr>
      </w:pPr>
      <w:r w:rsidRPr="00AD12D2">
        <w:rPr>
          <w:rFonts w:cs="Calibri Light"/>
        </w:rPr>
        <w:t>The Government is supporting the uptake of eInvoicing and ensuring Commonwealth agencies actively use eInvoicing with suppliers. From 1 July 2022,</w:t>
      </w:r>
      <w:r w:rsidR="001F1D63" w:rsidRPr="00AD12D2">
        <w:rPr>
          <w:rFonts w:cs="Calibri Light"/>
        </w:rPr>
        <w:t xml:space="preserve"> under the Supplier Pay On-Time or Pay Interest Policy (see </w:t>
      </w:r>
      <w:r w:rsidR="002348B2">
        <w:rPr>
          <w:rFonts w:cs="Calibri Light"/>
        </w:rPr>
        <w:t>above</w:t>
      </w:r>
      <w:r w:rsidR="001F1D63" w:rsidRPr="00AD12D2">
        <w:rPr>
          <w:rFonts w:cs="Calibri Light"/>
        </w:rPr>
        <w:t>)</w:t>
      </w:r>
      <w:r w:rsidRPr="00AD12D2">
        <w:rPr>
          <w:rFonts w:cs="Calibri Light"/>
        </w:rPr>
        <w:t xml:space="preserve"> </w:t>
      </w:r>
      <w:r w:rsidR="00DF4696">
        <w:rPr>
          <w:rFonts w:cs="Calibri Light"/>
        </w:rPr>
        <w:t>Commonwealth</w:t>
      </w:r>
      <w:r w:rsidR="00DF4696" w:rsidRPr="00AD12D2">
        <w:rPr>
          <w:rFonts w:cs="Calibri Light"/>
        </w:rPr>
        <w:t xml:space="preserve"> </w:t>
      </w:r>
      <w:r w:rsidRPr="00AD12D2">
        <w:rPr>
          <w:rFonts w:cs="Calibri Light"/>
        </w:rPr>
        <w:t xml:space="preserve">Government agencies which receive eInvoices </w:t>
      </w:r>
      <w:r w:rsidR="00F80F97">
        <w:rPr>
          <w:rFonts w:cs="Calibri Light"/>
        </w:rPr>
        <w:t>are obliged</w:t>
      </w:r>
      <w:r w:rsidR="00F80F97" w:rsidRPr="00AD12D2">
        <w:rPr>
          <w:rFonts w:cs="Calibri Light"/>
        </w:rPr>
        <w:t xml:space="preserve"> to pay them within </w:t>
      </w:r>
      <w:r w:rsidR="004B5AD4">
        <w:rPr>
          <w:rFonts w:cs="Calibri Light"/>
        </w:rPr>
        <w:t>5</w:t>
      </w:r>
      <w:r w:rsidR="00F80F97" w:rsidRPr="00AD12D2">
        <w:rPr>
          <w:rFonts w:cs="Calibri Light"/>
        </w:rPr>
        <w:t xml:space="preserve"> </w:t>
      </w:r>
      <w:r w:rsidR="00F80F97">
        <w:rPr>
          <w:rFonts w:cs="Calibri Light"/>
        </w:rPr>
        <w:t>calendar</w:t>
      </w:r>
      <w:r w:rsidR="00F80F97" w:rsidRPr="00AD12D2">
        <w:rPr>
          <w:rFonts w:cs="Calibri Light"/>
        </w:rPr>
        <w:t xml:space="preserve"> days or incur interest, regardless of value</w:t>
      </w:r>
      <w:r w:rsidR="00F80F97">
        <w:rPr>
          <w:rFonts w:cs="Calibri Light"/>
        </w:rPr>
        <w:t xml:space="preserve"> of the contract</w:t>
      </w:r>
      <w:r w:rsidR="00F80F97" w:rsidRPr="00AD12D2">
        <w:rPr>
          <w:rFonts w:cs="Calibri Light"/>
        </w:rPr>
        <w:t xml:space="preserve">. </w:t>
      </w:r>
    </w:p>
    <w:p w14:paraId="0D50ACE1" w14:textId="2F4DCD99" w:rsidR="00F80F97" w:rsidRPr="00AD12D2" w:rsidRDefault="00B813E3" w:rsidP="00F80F97">
      <w:pPr>
        <w:spacing w:line="276" w:lineRule="auto"/>
        <w:rPr>
          <w:rFonts w:cs="Calibri Light"/>
        </w:rPr>
      </w:pPr>
      <w:r>
        <w:rPr>
          <w:rFonts w:cs="Calibri Light"/>
        </w:rPr>
        <w:t>I</w:t>
      </w:r>
      <w:r w:rsidR="00F80F97">
        <w:rPr>
          <w:rFonts w:cs="Calibri Light"/>
        </w:rPr>
        <w:t>n general, a</w:t>
      </w:r>
      <w:r w:rsidR="00F80F97" w:rsidRPr="00AD12D2">
        <w:rPr>
          <w:rFonts w:cs="Calibri Light"/>
        </w:rPr>
        <w:t xml:space="preserve">doption of eInvoicing </w:t>
      </w:r>
      <w:r w:rsidR="00F80F97">
        <w:rPr>
          <w:rFonts w:cs="Calibri Light"/>
        </w:rPr>
        <w:t xml:space="preserve">in Australia </w:t>
      </w:r>
      <w:r w:rsidR="00F80F97" w:rsidRPr="00AD12D2">
        <w:rPr>
          <w:rFonts w:cs="Calibri Light"/>
        </w:rPr>
        <w:t>is low</w:t>
      </w:r>
      <w:r w:rsidR="00F80F97" w:rsidRPr="000E4DD0">
        <w:rPr>
          <w:rFonts w:cs="Calibri Light"/>
        </w:rPr>
        <w:t xml:space="preserve">. </w:t>
      </w:r>
      <w:r w:rsidR="00541326">
        <w:rPr>
          <w:rFonts w:cs="Calibri Light"/>
        </w:rPr>
        <w:t>As of 31 December 2022,</w:t>
      </w:r>
      <w:r w:rsidR="00F80F97" w:rsidRPr="000E4DD0">
        <w:rPr>
          <w:rFonts w:cs="Calibri Light"/>
        </w:rPr>
        <w:t xml:space="preserve"> </w:t>
      </w:r>
      <w:r w:rsidR="00054165" w:rsidRPr="00054165">
        <w:rPr>
          <w:rFonts w:cs="Calibri Light"/>
        </w:rPr>
        <w:t>25,419</w:t>
      </w:r>
      <w:r w:rsidR="00082729">
        <w:rPr>
          <w:rFonts w:cs="Calibri Light"/>
        </w:rPr>
        <w:t> </w:t>
      </w:r>
      <w:r w:rsidR="00F80F97" w:rsidRPr="007D7B8B">
        <w:rPr>
          <w:rFonts w:cs="Calibri Light"/>
        </w:rPr>
        <w:t>Aust</w:t>
      </w:r>
      <w:r w:rsidR="00F80F97" w:rsidRPr="00AD12D2">
        <w:rPr>
          <w:rFonts w:cs="Calibri Light"/>
        </w:rPr>
        <w:t xml:space="preserve">ralian </w:t>
      </w:r>
      <w:r w:rsidR="00192DB8">
        <w:rPr>
          <w:rFonts w:cs="Calibri Light"/>
        </w:rPr>
        <w:t xml:space="preserve">entities </w:t>
      </w:r>
      <w:r w:rsidR="00541326">
        <w:rPr>
          <w:rFonts w:cs="Calibri Light"/>
        </w:rPr>
        <w:t>have</w:t>
      </w:r>
      <w:r w:rsidR="00192DB8">
        <w:rPr>
          <w:rFonts w:cs="Calibri Light"/>
        </w:rPr>
        <w:t xml:space="preserve"> registered for Peppol</w:t>
      </w:r>
      <w:r w:rsidR="00F80F97" w:rsidRPr="00AD12D2">
        <w:rPr>
          <w:rFonts w:cs="Calibri Light"/>
        </w:rPr>
        <w:t>.</w:t>
      </w:r>
      <w:r w:rsidR="00F80F97">
        <w:rPr>
          <w:rFonts w:cs="Calibri Light"/>
        </w:rPr>
        <w:t xml:space="preserve"> In August 2022, the ATO, Australia’s Peppol authority, held an ‘eInvoicing Week’ to encourage businesses to make the transition to eInvoicing. In promoting </w:t>
      </w:r>
      <w:r w:rsidR="00F80F97">
        <w:rPr>
          <w:rFonts w:cs="Calibri Light"/>
        </w:rPr>
        <w:lastRenderedPageBreak/>
        <w:t xml:space="preserve">eInvoicing Week, the ATO noted that it expected to see ‘significant growth in the use of eInvoicing over the next 12 </w:t>
      </w:r>
      <w:r w:rsidR="6E08870D">
        <w:rPr>
          <w:rFonts w:cs="Calibri Light"/>
        </w:rPr>
        <w:t>months’</w:t>
      </w:r>
      <w:r w:rsidR="00361E10">
        <w:rPr>
          <w:rFonts w:cs="Calibri Light"/>
        </w:rPr>
        <w:t>.</w:t>
      </w:r>
      <w:r w:rsidR="00F80F97">
        <w:rPr>
          <w:rStyle w:val="FootnoteReference"/>
          <w:rFonts w:cs="Calibri Light"/>
        </w:rPr>
        <w:footnoteReference w:id="8"/>
      </w:r>
    </w:p>
    <w:p w14:paraId="6B04FD9E" w14:textId="77777777" w:rsidR="00C27B5F" w:rsidRDefault="00E71989" w:rsidP="00F030E8">
      <w:pPr>
        <w:pStyle w:val="Heading2"/>
        <w:rPr>
          <w:shd w:val="clear" w:color="auto" w:fill="FFFFFF"/>
        </w:rPr>
      </w:pPr>
      <w:bookmarkStart w:id="28" w:name="_Toc126229537"/>
      <w:r>
        <w:t>U</w:t>
      </w:r>
      <w:r w:rsidR="00403487">
        <w:t>nfair contract terms</w:t>
      </w:r>
      <w:bookmarkEnd w:id="28"/>
      <w:r w:rsidR="00C971F7">
        <w:t xml:space="preserve"> </w:t>
      </w:r>
    </w:p>
    <w:p w14:paraId="398273FC" w14:textId="00B6E37D" w:rsidR="00F80F97" w:rsidRDefault="00F80F97" w:rsidP="00F80F97">
      <w:pPr>
        <w:spacing w:line="276" w:lineRule="auto"/>
        <w:rPr>
          <w:shd w:val="clear" w:color="auto" w:fill="FFFFFF"/>
        </w:rPr>
      </w:pPr>
      <w:r>
        <w:rPr>
          <w:shd w:val="clear" w:color="auto" w:fill="FFFFFF"/>
        </w:rPr>
        <w:t xml:space="preserve">The </w:t>
      </w:r>
      <w:r w:rsidRPr="00192F4C">
        <w:rPr>
          <w:i/>
          <w:iCs/>
          <w:shd w:val="clear" w:color="auto" w:fill="FFFFFF"/>
        </w:rPr>
        <w:t>Competition and Consumer Act 2010</w:t>
      </w:r>
      <w:r w:rsidR="002B2901">
        <w:rPr>
          <w:shd w:val="clear" w:color="auto" w:fill="FFFFFF"/>
        </w:rPr>
        <w:t xml:space="preserve"> and the </w:t>
      </w:r>
      <w:r w:rsidR="002B2901" w:rsidRPr="00192F4C">
        <w:rPr>
          <w:i/>
          <w:iCs/>
          <w:shd w:val="clear" w:color="auto" w:fill="FFFFFF"/>
        </w:rPr>
        <w:t>Australian Securities and Investment</w:t>
      </w:r>
      <w:r w:rsidR="0055058A" w:rsidRPr="00192F4C">
        <w:rPr>
          <w:i/>
          <w:iCs/>
          <w:shd w:val="clear" w:color="auto" w:fill="FFFFFF"/>
        </w:rPr>
        <w:t>s</w:t>
      </w:r>
      <w:r w:rsidR="002B2901" w:rsidRPr="00192F4C">
        <w:rPr>
          <w:i/>
          <w:iCs/>
          <w:shd w:val="clear" w:color="auto" w:fill="FFFFFF"/>
        </w:rPr>
        <w:t xml:space="preserve"> Commission Act 2001</w:t>
      </w:r>
      <w:r>
        <w:rPr>
          <w:shd w:val="clear" w:color="auto" w:fill="FFFFFF"/>
        </w:rPr>
        <w:t xml:space="preserve"> protect small businesses, subject to </w:t>
      </w:r>
      <w:r w:rsidR="0DE246FF">
        <w:rPr>
          <w:shd w:val="clear" w:color="auto" w:fill="FFFFFF"/>
        </w:rPr>
        <w:t>specified</w:t>
      </w:r>
      <w:r>
        <w:rPr>
          <w:shd w:val="clear" w:color="auto" w:fill="FFFFFF"/>
        </w:rPr>
        <w:t xml:space="preserve"> criteria, from unfair terms in standard form contracts for products, services and land transactions. A term is considered unfair if it:</w:t>
      </w:r>
    </w:p>
    <w:p w14:paraId="5CA85F70" w14:textId="2AFCCD18" w:rsidR="00F80F97" w:rsidRPr="00E0623E" w:rsidRDefault="00D37455" w:rsidP="00F80F97">
      <w:pPr>
        <w:numPr>
          <w:ilvl w:val="0"/>
          <w:numId w:val="27"/>
        </w:numPr>
        <w:spacing w:before="0" w:after="0" w:line="276" w:lineRule="auto"/>
        <w:rPr>
          <w:shd w:val="clear" w:color="auto" w:fill="FFFFFF"/>
        </w:rPr>
      </w:pPr>
      <w:r>
        <w:rPr>
          <w:shd w:val="clear" w:color="auto" w:fill="FFFFFF"/>
        </w:rPr>
        <w:t>W</w:t>
      </w:r>
      <w:r w:rsidR="00F80F97" w:rsidRPr="00E0623E">
        <w:rPr>
          <w:shd w:val="clear" w:color="auto" w:fill="FFFFFF"/>
        </w:rPr>
        <w:t>ould cause a significant imbalance in the parties' rights and obligations arising under the contract</w:t>
      </w:r>
      <w:r w:rsidR="00F80F97">
        <w:rPr>
          <w:shd w:val="clear" w:color="auto" w:fill="FFFFFF"/>
        </w:rPr>
        <w:t>;</w:t>
      </w:r>
    </w:p>
    <w:p w14:paraId="4262442C" w14:textId="3F54CB0A" w:rsidR="00F80F97" w:rsidRPr="00946E0B" w:rsidRDefault="00D37455" w:rsidP="00F80F97">
      <w:pPr>
        <w:numPr>
          <w:ilvl w:val="0"/>
          <w:numId w:val="27"/>
        </w:numPr>
        <w:spacing w:before="0" w:after="0" w:line="276" w:lineRule="auto"/>
        <w:rPr>
          <w:shd w:val="clear" w:color="auto" w:fill="FFFFFF"/>
        </w:rPr>
      </w:pPr>
      <w:r>
        <w:rPr>
          <w:shd w:val="clear" w:color="auto" w:fill="FFFFFF"/>
        </w:rPr>
        <w:t>I</w:t>
      </w:r>
      <w:r w:rsidR="00F80F97" w:rsidRPr="00E0623E">
        <w:rPr>
          <w:shd w:val="clear" w:color="auto" w:fill="FFFFFF"/>
        </w:rPr>
        <w:t>s not reasonably necessary to protect the legitimate interests of the party that would benefit from the term</w:t>
      </w:r>
      <w:r w:rsidR="00F80F97">
        <w:rPr>
          <w:shd w:val="clear" w:color="auto" w:fill="FFFFFF"/>
        </w:rPr>
        <w:t>;</w:t>
      </w:r>
      <w:r w:rsidR="00F80F97" w:rsidRPr="00E0623E">
        <w:rPr>
          <w:shd w:val="clear" w:color="auto" w:fill="FFFFFF"/>
        </w:rPr>
        <w:t xml:space="preserve"> or</w:t>
      </w:r>
    </w:p>
    <w:p w14:paraId="4EDE28D2" w14:textId="32FE16C0" w:rsidR="00F80F97" w:rsidRPr="00E0623E" w:rsidRDefault="00D37455" w:rsidP="00F80F97">
      <w:pPr>
        <w:numPr>
          <w:ilvl w:val="0"/>
          <w:numId w:val="27"/>
        </w:numPr>
        <w:spacing w:before="0" w:after="0" w:line="276" w:lineRule="auto"/>
        <w:rPr>
          <w:shd w:val="clear" w:color="auto" w:fill="FFFFFF"/>
        </w:rPr>
      </w:pPr>
      <w:r>
        <w:rPr>
          <w:shd w:val="clear" w:color="auto" w:fill="FFFFFF"/>
        </w:rPr>
        <w:t>W</w:t>
      </w:r>
      <w:r w:rsidR="00F80F97" w:rsidRPr="00E0623E">
        <w:rPr>
          <w:shd w:val="clear" w:color="auto" w:fill="FFFFFF"/>
        </w:rPr>
        <w:t>ould cause detriment (financial or otherwise) to a small business if it were to be applied or relied on.</w:t>
      </w:r>
    </w:p>
    <w:p w14:paraId="3BD0DC27" w14:textId="6D6F30D1" w:rsidR="00F80F97" w:rsidRPr="0073231D" w:rsidRDefault="00F80F97" w:rsidP="00F80F97">
      <w:pPr>
        <w:spacing w:after="0" w:line="276" w:lineRule="auto"/>
        <w:rPr>
          <w:shd w:val="clear" w:color="auto" w:fill="FFFFFF"/>
        </w:rPr>
      </w:pPr>
      <w:r>
        <w:rPr>
          <w:shd w:val="clear" w:color="auto" w:fill="FFFFFF"/>
        </w:rPr>
        <w:t>Examples of terms that might be unfair are:</w:t>
      </w:r>
    </w:p>
    <w:p w14:paraId="569A922B" w14:textId="58BB8E9A" w:rsidR="00F80F97" w:rsidRPr="0073231D" w:rsidRDefault="00D37455" w:rsidP="00F80F97">
      <w:pPr>
        <w:pStyle w:val="ListParagraph"/>
        <w:numPr>
          <w:ilvl w:val="0"/>
          <w:numId w:val="28"/>
        </w:numPr>
        <w:spacing w:after="0" w:line="276" w:lineRule="auto"/>
        <w:rPr>
          <w:shd w:val="clear" w:color="auto" w:fill="FFFFFF"/>
        </w:rPr>
      </w:pPr>
      <w:r>
        <w:rPr>
          <w:shd w:val="clear" w:color="auto" w:fill="FFFFFF"/>
        </w:rPr>
        <w:t>T</w:t>
      </w:r>
      <w:r w:rsidR="00F80F97" w:rsidRPr="0073231D">
        <w:rPr>
          <w:shd w:val="clear" w:color="auto" w:fill="FFFFFF"/>
        </w:rPr>
        <w:t>erms that allow one party (but not the other) to avoid or limit their responsibilities under the contract</w:t>
      </w:r>
      <w:r w:rsidR="00F80F97">
        <w:rPr>
          <w:shd w:val="clear" w:color="auto" w:fill="FFFFFF"/>
        </w:rPr>
        <w:t>;</w:t>
      </w:r>
    </w:p>
    <w:p w14:paraId="02E658D6" w14:textId="2E5A9565" w:rsidR="00F80F97" w:rsidRPr="0073231D" w:rsidRDefault="00D37455" w:rsidP="00F80F97">
      <w:pPr>
        <w:pStyle w:val="ListParagraph"/>
        <w:numPr>
          <w:ilvl w:val="0"/>
          <w:numId w:val="28"/>
        </w:numPr>
        <w:spacing w:line="276" w:lineRule="auto"/>
        <w:rPr>
          <w:shd w:val="clear" w:color="auto" w:fill="FFFFFF"/>
        </w:rPr>
      </w:pPr>
      <w:r>
        <w:rPr>
          <w:shd w:val="clear" w:color="auto" w:fill="FFFFFF"/>
        </w:rPr>
        <w:t>T</w:t>
      </w:r>
      <w:r w:rsidR="00F80F97" w:rsidRPr="0073231D">
        <w:rPr>
          <w:shd w:val="clear" w:color="auto" w:fill="FFFFFF"/>
        </w:rPr>
        <w:t>erms that allow one party (but not the other) to end the contract</w:t>
      </w:r>
      <w:r w:rsidR="00F80F97">
        <w:rPr>
          <w:shd w:val="clear" w:color="auto" w:fill="FFFFFF"/>
        </w:rPr>
        <w:t>;</w:t>
      </w:r>
    </w:p>
    <w:p w14:paraId="59EABBB8" w14:textId="6422094C" w:rsidR="00F80F97" w:rsidRPr="0073231D" w:rsidRDefault="00D37455" w:rsidP="00F80F97">
      <w:pPr>
        <w:pStyle w:val="ListParagraph"/>
        <w:numPr>
          <w:ilvl w:val="0"/>
          <w:numId w:val="28"/>
        </w:numPr>
        <w:spacing w:line="276" w:lineRule="auto"/>
        <w:rPr>
          <w:shd w:val="clear" w:color="auto" w:fill="FFFFFF"/>
        </w:rPr>
      </w:pPr>
      <w:r>
        <w:rPr>
          <w:shd w:val="clear" w:color="auto" w:fill="FFFFFF"/>
        </w:rPr>
        <w:t>T</w:t>
      </w:r>
      <w:r w:rsidR="00F80F97" w:rsidRPr="0073231D">
        <w:rPr>
          <w:shd w:val="clear" w:color="auto" w:fill="FFFFFF"/>
        </w:rPr>
        <w:t>erms that penalise one party (but not the other) for breaking or ending the contract</w:t>
      </w:r>
      <w:r w:rsidR="00F80F97">
        <w:rPr>
          <w:shd w:val="clear" w:color="auto" w:fill="FFFFFF"/>
        </w:rPr>
        <w:t>; and</w:t>
      </w:r>
    </w:p>
    <w:p w14:paraId="1D30619B" w14:textId="08CB9F00" w:rsidR="0073231D" w:rsidRPr="0073231D" w:rsidRDefault="00D37455" w:rsidP="001D0588">
      <w:pPr>
        <w:pStyle w:val="ListParagraph"/>
        <w:numPr>
          <w:ilvl w:val="0"/>
          <w:numId w:val="28"/>
        </w:numPr>
        <w:spacing w:line="276" w:lineRule="auto"/>
        <w:rPr>
          <w:shd w:val="clear" w:color="auto" w:fill="FFFFFF"/>
        </w:rPr>
      </w:pPr>
      <w:r>
        <w:rPr>
          <w:shd w:val="clear" w:color="auto" w:fill="FFFFFF"/>
        </w:rPr>
        <w:t>T</w:t>
      </w:r>
      <w:r w:rsidR="0073231D" w:rsidRPr="0073231D">
        <w:rPr>
          <w:shd w:val="clear" w:color="auto" w:fill="FFFFFF"/>
        </w:rPr>
        <w:t>erms that allow one party (but not the other) to change the terms of the contract.</w:t>
      </w:r>
    </w:p>
    <w:p w14:paraId="641D4708" w14:textId="3D7D34E9" w:rsidR="008C02F1" w:rsidRDefault="008C02F1" w:rsidP="00795E0D">
      <w:pPr>
        <w:spacing w:after="0" w:line="276" w:lineRule="auto"/>
      </w:pPr>
      <w:r w:rsidRPr="008C02F1">
        <w:rPr>
          <w:shd w:val="clear" w:color="auto" w:fill="FFFFFF"/>
        </w:rPr>
        <w:t xml:space="preserve">The law gives courts a power to find that a term is unfair. If a term is found to be unfair, it will be void </w:t>
      </w:r>
      <w:r w:rsidR="00BB13EE">
        <w:rPr>
          <w:shd w:val="clear" w:color="auto" w:fill="FFFFFF"/>
        </w:rPr>
        <w:t>and</w:t>
      </w:r>
      <w:r w:rsidRPr="008C02F1">
        <w:rPr>
          <w:shd w:val="clear" w:color="auto" w:fill="FFFFFF"/>
        </w:rPr>
        <w:t xml:space="preserve"> not binding. </w:t>
      </w:r>
      <w:r w:rsidR="00BB13EE">
        <w:t>If the contract can operate without the unfair term, it will still be binding on all parties</w:t>
      </w:r>
      <w:r w:rsidR="00837804">
        <w:t>.</w:t>
      </w:r>
    </w:p>
    <w:p w14:paraId="37FA7A79" w14:textId="4009EB33" w:rsidR="00AB78AF" w:rsidRPr="00803C45" w:rsidRDefault="00454B54" w:rsidP="00795E0D">
      <w:pPr>
        <w:spacing w:after="0" w:line="276" w:lineRule="auto"/>
        <w:rPr>
          <w:rStyle w:val="Hyperlink"/>
          <w:color w:val="auto"/>
          <w:u w:val="none"/>
          <w:shd w:val="clear" w:color="auto" w:fill="FFFFFF"/>
        </w:rPr>
      </w:pPr>
      <w:r>
        <w:rPr>
          <w:shd w:val="clear" w:color="auto" w:fill="FFFFFF"/>
        </w:rPr>
        <w:t>Legislation to strengthen unfair contract terms protections for small business</w:t>
      </w:r>
      <w:r w:rsidR="006720A1">
        <w:rPr>
          <w:shd w:val="clear" w:color="auto" w:fill="FFFFFF"/>
        </w:rPr>
        <w:t>es</w:t>
      </w:r>
      <w:r>
        <w:rPr>
          <w:shd w:val="clear" w:color="auto" w:fill="FFFFFF"/>
        </w:rPr>
        <w:t xml:space="preserve"> received Royal Assent on 9 November 2022. </w:t>
      </w:r>
      <w:r w:rsidR="00DC0948">
        <w:rPr>
          <w:shd w:val="clear" w:color="auto" w:fill="FFFFFF"/>
        </w:rPr>
        <w:t>Among other changes, t</w:t>
      </w:r>
      <w:r w:rsidR="00DC0948" w:rsidRPr="00DC0948">
        <w:rPr>
          <w:shd w:val="clear" w:color="auto" w:fill="FFFFFF"/>
        </w:rPr>
        <w:t>he amendments</w:t>
      </w:r>
      <w:r w:rsidR="00A61DC2">
        <w:rPr>
          <w:shd w:val="clear" w:color="auto" w:fill="FFFFFF"/>
        </w:rPr>
        <w:t xml:space="preserve"> </w:t>
      </w:r>
      <w:r w:rsidR="00DC0948" w:rsidRPr="00DC0948">
        <w:rPr>
          <w:shd w:val="clear" w:color="auto" w:fill="FFFFFF"/>
        </w:rPr>
        <w:t xml:space="preserve">introduce a civil penalty regime prohibiting the use of and reliance on unfair contract terms in standard form contracts. </w:t>
      </w:r>
      <w:r w:rsidR="00DC0948">
        <w:rPr>
          <w:shd w:val="clear" w:color="auto" w:fill="FFFFFF"/>
        </w:rPr>
        <w:t>In addition, t</w:t>
      </w:r>
      <w:r>
        <w:rPr>
          <w:shd w:val="clear" w:color="auto" w:fill="FFFFFF"/>
        </w:rPr>
        <w:t xml:space="preserve">he reforms increase the small business eligibility threshold from less than 20 employees to less than 100 employees and introduce an annual turnover threshold of less than $10 million as an alternative threshold for determining eligibility. </w:t>
      </w:r>
      <w:r w:rsidR="00F80F97">
        <w:rPr>
          <w:shd w:val="clear" w:color="auto" w:fill="FFFFFF"/>
        </w:rPr>
        <w:t>This will ensure a greater</w:t>
      </w:r>
      <w:r>
        <w:rPr>
          <w:shd w:val="clear" w:color="auto" w:fill="FFFFFF"/>
        </w:rPr>
        <w:t xml:space="preserve"> number of small businesses are afforded the protections. </w:t>
      </w:r>
      <w:r w:rsidR="00DC0948">
        <w:rPr>
          <w:shd w:val="clear" w:color="auto" w:fill="FFFFFF"/>
        </w:rPr>
        <w:t>The new provisions will commence from 10 November 2023 to give businesses a 12</w:t>
      </w:r>
      <w:r w:rsidR="406DCFC2">
        <w:rPr>
          <w:shd w:val="clear" w:color="auto" w:fill="FFFFFF"/>
        </w:rPr>
        <w:t xml:space="preserve"> </w:t>
      </w:r>
      <w:r w:rsidR="00C76555">
        <w:rPr>
          <w:shd w:val="clear" w:color="auto" w:fill="FFFFFF"/>
        </w:rPr>
        <w:noBreakHyphen/>
      </w:r>
      <w:r w:rsidR="00DC0948">
        <w:rPr>
          <w:shd w:val="clear" w:color="auto" w:fill="FFFFFF"/>
        </w:rPr>
        <w:t>month transition period.</w:t>
      </w:r>
    </w:p>
    <w:tbl>
      <w:tblPr>
        <w:tblpPr w:leftFromText="180" w:rightFromText="180" w:vertAnchor="text" w:horzAnchor="margin" w:tblpY="58"/>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795E0D" w14:paraId="33FEB4D1" w14:textId="77777777" w:rsidTr="00795E0D">
        <w:tc>
          <w:tcPr>
            <w:tcW w:w="5000" w:type="pct"/>
            <w:shd w:val="clear" w:color="auto" w:fill="EEEEEE" w:themeFill="background2"/>
          </w:tcPr>
          <w:p w14:paraId="1F3935F9" w14:textId="76AED692" w:rsidR="00795E0D" w:rsidRDefault="00795E0D" w:rsidP="00795E0D">
            <w:pPr>
              <w:pStyle w:val="BoxHeading"/>
            </w:pPr>
            <w:r>
              <w:t xml:space="preserve">Question </w:t>
            </w:r>
            <w:r w:rsidR="008D2BC0">
              <w:t>8</w:t>
            </w:r>
          </w:p>
          <w:p w14:paraId="70D845E7" w14:textId="1B475CB1" w:rsidR="00795E0D" w:rsidRPr="000D1284" w:rsidRDefault="00795E0D" w:rsidP="00795E0D">
            <w:r>
              <w:t xml:space="preserve">Excluding the Payment Times Reporting Scheme, to what extent have, or will, related Government policies improve payment terms and practices for small businesses? </w:t>
            </w:r>
            <w:r w:rsidR="000B7D22">
              <w:t>Would a substantial increase in eInvoicing materially help reduce payment times?</w:t>
            </w:r>
          </w:p>
        </w:tc>
      </w:tr>
    </w:tbl>
    <w:p w14:paraId="4D6B802E" w14:textId="77777777" w:rsidR="009E3447" w:rsidRDefault="22E540BA" w:rsidP="009E3447">
      <w:pPr>
        <w:pStyle w:val="Heading1"/>
      </w:pPr>
      <w:bookmarkStart w:id="29" w:name="_Toc126229538"/>
      <w:r w:rsidRPr="004B2B4A">
        <w:lastRenderedPageBreak/>
        <w:t>O</w:t>
      </w:r>
      <w:r w:rsidR="00D26F65">
        <w:t>ther o</w:t>
      </w:r>
      <w:r w:rsidR="6CAB50F2" w:rsidRPr="004B2B4A">
        <w:t>pportunities</w:t>
      </w:r>
      <w:r w:rsidR="00DA3605" w:rsidRPr="004B2B4A">
        <w:t xml:space="preserve"> to </w:t>
      </w:r>
      <w:r w:rsidR="00B31C52" w:rsidRPr="004B2B4A">
        <w:t>improve payment terms and practices</w:t>
      </w:r>
      <w:bookmarkEnd w:id="29"/>
    </w:p>
    <w:p w14:paraId="30213EC7" w14:textId="77777777" w:rsidR="000A35E5" w:rsidRDefault="00467E8A" w:rsidP="00272A7D">
      <w:pPr>
        <w:pStyle w:val="BoxText"/>
        <w:spacing w:line="276" w:lineRule="auto"/>
      </w:pPr>
      <w:r>
        <w:t xml:space="preserve">The Review has been asked to consider </w:t>
      </w:r>
      <w:r w:rsidR="002D394F">
        <w:t xml:space="preserve">what </w:t>
      </w:r>
      <w:r w:rsidR="00193BD8">
        <w:t>other</w:t>
      </w:r>
      <w:r w:rsidR="002D394F">
        <w:t xml:space="preserve"> measures might be more effective </w:t>
      </w:r>
      <w:r w:rsidR="00041450">
        <w:t xml:space="preserve">in improving payment </w:t>
      </w:r>
      <w:r w:rsidR="00364D11">
        <w:t xml:space="preserve">terms and </w:t>
      </w:r>
      <w:r w:rsidR="00041450">
        <w:t>practices</w:t>
      </w:r>
      <w:r w:rsidR="00D562C6">
        <w:t xml:space="preserve"> to ensure small businesses are paid on time</w:t>
      </w:r>
      <w:r w:rsidR="00041450">
        <w:t>.</w:t>
      </w:r>
      <w:r>
        <w:t xml:space="preserve"> </w:t>
      </w:r>
      <w:r w:rsidR="00C61329">
        <w:t xml:space="preserve">These measures could </w:t>
      </w:r>
      <w:r w:rsidR="00B1299A">
        <w:t xml:space="preserve">sit </w:t>
      </w:r>
      <w:r w:rsidR="00C61329">
        <w:t>alongside the current framework</w:t>
      </w:r>
      <w:r w:rsidR="00A215DB">
        <w:t xml:space="preserve"> to further support it</w:t>
      </w:r>
      <w:r w:rsidR="00C61329">
        <w:t xml:space="preserve"> or</w:t>
      </w:r>
      <w:r w:rsidR="00E609AC">
        <w:t xml:space="preserve"> could</w:t>
      </w:r>
      <w:r w:rsidR="00C61329">
        <w:t xml:space="preserve"> </w:t>
      </w:r>
      <w:r w:rsidR="00FF6650">
        <w:t xml:space="preserve">replace aspects </w:t>
      </w:r>
      <w:r w:rsidR="002B0C48">
        <w:t>of the current framework</w:t>
      </w:r>
      <w:r w:rsidR="00722631">
        <w:t xml:space="preserve"> to strengthen it</w:t>
      </w:r>
      <w:r w:rsidR="002B0C48">
        <w:t>.</w:t>
      </w:r>
      <w:r w:rsidR="00952B9B">
        <w:t xml:space="preserve"> </w:t>
      </w:r>
      <w:r w:rsidR="00ED7EBB">
        <w:t>C</w:t>
      </w:r>
      <w:r w:rsidR="0052398F">
        <w:t xml:space="preserve">onsideration should be given to </w:t>
      </w:r>
      <w:r w:rsidR="00B82455">
        <w:t>the Review’s principles</w:t>
      </w:r>
      <w:r w:rsidR="00A9668D">
        <w:t>, the costs and benefits</w:t>
      </w:r>
      <w:r w:rsidR="0052398F">
        <w:t xml:space="preserve"> of </w:t>
      </w:r>
      <w:r w:rsidR="00ED7EBB">
        <w:t xml:space="preserve">different </w:t>
      </w:r>
      <w:r w:rsidR="004315C9">
        <w:t>options</w:t>
      </w:r>
      <w:r w:rsidR="00A9668D">
        <w:t xml:space="preserve">, </w:t>
      </w:r>
      <w:r w:rsidR="00A11279">
        <w:t xml:space="preserve">and </w:t>
      </w:r>
      <w:r w:rsidR="00877BD7">
        <w:t xml:space="preserve">how to </w:t>
      </w:r>
      <w:r w:rsidR="00A11279">
        <w:t>design implementation to avoid unintended consequences.</w:t>
      </w:r>
      <w:r w:rsidR="00952B9B">
        <w:t xml:space="preserve"> </w:t>
      </w:r>
    </w:p>
    <w:p w14:paraId="06721883" w14:textId="77777777" w:rsidR="00E20B8E" w:rsidRDefault="00FD4D9B" w:rsidP="00E20B8E">
      <w:pPr>
        <w:pStyle w:val="Heading2"/>
      </w:pPr>
      <w:bookmarkStart w:id="30" w:name="_Toc126229539"/>
      <w:r>
        <w:t xml:space="preserve">Alternative </w:t>
      </w:r>
      <w:r w:rsidR="00E20B8E">
        <w:t>ways to incentivise</w:t>
      </w:r>
      <w:r w:rsidR="00E20B8E" w:rsidRPr="005E3890">
        <w:t xml:space="preserve"> </w:t>
      </w:r>
      <w:r w:rsidR="0025007B">
        <w:t>performance improvements</w:t>
      </w:r>
      <w:bookmarkEnd w:id="30"/>
    </w:p>
    <w:p w14:paraId="62230040" w14:textId="3846EB63" w:rsidR="007D177E" w:rsidRDefault="00E20B8E" w:rsidP="007050DD">
      <w:pPr>
        <w:spacing w:line="276" w:lineRule="auto"/>
      </w:pPr>
      <w:r>
        <w:t xml:space="preserve">One of the </w:t>
      </w:r>
      <w:r w:rsidR="000654CF">
        <w:t>sub-</w:t>
      </w:r>
      <w:r>
        <w:t>object</w:t>
      </w:r>
      <w:r w:rsidR="004C1FF1">
        <w:t>s</w:t>
      </w:r>
      <w:r w:rsidR="00AC553C">
        <w:t xml:space="preserve"> of the </w:t>
      </w:r>
      <w:r w:rsidR="002E18C8">
        <w:t xml:space="preserve">Scheme is to </w:t>
      </w:r>
      <w:r w:rsidR="001E7535" w:rsidRPr="001E7535">
        <w:t>‘</w:t>
      </w:r>
      <w:r w:rsidR="008B5F05" w:rsidRPr="001E7535">
        <w:t xml:space="preserve">create incentives for </w:t>
      </w:r>
      <w:r w:rsidR="00751FD1" w:rsidRPr="001E7535">
        <w:t xml:space="preserve">reporting entities to improve </w:t>
      </w:r>
      <w:r w:rsidR="00AD380E" w:rsidRPr="001E7535">
        <w:t xml:space="preserve">their payment </w:t>
      </w:r>
      <w:r w:rsidR="004C1FF1" w:rsidRPr="001E7535">
        <w:t xml:space="preserve">terms </w:t>
      </w:r>
      <w:r w:rsidR="00AD380E" w:rsidRPr="001E7535">
        <w:t>and practices</w:t>
      </w:r>
      <w:r w:rsidR="00BD7F0C">
        <w:t>’</w:t>
      </w:r>
      <w:r w:rsidR="008B5F05">
        <w:t>.</w:t>
      </w:r>
      <w:r w:rsidR="00E11BDF">
        <w:t xml:space="preserve"> </w:t>
      </w:r>
      <w:r w:rsidR="000654CF">
        <w:t xml:space="preserve">The Scheme aims to do this </w:t>
      </w:r>
      <w:r w:rsidR="00E11BDF">
        <w:t>by making</w:t>
      </w:r>
      <w:r w:rsidR="00003024">
        <w:t xml:space="preserve"> </w:t>
      </w:r>
      <w:r w:rsidR="000654CF">
        <w:t xml:space="preserve">reporting entities’ </w:t>
      </w:r>
      <w:r w:rsidR="00003024">
        <w:t xml:space="preserve">payment </w:t>
      </w:r>
      <w:r w:rsidR="7B1C459B">
        <w:t>data</w:t>
      </w:r>
      <w:r w:rsidR="00003024">
        <w:t xml:space="preserve"> available for public scrutiny</w:t>
      </w:r>
      <w:r w:rsidR="004C2655">
        <w:t xml:space="preserve"> through the Register</w:t>
      </w:r>
      <w:r w:rsidR="00D47750">
        <w:t>. This</w:t>
      </w:r>
      <w:r w:rsidR="007001CA">
        <w:t xml:space="preserve"> transparency</w:t>
      </w:r>
      <w:r w:rsidR="00D47750">
        <w:t xml:space="preserve"> is </w:t>
      </w:r>
      <w:r w:rsidR="00EA33CF">
        <w:t>intended</w:t>
      </w:r>
      <w:r w:rsidR="00590C97">
        <w:t xml:space="preserve"> to address</w:t>
      </w:r>
      <w:r w:rsidR="002439DE">
        <w:t xml:space="preserve"> the inherent market power </w:t>
      </w:r>
      <w:r w:rsidR="004F1953">
        <w:t>dynamics</w:t>
      </w:r>
      <w:r w:rsidR="002439DE">
        <w:t xml:space="preserve"> between large businesses and small businesses</w:t>
      </w:r>
      <w:r w:rsidR="00F06C48">
        <w:t xml:space="preserve"> that can contribute to long and late payments.</w:t>
      </w:r>
      <w:r w:rsidR="004C2655">
        <w:t xml:space="preserve"> </w:t>
      </w:r>
    </w:p>
    <w:p w14:paraId="73CD8CF6" w14:textId="46DA22F2" w:rsidR="00E20B8E" w:rsidRPr="00234FF3" w:rsidRDefault="00866581" w:rsidP="007050DD">
      <w:pPr>
        <w:spacing w:line="276" w:lineRule="auto"/>
      </w:pPr>
      <w:r>
        <w:t xml:space="preserve">Views are sought on what </w:t>
      </w:r>
      <w:r w:rsidR="005A0E78">
        <w:t xml:space="preserve">additional methods </w:t>
      </w:r>
      <w:r w:rsidR="00812639">
        <w:t xml:space="preserve">could be considered to </w:t>
      </w:r>
      <w:r w:rsidR="005A0E78">
        <w:t>incentivis</w:t>
      </w:r>
      <w:r w:rsidR="00812639">
        <w:t>e</w:t>
      </w:r>
      <w:r w:rsidR="005A0E78">
        <w:t xml:space="preserve"> </w:t>
      </w:r>
      <w:r w:rsidR="005E641F">
        <w:t xml:space="preserve">payment term and performance </w:t>
      </w:r>
      <w:r w:rsidR="005A0E78">
        <w:t>improvement</w:t>
      </w:r>
      <w:r w:rsidR="005E641F">
        <w:t>s</w:t>
      </w:r>
      <w:r w:rsidR="00610721">
        <w:t xml:space="preserve"> for reporting entities</w:t>
      </w:r>
      <w:r w:rsidR="00482C1D">
        <w:t>, both</w:t>
      </w:r>
      <w:r w:rsidR="00610721">
        <w:t xml:space="preserve"> collectively</w:t>
      </w:r>
      <w:r w:rsidR="00DE48DE">
        <w:t xml:space="preserve"> </w:t>
      </w:r>
      <w:r w:rsidR="0091118E">
        <w:t xml:space="preserve">and </w:t>
      </w:r>
      <w:r w:rsidR="00610721">
        <w:t>individually</w:t>
      </w:r>
      <w:r w:rsidR="00546AD0">
        <w:t>. This might include</w:t>
      </w:r>
      <w:r w:rsidR="0025560D">
        <w:t xml:space="preserve"> </w:t>
      </w:r>
      <w:r w:rsidR="00433756">
        <w:t>explicitly identifying ‘best practice’ reporting entities</w:t>
      </w:r>
      <w:r w:rsidR="00AD3483">
        <w:t>.</w:t>
      </w:r>
      <w:r w:rsidR="00546AD0">
        <w:t xml:space="preserve"> </w:t>
      </w:r>
      <w:r w:rsidR="00393E0F">
        <w:t xml:space="preserve">In exploring </w:t>
      </w:r>
      <w:r w:rsidR="00D26765">
        <w:t>options</w:t>
      </w:r>
      <w:r w:rsidR="00393E0F">
        <w:t>, c</w:t>
      </w:r>
      <w:r w:rsidR="00546AD0">
        <w:t xml:space="preserve">onsideration </w:t>
      </w:r>
      <w:r w:rsidR="00F80F97">
        <w:t>might</w:t>
      </w:r>
      <w:r w:rsidR="00393E0F">
        <w:t xml:space="preserve"> need to be given to </w:t>
      </w:r>
      <w:r w:rsidR="007E0338">
        <w:t xml:space="preserve">how to </w:t>
      </w:r>
      <w:r w:rsidR="00761969">
        <w:t xml:space="preserve">set </w:t>
      </w:r>
      <w:r w:rsidR="005F2D3A">
        <w:t xml:space="preserve">a </w:t>
      </w:r>
      <w:r w:rsidR="000D63A9">
        <w:t xml:space="preserve">best practice </w:t>
      </w:r>
      <w:r w:rsidR="00393E0F">
        <w:t>performance benchmark</w:t>
      </w:r>
      <w:r w:rsidR="005F2D3A">
        <w:t xml:space="preserve"> </w:t>
      </w:r>
      <w:r w:rsidR="00393E0F">
        <w:t>in a fair and effective way</w:t>
      </w:r>
      <w:r w:rsidR="0068100A">
        <w:t xml:space="preserve"> </w:t>
      </w:r>
      <w:r w:rsidR="003A4EA7">
        <w:t xml:space="preserve">and whether current reporting metrics can be leveraged, </w:t>
      </w:r>
      <w:r w:rsidR="004B1A12">
        <w:t>as well as</w:t>
      </w:r>
      <w:r w:rsidR="003A4EA7">
        <w:t xml:space="preserve"> </w:t>
      </w:r>
      <w:r w:rsidR="0068100A">
        <w:t xml:space="preserve">the </w:t>
      </w:r>
      <w:r w:rsidR="00457026">
        <w:t xml:space="preserve">role </w:t>
      </w:r>
      <w:r w:rsidR="00E86420">
        <w:t>of supply chain financing</w:t>
      </w:r>
      <w:r w:rsidR="00393E0F">
        <w:t>.</w:t>
      </w:r>
      <w:r w:rsidR="00C34F8E">
        <w:t xml:space="preserve"> </w:t>
      </w:r>
    </w:p>
    <w:tbl>
      <w:tblPr>
        <w:tblpPr w:leftFromText="180" w:rightFromText="180" w:vertAnchor="text" w:horzAnchor="margin" w:tblpY="-55"/>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E5774D" w14:paraId="2E69B439" w14:textId="77777777" w:rsidTr="00E5774D">
        <w:tc>
          <w:tcPr>
            <w:tcW w:w="5000" w:type="pct"/>
            <w:shd w:val="clear" w:color="auto" w:fill="EEEEEE" w:themeFill="background2"/>
          </w:tcPr>
          <w:p w14:paraId="2FA5A0EB" w14:textId="2C6A8757" w:rsidR="00E5774D" w:rsidRPr="000D1284" w:rsidRDefault="00E5774D" w:rsidP="00E5774D">
            <w:pPr>
              <w:pStyle w:val="BoxHeading"/>
            </w:pPr>
            <w:r>
              <w:t xml:space="preserve">Question </w:t>
            </w:r>
            <w:r w:rsidR="008D2BC0">
              <w:t>9</w:t>
            </w:r>
          </w:p>
          <w:p w14:paraId="001B326A" w14:textId="77777777" w:rsidR="00E5774D" w:rsidRPr="000D1284" w:rsidRDefault="005C449F" w:rsidP="00196498">
            <w:pPr>
              <w:pStyle w:val="BoxText"/>
            </w:pPr>
            <w:r>
              <w:t xml:space="preserve">What are the disincentives for large business to offer improved payment terms and practices to small business suppliers? </w:t>
            </w:r>
            <w:r w:rsidR="00E5774D">
              <w:t>Are there other ways to more effectively incentivise improve</w:t>
            </w:r>
            <w:r>
              <w:t>d</w:t>
            </w:r>
            <w:r w:rsidR="00E5774D">
              <w:t xml:space="preserve"> payment terms and practices? </w:t>
            </w:r>
          </w:p>
        </w:tc>
      </w:tr>
    </w:tbl>
    <w:p w14:paraId="2833AC87" w14:textId="77777777" w:rsidR="00710900" w:rsidRDefault="00710900" w:rsidP="00710900">
      <w:pPr>
        <w:pStyle w:val="Heading2"/>
      </w:pPr>
      <w:bookmarkStart w:id="31" w:name="_Toc126229540"/>
      <w:r>
        <w:t>Mandated maximum payment periods</w:t>
      </w:r>
      <w:bookmarkEnd w:id="31"/>
    </w:p>
    <w:p w14:paraId="307087FC" w14:textId="68B72522" w:rsidR="00737489" w:rsidRDefault="00C62A6D" w:rsidP="007050DD">
      <w:pPr>
        <w:spacing w:line="276" w:lineRule="auto"/>
      </w:pPr>
      <w:r>
        <w:t xml:space="preserve">The Review’s Terms of Reference specifically </w:t>
      </w:r>
      <w:r w:rsidR="00305BCC">
        <w:t>ask whether</w:t>
      </w:r>
      <w:r w:rsidR="0057604C">
        <w:t xml:space="preserve"> the mandating </w:t>
      </w:r>
      <w:r w:rsidR="00AC3724">
        <w:t xml:space="preserve">of one or more maximum payment periods </w:t>
      </w:r>
      <w:r w:rsidR="005B2477">
        <w:t>would be more effective in improv</w:t>
      </w:r>
      <w:r w:rsidR="00E50A44">
        <w:t>ing</w:t>
      </w:r>
      <w:r w:rsidR="005B2477">
        <w:t xml:space="preserve"> payment terms and practices of reporting entities in relation to their small business suppliers. It also asks that the Review </w:t>
      </w:r>
      <w:r w:rsidR="005E7073">
        <w:t>examines</w:t>
      </w:r>
      <w:r w:rsidR="005B2477">
        <w:t xml:space="preserve"> </w:t>
      </w:r>
      <w:r w:rsidR="00E93FEF">
        <w:t xml:space="preserve">a range of related </w:t>
      </w:r>
      <w:r w:rsidR="0013203A">
        <w:t xml:space="preserve">implementation </w:t>
      </w:r>
      <w:r w:rsidR="004C0681">
        <w:t>issues</w:t>
      </w:r>
      <w:r w:rsidR="00203E05">
        <w:t>. This includes consideration of</w:t>
      </w:r>
      <w:r w:rsidR="00737489">
        <w:t>:</w:t>
      </w:r>
    </w:p>
    <w:p w14:paraId="7CD30EC1" w14:textId="0ABB1F13" w:rsidR="00737489" w:rsidRDefault="00655846" w:rsidP="00B5249F">
      <w:pPr>
        <w:pStyle w:val="Bullet"/>
        <w:numPr>
          <w:ilvl w:val="0"/>
          <w:numId w:val="40"/>
        </w:numPr>
      </w:pPr>
      <w:r>
        <w:t>T</w:t>
      </w:r>
      <w:r w:rsidR="000833CD">
        <w:t xml:space="preserve">he appropriate </w:t>
      </w:r>
      <w:r w:rsidR="001270F6">
        <w:t xml:space="preserve">threshold for </w:t>
      </w:r>
      <w:r w:rsidR="000833CD">
        <w:t xml:space="preserve">the </w:t>
      </w:r>
      <w:r w:rsidR="00B05759">
        <w:t xml:space="preserve">mandated </w:t>
      </w:r>
      <w:r w:rsidR="000833CD">
        <w:t>period (</w:t>
      </w:r>
      <w:r w:rsidR="00536E56">
        <w:t>for example</w:t>
      </w:r>
      <w:r w:rsidR="00EA2648">
        <w:t>,</w:t>
      </w:r>
      <w:r w:rsidR="000833CD">
        <w:t xml:space="preserve"> </w:t>
      </w:r>
      <w:r w:rsidR="077EEA20">
        <w:t>five</w:t>
      </w:r>
      <w:r w:rsidR="00B62402">
        <w:t xml:space="preserve">, </w:t>
      </w:r>
      <w:r w:rsidR="000833CD">
        <w:t>10, 20, 30 days from receipt of invoice)</w:t>
      </w:r>
      <w:r w:rsidR="00536E56">
        <w:t xml:space="preserve"> and </w:t>
      </w:r>
      <w:r w:rsidR="00055808">
        <w:t>how this would be enforced</w:t>
      </w:r>
      <w:r w:rsidR="00720DFD">
        <w:t xml:space="preserve"> </w:t>
      </w:r>
      <w:r w:rsidR="00536E56">
        <w:t>(for example,</w:t>
      </w:r>
      <w:r w:rsidR="00737489">
        <w:t xml:space="preserve"> penalties </w:t>
      </w:r>
      <w:r w:rsidR="00620334">
        <w:t xml:space="preserve">for </w:t>
      </w:r>
      <w:r w:rsidR="007B4202">
        <w:br/>
      </w:r>
      <w:r w:rsidR="00620334">
        <w:t>non-compliance</w:t>
      </w:r>
      <w:r w:rsidR="00536E56">
        <w:t>)</w:t>
      </w:r>
      <w:r w:rsidR="00E532D6">
        <w:t>;</w:t>
      </w:r>
    </w:p>
    <w:p w14:paraId="2841B32A" w14:textId="06E2F3FB" w:rsidR="00737489" w:rsidRDefault="00655846" w:rsidP="00B5249F">
      <w:pPr>
        <w:pStyle w:val="Bullet"/>
        <w:numPr>
          <w:ilvl w:val="0"/>
          <w:numId w:val="40"/>
        </w:numPr>
      </w:pPr>
      <w:r>
        <w:t>T</w:t>
      </w:r>
      <w:r w:rsidR="00720DFD">
        <w:t>he</w:t>
      </w:r>
      <w:r w:rsidR="006831D1">
        <w:t xml:space="preserve"> </w:t>
      </w:r>
      <w:r w:rsidR="009F6671">
        <w:t xml:space="preserve">effect of </w:t>
      </w:r>
      <w:r w:rsidR="00F80F97">
        <w:t>eI</w:t>
      </w:r>
      <w:r w:rsidR="009F6671">
        <w:t>nvoicing and upcoming changes to unfair contract term laws on setting a maximum payment period</w:t>
      </w:r>
      <w:r w:rsidR="00E532D6">
        <w:t>;</w:t>
      </w:r>
      <w:r w:rsidR="00732E2F">
        <w:t xml:space="preserve"> </w:t>
      </w:r>
    </w:p>
    <w:p w14:paraId="0B7144F7" w14:textId="25E851F9" w:rsidR="00737489" w:rsidRDefault="00655846" w:rsidP="00B5249F">
      <w:pPr>
        <w:pStyle w:val="Bullet"/>
        <w:numPr>
          <w:ilvl w:val="0"/>
          <w:numId w:val="40"/>
        </w:numPr>
      </w:pPr>
      <w:r>
        <w:t>W</w:t>
      </w:r>
      <w:r w:rsidR="006C126A">
        <w:t xml:space="preserve">hether different maximum payment periods would need to be set for different </w:t>
      </w:r>
      <w:r w:rsidR="00055808">
        <w:t>industries or sectors</w:t>
      </w:r>
      <w:r w:rsidR="00E532D6">
        <w:t>;</w:t>
      </w:r>
      <w:r w:rsidR="006831D1">
        <w:t xml:space="preserve"> and </w:t>
      </w:r>
    </w:p>
    <w:p w14:paraId="616E7349" w14:textId="76C238B7" w:rsidR="0057604C" w:rsidRDefault="008A275A" w:rsidP="00B5249F">
      <w:pPr>
        <w:pStyle w:val="Bullet"/>
        <w:numPr>
          <w:ilvl w:val="0"/>
          <w:numId w:val="40"/>
        </w:numPr>
      </w:pPr>
      <w:r>
        <w:lastRenderedPageBreak/>
        <w:t>T</w:t>
      </w:r>
      <w:r w:rsidR="006831D1">
        <w:t>he potential for unintended consequences on actual payment practices</w:t>
      </w:r>
      <w:r w:rsidR="008C2FB2">
        <w:t xml:space="preserve"> (for example,</w:t>
      </w:r>
      <w:r w:rsidR="00C60BCE">
        <w:t xml:space="preserve"> </w:t>
      </w:r>
      <w:r w:rsidR="009D61E0">
        <w:t>creating</w:t>
      </w:r>
      <w:r w:rsidR="00C60BCE">
        <w:t xml:space="preserve"> a perverse incentive for some</w:t>
      </w:r>
      <w:r w:rsidR="00EF7DAF">
        <w:t xml:space="preserve"> large businesses to extend </w:t>
      </w:r>
      <w:r w:rsidR="001B6660">
        <w:t xml:space="preserve">their </w:t>
      </w:r>
      <w:r w:rsidR="009D61E0">
        <w:t>current,</w:t>
      </w:r>
      <w:r w:rsidR="001B6660">
        <w:t xml:space="preserve"> shorter </w:t>
      </w:r>
      <w:r w:rsidR="00015C9F">
        <w:t>invoice</w:t>
      </w:r>
      <w:r w:rsidR="00EF7DAF">
        <w:t xml:space="preserve"> payment times</w:t>
      </w:r>
      <w:r w:rsidR="001B6660">
        <w:t xml:space="preserve"> in line with </w:t>
      </w:r>
      <w:r w:rsidR="0086604C">
        <w:t xml:space="preserve">a longer </w:t>
      </w:r>
      <w:r w:rsidR="001B6660">
        <w:t>mandated maximum</w:t>
      </w:r>
      <w:r w:rsidR="0086604C">
        <w:t xml:space="preserve"> timeframe</w:t>
      </w:r>
      <w:r w:rsidR="000B155B">
        <w:t xml:space="preserve">). </w:t>
      </w:r>
    </w:p>
    <w:tbl>
      <w:tblPr>
        <w:tblpPr w:leftFromText="180" w:rightFromText="180" w:vertAnchor="text" w:horzAnchor="margin" w:tblpY="106"/>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D718DE" w14:paraId="0A0CDFED" w14:textId="77777777" w:rsidTr="00D718DE">
        <w:tc>
          <w:tcPr>
            <w:tcW w:w="5000" w:type="pct"/>
            <w:shd w:val="clear" w:color="auto" w:fill="EEEEEE" w:themeFill="background2"/>
          </w:tcPr>
          <w:p w14:paraId="654992DB" w14:textId="0DD6E874" w:rsidR="00D718DE" w:rsidRPr="000D1284" w:rsidRDefault="00D718DE" w:rsidP="00D718DE">
            <w:pPr>
              <w:pStyle w:val="BoxHeading"/>
            </w:pPr>
            <w:r>
              <w:t xml:space="preserve">Question </w:t>
            </w:r>
            <w:r w:rsidR="008D2BC0">
              <w:t>10</w:t>
            </w:r>
          </w:p>
          <w:p w14:paraId="5293C582" w14:textId="77777777" w:rsidR="00D718DE" w:rsidRPr="000D1284" w:rsidRDefault="00D718DE" w:rsidP="00D56E2F">
            <w:pPr>
              <w:pStyle w:val="BoxText"/>
            </w:pPr>
            <w:r>
              <w:t xml:space="preserve">Would mandating one or more maximum payment periods for the payment of small business invoices by reporting entities be more effective in improving payment terms and practices? </w:t>
            </w:r>
            <w:r w:rsidR="00F14DAA">
              <w:t>H</w:t>
            </w:r>
            <w:r w:rsidR="00C165AB">
              <w:t>ow should</w:t>
            </w:r>
            <w:r w:rsidR="00E94A3F">
              <w:t xml:space="preserve"> </w:t>
            </w:r>
            <w:r w:rsidR="002B0FEC">
              <w:t xml:space="preserve">a mandatory </w:t>
            </w:r>
            <w:r w:rsidR="00E46FC8">
              <w:t>maximum payment period</w:t>
            </w:r>
            <w:r w:rsidR="00ED15E2">
              <w:t>(s)</w:t>
            </w:r>
            <w:r w:rsidR="00E254C8">
              <w:t xml:space="preserve"> </w:t>
            </w:r>
            <w:r w:rsidR="00ED15E2">
              <w:t xml:space="preserve">best </w:t>
            </w:r>
            <w:r w:rsidR="00E254C8">
              <w:t>be designed</w:t>
            </w:r>
            <w:r w:rsidR="007529A8">
              <w:t xml:space="preserve"> and implemented</w:t>
            </w:r>
            <w:r w:rsidR="00914A4C">
              <w:t>?</w:t>
            </w:r>
            <w:r w:rsidR="00C165AB">
              <w:t xml:space="preserve"> </w:t>
            </w:r>
          </w:p>
        </w:tc>
      </w:tr>
    </w:tbl>
    <w:p w14:paraId="2AF73674" w14:textId="77777777" w:rsidR="00537FCB" w:rsidRDefault="00537FCB" w:rsidP="00537FCB">
      <w:pPr>
        <w:pStyle w:val="Heading2"/>
      </w:pPr>
      <w:bookmarkStart w:id="32" w:name="_Toc124517636"/>
      <w:bookmarkStart w:id="33" w:name="_Toc126229541"/>
      <w:r>
        <w:t>Any other measures</w:t>
      </w:r>
      <w:bookmarkEnd w:id="32"/>
      <w:bookmarkEnd w:id="33"/>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537FCB" w14:paraId="4887FD52" w14:textId="77777777" w:rsidTr="00FC24B8">
        <w:tc>
          <w:tcPr>
            <w:tcW w:w="5000" w:type="pct"/>
            <w:shd w:val="clear" w:color="auto" w:fill="EEEEEE" w:themeFill="background2"/>
          </w:tcPr>
          <w:p w14:paraId="68F0D22F" w14:textId="08A06770" w:rsidR="00537FCB" w:rsidRPr="000D1284" w:rsidRDefault="00537FCB" w:rsidP="00FC24B8">
            <w:pPr>
              <w:pStyle w:val="BoxHeading"/>
            </w:pPr>
            <w:r>
              <w:t>Question 1</w:t>
            </w:r>
            <w:r w:rsidR="008D2BC0">
              <w:t>1</w:t>
            </w:r>
          </w:p>
          <w:p w14:paraId="79BC514D" w14:textId="77777777" w:rsidR="00537FCB" w:rsidRPr="000D1284" w:rsidRDefault="00537FCB" w:rsidP="00D56E2F">
            <w:pPr>
              <w:pStyle w:val="BoxText"/>
            </w:pPr>
            <w:r>
              <w:t xml:space="preserve">What other measures could be considered to improve payment terms and practices of reporting entities in relation to their small business suppliers? </w:t>
            </w:r>
          </w:p>
        </w:tc>
      </w:tr>
    </w:tbl>
    <w:p w14:paraId="240E007E" w14:textId="77777777" w:rsidR="000E31C6" w:rsidRDefault="000E31C6" w:rsidP="000E31C6">
      <w:pPr>
        <w:pStyle w:val="Heading1"/>
      </w:pPr>
      <w:bookmarkStart w:id="34" w:name="_Toc126229542"/>
      <w:r>
        <w:t>International approaches to small business payment times</w:t>
      </w:r>
      <w:bookmarkEnd w:id="34"/>
    </w:p>
    <w:p w14:paraId="4835A31C" w14:textId="03B053BE" w:rsidR="00490D32" w:rsidRDefault="00F2789C" w:rsidP="00253256">
      <w:pPr>
        <w:spacing w:line="276" w:lineRule="auto"/>
      </w:pPr>
      <w:r>
        <w:t xml:space="preserve">A number of countries have </w:t>
      </w:r>
      <w:r w:rsidR="0048052E">
        <w:t>made</w:t>
      </w:r>
      <w:r w:rsidR="00B91688">
        <w:t>, or are progressing,</w:t>
      </w:r>
      <w:r w:rsidR="0048052E">
        <w:t xml:space="preserve"> policy interventions to address</w:t>
      </w:r>
      <w:r w:rsidR="000B74C7">
        <w:t xml:space="preserve"> </w:t>
      </w:r>
      <w:r w:rsidR="00E47FB6">
        <w:t>the issue of long and late payment times</w:t>
      </w:r>
      <w:r w:rsidR="004A13D6">
        <w:t xml:space="preserve">. </w:t>
      </w:r>
      <w:r w:rsidR="00F80F97">
        <w:t>They</w:t>
      </w:r>
      <w:r w:rsidR="004A13D6">
        <w:t xml:space="preserve"> include </w:t>
      </w:r>
      <w:r w:rsidR="00B91688">
        <w:t>the United States, New Zealand, the United Kingdom and the European Union</w:t>
      </w:r>
      <w:r w:rsidR="00E47FB6">
        <w:t>.</w:t>
      </w:r>
      <w:r w:rsidR="003F58C7">
        <w:t xml:space="preserve"> Policy responses include:</w:t>
      </w:r>
    </w:p>
    <w:p w14:paraId="4CBF51FF" w14:textId="6048F7BE" w:rsidR="00F80F97" w:rsidRDefault="00495CFB" w:rsidP="00F80F97">
      <w:pPr>
        <w:pStyle w:val="ListParagraph"/>
        <w:numPr>
          <w:ilvl w:val="0"/>
          <w:numId w:val="16"/>
        </w:numPr>
        <w:spacing w:line="276" w:lineRule="auto"/>
      </w:pPr>
      <w:r>
        <w:t>M</w:t>
      </w:r>
      <w:r w:rsidR="00F80F97">
        <w:t>andatory reporting of payment terms and practices (transparency schemes);</w:t>
      </w:r>
    </w:p>
    <w:p w14:paraId="62B981E5" w14:textId="6A5522EA" w:rsidR="00F80F97" w:rsidRDefault="00495CFB" w:rsidP="00F80F97">
      <w:pPr>
        <w:pStyle w:val="ListParagraph"/>
        <w:numPr>
          <w:ilvl w:val="0"/>
          <w:numId w:val="16"/>
        </w:numPr>
        <w:spacing w:line="276" w:lineRule="auto"/>
      </w:pPr>
      <w:r>
        <w:t>L</w:t>
      </w:r>
      <w:r w:rsidR="00F80F97">
        <w:t>egislated payment timeframes with an automatic (civil) entitlement for interest on late payments;</w:t>
      </w:r>
    </w:p>
    <w:p w14:paraId="01B91B5E" w14:textId="5F29649D" w:rsidR="00F80F97" w:rsidRDefault="00495CFB" w:rsidP="00F80F97">
      <w:pPr>
        <w:pStyle w:val="ListParagraph"/>
        <w:numPr>
          <w:ilvl w:val="0"/>
          <w:numId w:val="16"/>
        </w:numPr>
        <w:spacing w:line="276" w:lineRule="auto"/>
      </w:pPr>
      <w:r>
        <w:t>L</w:t>
      </w:r>
      <w:r w:rsidR="00F80F97">
        <w:t>egislated payment timeframes with regulatory penalties applied to late payments;</w:t>
      </w:r>
    </w:p>
    <w:p w14:paraId="355B8B37" w14:textId="67A87DD9" w:rsidR="00F80F97" w:rsidRDefault="00495CFB" w:rsidP="00F80F97">
      <w:pPr>
        <w:pStyle w:val="ListParagraph"/>
        <w:numPr>
          <w:ilvl w:val="0"/>
          <w:numId w:val="16"/>
        </w:numPr>
        <w:spacing w:line="276" w:lineRule="auto"/>
      </w:pPr>
      <w:r>
        <w:t>G</w:t>
      </w:r>
      <w:r w:rsidR="00F80F97">
        <w:t>overnment</w:t>
      </w:r>
      <w:r w:rsidR="003B18DB">
        <w:t>-</w:t>
      </w:r>
      <w:r w:rsidR="00F80F97">
        <w:t>endorsed ‘prompt payment’ voluntary codes; and</w:t>
      </w:r>
    </w:p>
    <w:p w14:paraId="13F87AF4" w14:textId="449631E5" w:rsidR="003F58C7" w:rsidRDefault="00495CFB" w:rsidP="00253256">
      <w:pPr>
        <w:pStyle w:val="ListParagraph"/>
        <w:numPr>
          <w:ilvl w:val="0"/>
          <w:numId w:val="16"/>
        </w:numPr>
        <w:spacing w:line="276" w:lineRule="auto"/>
      </w:pPr>
      <w:r>
        <w:t>G</w:t>
      </w:r>
      <w:r w:rsidR="005672E2">
        <w:t>overnment procurement ‘prompt payment’ policies or legislation</w:t>
      </w:r>
      <w:r w:rsidR="00F873D9">
        <w:t>.</w:t>
      </w: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0E31C6" w14:paraId="0A7EAEB6" w14:textId="77777777" w:rsidTr="00265354">
        <w:trPr>
          <w:trHeight w:val="382"/>
        </w:trPr>
        <w:tc>
          <w:tcPr>
            <w:tcW w:w="5000" w:type="pct"/>
            <w:shd w:val="clear" w:color="auto" w:fill="EEEEEE" w:themeFill="background2"/>
          </w:tcPr>
          <w:p w14:paraId="3E918F13" w14:textId="0CACD722" w:rsidR="000E31C6" w:rsidRPr="000D1284" w:rsidRDefault="000E31C6" w:rsidP="000E31C6">
            <w:pPr>
              <w:pStyle w:val="BoxHeading"/>
            </w:pPr>
            <w:r>
              <w:br w:type="page"/>
              <w:t xml:space="preserve">Question </w:t>
            </w:r>
            <w:r w:rsidR="000328AC">
              <w:t>1</w:t>
            </w:r>
            <w:r w:rsidR="008D2BC0">
              <w:t>2</w:t>
            </w:r>
          </w:p>
          <w:p w14:paraId="712A9AB9" w14:textId="77777777" w:rsidR="00B021EE" w:rsidRPr="000D1284" w:rsidRDefault="000E31C6" w:rsidP="000200CA">
            <w:pPr>
              <w:pStyle w:val="BoxText"/>
            </w:pPr>
            <w:r>
              <w:t xml:space="preserve">What international approaches to </w:t>
            </w:r>
            <w:r w:rsidR="00AF7CA2">
              <w:t xml:space="preserve">improving </w:t>
            </w:r>
            <w:r>
              <w:t xml:space="preserve">payment </w:t>
            </w:r>
            <w:r w:rsidR="00E3184F">
              <w:t xml:space="preserve">terms and </w:t>
            </w:r>
            <w:r>
              <w:t>practices</w:t>
            </w:r>
            <w:r w:rsidR="00AF7CA2">
              <w:t xml:space="preserve"> for small businesses</w:t>
            </w:r>
            <w:r>
              <w:t xml:space="preserve">, including lessons learnt, should be considered in the Australian context?  </w:t>
            </w:r>
          </w:p>
        </w:tc>
      </w:tr>
    </w:tbl>
    <w:p w14:paraId="39012734" w14:textId="77777777" w:rsidR="000E31C6" w:rsidRDefault="000E31C6">
      <w:pPr>
        <w:spacing w:before="0" w:after="160" w:line="259" w:lineRule="auto"/>
        <w:rPr>
          <w:rFonts w:ascii="Calibri" w:hAnsi="Calibri" w:cs="Arial"/>
          <w:b/>
          <w:color w:val="5D779D" w:themeColor="accent3"/>
          <w:kern w:val="32"/>
          <w:sz w:val="44"/>
          <w:szCs w:val="36"/>
        </w:rPr>
      </w:pPr>
      <w:r>
        <w:br w:type="page"/>
      </w:r>
    </w:p>
    <w:p w14:paraId="5FF76AB0" w14:textId="39726122" w:rsidR="002C2DCE" w:rsidRDefault="00F80F97" w:rsidP="002C2DCE">
      <w:pPr>
        <w:pStyle w:val="Heading1"/>
      </w:pPr>
      <w:bookmarkStart w:id="35" w:name="_Toc126229543"/>
      <w:r>
        <w:lastRenderedPageBreak/>
        <w:t>Appendix</w:t>
      </w:r>
      <w:r w:rsidR="002C2DCE">
        <w:t>: Glossary of key terms</w:t>
      </w:r>
      <w:bookmarkEnd w:id="35"/>
    </w:p>
    <w:tbl>
      <w:tblPr>
        <w:tblStyle w:val="TableGrid"/>
        <w:tblW w:w="0" w:type="auto"/>
        <w:tblLook w:val="04A0" w:firstRow="1" w:lastRow="0" w:firstColumn="1" w:lastColumn="0" w:noHBand="0" w:noVBand="1"/>
      </w:tblPr>
      <w:tblGrid>
        <w:gridCol w:w="2268"/>
        <w:gridCol w:w="6802"/>
      </w:tblGrid>
      <w:tr w:rsidR="002C2DCE" w14:paraId="147517F8" w14:textId="77777777" w:rsidTr="00DF412E">
        <w:trPr>
          <w:cnfStyle w:val="100000000000" w:firstRow="1" w:lastRow="0" w:firstColumn="0" w:lastColumn="0" w:oddVBand="0" w:evenVBand="0" w:oddHBand="0" w:evenHBand="0" w:firstRowFirstColumn="0" w:firstRowLastColumn="0" w:lastRowFirstColumn="0" w:lastRowLastColumn="0"/>
        </w:trPr>
        <w:tc>
          <w:tcPr>
            <w:tcW w:w="2268" w:type="dxa"/>
          </w:tcPr>
          <w:p w14:paraId="31C4C36C" w14:textId="77777777" w:rsidR="002C2DCE" w:rsidRDefault="002C2DCE" w:rsidP="002A13E1">
            <w:pPr>
              <w:spacing w:before="96" w:after="96"/>
            </w:pPr>
            <w:r>
              <w:t>Term</w:t>
            </w:r>
          </w:p>
        </w:tc>
        <w:tc>
          <w:tcPr>
            <w:tcW w:w="6802" w:type="dxa"/>
          </w:tcPr>
          <w:p w14:paraId="6489C5C6" w14:textId="77777777" w:rsidR="002C2DCE" w:rsidRDefault="002C2DCE" w:rsidP="002A13E1">
            <w:pPr>
              <w:spacing w:before="96" w:after="96"/>
            </w:pPr>
            <w:r>
              <w:t>Definition</w:t>
            </w:r>
          </w:p>
        </w:tc>
      </w:tr>
      <w:tr w:rsidR="007036A7" w14:paraId="7887288A" w14:textId="77777777" w:rsidTr="00DF412E">
        <w:tc>
          <w:tcPr>
            <w:tcW w:w="2268" w:type="dxa"/>
          </w:tcPr>
          <w:p w14:paraId="37CB4C5B" w14:textId="32045FAE" w:rsidR="007036A7" w:rsidRDefault="007036A7" w:rsidP="007036A7">
            <w:r>
              <w:t>Constitutionally covered entities</w:t>
            </w:r>
          </w:p>
        </w:tc>
        <w:tc>
          <w:tcPr>
            <w:tcW w:w="6802" w:type="dxa"/>
          </w:tcPr>
          <w:p w14:paraId="0D3D021F" w14:textId="6CD754A0" w:rsidR="007036A7" w:rsidRDefault="007036A7" w:rsidP="007036A7">
            <w:r>
              <w:t xml:space="preserve">As defined in section 6 of the Act, each of the following is a constitutionally covered entity: (a) a constitutional corporation; (b) a foreign entity; (c) an entity, other than a body politic, that carries on an enterprise in a Territory; (d) a body corporate that is incorporated in a Territory; (e) a body corporate that is taken to be registered in a Territory under section 119A of the </w:t>
            </w:r>
            <w:r w:rsidRPr="00962FFD">
              <w:rPr>
                <w:i/>
                <w:iCs/>
              </w:rPr>
              <w:t>Corporations Act 2001</w:t>
            </w:r>
            <w:r>
              <w:t xml:space="preserve">; (f) a corporate Commonwealth entity, or a Commonwealth company, within the meaning of the </w:t>
            </w:r>
            <w:r>
              <w:rPr>
                <w:i/>
                <w:iCs/>
              </w:rPr>
              <w:t>Public Governance and Accountability Act 2013</w:t>
            </w:r>
            <w:r>
              <w:t>.</w:t>
            </w:r>
          </w:p>
        </w:tc>
      </w:tr>
      <w:tr w:rsidR="007036A7" w14:paraId="6B6498C4" w14:textId="77777777" w:rsidTr="00DF412E">
        <w:tc>
          <w:tcPr>
            <w:tcW w:w="2268" w:type="dxa"/>
          </w:tcPr>
          <w:p w14:paraId="6B25532B" w14:textId="0ABCBC1A" w:rsidR="007036A7" w:rsidRDefault="007036A7" w:rsidP="007036A7">
            <w:r>
              <w:t>Controlling corporation</w:t>
            </w:r>
          </w:p>
        </w:tc>
        <w:tc>
          <w:tcPr>
            <w:tcW w:w="6802" w:type="dxa"/>
          </w:tcPr>
          <w:p w14:paraId="11F47CCE" w14:textId="1BA1334B" w:rsidR="007036A7" w:rsidRDefault="000E3F60" w:rsidP="007036A7">
            <w:r>
              <w:t xml:space="preserve">As defined in section </w:t>
            </w:r>
            <w:r w:rsidR="00445122">
              <w:t>5</w:t>
            </w:r>
            <w:r w:rsidR="00FD4288">
              <w:t xml:space="preserve"> of the </w:t>
            </w:r>
            <w:r w:rsidR="00445122">
              <w:t>Act, a</w:t>
            </w:r>
            <w:r w:rsidR="007036A7">
              <w:t>n entity that is a body corporate incorporated in Australia and is not a subsidiary of another body corporate that is incorporated in Australia.</w:t>
            </w:r>
          </w:p>
        </w:tc>
      </w:tr>
      <w:tr w:rsidR="000F5BE1" w14:paraId="693937D0" w14:textId="77777777" w:rsidTr="00DF412E">
        <w:tc>
          <w:tcPr>
            <w:tcW w:w="2268" w:type="dxa"/>
          </w:tcPr>
          <w:p w14:paraId="489751C5" w14:textId="2785DBF0" w:rsidR="000F5BE1" w:rsidRDefault="000F5BE1" w:rsidP="000F5BE1">
            <w:r>
              <w:t>Member entity</w:t>
            </w:r>
          </w:p>
        </w:tc>
        <w:tc>
          <w:tcPr>
            <w:tcW w:w="6802" w:type="dxa"/>
          </w:tcPr>
          <w:p w14:paraId="7028D325" w14:textId="5058BEF9" w:rsidR="000F5BE1" w:rsidRDefault="00445122" w:rsidP="000F5BE1">
            <w:r>
              <w:t>As defined in section 5 of the Act</w:t>
            </w:r>
            <w:r w:rsidR="00BC516F">
              <w:t>, a</w:t>
            </w:r>
            <w:r w:rsidR="000F5BE1">
              <w:t xml:space="preserve"> subsidiary of a controlling corporation and a member of the controlling corporation’s group, unless: (a) the subsidiary is also a subsidiary of another body corporate because the other body corporate meets the requirement in subparagraph 46(a)(i) or (ii) of the </w:t>
            </w:r>
            <w:r w:rsidR="000F5BE1">
              <w:rPr>
                <w:i/>
                <w:iCs/>
              </w:rPr>
              <w:t xml:space="preserve">Corporations Act 2001 </w:t>
            </w:r>
            <w:r w:rsidR="000F5BE1">
              <w:t>in relation to the subsidiary; and (b) the other body corporate is not a member of the group (including by reason of a previous operation of paragraph (a) of this definition).</w:t>
            </w:r>
          </w:p>
        </w:tc>
      </w:tr>
      <w:tr w:rsidR="000F5BE1" w14:paraId="52B3A428" w14:textId="77777777" w:rsidTr="00DF412E">
        <w:tc>
          <w:tcPr>
            <w:tcW w:w="2268" w:type="dxa"/>
          </w:tcPr>
          <w:p w14:paraId="0D457E4F" w14:textId="77777777" w:rsidR="000F5BE1" w:rsidRDefault="000F5BE1" w:rsidP="000F5BE1">
            <w:r>
              <w:t>Payment practice</w:t>
            </w:r>
          </w:p>
        </w:tc>
        <w:tc>
          <w:tcPr>
            <w:tcW w:w="6802" w:type="dxa"/>
          </w:tcPr>
          <w:p w14:paraId="3E0B4DC7" w14:textId="03C18E7E" w:rsidR="000F5BE1" w:rsidRDefault="000F5BE1" w:rsidP="000F5BE1">
            <w:r>
              <w:t>The actual time in which a business pays a supplier for goods or services, in addition to the use of other practices relating to the payment of suppliers for goods or services, such as the use of electronic invoicing or supply chain financing arrangements.</w:t>
            </w:r>
          </w:p>
        </w:tc>
      </w:tr>
      <w:tr w:rsidR="007F49C8" w14:paraId="3B5D5725" w14:textId="77777777" w:rsidTr="00DF412E">
        <w:tc>
          <w:tcPr>
            <w:tcW w:w="2268" w:type="dxa"/>
          </w:tcPr>
          <w:p w14:paraId="73850058" w14:textId="0BC30FE8" w:rsidR="007F49C8" w:rsidRDefault="007F49C8" w:rsidP="007F49C8">
            <w:r>
              <w:t>Payment term</w:t>
            </w:r>
          </w:p>
        </w:tc>
        <w:tc>
          <w:tcPr>
            <w:tcW w:w="6802" w:type="dxa"/>
          </w:tcPr>
          <w:p w14:paraId="506B31AB" w14:textId="55460043" w:rsidR="007F49C8" w:rsidRDefault="007F49C8" w:rsidP="007F49C8">
            <w:r>
              <w:t>The agreed period in which payment is made after supply of goods or services.</w:t>
            </w:r>
          </w:p>
        </w:tc>
      </w:tr>
      <w:tr w:rsidR="007F49C8" w14:paraId="775CBA4C" w14:textId="77777777" w:rsidTr="00DF412E">
        <w:tc>
          <w:tcPr>
            <w:tcW w:w="2268" w:type="dxa"/>
          </w:tcPr>
          <w:p w14:paraId="7F42A606" w14:textId="0EC30BB9" w:rsidR="007F49C8" w:rsidRDefault="007F49C8" w:rsidP="007F49C8">
            <w:r>
              <w:t>Reporting entity</w:t>
            </w:r>
          </w:p>
        </w:tc>
        <w:tc>
          <w:tcPr>
            <w:tcW w:w="6802" w:type="dxa"/>
          </w:tcPr>
          <w:p w14:paraId="6BA582E8" w14:textId="23BB4508" w:rsidR="007F49C8" w:rsidRPr="00920007" w:rsidRDefault="007F49C8" w:rsidP="007F49C8">
            <w:r>
              <w:t xml:space="preserve">As defined in </w:t>
            </w:r>
            <w:r w:rsidR="00130D5F">
              <w:t>s</w:t>
            </w:r>
            <w:r>
              <w:t>ection 7 of</w:t>
            </w:r>
            <w:r w:rsidRPr="00920007">
              <w:t xml:space="preserve"> the Act, a business </w:t>
            </w:r>
            <w:r>
              <w:t>that is a constitutionally covered entity,</w:t>
            </w:r>
            <w:r w:rsidRPr="00920007">
              <w:t xml:space="preserve"> carries on an enterprise in Australia</w:t>
            </w:r>
            <w:r>
              <w:t xml:space="preserve">, is not registered under the </w:t>
            </w:r>
            <w:r>
              <w:rPr>
                <w:i/>
                <w:iCs/>
              </w:rPr>
              <w:t>Australian Charities and Not-for-profits Commission Act 2012</w:t>
            </w:r>
            <w:r w:rsidRPr="00920007">
              <w:t xml:space="preserve"> and </w:t>
            </w:r>
            <w:r>
              <w:t xml:space="preserve">in its most recent income year </w:t>
            </w:r>
            <w:r w:rsidRPr="00920007">
              <w:t>has</w:t>
            </w:r>
            <w:r>
              <w:t>:</w:t>
            </w:r>
          </w:p>
          <w:p w14:paraId="479C0228" w14:textId="6B9A92DF" w:rsidR="007F49C8" w:rsidRPr="00920007" w:rsidRDefault="00DC5C74" w:rsidP="007F49C8">
            <w:pPr>
              <w:pStyle w:val="Bullet"/>
            </w:pPr>
            <w:r>
              <w:t>T</w:t>
            </w:r>
            <w:r w:rsidR="007F49C8" w:rsidRPr="00920007">
              <w:t>otal yearly income of more than $100 million</w:t>
            </w:r>
            <w:r w:rsidR="007F49C8">
              <w:t>; or</w:t>
            </w:r>
          </w:p>
          <w:p w14:paraId="470B8662" w14:textId="0FE47715" w:rsidR="007F49C8" w:rsidRPr="00920007" w:rsidRDefault="00DC5C74" w:rsidP="007F49C8">
            <w:pPr>
              <w:pStyle w:val="Bullet"/>
            </w:pPr>
            <w:r>
              <w:t>I</w:t>
            </w:r>
            <w:r w:rsidR="00715A8A">
              <w:t>s</w:t>
            </w:r>
            <w:r w:rsidR="007F49C8" w:rsidRPr="00920007">
              <w:t xml:space="preserve"> a controlling corporation</w:t>
            </w:r>
            <w:r>
              <w:t xml:space="preserve"> with a</w:t>
            </w:r>
            <w:r w:rsidR="007F49C8" w:rsidRPr="00920007">
              <w:t xml:space="preserve"> combined total yearly income for all members of the group of more than $100 million</w:t>
            </w:r>
            <w:r w:rsidR="007F49C8">
              <w:t>; or</w:t>
            </w:r>
          </w:p>
          <w:p w14:paraId="202F2CE1" w14:textId="0CE46905" w:rsidR="007F49C8" w:rsidRDefault="00DC5C74" w:rsidP="007F49C8">
            <w:pPr>
              <w:pStyle w:val="Bullet"/>
            </w:pPr>
            <w:r>
              <w:t>Is</w:t>
            </w:r>
            <w:r w:rsidR="007F49C8" w:rsidRPr="00920007">
              <w:t xml:space="preserve"> a member of a controlling corporation with a combined total yearly income for all members of the group</w:t>
            </w:r>
            <w:r>
              <w:t xml:space="preserve"> with a</w:t>
            </w:r>
            <w:r w:rsidR="007F49C8" w:rsidRPr="00920007">
              <w:t xml:space="preserve"> total yearly income of at least $10</w:t>
            </w:r>
            <w:r w:rsidR="007F49C8">
              <w:t> </w:t>
            </w:r>
            <w:r w:rsidR="007F49C8" w:rsidRPr="00920007">
              <w:t>million</w:t>
            </w:r>
            <w:r>
              <w:t>.</w:t>
            </w:r>
          </w:p>
          <w:p w14:paraId="3AE8283F" w14:textId="4CD96DF5" w:rsidR="007F49C8" w:rsidRDefault="007F49C8" w:rsidP="007F49C8">
            <w:r>
              <w:t>Alternatively, is a business that is a constitutionally covered entity and gives notice in writing that the entity elects to become a reporting entity.</w:t>
            </w:r>
          </w:p>
        </w:tc>
      </w:tr>
      <w:tr w:rsidR="007F49C8" w14:paraId="0D7E250D" w14:textId="77777777" w:rsidTr="00DF412E">
        <w:tc>
          <w:tcPr>
            <w:tcW w:w="2268" w:type="dxa"/>
          </w:tcPr>
          <w:p w14:paraId="12DB4DCC" w14:textId="4C5C2F03" w:rsidR="007F49C8" w:rsidRDefault="007F49C8" w:rsidP="007F49C8">
            <w:r>
              <w:t>Reporting period</w:t>
            </w:r>
          </w:p>
        </w:tc>
        <w:tc>
          <w:tcPr>
            <w:tcW w:w="6802" w:type="dxa"/>
          </w:tcPr>
          <w:p w14:paraId="07846C39" w14:textId="6DC9F9DA" w:rsidR="007F49C8" w:rsidRDefault="007F49C8" w:rsidP="007F49C8">
            <w:r>
              <w:t xml:space="preserve">As defined in </w:t>
            </w:r>
            <w:r w:rsidR="00130D5F">
              <w:t>s</w:t>
            </w:r>
            <w:r>
              <w:t xml:space="preserve">ection 8 of the Act, the first </w:t>
            </w:r>
            <w:r w:rsidR="00AB64FA">
              <w:t>six</w:t>
            </w:r>
            <w:r>
              <w:t xml:space="preserve"> months of each income year for the entity in which the entity is a reporting entity, and the remainder of each such income year.</w:t>
            </w:r>
          </w:p>
          <w:p w14:paraId="024433A6" w14:textId="2299C771" w:rsidR="007F49C8" w:rsidRDefault="007F49C8" w:rsidP="007F49C8">
            <w:r>
              <w:t xml:space="preserve">If a volunteering entity becomes a reporting entity within the first </w:t>
            </w:r>
            <w:r w:rsidR="00AB64FA">
              <w:t>six</w:t>
            </w:r>
            <w:r>
              <w:t xml:space="preserve"> months of an income year for the entity, the first </w:t>
            </w:r>
            <w:r w:rsidR="00AB64FA">
              <w:t>six</w:t>
            </w:r>
            <w:r>
              <w:t xml:space="preserve"> months of that income year is not a reporting period for the entity. If they become a reporting entity after the first </w:t>
            </w:r>
            <w:r w:rsidR="00AB64FA">
              <w:lastRenderedPageBreak/>
              <w:t>six</w:t>
            </w:r>
            <w:r w:rsidR="008B500C">
              <w:t> </w:t>
            </w:r>
            <w:r>
              <w:t xml:space="preserve">months of that income year, no period in that income year is a reporting period for the entity. </w:t>
            </w:r>
          </w:p>
        </w:tc>
      </w:tr>
      <w:tr w:rsidR="007F49C8" w14:paraId="7D71C30F" w14:textId="77777777" w:rsidTr="00DF412E">
        <w:tc>
          <w:tcPr>
            <w:tcW w:w="2268" w:type="dxa"/>
          </w:tcPr>
          <w:p w14:paraId="7E1F196F" w14:textId="581435F2" w:rsidR="007F49C8" w:rsidRDefault="007F49C8" w:rsidP="007F49C8">
            <w:r>
              <w:lastRenderedPageBreak/>
              <w:t>Small business</w:t>
            </w:r>
          </w:p>
        </w:tc>
        <w:tc>
          <w:tcPr>
            <w:tcW w:w="6802" w:type="dxa"/>
          </w:tcPr>
          <w:p w14:paraId="0A1FB50F" w14:textId="4C54849F" w:rsidR="007F49C8" w:rsidRDefault="007F49C8" w:rsidP="007F49C8">
            <w:r>
              <w:t xml:space="preserve">As defined in </w:t>
            </w:r>
            <w:r w:rsidR="00130D5F">
              <w:t>s</w:t>
            </w:r>
            <w:r>
              <w:t xml:space="preserve">ection 5 of the Act, a business that carries on an enterprise in Australia with annual turnover (within the meaning of the </w:t>
            </w:r>
            <w:r w:rsidRPr="003E770D">
              <w:rPr>
                <w:i/>
                <w:iCs/>
              </w:rPr>
              <w:t>Income Tax Assessment Act 1997</w:t>
            </w:r>
            <w:r>
              <w:t>) of less than $10 million for the most recent income year. This entity is described as a small business in the Small Business Identification Tool.</w:t>
            </w:r>
          </w:p>
        </w:tc>
      </w:tr>
      <w:tr w:rsidR="007F49C8" w14:paraId="0CDB67B3" w14:textId="77777777" w:rsidTr="00DF412E">
        <w:tc>
          <w:tcPr>
            <w:tcW w:w="2268" w:type="dxa"/>
          </w:tcPr>
          <w:p w14:paraId="50AD7CB4" w14:textId="77777777" w:rsidR="007F49C8" w:rsidRDefault="007F49C8" w:rsidP="007F49C8">
            <w:r>
              <w:t>Supply chain financing</w:t>
            </w:r>
          </w:p>
        </w:tc>
        <w:tc>
          <w:tcPr>
            <w:tcW w:w="6802" w:type="dxa"/>
          </w:tcPr>
          <w:p w14:paraId="7B83DDA8" w14:textId="3A015042" w:rsidR="007F49C8" w:rsidRDefault="007F49C8" w:rsidP="007F49C8">
            <w:r>
              <w:t>For the purposes of the Act, supply chain financing arrangements are arrangements under which a reporting entity agrees to pay a small business supplier</w:t>
            </w:r>
            <w:r w:rsidR="00BA069E">
              <w:t>,</w:t>
            </w:r>
            <w:r>
              <w:t xml:space="preserve"> or arranges for a third party to pay a small business supplier, earlier than the payment terms in exchange for the small business supplier accepting a discount on the payment.</w:t>
            </w:r>
          </w:p>
        </w:tc>
      </w:tr>
      <w:tr w:rsidR="007F49C8" w14:paraId="377DBAE0" w14:textId="77777777" w:rsidTr="00DF412E">
        <w:tc>
          <w:tcPr>
            <w:tcW w:w="2268" w:type="dxa"/>
          </w:tcPr>
          <w:p w14:paraId="0DFB599A" w14:textId="77777777" w:rsidR="007F49C8" w:rsidRDefault="007F49C8" w:rsidP="007F49C8">
            <w:r>
              <w:t>Trade credit</w:t>
            </w:r>
          </w:p>
        </w:tc>
        <w:tc>
          <w:tcPr>
            <w:tcW w:w="6802" w:type="dxa"/>
          </w:tcPr>
          <w:p w14:paraId="7EA91453" w14:textId="77777777" w:rsidR="007F49C8" w:rsidRDefault="007F49C8" w:rsidP="007F49C8">
            <w:r>
              <w:t>An agreement between the supplier and buyer that allows the buyer to delay payment for goods or services already delivered.</w:t>
            </w:r>
          </w:p>
        </w:tc>
      </w:tr>
    </w:tbl>
    <w:p w14:paraId="0B66F1BA" w14:textId="77777777" w:rsidR="00F80F97" w:rsidRPr="00796E0C" w:rsidRDefault="00F80F97" w:rsidP="00F80F97">
      <w:pPr>
        <w:spacing w:before="0" w:after="160" w:line="259" w:lineRule="auto"/>
        <w:rPr>
          <w:rFonts w:ascii="Calibri" w:hAnsi="Calibri" w:cs="Arial"/>
          <w:b/>
          <w:color w:val="5D779D" w:themeColor="accent3"/>
          <w:kern w:val="32"/>
          <w:sz w:val="44"/>
          <w:szCs w:val="36"/>
        </w:rPr>
      </w:pPr>
    </w:p>
    <w:p w14:paraId="48A13AF5" w14:textId="6A5C503B" w:rsidR="0063694A" w:rsidRPr="00F80F97" w:rsidRDefault="0063694A" w:rsidP="00F80F97"/>
    <w:sectPr w:rsidR="0063694A" w:rsidRPr="00F80F97" w:rsidSect="009927E5">
      <w:headerReference w:type="even" r:id="rId34"/>
      <w:headerReference w:type="default" r:id="rId35"/>
      <w:footerReference w:type="even" r:id="rId36"/>
      <w:footerReference w:type="default" r:id="rId37"/>
      <w:headerReference w:type="first" r:id="rId38"/>
      <w:footerReference w:type="first" r:id="rId39"/>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9DD53" w14:textId="77777777" w:rsidR="00BC24C8" w:rsidRDefault="00BC24C8">
      <w:pPr>
        <w:spacing w:before="0" w:after="0"/>
      </w:pPr>
      <w:r>
        <w:separator/>
      </w:r>
    </w:p>
  </w:endnote>
  <w:endnote w:type="continuationSeparator" w:id="0">
    <w:p w14:paraId="35734E59" w14:textId="77777777" w:rsidR="00BC24C8" w:rsidRDefault="00BC24C8">
      <w:pPr>
        <w:spacing w:before="0" w:after="0"/>
      </w:pPr>
      <w:r>
        <w:continuationSeparator/>
      </w:r>
    </w:p>
  </w:endnote>
  <w:endnote w:type="continuationNotice" w:id="1">
    <w:p w14:paraId="1E5134A1" w14:textId="77777777" w:rsidR="00BC24C8" w:rsidRDefault="00BC24C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241E" w14:textId="77777777" w:rsidR="00AC54AC" w:rsidRDefault="00AC5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D931" w14:textId="77777777" w:rsidR="00AC54AC" w:rsidRDefault="00AC5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065E" w14:textId="77777777" w:rsidR="00AC54AC" w:rsidRDefault="00AC54AC">
    <w:pPr>
      <w:pStyle w:val="Footer"/>
    </w:pPr>
  </w:p>
  <w:p w14:paraId="01FF3A64" w14:textId="564C797C" w:rsidR="00AC54AC" w:rsidRDefault="00AC54AC" w:rsidP="008E751A">
    <w:pPr>
      <w:pStyle w:val="SecurityClassification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FE4C" w14:textId="77777777" w:rsidR="002314D2" w:rsidRDefault="002314D2"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5BA0" w14:textId="0DB5201A" w:rsidR="009927E5" w:rsidRPr="008043EA" w:rsidRDefault="00F80F97" w:rsidP="0009151A">
    <w:r w:rsidRPr="00742366">
      <w:rPr>
        <w:noProof/>
      </w:rPr>
      <w:drawing>
        <wp:anchor distT="0" distB="0" distL="114300" distR="114300" simplePos="0" relativeHeight="251658243" behindDoc="1" locked="1" layoutInCell="1" allowOverlap="1" wp14:anchorId="4EB3B90F" wp14:editId="5FCF5C13">
          <wp:simplePos x="0" y="0"/>
          <wp:positionH relativeFrom="margin">
            <wp:posOffset>5459095</wp:posOffset>
          </wp:positionH>
          <wp:positionV relativeFrom="page">
            <wp:posOffset>3280410</wp:posOffset>
          </wp:positionV>
          <wp:extent cx="7574280" cy="1043940"/>
          <wp:effectExtent l="762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0" wp14:anchorId="310C26C3" wp14:editId="3A37C2DC">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1" name="Picture 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rsidR="009927E5">
      <w:ptab w:relativeTo="margin" w:alignment="center" w:leader="none"/>
    </w:r>
    <w:fldSimple w:instr="STYLEREF  &quot;Heading 1&quot;  \* MERGEFORMAT">
      <w:r w:rsidR="00EA4B43">
        <w:rPr>
          <w:noProof/>
        </w:rPr>
        <w:t>Consultation Process</w:t>
      </w:r>
    </w:fldSimple>
    <w:r w:rsidR="009927E5">
      <w:t xml:space="preserve"> | </w:t>
    </w:r>
    <w:r w:rsidR="009927E5">
      <w:fldChar w:fldCharType="begin"/>
    </w:r>
    <w:r w:rsidR="009927E5">
      <w:instrText xml:space="preserve"> PAGE   \* MERGEFORMAT </w:instrText>
    </w:r>
    <w:r w:rsidR="009927E5">
      <w:fldChar w:fldCharType="separate"/>
    </w:r>
    <w:r w:rsidR="009927E5">
      <w:t>1</w:t>
    </w:r>
    <w:r w:rsidR="009927E5">
      <w:fldChar w:fldCharType="end"/>
    </w:r>
  </w:p>
  <w:p w14:paraId="607CD3AD" w14:textId="77777777" w:rsidR="009927E5" w:rsidRDefault="009927E5" w:rsidP="009927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5220" w14:textId="77777777" w:rsidR="00E81A40" w:rsidRDefault="00E81A40" w:rsidP="0017089D">
    <w:r>
      <w:fldChar w:fldCharType="begin"/>
    </w:r>
    <w:r>
      <w:instrText xml:space="preserve"> PAGE  \* Arabic  \* MERGEFORMAT </w:instrText>
    </w:r>
    <w:r>
      <w:fldChar w:fldCharType="separate"/>
    </w:r>
    <w:r>
      <w:t>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A101" w14:textId="2CA415E9" w:rsidR="00AC54AC" w:rsidRPr="00E13E90" w:rsidRDefault="00E81A40" w:rsidP="00E13E90">
    <w:pPr>
      <w:pStyle w:val="Footer"/>
    </w:pPr>
    <w:r w:rsidRPr="00742366">
      <w:drawing>
        <wp:anchor distT="0" distB="0" distL="114300" distR="114300" simplePos="0" relativeHeight="251658241" behindDoc="1" locked="1" layoutInCell="1" allowOverlap="1" wp14:anchorId="2E565BDE" wp14:editId="420F0E05">
          <wp:simplePos x="0" y="0"/>
          <wp:positionH relativeFrom="margin">
            <wp:posOffset>5459095</wp:posOffset>
          </wp:positionH>
          <wp:positionV relativeFrom="page">
            <wp:posOffset>3280410</wp:posOffset>
          </wp:positionV>
          <wp:extent cx="7574280" cy="1043940"/>
          <wp:effectExtent l="762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tab/>
    </w:r>
    <w:fldSimple w:instr="STYLEREF  &quot;Heading 1&quot;  \* MERGEFORMAT">
      <w:r w:rsidR="009408A1">
        <w:t>Consultation Process</w:t>
      </w:r>
    </w:fldSimple>
    <w:r>
      <w:t xml:space="preserve"> | </w:t>
    </w: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312B" w14:textId="77777777" w:rsidR="00E81A40" w:rsidRDefault="00E81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8753" w14:textId="77777777" w:rsidR="00BC24C8" w:rsidRDefault="00BC24C8">
      <w:pPr>
        <w:spacing w:before="0" w:after="0"/>
      </w:pPr>
      <w:r>
        <w:separator/>
      </w:r>
    </w:p>
  </w:footnote>
  <w:footnote w:type="continuationSeparator" w:id="0">
    <w:p w14:paraId="00E7D8F6" w14:textId="77777777" w:rsidR="00BC24C8" w:rsidRDefault="00BC24C8">
      <w:pPr>
        <w:spacing w:before="0" w:after="0"/>
      </w:pPr>
      <w:r>
        <w:continuationSeparator/>
      </w:r>
    </w:p>
  </w:footnote>
  <w:footnote w:type="continuationNotice" w:id="1">
    <w:p w14:paraId="5ECD26A0" w14:textId="77777777" w:rsidR="00BC24C8" w:rsidRDefault="00BC24C8">
      <w:pPr>
        <w:spacing w:before="0" w:after="0"/>
      </w:pPr>
    </w:p>
  </w:footnote>
  <w:footnote w:id="2">
    <w:p w14:paraId="06BCACBB" w14:textId="4978A2EB" w:rsidR="00263139" w:rsidRPr="00906A21" w:rsidRDefault="00263139" w:rsidP="00F045BA">
      <w:pPr>
        <w:pStyle w:val="FootnoteText"/>
        <w:ind w:left="0" w:firstLine="0"/>
      </w:pPr>
      <w:r>
        <w:rPr>
          <w:rStyle w:val="FootnoteReference"/>
        </w:rPr>
        <w:footnoteRef/>
      </w:r>
      <w:r w:rsidR="00F80F97">
        <w:t xml:space="preserve"> Australian Small Business and Family Enterprise Ombudsman, </w:t>
      </w:r>
      <w:r w:rsidR="00F80F97">
        <w:rPr>
          <w:i/>
          <w:iCs/>
        </w:rPr>
        <w:t>Supply Chain Finance Review: Final Report</w:t>
      </w:r>
      <w:r w:rsidR="00F80F97">
        <w:t xml:space="preserve">, March 2020, </w:t>
      </w:r>
      <w:hyperlink r:id="rId1" w:history="1">
        <w:r w:rsidR="006E2192">
          <w:rPr>
            <w:rStyle w:val="Hyperlink"/>
          </w:rPr>
          <w:t>www.asbfeo.gov.au/sites/default/files/2021-11/Final%20Report%202.pdf</w:t>
        </w:r>
      </w:hyperlink>
      <w:r w:rsidR="00100C6D">
        <w:t>.</w:t>
      </w:r>
    </w:p>
  </w:footnote>
  <w:footnote w:id="3">
    <w:p w14:paraId="0F3B4021" w14:textId="793E6628" w:rsidR="002202DD" w:rsidRPr="002C3095" w:rsidRDefault="002202DD" w:rsidP="00CA60DD">
      <w:pPr>
        <w:pStyle w:val="FootnoteText"/>
        <w:ind w:left="0" w:firstLine="0"/>
      </w:pPr>
      <w:r w:rsidRPr="00BE59CE">
        <w:rPr>
          <w:rStyle w:val="FootnoteReference"/>
        </w:rPr>
        <w:footnoteRef/>
      </w:r>
      <w:r w:rsidR="00F80F97" w:rsidRPr="00BE59CE">
        <w:t xml:space="preserve"> AlphaBeta Advisors and Xero Small Business Insights, </w:t>
      </w:r>
      <w:r w:rsidR="00F80F97" w:rsidRPr="00BE59CE">
        <w:rPr>
          <w:i/>
          <w:iCs/>
        </w:rPr>
        <w:t>Paying the price: The economic impact of big businesses paying Australian small businesses late</w:t>
      </w:r>
      <w:r w:rsidR="00F80F97">
        <w:t>, June 2019</w:t>
      </w:r>
      <w:r w:rsidR="009A5165">
        <w:t>.</w:t>
      </w:r>
      <w:r w:rsidR="00F80F97">
        <w:t xml:space="preserve"> </w:t>
      </w:r>
    </w:p>
  </w:footnote>
  <w:footnote w:id="4">
    <w:p w14:paraId="1A3D46DB" w14:textId="245698B4" w:rsidR="0049794D" w:rsidRDefault="0049794D" w:rsidP="00F90FCF">
      <w:pPr>
        <w:pStyle w:val="FootnoteText"/>
        <w:ind w:left="0" w:firstLine="0"/>
      </w:pPr>
      <w:r>
        <w:rPr>
          <w:rStyle w:val="FootnoteReference"/>
        </w:rPr>
        <w:footnoteRef/>
      </w:r>
      <w:r>
        <w:t xml:space="preserve"> </w:t>
      </w:r>
      <w:r w:rsidR="00F90FCF">
        <w:t xml:space="preserve">Australian Taxation Office, </w:t>
      </w:r>
      <w:r w:rsidR="00F90FCF" w:rsidRPr="00457A7C">
        <w:rPr>
          <w:i/>
          <w:iCs/>
        </w:rPr>
        <w:t>‘Save time and money’: more and more business</w:t>
      </w:r>
      <w:r w:rsidR="00F90FCF">
        <w:rPr>
          <w:i/>
          <w:iCs/>
        </w:rPr>
        <w:t>es</w:t>
      </w:r>
      <w:r w:rsidR="00F90FCF" w:rsidRPr="00457A7C">
        <w:rPr>
          <w:i/>
          <w:iCs/>
        </w:rPr>
        <w:t xml:space="preserve"> making the switch to eInvoicing</w:t>
      </w:r>
      <w:r w:rsidR="0089772E">
        <w:rPr>
          <w:i/>
          <w:iCs/>
        </w:rPr>
        <w:t xml:space="preserve"> </w:t>
      </w:r>
      <w:r w:rsidR="0089772E">
        <w:t>[media release]</w:t>
      </w:r>
      <w:r w:rsidR="00F90FCF">
        <w:t xml:space="preserve">, August 2022, </w:t>
      </w:r>
      <w:hyperlink r:id="rId2" w:history="1">
        <w:r w:rsidR="00F90FCF" w:rsidRPr="00A9722F">
          <w:rPr>
            <w:rStyle w:val="Hyperlink"/>
          </w:rPr>
          <w:t>www.ato.gov.au/Media-centre/Media-releases/-Save-time-and-money---more-and-more-businesses-making-the-switch-to-eInvoicing/</w:t>
        </w:r>
      </w:hyperlink>
      <w:r w:rsidR="008F7A12">
        <w:t>.</w:t>
      </w:r>
    </w:p>
  </w:footnote>
  <w:footnote w:id="5">
    <w:p w14:paraId="171354A5" w14:textId="7F7B1C3E" w:rsidR="00960CBE" w:rsidRDefault="00960CBE" w:rsidP="00DB22D3">
      <w:pPr>
        <w:pStyle w:val="FootnoteText"/>
        <w:ind w:left="0" w:firstLine="0"/>
      </w:pPr>
      <w:r>
        <w:rPr>
          <w:rStyle w:val="FootnoteReference"/>
        </w:rPr>
        <w:footnoteRef/>
      </w:r>
      <w:r>
        <w:t xml:space="preserve"> </w:t>
      </w:r>
      <w:r w:rsidR="00862C6A">
        <w:t>R</w:t>
      </w:r>
      <w:r w:rsidR="0016008E">
        <w:t>eporting c</w:t>
      </w:r>
      <w:r w:rsidR="00602770">
        <w:t xml:space="preserve">ycles </w:t>
      </w:r>
      <w:r w:rsidR="008B6B99">
        <w:t>are fixed periods based on the commencement of the Act</w:t>
      </w:r>
      <w:r w:rsidR="004C47C0">
        <w:t>. Payment times reports are assigned to a reporting cycle based on the reporting period start date.</w:t>
      </w:r>
      <w:r w:rsidR="001178C5">
        <w:t xml:space="preserve"> </w:t>
      </w:r>
      <w:r w:rsidR="007F2401">
        <w:t xml:space="preserve">The analysis presented here represents </w:t>
      </w:r>
      <w:r w:rsidR="00A843C2" w:rsidRPr="00467B26">
        <w:t>point</w:t>
      </w:r>
      <w:r w:rsidR="00A9617F">
        <w:noBreakHyphen/>
      </w:r>
      <w:r w:rsidR="00A843C2" w:rsidRPr="00467B26">
        <w:t>in</w:t>
      </w:r>
      <w:r w:rsidR="00A9617F">
        <w:noBreakHyphen/>
      </w:r>
      <w:r w:rsidR="00A843C2" w:rsidRPr="00467B26">
        <w:t xml:space="preserve">time </w:t>
      </w:r>
      <w:r w:rsidR="007F2401" w:rsidRPr="00A9617F">
        <w:t xml:space="preserve">insights, </w:t>
      </w:r>
      <w:r w:rsidR="00A843C2" w:rsidRPr="00467B26">
        <w:t xml:space="preserve">as the </w:t>
      </w:r>
      <w:r w:rsidR="00981C42" w:rsidRPr="00467B26">
        <w:t xml:space="preserve">Regulator updates the Register </w:t>
      </w:r>
      <w:r w:rsidR="00C34A53" w:rsidRPr="00467B26">
        <w:t>continuously, including for historical reporting cycles.</w:t>
      </w:r>
      <w:r w:rsidR="0083029E">
        <w:t xml:space="preserve"> </w:t>
      </w:r>
      <w:r w:rsidR="0083029E" w:rsidRPr="005C2646">
        <w:rPr>
          <w:rStyle w:val="Strong"/>
          <w:b w:val="0"/>
          <w:bCs w:val="0"/>
        </w:rPr>
        <w:t>Nil reports</w:t>
      </w:r>
      <w:r w:rsidR="0083029E" w:rsidRPr="005C2646">
        <w:rPr>
          <w:rStyle w:val="ui-provider"/>
          <w:b/>
        </w:rPr>
        <w:t xml:space="preserve"> </w:t>
      </w:r>
      <w:r w:rsidR="0083029E">
        <w:rPr>
          <w:rStyle w:val="ui-provider"/>
        </w:rPr>
        <w:t>are excluded from calculations regarding standard payment terms and payment times. Nil reports are reports that have zero payment terms and payment times because the entity does not procure from small business.</w:t>
      </w:r>
    </w:p>
  </w:footnote>
  <w:footnote w:id="6">
    <w:p w14:paraId="4EB6B1BB" w14:textId="546A4B3A" w:rsidR="00A914D2" w:rsidRDefault="00A914D2" w:rsidP="001C2BA9">
      <w:pPr>
        <w:pStyle w:val="FootnoteText"/>
        <w:ind w:left="0" w:firstLine="0"/>
      </w:pPr>
      <w:r>
        <w:rPr>
          <w:rStyle w:val="FootnoteReference"/>
        </w:rPr>
        <w:footnoteRef/>
      </w:r>
      <w:r>
        <w:t xml:space="preserve"> </w:t>
      </w:r>
      <w:r w:rsidR="00DE6075">
        <w:t>Based on reports with procurement from small business. Reports with nil small business procurement are excluded from calculation</w:t>
      </w:r>
      <w:r w:rsidR="00D9745A">
        <w:t>.</w:t>
      </w:r>
    </w:p>
  </w:footnote>
  <w:footnote w:id="7">
    <w:p w14:paraId="6F17DC52" w14:textId="4F22ED1E" w:rsidR="00F80F97" w:rsidRPr="009B05F7" w:rsidRDefault="00F80F97" w:rsidP="00F223F3">
      <w:pPr>
        <w:pStyle w:val="FootnoteText"/>
        <w:ind w:left="0" w:firstLine="0"/>
      </w:pPr>
      <w:r>
        <w:rPr>
          <w:rStyle w:val="FootnoteReference"/>
        </w:rPr>
        <w:footnoteRef/>
      </w:r>
      <w:r>
        <w:t xml:space="preserve"> </w:t>
      </w:r>
      <w:r>
        <w:rPr>
          <w:rFonts w:cs="Calibri Light"/>
        </w:rPr>
        <w:t xml:space="preserve">Australian Small Business and Family Enterprise Ombudsman, </w:t>
      </w:r>
      <w:r>
        <w:rPr>
          <w:rFonts w:cs="Calibri Light"/>
          <w:i/>
          <w:iCs/>
        </w:rPr>
        <w:t>Payment Times and Practices Inquiry – Final Report</w:t>
      </w:r>
      <w:r>
        <w:rPr>
          <w:rFonts w:cs="Calibri Light"/>
        </w:rPr>
        <w:t xml:space="preserve">, April 2017, </w:t>
      </w:r>
      <w:r w:rsidR="00BD187F">
        <w:rPr>
          <w:rFonts w:cs="Calibri Light"/>
        </w:rPr>
        <w:br/>
      </w:r>
      <w:hyperlink r:id="rId3" w:history="1">
        <w:r w:rsidR="00BD187F" w:rsidRPr="009E1D93">
          <w:rPr>
            <w:rStyle w:val="Hyperlink"/>
            <w:rFonts w:cs="Calibri Light"/>
          </w:rPr>
          <w:t>www.asbfeo.gov.au/sites/default/files/2021-11/ASBFEO_Payment_Times_and_Practices%20Inquiry_Report.pdf</w:t>
        </w:r>
      </w:hyperlink>
      <w:r w:rsidR="00100C6D">
        <w:rPr>
          <w:rFonts w:cs="Calibri Light"/>
        </w:rPr>
        <w:t>.</w:t>
      </w:r>
    </w:p>
  </w:footnote>
  <w:footnote w:id="8">
    <w:p w14:paraId="4FA07630" w14:textId="013D71DF" w:rsidR="00F80F97" w:rsidRDefault="00F80F97" w:rsidP="00F223F3">
      <w:pPr>
        <w:pStyle w:val="FootnoteText"/>
        <w:ind w:left="0" w:firstLine="0"/>
      </w:pPr>
      <w:r>
        <w:rPr>
          <w:rStyle w:val="FootnoteReference"/>
        </w:rPr>
        <w:footnoteRef/>
      </w:r>
      <w:r w:rsidR="7863125B">
        <w:t xml:space="preserve"> </w:t>
      </w:r>
      <w:r w:rsidR="00EF4B7B">
        <w:t xml:space="preserve">Australian Taxation Office, </w:t>
      </w:r>
      <w:r w:rsidR="00EF4B7B" w:rsidRPr="00457A7C">
        <w:rPr>
          <w:i/>
          <w:iCs/>
        </w:rPr>
        <w:t>‘Save time and money’: more and more business</w:t>
      </w:r>
      <w:r w:rsidR="00EF4B7B">
        <w:rPr>
          <w:i/>
          <w:iCs/>
        </w:rPr>
        <w:t>es</w:t>
      </w:r>
      <w:r w:rsidR="00EF4B7B" w:rsidRPr="00457A7C">
        <w:rPr>
          <w:i/>
          <w:iCs/>
        </w:rPr>
        <w:t xml:space="preserve"> making the switch to eInvoicing</w:t>
      </w:r>
      <w:r w:rsidR="00EF4B7B">
        <w:rPr>
          <w:i/>
          <w:iCs/>
        </w:rPr>
        <w:t xml:space="preserve"> </w:t>
      </w:r>
      <w:r w:rsidR="00EF4B7B">
        <w:t xml:space="preserve">[media release], August 2022, </w:t>
      </w:r>
      <w:hyperlink r:id="rId4" w:history="1">
        <w:r w:rsidR="00EF4B7B" w:rsidRPr="00A9722F">
          <w:rPr>
            <w:rStyle w:val="Hyperlink"/>
          </w:rPr>
          <w:t>www.ato.gov.au/Media-centre/Media-releases/-Save-time-and-money---more-and-more-businesses-making-the-switch-to-eInvoicing/</w:t>
        </w:r>
      </w:hyperlink>
      <w:r w:rsidR="00EF4B7B">
        <w:rPr>
          <w:rFonts w:cs="Calibri Ligh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EE55" w14:textId="51E300F9" w:rsidR="00AC54AC" w:rsidRPr="00E72DD6" w:rsidRDefault="00AC54AC" w:rsidP="00E72D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7C2C" w14:textId="654B8765" w:rsidR="00AC54AC" w:rsidRPr="00E72DD6" w:rsidRDefault="00AC54AC" w:rsidP="00E72D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A930" w14:textId="5A075671" w:rsidR="00AC54AC" w:rsidRDefault="0094503A" w:rsidP="0094503A">
    <w:pPr>
      <w:pStyle w:val="SecurityClassificationHeader"/>
      <w:tabs>
        <w:tab w:val="center" w:pos="4535"/>
        <w:tab w:val="left" w:pos="682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4D65" w14:textId="77777777" w:rsidR="002314D2" w:rsidRPr="001F3912" w:rsidRDefault="002314D2"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8E34" w14:textId="72203D0A" w:rsidR="002314D2" w:rsidRPr="00E72DD6" w:rsidRDefault="002314D2" w:rsidP="00E72D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4CCD" w14:textId="05FA2FA5" w:rsidR="00E81A40" w:rsidRPr="001F3912" w:rsidRDefault="00E81A40" w:rsidP="0017089D">
    <w:r>
      <w:fldChar w:fldCharType="begin"/>
    </w:r>
    <w:r>
      <w:instrText xml:space="preserve"> macrobutton nomacro [Click and add Publication Title]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0F99" w14:textId="5D1FAF1E" w:rsidR="00E81A40" w:rsidRPr="00963E8D" w:rsidRDefault="00E81A40" w:rsidP="006834B9">
    <w:pPr>
      <w:pStyle w:val="SecurityClassificationHeader"/>
      <w:tabs>
        <w:tab w:val="center" w:pos="4535"/>
      </w:tabs>
      <w:jc w:val="left"/>
    </w:pPr>
    <w:r>
      <w:rPr>
        <w:noProof/>
      </w:rPr>
      <w:drawing>
        <wp:anchor distT="0" distB="0" distL="114300" distR="114300" simplePos="0" relativeHeight="251658240" behindDoc="1" locked="1" layoutInCell="1" allowOverlap="1" wp14:anchorId="082473BE" wp14:editId="7978E782">
          <wp:simplePos x="0" y="0"/>
          <wp:positionH relativeFrom="page">
            <wp:align>center</wp:align>
          </wp:positionH>
          <wp:positionV relativeFrom="page">
            <wp:align>top</wp:align>
          </wp:positionV>
          <wp:extent cx="7570800" cy="104400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r w:rsidR="006834B9">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5652" w14:textId="470743F5" w:rsidR="00E81A40" w:rsidRPr="00E72DD6" w:rsidRDefault="00E81A40" w:rsidP="00E72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127586"/>
    <w:multiLevelType w:val="hybridMultilevel"/>
    <w:tmpl w:val="DD3A9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F58ED"/>
    <w:multiLevelType w:val="hybridMultilevel"/>
    <w:tmpl w:val="9CB8ADBC"/>
    <w:name w:val="StandardBulletedList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20512"/>
    <w:multiLevelType w:val="hybridMultilevel"/>
    <w:tmpl w:val="4386D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7" w15:restartNumberingAfterBreak="0">
    <w:nsid w:val="21933F49"/>
    <w:multiLevelType w:val="hybridMultilevel"/>
    <w:tmpl w:val="16588F6C"/>
    <w:name w:val="StandardBulletedList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38750C"/>
    <w:multiLevelType w:val="multilevel"/>
    <w:tmpl w:val="207EE43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ind w:left="2160" w:hanging="360"/>
      </w:pPr>
      <w:rPr>
        <w:rFonts w:hint="default"/>
      </w:rPr>
    </w:lvl>
    <w:lvl w:ilvl="3">
      <w:numFmt w:val="bullet"/>
      <w:lvlText w:val="-"/>
      <w:lvlJc w:val="left"/>
      <w:pPr>
        <w:ind w:left="2880" w:hanging="360"/>
      </w:pPr>
      <w:rPr>
        <w:rFonts w:ascii="Calibri Light" w:eastAsia="Times New Roman" w:hAnsi="Calibri Light" w:cs="Calibri Light"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FF1760"/>
    <w:multiLevelType w:val="multilevel"/>
    <w:tmpl w:val="5374050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pStyle w:val="ChartGraphic"/>
      <w:lvlText w:val="–"/>
      <w:lvlJc w:val="left"/>
      <w:pPr>
        <w:tabs>
          <w:tab w:val="num" w:pos="1040"/>
        </w:tabs>
        <w:ind w:left="1040" w:hanging="520"/>
      </w:pPr>
      <w:rPr>
        <w:rFonts w:ascii="Times New Roman" w:hAnsi="Times New Roman" w:cs="Times New Roman"/>
      </w:rPr>
    </w:lvl>
    <w:lvl w:ilvl="2">
      <w:start w:val="1"/>
      <w:numFmt w:val="bullet"/>
      <w:pStyle w:val="TableGridLigh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AA4A4D"/>
    <w:multiLevelType w:val="hybridMultilevel"/>
    <w:tmpl w:val="516AE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875314"/>
    <w:multiLevelType w:val="hybridMultilevel"/>
    <w:tmpl w:val="2B247CE6"/>
    <w:lvl w:ilvl="0" w:tplc="9BA2FD5E">
      <w:start w:val="1"/>
      <w:numFmt w:val="lowerLetter"/>
      <w:lvlText w:val="(%1)"/>
      <w:lvlJc w:val="left"/>
      <w:pPr>
        <w:ind w:left="720" w:hanging="360"/>
      </w:pPr>
      <w:rPr>
        <w:rFonts w:ascii="Calibri Light" w:eastAsia="Times New Roman" w:hAnsi="Calibri Light" w:cs="Times New Roman"/>
      </w:rPr>
    </w:lvl>
    <w:lvl w:ilvl="1" w:tplc="F8125D5E">
      <w:start w:val="1"/>
      <w:numFmt w:val="lowerRoman"/>
      <w:lvlText w:val="(%2)"/>
      <w:lvlJc w:val="left"/>
      <w:pPr>
        <w:ind w:left="1440" w:hanging="360"/>
      </w:pPr>
      <w:rPr>
        <w:rFonts w:ascii="Calibri Light" w:eastAsia="Times New Roman" w:hAnsi="Calibri Light"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63125E"/>
    <w:multiLevelType w:val="hybridMultilevel"/>
    <w:tmpl w:val="18B2E24E"/>
    <w:lvl w:ilvl="0" w:tplc="0C090001">
      <w:start w:val="1"/>
      <w:numFmt w:val="bullet"/>
      <w:lvlText w:val=""/>
      <w:lvlJc w:val="left"/>
      <w:pPr>
        <w:ind w:left="720" w:hanging="360"/>
      </w:pPr>
      <w:rPr>
        <w:rFonts w:ascii="Symbol" w:hAnsi="Symbol" w:hint="default"/>
      </w:rPr>
    </w:lvl>
    <w:lvl w:ilvl="1" w:tplc="1BA840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1984E60"/>
    <w:multiLevelType w:val="hybridMultilevel"/>
    <w:tmpl w:val="F9D6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9B50C2"/>
    <w:multiLevelType w:val="multilevel"/>
    <w:tmpl w:val="BFBE670E"/>
    <w:lvl w:ilvl="0">
      <w:start w:val="1"/>
      <w:numFmt w:val="bullet"/>
      <w:lvlText w:val=""/>
      <w:lvlJc w:val="left"/>
      <w:pPr>
        <w:tabs>
          <w:tab w:val="num" w:pos="360"/>
        </w:tabs>
        <w:ind w:left="360" w:hanging="360"/>
      </w:pPr>
      <w:rPr>
        <w:rFonts w:ascii="Symbol" w:hAnsi="Symbol" w:hint="default"/>
        <w:sz w:val="18"/>
        <w:szCs w:val="16"/>
      </w:rPr>
    </w:lvl>
    <w:lvl w:ilvl="1">
      <w:start w:val="1"/>
      <w:numFmt w:val="lowerRoman"/>
      <w:lvlText w:val="%2."/>
      <w:lvlJc w:val="right"/>
      <w:pPr>
        <w:tabs>
          <w:tab w:val="num" w:pos="1080"/>
        </w:tabs>
        <w:ind w:left="1080" w:hanging="360"/>
      </w:pPr>
    </w:lvl>
    <w:lvl w:ilvl="2">
      <w:start w:val="1"/>
      <w:numFmt w:val="lowerLetter"/>
      <w:lvlText w:val="%3)"/>
      <w:lvlJc w:val="left"/>
      <w:pPr>
        <w:ind w:left="1800" w:hanging="360"/>
      </w:pPr>
      <w:rPr>
        <w:rFonts w:hint="default"/>
      </w:rPr>
    </w:lvl>
    <w:lvl w:ilvl="3">
      <w:start w:val="1"/>
      <w:numFmt w:val="bullet"/>
      <w:lvlText w:val=""/>
      <w:lvlJc w:val="left"/>
      <w:pPr>
        <w:ind w:left="2520" w:hanging="360"/>
      </w:pPr>
      <w:rPr>
        <w:rFonts w:ascii="Symbol" w:hAnsi="Symbol" w:hint="default"/>
      </w:r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15:restartNumberingAfterBreak="0">
    <w:nsid w:val="3238442C"/>
    <w:multiLevelType w:val="singleLevel"/>
    <w:tmpl w:val="0C09000F"/>
    <w:lvl w:ilvl="0">
      <w:start w:val="1"/>
      <w:numFmt w:val="decimal"/>
      <w:lvlText w:val="%1."/>
      <w:lvlJc w:val="left"/>
      <w:pPr>
        <w:ind w:left="720" w:hanging="360"/>
      </w:pPr>
      <w:rPr>
        <w:rFonts w:hint="default"/>
      </w:rPr>
    </w:lvl>
  </w:abstractNum>
  <w:abstractNum w:abstractNumId="1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275F5B"/>
    <w:multiLevelType w:val="multilevel"/>
    <w:tmpl w:val="410A9132"/>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D33AC"/>
    <w:multiLevelType w:val="singleLevel"/>
    <w:tmpl w:val="0C09000F"/>
    <w:styleLink w:val="ChartandTableFootnoteAlphaList"/>
    <w:lvl w:ilvl="0">
      <w:start w:val="1"/>
      <w:numFmt w:val="decimal"/>
      <w:lvlText w:val="%1."/>
      <w:lvlJc w:val="left"/>
      <w:pPr>
        <w:ind w:left="720" w:hanging="360"/>
      </w:pPr>
      <w:rPr>
        <w:rFonts w:hint="default"/>
      </w:rPr>
    </w:lvl>
  </w:abstractNum>
  <w:abstractNum w:abstractNumId="21" w15:restartNumberingAfterBreak="0">
    <w:nsid w:val="510D2021"/>
    <w:multiLevelType w:val="multilevel"/>
    <w:tmpl w:val="72F8140E"/>
    <w:numStyleLink w:val="OutlineList"/>
  </w:abstractNum>
  <w:abstractNum w:abstractNumId="22" w15:restartNumberingAfterBreak="0">
    <w:nsid w:val="559E4BA3"/>
    <w:multiLevelType w:val="hybridMultilevel"/>
    <w:tmpl w:val="D408F44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105942"/>
    <w:multiLevelType w:val="hybridMultilevel"/>
    <w:tmpl w:val="F8BCE3B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E7307E"/>
    <w:multiLevelType w:val="multilevel"/>
    <w:tmpl w:val="9B603F46"/>
    <w:lvl w:ilvl="0">
      <w:start w:val="1"/>
      <w:numFmt w:val="bullet"/>
      <w:lvlText w:val=""/>
      <w:lvlJc w:val="left"/>
      <w:pPr>
        <w:tabs>
          <w:tab w:val="num" w:pos="360"/>
        </w:tabs>
        <w:ind w:left="360" w:hanging="360"/>
      </w:pPr>
      <w:rPr>
        <w:rFonts w:ascii="Symbol" w:hAnsi="Symbol" w:hint="default"/>
        <w:sz w:val="18"/>
        <w:szCs w:val="16"/>
      </w:rPr>
    </w:lvl>
    <w:lvl w:ilvl="1">
      <w:start w:val="1"/>
      <w:numFmt w:val="lowerRoman"/>
      <w:lvlText w:val="%2."/>
      <w:lvlJc w:val="right"/>
      <w:pPr>
        <w:tabs>
          <w:tab w:val="num" w:pos="1080"/>
        </w:tabs>
        <w:ind w:left="1080" w:hanging="360"/>
      </w:pPr>
    </w:lvl>
    <w:lvl w:ilvl="2">
      <w:start w:val="1"/>
      <w:numFmt w:val="lowerLetter"/>
      <w:lvlText w:val="%3)"/>
      <w:lvlJc w:val="left"/>
      <w:pPr>
        <w:ind w:left="1800" w:hanging="360"/>
      </w:pPr>
      <w:rPr>
        <w:rFonts w:hint="default"/>
      </w:rPr>
    </w:lvl>
    <w:lvl w:ilvl="3">
      <w:start w:val="1"/>
      <w:numFmt w:val="bullet"/>
      <w:lvlText w:val=""/>
      <w:lvlJc w:val="left"/>
      <w:pPr>
        <w:ind w:left="2520" w:hanging="360"/>
      </w:pPr>
      <w:rPr>
        <w:rFonts w:ascii="Symbol" w:hAnsi="Symbol" w:hint="default"/>
      </w:r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5" w15:restartNumberingAfterBreak="0">
    <w:nsid w:val="5BE0678A"/>
    <w:multiLevelType w:val="hybridMultilevel"/>
    <w:tmpl w:val="A9B032E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732E0B"/>
    <w:multiLevelType w:val="multilevel"/>
    <w:tmpl w:val="7F28964C"/>
    <w:lvl w:ilvl="0">
      <w:start w:val="1"/>
      <w:numFmt w:val="bullet"/>
      <w:lvlText w:val=""/>
      <w:lvlJc w:val="left"/>
      <w:pPr>
        <w:tabs>
          <w:tab w:val="num" w:pos="720"/>
        </w:tabs>
        <w:ind w:left="720" w:hanging="360"/>
      </w:pPr>
      <w:rPr>
        <w:rFonts w:ascii="Symbol" w:hAnsi="Symbol" w:hint="default"/>
        <w:sz w:val="18"/>
        <w:szCs w:val="16"/>
      </w:rPr>
    </w:lvl>
    <w:lvl w:ilvl="1">
      <w:start w:val="1"/>
      <w:numFmt w:val="lowerRoman"/>
      <w:lvlText w:val="%2."/>
      <w:lvlJc w:val="right"/>
      <w:pPr>
        <w:tabs>
          <w:tab w:val="num" w:pos="1440"/>
        </w:tabs>
        <w:ind w:left="1440" w:hanging="360"/>
      </w:pPr>
    </w:lvl>
    <w:lvl w:ilvl="2">
      <w:start w:val="1"/>
      <w:numFmt w:val="lowerLetter"/>
      <w:lvlText w:val="%3)"/>
      <w:lvlJc w:val="left"/>
      <w:pPr>
        <w:ind w:left="2160" w:hanging="360"/>
      </w:pPr>
      <w:rPr>
        <w:rFonts w:hint="default"/>
      </w:rPr>
    </w:lvl>
    <w:lvl w:ilvl="3">
      <w:numFmt w:val="bullet"/>
      <w:lvlText w:val="-"/>
      <w:lvlJc w:val="left"/>
      <w:pPr>
        <w:ind w:left="2880" w:hanging="360"/>
      </w:pPr>
      <w:rPr>
        <w:rFonts w:ascii="Calibri Light" w:eastAsia="Times New Roman" w:hAnsi="Calibri Light" w:cs="Calibri Light"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4B53290"/>
    <w:multiLevelType w:val="hybridMultilevel"/>
    <w:tmpl w:val="DE6C579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260AB1"/>
    <w:multiLevelType w:val="hybridMultilevel"/>
    <w:tmpl w:val="B3BCB0A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C0410F"/>
    <w:multiLevelType w:val="multilevel"/>
    <w:tmpl w:val="138E708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CEB3CD3"/>
    <w:multiLevelType w:val="hybridMultilevel"/>
    <w:tmpl w:val="30B4E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A40E4A"/>
    <w:multiLevelType w:val="multilevel"/>
    <w:tmpl w:val="99028D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5C85134"/>
    <w:multiLevelType w:val="hybridMultilevel"/>
    <w:tmpl w:val="0B1ED82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0540F4"/>
    <w:multiLevelType w:val="hybridMultilevel"/>
    <w:tmpl w:val="1504BD22"/>
    <w:lvl w:ilvl="0" w:tplc="71C61582">
      <w:start w:val="1"/>
      <w:numFmt w:val="bullet"/>
      <w:lvlText w:val=""/>
      <w:lvlJc w:val="left"/>
      <w:pPr>
        <w:ind w:left="720" w:hanging="360"/>
      </w:pPr>
      <w:rPr>
        <w:rFonts w:ascii="Symbol" w:hAnsi="Symbol" w:hint="default"/>
      </w:rPr>
    </w:lvl>
    <w:lvl w:ilvl="1" w:tplc="A3E29804" w:tentative="1">
      <w:start w:val="1"/>
      <w:numFmt w:val="bullet"/>
      <w:lvlText w:val="o"/>
      <w:lvlJc w:val="left"/>
      <w:pPr>
        <w:ind w:left="1440" w:hanging="360"/>
      </w:pPr>
      <w:rPr>
        <w:rFonts w:ascii="Courier New" w:hAnsi="Courier New" w:cs="Courier New" w:hint="default"/>
      </w:rPr>
    </w:lvl>
    <w:lvl w:ilvl="2" w:tplc="352EB03C" w:tentative="1">
      <w:start w:val="1"/>
      <w:numFmt w:val="bullet"/>
      <w:lvlText w:val=""/>
      <w:lvlJc w:val="left"/>
      <w:pPr>
        <w:ind w:left="2160" w:hanging="360"/>
      </w:pPr>
      <w:rPr>
        <w:rFonts w:ascii="Wingdings" w:hAnsi="Wingdings" w:hint="default"/>
      </w:rPr>
    </w:lvl>
    <w:lvl w:ilvl="3" w:tplc="729C4C7A" w:tentative="1">
      <w:start w:val="1"/>
      <w:numFmt w:val="bullet"/>
      <w:lvlText w:val=""/>
      <w:lvlJc w:val="left"/>
      <w:pPr>
        <w:ind w:left="2880" w:hanging="360"/>
      </w:pPr>
      <w:rPr>
        <w:rFonts w:ascii="Symbol" w:hAnsi="Symbol" w:hint="default"/>
      </w:rPr>
    </w:lvl>
    <w:lvl w:ilvl="4" w:tplc="37BA61E8" w:tentative="1">
      <w:start w:val="1"/>
      <w:numFmt w:val="bullet"/>
      <w:lvlText w:val="o"/>
      <w:lvlJc w:val="left"/>
      <w:pPr>
        <w:ind w:left="3600" w:hanging="360"/>
      </w:pPr>
      <w:rPr>
        <w:rFonts w:ascii="Courier New" w:hAnsi="Courier New" w:cs="Courier New" w:hint="default"/>
      </w:rPr>
    </w:lvl>
    <w:lvl w:ilvl="5" w:tplc="9396822C" w:tentative="1">
      <w:start w:val="1"/>
      <w:numFmt w:val="bullet"/>
      <w:lvlText w:val=""/>
      <w:lvlJc w:val="left"/>
      <w:pPr>
        <w:ind w:left="4320" w:hanging="360"/>
      </w:pPr>
      <w:rPr>
        <w:rFonts w:ascii="Wingdings" w:hAnsi="Wingdings" w:hint="default"/>
      </w:rPr>
    </w:lvl>
    <w:lvl w:ilvl="6" w:tplc="72FEE486" w:tentative="1">
      <w:start w:val="1"/>
      <w:numFmt w:val="bullet"/>
      <w:lvlText w:val=""/>
      <w:lvlJc w:val="left"/>
      <w:pPr>
        <w:ind w:left="5040" w:hanging="360"/>
      </w:pPr>
      <w:rPr>
        <w:rFonts w:ascii="Symbol" w:hAnsi="Symbol" w:hint="default"/>
      </w:rPr>
    </w:lvl>
    <w:lvl w:ilvl="7" w:tplc="6EEE266E" w:tentative="1">
      <w:start w:val="1"/>
      <w:numFmt w:val="bullet"/>
      <w:lvlText w:val="o"/>
      <w:lvlJc w:val="left"/>
      <w:pPr>
        <w:ind w:left="5760" w:hanging="360"/>
      </w:pPr>
      <w:rPr>
        <w:rFonts w:ascii="Courier New" w:hAnsi="Courier New" w:cs="Courier New" w:hint="default"/>
      </w:rPr>
    </w:lvl>
    <w:lvl w:ilvl="8" w:tplc="B628C936" w:tentative="1">
      <w:start w:val="1"/>
      <w:numFmt w:val="bullet"/>
      <w:lvlText w:val=""/>
      <w:lvlJc w:val="left"/>
      <w:pPr>
        <w:ind w:left="6480" w:hanging="360"/>
      </w:pPr>
      <w:rPr>
        <w:rFonts w:ascii="Wingdings" w:hAnsi="Wingdings" w:hint="default"/>
      </w:rPr>
    </w:lvl>
  </w:abstractNum>
  <w:abstractNum w:abstractNumId="34" w15:restartNumberingAfterBreak="0">
    <w:nsid w:val="79A503ED"/>
    <w:multiLevelType w:val="hybridMultilevel"/>
    <w:tmpl w:val="8618A6BA"/>
    <w:name w:val="StandardBulletedList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583A80"/>
    <w:multiLevelType w:val="hybridMultilevel"/>
    <w:tmpl w:val="F9CEF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DF6DEF"/>
    <w:multiLevelType w:val="hybridMultilevel"/>
    <w:tmpl w:val="8CC28FFE"/>
    <w:name w:val="StandardBulletedList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80612985">
    <w:abstractNumId w:val="14"/>
  </w:num>
  <w:num w:numId="2" w16cid:durableId="1744718316">
    <w:abstractNumId w:val="0"/>
  </w:num>
  <w:num w:numId="3" w16cid:durableId="746612154">
    <w:abstractNumId w:val="18"/>
  </w:num>
  <w:num w:numId="4" w16cid:durableId="1769276490">
    <w:abstractNumId w:val="4"/>
  </w:num>
  <w:num w:numId="5" w16cid:durableId="1147667543">
    <w:abstractNumId w:val="5"/>
  </w:num>
  <w:num w:numId="6" w16cid:durableId="948313308">
    <w:abstractNumId w:val="20"/>
  </w:num>
  <w:num w:numId="7" w16cid:durableId="1614705633">
    <w:abstractNumId w:val="17"/>
  </w:num>
  <w:num w:numId="8" w16cid:durableId="1624728028">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5406245">
    <w:abstractNumId w:val="14"/>
  </w:num>
  <w:num w:numId="10" w16cid:durableId="710767160">
    <w:abstractNumId w:val="6"/>
  </w:num>
  <w:num w:numId="11" w16cid:durableId="549339495">
    <w:abstractNumId w:val="12"/>
  </w:num>
  <w:num w:numId="12" w16cid:durableId="1312831767">
    <w:abstractNumId w:val="9"/>
  </w:num>
  <w:num w:numId="13" w16cid:durableId="1668291523">
    <w:abstractNumId w:val="8"/>
  </w:num>
  <w:num w:numId="14" w16cid:durableId="936713804">
    <w:abstractNumId w:val="31"/>
  </w:num>
  <w:num w:numId="15" w16cid:durableId="106435963">
    <w:abstractNumId w:val="26"/>
  </w:num>
  <w:num w:numId="16" w16cid:durableId="1006397896">
    <w:abstractNumId w:val="33"/>
  </w:num>
  <w:num w:numId="17" w16cid:durableId="1900241613">
    <w:abstractNumId w:val="15"/>
  </w:num>
  <w:num w:numId="18" w16cid:durableId="558519863">
    <w:abstractNumId w:val="21"/>
  </w:num>
  <w:num w:numId="19" w16cid:durableId="1323116288">
    <w:abstractNumId w:val="27"/>
  </w:num>
  <w:num w:numId="20" w16cid:durableId="1913391159">
    <w:abstractNumId w:val="25"/>
  </w:num>
  <w:num w:numId="21" w16cid:durableId="1259559957">
    <w:abstractNumId w:val="23"/>
  </w:num>
  <w:num w:numId="22" w16cid:durableId="1218324754">
    <w:abstractNumId w:val="22"/>
  </w:num>
  <w:num w:numId="23" w16cid:durableId="1490250218">
    <w:abstractNumId w:val="28"/>
  </w:num>
  <w:num w:numId="24" w16cid:durableId="2030253978">
    <w:abstractNumId w:val="11"/>
  </w:num>
  <w:num w:numId="25" w16cid:durableId="1040785278">
    <w:abstractNumId w:val="13"/>
  </w:num>
  <w:num w:numId="26" w16cid:durableId="1768651416">
    <w:abstractNumId w:val="16"/>
  </w:num>
  <w:num w:numId="27" w16cid:durableId="1668366034">
    <w:abstractNumId w:val="19"/>
  </w:num>
  <w:num w:numId="28" w16cid:durableId="886455524">
    <w:abstractNumId w:val="7"/>
  </w:num>
  <w:num w:numId="29" w16cid:durableId="1247694603">
    <w:abstractNumId w:val="36"/>
  </w:num>
  <w:num w:numId="30" w16cid:durableId="557009243">
    <w:abstractNumId w:val="34"/>
  </w:num>
  <w:num w:numId="31" w16cid:durableId="1694185150">
    <w:abstractNumId w:val="2"/>
  </w:num>
  <w:num w:numId="32" w16cid:durableId="1672682326">
    <w:abstractNumId w:val="32"/>
  </w:num>
  <w:num w:numId="33" w16cid:durableId="1928079757">
    <w:abstractNumId w:val="10"/>
  </w:num>
  <w:num w:numId="34" w16cid:durableId="1480459694">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300594">
    <w:abstractNumId w:val="29"/>
  </w:num>
  <w:num w:numId="36" w16cid:durableId="2102405224">
    <w:abstractNumId w:val="24"/>
  </w:num>
  <w:num w:numId="37" w16cid:durableId="871461855">
    <w:abstractNumId w:val="3"/>
  </w:num>
  <w:num w:numId="38" w16cid:durableId="598804036">
    <w:abstractNumId w:val="1"/>
  </w:num>
  <w:num w:numId="39" w16cid:durableId="1343162517">
    <w:abstractNumId w:val="30"/>
  </w:num>
  <w:num w:numId="40" w16cid:durableId="1343359976">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9636F0"/>
    <w:rsid w:val="00000A44"/>
    <w:rsid w:val="00000D29"/>
    <w:rsid w:val="00000E58"/>
    <w:rsid w:val="00000FA7"/>
    <w:rsid w:val="0000106C"/>
    <w:rsid w:val="000013A1"/>
    <w:rsid w:val="00001474"/>
    <w:rsid w:val="0000147F"/>
    <w:rsid w:val="00001535"/>
    <w:rsid w:val="0000153D"/>
    <w:rsid w:val="00001CAF"/>
    <w:rsid w:val="00002207"/>
    <w:rsid w:val="00002233"/>
    <w:rsid w:val="00002683"/>
    <w:rsid w:val="00002B0D"/>
    <w:rsid w:val="00002EF9"/>
    <w:rsid w:val="00002F3A"/>
    <w:rsid w:val="00003024"/>
    <w:rsid w:val="00003139"/>
    <w:rsid w:val="0000359A"/>
    <w:rsid w:val="0000413F"/>
    <w:rsid w:val="000041EC"/>
    <w:rsid w:val="000046FE"/>
    <w:rsid w:val="0000489E"/>
    <w:rsid w:val="00004A91"/>
    <w:rsid w:val="00004B05"/>
    <w:rsid w:val="00004F40"/>
    <w:rsid w:val="00005655"/>
    <w:rsid w:val="00006278"/>
    <w:rsid w:val="000065FD"/>
    <w:rsid w:val="0000675A"/>
    <w:rsid w:val="00006911"/>
    <w:rsid w:val="00006C8B"/>
    <w:rsid w:val="00006D5E"/>
    <w:rsid w:val="00007131"/>
    <w:rsid w:val="00007AD1"/>
    <w:rsid w:val="00007ADD"/>
    <w:rsid w:val="00010242"/>
    <w:rsid w:val="000104A1"/>
    <w:rsid w:val="00010AE1"/>
    <w:rsid w:val="00011111"/>
    <w:rsid w:val="0001138A"/>
    <w:rsid w:val="00011435"/>
    <w:rsid w:val="00011525"/>
    <w:rsid w:val="000115D3"/>
    <w:rsid w:val="00011725"/>
    <w:rsid w:val="00011ECD"/>
    <w:rsid w:val="0001208F"/>
    <w:rsid w:val="0001244B"/>
    <w:rsid w:val="00012A9C"/>
    <w:rsid w:val="00012C16"/>
    <w:rsid w:val="00012C62"/>
    <w:rsid w:val="00012FF9"/>
    <w:rsid w:val="0001387A"/>
    <w:rsid w:val="00014623"/>
    <w:rsid w:val="000151E1"/>
    <w:rsid w:val="0001556E"/>
    <w:rsid w:val="0001570D"/>
    <w:rsid w:val="00015717"/>
    <w:rsid w:val="00015C9F"/>
    <w:rsid w:val="00015F96"/>
    <w:rsid w:val="00015F9A"/>
    <w:rsid w:val="0001624E"/>
    <w:rsid w:val="000163C9"/>
    <w:rsid w:val="000164A3"/>
    <w:rsid w:val="0001686C"/>
    <w:rsid w:val="000169B7"/>
    <w:rsid w:val="000169E8"/>
    <w:rsid w:val="00016B3C"/>
    <w:rsid w:val="00016CF6"/>
    <w:rsid w:val="00017188"/>
    <w:rsid w:val="000171F5"/>
    <w:rsid w:val="0001732D"/>
    <w:rsid w:val="0001789F"/>
    <w:rsid w:val="0001794D"/>
    <w:rsid w:val="000200CA"/>
    <w:rsid w:val="00020BCC"/>
    <w:rsid w:val="00020BE4"/>
    <w:rsid w:val="00020CA6"/>
    <w:rsid w:val="00020D72"/>
    <w:rsid w:val="00020E12"/>
    <w:rsid w:val="00021023"/>
    <w:rsid w:val="000224C3"/>
    <w:rsid w:val="00022C3D"/>
    <w:rsid w:val="00022EF5"/>
    <w:rsid w:val="00023A85"/>
    <w:rsid w:val="00024281"/>
    <w:rsid w:val="00024364"/>
    <w:rsid w:val="00024374"/>
    <w:rsid w:val="0002448D"/>
    <w:rsid w:val="00024D05"/>
    <w:rsid w:val="00024E6F"/>
    <w:rsid w:val="00024F30"/>
    <w:rsid w:val="00025094"/>
    <w:rsid w:val="0002544D"/>
    <w:rsid w:val="00025A16"/>
    <w:rsid w:val="00025AA8"/>
    <w:rsid w:val="00025DF1"/>
    <w:rsid w:val="00026469"/>
    <w:rsid w:val="000271D5"/>
    <w:rsid w:val="00027C4D"/>
    <w:rsid w:val="00027E42"/>
    <w:rsid w:val="00027E93"/>
    <w:rsid w:val="00030054"/>
    <w:rsid w:val="000304AC"/>
    <w:rsid w:val="000308BA"/>
    <w:rsid w:val="00030A59"/>
    <w:rsid w:val="00030E36"/>
    <w:rsid w:val="000318BF"/>
    <w:rsid w:val="00031D35"/>
    <w:rsid w:val="00032174"/>
    <w:rsid w:val="0003276F"/>
    <w:rsid w:val="000328AC"/>
    <w:rsid w:val="000330FC"/>
    <w:rsid w:val="00033362"/>
    <w:rsid w:val="0003359B"/>
    <w:rsid w:val="00033686"/>
    <w:rsid w:val="00033870"/>
    <w:rsid w:val="00033F77"/>
    <w:rsid w:val="00034110"/>
    <w:rsid w:val="00034424"/>
    <w:rsid w:val="00036184"/>
    <w:rsid w:val="000366AF"/>
    <w:rsid w:val="00036B8A"/>
    <w:rsid w:val="00036D7B"/>
    <w:rsid w:val="000372C8"/>
    <w:rsid w:val="0003743F"/>
    <w:rsid w:val="00037593"/>
    <w:rsid w:val="000378F3"/>
    <w:rsid w:val="00037CAA"/>
    <w:rsid w:val="00037EE2"/>
    <w:rsid w:val="000403C3"/>
    <w:rsid w:val="000404A8"/>
    <w:rsid w:val="00040584"/>
    <w:rsid w:val="0004075F"/>
    <w:rsid w:val="00041450"/>
    <w:rsid w:val="000414C5"/>
    <w:rsid w:val="000415F7"/>
    <w:rsid w:val="000416C0"/>
    <w:rsid w:val="00041A8B"/>
    <w:rsid w:val="00041C1A"/>
    <w:rsid w:val="00041C22"/>
    <w:rsid w:val="00041F13"/>
    <w:rsid w:val="000425D6"/>
    <w:rsid w:val="00042707"/>
    <w:rsid w:val="0004274D"/>
    <w:rsid w:val="000430B8"/>
    <w:rsid w:val="0004377A"/>
    <w:rsid w:val="000442F2"/>
    <w:rsid w:val="00044864"/>
    <w:rsid w:val="00044C0A"/>
    <w:rsid w:val="0004548D"/>
    <w:rsid w:val="00045B08"/>
    <w:rsid w:val="00045B25"/>
    <w:rsid w:val="00046125"/>
    <w:rsid w:val="000467F9"/>
    <w:rsid w:val="00046C3A"/>
    <w:rsid w:val="00046C66"/>
    <w:rsid w:val="00047046"/>
    <w:rsid w:val="00047235"/>
    <w:rsid w:val="000472FB"/>
    <w:rsid w:val="00050529"/>
    <w:rsid w:val="0005054D"/>
    <w:rsid w:val="00050853"/>
    <w:rsid w:val="000509E7"/>
    <w:rsid w:val="00050ECF"/>
    <w:rsid w:val="00051B8F"/>
    <w:rsid w:val="00051D60"/>
    <w:rsid w:val="00052309"/>
    <w:rsid w:val="000523AE"/>
    <w:rsid w:val="000524DD"/>
    <w:rsid w:val="00052F68"/>
    <w:rsid w:val="000530F6"/>
    <w:rsid w:val="000533D3"/>
    <w:rsid w:val="00053658"/>
    <w:rsid w:val="000536F8"/>
    <w:rsid w:val="00053762"/>
    <w:rsid w:val="00054001"/>
    <w:rsid w:val="00054165"/>
    <w:rsid w:val="00054399"/>
    <w:rsid w:val="00054573"/>
    <w:rsid w:val="00054BAF"/>
    <w:rsid w:val="00054E7D"/>
    <w:rsid w:val="00055808"/>
    <w:rsid w:val="00055C15"/>
    <w:rsid w:val="00056394"/>
    <w:rsid w:val="00056880"/>
    <w:rsid w:val="00056F9B"/>
    <w:rsid w:val="00057671"/>
    <w:rsid w:val="00057683"/>
    <w:rsid w:val="00057816"/>
    <w:rsid w:val="00057B94"/>
    <w:rsid w:val="00057BCF"/>
    <w:rsid w:val="00057C6E"/>
    <w:rsid w:val="00057E8D"/>
    <w:rsid w:val="00060038"/>
    <w:rsid w:val="000602F7"/>
    <w:rsid w:val="00060355"/>
    <w:rsid w:val="00060959"/>
    <w:rsid w:val="00060C37"/>
    <w:rsid w:val="00060C97"/>
    <w:rsid w:val="0006127C"/>
    <w:rsid w:val="00061461"/>
    <w:rsid w:val="00062466"/>
    <w:rsid w:val="00062658"/>
    <w:rsid w:val="000629FF"/>
    <w:rsid w:val="0006332B"/>
    <w:rsid w:val="00063340"/>
    <w:rsid w:val="0006415C"/>
    <w:rsid w:val="00064165"/>
    <w:rsid w:val="000644A7"/>
    <w:rsid w:val="0006494A"/>
    <w:rsid w:val="00064A1E"/>
    <w:rsid w:val="00064A25"/>
    <w:rsid w:val="00064A8C"/>
    <w:rsid w:val="00064EFE"/>
    <w:rsid w:val="000654CF"/>
    <w:rsid w:val="0006557E"/>
    <w:rsid w:val="00065606"/>
    <w:rsid w:val="00065664"/>
    <w:rsid w:val="00066181"/>
    <w:rsid w:val="00066238"/>
    <w:rsid w:val="00066862"/>
    <w:rsid w:val="00067078"/>
    <w:rsid w:val="00067208"/>
    <w:rsid w:val="00067292"/>
    <w:rsid w:val="000675D1"/>
    <w:rsid w:val="000675EA"/>
    <w:rsid w:val="00067832"/>
    <w:rsid w:val="00070202"/>
    <w:rsid w:val="00070497"/>
    <w:rsid w:val="000709FA"/>
    <w:rsid w:val="00070AF7"/>
    <w:rsid w:val="00070B69"/>
    <w:rsid w:val="00070EA5"/>
    <w:rsid w:val="0007102C"/>
    <w:rsid w:val="0007114D"/>
    <w:rsid w:val="000713F7"/>
    <w:rsid w:val="0007198E"/>
    <w:rsid w:val="00071A4F"/>
    <w:rsid w:val="00071F3A"/>
    <w:rsid w:val="00072352"/>
    <w:rsid w:val="000727E2"/>
    <w:rsid w:val="00072813"/>
    <w:rsid w:val="00072A56"/>
    <w:rsid w:val="00072D90"/>
    <w:rsid w:val="00072FD2"/>
    <w:rsid w:val="00072FFD"/>
    <w:rsid w:val="00073521"/>
    <w:rsid w:val="00073532"/>
    <w:rsid w:val="000737A1"/>
    <w:rsid w:val="00073ADB"/>
    <w:rsid w:val="00073AF5"/>
    <w:rsid w:val="00073DAD"/>
    <w:rsid w:val="00073F15"/>
    <w:rsid w:val="0007429C"/>
    <w:rsid w:val="000746C3"/>
    <w:rsid w:val="00074A5B"/>
    <w:rsid w:val="00075508"/>
    <w:rsid w:val="00075759"/>
    <w:rsid w:val="00075775"/>
    <w:rsid w:val="00075B15"/>
    <w:rsid w:val="00075CA5"/>
    <w:rsid w:val="00075D93"/>
    <w:rsid w:val="00075E10"/>
    <w:rsid w:val="0007611D"/>
    <w:rsid w:val="00076440"/>
    <w:rsid w:val="000764C4"/>
    <w:rsid w:val="00076B25"/>
    <w:rsid w:val="00076BF0"/>
    <w:rsid w:val="00076C3A"/>
    <w:rsid w:val="00076CE5"/>
    <w:rsid w:val="00076DC9"/>
    <w:rsid w:val="00076FFB"/>
    <w:rsid w:val="00077068"/>
    <w:rsid w:val="000771B7"/>
    <w:rsid w:val="000774B5"/>
    <w:rsid w:val="000775DE"/>
    <w:rsid w:val="000775E5"/>
    <w:rsid w:val="0007780B"/>
    <w:rsid w:val="00077902"/>
    <w:rsid w:val="00077AAE"/>
    <w:rsid w:val="00077BA7"/>
    <w:rsid w:val="00077DFE"/>
    <w:rsid w:val="00077EAB"/>
    <w:rsid w:val="000802DB"/>
    <w:rsid w:val="0008060A"/>
    <w:rsid w:val="00080797"/>
    <w:rsid w:val="00080935"/>
    <w:rsid w:val="0008095A"/>
    <w:rsid w:val="00080B61"/>
    <w:rsid w:val="00080BD8"/>
    <w:rsid w:val="00080CBD"/>
    <w:rsid w:val="00081394"/>
    <w:rsid w:val="000819F6"/>
    <w:rsid w:val="00081DED"/>
    <w:rsid w:val="00081E46"/>
    <w:rsid w:val="00081F66"/>
    <w:rsid w:val="000820B1"/>
    <w:rsid w:val="0008236D"/>
    <w:rsid w:val="000824C2"/>
    <w:rsid w:val="00082729"/>
    <w:rsid w:val="0008288D"/>
    <w:rsid w:val="00082B03"/>
    <w:rsid w:val="00082B8F"/>
    <w:rsid w:val="00082C76"/>
    <w:rsid w:val="00082F7A"/>
    <w:rsid w:val="00082FC2"/>
    <w:rsid w:val="000833CD"/>
    <w:rsid w:val="000833D0"/>
    <w:rsid w:val="000836AC"/>
    <w:rsid w:val="00083F4D"/>
    <w:rsid w:val="00085187"/>
    <w:rsid w:val="0008525A"/>
    <w:rsid w:val="000852FC"/>
    <w:rsid w:val="0008551E"/>
    <w:rsid w:val="00085886"/>
    <w:rsid w:val="000858F2"/>
    <w:rsid w:val="00086405"/>
    <w:rsid w:val="00086556"/>
    <w:rsid w:val="000865AC"/>
    <w:rsid w:val="00086666"/>
    <w:rsid w:val="00086734"/>
    <w:rsid w:val="00086C59"/>
    <w:rsid w:val="00086CE4"/>
    <w:rsid w:val="00086DD8"/>
    <w:rsid w:val="000879DF"/>
    <w:rsid w:val="00087FAF"/>
    <w:rsid w:val="00090103"/>
    <w:rsid w:val="000904CD"/>
    <w:rsid w:val="00090526"/>
    <w:rsid w:val="000908BD"/>
    <w:rsid w:val="00091181"/>
    <w:rsid w:val="0009151A"/>
    <w:rsid w:val="00091925"/>
    <w:rsid w:val="00091BF2"/>
    <w:rsid w:val="00091F77"/>
    <w:rsid w:val="000925FC"/>
    <w:rsid w:val="00092690"/>
    <w:rsid w:val="00092879"/>
    <w:rsid w:val="00093BEB"/>
    <w:rsid w:val="00093ED7"/>
    <w:rsid w:val="00094B8F"/>
    <w:rsid w:val="00094CEB"/>
    <w:rsid w:val="00094D8C"/>
    <w:rsid w:val="00094D9B"/>
    <w:rsid w:val="00094F47"/>
    <w:rsid w:val="000951DF"/>
    <w:rsid w:val="000956B3"/>
    <w:rsid w:val="00095F90"/>
    <w:rsid w:val="000964B6"/>
    <w:rsid w:val="000966B0"/>
    <w:rsid w:val="00096838"/>
    <w:rsid w:val="00096D93"/>
    <w:rsid w:val="00096EC5"/>
    <w:rsid w:val="00096F61"/>
    <w:rsid w:val="00097594"/>
    <w:rsid w:val="000975AB"/>
    <w:rsid w:val="0009783F"/>
    <w:rsid w:val="00097B2E"/>
    <w:rsid w:val="000A002E"/>
    <w:rsid w:val="000A00E1"/>
    <w:rsid w:val="000A03A6"/>
    <w:rsid w:val="000A047B"/>
    <w:rsid w:val="000A06C8"/>
    <w:rsid w:val="000A070C"/>
    <w:rsid w:val="000A08F4"/>
    <w:rsid w:val="000A1297"/>
    <w:rsid w:val="000A17D7"/>
    <w:rsid w:val="000A1908"/>
    <w:rsid w:val="000A1DEA"/>
    <w:rsid w:val="000A1ED1"/>
    <w:rsid w:val="000A2447"/>
    <w:rsid w:val="000A2C7A"/>
    <w:rsid w:val="000A2ED7"/>
    <w:rsid w:val="000A3215"/>
    <w:rsid w:val="000A324E"/>
    <w:rsid w:val="000A35E5"/>
    <w:rsid w:val="000A3CC7"/>
    <w:rsid w:val="000A3D7E"/>
    <w:rsid w:val="000A3E1C"/>
    <w:rsid w:val="000A47A9"/>
    <w:rsid w:val="000A483D"/>
    <w:rsid w:val="000A48E5"/>
    <w:rsid w:val="000A4A1A"/>
    <w:rsid w:val="000A5208"/>
    <w:rsid w:val="000A52C3"/>
    <w:rsid w:val="000A57EB"/>
    <w:rsid w:val="000A581E"/>
    <w:rsid w:val="000A5989"/>
    <w:rsid w:val="000A5BFD"/>
    <w:rsid w:val="000A5F7C"/>
    <w:rsid w:val="000A64A9"/>
    <w:rsid w:val="000A6503"/>
    <w:rsid w:val="000A65EF"/>
    <w:rsid w:val="000A6742"/>
    <w:rsid w:val="000A69D0"/>
    <w:rsid w:val="000A6D6E"/>
    <w:rsid w:val="000A6DBD"/>
    <w:rsid w:val="000A7027"/>
    <w:rsid w:val="000A7145"/>
    <w:rsid w:val="000A72D1"/>
    <w:rsid w:val="000AAE4B"/>
    <w:rsid w:val="000B0BA7"/>
    <w:rsid w:val="000B0BB4"/>
    <w:rsid w:val="000B1055"/>
    <w:rsid w:val="000B1062"/>
    <w:rsid w:val="000B1182"/>
    <w:rsid w:val="000B12D8"/>
    <w:rsid w:val="000B155B"/>
    <w:rsid w:val="000B168C"/>
    <w:rsid w:val="000B1792"/>
    <w:rsid w:val="000B21CE"/>
    <w:rsid w:val="000B25D8"/>
    <w:rsid w:val="000B260D"/>
    <w:rsid w:val="000B2867"/>
    <w:rsid w:val="000B34E6"/>
    <w:rsid w:val="000B3FDF"/>
    <w:rsid w:val="000B438B"/>
    <w:rsid w:val="000B4545"/>
    <w:rsid w:val="000B45F8"/>
    <w:rsid w:val="000B46C6"/>
    <w:rsid w:val="000B48B6"/>
    <w:rsid w:val="000B49E6"/>
    <w:rsid w:val="000B520D"/>
    <w:rsid w:val="000B5266"/>
    <w:rsid w:val="000B526B"/>
    <w:rsid w:val="000B54A7"/>
    <w:rsid w:val="000B5849"/>
    <w:rsid w:val="000B652F"/>
    <w:rsid w:val="000B6F53"/>
    <w:rsid w:val="000B715D"/>
    <w:rsid w:val="000B716E"/>
    <w:rsid w:val="000B73A5"/>
    <w:rsid w:val="000B73CF"/>
    <w:rsid w:val="000B73DB"/>
    <w:rsid w:val="000B74C7"/>
    <w:rsid w:val="000B7A9A"/>
    <w:rsid w:val="000B7D22"/>
    <w:rsid w:val="000B7F28"/>
    <w:rsid w:val="000C03B4"/>
    <w:rsid w:val="000C06B7"/>
    <w:rsid w:val="000C070A"/>
    <w:rsid w:val="000C08F0"/>
    <w:rsid w:val="000C0D74"/>
    <w:rsid w:val="000C0EC7"/>
    <w:rsid w:val="000C1298"/>
    <w:rsid w:val="000C1505"/>
    <w:rsid w:val="000C198E"/>
    <w:rsid w:val="000C236C"/>
    <w:rsid w:val="000C27BE"/>
    <w:rsid w:val="000C28A2"/>
    <w:rsid w:val="000C2AEC"/>
    <w:rsid w:val="000C2D9E"/>
    <w:rsid w:val="000C305A"/>
    <w:rsid w:val="000C3346"/>
    <w:rsid w:val="000C34EC"/>
    <w:rsid w:val="000C387D"/>
    <w:rsid w:val="000C3BD7"/>
    <w:rsid w:val="000C3C6C"/>
    <w:rsid w:val="000C3F16"/>
    <w:rsid w:val="000C4032"/>
    <w:rsid w:val="000C41EF"/>
    <w:rsid w:val="000C42FF"/>
    <w:rsid w:val="000C4569"/>
    <w:rsid w:val="000C467D"/>
    <w:rsid w:val="000C4CE0"/>
    <w:rsid w:val="000C4D14"/>
    <w:rsid w:val="000C4E33"/>
    <w:rsid w:val="000C594B"/>
    <w:rsid w:val="000C5B01"/>
    <w:rsid w:val="000C5F40"/>
    <w:rsid w:val="000C603D"/>
    <w:rsid w:val="000C60F8"/>
    <w:rsid w:val="000C6338"/>
    <w:rsid w:val="000C6A4A"/>
    <w:rsid w:val="000C6BD6"/>
    <w:rsid w:val="000C6CD2"/>
    <w:rsid w:val="000C7213"/>
    <w:rsid w:val="000C7E84"/>
    <w:rsid w:val="000D0602"/>
    <w:rsid w:val="000D09DF"/>
    <w:rsid w:val="000D0AF3"/>
    <w:rsid w:val="000D1265"/>
    <w:rsid w:val="000D1284"/>
    <w:rsid w:val="000D16AE"/>
    <w:rsid w:val="000D16DA"/>
    <w:rsid w:val="000D1879"/>
    <w:rsid w:val="000D1B21"/>
    <w:rsid w:val="000D28AA"/>
    <w:rsid w:val="000D2BB1"/>
    <w:rsid w:val="000D2EA9"/>
    <w:rsid w:val="000D2F61"/>
    <w:rsid w:val="000D38AE"/>
    <w:rsid w:val="000D3F23"/>
    <w:rsid w:val="000D4149"/>
    <w:rsid w:val="000D459D"/>
    <w:rsid w:val="000D47B7"/>
    <w:rsid w:val="000D47D9"/>
    <w:rsid w:val="000D4E50"/>
    <w:rsid w:val="000D5229"/>
    <w:rsid w:val="000D56B6"/>
    <w:rsid w:val="000D5B42"/>
    <w:rsid w:val="000D5C6B"/>
    <w:rsid w:val="000D6036"/>
    <w:rsid w:val="000D61D4"/>
    <w:rsid w:val="000D63A9"/>
    <w:rsid w:val="000D642C"/>
    <w:rsid w:val="000D679F"/>
    <w:rsid w:val="000D6941"/>
    <w:rsid w:val="000D69AF"/>
    <w:rsid w:val="000D69BF"/>
    <w:rsid w:val="000D6E85"/>
    <w:rsid w:val="000D72DA"/>
    <w:rsid w:val="000D763D"/>
    <w:rsid w:val="000D7751"/>
    <w:rsid w:val="000D79AE"/>
    <w:rsid w:val="000D79ED"/>
    <w:rsid w:val="000E01A2"/>
    <w:rsid w:val="000E0B1E"/>
    <w:rsid w:val="000E0B74"/>
    <w:rsid w:val="000E0D04"/>
    <w:rsid w:val="000E0ED0"/>
    <w:rsid w:val="000E11BC"/>
    <w:rsid w:val="000E2670"/>
    <w:rsid w:val="000E2676"/>
    <w:rsid w:val="000E27F1"/>
    <w:rsid w:val="000E2868"/>
    <w:rsid w:val="000E2FA0"/>
    <w:rsid w:val="000E304B"/>
    <w:rsid w:val="000E31C6"/>
    <w:rsid w:val="000E31ED"/>
    <w:rsid w:val="000E36BA"/>
    <w:rsid w:val="000E36C7"/>
    <w:rsid w:val="000E3D7A"/>
    <w:rsid w:val="000E3D93"/>
    <w:rsid w:val="000E3F60"/>
    <w:rsid w:val="000E4172"/>
    <w:rsid w:val="000E419D"/>
    <w:rsid w:val="000E431E"/>
    <w:rsid w:val="000E440C"/>
    <w:rsid w:val="000E48F3"/>
    <w:rsid w:val="000E4B9B"/>
    <w:rsid w:val="000E4DD0"/>
    <w:rsid w:val="000E4E87"/>
    <w:rsid w:val="000E5D1C"/>
    <w:rsid w:val="000E624D"/>
    <w:rsid w:val="000E6BD7"/>
    <w:rsid w:val="000E6EBE"/>
    <w:rsid w:val="000E741D"/>
    <w:rsid w:val="000E7572"/>
    <w:rsid w:val="000E7BE0"/>
    <w:rsid w:val="000E7D4C"/>
    <w:rsid w:val="000F05F8"/>
    <w:rsid w:val="000F09B5"/>
    <w:rsid w:val="000F0AAA"/>
    <w:rsid w:val="000F0BF8"/>
    <w:rsid w:val="000F0F0C"/>
    <w:rsid w:val="000F16A7"/>
    <w:rsid w:val="000F17B7"/>
    <w:rsid w:val="000F1D45"/>
    <w:rsid w:val="000F1DCA"/>
    <w:rsid w:val="000F1EFF"/>
    <w:rsid w:val="000F237F"/>
    <w:rsid w:val="000F26AA"/>
    <w:rsid w:val="000F27BD"/>
    <w:rsid w:val="000F2980"/>
    <w:rsid w:val="000F2A12"/>
    <w:rsid w:val="000F33C4"/>
    <w:rsid w:val="000F375D"/>
    <w:rsid w:val="000F3C62"/>
    <w:rsid w:val="000F4603"/>
    <w:rsid w:val="000F49BF"/>
    <w:rsid w:val="000F4A79"/>
    <w:rsid w:val="000F4C14"/>
    <w:rsid w:val="000F5012"/>
    <w:rsid w:val="000F532A"/>
    <w:rsid w:val="000F5366"/>
    <w:rsid w:val="000F5378"/>
    <w:rsid w:val="000F5BE1"/>
    <w:rsid w:val="000F5C71"/>
    <w:rsid w:val="000F5FD4"/>
    <w:rsid w:val="000F6613"/>
    <w:rsid w:val="000F6953"/>
    <w:rsid w:val="000F7005"/>
    <w:rsid w:val="000F713A"/>
    <w:rsid w:val="000F7517"/>
    <w:rsid w:val="000F76AF"/>
    <w:rsid w:val="000F7A00"/>
    <w:rsid w:val="000F7A99"/>
    <w:rsid w:val="00100212"/>
    <w:rsid w:val="00100304"/>
    <w:rsid w:val="00100358"/>
    <w:rsid w:val="001004A3"/>
    <w:rsid w:val="0010096B"/>
    <w:rsid w:val="00100988"/>
    <w:rsid w:val="00100ADE"/>
    <w:rsid w:val="00100B93"/>
    <w:rsid w:val="00100C6D"/>
    <w:rsid w:val="00100ED3"/>
    <w:rsid w:val="00100FF9"/>
    <w:rsid w:val="001013E8"/>
    <w:rsid w:val="0010176E"/>
    <w:rsid w:val="00101901"/>
    <w:rsid w:val="00101FD4"/>
    <w:rsid w:val="00102308"/>
    <w:rsid w:val="00102323"/>
    <w:rsid w:val="001025A8"/>
    <w:rsid w:val="0010265F"/>
    <w:rsid w:val="00102DE7"/>
    <w:rsid w:val="00102FD2"/>
    <w:rsid w:val="001032D9"/>
    <w:rsid w:val="00103443"/>
    <w:rsid w:val="00103603"/>
    <w:rsid w:val="001039DC"/>
    <w:rsid w:val="00103C20"/>
    <w:rsid w:val="001043D1"/>
    <w:rsid w:val="001044D0"/>
    <w:rsid w:val="0010467A"/>
    <w:rsid w:val="00104847"/>
    <w:rsid w:val="001052AD"/>
    <w:rsid w:val="001055B5"/>
    <w:rsid w:val="00105B50"/>
    <w:rsid w:val="001061A7"/>
    <w:rsid w:val="001061E7"/>
    <w:rsid w:val="00106435"/>
    <w:rsid w:val="00106488"/>
    <w:rsid w:val="00106A45"/>
    <w:rsid w:val="00106E2D"/>
    <w:rsid w:val="001071F4"/>
    <w:rsid w:val="001072BB"/>
    <w:rsid w:val="001076F1"/>
    <w:rsid w:val="00107A7D"/>
    <w:rsid w:val="00110478"/>
    <w:rsid w:val="00110922"/>
    <w:rsid w:val="0011097A"/>
    <w:rsid w:val="00110D50"/>
    <w:rsid w:val="00111510"/>
    <w:rsid w:val="00111BE3"/>
    <w:rsid w:val="00112076"/>
    <w:rsid w:val="001120A9"/>
    <w:rsid w:val="00112157"/>
    <w:rsid w:val="001124FA"/>
    <w:rsid w:val="001126F4"/>
    <w:rsid w:val="00113198"/>
    <w:rsid w:val="00113481"/>
    <w:rsid w:val="00113670"/>
    <w:rsid w:val="001138E8"/>
    <w:rsid w:val="001142CD"/>
    <w:rsid w:val="00114ACA"/>
    <w:rsid w:val="001151C5"/>
    <w:rsid w:val="00115489"/>
    <w:rsid w:val="001155A4"/>
    <w:rsid w:val="00115827"/>
    <w:rsid w:val="00115B4B"/>
    <w:rsid w:val="00115BA0"/>
    <w:rsid w:val="00115D24"/>
    <w:rsid w:val="00115EE6"/>
    <w:rsid w:val="0011627C"/>
    <w:rsid w:val="001163E6"/>
    <w:rsid w:val="0011642B"/>
    <w:rsid w:val="001169C3"/>
    <w:rsid w:val="00116D23"/>
    <w:rsid w:val="00116FF3"/>
    <w:rsid w:val="0011745E"/>
    <w:rsid w:val="001177F2"/>
    <w:rsid w:val="001178C5"/>
    <w:rsid w:val="00117B9F"/>
    <w:rsid w:val="00117BF2"/>
    <w:rsid w:val="00117CAB"/>
    <w:rsid w:val="00117D3E"/>
    <w:rsid w:val="001205BB"/>
    <w:rsid w:val="00120947"/>
    <w:rsid w:val="001215F7"/>
    <w:rsid w:val="001215F8"/>
    <w:rsid w:val="0012169B"/>
    <w:rsid w:val="001216D3"/>
    <w:rsid w:val="001217BB"/>
    <w:rsid w:val="0012180E"/>
    <w:rsid w:val="00121D2A"/>
    <w:rsid w:val="00121EB0"/>
    <w:rsid w:val="00121F12"/>
    <w:rsid w:val="00122436"/>
    <w:rsid w:val="00122AD9"/>
    <w:rsid w:val="00123097"/>
    <w:rsid w:val="00123373"/>
    <w:rsid w:val="00123805"/>
    <w:rsid w:val="00123814"/>
    <w:rsid w:val="00123A13"/>
    <w:rsid w:val="00123B3F"/>
    <w:rsid w:val="00123DE6"/>
    <w:rsid w:val="00123E41"/>
    <w:rsid w:val="00123EC7"/>
    <w:rsid w:val="0012432C"/>
    <w:rsid w:val="00124445"/>
    <w:rsid w:val="00124470"/>
    <w:rsid w:val="00124D6C"/>
    <w:rsid w:val="00124E90"/>
    <w:rsid w:val="00124FAF"/>
    <w:rsid w:val="001252D6"/>
    <w:rsid w:val="00125C40"/>
    <w:rsid w:val="00125FE3"/>
    <w:rsid w:val="00126113"/>
    <w:rsid w:val="001263A5"/>
    <w:rsid w:val="001263AD"/>
    <w:rsid w:val="001263F9"/>
    <w:rsid w:val="0012684D"/>
    <w:rsid w:val="00126BEC"/>
    <w:rsid w:val="00126FF5"/>
    <w:rsid w:val="001270F6"/>
    <w:rsid w:val="00127A31"/>
    <w:rsid w:val="00127D8C"/>
    <w:rsid w:val="00127EE8"/>
    <w:rsid w:val="00130074"/>
    <w:rsid w:val="0013037F"/>
    <w:rsid w:val="00130546"/>
    <w:rsid w:val="001306C1"/>
    <w:rsid w:val="00130900"/>
    <w:rsid w:val="00130A72"/>
    <w:rsid w:val="00130AD2"/>
    <w:rsid w:val="00130B0C"/>
    <w:rsid w:val="00130D5F"/>
    <w:rsid w:val="0013115F"/>
    <w:rsid w:val="00131346"/>
    <w:rsid w:val="0013158D"/>
    <w:rsid w:val="00131F46"/>
    <w:rsid w:val="0013203A"/>
    <w:rsid w:val="0013234B"/>
    <w:rsid w:val="00133043"/>
    <w:rsid w:val="0013332C"/>
    <w:rsid w:val="00133A4D"/>
    <w:rsid w:val="00133EE8"/>
    <w:rsid w:val="001346BE"/>
    <w:rsid w:val="00134CE1"/>
    <w:rsid w:val="00135793"/>
    <w:rsid w:val="00135919"/>
    <w:rsid w:val="00135B6C"/>
    <w:rsid w:val="00135BCC"/>
    <w:rsid w:val="00135C0C"/>
    <w:rsid w:val="00135D79"/>
    <w:rsid w:val="00135E6F"/>
    <w:rsid w:val="001362FB"/>
    <w:rsid w:val="00136F1C"/>
    <w:rsid w:val="001370DB"/>
    <w:rsid w:val="00137126"/>
    <w:rsid w:val="0013712A"/>
    <w:rsid w:val="001374A5"/>
    <w:rsid w:val="0013764E"/>
    <w:rsid w:val="0013787D"/>
    <w:rsid w:val="00137883"/>
    <w:rsid w:val="001401FD"/>
    <w:rsid w:val="00140707"/>
    <w:rsid w:val="0014071D"/>
    <w:rsid w:val="0014091C"/>
    <w:rsid w:val="00140A12"/>
    <w:rsid w:val="00140A1C"/>
    <w:rsid w:val="00140B5D"/>
    <w:rsid w:val="0014106F"/>
    <w:rsid w:val="00141480"/>
    <w:rsid w:val="00141699"/>
    <w:rsid w:val="00142196"/>
    <w:rsid w:val="001421E9"/>
    <w:rsid w:val="0014322D"/>
    <w:rsid w:val="00143625"/>
    <w:rsid w:val="00144267"/>
    <w:rsid w:val="0014429C"/>
    <w:rsid w:val="0014492F"/>
    <w:rsid w:val="00145394"/>
    <w:rsid w:val="001455C9"/>
    <w:rsid w:val="001459D0"/>
    <w:rsid w:val="00145A92"/>
    <w:rsid w:val="00145D1D"/>
    <w:rsid w:val="00145D80"/>
    <w:rsid w:val="00146327"/>
    <w:rsid w:val="00146A46"/>
    <w:rsid w:val="00146ECB"/>
    <w:rsid w:val="001470E7"/>
    <w:rsid w:val="00147743"/>
    <w:rsid w:val="00147D95"/>
    <w:rsid w:val="0015010B"/>
    <w:rsid w:val="001501A7"/>
    <w:rsid w:val="00150214"/>
    <w:rsid w:val="0015093F"/>
    <w:rsid w:val="001510EB"/>
    <w:rsid w:val="00151529"/>
    <w:rsid w:val="00151B46"/>
    <w:rsid w:val="00151E72"/>
    <w:rsid w:val="00152382"/>
    <w:rsid w:val="001524A4"/>
    <w:rsid w:val="001524DD"/>
    <w:rsid w:val="00152545"/>
    <w:rsid w:val="0015270F"/>
    <w:rsid w:val="001530CE"/>
    <w:rsid w:val="00153107"/>
    <w:rsid w:val="001532F9"/>
    <w:rsid w:val="001533A2"/>
    <w:rsid w:val="00153A2D"/>
    <w:rsid w:val="0015414F"/>
    <w:rsid w:val="001544E2"/>
    <w:rsid w:val="0015463B"/>
    <w:rsid w:val="001546B2"/>
    <w:rsid w:val="001546D9"/>
    <w:rsid w:val="00154803"/>
    <w:rsid w:val="0015482C"/>
    <w:rsid w:val="00154B29"/>
    <w:rsid w:val="00154ED5"/>
    <w:rsid w:val="00155162"/>
    <w:rsid w:val="001556F0"/>
    <w:rsid w:val="001557BE"/>
    <w:rsid w:val="00155829"/>
    <w:rsid w:val="0015597C"/>
    <w:rsid w:val="00155E09"/>
    <w:rsid w:val="00155F48"/>
    <w:rsid w:val="001560EC"/>
    <w:rsid w:val="00156B01"/>
    <w:rsid w:val="001571C9"/>
    <w:rsid w:val="00157350"/>
    <w:rsid w:val="001573FF"/>
    <w:rsid w:val="001574B6"/>
    <w:rsid w:val="00157A90"/>
    <w:rsid w:val="00157B2F"/>
    <w:rsid w:val="0016008E"/>
    <w:rsid w:val="001606CF"/>
    <w:rsid w:val="00160B5A"/>
    <w:rsid w:val="00160BC7"/>
    <w:rsid w:val="0016128D"/>
    <w:rsid w:val="001612FC"/>
    <w:rsid w:val="00161533"/>
    <w:rsid w:val="00161AC0"/>
    <w:rsid w:val="001623D9"/>
    <w:rsid w:val="001623F0"/>
    <w:rsid w:val="00162612"/>
    <w:rsid w:val="00162F14"/>
    <w:rsid w:val="0016310F"/>
    <w:rsid w:val="0016312E"/>
    <w:rsid w:val="00163642"/>
    <w:rsid w:val="001641F0"/>
    <w:rsid w:val="00164523"/>
    <w:rsid w:val="0016487C"/>
    <w:rsid w:val="00165322"/>
    <w:rsid w:val="00166851"/>
    <w:rsid w:val="001668E7"/>
    <w:rsid w:val="00166BA7"/>
    <w:rsid w:val="0016737F"/>
    <w:rsid w:val="00167883"/>
    <w:rsid w:val="001679A0"/>
    <w:rsid w:val="001703FD"/>
    <w:rsid w:val="0017089D"/>
    <w:rsid w:val="00171846"/>
    <w:rsid w:val="00171C0A"/>
    <w:rsid w:val="00171EC8"/>
    <w:rsid w:val="00171F86"/>
    <w:rsid w:val="0017215A"/>
    <w:rsid w:val="001721C1"/>
    <w:rsid w:val="001727D2"/>
    <w:rsid w:val="00172918"/>
    <w:rsid w:val="00172C38"/>
    <w:rsid w:val="00172D1E"/>
    <w:rsid w:val="00172EAB"/>
    <w:rsid w:val="0017358B"/>
    <w:rsid w:val="00173DB0"/>
    <w:rsid w:val="00173E3C"/>
    <w:rsid w:val="0017409A"/>
    <w:rsid w:val="001749D2"/>
    <w:rsid w:val="00174C92"/>
    <w:rsid w:val="00174FA8"/>
    <w:rsid w:val="0017508F"/>
    <w:rsid w:val="00175380"/>
    <w:rsid w:val="001753FD"/>
    <w:rsid w:val="00175828"/>
    <w:rsid w:val="00175A81"/>
    <w:rsid w:val="00175BE0"/>
    <w:rsid w:val="00176145"/>
    <w:rsid w:val="001761D3"/>
    <w:rsid w:val="001765E5"/>
    <w:rsid w:val="00176EAE"/>
    <w:rsid w:val="00177426"/>
    <w:rsid w:val="00177503"/>
    <w:rsid w:val="001779D7"/>
    <w:rsid w:val="00177A1E"/>
    <w:rsid w:val="00177B87"/>
    <w:rsid w:val="0018003D"/>
    <w:rsid w:val="0018011A"/>
    <w:rsid w:val="0018030A"/>
    <w:rsid w:val="001805A8"/>
    <w:rsid w:val="001810C9"/>
    <w:rsid w:val="00181172"/>
    <w:rsid w:val="00181277"/>
    <w:rsid w:val="00181620"/>
    <w:rsid w:val="00181ED4"/>
    <w:rsid w:val="00181F70"/>
    <w:rsid w:val="00181FA3"/>
    <w:rsid w:val="0018225E"/>
    <w:rsid w:val="00182A74"/>
    <w:rsid w:val="00182B78"/>
    <w:rsid w:val="0018309C"/>
    <w:rsid w:val="001831B8"/>
    <w:rsid w:val="0018325D"/>
    <w:rsid w:val="001832A8"/>
    <w:rsid w:val="0018337F"/>
    <w:rsid w:val="00183453"/>
    <w:rsid w:val="00183A3B"/>
    <w:rsid w:val="00183B51"/>
    <w:rsid w:val="0018401D"/>
    <w:rsid w:val="00184497"/>
    <w:rsid w:val="0018462A"/>
    <w:rsid w:val="00184A66"/>
    <w:rsid w:val="00185931"/>
    <w:rsid w:val="00185AC7"/>
    <w:rsid w:val="00186297"/>
    <w:rsid w:val="0018640D"/>
    <w:rsid w:val="00186520"/>
    <w:rsid w:val="00186577"/>
    <w:rsid w:val="001866D2"/>
    <w:rsid w:val="001869D3"/>
    <w:rsid w:val="00186C63"/>
    <w:rsid w:val="00186EC5"/>
    <w:rsid w:val="00186FE4"/>
    <w:rsid w:val="00187219"/>
    <w:rsid w:val="00187A4A"/>
    <w:rsid w:val="00187CA6"/>
    <w:rsid w:val="0019030B"/>
    <w:rsid w:val="00190B7E"/>
    <w:rsid w:val="00190E5C"/>
    <w:rsid w:val="0019101A"/>
    <w:rsid w:val="0019136E"/>
    <w:rsid w:val="001916DF"/>
    <w:rsid w:val="001917CC"/>
    <w:rsid w:val="00191954"/>
    <w:rsid w:val="00191BC8"/>
    <w:rsid w:val="00191CB5"/>
    <w:rsid w:val="0019258F"/>
    <w:rsid w:val="0019269B"/>
    <w:rsid w:val="001927BA"/>
    <w:rsid w:val="00192822"/>
    <w:rsid w:val="00192DB8"/>
    <w:rsid w:val="00192F4C"/>
    <w:rsid w:val="00192F6F"/>
    <w:rsid w:val="00193327"/>
    <w:rsid w:val="00193BD8"/>
    <w:rsid w:val="00193CB5"/>
    <w:rsid w:val="00193E45"/>
    <w:rsid w:val="00194494"/>
    <w:rsid w:val="00195A89"/>
    <w:rsid w:val="00195DF7"/>
    <w:rsid w:val="00195E50"/>
    <w:rsid w:val="00195E9D"/>
    <w:rsid w:val="00196498"/>
    <w:rsid w:val="001965D5"/>
    <w:rsid w:val="0019677F"/>
    <w:rsid w:val="00197013"/>
    <w:rsid w:val="001975B7"/>
    <w:rsid w:val="0019795B"/>
    <w:rsid w:val="00197CCD"/>
    <w:rsid w:val="00197FCA"/>
    <w:rsid w:val="001A0575"/>
    <w:rsid w:val="001A0D71"/>
    <w:rsid w:val="001A14AA"/>
    <w:rsid w:val="001A17E1"/>
    <w:rsid w:val="001A189D"/>
    <w:rsid w:val="001A1F86"/>
    <w:rsid w:val="001A20F1"/>
    <w:rsid w:val="001A23D3"/>
    <w:rsid w:val="001A2555"/>
    <w:rsid w:val="001A2578"/>
    <w:rsid w:val="001A2591"/>
    <w:rsid w:val="001A2746"/>
    <w:rsid w:val="001A2822"/>
    <w:rsid w:val="001A2AB2"/>
    <w:rsid w:val="001A2D3B"/>
    <w:rsid w:val="001A3855"/>
    <w:rsid w:val="001A3953"/>
    <w:rsid w:val="001A446F"/>
    <w:rsid w:val="001A49FD"/>
    <w:rsid w:val="001A4F93"/>
    <w:rsid w:val="001A5885"/>
    <w:rsid w:val="001A5A8E"/>
    <w:rsid w:val="001A5C12"/>
    <w:rsid w:val="001A5C2D"/>
    <w:rsid w:val="001A62BB"/>
    <w:rsid w:val="001A66AB"/>
    <w:rsid w:val="001A6B29"/>
    <w:rsid w:val="001A6C13"/>
    <w:rsid w:val="001A73FA"/>
    <w:rsid w:val="001A7B95"/>
    <w:rsid w:val="001A7F63"/>
    <w:rsid w:val="001B017B"/>
    <w:rsid w:val="001B0EF3"/>
    <w:rsid w:val="001B124A"/>
    <w:rsid w:val="001B14FB"/>
    <w:rsid w:val="001B17C9"/>
    <w:rsid w:val="001B1824"/>
    <w:rsid w:val="001B19AC"/>
    <w:rsid w:val="001B20AF"/>
    <w:rsid w:val="001B2557"/>
    <w:rsid w:val="001B2838"/>
    <w:rsid w:val="001B2A17"/>
    <w:rsid w:val="001B3510"/>
    <w:rsid w:val="001B36C0"/>
    <w:rsid w:val="001B378F"/>
    <w:rsid w:val="001B3911"/>
    <w:rsid w:val="001B442C"/>
    <w:rsid w:val="001B44AB"/>
    <w:rsid w:val="001B48B0"/>
    <w:rsid w:val="001B494A"/>
    <w:rsid w:val="001B4B4B"/>
    <w:rsid w:val="001B5D10"/>
    <w:rsid w:val="001B5E5C"/>
    <w:rsid w:val="001B5F1E"/>
    <w:rsid w:val="001B6660"/>
    <w:rsid w:val="001B6ED7"/>
    <w:rsid w:val="001B70DB"/>
    <w:rsid w:val="001B7792"/>
    <w:rsid w:val="001B788C"/>
    <w:rsid w:val="001B79C3"/>
    <w:rsid w:val="001B7B64"/>
    <w:rsid w:val="001B7C72"/>
    <w:rsid w:val="001B7CB0"/>
    <w:rsid w:val="001B7F05"/>
    <w:rsid w:val="001B7F49"/>
    <w:rsid w:val="001C00BB"/>
    <w:rsid w:val="001C01B8"/>
    <w:rsid w:val="001C01E2"/>
    <w:rsid w:val="001C0887"/>
    <w:rsid w:val="001C0A03"/>
    <w:rsid w:val="001C0A19"/>
    <w:rsid w:val="001C0CBC"/>
    <w:rsid w:val="001C0F5D"/>
    <w:rsid w:val="001C1046"/>
    <w:rsid w:val="001C1079"/>
    <w:rsid w:val="001C11B5"/>
    <w:rsid w:val="001C12D9"/>
    <w:rsid w:val="001C16B8"/>
    <w:rsid w:val="001C1F84"/>
    <w:rsid w:val="001C2012"/>
    <w:rsid w:val="001C27C4"/>
    <w:rsid w:val="001C2B56"/>
    <w:rsid w:val="001C2BA9"/>
    <w:rsid w:val="001C2E02"/>
    <w:rsid w:val="001C2FAB"/>
    <w:rsid w:val="001C30CD"/>
    <w:rsid w:val="001C30F6"/>
    <w:rsid w:val="001C358D"/>
    <w:rsid w:val="001C35B3"/>
    <w:rsid w:val="001C43E7"/>
    <w:rsid w:val="001C4508"/>
    <w:rsid w:val="001C4B36"/>
    <w:rsid w:val="001C51BE"/>
    <w:rsid w:val="001C526A"/>
    <w:rsid w:val="001C57E0"/>
    <w:rsid w:val="001C57E4"/>
    <w:rsid w:val="001C582D"/>
    <w:rsid w:val="001C5E60"/>
    <w:rsid w:val="001C64D9"/>
    <w:rsid w:val="001C7265"/>
    <w:rsid w:val="001D040C"/>
    <w:rsid w:val="001D0588"/>
    <w:rsid w:val="001D0991"/>
    <w:rsid w:val="001D174C"/>
    <w:rsid w:val="001D2291"/>
    <w:rsid w:val="001D2603"/>
    <w:rsid w:val="001D2DED"/>
    <w:rsid w:val="001D2EA5"/>
    <w:rsid w:val="001D354C"/>
    <w:rsid w:val="001D4570"/>
    <w:rsid w:val="001D4D0E"/>
    <w:rsid w:val="001D4D2F"/>
    <w:rsid w:val="001D4D65"/>
    <w:rsid w:val="001D4EAA"/>
    <w:rsid w:val="001D5058"/>
    <w:rsid w:val="001D52D5"/>
    <w:rsid w:val="001D5464"/>
    <w:rsid w:val="001D5911"/>
    <w:rsid w:val="001D592B"/>
    <w:rsid w:val="001D5DE3"/>
    <w:rsid w:val="001D6116"/>
    <w:rsid w:val="001D66AF"/>
    <w:rsid w:val="001D724E"/>
    <w:rsid w:val="001D72AB"/>
    <w:rsid w:val="001D73E0"/>
    <w:rsid w:val="001D78B4"/>
    <w:rsid w:val="001D7D14"/>
    <w:rsid w:val="001D7E3A"/>
    <w:rsid w:val="001D7EB7"/>
    <w:rsid w:val="001D7FF3"/>
    <w:rsid w:val="001E021C"/>
    <w:rsid w:val="001E057A"/>
    <w:rsid w:val="001E069D"/>
    <w:rsid w:val="001E06F0"/>
    <w:rsid w:val="001E0E6C"/>
    <w:rsid w:val="001E1E4E"/>
    <w:rsid w:val="001E2749"/>
    <w:rsid w:val="001E2C78"/>
    <w:rsid w:val="001E2D55"/>
    <w:rsid w:val="001E359D"/>
    <w:rsid w:val="001E3724"/>
    <w:rsid w:val="001E43BE"/>
    <w:rsid w:val="001E43FA"/>
    <w:rsid w:val="001E523F"/>
    <w:rsid w:val="001E5A31"/>
    <w:rsid w:val="001E5AF5"/>
    <w:rsid w:val="001E5E75"/>
    <w:rsid w:val="001E5EE1"/>
    <w:rsid w:val="001E601B"/>
    <w:rsid w:val="001E650E"/>
    <w:rsid w:val="001E6783"/>
    <w:rsid w:val="001E6818"/>
    <w:rsid w:val="001E6B0A"/>
    <w:rsid w:val="001E6BB2"/>
    <w:rsid w:val="001E6CC2"/>
    <w:rsid w:val="001E6D4D"/>
    <w:rsid w:val="001E6FF6"/>
    <w:rsid w:val="001E70BD"/>
    <w:rsid w:val="001E7535"/>
    <w:rsid w:val="001E7862"/>
    <w:rsid w:val="001E7C44"/>
    <w:rsid w:val="001E7D02"/>
    <w:rsid w:val="001F0794"/>
    <w:rsid w:val="001F0BEB"/>
    <w:rsid w:val="001F1285"/>
    <w:rsid w:val="001F1346"/>
    <w:rsid w:val="001F16B8"/>
    <w:rsid w:val="001F178E"/>
    <w:rsid w:val="001F1D63"/>
    <w:rsid w:val="001F241F"/>
    <w:rsid w:val="001F3271"/>
    <w:rsid w:val="001F341C"/>
    <w:rsid w:val="001F37F4"/>
    <w:rsid w:val="001F382E"/>
    <w:rsid w:val="001F38F1"/>
    <w:rsid w:val="001F3935"/>
    <w:rsid w:val="001F3994"/>
    <w:rsid w:val="001F3EBF"/>
    <w:rsid w:val="001F4271"/>
    <w:rsid w:val="001F4364"/>
    <w:rsid w:val="001F44DA"/>
    <w:rsid w:val="001F46AE"/>
    <w:rsid w:val="001F4736"/>
    <w:rsid w:val="001F4870"/>
    <w:rsid w:val="001F4F3B"/>
    <w:rsid w:val="001F50E6"/>
    <w:rsid w:val="001F514B"/>
    <w:rsid w:val="001F5798"/>
    <w:rsid w:val="001F59C9"/>
    <w:rsid w:val="001F5A12"/>
    <w:rsid w:val="001F5D29"/>
    <w:rsid w:val="001F5DEE"/>
    <w:rsid w:val="001F5FE9"/>
    <w:rsid w:val="001F6141"/>
    <w:rsid w:val="001F6383"/>
    <w:rsid w:val="001F650F"/>
    <w:rsid w:val="001F67A6"/>
    <w:rsid w:val="001F69CF"/>
    <w:rsid w:val="001F6BFB"/>
    <w:rsid w:val="001F6D0A"/>
    <w:rsid w:val="001F6E26"/>
    <w:rsid w:val="001F7990"/>
    <w:rsid w:val="001F7F24"/>
    <w:rsid w:val="001F7F4A"/>
    <w:rsid w:val="002004D2"/>
    <w:rsid w:val="0020053A"/>
    <w:rsid w:val="002005B1"/>
    <w:rsid w:val="00200703"/>
    <w:rsid w:val="00200AEA"/>
    <w:rsid w:val="00200C9B"/>
    <w:rsid w:val="00200FF6"/>
    <w:rsid w:val="00201EDE"/>
    <w:rsid w:val="0020210E"/>
    <w:rsid w:val="0020262F"/>
    <w:rsid w:val="0020264D"/>
    <w:rsid w:val="0020278A"/>
    <w:rsid w:val="0020299B"/>
    <w:rsid w:val="00202D6C"/>
    <w:rsid w:val="002033A6"/>
    <w:rsid w:val="002033C9"/>
    <w:rsid w:val="002037FE"/>
    <w:rsid w:val="00203A52"/>
    <w:rsid w:val="00203E05"/>
    <w:rsid w:val="00203E49"/>
    <w:rsid w:val="00203F50"/>
    <w:rsid w:val="00204304"/>
    <w:rsid w:val="00204580"/>
    <w:rsid w:val="00204D25"/>
    <w:rsid w:val="0020511A"/>
    <w:rsid w:val="00205A7B"/>
    <w:rsid w:val="00205D58"/>
    <w:rsid w:val="00206084"/>
    <w:rsid w:val="002069BD"/>
    <w:rsid w:val="00206FA7"/>
    <w:rsid w:val="00207492"/>
    <w:rsid w:val="00207F68"/>
    <w:rsid w:val="00210173"/>
    <w:rsid w:val="0021041D"/>
    <w:rsid w:val="00210A83"/>
    <w:rsid w:val="002118E9"/>
    <w:rsid w:val="00211DCA"/>
    <w:rsid w:val="00212A3B"/>
    <w:rsid w:val="00212A83"/>
    <w:rsid w:val="00212EC1"/>
    <w:rsid w:val="00213039"/>
    <w:rsid w:val="0021366D"/>
    <w:rsid w:val="00213A4B"/>
    <w:rsid w:val="00213C7F"/>
    <w:rsid w:val="00213E65"/>
    <w:rsid w:val="00214292"/>
    <w:rsid w:val="00214483"/>
    <w:rsid w:val="00214665"/>
    <w:rsid w:val="00214F6A"/>
    <w:rsid w:val="002150D3"/>
    <w:rsid w:val="00215157"/>
    <w:rsid w:val="00215282"/>
    <w:rsid w:val="00215439"/>
    <w:rsid w:val="00215467"/>
    <w:rsid w:val="002156EE"/>
    <w:rsid w:val="00215A69"/>
    <w:rsid w:val="00215A87"/>
    <w:rsid w:val="00215C9A"/>
    <w:rsid w:val="00215F64"/>
    <w:rsid w:val="002163F7"/>
    <w:rsid w:val="00216CB6"/>
    <w:rsid w:val="00216EA1"/>
    <w:rsid w:val="0021713D"/>
    <w:rsid w:val="00217154"/>
    <w:rsid w:val="00217164"/>
    <w:rsid w:val="0021725F"/>
    <w:rsid w:val="0021744F"/>
    <w:rsid w:val="00217854"/>
    <w:rsid w:val="00217A60"/>
    <w:rsid w:val="00217D02"/>
    <w:rsid w:val="0022002C"/>
    <w:rsid w:val="002202DD"/>
    <w:rsid w:val="00220894"/>
    <w:rsid w:val="00220C49"/>
    <w:rsid w:val="0022115B"/>
    <w:rsid w:val="00221248"/>
    <w:rsid w:val="00221645"/>
    <w:rsid w:val="002216A7"/>
    <w:rsid w:val="0022190E"/>
    <w:rsid w:val="002223CA"/>
    <w:rsid w:val="00222A79"/>
    <w:rsid w:val="00222E25"/>
    <w:rsid w:val="00222E5C"/>
    <w:rsid w:val="00222EFF"/>
    <w:rsid w:val="0022307C"/>
    <w:rsid w:val="00223788"/>
    <w:rsid w:val="002237B6"/>
    <w:rsid w:val="00223817"/>
    <w:rsid w:val="002238CF"/>
    <w:rsid w:val="00223CD3"/>
    <w:rsid w:val="00223FAD"/>
    <w:rsid w:val="002247FD"/>
    <w:rsid w:val="00224A07"/>
    <w:rsid w:val="00224B50"/>
    <w:rsid w:val="00224B93"/>
    <w:rsid w:val="00224FA8"/>
    <w:rsid w:val="00225243"/>
    <w:rsid w:val="0022529D"/>
    <w:rsid w:val="0022559D"/>
    <w:rsid w:val="00225917"/>
    <w:rsid w:val="002259D9"/>
    <w:rsid w:val="00225C71"/>
    <w:rsid w:val="00225F64"/>
    <w:rsid w:val="00226837"/>
    <w:rsid w:val="00226AB0"/>
    <w:rsid w:val="00227108"/>
    <w:rsid w:val="00227831"/>
    <w:rsid w:val="0022799D"/>
    <w:rsid w:val="002279F5"/>
    <w:rsid w:val="0023011D"/>
    <w:rsid w:val="00230587"/>
    <w:rsid w:val="00231049"/>
    <w:rsid w:val="0023142C"/>
    <w:rsid w:val="002314D2"/>
    <w:rsid w:val="00231967"/>
    <w:rsid w:val="00231A03"/>
    <w:rsid w:val="00231A4C"/>
    <w:rsid w:val="00231B37"/>
    <w:rsid w:val="00231C45"/>
    <w:rsid w:val="00231F52"/>
    <w:rsid w:val="002324BA"/>
    <w:rsid w:val="00232895"/>
    <w:rsid w:val="00233388"/>
    <w:rsid w:val="002336B5"/>
    <w:rsid w:val="00233A21"/>
    <w:rsid w:val="00233BA2"/>
    <w:rsid w:val="00234042"/>
    <w:rsid w:val="002348B2"/>
    <w:rsid w:val="00234D71"/>
    <w:rsid w:val="00234F40"/>
    <w:rsid w:val="00234FF3"/>
    <w:rsid w:val="002350E0"/>
    <w:rsid w:val="002352DE"/>
    <w:rsid w:val="00235418"/>
    <w:rsid w:val="0023584C"/>
    <w:rsid w:val="00235DEA"/>
    <w:rsid w:val="002360D9"/>
    <w:rsid w:val="00236239"/>
    <w:rsid w:val="00236742"/>
    <w:rsid w:val="00236ADC"/>
    <w:rsid w:val="002372A6"/>
    <w:rsid w:val="00237327"/>
    <w:rsid w:val="0023739C"/>
    <w:rsid w:val="0023743D"/>
    <w:rsid w:val="002375D9"/>
    <w:rsid w:val="00237658"/>
    <w:rsid w:val="002376D3"/>
    <w:rsid w:val="0023774B"/>
    <w:rsid w:val="00237C86"/>
    <w:rsid w:val="00237CEA"/>
    <w:rsid w:val="002409B1"/>
    <w:rsid w:val="002415B6"/>
    <w:rsid w:val="002417B0"/>
    <w:rsid w:val="00241B42"/>
    <w:rsid w:val="00241D8C"/>
    <w:rsid w:val="00241FED"/>
    <w:rsid w:val="002421D2"/>
    <w:rsid w:val="00242270"/>
    <w:rsid w:val="00242981"/>
    <w:rsid w:val="00242DA8"/>
    <w:rsid w:val="00242E4D"/>
    <w:rsid w:val="0024307C"/>
    <w:rsid w:val="00243485"/>
    <w:rsid w:val="0024393C"/>
    <w:rsid w:val="002439DE"/>
    <w:rsid w:val="00243C56"/>
    <w:rsid w:val="00243D22"/>
    <w:rsid w:val="00243D72"/>
    <w:rsid w:val="0024404E"/>
    <w:rsid w:val="00244662"/>
    <w:rsid w:val="00244B62"/>
    <w:rsid w:val="00244CFE"/>
    <w:rsid w:val="002450FB"/>
    <w:rsid w:val="002458C0"/>
    <w:rsid w:val="00245E01"/>
    <w:rsid w:val="00245EF1"/>
    <w:rsid w:val="002461EC"/>
    <w:rsid w:val="00246231"/>
    <w:rsid w:val="002464C2"/>
    <w:rsid w:val="00246552"/>
    <w:rsid w:val="002472B3"/>
    <w:rsid w:val="002478C3"/>
    <w:rsid w:val="00247BF4"/>
    <w:rsid w:val="0025000F"/>
    <w:rsid w:val="0025007B"/>
    <w:rsid w:val="002504D3"/>
    <w:rsid w:val="00250551"/>
    <w:rsid w:val="0025102B"/>
    <w:rsid w:val="0025129F"/>
    <w:rsid w:val="002519AC"/>
    <w:rsid w:val="00251B02"/>
    <w:rsid w:val="0025246F"/>
    <w:rsid w:val="00253168"/>
    <w:rsid w:val="00253256"/>
    <w:rsid w:val="002545B7"/>
    <w:rsid w:val="00254661"/>
    <w:rsid w:val="002546DF"/>
    <w:rsid w:val="00255012"/>
    <w:rsid w:val="002551D3"/>
    <w:rsid w:val="0025560D"/>
    <w:rsid w:val="002556FD"/>
    <w:rsid w:val="002562FE"/>
    <w:rsid w:val="0025631F"/>
    <w:rsid w:val="002564A6"/>
    <w:rsid w:val="00256C62"/>
    <w:rsid w:val="00257033"/>
    <w:rsid w:val="00257161"/>
    <w:rsid w:val="00257459"/>
    <w:rsid w:val="00257601"/>
    <w:rsid w:val="00257AEE"/>
    <w:rsid w:val="00257E30"/>
    <w:rsid w:val="00257E80"/>
    <w:rsid w:val="00257E99"/>
    <w:rsid w:val="0026025C"/>
    <w:rsid w:val="0026055D"/>
    <w:rsid w:val="00260609"/>
    <w:rsid w:val="00260843"/>
    <w:rsid w:val="00260D7D"/>
    <w:rsid w:val="0026114F"/>
    <w:rsid w:val="0026140D"/>
    <w:rsid w:val="00261712"/>
    <w:rsid w:val="0026177C"/>
    <w:rsid w:val="00261822"/>
    <w:rsid w:val="00261932"/>
    <w:rsid w:val="00261A68"/>
    <w:rsid w:val="00261C82"/>
    <w:rsid w:val="00262391"/>
    <w:rsid w:val="002623B0"/>
    <w:rsid w:val="00262722"/>
    <w:rsid w:val="002627BD"/>
    <w:rsid w:val="00262BC9"/>
    <w:rsid w:val="00262E2F"/>
    <w:rsid w:val="0026303B"/>
    <w:rsid w:val="00263139"/>
    <w:rsid w:val="00263302"/>
    <w:rsid w:val="00263525"/>
    <w:rsid w:val="00263AF3"/>
    <w:rsid w:val="00263B6C"/>
    <w:rsid w:val="00263BD6"/>
    <w:rsid w:val="00263BEC"/>
    <w:rsid w:val="00264169"/>
    <w:rsid w:val="00264404"/>
    <w:rsid w:val="0026493B"/>
    <w:rsid w:val="002652CD"/>
    <w:rsid w:val="00265354"/>
    <w:rsid w:val="00265B04"/>
    <w:rsid w:val="00266271"/>
    <w:rsid w:val="00266575"/>
    <w:rsid w:val="002668B8"/>
    <w:rsid w:val="00266910"/>
    <w:rsid w:val="00266940"/>
    <w:rsid w:val="00266ADE"/>
    <w:rsid w:val="00266FEE"/>
    <w:rsid w:val="0026700D"/>
    <w:rsid w:val="002670D4"/>
    <w:rsid w:val="0026722B"/>
    <w:rsid w:val="0026763C"/>
    <w:rsid w:val="00267863"/>
    <w:rsid w:val="002679A1"/>
    <w:rsid w:val="00267A17"/>
    <w:rsid w:val="00267E79"/>
    <w:rsid w:val="00270387"/>
    <w:rsid w:val="0027043C"/>
    <w:rsid w:val="002707CA"/>
    <w:rsid w:val="00270C87"/>
    <w:rsid w:val="00270DF2"/>
    <w:rsid w:val="00270E4C"/>
    <w:rsid w:val="00270FE0"/>
    <w:rsid w:val="00271017"/>
    <w:rsid w:val="00271661"/>
    <w:rsid w:val="00271955"/>
    <w:rsid w:val="00271A26"/>
    <w:rsid w:val="00271FFE"/>
    <w:rsid w:val="0027259D"/>
    <w:rsid w:val="0027263D"/>
    <w:rsid w:val="00272648"/>
    <w:rsid w:val="00272A7D"/>
    <w:rsid w:val="00272D3E"/>
    <w:rsid w:val="00272D7C"/>
    <w:rsid w:val="00272DB0"/>
    <w:rsid w:val="00273567"/>
    <w:rsid w:val="0027376F"/>
    <w:rsid w:val="00273B4A"/>
    <w:rsid w:val="0027445D"/>
    <w:rsid w:val="0027480F"/>
    <w:rsid w:val="0027484D"/>
    <w:rsid w:val="002751FC"/>
    <w:rsid w:val="002755F3"/>
    <w:rsid w:val="0027590B"/>
    <w:rsid w:val="00275F7E"/>
    <w:rsid w:val="00276851"/>
    <w:rsid w:val="00276E00"/>
    <w:rsid w:val="0027765B"/>
    <w:rsid w:val="002779D1"/>
    <w:rsid w:val="00277BCA"/>
    <w:rsid w:val="00277DB1"/>
    <w:rsid w:val="00277EBD"/>
    <w:rsid w:val="00280149"/>
    <w:rsid w:val="0028017C"/>
    <w:rsid w:val="00280521"/>
    <w:rsid w:val="002807E6"/>
    <w:rsid w:val="00280858"/>
    <w:rsid w:val="00281009"/>
    <w:rsid w:val="0028181F"/>
    <w:rsid w:val="00281C51"/>
    <w:rsid w:val="00281F3F"/>
    <w:rsid w:val="002827AA"/>
    <w:rsid w:val="00282AFA"/>
    <w:rsid w:val="00282BFE"/>
    <w:rsid w:val="0028316F"/>
    <w:rsid w:val="0028319C"/>
    <w:rsid w:val="00283E25"/>
    <w:rsid w:val="0028409E"/>
    <w:rsid w:val="002840E6"/>
    <w:rsid w:val="002845B5"/>
    <w:rsid w:val="00284CA6"/>
    <w:rsid w:val="00285010"/>
    <w:rsid w:val="00285387"/>
    <w:rsid w:val="00285414"/>
    <w:rsid w:val="00285697"/>
    <w:rsid w:val="00285969"/>
    <w:rsid w:val="00286582"/>
    <w:rsid w:val="00286998"/>
    <w:rsid w:val="00286C04"/>
    <w:rsid w:val="00286C5D"/>
    <w:rsid w:val="00286D54"/>
    <w:rsid w:val="00286E39"/>
    <w:rsid w:val="00286EC5"/>
    <w:rsid w:val="00287C4A"/>
    <w:rsid w:val="00287E72"/>
    <w:rsid w:val="00287E78"/>
    <w:rsid w:val="00290043"/>
    <w:rsid w:val="0029018C"/>
    <w:rsid w:val="002907BE"/>
    <w:rsid w:val="00290AE5"/>
    <w:rsid w:val="00290B90"/>
    <w:rsid w:val="00290CD1"/>
    <w:rsid w:val="0029139C"/>
    <w:rsid w:val="00291667"/>
    <w:rsid w:val="002917D4"/>
    <w:rsid w:val="00291D64"/>
    <w:rsid w:val="002922E8"/>
    <w:rsid w:val="00292409"/>
    <w:rsid w:val="002925E1"/>
    <w:rsid w:val="00292656"/>
    <w:rsid w:val="002937D1"/>
    <w:rsid w:val="00293C46"/>
    <w:rsid w:val="00293D06"/>
    <w:rsid w:val="002940EC"/>
    <w:rsid w:val="00294458"/>
    <w:rsid w:val="00294687"/>
    <w:rsid w:val="00294C69"/>
    <w:rsid w:val="0029517E"/>
    <w:rsid w:val="00295212"/>
    <w:rsid w:val="00295242"/>
    <w:rsid w:val="002955E1"/>
    <w:rsid w:val="00295937"/>
    <w:rsid w:val="00295A41"/>
    <w:rsid w:val="00296580"/>
    <w:rsid w:val="00296957"/>
    <w:rsid w:val="00296CF8"/>
    <w:rsid w:val="0029778A"/>
    <w:rsid w:val="00297940"/>
    <w:rsid w:val="00297B39"/>
    <w:rsid w:val="00297B51"/>
    <w:rsid w:val="002A0057"/>
    <w:rsid w:val="002A00A1"/>
    <w:rsid w:val="002A00E3"/>
    <w:rsid w:val="002A0285"/>
    <w:rsid w:val="002A09FB"/>
    <w:rsid w:val="002A0F20"/>
    <w:rsid w:val="002A11B3"/>
    <w:rsid w:val="002A1316"/>
    <w:rsid w:val="002A1385"/>
    <w:rsid w:val="002A13E1"/>
    <w:rsid w:val="002A1688"/>
    <w:rsid w:val="002A174A"/>
    <w:rsid w:val="002A1B30"/>
    <w:rsid w:val="002A1B76"/>
    <w:rsid w:val="002A1BF5"/>
    <w:rsid w:val="002A22F9"/>
    <w:rsid w:val="002A2351"/>
    <w:rsid w:val="002A2521"/>
    <w:rsid w:val="002A26CD"/>
    <w:rsid w:val="002A276F"/>
    <w:rsid w:val="002A290C"/>
    <w:rsid w:val="002A29AF"/>
    <w:rsid w:val="002A2A32"/>
    <w:rsid w:val="002A2A63"/>
    <w:rsid w:val="002A2ACD"/>
    <w:rsid w:val="002A2AEA"/>
    <w:rsid w:val="002A2C77"/>
    <w:rsid w:val="002A2E91"/>
    <w:rsid w:val="002A2E96"/>
    <w:rsid w:val="002A323A"/>
    <w:rsid w:val="002A36AA"/>
    <w:rsid w:val="002A37DE"/>
    <w:rsid w:val="002A3E75"/>
    <w:rsid w:val="002A41CC"/>
    <w:rsid w:val="002A4223"/>
    <w:rsid w:val="002A4819"/>
    <w:rsid w:val="002A505F"/>
    <w:rsid w:val="002A50B6"/>
    <w:rsid w:val="002A50CD"/>
    <w:rsid w:val="002A5380"/>
    <w:rsid w:val="002A5476"/>
    <w:rsid w:val="002A5E22"/>
    <w:rsid w:val="002A604E"/>
    <w:rsid w:val="002A64E6"/>
    <w:rsid w:val="002A65DC"/>
    <w:rsid w:val="002A6B14"/>
    <w:rsid w:val="002A6BDB"/>
    <w:rsid w:val="002A6FE1"/>
    <w:rsid w:val="002A7350"/>
    <w:rsid w:val="002A770D"/>
    <w:rsid w:val="002A780A"/>
    <w:rsid w:val="002A7858"/>
    <w:rsid w:val="002A79CD"/>
    <w:rsid w:val="002A7C59"/>
    <w:rsid w:val="002B01FA"/>
    <w:rsid w:val="002B0533"/>
    <w:rsid w:val="002B0BEC"/>
    <w:rsid w:val="002B0C48"/>
    <w:rsid w:val="002B0F90"/>
    <w:rsid w:val="002B0FEC"/>
    <w:rsid w:val="002B11F2"/>
    <w:rsid w:val="002B13CF"/>
    <w:rsid w:val="002B1B55"/>
    <w:rsid w:val="002B1BFE"/>
    <w:rsid w:val="002B1D1F"/>
    <w:rsid w:val="002B2027"/>
    <w:rsid w:val="002B208A"/>
    <w:rsid w:val="002B220E"/>
    <w:rsid w:val="002B2684"/>
    <w:rsid w:val="002B27A7"/>
    <w:rsid w:val="002B27CB"/>
    <w:rsid w:val="002B2901"/>
    <w:rsid w:val="002B2D24"/>
    <w:rsid w:val="002B2FB8"/>
    <w:rsid w:val="002B3009"/>
    <w:rsid w:val="002B3139"/>
    <w:rsid w:val="002B324D"/>
    <w:rsid w:val="002B32AA"/>
    <w:rsid w:val="002B3613"/>
    <w:rsid w:val="002B3829"/>
    <w:rsid w:val="002B38D3"/>
    <w:rsid w:val="002B39E2"/>
    <w:rsid w:val="002B3CD7"/>
    <w:rsid w:val="002B3DA2"/>
    <w:rsid w:val="002B3DAC"/>
    <w:rsid w:val="002B459E"/>
    <w:rsid w:val="002B45F4"/>
    <w:rsid w:val="002B4C60"/>
    <w:rsid w:val="002B4D4D"/>
    <w:rsid w:val="002B5144"/>
    <w:rsid w:val="002B52B3"/>
    <w:rsid w:val="002B57AB"/>
    <w:rsid w:val="002B57CB"/>
    <w:rsid w:val="002B5C39"/>
    <w:rsid w:val="002B5EA8"/>
    <w:rsid w:val="002B67F4"/>
    <w:rsid w:val="002B6C0B"/>
    <w:rsid w:val="002B7008"/>
    <w:rsid w:val="002B70FE"/>
    <w:rsid w:val="002B739D"/>
    <w:rsid w:val="002B7B83"/>
    <w:rsid w:val="002B7BC9"/>
    <w:rsid w:val="002C044E"/>
    <w:rsid w:val="002C0499"/>
    <w:rsid w:val="002C04EF"/>
    <w:rsid w:val="002C05CC"/>
    <w:rsid w:val="002C0B58"/>
    <w:rsid w:val="002C1024"/>
    <w:rsid w:val="002C17B4"/>
    <w:rsid w:val="002C18D0"/>
    <w:rsid w:val="002C19DB"/>
    <w:rsid w:val="002C20EB"/>
    <w:rsid w:val="002C2404"/>
    <w:rsid w:val="002C28C4"/>
    <w:rsid w:val="002C2A56"/>
    <w:rsid w:val="002C2DCE"/>
    <w:rsid w:val="002C2E2E"/>
    <w:rsid w:val="002C2EFA"/>
    <w:rsid w:val="002C3095"/>
    <w:rsid w:val="002C3D9F"/>
    <w:rsid w:val="002C3F16"/>
    <w:rsid w:val="002C3F2D"/>
    <w:rsid w:val="002C401A"/>
    <w:rsid w:val="002C432B"/>
    <w:rsid w:val="002C4411"/>
    <w:rsid w:val="002C4C2D"/>
    <w:rsid w:val="002C58B2"/>
    <w:rsid w:val="002C58D2"/>
    <w:rsid w:val="002C58F3"/>
    <w:rsid w:val="002C6504"/>
    <w:rsid w:val="002C65B2"/>
    <w:rsid w:val="002C6B5B"/>
    <w:rsid w:val="002C6C2D"/>
    <w:rsid w:val="002C6F25"/>
    <w:rsid w:val="002C72D7"/>
    <w:rsid w:val="002C73D9"/>
    <w:rsid w:val="002C745F"/>
    <w:rsid w:val="002C7699"/>
    <w:rsid w:val="002C7845"/>
    <w:rsid w:val="002C7B49"/>
    <w:rsid w:val="002C7E24"/>
    <w:rsid w:val="002D00E9"/>
    <w:rsid w:val="002D0198"/>
    <w:rsid w:val="002D07AB"/>
    <w:rsid w:val="002D0AF8"/>
    <w:rsid w:val="002D0B59"/>
    <w:rsid w:val="002D0E8A"/>
    <w:rsid w:val="002D159C"/>
    <w:rsid w:val="002D1873"/>
    <w:rsid w:val="002D1D32"/>
    <w:rsid w:val="002D1F90"/>
    <w:rsid w:val="002D21BF"/>
    <w:rsid w:val="002D2333"/>
    <w:rsid w:val="002D239E"/>
    <w:rsid w:val="002D23D8"/>
    <w:rsid w:val="002D24EC"/>
    <w:rsid w:val="002D2826"/>
    <w:rsid w:val="002D2D4F"/>
    <w:rsid w:val="002D35D0"/>
    <w:rsid w:val="002D36F0"/>
    <w:rsid w:val="002D394F"/>
    <w:rsid w:val="002D3B4A"/>
    <w:rsid w:val="002D3C6C"/>
    <w:rsid w:val="002D4311"/>
    <w:rsid w:val="002D471E"/>
    <w:rsid w:val="002D488F"/>
    <w:rsid w:val="002D4B40"/>
    <w:rsid w:val="002D5ADB"/>
    <w:rsid w:val="002D60C9"/>
    <w:rsid w:val="002D63D2"/>
    <w:rsid w:val="002D6C4A"/>
    <w:rsid w:val="002D6D88"/>
    <w:rsid w:val="002D6E92"/>
    <w:rsid w:val="002D6F9B"/>
    <w:rsid w:val="002D7167"/>
    <w:rsid w:val="002D7547"/>
    <w:rsid w:val="002D7AFF"/>
    <w:rsid w:val="002E0A13"/>
    <w:rsid w:val="002E0A4D"/>
    <w:rsid w:val="002E0F87"/>
    <w:rsid w:val="002E14D7"/>
    <w:rsid w:val="002E1633"/>
    <w:rsid w:val="002E16AA"/>
    <w:rsid w:val="002E171E"/>
    <w:rsid w:val="002E1852"/>
    <w:rsid w:val="002E18C8"/>
    <w:rsid w:val="002E1B8D"/>
    <w:rsid w:val="002E24F6"/>
    <w:rsid w:val="002E2C82"/>
    <w:rsid w:val="002E2D4A"/>
    <w:rsid w:val="002E3197"/>
    <w:rsid w:val="002E32A6"/>
    <w:rsid w:val="002E367E"/>
    <w:rsid w:val="002E387F"/>
    <w:rsid w:val="002E3D1A"/>
    <w:rsid w:val="002E405B"/>
    <w:rsid w:val="002E4087"/>
    <w:rsid w:val="002E4282"/>
    <w:rsid w:val="002E4326"/>
    <w:rsid w:val="002E496F"/>
    <w:rsid w:val="002E4A70"/>
    <w:rsid w:val="002E56FF"/>
    <w:rsid w:val="002E58FF"/>
    <w:rsid w:val="002E5B5E"/>
    <w:rsid w:val="002E6225"/>
    <w:rsid w:val="002E6345"/>
    <w:rsid w:val="002E6A1A"/>
    <w:rsid w:val="002E6B36"/>
    <w:rsid w:val="002E71C0"/>
    <w:rsid w:val="002E71C2"/>
    <w:rsid w:val="002E72F9"/>
    <w:rsid w:val="002E7569"/>
    <w:rsid w:val="002E7942"/>
    <w:rsid w:val="002E7D00"/>
    <w:rsid w:val="002F056A"/>
    <w:rsid w:val="002F0633"/>
    <w:rsid w:val="002F082A"/>
    <w:rsid w:val="002F09E7"/>
    <w:rsid w:val="002F0B3A"/>
    <w:rsid w:val="002F1485"/>
    <w:rsid w:val="002F1669"/>
    <w:rsid w:val="002F20C3"/>
    <w:rsid w:val="002F231C"/>
    <w:rsid w:val="002F2C4C"/>
    <w:rsid w:val="002F2DE6"/>
    <w:rsid w:val="002F3286"/>
    <w:rsid w:val="002F3611"/>
    <w:rsid w:val="002F37F1"/>
    <w:rsid w:val="002F3966"/>
    <w:rsid w:val="002F3F21"/>
    <w:rsid w:val="002F474A"/>
    <w:rsid w:val="002F476F"/>
    <w:rsid w:val="002F4B6E"/>
    <w:rsid w:val="002F511A"/>
    <w:rsid w:val="002F51FD"/>
    <w:rsid w:val="002F5209"/>
    <w:rsid w:val="002F5825"/>
    <w:rsid w:val="002F5E43"/>
    <w:rsid w:val="002F617F"/>
    <w:rsid w:val="002F66B8"/>
    <w:rsid w:val="002F6B86"/>
    <w:rsid w:val="002F6D0F"/>
    <w:rsid w:val="002F70F7"/>
    <w:rsid w:val="002F7147"/>
    <w:rsid w:val="002F7C38"/>
    <w:rsid w:val="003005DA"/>
    <w:rsid w:val="00300AE4"/>
    <w:rsid w:val="00300ECA"/>
    <w:rsid w:val="00300F89"/>
    <w:rsid w:val="0030105E"/>
    <w:rsid w:val="003018DA"/>
    <w:rsid w:val="00301901"/>
    <w:rsid w:val="00301AF8"/>
    <w:rsid w:val="00301B2A"/>
    <w:rsid w:val="00301B7F"/>
    <w:rsid w:val="00301B8E"/>
    <w:rsid w:val="00301C70"/>
    <w:rsid w:val="0030378A"/>
    <w:rsid w:val="00303C0B"/>
    <w:rsid w:val="00303FB6"/>
    <w:rsid w:val="00304479"/>
    <w:rsid w:val="0030490E"/>
    <w:rsid w:val="00304BB2"/>
    <w:rsid w:val="00304D1F"/>
    <w:rsid w:val="003051FA"/>
    <w:rsid w:val="00305AF1"/>
    <w:rsid w:val="00305BCC"/>
    <w:rsid w:val="003062FB"/>
    <w:rsid w:val="00306379"/>
    <w:rsid w:val="003063D1"/>
    <w:rsid w:val="00306619"/>
    <w:rsid w:val="003066FC"/>
    <w:rsid w:val="003067DB"/>
    <w:rsid w:val="00306F1B"/>
    <w:rsid w:val="00306FDA"/>
    <w:rsid w:val="003070D9"/>
    <w:rsid w:val="003078C7"/>
    <w:rsid w:val="00307C0A"/>
    <w:rsid w:val="00307ED0"/>
    <w:rsid w:val="00307FA6"/>
    <w:rsid w:val="00310181"/>
    <w:rsid w:val="0031037F"/>
    <w:rsid w:val="00310404"/>
    <w:rsid w:val="003105A2"/>
    <w:rsid w:val="00310724"/>
    <w:rsid w:val="003108A4"/>
    <w:rsid w:val="00310D8E"/>
    <w:rsid w:val="00310DB9"/>
    <w:rsid w:val="0031107A"/>
    <w:rsid w:val="00311401"/>
    <w:rsid w:val="00311452"/>
    <w:rsid w:val="003118C0"/>
    <w:rsid w:val="003119C6"/>
    <w:rsid w:val="00311BBF"/>
    <w:rsid w:val="00311F31"/>
    <w:rsid w:val="00312074"/>
    <w:rsid w:val="003122F4"/>
    <w:rsid w:val="0031267C"/>
    <w:rsid w:val="00312768"/>
    <w:rsid w:val="0031276E"/>
    <w:rsid w:val="0031299B"/>
    <w:rsid w:val="00312B39"/>
    <w:rsid w:val="00312D92"/>
    <w:rsid w:val="00313483"/>
    <w:rsid w:val="003134A6"/>
    <w:rsid w:val="0031366E"/>
    <w:rsid w:val="00313C2B"/>
    <w:rsid w:val="00313D74"/>
    <w:rsid w:val="003142F3"/>
    <w:rsid w:val="0031444E"/>
    <w:rsid w:val="003149FC"/>
    <w:rsid w:val="00314CB5"/>
    <w:rsid w:val="00315455"/>
    <w:rsid w:val="00315E9F"/>
    <w:rsid w:val="0031600A"/>
    <w:rsid w:val="00316029"/>
    <w:rsid w:val="00316463"/>
    <w:rsid w:val="003165EB"/>
    <w:rsid w:val="0031685C"/>
    <w:rsid w:val="00316A20"/>
    <w:rsid w:val="00316F9F"/>
    <w:rsid w:val="003175A6"/>
    <w:rsid w:val="00317E8E"/>
    <w:rsid w:val="00317FCC"/>
    <w:rsid w:val="00320602"/>
    <w:rsid w:val="0032069E"/>
    <w:rsid w:val="00320966"/>
    <w:rsid w:val="003209DA"/>
    <w:rsid w:val="00320AEE"/>
    <w:rsid w:val="00320BBF"/>
    <w:rsid w:val="00320D47"/>
    <w:rsid w:val="00320D88"/>
    <w:rsid w:val="00320E22"/>
    <w:rsid w:val="00321149"/>
    <w:rsid w:val="003212A8"/>
    <w:rsid w:val="00321974"/>
    <w:rsid w:val="00321F0E"/>
    <w:rsid w:val="003222B6"/>
    <w:rsid w:val="00322388"/>
    <w:rsid w:val="0032244F"/>
    <w:rsid w:val="003224FD"/>
    <w:rsid w:val="0032310E"/>
    <w:rsid w:val="00323154"/>
    <w:rsid w:val="003231C2"/>
    <w:rsid w:val="00323B5D"/>
    <w:rsid w:val="00323D43"/>
    <w:rsid w:val="00323E1C"/>
    <w:rsid w:val="00323F02"/>
    <w:rsid w:val="0032459C"/>
    <w:rsid w:val="00324EC4"/>
    <w:rsid w:val="00324FFB"/>
    <w:rsid w:val="003251AF"/>
    <w:rsid w:val="00325482"/>
    <w:rsid w:val="00325855"/>
    <w:rsid w:val="003260F5"/>
    <w:rsid w:val="0032618C"/>
    <w:rsid w:val="00326220"/>
    <w:rsid w:val="00326298"/>
    <w:rsid w:val="003262FF"/>
    <w:rsid w:val="003266F4"/>
    <w:rsid w:val="003268C8"/>
    <w:rsid w:val="003268D5"/>
    <w:rsid w:val="00326A4D"/>
    <w:rsid w:val="00326BC1"/>
    <w:rsid w:val="00326CF8"/>
    <w:rsid w:val="00327013"/>
    <w:rsid w:val="00327081"/>
    <w:rsid w:val="00327533"/>
    <w:rsid w:val="00330032"/>
    <w:rsid w:val="00330395"/>
    <w:rsid w:val="00330789"/>
    <w:rsid w:val="00330838"/>
    <w:rsid w:val="00331517"/>
    <w:rsid w:val="0033171C"/>
    <w:rsid w:val="00331771"/>
    <w:rsid w:val="00331EAF"/>
    <w:rsid w:val="00331F99"/>
    <w:rsid w:val="003324F0"/>
    <w:rsid w:val="0033264F"/>
    <w:rsid w:val="00332CA1"/>
    <w:rsid w:val="00332DA8"/>
    <w:rsid w:val="00332F2E"/>
    <w:rsid w:val="00333287"/>
    <w:rsid w:val="0033361D"/>
    <w:rsid w:val="00334492"/>
    <w:rsid w:val="00334556"/>
    <w:rsid w:val="003345FC"/>
    <w:rsid w:val="00334A4F"/>
    <w:rsid w:val="00334F87"/>
    <w:rsid w:val="0033566E"/>
    <w:rsid w:val="00335780"/>
    <w:rsid w:val="0033598F"/>
    <w:rsid w:val="00335C07"/>
    <w:rsid w:val="00335C9C"/>
    <w:rsid w:val="0033690A"/>
    <w:rsid w:val="00336D7D"/>
    <w:rsid w:val="00337854"/>
    <w:rsid w:val="003378C0"/>
    <w:rsid w:val="00337B5E"/>
    <w:rsid w:val="00340394"/>
    <w:rsid w:val="00340F8C"/>
    <w:rsid w:val="0034120C"/>
    <w:rsid w:val="0034135B"/>
    <w:rsid w:val="003414E7"/>
    <w:rsid w:val="00341BF6"/>
    <w:rsid w:val="0034259D"/>
    <w:rsid w:val="0034290A"/>
    <w:rsid w:val="00342F45"/>
    <w:rsid w:val="00343284"/>
    <w:rsid w:val="003432F6"/>
    <w:rsid w:val="0034390E"/>
    <w:rsid w:val="00343ACA"/>
    <w:rsid w:val="00343C79"/>
    <w:rsid w:val="00343D38"/>
    <w:rsid w:val="00344235"/>
    <w:rsid w:val="003445EE"/>
    <w:rsid w:val="00344650"/>
    <w:rsid w:val="00344779"/>
    <w:rsid w:val="0034496C"/>
    <w:rsid w:val="003449D4"/>
    <w:rsid w:val="00344DB6"/>
    <w:rsid w:val="00345AE1"/>
    <w:rsid w:val="00345B69"/>
    <w:rsid w:val="00345C56"/>
    <w:rsid w:val="00345D96"/>
    <w:rsid w:val="003460CC"/>
    <w:rsid w:val="003463B3"/>
    <w:rsid w:val="0034669D"/>
    <w:rsid w:val="00346879"/>
    <w:rsid w:val="00346E89"/>
    <w:rsid w:val="003470F0"/>
    <w:rsid w:val="003471D8"/>
    <w:rsid w:val="0034733B"/>
    <w:rsid w:val="00350044"/>
    <w:rsid w:val="00350200"/>
    <w:rsid w:val="00350239"/>
    <w:rsid w:val="00350366"/>
    <w:rsid w:val="003503AF"/>
    <w:rsid w:val="0035057D"/>
    <w:rsid w:val="00350639"/>
    <w:rsid w:val="0035176D"/>
    <w:rsid w:val="003517C0"/>
    <w:rsid w:val="00351829"/>
    <w:rsid w:val="00351B72"/>
    <w:rsid w:val="00351F40"/>
    <w:rsid w:val="003521C3"/>
    <w:rsid w:val="0035226D"/>
    <w:rsid w:val="0035252C"/>
    <w:rsid w:val="00352A72"/>
    <w:rsid w:val="00352C2D"/>
    <w:rsid w:val="00352E61"/>
    <w:rsid w:val="00352ED5"/>
    <w:rsid w:val="00353169"/>
    <w:rsid w:val="003534BE"/>
    <w:rsid w:val="003535F5"/>
    <w:rsid w:val="0035373B"/>
    <w:rsid w:val="00353B0F"/>
    <w:rsid w:val="003540D7"/>
    <w:rsid w:val="003541F5"/>
    <w:rsid w:val="00354266"/>
    <w:rsid w:val="0035441E"/>
    <w:rsid w:val="0035495F"/>
    <w:rsid w:val="00354D27"/>
    <w:rsid w:val="00354FBB"/>
    <w:rsid w:val="00355357"/>
    <w:rsid w:val="003554D2"/>
    <w:rsid w:val="00355B79"/>
    <w:rsid w:val="00355C3B"/>
    <w:rsid w:val="00355E0F"/>
    <w:rsid w:val="00355E58"/>
    <w:rsid w:val="0035600C"/>
    <w:rsid w:val="00356290"/>
    <w:rsid w:val="003562D8"/>
    <w:rsid w:val="00356EF8"/>
    <w:rsid w:val="003572AE"/>
    <w:rsid w:val="003574F3"/>
    <w:rsid w:val="00357E0A"/>
    <w:rsid w:val="0036005D"/>
    <w:rsid w:val="00360206"/>
    <w:rsid w:val="0036032D"/>
    <w:rsid w:val="0036055C"/>
    <w:rsid w:val="003606D9"/>
    <w:rsid w:val="003610EA"/>
    <w:rsid w:val="003616AD"/>
    <w:rsid w:val="00361CE8"/>
    <w:rsid w:val="00361E10"/>
    <w:rsid w:val="0036236C"/>
    <w:rsid w:val="0036242A"/>
    <w:rsid w:val="00362689"/>
    <w:rsid w:val="00362787"/>
    <w:rsid w:val="00363374"/>
    <w:rsid w:val="00363FEC"/>
    <w:rsid w:val="003644F0"/>
    <w:rsid w:val="00364C36"/>
    <w:rsid w:val="00364CCB"/>
    <w:rsid w:val="00364D11"/>
    <w:rsid w:val="00365319"/>
    <w:rsid w:val="0036572A"/>
    <w:rsid w:val="0036590B"/>
    <w:rsid w:val="00365AAF"/>
    <w:rsid w:val="003661B5"/>
    <w:rsid w:val="00366510"/>
    <w:rsid w:val="0036750D"/>
    <w:rsid w:val="003675B4"/>
    <w:rsid w:val="00367959"/>
    <w:rsid w:val="00367F35"/>
    <w:rsid w:val="00370169"/>
    <w:rsid w:val="00370488"/>
    <w:rsid w:val="003711DA"/>
    <w:rsid w:val="00371B4B"/>
    <w:rsid w:val="00371C00"/>
    <w:rsid w:val="00371D40"/>
    <w:rsid w:val="003724F6"/>
    <w:rsid w:val="003725E4"/>
    <w:rsid w:val="00372D7B"/>
    <w:rsid w:val="00373437"/>
    <w:rsid w:val="0037352C"/>
    <w:rsid w:val="003736DA"/>
    <w:rsid w:val="003736EE"/>
    <w:rsid w:val="00373C18"/>
    <w:rsid w:val="00373D5E"/>
    <w:rsid w:val="00374240"/>
    <w:rsid w:val="00374A11"/>
    <w:rsid w:val="00374A23"/>
    <w:rsid w:val="00374B98"/>
    <w:rsid w:val="00374E3F"/>
    <w:rsid w:val="003750EC"/>
    <w:rsid w:val="00375104"/>
    <w:rsid w:val="003752B6"/>
    <w:rsid w:val="00375681"/>
    <w:rsid w:val="003759EE"/>
    <w:rsid w:val="00375D0A"/>
    <w:rsid w:val="00375D78"/>
    <w:rsid w:val="00375F2B"/>
    <w:rsid w:val="0037602A"/>
    <w:rsid w:val="003763D9"/>
    <w:rsid w:val="003764F3"/>
    <w:rsid w:val="0037688F"/>
    <w:rsid w:val="00376AAA"/>
    <w:rsid w:val="00377408"/>
    <w:rsid w:val="0037751E"/>
    <w:rsid w:val="003775F7"/>
    <w:rsid w:val="00377822"/>
    <w:rsid w:val="00377AC7"/>
    <w:rsid w:val="00377ED4"/>
    <w:rsid w:val="00377FF0"/>
    <w:rsid w:val="0038002F"/>
    <w:rsid w:val="00380192"/>
    <w:rsid w:val="00380887"/>
    <w:rsid w:val="00380973"/>
    <w:rsid w:val="00380AF0"/>
    <w:rsid w:val="00380B0E"/>
    <w:rsid w:val="00380D2A"/>
    <w:rsid w:val="0038121C"/>
    <w:rsid w:val="00381345"/>
    <w:rsid w:val="00381458"/>
    <w:rsid w:val="00382109"/>
    <w:rsid w:val="00382244"/>
    <w:rsid w:val="00382B77"/>
    <w:rsid w:val="00382C44"/>
    <w:rsid w:val="00382E71"/>
    <w:rsid w:val="0038306B"/>
    <w:rsid w:val="00383854"/>
    <w:rsid w:val="003839F0"/>
    <w:rsid w:val="0038428B"/>
    <w:rsid w:val="00385276"/>
    <w:rsid w:val="003858A6"/>
    <w:rsid w:val="00385D53"/>
    <w:rsid w:val="00385FD1"/>
    <w:rsid w:val="003862EC"/>
    <w:rsid w:val="003868E9"/>
    <w:rsid w:val="003868FC"/>
    <w:rsid w:val="00386D74"/>
    <w:rsid w:val="00386EC8"/>
    <w:rsid w:val="003871C6"/>
    <w:rsid w:val="0038763F"/>
    <w:rsid w:val="003877F3"/>
    <w:rsid w:val="003879D1"/>
    <w:rsid w:val="00387BDD"/>
    <w:rsid w:val="00387F79"/>
    <w:rsid w:val="00390159"/>
    <w:rsid w:val="0039112B"/>
    <w:rsid w:val="003911C8"/>
    <w:rsid w:val="0039120B"/>
    <w:rsid w:val="00391C59"/>
    <w:rsid w:val="00392990"/>
    <w:rsid w:val="00392D9A"/>
    <w:rsid w:val="00392DCC"/>
    <w:rsid w:val="00393C71"/>
    <w:rsid w:val="00393E0F"/>
    <w:rsid w:val="003941D0"/>
    <w:rsid w:val="00394730"/>
    <w:rsid w:val="00394741"/>
    <w:rsid w:val="003947B8"/>
    <w:rsid w:val="00394EF1"/>
    <w:rsid w:val="003950E3"/>
    <w:rsid w:val="003952DB"/>
    <w:rsid w:val="003954A6"/>
    <w:rsid w:val="003956AE"/>
    <w:rsid w:val="00395764"/>
    <w:rsid w:val="00395F37"/>
    <w:rsid w:val="0039677E"/>
    <w:rsid w:val="00396BD2"/>
    <w:rsid w:val="00396CAB"/>
    <w:rsid w:val="00396ED2"/>
    <w:rsid w:val="00396F2C"/>
    <w:rsid w:val="00397194"/>
    <w:rsid w:val="0039737A"/>
    <w:rsid w:val="003974DB"/>
    <w:rsid w:val="003975B8"/>
    <w:rsid w:val="00397D47"/>
    <w:rsid w:val="003A01A4"/>
    <w:rsid w:val="003A0316"/>
    <w:rsid w:val="003A07FD"/>
    <w:rsid w:val="003A08C4"/>
    <w:rsid w:val="003A0A2C"/>
    <w:rsid w:val="003A0A94"/>
    <w:rsid w:val="003A0BB3"/>
    <w:rsid w:val="003A0BBA"/>
    <w:rsid w:val="003A10D2"/>
    <w:rsid w:val="003A1490"/>
    <w:rsid w:val="003A172C"/>
    <w:rsid w:val="003A199F"/>
    <w:rsid w:val="003A2185"/>
    <w:rsid w:val="003A23CE"/>
    <w:rsid w:val="003A31D4"/>
    <w:rsid w:val="003A3719"/>
    <w:rsid w:val="003A392D"/>
    <w:rsid w:val="003A4024"/>
    <w:rsid w:val="003A47EE"/>
    <w:rsid w:val="003A4E50"/>
    <w:rsid w:val="003A4EA7"/>
    <w:rsid w:val="003A5734"/>
    <w:rsid w:val="003A5B88"/>
    <w:rsid w:val="003A6477"/>
    <w:rsid w:val="003A7159"/>
    <w:rsid w:val="003A7552"/>
    <w:rsid w:val="003A77EC"/>
    <w:rsid w:val="003A786D"/>
    <w:rsid w:val="003B040F"/>
    <w:rsid w:val="003B06FF"/>
    <w:rsid w:val="003B0997"/>
    <w:rsid w:val="003B09F9"/>
    <w:rsid w:val="003B0C10"/>
    <w:rsid w:val="003B13F4"/>
    <w:rsid w:val="003B1493"/>
    <w:rsid w:val="003B1528"/>
    <w:rsid w:val="003B16C6"/>
    <w:rsid w:val="003B16F0"/>
    <w:rsid w:val="003B18DB"/>
    <w:rsid w:val="003B19C2"/>
    <w:rsid w:val="003B1DE6"/>
    <w:rsid w:val="003B2014"/>
    <w:rsid w:val="003B27F6"/>
    <w:rsid w:val="003B28B1"/>
    <w:rsid w:val="003B297B"/>
    <w:rsid w:val="003B2C46"/>
    <w:rsid w:val="003B3659"/>
    <w:rsid w:val="003B3E03"/>
    <w:rsid w:val="003B42DA"/>
    <w:rsid w:val="003B43E5"/>
    <w:rsid w:val="003B44E1"/>
    <w:rsid w:val="003B5144"/>
    <w:rsid w:val="003B53D5"/>
    <w:rsid w:val="003B57CF"/>
    <w:rsid w:val="003B5A6E"/>
    <w:rsid w:val="003B5BA4"/>
    <w:rsid w:val="003B628A"/>
    <w:rsid w:val="003B63C2"/>
    <w:rsid w:val="003B66BA"/>
    <w:rsid w:val="003B66E2"/>
    <w:rsid w:val="003B6F41"/>
    <w:rsid w:val="003B705D"/>
    <w:rsid w:val="003B70C1"/>
    <w:rsid w:val="003C0BB3"/>
    <w:rsid w:val="003C101D"/>
    <w:rsid w:val="003C107D"/>
    <w:rsid w:val="003C142A"/>
    <w:rsid w:val="003C14C8"/>
    <w:rsid w:val="003C1574"/>
    <w:rsid w:val="003C18D6"/>
    <w:rsid w:val="003C1DE6"/>
    <w:rsid w:val="003C1FDD"/>
    <w:rsid w:val="003C2206"/>
    <w:rsid w:val="003C269C"/>
    <w:rsid w:val="003C28AF"/>
    <w:rsid w:val="003C2935"/>
    <w:rsid w:val="003C2C08"/>
    <w:rsid w:val="003C314C"/>
    <w:rsid w:val="003C38CF"/>
    <w:rsid w:val="003C3C40"/>
    <w:rsid w:val="003C3F26"/>
    <w:rsid w:val="003C435F"/>
    <w:rsid w:val="003C49BC"/>
    <w:rsid w:val="003C4CBE"/>
    <w:rsid w:val="003C4E3F"/>
    <w:rsid w:val="003C5B04"/>
    <w:rsid w:val="003C5CA8"/>
    <w:rsid w:val="003C6415"/>
    <w:rsid w:val="003C65A1"/>
    <w:rsid w:val="003C65B3"/>
    <w:rsid w:val="003C673B"/>
    <w:rsid w:val="003C6BB0"/>
    <w:rsid w:val="003C6C7A"/>
    <w:rsid w:val="003C7150"/>
    <w:rsid w:val="003C73A4"/>
    <w:rsid w:val="003C73D5"/>
    <w:rsid w:val="003D01D0"/>
    <w:rsid w:val="003D070A"/>
    <w:rsid w:val="003D0822"/>
    <w:rsid w:val="003D1045"/>
    <w:rsid w:val="003D106D"/>
    <w:rsid w:val="003D13DE"/>
    <w:rsid w:val="003D1429"/>
    <w:rsid w:val="003D1B88"/>
    <w:rsid w:val="003D2051"/>
    <w:rsid w:val="003D2272"/>
    <w:rsid w:val="003D2768"/>
    <w:rsid w:val="003D2969"/>
    <w:rsid w:val="003D2A70"/>
    <w:rsid w:val="003D2AE8"/>
    <w:rsid w:val="003D2E73"/>
    <w:rsid w:val="003D3076"/>
    <w:rsid w:val="003D30C9"/>
    <w:rsid w:val="003D36FF"/>
    <w:rsid w:val="003D3C2C"/>
    <w:rsid w:val="003D3E86"/>
    <w:rsid w:val="003D3F08"/>
    <w:rsid w:val="003D4279"/>
    <w:rsid w:val="003D4AFB"/>
    <w:rsid w:val="003D5312"/>
    <w:rsid w:val="003D5C93"/>
    <w:rsid w:val="003D5E33"/>
    <w:rsid w:val="003D5EDF"/>
    <w:rsid w:val="003D5FAB"/>
    <w:rsid w:val="003D66FC"/>
    <w:rsid w:val="003D7059"/>
    <w:rsid w:val="003D76E2"/>
    <w:rsid w:val="003E01E8"/>
    <w:rsid w:val="003E0442"/>
    <w:rsid w:val="003E0590"/>
    <w:rsid w:val="003E05DA"/>
    <w:rsid w:val="003E09D3"/>
    <w:rsid w:val="003E0BA1"/>
    <w:rsid w:val="003E0CDC"/>
    <w:rsid w:val="003E0F5C"/>
    <w:rsid w:val="003E1651"/>
    <w:rsid w:val="003E1915"/>
    <w:rsid w:val="003E196F"/>
    <w:rsid w:val="003E1C9E"/>
    <w:rsid w:val="003E1EC6"/>
    <w:rsid w:val="003E1F5A"/>
    <w:rsid w:val="003E220E"/>
    <w:rsid w:val="003E2368"/>
    <w:rsid w:val="003E236B"/>
    <w:rsid w:val="003E281D"/>
    <w:rsid w:val="003E2A32"/>
    <w:rsid w:val="003E2E54"/>
    <w:rsid w:val="003E2F4F"/>
    <w:rsid w:val="003E38B0"/>
    <w:rsid w:val="003E3A04"/>
    <w:rsid w:val="003E3A92"/>
    <w:rsid w:val="003E3EDD"/>
    <w:rsid w:val="003E4369"/>
    <w:rsid w:val="003E4D87"/>
    <w:rsid w:val="003E4DDB"/>
    <w:rsid w:val="003E50C4"/>
    <w:rsid w:val="003E550E"/>
    <w:rsid w:val="003E5736"/>
    <w:rsid w:val="003E5B1C"/>
    <w:rsid w:val="003E5E32"/>
    <w:rsid w:val="003E60C5"/>
    <w:rsid w:val="003E6457"/>
    <w:rsid w:val="003E695B"/>
    <w:rsid w:val="003E6B0A"/>
    <w:rsid w:val="003E6E92"/>
    <w:rsid w:val="003E74B3"/>
    <w:rsid w:val="003E74F0"/>
    <w:rsid w:val="003E7528"/>
    <w:rsid w:val="003E770D"/>
    <w:rsid w:val="003E79A0"/>
    <w:rsid w:val="003E7A2A"/>
    <w:rsid w:val="003E7F89"/>
    <w:rsid w:val="003F05A9"/>
    <w:rsid w:val="003F061F"/>
    <w:rsid w:val="003F069D"/>
    <w:rsid w:val="003F0B6C"/>
    <w:rsid w:val="003F1B7A"/>
    <w:rsid w:val="003F2081"/>
    <w:rsid w:val="003F2474"/>
    <w:rsid w:val="003F2B2F"/>
    <w:rsid w:val="003F2DDC"/>
    <w:rsid w:val="003F2FD4"/>
    <w:rsid w:val="003F31CE"/>
    <w:rsid w:val="003F3603"/>
    <w:rsid w:val="003F387D"/>
    <w:rsid w:val="003F38BC"/>
    <w:rsid w:val="003F3BAD"/>
    <w:rsid w:val="003F3D94"/>
    <w:rsid w:val="003F4039"/>
    <w:rsid w:val="003F41F9"/>
    <w:rsid w:val="003F4523"/>
    <w:rsid w:val="003F46CA"/>
    <w:rsid w:val="003F4763"/>
    <w:rsid w:val="003F4B8D"/>
    <w:rsid w:val="003F55C2"/>
    <w:rsid w:val="003F5708"/>
    <w:rsid w:val="003F58C7"/>
    <w:rsid w:val="003F596E"/>
    <w:rsid w:val="003F5ACD"/>
    <w:rsid w:val="003F5F36"/>
    <w:rsid w:val="003F6149"/>
    <w:rsid w:val="003F68DA"/>
    <w:rsid w:val="003F69FA"/>
    <w:rsid w:val="003F6AE1"/>
    <w:rsid w:val="003F6D2A"/>
    <w:rsid w:val="003F7110"/>
    <w:rsid w:val="003F71F2"/>
    <w:rsid w:val="003F7610"/>
    <w:rsid w:val="003F7673"/>
    <w:rsid w:val="003F7775"/>
    <w:rsid w:val="003F7926"/>
    <w:rsid w:val="003F79CE"/>
    <w:rsid w:val="003F7EEE"/>
    <w:rsid w:val="004003D4"/>
    <w:rsid w:val="004004CE"/>
    <w:rsid w:val="0040050E"/>
    <w:rsid w:val="00401410"/>
    <w:rsid w:val="00401906"/>
    <w:rsid w:val="00401955"/>
    <w:rsid w:val="00401C8C"/>
    <w:rsid w:val="0040246D"/>
    <w:rsid w:val="00402DD9"/>
    <w:rsid w:val="00403487"/>
    <w:rsid w:val="00403DE2"/>
    <w:rsid w:val="0040400E"/>
    <w:rsid w:val="00404098"/>
    <w:rsid w:val="0040409E"/>
    <w:rsid w:val="00404E80"/>
    <w:rsid w:val="00404F85"/>
    <w:rsid w:val="004055F9"/>
    <w:rsid w:val="00405BB9"/>
    <w:rsid w:val="00406207"/>
    <w:rsid w:val="004063B8"/>
    <w:rsid w:val="00406570"/>
    <w:rsid w:val="004066C4"/>
    <w:rsid w:val="00406992"/>
    <w:rsid w:val="004069AA"/>
    <w:rsid w:val="00406A60"/>
    <w:rsid w:val="00406C4C"/>
    <w:rsid w:val="00406F62"/>
    <w:rsid w:val="004072D1"/>
    <w:rsid w:val="00407876"/>
    <w:rsid w:val="00407A70"/>
    <w:rsid w:val="00407B38"/>
    <w:rsid w:val="00407D3B"/>
    <w:rsid w:val="00407F91"/>
    <w:rsid w:val="004103C2"/>
    <w:rsid w:val="00410C8A"/>
    <w:rsid w:val="00410D69"/>
    <w:rsid w:val="004113D4"/>
    <w:rsid w:val="00411567"/>
    <w:rsid w:val="00411585"/>
    <w:rsid w:val="004121A5"/>
    <w:rsid w:val="00412CB4"/>
    <w:rsid w:val="00412D7A"/>
    <w:rsid w:val="00413303"/>
    <w:rsid w:val="004137AC"/>
    <w:rsid w:val="00413DFF"/>
    <w:rsid w:val="00414096"/>
    <w:rsid w:val="0041463B"/>
    <w:rsid w:val="004146A5"/>
    <w:rsid w:val="004147DF"/>
    <w:rsid w:val="00414BE3"/>
    <w:rsid w:val="00414C19"/>
    <w:rsid w:val="004153DF"/>
    <w:rsid w:val="00415CE6"/>
    <w:rsid w:val="00415EA1"/>
    <w:rsid w:val="004160B9"/>
    <w:rsid w:val="0041623E"/>
    <w:rsid w:val="00416613"/>
    <w:rsid w:val="00416762"/>
    <w:rsid w:val="004167EE"/>
    <w:rsid w:val="00416968"/>
    <w:rsid w:val="00417001"/>
    <w:rsid w:val="004171A7"/>
    <w:rsid w:val="00417F06"/>
    <w:rsid w:val="00417F71"/>
    <w:rsid w:val="00420338"/>
    <w:rsid w:val="004207EE"/>
    <w:rsid w:val="0042097E"/>
    <w:rsid w:val="00420A21"/>
    <w:rsid w:val="00420EBD"/>
    <w:rsid w:val="004210C4"/>
    <w:rsid w:val="00421351"/>
    <w:rsid w:val="00421979"/>
    <w:rsid w:val="00421ABF"/>
    <w:rsid w:val="004220BA"/>
    <w:rsid w:val="00422C45"/>
    <w:rsid w:val="00422CE8"/>
    <w:rsid w:val="004232B5"/>
    <w:rsid w:val="00423339"/>
    <w:rsid w:val="0042353D"/>
    <w:rsid w:val="00423ADD"/>
    <w:rsid w:val="00423C4E"/>
    <w:rsid w:val="00424170"/>
    <w:rsid w:val="004243AE"/>
    <w:rsid w:val="004245F0"/>
    <w:rsid w:val="0042499F"/>
    <w:rsid w:val="004249B8"/>
    <w:rsid w:val="00425C88"/>
    <w:rsid w:val="00425E41"/>
    <w:rsid w:val="004260D5"/>
    <w:rsid w:val="0042650F"/>
    <w:rsid w:val="004267F5"/>
    <w:rsid w:val="0042688C"/>
    <w:rsid w:val="0042713E"/>
    <w:rsid w:val="004272D5"/>
    <w:rsid w:val="00427574"/>
    <w:rsid w:val="0042769F"/>
    <w:rsid w:val="00427AA0"/>
    <w:rsid w:val="00427BF5"/>
    <w:rsid w:val="00430035"/>
    <w:rsid w:val="00430580"/>
    <w:rsid w:val="0043066A"/>
    <w:rsid w:val="00430A05"/>
    <w:rsid w:val="00430D09"/>
    <w:rsid w:val="00430F7E"/>
    <w:rsid w:val="0043137A"/>
    <w:rsid w:val="004315C9"/>
    <w:rsid w:val="00431C65"/>
    <w:rsid w:val="00432027"/>
    <w:rsid w:val="00432287"/>
    <w:rsid w:val="00432426"/>
    <w:rsid w:val="0043254C"/>
    <w:rsid w:val="004326FF"/>
    <w:rsid w:val="00433346"/>
    <w:rsid w:val="00433756"/>
    <w:rsid w:val="00433D89"/>
    <w:rsid w:val="00434012"/>
    <w:rsid w:val="00434241"/>
    <w:rsid w:val="00434B54"/>
    <w:rsid w:val="0043523B"/>
    <w:rsid w:val="00435320"/>
    <w:rsid w:val="0043541D"/>
    <w:rsid w:val="004357A5"/>
    <w:rsid w:val="00435E6D"/>
    <w:rsid w:val="00436066"/>
    <w:rsid w:val="00436232"/>
    <w:rsid w:val="004365D0"/>
    <w:rsid w:val="004368AC"/>
    <w:rsid w:val="004369BE"/>
    <w:rsid w:val="00436A09"/>
    <w:rsid w:val="00436A37"/>
    <w:rsid w:val="00436A59"/>
    <w:rsid w:val="00437145"/>
    <w:rsid w:val="00437237"/>
    <w:rsid w:val="00437865"/>
    <w:rsid w:val="00437C19"/>
    <w:rsid w:val="00437D07"/>
    <w:rsid w:val="00440301"/>
    <w:rsid w:val="00440843"/>
    <w:rsid w:val="004408E0"/>
    <w:rsid w:val="00440B18"/>
    <w:rsid w:val="00440CBC"/>
    <w:rsid w:val="00440CF0"/>
    <w:rsid w:val="004411F8"/>
    <w:rsid w:val="00441537"/>
    <w:rsid w:val="0044176A"/>
    <w:rsid w:val="004418E9"/>
    <w:rsid w:val="00441CE2"/>
    <w:rsid w:val="00441FC5"/>
    <w:rsid w:val="0044237A"/>
    <w:rsid w:val="00442DB7"/>
    <w:rsid w:val="00442E4B"/>
    <w:rsid w:val="004435C2"/>
    <w:rsid w:val="004438E0"/>
    <w:rsid w:val="00443EA8"/>
    <w:rsid w:val="004441CA"/>
    <w:rsid w:val="00444ACD"/>
    <w:rsid w:val="00444BC2"/>
    <w:rsid w:val="00444E0E"/>
    <w:rsid w:val="00445122"/>
    <w:rsid w:val="00445265"/>
    <w:rsid w:val="00445B0F"/>
    <w:rsid w:val="00445DC6"/>
    <w:rsid w:val="00445EFB"/>
    <w:rsid w:val="004466A7"/>
    <w:rsid w:val="00446C97"/>
    <w:rsid w:val="00446FBD"/>
    <w:rsid w:val="004472A3"/>
    <w:rsid w:val="00447BBA"/>
    <w:rsid w:val="00447E56"/>
    <w:rsid w:val="00450387"/>
    <w:rsid w:val="004504A9"/>
    <w:rsid w:val="004505BF"/>
    <w:rsid w:val="0045066E"/>
    <w:rsid w:val="0045073C"/>
    <w:rsid w:val="00450CA5"/>
    <w:rsid w:val="004510D4"/>
    <w:rsid w:val="00451336"/>
    <w:rsid w:val="00451DCA"/>
    <w:rsid w:val="00451DCF"/>
    <w:rsid w:val="00452B0D"/>
    <w:rsid w:val="00452C68"/>
    <w:rsid w:val="00452E22"/>
    <w:rsid w:val="00452E92"/>
    <w:rsid w:val="00453079"/>
    <w:rsid w:val="00453094"/>
    <w:rsid w:val="00453584"/>
    <w:rsid w:val="0045375F"/>
    <w:rsid w:val="00453991"/>
    <w:rsid w:val="00453E26"/>
    <w:rsid w:val="00453F6E"/>
    <w:rsid w:val="00454777"/>
    <w:rsid w:val="00454B54"/>
    <w:rsid w:val="00454E26"/>
    <w:rsid w:val="00455027"/>
    <w:rsid w:val="00455208"/>
    <w:rsid w:val="00455791"/>
    <w:rsid w:val="00455812"/>
    <w:rsid w:val="004559CE"/>
    <w:rsid w:val="00455AD5"/>
    <w:rsid w:val="00455BBF"/>
    <w:rsid w:val="0045635D"/>
    <w:rsid w:val="004563F0"/>
    <w:rsid w:val="004567EB"/>
    <w:rsid w:val="00456A03"/>
    <w:rsid w:val="00456B6C"/>
    <w:rsid w:val="00456D84"/>
    <w:rsid w:val="00456E3F"/>
    <w:rsid w:val="00457026"/>
    <w:rsid w:val="00457A10"/>
    <w:rsid w:val="00457A7C"/>
    <w:rsid w:val="00457DF9"/>
    <w:rsid w:val="00457F09"/>
    <w:rsid w:val="00460433"/>
    <w:rsid w:val="00460633"/>
    <w:rsid w:val="00460773"/>
    <w:rsid w:val="0046095D"/>
    <w:rsid w:val="00460ED2"/>
    <w:rsid w:val="00461629"/>
    <w:rsid w:val="00461982"/>
    <w:rsid w:val="00461A8E"/>
    <w:rsid w:val="00461CA6"/>
    <w:rsid w:val="00461CDF"/>
    <w:rsid w:val="0046229B"/>
    <w:rsid w:val="00462373"/>
    <w:rsid w:val="00462571"/>
    <w:rsid w:val="00462840"/>
    <w:rsid w:val="00463189"/>
    <w:rsid w:val="00463458"/>
    <w:rsid w:val="004635B2"/>
    <w:rsid w:val="00463A04"/>
    <w:rsid w:val="00463AAA"/>
    <w:rsid w:val="00463AED"/>
    <w:rsid w:val="004642FA"/>
    <w:rsid w:val="00465436"/>
    <w:rsid w:val="00465506"/>
    <w:rsid w:val="0046559B"/>
    <w:rsid w:val="004655C4"/>
    <w:rsid w:val="004656F0"/>
    <w:rsid w:val="0046572C"/>
    <w:rsid w:val="0046585B"/>
    <w:rsid w:val="00465D55"/>
    <w:rsid w:val="00465EEE"/>
    <w:rsid w:val="0046603E"/>
    <w:rsid w:val="004662B0"/>
    <w:rsid w:val="0046638D"/>
    <w:rsid w:val="00466584"/>
    <w:rsid w:val="00466626"/>
    <w:rsid w:val="0046681E"/>
    <w:rsid w:val="00466AC0"/>
    <w:rsid w:val="00466C4A"/>
    <w:rsid w:val="00466CA7"/>
    <w:rsid w:val="00466E34"/>
    <w:rsid w:val="00466F47"/>
    <w:rsid w:val="00467B26"/>
    <w:rsid w:val="00467B81"/>
    <w:rsid w:val="00467E8A"/>
    <w:rsid w:val="0047000D"/>
    <w:rsid w:val="0047039F"/>
    <w:rsid w:val="004703C0"/>
    <w:rsid w:val="004703E4"/>
    <w:rsid w:val="004708A3"/>
    <w:rsid w:val="004723B4"/>
    <w:rsid w:val="00472425"/>
    <w:rsid w:val="00472888"/>
    <w:rsid w:val="00472A89"/>
    <w:rsid w:val="00472F80"/>
    <w:rsid w:val="004732F7"/>
    <w:rsid w:val="0047362C"/>
    <w:rsid w:val="004744CC"/>
    <w:rsid w:val="00474693"/>
    <w:rsid w:val="00474AB8"/>
    <w:rsid w:val="00474D03"/>
    <w:rsid w:val="00475529"/>
    <w:rsid w:val="00475992"/>
    <w:rsid w:val="00475A44"/>
    <w:rsid w:val="00475A84"/>
    <w:rsid w:val="00475B7B"/>
    <w:rsid w:val="00475DE2"/>
    <w:rsid w:val="00475E79"/>
    <w:rsid w:val="00475F4D"/>
    <w:rsid w:val="00476CA5"/>
    <w:rsid w:val="00476CA8"/>
    <w:rsid w:val="004771D8"/>
    <w:rsid w:val="0047778C"/>
    <w:rsid w:val="004778C4"/>
    <w:rsid w:val="00477917"/>
    <w:rsid w:val="0048052E"/>
    <w:rsid w:val="00480852"/>
    <w:rsid w:val="0048085B"/>
    <w:rsid w:val="00481378"/>
    <w:rsid w:val="00481B0D"/>
    <w:rsid w:val="00481C78"/>
    <w:rsid w:val="00481DAE"/>
    <w:rsid w:val="004822EF"/>
    <w:rsid w:val="00482310"/>
    <w:rsid w:val="00482712"/>
    <w:rsid w:val="004829B9"/>
    <w:rsid w:val="00482AD1"/>
    <w:rsid w:val="00482C1D"/>
    <w:rsid w:val="00482DC4"/>
    <w:rsid w:val="00482E16"/>
    <w:rsid w:val="00483049"/>
    <w:rsid w:val="00483628"/>
    <w:rsid w:val="0048370F"/>
    <w:rsid w:val="004838D9"/>
    <w:rsid w:val="00483A1B"/>
    <w:rsid w:val="00483A24"/>
    <w:rsid w:val="0048429D"/>
    <w:rsid w:val="0048430B"/>
    <w:rsid w:val="004848A5"/>
    <w:rsid w:val="00484C3A"/>
    <w:rsid w:val="00484FFF"/>
    <w:rsid w:val="004850F6"/>
    <w:rsid w:val="00485E14"/>
    <w:rsid w:val="004866D3"/>
    <w:rsid w:val="00486780"/>
    <w:rsid w:val="0048678A"/>
    <w:rsid w:val="00487719"/>
    <w:rsid w:val="00487773"/>
    <w:rsid w:val="004877BE"/>
    <w:rsid w:val="00487C8B"/>
    <w:rsid w:val="00487DEC"/>
    <w:rsid w:val="00487DF9"/>
    <w:rsid w:val="00490558"/>
    <w:rsid w:val="00490691"/>
    <w:rsid w:val="00490708"/>
    <w:rsid w:val="00490A3E"/>
    <w:rsid w:val="00490AF1"/>
    <w:rsid w:val="00490D32"/>
    <w:rsid w:val="0049117D"/>
    <w:rsid w:val="0049157E"/>
    <w:rsid w:val="00491969"/>
    <w:rsid w:val="00491C39"/>
    <w:rsid w:val="00491E53"/>
    <w:rsid w:val="004921EC"/>
    <w:rsid w:val="004926CB"/>
    <w:rsid w:val="00492D97"/>
    <w:rsid w:val="00492E6A"/>
    <w:rsid w:val="00492F92"/>
    <w:rsid w:val="00492FCB"/>
    <w:rsid w:val="00492FEC"/>
    <w:rsid w:val="004931F6"/>
    <w:rsid w:val="00493320"/>
    <w:rsid w:val="004938D1"/>
    <w:rsid w:val="004951A8"/>
    <w:rsid w:val="0049543C"/>
    <w:rsid w:val="0049562E"/>
    <w:rsid w:val="00495C1C"/>
    <w:rsid w:val="00495CFB"/>
    <w:rsid w:val="0049601F"/>
    <w:rsid w:val="00496076"/>
    <w:rsid w:val="00496161"/>
    <w:rsid w:val="0049647D"/>
    <w:rsid w:val="004965B0"/>
    <w:rsid w:val="004966B7"/>
    <w:rsid w:val="004967FB"/>
    <w:rsid w:val="00496AC3"/>
    <w:rsid w:val="00496BEE"/>
    <w:rsid w:val="00496E48"/>
    <w:rsid w:val="00497303"/>
    <w:rsid w:val="004975DE"/>
    <w:rsid w:val="0049794D"/>
    <w:rsid w:val="00497A4C"/>
    <w:rsid w:val="00497C94"/>
    <w:rsid w:val="004A015F"/>
    <w:rsid w:val="004A0234"/>
    <w:rsid w:val="004A0270"/>
    <w:rsid w:val="004A0460"/>
    <w:rsid w:val="004A077D"/>
    <w:rsid w:val="004A07C8"/>
    <w:rsid w:val="004A0CB1"/>
    <w:rsid w:val="004A10C2"/>
    <w:rsid w:val="004A13D6"/>
    <w:rsid w:val="004A1940"/>
    <w:rsid w:val="004A1FFF"/>
    <w:rsid w:val="004A30FD"/>
    <w:rsid w:val="004A3897"/>
    <w:rsid w:val="004A3B1D"/>
    <w:rsid w:val="004A4339"/>
    <w:rsid w:val="004A4539"/>
    <w:rsid w:val="004A56DB"/>
    <w:rsid w:val="004A5884"/>
    <w:rsid w:val="004A5BE0"/>
    <w:rsid w:val="004A600A"/>
    <w:rsid w:val="004A6280"/>
    <w:rsid w:val="004A62D7"/>
    <w:rsid w:val="004A63E9"/>
    <w:rsid w:val="004A6505"/>
    <w:rsid w:val="004A6575"/>
    <w:rsid w:val="004A6861"/>
    <w:rsid w:val="004A6D83"/>
    <w:rsid w:val="004A6F66"/>
    <w:rsid w:val="004A721C"/>
    <w:rsid w:val="004A7B18"/>
    <w:rsid w:val="004A7BC2"/>
    <w:rsid w:val="004A7E1F"/>
    <w:rsid w:val="004B0089"/>
    <w:rsid w:val="004B0B6D"/>
    <w:rsid w:val="004B0D9B"/>
    <w:rsid w:val="004B178E"/>
    <w:rsid w:val="004B1A12"/>
    <w:rsid w:val="004B1A30"/>
    <w:rsid w:val="004B1E3D"/>
    <w:rsid w:val="004B20AC"/>
    <w:rsid w:val="004B20BE"/>
    <w:rsid w:val="004B2101"/>
    <w:rsid w:val="004B25D8"/>
    <w:rsid w:val="004B2AE8"/>
    <w:rsid w:val="004B2B4A"/>
    <w:rsid w:val="004B2C59"/>
    <w:rsid w:val="004B33DA"/>
    <w:rsid w:val="004B346C"/>
    <w:rsid w:val="004B37C8"/>
    <w:rsid w:val="004B3802"/>
    <w:rsid w:val="004B3CA3"/>
    <w:rsid w:val="004B4414"/>
    <w:rsid w:val="004B444A"/>
    <w:rsid w:val="004B457B"/>
    <w:rsid w:val="004B4834"/>
    <w:rsid w:val="004B4897"/>
    <w:rsid w:val="004B4BCF"/>
    <w:rsid w:val="004B509E"/>
    <w:rsid w:val="004B5254"/>
    <w:rsid w:val="004B5331"/>
    <w:rsid w:val="004B565F"/>
    <w:rsid w:val="004B5AD3"/>
    <w:rsid w:val="004B5AD4"/>
    <w:rsid w:val="004B63F7"/>
    <w:rsid w:val="004B6703"/>
    <w:rsid w:val="004B67C4"/>
    <w:rsid w:val="004B6C19"/>
    <w:rsid w:val="004B7054"/>
    <w:rsid w:val="004B7A2D"/>
    <w:rsid w:val="004B7F70"/>
    <w:rsid w:val="004C019D"/>
    <w:rsid w:val="004C041B"/>
    <w:rsid w:val="004C049F"/>
    <w:rsid w:val="004C0529"/>
    <w:rsid w:val="004C061C"/>
    <w:rsid w:val="004C0681"/>
    <w:rsid w:val="004C0695"/>
    <w:rsid w:val="004C1000"/>
    <w:rsid w:val="004C11EF"/>
    <w:rsid w:val="004C1214"/>
    <w:rsid w:val="004C1C85"/>
    <w:rsid w:val="004C1D30"/>
    <w:rsid w:val="004C1FF1"/>
    <w:rsid w:val="004C2438"/>
    <w:rsid w:val="004C2655"/>
    <w:rsid w:val="004C283C"/>
    <w:rsid w:val="004C287A"/>
    <w:rsid w:val="004C2B54"/>
    <w:rsid w:val="004C2EBE"/>
    <w:rsid w:val="004C302A"/>
    <w:rsid w:val="004C3519"/>
    <w:rsid w:val="004C3C38"/>
    <w:rsid w:val="004C4411"/>
    <w:rsid w:val="004C4435"/>
    <w:rsid w:val="004C4659"/>
    <w:rsid w:val="004C47C0"/>
    <w:rsid w:val="004C4A42"/>
    <w:rsid w:val="004C4C67"/>
    <w:rsid w:val="004C4DE7"/>
    <w:rsid w:val="004C554E"/>
    <w:rsid w:val="004C5B41"/>
    <w:rsid w:val="004C5C07"/>
    <w:rsid w:val="004C6173"/>
    <w:rsid w:val="004C643F"/>
    <w:rsid w:val="004C668A"/>
    <w:rsid w:val="004C6709"/>
    <w:rsid w:val="004C6A84"/>
    <w:rsid w:val="004C6B43"/>
    <w:rsid w:val="004C6C09"/>
    <w:rsid w:val="004C6C9A"/>
    <w:rsid w:val="004C6DBD"/>
    <w:rsid w:val="004C6E0D"/>
    <w:rsid w:val="004C6E86"/>
    <w:rsid w:val="004C709B"/>
    <w:rsid w:val="004C7276"/>
    <w:rsid w:val="004C7855"/>
    <w:rsid w:val="004C7F4C"/>
    <w:rsid w:val="004D01E3"/>
    <w:rsid w:val="004D024D"/>
    <w:rsid w:val="004D06B0"/>
    <w:rsid w:val="004D0E45"/>
    <w:rsid w:val="004D0FE4"/>
    <w:rsid w:val="004D14F3"/>
    <w:rsid w:val="004D1666"/>
    <w:rsid w:val="004D2090"/>
    <w:rsid w:val="004D2CE6"/>
    <w:rsid w:val="004D2DAA"/>
    <w:rsid w:val="004D2F21"/>
    <w:rsid w:val="004D3C8A"/>
    <w:rsid w:val="004D3D41"/>
    <w:rsid w:val="004D4554"/>
    <w:rsid w:val="004D4775"/>
    <w:rsid w:val="004D493F"/>
    <w:rsid w:val="004D494E"/>
    <w:rsid w:val="004D4B86"/>
    <w:rsid w:val="004D53BE"/>
    <w:rsid w:val="004D580F"/>
    <w:rsid w:val="004D5861"/>
    <w:rsid w:val="004D5AFC"/>
    <w:rsid w:val="004D62C6"/>
    <w:rsid w:val="004D63BA"/>
    <w:rsid w:val="004D64A2"/>
    <w:rsid w:val="004D6818"/>
    <w:rsid w:val="004D695E"/>
    <w:rsid w:val="004D6A48"/>
    <w:rsid w:val="004D6D58"/>
    <w:rsid w:val="004D763C"/>
    <w:rsid w:val="004D7986"/>
    <w:rsid w:val="004D79FA"/>
    <w:rsid w:val="004D7E08"/>
    <w:rsid w:val="004E0964"/>
    <w:rsid w:val="004E0A85"/>
    <w:rsid w:val="004E0BC9"/>
    <w:rsid w:val="004E0D4F"/>
    <w:rsid w:val="004E0FBA"/>
    <w:rsid w:val="004E105D"/>
    <w:rsid w:val="004E11BC"/>
    <w:rsid w:val="004E1668"/>
    <w:rsid w:val="004E1DBD"/>
    <w:rsid w:val="004E1ECE"/>
    <w:rsid w:val="004E3A2F"/>
    <w:rsid w:val="004E3C75"/>
    <w:rsid w:val="004E3E43"/>
    <w:rsid w:val="004E3EEC"/>
    <w:rsid w:val="004E45DB"/>
    <w:rsid w:val="004E4779"/>
    <w:rsid w:val="004E4AA2"/>
    <w:rsid w:val="004E4DCD"/>
    <w:rsid w:val="004E4EB7"/>
    <w:rsid w:val="004E500A"/>
    <w:rsid w:val="004E505F"/>
    <w:rsid w:val="004E5358"/>
    <w:rsid w:val="004E54FC"/>
    <w:rsid w:val="004E5825"/>
    <w:rsid w:val="004E5C17"/>
    <w:rsid w:val="004E5D7A"/>
    <w:rsid w:val="004E5DC2"/>
    <w:rsid w:val="004E648A"/>
    <w:rsid w:val="004E6871"/>
    <w:rsid w:val="004E68CC"/>
    <w:rsid w:val="004E6B8B"/>
    <w:rsid w:val="004E762E"/>
    <w:rsid w:val="004E775A"/>
    <w:rsid w:val="004E777A"/>
    <w:rsid w:val="004E78F8"/>
    <w:rsid w:val="004E7904"/>
    <w:rsid w:val="004E7AD5"/>
    <w:rsid w:val="004F003A"/>
    <w:rsid w:val="004F0269"/>
    <w:rsid w:val="004F087F"/>
    <w:rsid w:val="004F0BDF"/>
    <w:rsid w:val="004F1164"/>
    <w:rsid w:val="004F1177"/>
    <w:rsid w:val="004F11A3"/>
    <w:rsid w:val="004F129E"/>
    <w:rsid w:val="004F12B1"/>
    <w:rsid w:val="004F15FF"/>
    <w:rsid w:val="004F173D"/>
    <w:rsid w:val="004F1953"/>
    <w:rsid w:val="004F1AD3"/>
    <w:rsid w:val="004F1AD4"/>
    <w:rsid w:val="004F202A"/>
    <w:rsid w:val="004F20BC"/>
    <w:rsid w:val="004F21CF"/>
    <w:rsid w:val="004F2A61"/>
    <w:rsid w:val="004F2E24"/>
    <w:rsid w:val="004F2FD5"/>
    <w:rsid w:val="004F31D9"/>
    <w:rsid w:val="004F3779"/>
    <w:rsid w:val="004F38D1"/>
    <w:rsid w:val="004F3E2B"/>
    <w:rsid w:val="004F43BD"/>
    <w:rsid w:val="004F4401"/>
    <w:rsid w:val="004F4801"/>
    <w:rsid w:val="004F4861"/>
    <w:rsid w:val="004F4A4E"/>
    <w:rsid w:val="004F4B8D"/>
    <w:rsid w:val="004F5567"/>
    <w:rsid w:val="004F574E"/>
    <w:rsid w:val="004F611F"/>
    <w:rsid w:val="004F647C"/>
    <w:rsid w:val="004F679B"/>
    <w:rsid w:val="004F6946"/>
    <w:rsid w:val="004F69CF"/>
    <w:rsid w:val="004F6F3C"/>
    <w:rsid w:val="004F750D"/>
    <w:rsid w:val="004F770D"/>
    <w:rsid w:val="004F7772"/>
    <w:rsid w:val="004F785F"/>
    <w:rsid w:val="004F7E90"/>
    <w:rsid w:val="005008BA"/>
    <w:rsid w:val="005009A5"/>
    <w:rsid w:val="00500B58"/>
    <w:rsid w:val="005013C5"/>
    <w:rsid w:val="005013FA"/>
    <w:rsid w:val="005019A7"/>
    <w:rsid w:val="00501CB5"/>
    <w:rsid w:val="00501EDC"/>
    <w:rsid w:val="005020B6"/>
    <w:rsid w:val="005020BE"/>
    <w:rsid w:val="005025C1"/>
    <w:rsid w:val="0050338A"/>
    <w:rsid w:val="005041D3"/>
    <w:rsid w:val="005052D3"/>
    <w:rsid w:val="0050536D"/>
    <w:rsid w:val="00505373"/>
    <w:rsid w:val="00505385"/>
    <w:rsid w:val="005056CA"/>
    <w:rsid w:val="00505733"/>
    <w:rsid w:val="005057F6"/>
    <w:rsid w:val="0050636C"/>
    <w:rsid w:val="0050660F"/>
    <w:rsid w:val="005069DB"/>
    <w:rsid w:val="00506A14"/>
    <w:rsid w:val="00506ACB"/>
    <w:rsid w:val="00506B43"/>
    <w:rsid w:val="00506E31"/>
    <w:rsid w:val="00507A65"/>
    <w:rsid w:val="00507E65"/>
    <w:rsid w:val="00507F46"/>
    <w:rsid w:val="005107CA"/>
    <w:rsid w:val="005108D5"/>
    <w:rsid w:val="005109AD"/>
    <w:rsid w:val="0051113B"/>
    <w:rsid w:val="005118C8"/>
    <w:rsid w:val="0051199B"/>
    <w:rsid w:val="005119CF"/>
    <w:rsid w:val="00511DC4"/>
    <w:rsid w:val="00512043"/>
    <w:rsid w:val="005124F9"/>
    <w:rsid w:val="005126FE"/>
    <w:rsid w:val="005128C3"/>
    <w:rsid w:val="005132FD"/>
    <w:rsid w:val="0051351F"/>
    <w:rsid w:val="005142A9"/>
    <w:rsid w:val="005142E5"/>
    <w:rsid w:val="005145C2"/>
    <w:rsid w:val="00514AE7"/>
    <w:rsid w:val="00514E68"/>
    <w:rsid w:val="00514FBF"/>
    <w:rsid w:val="00515418"/>
    <w:rsid w:val="005156D5"/>
    <w:rsid w:val="005163B0"/>
    <w:rsid w:val="00516785"/>
    <w:rsid w:val="00516813"/>
    <w:rsid w:val="00516DEA"/>
    <w:rsid w:val="00516EE6"/>
    <w:rsid w:val="00517440"/>
    <w:rsid w:val="005177FB"/>
    <w:rsid w:val="0051780F"/>
    <w:rsid w:val="00517ECE"/>
    <w:rsid w:val="005207C8"/>
    <w:rsid w:val="00520AF6"/>
    <w:rsid w:val="00520CFE"/>
    <w:rsid w:val="00520DEA"/>
    <w:rsid w:val="0052119F"/>
    <w:rsid w:val="005212D4"/>
    <w:rsid w:val="00521746"/>
    <w:rsid w:val="00521A77"/>
    <w:rsid w:val="00521B89"/>
    <w:rsid w:val="00521FC9"/>
    <w:rsid w:val="00521FEB"/>
    <w:rsid w:val="00522206"/>
    <w:rsid w:val="005229E5"/>
    <w:rsid w:val="00522B49"/>
    <w:rsid w:val="00522BAE"/>
    <w:rsid w:val="00523070"/>
    <w:rsid w:val="0052382D"/>
    <w:rsid w:val="0052398F"/>
    <w:rsid w:val="0052407C"/>
    <w:rsid w:val="00524184"/>
    <w:rsid w:val="0052419D"/>
    <w:rsid w:val="005248C3"/>
    <w:rsid w:val="0052499E"/>
    <w:rsid w:val="00524BE7"/>
    <w:rsid w:val="00524D14"/>
    <w:rsid w:val="005253DD"/>
    <w:rsid w:val="00525834"/>
    <w:rsid w:val="00525EF8"/>
    <w:rsid w:val="00525F25"/>
    <w:rsid w:val="00526490"/>
    <w:rsid w:val="0052652D"/>
    <w:rsid w:val="00527280"/>
    <w:rsid w:val="005272CE"/>
    <w:rsid w:val="005301F8"/>
    <w:rsid w:val="00530460"/>
    <w:rsid w:val="0053080D"/>
    <w:rsid w:val="00530C65"/>
    <w:rsid w:val="00531200"/>
    <w:rsid w:val="005312FC"/>
    <w:rsid w:val="005315A5"/>
    <w:rsid w:val="00531AAD"/>
    <w:rsid w:val="00531D4F"/>
    <w:rsid w:val="00531D73"/>
    <w:rsid w:val="00531FEB"/>
    <w:rsid w:val="0053239C"/>
    <w:rsid w:val="005323A6"/>
    <w:rsid w:val="005325CE"/>
    <w:rsid w:val="00532BA9"/>
    <w:rsid w:val="00532D71"/>
    <w:rsid w:val="00532F67"/>
    <w:rsid w:val="00533192"/>
    <w:rsid w:val="00533324"/>
    <w:rsid w:val="00533420"/>
    <w:rsid w:val="00533522"/>
    <w:rsid w:val="00533576"/>
    <w:rsid w:val="0053383E"/>
    <w:rsid w:val="00533D4B"/>
    <w:rsid w:val="00534044"/>
    <w:rsid w:val="00534201"/>
    <w:rsid w:val="0053493E"/>
    <w:rsid w:val="00534B94"/>
    <w:rsid w:val="00535091"/>
    <w:rsid w:val="00535725"/>
    <w:rsid w:val="0053593F"/>
    <w:rsid w:val="0053603D"/>
    <w:rsid w:val="00536065"/>
    <w:rsid w:val="00536E34"/>
    <w:rsid w:val="00536E56"/>
    <w:rsid w:val="00536E71"/>
    <w:rsid w:val="005371EA"/>
    <w:rsid w:val="005372E7"/>
    <w:rsid w:val="005379B7"/>
    <w:rsid w:val="00537FCB"/>
    <w:rsid w:val="00540209"/>
    <w:rsid w:val="005406E2"/>
    <w:rsid w:val="005407B9"/>
    <w:rsid w:val="00540AA8"/>
    <w:rsid w:val="00540ACE"/>
    <w:rsid w:val="00540B18"/>
    <w:rsid w:val="00540F4F"/>
    <w:rsid w:val="00541326"/>
    <w:rsid w:val="005414F2"/>
    <w:rsid w:val="00541B76"/>
    <w:rsid w:val="005420D5"/>
    <w:rsid w:val="00542CD2"/>
    <w:rsid w:val="00543497"/>
    <w:rsid w:val="00543993"/>
    <w:rsid w:val="00543A5A"/>
    <w:rsid w:val="00543E87"/>
    <w:rsid w:val="00543FD6"/>
    <w:rsid w:val="005441B7"/>
    <w:rsid w:val="00544419"/>
    <w:rsid w:val="00544908"/>
    <w:rsid w:val="00544A8C"/>
    <w:rsid w:val="00544ADF"/>
    <w:rsid w:val="00544B87"/>
    <w:rsid w:val="00544CB6"/>
    <w:rsid w:val="00544EB6"/>
    <w:rsid w:val="005450D6"/>
    <w:rsid w:val="0054519D"/>
    <w:rsid w:val="005453CB"/>
    <w:rsid w:val="00545590"/>
    <w:rsid w:val="0054639C"/>
    <w:rsid w:val="00546440"/>
    <w:rsid w:val="005464DD"/>
    <w:rsid w:val="00546653"/>
    <w:rsid w:val="00546ACD"/>
    <w:rsid w:val="00546AD0"/>
    <w:rsid w:val="00546FB2"/>
    <w:rsid w:val="0055020C"/>
    <w:rsid w:val="0055058A"/>
    <w:rsid w:val="005507B0"/>
    <w:rsid w:val="00550BB5"/>
    <w:rsid w:val="00550D59"/>
    <w:rsid w:val="0055132A"/>
    <w:rsid w:val="00551599"/>
    <w:rsid w:val="0055160E"/>
    <w:rsid w:val="00551A28"/>
    <w:rsid w:val="00552118"/>
    <w:rsid w:val="005521D0"/>
    <w:rsid w:val="00552415"/>
    <w:rsid w:val="00552427"/>
    <w:rsid w:val="00552738"/>
    <w:rsid w:val="00552900"/>
    <w:rsid w:val="00552C06"/>
    <w:rsid w:val="00552F0C"/>
    <w:rsid w:val="00553083"/>
    <w:rsid w:val="0055329A"/>
    <w:rsid w:val="005534F0"/>
    <w:rsid w:val="00554154"/>
    <w:rsid w:val="0055435F"/>
    <w:rsid w:val="005549A6"/>
    <w:rsid w:val="005554BE"/>
    <w:rsid w:val="00555932"/>
    <w:rsid w:val="005559C3"/>
    <w:rsid w:val="00555CEB"/>
    <w:rsid w:val="00555D14"/>
    <w:rsid w:val="005560CF"/>
    <w:rsid w:val="005563B4"/>
    <w:rsid w:val="00557278"/>
    <w:rsid w:val="00557491"/>
    <w:rsid w:val="005574CA"/>
    <w:rsid w:val="00557C2D"/>
    <w:rsid w:val="00557C8E"/>
    <w:rsid w:val="00557CF0"/>
    <w:rsid w:val="00560134"/>
    <w:rsid w:val="0056021E"/>
    <w:rsid w:val="00560475"/>
    <w:rsid w:val="005605BE"/>
    <w:rsid w:val="005605FB"/>
    <w:rsid w:val="00560613"/>
    <w:rsid w:val="0056150E"/>
    <w:rsid w:val="0056165D"/>
    <w:rsid w:val="005616A3"/>
    <w:rsid w:val="00561771"/>
    <w:rsid w:val="005618F1"/>
    <w:rsid w:val="00561A8B"/>
    <w:rsid w:val="00561CB9"/>
    <w:rsid w:val="0056286C"/>
    <w:rsid w:val="00562E3B"/>
    <w:rsid w:val="005630D9"/>
    <w:rsid w:val="005632D3"/>
    <w:rsid w:val="00563694"/>
    <w:rsid w:val="005639E6"/>
    <w:rsid w:val="00564177"/>
    <w:rsid w:val="005642E2"/>
    <w:rsid w:val="0056466D"/>
    <w:rsid w:val="00565211"/>
    <w:rsid w:val="00565BDF"/>
    <w:rsid w:val="00565CDB"/>
    <w:rsid w:val="00566628"/>
    <w:rsid w:val="00566BC2"/>
    <w:rsid w:val="00566BDF"/>
    <w:rsid w:val="00567204"/>
    <w:rsid w:val="005672E2"/>
    <w:rsid w:val="005678DE"/>
    <w:rsid w:val="00567AEA"/>
    <w:rsid w:val="005708F6"/>
    <w:rsid w:val="00570BC8"/>
    <w:rsid w:val="00570DF1"/>
    <w:rsid w:val="00571104"/>
    <w:rsid w:val="005712F7"/>
    <w:rsid w:val="005713CE"/>
    <w:rsid w:val="00571430"/>
    <w:rsid w:val="005716CE"/>
    <w:rsid w:val="005719AB"/>
    <w:rsid w:val="00571A13"/>
    <w:rsid w:val="00571A3F"/>
    <w:rsid w:val="00571A94"/>
    <w:rsid w:val="00571D6C"/>
    <w:rsid w:val="005721F1"/>
    <w:rsid w:val="00572408"/>
    <w:rsid w:val="0057288B"/>
    <w:rsid w:val="00572AD3"/>
    <w:rsid w:val="0057357B"/>
    <w:rsid w:val="0057369C"/>
    <w:rsid w:val="0057394B"/>
    <w:rsid w:val="00573BD8"/>
    <w:rsid w:val="00573D2A"/>
    <w:rsid w:val="005748D2"/>
    <w:rsid w:val="00574A8E"/>
    <w:rsid w:val="00574A9C"/>
    <w:rsid w:val="00575D98"/>
    <w:rsid w:val="00575E78"/>
    <w:rsid w:val="0057604C"/>
    <w:rsid w:val="0057666C"/>
    <w:rsid w:val="005766C0"/>
    <w:rsid w:val="005768EA"/>
    <w:rsid w:val="00576B74"/>
    <w:rsid w:val="00576CB4"/>
    <w:rsid w:val="00576D07"/>
    <w:rsid w:val="00576D16"/>
    <w:rsid w:val="00576F83"/>
    <w:rsid w:val="005770FB"/>
    <w:rsid w:val="005773B6"/>
    <w:rsid w:val="00577CB4"/>
    <w:rsid w:val="00580ED9"/>
    <w:rsid w:val="00581145"/>
    <w:rsid w:val="00581C3A"/>
    <w:rsid w:val="00581E0F"/>
    <w:rsid w:val="00581ECC"/>
    <w:rsid w:val="00581F76"/>
    <w:rsid w:val="00582480"/>
    <w:rsid w:val="00582549"/>
    <w:rsid w:val="00582628"/>
    <w:rsid w:val="00582B65"/>
    <w:rsid w:val="00582D75"/>
    <w:rsid w:val="005833FA"/>
    <w:rsid w:val="00583A10"/>
    <w:rsid w:val="00584001"/>
    <w:rsid w:val="00584177"/>
    <w:rsid w:val="0058417F"/>
    <w:rsid w:val="005845E9"/>
    <w:rsid w:val="00584919"/>
    <w:rsid w:val="005849CF"/>
    <w:rsid w:val="005849F6"/>
    <w:rsid w:val="00584E12"/>
    <w:rsid w:val="00584EC1"/>
    <w:rsid w:val="00584FEC"/>
    <w:rsid w:val="00585239"/>
    <w:rsid w:val="00585470"/>
    <w:rsid w:val="00585549"/>
    <w:rsid w:val="00585A8B"/>
    <w:rsid w:val="00585E12"/>
    <w:rsid w:val="00586385"/>
    <w:rsid w:val="005868DE"/>
    <w:rsid w:val="00586906"/>
    <w:rsid w:val="00586958"/>
    <w:rsid w:val="00587D6C"/>
    <w:rsid w:val="005901DF"/>
    <w:rsid w:val="005901F5"/>
    <w:rsid w:val="00590C97"/>
    <w:rsid w:val="00590D7A"/>
    <w:rsid w:val="00590DAF"/>
    <w:rsid w:val="00590E25"/>
    <w:rsid w:val="00591087"/>
    <w:rsid w:val="005919D7"/>
    <w:rsid w:val="00591E4C"/>
    <w:rsid w:val="00592004"/>
    <w:rsid w:val="0059233D"/>
    <w:rsid w:val="005925AE"/>
    <w:rsid w:val="005933A8"/>
    <w:rsid w:val="005933DD"/>
    <w:rsid w:val="00593617"/>
    <w:rsid w:val="005936C0"/>
    <w:rsid w:val="005938B5"/>
    <w:rsid w:val="0059413B"/>
    <w:rsid w:val="005945D3"/>
    <w:rsid w:val="005947B2"/>
    <w:rsid w:val="00594C3D"/>
    <w:rsid w:val="00595174"/>
    <w:rsid w:val="0059585F"/>
    <w:rsid w:val="00595D29"/>
    <w:rsid w:val="00595D85"/>
    <w:rsid w:val="00595EF2"/>
    <w:rsid w:val="00596140"/>
    <w:rsid w:val="0059628D"/>
    <w:rsid w:val="00596B80"/>
    <w:rsid w:val="00596B8F"/>
    <w:rsid w:val="00597531"/>
    <w:rsid w:val="005978B8"/>
    <w:rsid w:val="00597999"/>
    <w:rsid w:val="005979A0"/>
    <w:rsid w:val="00597AAB"/>
    <w:rsid w:val="00597B97"/>
    <w:rsid w:val="00597D13"/>
    <w:rsid w:val="00597D69"/>
    <w:rsid w:val="00597E47"/>
    <w:rsid w:val="005A04FA"/>
    <w:rsid w:val="005A05E3"/>
    <w:rsid w:val="005A0702"/>
    <w:rsid w:val="005A07B0"/>
    <w:rsid w:val="005A0D74"/>
    <w:rsid w:val="005A0DC0"/>
    <w:rsid w:val="005A0E78"/>
    <w:rsid w:val="005A1128"/>
    <w:rsid w:val="005A1717"/>
    <w:rsid w:val="005A17DF"/>
    <w:rsid w:val="005A1957"/>
    <w:rsid w:val="005A217B"/>
    <w:rsid w:val="005A261C"/>
    <w:rsid w:val="005A2780"/>
    <w:rsid w:val="005A2AA4"/>
    <w:rsid w:val="005A2B39"/>
    <w:rsid w:val="005A2B68"/>
    <w:rsid w:val="005A2D28"/>
    <w:rsid w:val="005A2E57"/>
    <w:rsid w:val="005A3195"/>
    <w:rsid w:val="005A34D6"/>
    <w:rsid w:val="005A3673"/>
    <w:rsid w:val="005A37E5"/>
    <w:rsid w:val="005A3861"/>
    <w:rsid w:val="005A3CD1"/>
    <w:rsid w:val="005A3DA7"/>
    <w:rsid w:val="005A4174"/>
    <w:rsid w:val="005A41C2"/>
    <w:rsid w:val="005A42A1"/>
    <w:rsid w:val="005A43B7"/>
    <w:rsid w:val="005A4736"/>
    <w:rsid w:val="005A4B2F"/>
    <w:rsid w:val="005A4F71"/>
    <w:rsid w:val="005A535B"/>
    <w:rsid w:val="005A567F"/>
    <w:rsid w:val="005A5867"/>
    <w:rsid w:val="005A5BD1"/>
    <w:rsid w:val="005A5C1B"/>
    <w:rsid w:val="005A5F99"/>
    <w:rsid w:val="005A60B1"/>
    <w:rsid w:val="005A60BA"/>
    <w:rsid w:val="005A632C"/>
    <w:rsid w:val="005A6602"/>
    <w:rsid w:val="005A68F0"/>
    <w:rsid w:val="005A6AF4"/>
    <w:rsid w:val="005A6D73"/>
    <w:rsid w:val="005A744C"/>
    <w:rsid w:val="005A7607"/>
    <w:rsid w:val="005A77FE"/>
    <w:rsid w:val="005A7D1E"/>
    <w:rsid w:val="005B0094"/>
    <w:rsid w:val="005B02B9"/>
    <w:rsid w:val="005B0573"/>
    <w:rsid w:val="005B0C40"/>
    <w:rsid w:val="005B0F47"/>
    <w:rsid w:val="005B1F51"/>
    <w:rsid w:val="005B1F98"/>
    <w:rsid w:val="005B20F0"/>
    <w:rsid w:val="005B218D"/>
    <w:rsid w:val="005B23D8"/>
    <w:rsid w:val="005B2477"/>
    <w:rsid w:val="005B2B34"/>
    <w:rsid w:val="005B2ECA"/>
    <w:rsid w:val="005B2ED6"/>
    <w:rsid w:val="005B2F08"/>
    <w:rsid w:val="005B2F92"/>
    <w:rsid w:val="005B307B"/>
    <w:rsid w:val="005B31F9"/>
    <w:rsid w:val="005B32CF"/>
    <w:rsid w:val="005B35E8"/>
    <w:rsid w:val="005B3B54"/>
    <w:rsid w:val="005B3DBC"/>
    <w:rsid w:val="005B3E1F"/>
    <w:rsid w:val="005B3E2A"/>
    <w:rsid w:val="005B3FEC"/>
    <w:rsid w:val="005B4046"/>
    <w:rsid w:val="005B4082"/>
    <w:rsid w:val="005B41A4"/>
    <w:rsid w:val="005B4BF3"/>
    <w:rsid w:val="005B5141"/>
    <w:rsid w:val="005B52FE"/>
    <w:rsid w:val="005B5895"/>
    <w:rsid w:val="005B5C8E"/>
    <w:rsid w:val="005B5D19"/>
    <w:rsid w:val="005B5E7B"/>
    <w:rsid w:val="005B5FFF"/>
    <w:rsid w:val="005B6A9A"/>
    <w:rsid w:val="005B6C0F"/>
    <w:rsid w:val="005B6F0E"/>
    <w:rsid w:val="005B75C0"/>
    <w:rsid w:val="005B79C1"/>
    <w:rsid w:val="005B7FAD"/>
    <w:rsid w:val="005C0807"/>
    <w:rsid w:val="005C08C9"/>
    <w:rsid w:val="005C0AFC"/>
    <w:rsid w:val="005C0B31"/>
    <w:rsid w:val="005C0C08"/>
    <w:rsid w:val="005C0DE8"/>
    <w:rsid w:val="005C1D3C"/>
    <w:rsid w:val="005C1E46"/>
    <w:rsid w:val="005C1F41"/>
    <w:rsid w:val="005C2274"/>
    <w:rsid w:val="005C2371"/>
    <w:rsid w:val="005C25C6"/>
    <w:rsid w:val="005C2646"/>
    <w:rsid w:val="005C27CE"/>
    <w:rsid w:val="005C2B0E"/>
    <w:rsid w:val="005C434A"/>
    <w:rsid w:val="005C449F"/>
    <w:rsid w:val="005C44A5"/>
    <w:rsid w:val="005C44C3"/>
    <w:rsid w:val="005C45C4"/>
    <w:rsid w:val="005C486F"/>
    <w:rsid w:val="005C4A47"/>
    <w:rsid w:val="005C4F69"/>
    <w:rsid w:val="005C5177"/>
    <w:rsid w:val="005C5310"/>
    <w:rsid w:val="005C562B"/>
    <w:rsid w:val="005C58D2"/>
    <w:rsid w:val="005C5C50"/>
    <w:rsid w:val="005C617F"/>
    <w:rsid w:val="005C6509"/>
    <w:rsid w:val="005C663F"/>
    <w:rsid w:val="005C6C3F"/>
    <w:rsid w:val="005C6DF0"/>
    <w:rsid w:val="005C7638"/>
    <w:rsid w:val="005C769B"/>
    <w:rsid w:val="005C7BAD"/>
    <w:rsid w:val="005C7C4C"/>
    <w:rsid w:val="005D029A"/>
    <w:rsid w:val="005D0811"/>
    <w:rsid w:val="005D08EE"/>
    <w:rsid w:val="005D0B9B"/>
    <w:rsid w:val="005D0D21"/>
    <w:rsid w:val="005D128E"/>
    <w:rsid w:val="005D1AC6"/>
    <w:rsid w:val="005D2075"/>
    <w:rsid w:val="005D23F9"/>
    <w:rsid w:val="005D2443"/>
    <w:rsid w:val="005D24F9"/>
    <w:rsid w:val="005D2748"/>
    <w:rsid w:val="005D2B5D"/>
    <w:rsid w:val="005D33C8"/>
    <w:rsid w:val="005D35B9"/>
    <w:rsid w:val="005D3707"/>
    <w:rsid w:val="005D37C6"/>
    <w:rsid w:val="005D37C8"/>
    <w:rsid w:val="005D3C05"/>
    <w:rsid w:val="005D3F8F"/>
    <w:rsid w:val="005D4020"/>
    <w:rsid w:val="005D41A2"/>
    <w:rsid w:val="005D43AC"/>
    <w:rsid w:val="005D4421"/>
    <w:rsid w:val="005D46C9"/>
    <w:rsid w:val="005D4A19"/>
    <w:rsid w:val="005D4B3C"/>
    <w:rsid w:val="005D4DE1"/>
    <w:rsid w:val="005D5036"/>
    <w:rsid w:val="005D5286"/>
    <w:rsid w:val="005D53D4"/>
    <w:rsid w:val="005D5AC2"/>
    <w:rsid w:val="005D5CCC"/>
    <w:rsid w:val="005D6108"/>
    <w:rsid w:val="005D6291"/>
    <w:rsid w:val="005D62B6"/>
    <w:rsid w:val="005D69E8"/>
    <w:rsid w:val="005D6B73"/>
    <w:rsid w:val="005D6C6F"/>
    <w:rsid w:val="005D711D"/>
    <w:rsid w:val="005D71DD"/>
    <w:rsid w:val="005D761F"/>
    <w:rsid w:val="005D76E2"/>
    <w:rsid w:val="005D76FE"/>
    <w:rsid w:val="005E043A"/>
    <w:rsid w:val="005E0CF5"/>
    <w:rsid w:val="005E0E7C"/>
    <w:rsid w:val="005E11E1"/>
    <w:rsid w:val="005E16DF"/>
    <w:rsid w:val="005E176C"/>
    <w:rsid w:val="005E28AE"/>
    <w:rsid w:val="005E2D0F"/>
    <w:rsid w:val="005E2DA7"/>
    <w:rsid w:val="005E3183"/>
    <w:rsid w:val="005E332C"/>
    <w:rsid w:val="005E366D"/>
    <w:rsid w:val="005E3890"/>
    <w:rsid w:val="005E3996"/>
    <w:rsid w:val="005E51A5"/>
    <w:rsid w:val="005E5651"/>
    <w:rsid w:val="005E5744"/>
    <w:rsid w:val="005E5841"/>
    <w:rsid w:val="005E5A67"/>
    <w:rsid w:val="005E6017"/>
    <w:rsid w:val="005E60E8"/>
    <w:rsid w:val="005E62CC"/>
    <w:rsid w:val="005E630D"/>
    <w:rsid w:val="005E641F"/>
    <w:rsid w:val="005E64B2"/>
    <w:rsid w:val="005E6629"/>
    <w:rsid w:val="005E6C68"/>
    <w:rsid w:val="005E7052"/>
    <w:rsid w:val="005E7073"/>
    <w:rsid w:val="005E73B1"/>
    <w:rsid w:val="005E7526"/>
    <w:rsid w:val="005E75C8"/>
    <w:rsid w:val="005E7DB3"/>
    <w:rsid w:val="005F01CC"/>
    <w:rsid w:val="005F09A4"/>
    <w:rsid w:val="005F0D80"/>
    <w:rsid w:val="005F132C"/>
    <w:rsid w:val="005F13ED"/>
    <w:rsid w:val="005F14A6"/>
    <w:rsid w:val="005F1D12"/>
    <w:rsid w:val="005F1F38"/>
    <w:rsid w:val="005F20E6"/>
    <w:rsid w:val="005F25E2"/>
    <w:rsid w:val="005F2D3A"/>
    <w:rsid w:val="005F307D"/>
    <w:rsid w:val="005F30AA"/>
    <w:rsid w:val="005F3236"/>
    <w:rsid w:val="005F34AB"/>
    <w:rsid w:val="005F3968"/>
    <w:rsid w:val="005F3CCF"/>
    <w:rsid w:val="005F3E2F"/>
    <w:rsid w:val="005F3FAF"/>
    <w:rsid w:val="005F4001"/>
    <w:rsid w:val="005F40F2"/>
    <w:rsid w:val="005F4232"/>
    <w:rsid w:val="005F428A"/>
    <w:rsid w:val="005F4399"/>
    <w:rsid w:val="005F4546"/>
    <w:rsid w:val="005F4AAC"/>
    <w:rsid w:val="005F4F88"/>
    <w:rsid w:val="005F5133"/>
    <w:rsid w:val="005F51C5"/>
    <w:rsid w:val="005F51DA"/>
    <w:rsid w:val="005F52CC"/>
    <w:rsid w:val="005F537D"/>
    <w:rsid w:val="005F57C9"/>
    <w:rsid w:val="005F5936"/>
    <w:rsid w:val="005F59B8"/>
    <w:rsid w:val="005F5DD7"/>
    <w:rsid w:val="005F5F2B"/>
    <w:rsid w:val="005F6098"/>
    <w:rsid w:val="005F6778"/>
    <w:rsid w:val="005F680E"/>
    <w:rsid w:val="005F6A1F"/>
    <w:rsid w:val="005F6A88"/>
    <w:rsid w:val="005F7FEF"/>
    <w:rsid w:val="006000F8"/>
    <w:rsid w:val="00600228"/>
    <w:rsid w:val="00600934"/>
    <w:rsid w:val="00600B2A"/>
    <w:rsid w:val="00600C11"/>
    <w:rsid w:val="00600DC4"/>
    <w:rsid w:val="00600E55"/>
    <w:rsid w:val="006012AB"/>
    <w:rsid w:val="00601462"/>
    <w:rsid w:val="006016A6"/>
    <w:rsid w:val="00601D48"/>
    <w:rsid w:val="00602269"/>
    <w:rsid w:val="00602770"/>
    <w:rsid w:val="00602A12"/>
    <w:rsid w:val="00602B1A"/>
    <w:rsid w:val="00602BDD"/>
    <w:rsid w:val="00602BF2"/>
    <w:rsid w:val="00602C79"/>
    <w:rsid w:val="00602EBA"/>
    <w:rsid w:val="00603AD0"/>
    <w:rsid w:val="00603BDD"/>
    <w:rsid w:val="00603BE6"/>
    <w:rsid w:val="0060416B"/>
    <w:rsid w:val="00604198"/>
    <w:rsid w:val="006047F5"/>
    <w:rsid w:val="00604B1F"/>
    <w:rsid w:val="00604C96"/>
    <w:rsid w:val="00604F4E"/>
    <w:rsid w:val="00604FA5"/>
    <w:rsid w:val="0060595B"/>
    <w:rsid w:val="006059D6"/>
    <w:rsid w:val="00605AFD"/>
    <w:rsid w:val="00605FA6"/>
    <w:rsid w:val="00606685"/>
    <w:rsid w:val="0060682A"/>
    <w:rsid w:val="00606995"/>
    <w:rsid w:val="00606F95"/>
    <w:rsid w:val="00607013"/>
    <w:rsid w:val="00607C7C"/>
    <w:rsid w:val="00610721"/>
    <w:rsid w:val="0061072B"/>
    <w:rsid w:val="0061177E"/>
    <w:rsid w:val="00611D94"/>
    <w:rsid w:val="006123D4"/>
    <w:rsid w:val="0061302E"/>
    <w:rsid w:val="00613259"/>
    <w:rsid w:val="006132DE"/>
    <w:rsid w:val="00613DB8"/>
    <w:rsid w:val="00614002"/>
    <w:rsid w:val="006140C4"/>
    <w:rsid w:val="00614112"/>
    <w:rsid w:val="00614388"/>
    <w:rsid w:val="006147E1"/>
    <w:rsid w:val="006148A1"/>
    <w:rsid w:val="00614BAB"/>
    <w:rsid w:val="00614E06"/>
    <w:rsid w:val="006155DD"/>
    <w:rsid w:val="006157F6"/>
    <w:rsid w:val="006157FD"/>
    <w:rsid w:val="00616113"/>
    <w:rsid w:val="0061611D"/>
    <w:rsid w:val="0061637B"/>
    <w:rsid w:val="006165A8"/>
    <w:rsid w:val="00616A46"/>
    <w:rsid w:val="00616D6E"/>
    <w:rsid w:val="006171F0"/>
    <w:rsid w:val="0061724D"/>
    <w:rsid w:val="006172E0"/>
    <w:rsid w:val="006175AE"/>
    <w:rsid w:val="006175D5"/>
    <w:rsid w:val="00617737"/>
    <w:rsid w:val="00617926"/>
    <w:rsid w:val="00617CCB"/>
    <w:rsid w:val="00617DD3"/>
    <w:rsid w:val="00617FCA"/>
    <w:rsid w:val="00620334"/>
    <w:rsid w:val="00620A16"/>
    <w:rsid w:val="00620AA3"/>
    <w:rsid w:val="00620CFE"/>
    <w:rsid w:val="00620D25"/>
    <w:rsid w:val="00620E17"/>
    <w:rsid w:val="00620FDF"/>
    <w:rsid w:val="00620FEF"/>
    <w:rsid w:val="006217EB"/>
    <w:rsid w:val="00621AAA"/>
    <w:rsid w:val="00621CA5"/>
    <w:rsid w:val="006221FD"/>
    <w:rsid w:val="006222A0"/>
    <w:rsid w:val="0062269D"/>
    <w:rsid w:val="0062304A"/>
    <w:rsid w:val="006236B1"/>
    <w:rsid w:val="00624038"/>
    <w:rsid w:val="006243C0"/>
    <w:rsid w:val="006245E9"/>
    <w:rsid w:val="0062466C"/>
    <w:rsid w:val="00624A12"/>
    <w:rsid w:val="00624CED"/>
    <w:rsid w:val="00625BBA"/>
    <w:rsid w:val="00625C4A"/>
    <w:rsid w:val="00625C77"/>
    <w:rsid w:val="006264A3"/>
    <w:rsid w:val="00626669"/>
    <w:rsid w:val="0062722A"/>
    <w:rsid w:val="00627434"/>
    <w:rsid w:val="00627604"/>
    <w:rsid w:val="0062770F"/>
    <w:rsid w:val="00627A12"/>
    <w:rsid w:val="006300D2"/>
    <w:rsid w:val="006304D9"/>
    <w:rsid w:val="00630700"/>
    <w:rsid w:val="00630F5B"/>
    <w:rsid w:val="00631257"/>
    <w:rsid w:val="006314EF"/>
    <w:rsid w:val="006316B2"/>
    <w:rsid w:val="00631E0F"/>
    <w:rsid w:val="00631EF1"/>
    <w:rsid w:val="006320DA"/>
    <w:rsid w:val="0063214A"/>
    <w:rsid w:val="006323E1"/>
    <w:rsid w:val="00632812"/>
    <w:rsid w:val="00632B3A"/>
    <w:rsid w:val="00632D14"/>
    <w:rsid w:val="006334AD"/>
    <w:rsid w:val="0063354B"/>
    <w:rsid w:val="00633D59"/>
    <w:rsid w:val="0063479D"/>
    <w:rsid w:val="00634A93"/>
    <w:rsid w:val="00634E74"/>
    <w:rsid w:val="00634E8D"/>
    <w:rsid w:val="0063503F"/>
    <w:rsid w:val="006350C2"/>
    <w:rsid w:val="006351B4"/>
    <w:rsid w:val="0063547B"/>
    <w:rsid w:val="0063573B"/>
    <w:rsid w:val="00636390"/>
    <w:rsid w:val="0063694A"/>
    <w:rsid w:val="00636F93"/>
    <w:rsid w:val="00637146"/>
    <w:rsid w:val="0063726E"/>
    <w:rsid w:val="0063736A"/>
    <w:rsid w:val="00637478"/>
    <w:rsid w:val="0063766B"/>
    <w:rsid w:val="00637968"/>
    <w:rsid w:val="00637995"/>
    <w:rsid w:val="00637BAB"/>
    <w:rsid w:val="00637C14"/>
    <w:rsid w:val="00637E06"/>
    <w:rsid w:val="0064050E"/>
    <w:rsid w:val="00640574"/>
    <w:rsid w:val="006409A7"/>
    <w:rsid w:val="00640BB5"/>
    <w:rsid w:val="00640C62"/>
    <w:rsid w:val="00640D28"/>
    <w:rsid w:val="00640F32"/>
    <w:rsid w:val="006414E1"/>
    <w:rsid w:val="00641572"/>
    <w:rsid w:val="00641A38"/>
    <w:rsid w:val="00641A69"/>
    <w:rsid w:val="00641DA2"/>
    <w:rsid w:val="00642273"/>
    <w:rsid w:val="006423F4"/>
    <w:rsid w:val="00642652"/>
    <w:rsid w:val="006427B6"/>
    <w:rsid w:val="006428DC"/>
    <w:rsid w:val="00642BD9"/>
    <w:rsid w:val="00642D0D"/>
    <w:rsid w:val="00642F78"/>
    <w:rsid w:val="00643073"/>
    <w:rsid w:val="00643297"/>
    <w:rsid w:val="006436D0"/>
    <w:rsid w:val="006439C5"/>
    <w:rsid w:val="00643CE0"/>
    <w:rsid w:val="00643FD1"/>
    <w:rsid w:val="006443F8"/>
    <w:rsid w:val="006448E6"/>
    <w:rsid w:val="0064495D"/>
    <w:rsid w:val="00644FDD"/>
    <w:rsid w:val="006450B9"/>
    <w:rsid w:val="006452D5"/>
    <w:rsid w:val="006453B6"/>
    <w:rsid w:val="006457A6"/>
    <w:rsid w:val="00645B0D"/>
    <w:rsid w:val="006473C0"/>
    <w:rsid w:val="00647578"/>
    <w:rsid w:val="006475E9"/>
    <w:rsid w:val="0065010F"/>
    <w:rsid w:val="0065045B"/>
    <w:rsid w:val="0065074A"/>
    <w:rsid w:val="00650910"/>
    <w:rsid w:val="00650957"/>
    <w:rsid w:val="00650CB4"/>
    <w:rsid w:val="00650DD6"/>
    <w:rsid w:val="00650EC2"/>
    <w:rsid w:val="00650F72"/>
    <w:rsid w:val="0065146C"/>
    <w:rsid w:val="006518CF"/>
    <w:rsid w:val="00651BF3"/>
    <w:rsid w:val="00651EC1"/>
    <w:rsid w:val="0065200B"/>
    <w:rsid w:val="006521E5"/>
    <w:rsid w:val="00652416"/>
    <w:rsid w:val="00652BD5"/>
    <w:rsid w:val="00652C01"/>
    <w:rsid w:val="00652D0F"/>
    <w:rsid w:val="006531F0"/>
    <w:rsid w:val="0065350B"/>
    <w:rsid w:val="0065419D"/>
    <w:rsid w:val="00654416"/>
    <w:rsid w:val="006545F0"/>
    <w:rsid w:val="00654BF4"/>
    <w:rsid w:val="00654C2A"/>
    <w:rsid w:val="006551DF"/>
    <w:rsid w:val="00655846"/>
    <w:rsid w:val="00655A25"/>
    <w:rsid w:val="00655CC2"/>
    <w:rsid w:val="00656356"/>
    <w:rsid w:val="00656DEF"/>
    <w:rsid w:val="00656F2D"/>
    <w:rsid w:val="00656FD7"/>
    <w:rsid w:val="006574E6"/>
    <w:rsid w:val="00657636"/>
    <w:rsid w:val="006576E2"/>
    <w:rsid w:val="00657732"/>
    <w:rsid w:val="00657AE9"/>
    <w:rsid w:val="00657DA9"/>
    <w:rsid w:val="0066014B"/>
    <w:rsid w:val="00660296"/>
    <w:rsid w:val="00660C33"/>
    <w:rsid w:val="00660D49"/>
    <w:rsid w:val="00660E2E"/>
    <w:rsid w:val="00660F7C"/>
    <w:rsid w:val="00661335"/>
    <w:rsid w:val="00661523"/>
    <w:rsid w:val="006616C0"/>
    <w:rsid w:val="00661C02"/>
    <w:rsid w:val="0066238F"/>
    <w:rsid w:val="0066243B"/>
    <w:rsid w:val="00662E9A"/>
    <w:rsid w:val="006631A4"/>
    <w:rsid w:val="006635D0"/>
    <w:rsid w:val="0066374D"/>
    <w:rsid w:val="00663B00"/>
    <w:rsid w:val="00663E88"/>
    <w:rsid w:val="00664263"/>
    <w:rsid w:val="00664630"/>
    <w:rsid w:val="00664693"/>
    <w:rsid w:val="00664965"/>
    <w:rsid w:val="0066499D"/>
    <w:rsid w:val="00664A8B"/>
    <w:rsid w:val="00665155"/>
    <w:rsid w:val="00665298"/>
    <w:rsid w:val="00665531"/>
    <w:rsid w:val="00665647"/>
    <w:rsid w:val="00665AAE"/>
    <w:rsid w:val="00665B7D"/>
    <w:rsid w:val="006662F8"/>
    <w:rsid w:val="0066690C"/>
    <w:rsid w:val="00667065"/>
    <w:rsid w:val="00667186"/>
    <w:rsid w:val="00667DD8"/>
    <w:rsid w:val="0067005B"/>
    <w:rsid w:val="00670812"/>
    <w:rsid w:val="00670E84"/>
    <w:rsid w:val="00670E87"/>
    <w:rsid w:val="0067181B"/>
    <w:rsid w:val="00671947"/>
    <w:rsid w:val="006720A1"/>
    <w:rsid w:val="00672488"/>
    <w:rsid w:val="00672753"/>
    <w:rsid w:val="00672F09"/>
    <w:rsid w:val="0067367E"/>
    <w:rsid w:val="00673691"/>
    <w:rsid w:val="006737A5"/>
    <w:rsid w:val="006737E3"/>
    <w:rsid w:val="00673D9F"/>
    <w:rsid w:val="006744C2"/>
    <w:rsid w:val="00674A7D"/>
    <w:rsid w:val="00674BF8"/>
    <w:rsid w:val="00674DC0"/>
    <w:rsid w:val="00674E61"/>
    <w:rsid w:val="0067536B"/>
    <w:rsid w:val="006753A1"/>
    <w:rsid w:val="006755BF"/>
    <w:rsid w:val="00675807"/>
    <w:rsid w:val="00675E07"/>
    <w:rsid w:val="0067601F"/>
    <w:rsid w:val="00676039"/>
    <w:rsid w:val="00676459"/>
    <w:rsid w:val="006764DC"/>
    <w:rsid w:val="00676564"/>
    <w:rsid w:val="006766AF"/>
    <w:rsid w:val="00676ABC"/>
    <w:rsid w:val="00677103"/>
    <w:rsid w:val="00677311"/>
    <w:rsid w:val="0067786B"/>
    <w:rsid w:val="00677B65"/>
    <w:rsid w:val="00677E32"/>
    <w:rsid w:val="00680184"/>
    <w:rsid w:val="00680D8C"/>
    <w:rsid w:val="00680E1B"/>
    <w:rsid w:val="00680E9A"/>
    <w:rsid w:val="00680FDB"/>
    <w:rsid w:val="0068100A"/>
    <w:rsid w:val="00681122"/>
    <w:rsid w:val="00681142"/>
    <w:rsid w:val="006814D0"/>
    <w:rsid w:val="00681577"/>
    <w:rsid w:val="0068159B"/>
    <w:rsid w:val="00681AED"/>
    <w:rsid w:val="00681B4B"/>
    <w:rsid w:val="00682099"/>
    <w:rsid w:val="00682951"/>
    <w:rsid w:val="00682961"/>
    <w:rsid w:val="00682AB3"/>
    <w:rsid w:val="00682B49"/>
    <w:rsid w:val="00682CF0"/>
    <w:rsid w:val="00683043"/>
    <w:rsid w:val="006831D1"/>
    <w:rsid w:val="006832AE"/>
    <w:rsid w:val="0068338E"/>
    <w:rsid w:val="006834B9"/>
    <w:rsid w:val="00683944"/>
    <w:rsid w:val="00683E7A"/>
    <w:rsid w:val="006849E0"/>
    <w:rsid w:val="00684D0B"/>
    <w:rsid w:val="00684EE1"/>
    <w:rsid w:val="00685035"/>
    <w:rsid w:val="00685738"/>
    <w:rsid w:val="0068614A"/>
    <w:rsid w:val="00686165"/>
    <w:rsid w:val="00686544"/>
    <w:rsid w:val="0068722C"/>
    <w:rsid w:val="00687C0A"/>
    <w:rsid w:val="006900A4"/>
    <w:rsid w:val="00690187"/>
    <w:rsid w:val="00690375"/>
    <w:rsid w:val="00691B2E"/>
    <w:rsid w:val="00691C71"/>
    <w:rsid w:val="00691CB5"/>
    <w:rsid w:val="00692036"/>
    <w:rsid w:val="00692142"/>
    <w:rsid w:val="00692397"/>
    <w:rsid w:val="0069278F"/>
    <w:rsid w:val="006929E6"/>
    <w:rsid w:val="00692A6B"/>
    <w:rsid w:val="00692CC3"/>
    <w:rsid w:val="006933A5"/>
    <w:rsid w:val="00693554"/>
    <w:rsid w:val="00693963"/>
    <w:rsid w:val="00693AFC"/>
    <w:rsid w:val="00694B1F"/>
    <w:rsid w:val="00694B7A"/>
    <w:rsid w:val="00694E07"/>
    <w:rsid w:val="0069500F"/>
    <w:rsid w:val="006950D0"/>
    <w:rsid w:val="0069578C"/>
    <w:rsid w:val="006958BA"/>
    <w:rsid w:val="006958E7"/>
    <w:rsid w:val="00695DAD"/>
    <w:rsid w:val="00695FE6"/>
    <w:rsid w:val="00695FFD"/>
    <w:rsid w:val="00696700"/>
    <w:rsid w:val="00697812"/>
    <w:rsid w:val="006A0053"/>
    <w:rsid w:val="006A097A"/>
    <w:rsid w:val="006A0B91"/>
    <w:rsid w:val="006A0F43"/>
    <w:rsid w:val="006A1031"/>
    <w:rsid w:val="006A1B47"/>
    <w:rsid w:val="006A1FB8"/>
    <w:rsid w:val="006A24CB"/>
    <w:rsid w:val="006A2BB5"/>
    <w:rsid w:val="006A2DC0"/>
    <w:rsid w:val="006A2EDF"/>
    <w:rsid w:val="006A3454"/>
    <w:rsid w:val="006A382D"/>
    <w:rsid w:val="006A38D4"/>
    <w:rsid w:val="006A39EF"/>
    <w:rsid w:val="006A3AC2"/>
    <w:rsid w:val="006A3D5A"/>
    <w:rsid w:val="006A430E"/>
    <w:rsid w:val="006A4CCC"/>
    <w:rsid w:val="006A4DD0"/>
    <w:rsid w:val="006A4E98"/>
    <w:rsid w:val="006A51A1"/>
    <w:rsid w:val="006A52BD"/>
    <w:rsid w:val="006A550D"/>
    <w:rsid w:val="006A5C5B"/>
    <w:rsid w:val="006A5E8B"/>
    <w:rsid w:val="006A60D1"/>
    <w:rsid w:val="006A6229"/>
    <w:rsid w:val="006A6704"/>
    <w:rsid w:val="006A6EE1"/>
    <w:rsid w:val="006A7171"/>
    <w:rsid w:val="006A74C2"/>
    <w:rsid w:val="006A7DCD"/>
    <w:rsid w:val="006B008F"/>
    <w:rsid w:val="006B02A6"/>
    <w:rsid w:val="006B08B2"/>
    <w:rsid w:val="006B11B3"/>
    <w:rsid w:val="006B1229"/>
    <w:rsid w:val="006B124C"/>
    <w:rsid w:val="006B1585"/>
    <w:rsid w:val="006B17E0"/>
    <w:rsid w:val="006B1A66"/>
    <w:rsid w:val="006B1C70"/>
    <w:rsid w:val="006B1CBE"/>
    <w:rsid w:val="006B1D75"/>
    <w:rsid w:val="006B235C"/>
    <w:rsid w:val="006B2CB4"/>
    <w:rsid w:val="006B30D6"/>
    <w:rsid w:val="006B3342"/>
    <w:rsid w:val="006B3757"/>
    <w:rsid w:val="006B3FAF"/>
    <w:rsid w:val="006B408F"/>
    <w:rsid w:val="006B4339"/>
    <w:rsid w:val="006B46CC"/>
    <w:rsid w:val="006B4B8D"/>
    <w:rsid w:val="006B53AC"/>
    <w:rsid w:val="006B54FB"/>
    <w:rsid w:val="006B5AC3"/>
    <w:rsid w:val="006B5C34"/>
    <w:rsid w:val="006B5C78"/>
    <w:rsid w:val="006B5E7C"/>
    <w:rsid w:val="006B5FB1"/>
    <w:rsid w:val="006B6002"/>
    <w:rsid w:val="006B63E1"/>
    <w:rsid w:val="006B64B3"/>
    <w:rsid w:val="006B64BC"/>
    <w:rsid w:val="006B713B"/>
    <w:rsid w:val="006B7D74"/>
    <w:rsid w:val="006B7E7D"/>
    <w:rsid w:val="006C0033"/>
    <w:rsid w:val="006C03A0"/>
    <w:rsid w:val="006C0B5C"/>
    <w:rsid w:val="006C100F"/>
    <w:rsid w:val="006C126A"/>
    <w:rsid w:val="006C1313"/>
    <w:rsid w:val="006C14FC"/>
    <w:rsid w:val="006C197E"/>
    <w:rsid w:val="006C274B"/>
    <w:rsid w:val="006C28F5"/>
    <w:rsid w:val="006C2B28"/>
    <w:rsid w:val="006C31BF"/>
    <w:rsid w:val="006C3651"/>
    <w:rsid w:val="006C36E8"/>
    <w:rsid w:val="006C372F"/>
    <w:rsid w:val="006C3C0D"/>
    <w:rsid w:val="006C48D1"/>
    <w:rsid w:val="006C4976"/>
    <w:rsid w:val="006C49C8"/>
    <w:rsid w:val="006C4C6B"/>
    <w:rsid w:val="006C4E74"/>
    <w:rsid w:val="006C4E9B"/>
    <w:rsid w:val="006C545D"/>
    <w:rsid w:val="006C5AAF"/>
    <w:rsid w:val="006C5D26"/>
    <w:rsid w:val="006C6075"/>
    <w:rsid w:val="006C6321"/>
    <w:rsid w:val="006C645D"/>
    <w:rsid w:val="006C690E"/>
    <w:rsid w:val="006C6C04"/>
    <w:rsid w:val="006C6F93"/>
    <w:rsid w:val="006C74C9"/>
    <w:rsid w:val="006C7AB8"/>
    <w:rsid w:val="006D0129"/>
    <w:rsid w:val="006D0454"/>
    <w:rsid w:val="006D0999"/>
    <w:rsid w:val="006D0ACD"/>
    <w:rsid w:val="006D0E06"/>
    <w:rsid w:val="006D1602"/>
    <w:rsid w:val="006D177A"/>
    <w:rsid w:val="006D1897"/>
    <w:rsid w:val="006D20B9"/>
    <w:rsid w:val="006D2177"/>
    <w:rsid w:val="006D2B55"/>
    <w:rsid w:val="006D2BCE"/>
    <w:rsid w:val="006D2F00"/>
    <w:rsid w:val="006D311E"/>
    <w:rsid w:val="006D321E"/>
    <w:rsid w:val="006D3E7C"/>
    <w:rsid w:val="006D4064"/>
    <w:rsid w:val="006D4238"/>
    <w:rsid w:val="006D42C7"/>
    <w:rsid w:val="006D4BF3"/>
    <w:rsid w:val="006D4D8B"/>
    <w:rsid w:val="006D5358"/>
    <w:rsid w:val="006D53CB"/>
    <w:rsid w:val="006D59BD"/>
    <w:rsid w:val="006D625E"/>
    <w:rsid w:val="006D67B0"/>
    <w:rsid w:val="006D684B"/>
    <w:rsid w:val="006D68BB"/>
    <w:rsid w:val="006D7C3A"/>
    <w:rsid w:val="006D7F95"/>
    <w:rsid w:val="006E006B"/>
    <w:rsid w:val="006E093C"/>
    <w:rsid w:val="006E0AC0"/>
    <w:rsid w:val="006E0BCB"/>
    <w:rsid w:val="006E0CE6"/>
    <w:rsid w:val="006E0E3C"/>
    <w:rsid w:val="006E1070"/>
    <w:rsid w:val="006E1098"/>
    <w:rsid w:val="006E1143"/>
    <w:rsid w:val="006E1311"/>
    <w:rsid w:val="006E1C7C"/>
    <w:rsid w:val="006E2192"/>
    <w:rsid w:val="006E33FE"/>
    <w:rsid w:val="006E36B0"/>
    <w:rsid w:val="006E3BE3"/>
    <w:rsid w:val="006E3C14"/>
    <w:rsid w:val="006E3CC3"/>
    <w:rsid w:val="006E3E4E"/>
    <w:rsid w:val="006E449F"/>
    <w:rsid w:val="006E49C3"/>
    <w:rsid w:val="006E4DDC"/>
    <w:rsid w:val="006E4E35"/>
    <w:rsid w:val="006E505A"/>
    <w:rsid w:val="006E5397"/>
    <w:rsid w:val="006E5618"/>
    <w:rsid w:val="006E5EF6"/>
    <w:rsid w:val="006E5EF7"/>
    <w:rsid w:val="006E5FB3"/>
    <w:rsid w:val="006E61B4"/>
    <w:rsid w:val="006E62FA"/>
    <w:rsid w:val="006E644B"/>
    <w:rsid w:val="006E6529"/>
    <w:rsid w:val="006E6C17"/>
    <w:rsid w:val="006E71FA"/>
    <w:rsid w:val="006E749B"/>
    <w:rsid w:val="006E752A"/>
    <w:rsid w:val="006E789C"/>
    <w:rsid w:val="006E7D97"/>
    <w:rsid w:val="006E7F24"/>
    <w:rsid w:val="006F01D5"/>
    <w:rsid w:val="006F0294"/>
    <w:rsid w:val="006F0696"/>
    <w:rsid w:val="006F08EE"/>
    <w:rsid w:val="006F0A5A"/>
    <w:rsid w:val="006F1239"/>
    <w:rsid w:val="006F1385"/>
    <w:rsid w:val="006F13A2"/>
    <w:rsid w:val="006F14FC"/>
    <w:rsid w:val="006F19F5"/>
    <w:rsid w:val="006F200C"/>
    <w:rsid w:val="006F2561"/>
    <w:rsid w:val="006F3197"/>
    <w:rsid w:val="006F32A4"/>
    <w:rsid w:val="006F3442"/>
    <w:rsid w:val="006F38C8"/>
    <w:rsid w:val="006F3D0B"/>
    <w:rsid w:val="006F3D74"/>
    <w:rsid w:val="006F3E0F"/>
    <w:rsid w:val="006F42CE"/>
    <w:rsid w:val="006F4539"/>
    <w:rsid w:val="006F4B8E"/>
    <w:rsid w:val="006F4C18"/>
    <w:rsid w:val="006F4CA9"/>
    <w:rsid w:val="006F4CD6"/>
    <w:rsid w:val="006F4DF5"/>
    <w:rsid w:val="006F4EB2"/>
    <w:rsid w:val="006F5564"/>
    <w:rsid w:val="006F5647"/>
    <w:rsid w:val="006F5ABC"/>
    <w:rsid w:val="006F5EC4"/>
    <w:rsid w:val="006F626D"/>
    <w:rsid w:val="006F6560"/>
    <w:rsid w:val="006F656C"/>
    <w:rsid w:val="006F66B2"/>
    <w:rsid w:val="006F67CE"/>
    <w:rsid w:val="006F6B0F"/>
    <w:rsid w:val="006F6B22"/>
    <w:rsid w:val="006F6FF9"/>
    <w:rsid w:val="006F7507"/>
    <w:rsid w:val="006F7DDE"/>
    <w:rsid w:val="006F7FD3"/>
    <w:rsid w:val="007000E3"/>
    <w:rsid w:val="00700122"/>
    <w:rsid w:val="007001CA"/>
    <w:rsid w:val="0070041D"/>
    <w:rsid w:val="007006D7"/>
    <w:rsid w:val="00700AB4"/>
    <w:rsid w:val="00700D7D"/>
    <w:rsid w:val="00701331"/>
    <w:rsid w:val="00701779"/>
    <w:rsid w:val="00701B2E"/>
    <w:rsid w:val="00701EC8"/>
    <w:rsid w:val="00702036"/>
    <w:rsid w:val="00702166"/>
    <w:rsid w:val="0070267E"/>
    <w:rsid w:val="007030DC"/>
    <w:rsid w:val="007030FF"/>
    <w:rsid w:val="00703448"/>
    <w:rsid w:val="007036A7"/>
    <w:rsid w:val="00703718"/>
    <w:rsid w:val="0070396C"/>
    <w:rsid w:val="00703A5C"/>
    <w:rsid w:val="0070405E"/>
    <w:rsid w:val="00704172"/>
    <w:rsid w:val="00704183"/>
    <w:rsid w:val="007041D8"/>
    <w:rsid w:val="007043EB"/>
    <w:rsid w:val="007047C6"/>
    <w:rsid w:val="00704811"/>
    <w:rsid w:val="007048E1"/>
    <w:rsid w:val="00704E05"/>
    <w:rsid w:val="0070501B"/>
    <w:rsid w:val="00705092"/>
    <w:rsid w:val="007050DD"/>
    <w:rsid w:val="00705852"/>
    <w:rsid w:val="0070594E"/>
    <w:rsid w:val="00705B86"/>
    <w:rsid w:val="00705EDF"/>
    <w:rsid w:val="00706144"/>
    <w:rsid w:val="007063E7"/>
    <w:rsid w:val="00706431"/>
    <w:rsid w:val="0070657C"/>
    <w:rsid w:val="007068E7"/>
    <w:rsid w:val="00707014"/>
    <w:rsid w:val="007071A0"/>
    <w:rsid w:val="0070724D"/>
    <w:rsid w:val="0070740B"/>
    <w:rsid w:val="00707B92"/>
    <w:rsid w:val="00707BE6"/>
    <w:rsid w:val="0071037E"/>
    <w:rsid w:val="007106A9"/>
    <w:rsid w:val="007106B7"/>
    <w:rsid w:val="00710835"/>
    <w:rsid w:val="00710900"/>
    <w:rsid w:val="00710BC3"/>
    <w:rsid w:val="00710C18"/>
    <w:rsid w:val="00710E13"/>
    <w:rsid w:val="00711177"/>
    <w:rsid w:val="0071127D"/>
    <w:rsid w:val="00711484"/>
    <w:rsid w:val="007119ED"/>
    <w:rsid w:val="00711A5D"/>
    <w:rsid w:val="0071239F"/>
    <w:rsid w:val="007123CF"/>
    <w:rsid w:val="00712705"/>
    <w:rsid w:val="007133E0"/>
    <w:rsid w:val="00713639"/>
    <w:rsid w:val="007138B9"/>
    <w:rsid w:val="00713956"/>
    <w:rsid w:val="00713A23"/>
    <w:rsid w:val="00713D3F"/>
    <w:rsid w:val="00713DA3"/>
    <w:rsid w:val="00713F59"/>
    <w:rsid w:val="007143A7"/>
    <w:rsid w:val="0071468E"/>
    <w:rsid w:val="007147CC"/>
    <w:rsid w:val="00714CFB"/>
    <w:rsid w:val="00714D50"/>
    <w:rsid w:val="00714DB6"/>
    <w:rsid w:val="00714E5B"/>
    <w:rsid w:val="00715400"/>
    <w:rsid w:val="00715629"/>
    <w:rsid w:val="007156CF"/>
    <w:rsid w:val="007157F0"/>
    <w:rsid w:val="00715A8A"/>
    <w:rsid w:val="00715DA9"/>
    <w:rsid w:val="007163E6"/>
    <w:rsid w:val="00716883"/>
    <w:rsid w:val="00716B39"/>
    <w:rsid w:val="00716C3E"/>
    <w:rsid w:val="00716C77"/>
    <w:rsid w:val="00716D99"/>
    <w:rsid w:val="007178A0"/>
    <w:rsid w:val="00717DAC"/>
    <w:rsid w:val="0072014E"/>
    <w:rsid w:val="007201A4"/>
    <w:rsid w:val="00720532"/>
    <w:rsid w:val="00720859"/>
    <w:rsid w:val="007208AD"/>
    <w:rsid w:val="00720A79"/>
    <w:rsid w:val="00720BF2"/>
    <w:rsid w:val="00720DFD"/>
    <w:rsid w:val="00720EC5"/>
    <w:rsid w:val="0072143C"/>
    <w:rsid w:val="0072180C"/>
    <w:rsid w:val="007218F5"/>
    <w:rsid w:val="00721C42"/>
    <w:rsid w:val="00722073"/>
    <w:rsid w:val="007220FE"/>
    <w:rsid w:val="007222A3"/>
    <w:rsid w:val="00722631"/>
    <w:rsid w:val="0072299E"/>
    <w:rsid w:val="00722DE6"/>
    <w:rsid w:val="007236CF"/>
    <w:rsid w:val="007236DB"/>
    <w:rsid w:val="00723C7C"/>
    <w:rsid w:val="007247BD"/>
    <w:rsid w:val="00724899"/>
    <w:rsid w:val="007249C5"/>
    <w:rsid w:val="00724B50"/>
    <w:rsid w:val="00724CD6"/>
    <w:rsid w:val="007250CA"/>
    <w:rsid w:val="00725BF2"/>
    <w:rsid w:val="00725E35"/>
    <w:rsid w:val="00725FBB"/>
    <w:rsid w:val="0072638C"/>
    <w:rsid w:val="00726558"/>
    <w:rsid w:val="0072671B"/>
    <w:rsid w:val="00726A12"/>
    <w:rsid w:val="00726C24"/>
    <w:rsid w:val="00726D2C"/>
    <w:rsid w:val="00726FFB"/>
    <w:rsid w:val="00727653"/>
    <w:rsid w:val="007276B3"/>
    <w:rsid w:val="00727A20"/>
    <w:rsid w:val="00727C32"/>
    <w:rsid w:val="00727F7C"/>
    <w:rsid w:val="007300C1"/>
    <w:rsid w:val="0073039B"/>
    <w:rsid w:val="007308BE"/>
    <w:rsid w:val="00730919"/>
    <w:rsid w:val="00730995"/>
    <w:rsid w:val="00730FC4"/>
    <w:rsid w:val="007312D7"/>
    <w:rsid w:val="0073143B"/>
    <w:rsid w:val="0073164F"/>
    <w:rsid w:val="007317E4"/>
    <w:rsid w:val="00731A6C"/>
    <w:rsid w:val="00731D91"/>
    <w:rsid w:val="007321D4"/>
    <w:rsid w:val="0073231D"/>
    <w:rsid w:val="00732462"/>
    <w:rsid w:val="00732AFC"/>
    <w:rsid w:val="00732E2F"/>
    <w:rsid w:val="0073317C"/>
    <w:rsid w:val="0073345B"/>
    <w:rsid w:val="00733E3E"/>
    <w:rsid w:val="00733F00"/>
    <w:rsid w:val="007345E3"/>
    <w:rsid w:val="007346F7"/>
    <w:rsid w:val="007349C6"/>
    <w:rsid w:val="00734B44"/>
    <w:rsid w:val="00734DD3"/>
    <w:rsid w:val="007350A8"/>
    <w:rsid w:val="00735421"/>
    <w:rsid w:val="007359D1"/>
    <w:rsid w:val="00735D7E"/>
    <w:rsid w:val="00736310"/>
    <w:rsid w:val="00736415"/>
    <w:rsid w:val="00736D6C"/>
    <w:rsid w:val="00736E01"/>
    <w:rsid w:val="0073714B"/>
    <w:rsid w:val="00737423"/>
    <w:rsid w:val="00737489"/>
    <w:rsid w:val="00737676"/>
    <w:rsid w:val="00737B15"/>
    <w:rsid w:val="00737B4A"/>
    <w:rsid w:val="00737CB3"/>
    <w:rsid w:val="0074006A"/>
    <w:rsid w:val="007404EF"/>
    <w:rsid w:val="00740908"/>
    <w:rsid w:val="00740D91"/>
    <w:rsid w:val="00740F35"/>
    <w:rsid w:val="00741323"/>
    <w:rsid w:val="0074150D"/>
    <w:rsid w:val="007415C7"/>
    <w:rsid w:val="00741B61"/>
    <w:rsid w:val="00741D99"/>
    <w:rsid w:val="00742174"/>
    <w:rsid w:val="007421CD"/>
    <w:rsid w:val="007428AB"/>
    <w:rsid w:val="00743898"/>
    <w:rsid w:val="0074409B"/>
    <w:rsid w:val="00744235"/>
    <w:rsid w:val="0074432A"/>
    <w:rsid w:val="007443AE"/>
    <w:rsid w:val="0074442E"/>
    <w:rsid w:val="007445CE"/>
    <w:rsid w:val="00744E47"/>
    <w:rsid w:val="00745071"/>
    <w:rsid w:val="007459B1"/>
    <w:rsid w:val="00745A63"/>
    <w:rsid w:val="00745A87"/>
    <w:rsid w:val="00745D75"/>
    <w:rsid w:val="007460A6"/>
    <w:rsid w:val="00746292"/>
    <w:rsid w:val="007463A0"/>
    <w:rsid w:val="00746535"/>
    <w:rsid w:val="0074654D"/>
    <w:rsid w:val="007466DA"/>
    <w:rsid w:val="007467FC"/>
    <w:rsid w:val="00746902"/>
    <w:rsid w:val="00747281"/>
    <w:rsid w:val="00747DEC"/>
    <w:rsid w:val="0075001B"/>
    <w:rsid w:val="007503BF"/>
    <w:rsid w:val="0075055D"/>
    <w:rsid w:val="00750CCC"/>
    <w:rsid w:val="007512FB"/>
    <w:rsid w:val="0075156E"/>
    <w:rsid w:val="00751F2F"/>
    <w:rsid w:val="00751FD1"/>
    <w:rsid w:val="00752407"/>
    <w:rsid w:val="00752546"/>
    <w:rsid w:val="00752561"/>
    <w:rsid w:val="007529A8"/>
    <w:rsid w:val="00752D4E"/>
    <w:rsid w:val="00752D5A"/>
    <w:rsid w:val="00753412"/>
    <w:rsid w:val="0075426B"/>
    <w:rsid w:val="007547A5"/>
    <w:rsid w:val="00754E71"/>
    <w:rsid w:val="007551CD"/>
    <w:rsid w:val="007552EE"/>
    <w:rsid w:val="007555E1"/>
    <w:rsid w:val="00755620"/>
    <w:rsid w:val="0075580D"/>
    <w:rsid w:val="00755A88"/>
    <w:rsid w:val="00755F89"/>
    <w:rsid w:val="00756115"/>
    <w:rsid w:val="0075624F"/>
    <w:rsid w:val="007562E9"/>
    <w:rsid w:val="0075695A"/>
    <w:rsid w:val="00756E4F"/>
    <w:rsid w:val="00757161"/>
    <w:rsid w:val="007575F9"/>
    <w:rsid w:val="007577B5"/>
    <w:rsid w:val="00757816"/>
    <w:rsid w:val="007578D6"/>
    <w:rsid w:val="007579BF"/>
    <w:rsid w:val="00760C3E"/>
    <w:rsid w:val="00761553"/>
    <w:rsid w:val="0076177E"/>
    <w:rsid w:val="00761969"/>
    <w:rsid w:val="00761A51"/>
    <w:rsid w:val="00761E9B"/>
    <w:rsid w:val="00762195"/>
    <w:rsid w:val="00762202"/>
    <w:rsid w:val="007624E8"/>
    <w:rsid w:val="00762604"/>
    <w:rsid w:val="00762688"/>
    <w:rsid w:val="00762FB0"/>
    <w:rsid w:val="00763024"/>
    <w:rsid w:val="00763A74"/>
    <w:rsid w:val="00764825"/>
    <w:rsid w:val="00764D5B"/>
    <w:rsid w:val="00764DD9"/>
    <w:rsid w:val="0076543E"/>
    <w:rsid w:val="00765C28"/>
    <w:rsid w:val="00766545"/>
    <w:rsid w:val="00766F58"/>
    <w:rsid w:val="00767599"/>
    <w:rsid w:val="0076794B"/>
    <w:rsid w:val="00767996"/>
    <w:rsid w:val="00767B72"/>
    <w:rsid w:val="0077045A"/>
    <w:rsid w:val="00770555"/>
    <w:rsid w:val="00770742"/>
    <w:rsid w:val="0077079D"/>
    <w:rsid w:val="00770B30"/>
    <w:rsid w:val="00771A92"/>
    <w:rsid w:val="00771C55"/>
    <w:rsid w:val="007722FD"/>
    <w:rsid w:val="007726BD"/>
    <w:rsid w:val="00772702"/>
    <w:rsid w:val="00772C72"/>
    <w:rsid w:val="00772D5E"/>
    <w:rsid w:val="00772EC1"/>
    <w:rsid w:val="007736CA"/>
    <w:rsid w:val="007739DC"/>
    <w:rsid w:val="00773BC3"/>
    <w:rsid w:val="00774476"/>
    <w:rsid w:val="007746AE"/>
    <w:rsid w:val="00774A47"/>
    <w:rsid w:val="00774E67"/>
    <w:rsid w:val="0077506C"/>
    <w:rsid w:val="007752D7"/>
    <w:rsid w:val="007754FB"/>
    <w:rsid w:val="00775702"/>
    <w:rsid w:val="00775A96"/>
    <w:rsid w:val="00775DC5"/>
    <w:rsid w:val="007761B0"/>
    <w:rsid w:val="0077633A"/>
    <w:rsid w:val="00776591"/>
    <w:rsid w:val="007765A5"/>
    <w:rsid w:val="00776E3F"/>
    <w:rsid w:val="0077712C"/>
    <w:rsid w:val="00777187"/>
    <w:rsid w:val="007771F3"/>
    <w:rsid w:val="00777744"/>
    <w:rsid w:val="00777A6F"/>
    <w:rsid w:val="00780417"/>
    <w:rsid w:val="00780982"/>
    <w:rsid w:val="00780A49"/>
    <w:rsid w:val="00780AA5"/>
    <w:rsid w:val="0078109A"/>
    <w:rsid w:val="007814CB"/>
    <w:rsid w:val="007815A0"/>
    <w:rsid w:val="00781BA6"/>
    <w:rsid w:val="00782068"/>
    <w:rsid w:val="0078292C"/>
    <w:rsid w:val="00782AD6"/>
    <w:rsid w:val="00782E57"/>
    <w:rsid w:val="007837E2"/>
    <w:rsid w:val="00783861"/>
    <w:rsid w:val="00783C00"/>
    <w:rsid w:val="007847F2"/>
    <w:rsid w:val="007848A0"/>
    <w:rsid w:val="007849DC"/>
    <w:rsid w:val="00784EC8"/>
    <w:rsid w:val="0078509F"/>
    <w:rsid w:val="00785218"/>
    <w:rsid w:val="00785CDF"/>
    <w:rsid w:val="00786586"/>
    <w:rsid w:val="00786687"/>
    <w:rsid w:val="00786832"/>
    <w:rsid w:val="00786B63"/>
    <w:rsid w:val="00786D54"/>
    <w:rsid w:val="00787250"/>
    <w:rsid w:val="00787299"/>
    <w:rsid w:val="007872C9"/>
    <w:rsid w:val="007872CF"/>
    <w:rsid w:val="00787471"/>
    <w:rsid w:val="007874A9"/>
    <w:rsid w:val="007879AB"/>
    <w:rsid w:val="00787C34"/>
    <w:rsid w:val="00790198"/>
    <w:rsid w:val="00790689"/>
    <w:rsid w:val="00790C3B"/>
    <w:rsid w:val="00790CCB"/>
    <w:rsid w:val="00790D75"/>
    <w:rsid w:val="00790F8C"/>
    <w:rsid w:val="007911AA"/>
    <w:rsid w:val="0079140E"/>
    <w:rsid w:val="00791B4A"/>
    <w:rsid w:val="00791C3B"/>
    <w:rsid w:val="0079245C"/>
    <w:rsid w:val="007927D6"/>
    <w:rsid w:val="00792E4A"/>
    <w:rsid w:val="00793255"/>
    <w:rsid w:val="00793EC5"/>
    <w:rsid w:val="00794118"/>
    <w:rsid w:val="0079440F"/>
    <w:rsid w:val="00794412"/>
    <w:rsid w:val="00794499"/>
    <w:rsid w:val="007945A7"/>
    <w:rsid w:val="00794892"/>
    <w:rsid w:val="00794AB0"/>
    <w:rsid w:val="00794DDF"/>
    <w:rsid w:val="00794E02"/>
    <w:rsid w:val="007952B2"/>
    <w:rsid w:val="00795409"/>
    <w:rsid w:val="00795776"/>
    <w:rsid w:val="007958C5"/>
    <w:rsid w:val="00795AEA"/>
    <w:rsid w:val="00795E0D"/>
    <w:rsid w:val="0079684D"/>
    <w:rsid w:val="00796E0C"/>
    <w:rsid w:val="00796EA9"/>
    <w:rsid w:val="007978CC"/>
    <w:rsid w:val="00797919"/>
    <w:rsid w:val="00797D7D"/>
    <w:rsid w:val="00797D9A"/>
    <w:rsid w:val="00797F7E"/>
    <w:rsid w:val="007A01CF"/>
    <w:rsid w:val="007A01D0"/>
    <w:rsid w:val="007A04A4"/>
    <w:rsid w:val="007A0678"/>
    <w:rsid w:val="007A092C"/>
    <w:rsid w:val="007A0D8D"/>
    <w:rsid w:val="007A0DF7"/>
    <w:rsid w:val="007A1073"/>
    <w:rsid w:val="007A11A0"/>
    <w:rsid w:val="007A1217"/>
    <w:rsid w:val="007A12D0"/>
    <w:rsid w:val="007A145E"/>
    <w:rsid w:val="007A1627"/>
    <w:rsid w:val="007A1732"/>
    <w:rsid w:val="007A181E"/>
    <w:rsid w:val="007A19EC"/>
    <w:rsid w:val="007A1CBB"/>
    <w:rsid w:val="007A1E0F"/>
    <w:rsid w:val="007A1E45"/>
    <w:rsid w:val="007A2D1F"/>
    <w:rsid w:val="007A34CD"/>
    <w:rsid w:val="007A3A63"/>
    <w:rsid w:val="007A4386"/>
    <w:rsid w:val="007A43C1"/>
    <w:rsid w:val="007A49A1"/>
    <w:rsid w:val="007A49F8"/>
    <w:rsid w:val="007A4CD6"/>
    <w:rsid w:val="007A4E22"/>
    <w:rsid w:val="007A521F"/>
    <w:rsid w:val="007A530A"/>
    <w:rsid w:val="007A565F"/>
    <w:rsid w:val="007A5FED"/>
    <w:rsid w:val="007A61BD"/>
    <w:rsid w:val="007A6962"/>
    <w:rsid w:val="007A6B9E"/>
    <w:rsid w:val="007A6CDF"/>
    <w:rsid w:val="007A76DC"/>
    <w:rsid w:val="007A7950"/>
    <w:rsid w:val="007A7D2D"/>
    <w:rsid w:val="007A7D76"/>
    <w:rsid w:val="007B040A"/>
    <w:rsid w:val="007B0723"/>
    <w:rsid w:val="007B08BD"/>
    <w:rsid w:val="007B0918"/>
    <w:rsid w:val="007B0981"/>
    <w:rsid w:val="007B0E3F"/>
    <w:rsid w:val="007B124F"/>
    <w:rsid w:val="007B1432"/>
    <w:rsid w:val="007B219A"/>
    <w:rsid w:val="007B239C"/>
    <w:rsid w:val="007B26B3"/>
    <w:rsid w:val="007B2947"/>
    <w:rsid w:val="007B29AA"/>
    <w:rsid w:val="007B2C11"/>
    <w:rsid w:val="007B2F48"/>
    <w:rsid w:val="007B37D2"/>
    <w:rsid w:val="007B3A4F"/>
    <w:rsid w:val="007B3EA3"/>
    <w:rsid w:val="007B4202"/>
    <w:rsid w:val="007B4391"/>
    <w:rsid w:val="007B4911"/>
    <w:rsid w:val="007B50B9"/>
    <w:rsid w:val="007B5E5D"/>
    <w:rsid w:val="007B642C"/>
    <w:rsid w:val="007B6E00"/>
    <w:rsid w:val="007B6EE0"/>
    <w:rsid w:val="007B6EF9"/>
    <w:rsid w:val="007B7329"/>
    <w:rsid w:val="007B741E"/>
    <w:rsid w:val="007B7591"/>
    <w:rsid w:val="007B7629"/>
    <w:rsid w:val="007B789E"/>
    <w:rsid w:val="007B790B"/>
    <w:rsid w:val="007B79EE"/>
    <w:rsid w:val="007B7E1A"/>
    <w:rsid w:val="007C020E"/>
    <w:rsid w:val="007C0741"/>
    <w:rsid w:val="007C0F29"/>
    <w:rsid w:val="007C11B2"/>
    <w:rsid w:val="007C1651"/>
    <w:rsid w:val="007C18F5"/>
    <w:rsid w:val="007C1B02"/>
    <w:rsid w:val="007C1F05"/>
    <w:rsid w:val="007C2C7B"/>
    <w:rsid w:val="007C31DC"/>
    <w:rsid w:val="007C3399"/>
    <w:rsid w:val="007C3644"/>
    <w:rsid w:val="007C39A9"/>
    <w:rsid w:val="007C3BF2"/>
    <w:rsid w:val="007C3E48"/>
    <w:rsid w:val="007C4116"/>
    <w:rsid w:val="007C42ED"/>
    <w:rsid w:val="007C4356"/>
    <w:rsid w:val="007C45EC"/>
    <w:rsid w:val="007C4C5B"/>
    <w:rsid w:val="007C4FC0"/>
    <w:rsid w:val="007C5D09"/>
    <w:rsid w:val="007C5D1C"/>
    <w:rsid w:val="007C5EF4"/>
    <w:rsid w:val="007C6232"/>
    <w:rsid w:val="007C6965"/>
    <w:rsid w:val="007C7068"/>
    <w:rsid w:val="007C77FF"/>
    <w:rsid w:val="007C78EE"/>
    <w:rsid w:val="007C7A4B"/>
    <w:rsid w:val="007D03DC"/>
    <w:rsid w:val="007D10EA"/>
    <w:rsid w:val="007D11C7"/>
    <w:rsid w:val="007D1603"/>
    <w:rsid w:val="007D177E"/>
    <w:rsid w:val="007D1E94"/>
    <w:rsid w:val="007D1EB8"/>
    <w:rsid w:val="007D1F68"/>
    <w:rsid w:val="007D200E"/>
    <w:rsid w:val="007D20C3"/>
    <w:rsid w:val="007D22FD"/>
    <w:rsid w:val="007D2497"/>
    <w:rsid w:val="007D25C7"/>
    <w:rsid w:val="007D28BC"/>
    <w:rsid w:val="007D2E4D"/>
    <w:rsid w:val="007D3014"/>
    <w:rsid w:val="007D380B"/>
    <w:rsid w:val="007D3B82"/>
    <w:rsid w:val="007D3DAE"/>
    <w:rsid w:val="007D4741"/>
    <w:rsid w:val="007D4A7A"/>
    <w:rsid w:val="007D4CC6"/>
    <w:rsid w:val="007D4E08"/>
    <w:rsid w:val="007D5559"/>
    <w:rsid w:val="007D5AA6"/>
    <w:rsid w:val="007D5EB5"/>
    <w:rsid w:val="007D5F10"/>
    <w:rsid w:val="007D613D"/>
    <w:rsid w:val="007D643F"/>
    <w:rsid w:val="007D647A"/>
    <w:rsid w:val="007D66DD"/>
    <w:rsid w:val="007D6889"/>
    <w:rsid w:val="007D69BE"/>
    <w:rsid w:val="007D7452"/>
    <w:rsid w:val="007D7456"/>
    <w:rsid w:val="007D771B"/>
    <w:rsid w:val="007D7726"/>
    <w:rsid w:val="007D7B06"/>
    <w:rsid w:val="007D7B8B"/>
    <w:rsid w:val="007D7F0C"/>
    <w:rsid w:val="007E0338"/>
    <w:rsid w:val="007E098F"/>
    <w:rsid w:val="007E09AC"/>
    <w:rsid w:val="007E1388"/>
    <w:rsid w:val="007E146E"/>
    <w:rsid w:val="007E1951"/>
    <w:rsid w:val="007E1CCF"/>
    <w:rsid w:val="007E1FD6"/>
    <w:rsid w:val="007E2492"/>
    <w:rsid w:val="007E24B6"/>
    <w:rsid w:val="007E2AB9"/>
    <w:rsid w:val="007E2F1B"/>
    <w:rsid w:val="007E309D"/>
    <w:rsid w:val="007E32AB"/>
    <w:rsid w:val="007E3640"/>
    <w:rsid w:val="007E3960"/>
    <w:rsid w:val="007E3C38"/>
    <w:rsid w:val="007E409F"/>
    <w:rsid w:val="007E4109"/>
    <w:rsid w:val="007E4875"/>
    <w:rsid w:val="007E4B45"/>
    <w:rsid w:val="007E560E"/>
    <w:rsid w:val="007E57EF"/>
    <w:rsid w:val="007E5B9A"/>
    <w:rsid w:val="007E5CCC"/>
    <w:rsid w:val="007E5F68"/>
    <w:rsid w:val="007E61DD"/>
    <w:rsid w:val="007E6308"/>
    <w:rsid w:val="007E63A6"/>
    <w:rsid w:val="007E6456"/>
    <w:rsid w:val="007E66B8"/>
    <w:rsid w:val="007E66FA"/>
    <w:rsid w:val="007E6AFD"/>
    <w:rsid w:val="007E70E3"/>
    <w:rsid w:val="007E7675"/>
    <w:rsid w:val="007E7BE8"/>
    <w:rsid w:val="007F06C7"/>
    <w:rsid w:val="007F072E"/>
    <w:rsid w:val="007F083F"/>
    <w:rsid w:val="007F0AE3"/>
    <w:rsid w:val="007F0DE0"/>
    <w:rsid w:val="007F0E42"/>
    <w:rsid w:val="007F0F79"/>
    <w:rsid w:val="007F1370"/>
    <w:rsid w:val="007F1B2C"/>
    <w:rsid w:val="007F2401"/>
    <w:rsid w:val="007F311B"/>
    <w:rsid w:val="007F34F5"/>
    <w:rsid w:val="007F3F15"/>
    <w:rsid w:val="007F431F"/>
    <w:rsid w:val="007F49C8"/>
    <w:rsid w:val="007F4ABC"/>
    <w:rsid w:val="007F50BC"/>
    <w:rsid w:val="007F5380"/>
    <w:rsid w:val="007F5702"/>
    <w:rsid w:val="007F5893"/>
    <w:rsid w:val="007F5D5C"/>
    <w:rsid w:val="007F5E08"/>
    <w:rsid w:val="007F73DA"/>
    <w:rsid w:val="007F7594"/>
    <w:rsid w:val="007F7D42"/>
    <w:rsid w:val="008003EF"/>
    <w:rsid w:val="008006D1"/>
    <w:rsid w:val="00800A40"/>
    <w:rsid w:val="00800AD3"/>
    <w:rsid w:val="00801365"/>
    <w:rsid w:val="0080149A"/>
    <w:rsid w:val="00801855"/>
    <w:rsid w:val="00801D5B"/>
    <w:rsid w:val="00802549"/>
    <w:rsid w:val="00802D7A"/>
    <w:rsid w:val="00803088"/>
    <w:rsid w:val="00803619"/>
    <w:rsid w:val="00803C45"/>
    <w:rsid w:val="00803C52"/>
    <w:rsid w:val="00804114"/>
    <w:rsid w:val="00804130"/>
    <w:rsid w:val="00804236"/>
    <w:rsid w:val="008043EA"/>
    <w:rsid w:val="0080455A"/>
    <w:rsid w:val="0080462F"/>
    <w:rsid w:val="00804692"/>
    <w:rsid w:val="00804837"/>
    <w:rsid w:val="0080487A"/>
    <w:rsid w:val="00804D7C"/>
    <w:rsid w:val="00804ED4"/>
    <w:rsid w:val="008057BE"/>
    <w:rsid w:val="00805E5E"/>
    <w:rsid w:val="008062CC"/>
    <w:rsid w:val="00806A88"/>
    <w:rsid w:val="00806BE1"/>
    <w:rsid w:val="00806EF8"/>
    <w:rsid w:val="00807146"/>
    <w:rsid w:val="00807C5E"/>
    <w:rsid w:val="00807F85"/>
    <w:rsid w:val="008105EE"/>
    <w:rsid w:val="008110AC"/>
    <w:rsid w:val="008115AA"/>
    <w:rsid w:val="00811976"/>
    <w:rsid w:val="00811D17"/>
    <w:rsid w:val="00811FA4"/>
    <w:rsid w:val="00811FED"/>
    <w:rsid w:val="00812639"/>
    <w:rsid w:val="008126DC"/>
    <w:rsid w:val="00812E12"/>
    <w:rsid w:val="0081326A"/>
    <w:rsid w:val="008133A3"/>
    <w:rsid w:val="00813753"/>
    <w:rsid w:val="00813872"/>
    <w:rsid w:val="00814179"/>
    <w:rsid w:val="00814762"/>
    <w:rsid w:val="00814811"/>
    <w:rsid w:val="0081503B"/>
    <w:rsid w:val="008152E6"/>
    <w:rsid w:val="00815406"/>
    <w:rsid w:val="008157BE"/>
    <w:rsid w:val="00815A2A"/>
    <w:rsid w:val="00815D8C"/>
    <w:rsid w:val="0081613F"/>
    <w:rsid w:val="00816228"/>
    <w:rsid w:val="00816671"/>
    <w:rsid w:val="008168FD"/>
    <w:rsid w:val="00816CF9"/>
    <w:rsid w:val="00816E2C"/>
    <w:rsid w:val="00816E62"/>
    <w:rsid w:val="008174C1"/>
    <w:rsid w:val="00817C5C"/>
    <w:rsid w:val="00817E79"/>
    <w:rsid w:val="00820681"/>
    <w:rsid w:val="00820CF5"/>
    <w:rsid w:val="00821867"/>
    <w:rsid w:val="00821F1E"/>
    <w:rsid w:val="0082214B"/>
    <w:rsid w:val="00822206"/>
    <w:rsid w:val="00822375"/>
    <w:rsid w:val="00822562"/>
    <w:rsid w:val="00822968"/>
    <w:rsid w:val="00822E3C"/>
    <w:rsid w:val="0082305A"/>
    <w:rsid w:val="008230EF"/>
    <w:rsid w:val="008231A8"/>
    <w:rsid w:val="00823481"/>
    <w:rsid w:val="00823531"/>
    <w:rsid w:val="0082381E"/>
    <w:rsid w:val="00823A66"/>
    <w:rsid w:val="008241D2"/>
    <w:rsid w:val="00824242"/>
    <w:rsid w:val="00824258"/>
    <w:rsid w:val="008242C7"/>
    <w:rsid w:val="00824620"/>
    <w:rsid w:val="00824866"/>
    <w:rsid w:val="00824A47"/>
    <w:rsid w:val="00824AEC"/>
    <w:rsid w:val="00824DF8"/>
    <w:rsid w:val="00825182"/>
    <w:rsid w:val="008254A5"/>
    <w:rsid w:val="008255BE"/>
    <w:rsid w:val="008255D6"/>
    <w:rsid w:val="0082590B"/>
    <w:rsid w:val="0082597D"/>
    <w:rsid w:val="008259BA"/>
    <w:rsid w:val="00825AD8"/>
    <w:rsid w:val="00826212"/>
    <w:rsid w:val="00826A25"/>
    <w:rsid w:val="00826AEE"/>
    <w:rsid w:val="00826E2F"/>
    <w:rsid w:val="00827193"/>
    <w:rsid w:val="00827945"/>
    <w:rsid w:val="00827C32"/>
    <w:rsid w:val="00827F5A"/>
    <w:rsid w:val="0083006D"/>
    <w:rsid w:val="0083029E"/>
    <w:rsid w:val="00830816"/>
    <w:rsid w:val="00830C91"/>
    <w:rsid w:val="00830E36"/>
    <w:rsid w:val="00830E4A"/>
    <w:rsid w:val="008310BC"/>
    <w:rsid w:val="00831265"/>
    <w:rsid w:val="008312E2"/>
    <w:rsid w:val="0083160A"/>
    <w:rsid w:val="00831F85"/>
    <w:rsid w:val="0083203C"/>
    <w:rsid w:val="00832459"/>
    <w:rsid w:val="00832501"/>
    <w:rsid w:val="00832615"/>
    <w:rsid w:val="0083264B"/>
    <w:rsid w:val="008328EF"/>
    <w:rsid w:val="008329E2"/>
    <w:rsid w:val="00833076"/>
    <w:rsid w:val="00833401"/>
    <w:rsid w:val="0083342C"/>
    <w:rsid w:val="00833DB8"/>
    <w:rsid w:val="00833EF6"/>
    <w:rsid w:val="00833FE7"/>
    <w:rsid w:val="00834243"/>
    <w:rsid w:val="008344E3"/>
    <w:rsid w:val="00834567"/>
    <w:rsid w:val="008346F0"/>
    <w:rsid w:val="00834B2C"/>
    <w:rsid w:val="00834FA2"/>
    <w:rsid w:val="008350C9"/>
    <w:rsid w:val="008350E3"/>
    <w:rsid w:val="00835227"/>
    <w:rsid w:val="0083558A"/>
    <w:rsid w:val="00835AAA"/>
    <w:rsid w:val="00835BCF"/>
    <w:rsid w:val="0083601E"/>
    <w:rsid w:val="008360DF"/>
    <w:rsid w:val="008361B4"/>
    <w:rsid w:val="00836780"/>
    <w:rsid w:val="00836AFE"/>
    <w:rsid w:val="00837519"/>
    <w:rsid w:val="00837804"/>
    <w:rsid w:val="008378DA"/>
    <w:rsid w:val="00837CE7"/>
    <w:rsid w:val="00837E6D"/>
    <w:rsid w:val="008402AA"/>
    <w:rsid w:val="00840595"/>
    <w:rsid w:val="00840817"/>
    <w:rsid w:val="00840B38"/>
    <w:rsid w:val="00841468"/>
    <w:rsid w:val="008415A1"/>
    <w:rsid w:val="00841722"/>
    <w:rsid w:val="00841E2F"/>
    <w:rsid w:val="00841E9A"/>
    <w:rsid w:val="0084210F"/>
    <w:rsid w:val="00842212"/>
    <w:rsid w:val="00842CB7"/>
    <w:rsid w:val="0084330D"/>
    <w:rsid w:val="008436CF"/>
    <w:rsid w:val="008438CC"/>
    <w:rsid w:val="00843B3E"/>
    <w:rsid w:val="00843E46"/>
    <w:rsid w:val="0084432C"/>
    <w:rsid w:val="0084484B"/>
    <w:rsid w:val="00844CF2"/>
    <w:rsid w:val="00844D46"/>
    <w:rsid w:val="0084501E"/>
    <w:rsid w:val="00845055"/>
    <w:rsid w:val="008450EC"/>
    <w:rsid w:val="0084537E"/>
    <w:rsid w:val="0084592A"/>
    <w:rsid w:val="00845CB5"/>
    <w:rsid w:val="00845D5B"/>
    <w:rsid w:val="00845D6C"/>
    <w:rsid w:val="008461EC"/>
    <w:rsid w:val="0084622A"/>
    <w:rsid w:val="008462C9"/>
    <w:rsid w:val="008466F5"/>
    <w:rsid w:val="008468A0"/>
    <w:rsid w:val="00847E44"/>
    <w:rsid w:val="008504CE"/>
    <w:rsid w:val="008508AE"/>
    <w:rsid w:val="00850B36"/>
    <w:rsid w:val="00851278"/>
    <w:rsid w:val="00851837"/>
    <w:rsid w:val="00851C19"/>
    <w:rsid w:val="00851E7F"/>
    <w:rsid w:val="0085208E"/>
    <w:rsid w:val="0085290F"/>
    <w:rsid w:val="008529FE"/>
    <w:rsid w:val="00853248"/>
    <w:rsid w:val="008535B2"/>
    <w:rsid w:val="008539F6"/>
    <w:rsid w:val="00853BB0"/>
    <w:rsid w:val="00853E5A"/>
    <w:rsid w:val="00853EE3"/>
    <w:rsid w:val="00854051"/>
    <w:rsid w:val="008540A0"/>
    <w:rsid w:val="008549B7"/>
    <w:rsid w:val="00855618"/>
    <w:rsid w:val="008557A5"/>
    <w:rsid w:val="008557D0"/>
    <w:rsid w:val="00855BDB"/>
    <w:rsid w:val="00855C08"/>
    <w:rsid w:val="0085649A"/>
    <w:rsid w:val="0085655B"/>
    <w:rsid w:val="00856E14"/>
    <w:rsid w:val="008572F6"/>
    <w:rsid w:val="00857340"/>
    <w:rsid w:val="00857459"/>
    <w:rsid w:val="008574C6"/>
    <w:rsid w:val="008576C1"/>
    <w:rsid w:val="00857969"/>
    <w:rsid w:val="008579C5"/>
    <w:rsid w:val="00857AF0"/>
    <w:rsid w:val="00857ED6"/>
    <w:rsid w:val="00860340"/>
    <w:rsid w:val="008603E1"/>
    <w:rsid w:val="00860B7B"/>
    <w:rsid w:val="00860C88"/>
    <w:rsid w:val="00861724"/>
    <w:rsid w:val="00861942"/>
    <w:rsid w:val="00861BD7"/>
    <w:rsid w:val="00862444"/>
    <w:rsid w:val="008625C3"/>
    <w:rsid w:val="0086279F"/>
    <w:rsid w:val="00862C6A"/>
    <w:rsid w:val="00863010"/>
    <w:rsid w:val="008638FC"/>
    <w:rsid w:val="008644DD"/>
    <w:rsid w:val="00864795"/>
    <w:rsid w:val="00865C3A"/>
    <w:rsid w:val="0086604C"/>
    <w:rsid w:val="0086637A"/>
    <w:rsid w:val="00866532"/>
    <w:rsid w:val="00866581"/>
    <w:rsid w:val="008667C3"/>
    <w:rsid w:val="0086683D"/>
    <w:rsid w:val="00866D15"/>
    <w:rsid w:val="00866FA1"/>
    <w:rsid w:val="008670B0"/>
    <w:rsid w:val="00867583"/>
    <w:rsid w:val="0086779F"/>
    <w:rsid w:val="00867850"/>
    <w:rsid w:val="00867F90"/>
    <w:rsid w:val="00870484"/>
    <w:rsid w:val="0087079A"/>
    <w:rsid w:val="00870AE1"/>
    <w:rsid w:val="00870EC0"/>
    <w:rsid w:val="008710C4"/>
    <w:rsid w:val="008716D6"/>
    <w:rsid w:val="00871791"/>
    <w:rsid w:val="00871893"/>
    <w:rsid w:val="00871BF6"/>
    <w:rsid w:val="00872C51"/>
    <w:rsid w:val="008730C0"/>
    <w:rsid w:val="0087351C"/>
    <w:rsid w:val="00873858"/>
    <w:rsid w:val="00873980"/>
    <w:rsid w:val="008739C8"/>
    <w:rsid w:val="00873C70"/>
    <w:rsid w:val="00874063"/>
    <w:rsid w:val="0087442D"/>
    <w:rsid w:val="00874A5E"/>
    <w:rsid w:val="00874AC2"/>
    <w:rsid w:val="00874CDC"/>
    <w:rsid w:val="00874F5A"/>
    <w:rsid w:val="00874FB7"/>
    <w:rsid w:val="008752E6"/>
    <w:rsid w:val="0087538B"/>
    <w:rsid w:val="00875980"/>
    <w:rsid w:val="00875D67"/>
    <w:rsid w:val="00875E37"/>
    <w:rsid w:val="008760A5"/>
    <w:rsid w:val="008760E0"/>
    <w:rsid w:val="008765E5"/>
    <w:rsid w:val="00876B44"/>
    <w:rsid w:val="00876BEE"/>
    <w:rsid w:val="008771A1"/>
    <w:rsid w:val="00877A95"/>
    <w:rsid w:val="00877BD7"/>
    <w:rsid w:val="00877C79"/>
    <w:rsid w:val="00877F59"/>
    <w:rsid w:val="00880513"/>
    <w:rsid w:val="00880B3B"/>
    <w:rsid w:val="00881639"/>
    <w:rsid w:val="00881E75"/>
    <w:rsid w:val="00881FFE"/>
    <w:rsid w:val="0088244D"/>
    <w:rsid w:val="008826BC"/>
    <w:rsid w:val="00883082"/>
    <w:rsid w:val="008836D6"/>
    <w:rsid w:val="0088389F"/>
    <w:rsid w:val="00883CDC"/>
    <w:rsid w:val="008842C0"/>
    <w:rsid w:val="00884D56"/>
    <w:rsid w:val="0088562B"/>
    <w:rsid w:val="0088568D"/>
    <w:rsid w:val="008856C3"/>
    <w:rsid w:val="00885C6C"/>
    <w:rsid w:val="00885F26"/>
    <w:rsid w:val="008860EA"/>
    <w:rsid w:val="00886544"/>
    <w:rsid w:val="008869BE"/>
    <w:rsid w:val="00886A8A"/>
    <w:rsid w:val="0088732F"/>
    <w:rsid w:val="0088749F"/>
    <w:rsid w:val="00887786"/>
    <w:rsid w:val="008900DE"/>
    <w:rsid w:val="00890108"/>
    <w:rsid w:val="00890188"/>
    <w:rsid w:val="008906BB"/>
    <w:rsid w:val="00890C07"/>
    <w:rsid w:val="00890D4D"/>
    <w:rsid w:val="00890EE6"/>
    <w:rsid w:val="0089100E"/>
    <w:rsid w:val="00891551"/>
    <w:rsid w:val="008915C8"/>
    <w:rsid w:val="0089190F"/>
    <w:rsid w:val="00891D82"/>
    <w:rsid w:val="00891F3A"/>
    <w:rsid w:val="00892546"/>
    <w:rsid w:val="00892980"/>
    <w:rsid w:val="00892F69"/>
    <w:rsid w:val="00893727"/>
    <w:rsid w:val="00893BA9"/>
    <w:rsid w:val="00893E1A"/>
    <w:rsid w:val="00893FC8"/>
    <w:rsid w:val="00893FF3"/>
    <w:rsid w:val="0089418F"/>
    <w:rsid w:val="00894594"/>
    <w:rsid w:val="008946BA"/>
    <w:rsid w:val="00894CAB"/>
    <w:rsid w:val="00894E62"/>
    <w:rsid w:val="008954D7"/>
    <w:rsid w:val="00895C6F"/>
    <w:rsid w:val="00895F1B"/>
    <w:rsid w:val="00896324"/>
    <w:rsid w:val="00896848"/>
    <w:rsid w:val="00896B57"/>
    <w:rsid w:val="00896BE5"/>
    <w:rsid w:val="00896C63"/>
    <w:rsid w:val="00896D0E"/>
    <w:rsid w:val="00896FB8"/>
    <w:rsid w:val="0089710D"/>
    <w:rsid w:val="00897292"/>
    <w:rsid w:val="0089731C"/>
    <w:rsid w:val="00897360"/>
    <w:rsid w:val="0089772E"/>
    <w:rsid w:val="008A0811"/>
    <w:rsid w:val="008A0A90"/>
    <w:rsid w:val="008A1187"/>
    <w:rsid w:val="008A12A4"/>
    <w:rsid w:val="008A1902"/>
    <w:rsid w:val="008A1954"/>
    <w:rsid w:val="008A1BB4"/>
    <w:rsid w:val="008A2093"/>
    <w:rsid w:val="008A2296"/>
    <w:rsid w:val="008A262F"/>
    <w:rsid w:val="008A275A"/>
    <w:rsid w:val="008A2820"/>
    <w:rsid w:val="008A2956"/>
    <w:rsid w:val="008A2AC9"/>
    <w:rsid w:val="008A2B34"/>
    <w:rsid w:val="008A2DE1"/>
    <w:rsid w:val="008A2F86"/>
    <w:rsid w:val="008A32ED"/>
    <w:rsid w:val="008A360D"/>
    <w:rsid w:val="008A36F6"/>
    <w:rsid w:val="008A3814"/>
    <w:rsid w:val="008A3C7B"/>
    <w:rsid w:val="008A407E"/>
    <w:rsid w:val="008A47A5"/>
    <w:rsid w:val="008A52A1"/>
    <w:rsid w:val="008A556C"/>
    <w:rsid w:val="008A5703"/>
    <w:rsid w:val="008A5C73"/>
    <w:rsid w:val="008A6225"/>
    <w:rsid w:val="008A6646"/>
    <w:rsid w:val="008A6A7C"/>
    <w:rsid w:val="008A6C4E"/>
    <w:rsid w:val="008A6DCB"/>
    <w:rsid w:val="008A6EDF"/>
    <w:rsid w:val="008A7366"/>
    <w:rsid w:val="008B00C9"/>
    <w:rsid w:val="008B0535"/>
    <w:rsid w:val="008B08B1"/>
    <w:rsid w:val="008B112F"/>
    <w:rsid w:val="008B117A"/>
    <w:rsid w:val="008B13A0"/>
    <w:rsid w:val="008B1499"/>
    <w:rsid w:val="008B21A8"/>
    <w:rsid w:val="008B287C"/>
    <w:rsid w:val="008B2B49"/>
    <w:rsid w:val="008B2E71"/>
    <w:rsid w:val="008B3A39"/>
    <w:rsid w:val="008B3AEE"/>
    <w:rsid w:val="008B3C9B"/>
    <w:rsid w:val="008B3FF1"/>
    <w:rsid w:val="008B430D"/>
    <w:rsid w:val="008B4519"/>
    <w:rsid w:val="008B48B9"/>
    <w:rsid w:val="008B4AA0"/>
    <w:rsid w:val="008B4C53"/>
    <w:rsid w:val="008B4FC4"/>
    <w:rsid w:val="008B500C"/>
    <w:rsid w:val="008B5337"/>
    <w:rsid w:val="008B549F"/>
    <w:rsid w:val="008B56A8"/>
    <w:rsid w:val="008B575A"/>
    <w:rsid w:val="008B5C4D"/>
    <w:rsid w:val="008B5C69"/>
    <w:rsid w:val="008B5C78"/>
    <w:rsid w:val="008B5F05"/>
    <w:rsid w:val="008B6B99"/>
    <w:rsid w:val="008B6D86"/>
    <w:rsid w:val="008B7096"/>
    <w:rsid w:val="008B73A2"/>
    <w:rsid w:val="008B7523"/>
    <w:rsid w:val="008B787A"/>
    <w:rsid w:val="008B7B65"/>
    <w:rsid w:val="008C006E"/>
    <w:rsid w:val="008C02F1"/>
    <w:rsid w:val="008C042D"/>
    <w:rsid w:val="008C04E7"/>
    <w:rsid w:val="008C0B4F"/>
    <w:rsid w:val="008C11F1"/>
    <w:rsid w:val="008C1912"/>
    <w:rsid w:val="008C1CB1"/>
    <w:rsid w:val="008C1D78"/>
    <w:rsid w:val="008C1E06"/>
    <w:rsid w:val="008C2162"/>
    <w:rsid w:val="008C2FB2"/>
    <w:rsid w:val="008C3D67"/>
    <w:rsid w:val="008C3E13"/>
    <w:rsid w:val="008C4509"/>
    <w:rsid w:val="008C543C"/>
    <w:rsid w:val="008C546C"/>
    <w:rsid w:val="008C5634"/>
    <w:rsid w:val="008C6163"/>
    <w:rsid w:val="008C6301"/>
    <w:rsid w:val="008C6919"/>
    <w:rsid w:val="008C6AAD"/>
    <w:rsid w:val="008C6DC1"/>
    <w:rsid w:val="008C703D"/>
    <w:rsid w:val="008C7411"/>
    <w:rsid w:val="008C752B"/>
    <w:rsid w:val="008C7A12"/>
    <w:rsid w:val="008C7C11"/>
    <w:rsid w:val="008C7EC2"/>
    <w:rsid w:val="008C7FBD"/>
    <w:rsid w:val="008D0C35"/>
    <w:rsid w:val="008D13F5"/>
    <w:rsid w:val="008D1705"/>
    <w:rsid w:val="008D1F45"/>
    <w:rsid w:val="008D213C"/>
    <w:rsid w:val="008D277E"/>
    <w:rsid w:val="008D27C6"/>
    <w:rsid w:val="008D2933"/>
    <w:rsid w:val="008D29F0"/>
    <w:rsid w:val="008D2BC0"/>
    <w:rsid w:val="008D2C39"/>
    <w:rsid w:val="008D2EB7"/>
    <w:rsid w:val="008D30A2"/>
    <w:rsid w:val="008D3267"/>
    <w:rsid w:val="008D339F"/>
    <w:rsid w:val="008D3915"/>
    <w:rsid w:val="008D3AEE"/>
    <w:rsid w:val="008D3C5D"/>
    <w:rsid w:val="008D3D4D"/>
    <w:rsid w:val="008D3FD4"/>
    <w:rsid w:val="008D4291"/>
    <w:rsid w:val="008D4A5F"/>
    <w:rsid w:val="008D5243"/>
    <w:rsid w:val="008D56D5"/>
    <w:rsid w:val="008D58A7"/>
    <w:rsid w:val="008D5C1E"/>
    <w:rsid w:val="008D5EC3"/>
    <w:rsid w:val="008D603B"/>
    <w:rsid w:val="008D62BC"/>
    <w:rsid w:val="008D6A21"/>
    <w:rsid w:val="008D7502"/>
    <w:rsid w:val="008D7913"/>
    <w:rsid w:val="008D7A05"/>
    <w:rsid w:val="008D7F32"/>
    <w:rsid w:val="008D7F38"/>
    <w:rsid w:val="008D7FB3"/>
    <w:rsid w:val="008E0DE1"/>
    <w:rsid w:val="008E1057"/>
    <w:rsid w:val="008E1126"/>
    <w:rsid w:val="008E137D"/>
    <w:rsid w:val="008E1743"/>
    <w:rsid w:val="008E1C32"/>
    <w:rsid w:val="008E1D9F"/>
    <w:rsid w:val="008E2032"/>
    <w:rsid w:val="008E20C4"/>
    <w:rsid w:val="008E25B8"/>
    <w:rsid w:val="008E2A85"/>
    <w:rsid w:val="008E2E0E"/>
    <w:rsid w:val="008E2EB9"/>
    <w:rsid w:val="008E3084"/>
    <w:rsid w:val="008E326C"/>
    <w:rsid w:val="008E3385"/>
    <w:rsid w:val="008E34E5"/>
    <w:rsid w:val="008E36A7"/>
    <w:rsid w:val="008E36B0"/>
    <w:rsid w:val="008E396E"/>
    <w:rsid w:val="008E3C68"/>
    <w:rsid w:val="008E3CE9"/>
    <w:rsid w:val="008E3DD4"/>
    <w:rsid w:val="008E4211"/>
    <w:rsid w:val="008E4470"/>
    <w:rsid w:val="008E4592"/>
    <w:rsid w:val="008E4815"/>
    <w:rsid w:val="008E490D"/>
    <w:rsid w:val="008E4E1F"/>
    <w:rsid w:val="008E516E"/>
    <w:rsid w:val="008E56E6"/>
    <w:rsid w:val="008E5846"/>
    <w:rsid w:val="008E5BE1"/>
    <w:rsid w:val="008E6292"/>
    <w:rsid w:val="008E698C"/>
    <w:rsid w:val="008E6B29"/>
    <w:rsid w:val="008E71BB"/>
    <w:rsid w:val="008E7327"/>
    <w:rsid w:val="008E73FC"/>
    <w:rsid w:val="008E751A"/>
    <w:rsid w:val="008E7A60"/>
    <w:rsid w:val="008E7BE9"/>
    <w:rsid w:val="008E7CE9"/>
    <w:rsid w:val="008F0307"/>
    <w:rsid w:val="008F0368"/>
    <w:rsid w:val="008F04B6"/>
    <w:rsid w:val="008F09D2"/>
    <w:rsid w:val="008F0D93"/>
    <w:rsid w:val="008F0F5F"/>
    <w:rsid w:val="008F1025"/>
    <w:rsid w:val="008F15D2"/>
    <w:rsid w:val="008F176A"/>
    <w:rsid w:val="008F17EF"/>
    <w:rsid w:val="008F1B6E"/>
    <w:rsid w:val="008F20A8"/>
    <w:rsid w:val="008F2568"/>
    <w:rsid w:val="008F276A"/>
    <w:rsid w:val="008F298C"/>
    <w:rsid w:val="008F2A21"/>
    <w:rsid w:val="008F2A6E"/>
    <w:rsid w:val="008F3248"/>
    <w:rsid w:val="008F3314"/>
    <w:rsid w:val="008F3C7A"/>
    <w:rsid w:val="008F4880"/>
    <w:rsid w:val="008F48EA"/>
    <w:rsid w:val="008F4B0C"/>
    <w:rsid w:val="008F4D9B"/>
    <w:rsid w:val="008F4E3A"/>
    <w:rsid w:val="008F5574"/>
    <w:rsid w:val="008F5F57"/>
    <w:rsid w:val="008F5F84"/>
    <w:rsid w:val="008F62DF"/>
    <w:rsid w:val="008F665F"/>
    <w:rsid w:val="008F66AB"/>
    <w:rsid w:val="008F69E6"/>
    <w:rsid w:val="008F6EB1"/>
    <w:rsid w:val="008F7180"/>
    <w:rsid w:val="008F73C3"/>
    <w:rsid w:val="008F7A12"/>
    <w:rsid w:val="00900220"/>
    <w:rsid w:val="0090038F"/>
    <w:rsid w:val="00900B31"/>
    <w:rsid w:val="00901471"/>
    <w:rsid w:val="0090165F"/>
    <w:rsid w:val="0090166B"/>
    <w:rsid w:val="009018B7"/>
    <w:rsid w:val="009020D5"/>
    <w:rsid w:val="00902AC4"/>
    <w:rsid w:val="00902CC1"/>
    <w:rsid w:val="00902E1D"/>
    <w:rsid w:val="00902E27"/>
    <w:rsid w:val="0090384E"/>
    <w:rsid w:val="00903A2C"/>
    <w:rsid w:val="00903ACC"/>
    <w:rsid w:val="00904639"/>
    <w:rsid w:val="00904751"/>
    <w:rsid w:val="009048C7"/>
    <w:rsid w:val="00904A95"/>
    <w:rsid w:val="00904AEC"/>
    <w:rsid w:val="00904CAB"/>
    <w:rsid w:val="00904E73"/>
    <w:rsid w:val="00905959"/>
    <w:rsid w:val="00905ED2"/>
    <w:rsid w:val="0090663E"/>
    <w:rsid w:val="00906672"/>
    <w:rsid w:val="009067D0"/>
    <w:rsid w:val="00906A20"/>
    <w:rsid w:val="00906A21"/>
    <w:rsid w:val="00906FA7"/>
    <w:rsid w:val="00907466"/>
    <w:rsid w:val="0090751C"/>
    <w:rsid w:val="00907579"/>
    <w:rsid w:val="0090794D"/>
    <w:rsid w:val="00907CAA"/>
    <w:rsid w:val="00907E30"/>
    <w:rsid w:val="00910208"/>
    <w:rsid w:val="00910831"/>
    <w:rsid w:val="009109A5"/>
    <w:rsid w:val="00910A84"/>
    <w:rsid w:val="00910B3B"/>
    <w:rsid w:val="00910C67"/>
    <w:rsid w:val="00910C91"/>
    <w:rsid w:val="0091118E"/>
    <w:rsid w:val="0091137F"/>
    <w:rsid w:val="009113E5"/>
    <w:rsid w:val="0091170A"/>
    <w:rsid w:val="00911A14"/>
    <w:rsid w:val="00911C65"/>
    <w:rsid w:val="00911E74"/>
    <w:rsid w:val="00911E78"/>
    <w:rsid w:val="00912256"/>
    <w:rsid w:val="0091286C"/>
    <w:rsid w:val="00912BE1"/>
    <w:rsid w:val="009131B5"/>
    <w:rsid w:val="00913399"/>
    <w:rsid w:val="009137A2"/>
    <w:rsid w:val="00913C6F"/>
    <w:rsid w:val="00913E72"/>
    <w:rsid w:val="00913EC9"/>
    <w:rsid w:val="009140E2"/>
    <w:rsid w:val="0091459E"/>
    <w:rsid w:val="00914724"/>
    <w:rsid w:val="00914A4C"/>
    <w:rsid w:val="00914BF3"/>
    <w:rsid w:val="009158D8"/>
    <w:rsid w:val="009159C3"/>
    <w:rsid w:val="00915D8D"/>
    <w:rsid w:val="00915FA2"/>
    <w:rsid w:val="00916189"/>
    <w:rsid w:val="009163E0"/>
    <w:rsid w:val="00916C34"/>
    <w:rsid w:val="00916CA8"/>
    <w:rsid w:val="00916D88"/>
    <w:rsid w:val="00916F45"/>
    <w:rsid w:val="00917052"/>
    <w:rsid w:val="00917129"/>
    <w:rsid w:val="009171C8"/>
    <w:rsid w:val="009173CD"/>
    <w:rsid w:val="00917E02"/>
    <w:rsid w:val="00917E6D"/>
    <w:rsid w:val="00920007"/>
    <w:rsid w:val="009200AF"/>
    <w:rsid w:val="00920534"/>
    <w:rsid w:val="0092079D"/>
    <w:rsid w:val="0092081D"/>
    <w:rsid w:val="00920A38"/>
    <w:rsid w:val="0092106A"/>
    <w:rsid w:val="009216D9"/>
    <w:rsid w:val="00921A29"/>
    <w:rsid w:val="0092279F"/>
    <w:rsid w:val="00922863"/>
    <w:rsid w:val="00922A3B"/>
    <w:rsid w:val="00923173"/>
    <w:rsid w:val="00923324"/>
    <w:rsid w:val="009235D5"/>
    <w:rsid w:val="00923919"/>
    <w:rsid w:val="00923A31"/>
    <w:rsid w:val="00924207"/>
    <w:rsid w:val="00924376"/>
    <w:rsid w:val="00924AF5"/>
    <w:rsid w:val="0092511B"/>
    <w:rsid w:val="00925652"/>
    <w:rsid w:val="009258FF"/>
    <w:rsid w:val="00925AA5"/>
    <w:rsid w:val="00926224"/>
    <w:rsid w:val="00926B08"/>
    <w:rsid w:val="00926FEB"/>
    <w:rsid w:val="00927015"/>
    <w:rsid w:val="00927498"/>
    <w:rsid w:val="00927608"/>
    <w:rsid w:val="00927951"/>
    <w:rsid w:val="00927BCB"/>
    <w:rsid w:val="00927C4D"/>
    <w:rsid w:val="00927F92"/>
    <w:rsid w:val="009300FF"/>
    <w:rsid w:val="00930137"/>
    <w:rsid w:val="009304C5"/>
    <w:rsid w:val="009304E9"/>
    <w:rsid w:val="00930E42"/>
    <w:rsid w:val="00930EFB"/>
    <w:rsid w:val="00931243"/>
    <w:rsid w:val="009312E8"/>
    <w:rsid w:val="0093135B"/>
    <w:rsid w:val="009317C8"/>
    <w:rsid w:val="00931BDA"/>
    <w:rsid w:val="00932075"/>
    <w:rsid w:val="0093282D"/>
    <w:rsid w:val="0093318A"/>
    <w:rsid w:val="00933852"/>
    <w:rsid w:val="00933C93"/>
    <w:rsid w:val="00934243"/>
    <w:rsid w:val="00935051"/>
    <w:rsid w:val="0093523A"/>
    <w:rsid w:val="00935560"/>
    <w:rsid w:val="0093593E"/>
    <w:rsid w:val="00936170"/>
    <w:rsid w:val="0093631F"/>
    <w:rsid w:val="00936494"/>
    <w:rsid w:val="00936706"/>
    <w:rsid w:val="00936EF1"/>
    <w:rsid w:val="0093757C"/>
    <w:rsid w:val="0093757F"/>
    <w:rsid w:val="00937591"/>
    <w:rsid w:val="00937ADE"/>
    <w:rsid w:val="00937AF0"/>
    <w:rsid w:val="00937CC0"/>
    <w:rsid w:val="0094019D"/>
    <w:rsid w:val="00940405"/>
    <w:rsid w:val="009408A1"/>
    <w:rsid w:val="0094099D"/>
    <w:rsid w:val="00940D6A"/>
    <w:rsid w:val="00940F97"/>
    <w:rsid w:val="0094100A"/>
    <w:rsid w:val="009415C6"/>
    <w:rsid w:val="009416BC"/>
    <w:rsid w:val="009418A3"/>
    <w:rsid w:val="00941B6E"/>
    <w:rsid w:val="00941DE7"/>
    <w:rsid w:val="00942264"/>
    <w:rsid w:val="00942422"/>
    <w:rsid w:val="00942C11"/>
    <w:rsid w:val="00942D3E"/>
    <w:rsid w:val="00942FAA"/>
    <w:rsid w:val="0094304E"/>
    <w:rsid w:val="009432D8"/>
    <w:rsid w:val="009434F5"/>
    <w:rsid w:val="00943AB6"/>
    <w:rsid w:val="00943C8A"/>
    <w:rsid w:val="00944632"/>
    <w:rsid w:val="00944690"/>
    <w:rsid w:val="00944C38"/>
    <w:rsid w:val="00944CA4"/>
    <w:rsid w:val="00944E0A"/>
    <w:rsid w:val="0094503A"/>
    <w:rsid w:val="0094556E"/>
    <w:rsid w:val="0094598F"/>
    <w:rsid w:val="00946568"/>
    <w:rsid w:val="009469C1"/>
    <w:rsid w:val="00946DB7"/>
    <w:rsid w:val="00946E0B"/>
    <w:rsid w:val="00946F08"/>
    <w:rsid w:val="00946FB7"/>
    <w:rsid w:val="00947C0F"/>
    <w:rsid w:val="00950342"/>
    <w:rsid w:val="00950398"/>
    <w:rsid w:val="00950B6D"/>
    <w:rsid w:val="00950EA8"/>
    <w:rsid w:val="00951120"/>
    <w:rsid w:val="009511C9"/>
    <w:rsid w:val="009518BE"/>
    <w:rsid w:val="009529DA"/>
    <w:rsid w:val="00952B9B"/>
    <w:rsid w:val="00952CDB"/>
    <w:rsid w:val="00952CEC"/>
    <w:rsid w:val="00952EDD"/>
    <w:rsid w:val="00952FF8"/>
    <w:rsid w:val="009534D2"/>
    <w:rsid w:val="009535C6"/>
    <w:rsid w:val="00954920"/>
    <w:rsid w:val="0095494F"/>
    <w:rsid w:val="00954AC4"/>
    <w:rsid w:val="00954D39"/>
    <w:rsid w:val="00954DC2"/>
    <w:rsid w:val="00954F0B"/>
    <w:rsid w:val="00955DC2"/>
    <w:rsid w:val="00955F88"/>
    <w:rsid w:val="00956670"/>
    <w:rsid w:val="00957015"/>
    <w:rsid w:val="009573B5"/>
    <w:rsid w:val="009575F2"/>
    <w:rsid w:val="00957938"/>
    <w:rsid w:val="00957979"/>
    <w:rsid w:val="00957C47"/>
    <w:rsid w:val="00957E6F"/>
    <w:rsid w:val="0096006E"/>
    <w:rsid w:val="009602C2"/>
    <w:rsid w:val="009604AB"/>
    <w:rsid w:val="009604D9"/>
    <w:rsid w:val="009606C0"/>
    <w:rsid w:val="00960CBE"/>
    <w:rsid w:val="00960EEE"/>
    <w:rsid w:val="00960FAF"/>
    <w:rsid w:val="00961B44"/>
    <w:rsid w:val="00961C51"/>
    <w:rsid w:val="00962017"/>
    <w:rsid w:val="00962C65"/>
    <w:rsid w:val="00962FE5"/>
    <w:rsid w:val="00962FFD"/>
    <w:rsid w:val="0096304E"/>
    <w:rsid w:val="00963197"/>
    <w:rsid w:val="009636F0"/>
    <w:rsid w:val="009637CE"/>
    <w:rsid w:val="00963E8D"/>
    <w:rsid w:val="009640EC"/>
    <w:rsid w:val="00965806"/>
    <w:rsid w:val="00965958"/>
    <w:rsid w:val="009661A4"/>
    <w:rsid w:val="00966402"/>
    <w:rsid w:val="00966406"/>
    <w:rsid w:val="009664DA"/>
    <w:rsid w:val="00966883"/>
    <w:rsid w:val="00966891"/>
    <w:rsid w:val="009671BC"/>
    <w:rsid w:val="0096730B"/>
    <w:rsid w:val="00967324"/>
    <w:rsid w:val="00967721"/>
    <w:rsid w:val="009679E5"/>
    <w:rsid w:val="00967C5F"/>
    <w:rsid w:val="00967C80"/>
    <w:rsid w:val="00967E99"/>
    <w:rsid w:val="00967F70"/>
    <w:rsid w:val="00967F9E"/>
    <w:rsid w:val="00970267"/>
    <w:rsid w:val="009702F0"/>
    <w:rsid w:val="009703D7"/>
    <w:rsid w:val="00970440"/>
    <w:rsid w:val="00970AA9"/>
    <w:rsid w:val="00971331"/>
    <w:rsid w:val="009713BE"/>
    <w:rsid w:val="00971428"/>
    <w:rsid w:val="0097152E"/>
    <w:rsid w:val="009718EC"/>
    <w:rsid w:val="00971B2D"/>
    <w:rsid w:val="00971C02"/>
    <w:rsid w:val="00971D39"/>
    <w:rsid w:val="0097211D"/>
    <w:rsid w:val="009723F0"/>
    <w:rsid w:val="009725B8"/>
    <w:rsid w:val="00972DFF"/>
    <w:rsid w:val="009732EC"/>
    <w:rsid w:val="009738BC"/>
    <w:rsid w:val="00973B9E"/>
    <w:rsid w:val="00973DEB"/>
    <w:rsid w:val="00974DF9"/>
    <w:rsid w:val="00975440"/>
    <w:rsid w:val="00975FCE"/>
    <w:rsid w:val="0097615C"/>
    <w:rsid w:val="0097620B"/>
    <w:rsid w:val="009763E0"/>
    <w:rsid w:val="009764C0"/>
    <w:rsid w:val="009764EE"/>
    <w:rsid w:val="009774F6"/>
    <w:rsid w:val="00977CA9"/>
    <w:rsid w:val="00980127"/>
    <w:rsid w:val="00980287"/>
    <w:rsid w:val="0098028D"/>
    <w:rsid w:val="009804A9"/>
    <w:rsid w:val="0098083C"/>
    <w:rsid w:val="00980B87"/>
    <w:rsid w:val="00980DAF"/>
    <w:rsid w:val="009813D8"/>
    <w:rsid w:val="0098185C"/>
    <w:rsid w:val="00981B22"/>
    <w:rsid w:val="00981C42"/>
    <w:rsid w:val="009821CE"/>
    <w:rsid w:val="0098232E"/>
    <w:rsid w:val="009828FB"/>
    <w:rsid w:val="009830BE"/>
    <w:rsid w:val="0098361A"/>
    <w:rsid w:val="0098391E"/>
    <w:rsid w:val="00983AAA"/>
    <w:rsid w:val="00983BF0"/>
    <w:rsid w:val="00983E4D"/>
    <w:rsid w:val="00984380"/>
    <w:rsid w:val="00984449"/>
    <w:rsid w:val="009844D9"/>
    <w:rsid w:val="009845B1"/>
    <w:rsid w:val="0098460C"/>
    <w:rsid w:val="00984660"/>
    <w:rsid w:val="0098468A"/>
    <w:rsid w:val="00984B5C"/>
    <w:rsid w:val="00984D27"/>
    <w:rsid w:val="009852CF"/>
    <w:rsid w:val="00985994"/>
    <w:rsid w:val="00985E97"/>
    <w:rsid w:val="00985F2B"/>
    <w:rsid w:val="00985FFC"/>
    <w:rsid w:val="0098607F"/>
    <w:rsid w:val="00986A84"/>
    <w:rsid w:val="00986B3D"/>
    <w:rsid w:val="00987367"/>
    <w:rsid w:val="00987E47"/>
    <w:rsid w:val="00990287"/>
    <w:rsid w:val="00990535"/>
    <w:rsid w:val="009907DB"/>
    <w:rsid w:val="00990D2A"/>
    <w:rsid w:val="0099127F"/>
    <w:rsid w:val="0099134F"/>
    <w:rsid w:val="0099186C"/>
    <w:rsid w:val="00991FDE"/>
    <w:rsid w:val="0099263A"/>
    <w:rsid w:val="009927E5"/>
    <w:rsid w:val="009928A1"/>
    <w:rsid w:val="009928AF"/>
    <w:rsid w:val="00993071"/>
    <w:rsid w:val="0099320A"/>
    <w:rsid w:val="00993253"/>
    <w:rsid w:val="009935AB"/>
    <w:rsid w:val="009936FF"/>
    <w:rsid w:val="00993B2E"/>
    <w:rsid w:val="009946E1"/>
    <w:rsid w:val="00994B7E"/>
    <w:rsid w:val="009952A3"/>
    <w:rsid w:val="00995336"/>
    <w:rsid w:val="009959A9"/>
    <w:rsid w:val="00995C8B"/>
    <w:rsid w:val="0099627D"/>
    <w:rsid w:val="009962D0"/>
    <w:rsid w:val="00996898"/>
    <w:rsid w:val="00996BEA"/>
    <w:rsid w:val="00996D45"/>
    <w:rsid w:val="009974D3"/>
    <w:rsid w:val="00997599"/>
    <w:rsid w:val="009975D4"/>
    <w:rsid w:val="00997682"/>
    <w:rsid w:val="0099778D"/>
    <w:rsid w:val="009977C8"/>
    <w:rsid w:val="00997C2E"/>
    <w:rsid w:val="00997E6A"/>
    <w:rsid w:val="009A029D"/>
    <w:rsid w:val="009A065B"/>
    <w:rsid w:val="009A07E4"/>
    <w:rsid w:val="009A0DFE"/>
    <w:rsid w:val="009A0FCB"/>
    <w:rsid w:val="009A13EC"/>
    <w:rsid w:val="009A1480"/>
    <w:rsid w:val="009A1586"/>
    <w:rsid w:val="009A15F6"/>
    <w:rsid w:val="009A1A33"/>
    <w:rsid w:val="009A1B74"/>
    <w:rsid w:val="009A21C0"/>
    <w:rsid w:val="009A2771"/>
    <w:rsid w:val="009A277D"/>
    <w:rsid w:val="009A2CF8"/>
    <w:rsid w:val="009A2E12"/>
    <w:rsid w:val="009A32C3"/>
    <w:rsid w:val="009A3310"/>
    <w:rsid w:val="009A3628"/>
    <w:rsid w:val="009A3AA0"/>
    <w:rsid w:val="009A3B5D"/>
    <w:rsid w:val="009A43D2"/>
    <w:rsid w:val="009A44AE"/>
    <w:rsid w:val="009A453B"/>
    <w:rsid w:val="009A469E"/>
    <w:rsid w:val="009A4C4E"/>
    <w:rsid w:val="009A4EC1"/>
    <w:rsid w:val="009A5165"/>
    <w:rsid w:val="009A52B6"/>
    <w:rsid w:val="009A545C"/>
    <w:rsid w:val="009A58C0"/>
    <w:rsid w:val="009A5D52"/>
    <w:rsid w:val="009A5E91"/>
    <w:rsid w:val="009A61D7"/>
    <w:rsid w:val="009A6438"/>
    <w:rsid w:val="009A658F"/>
    <w:rsid w:val="009A6689"/>
    <w:rsid w:val="009A668A"/>
    <w:rsid w:val="009A6763"/>
    <w:rsid w:val="009A769D"/>
    <w:rsid w:val="009B027B"/>
    <w:rsid w:val="009B05F7"/>
    <w:rsid w:val="009B12C4"/>
    <w:rsid w:val="009B15A4"/>
    <w:rsid w:val="009B1A65"/>
    <w:rsid w:val="009B1CDD"/>
    <w:rsid w:val="009B1CFE"/>
    <w:rsid w:val="009B1FF5"/>
    <w:rsid w:val="009B29BE"/>
    <w:rsid w:val="009B2D90"/>
    <w:rsid w:val="009B2E93"/>
    <w:rsid w:val="009B31B2"/>
    <w:rsid w:val="009B31F3"/>
    <w:rsid w:val="009B3739"/>
    <w:rsid w:val="009B3749"/>
    <w:rsid w:val="009B442F"/>
    <w:rsid w:val="009B44FC"/>
    <w:rsid w:val="009B4C80"/>
    <w:rsid w:val="009B4E8F"/>
    <w:rsid w:val="009B508F"/>
    <w:rsid w:val="009B54D6"/>
    <w:rsid w:val="009B5653"/>
    <w:rsid w:val="009B6ABA"/>
    <w:rsid w:val="009B6F9A"/>
    <w:rsid w:val="009B7AC8"/>
    <w:rsid w:val="009B7B34"/>
    <w:rsid w:val="009C005B"/>
    <w:rsid w:val="009C0472"/>
    <w:rsid w:val="009C04AC"/>
    <w:rsid w:val="009C05A4"/>
    <w:rsid w:val="009C0662"/>
    <w:rsid w:val="009C0B78"/>
    <w:rsid w:val="009C0F91"/>
    <w:rsid w:val="009C102B"/>
    <w:rsid w:val="009C103E"/>
    <w:rsid w:val="009C135B"/>
    <w:rsid w:val="009C1413"/>
    <w:rsid w:val="009C1878"/>
    <w:rsid w:val="009C1A26"/>
    <w:rsid w:val="009C1DB7"/>
    <w:rsid w:val="009C1DE4"/>
    <w:rsid w:val="009C22FF"/>
    <w:rsid w:val="009C269F"/>
    <w:rsid w:val="009C2816"/>
    <w:rsid w:val="009C2892"/>
    <w:rsid w:val="009C2A06"/>
    <w:rsid w:val="009C2DFA"/>
    <w:rsid w:val="009C3419"/>
    <w:rsid w:val="009C3C4D"/>
    <w:rsid w:val="009C425D"/>
    <w:rsid w:val="009C4458"/>
    <w:rsid w:val="009C461C"/>
    <w:rsid w:val="009C47CA"/>
    <w:rsid w:val="009C4A1B"/>
    <w:rsid w:val="009C5181"/>
    <w:rsid w:val="009C5838"/>
    <w:rsid w:val="009C6109"/>
    <w:rsid w:val="009C6514"/>
    <w:rsid w:val="009C6554"/>
    <w:rsid w:val="009C6968"/>
    <w:rsid w:val="009C6A64"/>
    <w:rsid w:val="009C6CD0"/>
    <w:rsid w:val="009C7491"/>
    <w:rsid w:val="009C75DF"/>
    <w:rsid w:val="009C7BA6"/>
    <w:rsid w:val="009D04A9"/>
    <w:rsid w:val="009D050E"/>
    <w:rsid w:val="009D0587"/>
    <w:rsid w:val="009D0594"/>
    <w:rsid w:val="009D0703"/>
    <w:rsid w:val="009D099B"/>
    <w:rsid w:val="009D0AC5"/>
    <w:rsid w:val="009D0E1C"/>
    <w:rsid w:val="009D0F6A"/>
    <w:rsid w:val="009D13A2"/>
    <w:rsid w:val="009D1504"/>
    <w:rsid w:val="009D1FC5"/>
    <w:rsid w:val="009D2010"/>
    <w:rsid w:val="009D21A7"/>
    <w:rsid w:val="009D23BA"/>
    <w:rsid w:val="009D2475"/>
    <w:rsid w:val="009D2BCD"/>
    <w:rsid w:val="009D324D"/>
    <w:rsid w:val="009D3859"/>
    <w:rsid w:val="009D39E9"/>
    <w:rsid w:val="009D3CA9"/>
    <w:rsid w:val="009D3E5C"/>
    <w:rsid w:val="009D3F04"/>
    <w:rsid w:val="009D4012"/>
    <w:rsid w:val="009D4228"/>
    <w:rsid w:val="009D46A2"/>
    <w:rsid w:val="009D4713"/>
    <w:rsid w:val="009D4777"/>
    <w:rsid w:val="009D4955"/>
    <w:rsid w:val="009D4BDC"/>
    <w:rsid w:val="009D51FF"/>
    <w:rsid w:val="009D56F0"/>
    <w:rsid w:val="009D58B7"/>
    <w:rsid w:val="009D5F97"/>
    <w:rsid w:val="009D60F4"/>
    <w:rsid w:val="009D61BB"/>
    <w:rsid w:val="009D61E0"/>
    <w:rsid w:val="009D6C73"/>
    <w:rsid w:val="009D6EBF"/>
    <w:rsid w:val="009D71F5"/>
    <w:rsid w:val="009D7238"/>
    <w:rsid w:val="009D7472"/>
    <w:rsid w:val="009D7C14"/>
    <w:rsid w:val="009E00FD"/>
    <w:rsid w:val="009E0132"/>
    <w:rsid w:val="009E04F1"/>
    <w:rsid w:val="009E056B"/>
    <w:rsid w:val="009E0DB6"/>
    <w:rsid w:val="009E0F64"/>
    <w:rsid w:val="009E1374"/>
    <w:rsid w:val="009E1CB0"/>
    <w:rsid w:val="009E22EF"/>
    <w:rsid w:val="009E23F5"/>
    <w:rsid w:val="009E25F9"/>
    <w:rsid w:val="009E274D"/>
    <w:rsid w:val="009E2D90"/>
    <w:rsid w:val="009E323F"/>
    <w:rsid w:val="009E341D"/>
    <w:rsid w:val="009E3447"/>
    <w:rsid w:val="009E3967"/>
    <w:rsid w:val="009E3AAE"/>
    <w:rsid w:val="009E3B32"/>
    <w:rsid w:val="009E3C03"/>
    <w:rsid w:val="009E3C47"/>
    <w:rsid w:val="009E401A"/>
    <w:rsid w:val="009E4609"/>
    <w:rsid w:val="009E485A"/>
    <w:rsid w:val="009E4D20"/>
    <w:rsid w:val="009E54AE"/>
    <w:rsid w:val="009E5758"/>
    <w:rsid w:val="009E5C21"/>
    <w:rsid w:val="009E5C85"/>
    <w:rsid w:val="009E6081"/>
    <w:rsid w:val="009E614F"/>
    <w:rsid w:val="009E62EF"/>
    <w:rsid w:val="009E6463"/>
    <w:rsid w:val="009E67CC"/>
    <w:rsid w:val="009E6B16"/>
    <w:rsid w:val="009E6BD2"/>
    <w:rsid w:val="009E70C6"/>
    <w:rsid w:val="009E7F3F"/>
    <w:rsid w:val="009F0042"/>
    <w:rsid w:val="009F030D"/>
    <w:rsid w:val="009F0410"/>
    <w:rsid w:val="009F04A3"/>
    <w:rsid w:val="009F0E39"/>
    <w:rsid w:val="009F1902"/>
    <w:rsid w:val="009F1911"/>
    <w:rsid w:val="009F1AD1"/>
    <w:rsid w:val="009F1B9C"/>
    <w:rsid w:val="009F2307"/>
    <w:rsid w:val="009F2552"/>
    <w:rsid w:val="009F29BD"/>
    <w:rsid w:val="009F32FD"/>
    <w:rsid w:val="009F39A3"/>
    <w:rsid w:val="009F3CC0"/>
    <w:rsid w:val="009F3E34"/>
    <w:rsid w:val="009F43D9"/>
    <w:rsid w:val="009F487F"/>
    <w:rsid w:val="009F4B73"/>
    <w:rsid w:val="009F4F25"/>
    <w:rsid w:val="009F52AF"/>
    <w:rsid w:val="009F530A"/>
    <w:rsid w:val="009F59E1"/>
    <w:rsid w:val="009F5C08"/>
    <w:rsid w:val="009F5CAC"/>
    <w:rsid w:val="009F5E5D"/>
    <w:rsid w:val="009F5F31"/>
    <w:rsid w:val="009F5FE5"/>
    <w:rsid w:val="009F6004"/>
    <w:rsid w:val="009F6671"/>
    <w:rsid w:val="009F6F09"/>
    <w:rsid w:val="009F703C"/>
    <w:rsid w:val="009F7142"/>
    <w:rsid w:val="009F7479"/>
    <w:rsid w:val="009F74E9"/>
    <w:rsid w:val="009F76CE"/>
    <w:rsid w:val="00A000C6"/>
    <w:rsid w:val="00A00124"/>
    <w:rsid w:val="00A00237"/>
    <w:rsid w:val="00A00502"/>
    <w:rsid w:val="00A008DC"/>
    <w:rsid w:val="00A00D0D"/>
    <w:rsid w:val="00A010E7"/>
    <w:rsid w:val="00A011A8"/>
    <w:rsid w:val="00A011BF"/>
    <w:rsid w:val="00A01221"/>
    <w:rsid w:val="00A0135B"/>
    <w:rsid w:val="00A0143B"/>
    <w:rsid w:val="00A015E9"/>
    <w:rsid w:val="00A0203D"/>
    <w:rsid w:val="00A02111"/>
    <w:rsid w:val="00A024A7"/>
    <w:rsid w:val="00A02AD1"/>
    <w:rsid w:val="00A02C2C"/>
    <w:rsid w:val="00A02EE6"/>
    <w:rsid w:val="00A02F86"/>
    <w:rsid w:val="00A031A9"/>
    <w:rsid w:val="00A03579"/>
    <w:rsid w:val="00A03D5B"/>
    <w:rsid w:val="00A03E7A"/>
    <w:rsid w:val="00A04653"/>
    <w:rsid w:val="00A04659"/>
    <w:rsid w:val="00A0475D"/>
    <w:rsid w:val="00A04B0A"/>
    <w:rsid w:val="00A04B46"/>
    <w:rsid w:val="00A04CA7"/>
    <w:rsid w:val="00A05144"/>
    <w:rsid w:val="00A052AD"/>
    <w:rsid w:val="00A053B0"/>
    <w:rsid w:val="00A05790"/>
    <w:rsid w:val="00A05CA6"/>
    <w:rsid w:val="00A05EF0"/>
    <w:rsid w:val="00A0629C"/>
    <w:rsid w:val="00A06446"/>
    <w:rsid w:val="00A064FD"/>
    <w:rsid w:val="00A069CC"/>
    <w:rsid w:val="00A06E0F"/>
    <w:rsid w:val="00A073DC"/>
    <w:rsid w:val="00A07AAB"/>
    <w:rsid w:val="00A07B95"/>
    <w:rsid w:val="00A100EC"/>
    <w:rsid w:val="00A10BB7"/>
    <w:rsid w:val="00A10C74"/>
    <w:rsid w:val="00A11279"/>
    <w:rsid w:val="00A11377"/>
    <w:rsid w:val="00A116A5"/>
    <w:rsid w:val="00A11F43"/>
    <w:rsid w:val="00A11F9A"/>
    <w:rsid w:val="00A120BB"/>
    <w:rsid w:val="00A12A4E"/>
    <w:rsid w:val="00A12BB6"/>
    <w:rsid w:val="00A12C4D"/>
    <w:rsid w:val="00A12C50"/>
    <w:rsid w:val="00A12CF8"/>
    <w:rsid w:val="00A131C0"/>
    <w:rsid w:val="00A1327A"/>
    <w:rsid w:val="00A1342B"/>
    <w:rsid w:val="00A13686"/>
    <w:rsid w:val="00A13745"/>
    <w:rsid w:val="00A13EB6"/>
    <w:rsid w:val="00A142AC"/>
    <w:rsid w:val="00A14A59"/>
    <w:rsid w:val="00A14AFD"/>
    <w:rsid w:val="00A14C3C"/>
    <w:rsid w:val="00A14F60"/>
    <w:rsid w:val="00A155F8"/>
    <w:rsid w:val="00A156C7"/>
    <w:rsid w:val="00A15C48"/>
    <w:rsid w:val="00A15FE4"/>
    <w:rsid w:val="00A16493"/>
    <w:rsid w:val="00A167F0"/>
    <w:rsid w:val="00A16870"/>
    <w:rsid w:val="00A16B40"/>
    <w:rsid w:val="00A16E03"/>
    <w:rsid w:val="00A16E2E"/>
    <w:rsid w:val="00A16EAC"/>
    <w:rsid w:val="00A16FC2"/>
    <w:rsid w:val="00A17048"/>
    <w:rsid w:val="00A17688"/>
    <w:rsid w:val="00A17D39"/>
    <w:rsid w:val="00A2036D"/>
    <w:rsid w:val="00A20736"/>
    <w:rsid w:val="00A20AA6"/>
    <w:rsid w:val="00A20D65"/>
    <w:rsid w:val="00A214CF"/>
    <w:rsid w:val="00A215DB"/>
    <w:rsid w:val="00A219E7"/>
    <w:rsid w:val="00A21EC1"/>
    <w:rsid w:val="00A21EC5"/>
    <w:rsid w:val="00A22074"/>
    <w:rsid w:val="00A221E3"/>
    <w:rsid w:val="00A2263A"/>
    <w:rsid w:val="00A22916"/>
    <w:rsid w:val="00A22B09"/>
    <w:rsid w:val="00A22B91"/>
    <w:rsid w:val="00A230DD"/>
    <w:rsid w:val="00A23368"/>
    <w:rsid w:val="00A23411"/>
    <w:rsid w:val="00A23937"/>
    <w:rsid w:val="00A23BA4"/>
    <w:rsid w:val="00A23D79"/>
    <w:rsid w:val="00A23E15"/>
    <w:rsid w:val="00A23EE1"/>
    <w:rsid w:val="00A23EF3"/>
    <w:rsid w:val="00A23F35"/>
    <w:rsid w:val="00A24627"/>
    <w:rsid w:val="00A247C2"/>
    <w:rsid w:val="00A24815"/>
    <w:rsid w:val="00A24CFF"/>
    <w:rsid w:val="00A24E46"/>
    <w:rsid w:val="00A25198"/>
    <w:rsid w:val="00A252B1"/>
    <w:rsid w:val="00A253A5"/>
    <w:rsid w:val="00A2561F"/>
    <w:rsid w:val="00A25664"/>
    <w:rsid w:val="00A257AD"/>
    <w:rsid w:val="00A259A5"/>
    <w:rsid w:val="00A25D13"/>
    <w:rsid w:val="00A25DF3"/>
    <w:rsid w:val="00A260CD"/>
    <w:rsid w:val="00A26186"/>
    <w:rsid w:val="00A2653E"/>
    <w:rsid w:val="00A26633"/>
    <w:rsid w:val="00A26C26"/>
    <w:rsid w:val="00A26D46"/>
    <w:rsid w:val="00A26ED2"/>
    <w:rsid w:val="00A271BE"/>
    <w:rsid w:val="00A277D7"/>
    <w:rsid w:val="00A2789B"/>
    <w:rsid w:val="00A27A6F"/>
    <w:rsid w:val="00A27B33"/>
    <w:rsid w:val="00A27FA8"/>
    <w:rsid w:val="00A300F9"/>
    <w:rsid w:val="00A30879"/>
    <w:rsid w:val="00A30CEA"/>
    <w:rsid w:val="00A30CED"/>
    <w:rsid w:val="00A30F9B"/>
    <w:rsid w:val="00A31040"/>
    <w:rsid w:val="00A3122C"/>
    <w:rsid w:val="00A312C1"/>
    <w:rsid w:val="00A315F4"/>
    <w:rsid w:val="00A31640"/>
    <w:rsid w:val="00A317B2"/>
    <w:rsid w:val="00A3256C"/>
    <w:rsid w:val="00A32B30"/>
    <w:rsid w:val="00A32D80"/>
    <w:rsid w:val="00A3332B"/>
    <w:rsid w:val="00A33335"/>
    <w:rsid w:val="00A3369C"/>
    <w:rsid w:val="00A337D0"/>
    <w:rsid w:val="00A33DFE"/>
    <w:rsid w:val="00A345A2"/>
    <w:rsid w:val="00A349F7"/>
    <w:rsid w:val="00A34EE6"/>
    <w:rsid w:val="00A35892"/>
    <w:rsid w:val="00A35960"/>
    <w:rsid w:val="00A35CA6"/>
    <w:rsid w:val="00A365A7"/>
    <w:rsid w:val="00A3726B"/>
    <w:rsid w:val="00A3749B"/>
    <w:rsid w:val="00A3749E"/>
    <w:rsid w:val="00A374F2"/>
    <w:rsid w:val="00A37843"/>
    <w:rsid w:val="00A37C63"/>
    <w:rsid w:val="00A37D21"/>
    <w:rsid w:val="00A4006B"/>
    <w:rsid w:val="00A400B3"/>
    <w:rsid w:val="00A40CE0"/>
    <w:rsid w:val="00A40D47"/>
    <w:rsid w:val="00A40E77"/>
    <w:rsid w:val="00A4109E"/>
    <w:rsid w:val="00A41A3D"/>
    <w:rsid w:val="00A41C98"/>
    <w:rsid w:val="00A42837"/>
    <w:rsid w:val="00A42BC2"/>
    <w:rsid w:val="00A43146"/>
    <w:rsid w:val="00A4344B"/>
    <w:rsid w:val="00A439B2"/>
    <w:rsid w:val="00A43B7D"/>
    <w:rsid w:val="00A43E28"/>
    <w:rsid w:val="00A43EF9"/>
    <w:rsid w:val="00A440FE"/>
    <w:rsid w:val="00A441C2"/>
    <w:rsid w:val="00A44209"/>
    <w:rsid w:val="00A445B2"/>
    <w:rsid w:val="00A4505A"/>
    <w:rsid w:val="00A454AE"/>
    <w:rsid w:val="00A4572D"/>
    <w:rsid w:val="00A459D0"/>
    <w:rsid w:val="00A45FF0"/>
    <w:rsid w:val="00A46724"/>
    <w:rsid w:val="00A46E5A"/>
    <w:rsid w:val="00A4745D"/>
    <w:rsid w:val="00A47A54"/>
    <w:rsid w:val="00A47B0A"/>
    <w:rsid w:val="00A47BCC"/>
    <w:rsid w:val="00A47D2E"/>
    <w:rsid w:val="00A47DC3"/>
    <w:rsid w:val="00A47DDB"/>
    <w:rsid w:val="00A501E7"/>
    <w:rsid w:val="00A50962"/>
    <w:rsid w:val="00A50C9D"/>
    <w:rsid w:val="00A50F69"/>
    <w:rsid w:val="00A517F2"/>
    <w:rsid w:val="00A51E36"/>
    <w:rsid w:val="00A523A1"/>
    <w:rsid w:val="00A52C24"/>
    <w:rsid w:val="00A54229"/>
    <w:rsid w:val="00A54274"/>
    <w:rsid w:val="00A552FE"/>
    <w:rsid w:val="00A55642"/>
    <w:rsid w:val="00A5570D"/>
    <w:rsid w:val="00A55859"/>
    <w:rsid w:val="00A55C53"/>
    <w:rsid w:val="00A55F0A"/>
    <w:rsid w:val="00A56BCA"/>
    <w:rsid w:val="00A57049"/>
    <w:rsid w:val="00A57545"/>
    <w:rsid w:val="00A57684"/>
    <w:rsid w:val="00A579A5"/>
    <w:rsid w:val="00A57BCD"/>
    <w:rsid w:val="00A60720"/>
    <w:rsid w:val="00A60862"/>
    <w:rsid w:val="00A60EEB"/>
    <w:rsid w:val="00A60FE3"/>
    <w:rsid w:val="00A616BA"/>
    <w:rsid w:val="00A61D27"/>
    <w:rsid w:val="00A61DC2"/>
    <w:rsid w:val="00A61DCA"/>
    <w:rsid w:val="00A62258"/>
    <w:rsid w:val="00A62701"/>
    <w:rsid w:val="00A62A80"/>
    <w:rsid w:val="00A62DC8"/>
    <w:rsid w:val="00A62E42"/>
    <w:rsid w:val="00A6330E"/>
    <w:rsid w:val="00A638FA"/>
    <w:rsid w:val="00A63BB0"/>
    <w:rsid w:val="00A64314"/>
    <w:rsid w:val="00A6469D"/>
    <w:rsid w:val="00A647C6"/>
    <w:rsid w:val="00A647FC"/>
    <w:rsid w:val="00A64A71"/>
    <w:rsid w:val="00A65262"/>
    <w:rsid w:val="00A652B8"/>
    <w:rsid w:val="00A65780"/>
    <w:rsid w:val="00A657C9"/>
    <w:rsid w:val="00A66103"/>
    <w:rsid w:val="00A667A3"/>
    <w:rsid w:val="00A66E8F"/>
    <w:rsid w:val="00A66F49"/>
    <w:rsid w:val="00A670BC"/>
    <w:rsid w:val="00A6719D"/>
    <w:rsid w:val="00A671F2"/>
    <w:rsid w:val="00A672E6"/>
    <w:rsid w:val="00A673C2"/>
    <w:rsid w:val="00A6747A"/>
    <w:rsid w:val="00A6790B"/>
    <w:rsid w:val="00A67ABB"/>
    <w:rsid w:val="00A67B62"/>
    <w:rsid w:val="00A70683"/>
    <w:rsid w:val="00A70CC1"/>
    <w:rsid w:val="00A70DEE"/>
    <w:rsid w:val="00A71129"/>
    <w:rsid w:val="00A71CE0"/>
    <w:rsid w:val="00A7203A"/>
    <w:rsid w:val="00A724CA"/>
    <w:rsid w:val="00A72543"/>
    <w:rsid w:val="00A7293F"/>
    <w:rsid w:val="00A7294B"/>
    <w:rsid w:val="00A72C45"/>
    <w:rsid w:val="00A72DA4"/>
    <w:rsid w:val="00A73024"/>
    <w:rsid w:val="00A737CC"/>
    <w:rsid w:val="00A73A94"/>
    <w:rsid w:val="00A73CFE"/>
    <w:rsid w:val="00A740EA"/>
    <w:rsid w:val="00A7439D"/>
    <w:rsid w:val="00A74479"/>
    <w:rsid w:val="00A74672"/>
    <w:rsid w:val="00A74724"/>
    <w:rsid w:val="00A74A1F"/>
    <w:rsid w:val="00A74C46"/>
    <w:rsid w:val="00A74D70"/>
    <w:rsid w:val="00A74F28"/>
    <w:rsid w:val="00A74FE7"/>
    <w:rsid w:val="00A75DB7"/>
    <w:rsid w:val="00A760EF"/>
    <w:rsid w:val="00A76132"/>
    <w:rsid w:val="00A7647D"/>
    <w:rsid w:val="00A76A8B"/>
    <w:rsid w:val="00A76DD6"/>
    <w:rsid w:val="00A76FEB"/>
    <w:rsid w:val="00A77398"/>
    <w:rsid w:val="00A778B3"/>
    <w:rsid w:val="00A800AD"/>
    <w:rsid w:val="00A8036D"/>
    <w:rsid w:val="00A80AD7"/>
    <w:rsid w:val="00A81111"/>
    <w:rsid w:val="00A8113A"/>
    <w:rsid w:val="00A81264"/>
    <w:rsid w:val="00A81584"/>
    <w:rsid w:val="00A81AA9"/>
    <w:rsid w:val="00A81B74"/>
    <w:rsid w:val="00A81CCD"/>
    <w:rsid w:val="00A81D55"/>
    <w:rsid w:val="00A81DDD"/>
    <w:rsid w:val="00A81E32"/>
    <w:rsid w:val="00A81EC1"/>
    <w:rsid w:val="00A81FEC"/>
    <w:rsid w:val="00A82BFB"/>
    <w:rsid w:val="00A82F12"/>
    <w:rsid w:val="00A82F29"/>
    <w:rsid w:val="00A83479"/>
    <w:rsid w:val="00A83A5D"/>
    <w:rsid w:val="00A83E61"/>
    <w:rsid w:val="00A84173"/>
    <w:rsid w:val="00A843C2"/>
    <w:rsid w:val="00A847BB"/>
    <w:rsid w:val="00A849DE"/>
    <w:rsid w:val="00A84C0C"/>
    <w:rsid w:val="00A85520"/>
    <w:rsid w:val="00A8553A"/>
    <w:rsid w:val="00A86764"/>
    <w:rsid w:val="00A8689E"/>
    <w:rsid w:val="00A868AB"/>
    <w:rsid w:val="00A868B0"/>
    <w:rsid w:val="00A8774A"/>
    <w:rsid w:val="00A87C03"/>
    <w:rsid w:val="00A87FB2"/>
    <w:rsid w:val="00A9003B"/>
    <w:rsid w:val="00A905E8"/>
    <w:rsid w:val="00A90888"/>
    <w:rsid w:val="00A908B9"/>
    <w:rsid w:val="00A90D9B"/>
    <w:rsid w:val="00A914D2"/>
    <w:rsid w:val="00A91911"/>
    <w:rsid w:val="00A91CFC"/>
    <w:rsid w:val="00A91E89"/>
    <w:rsid w:val="00A9210C"/>
    <w:rsid w:val="00A92823"/>
    <w:rsid w:val="00A92C85"/>
    <w:rsid w:val="00A92D4A"/>
    <w:rsid w:val="00A92DD6"/>
    <w:rsid w:val="00A936F7"/>
    <w:rsid w:val="00A93A10"/>
    <w:rsid w:val="00A93EA6"/>
    <w:rsid w:val="00A93EBB"/>
    <w:rsid w:val="00A9448C"/>
    <w:rsid w:val="00A9503E"/>
    <w:rsid w:val="00A95283"/>
    <w:rsid w:val="00A9541F"/>
    <w:rsid w:val="00A9592A"/>
    <w:rsid w:val="00A95A9D"/>
    <w:rsid w:val="00A95AA3"/>
    <w:rsid w:val="00A9617F"/>
    <w:rsid w:val="00A96505"/>
    <w:rsid w:val="00A96572"/>
    <w:rsid w:val="00A965D3"/>
    <w:rsid w:val="00A96677"/>
    <w:rsid w:val="00A9668D"/>
    <w:rsid w:val="00A96ED3"/>
    <w:rsid w:val="00A974E9"/>
    <w:rsid w:val="00A977D4"/>
    <w:rsid w:val="00A979F6"/>
    <w:rsid w:val="00AA06F2"/>
    <w:rsid w:val="00AA082F"/>
    <w:rsid w:val="00AA0E3F"/>
    <w:rsid w:val="00AA10F9"/>
    <w:rsid w:val="00AA159C"/>
    <w:rsid w:val="00AA1B61"/>
    <w:rsid w:val="00AA2148"/>
    <w:rsid w:val="00AA2407"/>
    <w:rsid w:val="00AA2571"/>
    <w:rsid w:val="00AA27B9"/>
    <w:rsid w:val="00AA2D88"/>
    <w:rsid w:val="00AA2D9E"/>
    <w:rsid w:val="00AA2EFE"/>
    <w:rsid w:val="00AA3411"/>
    <w:rsid w:val="00AA3419"/>
    <w:rsid w:val="00AA3841"/>
    <w:rsid w:val="00AA388F"/>
    <w:rsid w:val="00AA38D4"/>
    <w:rsid w:val="00AA3AA7"/>
    <w:rsid w:val="00AA457A"/>
    <w:rsid w:val="00AA49FD"/>
    <w:rsid w:val="00AA51B0"/>
    <w:rsid w:val="00AA52F3"/>
    <w:rsid w:val="00AA5692"/>
    <w:rsid w:val="00AA5A5A"/>
    <w:rsid w:val="00AA5D6B"/>
    <w:rsid w:val="00AA5F4A"/>
    <w:rsid w:val="00AA66ED"/>
    <w:rsid w:val="00AA6CDD"/>
    <w:rsid w:val="00AA6FB2"/>
    <w:rsid w:val="00AA7213"/>
    <w:rsid w:val="00AA73A4"/>
    <w:rsid w:val="00AA7792"/>
    <w:rsid w:val="00AA7C9C"/>
    <w:rsid w:val="00AB01A7"/>
    <w:rsid w:val="00AB055D"/>
    <w:rsid w:val="00AB059F"/>
    <w:rsid w:val="00AB05AC"/>
    <w:rsid w:val="00AB06F0"/>
    <w:rsid w:val="00AB0758"/>
    <w:rsid w:val="00AB0BA3"/>
    <w:rsid w:val="00AB0CB3"/>
    <w:rsid w:val="00AB12EC"/>
    <w:rsid w:val="00AB16F6"/>
    <w:rsid w:val="00AB1857"/>
    <w:rsid w:val="00AB1ABD"/>
    <w:rsid w:val="00AB1BA9"/>
    <w:rsid w:val="00AB1D9A"/>
    <w:rsid w:val="00AB2A3D"/>
    <w:rsid w:val="00AB2B91"/>
    <w:rsid w:val="00AB2D8C"/>
    <w:rsid w:val="00AB2DD6"/>
    <w:rsid w:val="00AB30D2"/>
    <w:rsid w:val="00AB32E9"/>
    <w:rsid w:val="00AB366D"/>
    <w:rsid w:val="00AB3742"/>
    <w:rsid w:val="00AB3796"/>
    <w:rsid w:val="00AB3922"/>
    <w:rsid w:val="00AB45B1"/>
    <w:rsid w:val="00AB4628"/>
    <w:rsid w:val="00AB4769"/>
    <w:rsid w:val="00AB4895"/>
    <w:rsid w:val="00AB5121"/>
    <w:rsid w:val="00AB5469"/>
    <w:rsid w:val="00AB55E4"/>
    <w:rsid w:val="00AB5833"/>
    <w:rsid w:val="00AB64FA"/>
    <w:rsid w:val="00AB654B"/>
    <w:rsid w:val="00AB6702"/>
    <w:rsid w:val="00AB6791"/>
    <w:rsid w:val="00AB6CB1"/>
    <w:rsid w:val="00AB6CC0"/>
    <w:rsid w:val="00AB6F54"/>
    <w:rsid w:val="00AB72DF"/>
    <w:rsid w:val="00AB73E9"/>
    <w:rsid w:val="00AB7668"/>
    <w:rsid w:val="00AB78AF"/>
    <w:rsid w:val="00AB7B1E"/>
    <w:rsid w:val="00AB7C76"/>
    <w:rsid w:val="00AB7DBC"/>
    <w:rsid w:val="00AC030A"/>
    <w:rsid w:val="00AC0325"/>
    <w:rsid w:val="00AC11FF"/>
    <w:rsid w:val="00AC14D3"/>
    <w:rsid w:val="00AC16FC"/>
    <w:rsid w:val="00AC172D"/>
    <w:rsid w:val="00AC1AA1"/>
    <w:rsid w:val="00AC1B8F"/>
    <w:rsid w:val="00AC21FC"/>
    <w:rsid w:val="00AC231D"/>
    <w:rsid w:val="00AC25EA"/>
    <w:rsid w:val="00AC2883"/>
    <w:rsid w:val="00AC2B33"/>
    <w:rsid w:val="00AC33EB"/>
    <w:rsid w:val="00AC35FF"/>
    <w:rsid w:val="00AC3724"/>
    <w:rsid w:val="00AC3C32"/>
    <w:rsid w:val="00AC425B"/>
    <w:rsid w:val="00AC4312"/>
    <w:rsid w:val="00AC4473"/>
    <w:rsid w:val="00AC48E2"/>
    <w:rsid w:val="00AC533B"/>
    <w:rsid w:val="00AC54AC"/>
    <w:rsid w:val="00AC553C"/>
    <w:rsid w:val="00AC563E"/>
    <w:rsid w:val="00AC62E9"/>
    <w:rsid w:val="00AC63CC"/>
    <w:rsid w:val="00AC7133"/>
    <w:rsid w:val="00AC7197"/>
    <w:rsid w:val="00AC72D3"/>
    <w:rsid w:val="00AC7DFD"/>
    <w:rsid w:val="00AD0B18"/>
    <w:rsid w:val="00AD0D4C"/>
    <w:rsid w:val="00AD0DD4"/>
    <w:rsid w:val="00AD1226"/>
    <w:rsid w:val="00AD12D2"/>
    <w:rsid w:val="00AD17A3"/>
    <w:rsid w:val="00AD19A1"/>
    <w:rsid w:val="00AD1AE2"/>
    <w:rsid w:val="00AD1E6A"/>
    <w:rsid w:val="00AD214A"/>
    <w:rsid w:val="00AD2287"/>
    <w:rsid w:val="00AD2402"/>
    <w:rsid w:val="00AD2899"/>
    <w:rsid w:val="00AD2DBD"/>
    <w:rsid w:val="00AD3483"/>
    <w:rsid w:val="00AD35E0"/>
    <w:rsid w:val="00AD3751"/>
    <w:rsid w:val="00AD380E"/>
    <w:rsid w:val="00AD3B07"/>
    <w:rsid w:val="00AD4004"/>
    <w:rsid w:val="00AD4678"/>
    <w:rsid w:val="00AD49C1"/>
    <w:rsid w:val="00AD510F"/>
    <w:rsid w:val="00AD56FB"/>
    <w:rsid w:val="00AD58C8"/>
    <w:rsid w:val="00AD5C6D"/>
    <w:rsid w:val="00AD5C6F"/>
    <w:rsid w:val="00AD5D54"/>
    <w:rsid w:val="00AD5EF8"/>
    <w:rsid w:val="00AD6233"/>
    <w:rsid w:val="00AD6740"/>
    <w:rsid w:val="00AD6C89"/>
    <w:rsid w:val="00AD6F6B"/>
    <w:rsid w:val="00AD70C3"/>
    <w:rsid w:val="00AD74D3"/>
    <w:rsid w:val="00AD78D2"/>
    <w:rsid w:val="00AD7A87"/>
    <w:rsid w:val="00AD7AE3"/>
    <w:rsid w:val="00AD7C2B"/>
    <w:rsid w:val="00AE074A"/>
    <w:rsid w:val="00AE09BF"/>
    <w:rsid w:val="00AE09EF"/>
    <w:rsid w:val="00AE0BFB"/>
    <w:rsid w:val="00AE19EF"/>
    <w:rsid w:val="00AE206E"/>
    <w:rsid w:val="00AE21D5"/>
    <w:rsid w:val="00AE2817"/>
    <w:rsid w:val="00AE2E80"/>
    <w:rsid w:val="00AE2F90"/>
    <w:rsid w:val="00AE32A7"/>
    <w:rsid w:val="00AE34F4"/>
    <w:rsid w:val="00AE3568"/>
    <w:rsid w:val="00AE35C3"/>
    <w:rsid w:val="00AE36A2"/>
    <w:rsid w:val="00AE3751"/>
    <w:rsid w:val="00AE3785"/>
    <w:rsid w:val="00AE384B"/>
    <w:rsid w:val="00AE3C11"/>
    <w:rsid w:val="00AE4185"/>
    <w:rsid w:val="00AE431C"/>
    <w:rsid w:val="00AE47F9"/>
    <w:rsid w:val="00AE4BED"/>
    <w:rsid w:val="00AE535E"/>
    <w:rsid w:val="00AE53B3"/>
    <w:rsid w:val="00AE541B"/>
    <w:rsid w:val="00AE5686"/>
    <w:rsid w:val="00AE5786"/>
    <w:rsid w:val="00AE57B7"/>
    <w:rsid w:val="00AE58A4"/>
    <w:rsid w:val="00AE5A3B"/>
    <w:rsid w:val="00AE664D"/>
    <w:rsid w:val="00AE72B5"/>
    <w:rsid w:val="00AE7B68"/>
    <w:rsid w:val="00AF02EB"/>
    <w:rsid w:val="00AF0423"/>
    <w:rsid w:val="00AF0988"/>
    <w:rsid w:val="00AF0A35"/>
    <w:rsid w:val="00AF0A77"/>
    <w:rsid w:val="00AF0A95"/>
    <w:rsid w:val="00AF1130"/>
    <w:rsid w:val="00AF1197"/>
    <w:rsid w:val="00AF16C8"/>
    <w:rsid w:val="00AF183C"/>
    <w:rsid w:val="00AF1889"/>
    <w:rsid w:val="00AF18BC"/>
    <w:rsid w:val="00AF1D82"/>
    <w:rsid w:val="00AF1FCC"/>
    <w:rsid w:val="00AF2119"/>
    <w:rsid w:val="00AF26D4"/>
    <w:rsid w:val="00AF2AF5"/>
    <w:rsid w:val="00AF2D46"/>
    <w:rsid w:val="00AF30D4"/>
    <w:rsid w:val="00AF3292"/>
    <w:rsid w:val="00AF34C2"/>
    <w:rsid w:val="00AF37B5"/>
    <w:rsid w:val="00AF39F4"/>
    <w:rsid w:val="00AF49BE"/>
    <w:rsid w:val="00AF4AF9"/>
    <w:rsid w:val="00AF4BD6"/>
    <w:rsid w:val="00AF4DE2"/>
    <w:rsid w:val="00AF4F54"/>
    <w:rsid w:val="00AF50BE"/>
    <w:rsid w:val="00AF52CA"/>
    <w:rsid w:val="00AF5739"/>
    <w:rsid w:val="00AF593C"/>
    <w:rsid w:val="00AF5D79"/>
    <w:rsid w:val="00AF5EBD"/>
    <w:rsid w:val="00AF5FF1"/>
    <w:rsid w:val="00AF67B4"/>
    <w:rsid w:val="00AF67EF"/>
    <w:rsid w:val="00AF6A61"/>
    <w:rsid w:val="00AF7269"/>
    <w:rsid w:val="00AF7555"/>
    <w:rsid w:val="00AF770F"/>
    <w:rsid w:val="00AF7A3E"/>
    <w:rsid w:val="00AF7AC5"/>
    <w:rsid w:val="00AF7CA2"/>
    <w:rsid w:val="00AF7CB2"/>
    <w:rsid w:val="00AF7D63"/>
    <w:rsid w:val="00AF7DD7"/>
    <w:rsid w:val="00B004F5"/>
    <w:rsid w:val="00B00A6C"/>
    <w:rsid w:val="00B00AE4"/>
    <w:rsid w:val="00B00BD8"/>
    <w:rsid w:val="00B00F93"/>
    <w:rsid w:val="00B0188B"/>
    <w:rsid w:val="00B01E30"/>
    <w:rsid w:val="00B02186"/>
    <w:rsid w:val="00B021EE"/>
    <w:rsid w:val="00B021F4"/>
    <w:rsid w:val="00B02CC9"/>
    <w:rsid w:val="00B030F6"/>
    <w:rsid w:val="00B031D5"/>
    <w:rsid w:val="00B03712"/>
    <w:rsid w:val="00B043E7"/>
    <w:rsid w:val="00B04443"/>
    <w:rsid w:val="00B05074"/>
    <w:rsid w:val="00B052BE"/>
    <w:rsid w:val="00B05408"/>
    <w:rsid w:val="00B0558D"/>
    <w:rsid w:val="00B056B8"/>
    <w:rsid w:val="00B05759"/>
    <w:rsid w:val="00B05AE3"/>
    <w:rsid w:val="00B067E7"/>
    <w:rsid w:val="00B06834"/>
    <w:rsid w:val="00B07106"/>
    <w:rsid w:val="00B0732B"/>
    <w:rsid w:val="00B07A5D"/>
    <w:rsid w:val="00B07B2F"/>
    <w:rsid w:val="00B07C75"/>
    <w:rsid w:val="00B109E7"/>
    <w:rsid w:val="00B10BE3"/>
    <w:rsid w:val="00B10CFA"/>
    <w:rsid w:val="00B10EE3"/>
    <w:rsid w:val="00B11048"/>
    <w:rsid w:val="00B11711"/>
    <w:rsid w:val="00B119B1"/>
    <w:rsid w:val="00B11D81"/>
    <w:rsid w:val="00B11FFF"/>
    <w:rsid w:val="00B12423"/>
    <w:rsid w:val="00B12450"/>
    <w:rsid w:val="00B12774"/>
    <w:rsid w:val="00B1299A"/>
    <w:rsid w:val="00B12D65"/>
    <w:rsid w:val="00B12D6C"/>
    <w:rsid w:val="00B12D89"/>
    <w:rsid w:val="00B12F5F"/>
    <w:rsid w:val="00B12F7D"/>
    <w:rsid w:val="00B136C3"/>
    <w:rsid w:val="00B13A46"/>
    <w:rsid w:val="00B13B76"/>
    <w:rsid w:val="00B13FAC"/>
    <w:rsid w:val="00B13FD4"/>
    <w:rsid w:val="00B140D5"/>
    <w:rsid w:val="00B140F0"/>
    <w:rsid w:val="00B1430B"/>
    <w:rsid w:val="00B14615"/>
    <w:rsid w:val="00B14AD2"/>
    <w:rsid w:val="00B14C60"/>
    <w:rsid w:val="00B14D6A"/>
    <w:rsid w:val="00B14E3B"/>
    <w:rsid w:val="00B151C8"/>
    <w:rsid w:val="00B1548D"/>
    <w:rsid w:val="00B1573C"/>
    <w:rsid w:val="00B15940"/>
    <w:rsid w:val="00B15CB2"/>
    <w:rsid w:val="00B15E3C"/>
    <w:rsid w:val="00B1652F"/>
    <w:rsid w:val="00B17180"/>
    <w:rsid w:val="00B172E3"/>
    <w:rsid w:val="00B1731D"/>
    <w:rsid w:val="00B17991"/>
    <w:rsid w:val="00B17F2A"/>
    <w:rsid w:val="00B20397"/>
    <w:rsid w:val="00B20F37"/>
    <w:rsid w:val="00B21367"/>
    <w:rsid w:val="00B21D84"/>
    <w:rsid w:val="00B2213D"/>
    <w:rsid w:val="00B2248F"/>
    <w:rsid w:val="00B22537"/>
    <w:rsid w:val="00B227DB"/>
    <w:rsid w:val="00B2286A"/>
    <w:rsid w:val="00B22F99"/>
    <w:rsid w:val="00B2326C"/>
    <w:rsid w:val="00B233A6"/>
    <w:rsid w:val="00B23683"/>
    <w:rsid w:val="00B237E5"/>
    <w:rsid w:val="00B23D78"/>
    <w:rsid w:val="00B24679"/>
    <w:rsid w:val="00B24709"/>
    <w:rsid w:val="00B2521A"/>
    <w:rsid w:val="00B254D8"/>
    <w:rsid w:val="00B255E6"/>
    <w:rsid w:val="00B25E99"/>
    <w:rsid w:val="00B267AB"/>
    <w:rsid w:val="00B2686B"/>
    <w:rsid w:val="00B26945"/>
    <w:rsid w:val="00B27014"/>
    <w:rsid w:val="00B271EB"/>
    <w:rsid w:val="00B27420"/>
    <w:rsid w:val="00B2742F"/>
    <w:rsid w:val="00B27A0D"/>
    <w:rsid w:val="00B27D41"/>
    <w:rsid w:val="00B27F03"/>
    <w:rsid w:val="00B3104A"/>
    <w:rsid w:val="00B3141B"/>
    <w:rsid w:val="00B3149D"/>
    <w:rsid w:val="00B3178E"/>
    <w:rsid w:val="00B31C52"/>
    <w:rsid w:val="00B321FD"/>
    <w:rsid w:val="00B322FD"/>
    <w:rsid w:val="00B3235C"/>
    <w:rsid w:val="00B326C9"/>
    <w:rsid w:val="00B32862"/>
    <w:rsid w:val="00B329E1"/>
    <w:rsid w:val="00B32C1D"/>
    <w:rsid w:val="00B33092"/>
    <w:rsid w:val="00B349CC"/>
    <w:rsid w:val="00B34CE8"/>
    <w:rsid w:val="00B34E40"/>
    <w:rsid w:val="00B35F76"/>
    <w:rsid w:val="00B36404"/>
    <w:rsid w:val="00B36472"/>
    <w:rsid w:val="00B367A7"/>
    <w:rsid w:val="00B36B45"/>
    <w:rsid w:val="00B36DC0"/>
    <w:rsid w:val="00B36E11"/>
    <w:rsid w:val="00B37078"/>
    <w:rsid w:val="00B37476"/>
    <w:rsid w:val="00B378FF"/>
    <w:rsid w:val="00B37958"/>
    <w:rsid w:val="00B379D8"/>
    <w:rsid w:val="00B37AB4"/>
    <w:rsid w:val="00B4010C"/>
    <w:rsid w:val="00B40BFE"/>
    <w:rsid w:val="00B40CDE"/>
    <w:rsid w:val="00B40D77"/>
    <w:rsid w:val="00B4128F"/>
    <w:rsid w:val="00B415FE"/>
    <w:rsid w:val="00B4190C"/>
    <w:rsid w:val="00B419B2"/>
    <w:rsid w:val="00B41A94"/>
    <w:rsid w:val="00B41A98"/>
    <w:rsid w:val="00B421CC"/>
    <w:rsid w:val="00B424CB"/>
    <w:rsid w:val="00B42966"/>
    <w:rsid w:val="00B429E5"/>
    <w:rsid w:val="00B42A74"/>
    <w:rsid w:val="00B42B81"/>
    <w:rsid w:val="00B42DFD"/>
    <w:rsid w:val="00B430CC"/>
    <w:rsid w:val="00B431DB"/>
    <w:rsid w:val="00B43707"/>
    <w:rsid w:val="00B437B6"/>
    <w:rsid w:val="00B43960"/>
    <w:rsid w:val="00B4412E"/>
    <w:rsid w:val="00B442C9"/>
    <w:rsid w:val="00B44402"/>
    <w:rsid w:val="00B4445F"/>
    <w:rsid w:val="00B445C1"/>
    <w:rsid w:val="00B45599"/>
    <w:rsid w:val="00B4559C"/>
    <w:rsid w:val="00B45839"/>
    <w:rsid w:val="00B45855"/>
    <w:rsid w:val="00B45D39"/>
    <w:rsid w:val="00B46427"/>
    <w:rsid w:val="00B465E7"/>
    <w:rsid w:val="00B46A6B"/>
    <w:rsid w:val="00B46ECC"/>
    <w:rsid w:val="00B47692"/>
    <w:rsid w:val="00B47A2D"/>
    <w:rsid w:val="00B47B28"/>
    <w:rsid w:val="00B50304"/>
    <w:rsid w:val="00B5037B"/>
    <w:rsid w:val="00B504D4"/>
    <w:rsid w:val="00B5066A"/>
    <w:rsid w:val="00B50B6F"/>
    <w:rsid w:val="00B50D5C"/>
    <w:rsid w:val="00B50DD3"/>
    <w:rsid w:val="00B5197F"/>
    <w:rsid w:val="00B519FB"/>
    <w:rsid w:val="00B51A40"/>
    <w:rsid w:val="00B520E8"/>
    <w:rsid w:val="00B5225C"/>
    <w:rsid w:val="00B5249F"/>
    <w:rsid w:val="00B524A0"/>
    <w:rsid w:val="00B52672"/>
    <w:rsid w:val="00B52845"/>
    <w:rsid w:val="00B52B11"/>
    <w:rsid w:val="00B52C20"/>
    <w:rsid w:val="00B52DFE"/>
    <w:rsid w:val="00B52F16"/>
    <w:rsid w:val="00B52F8E"/>
    <w:rsid w:val="00B5319A"/>
    <w:rsid w:val="00B532B2"/>
    <w:rsid w:val="00B53D3E"/>
    <w:rsid w:val="00B54353"/>
    <w:rsid w:val="00B54713"/>
    <w:rsid w:val="00B548C0"/>
    <w:rsid w:val="00B54940"/>
    <w:rsid w:val="00B54D88"/>
    <w:rsid w:val="00B55A1D"/>
    <w:rsid w:val="00B55AB1"/>
    <w:rsid w:val="00B55B74"/>
    <w:rsid w:val="00B55DCD"/>
    <w:rsid w:val="00B5698B"/>
    <w:rsid w:val="00B5735B"/>
    <w:rsid w:val="00B57361"/>
    <w:rsid w:val="00B60938"/>
    <w:rsid w:val="00B60978"/>
    <w:rsid w:val="00B60DD9"/>
    <w:rsid w:val="00B61159"/>
    <w:rsid w:val="00B615F8"/>
    <w:rsid w:val="00B619AB"/>
    <w:rsid w:val="00B619B3"/>
    <w:rsid w:val="00B619D4"/>
    <w:rsid w:val="00B61DFD"/>
    <w:rsid w:val="00B62402"/>
    <w:rsid w:val="00B62987"/>
    <w:rsid w:val="00B62B93"/>
    <w:rsid w:val="00B62BD8"/>
    <w:rsid w:val="00B6322D"/>
    <w:rsid w:val="00B6339B"/>
    <w:rsid w:val="00B63504"/>
    <w:rsid w:val="00B63AE2"/>
    <w:rsid w:val="00B63DC5"/>
    <w:rsid w:val="00B64065"/>
    <w:rsid w:val="00B64C98"/>
    <w:rsid w:val="00B64EE1"/>
    <w:rsid w:val="00B65187"/>
    <w:rsid w:val="00B6530E"/>
    <w:rsid w:val="00B65BBE"/>
    <w:rsid w:val="00B65C58"/>
    <w:rsid w:val="00B66128"/>
    <w:rsid w:val="00B66D7E"/>
    <w:rsid w:val="00B67127"/>
    <w:rsid w:val="00B67C40"/>
    <w:rsid w:val="00B700DA"/>
    <w:rsid w:val="00B705FA"/>
    <w:rsid w:val="00B706B2"/>
    <w:rsid w:val="00B7091C"/>
    <w:rsid w:val="00B7143C"/>
    <w:rsid w:val="00B71BF3"/>
    <w:rsid w:val="00B71F6B"/>
    <w:rsid w:val="00B725D1"/>
    <w:rsid w:val="00B72FA9"/>
    <w:rsid w:val="00B73231"/>
    <w:rsid w:val="00B73283"/>
    <w:rsid w:val="00B733B4"/>
    <w:rsid w:val="00B73430"/>
    <w:rsid w:val="00B73748"/>
    <w:rsid w:val="00B7383B"/>
    <w:rsid w:val="00B73991"/>
    <w:rsid w:val="00B73A19"/>
    <w:rsid w:val="00B742D8"/>
    <w:rsid w:val="00B746EC"/>
    <w:rsid w:val="00B748B1"/>
    <w:rsid w:val="00B74922"/>
    <w:rsid w:val="00B74E99"/>
    <w:rsid w:val="00B74F26"/>
    <w:rsid w:val="00B75007"/>
    <w:rsid w:val="00B7596E"/>
    <w:rsid w:val="00B75F4E"/>
    <w:rsid w:val="00B76136"/>
    <w:rsid w:val="00B763C7"/>
    <w:rsid w:val="00B763FC"/>
    <w:rsid w:val="00B76499"/>
    <w:rsid w:val="00B7671F"/>
    <w:rsid w:val="00B767CE"/>
    <w:rsid w:val="00B76F11"/>
    <w:rsid w:val="00B76F40"/>
    <w:rsid w:val="00B770FF"/>
    <w:rsid w:val="00B77D81"/>
    <w:rsid w:val="00B8002F"/>
    <w:rsid w:val="00B800D4"/>
    <w:rsid w:val="00B80372"/>
    <w:rsid w:val="00B80718"/>
    <w:rsid w:val="00B80CFF"/>
    <w:rsid w:val="00B813E3"/>
    <w:rsid w:val="00B81633"/>
    <w:rsid w:val="00B81678"/>
    <w:rsid w:val="00B81B9C"/>
    <w:rsid w:val="00B81DAF"/>
    <w:rsid w:val="00B82057"/>
    <w:rsid w:val="00B82455"/>
    <w:rsid w:val="00B8272E"/>
    <w:rsid w:val="00B82B86"/>
    <w:rsid w:val="00B82BFA"/>
    <w:rsid w:val="00B82C40"/>
    <w:rsid w:val="00B82EF9"/>
    <w:rsid w:val="00B82F0C"/>
    <w:rsid w:val="00B8309A"/>
    <w:rsid w:val="00B832B7"/>
    <w:rsid w:val="00B842CA"/>
    <w:rsid w:val="00B84365"/>
    <w:rsid w:val="00B84395"/>
    <w:rsid w:val="00B84553"/>
    <w:rsid w:val="00B847AF"/>
    <w:rsid w:val="00B84902"/>
    <w:rsid w:val="00B84B3B"/>
    <w:rsid w:val="00B84B5C"/>
    <w:rsid w:val="00B84C83"/>
    <w:rsid w:val="00B85340"/>
    <w:rsid w:val="00B853AC"/>
    <w:rsid w:val="00B85483"/>
    <w:rsid w:val="00B85546"/>
    <w:rsid w:val="00B8586A"/>
    <w:rsid w:val="00B85EA7"/>
    <w:rsid w:val="00B85F47"/>
    <w:rsid w:val="00B864CB"/>
    <w:rsid w:val="00B8698E"/>
    <w:rsid w:val="00B86A3E"/>
    <w:rsid w:val="00B86A9D"/>
    <w:rsid w:val="00B86CF5"/>
    <w:rsid w:val="00B8727C"/>
    <w:rsid w:val="00B8773C"/>
    <w:rsid w:val="00B87927"/>
    <w:rsid w:val="00B87AC4"/>
    <w:rsid w:val="00B87BE6"/>
    <w:rsid w:val="00B9005E"/>
    <w:rsid w:val="00B902BA"/>
    <w:rsid w:val="00B905C7"/>
    <w:rsid w:val="00B90BDE"/>
    <w:rsid w:val="00B91349"/>
    <w:rsid w:val="00B91688"/>
    <w:rsid w:val="00B916B9"/>
    <w:rsid w:val="00B91ACB"/>
    <w:rsid w:val="00B91B01"/>
    <w:rsid w:val="00B9202B"/>
    <w:rsid w:val="00B9238E"/>
    <w:rsid w:val="00B923F1"/>
    <w:rsid w:val="00B92619"/>
    <w:rsid w:val="00B92F53"/>
    <w:rsid w:val="00B93B6E"/>
    <w:rsid w:val="00B93CF3"/>
    <w:rsid w:val="00B93D30"/>
    <w:rsid w:val="00B94253"/>
    <w:rsid w:val="00B94327"/>
    <w:rsid w:val="00B943D1"/>
    <w:rsid w:val="00B943D9"/>
    <w:rsid w:val="00B94BB3"/>
    <w:rsid w:val="00B95522"/>
    <w:rsid w:val="00B95C37"/>
    <w:rsid w:val="00B95E9F"/>
    <w:rsid w:val="00B96066"/>
    <w:rsid w:val="00B96196"/>
    <w:rsid w:val="00B96468"/>
    <w:rsid w:val="00B96582"/>
    <w:rsid w:val="00B965C3"/>
    <w:rsid w:val="00B96731"/>
    <w:rsid w:val="00B9680B"/>
    <w:rsid w:val="00B96DCE"/>
    <w:rsid w:val="00B9710D"/>
    <w:rsid w:val="00B974C1"/>
    <w:rsid w:val="00B978E7"/>
    <w:rsid w:val="00B97937"/>
    <w:rsid w:val="00B97C94"/>
    <w:rsid w:val="00BA0128"/>
    <w:rsid w:val="00BA0195"/>
    <w:rsid w:val="00BA0283"/>
    <w:rsid w:val="00BA02E9"/>
    <w:rsid w:val="00BA069E"/>
    <w:rsid w:val="00BA09C6"/>
    <w:rsid w:val="00BA1296"/>
    <w:rsid w:val="00BA12AC"/>
    <w:rsid w:val="00BA13BA"/>
    <w:rsid w:val="00BA18EE"/>
    <w:rsid w:val="00BA191C"/>
    <w:rsid w:val="00BA2082"/>
    <w:rsid w:val="00BA24D8"/>
    <w:rsid w:val="00BA2F2D"/>
    <w:rsid w:val="00BA3566"/>
    <w:rsid w:val="00BA38E7"/>
    <w:rsid w:val="00BA3BF0"/>
    <w:rsid w:val="00BA3D37"/>
    <w:rsid w:val="00BA3E9C"/>
    <w:rsid w:val="00BA429A"/>
    <w:rsid w:val="00BA4C18"/>
    <w:rsid w:val="00BA571B"/>
    <w:rsid w:val="00BA5BCB"/>
    <w:rsid w:val="00BA5F34"/>
    <w:rsid w:val="00BA6616"/>
    <w:rsid w:val="00BA6A00"/>
    <w:rsid w:val="00BA6B29"/>
    <w:rsid w:val="00BA6C52"/>
    <w:rsid w:val="00BA6C90"/>
    <w:rsid w:val="00BA6EEC"/>
    <w:rsid w:val="00BA6FBB"/>
    <w:rsid w:val="00BA7142"/>
    <w:rsid w:val="00BA7696"/>
    <w:rsid w:val="00BA77EA"/>
    <w:rsid w:val="00BA7C0D"/>
    <w:rsid w:val="00BB0684"/>
    <w:rsid w:val="00BB06ED"/>
    <w:rsid w:val="00BB0763"/>
    <w:rsid w:val="00BB0CC0"/>
    <w:rsid w:val="00BB0DE8"/>
    <w:rsid w:val="00BB12D7"/>
    <w:rsid w:val="00BB13EE"/>
    <w:rsid w:val="00BB1FF1"/>
    <w:rsid w:val="00BB20B9"/>
    <w:rsid w:val="00BB20E9"/>
    <w:rsid w:val="00BB2D3D"/>
    <w:rsid w:val="00BB2E94"/>
    <w:rsid w:val="00BB3623"/>
    <w:rsid w:val="00BB3A1D"/>
    <w:rsid w:val="00BB3ADC"/>
    <w:rsid w:val="00BB3F1B"/>
    <w:rsid w:val="00BB4239"/>
    <w:rsid w:val="00BB42A5"/>
    <w:rsid w:val="00BB45D7"/>
    <w:rsid w:val="00BB4687"/>
    <w:rsid w:val="00BB4733"/>
    <w:rsid w:val="00BB4AE7"/>
    <w:rsid w:val="00BB4BF4"/>
    <w:rsid w:val="00BB4CF1"/>
    <w:rsid w:val="00BB5231"/>
    <w:rsid w:val="00BB5302"/>
    <w:rsid w:val="00BB532F"/>
    <w:rsid w:val="00BB5536"/>
    <w:rsid w:val="00BB55D6"/>
    <w:rsid w:val="00BB5FE0"/>
    <w:rsid w:val="00BB73EF"/>
    <w:rsid w:val="00BB788B"/>
    <w:rsid w:val="00BB7D6C"/>
    <w:rsid w:val="00BB7D7F"/>
    <w:rsid w:val="00BB7FCA"/>
    <w:rsid w:val="00BC0327"/>
    <w:rsid w:val="00BC04FC"/>
    <w:rsid w:val="00BC0946"/>
    <w:rsid w:val="00BC185C"/>
    <w:rsid w:val="00BC1CD1"/>
    <w:rsid w:val="00BC24C8"/>
    <w:rsid w:val="00BC273A"/>
    <w:rsid w:val="00BC2B8F"/>
    <w:rsid w:val="00BC2F98"/>
    <w:rsid w:val="00BC3D05"/>
    <w:rsid w:val="00BC3FE6"/>
    <w:rsid w:val="00BC470B"/>
    <w:rsid w:val="00BC516F"/>
    <w:rsid w:val="00BC5420"/>
    <w:rsid w:val="00BC5B50"/>
    <w:rsid w:val="00BC5D94"/>
    <w:rsid w:val="00BC5F35"/>
    <w:rsid w:val="00BC6167"/>
    <w:rsid w:val="00BC6599"/>
    <w:rsid w:val="00BC699D"/>
    <w:rsid w:val="00BC6B86"/>
    <w:rsid w:val="00BC6EF9"/>
    <w:rsid w:val="00BD00E2"/>
    <w:rsid w:val="00BD0517"/>
    <w:rsid w:val="00BD0548"/>
    <w:rsid w:val="00BD08CE"/>
    <w:rsid w:val="00BD0C37"/>
    <w:rsid w:val="00BD13A7"/>
    <w:rsid w:val="00BD174E"/>
    <w:rsid w:val="00BD187F"/>
    <w:rsid w:val="00BD1A28"/>
    <w:rsid w:val="00BD1AFF"/>
    <w:rsid w:val="00BD1B2B"/>
    <w:rsid w:val="00BD261D"/>
    <w:rsid w:val="00BD2BA6"/>
    <w:rsid w:val="00BD2F85"/>
    <w:rsid w:val="00BD34AA"/>
    <w:rsid w:val="00BD371C"/>
    <w:rsid w:val="00BD43E3"/>
    <w:rsid w:val="00BD4416"/>
    <w:rsid w:val="00BD44BA"/>
    <w:rsid w:val="00BD4693"/>
    <w:rsid w:val="00BD5200"/>
    <w:rsid w:val="00BD54D6"/>
    <w:rsid w:val="00BD5650"/>
    <w:rsid w:val="00BD57A9"/>
    <w:rsid w:val="00BD57C8"/>
    <w:rsid w:val="00BD5A74"/>
    <w:rsid w:val="00BD5B0D"/>
    <w:rsid w:val="00BD693B"/>
    <w:rsid w:val="00BD6973"/>
    <w:rsid w:val="00BD6D49"/>
    <w:rsid w:val="00BD71B6"/>
    <w:rsid w:val="00BD72D1"/>
    <w:rsid w:val="00BD7313"/>
    <w:rsid w:val="00BD7F0C"/>
    <w:rsid w:val="00BE010B"/>
    <w:rsid w:val="00BE0812"/>
    <w:rsid w:val="00BE090F"/>
    <w:rsid w:val="00BE0A6C"/>
    <w:rsid w:val="00BE0B7D"/>
    <w:rsid w:val="00BE1006"/>
    <w:rsid w:val="00BE12A6"/>
    <w:rsid w:val="00BE13C2"/>
    <w:rsid w:val="00BE18E6"/>
    <w:rsid w:val="00BE1E3B"/>
    <w:rsid w:val="00BE26E1"/>
    <w:rsid w:val="00BE2CB4"/>
    <w:rsid w:val="00BE364E"/>
    <w:rsid w:val="00BE374E"/>
    <w:rsid w:val="00BE3A25"/>
    <w:rsid w:val="00BE3E64"/>
    <w:rsid w:val="00BE4236"/>
    <w:rsid w:val="00BE4513"/>
    <w:rsid w:val="00BE463B"/>
    <w:rsid w:val="00BE4B93"/>
    <w:rsid w:val="00BE52C0"/>
    <w:rsid w:val="00BE55C3"/>
    <w:rsid w:val="00BE57BA"/>
    <w:rsid w:val="00BE58F6"/>
    <w:rsid w:val="00BE592C"/>
    <w:rsid w:val="00BE59CE"/>
    <w:rsid w:val="00BE62CF"/>
    <w:rsid w:val="00BE63EF"/>
    <w:rsid w:val="00BE66DE"/>
    <w:rsid w:val="00BE6BAF"/>
    <w:rsid w:val="00BE6E2B"/>
    <w:rsid w:val="00BE71A5"/>
    <w:rsid w:val="00BE72FC"/>
    <w:rsid w:val="00BE7A85"/>
    <w:rsid w:val="00BE7D44"/>
    <w:rsid w:val="00BF118C"/>
    <w:rsid w:val="00BF1F41"/>
    <w:rsid w:val="00BF1F64"/>
    <w:rsid w:val="00BF265C"/>
    <w:rsid w:val="00BF2668"/>
    <w:rsid w:val="00BF2853"/>
    <w:rsid w:val="00BF28DC"/>
    <w:rsid w:val="00BF3C49"/>
    <w:rsid w:val="00BF3C8D"/>
    <w:rsid w:val="00BF3D3F"/>
    <w:rsid w:val="00BF43B6"/>
    <w:rsid w:val="00BF4452"/>
    <w:rsid w:val="00BF4683"/>
    <w:rsid w:val="00BF487A"/>
    <w:rsid w:val="00BF4BB3"/>
    <w:rsid w:val="00BF50A8"/>
    <w:rsid w:val="00BF5175"/>
    <w:rsid w:val="00BF57B2"/>
    <w:rsid w:val="00BF5D83"/>
    <w:rsid w:val="00BF5DD9"/>
    <w:rsid w:val="00BF5FBC"/>
    <w:rsid w:val="00BF646C"/>
    <w:rsid w:val="00BF64A6"/>
    <w:rsid w:val="00BF66D9"/>
    <w:rsid w:val="00BF690D"/>
    <w:rsid w:val="00BF6EE8"/>
    <w:rsid w:val="00BF7DF7"/>
    <w:rsid w:val="00C000D9"/>
    <w:rsid w:val="00C00A76"/>
    <w:rsid w:val="00C00C17"/>
    <w:rsid w:val="00C01291"/>
    <w:rsid w:val="00C012CB"/>
    <w:rsid w:val="00C01355"/>
    <w:rsid w:val="00C01603"/>
    <w:rsid w:val="00C01813"/>
    <w:rsid w:val="00C01893"/>
    <w:rsid w:val="00C01B05"/>
    <w:rsid w:val="00C01BCE"/>
    <w:rsid w:val="00C01CE4"/>
    <w:rsid w:val="00C021D5"/>
    <w:rsid w:val="00C026A1"/>
    <w:rsid w:val="00C02E17"/>
    <w:rsid w:val="00C02E27"/>
    <w:rsid w:val="00C02FA2"/>
    <w:rsid w:val="00C03288"/>
    <w:rsid w:val="00C03728"/>
    <w:rsid w:val="00C03854"/>
    <w:rsid w:val="00C03A11"/>
    <w:rsid w:val="00C04803"/>
    <w:rsid w:val="00C049BD"/>
    <w:rsid w:val="00C04A08"/>
    <w:rsid w:val="00C04CD8"/>
    <w:rsid w:val="00C04D77"/>
    <w:rsid w:val="00C05D6D"/>
    <w:rsid w:val="00C05E45"/>
    <w:rsid w:val="00C0605F"/>
    <w:rsid w:val="00C06098"/>
    <w:rsid w:val="00C067C2"/>
    <w:rsid w:val="00C06969"/>
    <w:rsid w:val="00C06F8A"/>
    <w:rsid w:val="00C070C4"/>
    <w:rsid w:val="00C07332"/>
    <w:rsid w:val="00C07A49"/>
    <w:rsid w:val="00C07DAD"/>
    <w:rsid w:val="00C07EA0"/>
    <w:rsid w:val="00C113BC"/>
    <w:rsid w:val="00C117E1"/>
    <w:rsid w:val="00C118CA"/>
    <w:rsid w:val="00C11E96"/>
    <w:rsid w:val="00C1205F"/>
    <w:rsid w:val="00C1284F"/>
    <w:rsid w:val="00C1298D"/>
    <w:rsid w:val="00C12A95"/>
    <w:rsid w:val="00C12B9D"/>
    <w:rsid w:val="00C133BA"/>
    <w:rsid w:val="00C134EF"/>
    <w:rsid w:val="00C13AA9"/>
    <w:rsid w:val="00C13D0F"/>
    <w:rsid w:val="00C145F4"/>
    <w:rsid w:val="00C14ACC"/>
    <w:rsid w:val="00C15005"/>
    <w:rsid w:val="00C152AD"/>
    <w:rsid w:val="00C1532C"/>
    <w:rsid w:val="00C15DB1"/>
    <w:rsid w:val="00C15EE9"/>
    <w:rsid w:val="00C16088"/>
    <w:rsid w:val="00C165AB"/>
    <w:rsid w:val="00C168CB"/>
    <w:rsid w:val="00C1695F"/>
    <w:rsid w:val="00C16F07"/>
    <w:rsid w:val="00C16F23"/>
    <w:rsid w:val="00C171B8"/>
    <w:rsid w:val="00C174DE"/>
    <w:rsid w:val="00C2045C"/>
    <w:rsid w:val="00C204BA"/>
    <w:rsid w:val="00C20946"/>
    <w:rsid w:val="00C20CB0"/>
    <w:rsid w:val="00C210A0"/>
    <w:rsid w:val="00C21319"/>
    <w:rsid w:val="00C21518"/>
    <w:rsid w:val="00C218DD"/>
    <w:rsid w:val="00C21AEE"/>
    <w:rsid w:val="00C21C67"/>
    <w:rsid w:val="00C21CF0"/>
    <w:rsid w:val="00C224D4"/>
    <w:rsid w:val="00C228A1"/>
    <w:rsid w:val="00C22E12"/>
    <w:rsid w:val="00C22E90"/>
    <w:rsid w:val="00C230D7"/>
    <w:rsid w:val="00C2345E"/>
    <w:rsid w:val="00C23541"/>
    <w:rsid w:val="00C2361F"/>
    <w:rsid w:val="00C23B05"/>
    <w:rsid w:val="00C240F5"/>
    <w:rsid w:val="00C24156"/>
    <w:rsid w:val="00C24ADF"/>
    <w:rsid w:val="00C24C78"/>
    <w:rsid w:val="00C24F25"/>
    <w:rsid w:val="00C25BC1"/>
    <w:rsid w:val="00C26291"/>
    <w:rsid w:val="00C263F7"/>
    <w:rsid w:val="00C26E48"/>
    <w:rsid w:val="00C26E57"/>
    <w:rsid w:val="00C26FE8"/>
    <w:rsid w:val="00C27662"/>
    <w:rsid w:val="00C27B5F"/>
    <w:rsid w:val="00C27BC0"/>
    <w:rsid w:val="00C30297"/>
    <w:rsid w:val="00C304B3"/>
    <w:rsid w:val="00C3076B"/>
    <w:rsid w:val="00C30BE3"/>
    <w:rsid w:val="00C3138C"/>
    <w:rsid w:val="00C31427"/>
    <w:rsid w:val="00C317AC"/>
    <w:rsid w:val="00C322AF"/>
    <w:rsid w:val="00C32B13"/>
    <w:rsid w:val="00C33343"/>
    <w:rsid w:val="00C33347"/>
    <w:rsid w:val="00C33502"/>
    <w:rsid w:val="00C33637"/>
    <w:rsid w:val="00C3378F"/>
    <w:rsid w:val="00C33CF1"/>
    <w:rsid w:val="00C343D2"/>
    <w:rsid w:val="00C34A53"/>
    <w:rsid w:val="00C34B92"/>
    <w:rsid w:val="00C34E86"/>
    <w:rsid w:val="00C34F8E"/>
    <w:rsid w:val="00C3539F"/>
    <w:rsid w:val="00C3552C"/>
    <w:rsid w:val="00C359E4"/>
    <w:rsid w:val="00C35F53"/>
    <w:rsid w:val="00C36752"/>
    <w:rsid w:val="00C369BE"/>
    <w:rsid w:val="00C373A6"/>
    <w:rsid w:val="00C375AE"/>
    <w:rsid w:val="00C37708"/>
    <w:rsid w:val="00C37799"/>
    <w:rsid w:val="00C3787E"/>
    <w:rsid w:val="00C401F6"/>
    <w:rsid w:val="00C402AF"/>
    <w:rsid w:val="00C405A5"/>
    <w:rsid w:val="00C40630"/>
    <w:rsid w:val="00C40A6B"/>
    <w:rsid w:val="00C41508"/>
    <w:rsid w:val="00C41662"/>
    <w:rsid w:val="00C41A2E"/>
    <w:rsid w:val="00C42C41"/>
    <w:rsid w:val="00C42D99"/>
    <w:rsid w:val="00C42FDA"/>
    <w:rsid w:val="00C43347"/>
    <w:rsid w:val="00C43492"/>
    <w:rsid w:val="00C43712"/>
    <w:rsid w:val="00C43BCD"/>
    <w:rsid w:val="00C4437C"/>
    <w:rsid w:val="00C44F67"/>
    <w:rsid w:val="00C45304"/>
    <w:rsid w:val="00C456D2"/>
    <w:rsid w:val="00C45A67"/>
    <w:rsid w:val="00C45EC5"/>
    <w:rsid w:val="00C4649E"/>
    <w:rsid w:val="00C464EF"/>
    <w:rsid w:val="00C4664D"/>
    <w:rsid w:val="00C46725"/>
    <w:rsid w:val="00C467D2"/>
    <w:rsid w:val="00C468F9"/>
    <w:rsid w:val="00C46EA9"/>
    <w:rsid w:val="00C472CF"/>
    <w:rsid w:val="00C47A73"/>
    <w:rsid w:val="00C47FD0"/>
    <w:rsid w:val="00C50483"/>
    <w:rsid w:val="00C50C6B"/>
    <w:rsid w:val="00C5188A"/>
    <w:rsid w:val="00C518BB"/>
    <w:rsid w:val="00C51E75"/>
    <w:rsid w:val="00C51F67"/>
    <w:rsid w:val="00C5269D"/>
    <w:rsid w:val="00C52C28"/>
    <w:rsid w:val="00C53031"/>
    <w:rsid w:val="00C53564"/>
    <w:rsid w:val="00C5357F"/>
    <w:rsid w:val="00C5358C"/>
    <w:rsid w:val="00C535B4"/>
    <w:rsid w:val="00C53C6B"/>
    <w:rsid w:val="00C53CEC"/>
    <w:rsid w:val="00C53F55"/>
    <w:rsid w:val="00C541C6"/>
    <w:rsid w:val="00C544AC"/>
    <w:rsid w:val="00C544AF"/>
    <w:rsid w:val="00C54B21"/>
    <w:rsid w:val="00C54C35"/>
    <w:rsid w:val="00C54CE7"/>
    <w:rsid w:val="00C54E4E"/>
    <w:rsid w:val="00C550C6"/>
    <w:rsid w:val="00C550DF"/>
    <w:rsid w:val="00C554FB"/>
    <w:rsid w:val="00C556A5"/>
    <w:rsid w:val="00C5592F"/>
    <w:rsid w:val="00C55B14"/>
    <w:rsid w:val="00C560C9"/>
    <w:rsid w:val="00C5648E"/>
    <w:rsid w:val="00C569EF"/>
    <w:rsid w:val="00C56F25"/>
    <w:rsid w:val="00C57408"/>
    <w:rsid w:val="00C579CA"/>
    <w:rsid w:val="00C579D2"/>
    <w:rsid w:val="00C57E3A"/>
    <w:rsid w:val="00C57F99"/>
    <w:rsid w:val="00C57FA8"/>
    <w:rsid w:val="00C60315"/>
    <w:rsid w:val="00C60BCE"/>
    <w:rsid w:val="00C60F9F"/>
    <w:rsid w:val="00C60FFB"/>
    <w:rsid w:val="00C6103E"/>
    <w:rsid w:val="00C61329"/>
    <w:rsid w:val="00C613BA"/>
    <w:rsid w:val="00C61519"/>
    <w:rsid w:val="00C61B52"/>
    <w:rsid w:val="00C6200B"/>
    <w:rsid w:val="00C621DE"/>
    <w:rsid w:val="00C62456"/>
    <w:rsid w:val="00C62A6D"/>
    <w:rsid w:val="00C62C4E"/>
    <w:rsid w:val="00C62EDC"/>
    <w:rsid w:val="00C6336B"/>
    <w:rsid w:val="00C635A1"/>
    <w:rsid w:val="00C63842"/>
    <w:rsid w:val="00C63876"/>
    <w:rsid w:val="00C63AE2"/>
    <w:rsid w:val="00C63D25"/>
    <w:rsid w:val="00C63F6F"/>
    <w:rsid w:val="00C64066"/>
    <w:rsid w:val="00C64482"/>
    <w:rsid w:val="00C64CFA"/>
    <w:rsid w:val="00C6560D"/>
    <w:rsid w:val="00C65999"/>
    <w:rsid w:val="00C65C1D"/>
    <w:rsid w:val="00C65D95"/>
    <w:rsid w:val="00C663AB"/>
    <w:rsid w:val="00C663DF"/>
    <w:rsid w:val="00C66B20"/>
    <w:rsid w:val="00C6708F"/>
    <w:rsid w:val="00C6714A"/>
    <w:rsid w:val="00C672AC"/>
    <w:rsid w:val="00C67615"/>
    <w:rsid w:val="00C6798B"/>
    <w:rsid w:val="00C7094F"/>
    <w:rsid w:val="00C70B3B"/>
    <w:rsid w:val="00C71059"/>
    <w:rsid w:val="00C712E9"/>
    <w:rsid w:val="00C7157E"/>
    <w:rsid w:val="00C715E7"/>
    <w:rsid w:val="00C7167A"/>
    <w:rsid w:val="00C7174F"/>
    <w:rsid w:val="00C72085"/>
    <w:rsid w:val="00C72403"/>
    <w:rsid w:val="00C726B8"/>
    <w:rsid w:val="00C72B7D"/>
    <w:rsid w:val="00C72C59"/>
    <w:rsid w:val="00C73222"/>
    <w:rsid w:val="00C7358C"/>
    <w:rsid w:val="00C73C48"/>
    <w:rsid w:val="00C74273"/>
    <w:rsid w:val="00C7464D"/>
    <w:rsid w:val="00C748CF"/>
    <w:rsid w:val="00C749F9"/>
    <w:rsid w:val="00C74ADE"/>
    <w:rsid w:val="00C75E88"/>
    <w:rsid w:val="00C76080"/>
    <w:rsid w:val="00C76131"/>
    <w:rsid w:val="00C762BF"/>
    <w:rsid w:val="00C76425"/>
    <w:rsid w:val="00C76555"/>
    <w:rsid w:val="00C7660B"/>
    <w:rsid w:val="00C7675C"/>
    <w:rsid w:val="00C767EF"/>
    <w:rsid w:val="00C768B6"/>
    <w:rsid w:val="00C7705B"/>
    <w:rsid w:val="00C77634"/>
    <w:rsid w:val="00C77C1A"/>
    <w:rsid w:val="00C8033B"/>
    <w:rsid w:val="00C8081B"/>
    <w:rsid w:val="00C809FA"/>
    <w:rsid w:val="00C80C33"/>
    <w:rsid w:val="00C80CE7"/>
    <w:rsid w:val="00C80DF1"/>
    <w:rsid w:val="00C812C7"/>
    <w:rsid w:val="00C8133B"/>
    <w:rsid w:val="00C8158A"/>
    <w:rsid w:val="00C81A01"/>
    <w:rsid w:val="00C81C7B"/>
    <w:rsid w:val="00C81D64"/>
    <w:rsid w:val="00C81EBB"/>
    <w:rsid w:val="00C821C0"/>
    <w:rsid w:val="00C821D4"/>
    <w:rsid w:val="00C822F0"/>
    <w:rsid w:val="00C8252E"/>
    <w:rsid w:val="00C827F8"/>
    <w:rsid w:val="00C82FED"/>
    <w:rsid w:val="00C832F7"/>
    <w:rsid w:val="00C8335F"/>
    <w:rsid w:val="00C83851"/>
    <w:rsid w:val="00C83905"/>
    <w:rsid w:val="00C83ADE"/>
    <w:rsid w:val="00C83DAF"/>
    <w:rsid w:val="00C84031"/>
    <w:rsid w:val="00C842DB"/>
    <w:rsid w:val="00C8499D"/>
    <w:rsid w:val="00C849CD"/>
    <w:rsid w:val="00C84E14"/>
    <w:rsid w:val="00C85105"/>
    <w:rsid w:val="00C8529C"/>
    <w:rsid w:val="00C852A2"/>
    <w:rsid w:val="00C85314"/>
    <w:rsid w:val="00C85D6A"/>
    <w:rsid w:val="00C8614F"/>
    <w:rsid w:val="00C862A1"/>
    <w:rsid w:val="00C86AAA"/>
    <w:rsid w:val="00C8773D"/>
    <w:rsid w:val="00C878B1"/>
    <w:rsid w:val="00C87A03"/>
    <w:rsid w:val="00C87CB9"/>
    <w:rsid w:val="00C90068"/>
    <w:rsid w:val="00C9031D"/>
    <w:rsid w:val="00C90366"/>
    <w:rsid w:val="00C90774"/>
    <w:rsid w:val="00C90EF1"/>
    <w:rsid w:val="00C9198E"/>
    <w:rsid w:val="00C91E56"/>
    <w:rsid w:val="00C92254"/>
    <w:rsid w:val="00C923A2"/>
    <w:rsid w:val="00C927CC"/>
    <w:rsid w:val="00C92CB2"/>
    <w:rsid w:val="00C9396C"/>
    <w:rsid w:val="00C9474A"/>
    <w:rsid w:val="00C9476D"/>
    <w:rsid w:val="00C947F4"/>
    <w:rsid w:val="00C949BA"/>
    <w:rsid w:val="00C94A0C"/>
    <w:rsid w:val="00C94A40"/>
    <w:rsid w:val="00C952AF"/>
    <w:rsid w:val="00C95543"/>
    <w:rsid w:val="00C957B4"/>
    <w:rsid w:val="00C95811"/>
    <w:rsid w:val="00C961B7"/>
    <w:rsid w:val="00C961D1"/>
    <w:rsid w:val="00C9673A"/>
    <w:rsid w:val="00C9686B"/>
    <w:rsid w:val="00C96D37"/>
    <w:rsid w:val="00C971F7"/>
    <w:rsid w:val="00C9722B"/>
    <w:rsid w:val="00C97680"/>
    <w:rsid w:val="00CA057B"/>
    <w:rsid w:val="00CA081D"/>
    <w:rsid w:val="00CA0953"/>
    <w:rsid w:val="00CA0C3F"/>
    <w:rsid w:val="00CA0E07"/>
    <w:rsid w:val="00CA1152"/>
    <w:rsid w:val="00CA14C7"/>
    <w:rsid w:val="00CA15EF"/>
    <w:rsid w:val="00CA166F"/>
    <w:rsid w:val="00CA1716"/>
    <w:rsid w:val="00CA1989"/>
    <w:rsid w:val="00CA1D84"/>
    <w:rsid w:val="00CA24CA"/>
    <w:rsid w:val="00CA269F"/>
    <w:rsid w:val="00CA2776"/>
    <w:rsid w:val="00CA2FE0"/>
    <w:rsid w:val="00CA33D4"/>
    <w:rsid w:val="00CA3597"/>
    <w:rsid w:val="00CA3F5C"/>
    <w:rsid w:val="00CA408B"/>
    <w:rsid w:val="00CA4412"/>
    <w:rsid w:val="00CA46D6"/>
    <w:rsid w:val="00CA487E"/>
    <w:rsid w:val="00CA4BC0"/>
    <w:rsid w:val="00CA4C70"/>
    <w:rsid w:val="00CA5248"/>
    <w:rsid w:val="00CA5392"/>
    <w:rsid w:val="00CA5886"/>
    <w:rsid w:val="00CA5C54"/>
    <w:rsid w:val="00CA60DD"/>
    <w:rsid w:val="00CA670E"/>
    <w:rsid w:val="00CA680B"/>
    <w:rsid w:val="00CA6992"/>
    <w:rsid w:val="00CA6D47"/>
    <w:rsid w:val="00CA6DBC"/>
    <w:rsid w:val="00CA6E23"/>
    <w:rsid w:val="00CA74BA"/>
    <w:rsid w:val="00CA7607"/>
    <w:rsid w:val="00CA79BB"/>
    <w:rsid w:val="00CA7C25"/>
    <w:rsid w:val="00CB06D1"/>
    <w:rsid w:val="00CB1228"/>
    <w:rsid w:val="00CB12D1"/>
    <w:rsid w:val="00CB1478"/>
    <w:rsid w:val="00CB1886"/>
    <w:rsid w:val="00CB1ADB"/>
    <w:rsid w:val="00CB220B"/>
    <w:rsid w:val="00CB23CB"/>
    <w:rsid w:val="00CB2D9E"/>
    <w:rsid w:val="00CB35B0"/>
    <w:rsid w:val="00CB35C9"/>
    <w:rsid w:val="00CB38C7"/>
    <w:rsid w:val="00CB3A5B"/>
    <w:rsid w:val="00CB3A78"/>
    <w:rsid w:val="00CB3D5D"/>
    <w:rsid w:val="00CB3D60"/>
    <w:rsid w:val="00CB421B"/>
    <w:rsid w:val="00CB44DB"/>
    <w:rsid w:val="00CB4880"/>
    <w:rsid w:val="00CB4D59"/>
    <w:rsid w:val="00CB505F"/>
    <w:rsid w:val="00CB51E0"/>
    <w:rsid w:val="00CB54D0"/>
    <w:rsid w:val="00CB576B"/>
    <w:rsid w:val="00CB656D"/>
    <w:rsid w:val="00CB68B9"/>
    <w:rsid w:val="00CB6A49"/>
    <w:rsid w:val="00CB6C2D"/>
    <w:rsid w:val="00CB73D2"/>
    <w:rsid w:val="00CB751B"/>
    <w:rsid w:val="00CB763A"/>
    <w:rsid w:val="00CB7831"/>
    <w:rsid w:val="00CC04A5"/>
    <w:rsid w:val="00CC0919"/>
    <w:rsid w:val="00CC0A3B"/>
    <w:rsid w:val="00CC0B69"/>
    <w:rsid w:val="00CC0E9F"/>
    <w:rsid w:val="00CC1601"/>
    <w:rsid w:val="00CC1671"/>
    <w:rsid w:val="00CC1A26"/>
    <w:rsid w:val="00CC1D46"/>
    <w:rsid w:val="00CC1FD2"/>
    <w:rsid w:val="00CC20FE"/>
    <w:rsid w:val="00CC217B"/>
    <w:rsid w:val="00CC2296"/>
    <w:rsid w:val="00CC23B2"/>
    <w:rsid w:val="00CC3152"/>
    <w:rsid w:val="00CC34AB"/>
    <w:rsid w:val="00CC350A"/>
    <w:rsid w:val="00CC370C"/>
    <w:rsid w:val="00CC38CB"/>
    <w:rsid w:val="00CC3C24"/>
    <w:rsid w:val="00CC417B"/>
    <w:rsid w:val="00CC43CB"/>
    <w:rsid w:val="00CC468C"/>
    <w:rsid w:val="00CC4B08"/>
    <w:rsid w:val="00CC4F5A"/>
    <w:rsid w:val="00CC5473"/>
    <w:rsid w:val="00CC5576"/>
    <w:rsid w:val="00CC559D"/>
    <w:rsid w:val="00CC55BD"/>
    <w:rsid w:val="00CC626C"/>
    <w:rsid w:val="00CC6CBE"/>
    <w:rsid w:val="00CC7349"/>
    <w:rsid w:val="00CC7578"/>
    <w:rsid w:val="00CC7666"/>
    <w:rsid w:val="00CC77ED"/>
    <w:rsid w:val="00CC79B9"/>
    <w:rsid w:val="00CC7D37"/>
    <w:rsid w:val="00CC7F07"/>
    <w:rsid w:val="00CC7FAF"/>
    <w:rsid w:val="00CD02E5"/>
    <w:rsid w:val="00CD0924"/>
    <w:rsid w:val="00CD0CC9"/>
    <w:rsid w:val="00CD12E6"/>
    <w:rsid w:val="00CD14AE"/>
    <w:rsid w:val="00CD1B5B"/>
    <w:rsid w:val="00CD1E84"/>
    <w:rsid w:val="00CD206D"/>
    <w:rsid w:val="00CD2391"/>
    <w:rsid w:val="00CD2560"/>
    <w:rsid w:val="00CD3305"/>
    <w:rsid w:val="00CD36CF"/>
    <w:rsid w:val="00CD3908"/>
    <w:rsid w:val="00CD3AAA"/>
    <w:rsid w:val="00CD3CDF"/>
    <w:rsid w:val="00CD4077"/>
    <w:rsid w:val="00CD4284"/>
    <w:rsid w:val="00CD4412"/>
    <w:rsid w:val="00CD481C"/>
    <w:rsid w:val="00CD4E57"/>
    <w:rsid w:val="00CD54CA"/>
    <w:rsid w:val="00CD55AD"/>
    <w:rsid w:val="00CD5940"/>
    <w:rsid w:val="00CD5AD7"/>
    <w:rsid w:val="00CD63C9"/>
    <w:rsid w:val="00CD654B"/>
    <w:rsid w:val="00CD6B85"/>
    <w:rsid w:val="00CD6BD4"/>
    <w:rsid w:val="00CD71E9"/>
    <w:rsid w:val="00CD7B0A"/>
    <w:rsid w:val="00CD7DAB"/>
    <w:rsid w:val="00CE0A41"/>
    <w:rsid w:val="00CE0DF7"/>
    <w:rsid w:val="00CE13D5"/>
    <w:rsid w:val="00CE1417"/>
    <w:rsid w:val="00CE14A7"/>
    <w:rsid w:val="00CE223E"/>
    <w:rsid w:val="00CE27A7"/>
    <w:rsid w:val="00CE2A5A"/>
    <w:rsid w:val="00CE2BD2"/>
    <w:rsid w:val="00CE2D85"/>
    <w:rsid w:val="00CE3D63"/>
    <w:rsid w:val="00CE3F5C"/>
    <w:rsid w:val="00CE3F7C"/>
    <w:rsid w:val="00CE4301"/>
    <w:rsid w:val="00CE441F"/>
    <w:rsid w:val="00CE4983"/>
    <w:rsid w:val="00CE4E4D"/>
    <w:rsid w:val="00CE4EA5"/>
    <w:rsid w:val="00CE4F84"/>
    <w:rsid w:val="00CE5725"/>
    <w:rsid w:val="00CE584A"/>
    <w:rsid w:val="00CE5A8F"/>
    <w:rsid w:val="00CE5B0C"/>
    <w:rsid w:val="00CE5BAE"/>
    <w:rsid w:val="00CE5C06"/>
    <w:rsid w:val="00CE5CCE"/>
    <w:rsid w:val="00CE5D9A"/>
    <w:rsid w:val="00CE64A4"/>
    <w:rsid w:val="00CE678F"/>
    <w:rsid w:val="00CE6F27"/>
    <w:rsid w:val="00CE7D74"/>
    <w:rsid w:val="00CE7F52"/>
    <w:rsid w:val="00CF0209"/>
    <w:rsid w:val="00CF0454"/>
    <w:rsid w:val="00CF08B7"/>
    <w:rsid w:val="00CF0D8E"/>
    <w:rsid w:val="00CF132E"/>
    <w:rsid w:val="00CF19E8"/>
    <w:rsid w:val="00CF1C37"/>
    <w:rsid w:val="00CF279F"/>
    <w:rsid w:val="00CF28C5"/>
    <w:rsid w:val="00CF2FAD"/>
    <w:rsid w:val="00CF3181"/>
    <w:rsid w:val="00CF3A45"/>
    <w:rsid w:val="00CF458F"/>
    <w:rsid w:val="00CF4984"/>
    <w:rsid w:val="00CF49A7"/>
    <w:rsid w:val="00CF4AAE"/>
    <w:rsid w:val="00CF4D98"/>
    <w:rsid w:val="00CF52A5"/>
    <w:rsid w:val="00CF544A"/>
    <w:rsid w:val="00CF548A"/>
    <w:rsid w:val="00CF5E5F"/>
    <w:rsid w:val="00CF6162"/>
    <w:rsid w:val="00CF65B0"/>
    <w:rsid w:val="00CF672A"/>
    <w:rsid w:val="00CF6DF0"/>
    <w:rsid w:val="00CF7860"/>
    <w:rsid w:val="00CF7B7A"/>
    <w:rsid w:val="00CF7FE3"/>
    <w:rsid w:val="00D00541"/>
    <w:rsid w:val="00D007AF"/>
    <w:rsid w:val="00D00B3E"/>
    <w:rsid w:val="00D01B49"/>
    <w:rsid w:val="00D01BDD"/>
    <w:rsid w:val="00D01E26"/>
    <w:rsid w:val="00D01FB0"/>
    <w:rsid w:val="00D02A74"/>
    <w:rsid w:val="00D02F55"/>
    <w:rsid w:val="00D030B7"/>
    <w:rsid w:val="00D032E7"/>
    <w:rsid w:val="00D039D2"/>
    <w:rsid w:val="00D03ABB"/>
    <w:rsid w:val="00D03BD9"/>
    <w:rsid w:val="00D03FCA"/>
    <w:rsid w:val="00D04008"/>
    <w:rsid w:val="00D0437C"/>
    <w:rsid w:val="00D044BA"/>
    <w:rsid w:val="00D044E7"/>
    <w:rsid w:val="00D045EB"/>
    <w:rsid w:val="00D0482A"/>
    <w:rsid w:val="00D04CA2"/>
    <w:rsid w:val="00D04CB9"/>
    <w:rsid w:val="00D04D17"/>
    <w:rsid w:val="00D051A4"/>
    <w:rsid w:val="00D05569"/>
    <w:rsid w:val="00D057BB"/>
    <w:rsid w:val="00D05999"/>
    <w:rsid w:val="00D05B65"/>
    <w:rsid w:val="00D05EB8"/>
    <w:rsid w:val="00D05FE6"/>
    <w:rsid w:val="00D05FE8"/>
    <w:rsid w:val="00D06495"/>
    <w:rsid w:val="00D0680E"/>
    <w:rsid w:val="00D06BFC"/>
    <w:rsid w:val="00D06F99"/>
    <w:rsid w:val="00D07276"/>
    <w:rsid w:val="00D07591"/>
    <w:rsid w:val="00D07847"/>
    <w:rsid w:val="00D07922"/>
    <w:rsid w:val="00D10420"/>
    <w:rsid w:val="00D104DC"/>
    <w:rsid w:val="00D10906"/>
    <w:rsid w:val="00D10960"/>
    <w:rsid w:val="00D110D5"/>
    <w:rsid w:val="00D1117F"/>
    <w:rsid w:val="00D11362"/>
    <w:rsid w:val="00D11EE7"/>
    <w:rsid w:val="00D12158"/>
    <w:rsid w:val="00D126CF"/>
    <w:rsid w:val="00D12D78"/>
    <w:rsid w:val="00D12FAA"/>
    <w:rsid w:val="00D13042"/>
    <w:rsid w:val="00D13ED9"/>
    <w:rsid w:val="00D145F5"/>
    <w:rsid w:val="00D15154"/>
    <w:rsid w:val="00D155A2"/>
    <w:rsid w:val="00D15691"/>
    <w:rsid w:val="00D156CD"/>
    <w:rsid w:val="00D15917"/>
    <w:rsid w:val="00D15E3F"/>
    <w:rsid w:val="00D167BA"/>
    <w:rsid w:val="00D17138"/>
    <w:rsid w:val="00D173C9"/>
    <w:rsid w:val="00D17790"/>
    <w:rsid w:val="00D17880"/>
    <w:rsid w:val="00D202E4"/>
    <w:rsid w:val="00D204BA"/>
    <w:rsid w:val="00D20872"/>
    <w:rsid w:val="00D20D6F"/>
    <w:rsid w:val="00D20E71"/>
    <w:rsid w:val="00D20FBD"/>
    <w:rsid w:val="00D21110"/>
    <w:rsid w:val="00D21232"/>
    <w:rsid w:val="00D21420"/>
    <w:rsid w:val="00D227CC"/>
    <w:rsid w:val="00D22A53"/>
    <w:rsid w:val="00D22AE4"/>
    <w:rsid w:val="00D22C42"/>
    <w:rsid w:val="00D236D6"/>
    <w:rsid w:val="00D239FB"/>
    <w:rsid w:val="00D23B9E"/>
    <w:rsid w:val="00D23C1D"/>
    <w:rsid w:val="00D23C2C"/>
    <w:rsid w:val="00D24BBA"/>
    <w:rsid w:val="00D24CC5"/>
    <w:rsid w:val="00D24E9A"/>
    <w:rsid w:val="00D2538F"/>
    <w:rsid w:val="00D25924"/>
    <w:rsid w:val="00D26095"/>
    <w:rsid w:val="00D26242"/>
    <w:rsid w:val="00D2666F"/>
    <w:rsid w:val="00D26721"/>
    <w:rsid w:val="00D26765"/>
    <w:rsid w:val="00D26B3F"/>
    <w:rsid w:val="00D26C47"/>
    <w:rsid w:val="00D26F65"/>
    <w:rsid w:val="00D277F4"/>
    <w:rsid w:val="00D2782B"/>
    <w:rsid w:val="00D27B69"/>
    <w:rsid w:val="00D27D2A"/>
    <w:rsid w:val="00D27DA9"/>
    <w:rsid w:val="00D303FE"/>
    <w:rsid w:val="00D3050B"/>
    <w:rsid w:val="00D30827"/>
    <w:rsid w:val="00D31269"/>
    <w:rsid w:val="00D3131D"/>
    <w:rsid w:val="00D31E97"/>
    <w:rsid w:val="00D31F19"/>
    <w:rsid w:val="00D322AD"/>
    <w:rsid w:val="00D32543"/>
    <w:rsid w:val="00D32939"/>
    <w:rsid w:val="00D32B87"/>
    <w:rsid w:val="00D33126"/>
    <w:rsid w:val="00D339DF"/>
    <w:rsid w:val="00D33AB5"/>
    <w:rsid w:val="00D34CBB"/>
    <w:rsid w:val="00D34FE5"/>
    <w:rsid w:val="00D355F0"/>
    <w:rsid w:val="00D35992"/>
    <w:rsid w:val="00D362E4"/>
    <w:rsid w:val="00D366AC"/>
    <w:rsid w:val="00D36881"/>
    <w:rsid w:val="00D369F3"/>
    <w:rsid w:val="00D36BCC"/>
    <w:rsid w:val="00D36C02"/>
    <w:rsid w:val="00D36DAF"/>
    <w:rsid w:val="00D36E95"/>
    <w:rsid w:val="00D3703C"/>
    <w:rsid w:val="00D37455"/>
    <w:rsid w:val="00D376A5"/>
    <w:rsid w:val="00D37E6C"/>
    <w:rsid w:val="00D4043D"/>
    <w:rsid w:val="00D40999"/>
    <w:rsid w:val="00D40F6A"/>
    <w:rsid w:val="00D411F9"/>
    <w:rsid w:val="00D415E3"/>
    <w:rsid w:val="00D4196B"/>
    <w:rsid w:val="00D41D42"/>
    <w:rsid w:val="00D42665"/>
    <w:rsid w:val="00D42670"/>
    <w:rsid w:val="00D42C87"/>
    <w:rsid w:val="00D4325D"/>
    <w:rsid w:val="00D43437"/>
    <w:rsid w:val="00D436D0"/>
    <w:rsid w:val="00D43EE4"/>
    <w:rsid w:val="00D444CE"/>
    <w:rsid w:val="00D45788"/>
    <w:rsid w:val="00D45AF8"/>
    <w:rsid w:val="00D46023"/>
    <w:rsid w:val="00D464A0"/>
    <w:rsid w:val="00D46A47"/>
    <w:rsid w:val="00D46B7F"/>
    <w:rsid w:val="00D46E29"/>
    <w:rsid w:val="00D47200"/>
    <w:rsid w:val="00D47750"/>
    <w:rsid w:val="00D47784"/>
    <w:rsid w:val="00D47D75"/>
    <w:rsid w:val="00D47E44"/>
    <w:rsid w:val="00D47EAB"/>
    <w:rsid w:val="00D5018F"/>
    <w:rsid w:val="00D50458"/>
    <w:rsid w:val="00D50949"/>
    <w:rsid w:val="00D50A0A"/>
    <w:rsid w:val="00D50C00"/>
    <w:rsid w:val="00D50D47"/>
    <w:rsid w:val="00D50D53"/>
    <w:rsid w:val="00D50F9D"/>
    <w:rsid w:val="00D50FA8"/>
    <w:rsid w:val="00D517C6"/>
    <w:rsid w:val="00D51C05"/>
    <w:rsid w:val="00D51CE9"/>
    <w:rsid w:val="00D51EF8"/>
    <w:rsid w:val="00D52048"/>
    <w:rsid w:val="00D52263"/>
    <w:rsid w:val="00D52478"/>
    <w:rsid w:val="00D525B0"/>
    <w:rsid w:val="00D5287A"/>
    <w:rsid w:val="00D531EE"/>
    <w:rsid w:val="00D53310"/>
    <w:rsid w:val="00D5404D"/>
    <w:rsid w:val="00D54081"/>
    <w:rsid w:val="00D54275"/>
    <w:rsid w:val="00D54599"/>
    <w:rsid w:val="00D54669"/>
    <w:rsid w:val="00D549E2"/>
    <w:rsid w:val="00D54B80"/>
    <w:rsid w:val="00D550C0"/>
    <w:rsid w:val="00D55153"/>
    <w:rsid w:val="00D553FC"/>
    <w:rsid w:val="00D5613B"/>
    <w:rsid w:val="00D56184"/>
    <w:rsid w:val="00D56190"/>
    <w:rsid w:val="00D561F5"/>
    <w:rsid w:val="00D562C6"/>
    <w:rsid w:val="00D564F9"/>
    <w:rsid w:val="00D56AC6"/>
    <w:rsid w:val="00D56CE6"/>
    <w:rsid w:val="00D56E2F"/>
    <w:rsid w:val="00D5701C"/>
    <w:rsid w:val="00D57535"/>
    <w:rsid w:val="00D57591"/>
    <w:rsid w:val="00D57EDF"/>
    <w:rsid w:val="00D6006E"/>
    <w:rsid w:val="00D604AB"/>
    <w:rsid w:val="00D6050A"/>
    <w:rsid w:val="00D607CE"/>
    <w:rsid w:val="00D609FE"/>
    <w:rsid w:val="00D60B4D"/>
    <w:rsid w:val="00D60ED8"/>
    <w:rsid w:val="00D611F9"/>
    <w:rsid w:val="00D6197B"/>
    <w:rsid w:val="00D61A0C"/>
    <w:rsid w:val="00D61C02"/>
    <w:rsid w:val="00D622B1"/>
    <w:rsid w:val="00D62378"/>
    <w:rsid w:val="00D624C6"/>
    <w:rsid w:val="00D62ED7"/>
    <w:rsid w:val="00D632EE"/>
    <w:rsid w:val="00D63307"/>
    <w:rsid w:val="00D6387B"/>
    <w:rsid w:val="00D63A05"/>
    <w:rsid w:val="00D63B5A"/>
    <w:rsid w:val="00D63D32"/>
    <w:rsid w:val="00D63D3F"/>
    <w:rsid w:val="00D63F09"/>
    <w:rsid w:val="00D63F96"/>
    <w:rsid w:val="00D642CE"/>
    <w:rsid w:val="00D643E0"/>
    <w:rsid w:val="00D64483"/>
    <w:rsid w:val="00D6522F"/>
    <w:rsid w:val="00D652A8"/>
    <w:rsid w:val="00D65765"/>
    <w:rsid w:val="00D66245"/>
    <w:rsid w:val="00D66FCD"/>
    <w:rsid w:val="00D672B0"/>
    <w:rsid w:val="00D675A0"/>
    <w:rsid w:val="00D676D5"/>
    <w:rsid w:val="00D67EE5"/>
    <w:rsid w:val="00D700F2"/>
    <w:rsid w:val="00D7044A"/>
    <w:rsid w:val="00D704E4"/>
    <w:rsid w:val="00D70DA5"/>
    <w:rsid w:val="00D70DBA"/>
    <w:rsid w:val="00D70DF3"/>
    <w:rsid w:val="00D71437"/>
    <w:rsid w:val="00D71861"/>
    <w:rsid w:val="00D718DE"/>
    <w:rsid w:val="00D71E04"/>
    <w:rsid w:val="00D71EF9"/>
    <w:rsid w:val="00D71F06"/>
    <w:rsid w:val="00D72163"/>
    <w:rsid w:val="00D723F2"/>
    <w:rsid w:val="00D724CA"/>
    <w:rsid w:val="00D725CA"/>
    <w:rsid w:val="00D72822"/>
    <w:rsid w:val="00D72A25"/>
    <w:rsid w:val="00D72D1A"/>
    <w:rsid w:val="00D7306C"/>
    <w:rsid w:val="00D73598"/>
    <w:rsid w:val="00D738F4"/>
    <w:rsid w:val="00D73EAC"/>
    <w:rsid w:val="00D74526"/>
    <w:rsid w:val="00D74C2B"/>
    <w:rsid w:val="00D74C44"/>
    <w:rsid w:val="00D754D7"/>
    <w:rsid w:val="00D755B1"/>
    <w:rsid w:val="00D75857"/>
    <w:rsid w:val="00D75E36"/>
    <w:rsid w:val="00D76570"/>
    <w:rsid w:val="00D76BE8"/>
    <w:rsid w:val="00D76EFA"/>
    <w:rsid w:val="00D76F37"/>
    <w:rsid w:val="00D76FC7"/>
    <w:rsid w:val="00D771D4"/>
    <w:rsid w:val="00D77416"/>
    <w:rsid w:val="00D7750C"/>
    <w:rsid w:val="00D77A5E"/>
    <w:rsid w:val="00D77AE0"/>
    <w:rsid w:val="00D8005E"/>
    <w:rsid w:val="00D8046F"/>
    <w:rsid w:val="00D806E8"/>
    <w:rsid w:val="00D80A97"/>
    <w:rsid w:val="00D80F76"/>
    <w:rsid w:val="00D811E9"/>
    <w:rsid w:val="00D8126D"/>
    <w:rsid w:val="00D8146D"/>
    <w:rsid w:val="00D819B4"/>
    <w:rsid w:val="00D819EE"/>
    <w:rsid w:val="00D81BA0"/>
    <w:rsid w:val="00D81E16"/>
    <w:rsid w:val="00D8225B"/>
    <w:rsid w:val="00D8272C"/>
    <w:rsid w:val="00D829DC"/>
    <w:rsid w:val="00D8336B"/>
    <w:rsid w:val="00D83BD9"/>
    <w:rsid w:val="00D83C9A"/>
    <w:rsid w:val="00D83E01"/>
    <w:rsid w:val="00D84048"/>
    <w:rsid w:val="00D84070"/>
    <w:rsid w:val="00D841CC"/>
    <w:rsid w:val="00D846D1"/>
    <w:rsid w:val="00D84D4B"/>
    <w:rsid w:val="00D852F8"/>
    <w:rsid w:val="00D854C4"/>
    <w:rsid w:val="00D85BAE"/>
    <w:rsid w:val="00D85C8F"/>
    <w:rsid w:val="00D85D0A"/>
    <w:rsid w:val="00D85D2E"/>
    <w:rsid w:val="00D865F4"/>
    <w:rsid w:val="00D86CFD"/>
    <w:rsid w:val="00D870F6"/>
    <w:rsid w:val="00D8733A"/>
    <w:rsid w:val="00D873A2"/>
    <w:rsid w:val="00D87567"/>
    <w:rsid w:val="00D878B3"/>
    <w:rsid w:val="00D87A1F"/>
    <w:rsid w:val="00D9031F"/>
    <w:rsid w:val="00D9057C"/>
    <w:rsid w:val="00D905AA"/>
    <w:rsid w:val="00D90FA1"/>
    <w:rsid w:val="00D9196F"/>
    <w:rsid w:val="00D91A59"/>
    <w:rsid w:val="00D91EFE"/>
    <w:rsid w:val="00D925A8"/>
    <w:rsid w:val="00D9273B"/>
    <w:rsid w:val="00D932C6"/>
    <w:rsid w:val="00D93586"/>
    <w:rsid w:val="00D93677"/>
    <w:rsid w:val="00D938EC"/>
    <w:rsid w:val="00D93C83"/>
    <w:rsid w:val="00D93E61"/>
    <w:rsid w:val="00D943E6"/>
    <w:rsid w:val="00D94476"/>
    <w:rsid w:val="00D946A6"/>
    <w:rsid w:val="00D95099"/>
    <w:rsid w:val="00D950C4"/>
    <w:rsid w:val="00D9523E"/>
    <w:rsid w:val="00D95271"/>
    <w:rsid w:val="00D95558"/>
    <w:rsid w:val="00D95773"/>
    <w:rsid w:val="00D95CEE"/>
    <w:rsid w:val="00D95D2C"/>
    <w:rsid w:val="00D95E00"/>
    <w:rsid w:val="00D95FB9"/>
    <w:rsid w:val="00D962A7"/>
    <w:rsid w:val="00D962E0"/>
    <w:rsid w:val="00D964D9"/>
    <w:rsid w:val="00D9745A"/>
    <w:rsid w:val="00D9757F"/>
    <w:rsid w:val="00D976AB"/>
    <w:rsid w:val="00D9783A"/>
    <w:rsid w:val="00D97E55"/>
    <w:rsid w:val="00D97EA1"/>
    <w:rsid w:val="00D97F61"/>
    <w:rsid w:val="00D97FB4"/>
    <w:rsid w:val="00DA02AA"/>
    <w:rsid w:val="00DA0B0D"/>
    <w:rsid w:val="00DA1806"/>
    <w:rsid w:val="00DA1C90"/>
    <w:rsid w:val="00DA21FF"/>
    <w:rsid w:val="00DA2258"/>
    <w:rsid w:val="00DA2956"/>
    <w:rsid w:val="00DA30B6"/>
    <w:rsid w:val="00DA3138"/>
    <w:rsid w:val="00DA31B3"/>
    <w:rsid w:val="00DA34AF"/>
    <w:rsid w:val="00DA3605"/>
    <w:rsid w:val="00DA3AF2"/>
    <w:rsid w:val="00DA3BF9"/>
    <w:rsid w:val="00DA40E5"/>
    <w:rsid w:val="00DA461A"/>
    <w:rsid w:val="00DA4A26"/>
    <w:rsid w:val="00DA5067"/>
    <w:rsid w:val="00DA51F1"/>
    <w:rsid w:val="00DA54BE"/>
    <w:rsid w:val="00DA54FC"/>
    <w:rsid w:val="00DA5765"/>
    <w:rsid w:val="00DA5AC3"/>
    <w:rsid w:val="00DA5E7B"/>
    <w:rsid w:val="00DA6107"/>
    <w:rsid w:val="00DA636D"/>
    <w:rsid w:val="00DA64F3"/>
    <w:rsid w:val="00DA6788"/>
    <w:rsid w:val="00DA686B"/>
    <w:rsid w:val="00DA789A"/>
    <w:rsid w:val="00DA7A14"/>
    <w:rsid w:val="00DA7C9C"/>
    <w:rsid w:val="00DA7D97"/>
    <w:rsid w:val="00DA7FC1"/>
    <w:rsid w:val="00DB0156"/>
    <w:rsid w:val="00DB0224"/>
    <w:rsid w:val="00DB0314"/>
    <w:rsid w:val="00DB0316"/>
    <w:rsid w:val="00DB059C"/>
    <w:rsid w:val="00DB06E7"/>
    <w:rsid w:val="00DB08D5"/>
    <w:rsid w:val="00DB0C10"/>
    <w:rsid w:val="00DB12B2"/>
    <w:rsid w:val="00DB13F5"/>
    <w:rsid w:val="00DB1D54"/>
    <w:rsid w:val="00DB1DF1"/>
    <w:rsid w:val="00DB1E1C"/>
    <w:rsid w:val="00DB1F03"/>
    <w:rsid w:val="00DB1F10"/>
    <w:rsid w:val="00DB226E"/>
    <w:rsid w:val="00DB22D3"/>
    <w:rsid w:val="00DB23D8"/>
    <w:rsid w:val="00DB24CF"/>
    <w:rsid w:val="00DB414E"/>
    <w:rsid w:val="00DB41B3"/>
    <w:rsid w:val="00DB41F9"/>
    <w:rsid w:val="00DB4337"/>
    <w:rsid w:val="00DB482C"/>
    <w:rsid w:val="00DB491C"/>
    <w:rsid w:val="00DB4AE8"/>
    <w:rsid w:val="00DB5661"/>
    <w:rsid w:val="00DB59CF"/>
    <w:rsid w:val="00DB5DF1"/>
    <w:rsid w:val="00DB5E30"/>
    <w:rsid w:val="00DB6010"/>
    <w:rsid w:val="00DB62C6"/>
    <w:rsid w:val="00DB63F8"/>
    <w:rsid w:val="00DB64C5"/>
    <w:rsid w:val="00DB6D7A"/>
    <w:rsid w:val="00DB6EAC"/>
    <w:rsid w:val="00DB7030"/>
    <w:rsid w:val="00DB7988"/>
    <w:rsid w:val="00DB7E5E"/>
    <w:rsid w:val="00DB7F09"/>
    <w:rsid w:val="00DC00E8"/>
    <w:rsid w:val="00DC0948"/>
    <w:rsid w:val="00DC0FBD"/>
    <w:rsid w:val="00DC2257"/>
    <w:rsid w:val="00DC2314"/>
    <w:rsid w:val="00DC2920"/>
    <w:rsid w:val="00DC2BAC"/>
    <w:rsid w:val="00DC2BB2"/>
    <w:rsid w:val="00DC2EA9"/>
    <w:rsid w:val="00DC31FE"/>
    <w:rsid w:val="00DC3411"/>
    <w:rsid w:val="00DC34DC"/>
    <w:rsid w:val="00DC3892"/>
    <w:rsid w:val="00DC3B6A"/>
    <w:rsid w:val="00DC3B9E"/>
    <w:rsid w:val="00DC3D77"/>
    <w:rsid w:val="00DC3E8C"/>
    <w:rsid w:val="00DC3E9A"/>
    <w:rsid w:val="00DC42F7"/>
    <w:rsid w:val="00DC42FE"/>
    <w:rsid w:val="00DC43BF"/>
    <w:rsid w:val="00DC4A8E"/>
    <w:rsid w:val="00DC583C"/>
    <w:rsid w:val="00DC5C74"/>
    <w:rsid w:val="00DC5E5C"/>
    <w:rsid w:val="00DC5E9F"/>
    <w:rsid w:val="00DC61BB"/>
    <w:rsid w:val="00DC6C0C"/>
    <w:rsid w:val="00DC7060"/>
    <w:rsid w:val="00DC753B"/>
    <w:rsid w:val="00DC75A2"/>
    <w:rsid w:val="00DC789A"/>
    <w:rsid w:val="00DC79AF"/>
    <w:rsid w:val="00DD0212"/>
    <w:rsid w:val="00DD068E"/>
    <w:rsid w:val="00DD0CF4"/>
    <w:rsid w:val="00DD0ED9"/>
    <w:rsid w:val="00DD0F6D"/>
    <w:rsid w:val="00DD1422"/>
    <w:rsid w:val="00DD1484"/>
    <w:rsid w:val="00DD15B9"/>
    <w:rsid w:val="00DD19A5"/>
    <w:rsid w:val="00DD1A20"/>
    <w:rsid w:val="00DD1A5C"/>
    <w:rsid w:val="00DD1D21"/>
    <w:rsid w:val="00DD2F96"/>
    <w:rsid w:val="00DD31BA"/>
    <w:rsid w:val="00DD31D6"/>
    <w:rsid w:val="00DD34F0"/>
    <w:rsid w:val="00DD35AA"/>
    <w:rsid w:val="00DD35B4"/>
    <w:rsid w:val="00DD35EA"/>
    <w:rsid w:val="00DD4057"/>
    <w:rsid w:val="00DD438C"/>
    <w:rsid w:val="00DD43F4"/>
    <w:rsid w:val="00DD4E3A"/>
    <w:rsid w:val="00DD5628"/>
    <w:rsid w:val="00DD5A01"/>
    <w:rsid w:val="00DD5E96"/>
    <w:rsid w:val="00DD5FE9"/>
    <w:rsid w:val="00DD626E"/>
    <w:rsid w:val="00DD649B"/>
    <w:rsid w:val="00DD6A8D"/>
    <w:rsid w:val="00DD6D3B"/>
    <w:rsid w:val="00DD6E58"/>
    <w:rsid w:val="00DD752B"/>
    <w:rsid w:val="00DD76C9"/>
    <w:rsid w:val="00DD7702"/>
    <w:rsid w:val="00DD776E"/>
    <w:rsid w:val="00DD78DB"/>
    <w:rsid w:val="00DD7D35"/>
    <w:rsid w:val="00DE0422"/>
    <w:rsid w:val="00DE0458"/>
    <w:rsid w:val="00DE0740"/>
    <w:rsid w:val="00DE0BA1"/>
    <w:rsid w:val="00DE0EB3"/>
    <w:rsid w:val="00DE11CD"/>
    <w:rsid w:val="00DE12D1"/>
    <w:rsid w:val="00DE1646"/>
    <w:rsid w:val="00DE1B2E"/>
    <w:rsid w:val="00DE1C54"/>
    <w:rsid w:val="00DE1E15"/>
    <w:rsid w:val="00DE1E36"/>
    <w:rsid w:val="00DE2236"/>
    <w:rsid w:val="00DE27CD"/>
    <w:rsid w:val="00DE2A42"/>
    <w:rsid w:val="00DE2F87"/>
    <w:rsid w:val="00DE3738"/>
    <w:rsid w:val="00DE37FB"/>
    <w:rsid w:val="00DE3A19"/>
    <w:rsid w:val="00DE3B1C"/>
    <w:rsid w:val="00DE3F4A"/>
    <w:rsid w:val="00DE413C"/>
    <w:rsid w:val="00DE4423"/>
    <w:rsid w:val="00DE48DE"/>
    <w:rsid w:val="00DE4C7A"/>
    <w:rsid w:val="00DE4DBC"/>
    <w:rsid w:val="00DE563C"/>
    <w:rsid w:val="00DE5763"/>
    <w:rsid w:val="00DE5896"/>
    <w:rsid w:val="00DE5AA6"/>
    <w:rsid w:val="00DE5B21"/>
    <w:rsid w:val="00DE5B63"/>
    <w:rsid w:val="00DE6075"/>
    <w:rsid w:val="00DE6174"/>
    <w:rsid w:val="00DE643C"/>
    <w:rsid w:val="00DE6A9B"/>
    <w:rsid w:val="00DE70F3"/>
    <w:rsid w:val="00DE7D32"/>
    <w:rsid w:val="00DF01F8"/>
    <w:rsid w:val="00DF0252"/>
    <w:rsid w:val="00DF02DD"/>
    <w:rsid w:val="00DF0369"/>
    <w:rsid w:val="00DF040E"/>
    <w:rsid w:val="00DF07A6"/>
    <w:rsid w:val="00DF08EF"/>
    <w:rsid w:val="00DF0AF8"/>
    <w:rsid w:val="00DF11BD"/>
    <w:rsid w:val="00DF1AAA"/>
    <w:rsid w:val="00DF232B"/>
    <w:rsid w:val="00DF2AAD"/>
    <w:rsid w:val="00DF36B7"/>
    <w:rsid w:val="00DF3D79"/>
    <w:rsid w:val="00DF3DB9"/>
    <w:rsid w:val="00DF412E"/>
    <w:rsid w:val="00DF4696"/>
    <w:rsid w:val="00DF4AC7"/>
    <w:rsid w:val="00DF5000"/>
    <w:rsid w:val="00DF508B"/>
    <w:rsid w:val="00DF55A0"/>
    <w:rsid w:val="00DF5A46"/>
    <w:rsid w:val="00DF5A79"/>
    <w:rsid w:val="00DF5B5C"/>
    <w:rsid w:val="00DF60C0"/>
    <w:rsid w:val="00DF6430"/>
    <w:rsid w:val="00DF64B7"/>
    <w:rsid w:val="00DF672F"/>
    <w:rsid w:val="00DF6CB7"/>
    <w:rsid w:val="00DF7749"/>
    <w:rsid w:val="00DF78E3"/>
    <w:rsid w:val="00DF7C66"/>
    <w:rsid w:val="00DF7E8E"/>
    <w:rsid w:val="00E0006E"/>
    <w:rsid w:val="00E002C7"/>
    <w:rsid w:val="00E00414"/>
    <w:rsid w:val="00E00BFC"/>
    <w:rsid w:val="00E016ED"/>
    <w:rsid w:val="00E01D81"/>
    <w:rsid w:val="00E02442"/>
    <w:rsid w:val="00E02469"/>
    <w:rsid w:val="00E02669"/>
    <w:rsid w:val="00E026DF"/>
    <w:rsid w:val="00E027FC"/>
    <w:rsid w:val="00E02885"/>
    <w:rsid w:val="00E02C15"/>
    <w:rsid w:val="00E02D4C"/>
    <w:rsid w:val="00E02EC1"/>
    <w:rsid w:val="00E02F10"/>
    <w:rsid w:val="00E0348A"/>
    <w:rsid w:val="00E03CD2"/>
    <w:rsid w:val="00E03D82"/>
    <w:rsid w:val="00E040A6"/>
    <w:rsid w:val="00E0477A"/>
    <w:rsid w:val="00E048AA"/>
    <w:rsid w:val="00E04AA0"/>
    <w:rsid w:val="00E04AFB"/>
    <w:rsid w:val="00E059C6"/>
    <w:rsid w:val="00E05C2F"/>
    <w:rsid w:val="00E05E96"/>
    <w:rsid w:val="00E05F4B"/>
    <w:rsid w:val="00E0612B"/>
    <w:rsid w:val="00E0623E"/>
    <w:rsid w:val="00E065A5"/>
    <w:rsid w:val="00E06A03"/>
    <w:rsid w:val="00E06AF6"/>
    <w:rsid w:val="00E06F7E"/>
    <w:rsid w:val="00E0713C"/>
    <w:rsid w:val="00E0720E"/>
    <w:rsid w:val="00E075AD"/>
    <w:rsid w:val="00E07675"/>
    <w:rsid w:val="00E07859"/>
    <w:rsid w:val="00E07888"/>
    <w:rsid w:val="00E07967"/>
    <w:rsid w:val="00E07B9F"/>
    <w:rsid w:val="00E07BC7"/>
    <w:rsid w:val="00E07FCA"/>
    <w:rsid w:val="00E101ED"/>
    <w:rsid w:val="00E1026C"/>
    <w:rsid w:val="00E10C9B"/>
    <w:rsid w:val="00E10D39"/>
    <w:rsid w:val="00E110AC"/>
    <w:rsid w:val="00E1136B"/>
    <w:rsid w:val="00E1137E"/>
    <w:rsid w:val="00E1163F"/>
    <w:rsid w:val="00E11B66"/>
    <w:rsid w:val="00E11BDF"/>
    <w:rsid w:val="00E11EEA"/>
    <w:rsid w:val="00E12066"/>
    <w:rsid w:val="00E123CD"/>
    <w:rsid w:val="00E125FE"/>
    <w:rsid w:val="00E1293B"/>
    <w:rsid w:val="00E12EDA"/>
    <w:rsid w:val="00E1301B"/>
    <w:rsid w:val="00E130A1"/>
    <w:rsid w:val="00E130AE"/>
    <w:rsid w:val="00E13558"/>
    <w:rsid w:val="00E13E90"/>
    <w:rsid w:val="00E1421B"/>
    <w:rsid w:val="00E14907"/>
    <w:rsid w:val="00E149DD"/>
    <w:rsid w:val="00E14AA1"/>
    <w:rsid w:val="00E14CFF"/>
    <w:rsid w:val="00E1502E"/>
    <w:rsid w:val="00E152F1"/>
    <w:rsid w:val="00E15391"/>
    <w:rsid w:val="00E154B4"/>
    <w:rsid w:val="00E15636"/>
    <w:rsid w:val="00E15A0D"/>
    <w:rsid w:val="00E15A33"/>
    <w:rsid w:val="00E15B68"/>
    <w:rsid w:val="00E15C78"/>
    <w:rsid w:val="00E15E7D"/>
    <w:rsid w:val="00E15F8F"/>
    <w:rsid w:val="00E166BC"/>
    <w:rsid w:val="00E16823"/>
    <w:rsid w:val="00E16C69"/>
    <w:rsid w:val="00E16C99"/>
    <w:rsid w:val="00E16CE4"/>
    <w:rsid w:val="00E16D5F"/>
    <w:rsid w:val="00E16F84"/>
    <w:rsid w:val="00E172D4"/>
    <w:rsid w:val="00E17832"/>
    <w:rsid w:val="00E17837"/>
    <w:rsid w:val="00E17AB6"/>
    <w:rsid w:val="00E17EAB"/>
    <w:rsid w:val="00E20002"/>
    <w:rsid w:val="00E20668"/>
    <w:rsid w:val="00E20AFD"/>
    <w:rsid w:val="00E20B8E"/>
    <w:rsid w:val="00E20D41"/>
    <w:rsid w:val="00E20D8B"/>
    <w:rsid w:val="00E20FA0"/>
    <w:rsid w:val="00E21283"/>
    <w:rsid w:val="00E2136A"/>
    <w:rsid w:val="00E21FA2"/>
    <w:rsid w:val="00E22398"/>
    <w:rsid w:val="00E22417"/>
    <w:rsid w:val="00E22584"/>
    <w:rsid w:val="00E228FB"/>
    <w:rsid w:val="00E229C2"/>
    <w:rsid w:val="00E22C5F"/>
    <w:rsid w:val="00E22C9C"/>
    <w:rsid w:val="00E22D51"/>
    <w:rsid w:val="00E22D95"/>
    <w:rsid w:val="00E230E6"/>
    <w:rsid w:val="00E23355"/>
    <w:rsid w:val="00E23368"/>
    <w:rsid w:val="00E23976"/>
    <w:rsid w:val="00E23C03"/>
    <w:rsid w:val="00E24C16"/>
    <w:rsid w:val="00E24C64"/>
    <w:rsid w:val="00E24F66"/>
    <w:rsid w:val="00E250B0"/>
    <w:rsid w:val="00E254C8"/>
    <w:rsid w:val="00E2578F"/>
    <w:rsid w:val="00E25D75"/>
    <w:rsid w:val="00E25E23"/>
    <w:rsid w:val="00E25FFE"/>
    <w:rsid w:val="00E26090"/>
    <w:rsid w:val="00E26127"/>
    <w:rsid w:val="00E2638F"/>
    <w:rsid w:val="00E2650F"/>
    <w:rsid w:val="00E26654"/>
    <w:rsid w:val="00E26912"/>
    <w:rsid w:val="00E26A3E"/>
    <w:rsid w:val="00E27066"/>
    <w:rsid w:val="00E27541"/>
    <w:rsid w:val="00E275D9"/>
    <w:rsid w:val="00E27686"/>
    <w:rsid w:val="00E276EA"/>
    <w:rsid w:val="00E27B53"/>
    <w:rsid w:val="00E27DAD"/>
    <w:rsid w:val="00E304B9"/>
    <w:rsid w:val="00E3072C"/>
    <w:rsid w:val="00E30BCB"/>
    <w:rsid w:val="00E315F6"/>
    <w:rsid w:val="00E3184F"/>
    <w:rsid w:val="00E31F04"/>
    <w:rsid w:val="00E329C9"/>
    <w:rsid w:val="00E32D2B"/>
    <w:rsid w:val="00E32F4D"/>
    <w:rsid w:val="00E34B5A"/>
    <w:rsid w:val="00E35B38"/>
    <w:rsid w:val="00E35EBC"/>
    <w:rsid w:val="00E35EFF"/>
    <w:rsid w:val="00E35FA1"/>
    <w:rsid w:val="00E35FAC"/>
    <w:rsid w:val="00E36003"/>
    <w:rsid w:val="00E360E7"/>
    <w:rsid w:val="00E36B88"/>
    <w:rsid w:val="00E37461"/>
    <w:rsid w:val="00E375BF"/>
    <w:rsid w:val="00E37B0B"/>
    <w:rsid w:val="00E4022A"/>
    <w:rsid w:val="00E4046D"/>
    <w:rsid w:val="00E40C02"/>
    <w:rsid w:val="00E40D01"/>
    <w:rsid w:val="00E40E79"/>
    <w:rsid w:val="00E40EA0"/>
    <w:rsid w:val="00E40F39"/>
    <w:rsid w:val="00E40F8D"/>
    <w:rsid w:val="00E40FAD"/>
    <w:rsid w:val="00E41230"/>
    <w:rsid w:val="00E418AB"/>
    <w:rsid w:val="00E4194E"/>
    <w:rsid w:val="00E41A23"/>
    <w:rsid w:val="00E41BDE"/>
    <w:rsid w:val="00E41FBC"/>
    <w:rsid w:val="00E420C0"/>
    <w:rsid w:val="00E42182"/>
    <w:rsid w:val="00E42247"/>
    <w:rsid w:val="00E424B6"/>
    <w:rsid w:val="00E4252D"/>
    <w:rsid w:val="00E429B2"/>
    <w:rsid w:val="00E43055"/>
    <w:rsid w:val="00E4396F"/>
    <w:rsid w:val="00E43A5C"/>
    <w:rsid w:val="00E43C50"/>
    <w:rsid w:val="00E444C4"/>
    <w:rsid w:val="00E44613"/>
    <w:rsid w:val="00E44D43"/>
    <w:rsid w:val="00E44DDA"/>
    <w:rsid w:val="00E45127"/>
    <w:rsid w:val="00E45133"/>
    <w:rsid w:val="00E45161"/>
    <w:rsid w:val="00E453B5"/>
    <w:rsid w:val="00E45644"/>
    <w:rsid w:val="00E45946"/>
    <w:rsid w:val="00E46CC8"/>
    <w:rsid w:val="00E46FC8"/>
    <w:rsid w:val="00E473DC"/>
    <w:rsid w:val="00E4779B"/>
    <w:rsid w:val="00E47930"/>
    <w:rsid w:val="00E47A13"/>
    <w:rsid w:val="00E47FB6"/>
    <w:rsid w:val="00E5034E"/>
    <w:rsid w:val="00E504C8"/>
    <w:rsid w:val="00E504D5"/>
    <w:rsid w:val="00E508B5"/>
    <w:rsid w:val="00E50A44"/>
    <w:rsid w:val="00E50E7C"/>
    <w:rsid w:val="00E5120F"/>
    <w:rsid w:val="00E51545"/>
    <w:rsid w:val="00E518DC"/>
    <w:rsid w:val="00E51C09"/>
    <w:rsid w:val="00E51CAD"/>
    <w:rsid w:val="00E51F50"/>
    <w:rsid w:val="00E5203C"/>
    <w:rsid w:val="00E52B40"/>
    <w:rsid w:val="00E52B45"/>
    <w:rsid w:val="00E52BC8"/>
    <w:rsid w:val="00E531C8"/>
    <w:rsid w:val="00E532D6"/>
    <w:rsid w:val="00E533C5"/>
    <w:rsid w:val="00E5357E"/>
    <w:rsid w:val="00E53C7E"/>
    <w:rsid w:val="00E53D82"/>
    <w:rsid w:val="00E54165"/>
    <w:rsid w:val="00E543B4"/>
    <w:rsid w:val="00E54465"/>
    <w:rsid w:val="00E54C27"/>
    <w:rsid w:val="00E54FCC"/>
    <w:rsid w:val="00E55326"/>
    <w:rsid w:val="00E554D9"/>
    <w:rsid w:val="00E55832"/>
    <w:rsid w:val="00E55835"/>
    <w:rsid w:val="00E5635A"/>
    <w:rsid w:val="00E56626"/>
    <w:rsid w:val="00E56937"/>
    <w:rsid w:val="00E56A63"/>
    <w:rsid w:val="00E57039"/>
    <w:rsid w:val="00E5774D"/>
    <w:rsid w:val="00E57B19"/>
    <w:rsid w:val="00E60610"/>
    <w:rsid w:val="00E60631"/>
    <w:rsid w:val="00E60914"/>
    <w:rsid w:val="00E609AC"/>
    <w:rsid w:val="00E60BFF"/>
    <w:rsid w:val="00E60F8D"/>
    <w:rsid w:val="00E61224"/>
    <w:rsid w:val="00E613FF"/>
    <w:rsid w:val="00E6180B"/>
    <w:rsid w:val="00E618C0"/>
    <w:rsid w:val="00E6197A"/>
    <w:rsid w:val="00E61A99"/>
    <w:rsid w:val="00E61AB5"/>
    <w:rsid w:val="00E6247C"/>
    <w:rsid w:val="00E62A6C"/>
    <w:rsid w:val="00E62C35"/>
    <w:rsid w:val="00E62ED3"/>
    <w:rsid w:val="00E62FA0"/>
    <w:rsid w:val="00E62FBE"/>
    <w:rsid w:val="00E63456"/>
    <w:rsid w:val="00E634B8"/>
    <w:rsid w:val="00E637F9"/>
    <w:rsid w:val="00E6399F"/>
    <w:rsid w:val="00E63A3B"/>
    <w:rsid w:val="00E6414A"/>
    <w:rsid w:val="00E641BE"/>
    <w:rsid w:val="00E642A9"/>
    <w:rsid w:val="00E64845"/>
    <w:rsid w:val="00E64E26"/>
    <w:rsid w:val="00E65478"/>
    <w:rsid w:val="00E65D57"/>
    <w:rsid w:val="00E67025"/>
    <w:rsid w:val="00E670E6"/>
    <w:rsid w:val="00E67377"/>
    <w:rsid w:val="00E67627"/>
    <w:rsid w:val="00E6763A"/>
    <w:rsid w:val="00E678B9"/>
    <w:rsid w:val="00E67CC7"/>
    <w:rsid w:val="00E67FC7"/>
    <w:rsid w:val="00E70557"/>
    <w:rsid w:val="00E70AC6"/>
    <w:rsid w:val="00E711D7"/>
    <w:rsid w:val="00E718A3"/>
    <w:rsid w:val="00E71989"/>
    <w:rsid w:val="00E71A85"/>
    <w:rsid w:val="00E71B4D"/>
    <w:rsid w:val="00E71C7E"/>
    <w:rsid w:val="00E722A7"/>
    <w:rsid w:val="00E72527"/>
    <w:rsid w:val="00E726F3"/>
    <w:rsid w:val="00E72757"/>
    <w:rsid w:val="00E7279F"/>
    <w:rsid w:val="00E72A8A"/>
    <w:rsid w:val="00E72AA4"/>
    <w:rsid w:val="00E72BDA"/>
    <w:rsid w:val="00E72C28"/>
    <w:rsid w:val="00E72DD6"/>
    <w:rsid w:val="00E73065"/>
    <w:rsid w:val="00E73413"/>
    <w:rsid w:val="00E7372A"/>
    <w:rsid w:val="00E73DFD"/>
    <w:rsid w:val="00E73E70"/>
    <w:rsid w:val="00E74B31"/>
    <w:rsid w:val="00E751CC"/>
    <w:rsid w:val="00E755A1"/>
    <w:rsid w:val="00E758DE"/>
    <w:rsid w:val="00E75A86"/>
    <w:rsid w:val="00E75C13"/>
    <w:rsid w:val="00E75EDF"/>
    <w:rsid w:val="00E76182"/>
    <w:rsid w:val="00E7623A"/>
    <w:rsid w:val="00E762EF"/>
    <w:rsid w:val="00E76618"/>
    <w:rsid w:val="00E76DB1"/>
    <w:rsid w:val="00E77028"/>
    <w:rsid w:val="00E77822"/>
    <w:rsid w:val="00E77B2A"/>
    <w:rsid w:val="00E77B55"/>
    <w:rsid w:val="00E77BA3"/>
    <w:rsid w:val="00E77FCB"/>
    <w:rsid w:val="00E80044"/>
    <w:rsid w:val="00E80172"/>
    <w:rsid w:val="00E80351"/>
    <w:rsid w:val="00E803F8"/>
    <w:rsid w:val="00E80BAB"/>
    <w:rsid w:val="00E80CF3"/>
    <w:rsid w:val="00E81683"/>
    <w:rsid w:val="00E81A40"/>
    <w:rsid w:val="00E81B12"/>
    <w:rsid w:val="00E81BE4"/>
    <w:rsid w:val="00E81CF0"/>
    <w:rsid w:val="00E82151"/>
    <w:rsid w:val="00E8217C"/>
    <w:rsid w:val="00E823B4"/>
    <w:rsid w:val="00E8241A"/>
    <w:rsid w:val="00E8272A"/>
    <w:rsid w:val="00E82875"/>
    <w:rsid w:val="00E82C5B"/>
    <w:rsid w:val="00E82D56"/>
    <w:rsid w:val="00E83407"/>
    <w:rsid w:val="00E84089"/>
    <w:rsid w:val="00E840E8"/>
    <w:rsid w:val="00E841CB"/>
    <w:rsid w:val="00E845F4"/>
    <w:rsid w:val="00E84930"/>
    <w:rsid w:val="00E851C0"/>
    <w:rsid w:val="00E857E0"/>
    <w:rsid w:val="00E85A3D"/>
    <w:rsid w:val="00E85B47"/>
    <w:rsid w:val="00E85EDE"/>
    <w:rsid w:val="00E863F5"/>
    <w:rsid w:val="00E86420"/>
    <w:rsid w:val="00E86498"/>
    <w:rsid w:val="00E86979"/>
    <w:rsid w:val="00E86AEB"/>
    <w:rsid w:val="00E86F3E"/>
    <w:rsid w:val="00E86F69"/>
    <w:rsid w:val="00E87016"/>
    <w:rsid w:val="00E8708E"/>
    <w:rsid w:val="00E879E3"/>
    <w:rsid w:val="00E87A0C"/>
    <w:rsid w:val="00E87D54"/>
    <w:rsid w:val="00E90119"/>
    <w:rsid w:val="00E902B0"/>
    <w:rsid w:val="00E902E8"/>
    <w:rsid w:val="00E904D1"/>
    <w:rsid w:val="00E90D43"/>
    <w:rsid w:val="00E90F66"/>
    <w:rsid w:val="00E910FB"/>
    <w:rsid w:val="00E9128E"/>
    <w:rsid w:val="00E9157F"/>
    <w:rsid w:val="00E91686"/>
    <w:rsid w:val="00E9169E"/>
    <w:rsid w:val="00E919D9"/>
    <w:rsid w:val="00E91AC8"/>
    <w:rsid w:val="00E91BD7"/>
    <w:rsid w:val="00E91E7C"/>
    <w:rsid w:val="00E91F02"/>
    <w:rsid w:val="00E91F67"/>
    <w:rsid w:val="00E92210"/>
    <w:rsid w:val="00E922BA"/>
    <w:rsid w:val="00E923F3"/>
    <w:rsid w:val="00E929B8"/>
    <w:rsid w:val="00E93008"/>
    <w:rsid w:val="00E9310E"/>
    <w:rsid w:val="00E932FD"/>
    <w:rsid w:val="00E93318"/>
    <w:rsid w:val="00E9377E"/>
    <w:rsid w:val="00E93C0C"/>
    <w:rsid w:val="00E93C1D"/>
    <w:rsid w:val="00E93C1E"/>
    <w:rsid w:val="00E93DD3"/>
    <w:rsid w:val="00E93FEF"/>
    <w:rsid w:val="00E94225"/>
    <w:rsid w:val="00E94A3F"/>
    <w:rsid w:val="00E94BD2"/>
    <w:rsid w:val="00E94E20"/>
    <w:rsid w:val="00E950EA"/>
    <w:rsid w:val="00E951DC"/>
    <w:rsid w:val="00E95A86"/>
    <w:rsid w:val="00E95EF6"/>
    <w:rsid w:val="00E96328"/>
    <w:rsid w:val="00E966B9"/>
    <w:rsid w:val="00E96A76"/>
    <w:rsid w:val="00E96C0F"/>
    <w:rsid w:val="00E96E54"/>
    <w:rsid w:val="00E973CD"/>
    <w:rsid w:val="00E97CF6"/>
    <w:rsid w:val="00E97F7A"/>
    <w:rsid w:val="00EA0003"/>
    <w:rsid w:val="00EA0216"/>
    <w:rsid w:val="00EA05D4"/>
    <w:rsid w:val="00EA05E4"/>
    <w:rsid w:val="00EA096D"/>
    <w:rsid w:val="00EA0BFF"/>
    <w:rsid w:val="00EA1483"/>
    <w:rsid w:val="00EA18B4"/>
    <w:rsid w:val="00EA1980"/>
    <w:rsid w:val="00EA1C18"/>
    <w:rsid w:val="00EA1E00"/>
    <w:rsid w:val="00EA20C4"/>
    <w:rsid w:val="00EA211A"/>
    <w:rsid w:val="00EA24B1"/>
    <w:rsid w:val="00EA24FF"/>
    <w:rsid w:val="00EA2648"/>
    <w:rsid w:val="00EA2B41"/>
    <w:rsid w:val="00EA2C20"/>
    <w:rsid w:val="00EA2D18"/>
    <w:rsid w:val="00EA2E70"/>
    <w:rsid w:val="00EA2FF5"/>
    <w:rsid w:val="00EA32BE"/>
    <w:rsid w:val="00EA33CF"/>
    <w:rsid w:val="00EA33EF"/>
    <w:rsid w:val="00EA3663"/>
    <w:rsid w:val="00EA39CE"/>
    <w:rsid w:val="00EA3AC6"/>
    <w:rsid w:val="00EA3AE4"/>
    <w:rsid w:val="00EA3AE5"/>
    <w:rsid w:val="00EA4148"/>
    <w:rsid w:val="00EA42F5"/>
    <w:rsid w:val="00EA42F6"/>
    <w:rsid w:val="00EA49BB"/>
    <w:rsid w:val="00EA4B43"/>
    <w:rsid w:val="00EA5EA7"/>
    <w:rsid w:val="00EA61E6"/>
    <w:rsid w:val="00EA6271"/>
    <w:rsid w:val="00EA63A7"/>
    <w:rsid w:val="00EA659F"/>
    <w:rsid w:val="00EA6976"/>
    <w:rsid w:val="00EA6B66"/>
    <w:rsid w:val="00EA6E12"/>
    <w:rsid w:val="00EA7200"/>
    <w:rsid w:val="00EA7861"/>
    <w:rsid w:val="00EB002A"/>
    <w:rsid w:val="00EB0257"/>
    <w:rsid w:val="00EB030F"/>
    <w:rsid w:val="00EB0362"/>
    <w:rsid w:val="00EB03F9"/>
    <w:rsid w:val="00EB04BE"/>
    <w:rsid w:val="00EB0586"/>
    <w:rsid w:val="00EB06D0"/>
    <w:rsid w:val="00EB0C4B"/>
    <w:rsid w:val="00EB0C85"/>
    <w:rsid w:val="00EB1007"/>
    <w:rsid w:val="00EB102D"/>
    <w:rsid w:val="00EB1169"/>
    <w:rsid w:val="00EB1205"/>
    <w:rsid w:val="00EB1463"/>
    <w:rsid w:val="00EB15E0"/>
    <w:rsid w:val="00EB2091"/>
    <w:rsid w:val="00EB2273"/>
    <w:rsid w:val="00EB2505"/>
    <w:rsid w:val="00EB2A06"/>
    <w:rsid w:val="00EB2C95"/>
    <w:rsid w:val="00EB3253"/>
    <w:rsid w:val="00EB32A7"/>
    <w:rsid w:val="00EB3974"/>
    <w:rsid w:val="00EB3ADC"/>
    <w:rsid w:val="00EB3C4A"/>
    <w:rsid w:val="00EB3F79"/>
    <w:rsid w:val="00EB3F83"/>
    <w:rsid w:val="00EB4120"/>
    <w:rsid w:val="00EB4173"/>
    <w:rsid w:val="00EB43B2"/>
    <w:rsid w:val="00EB46B1"/>
    <w:rsid w:val="00EB4C49"/>
    <w:rsid w:val="00EB5378"/>
    <w:rsid w:val="00EB5396"/>
    <w:rsid w:val="00EB55ED"/>
    <w:rsid w:val="00EB569E"/>
    <w:rsid w:val="00EB5873"/>
    <w:rsid w:val="00EB58F7"/>
    <w:rsid w:val="00EB5CC7"/>
    <w:rsid w:val="00EB650A"/>
    <w:rsid w:val="00EB66AC"/>
    <w:rsid w:val="00EB69A2"/>
    <w:rsid w:val="00EB6B8B"/>
    <w:rsid w:val="00EB7619"/>
    <w:rsid w:val="00EB76FF"/>
    <w:rsid w:val="00EB7C86"/>
    <w:rsid w:val="00EB7E63"/>
    <w:rsid w:val="00EB7EDE"/>
    <w:rsid w:val="00EC0033"/>
    <w:rsid w:val="00EC0183"/>
    <w:rsid w:val="00EC02CB"/>
    <w:rsid w:val="00EC030A"/>
    <w:rsid w:val="00EC03D3"/>
    <w:rsid w:val="00EC0598"/>
    <w:rsid w:val="00EC0875"/>
    <w:rsid w:val="00EC0933"/>
    <w:rsid w:val="00EC0A20"/>
    <w:rsid w:val="00EC0C59"/>
    <w:rsid w:val="00EC0D81"/>
    <w:rsid w:val="00EC0E3F"/>
    <w:rsid w:val="00EC0EAA"/>
    <w:rsid w:val="00EC0F1E"/>
    <w:rsid w:val="00EC0FE0"/>
    <w:rsid w:val="00EC1304"/>
    <w:rsid w:val="00EC1442"/>
    <w:rsid w:val="00EC14F2"/>
    <w:rsid w:val="00EC15EB"/>
    <w:rsid w:val="00EC1707"/>
    <w:rsid w:val="00EC17CF"/>
    <w:rsid w:val="00EC23D1"/>
    <w:rsid w:val="00EC2748"/>
    <w:rsid w:val="00EC277C"/>
    <w:rsid w:val="00EC2A93"/>
    <w:rsid w:val="00EC2D56"/>
    <w:rsid w:val="00EC346F"/>
    <w:rsid w:val="00EC383B"/>
    <w:rsid w:val="00EC3DBE"/>
    <w:rsid w:val="00EC47C2"/>
    <w:rsid w:val="00EC4837"/>
    <w:rsid w:val="00EC4D1B"/>
    <w:rsid w:val="00EC4D41"/>
    <w:rsid w:val="00EC50A1"/>
    <w:rsid w:val="00EC53DA"/>
    <w:rsid w:val="00EC5A2D"/>
    <w:rsid w:val="00EC6738"/>
    <w:rsid w:val="00EC6B16"/>
    <w:rsid w:val="00EC7512"/>
    <w:rsid w:val="00EC791D"/>
    <w:rsid w:val="00EC7BF5"/>
    <w:rsid w:val="00ED02D2"/>
    <w:rsid w:val="00ED0599"/>
    <w:rsid w:val="00ED0CF7"/>
    <w:rsid w:val="00ED1314"/>
    <w:rsid w:val="00ED14FB"/>
    <w:rsid w:val="00ED150E"/>
    <w:rsid w:val="00ED15E2"/>
    <w:rsid w:val="00ED17DC"/>
    <w:rsid w:val="00ED1F51"/>
    <w:rsid w:val="00ED2207"/>
    <w:rsid w:val="00ED23BB"/>
    <w:rsid w:val="00ED25AE"/>
    <w:rsid w:val="00ED27A2"/>
    <w:rsid w:val="00ED2D89"/>
    <w:rsid w:val="00ED2FBB"/>
    <w:rsid w:val="00ED32AE"/>
    <w:rsid w:val="00ED32C2"/>
    <w:rsid w:val="00ED3301"/>
    <w:rsid w:val="00ED339B"/>
    <w:rsid w:val="00ED3518"/>
    <w:rsid w:val="00ED3579"/>
    <w:rsid w:val="00ED39FE"/>
    <w:rsid w:val="00ED41EF"/>
    <w:rsid w:val="00ED4A8C"/>
    <w:rsid w:val="00ED5075"/>
    <w:rsid w:val="00ED50BF"/>
    <w:rsid w:val="00ED6058"/>
    <w:rsid w:val="00ED660F"/>
    <w:rsid w:val="00ED6997"/>
    <w:rsid w:val="00ED6B6D"/>
    <w:rsid w:val="00ED6FE5"/>
    <w:rsid w:val="00ED720B"/>
    <w:rsid w:val="00ED78F9"/>
    <w:rsid w:val="00ED7E93"/>
    <w:rsid w:val="00ED7EB7"/>
    <w:rsid w:val="00ED7EBB"/>
    <w:rsid w:val="00EE00D3"/>
    <w:rsid w:val="00EE02A1"/>
    <w:rsid w:val="00EE04A9"/>
    <w:rsid w:val="00EE0507"/>
    <w:rsid w:val="00EE055F"/>
    <w:rsid w:val="00EE0676"/>
    <w:rsid w:val="00EE08EA"/>
    <w:rsid w:val="00EE0F55"/>
    <w:rsid w:val="00EE1319"/>
    <w:rsid w:val="00EE1338"/>
    <w:rsid w:val="00EE1400"/>
    <w:rsid w:val="00EE18E1"/>
    <w:rsid w:val="00EE1C2E"/>
    <w:rsid w:val="00EE2299"/>
    <w:rsid w:val="00EE22F7"/>
    <w:rsid w:val="00EE26BA"/>
    <w:rsid w:val="00EE2902"/>
    <w:rsid w:val="00EE292A"/>
    <w:rsid w:val="00EE3049"/>
    <w:rsid w:val="00EE31AA"/>
    <w:rsid w:val="00EE323D"/>
    <w:rsid w:val="00EE3309"/>
    <w:rsid w:val="00EE3312"/>
    <w:rsid w:val="00EE3489"/>
    <w:rsid w:val="00EE34EF"/>
    <w:rsid w:val="00EE3676"/>
    <w:rsid w:val="00EE397F"/>
    <w:rsid w:val="00EE3A4A"/>
    <w:rsid w:val="00EE3DA9"/>
    <w:rsid w:val="00EE4120"/>
    <w:rsid w:val="00EE41E2"/>
    <w:rsid w:val="00EE42E0"/>
    <w:rsid w:val="00EE460F"/>
    <w:rsid w:val="00EE4AEF"/>
    <w:rsid w:val="00EE4F5F"/>
    <w:rsid w:val="00EE5693"/>
    <w:rsid w:val="00EE5C67"/>
    <w:rsid w:val="00EE5E11"/>
    <w:rsid w:val="00EE5E96"/>
    <w:rsid w:val="00EE6663"/>
    <w:rsid w:val="00EE677F"/>
    <w:rsid w:val="00EE6CEE"/>
    <w:rsid w:val="00EE6F64"/>
    <w:rsid w:val="00EE6F87"/>
    <w:rsid w:val="00EE6FBF"/>
    <w:rsid w:val="00EE70CC"/>
    <w:rsid w:val="00EE7334"/>
    <w:rsid w:val="00EE7565"/>
    <w:rsid w:val="00EE779A"/>
    <w:rsid w:val="00EE7ABA"/>
    <w:rsid w:val="00EE7AFE"/>
    <w:rsid w:val="00EE7FE5"/>
    <w:rsid w:val="00EF0199"/>
    <w:rsid w:val="00EF09DF"/>
    <w:rsid w:val="00EF15AF"/>
    <w:rsid w:val="00EF160F"/>
    <w:rsid w:val="00EF1FEB"/>
    <w:rsid w:val="00EF25A4"/>
    <w:rsid w:val="00EF261C"/>
    <w:rsid w:val="00EF26B5"/>
    <w:rsid w:val="00EF2C2E"/>
    <w:rsid w:val="00EF2E12"/>
    <w:rsid w:val="00EF2FBF"/>
    <w:rsid w:val="00EF349C"/>
    <w:rsid w:val="00EF385D"/>
    <w:rsid w:val="00EF3B06"/>
    <w:rsid w:val="00EF3BD9"/>
    <w:rsid w:val="00EF3DA9"/>
    <w:rsid w:val="00EF43A9"/>
    <w:rsid w:val="00EF4605"/>
    <w:rsid w:val="00EF4AA5"/>
    <w:rsid w:val="00EF4B7B"/>
    <w:rsid w:val="00EF4CEE"/>
    <w:rsid w:val="00EF527D"/>
    <w:rsid w:val="00EF551F"/>
    <w:rsid w:val="00EF55B1"/>
    <w:rsid w:val="00EF5C55"/>
    <w:rsid w:val="00EF5DEC"/>
    <w:rsid w:val="00EF60FA"/>
    <w:rsid w:val="00EF619B"/>
    <w:rsid w:val="00EF6204"/>
    <w:rsid w:val="00EF64F0"/>
    <w:rsid w:val="00EF666C"/>
    <w:rsid w:val="00EF6765"/>
    <w:rsid w:val="00EF6BA8"/>
    <w:rsid w:val="00EF7DAF"/>
    <w:rsid w:val="00EF7E37"/>
    <w:rsid w:val="00F0047A"/>
    <w:rsid w:val="00F0082D"/>
    <w:rsid w:val="00F00A84"/>
    <w:rsid w:val="00F00A9F"/>
    <w:rsid w:val="00F012AD"/>
    <w:rsid w:val="00F012FF"/>
    <w:rsid w:val="00F016D9"/>
    <w:rsid w:val="00F01ADF"/>
    <w:rsid w:val="00F01F92"/>
    <w:rsid w:val="00F0250D"/>
    <w:rsid w:val="00F02557"/>
    <w:rsid w:val="00F02E86"/>
    <w:rsid w:val="00F030E8"/>
    <w:rsid w:val="00F03598"/>
    <w:rsid w:val="00F03764"/>
    <w:rsid w:val="00F037B2"/>
    <w:rsid w:val="00F043B1"/>
    <w:rsid w:val="00F04527"/>
    <w:rsid w:val="00F045BA"/>
    <w:rsid w:val="00F04C59"/>
    <w:rsid w:val="00F055D9"/>
    <w:rsid w:val="00F05A33"/>
    <w:rsid w:val="00F05A7A"/>
    <w:rsid w:val="00F05DE5"/>
    <w:rsid w:val="00F05EB7"/>
    <w:rsid w:val="00F06047"/>
    <w:rsid w:val="00F06A21"/>
    <w:rsid w:val="00F06A60"/>
    <w:rsid w:val="00F06C48"/>
    <w:rsid w:val="00F079F2"/>
    <w:rsid w:val="00F07A6B"/>
    <w:rsid w:val="00F07ADC"/>
    <w:rsid w:val="00F07B2C"/>
    <w:rsid w:val="00F07C90"/>
    <w:rsid w:val="00F07D4B"/>
    <w:rsid w:val="00F105D5"/>
    <w:rsid w:val="00F108EC"/>
    <w:rsid w:val="00F10AE2"/>
    <w:rsid w:val="00F119D4"/>
    <w:rsid w:val="00F119D6"/>
    <w:rsid w:val="00F11C50"/>
    <w:rsid w:val="00F11D95"/>
    <w:rsid w:val="00F1230B"/>
    <w:rsid w:val="00F1236B"/>
    <w:rsid w:val="00F1246E"/>
    <w:rsid w:val="00F12585"/>
    <w:rsid w:val="00F1293C"/>
    <w:rsid w:val="00F12D94"/>
    <w:rsid w:val="00F12F25"/>
    <w:rsid w:val="00F13256"/>
    <w:rsid w:val="00F13384"/>
    <w:rsid w:val="00F13490"/>
    <w:rsid w:val="00F13EAB"/>
    <w:rsid w:val="00F13EE5"/>
    <w:rsid w:val="00F13F9D"/>
    <w:rsid w:val="00F1433E"/>
    <w:rsid w:val="00F14645"/>
    <w:rsid w:val="00F14AF4"/>
    <w:rsid w:val="00F14BE4"/>
    <w:rsid w:val="00F14DAA"/>
    <w:rsid w:val="00F14F41"/>
    <w:rsid w:val="00F15531"/>
    <w:rsid w:val="00F155C5"/>
    <w:rsid w:val="00F15C38"/>
    <w:rsid w:val="00F15CAD"/>
    <w:rsid w:val="00F15DC6"/>
    <w:rsid w:val="00F16D68"/>
    <w:rsid w:val="00F16EFA"/>
    <w:rsid w:val="00F17952"/>
    <w:rsid w:val="00F17BD2"/>
    <w:rsid w:val="00F17EE7"/>
    <w:rsid w:val="00F20469"/>
    <w:rsid w:val="00F205EC"/>
    <w:rsid w:val="00F20600"/>
    <w:rsid w:val="00F20D9C"/>
    <w:rsid w:val="00F20F49"/>
    <w:rsid w:val="00F212C3"/>
    <w:rsid w:val="00F21399"/>
    <w:rsid w:val="00F21706"/>
    <w:rsid w:val="00F219B9"/>
    <w:rsid w:val="00F21A5C"/>
    <w:rsid w:val="00F21C37"/>
    <w:rsid w:val="00F21EDB"/>
    <w:rsid w:val="00F21EE8"/>
    <w:rsid w:val="00F223F3"/>
    <w:rsid w:val="00F2291A"/>
    <w:rsid w:val="00F229AF"/>
    <w:rsid w:val="00F22A46"/>
    <w:rsid w:val="00F22DE7"/>
    <w:rsid w:val="00F23357"/>
    <w:rsid w:val="00F23537"/>
    <w:rsid w:val="00F23A84"/>
    <w:rsid w:val="00F23AC8"/>
    <w:rsid w:val="00F242AD"/>
    <w:rsid w:val="00F243BB"/>
    <w:rsid w:val="00F24F12"/>
    <w:rsid w:val="00F24F3E"/>
    <w:rsid w:val="00F25130"/>
    <w:rsid w:val="00F258E7"/>
    <w:rsid w:val="00F25C75"/>
    <w:rsid w:val="00F25C7D"/>
    <w:rsid w:val="00F26394"/>
    <w:rsid w:val="00F26900"/>
    <w:rsid w:val="00F26D26"/>
    <w:rsid w:val="00F26DD7"/>
    <w:rsid w:val="00F26E03"/>
    <w:rsid w:val="00F274AA"/>
    <w:rsid w:val="00F274D0"/>
    <w:rsid w:val="00F2753D"/>
    <w:rsid w:val="00F2789C"/>
    <w:rsid w:val="00F27B14"/>
    <w:rsid w:val="00F301E5"/>
    <w:rsid w:val="00F30363"/>
    <w:rsid w:val="00F30897"/>
    <w:rsid w:val="00F31178"/>
    <w:rsid w:val="00F315FE"/>
    <w:rsid w:val="00F31838"/>
    <w:rsid w:val="00F31B0B"/>
    <w:rsid w:val="00F31B7D"/>
    <w:rsid w:val="00F3208A"/>
    <w:rsid w:val="00F320DC"/>
    <w:rsid w:val="00F320F0"/>
    <w:rsid w:val="00F32441"/>
    <w:rsid w:val="00F32503"/>
    <w:rsid w:val="00F327B0"/>
    <w:rsid w:val="00F32D56"/>
    <w:rsid w:val="00F32F23"/>
    <w:rsid w:val="00F3312E"/>
    <w:rsid w:val="00F33D9F"/>
    <w:rsid w:val="00F33E3D"/>
    <w:rsid w:val="00F347A4"/>
    <w:rsid w:val="00F3521E"/>
    <w:rsid w:val="00F35233"/>
    <w:rsid w:val="00F35323"/>
    <w:rsid w:val="00F3590C"/>
    <w:rsid w:val="00F35C8A"/>
    <w:rsid w:val="00F35F87"/>
    <w:rsid w:val="00F36011"/>
    <w:rsid w:val="00F360A7"/>
    <w:rsid w:val="00F3667B"/>
    <w:rsid w:val="00F368C9"/>
    <w:rsid w:val="00F369E6"/>
    <w:rsid w:val="00F36A7E"/>
    <w:rsid w:val="00F371DF"/>
    <w:rsid w:val="00F372F7"/>
    <w:rsid w:val="00F37312"/>
    <w:rsid w:val="00F373D4"/>
    <w:rsid w:val="00F37445"/>
    <w:rsid w:val="00F376EB"/>
    <w:rsid w:val="00F37CF6"/>
    <w:rsid w:val="00F402DF"/>
    <w:rsid w:val="00F40652"/>
    <w:rsid w:val="00F40906"/>
    <w:rsid w:val="00F40A2A"/>
    <w:rsid w:val="00F40C7F"/>
    <w:rsid w:val="00F40E34"/>
    <w:rsid w:val="00F414A2"/>
    <w:rsid w:val="00F41502"/>
    <w:rsid w:val="00F417FE"/>
    <w:rsid w:val="00F4181A"/>
    <w:rsid w:val="00F41DA0"/>
    <w:rsid w:val="00F42349"/>
    <w:rsid w:val="00F42A66"/>
    <w:rsid w:val="00F42D9D"/>
    <w:rsid w:val="00F430B4"/>
    <w:rsid w:val="00F43BF5"/>
    <w:rsid w:val="00F44B2F"/>
    <w:rsid w:val="00F44C62"/>
    <w:rsid w:val="00F44CA5"/>
    <w:rsid w:val="00F44EA9"/>
    <w:rsid w:val="00F44F40"/>
    <w:rsid w:val="00F45635"/>
    <w:rsid w:val="00F45C34"/>
    <w:rsid w:val="00F45E00"/>
    <w:rsid w:val="00F46A1D"/>
    <w:rsid w:val="00F46A85"/>
    <w:rsid w:val="00F46ADA"/>
    <w:rsid w:val="00F46FDD"/>
    <w:rsid w:val="00F472E4"/>
    <w:rsid w:val="00F475BB"/>
    <w:rsid w:val="00F4770B"/>
    <w:rsid w:val="00F5004E"/>
    <w:rsid w:val="00F503C2"/>
    <w:rsid w:val="00F50526"/>
    <w:rsid w:val="00F5064B"/>
    <w:rsid w:val="00F5082F"/>
    <w:rsid w:val="00F50934"/>
    <w:rsid w:val="00F50D3F"/>
    <w:rsid w:val="00F50F92"/>
    <w:rsid w:val="00F51496"/>
    <w:rsid w:val="00F51965"/>
    <w:rsid w:val="00F51AA9"/>
    <w:rsid w:val="00F51D98"/>
    <w:rsid w:val="00F51DB0"/>
    <w:rsid w:val="00F51F63"/>
    <w:rsid w:val="00F526A3"/>
    <w:rsid w:val="00F52CA8"/>
    <w:rsid w:val="00F53288"/>
    <w:rsid w:val="00F533C9"/>
    <w:rsid w:val="00F537B0"/>
    <w:rsid w:val="00F53F60"/>
    <w:rsid w:val="00F5408B"/>
    <w:rsid w:val="00F543D5"/>
    <w:rsid w:val="00F543E2"/>
    <w:rsid w:val="00F5486A"/>
    <w:rsid w:val="00F54D18"/>
    <w:rsid w:val="00F54DE3"/>
    <w:rsid w:val="00F5582B"/>
    <w:rsid w:val="00F55BFE"/>
    <w:rsid w:val="00F55DCE"/>
    <w:rsid w:val="00F56570"/>
    <w:rsid w:val="00F5662C"/>
    <w:rsid w:val="00F56DE7"/>
    <w:rsid w:val="00F57FBD"/>
    <w:rsid w:val="00F60199"/>
    <w:rsid w:val="00F605C7"/>
    <w:rsid w:val="00F607B6"/>
    <w:rsid w:val="00F6085A"/>
    <w:rsid w:val="00F60A8C"/>
    <w:rsid w:val="00F60BFF"/>
    <w:rsid w:val="00F614D9"/>
    <w:rsid w:val="00F6183F"/>
    <w:rsid w:val="00F61935"/>
    <w:rsid w:val="00F61B62"/>
    <w:rsid w:val="00F61D12"/>
    <w:rsid w:val="00F61FBC"/>
    <w:rsid w:val="00F61FFF"/>
    <w:rsid w:val="00F6206C"/>
    <w:rsid w:val="00F62B27"/>
    <w:rsid w:val="00F62EFB"/>
    <w:rsid w:val="00F62F46"/>
    <w:rsid w:val="00F630EE"/>
    <w:rsid w:val="00F630F0"/>
    <w:rsid w:val="00F633D2"/>
    <w:rsid w:val="00F638B9"/>
    <w:rsid w:val="00F6397C"/>
    <w:rsid w:val="00F63999"/>
    <w:rsid w:val="00F63CAD"/>
    <w:rsid w:val="00F642D4"/>
    <w:rsid w:val="00F64A47"/>
    <w:rsid w:val="00F64A93"/>
    <w:rsid w:val="00F64E68"/>
    <w:rsid w:val="00F65351"/>
    <w:rsid w:val="00F656F7"/>
    <w:rsid w:val="00F65E07"/>
    <w:rsid w:val="00F65ED9"/>
    <w:rsid w:val="00F660A1"/>
    <w:rsid w:val="00F66414"/>
    <w:rsid w:val="00F665ED"/>
    <w:rsid w:val="00F66839"/>
    <w:rsid w:val="00F66B9F"/>
    <w:rsid w:val="00F66FA2"/>
    <w:rsid w:val="00F673D2"/>
    <w:rsid w:val="00F67555"/>
    <w:rsid w:val="00F6765A"/>
    <w:rsid w:val="00F679C4"/>
    <w:rsid w:val="00F67ADD"/>
    <w:rsid w:val="00F67B68"/>
    <w:rsid w:val="00F67D8D"/>
    <w:rsid w:val="00F67F00"/>
    <w:rsid w:val="00F70372"/>
    <w:rsid w:val="00F7053F"/>
    <w:rsid w:val="00F70998"/>
    <w:rsid w:val="00F70E23"/>
    <w:rsid w:val="00F71276"/>
    <w:rsid w:val="00F71A0E"/>
    <w:rsid w:val="00F71BED"/>
    <w:rsid w:val="00F71F2E"/>
    <w:rsid w:val="00F71F54"/>
    <w:rsid w:val="00F722C2"/>
    <w:rsid w:val="00F725ED"/>
    <w:rsid w:val="00F7260E"/>
    <w:rsid w:val="00F72C6A"/>
    <w:rsid w:val="00F72E36"/>
    <w:rsid w:val="00F72F02"/>
    <w:rsid w:val="00F73048"/>
    <w:rsid w:val="00F73A3D"/>
    <w:rsid w:val="00F73C3C"/>
    <w:rsid w:val="00F73CE7"/>
    <w:rsid w:val="00F73EE5"/>
    <w:rsid w:val="00F73F7F"/>
    <w:rsid w:val="00F749DC"/>
    <w:rsid w:val="00F74C0C"/>
    <w:rsid w:val="00F74CE8"/>
    <w:rsid w:val="00F74E6E"/>
    <w:rsid w:val="00F75285"/>
    <w:rsid w:val="00F75333"/>
    <w:rsid w:val="00F753CB"/>
    <w:rsid w:val="00F75421"/>
    <w:rsid w:val="00F756AF"/>
    <w:rsid w:val="00F75A7E"/>
    <w:rsid w:val="00F75B72"/>
    <w:rsid w:val="00F75C68"/>
    <w:rsid w:val="00F7631B"/>
    <w:rsid w:val="00F769DA"/>
    <w:rsid w:val="00F76B24"/>
    <w:rsid w:val="00F76BE7"/>
    <w:rsid w:val="00F76C9F"/>
    <w:rsid w:val="00F76E9C"/>
    <w:rsid w:val="00F7735E"/>
    <w:rsid w:val="00F7759C"/>
    <w:rsid w:val="00F77894"/>
    <w:rsid w:val="00F77DDD"/>
    <w:rsid w:val="00F8040C"/>
    <w:rsid w:val="00F80ABE"/>
    <w:rsid w:val="00F80F97"/>
    <w:rsid w:val="00F81933"/>
    <w:rsid w:val="00F81DFD"/>
    <w:rsid w:val="00F82378"/>
    <w:rsid w:val="00F827A1"/>
    <w:rsid w:val="00F82F28"/>
    <w:rsid w:val="00F83349"/>
    <w:rsid w:val="00F8359D"/>
    <w:rsid w:val="00F83A99"/>
    <w:rsid w:val="00F83D81"/>
    <w:rsid w:val="00F84112"/>
    <w:rsid w:val="00F841C4"/>
    <w:rsid w:val="00F842CB"/>
    <w:rsid w:val="00F858C2"/>
    <w:rsid w:val="00F85A36"/>
    <w:rsid w:val="00F85DD0"/>
    <w:rsid w:val="00F86161"/>
    <w:rsid w:val="00F86342"/>
    <w:rsid w:val="00F86582"/>
    <w:rsid w:val="00F868EE"/>
    <w:rsid w:val="00F86A7B"/>
    <w:rsid w:val="00F86C5A"/>
    <w:rsid w:val="00F873D9"/>
    <w:rsid w:val="00F87944"/>
    <w:rsid w:val="00F87A3E"/>
    <w:rsid w:val="00F87ACA"/>
    <w:rsid w:val="00F87B21"/>
    <w:rsid w:val="00F90125"/>
    <w:rsid w:val="00F9092B"/>
    <w:rsid w:val="00F90FCF"/>
    <w:rsid w:val="00F91B74"/>
    <w:rsid w:val="00F91EFF"/>
    <w:rsid w:val="00F91F74"/>
    <w:rsid w:val="00F91F9E"/>
    <w:rsid w:val="00F921AE"/>
    <w:rsid w:val="00F92279"/>
    <w:rsid w:val="00F9298A"/>
    <w:rsid w:val="00F92A04"/>
    <w:rsid w:val="00F92E60"/>
    <w:rsid w:val="00F9399F"/>
    <w:rsid w:val="00F93D80"/>
    <w:rsid w:val="00F9413C"/>
    <w:rsid w:val="00F94701"/>
    <w:rsid w:val="00F9474F"/>
    <w:rsid w:val="00F94DF7"/>
    <w:rsid w:val="00F950CD"/>
    <w:rsid w:val="00F95224"/>
    <w:rsid w:val="00F954F7"/>
    <w:rsid w:val="00F95675"/>
    <w:rsid w:val="00F96087"/>
    <w:rsid w:val="00F9629F"/>
    <w:rsid w:val="00F967C6"/>
    <w:rsid w:val="00F96886"/>
    <w:rsid w:val="00F96A01"/>
    <w:rsid w:val="00F96BA0"/>
    <w:rsid w:val="00F97671"/>
    <w:rsid w:val="00F979AD"/>
    <w:rsid w:val="00F97BAD"/>
    <w:rsid w:val="00F97C50"/>
    <w:rsid w:val="00F97C92"/>
    <w:rsid w:val="00F97E7C"/>
    <w:rsid w:val="00F97E87"/>
    <w:rsid w:val="00FA0150"/>
    <w:rsid w:val="00FA02BF"/>
    <w:rsid w:val="00FA0765"/>
    <w:rsid w:val="00FA08D1"/>
    <w:rsid w:val="00FA0CAD"/>
    <w:rsid w:val="00FA0D33"/>
    <w:rsid w:val="00FA0E86"/>
    <w:rsid w:val="00FA136E"/>
    <w:rsid w:val="00FA141F"/>
    <w:rsid w:val="00FA16C1"/>
    <w:rsid w:val="00FA1980"/>
    <w:rsid w:val="00FA1C06"/>
    <w:rsid w:val="00FA237F"/>
    <w:rsid w:val="00FA247B"/>
    <w:rsid w:val="00FA264F"/>
    <w:rsid w:val="00FA2C54"/>
    <w:rsid w:val="00FA2E11"/>
    <w:rsid w:val="00FA3219"/>
    <w:rsid w:val="00FA3556"/>
    <w:rsid w:val="00FA36A3"/>
    <w:rsid w:val="00FA3CB7"/>
    <w:rsid w:val="00FA3CC0"/>
    <w:rsid w:val="00FA3D34"/>
    <w:rsid w:val="00FA45FD"/>
    <w:rsid w:val="00FA48F2"/>
    <w:rsid w:val="00FA585D"/>
    <w:rsid w:val="00FA6714"/>
    <w:rsid w:val="00FA6CBD"/>
    <w:rsid w:val="00FA6D2F"/>
    <w:rsid w:val="00FA7463"/>
    <w:rsid w:val="00FB0290"/>
    <w:rsid w:val="00FB05E7"/>
    <w:rsid w:val="00FB0729"/>
    <w:rsid w:val="00FB09C7"/>
    <w:rsid w:val="00FB0A27"/>
    <w:rsid w:val="00FB0BB2"/>
    <w:rsid w:val="00FB0FBA"/>
    <w:rsid w:val="00FB1155"/>
    <w:rsid w:val="00FB12E3"/>
    <w:rsid w:val="00FB1482"/>
    <w:rsid w:val="00FB16C0"/>
    <w:rsid w:val="00FB16CB"/>
    <w:rsid w:val="00FB1775"/>
    <w:rsid w:val="00FB17B8"/>
    <w:rsid w:val="00FB180F"/>
    <w:rsid w:val="00FB1D0C"/>
    <w:rsid w:val="00FB1D5D"/>
    <w:rsid w:val="00FB20B1"/>
    <w:rsid w:val="00FB2414"/>
    <w:rsid w:val="00FB2CC1"/>
    <w:rsid w:val="00FB3365"/>
    <w:rsid w:val="00FB35A4"/>
    <w:rsid w:val="00FB3951"/>
    <w:rsid w:val="00FB3A9E"/>
    <w:rsid w:val="00FB3B93"/>
    <w:rsid w:val="00FB3C18"/>
    <w:rsid w:val="00FB3EB3"/>
    <w:rsid w:val="00FB3FAD"/>
    <w:rsid w:val="00FB40EC"/>
    <w:rsid w:val="00FB4317"/>
    <w:rsid w:val="00FB4A70"/>
    <w:rsid w:val="00FB4B9A"/>
    <w:rsid w:val="00FB53D3"/>
    <w:rsid w:val="00FB5877"/>
    <w:rsid w:val="00FB6307"/>
    <w:rsid w:val="00FB64AA"/>
    <w:rsid w:val="00FB65EE"/>
    <w:rsid w:val="00FB6627"/>
    <w:rsid w:val="00FB6A8C"/>
    <w:rsid w:val="00FB6B2F"/>
    <w:rsid w:val="00FB79E2"/>
    <w:rsid w:val="00FB7E48"/>
    <w:rsid w:val="00FC063C"/>
    <w:rsid w:val="00FC0861"/>
    <w:rsid w:val="00FC0EF9"/>
    <w:rsid w:val="00FC1044"/>
    <w:rsid w:val="00FC16DE"/>
    <w:rsid w:val="00FC20EC"/>
    <w:rsid w:val="00FC21B4"/>
    <w:rsid w:val="00FC238C"/>
    <w:rsid w:val="00FC24B8"/>
    <w:rsid w:val="00FC25EF"/>
    <w:rsid w:val="00FC2953"/>
    <w:rsid w:val="00FC2F33"/>
    <w:rsid w:val="00FC373F"/>
    <w:rsid w:val="00FC3A1C"/>
    <w:rsid w:val="00FC3DA3"/>
    <w:rsid w:val="00FC3EAE"/>
    <w:rsid w:val="00FC42B6"/>
    <w:rsid w:val="00FC47A3"/>
    <w:rsid w:val="00FC4840"/>
    <w:rsid w:val="00FC4C92"/>
    <w:rsid w:val="00FC5554"/>
    <w:rsid w:val="00FC5B54"/>
    <w:rsid w:val="00FC5F10"/>
    <w:rsid w:val="00FC627E"/>
    <w:rsid w:val="00FC6281"/>
    <w:rsid w:val="00FC66AE"/>
    <w:rsid w:val="00FC6871"/>
    <w:rsid w:val="00FC6ADA"/>
    <w:rsid w:val="00FC7862"/>
    <w:rsid w:val="00FD0011"/>
    <w:rsid w:val="00FD0405"/>
    <w:rsid w:val="00FD05B0"/>
    <w:rsid w:val="00FD0C88"/>
    <w:rsid w:val="00FD0EAF"/>
    <w:rsid w:val="00FD0FAD"/>
    <w:rsid w:val="00FD0FF2"/>
    <w:rsid w:val="00FD1032"/>
    <w:rsid w:val="00FD112F"/>
    <w:rsid w:val="00FD139D"/>
    <w:rsid w:val="00FD145C"/>
    <w:rsid w:val="00FD154C"/>
    <w:rsid w:val="00FD1555"/>
    <w:rsid w:val="00FD16B9"/>
    <w:rsid w:val="00FD1897"/>
    <w:rsid w:val="00FD1A43"/>
    <w:rsid w:val="00FD1B0A"/>
    <w:rsid w:val="00FD1BDF"/>
    <w:rsid w:val="00FD1DA3"/>
    <w:rsid w:val="00FD2472"/>
    <w:rsid w:val="00FD2806"/>
    <w:rsid w:val="00FD28DF"/>
    <w:rsid w:val="00FD2AC3"/>
    <w:rsid w:val="00FD345A"/>
    <w:rsid w:val="00FD3A01"/>
    <w:rsid w:val="00FD3CBD"/>
    <w:rsid w:val="00FD4288"/>
    <w:rsid w:val="00FD450E"/>
    <w:rsid w:val="00FD4C16"/>
    <w:rsid w:val="00FD4D9B"/>
    <w:rsid w:val="00FD5B63"/>
    <w:rsid w:val="00FD5C21"/>
    <w:rsid w:val="00FD60DE"/>
    <w:rsid w:val="00FD6621"/>
    <w:rsid w:val="00FD6772"/>
    <w:rsid w:val="00FD696B"/>
    <w:rsid w:val="00FD6E01"/>
    <w:rsid w:val="00FD7504"/>
    <w:rsid w:val="00FD7583"/>
    <w:rsid w:val="00FD7669"/>
    <w:rsid w:val="00FD775B"/>
    <w:rsid w:val="00FE0463"/>
    <w:rsid w:val="00FE0701"/>
    <w:rsid w:val="00FE0D4A"/>
    <w:rsid w:val="00FE0D9F"/>
    <w:rsid w:val="00FE0E87"/>
    <w:rsid w:val="00FE114D"/>
    <w:rsid w:val="00FE1E30"/>
    <w:rsid w:val="00FE23AB"/>
    <w:rsid w:val="00FE2BF9"/>
    <w:rsid w:val="00FE2E59"/>
    <w:rsid w:val="00FE33F8"/>
    <w:rsid w:val="00FE362B"/>
    <w:rsid w:val="00FE37E5"/>
    <w:rsid w:val="00FE3F14"/>
    <w:rsid w:val="00FE3F1C"/>
    <w:rsid w:val="00FE4021"/>
    <w:rsid w:val="00FE46CD"/>
    <w:rsid w:val="00FE49FB"/>
    <w:rsid w:val="00FE4ED8"/>
    <w:rsid w:val="00FE505A"/>
    <w:rsid w:val="00FE5F8B"/>
    <w:rsid w:val="00FE623F"/>
    <w:rsid w:val="00FE62BE"/>
    <w:rsid w:val="00FE65CE"/>
    <w:rsid w:val="00FE673E"/>
    <w:rsid w:val="00FE681D"/>
    <w:rsid w:val="00FE716C"/>
    <w:rsid w:val="00FE731A"/>
    <w:rsid w:val="00FE76B2"/>
    <w:rsid w:val="00FE7D75"/>
    <w:rsid w:val="00FF0189"/>
    <w:rsid w:val="00FF05C4"/>
    <w:rsid w:val="00FF06A6"/>
    <w:rsid w:val="00FF0813"/>
    <w:rsid w:val="00FF08CB"/>
    <w:rsid w:val="00FF1A87"/>
    <w:rsid w:val="00FF1BED"/>
    <w:rsid w:val="00FF1C54"/>
    <w:rsid w:val="00FF1E36"/>
    <w:rsid w:val="00FF25F1"/>
    <w:rsid w:val="00FF26E1"/>
    <w:rsid w:val="00FF2A92"/>
    <w:rsid w:val="00FF31EB"/>
    <w:rsid w:val="00FF346B"/>
    <w:rsid w:val="00FF3691"/>
    <w:rsid w:val="00FF3803"/>
    <w:rsid w:val="00FF3BEE"/>
    <w:rsid w:val="00FF41B1"/>
    <w:rsid w:val="00FF5202"/>
    <w:rsid w:val="00FF589D"/>
    <w:rsid w:val="00FF642B"/>
    <w:rsid w:val="00FF6650"/>
    <w:rsid w:val="00FF6B0B"/>
    <w:rsid w:val="00FF6B91"/>
    <w:rsid w:val="00FF6F2E"/>
    <w:rsid w:val="00FF7002"/>
    <w:rsid w:val="00FF74B5"/>
    <w:rsid w:val="00FF7584"/>
    <w:rsid w:val="00FF7E2D"/>
    <w:rsid w:val="00FF7E35"/>
    <w:rsid w:val="01D86049"/>
    <w:rsid w:val="01DAFEE2"/>
    <w:rsid w:val="03B0E44F"/>
    <w:rsid w:val="058EEB1E"/>
    <w:rsid w:val="0610E970"/>
    <w:rsid w:val="0638ACC9"/>
    <w:rsid w:val="064896FF"/>
    <w:rsid w:val="0669146F"/>
    <w:rsid w:val="06B46452"/>
    <w:rsid w:val="0733714A"/>
    <w:rsid w:val="077EEA20"/>
    <w:rsid w:val="09CA6947"/>
    <w:rsid w:val="0A77D6B3"/>
    <w:rsid w:val="0B385DB3"/>
    <w:rsid w:val="0BCC4E7A"/>
    <w:rsid w:val="0C7A263E"/>
    <w:rsid w:val="0C802AAC"/>
    <w:rsid w:val="0CB8D4A2"/>
    <w:rsid w:val="0CDE4301"/>
    <w:rsid w:val="0CF7A473"/>
    <w:rsid w:val="0D4F356A"/>
    <w:rsid w:val="0D8B1D0B"/>
    <w:rsid w:val="0DE246FF"/>
    <w:rsid w:val="0F65C38E"/>
    <w:rsid w:val="1058ED63"/>
    <w:rsid w:val="106CB440"/>
    <w:rsid w:val="11851FFA"/>
    <w:rsid w:val="11A40C61"/>
    <w:rsid w:val="11BA0BC2"/>
    <w:rsid w:val="11C94280"/>
    <w:rsid w:val="12A05357"/>
    <w:rsid w:val="12B3F0FC"/>
    <w:rsid w:val="142C5BA2"/>
    <w:rsid w:val="14B4D6BF"/>
    <w:rsid w:val="161668DA"/>
    <w:rsid w:val="163F3986"/>
    <w:rsid w:val="169679C6"/>
    <w:rsid w:val="16E22BA8"/>
    <w:rsid w:val="17C6379A"/>
    <w:rsid w:val="182AFA11"/>
    <w:rsid w:val="183CB201"/>
    <w:rsid w:val="18AB1CDB"/>
    <w:rsid w:val="1A3736E6"/>
    <w:rsid w:val="1A7C46A1"/>
    <w:rsid w:val="1A8C8A2E"/>
    <w:rsid w:val="1C0B1470"/>
    <w:rsid w:val="1CF0E9CE"/>
    <w:rsid w:val="1F3E4026"/>
    <w:rsid w:val="1FD0B207"/>
    <w:rsid w:val="20B3A36A"/>
    <w:rsid w:val="223B028E"/>
    <w:rsid w:val="22C2C462"/>
    <w:rsid w:val="22E540BA"/>
    <w:rsid w:val="244449E6"/>
    <w:rsid w:val="24E42C83"/>
    <w:rsid w:val="254E991C"/>
    <w:rsid w:val="26CA9CF0"/>
    <w:rsid w:val="282DBC0E"/>
    <w:rsid w:val="28430F91"/>
    <w:rsid w:val="286D6376"/>
    <w:rsid w:val="2AEE4357"/>
    <w:rsid w:val="2B529C8F"/>
    <w:rsid w:val="2B6ED856"/>
    <w:rsid w:val="2B9F3553"/>
    <w:rsid w:val="2C1E4248"/>
    <w:rsid w:val="2CB395C5"/>
    <w:rsid w:val="2D8404E1"/>
    <w:rsid w:val="2E24B2AC"/>
    <w:rsid w:val="2E2EA73F"/>
    <w:rsid w:val="2F001AD3"/>
    <w:rsid w:val="2F19C9B7"/>
    <w:rsid w:val="2F9187E9"/>
    <w:rsid w:val="30365494"/>
    <w:rsid w:val="3081676F"/>
    <w:rsid w:val="30CBF540"/>
    <w:rsid w:val="31D74A10"/>
    <w:rsid w:val="323484F1"/>
    <w:rsid w:val="3235117C"/>
    <w:rsid w:val="33137E77"/>
    <w:rsid w:val="34DBFDEC"/>
    <w:rsid w:val="35947CE3"/>
    <w:rsid w:val="35B7F55A"/>
    <w:rsid w:val="35E03268"/>
    <w:rsid w:val="367110B2"/>
    <w:rsid w:val="368CFB57"/>
    <w:rsid w:val="3736C9F1"/>
    <w:rsid w:val="38FA7CE8"/>
    <w:rsid w:val="3A13E74F"/>
    <w:rsid w:val="3A48532E"/>
    <w:rsid w:val="3EDD0E07"/>
    <w:rsid w:val="3F6F9B7C"/>
    <w:rsid w:val="401E191B"/>
    <w:rsid w:val="40356823"/>
    <w:rsid w:val="406DCFC2"/>
    <w:rsid w:val="40EE76B3"/>
    <w:rsid w:val="40EFEBAC"/>
    <w:rsid w:val="43914AAC"/>
    <w:rsid w:val="45308CE0"/>
    <w:rsid w:val="458E63C1"/>
    <w:rsid w:val="4741C9D4"/>
    <w:rsid w:val="48B60385"/>
    <w:rsid w:val="4BE853DF"/>
    <w:rsid w:val="4C8D9D0A"/>
    <w:rsid w:val="4D4D1654"/>
    <w:rsid w:val="4D4D64EC"/>
    <w:rsid w:val="4DCB80F0"/>
    <w:rsid w:val="4E6AD78A"/>
    <w:rsid w:val="4E83B4D5"/>
    <w:rsid w:val="52A54B07"/>
    <w:rsid w:val="53A94694"/>
    <w:rsid w:val="55450270"/>
    <w:rsid w:val="55E70F30"/>
    <w:rsid w:val="56101069"/>
    <w:rsid w:val="5824D5DC"/>
    <w:rsid w:val="5899EC1E"/>
    <w:rsid w:val="59C3BE31"/>
    <w:rsid w:val="5B285925"/>
    <w:rsid w:val="5BE68891"/>
    <w:rsid w:val="5E476873"/>
    <w:rsid w:val="5ECB1D42"/>
    <w:rsid w:val="5F8C530D"/>
    <w:rsid w:val="5F9FA604"/>
    <w:rsid w:val="6098CAE4"/>
    <w:rsid w:val="60DC0DEC"/>
    <w:rsid w:val="60DC596C"/>
    <w:rsid w:val="61E46BA3"/>
    <w:rsid w:val="6357D35E"/>
    <w:rsid w:val="6550F672"/>
    <w:rsid w:val="659CABF7"/>
    <w:rsid w:val="65E5D289"/>
    <w:rsid w:val="663ABCD6"/>
    <w:rsid w:val="664E18C0"/>
    <w:rsid w:val="66975A6D"/>
    <w:rsid w:val="66B917EA"/>
    <w:rsid w:val="66DC515C"/>
    <w:rsid w:val="66F0C747"/>
    <w:rsid w:val="6789C804"/>
    <w:rsid w:val="68762AF7"/>
    <w:rsid w:val="689D36A2"/>
    <w:rsid w:val="6B4264DB"/>
    <w:rsid w:val="6BF8F499"/>
    <w:rsid w:val="6CAB50F2"/>
    <w:rsid w:val="6E08870D"/>
    <w:rsid w:val="6ED585FD"/>
    <w:rsid w:val="7044E330"/>
    <w:rsid w:val="705ABC1B"/>
    <w:rsid w:val="70E64E0F"/>
    <w:rsid w:val="70EDDAC1"/>
    <w:rsid w:val="70F74A62"/>
    <w:rsid w:val="712C384E"/>
    <w:rsid w:val="721DB3B8"/>
    <w:rsid w:val="72FEC2EE"/>
    <w:rsid w:val="7312CAE4"/>
    <w:rsid w:val="7402B6F0"/>
    <w:rsid w:val="740D73AB"/>
    <w:rsid w:val="74BE07F8"/>
    <w:rsid w:val="74C3D22B"/>
    <w:rsid w:val="75BC71E6"/>
    <w:rsid w:val="7635EF4C"/>
    <w:rsid w:val="765B74A7"/>
    <w:rsid w:val="778A6173"/>
    <w:rsid w:val="7863125B"/>
    <w:rsid w:val="79400AD1"/>
    <w:rsid w:val="79A2D9A2"/>
    <w:rsid w:val="7AF6A7F3"/>
    <w:rsid w:val="7B1C459B"/>
    <w:rsid w:val="7C7AEF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465C5"/>
  <w15:docId w15:val="{55CF5F42-6E5C-45FB-A62C-062D464FF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3EA"/>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043EA"/>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8043EA"/>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8043EA"/>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8043EA"/>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8043E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043EA"/>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43EA"/>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8043EA"/>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8043EA"/>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043EA"/>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043EA"/>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043EA"/>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043EA"/>
    <w:pPr>
      <w:keepNext/>
      <w:numPr>
        <w:ilvl w:val="1"/>
        <w:numId w:val="12"/>
      </w:numPr>
      <w:spacing w:before="0" w:after="0"/>
      <w:jc w:val="center"/>
    </w:pPr>
    <w:rPr>
      <w:color w:val="004A7F"/>
      <w:sz w:val="20"/>
    </w:rPr>
  </w:style>
  <w:style w:type="paragraph" w:customStyle="1" w:styleId="AlphaParagraph">
    <w:name w:val="Alpha Paragraph"/>
    <w:basedOn w:val="Normal"/>
    <w:rsid w:val="008043EA"/>
    <w:pPr>
      <w:numPr>
        <w:ilvl w:val="1"/>
        <w:numId w:val="11"/>
      </w:numPr>
      <w:spacing w:before="0"/>
    </w:pPr>
  </w:style>
  <w:style w:type="table" w:styleId="TableGridLight">
    <w:name w:val="Grid Table Light"/>
    <w:basedOn w:val="TableNormal"/>
    <w:uiPriority w:val="40"/>
    <w:rsid w:val="00313D74"/>
    <w:pPr>
      <w:numPr>
        <w:ilvl w:val="2"/>
        <w:numId w:val="12"/>
      </w:numPr>
      <w:tabs>
        <w:tab w:val="num" w:pos="2160"/>
      </w:tabs>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6016A6"/>
    <w:pPr>
      <w:keepNext/>
      <w:spacing w:before="240"/>
    </w:pPr>
    <w:rPr>
      <w:b/>
      <w:color w:val="2C384A" w:themeColor="accent1"/>
      <w:sz w:val="28"/>
      <w:szCs w:val="26"/>
    </w:rPr>
  </w:style>
  <w:style w:type="paragraph" w:customStyle="1" w:styleId="BoxText">
    <w:name w:val="Box Text"/>
    <w:basedOn w:val="Normal"/>
    <w:link w:val="BoxTextChar"/>
    <w:rsid w:val="008043EA"/>
  </w:style>
  <w:style w:type="paragraph" w:customStyle="1" w:styleId="Bullet">
    <w:name w:val="Bullet"/>
    <w:basedOn w:val="Normal"/>
    <w:link w:val="BulletChar"/>
    <w:qFormat/>
    <w:rsid w:val="008043EA"/>
    <w:pPr>
      <w:numPr>
        <w:numId w:val="8"/>
      </w:numPr>
      <w:tabs>
        <w:tab w:val="left" w:pos="720"/>
      </w:tabs>
      <w:spacing w:after="0" w:line="276" w:lineRule="auto"/>
    </w:pPr>
  </w:style>
  <w:style w:type="paragraph" w:customStyle="1" w:styleId="ChartandTableFootnoteAlpha">
    <w:name w:val="Chart and Table Footnote Alpha"/>
    <w:rsid w:val="008043EA"/>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8043EA"/>
    <w:pPr>
      <w:jc w:val="center"/>
    </w:pPr>
  </w:style>
  <w:style w:type="paragraph" w:customStyle="1" w:styleId="ChartorTableNote">
    <w:name w:val="Chart or Table Note"/>
    <w:next w:val="Normal"/>
    <w:qFormat/>
    <w:rsid w:val="008043E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043EA"/>
    <w:pPr>
      <w:jc w:val="center"/>
    </w:pPr>
    <w:rPr>
      <w:b w:val="0"/>
      <w:bCs/>
    </w:rPr>
  </w:style>
  <w:style w:type="paragraph" w:customStyle="1" w:styleId="ReportDate">
    <w:name w:val="Report Date"/>
    <w:basedOn w:val="Normal"/>
    <w:link w:val="ReportDateChar"/>
    <w:rsid w:val="00082FC2"/>
    <w:pPr>
      <w:keepNext/>
      <w:spacing w:before="0" w:after="360"/>
    </w:pPr>
    <w:rPr>
      <w:color w:val="2C384A" w:themeColor="accent1"/>
      <w:sz w:val="32"/>
    </w:rPr>
  </w:style>
  <w:style w:type="paragraph" w:customStyle="1" w:styleId="Dash">
    <w:name w:val="Dash"/>
    <w:basedOn w:val="Normal"/>
    <w:link w:val="DashChar"/>
    <w:qFormat/>
    <w:rsid w:val="008043EA"/>
    <w:pPr>
      <w:numPr>
        <w:ilvl w:val="1"/>
        <w:numId w:val="9"/>
      </w:numPr>
      <w:spacing w:before="0"/>
    </w:pPr>
  </w:style>
  <w:style w:type="paragraph" w:customStyle="1" w:styleId="DoubleDot">
    <w:name w:val="Double Dot"/>
    <w:basedOn w:val="Normal"/>
    <w:link w:val="DoubleDotChar"/>
    <w:qFormat/>
    <w:rsid w:val="008043EA"/>
    <w:pPr>
      <w:numPr>
        <w:ilvl w:val="2"/>
        <w:numId w:val="9"/>
      </w:numPr>
      <w:spacing w:before="0"/>
    </w:pPr>
  </w:style>
  <w:style w:type="paragraph" w:customStyle="1" w:styleId="TableMainHeading">
    <w:name w:val="Table Main Heading"/>
    <w:basedOn w:val="Heading3"/>
    <w:next w:val="Normal"/>
    <w:qFormat/>
    <w:rsid w:val="008043EA"/>
    <w:pPr>
      <w:spacing w:before="120"/>
    </w:pPr>
    <w:rPr>
      <w:b w:val="0"/>
      <w:sz w:val="26"/>
    </w:rPr>
  </w:style>
  <w:style w:type="paragraph" w:customStyle="1" w:styleId="FooterEven">
    <w:name w:val="Footer Even"/>
    <w:basedOn w:val="Footer"/>
    <w:rsid w:val="00E81A40"/>
    <w:pPr>
      <w:tabs>
        <w:tab w:val="clear" w:pos="9072"/>
      </w:tabs>
      <w:jc w:val="left"/>
    </w:pPr>
  </w:style>
  <w:style w:type="paragraph" w:customStyle="1" w:styleId="FooterOdd">
    <w:name w:val="Footer Odd"/>
    <w:basedOn w:val="Footer"/>
    <w:rsid w:val="00E81A40"/>
    <w:pPr>
      <w:tabs>
        <w:tab w:val="clear" w:pos="9072"/>
      </w:tabs>
    </w:pPr>
    <w:rPr>
      <w:noProof w:val="0"/>
    </w:rPr>
  </w:style>
  <w:style w:type="character" w:styleId="Hyperlink">
    <w:name w:val="Hyperlink"/>
    <w:basedOn w:val="DefaultParagraphFont"/>
    <w:uiPriority w:val="99"/>
    <w:rsid w:val="00823A66"/>
    <w:rPr>
      <w:color w:val="3A6FAF"/>
      <w:u w:val="single"/>
    </w:rPr>
  </w:style>
  <w:style w:type="paragraph" w:customStyle="1" w:styleId="OutlineNumbered1">
    <w:name w:val="Outline Numbered 1"/>
    <w:basedOn w:val="Normal"/>
    <w:rsid w:val="008043EA"/>
    <w:pPr>
      <w:tabs>
        <w:tab w:val="num" w:pos="851"/>
      </w:tabs>
      <w:spacing w:before="0"/>
      <w:ind w:left="851" w:hanging="851"/>
    </w:pPr>
  </w:style>
  <w:style w:type="paragraph" w:customStyle="1" w:styleId="OneLevelNumberedParagraph">
    <w:name w:val="One Level Numbered Paragraph"/>
    <w:basedOn w:val="Normal"/>
    <w:rsid w:val="008043EA"/>
    <w:pPr>
      <w:numPr>
        <w:numId w:val="5"/>
      </w:numPr>
      <w:tabs>
        <w:tab w:val="clear" w:pos="284"/>
        <w:tab w:val="num" w:pos="360"/>
      </w:tabs>
      <w:spacing w:before="0"/>
    </w:pPr>
  </w:style>
  <w:style w:type="paragraph" w:customStyle="1" w:styleId="OutlineNumbered2">
    <w:name w:val="Outline Numbered 2"/>
    <w:basedOn w:val="Normal"/>
    <w:rsid w:val="008043EA"/>
    <w:pPr>
      <w:numPr>
        <w:ilvl w:val="1"/>
        <w:numId w:val="18"/>
      </w:numPr>
      <w:spacing w:before="0"/>
    </w:pPr>
  </w:style>
  <w:style w:type="paragraph" w:customStyle="1" w:styleId="OutlineNumbered3">
    <w:name w:val="Outline Numbered 3"/>
    <w:basedOn w:val="Normal"/>
    <w:rsid w:val="008043EA"/>
    <w:pPr>
      <w:numPr>
        <w:ilvl w:val="2"/>
        <w:numId w:val="18"/>
      </w:numPr>
      <w:spacing w:before="0"/>
    </w:pPr>
  </w:style>
  <w:style w:type="paragraph" w:customStyle="1" w:styleId="SingleParagraph">
    <w:name w:val="Single Paragraph"/>
    <w:basedOn w:val="Normal"/>
    <w:link w:val="SingleParagraphChar"/>
    <w:rsid w:val="008043EA"/>
    <w:pPr>
      <w:spacing w:before="0" w:after="0"/>
    </w:pPr>
  </w:style>
  <w:style w:type="paragraph" w:customStyle="1" w:styleId="TableSecondHeading">
    <w:name w:val="Table Second Heading"/>
    <w:basedOn w:val="Normal"/>
    <w:next w:val="Normal"/>
    <w:rsid w:val="008043EA"/>
    <w:pPr>
      <w:keepNext/>
      <w:spacing w:before="0" w:after="20"/>
    </w:pPr>
    <w:rPr>
      <w:b/>
      <w:color w:val="004A7F"/>
    </w:rPr>
  </w:style>
  <w:style w:type="paragraph" w:customStyle="1" w:styleId="TableColumnHeadingCentred">
    <w:name w:val="Table Column Heading Centred"/>
    <w:basedOn w:val="TableTextLeft"/>
    <w:rsid w:val="00AB6791"/>
    <w:pPr>
      <w:jc w:val="center"/>
    </w:pPr>
    <w:rPr>
      <w:b/>
      <w:color w:val="2C384A" w:themeColor="accent1"/>
      <w:sz w:val="20"/>
    </w:rPr>
  </w:style>
  <w:style w:type="paragraph" w:customStyle="1" w:styleId="TableColumnHeadingLeft">
    <w:name w:val="Table Column Heading Left"/>
    <w:basedOn w:val="TableTextLeft"/>
    <w:rsid w:val="00AB6791"/>
    <w:rPr>
      <w:b/>
      <w:color w:val="2C384A" w:themeColor="accent1"/>
      <w:sz w:val="20"/>
    </w:rPr>
  </w:style>
  <w:style w:type="paragraph" w:customStyle="1" w:styleId="TableColumnHeadingRight">
    <w:name w:val="Table Column Heading Right"/>
    <w:basedOn w:val="TableTextLeft"/>
    <w:rsid w:val="00AB6791"/>
    <w:pPr>
      <w:jc w:val="right"/>
    </w:pPr>
    <w:rPr>
      <w:b/>
      <w:color w:val="2C384A" w:themeColor="accent1"/>
      <w:sz w:val="20"/>
    </w:rPr>
  </w:style>
  <w:style w:type="table" w:styleId="TableGrid">
    <w:name w:val="Table Grid"/>
    <w:basedOn w:val="TableNormal"/>
    <w:rsid w:val="00AB6791"/>
    <w:pPr>
      <w:spacing w:before="40" w:after="40" w:line="240" w:lineRule="auto"/>
    </w:pPr>
    <w:rPr>
      <w:rFonts w:ascii="Calibri Light" w:eastAsia="Times New Roman" w:hAnsi="Calibri Light" w:cs="Times New Roman"/>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043EA"/>
    <w:pPr>
      <w:jc w:val="center"/>
    </w:pPr>
  </w:style>
  <w:style w:type="paragraph" w:customStyle="1" w:styleId="TableTextLeft">
    <w:name w:val="Table Text Left"/>
    <w:basedOn w:val="TableTextRight"/>
    <w:rsid w:val="008043EA"/>
    <w:pPr>
      <w:jc w:val="left"/>
    </w:pPr>
  </w:style>
  <w:style w:type="paragraph" w:customStyle="1" w:styleId="TableTextRight">
    <w:name w:val="Table Text Right"/>
    <w:basedOn w:val="Normal"/>
    <w:rsid w:val="008043EA"/>
    <w:pPr>
      <w:spacing w:before="40" w:after="40"/>
      <w:jc w:val="right"/>
    </w:pPr>
    <w:rPr>
      <w:color w:val="000000"/>
      <w:sz w:val="18"/>
    </w:rPr>
  </w:style>
  <w:style w:type="paragraph" w:styleId="TOC1">
    <w:name w:val="toc 1"/>
    <w:basedOn w:val="Normal"/>
    <w:next w:val="Normal"/>
    <w:uiPriority w:val="39"/>
    <w:rsid w:val="008043EA"/>
    <w:pPr>
      <w:keepNext/>
      <w:tabs>
        <w:tab w:val="right" w:leader="dot" w:pos="9072"/>
      </w:tabs>
      <w:spacing w:before="180" w:after="0"/>
      <w:ind w:right="-2"/>
    </w:pPr>
    <w:rPr>
      <w:b/>
      <w:noProof/>
      <w:color w:val="002C4A"/>
      <w:szCs w:val="22"/>
    </w:rPr>
  </w:style>
  <w:style w:type="paragraph" w:styleId="TOC2">
    <w:name w:val="toc 2"/>
    <w:basedOn w:val="Normal"/>
    <w:next w:val="Normal"/>
    <w:uiPriority w:val="39"/>
    <w:rsid w:val="008043EA"/>
    <w:pPr>
      <w:keepNext/>
      <w:tabs>
        <w:tab w:val="right" w:leader="dot" w:pos="9072"/>
      </w:tabs>
      <w:spacing w:before="40" w:after="20"/>
      <w:ind w:right="-2"/>
    </w:pPr>
    <w:rPr>
      <w:noProof/>
      <w:color w:val="004A7F"/>
    </w:rPr>
  </w:style>
  <w:style w:type="paragraph" w:styleId="TOC3">
    <w:name w:val="toc 3"/>
    <w:basedOn w:val="Normal"/>
    <w:next w:val="Normal"/>
    <w:uiPriority w:val="39"/>
    <w:rsid w:val="008043EA"/>
    <w:pPr>
      <w:tabs>
        <w:tab w:val="right" w:leader="dot" w:pos="9072"/>
      </w:tabs>
      <w:spacing w:before="20" w:after="0"/>
      <w:ind w:left="284" w:right="-2"/>
    </w:pPr>
    <w:rPr>
      <w:rFonts w:cs="Calibri"/>
      <w:noProof/>
    </w:rPr>
  </w:style>
  <w:style w:type="numbering" w:customStyle="1" w:styleId="OutlineList">
    <w:name w:val="OutlineList"/>
    <w:uiPriority w:val="99"/>
    <w:rsid w:val="008043EA"/>
    <w:pPr>
      <w:numPr>
        <w:numId w:val="4"/>
      </w:numPr>
    </w:pPr>
  </w:style>
  <w:style w:type="numbering" w:customStyle="1" w:styleId="BulletedList">
    <w:name w:val="Bulleted List"/>
    <w:uiPriority w:val="99"/>
    <w:rsid w:val="008043EA"/>
    <w:pPr>
      <w:numPr>
        <w:numId w:val="1"/>
      </w:numPr>
    </w:pPr>
  </w:style>
  <w:style w:type="numbering" w:customStyle="1" w:styleId="BoxBulletedList">
    <w:name w:val="Box Bulleted List"/>
    <w:uiPriority w:val="99"/>
    <w:rsid w:val="008043EA"/>
    <w:pPr>
      <w:numPr>
        <w:numId w:val="2"/>
      </w:numPr>
    </w:pPr>
  </w:style>
  <w:style w:type="numbering" w:customStyle="1" w:styleId="OneLevelList">
    <w:name w:val="OneLevelList"/>
    <w:uiPriority w:val="99"/>
    <w:rsid w:val="008043EA"/>
    <w:pPr>
      <w:numPr>
        <w:numId w:val="3"/>
      </w:numPr>
    </w:pPr>
  </w:style>
  <w:style w:type="numbering" w:customStyle="1" w:styleId="ChartandTableFootnoteAlphaList">
    <w:name w:val="ChartandTableFootnoteAlphaList"/>
    <w:uiPriority w:val="99"/>
    <w:rsid w:val="008043EA"/>
    <w:pPr>
      <w:numPr>
        <w:numId w:val="6"/>
      </w:numPr>
    </w:pPr>
  </w:style>
  <w:style w:type="paragraph" w:customStyle="1" w:styleId="Heading1Numbered">
    <w:name w:val="Heading 1 Numbered"/>
    <w:basedOn w:val="Heading1"/>
    <w:next w:val="Normal"/>
    <w:rsid w:val="008043EA"/>
    <w:pPr>
      <w:numPr>
        <w:numId w:val="10"/>
      </w:numPr>
    </w:pPr>
  </w:style>
  <w:style w:type="character" w:customStyle="1" w:styleId="SingleParagraphChar">
    <w:name w:val="Single Paragraph Char"/>
    <w:basedOn w:val="DefaultParagraphFont"/>
    <w:link w:val="SingleParagraph"/>
    <w:rsid w:val="008043EA"/>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043EA"/>
    <w:pPr>
      <w:numPr>
        <w:ilvl w:val="1"/>
        <w:numId w:val="10"/>
      </w:numPr>
    </w:pPr>
  </w:style>
  <w:style w:type="paragraph" w:customStyle="1" w:styleId="Heading3Numbered">
    <w:name w:val="Heading 3 Numbered"/>
    <w:basedOn w:val="Heading3"/>
    <w:rsid w:val="008043EA"/>
    <w:pPr>
      <w:numPr>
        <w:ilvl w:val="2"/>
        <w:numId w:val="10"/>
      </w:numPr>
    </w:pPr>
  </w:style>
  <w:style w:type="paragraph" w:styleId="Title">
    <w:name w:val="Title"/>
    <w:basedOn w:val="Normal"/>
    <w:next w:val="Normal"/>
    <w:link w:val="TitleChar"/>
    <w:uiPriority w:val="10"/>
    <w:rsid w:val="00082FC2"/>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82FC2"/>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082FC2"/>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082FC2"/>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8043EA"/>
    <w:rPr>
      <w:i/>
      <w:iCs/>
      <w:color w:val="808080" w:themeColor="text1" w:themeTint="7F"/>
    </w:rPr>
  </w:style>
  <w:style w:type="paragraph" w:styleId="Header">
    <w:name w:val="header"/>
    <w:basedOn w:val="Normal"/>
    <w:link w:val="HeaderChar"/>
    <w:uiPriority w:val="99"/>
    <w:unhideWhenUsed/>
    <w:rsid w:val="008043EA"/>
    <w:pPr>
      <w:keepNext/>
      <w:spacing w:before="0" w:after="0"/>
      <w:jc w:val="right"/>
    </w:pPr>
    <w:rPr>
      <w:color w:val="004A7F"/>
      <w:sz w:val="20"/>
    </w:rPr>
  </w:style>
  <w:style w:type="character" w:customStyle="1" w:styleId="HeaderChar">
    <w:name w:val="Header Char"/>
    <w:basedOn w:val="DefaultParagraphFont"/>
    <w:link w:val="Header"/>
    <w:uiPriority w:val="99"/>
    <w:rsid w:val="008043EA"/>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043EA"/>
    <w:rPr>
      <w:color w:val="808080"/>
    </w:rPr>
  </w:style>
  <w:style w:type="paragraph" w:customStyle="1" w:styleId="HeadingBase">
    <w:name w:val="Heading Base"/>
    <w:rsid w:val="008043EA"/>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82FC2"/>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8043EA"/>
    <w:pPr>
      <w:ind w:left="284"/>
    </w:pPr>
  </w:style>
  <w:style w:type="paragraph" w:customStyle="1" w:styleId="TableHeadingContinued">
    <w:name w:val="Table Heading Continued"/>
    <w:basedOn w:val="TableMainHeading"/>
    <w:next w:val="TableGraphic"/>
    <w:rsid w:val="008043EA"/>
  </w:style>
  <w:style w:type="paragraph" w:customStyle="1" w:styleId="TableGraphic">
    <w:name w:val="Table Graphic"/>
    <w:basedOn w:val="HeadingBase"/>
    <w:next w:val="Normal"/>
    <w:rsid w:val="008043EA"/>
    <w:pPr>
      <w:spacing w:after="0"/>
    </w:pPr>
  </w:style>
  <w:style w:type="character" w:styleId="FootnoteReference">
    <w:name w:val="footnote reference"/>
    <w:basedOn w:val="DefaultParagraphFont"/>
    <w:uiPriority w:val="99"/>
    <w:rsid w:val="00EE323D"/>
    <w:rPr>
      <w:sz w:val="18"/>
      <w:vertAlign w:val="superscript"/>
    </w:rPr>
  </w:style>
  <w:style w:type="paragraph" w:styleId="FootnoteText">
    <w:name w:val="footnote text"/>
    <w:basedOn w:val="Normal"/>
    <w:link w:val="FootnoteTextChar"/>
    <w:uiPriority w:val="99"/>
    <w:rsid w:val="008043EA"/>
    <w:pPr>
      <w:spacing w:before="0" w:after="0"/>
      <w:ind w:left="397" w:hanging="397"/>
    </w:pPr>
    <w:rPr>
      <w:sz w:val="20"/>
    </w:rPr>
  </w:style>
  <w:style w:type="character" w:customStyle="1" w:styleId="FootnoteTextChar">
    <w:name w:val="Footnote Text Char"/>
    <w:basedOn w:val="DefaultParagraphFont"/>
    <w:link w:val="FootnoteText"/>
    <w:uiPriority w:val="99"/>
    <w:rsid w:val="008043EA"/>
    <w:rPr>
      <w:rFonts w:ascii="Calibri Light" w:eastAsia="Times New Roman" w:hAnsi="Calibri Light" w:cs="Times New Roman"/>
      <w:sz w:val="20"/>
      <w:szCs w:val="20"/>
      <w:lang w:eastAsia="en-AU"/>
    </w:rPr>
  </w:style>
  <w:style w:type="paragraph" w:customStyle="1" w:styleId="Heading3noTOC">
    <w:name w:val="Heading 3 no TOC"/>
    <w:basedOn w:val="Heading3"/>
    <w:rsid w:val="00257AEE"/>
    <w:rPr>
      <w:rFonts w:cs="Calibri"/>
    </w:rPr>
  </w:style>
  <w:style w:type="paragraph" w:styleId="BalloonText">
    <w:name w:val="Balloon Text"/>
    <w:basedOn w:val="Normal"/>
    <w:link w:val="BalloonTextChar"/>
    <w:uiPriority w:val="99"/>
    <w:semiHidden/>
    <w:unhideWhenUsed/>
    <w:rsid w:val="008043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EA"/>
    <w:rPr>
      <w:rFonts w:ascii="Tahoma" w:eastAsia="Times New Roman" w:hAnsi="Tahoma" w:cs="Tahoma"/>
      <w:sz w:val="16"/>
      <w:szCs w:val="16"/>
      <w:lang w:eastAsia="en-AU"/>
    </w:rPr>
  </w:style>
  <w:style w:type="character" w:customStyle="1" w:styleId="BulletChar">
    <w:name w:val="Bullet Char"/>
    <w:basedOn w:val="DefaultParagraphFont"/>
    <w:link w:val="Bullet"/>
    <w:locked/>
    <w:rsid w:val="008043EA"/>
    <w:rPr>
      <w:rFonts w:ascii="Calibri Light" w:eastAsia="Times New Roman" w:hAnsi="Calibri Light" w:cs="Times New Roman"/>
      <w:szCs w:val="20"/>
      <w:lang w:eastAsia="en-AU"/>
    </w:rPr>
  </w:style>
  <w:style w:type="paragraph" w:customStyle="1" w:styleId="Boxbullet">
    <w:name w:val="Box bullet"/>
    <w:basedOn w:val="Bullet"/>
    <w:rsid w:val="008043EA"/>
    <w:pPr>
      <w:tabs>
        <w:tab w:val="num" w:pos="284"/>
      </w:tabs>
      <w:spacing w:before="60"/>
      <w:ind w:left="170" w:hanging="170"/>
    </w:pPr>
    <w:rPr>
      <w:color w:val="0D0D0D" w:themeColor="text1" w:themeTint="F2"/>
    </w:rPr>
  </w:style>
  <w:style w:type="character" w:customStyle="1" w:styleId="DashChar">
    <w:name w:val="Dash Char"/>
    <w:basedOn w:val="DefaultParagraphFont"/>
    <w:link w:val="Dash"/>
    <w:locked/>
    <w:rsid w:val="008043EA"/>
    <w:rPr>
      <w:rFonts w:ascii="Calibri Light" w:eastAsia="Times New Roman" w:hAnsi="Calibri Light" w:cs="Times New Roman"/>
      <w:szCs w:val="20"/>
      <w:lang w:eastAsia="en-AU"/>
    </w:rPr>
  </w:style>
  <w:style w:type="paragraph" w:customStyle="1" w:styleId="Boxdash">
    <w:name w:val="Box dash"/>
    <w:basedOn w:val="Dash"/>
    <w:rsid w:val="008043EA"/>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locked/>
    <w:rsid w:val="008043EA"/>
    <w:rPr>
      <w:rFonts w:ascii="Calibri Light" w:eastAsia="Times New Roman" w:hAnsi="Calibri Light" w:cs="Times New Roman"/>
      <w:szCs w:val="20"/>
      <w:lang w:eastAsia="en-AU"/>
    </w:rPr>
  </w:style>
  <w:style w:type="paragraph" w:customStyle="1" w:styleId="Boxdoubledot">
    <w:name w:val="Box double dot"/>
    <w:basedOn w:val="DoubleDot"/>
    <w:rsid w:val="008043EA"/>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8043EA"/>
    <w:rPr>
      <w:rFonts w:ascii="Calibri Light" w:eastAsia="Times New Roman" w:hAnsi="Calibri Light" w:cs="Times New Roman"/>
      <w:szCs w:val="20"/>
      <w:lang w:eastAsia="en-AU"/>
    </w:rPr>
  </w:style>
  <w:style w:type="character" w:styleId="Strong">
    <w:name w:val="Strong"/>
    <w:basedOn w:val="DefaultParagraphFont"/>
    <w:uiPriority w:val="22"/>
    <w:qFormat/>
    <w:rsid w:val="00555D14"/>
    <w:rPr>
      <w:b/>
      <w:bCs/>
    </w:rPr>
  </w:style>
  <w:style w:type="paragraph" w:customStyle="1" w:styleId="Instructions">
    <w:name w:val="Instructions"/>
    <w:basedOn w:val="Normal"/>
    <w:uiPriority w:val="1"/>
    <w:rsid w:val="00555D14"/>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unhideWhenUsed/>
    <w:rsid w:val="00F347A4"/>
    <w:rPr>
      <w:color w:val="605E5C"/>
      <w:shd w:val="clear" w:color="auto" w:fill="E1DFDD"/>
    </w:rPr>
  </w:style>
  <w:style w:type="paragraph" w:styleId="Footer">
    <w:name w:val="footer"/>
    <w:basedOn w:val="Normal"/>
    <w:link w:val="FooterChar"/>
    <w:unhideWhenUsed/>
    <w:rsid w:val="00E13E90"/>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rsid w:val="00E13E90"/>
    <w:rPr>
      <w:rFonts w:ascii="Calibri Light" w:eastAsia="Times New Roman" w:hAnsi="Calibri Light" w:cs="Times New Roman"/>
      <w:noProof/>
      <w:color w:val="2C384A" w:themeColor="accent1"/>
      <w:sz w:val="20"/>
      <w:szCs w:val="20"/>
      <w:lang w:eastAsia="en-AU"/>
    </w:rPr>
  </w:style>
  <w:style w:type="paragraph" w:styleId="NormalIndent">
    <w:name w:val="Normal Indent"/>
    <w:basedOn w:val="Normal"/>
    <w:uiPriority w:val="99"/>
    <w:unhideWhenUsed/>
    <w:rsid w:val="003724F6"/>
    <w:pPr>
      <w:ind w:left="720"/>
    </w:pPr>
  </w:style>
  <w:style w:type="character" w:styleId="CommentReference">
    <w:name w:val="annotation reference"/>
    <w:basedOn w:val="DefaultParagraphFont"/>
    <w:uiPriority w:val="99"/>
    <w:semiHidden/>
    <w:unhideWhenUsed/>
    <w:rsid w:val="00046C66"/>
    <w:rPr>
      <w:sz w:val="16"/>
      <w:szCs w:val="16"/>
    </w:rPr>
  </w:style>
  <w:style w:type="paragraph" w:styleId="CommentText">
    <w:name w:val="annotation text"/>
    <w:basedOn w:val="Normal"/>
    <w:link w:val="CommentTextChar"/>
    <w:uiPriority w:val="99"/>
    <w:unhideWhenUsed/>
    <w:rsid w:val="00046C66"/>
    <w:rPr>
      <w:sz w:val="20"/>
    </w:rPr>
  </w:style>
  <w:style w:type="character" w:customStyle="1" w:styleId="CommentTextChar">
    <w:name w:val="Comment Text Char"/>
    <w:basedOn w:val="DefaultParagraphFont"/>
    <w:link w:val="CommentText"/>
    <w:uiPriority w:val="99"/>
    <w:rsid w:val="00046C66"/>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46C66"/>
    <w:rPr>
      <w:b/>
      <w:bCs/>
    </w:rPr>
  </w:style>
  <w:style w:type="character" w:customStyle="1" w:styleId="CommentSubjectChar">
    <w:name w:val="Comment Subject Char"/>
    <w:basedOn w:val="CommentTextChar"/>
    <w:link w:val="CommentSubject"/>
    <w:uiPriority w:val="99"/>
    <w:semiHidden/>
    <w:rsid w:val="00046C66"/>
    <w:rPr>
      <w:rFonts w:ascii="Calibri Light" w:eastAsia="Times New Roman" w:hAnsi="Calibri Light" w:cs="Times New Roman"/>
      <w:b/>
      <w:bCs/>
      <w:sz w:val="20"/>
      <w:szCs w:val="20"/>
      <w:lang w:eastAsia="en-AU"/>
    </w:rPr>
  </w:style>
  <w:style w:type="paragraph" w:customStyle="1" w:styleId="SecurityClassificationHeader">
    <w:name w:val="Security Classification Header"/>
    <w:link w:val="SecurityClassificationHeaderChar"/>
    <w:rsid w:val="00AC54AC"/>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AC54AC"/>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AC54AC"/>
    <w:pPr>
      <w:spacing w:before="24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AC54AC"/>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AC54AC"/>
    <w:pPr>
      <w:spacing w:before="360" w:after="6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AC54AC"/>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AC54AC"/>
    <w:pPr>
      <w:spacing w:before="36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AC54AC"/>
    <w:rPr>
      <w:rFonts w:ascii="Calibri" w:eastAsia="Times New Roman" w:hAnsi="Calibri" w:cs="Calibri"/>
      <w:b/>
      <w:color w:val="FF0000"/>
      <w:sz w:val="24"/>
      <w:szCs w:val="20"/>
      <w:lang w:eastAsia="en-AU"/>
    </w:rPr>
  </w:style>
  <w:style w:type="paragraph" w:styleId="Revision">
    <w:name w:val="Revision"/>
    <w:hidden/>
    <w:uiPriority w:val="99"/>
    <w:semiHidden/>
    <w:rsid w:val="00E5034E"/>
    <w:pPr>
      <w:spacing w:after="0" w:line="240" w:lineRule="auto"/>
    </w:pPr>
    <w:rPr>
      <w:rFonts w:ascii="Calibri Light" w:eastAsia="Times New Roman" w:hAnsi="Calibri Light" w:cs="Times New Roman"/>
      <w:szCs w:val="20"/>
      <w:lang w:eastAsia="en-AU"/>
    </w:rPr>
  </w:style>
  <w:style w:type="paragraph" w:styleId="ListParagraph">
    <w:name w:val="List Paragraph"/>
    <w:basedOn w:val="Normal"/>
    <w:uiPriority w:val="34"/>
    <w:rsid w:val="00AB0BA3"/>
    <w:pPr>
      <w:ind w:left="720"/>
      <w:contextualSpacing/>
    </w:pPr>
  </w:style>
  <w:style w:type="character" w:styleId="FollowedHyperlink">
    <w:name w:val="FollowedHyperlink"/>
    <w:basedOn w:val="DefaultParagraphFont"/>
    <w:uiPriority w:val="99"/>
    <w:semiHidden/>
    <w:unhideWhenUsed/>
    <w:rsid w:val="00C50C6B"/>
    <w:rPr>
      <w:color w:val="844D9E" w:themeColor="followedHyperlink"/>
      <w:u w:val="single"/>
    </w:rPr>
  </w:style>
  <w:style w:type="character" w:styleId="Mention">
    <w:name w:val="Mention"/>
    <w:basedOn w:val="DefaultParagraphFont"/>
    <w:uiPriority w:val="99"/>
    <w:unhideWhenUsed/>
    <w:rsid w:val="00497C94"/>
    <w:rPr>
      <w:color w:val="2B579A"/>
      <w:shd w:val="clear" w:color="auto" w:fill="E1DFDD"/>
    </w:rPr>
  </w:style>
  <w:style w:type="paragraph" w:styleId="Caption">
    <w:name w:val="caption"/>
    <w:basedOn w:val="Normal"/>
    <w:next w:val="Normal"/>
    <w:uiPriority w:val="35"/>
    <w:unhideWhenUsed/>
    <w:qFormat/>
    <w:rsid w:val="00375681"/>
    <w:pPr>
      <w:spacing w:before="0" w:after="200"/>
    </w:pPr>
    <w:rPr>
      <w:i/>
      <w:iCs/>
      <w:color w:val="5F5F5F" w:themeColor="text2"/>
      <w:sz w:val="18"/>
      <w:szCs w:val="18"/>
    </w:rPr>
  </w:style>
  <w:style w:type="character" w:customStyle="1" w:styleId="ui-provider">
    <w:name w:val="ui-provider"/>
    <w:basedOn w:val="DefaultParagraphFont"/>
    <w:rsid w:val="00EC0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0300">
      <w:bodyDiv w:val="1"/>
      <w:marLeft w:val="0"/>
      <w:marRight w:val="0"/>
      <w:marTop w:val="0"/>
      <w:marBottom w:val="0"/>
      <w:divBdr>
        <w:top w:val="none" w:sz="0" w:space="0" w:color="auto"/>
        <w:left w:val="none" w:sz="0" w:space="0" w:color="auto"/>
        <w:bottom w:val="none" w:sz="0" w:space="0" w:color="auto"/>
        <w:right w:val="none" w:sz="0" w:space="0" w:color="auto"/>
      </w:divBdr>
    </w:div>
    <w:div w:id="181942274">
      <w:bodyDiv w:val="1"/>
      <w:marLeft w:val="0"/>
      <w:marRight w:val="0"/>
      <w:marTop w:val="0"/>
      <w:marBottom w:val="0"/>
      <w:divBdr>
        <w:top w:val="none" w:sz="0" w:space="0" w:color="auto"/>
        <w:left w:val="none" w:sz="0" w:space="0" w:color="auto"/>
        <w:bottom w:val="none" w:sz="0" w:space="0" w:color="auto"/>
        <w:right w:val="none" w:sz="0" w:space="0" w:color="auto"/>
      </w:divBdr>
    </w:div>
    <w:div w:id="354967357">
      <w:bodyDiv w:val="1"/>
      <w:marLeft w:val="0"/>
      <w:marRight w:val="0"/>
      <w:marTop w:val="0"/>
      <w:marBottom w:val="0"/>
      <w:divBdr>
        <w:top w:val="none" w:sz="0" w:space="0" w:color="auto"/>
        <w:left w:val="none" w:sz="0" w:space="0" w:color="auto"/>
        <w:bottom w:val="none" w:sz="0" w:space="0" w:color="auto"/>
        <w:right w:val="none" w:sz="0" w:space="0" w:color="auto"/>
      </w:divBdr>
    </w:div>
    <w:div w:id="427698102">
      <w:bodyDiv w:val="1"/>
      <w:marLeft w:val="0"/>
      <w:marRight w:val="0"/>
      <w:marTop w:val="0"/>
      <w:marBottom w:val="0"/>
      <w:divBdr>
        <w:top w:val="none" w:sz="0" w:space="0" w:color="auto"/>
        <w:left w:val="none" w:sz="0" w:space="0" w:color="auto"/>
        <w:bottom w:val="none" w:sz="0" w:space="0" w:color="auto"/>
        <w:right w:val="none" w:sz="0" w:space="0" w:color="auto"/>
      </w:divBdr>
    </w:div>
    <w:div w:id="589697013">
      <w:bodyDiv w:val="1"/>
      <w:marLeft w:val="0"/>
      <w:marRight w:val="0"/>
      <w:marTop w:val="0"/>
      <w:marBottom w:val="0"/>
      <w:divBdr>
        <w:top w:val="none" w:sz="0" w:space="0" w:color="auto"/>
        <w:left w:val="none" w:sz="0" w:space="0" w:color="auto"/>
        <w:bottom w:val="none" w:sz="0" w:space="0" w:color="auto"/>
        <w:right w:val="none" w:sz="0" w:space="0" w:color="auto"/>
      </w:divBdr>
    </w:div>
    <w:div w:id="677314564">
      <w:bodyDiv w:val="1"/>
      <w:marLeft w:val="0"/>
      <w:marRight w:val="0"/>
      <w:marTop w:val="0"/>
      <w:marBottom w:val="0"/>
      <w:divBdr>
        <w:top w:val="none" w:sz="0" w:space="0" w:color="auto"/>
        <w:left w:val="none" w:sz="0" w:space="0" w:color="auto"/>
        <w:bottom w:val="none" w:sz="0" w:space="0" w:color="auto"/>
        <w:right w:val="none" w:sz="0" w:space="0" w:color="auto"/>
      </w:divBdr>
    </w:div>
    <w:div w:id="1033534514">
      <w:bodyDiv w:val="1"/>
      <w:marLeft w:val="0"/>
      <w:marRight w:val="0"/>
      <w:marTop w:val="0"/>
      <w:marBottom w:val="0"/>
      <w:divBdr>
        <w:top w:val="none" w:sz="0" w:space="0" w:color="auto"/>
        <w:left w:val="none" w:sz="0" w:space="0" w:color="auto"/>
        <w:bottom w:val="none" w:sz="0" w:space="0" w:color="auto"/>
        <w:right w:val="none" w:sz="0" w:space="0" w:color="auto"/>
      </w:divBdr>
    </w:div>
    <w:div w:id="1213349863">
      <w:bodyDiv w:val="1"/>
      <w:marLeft w:val="0"/>
      <w:marRight w:val="0"/>
      <w:marTop w:val="0"/>
      <w:marBottom w:val="0"/>
      <w:divBdr>
        <w:top w:val="none" w:sz="0" w:space="0" w:color="auto"/>
        <w:left w:val="none" w:sz="0" w:space="0" w:color="auto"/>
        <w:bottom w:val="none" w:sz="0" w:space="0" w:color="auto"/>
        <w:right w:val="none" w:sz="0" w:space="0" w:color="auto"/>
      </w:divBdr>
    </w:div>
    <w:div w:id="1258561494">
      <w:bodyDiv w:val="1"/>
      <w:marLeft w:val="0"/>
      <w:marRight w:val="0"/>
      <w:marTop w:val="0"/>
      <w:marBottom w:val="0"/>
      <w:divBdr>
        <w:top w:val="none" w:sz="0" w:space="0" w:color="auto"/>
        <w:left w:val="none" w:sz="0" w:space="0" w:color="auto"/>
        <w:bottom w:val="none" w:sz="0" w:space="0" w:color="auto"/>
        <w:right w:val="none" w:sz="0" w:space="0" w:color="auto"/>
      </w:divBdr>
    </w:div>
    <w:div w:id="1429424246">
      <w:bodyDiv w:val="1"/>
      <w:marLeft w:val="0"/>
      <w:marRight w:val="0"/>
      <w:marTop w:val="0"/>
      <w:marBottom w:val="0"/>
      <w:divBdr>
        <w:top w:val="none" w:sz="0" w:space="0" w:color="auto"/>
        <w:left w:val="none" w:sz="0" w:space="0" w:color="auto"/>
        <w:bottom w:val="none" w:sz="0" w:space="0" w:color="auto"/>
        <w:right w:val="none" w:sz="0" w:space="0" w:color="auto"/>
      </w:divBdr>
    </w:div>
    <w:div w:id="1501265245">
      <w:bodyDiv w:val="1"/>
      <w:marLeft w:val="0"/>
      <w:marRight w:val="0"/>
      <w:marTop w:val="0"/>
      <w:marBottom w:val="0"/>
      <w:divBdr>
        <w:top w:val="none" w:sz="0" w:space="0" w:color="auto"/>
        <w:left w:val="none" w:sz="0" w:space="0" w:color="auto"/>
        <w:bottom w:val="none" w:sz="0" w:space="0" w:color="auto"/>
        <w:right w:val="none" w:sz="0" w:space="0" w:color="auto"/>
      </w:divBdr>
    </w:div>
    <w:div w:id="1544177712">
      <w:bodyDiv w:val="1"/>
      <w:marLeft w:val="0"/>
      <w:marRight w:val="0"/>
      <w:marTop w:val="0"/>
      <w:marBottom w:val="0"/>
      <w:divBdr>
        <w:top w:val="none" w:sz="0" w:space="0" w:color="auto"/>
        <w:left w:val="none" w:sz="0" w:space="0" w:color="auto"/>
        <w:bottom w:val="none" w:sz="0" w:space="0" w:color="auto"/>
        <w:right w:val="none" w:sz="0" w:space="0" w:color="auto"/>
      </w:divBdr>
    </w:div>
    <w:div w:id="1676181275">
      <w:bodyDiv w:val="1"/>
      <w:marLeft w:val="0"/>
      <w:marRight w:val="0"/>
      <w:marTop w:val="0"/>
      <w:marBottom w:val="0"/>
      <w:divBdr>
        <w:top w:val="none" w:sz="0" w:space="0" w:color="auto"/>
        <w:left w:val="none" w:sz="0" w:space="0" w:color="auto"/>
        <w:bottom w:val="none" w:sz="0" w:space="0" w:color="auto"/>
        <w:right w:val="none" w:sz="0" w:space="0" w:color="auto"/>
      </w:divBdr>
    </w:div>
    <w:div w:id="200489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deed.en" TargetMode="Externa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hyperlink" Target="http://creativecommons.org/licenses/by/3.0/au/deed.en" TargetMode="Externa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wmf"/><Relationship Id="rId29" Type="http://schemas.openxmlformats.org/officeDocument/2006/relationships/hyperlink" Target="mailto:PaymentTimesReview@treasury.gov.au"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www.paymenttimes.gov.au/publications/report/regulators-update-january-2023" TargetMode="Externa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media@treasury.gov.au" TargetMode="External"/><Relationship Id="rId28" Type="http://schemas.openxmlformats.org/officeDocument/2006/relationships/hyperlink" Target="https://treasury.gov.au/submission-guideline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creativecommons.org/licenses/by/3.0/au/legalcode"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pmc.gov.au/government/commonwealth-coat-arms" TargetMode="External"/><Relationship Id="rId27" Type="http://schemas.openxmlformats.org/officeDocument/2006/relationships/footer" Target="footer5.xml"/><Relationship Id="rId30" Type="http://schemas.openxmlformats.org/officeDocument/2006/relationships/hyperlink" Target="mailto:PaymentTimesReview@treasury.gov.au" TargetMode="Externa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6.png"/><Relationship Id="rId38" Type="http://schemas.openxmlformats.org/officeDocument/2006/relationships/header" Target="header8.xm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www.asbfeo.gov.au/sites/default/files/2021-11/ASBFEO_Payment_Times_and_Practices%20Inquiry_Report.pdf" TargetMode="External"/><Relationship Id="rId2" Type="http://schemas.openxmlformats.org/officeDocument/2006/relationships/hyperlink" Target="http://www.ato.gov.au/Media-centre/Media-releases/-Save-time-and-money---more-and-more-businesses-making-the-switch-to-eInvoicing/" TargetMode="External"/><Relationship Id="rId1" Type="http://schemas.openxmlformats.org/officeDocument/2006/relationships/hyperlink" Target="https://www.asbfeo.gov.au/sites/default/files/2021-11/Final%20Report%202.pdf" TargetMode="External"/><Relationship Id="rId4" Type="http://schemas.openxmlformats.org/officeDocument/2006/relationships/hyperlink" Target="http://www.ato.gov.au/Media-centre/Media-releases/-Save-time-and-money---more-and-more-businesses-making-the-switch-to-eInvoicing/"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Consultat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972B5202C40A89DEBA1CD37160240"/>
        <w:category>
          <w:name w:val="General"/>
          <w:gallery w:val="placeholder"/>
        </w:category>
        <w:types>
          <w:type w:val="bbPlcHdr"/>
        </w:types>
        <w:behaviors>
          <w:behavior w:val="content"/>
        </w:behaviors>
        <w:guid w:val="{0DB69F71-1593-4EFE-BAB1-16A3EF475B48}"/>
      </w:docPartPr>
      <w:docPartBody>
        <w:p w:rsidR="003C73D5" w:rsidRDefault="003C73D5">
          <w:pPr>
            <w:pStyle w:val="180972B5202C40A89DEBA1CD37160240"/>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773"/>
    <w:rsid w:val="00020CDB"/>
    <w:rsid w:val="00176B55"/>
    <w:rsid w:val="00177FDA"/>
    <w:rsid w:val="0018401D"/>
    <w:rsid w:val="00246D36"/>
    <w:rsid w:val="003B077B"/>
    <w:rsid w:val="003C2DC6"/>
    <w:rsid w:val="003C73D5"/>
    <w:rsid w:val="00460773"/>
    <w:rsid w:val="00534C86"/>
    <w:rsid w:val="005465E1"/>
    <w:rsid w:val="005D32D3"/>
    <w:rsid w:val="00612E63"/>
    <w:rsid w:val="006C08CA"/>
    <w:rsid w:val="00781168"/>
    <w:rsid w:val="00802EA5"/>
    <w:rsid w:val="00855B73"/>
    <w:rsid w:val="009D4DD7"/>
    <w:rsid w:val="00AB1EAE"/>
    <w:rsid w:val="00B70259"/>
    <w:rsid w:val="00B815B7"/>
    <w:rsid w:val="00D40405"/>
    <w:rsid w:val="00D546EF"/>
    <w:rsid w:val="00DB1124"/>
    <w:rsid w:val="00E00CE6"/>
    <w:rsid w:val="00ED5A62"/>
    <w:rsid w:val="00EF3084"/>
    <w:rsid w:val="00F40F89"/>
    <w:rsid w:val="00F410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C463FD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80972B5202C40A89DEBA1CD37160240">
    <w:name w:val="180972B5202C40A89DEBA1CD37160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60A446D4E164FA9F184CCD67AEBD1" ma:contentTypeVersion="10" ma:contentTypeDescription="Create a new document." ma:contentTypeScope="" ma:versionID="d8f6eec7f2fceb1e820b477f94586ee4">
  <xsd:schema xmlns:xsd="http://www.w3.org/2001/XMLSchema" xmlns:xs="http://www.w3.org/2001/XMLSchema" xmlns:p="http://schemas.microsoft.com/office/2006/metadata/properties" xmlns:ns2="858f52e0-2d4e-4a19-8dee-a5a6b7d971b3" xmlns:ns3="c0a3db4a-29c4-4bae-969f-021019e3387c" targetNamespace="http://schemas.microsoft.com/office/2006/metadata/properties" ma:root="true" ma:fieldsID="0047a9ce9fc95ca26c05ef6eb33e14f6" ns2:_="" ns3:_="">
    <xsd:import namespace="858f52e0-2d4e-4a19-8dee-a5a6b7d971b3"/>
    <xsd:import namespace="c0a3db4a-29c4-4bae-969f-021019e338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f52e0-2d4e-4a19-8dee-a5a6b7d97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a3db4a-29c4-4bae-969f-021019e338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c0ae3f-42e6-49b3-acc4-47d04c47b732}" ma:internalName="TaxCatchAll" ma:showField="CatchAllData" ma:web="c0a3db4a-29c4-4bae-969f-021019e33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0a3db4a-29c4-4bae-969f-021019e3387c">
      <UserInfo>
        <DisplayName>De Wan, Nick</DisplayName>
        <AccountId>13</AccountId>
        <AccountType/>
      </UserInfo>
      <UserInfo>
        <DisplayName>Cully, Peter</DisplayName>
        <AccountId>25</AccountId>
        <AccountType/>
      </UserInfo>
      <UserInfo>
        <DisplayName>Emerson, Craig</DisplayName>
        <AccountId>27</AccountId>
        <AccountType/>
      </UserInfo>
      <UserInfo>
        <DisplayName>Laing, Matthew</DisplayName>
        <AccountId>34</AccountId>
        <AccountType/>
      </UserInfo>
      <UserInfo>
        <DisplayName>Grassia, Gino</DisplayName>
        <AccountId>35</AccountId>
        <AccountType/>
      </UserInfo>
      <UserInfo>
        <DisplayName>McGowan, Heather</DisplayName>
        <AccountId>20</AccountId>
        <AccountType/>
      </UserInfo>
      <UserInfo>
        <DisplayName>Bourke, Kylie</DisplayName>
        <AccountId>14</AccountId>
        <AccountType/>
      </UserInfo>
    </SharedWithUsers>
    <lcf76f155ced4ddcb4097134ff3c332f xmlns="858f52e0-2d4e-4a19-8dee-a5a6b7d971b3">
      <Terms xmlns="http://schemas.microsoft.com/office/infopath/2007/PartnerControls"/>
    </lcf76f155ced4ddcb4097134ff3c332f>
    <TaxCatchAll xmlns="c0a3db4a-29c4-4bae-969f-021019e3387c" xsi:nil="true"/>
  </documentManagement>
</p:properties>
</file>

<file path=customXml/itemProps1.xml><?xml version="1.0" encoding="utf-8"?>
<ds:datastoreItem xmlns:ds="http://schemas.openxmlformats.org/officeDocument/2006/customXml" ds:itemID="{F1914D21-9584-45FC-AA45-90B89BBAD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f52e0-2d4e-4a19-8dee-a5a6b7d971b3"/>
    <ds:schemaRef ds:uri="c0a3db4a-29c4-4bae-969f-021019e33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CC5B44-C83A-491F-A4CA-6A362632D189}">
  <ds:schemaRefs>
    <ds:schemaRef ds:uri="http://schemas.microsoft.com/sharepoint/v3/contenttype/forms"/>
  </ds:schemaRefs>
</ds:datastoreItem>
</file>

<file path=customXml/itemProps3.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customXml/itemProps4.xml><?xml version="1.0" encoding="utf-8"?>
<ds:datastoreItem xmlns:ds="http://schemas.openxmlformats.org/officeDocument/2006/customXml" ds:itemID="{48C9FBC9-86BB-46C2-8628-A880013250DD}">
  <ds:schemaRefs>
    <ds:schemaRef ds:uri="http://schemas.microsoft.com/office/2006/metadata/properties"/>
    <ds:schemaRef ds:uri="http://schemas.microsoft.com/office/infopath/2007/PartnerControls"/>
    <ds:schemaRef ds:uri="c0a3db4a-29c4-4bae-969f-021019e3387c"/>
    <ds:schemaRef ds:uri="858f52e0-2d4e-4a19-8dee-a5a6b7d971b3"/>
  </ds:schemaRefs>
</ds:datastoreItem>
</file>

<file path=docProps/app.xml><?xml version="1.0" encoding="utf-8"?>
<Properties xmlns="http://schemas.openxmlformats.org/officeDocument/2006/extended-properties" xmlns:vt="http://schemas.openxmlformats.org/officeDocument/2006/docPropsVTypes">
  <Template>TSY Consultation Paper.dotm</Template>
  <TotalTime>18</TotalTime>
  <Pages>1</Pages>
  <Words>6792</Words>
  <Characters>38717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Statutory Review of the Payment Times Reporting Act 2020 - Consultation Paper</vt:lpstr>
    </vt:vector>
  </TitlesOfParts>
  <Company>Australian Government - The Treasury</Company>
  <LinksUpToDate>false</LinksUpToDate>
  <CharactersWithSpaces>45419</CharactersWithSpaces>
  <SharedDoc>false</SharedDoc>
  <HLinks>
    <vt:vector size="276" baseType="variant">
      <vt:variant>
        <vt:i4>5439508</vt:i4>
      </vt:variant>
      <vt:variant>
        <vt:i4>228</vt:i4>
      </vt:variant>
      <vt:variant>
        <vt:i4>0</vt:i4>
      </vt:variant>
      <vt:variant>
        <vt:i4>5</vt:i4>
      </vt:variant>
      <vt:variant>
        <vt:lpwstr>http://www.paymenttimes.gov.au/publications/report/regulators-update-january-2023</vt:lpwstr>
      </vt:variant>
      <vt:variant>
        <vt:lpwstr/>
      </vt:variant>
      <vt:variant>
        <vt:i4>3670086</vt:i4>
      </vt:variant>
      <vt:variant>
        <vt:i4>225</vt:i4>
      </vt:variant>
      <vt:variant>
        <vt:i4>0</vt:i4>
      </vt:variant>
      <vt:variant>
        <vt:i4>5</vt:i4>
      </vt:variant>
      <vt:variant>
        <vt:lpwstr>mailto:PaymentTimesReview@treasury.gov.au</vt:lpwstr>
      </vt:variant>
      <vt:variant>
        <vt:lpwstr/>
      </vt:variant>
      <vt:variant>
        <vt:i4>3670086</vt:i4>
      </vt:variant>
      <vt:variant>
        <vt:i4>222</vt:i4>
      </vt:variant>
      <vt:variant>
        <vt:i4>0</vt:i4>
      </vt:variant>
      <vt:variant>
        <vt:i4>5</vt:i4>
      </vt:variant>
      <vt:variant>
        <vt:lpwstr>mailto:PaymentTimesReview@treasury.gov.au</vt:lpwstr>
      </vt:variant>
      <vt:variant>
        <vt:lpwstr/>
      </vt:variant>
      <vt:variant>
        <vt:i4>5898256</vt:i4>
      </vt:variant>
      <vt:variant>
        <vt:i4>219</vt:i4>
      </vt:variant>
      <vt:variant>
        <vt:i4>0</vt:i4>
      </vt:variant>
      <vt:variant>
        <vt:i4>5</vt:i4>
      </vt:variant>
      <vt:variant>
        <vt:lpwstr>https://treasury.gov.au/submission-guidelines</vt:lpwstr>
      </vt:variant>
      <vt:variant>
        <vt:lpwstr/>
      </vt:variant>
      <vt:variant>
        <vt:i4>1703984</vt:i4>
      </vt:variant>
      <vt:variant>
        <vt:i4>209</vt:i4>
      </vt:variant>
      <vt:variant>
        <vt:i4>0</vt:i4>
      </vt:variant>
      <vt:variant>
        <vt:i4>5</vt:i4>
      </vt:variant>
      <vt:variant>
        <vt:lpwstr/>
      </vt:variant>
      <vt:variant>
        <vt:lpwstr>_Toc126229543</vt:lpwstr>
      </vt:variant>
      <vt:variant>
        <vt:i4>1703984</vt:i4>
      </vt:variant>
      <vt:variant>
        <vt:i4>203</vt:i4>
      </vt:variant>
      <vt:variant>
        <vt:i4>0</vt:i4>
      </vt:variant>
      <vt:variant>
        <vt:i4>5</vt:i4>
      </vt:variant>
      <vt:variant>
        <vt:lpwstr/>
      </vt:variant>
      <vt:variant>
        <vt:lpwstr>_Toc126229542</vt:lpwstr>
      </vt:variant>
      <vt:variant>
        <vt:i4>1703984</vt:i4>
      </vt:variant>
      <vt:variant>
        <vt:i4>197</vt:i4>
      </vt:variant>
      <vt:variant>
        <vt:i4>0</vt:i4>
      </vt:variant>
      <vt:variant>
        <vt:i4>5</vt:i4>
      </vt:variant>
      <vt:variant>
        <vt:lpwstr/>
      </vt:variant>
      <vt:variant>
        <vt:lpwstr>_Toc126229541</vt:lpwstr>
      </vt:variant>
      <vt:variant>
        <vt:i4>1703984</vt:i4>
      </vt:variant>
      <vt:variant>
        <vt:i4>191</vt:i4>
      </vt:variant>
      <vt:variant>
        <vt:i4>0</vt:i4>
      </vt:variant>
      <vt:variant>
        <vt:i4>5</vt:i4>
      </vt:variant>
      <vt:variant>
        <vt:lpwstr/>
      </vt:variant>
      <vt:variant>
        <vt:lpwstr>_Toc126229540</vt:lpwstr>
      </vt:variant>
      <vt:variant>
        <vt:i4>1900592</vt:i4>
      </vt:variant>
      <vt:variant>
        <vt:i4>185</vt:i4>
      </vt:variant>
      <vt:variant>
        <vt:i4>0</vt:i4>
      </vt:variant>
      <vt:variant>
        <vt:i4>5</vt:i4>
      </vt:variant>
      <vt:variant>
        <vt:lpwstr/>
      </vt:variant>
      <vt:variant>
        <vt:lpwstr>_Toc126229539</vt:lpwstr>
      </vt:variant>
      <vt:variant>
        <vt:i4>1900592</vt:i4>
      </vt:variant>
      <vt:variant>
        <vt:i4>179</vt:i4>
      </vt:variant>
      <vt:variant>
        <vt:i4>0</vt:i4>
      </vt:variant>
      <vt:variant>
        <vt:i4>5</vt:i4>
      </vt:variant>
      <vt:variant>
        <vt:lpwstr/>
      </vt:variant>
      <vt:variant>
        <vt:lpwstr>_Toc126229538</vt:lpwstr>
      </vt:variant>
      <vt:variant>
        <vt:i4>1900592</vt:i4>
      </vt:variant>
      <vt:variant>
        <vt:i4>173</vt:i4>
      </vt:variant>
      <vt:variant>
        <vt:i4>0</vt:i4>
      </vt:variant>
      <vt:variant>
        <vt:i4>5</vt:i4>
      </vt:variant>
      <vt:variant>
        <vt:lpwstr/>
      </vt:variant>
      <vt:variant>
        <vt:lpwstr>_Toc126229537</vt:lpwstr>
      </vt:variant>
      <vt:variant>
        <vt:i4>1900592</vt:i4>
      </vt:variant>
      <vt:variant>
        <vt:i4>167</vt:i4>
      </vt:variant>
      <vt:variant>
        <vt:i4>0</vt:i4>
      </vt:variant>
      <vt:variant>
        <vt:i4>5</vt:i4>
      </vt:variant>
      <vt:variant>
        <vt:lpwstr/>
      </vt:variant>
      <vt:variant>
        <vt:lpwstr>_Toc126229536</vt:lpwstr>
      </vt:variant>
      <vt:variant>
        <vt:i4>1900592</vt:i4>
      </vt:variant>
      <vt:variant>
        <vt:i4>161</vt:i4>
      </vt:variant>
      <vt:variant>
        <vt:i4>0</vt:i4>
      </vt:variant>
      <vt:variant>
        <vt:i4>5</vt:i4>
      </vt:variant>
      <vt:variant>
        <vt:lpwstr/>
      </vt:variant>
      <vt:variant>
        <vt:lpwstr>_Toc126229535</vt:lpwstr>
      </vt:variant>
      <vt:variant>
        <vt:i4>1900592</vt:i4>
      </vt:variant>
      <vt:variant>
        <vt:i4>155</vt:i4>
      </vt:variant>
      <vt:variant>
        <vt:i4>0</vt:i4>
      </vt:variant>
      <vt:variant>
        <vt:i4>5</vt:i4>
      </vt:variant>
      <vt:variant>
        <vt:lpwstr/>
      </vt:variant>
      <vt:variant>
        <vt:lpwstr>_Toc126229534</vt:lpwstr>
      </vt:variant>
      <vt:variant>
        <vt:i4>1900592</vt:i4>
      </vt:variant>
      <vt:variant>
        <vt:i4>149</vt:i4>
      </vt:variant>
      <vt:variant>
        <vt:i4>0</vt:i4>
      </vt:variant>
      <vt:variant>
        <vt:i4>5</vt:i4>
      </vt:variant>
      <vt:variant>
        <vt:lpwstr/>
      </vt:variant>
      <vt:variant>
        <vt:lpwstr>_Toc126229533</vt:lpwstr>
      </vt:variant>
      <vt:variant>
        <vt:i4>1900592</vt:i4>
      </vt:variant>
      <vt:variant>
        <vt:i4>143</vt:i4>
      </vt:variant>
      <vt:variant>
        <vt:i4>0</vt:i4>
      </vt:variant>
      <vt:variant>
        <vt:i4>5</vt:i4>
      </vt:variant>
      <vt:variant>
        <vt:lpwstr/>
      </vt:variant>
      <vt:variant>
        <vt:lpwstr>_Toc126229532</vt:lpwstr>
      </vt:variant>
      <vt:variant>
        <vt:i4>1900592</vt:i4>
      </vt:variant>
      <vt:variant>
        <vt:i4>137</vt:i4>
      </vt:variant>
      <vt:variant>
        <vt:i4>0</vt:i4>
      </vt:variant>
      <vt:variant>
        <vt:i4>5</vt:i4>
      </vt:variant>
      <vt:variant>
        <vt:lpwstr/>
      </vt:variant>
      <vt:variant>
        <vt:lpwstr>_Toc126229531</vt:lpwstr>
      </vt:variant>
      <vt:variant>
        <vt:i4>1900592</vt:i4>
      </vt:variant>
      <vt:variant>
        <vt:i4>131</vt:i4>
      </vt:variant>
      <vt:variant>
        <vt:i4>0</vt:i4>
      </vt:variant>
      <vt:variant>
        <vt:i4>5</vt:i4>
      </vt:variant>
      <vt:variant>
        <vt:lpwstr/>
      </vt:variant>
      <vt:variant>
        <vt:lpwstr>_Toc126229530</vt:lpwstr>
      </vt:variant>
      <vt:variant>
        <vt:i4>1835056</vt:i4>
      </vt:variant>
      <vt:variant>
        <vt:i4>125</vt:i4>
      </vt:variant>
      <vt:variant>
        <vt:i4>0</vt:i4>
      </vt:variant>
      <vt:variant>
        <vt:i4>5</vt:i4>
      </vt:variant>
      <vt:variant>
        <vt:lpwstr/>
      </vt:variant>
      <vt:variant>
        <vt:lpwstr>_Toc126229529</vt:lpwstr>
      </vt:variant>
      <vt:variant>
        <vt:i4>1835056</vt:i4>
      </vt:variant>
      <vt:variant>
        <vt:i4>119</vt:i4>
      </vt:variant>
      <vt:variant>
        <vt:i4>0</vt:i4>
      </vt:variant>
      <vt:variant>
        <vt:i4>5</vt:i4>
      </vt:variant>
      <vt:variant>
        <vt:lpwstr/>
      </vt:variant>
      <vt:variant>
        <vt:lpwstr>_Toc126229528</vt:lpwstr>
      </vt:variant>
      <vt:variant>
        <vt:i4>1835056</vt:i4>
      </vt:variant>
      <vt:variant>
        <vt:i4>113</vt:i4>
      </vt:variant>
      <vt:variant>
        <vt:i4>0</vt:i4>
      </vt:variant>
      <vt:variant>
        <vt:i4>5</vt:i4>
      </vt:variant>
      <vt:variant>
        <vt:lpwstr/>
      </vt:variant>
      <vt:variant>
        <vt:lpwstr>_Toc126229527</vt:lpwstr>
      </vt:variant>
      <vt:variant>
        <vt:i4>1835056</vt:i4>
      </vt:variant>
      <vt:variant>
        <vt:i4>107</vt:i4>
      </vt:variant>
      <vt:variant>
        <vt:i4>0</vt:i4>
      </vt:variant>
      <vt:variant>
        <vt:i4>5</vt:i4>
      </vt:variant>
      <vt:variant>
        <vt:lpwstr/>
      </vt:variant>
      <vt:variant>
        <vt:lpwstr>_Toc126229526</vt:lpwstr>
      </vt:variant>
      <vt:variant>
        <vt:i4>1835056</vt:i4>
      </vt:variant>
      <vt:variant>
        <vt:i4>101</vt:i4>
      </vt:variant>
      <vt:variant>
        <vt:i4>0</vt:i4>
      </vt:variant>
      <vt:variant>
        <vt:i4>5</vt:i4>
      </vt:variant>
      <vt:variant>
        <vt:lpwstr/>
      </vt:variant>
      <vt:variant>
        <vt:lpwstr>_Toc126229525</vt:lpwstr>
      </vt:variant>
      <vt:variant>
        <vt:i4>1835056</vt:i4>
      </vt:variant>
      <vt:variant>
        <vt:i4>95</vt:i4>
      </vt:variant>
      <vt:variant>
        <vt:i4>0</vt:i4>
      </vt:variant>
      <vt:variant>
        <vt:i4>5</vt:i4>
      </vt:variant>
      <vt:variant>
        <vt:lpwstr/>
      </vt:variant>
      <vt:variant>
        <vt:lpwstr>_Toc126229524</vt:lpwstr>
      </vt:variant>
      <vt:variant>
        <vt:i4>1835056</vt:i4>
      </vt:variant>
      <vt:variant>
        <vt:i4>89</vt:i4>
      </vt:variant>
      <vt:variant>
        <vt:i4>0</vt:i4>
      </vt:variant>
      <vt:variant>
        <vt:i4>5</vt:i4>
      </vt:variant>
      <vt:variant>
        <vt:lpwstr/>
      </vt:variant>
      <vt:variant>
        <vt:lpwstr>_Toc126229523</vt:lpwstr>
      </vt:variant>
      <vt:variant>
        <vt:i4>1835056</vt:i4>
      </vt:variant>
      <vt:variant>
        <vt:i4>83</vt:i4>
      </vt:variant>
      <vt:variant>
        <vt:i4>0</vt:i4>
      </vt:variant>
      <vt:variant>
        <vt:i4>5</vt:i4>
      </vt:variant>
      <vt:variant>
        <vt:lpwstr/>
      </vt:variant>
      <vt:variant>
        <vt:lpwstr>_Toc126229522</vt:lpwstr>
      </vt:variant>
      <vt:variant>
        <vt:i4>1835056</vt:i4>
      </vt:variant>
      <vt:variant>
        <vt:i4>77</vt:i4>
      </vt:variant>
      <vt:variant>
        <vt:i4>0</vt:i4>
      </vt:variant>
      <vt:variant>
        <vt:i4>5</vt:i4>
      </vt:variant>
      <vt:variant>
        <vt:lpwstr/>
      </vt:variant>
      <vt:variant>
        <vt:lpwstr>_Toc126229521</vt:lpwstr>
      </vt:variant>
      <vt:variant>
        <vt:i4>1835056</vt:i4>
      </vt:variant>
      <vt:variant>
        <vt:i4>71</vt:i4>
      </vt:variant>
      <vt:variant>
        <vt:i4>0</vt:i4>
      </vt:variant>
      <vt:variant>
        <vt:i4>5</vt:i4>
      </vt:variant>
      <vt:variant>
        <vt:lpwstr/>
      </vt:variant>
      <vt:variant>
        <vt:lpwstr>_Toc126229520</vt:lpwstr>
      </vt:variant>
      <vt:variant>
        <vt:i4>2031664</vt:i4>
      </vt:variant>
      <vt:variant>
        <vt:i4>65</vt:i4>
      </vt:variant>
      <vt:variant>
        <vt:i4>0</vt:i4>
      </vt:variant>
      <vt:variant>
        <vt:i4>5</vt:i4>
      </vt:variant>
      <vt:variant>
        <vt:lpwstr/>
      </vt:variant>
      <vt:variant>
        <vt:lpwstr>_Toc126229519</vt:lpwstr>
      </vt:variant>
      <vt:variant>
        <vt:i4>2031664</vt:i4>
      </vt:variant>
      <vt:variant>
        <vt:i4>59</vt:i4>
      </vt:variant>
      <vt:variant>
        <vt:i4>0</vt:i4>
      </vt:variant>
      <vt:variant>
        <vt:i4>5</vt:i4>
      </vt:variant>
      <vt:variant>
        <vt:lpwstr/>
      </vt:variant>
      <vt:variant>
        <vt:lpwstr>_Toc126229518</vt:lpwstr>
      </vt:variant>
      <vt:variant>
        <vt:i4>2031664</vt:i4>
      </vt:variant>
      <vt:variant>
        <vt:i4>53</vt:i4>
      </vt:variant>
      <vt:variant>
        <vt:i4>0</vt:i4>
      </vt:variant>
      <vt:variant>
        <vt:i4>5</vt:i4>
      </vt:variant>
      <vt:variant>
        <vt:lpwstr/>
      </vt:variant>
      <vt:variant>
        <vt:lpwstr>_Toc126229517</vt:lpwstr>
      </vt:variant>
      <vt:variant>
        <vt:i4>2031664</vt:i4>
      </vt:variant>
      <vt:variant>
        <vt:i4>47</vt:i4>
      </vt:variant>
      <vt:variant>
        <vt:i4>0</vt:i4>
      </vt:variant>
      <vt:variant>
        <vt:i4>5</vt:i4>
      </vt:variant>
      <vt:variant>
        <vt:lpwstr/>
      </vt:variant>
      <vt:variant>
        <vt:lpwstr>_Toc126229516</vt:lpwstr>
      </vt:variant>
      <vt:variant>
        <vt:i4>2031664</vt:i4>
      </vt:variant>
      <vt:variant>
        <vt:i4>41</vt:i4>
      </vt:variant>
      <vt:variant>
        <vt:i4>0</vt:i4>
      </vt:variant>
      <vt:variant>
        <vt:i4>5</vt:i4>
      </vt:variant>
      <vt:variant>
        <vt:lpwstr/>
      </vt:variant>
      <vt:variant>
        <vt:lpwstr>_Toc126229515</vt:lpwstr>
      </vt:variant>
      <vt:variant>
        <vt:i4>2031664</vt:i4>
      </vt:variant>
      <vt:variant>
        <vt:i4>35</vt:i4>
      </vt:variant>
      <vt:variant>
        <vt:i4>0</vt:i4>
      </vt:variant>
      <vt:variant>
        <vt:i4>5</vt:i4>
      </vt:variant>
      <vt:variant>
        <vt:lpwstr/>
      </vt:variant>
      <vt:variant>
        <vt:lpwstr>_Toc126229514</vt:lpwstr>
      </vt:variant>
      <vt:variant>
        <vt:i4>2031664</vt:i4>
      </vt:variant>
      <vt:variant>
        <vt:i4>29</vt:i4>
      </vt:variant>
      <vt:variant>
        <vt:i4>0</vt:i4>
      </vt:variant>
      <vt:variant>
        <vt:i4>5</vt:i4>
      </vt:variant>
      <vt:variant>
        <vt:lpwstr/>
      </vt:variant>
      <vt:variant>
        <vt:lpwstr>_Toc126229513</vt:lpwstr>
      </vt:variant>
      <vt:variant>
        <vt:i4>2031664</vt:i4>
      </vt:variant>
      <vt:variant>
        <vt:i4>23</vt:i4>
      </vt:variant>
      <vt:variant>
        <vt:i4>0</vt:i4>
      </vt:variant>
      <vt:variant>
        <vt:i4>5</vt:i4>
      </vt:variant>
      <vt:variant>
        <vt:lpwstr/>
      </vt:variant>
      <vt:variant>
        <vt:lpwstr>_Toc126229512</vt:lpwstr>
      </vt:variant>
      <vt:variant>
        <vt:i4>2031664</vt:i4>
      </vt:variant>
      <vt:variant>
        <vt:i4>17</vt:i4>
      </vt:variant>
      <vt:variant>
        <vt:i4>0</vt:i4>
      </vt:variant>
      <vt:variant>
        <vt:i4>5</vt:i4>
      </vt:variant>
      <vt:variant>
        <vt:lpwstr/>
      </vt:variant>
      <vt:variant>
        <vt:lpwstr>_Toc126229511</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3670141</vt:i4>
      </vt:variant>
      <vt:variant>
        <vt:i4>9</vt:i4>
      </vt:variant>
      <vt:variant>
        <vt:i4>0</vt:i4>
      </vt:variant>
      <vt:variant>
        <vt:i4>5</vt:i4>
      </vt:variant>
      <vt:variant>
        <vt:lpwstr>http://www.ato.gov.au/Media-centre/Media-releases/-Save-time-and-money---more-and-more-businesses-making-the-switch-to-eInvoicing/</vt:lpwstr>
      </vt:variant>
      <vt:variant>
        <vt:lpwstr/>
      </vt:variant>
      <vt:variant>
        <vt:i4>8323149</vt:i4>
      </vt:variant>
      <vt:variant>
        <vt:i4>6</vt:i4>
      </vt:variant>
      <vt:variant>
        <vt:i4>0</vt:i4>
      </vt:variant>
      <vt:variant>
        <vt:i4>5</vt:i4>
      </vt:variant>
      <vt:variant>
        <vt:lpwstr>https://www.asbfeo.gov.au/sites/default/files/2021-11/ASBFEO_Payment_Times_and_Practices Inquiry_Report.pdf</vt:lpwstr>
      </vt:variant>
      <vt:variant>
        <vt:lpwstr/>
      </vt:variant>
      <vt:variant>
        <vt:i4>3670141</vt:i4>
      </vt:variant>
      <vt:variant>
        <vt:i4>3</vt:i4>
      </vt:variant>
      <vt:variant>
        <vt:i4>0</vt:i4>
      </vt:variant>
      <vt:variant>
        <vt:i4>5</vt:i4>
      </vt:variant>
      <vt:variant>
        <vt:lpwstr>http://www.ato.gov.au/Media-centre/Media-releases/-Save-time-and-money---more-and-more-businesses-making-the-switch-to-eInvoicing/</vt:lpwstr>
      </vt:variant>
      <vt:variant>
        <vt:lpwstr/>
      </vt:variant>
      <vt:variant>
        <vt:i4>4653136</vt:i4>
      </vt:variant>
      <vt:variant>
        <vt:i4>0</vt:i4>
      </vt:variant>
      <vt:variant>
        <vt:i4>0</vt:i4>
      </vt:variant>
      <vt:variant>
        <vt:i4>5</vt:i4>
      </vt:variant>
      <vt:variant>
        <vt:lpwstr>https://www.asbfeo.gov.au/sites/default/files/2021-11/Final Report 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Statutory Review of the Payment Times Reporting Act 2020 - Consultation Paper</dc:title>
  <dc:subject/>
  <dc:creator>Australian Government</dc:creator>
  <cp:keywords/>
  <dc:description/>
  <cp:lastModifiedBy>Smith, Matthew</cp:lastModifiedBy>
  <cp:revision>8</cp:revision>
  <cp:lastPrinted>2023-02-03T01:07:00Z</cp:lastPrinted>
  <dcterms:created xsi:type="dcterms:W3CDTF">2023-02-03T00:53:00Z</dcterms:created>
  <dcterms:modified xsi:type="dcterms:W3CDTF">2023-02-03T01:31:00Z</dcterms:modified>
  <cp:category/>
</cp:coreProperties>
</file>